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A6C6" w14:textId="77777777" w:rsidR="00D1199E" w:rsidRPr="00D1199E" w:rsidRDefault="00D1199E" w:rsidP="00D1199E">
      <w:pPr>
        <w:spacing w:before="240"/>
      </w:pPr>
      <w:bookmarkStart w:id="0" w:name="_Toc36018208"/>
      <w:bookmarkStart w:id="1" w:name="_Toc68333313"/>
      <w:r>
        <w:rPr>
          <w:noProof/>
        </w:rPr>
        <w:drawing>
          <wp:inline distT="0" distB="0" distL="0" distR="0" wp14:anchorId="4C11E4AF" wp14:editId="657EE1F1">
            <wp:extent cx="3024000" cy="560705"/>
            <wp:effectExtent l="0" t="0" r="5080" b="0"/>
            <wp:docPr id="5" name="Slika 5" descr="KIS_logotip_SLO_EN_vodoravni_barvni_PANTONE"/>
            <wp:cNvGraphicFramePr/>
            <a:graphic xmlns:a="http://schemas.openxmlformats.org/drawingml/2006/main">
              <a:graphicData uri="http://schemas.openxmlformats.org/drawingml/2006/picture">
                <pic:pic xmlns:pic="http://schemas.openxmlformats.org/drawingml/2006/picture">
                  <pic:nvPicPr>
                    <pic:cNvPr id="5" name="Slika 5" descr="KIS_logotip_SLO_EN_vodoravni_barvni_PANTONE"/>
                    <pic:cNvPicPr/>
                  </pic:nvPicPr>
                  <pic:blipFill>
                    <a:blip r:embed="rId8" cstate="print"/>
                    <a:srcRect/>
                    <a:stretch>
                      <a:fillRect/>
                    </a:stretch>
                  </pic:blipFill>
                  <pic:spPr bwMode="auto">
                    <a:xfrm>
                      <a:off x="0" y="0"/>
                      <a:ext cx="3024000" cy="560705"/>
                    </a:xfrm>
                    <a:prstGeom prst="rect">
                      <a:avLst/>
                    </a:prstGeom>
                    <a:noFill/>
                    <a:ln w="9525">
                      <a:noFill/>
                      <a:miter lim="800000"/>
                      <a:headEnd/>
                      <a:tailEnd/>
                    </a:ln>
                  </pic:spPr>
                </pic:pic>
              </a:graphicData>
            </a:graphic>
          </wp:inline>
        </w:drawing>
      </w:r>
    </w:p>
    <w:p w14:paraId="381BBB7E" w14:textId="77777777" w:rsidR="00AC62EB" w:rsidRDefault="00AC62EB" w:rsidP="00AC62EB"/>
    <w:p w14:paraId="1AF4A824" w14:textId="77777777" w:rsidR="00701451" w:rsidRDefault="00701451" w:rsidP="00AC62EB"/>
    <w:p w14:paraId="36E33EFA" w14:textId="77777777" w:rsidR="00701451" w:rsidRDefault="00701451" w:rsidP="00AC62EB"/>
    <w:p w14:paraId="46F3C4C0" w14:textId="77777777" w:rsidR="00701451" w:rsidRDefault="00701451" w:rsidP="00AC62EB"/>
    <w:p w14:paraId="10CFE1FA" w14:textId="77777777" w:rsidR="00701451" w:rsidRDefault="00701451" w:rsidP="00AC62EB"/>
    <w:p w14:paraId="121D00B3" w14:textId="77777777" w:rsidR="00701451" w:rsidRDefault="00701451" w:rsidP="00AC62EB">
      <w:pPr>
        <w:pStyle w:val="Naslov5"/>
        <w:rPr>
          <w:i w:val="0"/>
          <w:sz w:val="44"/>
          <w:szCs w:val="44"/>
        </w:rPr>
      </w:pPr>
    </w:p>
    <w:p w14:paraId="7DB09470" w14:textId="77777777" w:rsidR="00701451" w:rsidRDefault="00701451" w:rsidP="00AC62EB">
      <w:pPr>
        <w:pStyle w:val="Naslov5"/>
        <w:rPr>
          <w:i w:val="0"/>
          <w:sz w:val="44"/>
          <w:szCs w:val="44"/>
        </w:rPr>
      </w:pPr>
    </w:p>
    <w:p w14:paraId="7A3B7C7A" w14:textId="77777777" w:rsidR="00AC62EB" w:rsidRPr="0008123B" w:rsidRDefault="00AC62EB" w:rsidP="00AC62EB">
      <w:pPr>
        <w:pStyle w:val="Naslov5"/>
        <w:rPr>
          <w:i w:val="0"/>
          <w:sz w:val="44"/>
          <w:szCs w:val="44"/>
        </w:rPr>
      </w:pPr>
      <w:r w:rsidRPr="00FF34EF">
        <w:rPr>
          <w:i w:val="0"/>
          <w:sz w:val="44"/>
          <w:szCs w:val="44"/>
        </w:rPr>
        <w:t>Prva ocena stanja v kmetijstvu v letu 20</w:t>
      </w:r>
      <w:r w:rsidR="001520F3">
        <w:rPr>
          <w:i w:val="0"/>
          <w:sz w:val="44"/>
          <w:szCs w:val="44"/>
        </w:rPr>
        <w:t>20</w:t>
      </w:r>
    </w:p>
    <w:p w14:paraId="572354D2" w14:textId="77777777" w:rsidR="00AC62EB" w:rsidRPr="009B6190" w:rsidRDefault="00AC62EB" w:rsidP="00AC62EB">
      <w:pPr>
        <w:jc w:val="center"/>
        <w:rPr>
          <w:b/>
          <w:sz w:val="28"/>
          <w:szCs w:val="28"/>
        </w:rPr>
      </w:pPr>
      <w:r w:rsidRPr="009B6190">
        <w:rPr>
          <w:b/>
          <w:sz w:val="28"/>
          <w:szCs w:val="28"/>
        </w:rPr>
        <w:t>(jesensko poročilo)</w:t>
      </w:r>
    </w:p>
    <w:p w14:paraId="0179E9EA" w14:textId="77777777" w:rsidR="00AC62EB" w:rsidRDefault="00AC62EB" w:rsidP="00730579">
      <w:pPr>
        <w:rPr>
          <w:color w:val="0000FF"/>
          <w:sz w:val="24"/>
        </w:rPr>
      </w:pPr>
    </w:p>
    <w:p w14:paraId="3D0F5F85" w14:textId="77777777" w:rsidR="00AC62EB" w:rsidRDefault="00AC62EB" w:rsidP="00730579">
      <w:pPr>
        <w:rPr>
          <w:color w:val="0000FF"/>
          <w:sz w:val="24"/>
        </w:rPr>
      </w:pPr>
    </w:p>
    <w:p w14:paraId="11D03CEC" w14:textId="77777777" w:rsidR="00ED75AD" w:rsidRPr="00231070" w:rsidRDefault="00ED75AD" w:rsidP="00730579">
      <w:pPr>
        <w:rPr>
          <w:color w:val="0000FF"/>
          <w:sz w:val="24"/>
        </w:rPr>
      </w:pPr>
    </w:p>
    <w:p w14:paraId="7CBDF33C" w14:textId="77777777" w:rsidR="00701451" w:rsidRPr="00E038AF" w:rsidRDefault="00701451" w:rsidP="00E038AF">
      <w:pPr>
        <w:rPr>
          <w:color w:val="0000FF"/>
          <w:sz w:val="24"/>
        </w:rPr>
      </w:pPr>
    </w:p>
    <w:p w14:paraId="1E294C45" w14:textId="77777777" w:rsidR="00701451" w:rsidRDefault="00701451" w:rsidP="00730579">
      <w:pPr>
        <w:rPr>
          <w:b/>
          <w:color w:val="365F91"/>
          <w:sz w:val="24"/>
        </w:rPr>
      </w:pPr>
    </w:p>
    <w:p w14:paraId="315FB621" w14:textId="77777777" w:rsidR="00701451" w:rsidRDefault="00701451" w:rsidP="00730579">
      <w:pPr>
        <w:rPr>
          <w:b/>
          <w:color w:val="365F91"/>
          <w:sz w:val="24"/>
        </w:rPr>
      </w:pPr>
    </w:p>
    <w:p w14:paraId="3FDAD945" w14:textId="77777777" w:rsidR="00701451" w:rsidRDefault="00701451" w:rsidP="00730579">
      <w:pPr>
        <w:rPr>
          <w:b/>
          <w:color w:val="365F91"/>
          <w:sz w:val="24"/>
        </w:rPr>
      </w:pPr>
    </w:p>
    <w:p w14:paraId="49CDF845" w14:textId="77777777" w:rsidR="00701451" w:rsidRDefault="00701451" w:rsidP="00730579">
      <w:pPr>
        <w:rPr>
          <w:b/>
          <w:color w:val="365F91"/>
          <w:sz w:val="24"/>
        </w:rPr>
      </w:pPr>
    </w:p>
    <w:p w14:paraId="7DBA3E7D" w14:textId="77777777" w:rsidR="00701451" w:rsidRDefault="00701451" w:rsidP="00730579">
      <w:pPr>
        <w:rPr>
          <w:b/>
          <w:color w:val="365F91"/>
          <w:sz w:val="24"/>
        </w:rPr>
      </w:pPr>
    </w:p>
    <w:p w14:paraId="6CFC2FED" w14:textId="77777777" w:rsidR="00701451" w:rsidRDefault="00701451" w:rsidP="00730579">
      <w:pPr>
        <w:rPr>
          <w:b/>
          <w:color w:val="365F91"/>
          <w:sz w:val="24"/>
        </w:rPr>
      </w:pPr>
    </w:p>
    <w:p w14:paraId="21C7944E" w14:textId="77777777" w:rsidR="00421B36" w:rsidRDefault="00421B36" w:rsidP="00730579">
      <w:pPr>
        <w:rPr>
          <w:b/>
          <w:color w:val="365F91"/>
          <w:sz w:val="24"/>
        </w:rPr>
      </w:pPr>
    </w:p>
    <w:p w14:paraId="00913BE6" w14:textId="77777777" w:rsidR="00421B36" w:rsidRDefault="00421B36" w:rsidP="00730579">
      <w:pPr>
        <w:rPr>
          <w:b/>
          <w:color w:val="365F91"/>
          <w:sz w:val="24"/>
        </w:rPr>
      </w:pPr>
    </w:p>
    <w:p w14:paraId="5EB38593" w14:textId="77777777" w:rsidR="00701451" w:rsidRDefault="00701451" w:rsidP="00730579">
      <w:pPr>
        <w:rPr>
          <w:b/>
          <w:color w:val="365F91"/>
          <w:sz w:val="24"/>
        </w:rPr>
      </w:pPr>
    </w:p>
    <w:p w14:paraId="281839E3" w14:textId="77777777" w:rsidR="00701451" w:rsidRDefault="00701451" w:rsidP="00730579">
      <w:pPr>
        <w:rPr>
          <w:b/>
          <w:color w:val="365F91"/>
          <w:sz w:val="24"/>
        </w:rPr>
      </w:pPr>
    </w:p>
    <w:p w14:paraId="44718478" w14:textId="77777777" w:rsidR="00162112" w:rsidRDefault="00162112" w:rsidP="00730579">
      <w:pPr>
        <w:rPr>
          <w:b/>
          <w:color w:val="365F91"/>
          <w:sz w:val="24"/>
        </w:rPr>
      </w:pPr>
    </w:p>
    <w:p w14:paraId="51F3C29D" w14:textId="77777777" w:rsidR="00162112" w:rsidRDefault="00162112" w:rsidP="00730579">
      <w:pPr>
        <w:rPr>
          <w:b/>
          <w:color w:val="365F91"/>
          <w:sz w:val="24"/>
        </w:rPr>
      </w:pPr>
    </w:p>
    <w:p w14:paraId="0F7DE4C5" w14:textId="77777777" w:rsidR="00D1199E" w:rsidRDefault="00D1199E" w:rsidP="00730579">
      <w:pPr>
        <w:rPr>
          <w:b/>
          <w:color w:val="365F91"/>
          <w:sz w:val="24"/>
        </w:rPr>
      </w:pPr>
    </w:p>
    <w:p w14:paraId="6BBE03F9" w14:textId="77777777" w:rsidR="00D1199E" w:rsidRDefault="00D1199E" w:rsidP="00730579">
      <w:pPr>
        <w:rPr>
          <w:b/>
          <w:color w:val="365F91"/>
          <w:sz w:val="24"/>
        </w:rPr>
      </w:pPr>
    </w:p>
    <w:p w14:paraId="73AB6050" w14:textId="77777777" w:rsidR="00701451" w:rsidRPr="00855130" w:rsidRDefault="00701451" w:rsidP="00730579">
      <w:pPr>
        <w:rPr>
          <w:b/>
          <w:color w:val="365F91"/>
          <w:sz w:val="24"/>
        </w:rPr>
      </w:pPr>
    </w:p>
    <w:p w14:paraId="109ADCD2" w14:textId="77777777" w:rsidR="00730579" w:rsidRPr="00162112" w:rsidRDefault="001520F3" w:rsidP="00162112">
      <w:pPr>
        <w:jc w:val="center"/>
        <w:rPr>
          <w:b/>
          <w:color w:val="365F91"/>
          <w:sz w:val="28"/>
          <w:szCs w:val="28"/>
        </w:rPr>
      </w:pPr>
      <w:r>
        <w:rPr>
          <w:b/>
          <w:sz w:val="28"/>
          <w:szCs w:val="28"/>
        </w:rPr>
        <w:t>Ljubljana, 30. november 2020</w:t>
      </w:r>
    </w:p>
    <w:p w14:paraId="20160C3A" w14:textId="77777777" w:rsidR="00DC3523" w:rsidRDefault="00DC3523" w:rsidP="00B55F80">
      <w:pPr>
        <w:jc w:val="center"/>
        <w:rPr>
          <w:b/>
          <w:color w:val="365F91"/>
          <w:sz w:val="28"/>
          <w:szCs w:val="28"/>
        </w:rPr>
        <w:sectPr w:rsidR="00DC3523" w:rsidSect="00A1142D">
          <w:headerReference w:type="default" r:id="rId9"/>
          <w:footerReference w:type="default" r:id="rId10"/>
          <w:footerReference w:type="first" r:id="rId11"/>
          <w:pgSz w:w="11906" w:h="16838" w:code="9"/>
          <w:pgMar w:top="1418" w:right="1418" w:bottom="1418" w:left="1418" w:header="709" w:footer="709" w:gutter="0"/>
          <w:cols w:space="708"/>
          <w:docGrid w:linePitch="360"/>
        </w:sectPr>
      </w:pPr>
    </w:p>
    <w:p w14:paraId="08DFDFCB" w14:textId="77777777" w:rsidR="006D0374" w:rsidRPr="007A00D9" w:rsidRDefault="006D0374" w:rsidP="004E745F">
      <w:pPr>
        <w:rPr>
          <w:sz w:val="22"/>
          <w:szCs w:val="22"/>
        </w:rPr>
      </w:pPr>
      <w:r w:rsidRPr="007A00D9">
        <w:rPr>
          <w:sz w:val="22"/>
          <w:szCs w:val="22"/>
        </w:rPr>
        <w:lastRenderedPageBreak/>
        <w:t xml:space="preserve">Poročilo je pripravil KMETIJSKI INŠTITUT SLOVENIJE </w:t>
      </w:r>
      <w:r w:rsidR="00701451">
        <w:rPr>
          <w:sz w:val="22"/>
          <w:szCs w:val="22"/>
        </w:rPr>
        <w:t xml:space="preserve">(KIS) </w:t>
      </w:r>
      <w:r w:rsidRPr="007A00D9">
        <w:rPr>
          <w:sz w:val="22"/>
          <w:szCs w:val="22"/>
        </w:rPr>
        <w:t>v okviru analitične naloge Spremljanje razvoja k</w:t>
      </w:r>
      <w:r w:rsidR="001520F3">
        <w:rPr>
          <w:sz w:val="22"/>
          <w:szCs w:val="22"/>
        </w:rPr>
        <w:t>metijstva v Sloveniji v letu 2020</w:t>
      </w:r>
      <w:r w:rsidRPr="007A00D9">
        <w:rPr>
          <w:sz w:val="22"/>
          <w:szCs w:val="22"/>
        </w:rPr>
        <w:t>, katere naročnik in financer je Ministrstvo za kmetijstvo</w:t>
      </w:r>
      <w:r w:rsidR="0008123B" w:rsidRPr="007A00D9">
        <w:rPr>
          <w:sz w:val="22"/>
          <w:szCs w:val="22"/>
        </w:rPr>
        <w:t>, gozdarstvo in prehrano</w:t>
      </w:r>
      <w:r w:rsidR="0058013B">
        <w:rPr>
          <w:sz w:val="22"/>
          <w:szCs w:val="22"/>
        </w:rPr>
        <w:t xml:space="preserve"> (MKGP)</w:t>
      </w:r>
      <w:r w:rsidRPr="007A00D9">
        <w:rPr>
          <w:sz w:val="22"/>
          <w:szCs w:val="22"/>
        </w:rPr>
        <w:t xml:space="preserve">. </w:t>
      </w:r>
    </w:p>
    <w:p w14:paraId="0F99369B" w14:textId="49C6D825" w:rsidR="00CD309D" w:rsidRDefault="00CD309D" w:rsidP="00730579">
      <w:pPr>
        <w:rPr>
          <w:color w:val="365F91"/>
          <w:sz w:val="22"/>
          <w:szCs w:val="22"/>
        </w:rPr>
      </w:pPr>
    </w:p>
    <w:p w14:paraId="6C5EECF0" w14:textId="77777777" w:rsidR="00D31535" w:rsidRPr="007A00D9" w:rsidRDefault="00D31535" w:rsidP="00730579">
      <w:pPr>
        <w:rPr>
          <w:color w:val="365F91"/>
          <w:sz w:val="22"/>
          <w:szCs w:val="22"/>
        </w:rPr>
      </w:pPr>
    </w:p>
    <w:p w14:paraId="03D09335" w14:textId="36E73DAD" w:rsidR="00863210" w:rsidRPr="00061202" w:rsidRDefault="00863210" w:rsidP="00863210">
      <w:pPr>
        <w:rPr>
          <w:sz w:val="22"/>
          <w:szCs w:val="22"/>
        </w:rPr>
      </w:pPr>
      <w:r w:rsidRPr="00701451">
        <w:rPr>
          <w:sz w:val="22"/>
          <w:szCs w:val="22"/>
        </w:rPr>
        <w:t xml:space="preserve">Publikacija </w:t>
      </w:r>
      <w:r w:rsidR="00D31535">
        <w:rPr>
          <w:sz w:val="22"/>
          <w:szCs w:val="22"/>
        </w:rPr>
        <w:t xml:space="preserve">je v elektronski obliki </w:t>
      </w:r>
      <w:r w:rsidRPr="00701451">
        <w:rPr>
          <w:sz w:val="22"/>
          <w:szCs w:val="22"/>
        </w:rPr>
        <w:t xml:space="preserve">objavljena na spletni strani Kmetijskega inštituta Slovenije </w:t>
      </w:r>
      <w:hyperlink r:id="rId12" w:history="1">
        <w:r w:rsidRPr="00701451">
          <w:rPr>
            <w:rStyle w:val="Hiperpovezava"/>
            <w:sz w:val="22"/>
            <w:szCs w:val="22"/>
          </w:rPr>
          <w:t>http://www.kis.si/</w:t>
        </w:r>
      </w:hyperlink>
      <w:r w:rsidRPr="00701451">
        <w:rPr>
          <w:rStyle w:val="Hiperpovezava"/>
          <w:color w:val="auto"/>
          <w:sz w:val="22"/>
          <w:szCs w:val="22"/>
          <w:u w:val="none"/>
        </w:rPr>
        <w:t>.</w:t>
      </w:r>
    </w:p>
    <w:p w14:paraId="73AC02E3" w14:textId="77777777" w:rsidR="00730579" w:rsidRDefault="00730579" w:rsidP="00730579">
      <w:pPr>
        <w:rPr>
          <w:color w:val="365F91"/>
          <w:sz w:val="22"/>
          <w:szCs w:val="22"/>
        </w:rPr>
      </w:pPr>
    </w:p>
    <w:p w14:paraId="28F7A5DE" w14:textId="77777777" w:rsidR="00365DCE" w:rsidRPr="007A00D9" w:rsidRDefault="00365DCE" w:rsidP="00730579">
      <w:pPr>
        <w:rPr>
          <w:color w:val="365F91"/>
          <w:sz w:val="22"/>
          <w:szCs w:val="22"/>
        </w:rPr>
      </w:pPr>
    </w:p>
    <w:p w14:paraId="3FA3029A" w14:textId="77777777" w:rsidR="006B4B0C" w:rsidRPr="007A00D9" w:rsidRDefault="006B4B0C" w:rsidP="00730579">
      <w:pPr>
        <w:rPr>
          <w:sz w:val="22"/>
          <w:szCs w:val="22"/>
        </w:rPr>
      </w:pPr>
      <w:r w:rsidRPr="007A00D9">
        <w:rPr>
          <w:b/>
          <w:sz w:val="22"/>
          <w:szCs w:val="22"/>
        </w:rPr>
        <w:t xml:space="preserve">Uredila: </w:t>
      </w:r>
    </w:p>
    <w:p w14:paraId="6BA79653" w14:textId="77777777" w:rsidR="00730579" w:rsidRPr="007A00D9" w:rsidRDefault="004B3E09" w:rsidP="00730579">
      <w:pPr>
        <w:rPr>
          <w:sz w:val="22"/>
          <w:szCs w:val="22"/>
        </w:rPr>
      </w:pPr>
      <w:r>
        <w:rPr>
          <w:sz w:val="22"/>
          <w:szCs w:val="22"/>
        </w:rPr>
        <w:t>Tanja TRAVNIKAR</w:t>
      </w:r>
    </w:p>
    <w:p w14:paraId="173ED9D4" w14:textId="77777777" w:rsidR="00730579" w:rsidRDefault="00730579" w:rsidP="00730579">
      <w:pPr>
        <w:rPr>
          <w:b/>
          <w:i/>
          <w:sz w:val="22"/>
          <w:szCs w:val="22"/>
        </w:rPr>
      </w:pPr>
    </w:p>
    <w:p w14:paraId="61374E3D" w14:textId="77777777" w:rsidR="00365DCE" w:rsidRPr="007A00D9" w:rsidRDefault="00365DCE" w:rsidP="00730579">
      <w:pPr>
        <w:rPr>
          <w:b/>
          <w:i/>
          <w:sz w:val="22"/>
          <w:szCs w:val="22"/>
        </w:rPr>
      </w:pPr>
    </w:p>
    <w:p w14:paraId="21C16B27" w14:textId="77777777" w:rsidR="006B4B0C" w:rsidRPr="007A00D9" w:rsidRDefault="006B4B0C" w:rsidP="00730579">
      <w:pPr>
        <w:rPr>
          <w:b/>
          <w:i/>
          <w:sz w:val="22"/>
          <w:szCs w:val="22"/>
        </w:rPr>
      </w:pPr>
    </w:p>
    <w:p w14:paraId="14388DB7" w14:textId="77777777" w:rsidR="00335812" w:rsidRPr="007A00D9" w:rsidRDefault="00B274E0" w:rsidP="001F46D6">
      <w:pPr>
        <w:tabs>
          <w:tab w:val="center" w:pos="4535"/>
        </w:tabs>
        <w:rPr>
          <w:sz w:val="22"/>
          <w:szCs w:val="22"/>
        </w:rPr>
      </w:pPr>
      <w:r w:rsidRPr="007A00D9">
        <w:rPr>
          <w:b/>
          <w:sz w:val="22"/>
          <w:szCs w:val="22"/>
        </w:rPr>
        <w:t xml:space="preserve">Avtorji: </w:t>
      </w:r>
      <w:r w:rsidR="001F46D6">
        <w:rPr>
          <w:b/>
          <w:sz w:val="22"/>
          <w:szCs w:val="22"/>
        </w:rPr>
        <w:tab/>
      </w:r>
    </w:p>
    <w:p w14:paraId="58A15116" w14:textId="77777777" w:rsidR="002552C0" w:rsidRPr="002552C0" w:rsidRDefault="002552C0" w:rsidP="002552C0">
      <w:pPr>
        <w:rPr>
          <w:sz w:val="22"/>
          <w:szCs w:val="22"/>
        </w:rPr>
      </w:pPr>
      <w:r w:rsidRPr="002552C0">
        <w:rPr>
          <w:sz w:val="22"/>
          <w:szCs w:val="22"/>
        </w:rPr>
        <w:t>Matej BEDRAČ (struktura kmetijskih gospodarstev, Program razvoja podeželja)</w:t>
      </w:r>
    </w:p>
    <w:p w14:paraId="3FB0AE41" w14:textId="77777777" w:rsidR="002552C0" w:rsidRPr="0061658E" w:rsidRDefault="002552C0" w:rsidP="002552C0">
      <w:pPr>
        <w:rPr>
          <w:sz w:val="22"/>
          <w:szCs w:val="22"/>
        </w:rPr>
      </w:pPr>
      <w:r w:rsidRPr="007233F4">
        <w:rPr>
          <w:sz w:val="22"/>
          <w:szCs w:val="22"/>
        </w:rPr>
        <w:t>Sara BELE (</w:t>
      </w:r>
      <w:r w:rsidR="004B3E09" w:rsidRPr="002552C0">
        <w:rPr>
          <w:sz w:val="22"/>
          <w:szCs w:val="22"/>
        </w:rPr>
        <w:t>zunanja trgovina</w:t>
      </w:r>
      <w:r w:rsidRPr="007233F4">
        <w:rPr>
          <w:sz w:val="22"/>
          <w:szCs w:val="22"/>
        </w:rPr>
        <w:t>)</w:t>
      </w:r>
    </w:p>
    <w:p w14:paraId="7819D7B7" w14:textId="77777777" w:rsidR="002552C0" w:rsidRDefault="002552C0" w:rsidP="002552C0">
      <w:pPr>
        <w:rPr>
          <w:sz w:val="22"/>
          <w:szCs w:val="22"/>
        </w:rPr>
      </w:pPr>
      <w:r w:rsidRPr="000B205A">
        <w:rPr>
          <w:sz w:val="22"/>
          <w:szCs w:val="22"/>
        </w:rPr>
        <w:t>Jure BREČKO (živinoreja)</w:t>
      </w:r>
    </w:p>
    <w:p w14:paraId="12757B19" w14:textId="77777777" w:rsidR="00CF2D6E" w:rsidRPr="000B205A" w:rsidRDefault="0003768E" w:rsidP="002552C0">
      <w:pPr>
        <w:rPr>
          <w:sz w:val="22"/>
          <w:szCs w:val="22"/>
        </w:rPr>
      </w:pPr>
      <w:r>
        <w:rPr>
          <w:sz w:val="22"/>
          <w:szCs w:val="22"/>
        </w:rPr>
        <w:t xml:space="preserve">Ana HITI </w:t>
      </w:r>
      <w:r w:rsidR="00CF2D6E" w:rsidRPr="007233F4">
        <w:rPr>
          <w:sz w:val="22"/>
          <w:szCs w:val="22"/>
        </w:rPr>
        <w:t>(rastlinska pridelava)</w:t>
      </w:r>
    </w:p>
    <w:p w14:paraId="40002C0C" w14:textId="77777777" w:rsidR="002552C0" w:rsidRPr="000B205A" w:rsidRDefault="002552C0" w:rsidP="002552C0">
      <w:pPr>
        <w:rPr>
          <w:sz w:val="22"/>
          <w:szCs w:val="22"/>
        </w:rPr>
      </w:pPr>
      <w:r w:rsidRPr="000B205A">
        <w:rPr>
          <w:sz w:val="22"/>
          <w:szCs w:val="22"/>
        </w:rPr>
        <w:t>Maja KOŽAR (dohodek)</w:t>
      </w:r>
    </w:p>
    <w:p w14:paraId="61A6AA84" w14:textId="77777777" w:rsidR="002552C0" w:rsidRPr="000B205A" w:rsidRDefault="002552C0" w:rsidP="002552C0">
      <w:pPr>
        <w:rPr>
          <w:sz w:val="22"/>
          <w:szCs w:val="22"/>
        </w:rPr>
      </w:pPr>
      <w:r w:rsidRPr="000B205A">
        <w:rPr>
          <w:sz w:val="22"/>
          <w:szCs w:val="22"/>
        </w:rPr>
        <w:t>Ben MOLJK (živinoreja)</w:t>
      </w:r>
    </w:p>
    <w:p w14:paraId="51E861D8" w14:textId="77777777" w:rsidR="002552C0" w:rsidRDefault="002552C0" w:rsidP="00D26DE3">
      <w:pPr>
        <w:rPr>
          <w:sz w:val="22"/>
          <w:szCs w:val="22"/>
        </w:rPr>
      </w:pPr>
      <w:r>
        <w:rPr>
          <w:sz w:val="22"/>
          <w:szCs w:val="22"/>
        </w:rPr>
        <w:t>Tanja TRAVNIKAR (</w:t>
      </w:r>
      <w:r w:rsidR="004B3E09" w:rsidRPr="007233F4">
        <w:rPr>
          <w:sz w:val="22"/>
          <w:szCs w:val="22"/>
        </w:rPr>
        <w:t xml:space="preserve">gospodarska gibanja, </w:t>
      </w:r>
      <w:r w:rsidR="004B3E09" w:rsidRPr="000B3063">
        <w:rPr>
          <w:sz w:val="22"/>
          <w:szCs w:val="22"/>
        </w:rPr>
        <w:t>cene</w:t>
      </w:r>
      <w:r w:rsidR="004B3E09">
        <w:rPr>
          <w:sz w:val="22"/>
          <w:szCs w:val="22"/>
        </w:rPr>
        <w:t xml:space="preserve">, </w:t>
      </w:r>
      <w:r>
        <w:rPr>
          <w:sz w:val="22"/>
          <w:szCs w:val="22"/>
        </w:rPr>
        <w:t>kmetijska politika)</w:t>
      </w:r>
    </w:p>
    <w:p w14:paraId="5AFE77C7" w14:textId="77777777" w:rsidR="00E37A31" w:rsidRPr="007233F4" w:rsidRDefault="00485064" w:rsidP="00D26DE3">
      <w:pPr>
        <w:rPr>
          <w:sz w:val="22"/>
          <w:szCs w:val="22"/>
        </w:rPr>
      </w:pPr>
      <w:r w:rsidRPr="007233F4">
        <w:rPr>
          <w:sz w:val="22"/>
          <w:szCs w:val="22"/>
        </w:rPr>
        <w:t>Barbara ZAGORC</w:t>
      </w:r>
      <w:r w:rsidR="00D500D0" w:rsidRPr="007233F4">
        <w:rPr>
          <w:sz w:val="22"/>
          <w:szCs w:val="22"/>
        </w:rPr>
        <w:t xml:space="preserve"> (</w:t>
      </w:r>
      <w:r w:rsidR="009B6190" w:rsidRPr="007233F4">
        <w:rPr>
          <w:sz w:val="22"/>
          <w:szCs w:val="22"/>
        </w:rPr>
        <w:t>rastlinska pridelava</w:t>
      </w:r>
      <w:r w:rsidR="00D500D0" w:rsidRPr="007233F4">
        <w:rPr>
          <w:sz w:val="22"/>
          <w:szCs w:val="22"/>
        </w:rPr>
        <w:t>)</w:t>
      </w:r>
    </w:p>
    <w:p w14:paraId="6F46051A" w14:textId="77777777" w:rsidR="00D500D0" w:rsidRPr="00855130" w:rsidRDefault="00D500D0" w:rsidP="00E37A31">
      <w:pPr>
        <w:rPr>
          <w:color w:val="365F91"/>
          <w:sz w:val="20"/>
          <w:szCs w:val="20"/>
        </w:rPr>
      </w:pPr>
    </w:p>
    <w:p w14:paraId="6C3EA14A" w14:textId="77777777" w:rsidR="00863210" w:rsidRDefault="00863210" w:rsidP="00863210">
      <w:pPr>
        <w:pStyle w:val="Telobesedila3"/>
        <w:spacing w:after="60"/>
        <w:jc w:val="left"/>
        <w:rPr>
          <w:color w:val="365F91"/>
          <w:sz w:val="20"/>
          <w:szCs w:val="20"/>
        </w:rPr>
      </w:pPr>
    </w:p>
    <w:p w14:paraId="39BE94FC" w14:textId="77777777" w:rsidR="00863210" w:rsidRDefault="00CF1EA8" w:rsidP="00863210">
      <w:pPr>
        <w:pStyle w:val="Telobesedila3"/>
        <w:spacing w:after="60"/>
        <w:jc w:val="left"/>
        <w:rPr>
          <w:b/>
          <w:sz w:val="22"/>
          <w:szCs w:val="22"/>
        </w:rPr>
      </w:pPr>
      <w:r>
        <w:rPr>
          <w:b/>
          <w:sz w:val="22"/>
          <w:szCs w:val="22"/>
        </w:rPr>
        <w:t>Fotografije</w:t>
      </w:r>
      <w:r w:rsidR="00701451" w:rsidRPr="00701451">
        <w:rPr>
          <w:b/>
          <w:sz w:val="22"/>
          <w:szCs w:val="22"/>
        </w:rPr>
        <w:t xml:space="preserve"> na naslovnic</w:t>
      </w:r>
      <w:r w:rsidR="00D718FD">
        <w:rPr>
          <w:b/>
          <w:sz w:val="22"/>
          <w:szCs w:val="22"/>
        </w:rPr>
        <w:t xml:space="preserve">i: </w:t>
      </w:r>
    </w:p>
    <w:p w14:paraId="5F66602F" w14:textId="77777777" w:rsidR="00863210" w:rsidRDefault="00133C0A" w:rsidP="00863210">
      <w:pPr>
        <w:rPr>
          <w:sz w:val="22"/>
          <w:szCs w:val="22"/>
        </w:rPr>
      </w:pPr>
      <w:r>
        <w:rPr>
          <w:sz w:val="22"/>
          <w:szCs w:val="22"/>
        </w:rPr>
        <w:t xml:space="preserve">Tomaž POJE </w:t>
      </w:r>
    </w:p>
    <w:p w14:paraId="7584E6B4" w14:textId="77777777" w:rsidR="00C45B78" w:rsidRDefault="00C45B78" w:rsidP="00863210">
      <w:pPr>
        <w:rPr>
          <w:sz w:val="22"/>
          <w:szCs w:val="22"/>
        </w:rPr>
      </w:pPr>
      <w:r>
        <w:rPr>
          <w:sz w:val="22"/>
          <w:szCs w:val="22"/>
        </w:rPr>
        <w:t>Lastni arhiv KIS</w:t>
      </w:r>
    </w:p>
    <w:p w14:paraId="06937C5C" w14:textId="77777777" w:rsidR="00863210" w:rsidRDefault="00863210" w:rsidP="00863210">
      <w:pPr>
        <w:rPr>
          <w:sz w:val="22"/>
          <w:szCs w:val="22"/>
        </w:rPr>
      </w:pPr>
    </w:p>
    <w:p w14:paraId="6316775D" w14:textId="77777777" w:rsidR="00863210" w:rsidRDefault="00863210" w:rsidP="00863210">
      <w:pPr>
        <w:rPr>
          <w:sz w:val="22"/>
          <w:szCs w:val="22"/>
        </w:rPr>
      </w:pPr>
    </w:p>
    <w:p w14:paraId="6FEE0F7C" w14:textId="77777777" w:rsidR="00863210" w:rsidRDefault="00863210" w:rsidP="00863210">
      <w:pPr>
        <w:rPr>
          <w:sz w:val="22"/>
          <w:szCs w:val="22"/>
        </w:rPr>
      </w:pPr>
    </w:p>
    <w:p w14:paraId="1AD50D0C" w14:textId="77777777" w:rsidR="00863210" w:rsidRDefault="00863210" w:rsidP="00863210">
      <w:pPr>
        <w:rPr>
          <w:sz w:val="22"/>
          <w:szCs w:val="22"/>
        </w:rPr>
      </w:pPr>
    </w:p>
    <w:p w14:paraId="7A6248B7" w14:textId="77777777" w:rsidR="00863210" w:rsidRDefault="00863210" w:rsidP="00863210">
      <w:pPr>
        <w:rPr>
          <w:sz w:val="22"/>
          <w:szCs w:val="22"/>
        </w:rPr>
      </w:pPr>
    </w:p>
    <w:p w14:paraId="278CA000" w14:textId="77777777" w:rsidR="00133C0A" w:rsidRDefault="00133C0A" w:rsidP="00863210">
      <w:pPr>
        <w:rPr>
          <w:sz w:val="22"/>
          <w:szCs w:val="22"/>
        </w:rPr>
      </w:pPr>
    </w:p>
    <w:p w14:paraId="58E2DBDE" w14:textId="77777777" w:rsidR="00863210" w:rsidRDefault="00863210" w:rsidP="00863210">
      <w:pPr>
        <w:rPr>
          <w:sz w:val="22"/>
          <w:szCs w:val="22"/>
        </w:rPr>
      </w:pPr>
    </w:p>
    <w:p w14:paraId="1219B283" w14:textId="77777777" w:rsidR="00863210" w:rsidRDefault="00863210" w:rsidP="00863210">
      <w:pPr>
        <w:rPr>
          <w:sz w:val="22"/>
          <w:szCs w:val="22"/>
        </w:rPr>
      </w:pPr>
    </w:p>
    <w:p w14:paraId="7EE1FD6A" w14:textId="77777777" w:rsidR="00701451" w:rsidRDefault="00701451" w:rsidP="00701451">
      <w:pPr>
        <w:rPr>
          <w:sz w:val="22"/>
          <w:szCs w:val="22"/>
        </w:rPr>
      </w:pPr>
    </w:p>
    <w:p w14:paraId="3EC3C3B1" w14:textId="77777777" w:rsidR="00DD699F" w:rsidRDefault="001520F3" w:rsidP="00DD699F">
      <w:pPr>
        <w:jc w:val="left"/>
        <w:rPr>
          <w:b/>
          <w:sz w:val="22"/>
          <w:szCs w:val="22"/>
        </w:rPr>
        <w:sectPr w:rsidR="00DD699F" w:rsidSect="00A1142D">
          <w:headerReference w:type="default" r:id="rId13"/>
          <w:footerReference w:type="default" r:id="rId14"/>
          <w:pgSz w:w="11906" w:h="16838" w:code="9"/>
          <w:pgMar w:top="1418" w:right="1418" w:bottom="1418" w:left="1418" w:header="709" w:footer="709" w:gutter="0"/>
          <w:cols w:space="708"/>
          <w:docGrid w:linePitch="360"/>
        </w:sectPr>
      </w:pPr>
      <w:r>
        <w:rPr>
          <w:b/>
          <w:sz w:val="22"/>
          <w:szCs w:val="22"/>
        </w:rPr>
        <w:t>Ljubljana, 30</w:t>
      </w:r>
      <w:r w:rsidR="00863210" w:rsidRPr="00863210">
        <w:rPr>
          <w:b/>
          <w:sz w:val="22"/>
          <w:szCs w:val="22"/>
        </w:rPr>
        <w:t>.</w:t>
      </w:r>
      <w:r w:rsidR="00863210">
        <w:rPr>
          <w:b/>
          <w:sz w:val="22"/>
          <w:szCs w:val="22"/>
        </w:rPr>
        <w:t xml:space="preserve"> </w:t>
      </w:r>
      <w:r>
        <w:rPr>
          <w:b/>
          <w:sz w:val="22"/>
          <w:szCs w:val="22"/>
        </w:rPr>
        <w:t>november 2020</w:t>
      </w:r>
    </w:p>
    <w:p w14:paraId="17B74D72" w14:textId="77777777" w:rsidR="001416D8" w:rsidRDefault="001416D8" w:rsidP="001416D8">
      <w:pPr>
        <w:pStyle w:val="Naslov1"/>
        <w:spacing w:before="0" w:after="0"/>
      </w:pPr>
      <w:bookmarkStart w:id="2" w:name="_Toc106432994"/>
      <w:bookmarkStart w:id="3" w:name="_Toc106447700"/>
      <w:bookmarkStart w:id="4" w:name="_Toc106525542"/>
      <w:bookmarkStart w:id="5" w:name="_Toc137816253"/>
      <w:bookmarkStart w:id="6" w:name="_Toc152042411"/>
      <w:bookmarkStart w:id="7" w:name="_Toc152145539"/>
      <w:bookmarkStart w:id="8" w:name="_Toc152145765"/>
      <w:bookmarkStart w:id="9" w:name="_Toc168883114"/>
      <w:bookmarkStart w:id="10" w:name="_Toc185149714"/>
      <w:bookmarkStart w:id="11" w:name="_Toc196272336"/>
      <w:bookmarkStart w:id="12" w:name="_Toc196300973"/>
      <w:bookmarkStart w:id="13" w:name="_Toc215039136"/>
      <w:bookmarkStart w:id="14" w:name="_Toc246742532"/>
      <w:bookmarkStart w:id="15" w:name="_Toc278207856"/>
      <w:bookmarkStart w:id="16" w:name="_Toc309822385"/>
      <w:bookmarkStart w:id="17" w:name="_Toc309827100"/>
      <w:bookmarkStart w:id="18" w:name="_Toc341446444"/>
      <w:bookmarkStart w:id="19" w:name="_Toc341446950"/>
      <w:bookmarkStart w:id="20" w:name="_Toc373135384"/>
      <w:bookmarkStart w:id="21" w:name="_Toc404616791"/>
      <w:bookmarkStart w:id="22" w:name="_Toc436237329"/>
      <w:bookmarkStart w:id="23" w:name="_Toc467732499"/>
      <w:bookmarkStart w:id="24" w:name="_Toc467733163"/>
      <w:bookmarkStart w:id="25" w:name="_Toc467739536"/>
      <w:bookmarkStart w:id="26" w:name="_Toc467745057"/>
      <w:bookmarkStart w:id="27" w:name="_Toc467764981"/>
      <w:bookmarkStart w:id="28" w:name="_Toc467766390"/>
      <w:bookmarkStart w:id="29" w:name="_Toc467826462"/>
      <w:bookmarkStart w:id="30" w:name="_Toc467849992"/>
      <w:bookmarkStart w:id="31" w:name="_Toc467851530"/>
      <w:bookmarkStart w:id="32" w:name="_Toc496607459"/>
      <w:bookmarkStart w:id="33" w:name="_Toc499553682"/>
      <w:bookmarkStart w:id="34" w:name="_Toc530747912"/>
      <w:bookmarkStart w:id="35" w:name="_Toc530752628"/>
      <w:bookmarkStart w:id="36" w:name="_Toc25316494"/>
      <w:bookmarkStart w:id="37" w:name="_Toc25327857"/>
      <w:bookmarkStart w:id="38" w:name="_Toc25328098"/>
      <w:bookmarkStart w:id="39" w:name="_Toc57387367"/>
    </w:p>
    <w:p w14:paraId="1E509A79" w14:textId="502ADEEF" w:rsidR="000A2DBD" w:rsidRDefault="00F213F2" w:rsidP="001416D8">
      <w:pPr>
        <w:pStyle w:val="Naslov1"/>
        <w:spacing w:before="0" w:after="360"/>
        <w:rPr>
          <w:sz w:val="16"/>
          <w:szCs w:val="16"/>
        </w:rPr>
      </w:pPr>
      <w:r w:rsidRPr="008D74FD">
        <w:t>Kazalo vsebine</w:t>
      </w:r>
      <w:bookmarkStart w:id="40" w:name="_Toc10643299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6E1ABCF" w14:textId="3D93487D" w:rsidR="00785A5B" w:rsidRPr="001416D8" w:rsidRDefault="00F80B6D" w:rsidP="00785A5B">
      <w:pPr>
        <w:pStyle w:val="Kazalovsebine1"/>
        <w:tabs>
          <w:tab w:val="right" w:leader="dot" w:pos="9060"/>
        </w:tabs>
        <w:spacing w:before="80" w:after="80"/>
        <w:rPr>
          <w:rFonts w:asciiTheme="minorHAnsi" w:eastAsiaTheme="minorEastAsia" w:hAnsiTheme="minorHAnsi" w:cstheme="minorBidi"/>
          <w:bCs w:val="0"/>
          <w:caps w:val="0"/>
          <w:noProof/>
          <w:sz w:val="22"/>
          <w:szCs w:val="22"/>
        </w:rPr>
      </w:pPr>
      <w:r w:rsidRPr="001416D8">
        <w:rPr>
          <w:b/>
          <w:caps w:val="0"/>
          <w:szCs w:val="20"/>
        </w:rPr>
        <w:fldChar w:fldCharType="begin"/>
      </w:r>
      <w:r w:rsidRPr="001416D8">
        <w:rPr>
          <w:b/>
          <w:caps w:val="0"/>
          <w:szCs w:val="20"/>
        </w:rPr>
        <w:instrText xml:space="preserve"> TOC \o "1-3" \h \z \u </w:instrText>
      </w:r>
      <w:r w:rsidRPr="001416D8">
        <w:rPr>
          <w:b/>
          <w:caps w:val="0"/>
          <w:szCs w:val="20"/>
        </w:rPr>
        <w:fldChar w:fldCharType="separate"/>
      </w:r>
    </w:p>
    <w:p w14:paraId="5A8908C0" w14:textId="0188EBD8" w:rsidR="00785A5B" w:rsidRPr="001416D8" w:rsidRDefault="005136B7" w:rsidP="00785A5B">
      <w:pPr>
        <w:pStyle w:val="Kazalovsebine1"/>
        <w:tabs>
          <w:tab w:val="left" w:pos="360"/>
          <w:tab w:val="right" w:leader="dot" w:pos="9060"/>
        </w:tabs>
        <w:spacing w:before="100" w:after="100"/>
        <w:rPr>
          <w:rFonts w:asciiTheme="minorHAnsi" w:eastAsiaTheme="minorEastAsia" w:hAnsiTheme="minorHAnsi" w:cstheme="minorBidi"/>
          <w:b/>
          <w:bCs w:val="0"/>
          <w:caps w:val="0"/>
          <w:noProof/>
          <w:sz w:val="22"/>
          <w:szCs w:val="22"/>
        </w:rPr>
      </w:pPr>
      <w:hyperlink w:anchor="_Toc57387370" w:history="1">
        <w:r w:rsidR="00785A5B" w:rsidRPr="001416D8">
          <w:rPr>
            <w:rStyle w:val="Hiperpovezava"/>
            <w:b/>
            <w:noProof/>
            <w:color w:val="auto"/>
          </w:rPr>
          <w:t>1</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UVOD</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_Toc57387370 \h </w:instrText>
        </w:r>
        <w:r w:rsidR="00785A5B" w:rsidRPr="001416D8">
          <w:rPr>
            <w:b/>
            <w:noProof/>
            <w:webHidden/>
          </w:rPr>
        </w:r>
        <w:r w:rsidR="00785A5B" w:rsidRPr="001416D8">
          <w:rPr>
            <w:b/>
            <w:noProof/>
            <w:webHidden/>
          </w:rPr>
          <w:fldChar w:fldCharType="separate"/>
        </w:r>
        <w:r>
          <w:rPr>
            <w:b/>
            <w:noProof/>
            <w:webHidden/>
          </w:rPr>
          <w:t>9</w:t>
        </w:r>
        <w:r w:rsidR="00785A5B" w:rsidRPr="001416D8">
          <w:rPr>
            <w:b/>
            <w:noProof/>
            <w:webHidden/>
          </w:rPr>
          <w:fldChar w:fldCharType="end"/>
        </w:r>
      </w:hyperlink>
    </w:p>
    <w:p w14:paraId="5621A4CF" w14:textId="3D56E70A" w:rsidR="00785A5B" w:rsidRPr="001416D8" w:rsidRDefault="005136B7" w:rsidP="00785A5B">
      <w:pPr>
        <w:pStyle w:val="Kazalovsebine1"/>
        <w:tabs>
          <w:tab w:val="left" w:pos="360"/>
          <w:tab w:val="right" w:leader="dot" w:pos="9060"/>
        </w:tabs>
        <w:spacing w:before="100" w:after="100"/>
        <w:rPr>
          <w:rFonts w:asciiTheme="minorHAnsi" w:eastAsiaTheme="minorEastAsia" w:hAnsiTheme="minorHAnsi" w:cstheme="minorBidi"/>
          <w:b/>
          <w:bCs w:val="0"/>
          <w:caps w:val="0"/>
          <w:noProof/>
          <w:sz w:val="22"/>
          <w:szCs w:val="22"/>
        </w:rPr>
      </w:pPr>
      <w:hyperlink w:anchor="_Toc57387371" w:history="1">
        <w:r w:rsidR="00785A5B" w:rsidRPr="001416D8">
          <w:rPr>
            <w:rStyle w:val="Hiperpovezava"/>
            <w:b/>
            <w:noProof/>
            <w:color w:val="auto"/>
          </w:rPr>
          <w:t>2</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GOSPODARSKA GIBANJA</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_Toc57387371 \h </w:instrText>
        </w:r>
        <w:r w:rsidR="00785A5B" w:rsidRPr="001416D8">
          <w:rPr>
            <w:b/>
            <w:noProof/>
            <w:webHidden/>
          </w:rPr>
        </w:r>
        <w:r w:rsidR="00785A5B" w:rsidRPr="001416D8">
          <w:rPr>
            <w:b/>
            <w:noProof/>
            <w:webHidden/>
          </w:rPr>
          <w:fldChar w:fldCharType="separate"/>
        </w:r>
        <w:r>
          <w:rPr>
            <w:b/>
            <w:noProof/>
            <w:webHidden/>
          </w:rPr>
          <w:t>9</w:t>
        </w:r>
        <w:r w:rsidR="00785A5B" w:rsidRPr="001416D8">
          <w:rPr>
            <w:b/>
            <w:noProof/>
            <w:webHidden/>
          </w:rPr>
          <w:fldChar w:fldCharType="end"/>
        </w:r>
      </w:hyperlink>
    </w:p>
    <w:p w14:paraId="63BC8B17" w14:textId="3A99AFE8" w:rsidR="00785A5B" w:rsidRPr="001416D8" w:rsidRDefault="005136B7" w:rsidP="00785A5B">
      <w:pPr>
        <w:pStyle w:val="Kazalovsebine1"/>
        <w:tabs>
          <w:tab w:val="left" w:pos="360"/>
          <w:tab w:val="right" w:leader="dot" w:pos="9060"/>
        </w:tabs>
        <w:spacing w:before="100" w:after="100"/>
        <w:rPr>
          <w:rFonts w:asciiTheme="minorHAnsi" w:eastAsiaTheme="minorEastAsia" w:hAnsiTheme="minorHAnsi" w:cstheme="minorBidi"/>
          <w:b/>
          <w:bCs w:val="0"/>
          <w:caps w:val="0"/>
          <w:noProof/>
          <w:sz w:val="22"/>
          <w:szCs w:val="22"/>
        </w:rPr>
      </w:pPr>
      <w:hyperlink w:anchor="_Toc57387372" w:history="1">
        <w:r w:rsidR="00785A5B" w:rsidRPr="001416D8">
          <w:rPr>
            <w:rStyle w:val="Hiperpovezava"/>
            <w:b/>
            <w:noProof/>
            <w:color w:val="auto"/>
          </w:rPr>
          <w:t>3</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OBSEG KMETIJSKE PROIZVODNJE</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_Toc57387372 \h </w:instrText>
        </w:r>
        <w:r w:rsidR="00785A5B" w:rsidRPr="001416D8">
          <w:rPr>
            <w:b/>
            <w:noProof/>
            <w:webHidden/>
          </w:rPr>
        </w:r>
        <w:r w:rsidR="00785A5B" w:rsidRPr="001416D8">
          <w:rPr>
            <w:b/>
            <w:noProof/>
            <w:webHidden/>
          </w:rPr>
          <w:fldChar w:fldCharType="separate"/>
        </w:r>
        <w:r>
          <w:rPr>
            <w:b/>
            <w:noProof/>
            <w:webHidden/>
          </w:rPr>
          <w:t>10</w:t>
        </w:r>
        <w:r w:rsidR="00785A5B" w:rsidRPr="001416D8">
          <w:rPr>
            <w:b/>
            <w:noProof/>
            <w:webHidden/>
          </w:rPr>
          <w:fldChar w:fldCharType="end"/>
        </w:r>
      </w:hyperlink>
    </w:p>
    <w:p w14:paraId="5330CECA" w14:textId="15E60CFD" w:rsidR="00785A5B" w:rsidRPr="001416D8" w:rsidRDefault="005136B7" w:rsidP="00785A5B">
      <w:pPr>
        <w:pStyle w:val="Kazalovsebine1"/>
        <w:tabs>
          <w:tab w:val="left" w:pos="360"/>
          <w:tab w:val="right" w:leader="dot" w:pos="9060"/>
        </w:tabs>
        <w:spacing w:before="100" w:after="100"/>
        <w:rPr>
          <w:rFonts w:asciiTheme="minorHAnsi" w:eastAsiaTheme="minorEastAsia" w:hAnsiTheme="minorHAnsi" w:cstheme="minorBidi"/>
          <w:b/>
          <w:bCs w:val="0"/>
          <w:caps w:val="0"/>
          <w:noProof/>
          <w:sz w:val="22"/>
          <w:szCs w:val="22"/>
        </w:rPr>
      </w:pPr>
      <w:hyperlink w:anchor="_Toc57387373" w:history="1">
        <w:r w:rsidR="00785A5B" w:rsidRPr="001416D8">
          <w:rPr>
            <w:rStyle w:val="Hiperpovezava"/>
            <w:b/>
            <w:noProof/>
            <w:color w:val="auto"/>
          </w:rPr>
          <w:t>4</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CENE V KMETIJSTVU</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_Toc57387373 \h </w:instrText>
        </w:r>
        <w:r w:rsidR="00785A5B" w:rsidRPr="001416D8">
          <w:rPr>
            <w:b/>
            <w:noProof/>
            <w:webHidden/>
          </w:rPr>
        </w:r>
        <w:r w:rsidR="00785A5B" w:rsidRPr="001416D8">
          <w:rPr>
            <w:b/>
            <w:noProof/>
            <w:webHidden/>
          </w:rPr>
          <w:fldChar w:fldCharType="separate"/>
        </w:r>
        <w:r>
          <w:rPr>
            <w:b/>
            <w:noProof/>
            <w:webHidden/>
          </w:rPr>
          <w:t>13</w:t>
        </w:r>
        <w:r w:rsidR="00785A5B" w:rsidRPr="001416D8">
          <w:rPr>
            <w:b/>
            <w:noProof/>
            <w:webHidden/>
          </w:rPr>
          <w:fldChar w:fldCharType="end"/>
        </w:r>
      </w:hyperlink>
    </w:p>
    <w:p w14:paraId="127A08A2" w14:textId="7F337B02" w:rsidR="00785A5B" w:rsidRPr="001416D8" w:rsidRDefault="005136B7" w:rsidP="00785A5B">
      <w:pPr>
        <w:pStyle w:val="Kazalovsebine1"/>
        <w:tabs>
          <w:tab w:val="left" w:pos="360"/>
          <w:tab w:val="right" w:leader="dot" w:pos="9060"/>
        </w:tabs>
        <w:spacing w:before="100" w:after="100"/>
        <w:rPr>
          <w:rFonts w:asciiTheme="minorHAnsi" w:eastAsiaTheme="minorEastAsia" w:hAnsiTheme="minorHAnsi" w:cstheme="minorBidi"/>
          <w:b/>
          <w:bCs w:val="0"/>
          <w:caps w:val="0"/>
          <w:noProof/>
          <w:sz w:val="22"/>
          <w:szCs w:val="22"/>
        </w:rPr>
      </w:pPr>
      <w:hyperlink w:anchor="_Toc57387374" w:history="1">
        <w:r w:rsidR="00785A5B" w:rsidRPr="001416D8">
          <w:rPr>
            <w:rStyle w:val="Hiperpovezava"/>
            <w:b/>
            <w:noProof/>
            <w:color w:val="auto"/>
          </w:rPr>
          <w:t>5</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UKREPI KMETIJSKE POLITIKE</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_Toc57387374 \h </w:instrText>
        </w:r>
        <w:r w:rsidR="00785A5B" w:rsidRPr="001416D8">
          <w:rPr>
            <w:b/>
            <w:noProof/>
            <w:webHidden/>
          </w:rPr>
        </w:r>
        <w:r w:rsidR="00785A5B" w:rsidRPr="001416D8">
          <w:rPr>
            <w:b/>
            <w:noProof/>
            <w:webHidden/>
          </w:rPr>
          <w:fldChar w:fldCharType="separate"/>
        </w:r>
        <w:r>
          <w:rPr>
            <w:b/>
            <w:noProof/>
            <w:webHidden/>
          </w:rPr>
          <w:t>15</w:t>
        </w:r>
        <w:r w:rsidR="00785A5B" w:rsidRPr="001416D8">
          <w:rPr>
            <w:b/>
            <w:noProof/>
            <w:webHidden/>
          </w:rPr>
          <w:fldChar w:fldCharType="end"/>
        </w:r>
      </w:hyperlink>
    </w:p>
    <w:p w14:paraId="6EA9DBE2" w14:textId="0EDDE755"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75" w:history="1">
        <w:r w:rsidR="00785A5B" w:rsidRPr="001416D8">
          <w:rPr>
            <w:rStyle w:val="Hiperpovezava"/>
            <w:noProof/>
            <w:color w:val="auto"/>
          </w:rPr>
          <w:t>5.1</w:t>
        </w:r>
        <w:r w:rsidR="00785A5B" w:rsidRPr="001416D8">
          <w:rPr>
            <w:rStyle w:val="Hiperpovezava"/>
            <w:noProof/>
            <w:color w:val="auto"/>
          </w:rPr>
          <w:tab/>
          <w:t>Ukrepi za omilitev in odpravo posledic epidemije COVID-19 v kmetijstvu</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_Toc57387375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20</w:t>
        </w:r>
        <w:r w:rsidR="00785A5B" w:rsidRPr="001416D8">
          <w:rPr>
            <w:rStyle w:val="Hiperpovezava"/>
            <w:noProof/>
            <w:webHidden/>
            <w:color w:val="auto"/>
          </w:rPr>
          <w:fldChar w:fldCharType="end"/>
        </w:r>
      </w:hyperlink>
    </w:p>
    <w:p w14:paraId="05654D50" w14:textId="1272C719" w:rsidR="00785A5B" w:rsidRPr="001416D8" w:rsidRDefault="005136B7" w:rsidP="00785A5B">
      <w:pPr>
        <w:pStyle w:val="Kazalovsebine1"/>
        <w:tabs>
          <w:tab w:val="left" w:pos="360"/>
          <w:tab w:val="right" w:leader="dot" w:pos="9060"/>
        </w:tabs>
        <w:spacing w:before="100" w:after="80"/>
        <w:rPr>
          <w:rFonts w:asciiTheme="minorHAnsi" w:eastAsiaTheme="minorEastAsia" w:hAnsiTheme="minorHAnsi" w:cstheme="minorBidi"/>
          <w:b/>
          <w:bCs w:val="0"/>
          <w:caps w:val="0"/>
          <w:noProof/>
          <w:sz w:val="22"/>
          <w:szCs w:val="22"/>
        </w:rPr>
      </w:pPr>
      <w:hyperlink w:anchor="_Toc57387376" w:history="1">
        <w:r w:rsidR="00785A5B" w:rsidRPr="001416D8">
          <w:rPr>
            <w:rStyle w:val="Hiperpovezava"/>
            <w:b/>
            <w:noProof/>
            <w:color w:val="auto"/>
          </w:rPr>
          <w:t>6</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PRVA OCENA EKONOMSKIH REZULTATOV KMETIJSTVA</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_Toc57387376 \h </w:instrText>
        </w:r>
        <w:r w:rsidR="00785A5B" w:rsidRPr="001416D8">
          <w:rPr>
            <w:b/>
            <w:noProof/>
            <w:webHidden/>
          </w:rPr>
        </w:r>
        <w:r w:rsidR="00785A5B" w:rsidRPr="001416D8">
          <w:rPr>
            <w:b/>
            <w:noProof/>
            <w:webHidden/>
          </w:rPr>
          <w:fldChar w:fldCharType="separate"/>
        </w:r>
        <w:r>
          <w:rPr>
            <w:b/>
            <w:noProof/>
            <w:webHidden/>
          </w:rPr>
          <w:t>27</w:t>
        </w:r>
        <w:r w:rsidR="00785A5B" w:rsidRPr="001416D8">
          <w:rPr>
            <w:b/>
            <w:noProof/>
            <w:webHidden/>
          </w:rPr>
          <w:fldChar w:fldCharType="end"/>
        </w:r>
      </w:hyperlink>
    </w:p>
    <w:p w14:paraId="1A53B23C" w14:textId="11CEF71C" w:rsidR="00785A5B" w:rsidRPr="001416D8" w:rsidRDefault="005136B7" w:rsidP="00785A5B">
      <w:pPr>
        <w:pStyle w:val="Kazalovsebine1"/>
        <w:tabs>
          <w:tab w:val="left" w:pos="360"/>
          <w:tab w:val="right" w:leader="dot" w:pos="9060"/>
        </w:tabs>
        <w:spacing w:before="100" w:after="80"/>
        <w:rPr>
          <w:rFonts w:asciiTheme="minorHAnsi" w:eastAsiaTheme="minorEastAsia" w:hAnsiTheme="minorHAnsi" w:cstheme="minorBidi"/>
          <w:b/>
          <w:bCs w:val="0"/>
          <w:caps w:val="0"/>
          <w:noProof/>
          <w:sz w:val="22"/>
          <w:szCs w:val="22"/>
        </w:rPr>
      </w:pPr>
      <w:hyperlink w:anchor="_Toc57387377" w:history="1">
        <w:r w:rsidR="00785A5B" w:rsidRPr="001416D8">
          <w:rPr>
            <w:rStyle w:val="Hiperpovezava"/>
            <w:b/>
            <w:noProof/>
            <w:color w:val="auto"/>
          </w:rPr>
          <w:t>7</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ZUNANJA TRGOVINA Z AGROŽIVILSKIMI PROIZVODI</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_Toc57387377 \h </w:instrText>
        </w:r>
        <w:r w:rsidR="00785A5B" w:rsidRPr="001416D8">
          <w:rPr>
            <w:b/>
            <w:noProof/>
            <w:webHidden/>
          </w:rPr>
        </w:r>
        <w:r w:rsidR="00785A5B" w:rsidRPr="001416D8">
          <w:rPr>
            <w:b/>
            <w:noProof/>
            <w:webHidden/>
          </w:rPr>
          <w:fldChar w:fldCharType="separate"/>
        </w:r>
        <w:r>
          <w:rPr>
            <w:b/>
            <w:noProof/>
            <w:webHidden/>
          </w:rPr>
          <w:t>28</w:t>
        </w:r>
        <w:r w:rsidR="00785A5B" w:rsidRPr="001416D8">
          <w:rPr>
            <w:b/>
            <w:noProof/>
            <w:webHidden/>
          </w:rPr>
          <w:fldChar w:fldCharType="end"/>
        </w:r>
      </w:hyperlink>
    </w:p>
    <w:p w14:paraId="17E955CE" w14:textId="033E90B0" w:rsidR="00785A5B" w:rsidRPr="001416D8" w:rsidRDefault="005136B7" w:rsidP="00785A5B">
      <w:pPr>
        <w:pStyle w:val="Kazalovsebine1"/>
        <w:tabs>
          <w:tab w:val="left" w:pos="360"/>
          <w:tab w:val="right" w:leader="dot" w:pos="9060"/>
        </w:tabs>
        <w:spacing w:before="100" w:after="80"/>
        <w:rPr>
          <w:rStyle w:val="Hiperpovezava"/>
          <w:noProof/>
          <w:color w:val="auto"/>
        </w:rPr>
      </w:pPr>
      <w:hyperlink w:anchor="_Toc57387378" w:history="1">
        <w:r w:rsidR="00785A5B" w:rsidRPr="001416D8">
          <w:rPr>
            <w:rStyle w:val="Hiperpovezava"/>
            <w:b/>
            <w:noProof/>
            <w:color w:val="auto"/>
          </w:rPr>
          <w:t>8</w:t>
        </w:r>
        <w:r w:rsidR="00785A5B" w:rsidRPr="001416D8">
          <w:rPr>
            <w:rStyle w:val="Hiperpovezava"/>
            <w:noProof/>
            <w:color w:val="auto"/>
          </w:rPr>
          <w:tab/>
        </w:r>
        <w:r w:rsidR="00785A5B" w:rsidRPr="001416D8">
          <w:rPr>
            <w:rStyle w:val="Hiperpovezava"/>
            <w:b/>
            <w:noProof/>
            <w:color w:val="auto"/>
          </w:rPr>
          <w:t>STRUKTURA KMETIJSKIH GOSPODARSTEV V SLOVENIJI</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_Toc57387378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31</w:t>
        </w:r>
        <w:r w:rsidR="00785A5B" w:rsidRPr="001416D8">
          <w:rPr>
            <w:rStyle w:val="Hiperpovezava"/>
            <w:noProof/>
            <w:webHidden/>
            <w:color w:val="auto"/>
          </w:rPr>
          <w:fldChar w:fldCharType="end"/>
        </w:r>
      </w:hyperlink>
    </w:p>
    <w:p w14:paraId="6D8D878A" w14:textId="711130DF" w:rsidR="00785A5B" w:rsidRPr="001416D8" w:rsidRDefault="005136B7" w:rsidP="00785A5B">
      <w:pPr>
        <w:pStyle w:val="Kazalovsebine1"/>
        <w:tabs>
          <w:tab w:val="left" w:pos="360"/>
          <w:tab w:val="right" w:leader="dot" w:pos="9060"/>
        </w:tabs>
        <w:spacing w:before="100" w:after="80"/>
        <w:rPr>
          <w:rFonts w:asciiTheme="minorHAnsi" w:eastAsiaTheme="minorEastAsia" w:hAnsiTheme="minorHAnsi" w:cstheme="minorBidi"/>
          <w:b/>
          <w:bCs w:val="0"/>
          <w:caps w:val="0"/>
          <w:noProof/>
          <w:sz w:val="22"/>
          <w:szCs w:val="22"/>
        </w:rPr>
      </w:pPr>
      <w:hyperlink w:anchor="_Toc57387379" w:history="1">
        <w:r w:rsidR="00785A5B" w:rsidRPr="001416D8">
          <w:rPr>
            <w:rStyle w:val="Hiperpovezava"/>
            <w:b/>
            <w:noProof/>
            <w:color w:val="auto"/>
          </w:rPr>
          <w:t>9</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PREGLED PO POMEMBNEJŠIH KMETIJSKIH TRGIH</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_Toc57387379 \h </w:instrText>
        </w:r>
        <w:r w:rsidR="00785A5B" w:rsidRPr="001416D8">
          <w:rPr>
            <w:b/>
            <w:noProof/>
            <w:webHidden/>
          </w:rPr>
        </w:r>
        <w:r w:rsidR="00785A5B" w:rsidRPr="001416D8">
          <w:rPr>
            <w:b/>
            <w:noProof/>
            <w:webHidden/>
          </w:rPr>
          <w:fldChar w:fldCharType="separate"/>
        </w:r>
        <w:r>
          <w:rPr>
            <w:b/>
            <w:noProof/>
            <w:webHidden/>
          </w:rPr>
          <w:t>34</w:t>
        </w:r>
        <w:r w:rsidR="00785A5B" w:rsidRPr="001416D8">
          <w:rPr>
            <w:b/>
            <w:noProof/>
            <w:webHidden/>
          </w:rPr>
          <w:fldChar w:fldCharType="end"/>
        </w:r>
      </w:hyperlink>
    </w:p>
    <w:p w14:paraId="6995B2D0" w14:textId="21D1AC0C"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0" w:history="1">
        <w:r w:rsidR="00785A5B" w:rsidRPr="001416D8">
          <w:rPr>
            <w:rStyle w:val="Hiperpovezava"/>
            <w:noProof/>
            <w:color w:val="auto"/>
          </w:rPr>
          <w:t>9.1</w:t>
        </w:r>
        <w:r w:rsidR="00785A5B" w:rsidRPr="001416D8">
          <w:rPr>
            <w:rStyle w:val="Hiperpovezava"/>
            <w:noProof/>
            <w:color w:val="auto"/>
          </w:rPr>
          <w:tab/>
          <w:t>Pšenica</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_Toc57387380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34</w:t>
        </w:r>
        <w:r w:rsidR="00785A5B" w:rsidRPr="001416D8">
          <w:rPr>
            <w:rStyle w:val="Hiperpovezava"/>
            <w:noProof/>
            <w:webHidden/>
            <w:color w:val="auto"/>
          </w:rPr>
          <w:fldChar w:fldCharType="end"/>
        </w:r>
      </w:hyperlink>
    </w:p>
    <w:p w14:paraId="2EF9D52B" w14:textId="47E38481"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1" w:history="1">
        <w:r w:rsidR="00785A5B" w:rsidRPr="001416D8">
          <w:rPr>
            <w:rStyle w:val="Hiperpovezava"/>
            <w:noProof/>
            <w:color w:val="auto"/>
          </w:rPr>
          <w:t>9.2</w:t>
        </w:r>
        <w:r w:rsidR="00785A5B" w:rsidRPr="001416D8">
          <w:rPr>
            <w:rStyle w:val="Hiperpovezava"/>
            <w:noProof/>
            <w:color w:val="auto"/>
          </w:rPr>
          <w:tab/>
          <w:t>Ječmen</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_Toc57387381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36</w:t>
        </w:r>
        <w:r w:rsidR="00785A5B" w:rsidRPr="001416D8">
          <w:rPr>
            <w:rStyle w:val="Hiperpovezava"/>
            <w:noProof/>
            <w:webHidden/>
            <w:color w:val="auto"/>
          </w:rPr>
          <w:fldChar w:fldCharType="end"/>
        </w:r>
      </w:hyperlink>
    </w:p>
    <w:p w14:paraId="417392E9" w14:textId="21EB8EC4"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2" w:history="1">
        <w:r w:rsidR="00785A5B" w:rsidRPr="001416D8">
          <w:rPr>
            <w:rStyle w:val="Hiperpovezava"/>
            <w:noProof/>
            <w:color w:val="auto"/>
          </w:rPr>
          <w:t>9.3</w:t>
        </w:r>
        <w:r w:rsidR="00785A5B" w:rsidRPr="001416D8">
          <w:rPr>
            <w:rStyle w:val="Hiperpovezava"/>
            <w:noProof/>
            <w:color w:val="auto"/>
          </w:rPr>
          <w:tab/>
          <w:t>Koruza za zrnje</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_Toc57387382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37</w:t>
        </w:r>
        <w:r w:rsidR="00785A5B" w:rsidRPr="001416D8">
          <w:rPr>
            <w:rStyle w:val="Hiperpovezava"/>
            <w:noProof/>
            <w:webHidden/>
            <w:color w:val="auto"/>
          </w:rPr>
          <w:fldChar w:fldCharType="end"/>
        </w:r>
      </w:hyperlink>
    </w:p>
    <w:p w14:paraId="09D7C8A5" w14:textId="3428E9C8"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3" w:history="1">
        <w:r w:rsidR="00785A5B" w:rsidRPr="001416D8">
          <w:rPr>
            <w:rStyle w:val="Hiperpovezava"/>
            <w:noProof/>
            <w:color w:val="auto"/>
          </w:rPr>
          <w:t>9.4</w:t>
        </w:r>
        <w:r w:rsidR="00785A5B" w:rsidRPr="001416D8">
          <w:rPr>
            <w:rStyle w:val="Hiperpovezava"/>
            <w:noProof/>
            <w:color w:val="auto"/>
          </w:rPr>
          <w:tab/>
          <w:t>Oljna ogrščica</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_Toc57387383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39</w:t>
        </w:r>
        <w:r w:rsidR="00785A5B" w:rsidRPr="001416D8">
          <w:rPr>
            <w:rStyle w:val="Hiperpovezava"/>
            <w:noProof/>
            <w:webHidden/>
            <w:color w:val="auto"/>
          </w:rPr>
          <w:fldChar w:fldCharType="end"/>
        </w:r>
      </w:hyperlink>
    </w:p>
    <w:p w14:paraId="363906CF" w14:textId="5099FBDD"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4" w:history="1">
        <w:r w:rsidR="00785A5B" w:rsidRPr="001416D8">
          <w:rPr>
            <w:rStyle w:val="Hiperpovezava"/>
            <w:noProof/>
            <w:color w:val="auto"/>
          </w:rPr>
          <w:t>9.5</w:t>
        </w:r>
        <w:r w:rsidR="00785A5B" w:rsidRPr="001416D8">
          <w:rPr>
            <w:rStyle w:val="Hiperpovezava"/>
            <w:noProof/>
            <w:color w:val="auto"/>
          </w:rPr>
          <w:tab/>
          <w:t>Krompir</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_Toc57387384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40</w:t>
        </w:r>
        <w:r w:rsidR="00785A5B" w:rsidRPr="001416D8">
          <w:rPr>
            <w:rStyle w:val="Hiperpovezava"/>
            <w:noProof/>
            <w:webHidden/>
            <w:color w:val="auto"/>
          </w:rPr>
          <w:fldChar w:fldCharType="end"/>
        </w:r>
      </w:hyperlink>
    </w:p>
    <w:p w14:paraId="44C6F4C3" w14:textId="0C422BD9"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5" w:history="1">
        <w:r w:rsidR="00785A5B" w:rsidRPr="001416D8">
          <w:rPr>
            <w:rStyle w:val="Hiperpovezava"/>
            <w:noProof/>
            <w:color w:val="auto"/>
          </w:rPr>
          <w:t>9.6</w:t>
        </w:r>
        <w:r w:rsidR="00785A5B" w:rsidRPr="001416D8">
          <w:rPr>
            <w:rStyle w:val="Hiperpovezava"/>
            <w:noProof/>
            <w:color w:val="auto"/>
          </w:rPr>
          <w:tab/>
          <w:t>Jabolka, hruške in breskve</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_Toc57387385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41</w:t>
        </w:r>
        <w:r w:rsidR="00785A5B" w:rsidRPr="001416D8">
          <w:rPr>
            <w:rStyle w:val="Hiperpovezava"/>
            <w:noProof/>
            <w:webHidden/>
            <w:color w:val="auto"/>
          </w:rPr>
          <w:fldChar w:fldCharType="end"/>
        </w:r>
      </w:hyperlink>
    </w:p>
    <w:p w14:paraId="1FA8B435" w14:textId="4193EBD5"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6" w:history="1">
        <w:r w:rsidR="00785A5B" w:rsidRPr="001416D8">
          <w:rPr>
            <w:rStyle w:val="Hiperpovezava"/>
            <w:noProof/>
            <w:color w:val="auto"/>
          </w:rPr>
          <w:t>9.7</w:t>
        </w:r>
        <w:r w:rsidR="00785A5B" w:rsidRPr="001416D8">
          <w:rPr>
            <w:rStyle w:val="Hiperpovezava"/>
            <w:noProof/>
            <w:color w:val="auto"/>
          </w:rPr>
          <w:tab/>
          <w:t>Grozdje in vino</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_Toc57387386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44</w:t>
        </w:r>
        <w:r w:rsidR="00785A5B" w:rsidRPr="001416D8">
          <w:rPr>
            <w:rStyle w:val="Hiperpovezava"/>
            <w:noProof/>
            <w:webHidden/>
            <w:color w:val="auto"/>
          </w:rPr>
          <w:fldChar w:fldCharType="end"/>
        </w:r>
      </w:hyperlink>
    </w:p>
    <w:p w14:paraId="26162727" w14:textId="28BD2D0C"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7" w:history="1">
        <w:r w:rsidR="00785A5B" w:rsidRPr="001416D8">
          <w:rPr>
            <w:rStyle w:val="Hiperpovezava"/>
            <w:noProof/>
            <w:color w:val="auto"/>
          </w:rPr>
          <w:t>9.8</w:t>
        </w:r>
        <w:r w:rsidR="00785A5B" w:rsidRPr="001416D8">
          <w:rPr>
            <w:rStyle w:val="Hiperpovezava"/>
            <w:noProof/>
            <w:color w:val="auto"/>
          </w:rPr>
          <w:tab/>
          <w:t>Meso govedi</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_Toc57387387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46</w:t>
        </w:r>
        <w:r w:rsidR="00785A5B" w:rsidRPr="001416D8">
          <w:rPr>
            <w:rStyle w:val="Hiperpovezava"/>
            <w:noProof/>
            <w:webHidden/>
            <w:color w:val="auto"/>
          </w:rPr>
          <w:fldChar w:fldCharType="end"/>
        </w:r>
      </w:hyperlink>
    </w:p>
    <w:p w14:paraId="3AE8CB1A" w14:textId="555EDE1D" w:rsidR="00785A5B" w:rsidRPr="001416D8" w:rsidRDefault="005136B7" w:rsidP="00785A5B">
      <w:pPr>
        <w:pStyle w:val="Kazalovsebine2"/>
        <w:tabs>
          <w:tab w:val="left" w:pos="720"/>
          <w:tab w:val="right" w:leader="dot" w:pos="9060"/>
        </w:tabs>
        <w:spacing w:before="80" w:after="80"/>
        <w:rPr>
          <w:rStyle w:val="Hiperpovezava"/>
          <w:noProof/>
          <w:color w:val="auto"/>
        </w:rPr>
      </w:pPr>
      <w:hyperlink w:anchor="_Toc57387388" w:history="1">
        <w:r w:rsidR="00785A5B" w:rsidRPr="001416D8">
          <w:rPr>
            <w:rStyle w:val="Hiperpovezava"/>
            <w:noProof/>
            <w:color w:val="auto"/>
          </w:rPr>
          <w:t>9.9</w:t>
        </w:r>
        <w:r w:rsidR="00785A5B" w:rsidRPr="001416D8">
          <w:rPr>
            <w:rStyle w:val="Hiperpovezava"/>
            <w:noProof/>
            <w:color w:val="auto"/>
          </w:rPr>
          <w:tab/>
          <w:t>Meso prašičev</w:t>
        </w:r>
        <w:r w:rsidR="00785A5B" w:rsidRPr="001416D8">
          <w:rPr>
            <w:rStyle w:val="Hiperpovezava"/>
            <w:noProof/>
            <w:webHidden/>
            <w:color w:val="auto"/>
          </w:rPr>
          <w:tab/>
        </w:r>
        <w:r w:rsidR="00785A5B" w:rsidRPr="001416D8">
          <w:rPr>
            <w:rStyle w:val="Hiperpovezava"/>
            <w:noProof/>
            <w:webHidden/>
            <w:color w:val="auto"/>
          </w:rPr>
          <w:fldChar w:fldCharType="begin"/>
        </w:r>
        <w:r w:rsidR="00785A5B" w:rsidRPr="001416D8">
          <w:rPr>
            <w:rStyle w:val="Hiperpovezava"/>
            <w:noProof/>
            <w:webHidden/>
            <w:color w:val="auto"/>
          </w:rPr>
          <w:instrText xml:space="preserve"> PAGEREF _Toc57387388 \h </w:instrText>
        </w:r>
        <w:r w:rsidR="00785A5B" w:rsidRPr="001416D8">
          <w:rPr>
            <w:rStyle w:val="Hiperpovezava"/>
            <w:noProof/>
            <w:webHidden/>
            <w:color w:val="auto"/>
          </w:rPr>
        </w:r>
        <w:r w:rsidR="00785A5B" w:rsidRPr="001416D8">
          <w:rPr>
            <w:rStyle w:val="Hiperpovezava"/>
            <w:noProof/>
            <w:webHidden/>
            <w:color w:val="auto"/>
          </w:rPr>
          <w:fldChar w:fldCharType="separate"/>
        </w:r>
        <w:r>
          <w:rPr>
            <w:rStyle w:val="Hiperpovezava"/>
            <w:noProof/>
            <w:webHidden/>
            <w:color w:val="auto"/>
          </w:rPr>
          <w:t>48</w:t>
        </w:r>
        <w:r w:rsidR="00785A5B" w:rsidRPr="001416D8">
          <w:rPr>
            <w:rStyle w:val="Hiperpovezava"/>
            <w:noProof/>
            <w:webHidden/>
            <w:color w:val="auto"/>
          </w:rPr>
          <w:fldChar w:fldCharType="end"/>
        </w:r>
      </w:hyperlink>
    </w:p>
    <w:p w14:paraId="0FC46650" w14:textId="319027E4" w:rsidR="00785A5B" w:rsidRPr="001416D8" w:rsidRDefault="005136B7" w:rsidP="00785A5B">
      <w:pPr>
        <w:pStyle w:val="Kazalovsebine2"/>
        <w:tabs>
          <w:tab w:val="left" w:pos="720"/>
          <w:tab w:val="right" w:leader="dot" w:pos="9060"/>
        </w:tabs>
        <w:spacing w:before="80" w:after="80"/>
        <w:rPr>
          <w:rFonts w:asciiTheme="minorHAnsi" w:eastAsiaTheme="minorEastAsia" w:hAnsiTheme="minorHAnsi" w:cstheme="minorBidi"/>
          <w:bCs w:val="0"/>
          <w:noProof/>
          <w:sz w:val="22"/>
          <w:szCs w:val="22"/>
        </w:rPr>
      </w:pPr>
      <w:hyperlink w:anchor="_Toc57387389" w:history="1">
        <w:r w:rsidR="00785A5B" w:rsidRPr="001416D8">
          <w:rPr>
            <w:rStyle w:val="Hiperpovezava"/>
            <w:noProof/>
            <w:color w:val="auto"/>
          </w:rPr>
          <w:t>9.10</w:t>
        </w:r>
        <w:r w:rsidR="00785A5B" w:rsidRPr="001416D8">
          <w:rPr>
            <w:rFonts w:asciiTheme="minorHAnsi" w:eastAsiaTheme="minorEastAsia" w:hAnsiTheme="minorHAnsi" w:cstheme="minorBidi"/>
            <w:bCs w:val="0"/>
            <w:noProof/>
            <w:sz w:val="22"/>
            <w:szCs w:val="22"/>
          </w:rPr>
          <w:tab/>
        </w:r>
        <w:r w:rsidR="00785A5B" w:rsidRPr="001416D8">
          <w:rPr>
            <w:rStyle w:val="Hiperpovezava"/>
            <w:noProof/>
            <w:color w:val="auto"/>
          </w:rPr>
          <w:t>Perutninsko meso</w:t>
        </w:r>
        <w:r w:rsidR="00785A5B" w:rsidRPr="001416D8">
          <w:rPr>
            <w:noProof/>
            <w:webHidden/>
          </w:rPr>
          <w:tab/>
        </w:r>
        <w:r w:rsidR="00785A5B" w:rsidRPr="001416D8">
          <w:rPr>
            <w:noProof/>
            <w:webHidden/>
          </w:rPr>
          <w:fldChar w:fldCharType="begin"/>
        </w:r>
        <w:r w:rsidR="00785A5B" w:rsidRPr="001416D8">
          <w:rPr>
            <w:noProof/>
            <w:webHidden/>
          </w:rPr>
          <w:instrText xml:space="preserve"> PAGEREF _Toc57387389 \h </w:instrText>
        </w:r>
        <w:r w:rsidR="00785A5B" w:rsidRPr="001416D8">
          <w:rPr>
            <w:noProof/>
            <w:webHidden/>
          </w:rPr>
        </w:r>
        <w:r w:rsidR="00785A5B" w:rsidRPr="001416D8">
          <w:rPr>
            <w:noProof/>
            <w:webHidden/>
          </w:rPr>
          <w:fldChar w:fldCharType="separate"/>
        </w:r>
        <w:r>
          <w:rPr>
            <w:noProof/>
            <w:webHidden/>
          </w:rPr>
          <w:t>50</w:t>
        </w:r>
        <w:r w:rsidR="00785A5B" w:rsidRPr="001416D8">
          <w:rPr>
            <w:noProof/>
            <w:webHidden/>
          </w:rPr>
          <w:fldChar w:fldCharType="end"/>
        </w:r>
      </w:hyperlink>
    </w:p>
    <w:p w14:paraId="7C95B193" w14:textId="667EBCC6" w:rsidR="00785A5B" w:rsidRPr="001416D8" w:rsidRDefault="005136B7" w:rsidP="00785A5B">
      <w:pPr>
        <w:pStyle w:val="Kazalovsebine2"/>
        <w:tabs>
          <w:tab w:val="left" w:pos="720"/>
          <w:tab w:val="right" w:leader="dot" w:pos="9060"/>
        </w:tabs>
        <w:spacing w:before="80" w:after="80"/>
        <w:rPr>
          <w:rFonts w:asciiTheme="minorHAnsi" w:eastAsiaTheme="minorEastAsia" w:hAnsiTheme="minorHAnsi" w:cstheme="minorBidi"/>
          <w:bCs w:val="0"/>
          <w:noProof/>
          <w:sz w:val="22"/>
          <w:szCs w:val="22"/>
        </w:rPr>
      </w:pPr>
      <w:hyperlink w:anchor="_Toc57387390" w:history="1">
        <w:r w:rsidR="00785A5B" w:rsidRPr="001416D8">
          <w:rPr>
            <w:rStyle w:val="Hiperpovezava"/>
            <w:noProof/>
            <w:color w:val="auto"/>
          </w:rPr>
          <w:t>9.11</w:t>
        </w:r>
        <w:r w:rsidR="00785A5B" w:rsidRPr="001416D8">
          <w:rPr>
            <w:rFonts w:asciiTheme="minorHAnsi" w:eastAsiaTheme="minorEastAsia" w:hAnsiTheme="minorHAnsi" w:cstheme="minorBidi"/>
            <w:bCs w:val="0"/>
            <w:noProof/>
            <w:sz w:val="22"/>
            <w:szCs w:val="22"/>
          </w:rPr>
          <w:tab/>
        </w:r>
        <w:r w:rsidR="00785A5B" w:rsidRPr="001416D8">
          <w:rPr>
            <w:rStyle w:val="Hiperpovezava"/>
            <w:noProof/>
            <w:color w:val="auto"/>
          </w:rPr>
          <w:t>Meso drobnice</w:t>
        </w:r>
        <w:r w:rsidR="00785A5B" w:rsidRPr="001416D8">
          <w:rPr>
            <w:noProof/>
            <w:webHidden/>
          </w:rPr>
          <w:tab/>
        </w:r>
        <w:r w:rsidR="00785A5B" w:rsidRPr="001416D8">
          <w:rPr>
            <w:noProof/>
            <w:webHidden/>
          </w:rPr>
          <w:fldChar w:fldCharType="begin"/>
        </w:r>
        <w:r w:rsidR="00785A5B" w:rsidRPr="001416D8">
          <w:rPr>
            <w:noProof/>
            <w:webHidden/>
          </w:rPr>
          <w:instrText xml:space="preserve"> PAGEREF _Toc57387390 \h </w:instrText>
        </w:r>
        <w:r w:rsidR="00785A5B" w:rsidRPr="001416D8">
          <w:rPr>
            <w:noProof/>
            <w:webHidden/>
          </w:rPr>
        </w:r>
        <w:r w:rsidR="00785A5B" w:rsidRPr="001416D8">
          <w:rPr>
            <w:noProof/>
            <w:webHidden/>
          </w:rPr>
          <w:fldChar w:fldCharType="separate"/>
        </w:r>
        <w:r>
          <w:rPr>
            <w:noProof/>
            <w:webHidden/>
          </w:rPr>
          <w:t>52</w:t>
        </w:r>
        <w:r w:rsidR="00785A5B" w:rsidRPr="001416D8">
          <w:rPr>
            <w:noProof/>
            <w:webHidden/>
          </w:rPr>
          <w:fldChar w:fldCharType="end"/>
        </w:r>
      </w:hyperlink>
    </w:p>
    <w:p w14:paraId="15CA3C2E" w14:textId="198B4584" w:rsidR="00785A5B" w:rsidRPr="001416D8" w:rsidRDefault="005136B7" w:rsidP="00785A5B">
      <w:pPr>
        <w:pStyle w:val="Kazalovsebine2"/>
        <w:tabs>
          <w:tab w:val="left" w:pos="720"/>
          <w:tab w:val="right" w:leader="dot" w:pos="9060"/>
        </w:tabs>
        <w:spacing w:before="80" w:after="80"/>
        <w:rPr>
          <w:rFonts w:asciiTheme="minorHAnsi" w:eastAsiaTheme="minorEastAsia" w:hAnsiTheme="minorHAnsi" w:cstheme="minorBidi"/>
          <w:bCs w:val="0"/>
          <w:noProof/>
          <w:sz w:val="22"/>
          <w:szCs w:val="22"/>
        </w:rPr>
      </w:pPr>
      <w:hyperlink w:anchor="_Toc57387391" w:history="1">
        <w:r w:rsidR="00785A5B" w:rsidRPr="001416D8">
          <w:rPr>
            <w:rStyle w:val="Hiperpovezava"/>
            <w:noProof/>
            <w:color w:val="auto"/>
          </w:rPr>
          <w:t>9.12</w:t>
        </w:r>
        <w:r w:rsidR="00785A5B" w:rsidRPr="001416D8">
          <w:rPr>
            <w:rFonts w:asciiTheme="minorHAnsi" w:eastAsiaTheme="minorEastAsia" w:hAnsiTheme="minorHAnsi" w:cstheme="minorBidi"/>
            <w:bCs w:val="0"/>
            <w:noProof/>
            <w:sz w:val="22"/>
            <w:szCs w:val="22"/>
          </w:rPr>
          <w:tab/>
        </w:r>
        <w:r w:rsidR="00785A5B" w:rsidRPr="001416D8">
          <w:rPr>
            <w:rStyle w:val="Hiperpovezava"/>
            <w:noProof/>
            <w:color w:val="auto"/>
          </w:rPr>
          <w:t>Mleko</w:t>
        </w:r>
        <w:r w:rsidR="00785A5B" w:rsidRPr="001416D8">
          <w:rPr>
            <w:noProof/>
            <w:webHidden/>
          </w:rPr>
          <w:tab/>
        </w:r>
        <w:r w:rsidR="00785A5B" w:rsidRPr="001416D8">
          <w:rPr>
            <w:noProof/>
            <w:webHidden/>
          </w:rPr>
          <w:fldChar w:fldCharType="begin"/>
        </w:r>
        <w:r w:rsidR="00785A5B" w:rsidRPr="001416D8">
          <w:rPr>
            <w:noProof/>
            <w:webHidden/>
          </w:rPr>
          <w:instrText xml:space="preserve"> PAGEREF _Toc57387391 \h </w:instrText>
        </w:r>
        <w:r w:rsidR="00785A5B" w:rsidRPr="001416D8">
          <w:rPr>
            <w:noProof/>
            <w:webHidden/>
          </w:rPr>
        </w:r>
        <w:r w:rsidR="00785A5B" w:rsidRPr="001416D8">
          <w:rPr>
            <w:noProof/>
            <w:webHidden/>
          </w:rPr>
          <w:fldChar w:fldCharType="separate"/>
        </w:r>
        <w:r>
          <w:rPr>
            <w:noProof/>
            <w:webHidden/>
          </w:rPr>
          <w:t>53</w:t>
        </w:r>
        <w:r w:rsidR="00785A5B" w:rsidRPr="001416D8">
          <w:rPr>
            <w:noProof/>
            <w:webHidden/>
          </w:rPr>
          <w:fldChar w:fldCharType="end"/>
        </w:r>
      </w:hyperlink>
    </w:p>
    <w:p w14:paraId="0A737A38" w14:textId="2783DAF3" w:rsidR="00785A5B" w:rsidRPr="001416D8" w:rsidRDefault="005136B7" w:rsidP="00785A5B">
      <w:pPr>
        <w:pStyle w:val="Kazalovsebine2"/>
        <w:tabs>
          <w:tab w:val="left" w:pos="720"/>
          <w:tab w:val="right" w:leader="dot" w:pos="9060"/>
        </w:tabs>
        <w:spacing w:before="80" w:after="80"/>
        <w:rPr>
          <w:rFonts w:asciiTheme="minorHAnsi" w:eastAsiaTheme="minorEastAsia" w:hAnsiTheme="minorHAnsi" w:cstheme="minorBidi"/>
          <w:bCs w:val="0"/>
          <w:noProof/>
          <w:sz w:val="22"/>
          <w:szCs w:val="22"/>
        </w:rPr>
      </w:pPr>
      <w:hyperlink w:anchor="_Toc57387392" w:history="1">
        <w:r w:rsidR="00785A5B" w:rsidRPr="001416D8">
          <w:rPr>
            <w:rStyle w:val="Hiperpovezava"/>
            <w:noProof/>
            <w:color w:val="auto"/>
          </w:rPr>
          <w:t>9.13</w:t>
        </w:r>
        <w:r w:rsidR="00785A5B" w:rsidRPr="001416D8">
          <w:rPr>
            <w:rFonts w:asciiTheme="minorHAnsi" w:eastAsiaTheme="minorEastAsia" w:hAnsiTheme="minorHAnsi" w:cstheme="minorBidi"/>
            <w:bCs w:val="0"/>
            <w:noProof/>
            <w:sz w:val="22"/>
            <w:szCs w:val="22"/>
          </w:rPr>
          <w:tab/>
        </w:r>
        <w:r w:rsidR="00785A5B" w:rsidRPr="001416D8">
          <w:rPr>
            <w:rStyle w:val="Hiperpovezava"/>
            <w:noProof/>
            <w:color w:val="auto"/>
          </w:rPr>
          <w:t>Jajca</w:t>
        </w:r>
        <w:r w:rsidR="00785A5B" w:rsidRPr="001416D8">
          <w:rPr>
            <w:noProof/>
            <w:webHidden/>
          </w:rPr>
          <w:tab/>
        </w:r>
        <w:r w:rsidR="00785A5B" w:rsidRPr="001416D8">
          <w:rPr>
            <w:noProof/>
            <w:webHidden/>
          </w:rPr>
          <w:fldChar w:fldCharType="begin"/>
        </w:r>
        <w:r w:rsidR="00785A5B" w:rsidRPr="001416D8">
          <w:rPr>
            <w:noProof/>
            <w:webHidden/>
          </w:rPr>
          <w:instrText xml:space="preserve"> PAGEREF _Toc57387392 \h </w:instrText>
        </w:r>
        <w:r w:rsidR="00785A5B" w:rsidRPr="001416D8">
          <w:rPr>
            <w:noProof/>
            <w:webHidden/>
          </w:rPr>
        </w:r>
        <w:r w:rsidR="00785A5B" w:rsidRPr="001416D8">
          <w:rPr>
            <w:noProof/>
            <w:webHidden/>
          </w:rPr>
          <w:fldChar w:fldCharType="separate"/>
        </w:r>
        <w:r>
          <w:rPr>
            <w:noProof/>
            <w:webHidden/>
          </w:rPr>
          <w:t>55</w:t>
        </w:r>
        <w:r w:rsidR="00785A5B" w:rsidRPr="001416D8">
          <w:rPr>
            <w:noProof/>
            <w:webHidden/>
          </w:rPr>
          <w:fldChar w:fldCharType="end"/>
        </w:r>
      </w:hyperlink>
    </w:p>
    <w:p w14:paraId="0B247117" w14:textId="4BFB02F2" w:rsidR="00785A5B" w:rsidRPr="001416D8" w:rsidRDefault="005136B7" w:rsidP="00785A5B">
      <w:pPr>
        <w:pStyle w:val="Kazalovsebine1"/>
        <w:tabs>
          <w:tab w:val="left" w:pos="540"/>
          <w:tab w:val="right" w:leader="dot" w:pos="9060"/>
        </w:tabs>
        <w:spacing w:before="100" w:after="80"/>
        <w:rPr>
          <w:rFonts w:asciiTheme="minorHAnsi" w:eastAsiaTheme="minorEastAsia" w:hAnsiTheme="minorHAnsi" w:cstheme="minorBidi"/>
          <w:b/>
          <w:bCs w:val="0"/>
          <w:caps w:val="0"/>
          <w:noProof/>
          <w:sz w:val="22"/>
          <w:szCs w:val="22"/>
        </w:rPr>
      </w:pPr>
      <w:hyperlink w:anchor="_Toc57387393" w:history="1">
        <w:r w:rsidR="00785A5B" w:rsidRPr="001416D8">
          <w:rPr>
            <w:rStyle w:val="Hiperpovezava"/>
            <w:b/>
            <w:noProof/>
            <w:color w:val="auto"/>
          </w:rPr>
          <w:t>10</w:t>
        </w:r>
        <w:r w:rsidR="00785A5B" w:rsidRPr="001416D8">
          <w:rPr>
            <w:rFonts w:asciiTheme="minorHAnsi" w:eastAsiaTheme="minorEastAsia" w:hAnsiTheme="minorHAnsi" w:cstheme="minorBidi"/>
            <w:b/>
            <w:bCs w:val="0"/>
            <w:caps w:val="0"/>
            <w:noProof/>
            <w:sz w:val="22"/>
            <w:szCs w:val="22"/>
          </w:rPr>
          <w:tab/>
        </w:r>
        <w:r w:rsidR="00785A5B" w:rsidRPr="001416D8">
          <w:rPr>
            <w:rStyle w:val="Hiperpovezava"/>
            <w:b/>
            <w:noProof/>
            <w:color w:val="auto"/>
          </w:rPr>
          <w:t>LITERATURA IN VIRI</w:t>
        </w:r>
        <w:r w:rsidR="00785A5B" w:rsidRPr="001416D8">
          <w:rPr>
            <w:b/>
            <w:noProof/>
            <w:webHidden/>
          </w:rPr>
          <w:tab/>
        </w:r>
        <w:r w:rsidR="00785A5B" w:rsidRPr="001416D8">
          <w:rPr>
            <w:b/>
            <w:noProof/>
            <w:webHidden/>
          </w:rPr>
          <w:fldChar w:fldCharType="begin"/>
        </w:r>
        <w:r w:rsidR="00785A5B" w:rsidRPr="001416D8">
          <w:rPr>
            <w:b/>
            <w:noProof/>
            <w:webHidden/>
          </w:rPr>
          <w:instrText xml:space="preserve"> PAGEREF _Toc57387393 \h </w:instrText>
        </w:r>
        <w:r w:rsidR="00785A5B" w:rsidRPr="001416D8">
          <w:rPr>
            <w:b/>
            <w:noProof/>
            <w:webHidden/>
          </w:rPr>
        </w:r>
        <w:r w:rsidR="00785A5B" w:rsidRPr="001416D8">
          <w:rPr>
            <w:b/>
            <w:noProof/>
            <w:webHidden/>
          </w:rPr>
          <w:fldChar w:fldCharType="separate"/>
        </w:r>
        <w:r>
          <w:rPr>
            <w:b/>
            <w:noProof/>
            <w:webHidden/>
          </w:rPr>
          <w:t>57</w:t>
        </w:r>
        <w:r w:rsidR="00785A5B" w:rsidRPr="001416D8">
          <w:rPr>
            <w:b/>
            <w:noProof/>
            <w:webHidden/>
          </w:rPr>
          <w:fldChar w:fldCharType="end"/>
        </w:r>
      </w:hyperlink>
    </w:p>
    <w:p w14:paraId="186B08F3" w14:textId="5454EBA3" w:rsidR="008E3CD1" w:rsidRPr="001416D8" w:rsidRDefault="00F80B6D" w:rsidP="00785A5B">
      <w:pPr>
        <w:spacing w:before="80" w:after="80"/>
        <w:rPr>
          <w:sz w:val="20"/>
          <w:szCs w:val="20"/>
        </w:rPr>
      </w:pPr>
      <w:r w:rsidRPr="001416D8">
        <w:rPr>
          <w:rFonts w:cs="Arial"/>
          <w:b/>
          <w:caps/>
          <w:sz w:val="20"/>
          <w:szCs w:val="20"/>
        </w:rPr>
        <w:fldChar w:fldCharType="end"/>
      </w:r>
    </w:p>
    <w:p w14:paraId="5D431749" w14:textId="77777777" w:rsidR="00167C79" w:rsidRPr="001416D8" w:rsidRDefault="00167C79" w:rsidP="00921D31"/>
    <w:p w14:paraId="71E13085" w14:textId="77777777" w:rsidR="00143574" w:rsidRPr="001416D8" w:rsidRDefault="00143574" w:rsidP="00921D31"/>
    <w:p w14:paraId="670F58D2" w14:textId="77777777" w:rsidR="001578CF" w:rsidRPr="001416D8" w:rsidRDefault="001578CF" w:rsidP="00E1164A">
      <w:pPr>
        <w:jc w:val="left"/>
        <w:rPr>
          <w:rFonts w:cs="Tahoma"/>
          <w:b/>
          <w:bCs/>
          <w:kern w:val="28"/>
          <w:sz w:val="24"/>
        </w:rPr>
      </w:pPr>
      <w:bookmarkStart w:id="41" w:name="_Toc106447701"/>
      <w:bookmarkStart w:id="42" w:name="_Toc106525543"/>
      <w:bookmarkStart w:id="43" w:name="_Toc137816254"/>
      <w:bookmarkStart w:id="44" w:name="_Toc152042412"/>
      <w:bookmarkStart w:id="45" w:name="_Toc152145540"/>
      <w:bookmarkStart w:id="46" w:name="_Toc152145766"/>
      <w:bookmarkStart w:id="47" w:name="_Toc168883115"/>
      <w:bookmarkStart w:id="48" w:name="_Toc185149715"/>
      <w:bookmarkStart w:id="49" w:name="_Toc196272337"/>
      <w:bookmarkStart w:id="50" w:name="_Toc196300974"/>
      <w:bookmarkStart w:id="51" w:name="_Toc215039137"/>
      <w:bookmarkStart w:id="52" w:name="_Toc246742533"/>
      <w:bookmarkStart w:id="53" w:name="_Toc278207857"/>
      <w:bookmarkStart w:id="54" w:name="_Toc309822386"/>
      <w:bookmarkStart w:id="55" w:name="_Toc309827101"/>
      <w:bookmarkStart w:id="56" w:name="_Toc373135385"/>
      <w:bookmarkStart w:id="57" w:name="_Toc404616792"/>
      <w:bookmarkStart w:id="58" w:name="_Toc436237330"/>
      <w:r w:rsidRPr="001416D8">
        <w:br w:type="page"/>
      </w:r>
    </w:p>
    <w:p w14:paraId="1446EEC2" w14:textId="77777777" w:rsidR="001416D8" w:rsidRDefault="001416D8" w:rsidP="001416D8">
      <w:pPr>
        <w:pStyle w:val="Naslov1"/>
        <w:spacing w:before="0" w:after="0"/>
      </w:pPr>
      <w:bookmarkStart w:id="59" w:name="_Toc467732500"/>
      <w:bookmarkStart w:id="60" w:name="_Toc467733164"/>
      <w:bookmarkStart w:id="61" w:name="_Toc467739537"/>
      <w:bookmarkStart w:id="62" w:name="_Toc467745058"/>
      <w:bookmarkStart w:id="63" w:name="_Toc467764982"/>
      <w:bookmarkStart w:id="64" w:name="_Toc467766391"/>
      <w:bookmarkStart w:id="65" w:name="_Toc467826463"/>
      <w:bookmarkStart w:id="66" w:name="_Toc467849993"/>
      <w:bookmarkStart w:id="67" w:name="_Toc467851531"/>
      <w:bookmarkStart w:id="68" w:name="_Toc496607460"/>
      <w:bookmarkStart w:id="69" w:name="_Toc499553683"/>
      <w:bookmarkStart w:id="70" w:name="_Toc530747913"/>
      <w:bookmarkStart w:id="71" w:name="_Toc530752629"/>
      <w:bookmarkStart w:id="72" w:name="_Toc25316495"/>
      <w:bookmarkStart w:id="73" w:name="_Toc25327858"/>
      <w:bookmarkStart w:id="74" w:name="_Toc25328099"/>
      <w:bookmarkStart w:id="75" w:name="_Toc57387368"/>
    </w:p>
    <w:p w14:paraId="728F96AD" w14:textId="6C765FD2" w:rsidR="00143574" w:rsidRPr="00A6375B" w:rsidRDefault="00F213F2" w:rsidP="001416D8">
      <w:pPr>
        <w:pStyle w:val="Naslov1"/>
        <w:spacing w:before="0" w:after="360"/>
      </w:pPr>
      <w:r w:rsidRPr="003D2857">
        <w:t>Kazalo preglednic</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8690A36" w14:textId="4D5BDE36" w:rsidR="00C42B05" w:rsidRPr="001D4886" w:rsidRDefault="00F80B6D" w:rsidP="00A6375B">
      <w:pPr>
        <w:pStyle w:val="Kazaloslik"/>
        <w:tabs>
          <w:tab w:val="right" w:leader="dot" w:pos="9060"/>
        </w:tabs>
        <w:spacing w:after="120"/>
        <w:ind w:left="1560" w:hanging="1560"/>
        <w:rPr>
          <w:rStyle w:val="Hiperpovezava"/>
          <w:noProof/>
          <w:color w:val="auto"/>
        </w:rPr>
      </w:pPr>
      <w:r w:rsidRPr="001D4886">
        <w:rPr>
          <w:rFonts w:cs="Arial"/>
          <w:szCs w:val="20"/>
        </w:rPr>
        <w:fldChar w:fldCharType="begin"/>
      </w:r>
      <w:r w:rsidRPr="001D4886">
        <w:rPr>
          <w:rFonts w:cs="Arial"/>
          <w:szCs w:val="20"/>
        </w:rPr>
        <w:instrText xml:space="preserve"> TOC \h \z \c "Preglednica" </w:instrText>
      </w:r>
      <w:r w:rsidRPr="001D4886">
        <w:rPr>
          <w:rFonts w:cs="Arial"/>
          <w:szCs w:val="20"/>
        </w:rPr>
        <w:fldChar w:fldCharType="separate"/>
      </w:r>
      <w:hyperlink w:anchor="_Toc57388272" w:history="1">
        <w:r w:rsidR="00A6375B" w:rsidRPr="001D4886">
          <w:rPr>
            <w:rStyle w:val="Hiperpovezava"/>
            <w:b/>
            <w:noProof/>
            <w:color w:val="auto"/>
          </w:rPr>
          <w:t xml:space="preserve">Preglednica 1: </w:t>
        </w:r>
        <w:r w:rsidR="00A6375B" w:rsidRPr="001D4886">
          <w:rPr>
            <w:rStyle w:val="Hiperpovezava"/>
            <w:noProof/>
            <w:color w:val="auto"/>
          </w:rPr>
          <w:t xml:space="preserve"> </w:t>
        </w:r>
        <w:r w:rsidR="007A726B" w:rsidRPr="001D4886">
          <w:rPr>
            <w:rStyle w:val="Hiperpovezava"/>
            <w:noProof/>
            <w:color w:val="auto"/>
          </w:rPr>
          <w:t xml:space="preserve"> </w:t>
        </w:r>
        <w:r w:rsidR="00C42B05" w:rsidRPr="001D4886">
          <w:rPr>
            <w:rStyle w:val="Hiperpovezava"/>
            <w:noProof/>
            <w:color w:val="auto"/>
          </w:rPr>
          <w:t>Pridelava poljščin; 2019 in 2020</w:t>
        </w:r>
        <w:r w:rsidR="00C42B05" w:rsidRPr="001D4886">
          <w:rPr>
            <w:rStyle w:val="Hiperpovezava"/>
            <w:noProof/>
            <w:webHidden/>
            <w:color w:val="auto"/>
          </w:rPr>
          <w:tab/>
        </w:r>
        <w:r w:rsidR="00C42B05" w:rsidRPr="001D4886">
          <w:rPr>
            <w:rStyle w:val="Hiperpovezava"/>
            <w:noProof/>
            <w:webHidden/>
            <w:color w:val="auto"/>
          </w:rPr>
          <w:fldChar w:fldCharType="begin"/>
        </w:r>
        <w:r w:rsidR="00C42B05" w:rsidRPr="001D4886">
          <w:rPr>
            <w:rStyle w:val="Hiperpovezava"/>
            <w:noProof/>
            <w:webHidden/>
            <w:color w:val="auto"/>
          </w:rPr>
          <w:instrText xml:space="preserve"> PAGEREF _Toc57388272 \h </w:instrText>
        </w:r>
        <w:r w:rsidR="00C42B05" w:rsidRPr="001D4886">
          <w:rPr>
            <w:rStyle w:val="Hiperpovezava"/>
            <w:noProof/>
            <w:webHidden/>
            <w:color w:val="auto"/>
          </w:rPr>
        </w:r>
        <w:r w:rsidR="00C42B05" w:rsidRPr="001D4886">
          <w:rPr>
            <w:rStyle w:val="Hiperpovezava"/>
            <w:noProof/>
            <w:webHidden/>
            <w:color w:val="auto"/>
          </w:rPr>
          <w:fldChar w:fldCharType="separate"/>
        </w:r>
        <w:r w:rsidR="005136B7">
          <w:rPr>
            <w:rStyle w:val="Hiperpovezava"/>
            <w:noProof/>
            <w:webHidden/>
            <w:color w:val="auto"/>
          </w:rPr>
          <w:t>11</w:t>
        </w:r>
        <w:r w:rsidR="00C42B05" w:rsidRPr="001D4886">
          <w:rPr>
            <w:rStyle w:val="Hiperpovezava"/>
            <w:noProof/>
            <w:webHidden/>
            <w:color w:val="auto"/>
          </w:rPr>
          <w:fldChar w:fldCharType="end"/>
        </w:r>
      </w:hyperlink>
    </w:p>
    <w:p w14:paraId="50B9A284" w14:textId="421697B1"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73" w:history="1">
        <w:r w:rsidR="00C42B05" w:rsidRPr="001D4886">
          <w:rPr>
            <w:rStyle w:val="Hiperpovezava"/>
            <w:b/>
            <w:noProof/>
            <w:color w:val="auto"/>
          </w:rPr>
          <w:t>Preglednica 2:</w:t>
        </w:r>
        <w:r w:rsidR="00C42B05" w:rsidRPr="001D4886">
          <w:rPr>
            <w:rStyle w:val="Hiperpovezava"/>
            <w:noProof/>
            <w:color w:val="auto"/>
          </w:rPr>
          <w:t xml:space="preserve"> </w:t>
        </w:r>
        <w:r w:rsidR="00A6375B" w:rsidRPr="001D4886">
          <w:rPr>
            <w:rStyle w:val="Hiperpovezava"/>
            <w:noProof/>
            <w:color w:val="auto"/>
          </w:rPr>
          <w:t xml:space="preserve">  </w:t>
        </w:r>
        <w:r w:rsidR="00C42B05" w:rsidRPr="001D4886">
          <w:rPr>
            <w:rStyle w:val="Hiperpovezava"/>
            <w:noProof/>
            <w:color w:val="auto"/>
          </w:rPr>
          <w:t>Pridelek sadja; 2019 in 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_Toc57388273 \h </w:instrText>
        </w:r>
        <w:r w:rsidR="00C42B05" w:rsidRPr="001D4886">
          <w:rPr>
            <w:noProof/>
            <w:webHidden/>
          </w:rPr>
        </w:r>
        <w:r w:rsidR="00C42B05" w:rsidRPr="001D4886">
          <w:rPr>
            <w:noProof/>
            <w:webHidden/>
          </w:rPr>
          <w:fldChar w:fldCharType="separate"/>
        </w:r>
        <w:r>
          <w:rPr>
            <w:noProof/>
            <w:webHidden/>
          </w:rPr>
          <w:t>11</w:t>
        </w:r>
        <w:r w:rsidR="00C42B05" w:rsidRPr="001D4886">
          <w:rPr>
            <w:noProof/>
            <w:webHidden/>
          </w:rPr>
          <w:fldChar w:fldCharType="end"/>
        </w:r>
      </w:hyperlink>
    </w:p>
    <w:p w14:paraId="7C9C872E" w14:textId="07F2071F"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74" w:history="1">
        <w:r w:rsidR="00C42B05" w:rsidRPr="001D4886">
          <w:rPr>
            <w:rStyle w:val="Hiperpovezava"/>
            <w:b/>
            <w:noProof/>
            <w:color w:val="auto"/>
          </w:rPr>
          <w:t>Preglednica 3:</w:t>
        </w:r>
        <w:r w:rsidR="00C42B05" w:rsidRPr="001D4886">
          <w:rPr>
            <w:rStyle w:val="Hiperpovezava"/>
            <w:noProof/>
            <w:color w:val="auto"/>
          </w:rPr>
          <w:t xml:space="preserve"> </w:t>
        </w:r>
        <w:r w:rsidR="00A6375B" w:rsidRPr="001D4886">
          <w:rPr>
            <w:rStyle w:val="Hiperpovezava"/>
            <w:noProof/>
            <w:color w:val="auto"/>
          </w:rPr>
          <w:t xml:space="preserve">  </w:t>
        </w:r>
        <w:r w:rsidR="00C42B05" w:rsidRPr="001D4886">
          <w:rPr>
            <w:rStyle w:val="Hiperpovezava"/>
            <w:noProof/>
            <w:color w:val="auto"/>
          </w:rPr>
          <w:t>Pridelava grozdja; 2019 in 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_Toc57388274 \h </w:instrText>
        </w:r>
        <w:r w:rsidR="00C42B05" w:rsidRPr="001D4886">
          <w:rPr>
            <w:noProof/>
            <w:webHidden/>
          </w:rPr>
        </w:r>
        <w:r w:rsidR="00C42B05" w:rsidRPr="001D4886">
          <w:rPr>
            <w:noProof/>
            <w:webHidden/>
          </w:rPr>
          <w:fldChar w:fldCharType="separate"/>
        </w:r>
        <w:r>
          <w:rPr>
            <w:noProof/>
            <w:webHidden/>
          </w:rPr>
          <w:t>12</w:t>
        </w:r>
        <w:r w:rsidR="00C42B05" w:rsidRPr="001D4886">
          <w:rPr>
            <w:noProof/>
            <w:webHidden/>
          </w:rPr>
          <w:fldChar w:fldCharType="end"/>
        </w:r>
      </w:hyperlink>
    </w:p>
    <w:p w14:paraId="1BFAD8C3" w14:textId="2703AEFE" w:rsidR="00C42B05" w:rsidRPr="001D4886" w:rsidRDefault="005136B7" w:rsidP="00A6375B">
      <w:pPr>
        <w:pStyle w:val="Kazaloslik"/>
        <w:tabs>
          <w:tab w:val="right" w:leader="dot" w:pos="9060"/>
        </w:tabs>
        <w:spacing w:after="120"/>
        <w:ind w:left="1560" w:hanging="1560"/>
        <w:rPr>
          <w:rFonts w:asciiTheme="minorHAnsi" w:eastAsiaTheme="minorEastAsia" w:hAnsiTheme="minorHAnsi" w:cstheme="minorBidi"/>
          <w:noProof/>
          <w:sz w:val="22"/>
        </w:rPr>
      </w:pPr>
      <w:hyperlink w:anchor="_Toc57388275" w:history="1">
        <w:r w:rsidR="00C42B05" w:rsidRPr="001D4886">
          <w:rPr>
            <w:rStyle w:val="Hiperpovezava"/>
            <w:b/>
            <w:noProof/>
            <w:color w:val="auto"/>
          </w:rPr>
          <w:t>Preglednica 4:</w:t>
        </w:r>
        <w:r w:rsidR="00C42B05" w:rsidRPr="001D4886">
          <w:rPr>
            <w:rStyle w:val="Hiperpovezava"/>
            <w:noProof/>
            <w:color w:val="auto"/>
          </w:rPr>
          <w:t xml:space="preserve"> </w:t>
        </w:r>
        <w:r w:rsidR="00A6375B" w:rsidRPr="001D4886">
          <w:rPr>
            <w:rStyle w:val="Hiperpovezava"/>
            <w:noProof/>
            <w:color w:val="auto"/>
          </w:rPr>
          <w:t xml:space="preserve">  </w:t>
        </w:r>
        <w:r w:rsidR="00C42B05" w:rsidRPr="001D4886">
          <w:rPr>
            <w:rStyle w:val="Hiperpovezava"/>
            <w:noProof/>
            <w:color w:val="auto"/>
          </w:rPr>
          <w:t xml:space="preserve">Obseg proizvodnje pomembnejših živalskih proizvodov v letih 2018 in 2019 ter </w:t>
        </w:r>
        <w:r w:rsidR="00A6375B" w:rsidRPr="001D4886">
          <w:rPr>
            <w:rStyle w:val="Hiperpovezava"/>
            <w:noProof/>
            <w:color w:val="auto"/>
          </w:rPr>
          <w:t xml:space="preserve">  </w:t>
        </w:r>
        <w:r w:rsidR="00C42B05" w:rsidRPr="001D4886">
          <w:rPr>
            <w:rStyle w:val="Hiperpovezava"/>
            <w:noProof/>
            <w:color w:val="auto"/>
          </w:rPr>
          <w:t>ocena za leto 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_Toc57388275 \h </w:instrText>
        </w:r>
        <w:r w:rsidR="00C42B05" w:rsidRPr="001D4886">
          <w:rPr>
            <w:noProof/>
            <w:webHidden/>
          </w:rPr>
        </w:r>
        <w:r w:rsidR="00C42B05" w:rsidRPr="001D4886">
          <w:rPr>
            <w:noProof/>
            <w:webHidden/>
          </w:rPr>
          <w:fldChar w:fldCharType="separate"/>
        </w:r>
        <w:r>
          <w:rPr>
            <w:noProof/>
            <w:webHidden/>
          </w:rPr>
          <w:t>12</w:t>
        </w:r>
        <w:r w:rsidR="00C42B05" w:rsidRPr="001D4886">
          <w:rPr>
            <w:noProof/>
            <w:webHidden/>
          </w:rPr>
          <w:fldChar w:fldCharType="end"/>
        </w:r>
      </w:hyperlink>
    </w:p>
    <w:p w14:paraId="015A7DCC" w14:textId="32BD7737" w:rsidR="00C42B05" w:rsidRPr="001D4886" w:rsidRDefault="005136B7" w:rsidP="00A6375B">
      <w:pPr>
        <w:pStyle w:val="Kazaloslik"/>
        <w:tabs>
          <w:tab w:val="right" w:leader="dot" w:pos="9060"/>
        </w:tabs>
        <w:spacing w:after="120"/>
        <w:ind w:left="1560" w:hanging="1560"/>
        <w:rPr>
          <w:rStyle w:val="Hiperpovezava"/>
          <w:noProof/>
          <w:color w:val="auto"/>
        </w:rPr>
      </w:pPr>
      <w:hyperlink w:anchor="_Toc57388276" w:history="1">
        <w:r w:rsidR="00C42B05" w:rsidRPr="001D4886">
          <w:rPr>
            <w:rStyle w:val="Hiperpovezava"/>
            <w:b/>
            <w:noProof/>
            <w:color w:val="auto"/>
          </w:rPr>
          <w:t xml:space="preserve">Preglednica 5: </w:t>
        </w:r>
        <w:r w:rsidR="00A6375B" w:rsidRPr="001D4886">
          <w:rPr>
            <w:rStyle w:val="Hiperpovezava"/>
            <w:noProof/>
            <w:color w:val="auto"/>
          </w:rPr>
          <w:t xml:space="preserve"> </w:t>
        </w:r>
        <w:r w:rsidR="007A726B" w:rsidRPr="001D4886">
          <w:rPr>
            <w:rStyle w:val="Hiperpovezava"/>
            <w:noProof/>
            <w:color w:val="auto"/>
          </w:rPr>
          <w:t xml:space="preserve"> </w:t>
        </w:r>
        <w:r w:rsidR="00C42B05" w:rsidRPr="001D4886">
          <w:rPr>
            <w:rStyle w:val="Hiperpovezava"/>
            <w:noProof/>
            <w:color w:val="auto"/>
          </w:rPr>
          <w:t>Nominalni indeksi cen kmetijskih pridelkov na letni ravni v letih 2018 in 2019 ter ocena za leto 2020</w:t>
        </w:r>
        <w:r w:rsidR="00C42B05" w:rsidRPr="001D4886">
          <w:rPr>
            <w:rStyle w:val="Hiperpovezava"/>
            <w:noProof/>
            <w:webHidden/>
            <w:color w:val="auto"/>
          </w:rPr>
          <w:tab/>
        </w:r>
        <w:r w:rsidR="00C42B05" w:rsidRPr="001D4886">
          <w:rPr>
            <w:rStyle w:val="Hiperpovezava"/>
            <w:noProof/>
            <w:webHidden/>
            <w:color w:val="auto"/>
          </w:rPr>
          <w:fldChar w:fldCharType="begin"/>
        </w:r>
        <w:r w:rsidR="00C42B05" w:rsidRPr="001D4886">
          <w:rPr>
            <w:rStyle w:val="Hiperpovezava"/>
            <w:noProof/>
            <w:webHidden/>
            <w:color w:val="auto"/>
          </w:rPr>
          <w:instrText xml:space="preserve"> PAGEREF _Toc57388276 \h </w:instrText>
        </w:r>
        <w:r w:rsidR="00C42B05" w:rsidRPr="001D4886">
          <w:rPr>
            <w:rStyle w:val="Hiperpovezava"/>
            <w:noProof/>
            <w:webHidden/>
            <w:color w:val="auto"/>
          </w:rPr>
        </w:r>
        <w:r w:rsidR="00C42B05" w:rsidRPr="001D4886">
          <w:rPr>
            <w:rStyle w:val="Hiperpovezava"/>
            <w:noProof/>
            <w:webHidden/>
            <w:color w:val="auto"/>
          </w:rPr>
          <w:fldChar w:fldCharType="separate"/>
        </w:r>
        <w:r>
          <w:rPr>
            <w:rStyle w:val="Hiperpovezava"/>
            <w:noProof/>
            <w:webHidden/>
            <w:color w:val="auto"/>
          </w:rPr>
          <w:t>14</w:t>
        </w:r>
        <w:r w:rsidR="00C42B05" w:rsidRPr="001D4886">
          <w:rPr>
            <w:rStyle w:val="Hiperpovezava"/>
            <w:noProof/>
            <w:webHidden/>
            <w:color w:val="auto"/>
          </w:rPr>
          <w:fldChar w:fldCharType="end"/>
        </w:r>
      </w:hyperlink>
    </w:p>
    <w:p w14:paraId="07989D21" w14:textId="103F7D9B" w:rsidR="00C42B05" w:rsidRPr="001D4886" w:rsidRDefault="005136B7" w:rsidP="00A6375B">
      <w:pPr>
        <w:pStyle w:val="Kazaloslik"/>
        <w:tabs>
          <w:tab w:val="right" w:leader="dot" w:pos="9060"/>
        </w:tabs>
        <w:spacing w:after="120"/>
        <w:ind w:left="1560" w:hanging="1560"/>
        <w:rPr>
          <w:rStyle w:val="Hiperpovezava"/>
          <w:noProof/>
          <w:color w:val="auto"/>
        </w:rPr>
      </w:pPr>
      <w:hyperlink w:anchor="_Toc57388277" w:history="1">
        <w:r w:rsidR="00C42B05" w:rsidRPr="001D4886">
          <w:rPr>
            <w:rStyle w:val="Hiperpovezava"/>
            <w:b/>
            <w:noProof/>
            <w:color w:val="auto"/>
          </w:rPr>
          <w:t xml:space="preserve">Preglednica 6: </w:t>
        </w:r>
        <w:r w:rsidR="00A6375B" w:rsidRPr="001D4886">
          <w:rPr>
            <w:rStyle w:val="Hiperpovezava"/>
            <w:noProof/>
            <w:color w:val="auto"/>
          </w:rPr>
          <w:t xml:space="preserve"> </w:t>
        </w:r>
        <w:r w:rsidR="007A726B" w:rsidRPr="001D4886">
          <w:rPr>
            <w:rStyle w:val="Hiperpovezava"/>
            <w:noProof/>
            <w:color w:val="auto"/>
          </w:rPr>
          <w:t xml:space="preserve"> </w:t>
        </w:r>
        <w:r w:rsidR="00C42B05" w:rsidRPr="001D4886">
          <w:rPr>
            <w:rStyle w:val="Hiperpovezava"/>
            <w:noProof/>
            <w:color w:val="auto"/>
          </w:rPr>
          <w:t xml:space="preserve">Nominalni indeksi cen inputov za kmetijstvo na letni ravni v letih 2018 in 2019 ter </w:t>
        </w:r>
        <w:r w:rsidR="00A6375B" w:rsidRPr="001D4886">
          <w:rPr>
            <w:rStyle w:val="Hiperpovezava"/>
            <w:noProof/>
            <w:color w:val="auto"/>
          </w:rPr>
          <w:t xml:space="preserve">  </w:t>
        </w:r>
        <w:r w:rsidR="00C42B05" w:rsidRPr="001D4886">
          <w:rPr>
            <w:rStyle w:val="Hiperpovezava"/>
            <w:noProof/>
            <w:color w:val="auto"/>
          </w:rPr>
          <w:t>ocena za leto 2020</w:t>
        </w:r>
        <w:r w:rsidR="00C42B05" w:rsidRPr="001D4886">
          <w:rPr>
            <w:rStyle w:val="Hiperpovezava"/>
            <w:noProof/>
            <w:webHidden/>
            <w:color w:val="auto"/>
          </w:rPr>
          <w:tab/>
        </w:r>
        <w:r w:rsidR="00C42B05" w:rsidRPr="001D4886">
          <w:rPr>
            <w:rStyle w:val="Hiperpovezava"/>
            <w:noProof/>
            <w:webHidden/>
            <w:color w:val="auto"/>
          </w:rPr>
          <w:fldChar w:fldCharType="begin"/>
        </w:r>
        <w:r w:rsidR="00C42B05" w:rsidRPr="001D4886">
          <w:rPr>
            <w:rStyle w:val="Hiperpovezava"/>
            <w:noProof/>
            <w:webHidden/>
            <w:color w:val="auto"/>
          </w:rPr>
          <w:instrText xml:space="preserve"> PAGEREF _Toc57388277 \h </w:instrText>
        </w:r>
        <w:r w:rsidR="00C42B05" w:rsidRPr="001D4886">
          <w:rPr>
            <w:rStyle w:val="Hiperpovezava"/>
            <w:noProof/>
            <w:webHidden/>
            <w:color w:val="auto"/>
          </w:rPr>
        </w:r>
        <w:r w:rsidR="00C42B05" w:rsidRPr="001D4886">
          <w:rPr>
            <w:rStyle w:val="Hiperpovezava"/>
            <w:noProof/>
            <w:webHidden/>
            <w:color w:val="auto"/>
          </w:rPr>
          <w:fldChar w:fldCharType="separate"/>
        </w:r>
        <w:r>
          <w:rPr>
            <w:rStyle w:val="Hiperpovezava"/>
            <w:noProof/>
            <w:webHidden/>
            <w:color w:val="auto"/>
          </w:rPr>
          <w:t>14</w:t>
        </w:r>
        <w:r w:rsidR="00C42B05" w:rsidRPr="001D4886">
          <w:rPr>
            <w:rStyle w:val="Hiperpovezava"/>
            <w:noProof/>
            <w:webHidden/>
            <w:color w:val="auto"/>
          </w:rPr>
          <w:fldChar w:fldCharType="end"/>
        </w:r>
      </w:hyperlink>
    </w:p>
    <w:p w14:paraId="04D0C04D" w14:textId="33DB0869"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78" w:history="1">
        <w:r w:rsidR="00C42B05" w:rsidRPr="001D4886">
          <w:rPr>
            <w:rStyle w:val="Hiperpovezava"/>
            <w:b/>
            <w:noProof/>
            <w:color w:val="auto"/>
          </w:rPr>
          <w:t>Preglednica 7:</w:t>
        </w:r>
        <w:r w:rsidR="00C42B05" w:rsidRPr="001D4886">
          <w:rPr>
            <w:rStyle w:val="Hiperpovezava"/>
            <w:noProof/>
            <w:color w:val="auto"/>
          </w:rPr>
          <w:t xml:space="preserve"> </w:t>
        </w:r>
        <w:r w:rsidR="00A6375B" w:rsidRPr="001D4886">
          <w:rPr>
            <w:rStyle w:val="Hiperpovezava"/>
            <w:noProof/>
            <w:color w:val="auto"/>
          </w:rPr>
          <w:t xml:space="preserve"> </w:t>
        </w:r>
        <w:r w:rsidR="007A726B" w:rsidRPr="001D4886">
          <w:rPr>
            <w:rStyle w:val="Hiperpovezava"/>
            <w:noProof/>
            <w:color w:val="auto"/>
          </w:rPr>
          <w:t xml:space="preserve"> </w:t>
        </w:r>
        <w:r w:rsidR="00C42B05" w:rsidRPr="001D4886">
          <w:rPr>
            <w:rStyle w:val="Hiperpovezava"/>
            <w:noProof/>
            <w:color w:val="auto"/>
          </w:rPr>
          <w:t>Višina ovojnice za neposredna plačila in porazdelitev po shemah; 2016‒2020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_Toc57388278 \h </w:instrText>
        </w:r>
        <w:r w:rsidR="00C42B05" w:rsidRPr="001D4886">
          <w:rPr>
            <w:noProof/>
            <w:webHidden/>
          </w:rPr>
        </w:r>
        <w:r w:rsidR="00C42B05" w:rsidRPr="001D4886">
          <w:rPr>
            <w:noProof/>
            <w:webHidden/>
          </w:rPr>
          <w:fldChar w:fldCharType="separate"/>
        </w:r>
        <w:r>
          <w:rPr>
            <w:noProof/>
            <w:webHidden/>
          </w:rPr>
          <w:t>16</w:t>
        </w:r>
        <w:r w:rsidR="00C42B05" w:rsidRPr="001D4886">
          <w:rPr>
            <w:noProof/>
            <w:webHidden/>
          </w:rPr>
          <w:fldChar w:fldCharType="end"/>
        </w:r>
      </w:hyperlink>
    </w:p>
    <w:p w14:paraId="576E09A0" w14:textId="17B3714A"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79" w:history="1">
        <w:r w:rsidR="00C42B05" w:rsidRPr="001D4886">
          <w:rPr>
            <w:rStyle w:val="Hiperpovezava"/>
            <w:b/>
            <w:noProof/>
            <w:color w:val="auto"/>
          </w:rPr>
          <w:t xml:space="preserve">Preglednica 8: </w:t>
        </w:r>
        <w:r w:rsidR="00154FF7" w:rsidRPr="001D4886">
          <w:rPr>
            <w:rStyle w:val="Hiperpovezava"/>
            <w:noProof/>
            <w:color w:val="auto"/>
          </w:rPr>
          <w:t xml:space="preserve">  </w:t>
        </w:r>
        <w:r w:rsidR="00C42B05" w:rsidRPr="001D4886">
          <w:rPr>
            <w:rStyle w:val="Hiperpovezava"/>
            <w:noProof/>
            <w:color w:val="auto"/>
          </w:rPr>
          <w:t xml:space="preserve">Izplačana sredstva </w:t>
        </w:r>
        <w:r w:rsidR="00C42B05" w:rsidRPr="001D4886">
          <w:rPr>
            <w:rStyle w:val="Hiperpovezava"/>
            <w:rFonts w:eastAsia="Arial Unicode MS"/>
            <w:noProof/>
            <w:color w:val="auto"/>
          </w:rPr>
          <w:t xml:space="preserve">PRP 2014–2020 </w:t>
        </w:r>
        <w:r w:rsidR="00C42B05" w:rsidRPr="001D4886">
          <w:rPr>
            <w:rStyle w:val="Hiperpovezava"/>
            <w:noProof/>
            <w:color w:val="auto"/>
          </w:rPr>
          <w:t xml:space="preserve">po ukrepih </w:t>
        </w:r>
        <w:r w:rsidR="00C42B05" w:rsidRPr="001D4886">
          <w:rPr>
            <w:rStyle w:val="Hiperpovezava"/>
            <w:rFonts w:eastAsia="Arial Unicode MS"/>
            <w:noProof/>
            <w:color w:val="auto"/>
          </w:rPr>
          <w:t>(000 EUR) (do 31. 8. 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_Toc57388279 \h </w:instrText>
        </w:r>
        <w:r w:rsidR="00C42B05" w:rsidRPr="001D4886">
          <w:rPr>
            <w:noProof/>
            <w:webHidden/>
          </w:rPr>
        </w:r>
        <w:r w:rsidR="00C42B05" w:rsidRPr="001D4886">
          <w:rPr>
            <w:noProof/>
            <w:webHidden/>
          </w:rPr>
          <w:fldChar w:fldCharType="separate"/>
        </w:r>
        <w:r>
          <w:rPr>
            <w:noProof/>
            <w:webHidden/>
          </w:rPr>
          <w:t>17</w:t>
        </w:r>
        <w:r w:rsidR="00C42B05" w:rsidRPr="001D4886">
          <w:rPr>
            <w:noProof/>
            <w:webHidden/>
          </w:rPr>
          <w:fldChar w:fldCharType="end"/>
        </w:r>
      </w:hyperlink>
    </w:p>
    <w:p w14:paraId="3374116F" w14:textId="617BA58A" w:rsidR="00C42B05" w:rsidRPr="001D4886" w:rsidRDefault="005136B7" w:rsidP="00A6375B">
      <w:pPr>
        <w:pStyle w:val="Kazaloslik"/>
        <w:tabs>
          <w:tab w:val="right" w:leader="dot" w:pos="9060"/>
        </w:tabs>
        <w:spacing w:after="120"/>
        <w:ind w:left="1560" w:hanging="1560"/>
        <w:rPr>
          <w:rStyle w:val="Hiperpovezava"/>
          <w:noProof/>
          <w:color w:val="auto"/>
        </w:rPr>
      </w:pPr>
      <w:hyperlink w:anchor="_Toc57388280" w:history="1">
        <w:r w:rsidR="00C42B05" w:rsidRPr="001D4886">
          <w:rPr>
            <w:rStyle w:val="Hiperpovezava"/>
            <w:b/>
            <w:noProof/>
            <w:color w:val="auto"/>
          </w:rPr>
          <w:t>Preglednica 9:</w:t>
        </w:r>
        <w:r w:rsidR="00C42B05" w:rsidRPr="001D4886">
          <w:rPr>
            <w:rStyle w:val="Hiperpovezava"/>
            <w:noProof/>
            <w:color w:val="auto"/>
          </w:rPr>
          <w:t xml:space="preserve"> </w:t>
        </w:r>
        <w:r w:rsidR="00154FF7" w:rsidRPr="001D4886">
          <w:rPr>
            <w:rStyle w:val="Hiperpovezava"/>
            <w:noProof/>
            <w:color w:val="auto"/>
          </w:rPr>
          <w:t xml:space="preserve">  </w:t>
        </w:r>
        <w:r w:rsidR="00C42B05" w:rsidRPr="001D4886">
          <w:rPr>
            <w:rStyle w:val="Hiperpovezava"/>
            <w:noProof/>
            <w:color w:val="auto"/>
          </w:rPr>
          <w:t>Izvoz in uvoz agroživilstva po skupinah blaga; leto 2019 ter obdobje januar–avgust v letih 2019 in 2020</w:t>
        </w:r>
        <w:r w:rsidR="00C42B05" w:rsidRPr="001D4886">
          <w:rPr>
            <w:rStyle w:val="Hiperpovezava"/>
            <w:noProof/>
            <w:webHidden/>
            <w:color w:val="auto"/>
          </w:rPr>
          <w:tab/>
        </w:r>
        <w:r w:rsidR="00C42B05" w:rsidRPr="001D4886">
          <w:rPr>
            <w:rStyle w:val="Hiperpovezava"/>
            <w:noProof/>
            <w:webHidden/>
            <w:color w:val="auto"/>
          </w:rPr>
          <w:fldChar w:fldCharType="begin"/>
        </w:r>
        <w:r w:rsidR="00C42B05" w:rsidRPr="001D4886">
          <w:rPr>
            <w:rStyle w:val="Hiperpovezava"/>
            <w:noProof/>
            <w:webHidden/>
            <w:color w:val="auto"/>
          </w:rPr>
          <w:instrText xml:space="preserve"> PAGEREF _Toc57388280 \h </w:instrText>
        </w:r>
        <w:r w:rsidR="00C42B05" w:rsidRPr="001D4886">
          <w:rPr>
            <w:rStyle w:val="Hiperpovezava"/>
            <w:noProof/>
            <w:webHidden/>
            <w:color w:val="auto"/>
          </w:rPr>
        </w:r>
        <w:r w:rsidR="00C42B05" w:rsidRPr="001D4886">
          <w:rPr>
            <w:rStyle w:val="Hiperpovezava"/>
            <w:noProof/>
            <w:webHidden/>
            <w:color w:val="auto"/>
          </w:rPr>
          <w:fldChar w:fldCharType="separate"/>
        </w:r>
        <w:r>
          <w:rPr>
            <w:rStyle w:val="Hiperpovezava"/>
            <w:noProof/>
            <w:webHidden/>
            <w:color w:val="auto"/>
          </w:rPr>
          <w:t>30</w:t>
        </w:r>
        <w:r w:rsidR="00C42B05" w:rsidRPr="001D4886">
          <w:rPr>
            <w:rStyle w:val="Hiperpovezava"/>
            <w:noProof/>
            <w:webHidden/>
            <w:color w:val="auto"/>
          </w:rPr>
          <w:fldChar w:fldCharType="end"/>
        </w:r>
      </w:hyperlink>
    </w:p>
    <w:p w14:paraId="06CDAA71" w14:textId="5FAE6A59"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81" w:history="1">
        <w:r w:rsidR="00C42B05" w:rsidRPr="001D4886">
          <w:rPr>
            <w:rStyle w:val="Hiperpovezava"/>
            <w:b/>
            <w:noProof/>
            <w:color w:val="auto"/>
          </w:rPr>
          <w:t>Preglednica 10:</w:t>
        </w:r>
        <w:r w:rsidR="00C42B05" w:rsidRPr="001D4886">
          <w:rPr>
            <w:rStyle w:val="Hiperpovezava"/>
            <w:noProof/>
            <w:color w:val="auto"/>
          </w:rPr>
          <w:t xml:space="preserve"> KMG po rabi kmetijskih zemljišč v uporabi (KZU) v Sloveniji; 2010 in 2016</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_Toc57388281 \h </w:instrText>
        </w:r>
        <w:r w:rsidR="00C42B05" w:rsidRPr="001D4886">
          <w:rPr>
            <w:noProof/>
            <w:webHidden/>
          </w:rPr>
        </w:r>
        <w:r w:rsidR="00C42B05" w:rsidRPr="001D4886">
          <w:rPr>
            <w:noProof/>
            <w:webHidden/>
          </w:rPr>
          <w:fldChar w:fldCharType="separate"/>
        </w:r>
        <w:r>
          <w:rPr>
            <w:noProof/>
            <w:webHidden/>
          </w:rPr>
          <w:t>31</w:t>
        </w:r>
        <w:r w:rsidR="00C42B05" w:rsidRPr="001D4886">
          <w:rPr>
            <w:noProof/>
            <w:webHidden/>
          </w:rPr>
          <w:fldChar w:fldCharType="end"/>
        </w:r>
      </w:hyperlink>
    </w:p>
    <w:p w14:paraId="1B105FBC" w14:textId="55FD5933"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82" w:history="1">
        <w:r w:rsidR="00C42B05" w:rsidRPr="001D4886">
          <w:rPr>
            <w:rStyle w:val="Hiperpovezava"/>
            <w:b/>
            <w:noProof/>
            <w:color w:val="auto"/>
          </w:rPr>
          <w:t>Preglednica 11:</w:t>
        </w:r>
        <w:r w:rsidR="00C42B05" w:rsidRPr="001D4886">
          <w:rPr>
            <w:rStyle w:val="Hiperpovezava"/>
            <w:noProof/>
            <w:color w:val="auto"/>
          </w:rPr>
          <w:t xml:space="preserve"> Struktura KMG z živino v Sloveniji; 2010 in 2016</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_Toc57388282 \h </w:instrText>
        </w:r>
        <w:r w:rsidR="00C42B05" w:rsidRPr="001D4886">
          <w:rPr>
            <w:noProof/>
            <w:webHidden/>
          </w:rPr>
        </w:r>
        <w:r w:rsidR="00C42B05" w:rsidRPr="001D4886">
          <w:rPr>
            <w:noProof/>
            <w:webHidden/>
          </w:rPr>
          <w:fldChar w:fldCharType="separate"/>
        </w:r>
        <w:r>
          <w:rPr>
            <w:noProof/>
            <w:webHidden/>
          </w:rPr>
          <w:t>32</w:t>
        </w:r>
        <w:r w:rsidR="00C42B05" w:rsidRPr="001D4886">
          <w:rPr>
            <w:noProof/>
            <w:webHidden/>
          </w:rPr>
          <w:fldChar w:fldCharType="end"/>
        </w:r>
      </w:hyperlink>
    </w:p>
    <w:p w14:paraId="5E3568FD" w14:textId="745EB21B" w:rsidR="00C42B05" w:rsidRPr="001D4886" w:rsidRDefault="005136B7" w:rsidP="00A6375B">
      <w:pPr>
        <w:pStyle w:val="Kazaloslik"/>
        <w:tabs>
          <w:tab w:val="right" w:leader="dot" w:pos="9060"/>
        </w:tabs>
        <w:spacing w:after="120"/>
        <w:rPr>
          <w:rFonts w:asciiTheme="minorHAnsi" w:eastAsiaTheme="minorEastAsia" w:hAnsiTheme="minorHAnsi" w:cstheme="minorBidi"/>
          <w:noProof/>
          <w:sz w:val="22"/>
        </w:rPr>
      </w:pPr>
      <w:hyperlink w:anchor="_Toc57388283" w:history="1">
        <w:r w:rsidR="00C42B05" w:rsidRPr="001D4886">
          <w:rPr>
            <w:rStyle w:val="Hiperpovezava"/>
            <w:b/>
            <w:noProof/>
            <w:color w:val="auto"/>
          </w:rPr>
          <w:t>Preglednica 12:</w:t>
        </w:r>
        <w:r w:rsidR="00C42B05" w:rsidRPr="001D4886">
          <w:rPr>
            <w:rStyle w:val="Hiperpovezava"/>
            <w:noProof/>
            <w:color w:val="auto"/>
          </w:rPr>
          <w:t xml:space="preserve"> Odkup in kakovost pšenice v času žetve; 2016–2020</w:t>
        </w:r>
        <w:r w:rsidR="00C42B05" w:rsidRPr="001D4886">
          <w:rPr>
            <w:noProof/>
            <w:webHidden/>
          </w:rPr>
          <w:tab/>
        </w:r>
        <w:r w:rsidR="00C42B05" w:rsidRPr="001D4886">
          <w:rPr>
            <w:noProof/>
            <w:webHidden/>
          </w:rPr>
          <w:fldChar w:fldCharType="begin"/>
        </w:r>
        <w:r w:rsidR="00C42B05" w:rsidRPr="001D4886">
          <w:rPr>
            <w:noProof/>
            <w:webHidden/>
          </w:rPr>
          <w:instrText xml:space="preserve"> PAGEREF _Toc57388283 \h </w:instrText>
        </w:r>
        <w:r w:rsidR="00C42B05" w:rsidRPr="001D4886">
          <w:rPr>
            <w:noProof/>
            <w:webHidden/>
          </w:rPr>
        </w:r>
        <w:r w:rsidR="00C42B05" w:rsidRPr="001D4886">
          <w:rPr>
            <w:noProof/>
            <w:webHidden/>
          </w:rPr>
          <w:fldChar w:fldCharType="separate"/>
        </w:r>
        <w:r>
          <w:rPr>
            <w:noProof/>
            <w:webHidden/>
          </w:rPr>
          <w:t>35</w:t>
        </w:r>
        <w:r w:rsidR="00C42B05" w:rsidRPr="001D4886">
          <w:rPr>
            <w:noProof/>
            <w:webHidden/>
          </w:rPr>
          <w:fldChar w:fldCharType="end"/>
        </w:r>
      </w:hyperlink>
    </w:p>
    <w:p w14:paraId="74A4CC7F" w14:textId="34450F4F" w:rsidR="00EA60D0" w:rsidRPr="001D4886" w:rsidRDefault="00F80B6D" w:rsidP="00A6375B">
      <w:pPr>
        <w:tabs>
          <w:tab w:val="right" w:leader="dot" w:pos="9061"/>
        </w:tabs>
        <w:spacing w:after="120"/>
        <w:ind w:left="1560" w:right="565" w:hanging="1560"/>
        <w:rPr>
          <w:rFonts w:cs="Arial"/>
          <w:sz w:val="22"/>
          <w:szCs w:val="22"/>
        </w:rPr>
      </w:pPr>
      <w:r w:rsidRPr="001D4886">
        <w:rPr>
          <w:rFonts w:cs="Arial"/>
          <w:sz w:val="20"/>
          <w:szCs w:val="20"/>
        </w:rPr>
        <w:fldChar w:fldCharType="end"/>
      </w:r>
    </w:p>
    <w:p w14:paraId="27F8F14B" w14:textId="2A571F44" w:rsidR="00E522A9" w:rsidRPr="001D4886" w:rsidRDefault="00143574" w:rsidP="001416D8">
      <w:pPr>
        <w:pStyle w:val="Naslov1"/>
        <w:tabs>
          <w:tab w:val="left" w:pos="1418"/>
          <w:tab w:val="left" w:pos="1559"/>
        </w:tabs>
        <w:spacing w:before="0" w:after="0"/>
      </w:pPr>
      <w:bookmarkStart w:id="76" w:name="_Toc106432996"/>
      <w:bookmarkStart w:id="77" w:name="_Toc106447702"/>
      <w:bookmarkStart w:id="78" w:name="_Toc106525544"/>
      <w:bookmarkStart w:id="79" w:name="_Toc137816255"/>
      <w:bookmarkStart w:id="80" w:name="_Toc152042413"/>
      <w:bookmarkStart w:id="81" w:name="_Toc152145541"/>
      <w:bookmarkStart w:id="82" w:name="_Toc152145767"/>
      <w:bookmarkStart w:id="83" w:name="_Toc168883116"/>
      <w:bookmarkStart w:id="84" w:name="_Toc185149716"/>
      <w:bookmarkStart w:id="85" w:name="_Toc196272338"/>
      <w:bookmarkStart w:id="86" w:name="_Toc196300975"/>
      <w:bookmarkStart w:id="87" w:name="_Toc215039138"/>
      <w:bookmarkStart w:id="88" w:name="_Toc246742534"/>
      <w:bookmarkStart w:id="89" w:name="_Toc278207858"/>
      <w:bookmarkStart w:id="90" w:name="_Toc309822387"/>
      <w:r w:rsidRPr="001D4886">
        <w:br w:type="page"/>
      </w:r>
      <w:bookmarkStart w:id="91" w:name="_Toc309827102"/>
      <w:bookmarkStart w:id="92" w:name="_Toc373135386"/>
      <w:bookmarkStart w:id="93" w:name="_Toc404616793"/>
      <w:bookmarkStart w:id="94" w:name="_Toc436237331"/>
      <w:bookmarkStart w:id="95" w:name="_Toc467732501"/>
      <w:bookmarkStart w:id="96" w:name="_Toc467733165"/>
      <w:bookmarkStart w:id="97" w:name="_Toc467739538"/>
      <w:bookmarkStart w:id="98" w:name="_Toc467745059"/>
      <w:bookmarkStart w:id="99" w:name="_Toc467764983"/>
      <w:bookmarkStart w:id="100" w:name="_Toc467766392"/>
      <w:bookmarkStart w:id="101" w:name="_Toc467826464"/>
      <w:bookmarkStart w:id="102" w:name="_Toc467849994"/>
      <w:bookmarkStart w:id="103" w:name="_Toc467851532"/>
      <w:bookmarkStart w:id="104" w:name="_Toc496607461"/>
    </w:p>
    <w:p w14:paraId="7F966454" w14:textId="77777777" w:rsidR="00A6375B" w:rsidRDefault="00A6375B" w:rsidP="005E011E">
      <w:pPr>
        <w:pStyle w:val="Naslov1"/>
        <w:tabs>
          <w:tab w:val="left" w:pos="1418"/>
          <w:tab w:val="left" w:pos="1559"/>
        </w:tabs>
        <w:spacing w:before="0" w:after="0"/>
      </w:pPr>
      <w:bookmarkStart w:id="105" w:name="_Toc499553684"/>
      <w:bookmarkStart w:id="106" w:name="_Toc530747914"/>
      <w:bookmarkStart w:id="107" w:name="_Toc530752630"/>
      <w:bookmarkStart w:id="108" w:name="_Toc25316496"/>
      <w:bookmarkStart w:id="109" w:name="_Toc25327859"/>
      <w:bookmarkStart w:id="110" w:name="_Toc25328100"/>
      <w:bookmarkStart w:id="111" w:name="_Toc57387369"/>
    </w:p>
    <w:p w14:paraId="7D4163D7" w14:textId="76B1AF82" w:rsidR="00143574" w:rsidRPr="00A6375B" w:rsidRDefault="00F213F2" w:rsidP="00A6375B">
      <w:pPr>
        <w:pStyle w:val="Naslov1"/>
        <w:tabs>
          <w:tab w:val="left" w:pos="1418"/>
          <w:tab w:val="left" w:pos="1559"/>
        </w:tabs>
        <w:spacing w:before="0" w:after="360"/>
      </w:pPr>
      <w:r w:rsidRPr="003D2857">
        <w:t>Kazalo slik</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1825B06" w14:textId="0E995987" w:rsidR="009D6910" w:rsidRPr="00E96A04" w:rsidRDefault="00EA016D" w:rsidP="009D6910">
      <w:pPr>
        <w:pStyle w:val="Kazaloslik"/>
        <w:tabs>
          <w:tab w:val="right" w:leader="dot" w:pos="9060"/>
        </w:tabs>
        <w:spacing w:before="140" w:after="140"/>
        <w:ind w:left="993" w:hanging="993"/>
        <w:rPr>
          <w:rStyle w:val="Hiperpovezava"/>
          <w:noProof/>
          <w:color w:val="auto"/>
        </w:rPr>
      </w:pPr>
      <w:r w:rsidRPr="00E96A04">
        <w:rPr>
          <w:rStyle w:val="Hiperpovezava"/>
          <w:noProof/>
          <w:color w:val="auto"/>
        </w:rPr>
        <w:fldChar w:fldCharType="begin"/>
      </w:r>
      <w:r w:rsidRPr="00E96A04">
        <w:rPr>
          <w:rStyle w:val="Hiperpovezava"/>
          <w:noProof/>
          <w:color w:val="auto"/>
        </w:rPr>
        <w:instrText xml:space="preserve"> TOC \h \z \c "Slika" </w:instrText>
      </w:r>
      <w:r w:rsidRPr="00E96A04">
        <w:rPr>
          <w:rStyle w:val="Hiperpovezava"/>
          <w:noProof/>
          <w:color w:val="auto"/>
        </w:rPr>
        <w:fldChar w:fldCharType="separate"/>
      </w:r>
      <w:hyperlink w:anchor="_Toc57389589" w:history="1">
        <w:r w:rsidR="009D6910" w:rsidRPr="00E96A04">
          <w:rPr>
            <w:rStyle w:val="Hiperpovezava"/>
            <w:b/>
            <w:noProof/>
            <w:color w:val="auto"/>
          </w:rPr>
          <w:t>Slika 1:</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Indeksi proizvodnje kmetijskih proizvodov; 2008–2019 in ocena 2020 (2015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_Toc57389589 \h </w:instrText>
        </w:r>
        <w:r w:rsidR="009D6910" w:rsidRPr="00E96A04">
          <w:rPr>
            <w:rStyle w:val="Hiperpovezava"/>
            <w:noProof/>
            <w:webHidden/>
            <w:color w:val="auto"/>
          </w:rPr>
        </w:r>
        <w:r w:rsidR="009D6910" w:rsidRPr="00E96A04">
          <w:rPr>
            <w:rStyle w:val="Hiperpovezava"/>
            <w:noProof/>
            <w:webHidden/>
            <w:color w:val="auto"/>
          </w:rPr>
          <w:fldChar w:fldCharType="separate"/>
        </w:r>
        <w:r w:rsidR="005136B7">
          <w:rPr>
            <w:rStyle w:val="Hiperpovezava"/>
            <w:noProof/>
            <w:webHidden/>
            <w:color w:val="auto"/>
          </w:rPr>
          <w:t>13</w:t>
        </w:r>
        <w:r w:rsidR="009D6910" w:rsidRPr="00E96A04">
          <w:rPr>
            <w:rStyle w:val="Hiperpovezava"/>
            <w:noProof/>
            <w:webHidden/>
            <w:color w:val="auto"/>
          </w:rPr>
          <w:fldChar w:fldCharType="end"/>
        </w:r>
      </w:hyperlink>
    </w:p>
    <w:p w14:paraId="20EAAAAE" w14:textId="700AFA04"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0" w:history="1">
        <w:r w:rsidR="009D6910" w:rsidRPr="00E96A04">
          <w:rPr>
            <w:rStyle w:val="Hiperpovezava"/>
            <w:b/>
            <w:noProof/>
            <w:color w:val="auto"/>
          </w:rPr>
          <w:t>Slika 2:</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Realni indeksi cen kmetijskih pridelkov pri pridelovalcih; 2008–2019 in ocena 2020 (2015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_Toc57389590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13</w:t>
        </w:r>
        <w:r w:rsidR="009D6910" w:rsidRPr="00E96A04">
          <w:rPr>
            <w:rStyle w:val="Hiperpovezava"/>
            <w:noProof/>
            <w:webHidden/>
            <w:color w:val="auto"/>
          </w:rPr>
          <w:fldChar w:fldCharType="end"/>
        </w:r>
      </w:hyperlink>
    </w:p>
    <w:p w14:paraId="65A2A336" w14:textId="0C8FA2B2"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1" w:history="1">
        <w:r w:rsidR="009D6910" w:rsidRPr="00E96A04">
          <w:rPr>
            <w:rStyle w:val="Hiperpovezava"/>
            <w:b/>
            <w:noProof/>
            <w:color w:val="auto"/>
          </w:rPr>
          <w:t>Slika 3:</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Realni indeksi cen kmetijskih proizvodov, cen inputov v kmetijstvu in cenovno-stroškovna pariteta; 2008‒2019 in ocena 2020 (2015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_Toc57389591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15</w:t>
        </w:r>
        <w:r w:rsidR="009D6910" w:rsidRPr="00E96A04">
          <w:rPr>
            <w:rStyle w:val="Hiperpovezava"/>
            <w:noProof/>
            <w:webHidden/>
            <w:color w:val="auto"/>
          </w:rPr>
          <w:fldChar w:fldCharType="end"/>
        </w:r>
      </w:hyperlink>
    </w:p>
    <w:p w14:paraId="2B5C2BD4" w14:textId="1775F7F1"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2" w:history="1">
        <w:r w:rsidR="009D6910" w:rsidRPr="00E96A04">
          <w:rPr>
            <w:rStyle w:val="Hiperpovezava"/>
            <w:b/>
            <w:noProof/>
            <w:color w:val="auto"/>
          </w:rPr>
          <w:t>Slika 4:</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Izvoz in uvoz agroživilskih proizvodov v obdobju januar–avgust 2008–2020 in januar–december 2007–2019 ter ocena za leto 2020 (mio EUR)</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_Toc57389592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28</w:t>
        </w:r>
        <w:r w:rsidR="009D6910" w:rsidRPr="00E96A04">
          <w:rPr>
            <w:rStyle w:val="Hiperpovezava"/>
            <w:noProof/>
            <w:webHidden/>
            <w:color w:val="auto"/>
          </w:rPr>
          <w:fldChar w:fldCharType="end"/>
        </w:r>
      </w:hyperlink>
    </w:p>
    <w:p w14:paraId="0A0A3C5C" w14:textId="06EC38AB"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3" w:history="1">
        <w:r w:rsidR="009D6910" w:rsidRPr="00E96A04">
          <w:rPr>
            <w:rStyle w:val="Hiperpovezava"/>
            <w:b/>
            <w:noProof/>
            <w:color w:val="auto"/>
          </w:rPr>
          <w:t>Slika 5:</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Indeks izvoza agroživilskih proizvodov po mesecih v obdobju januar–avgust 2020 (tekoči mesec / isti mesec preteklega leta; %)</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_Toc57389593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28</w:t>
        </w:r>
        <w:r w:rsidR="009D6910" w:rsidRPr="00E96A04">
          <w:rPr>
            <w:rStyle w:val="Hiperpovezava"/>
            <w:noProof/>
            <w:webHidden/>
            <w:color w:val="auto"/>
          </w:rPr>
          <w:fldChar w:fldCharType="end"/>
        </w:r>
      </w:hyperlink>
    </w:p>
    <w:p w14:paraId="45BA4ED1" w14:textId="4377322C"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4" w:history="1">
        <w:r w:rsidR="009D6910" w:rsidRPr="00E96A04">
          <w:rPr>
            <w:rStyle w:val="Hiperpovezava"/>
            <w:b/>
            <w:noProof/>
            <w:color w:val="auto"/>
          </w:rPr>
          <w:t>Slika 6:</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Indeks uvoza agroživilskih proizvodov po mesecih v obdobju januar–avgust 2020 (tekoči mesec / isti mesec preteklega leta; %)</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_Toc57389594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29</w:t>
        </w:r>
        <w:r w:rsidR="009D6910" w:rsidRPr="00E96A04">
          <w:rPr>
            <w:rStyle w:val="Hiperpovezava"/>
            <w:noProof/>
            <w:webHidden/>
            <w:color w:val="auto"/>
          </w:rPr>
          <w:fldChar w:fldCharType="end"/>
        </w:r>
      </w:hyperlink>
    </w:p>
    <w:p w14:paraId="176E8703" w14:textId="17D0DE5D"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5" w:history="1">
        <w:r w:rsidR="009D6910" w:rsidRPr="00E96A04">
          <w:rPr>
            <w:rStyle w:val="Hiperpovezava"/>
            <w:b/>
            <w:noProof/>
            <w:color w:val="auto"/>
          </w:rPr>
          <w:t>Slika 7:</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proizvodni kazalci pri pridelavi pšenice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_Toc57389595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34</w:t>
        </w:r>
        <w:r w:rsidR="009D6910" w:rsidRPr="00E96A04">
          <w:rPr>
            <w:rStyle w:val="Hiperpovezava"/>
            <w:noProof/>
            <w:webHidden/>
            <w:color w:val="auto"/>
          </w:rPr>
          <w:fldChar w:fldCharType="end"/>
        </w:r>
      </w:hyperlink>
    </w:p>
    <w:p w14:paraId="063E44D3" w14:textId="7546EE0E"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6" w:history="1">
        <w:r w:rsidR="009D6910" w:rsidRPr="00E96A04">
          <w:rPr>
            <w:rStyle w:val="Hiperpovezava"/>
            <w:b/>
            <w:noProof/>
            <w:color w:val="auto"/>
          </w:rPr>
          <w:t>Slika 8:</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pridelav</w:t>
        </w:r>
        <w:r w:rsidR="005811D8" w:rsidRPr="00E96A04">
          <w:rPr>
            <w:rStyle w:val="Hiperpovezava"/>
            <w:noProof/>
            <w:color w:val="auto"/>
          </w:rPr>
          <w:t>i pšenice (indeks povprečja 2015–2019 = 100; 2020</w:t>
        </w:r>
        <w:r w:rsidR="009D6910" w:rsidRPr="00E96A04">
          <w:rPr>
            <w:rStyle w:val="Hiperpovezava"/>
            <w:noProof/>
            <w:color w:val="auto"/>
          </w:rPr>
          <w:t>: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_Toc57389596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35</w:t>
        </w:r>
        <w:r w:rsidR="009D6910" w:rsidRPr="00E96A04">
          <w:rPr>
            <w:rStyle w:val="Hiperpovezava"/>
            <w:noProof/>
            <w:webHidden/>
            <w:color w:val="auto"/>
          </w:rPr>
          <w:fldChar w:fldCharType="end"/>
        </w:r>
      </w:hyperlink>
    </w:p>
    <w:p w14:paraId="1DE3181D" w14:textId="2FC271E0"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7" w:history="1">
        <w:r w:rsidR="009D6910" w:rsidRPr="00E96A04">
          <w:rPr>
            <w:rStyle w:val="Hiperpovezava"/>
            <w:b/>
            <w:noProof/>
            <w:color w:val="auto"/>
          </w:rPr>
          <w:t xml:space="preserve">Slika 9: </w:t>
        </w:r>
        <w:r w:rsidR="004733A1" w:rsidRPr="00E96A04">
          <w:rPr>
            <w:rStyle w:val="Hiperpovezava"/>
            <w:b/>
            <w:noProof/>
            <w:color w:val="auto"/>
          </w:rPr>
          <w:t xml:space="preserve">    </w:t>
        </w:r>
        <w:r w:rsidR="009D6910" w:rsidRPr="00E96A04">
          <w:rPr>
            <w:rStyle w:val="Hiperpovezava"/>
            <w:noProof/>
            <w:color w:val="auto"/>
          </w:rPr>
          <w:t>Osnovni proizvodni kazalci pri pridelavi ječmena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_Toc57389597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36</w:t>
        </w:r>
        <w:r w:rsidR="009D6910" w:rsidRPr="00E96A04">
          <w:rPr>
            <w:rStyle w:val="Hiperpovezava"/>
            <w:noProof/>
            <w:webHidden/>
            <w:color w:val="auto"/>
          </w:rPr>
          <w:fldChar w:fldCharType="end"/>
        </w:r>
      </w:hyperlink>
    </w:p>
    <w:p w14:paraId="2C20D2A0" w14:textId="38E35F10"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8" w:history="1">
        <w:r w:rsidR="009D6910" w:rsidRPr="00E96A04">
          <w:rPr>
            <w:rStyle w:val="Hiperpovezava"/>
            <w:b/>
            <w:noProof/>
            <w:color w:val="auto"/>
          </w:rPr>
          <w:t>Slika 10:</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pridelavi ječmena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_Toc57389598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37</w:t>
        </w:r>
        <w:r w:rsidR="009D6910" w:rsidRPr="00E96A04">
          <w:rPr>
            <w:rStyle w:val="Hiperpovezava"/>
            <w:noProof/>
            <w:webHidden/>
            <w:color w:val="auto"/>
          </w:rPr>
          <w:fldChar w:fldCharType="end"/>
        </w:r>
      </w:hyperlink>
    </w:p>
    <w:p w14:paraId="023CFF8C" w14:textId="186DD7FA"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599" w:history="1">
        <w:r w:rsidR="009D6910" w:rsidRPr="00E96A04">
          <w:rPr>
            <w:rStyle w:val="Hiperpovezava"/>
            <w:b/>
            <w:noProof/>
            <w:color w:val="auto"/>
          </w:rPr>
          <w:t xml:space="preserve">Slika 11: </w:t>
        </w:r>
        <w:r w:rsidR="004733A1" w:rsidRPr="00E96A04">
          <w:rPr>
            <w:rStyle w:val="Hiperpovezava"/>
            <w:b/>
            <w:noProof/>
            <w:color w:val="auto"/>
          </w:rPr>
          <w:t xml:space="preserve">  </w:t>
        </w:r>
        <w:r w:rsidR="009D6910" w:rsidRPr="00E96A04">
          <w:rPr>
            <w:rStyle w:val="Hiperpovezava"/>
            <w:noProof/>
            <w:color w:val="auto"/>
          </w:rPr>
          <w:t>Osnovni proizvodni kazalci pri pridelavi koruze za zrnje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_Toc57389599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38</w:t>
        </w:r>
        <w:r w:rsidR="009D6910" w:rsidRPr="00E96A04">
          <w:rPr>
            <w:rStyle w:val="Hiperpovezava"/>
            <w:noProof/>
            <w:webHidden/>
            <w:color w:val="auto"/>
          </w:rPr>
          <w:fldChar w:fldCharType="end"/>
        </w:r>
      </w:hyperlink>
    </w:p>
    <w:p w14:paraId="792452E8" w14:textId="1EF355DC"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0" w:history="1">
        <w:r w:rsidR="009D6910" w:rsidRPr="00E96A04">
          <w:rPr>
            <w:rStyle w:val="Hiperpovezava"/>
            <w:b/>
            <w:noProof/>
            <w:color w:val="auto"/>
          </w:rPr>
          <w:t>Slika 12:</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pridelavi koruze za zrnje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_Toc57389600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38</w:t>
        </w:r>
        <w:r w:rsidR="009D6910" w:rsidRPr="00E96A04">
          <w:rPr>
            <w:rStyle w:val="Hiperpovezava"/>
            <w:noProof/>
            <w:webHidden/>
            <w:color w:val="auto"/>
          </w:rPr>
          <w:fldChar w:fldCharType="end"/>
        </w:r>
      </w:hyperlink>
    </w:p>
    <w:p w14:paraId="018D7F34" w14:textId="21E0BFD7"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1" w:history="1">
        <w:r w:rsidR="009D6910" w:rsidRPr="00E96A04">
          <w:rPr>
            <w:rStyle w:val="Hiperpovezava"/>
            <w:b/>
            <w:noProof/>
            <w:color w:val="auto"/>
          </w:rPr>
          <w:t>Slika 13:</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proizvodni kazalci pri pridelavi oljne ogrščice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_Toc57389601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39</w:t>
        </w:r>
        <w:r w:rsidR="009D6910" w:rsidRPr="00E96A04">
          <w:rPr>
            <w:rStyle w:val="Hiperpovezava"/>
            <w:noProof/>
            <w:webHidden/>
            <w:color w:val="auto"/>
          </w:rPr>
          <w:fldChar w:fldCharType="end"/>
        </w:r>
      </w:hyperlink>
    </w:p>
    <w:p w14:paraId="2C55AE1B" w14:textId="2CACFD5B"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2" w:history="1">
        <w:r w:rsidR="009D6910" w:rsidRPr="00E96A04">
          <w:rPr>
            <w:rStyle w:val="Hiperpovezava"/>
            <w:b/>
            <w:noProof/>
            <w:color w:val="auto"/>
          </w:rPr>
          <w:t>Slika 14:</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pridelavi oljne ogrščice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_Toc57389602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40</w:t>
        </w:r>
        <w:r w:rsidR="009D6910" w:rsidRPr="00E96A04">
          <w:rPr>
            <w:rStyle w:val="Hiperpovezava"/>
            <w:noProof/>
            <w:webHidden/>
            <w:color w:val="auto"/>
          </w:rPr>
          <w:fldChar w:fldCharType="end"/>
        </w:r>
      </w:hyperlink>
    </w:p>
    <w:p w14:paraId="6E050ED5" w14:textId="6BAA6A13"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3" w:history="1">
        <w:r w:rsidR="009D6910" w:rsidRPr="00E96A04">
          <w:rPr>
            <w:rStyle w:val="Hiperpovezava"/>
            <w:b/>
            <w:noProof/>
            <w:color w:val="auto"/>
          </w:rPr>
          <w:t xml:space="preserve">Slika 15: </w:t>
        </w:r>
        <w:r w:rsidR="004733A1" w:rsidRPr="00E96A04">
          <w:rPr>
            <w:rStyle w:val="Hiperpovezava"/>
            <w:b/>
            <w:noProof/>
            <w:color w:val="auto"/>
          </w:rPr>
          <w:t xml:space="preserve">  </w:t>
        </w:r>
        <w:r w:rsidR="009D6910" w:rsidRPr="00E96A04">
          <w:rPr>
            <w:rStyle w:val="Hiperpovezava"/>
            <w:noProof/>
            <w:color w:val="auto"/>
          </w:rPr>
          <w:t>Osnovni proizvodni kazalci pri pridelavi krompirja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_Toc57389603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40</w:t>
        </w:r>
        <w:r w:rsidR="009D6910" w:rsidRPr="00E96A04">
          <w:rPr>
            <w:rStyle w:val="Hiperpovezava"/>
            <w:noProof/>
            <w:webHidden/>
            <w:color w:val="auto"/>
          </w:rPr>
          <w:fldChar w:fldCharType="end"/>
        </w:r>
      </w:hyperlink>
    </w:p>
    <w:p w14:paraId="53170298" w14:textId="3790FE25"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4" w:history="1">
        <w:r w:rsidR="009D6910" w:rsidRPr="00E96A04">
          <w:rPr>
            <w:rStyle w:val="Hiperpovezava"/>
            <w:b/>
            <w:noProof/>
            <w:color w:val="auto"/>
          </w:rPr>
          <w:t xml:space="preserve">Slika 16: </w:t>
        </w:r>
        <w:r w:rsidR="004733A1" w:rsidRPr="00E96A04">
          <w:rPr>
            <w:rStyle w:val="Hiperpovezava"/>
            <w:b/>
            <w:noProof/>
            <w:color w:val="auto"/>
          </w:rPr>
          <w:t xml:space="preserve">  </w:t>
        </w:r>
        <w:r w:rsidR="009D6910" w:rsidRPr="00E96A04">
          <w:rPr>
            <w:rStyle w:val="Hiperpovezava"/>
            <w:noProof/>
            <w:color w:val="auto"/>
          </w:rPr>
          <w:t>Osnovni ekonomski kazalci pri pridelavi krompirja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_Toc57389604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41</w:t>
        </w:r>
        <w:r w:rsidR="009D6910" w:rsidRPr="00E96A04">
          <w:rPr>
            <w:rStyle w:val="Hiperpovezava"/>
            <w:noProof/>
            <w:webHidden/>
            <w:color w:val="auto"/>
          </w:rPr>
          <w:fldChar w:fldCharType="end"/>
        </w:r>
      </w:hyperlink>
    </w:p>
    <w:p w14:paraId="34CB512B" w14:textId="58DCE971"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5" w:history="1">
        <w:r w:rsidR="009D6910" w:rsidRPr="00E96A04">
          <w:rPr>
            <w:rStyle w:val="Hiperpovezava"/>
            <w:b/>
            <w:noProof/>
            <w:color w:val="auto"/>
          </w:rPr>
          <w:t>Slika 17:</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proizvodni kazalci pri pridelavi jabolk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_Toc57389605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42</w:t>
        </w:r>
        <w:r w:rsidR="009D6910" w:rsidRPr="00E96A04">
          <w:rPr>
            <w:rStyle w:val="Hiperpovezava"/>
            <w:noProof/>
            <w:webHidden/>
            <w:color w:val="auto"/>
          </w:rPr>
          <w:fldChar w:fldCharType="end"/>
        </w:r>
      </w:hyperlink>
    </w:p>
    <w:p w14:paraId="76F5B130" w14:textId="15E36D19"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6" w:history="1">
        <w:r w:rsidR="009D6910" w:rsidRPr="00E96A04">
          <w:rPr>
            <w:rStyle w:val="Hiperpovezava"/>
            <w:b/>
            <w:noProof/>
            <w:color w:val="auto"/>
          </w:rPr>
          <w:t>Slika 18:</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pridelavi jabolk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_Toc57389606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43</w:t>
        </w:r>
        <w:r w:rsidR="009D6910" w:rsidRPr="00E96A04">
          <w:rPr>
            <w:rStyle w:val="Hiperpovezava"/>
            <w:noProof/>
            <w:webHidden/>
            <w:color w:val="auto"/>
          </w:rPr>
          <w:fldChar w:fldCharType="end"/>
        </w:r>
      </w:hyperlink>
    </w:p>
    <w:p w14:paraId="4A9B8515" w14:textId="4B19DE3C"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7" w:history="1">
        <w:r w:rsidR="009D6910" w:rsidRPr="00E96A04">
          <w:rPr>
            <w:rStyle w:val="Hiperpovezava"/>
            <w:b/>
            <w:noProof/>
            <w:color w:val="auto"/>
          </w:rPr>
          <w:t xml:space="preserve">Slika 19: </w:t>
        </w:r>
        <w:r w:rsidR="004733A1" w:rsidRPr="00E96A04">
          <w:rPr>
            <w:rStyle w:val="Hiperpovezava"/>
            <w:b/>
            <w:noProof/>
            <w:color w:val="auto"/>
          </w:rPr>
          <w:t xml:space="preserve">  </w:t>
        </w:r>
        <w:r w:rsidR="009D6910" w:rsidRPr="00E96A04">
          <w:rPr>
            <w:rStyle w:val="Hiperpovezava"/>
            <w:noProof/>
            <w:color w:val="auto"/>
          </w:rPr>
          <w:t>Osnovni proizvodni kazalci pri pridelavi grozdja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_Toc57389607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44</w:t>
        </w:r>
        <w:r w:rsidR="009D6910" w:rsidRPr="00E96A04">
          <w:rPr>
            <w:rStyle w:val="Hiperpovezava"/>
            <w:noProof/>
            <w:webHidden/>
            <w:color w:val="auto"/>
          </w:rPr>
          <w:fldChar w:fldCharType="end"/>
        </w:r>
      </w:hyperlink>
    </w:p>
    <w:p w14:paraId="4B4D6034" w14:textId="60481E00"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8" w:history="1">
        <w:r w:rsidR="009D6910" w:rsidRPr="00E96A04">
          <w:rPr>
            <w:rStyle w:val="Hiperpovezava"/>
            <w:b/>
            <w:noProof/>
            <w:color w:val="auto"/>
          </w:rPr>
          <w:t xml:space="preserve">Slika 20: </w:t>
        </w:r>
        <w:r w:rsidR="004733A1" w:rsidRPr="00E96A04">
          <w:rPr>
            <w:rStyle w:val="Hiperpovezava"/>
            <w:b/>
            <w:noProof/>
            <w:color w:val="auto"/>
          </w:rPr>
          <w:t xml:space="preserve">  </w:t>
        </w:r>
        <w:r w:rsidR="009D6910" w:rsidRPr="00E96A04">
          <w:rPr>
            <w:rStyle w:val="Hiperpovezava"/>
            <w:noProof/>
            <w:color w:val="auto"/>
          </w:rPr>
          <w:t>Osnovni ekonomski kazalci pri pridelavi grozdja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_Toc57389608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45</w:t>
        </w:r>
        <w:r w:rsidR="009D6910" w:rsidRPr="00E96A04">
          <w:rPr>
            <w:rStyle w:val="Hiperpovezava"/>
            <w:noProof/>
            <w:webHidden/>
            <w:color w:val="auto"/>
          </w:rPr>
          <w:fldChar w:fldCharType="end"/>
        </w:r>
      </w:hyperlink>
    </w:p>
    <w:p w14:paraId="7270821B" w14:textId="11E1751D"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09" w:history="1">
        <w:r w:rsidR="009D6910" w:rsidRPr="00E96A04">
          <w:rPr>
            <w:rStyle w:val="Hiperpovezava"/>
            <w:b/>
            <w:noProof/>
            <w:color w:val="auto"/>
          </w:rPr>
          <w:t>Slika 21:</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Spremembe prirasta govedi v obdobju 2015–2019 in ocena za leto 2020 (povprečje 2015–2019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_Toc57389609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46</w:t>
        </w:r>
        <w:r w:rsidR="009D6910" w:rsidRPr="00E96A04">
          <w:rPr>
            <w:rStyle w:val="Hiperpovezava"/>
            <w:noProof/>
            <w:webHidden/>
            <w:color w:val="auto"/>
          </w:rPr>
          <w:fldChar w:fldCharType="end"/>
        </w:r>
      </w:hyperlink>
    </w:p>
    <w:p w14:paraId="613C3021" w14:textId="425247E8"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0" w:history="1">
        <w:r w:rsidR="009D6910" w:rsidRPr="00E96A04">
          <w:rPr>
            <w:rStyle w:val="Hiperpovezava"/>
            <w:b/>
            <w:noProof/>
            <w:color w:val="auto"/>
          </w:rPr>
          <w:t xml:space="preserve">Slika 22: </w:t>
        </w:r>
        <w:r w:rsidR="004733A1" w:rsidRPr="00E96A04">
          <w:rPr>
            <w:rStyle w:val="Hiperpovezava"/>
            <w:b/>
            <w:noProof/>
            <w:color w:val="auto"/>
          </w:rPr>
          <w:t xml:space="preserve">  </w:t>
        </w:r>
        <w:r w:rsidR="009D6910" w:rsidRPr="00E96A04">
          <w:rPr>
            <w:rStyle w:val="Hiperpovezava"/>
            <w:noProof/>
            <w:color w:val="auto"/>
          </w:rPr>
          <w:t>Odkupne cene mlade pitane govedi (živa masa; EUR/t) po mesecih;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_Toc57389610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47</w:t>
        </w:r>
        <w:r w:rsidR="009D6910" w:rsidRPr="00E96A04">
          <w:rPr>
            <w:rStyle w:val="Hiperpovezava"/>
            <w:noProof/>
            <w:webHidden/>
            <w:color w:val="auto"/>
          </w:rPr>
          <w:fldChar w:fldCharType="end"/>
        </w:r>
      </w:hyperlink>
    </w:p>
    <w:p w14:paraId="5D0F5899" w14:textId="55E246ED"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1" w:history="1">
        <w:r w:rsidR="009D6910" w:rsidRPr="00E96A04">
          <w:rPr>
            <w:rStyle w:val="Hiperpovezava"/>
            <w:b/>
            <w:noProof/>
            <w:color w:val="auto"/>
          </w:rPr>
          <w:t>Slika 23:</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pitanju govedi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_Toc57389611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48</w:t>
        </w:r>
        <w:r w:rsidR="009D6910" w:rsidRPr="00E96A04">
          <w:rPr>
            <w:rStyle w:val="Hiperpovezava"/>
            <w:noProof/>
            <w:webHidden/>
            <w:color w:val="auto"/>
          </w:rPr>
          <w:fldChar w:fldCharType="end"/>
        </w:r>
      </w:hyperlink>
    </w:p>
    <w:p w14:paraId="30C6D407" w14:textId="6096DFF8"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2" w:history="1">
        <w:r w:rsidR="009D6910" w:rsidRPr="00E96A04">
          <w:rPr>
            <w:rStyle w:val="Hiperpovezava"/>
            <w:b/>
            <w:noProof/>
            <w:color w:val="auto"/>
          </w:rPr>
          <w:t>Slika 24:</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Spremembe prirasta prašičev v obdobju 2015–2019 in ocena za leto 2020 (povprečje 2015–2019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_Toc57389612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49</w:t>
        </w:r>
        <w:r w:rsidR="009D6910" w:rsidRPr="00E96A04">
          <w:rPr>
            <w:rStyle w:val="Hiperpovezava"/>
            <w:noProof/>
            <w:webHidden/>
            <w:color w:val="auto"/>
          </w:rPr>
          <w:fldChar w:fldCharType="end"/>
        </w:r>
      </w:hyperlink>
    </w:p>
    <w:p w14:paraId="56C0E057" w14:textId="0566D3A9"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3" w:history="1">
        <w:r w:rsidR="009D6910" w:rsidRPr="00E96A04">
          <w:rPr>
            <w:rStyle w:val="Hiperpovezava"/>
            <w:b/>
            <w:noProof/>
            <w:color w:val="auto"/>
          </w:rPr>
          <w:t xml:space="preserve">Slika 25: </w:t>
        </w:r>
        <w:r w:rsidR="004733A1" w:rsidRPr="00E96A04">
          <w:rPr>
            <w:rStyle w:val="Hiperpovezava"/>
            <w:b/>
            <w:noProof/>
            <w:color w:val="auto"/>
          </w:rPr>
          <w:t xml:space="preserve">  </w:t>
        </w:r>
        <w:r w:rsidR="009D6910" w:rsidRPr="00E96A04">
          <w:rPr>
            <w:rStyle w:val="Hiperpovezava"/>
            <w:noProof/>
            <w:color w:val="auto"/>
          </w:rPr>
          <w:t>Odkupne cene pitanih prašičev (do 150 kg; živa masa; EUR/t) po mesecih;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_Toc57389613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49</w:t>
        </w:r>
        <w:r w:rsidR="009D6910" w:rsidRPr="00E96A04">
          <w:rPr>
            <w:rStyle w:val="Hiperpovezava"/>
            <w:noProof/>
            <w:webHidden/>
            <w:color w:val="auto"/>
          </w:rPr>
          <w:fldChar w:fldCharType="end"/>
        </w:r>
      </w:hyperlink>
    </w:p>
    <w:p w14:paraId="406B549A" w14:textId="3195F37C"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4" w:history="1">
        <w:r w:rsidR="009D6910" w:rsidRPr="00E96A04">
          <w:rPr>
            <w:rStyle w:val="Hiperpovezava"/>
            <w:b/>
            <w:noProof/>
            <w:color w:val="auto"/>
          </w:rPr>
          <w:t>Slika 26:</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pitanju prašičev – kupljena krma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_Toc57389614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50</w:t>
        </w:r>
        <w:r w:rsidR="009D6910" w:rsidRPr="00E96A04">
          <w:rPr>
            <w:rStyle w:val="Hiperpovezava"/>
            <w:noProof/>
            <w:webHidden/>
            <w:color w:val="auto"/>
          </w:rPr>
          <w:fldChar w:fldCharType="end"/>
        </w:r>
      </w:hyperlink>
    </w:p>
    <w:p w14:paraId="70998078" w14:textId="10FF2C68"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5" w:history="1">
        <w:r w:rsidR="009D6910" w:rsidRPr="00E96A04">
          <w:rPr>
            <w:rStyle w:val="Hiperpovezava"/>
            <w:b/>
            <w:noProof/>
            <w:color w:val="auto"/>
          </w:rPr>
          <w:t>Slika 27:</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Spremembe prirasta perutnine v obdobju 2015–2019 in ocena za leto 2020 (povprečje 2015–2019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_Toc57389615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50</w:t>
        </w:r>
        <w:r w:rsidR="009D6910" w:rsidRPr="00E96A04">
          <w:rPr>
            <w:rStyle w:val="Hiperpovezava"/>
            <w:noProof/>
            <w:webHidden/>
            <w:color w:val="auto"/>
          </w:rPr>
          <w:fldChar w:fldCharType="end"/>
        </w:r>
      </w:hyperlink>
    </w:p>
    <w:p w14:paraId="4BE26458" w14:textId="377321DD"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6" w:history="1">
        <w:r w:rsidR="009D6910" w:rsidRPr="00E96A04">
          <w:rPr>
            <w:rStyle w:val="Hiperpovezava"/>
            <w:b/>
            <w:noProof/>
            <w:color w:val="auto"/>
          </w:rPr>
          <w:t>Slika 28:</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Odkupne cene pitanih piščancev (živa masa; EUR/t) po mesecih;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_Toc57389616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51</w:t>
        </w:r>
        <w:r w:rsidR="009D6910" w:rsidRPr="00E96A04">
          <w:rPr>
            <w:rStyle w:val="Hiperpovezava"/>
            <w:noProof/>
            <w:webHidden/>
            <w:color w:val="auto"/>
          </w:rPr>
          <w:fldChar w:fldCharType="end"/>
        </w:r>
      </w:hyperlink>
    </w:p>
    <w:p w14:paraId="47305B69" w14:textId="756ABD63"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7" w:history="1">
        <w:r w:rsidR="009D6910" w:rsidRPr="00E96A04">
          <w:rPr>
            <w:rStyle w:val="Hiperpovezava"/>
            <w:b/>
            <w:noProof/>
            <w:color w:val="auto"/>
          </w:rPr>
          <w:t>Slika 29:</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pitanju piščancev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_Toc57389617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52</w:t>
        </w:r>
        <w:r w:rsidR="009D6910" w:rsidRPr="00E96A04">
          <w:rPr>
            <w:rStyle w:val="Hiperpovezava"/>
            <w:noProof/>
            <w:webHidden/>
            <w:color w:val="auto"/>
          </w:rPr>
          <w:fldChar w:fldCharType="end"/>
        </w:r>
      </w:hyperlink>
    </w:p>
    <w:p w14:paraId="252FA403" w14:textId="18A736A6"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8" w:history="1">
        <w:r w:rsidR="009D6910" w:rsidRPr="00E96A04">
          <w:rPr>
            <w:rStyle w:val="Hiperpovezava"/>
            <w:b/>
            <w:noProof/>
            <w:color w:val="auto"/>
          </w:rPr>
          <w:t xml:space="preserve">Slika 30: </w:t>
        </w:r>
        <w:r w:rsidR="004733A1" w:rsidRPr="00E96A04">
          <w:rPr>
            <w:rStyle w:val="Hiperpovezava"/>
            <w:b/>
            <w:noProof/>
            <w:color w:val="auto"/>
          </w:rPr>
          <w:t xml:space="preserve">  </w:t>
        </w:r>
        <w:r w:rsidR="009D6910" w:rsidRPr="00E96A04">
          <w:rPr>
            <w:rStyle w:val="Hiperpovezava"/>
            <w:noProof/>
            <w:color w:val="auto"/>
          </w:rPr>
          <w:t>Odkupne cene jagnjet (živa masa; EUR/t) po mesecih;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_Toc57389618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52</w:t>
        </w:r>
        <w:r w:rsidR="009D6910" w:rsidRPr="00E96A04">
          <w:rPr>
            <w:rStyle w:val="Hiperpovezava"/>
            <w:noProof/>
            <w:webHidden/>
            <w:color w:val="auto"/>
          </w:rPr>
          <w:fldChar w:fldCharType="end"/>
        </w:r>
      </w:hyperlink>
    </w:p>
    <w:p w14:paraId="2FB3CAE7" w14:textId="23BC37FA"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19" w:history="1">
        <w:r w:rsidR="009D6910" w:rsidRPr="00E96A04">
          <w:rPr>
            <w:rStyle w:val="Hiperpovezava"/>
            <w:b/>
            <w:noProof/>
            <w:color w:val="auto"/>
          </w:rPr>
          <w:t xml:space="preserve">Slika 31: </w:t>
        </w:r>
        <w:r w:rsidR="004733A1" w:rsidRPr="00E96A04">
          <w:rPr>
            <w:rStyle w:val="Hiperpovezava"/>
            <w:b/>
            <w:noProof/>
            <w:color w:val="auto"/>
          </w:rPr>
          <w:t xml:space="preserve">  </w:t>
        </w:r>
        <w:r w:rsidR="009D6910" w:rsidRPr="00E96A04">
          <w:rPr>
            <w:rStyle w:val="Hiperpovezava"/>
            <w:noProof/>
            <w:color w:val="auto"/>
          </w:rPr>
          <w:t>Osnovni ekonomski kazalci pri prireji jagnjet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_Toc57389619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53</w:t>
        </w:r>
        <w:r w:rsidR="009D6910" w:rsidRPr="00E96A04">
          <w:rPr>
            <w:rStyle w:val="Hiperpovezava"/>
            <w:noProof/>
            <w:webHidden/>
            <w:color w:val="auto"/>
          </w:rPr>
          <w:fldChar w:fldCharType="end"/>
        </w:r>
      </w:hyperlink>
    </w:p>
    <w:p w14:paraId="1F7BC228" w14:textId="7DF4E37D"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20" w:history="1">
        <w:r w:rsidR="009D6910" w:rsidRPr="00E96A04">
          <w:rPr>
            <w:rStyle w:val="Hiperpovezava"/>
            <w:b/>
            <w:noProof/>
            <w:color w:val="auto"/>
          </w:rPr>
          <w:t xml:space="preserve">Slika 32: </w:t>
        </w:r>
        <w:r w:rsidR="004733A1" w:rsidRPr="00E96A04">
          <w:rPr>
            <w:rStyle w:val="Hiperpovezava"/>
            <w:b/>
            <w:noProof/>
            <w:color w:val="auto"/>
          </w:rPr>
          <w:t xml:space="preserve">  </w:t>
        </w:r>
        <w:r w:rsidR="009D6910" w:rsidRPr="00E96A04">
          <w:rPr>
            <w:rStyle w:val="Hiperpovezava"/>
            <w:noProof/>
            <w:color w:val="auto"/>
          </w:rPr>
          <w:t>Spremembe proizvodnje mleka v obdobju 2015–2019 in ocena za leto 2020 (povprečje 2015–2019 = 100)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_Toc57389620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53</w:t>
        </w:r>
        <w:r w:rsidR="009D6910" w:rsidRPr="00E96A04">
          <w:rPr>
            <w:rStyle w:val="Hiperpovezava"/>
            <w:noProof/>
            <w:webHidden/>
            <w:color w:val="auto"/>
          </w:rPr>
          <w:fldChar w:fldCharType="end"/>
        </w:r>
      </w:hyperlink>
    </w:p>
    <w:p w14:paraId="69D441E2" w14:textId="39D19CC7"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21" w:history="1">
        <w:r w:rsidR="009D6910" w:rsidRPr="00E96A04">
          <w:rPr>
            <w:rStyle w:val="Hiperpovezava"/>
            <w:b/>
            <w:noProof/>
            <w:color w:val="auto"/>
          </w:rPr>
          <w:t xml:space="preserve">Slika 33: </w:t>
        </w:r>
        <w:r w:rsidR="004733A1" w:rsidRPr="00E96A04">
          <w:rPr>
            <w:rStyle w:val="Hiperpovezava"/>
            <w:b/>
            <w:noProof/>
            <w:color w:val="auto"/>
          </w:rPr>
          <w:t xml:space="preserve">  </w:t>
        </w:r>
        <w:r w:rsidR="009D6910" w:rsidRPr="00E96A04">
          <w:rPr>
            <w:rStyle w:val="Hiperpovezava"/>
            <w:noProof/>
            <w:color w:val="auto"/>
          </w:rPr>
          <w:t>Odkupne cene mleka po mesecih (EUR/t);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_Toc57389621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54</w:t>
        </w:r>
        <w:r w:rsidR="009D6910" w:rsidRPr="00E96A04">
          <w:rPr>
            <w:rStyle w:val="Hiperpovezava"/>
            <w:noProof/>
            <w:webHidden/>
            <w:color w:val="auto"/>
          </w:rPr>
          <w:fldChar w:fldCharType="end"/>
        </w:r>
      </w:hyperlink>
    </w:p>
    <w:p w14:paraId="0EF074A3" w14:textId="5A976DFA"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22" w:history="1">
        <w:r w:rsidR="009D6910" w:rsidRPr="00E96A04">
          <w:rPr>
            <w:rStyle w:val="Hiperpovezava"/>
            <w:b/>
            <w:noProof/>
            <w:color w:val="auto"/>
          </w:rPr>
          <w:t>Slika 34:</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prireji mleka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_Toc57389622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55</w:t>
        </w:r>
        <w:r w:rsidR="009D6910" w:rsidRPr="00E96A04">
          <w:rPr>
            <w:rStyle w:val="Hiperpovezava"/>
            <w:noProof/>
            <w:webHidden/>
            <w:color w:val="auto"/>
          </w:rPr>
          <w:fldChar w:fldCharType="end"/>
        </w:r>
      </w:hyperlink>
    </w:p>
    <w:p w14:paraId="39B75C85" w14:textId="359C13B2"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23" w:history="1">
        <w:r w:rsidR="009D6910" w:rsidRPr="00E96A04">
          <w:rPr>
            <w:rStyle w:val="Hiperpovezava"/>
            <w:b/>
            <w:noProof/>
            <w:color w:val="auto"/>
          </w:rPr>
          <w:t xml:space="preserve">Slika 35: </w:t>
        </w:r>
        <w:r w:rsidR="004733A1" w:rsidRPr="00E96A04">
          <w:rPr>
            <w:rStyle w:val="Hiperpovezava"/>
            <w:b/>
            <w:noProof/>
            <w:color w:val="auto"/>
          </w:rPr>
          <w:t xml:space="preserve">  </w:t>
        </w:r>
        <w:r w:rsidR="009D6910" w:rsidRPr="00E96A04">
          <w:rPr>
            <w:rStyle w:val="Hiperpovezava"/>
            <w:noProof/>
            <w:color w:val="auto"/>
          </w:rPr>
          <w:t>Odkupne cene jajc po mesecih (EUR/000 kosov); 2019 in 2020</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_Toc57389623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56</w:t>
        </w:r>
        <w:r w:rsidR="009D6910" w:rsidRPr="00E96A04">
          <w:rPr>
            <w:rStyle w:val="Hiperpovezava"/>
            <w:noProof/>
            <w:webHidden/>
            <w:color w:val="auto"/>
          </w:rPr>
          <w:fldChar w:fldCharType="end"/>
        </w:r>
      </w:hyperlink>
    </w:p>
    <w:p w14:paraId="4A6522D9" w14:textId="5187E6D9" w:rsidR="009D6910" w:rsidRPr="00E96A04" w:rsidRDefault="005136B7" w:rsidP="009D6910">
      <w:pPr>
        <w:pStyle w:val="Kazaloslik"/>
        <w:tabs>
          <w:tab w:val="right" w:leader="dot" w:pos="9060"/>
        </w:tabs>
        <w:spacing w:before="140" w:after="140"/>
        <w:ind w:left="993" w:hanging="993"/>
        <w:rPr>
          <w:rStyle w:val="Hiperpovezava"/>
          <w:noProof/>
          <w:color w:val="auto"/>
        </w:rPr>
      </w:pPr>
      <w:hyperlink w:anchor="_Toc57389624" w:history="1">
        <w:r w:rsidR="009D6910" w:rsidRPr="00E96A04">
          <w:rPr>
            <w:rStyle w:val="Hiperpovezava"/>
            <w:b/>
            <w:noProof/>
            <w:color w:val="auto"/>
          </w:rPr>
          <w:t>Slika 36:</w:t>
        </w:r>
        <w:r w:rsidR="009D6910" w:rsidRPr="00E96A04">
          <w:rPr>
            <w:rStyle w:val="Hiperpovezava"/>
            <w:noProof/>
            <w:color w:val="auto"/>
          </w:rPr>
          <w:t xml:space="preserve"> </w:t>
        </w:r>
        <w:r w:rsidR="004733A1" w:rsidRPr="00E96A04">
          <w:rPr>
            <w:rStyle w:val="Hiperpovezava"/>
            <w:noProof/>
            <w:color w:val="auto"/>
          </w:rPr>
          <w:t xml:space="preserve">  </w:t>
        </w:r>
        <w:r w:rsidR="009D6910" w:rsidRPr="00E96A04">
          <w:rPr>
            <w:rStyle w:val="Hiperpovezava"/>
            <w:noProof/>
            <w:color w:val="auto"/>
          </w:rPr>
          <w:t>Osnovni ekonomski kazalci pri proizvodnji jajc (indeks povprečja 2015–2019 = 100; 2020: predhodna ocena)</w:t>
        </w:r>
        <w:r w:rsidR="009D6910" w:rsidRPr="00E96A04">
          <w:rPr>
            <w:rStyle w:val="Hiperpovezava"/>
            <w:noProof/>
            <w:webHidden/>
            <w:color w:val="auto"/>
          </w:rPr>
          <w:tab/>
        </w:r>
        <w:r w:rsidR="009D6910" w:rsidRPr="00E96A04">
          <w:rPr>
            <w:rStyle w:val="Hiperpovezava"/>
            <w:noProof/>
            <w:webHidden/>
            <w:color w:val="auto"/>
          </w:rPr>
          <w:fldChar w:fldCharType="begin"/>
        </w:r>
        <w:r w:rsidR="009D6910" w:rsidRPr="00E96A04">
          <w:rPr>
            <w:rStyle w:val="Hiperpovezava"/>
            <w:noProof/>
            <w:webHidden/>
            <w:color w:val="auto"/>
          </w:rPr>
          <w:instrText xml:space="preserve"> PAGEREF _Toc57389624 \h </w:instrText>
        </w:r>
        <w:r w:rsidR="009D6910" w:rsidRPr="00E96A04">
          <w:rPr>
            <w:rStyle w:val="Hiperpovezava"/>
            <w:noProof/>
            <w:webHidden/>
            <w:color w:val="auto"/>
          </w:rPr>
        </w:r>
        <w:r w:rsidR="009D6910" w:rsidRPr="00E96A04">
          <w:rPr>
            <w:rStyle w:val="Hiperpovezava"/>
            <w:noProof/>
            <w:webHidden/>
            <w:color w:val="auto"/>
          </w:rPr>
          <w:fldChar w:fldCharType="separate"/>
        </w:r>
        <w:r>
          <w:rPr>
            <w:rStyle w:val="Hiperpovezava"/>
            <w:noProof/>
            <w:webHidden/>
            <w:color w:val="auto"/>
          </w:rPr>
          <w:t>56</w:t>
        </w:r>
        <w:r w:rsidR="009D6910" w:rsidRPr="00E96A04">
          <w:rPr>
            <w:rStyle w:val="Hiperpovezava"/>
            <w:noProof/>
            <w:webHidden/>
            <w:color w:val="auto"/>
          </w:rPr>
          <w:fldChar w:fldCharType="end"/>
        </w:r>
      </w:hyperlink>
    </w:p>
    <w:p w14:paraId="24F21A55" w14:textId="40AF55FB" w:rsidR="00C04640" w:rsidRPr="00E96A04" w:rsidRDefault="00EA016D" w:rsidP="00B97750">
      <w:pPr>
        <w:pStyle w:val="Kazaloslik"/>
        <w:tabs>
          <w:tab w:val="right" w:leader="dot" w:pos="9060"/>
        </w:tabs>
        <w:spacing w:before="140" w:after="140"/>
        <w:ind w:left="993" w:hanging="993"/>
        <w:rPr>
          <w:rFonts w:cs="Arial"/>
          <w:szCs w:val="20"/>
        </w:rPr>
      </w:pPr>
      <w:r w:rsidRPr="00E96A04">
        <w:rPr>
          <w:rStyle w:val="Hiperpovezava"/>
          <w:noProof/>
          <w:color w:val="auto"/>
        </w:rPr>
        <w:fldChar w:fldCharType="end"/>
      </w:r>
    </w:p>
    <w:p w14:paraId="76E8EA72" w14:textId="77777777" w:rsidR="0054365E" w:rsidRPr="006E4CBF" w:rsidRDefault="0054365E">
      <w:pPr>
        <w:rPr>
          <w:rFonts w:cs="Arial"/>
          <w:sz w:val="24"/>
        </w:rPr>
      </w:pPr>
      <w:r>
        <w:rPr>
          <w:rFonts w:cs="Arial"/>
          <w:b/>
          <w:sz w:val="24"/>
        </w:rPr>
        <w:br w:type="page"/>
      </w:r>
    </w:p>
    <w:p w14:paraId="607700C3" w14:textId="77777777" w:rsidR="00C04640" w:rsidRPr="00913EAE" w:rsidRDefault="00C04640" w:rsidP="00CE41D7">
      <w:pPr>
        <w:spacing w:before="240" w:after="360"/>
        <w:jc w:val="center"/>
        <w:rPr>
          <w:rFonts w:cs="Arial"/>
          <w:b/>
          <w:sz w:val="24"/>
        </w:rPr>
      </w:pPr>
      <w:r w:rsidRPr="00783594">
        <w:rPr>
          <w:rFonts w:cs="Arial"/>
          <w:b/>
          <w:sz w:val="24"/>
        </w:rPr>
        <w:lastRenderedPageBreak/>
        <w:t>Okrajšave in simboli</w:t>
      </w:r>
    </w:p>
    <w:p w14:paraId="506521AA" w14:textId="77777777" w:rsidR="00633ED3" w:rsidRPr="00E522A9" w:rsidRDefault="00633ED3" w:rsidP="00633ED3">
      <w:pPr>
        <w:jc w:val="left"/>
        <w:rPr>
          <w:rFonts w:cs="Arial"/>
          <w:sz w:val="20"/>
          <w:szCs w:val="20"/>
        </w:rPr>
      </w:pPr>
      <w:r w:rsidRPr="00E522A9">
        <w:rPr>
          <w:rFonts w:cs="Arial"/>
          <w:sz w:val="20"/>
          <w:szCs w:val="20"/>
        </w:rPr>
        <w:t>% – odstotek</w:t>
      </w:r>
    </w:p>
    <w:p w14:paraId="52C95504" w14:textId="77777777" w:rsidR="00633ED3" w:rsidRPr="00E522A9" w:rsidRDefault="00633ED3" w:rsidP="00633ED3">
      <w:pPr>
        <w:pStyle w:val="TekstZP"/>
        <w:rPr>
          <w:sz w:val="20"/>
          <w:szCs w:val="20"/>
        </w:rPr>
      </w:pPr>
      <w:r w:rsidRPr="00E522A9">
        <w:rPr>
          <w:sz w:val="20"/>
          <w:szCs w:val="20"/>
        </w:rPr>
        <w:t>ARSKTRP – Agencija Republike Slovenije za kmetijske trge in razvoj podeželja</w:t>
      </w:r>
    </w:p>
    <w:p w14:paraId="10CF67A0" w14:textId="039D8571" w:rsidR="00633ED3" w:rsidRDefault="00633ED3" w:rsidP="00633ED3">
      <w:pPr>
        <w:pStyle w:val="TekstZP"/>
        <w:rPr>
          <w:rFonts w:eastAsia="Calibri"/>
          <w:sz w:val="20"/>
          <w:szCs w:val="20"/>
        </w:rPr>
      </w:pPr>
      <w:r w:rsidRPr="00E522A9">
        <w:rPr>
          <w:rFonts w:eastAsia="Calibri"/>
          <w:sz w:val="20"/>
          <w:szCs w:val="20"/>
        </w:rPr>
        <w:t>ARSO – Agencija Republike Slovenije za okolje</w:t>
      </w:r>
    </w:p>
    <w:p w14:paraId="4D14E7B0" w14:textId="498FDEF7" w:rsidR="00D05816" w:rsidRPr="00E522A9" w:rsidRDefault="00D05816" w:rsidP="00633ED3">
      <w:pPr>
        <w:pStyle w:val="TekstZP"/>
        <w:rPr>
          <w:rFonts w:eastAsia="Calibri"/>
          <w:sz w:val="20"/>
          <w:szCs w:val="20"/>
        </w:rPr>
      </w:pPr>
      <w:r w:rsidRPr="00D05816">
        <w:rPr>
          <w:rFonts w:eastAsia="Calibri"/>
          <w:sz w:val="20"/>
          <w:szCs w:val="20"/>
        </w:rPr>
        <w:t>BDP – bruto domači proizvod</w:t>
      </w:r>
    </w:p>
    <w:p w14:paraId="7FC7318C" w14:textId="77777777" w:rsidR="00633ED3" w:rsidRPr="00E522A9" w:rsidRDefault="00633ED3" w:rsidP="00633ED3">
      <w:pPr>
        <w:pStyle w:val="TekstZP"/>
        <w:rPr>
          <w:rFonts w:eastAsia="Calibri"/>
          <w:sz w:val="20"/>
          <w:szCs w:val="20"/>
        </w:rPr>
      </w:pPr>
      <w:r w:rsidRPr="00E522A9">
        <w:rPr>
          <w:rFonts w:eastAsia="Calibri"/>
          <w:sz w:val="20"/>
          <w:szCs w:val="20"/>
        </w:rPr>
        <w:t>CT – carinska tarifa</w:t>
      </w:r>
    </w:p>
    <w:p w14:paraId="17C4D28E" w14:textId="77777777" w:rsidR="00633ED3" w:rsidRDefault="00633ED3" w:rsidP="00633ED3">
      <w:pPr>
        <w:pStyle w:val="TekstZP"/>
        <w:rPr>
          <w:rFonts w:eastAsia="Calibri"/>
          <w:sz w:val="20"/>
          <w:szCs w:val="20"/>
        </w:rPr>
      </w:pPr>
      <w:r w:rsidRPr="00E522A9">
        <w:rPr>
          <w:rFonts w:eastAsia="Calibri"/>
          <w:sz w:val="20"/>
          <w:szCs w:val="20"/>
        </w:rPr>
        <w:t>EK – ekološko kmetovanje</w:t>
      </w:r>
    </w:p>
    <w:p w14:paraId="74CE4D73" w14:textId="77777777" w:rsidR="0068427A" w:rsidRPr="00E522A9" w:rsidRDefault="0068427A" w:rsidP="00633ED3">
      <w:pPr>
        <w:pStyle w:val="TekstZP"/>
        <w:rPr>
          <w:rFonts w:eastAsia="Calibri"/>
          <w:sz w:val="20"/>
          <w:szCs w:val="20"/>
        </w:rPr>
      </w:pPr>
      <w:r>
        <w:rPr>
          <w:rFonts w:eastAsia="Calibri"/>
          <w:sz w:val="20"/>
          <w:szCs w:val="20"/>
        </w:rPr>
        <w:t xml:space="preserve">EKSRP </w:t>
      </w:r>
      <w:r w:rsidRPr="00E522A9">
        <w:rPr>
          <w:rFonts w:eastAsia="Calibri"/>
          <w:sz w:val="20"/>
          <w:szCs w:val="20"/>
        </w:rPr>
        <w:t>–</w:t>
      </w:r>
      <w:r>
        <w:rPr>
          <w:rFonts w:eastAsia="Calibri"/>
          <w:sz w:val="20"/>
          <w:szCs w:val="20"/>
        </w:rPr>
        <w:t xml:space="preserve"> Evropski kmetijski sklad za razvoj podeželja</w:t>
      </w:r>
    </w:p>
    <w:p w14:paraId="297E3A00" w14:textId="77777777" w:rsidR="00633ED3" w:rsidRPr="00E522A9" w:rsidRDefault="00633ED3" w:rsidP="00633ED3">
      <w:pPr>
        <w:pStyle w:val="TekstZP"/>
        <w:rPr>
          <w:rFonts w:eastAsia="Calibri"/>
          <w:sz w:val="20"/>
          <w:szCs w:val="20"/>
        </w:rPr>
      </w:pPr>
      <w:r w:rsidRPr="00E522A9">
        <w:rPr>
          <w:rFonts w:eastAsia="Calibri"/>
          <w:sz w:val="20"/>
          <w:szCs w:val="20"/>
        </w:rPr>
        <w:t>EU – Evropska unija</w:t>
      </w:r>
    </w:p>
    <w:p w14:paraId="6A83EA57" w14:textId="77777777" w:rsidR="00633ED3" w:rsidRPr="00E522A9" w:rsidRDefault="00633ED3" w:rsidP="00633ED3">
      <w:pPr>
        <w:pStyle w:val="TekstZP"/>
        <w:rPr>
          <w:rFonts w:eastAsia="Calibri"/>
          <w:sz w:val="20"/>
          <w:szCs w:val="20"/>
        </w:rPr>
      </w:pPr>
      <w:r w:rsidRPr="00E522A9">
        <w:rPr>
          <w:rFonts w:eastAsia="Calibri"/>
          <w:sz w:val="20"/>
          <w:szCs w:val="20"/>
        </w:rPr>
        <w:t>EUR – evro</w:t>
      </w:r>
    </w:p>
    <w:p w14:paraId="61C1EB5D" w14:textId="77777777" w:rsidR="00633ED3" w:rsidRPr="00E522A9" w:rsidRDefault="00633ED3" w:rsidP="00633ED3">
      <w:pPr>
        <w:pStyle w:val="TekstZP"/>
        <w:rPr>
          <w:rFonts w:eastAsia="Calibri"/>
          <w:sz w:val="20"/>
          <w:szCs w:val="20"/>
        </w:rPr>
      </w:pPr>
      <w:r w:rsidRPr="00E522A9">
        <w:rPr>
          <w:rFonts w:eastAsia="Calibri"/>
          <w:sz w:val="20"/>
          <w:szCs w:val="20"/>
        </w:rPr>
        <w:t>FN – Falling Number</w:t>
      </w:r>
    </w:p>
    <w:p w14:paraId="676F2DDE" w14:textId="77777777" w:rsidR="00633ED3" w:rsidRPr="00E522A9" w:rsidRDefault="00633ED3" w:rsidP="00633ED3">
      <w:pPr>
        <w:pStyle w:val="TekstZP"/>
        <w:rPr>
          <w:rFonts w:eastAsia="Calibri"/>
          <w:sz w:val="20"/>
          <w:szCs w:val="20"/>
        </w:rPr>
      </w:pPr>
      <w:r w:rsidRPr="00E522A9">
        <w:rPr>
          <w:rFonts w:eastAsia="Calibri"/>
          <w:sz w:val="20"/>
          <w:szCs w:val="20"/>
        </w:rPr>
        <w:t>GVŽ – glava velike živine</w:t>
      </w:r>
    </w:p>
    <w:p w14:paraId="2F3F8ABF" w14:textId="77777777" w:rsidR="00633ED3" w:rsidRDefault="00633ED3" w:rsidP="00633ED3">
      <w:pPr>
        <w:pStyle w:val="TekstZP"/>
        <w:rPr>
          <w:rFonts w:eastAsia="Calibri"/>
          <w:sz w:val="20"/>
          <w:szCs w:val="20"/>
        </w:rPr>
      </w:pPr>
      <w:r w:rsidRPr="00E522A9">
        <w:rPr>
          <w:rFonts w:eastAsia="Calibri"/>
          <w:sz w:val="20"/>
          <w:szCs w:val="20"/>
        </w:rPr>
        <w:t>ha – hektar</w:t>
      </w:r>
    </w:p>
    <w:p w14:paraId="33BA86D9" w14:textId="77777777" w:rsidR="00633ED3" w:rsidRPr="00E522A9" w:rsidRDefault="00633ED3" w:rsidP="00633ED3">
      <w:pPr>
        <w:pStyle w:val="TekstZP"/>
        <w:rPr>
          <w:rFonts w:eastAsia="Calibri"/>
          <w:sz w:val="20"/>
          <w:szCs w:val="20"/>
        </w:rPr>
      </w:pPr>
      <w:r w:rsidRPr="00E522A9">
        <w:rPr>
          <w:rFonts w:eastAsia="Calibri"/>
          <w:sz w:val="20"/>
          <w:szCs w:val="20"/>
        </w:rPr>
        <w:t>kg – kilogram</w:t>
      </w:r>
    </w:p>
    <w:p w14:paraId="15D3F4EC" w14:textId="77777777" w:rsidR="00633ED3" w:rsidRPr="00E522A9" w:rsidRDefault="00633ED3" w:rsidP="00633ED3">
      <w:pPr>
        <w:pStyle w:val="TekstZP"/>
        <w:rPr>
          <w:sz w:val="20"/>
          <w:szCs w:val="20"/>
        </w:rPr>
      </w:pPr>
      <w:r w:rsidRPr="00E522A9">
        <w:rPr>
          <w:sz w:val="20"/>
          <w:szCs w:val="20"/>
        </w:rPr>
        <w:t>KIS – Kmetijski inštitut Slovenije</w:t>
      </w:r>
    </w:p>
    <w:p w14:paraId="7F67BD26" w14:textId="77777777" w:rsidR="00633ED3" w:rsidRPr="00E522A9" w:rsidRDefault="00633ED3" w:rsidP="00633ED3">
      <w:pPr>
        <w:pStyle w:val="TekstZP"/>
        <w:rPr>
          <w:sz w:val="20"/>
          <w:szCs w:val="20"/>
        </w:rPr>
      </w:pPr>
      <w:r w:rsidRPr="00E522A9">
        <w:rPr>
          <w:sz w:val="20"/>
          <w:szCs w:val="20"/>
        </w:rPr>
        <w:t>KMG – kmetijsko gospodarstvo</w:t>
      </w:r>
    </w:p>
    <w:p w14:paraId="49D05C95" w14:textId="77777777" w:rsidR="00633ED3" w:rsidRPr="00E522A9" w:rsidRDefault="00633ED3" w:rsidP="00633ED3">
      <w:pPr>
        <w:pStyle w:val="TekstZP"/>
        <w:rPr>
          <w:sz w:val="20"/>
          <w:szCs w:val="20"/>
        </w:rPr>
      </w:pPr>
      <w:r w:rsidRPr="00E522A9">
        <w:rPr>
          <w:sz w:val="20"/>
          <w:szCs w:val="20"/>
        </w:rPr>
        <w:t>KOPOP – kmetijsko-okoljska-podnebna plačila</w:t>
      </w:r>
    </w:p>
    <w:p w14:paraId="597C8AAE" w14:textId="77777777" w:rsidR="00633ED3" w:rsidRPr="00E522A9" w:rsidRDefault="00633ED3" w:rsidP="00633ED3">
      <w:pPr>
        <w:pStyle w:val="TekstZP"/>
        <w:rPr>
          <w:sz w:val="20"/>
          <w:szCs w:val="20"/>
        </w:rPr>
      </w:pPr>
      <w:r w:rsidRPr="00E522A9">
        <w:rPr>
          <w:sz w:val="20"/>
          <w:szCs w:val="20"/>
        </w:rPr>
        <w:t>KZU – kmetijsko zemljišče v uporabi</w:t>
      </w:r>
    </w:p>
    <w:p w14:paraId="19E12B27" w14:textId="77777777" w:rsidR="00633ED3" w:rsidRPr="00E522A9" w:rsidRDefault="00633ED3" w:rsidP="00633ED3">
      <w:pPr>
        <w:pStyle w:val="TekstZP"/>
        <w:rPr>
          <w:sz w:val="20"/>
          <w:szCs w:val="20"/>
        </w:rPr>
      </w:pPr>
      <w:r w:rsidRPr="00E522A9">
        <w:rPr>
          <w:sz w:val="20"/>
          <w:szCs w:val="20"/>
        </w:rPr>
        <w:t>l – liter</w:t>
      </w:r>
    </w:p>
    <w:p w14:paraId="6E4126E5" w14:textId="77777777" w:rsidR="00633ED3" w:rsidRPr="00E522A9" w:rsidRDefault="00633ED3" w:rsidP="00633ED3">
      <w:pPr>
        <w:pStyle w:val="TekstZP"/>
        <w:rPr>
          <w:sz w:val="20"/>
          <w:szCs w:val="20"/>
        </w:rPr>
      </w:pPr>
      <w:r w:rsidRPr="00E522A9">
        <w:rPr>
          <w:sz w:val="20"/>
          <w:szCs w:val="20"/>
        </w:rPr>
        <w:t>Leader – Links between actions for the development of the rural economy</w:t>
      </w:r>
    </w:p>
    <w:p w14:paraId="547E1414" w14:textId="77777777" w:rsidR="00633ED3" w:rsidRPr="00E522A9" w:rsidRDefault="00633ED3" w:rsidP="00633ED3">
      <w:pPr>
        <w:pStyle w:val="TekstZP"/>
        <w:rPr>
          <w:sz w:val="20"/>
          <w:szCs w:val="20"/>
        </w:rPr>
      </w:pPr>
      <w:r w:rsidRPr="00E522A9">
        <w:rPr>
          <w:sz w:val="20"/>
          <w:szCs w:val="20"/>
        </w:rPr>
        <w:t>mio – milijon</w:t>
      </w:r>
    </w:p>
    <w:p w14:paraId="03D52AE5" w14:textId="77777777" w:rsidR="00633ED3" w:rsidRPr="00E522A9" w:rsidRDefault="00633ED3" w:rsidP="00633ED3">
      <w:pPr>
        <w:pStyle w:val="TekstZP"/>
        <w:rPr>
          <w:sz w:val="20"/>
          <w:szCs w:val="20"/>
        </w:rPr>
      </w:pPr>
      <w:r w:rsidRPr="00E522A9">
        <w:rPr>
          <w:sz w:val="20"/>
          <w:szCs w:val="20"/>
        </w:rPr>
        <w:t>MKGP – Ministrstvo za kmetijstvo, gozdarstvo in prehrano</w:t>
      </w:r>
    </w:p>
    <w:p w14:paraId="23DB4EB0" w14:textId="77777777" w:rsidR="00633ED3" w:rsidRPr="00E522A9" w:rsidRDefault="00633ED3" w:rsidP="00633ED3">
      <w:pPr>
        <w:pStyle w:val="TekstZP"/>
        <w:rPr>
          <w:sz w:val="20"/>
          <w:szCs w:val="20"/>
        </w:rPr>
      </w:pPr>
      <w:r w:rsidRPr="00E522A9">
        <w:rPr>
          <w:sz w:val="20"/>
          <w:szCs w:val="20"/>
        </w:rPr>
        <w:t>OMD – območja z omejenimi dejavniki</w:t>
      </w:r>
    </w:p>
    <w:p w14:paraId="2F6671F5" w14:textId="77777777" w:rsidR="00633ED3" w:rsidRPr="00E522A9" w:rsidRDefault="00633ED3" w:rsidP="00633ED3">
      <w:pPr>
        <w:pStyle w:val="TekstZP"/>
        <w:rPr>
          <w:sz w:val="20"/>
          <w:szCs w:val="20"/>
        </w:rPr>
      </w:pPr>
      <w:r w:rsidRPr="00E522A9">
        <w:rPr>
          <w:sz w:val="20"/>
          <w:szCs w:val="20"/>
        </w:rPr>
        <w:t>PDM – polnovredna delovna moč</w:t>
      </w:r>
    </w:p>
    <w:p w14:paraId="082E8A71" w14:textId="49D58D30" w:rsidR="00633ED3" w:rsidRDefault="00633ED3" w:rsidP="00633ED3">
      <w:pPr>
        <w:pStyle w:val="TekstZP"/>
        <w:rPr>
          <w:sz w:val="20"/>
          <w:szCs w:val="20"/>
        </w:rPr>
      </w:pPr>
      <w:r w:rsidRPr="00E522A9">
        <w:rPr>
          <w:sz w:val="20"/>
          <w:szCs w:val="20"/>
        </w:rPr>
        <w:t>PRP – Program razvoja podeželja</w:t>
      </w:r>
    </w:p>
    <w:p w14:paraId="20965536" w14:textId="4EF1535C" w:rsidR="00D05816" w:rsidRPr="00E522A9" w:rsidRDefault="00D05816" w:rsidP="00633ED3">
      <w:pPr>
        <w:pStyle w:val="TekstZP"/>
        <w:rPr>
          <w:sz w:val="20"/>
          <w:szCs w:val="20"/>
        </w:rPr>
      </w:pPr>
      <w:r w:rsidRPr="00D05816">
        <w:rPr>
          <w:sz w:val="20"/>
          <w:szCs w:val="20"/>
        </w:rPr>
        <w:t>SKP – Skupna kmetijska politika</w:t>
      </w:r>
    </w:p>
    <w:p w14:paraId="7C81BAA2" w14:textId="77777777" w:rsidR="00633ED3" w:rsidRPr="00E522A9" w:rsidRDefault="00633ED3" w:rsidP="00633ED3">
      <w:pPr>
        <w:pStyle w:val="TekstZP"/>
        <w:rPr>
          <w:sz w:val="20"/>
          <w:szCs w:val="20"/>
        </w:rPr>
      </w:pPr>
      <w:r w:rsidRPr="00E522A9">
        <w:rPr>
          <w:sz w:val="20"/>
          <w:szCs w:val="20"/>
        </w:rPr>
        <w:t>SURS – Statistični urad Republike Slovenije</w:t>
      </w:r>
    </w:p>
    <w:p w14:paraId="17E1D1CA" w14:textId="77777777" w:rsidR="00633ED3" w:rsidRPr="00E522A9" w:rsidRDefault="00633ED3" w:rsidP="00633ED3">
      <w:pPr>
        <w:pStyle w:val="TekstZP"/>
        <w:rPr>
          <w:sz w:val="20"/>
          <w:szCs w:val="20"/>
        </w:rPr>
      </w:pPr>
      <w:r w:rsidRPr="00E522A9">
        <w:rPr>
          <w:sz w:val="20"/>
          <w:szCs w:val="20"/>
        </w:rPr>
        <w:t>t – tona</w:t>
      </w:r>
    </w:p>
    <w:p w14:paraId="4D39EC74" w14:textId="77777777" w:rsidR="00633ED3" w:rsidRPr="00E522A9" w:rsidRDefault="00633ED3" w:rsidP="00633ED3">
      <w:pPr>
        <w:pStyle w:val="TekstZP"/>
        <w:rPr>
          <w:sz w:val="20"/>
          <w:szCs w:val="20"/>
        </w:rPr>
      </w:pPr>
      <w:r w:rsidRPr="00E522A9">
        <w:rPr>
          <w:sz w:val="20"/>
          <w:szCs w:val="20"/>
        </w:rPr>
        <w:t>TIS – tržno informacijski sistem</w:t>
      </w:r>
    </w:p>
    <w:p w14:paraId="4230EF37" w14:textId="77777777" w:rsidR="00633ED3" w:rsidRPr="00E522A9" w:rsidRDefault="00633ED3" w:rsidP="00633ED3">
      <w:pPr>
        <w:pStyle w:val="TekstZP"/>
        <w:rPr>
          <w:sz w:val="20"/>
          <w:szCs w:val="20"/>
        </w:rPr>
      </w:pPr>
      <w:r w:rsidRPr="00E522A9">
        <w:rPr>
          <w:sz w:val="20"/>
          <w:szCs w:val="20"/>
        </w:rPr>
        <w:t>UMAR – Urad Republike Slovenije za makroekonomske analize in razvoj</w:t>
      </w:r>
    </w:p>
    <w:p w14:paraId="6A55D8FC" w14:textId="77777777" w:rsidR="00C649CD" w:rsidRPr="00C649CD" w:rsidRDefault="00C649CD" w:rsidP="00C649CD">
      <w:pPr>
        <w:spacing w:before="0" w:after="200" w:line="276" w:lineRule="auto"/>
        <w:jc w:val="left"/>
        <w:rPr>
          <w:rFonts w:ascii="Calibri" w:eastAsia="Calibri" w:hAnsi="Calibri"/>
          <w:sz w:val="24"/>
          <w:lang w:eastAsia="en-US"/>
        </w:rPr>
      </w:pPr>
    </w:p>
    <w:p w14:paraId="7A722ABD" w14:textId="77777777" w:rsidR="00D206D5" w:rsidRDefault="00D206D5">
      <w:pPr>
        <w:rPr>
          <w:rFonts w:cs="Arial"/>
          <w:b/>
          <w:sz w:val="22"/>
          <w:szCs w:val="22"/>
        </w:rPr>
      </w:pPr>
    </w:p>
    <w:p w14:paraId="08DE83C8" w14:textId="77777777" w:rsidR="00D206D5" w:rsidRDefault="00D206D5">
      <w:pPr>
        <w:rPr>
          <w:rFonts w:cs="Arial"/>
          <w:b/>
          <w:sz w:val="22"/>
          <w:szCs w:val="22"/>
        </w:rPr>
      </w:pPr>
    </w:p>
    <w:p w14:paraId="5B725184" w14:textId="77777777" w:rsidR="00D206D5" w:rsidRDefault="00D206D5">
      <w:pPr>
        <w:rPr>
          <w:rFonts w:cs="Arial"/>
          <w:b/>
          <w:sz w:val="22"/>
          <w:szCs w:val="22"/>
        </w:rPr>
      </w:pPr>
    </w:p>
    <w:p w14:paraId="4BAE2831" w14:textId="77777777" w:rsidR="00D206D5" w:rsidRDefault="00D206D5">
      <w:pPr>
        <w:rPr>
          <w:rFonts w:cs="Arial"/>
          <w:b/>
          <w:sz w:val="22"/>
          <w:szCs w:val="22"/>
        </w:rPr>
      </w:pPr>
    </w:p>
    <w:p w14:paraId="7348C793" w14:textId="77777777" w:rsidR="00D206D5" w:rsidRDefault="00D206D5">
      <w:pPr>
        <w:rPr>
          <w:rFonts w:cs="Arial"/>
          <w:b/>
          <w:sz w:val="22"/>
          <w:szCs w:val="22"/>
        </w:rPr>
      </w:pPr>
    </w:p>
    <w:p w14:paraId="4A1D4232" w14:textId="77777777" w:rsidR="00D206D5" w:rsidRDefault="00D206D5">
      <w:pPr>
        <w:rPr>
          <w:rFonts w:cs="Arial"/>
          <w:b/>
          <w:sz w:val="22"/>
          <w:szCs w:val="22"/>
        </w:rPr>
      </w:pPr>
    </w:p>
    <w:p w14:paraId="5F81524D" w14:textId="77777777" w:rsidR="00D206D5" w:rsidRDefault="00D206D5">
      <w:pPr>
        <w:rPr>
          <w:rFonts w:cs="Arial"/>
          <w:b/>
          <w:sz w:val="22"/>
          <w:szCs w:val="22"/>
        </w:rPr>
      </w:pPr>
    </w:p>
    <w:p w14:paraId="7F3F4184" w14:textId="551367EC" w:rsidR="00D206D5" w:rsidRDefault="002357FB" w:rsidP="002357FB">
      <w:pPr>
        <w:tabs>
          <w:tab w:val="left" w:pos="5304"/>
        </w:tabs>
        <w:rPr>
          <w:rFonts w:cs="Arial"/>
          <w:b/>
          <w:sz w:val="22"/>
          <w:szCs w:val="22"/>
        </w:rPr>
      </w:pPr>
      <w:r>
        <w:rPr>
          <w:rFonts w:cs="Arial"/>
          <w:b/>
          <w:sz w:val="22"/>
          <w:szCs w:val="22"/>
        </w:rPr>
        <w:lastRenderedPageBreak/>
        <w:tab/>
      </w:r>
    </w:p>
    <w:p w14:paraId="38C15439" w14:textId="77777777" w:rsidR="00D206D5" w:rsidRDefault="00D206D5">
      <w:pPr>
        <w:rPr>
          <w:rFonts w:cs="Arial"/>
          <w:b/>
          <w:sz w:val="22"/>
          <w:szCs w:val="22"/>
        </w:rPr>
      </w:pPr>
    </w:p>
    <w:p w14:paraId="6BC8DE81" w14:textId="77777777" w:rsidR="00D206D5" w:rsidRDefault="00D206D5">
      <w:pPr>
        <w:rPr>
          <w:rFonts w:cs="Arial"/>
          <w:b/>
          <w:sz w:val="22"/>
          <w:szCs w:val="22"/>
        </w:rPr>
      </w:pPr>
      <w:bookmarkStart w:id="112" w:name="_GoBack"/>
      <w:bookmarkEnd w:id="112"/>
    </w:p>
    <w:p w14:paraId="140CE5DD" w14:textId="77777777" w:rsidR="00D206D5" w:rsidRDefault="00D206D5">
      <w:pPr>
        <w:rPr>
          <w:rFonts w:cs="Arial"/>
          <w:b/>
          <w:sz w:val="22"/>
          <w:szCs w:val="22"/>
        </w:rPr>
      </w:pPr>
    </w:p>
    <w:p w14:paraId="4DDB1172" w14:textId="77777777" w:rsidR="00D206D5" w:rsidRDefault="00D206D5">
      <w:pPr>
        <w:rPr>
          <w:rFonts w:cs="Arial"/>
          <w:b/>
          <w:sz w:val="22"/>
          <w:szCs w:val="22"/>
        </w:rPr>
      </w:pPr>
    </w:p>
    <w:p w14:paraId="68392B29" w14:textId="77777777" w:rsidR="00D206D5" w:rsidRDefault="00D206D5">
      <w:pPr>
        <w:rPr>
          <w:rFonts w:cs="Arial"/>
          <w:b/>
          <w:sz w:val="22"/>
          <w:szCs w:val="22"/>
        </w:rPr>
      </w:pPr>
    </w:p>
    <w:p w14:paraId="7439C18C" w14:textId="77777777" w:rsidR="00D206D5" w:rsidRDefault="00D206D5">
      <w:pPr>
        <w:rPr>
          <w:rFonts w:cs="Arial"/>
          <w:b/>
          <w:sz w:val="22"/>
          <w:szCs w:val="22"/>
        </w:rPr>
      </w:pPr>
    </w:p>
    <w:p w14:paraId="66C30926" w14:textId="77777777" w:rsidR="00D206D5" w:rsidRDefault="00D206D5">
      <w:pPr>
        <w:rPr>
          <w:rFonts w:cs="Arial"/>
          <w:b/>
          <w:sz w:val="22"/>
          <w:szCs w:val="22"/>
        </w:rPr>
      </w:pPr>
    </w:p>
    <w:p w14:paraId="6342E938" w14:textId="77777777" w:rsidR="00D206D5" w:rsidRDefault="00D206D5">
      <w:pPr>
        <w:rPr>
          <w:rFonts w:cs="Arial"/>
          <w:b/>
          <w:sz w:val="22"/>
          <w:szCs w:val="22"/>
        </w:rPr>
      </w:pPr>
    </w:p>
    <w:p w14:paraId="18F9F132" w14:textId="77777777" w:rsidR="00D206D5" w:rsidRDefault="00D206D5">
      <w:pPr>
        <w:rPr>
          <w:rFonts w:cs="Arial"/>
          <w:b/>
          <w:sz w:val="22"/>
          <w:szCs w:val="22"/>
        </w:rPr>
      </w:pPr>
    </w:p>
    <w:p w14:paraId="47A6DB90" w14:textId="77777777" w:rsidR="00D206D5" w:rsidRDefault="00D206D5">
      <w:pPr>
        <w:rPr>
          <w:rFonts w:cs="Arial"/>
          <w:b/>
          <w:sz w:val="22"/>
          <w:szCs w:val="22"/>
        </w:rPr>
      </w:pPr>
    </w:p>
    <w:p w14:paraId="6741F954" w14:textId="77777777" w:rsidR="00D206D5" w:rsidRDefault="00D206D5">
      <w:pPr>
        <w:rPr>
          <w:rFonts w:cs="Arial"/>
          <w:b/>
          <w:sz w:val="22"/>
          <w:szCs w:val="22"/>
        </w:rPr>
      </w:pPr>
    </w:p>
    <w:p w14:paraId="6906F96F" w14:textId="77777777" w:rsidR="00D206D5" w:rsidRDefault="00D206D5">
      <w:pPr>
        <w:rPr>
          <w:rFonts w:cs="Arial"/>
          <w:b/>
          <w:sz w:val="22"/>
          <w:szCs w:val="22"/>
        </w:rPr>
      </w:pPr>
    </w:p>
    <w:p w14:paraId="4B9C0312" w14:textId="77777777" w:rsidR="00D206D5" w:rsidRDefault="00D206D5">
      <w:pPr>
        <w:rPr>
          <w:rFonts w:cs="Arial"/>
          <w:b/>
          <w:sz w:val="22"/>
          <w:szCs w:val="22"/>
        </w:rPr>
      </w:pPr>
    </w:p>
    <w:p w14:paraId="3B2EAB05" w14:textId="77777777" w:rsidR="00D206D5" w:rsidRDefault="00D206D5">
      <w:pPr>
        <w:rPr>
          <w:rFonts w:cs="Arial"/>
          <w:b/>
          <w:sz w:val="22"/>
          <w:szCs w:val="22"/>
        </w:rPr>
      </w:pPr>
    </w:p>
    <w:p w14:paraId="0863C4B9" w14:textId="77777777" w:rsidR="00D206D5" w:rsidRDefault="00D206D5">
      <w:pPr>
        <w:rPr>
          <w:rFonts w:cs="Arial"/>
          <w:b/>
          <w:sz w:val="22"/>
          <w:szCs w:val="22"/>
        </w:rPr>
      </w:pPr>
    </w:p>
    <w:p w14:paraId="767EA1E1" w14:textId="77777777" w:rsidR="00D206D5" w:rsidRDefault="00D206D5">
      <w:pPr>
        <w:rPr>
          <w:rFonts w:cs="Arial"/>
          <w:b/>
          <w:sz w:val="22"/>
          <w:szCs w:val="22"/>
        </w:rPr>
      </w:pPr>
    </w:p>
    <w:p w14:paraId="7315292D" w14:textId="77777777" w:rsidR="00D206D5" w:rsidRDefault="00D206D5">
      <w:pPr>
        <w:rPr>
          <w:rFonts w:cs="Arial"/>
          <w:b/>
          <w:sz w:val="22"/>
          <w:szCs w:val="22"/>
        </w:rPr>
      </w:pPr>
    </w:p>
    <w:p w14:paraId="0DD987AE" w14:textId="77777777" w:rsidR="00D206D5" w:rsidRDefault="00D206D5">
      <w:pPr>
        <w:rPr>
          <w:rFonts w:cs="Arial"/>
          <w:b/>
          <w:sz w:val="22"/>
          <w:szCs w:val="22"/>
        </w:rPr>
      </w:pPr>
    </w:p>
    <w:p w14:paraId="6D36DA14" w14:textId="77777777" w:rsidR="00D206D5" w:rsidRDefault="00D206D5">
      <w:pPr>
        <w:rPr>
          <w:rFonts w:cs="Arial"/>
          <w:b/>
          <w:sz w:val="22"/>
          <w:szCs w:val="22"/>
        </w:rPr>
      </w:pPr>
    </w:p>
    <w:p w14:paraId="6C59101F" w14:textId="77777777" w:rsidR="00D206D5" w:rsidRDefault="00D206D5">
      <w:pPr>
        <w:rPr>
          <w:rFonts w:cs="Arial"/>
          <w:b/>
          <w:sz w:val="22"/>
          <w:szCs w:val="22"/>
        </w:rPr>
      </w:pPr>
    </w:p>
    <w:p w14:paraId="2FCC73F7" w14:textId="77777777" w:rsidR="00D206D5" w:rsidRDefault="00D206D5">
      <w:pPr>
        <w:rPr>
          <w:rFonts w:cs="Arial"/>
          <w:b/>
          <w:sz w:val="22"/>
          <w:szCs w:val="22"/>
        </w:rPr>
      </w:pPr>
    </w:p>
    <w:p w14:paraId="5189AA90" w14:textId="77777777" w:rsidR="00D206D5" w:rsidRDefault="00D206D5">
      <w:pPr>
        <w:rPr>
          <w:rFonts w:cs="Arial"/>
          <w:b/>
          <w:sz w:val="22"/>
          <w:szCs w:val="22"/>
        </w:rPr>
      </w:pPr>
    </w:p>
    <w:p w14:paraId="29613C5E" w14:textId="77777777" w:rsidR="00D206D5" w:rsidRDefault="00D206D5">
      <w:pPr>
        <w:rPr>
          <w:rFonts w:cs="Arial"/>
          <w:b/>
          <w:sz w:val="22"/>
          <w:szCs w:val="22"/>
        </w:rPr>
      </w:pPr>
    </w:p>
    <w:p w14:paraId="1255A4C3" w14:textId="77777777" w:rsidR="00D206D5" w:rsidRDefault="00D206D5">
      <w:pPr>
        <w:rPr>
          <w:rFonts w:cs="Arial"/>
          <w:b/>
          <w:sz w:val="22"/>
          <w:szCs w:val="22"/>
        </w:rPr>
      </w:pPr>
    </w:p>
    <w:p w14:paraId="7A9E92AB" w14:textId="77777777" w:rsidR="00D206D5" w:rsidRDefault="00D206D5">
      <w:pPr>
        <w:rPr>
          <w:rFonts w:cs="Arial"/>
          <w:b/>
          <w:sz w:val="22"/>
          <w:szCs w:val="22"/>
        </w:rPr>
      </w:pPr>
    </w:p>
    <w:p w14:paraId="306DB56A" w14:textId="77777777" w:rsidR="00D206D5" w:rsidRDefault="00D206D5">
      <w:pPr>
        <w:rPr>
          <w:rFonts w:cs="Arial"/>
          <w:b/>
          <w:sz w:val="22"/>
          <w:szCs w:val="22"/>
        </w:rPr>
      </w:pPr>
    </w:p>
    <w:p w14:paraId="7BD570C1" w14:textId="77777777" w:rsidR="00D206D5" w:rsidRDefault="00D206D5">
      <w:pPr>
        <w:rPr>
          <w:rFonts w:cs="Arial"/>
          <w:b/>
          <w:sz w:val="22"/>
          <w:szCs w:val="22"/>
        </w:rPr>
      </w:pPr>
    </w:p>
    <w:p w14:paraId="4653A6BB" w14:textId="77777777" w:rsidR="00D206D5" w:rsidRDefault="00D206D5">
      <w:pPr>
        <w:rPr>
          <w:rFonts w:cs="Arial"/>
          <w:b/>
          <w:sz w:val="22"/>
          <w:szCs w:val="22"/>
        </w:rPr>
      </w:pPr>
    </w:p>
    <w:p w14:paraId="12302F46" w14:textId="77777777" w:rsidR="00D206D5" w:rsidRDefault="00D206D5">
      <w:pPr>
        <w:rPr>
          <w:rFonts w:cs="Arial"/>
          <w:b/>
          <w:sz w:val="22"/>
          <w:szCs w:val="22"/>
        </w:rPr>
        <w:sectPr w:rsidR="00D206D5" w:rsidSect="00A1142D">
          <w:footerReference w:type="default" r:id="rId15"/>
          <w:pgSz w:w="11906" w:h="16838" w:code="9"/>
          <w:pgMar w:top="1418" w:right="1418" w:bottom="1418" w:left="1418" w:header="709" w:footer="709" w:gutter="0"/>
          <w:cols w:space="708"/>
          <w:docGrid w:linePitch="360"/>
        </w:sectPr>
      </w:pPr>
    </w:p>
    <w:p w14:paraId="5D925403" w14:textId="77777777" w:rsidR="00C349EA" w:rsidRPr="0079046E" w:rsidRDefault="00290489" w:rsidP="00A53213">
      <w:pPr>
        <w:pStyle w:val="ZPnaslov1red"/>
      </w:pPr>
      <w:bookmarkStart w:id="113" w:name="_Toc57387370"/>
      <w:bookmarkEnd w:id="0"/>
      <w:bookmarkEnd w:id="1"/>
      <w:r w:rsidRPr="0079046E">
        <w:lastRenderedPageBreak/>
        <w:t>UVOD</w:t>
      </w:r>
      <w:bookmarkEnd w:id="113"/>
      <w:r w:rsidR="009D136D" w:rsidRPr="0079046E">
        <w:t xml:space="preserve"> </w:t>
      </w:r>
    </w:p>
    <w:p w14:paraId="51ADF126" w14:textId="77777777" w:rsidR="009D136D" w:rsidRDefault="009D136D" w:rsidP="00CC471E">
      <w:pPr>
        <w:pStyle w:val="ZPtekst"/>
      </w:pPr>
      <w:r>
        <w:t>Poročilo predstavlja prvo oceno proizvodnih in ekonomskih rezultatov sl</w:t>
      </w:r>
      <w:r w:rsidR="003D3B2A">
        <w:t>ovenskega kmetijstva v letu 2020</w:t>
      </w:r>
      <w:r>
        <w:t xml:space="preserve"> in je pripravljeno na podlagi razpoložljivih statističnih in drugih infor</w:t>
      </w:r>
      <w:r w:rsidR="003D3B2A">
        <w:t>macij, ki so bile na voljo do 23. novembra 2020</w:t>
      </w:r>
      <w:r>
        <w:t xml:space="preserve">. V tem času so na voljo le predhodni statistični podatki o proizvodnji nekaterih pomembnejših rastlinskih pridelkov in ocene indeksov cen na letni ravni, podatki o odkupu kmetijskih proizvodov in zakolu živine v klavnicah za obdobje devetih mesecev tekočega leta ter začasni podatki o zunanji trgovini za obdobje osmih mesecev tekočega leta. To pomeni, da za zanesljivo oceno sprememb skupnega obsega kmetijske proizvodnje, cen in dohodkov v kmetijstvu manjkajo še številne informacije. V živinoreji je v tem času problematična zlasti ocena obsega proizvodnje, medtem ko je v rastlinski proizvodnji težje oceniti letne spremembe cen. </w:t>
      </w:r>
    </w:p>
    <w:p w14:paraId="19091486" w14:textId="13676D5D" w:rsidR="009D136D" w:rsidRDefault="009D136D" w:rsidP="00CC471E">
      <w:pPr>
        <w:pStyle w:val="ZPtekst"/>
      </w:pPr>
      <w:r>
        <w:t xml:space="preserve">Obseg živinoreje je v splošnem močno odvisen od sprememb v številu živine, pri prašičih, zlasti pa pri drobnici, pa tudi od obsega zakola </w:t>
      </w:r>
      <w:r w:rsidR="00783594">
        <w:t>izven klavnic</w:t>
      </w:r>
      <w:r>
        <w:t xml:space="preserve">, o čemer med letom ni podatkov. Pri govedu zanesljivost ocen na osnovi razpoložljivih statističnih podatkov zmanjšuje tudi dejstvo, da statistika od leta 2007 dalje domačo proizvodnjo mesa ter prirast izračunava na osnovi podatkov registra govedi, ki niso javno dostopni in se predvsem pri zunanji trgovini z živim govedom lahko precej razlikujejo od objavljenih podatkov v okviru statistike zunanje trgovine. </w:t>
      </w:r>
    </w:p>
    <w:p w14:paraId="0C652ABB" w14:textId="77777777" w:rsidR="009D136D" w:rsidRDefault="009D136D" w:rsidP="00CC471E">
      <w:pPr>
        <w:pStyle w:val="ZPtekst"/>
      </w:pPr>
      <w:r>
        <w:t xml:space="preserve">V rastlinski pridelavi mesečni indeksi cen ne povedo veliko o spremembi cen na povprečni letni ravni, saj zaradi sezonskih uteži na letni ravni prevlada cena v obdobju največjega odkupa. Napovedi sprememb cen na letni ravni so zato v tem času problematične zlasti pri poznih posevkih, sadju in grozdju, kjer se večina pridelka odkupi v zadnjih mesecih leta, torej v mesecih, za katere trenutno še ni podatkov. </w:t>
      </w:r>
    </w:p>
    <w:p w14:paraId="453563AC" w14:textId="64C37B18" w:rsidR="00EB4A04" w:rsidRPr="00E04188" w:rsidRDefault="009D136D" w:rsidP="00746269">
      <w:pPr>
        <w:pStyle w:val="ZPtekst"/>
      </w:pPr>
      <w:r>
        <w:t>Primerjava jesenskih ocen s končnim</w:t>
      </w:r>
      <w:r w:rsidR="003D3B2A">
        <w:t>i rezultati za obdobje 2015–2019</w:t>
      </w:r>
      <w:r>
        <w:t xml:space="preserve"> kaže, da so odstopanja pri posameznih parametrih lahko precejšnja, nakazane smeri sprememb za </w:t>
      </w:r>
      <w:r w:rsidRPr="00E04188">
        <w:t>kmetijstvo kot celoto pa so že dokaj zanesljive.</w:t>
      </w:r>
    </w:p>
    <w:p w14:paraId="2C3D8B1D" w14:textId="77777777" w:rsidR="004953EF" w:rsidRPr="0079046E" w:rsidRDefault="00290489" w:rsidP="00746269">
      <w:pPr>
        <w:pStyle w:val="ZPnaslov1red"/>
        <w:spacing w:before="360"/>
      </w:pPr>
      <w:bookmarkStart w:id="114" w:name="_Toc57387371"/>
      <w:r w:rsidRPr="0079046E">
        <w:t>GOSPODARSKA GIBANJA</w:t>
      </w:r>
      <w:bookmarkEnd w:id="114"/>
    </w:p>
    <w:p w14:paraId="500E91E7" w14:textId="19EDA586" w:rsidR="00A63938" w:rsidRDefault="00A63938" w:rsidP="00CC471E">
      <w:pPr>
        <w:pStyle w:val="ZPtekst"/>
      </w:pPr>
      <w:r>
        <w:t>Leto 2020 je zaznamovano s pojavom pandemije COVID-19, ki je v kombinaciji s strogimi zdravstvenimi in zaščitnimi ukrepi izrazito negativno vplivala na gospodarsko aktivnost. Najizrazitejši upad gospodarske dejavnosti je bil v dr</w:t>
      </w:r>
      <w:r w:rsidR="00D34E1B">
        <w:t>ugem in zadnjem četrtletju, ko</w:t>
      </w:r>
      <w:r>
        <w:t xml:space="preserve"> se je zaustavilo poslovanje nenujnih storitvenih dejavnosti ter </w:t>
      </w:r>
      <w:r w:rsidR="00D34E1B">
        <w:t>je bila otežena aktivnost</w:t>
      </w:r>
      <w:r>
        <w:t xml:space="preserve"> industrije, gradbeništva in ostalih storitvenih dejavnosti. </w:t>
      </w:r>
      <w:r w:rsidR="000A766D">
        <w:t>Za različna gospodarska področja</w:t>
      </w:r>
      <w:r>
        <w:t xml:space="preserve"> so bili oblikovani številni paketi pomoči za omilitev negativnih posledic epidemije, ki pa upada gospodarske aktivnosti niso mogli preprečiti, so pa pomembno vplivali na njegovo globino in ponovni zagon </w:t>
      </w:r>
      <w:r w:rsidRPr="005718BC">
        <w:t xml:space="preserve">aktivnosti (UMAR, 2020). </w:t>
      </w:r>
      <w:r w:rsidR="00D05816" w:rsidRPr="00D05816">
        <w:t>Po oceni Urada RS za makroekonomske analize in razvoj (UMAR) je pričakovati</w:t>
      </w:r>
      <w:r>
        <w:t xml:space="preserve">, da se bo v Sloveniji bruto domači proizvod (BDP) v primerjavi z letom prej zmanjšal za 6,7 % (leta 2019: +2,4 %). Na </w:t>
      </w:r>
      <w:r w:rsidR="00E41D54">
        <w:t xml:space="preserve">zmanjšanje </w:t>
      </w:r>
      <w:r>
        <w:t xml:space="preserve">BDP je vplival upad dodane vrednosti v skoraj vseh dejavnostih (najbolj občutno v dejavnostih povezanih s turizmom, športom in kulturo, ter tudi v predelovalnih dejavnostih in gradbeništvu). Zaradi vsesplošnega vpliva pandemije na mednarodno okolje je pričakovati tudi upad izvoza in uvoza. Velika negotovost v tem letu bo vplivala tudi na investicijske odločitve, kar </w:t>
      </w:r>
      <w:r w:rsidR="00D34E1B">
        <w:t>bo najverjetneje pomenilo manjša</w:t>
      </w:r>
      <w:r>
        <w:t xml:space="preserve"> vlaganja v investicije. Zaradi omejenega gibanja ljudi in zmanjšane ponudbe neživilskega blaga in storitev na trgu, ob podobnem razpoložljivem dohodku (podpora vladnih ukrepov), bo upadla tudi zasebna potrošnja. Pri državni potrošnji je pričakovati, da se bo </w:t>
      </w:r>
      <w:r w:rsidR="00D34E1B">
        <w:t>v kriznih razmerah pre</w:t>
      </w:r>
      <w:r w:rsidR="00CC07D5">
        <w:t>hodno okrepila.</w:t>
      </w:r>
    </w:p>
    <w:p w14:paraId="5A0037DD" w14:textId="524F564F" w:rsidR="00A63938" w:rsidRDefault="00A63938" w:rsidP="00CC471E">
      <w:pPr>
        <w:pStyle w:val="ZPtekst"/>
      </w:pPr>
      <w:r>
        <w:lastRenderedPageBreak/>
        <w:t xml:space="preserve">Glede na predhodno leto bo zaposlenost upadla, po ocenah za </w:t>
      </w:r>
      <w:r w:rsidR="00E41D54">
        <w:t>–</w:t>
      </w:r>
      <w:r>
        <w:t xml:space="preserve">1,5 % (leta 2019: +2,4 %). Posledično se bosta povečali obe stopnji brezposelnosti (registrirana na 9,1 %, anketna na 5,6 %), bo pa zaposlenost </w:t>
      </w:r>
      <w:r w:rsidR="00D34E1B">
        <w:t xml:space="preserve">še vedno </w:t>
      </w:r>
      <w:r>
        <w:t xml:space="preserve">ostala </w:t>
      </w:r>
      <w:r w:rsidR="00AE37BE">
        <w:t xml:space="preserve">na </w:t>
      </w:r>
      <w:r>
        <w:t>dokaj visoki ravni. To je predvsem rezultat sprejetja interventnih ukrepov za ohranjanje delovnih mest in njihovo podaljšanje. Ti ukrepi so ublažili poslabšanje razmer na trgu dela, zaradi česar bo</w:t>
      </w:r>
      <w:r w:rsidR="00D34E1B">
        <w:t>sta</w:t>
      </w:r>
      <w:r>
        <w:t xml:space="preserve"> padec zaposlenosti in rast brezposelnosti v letu 20</w:t>
      </w:r>
      <w:r w:rsidR="00D34E1B">
        <w:t>20 manjša, kot bi bilo to pričakovali</w:t>
      </w:r>
      <w:r>
        <w:t xml:space="preserve"> glede na upad BDP.</w:t>
      </w:r>
    </w:p>
    <w:p w14:paraId="556BF72B" w14:textId="77777777" w:rsidR="00A63938" w:rsidRDefault="00A63938" w:rsidP="00CC471E">
      <w:pPr>
        <w:pStyle w:val="ZPtekst"/>
      </w:pPr>
      <w:r>
        <w:t xml:space="preserve">Kljub neugodnim razmeram na področju gospodarske aktivnosti, je po ocenah pričakovati rast povprečne bruto plače (realno za +3,4 %); pri tem zgolj malenkostno v zasebnem sektorju, </w:t>
      </w:r>
      <w:r w:rsidR="00AE37BE">
        <w:t xml:space="preserve">bolj občutno </w:t>
      </w:r>
      <w:r>
        <w:t>pa v javnem sektorju. Na gibanje povprečne plače v letu 2020 vpliva predvsem metodologija izračunavanja povprečne bruto plače</w:t>
      </w:r>
      <w:r>
        <w:rPr>
          <w:rStyle w:val="Sprotnaopomba-sklic"/>
        </w:rPr>
        <w:footnoteReference w:id="1"/>
      </w:r>
      <w:r>
        <w:t>, dvig minimalne plače, dvig plač še iz dogovorov s sindikati javnega sektorja v letu 2018, nekaj pa tudi izplačila različnih dodatkov v času epidemije.</w:t>
      </w:r>
    </w:p>
    <w:p w14:paraId="29F61D51" w14:textId="56CDC162" w:rsidR="00A63938" w:rsidRPr="00A63938" w:rsidRDefault="00A63938" w:rsidP="00CC471E">
      <w:pPr>
        <w:pStyle w:val="ZPtekst"/>
      </w:pPr>
      <w:r>
        <w:t>V splošnem bo rast cen v letu 2020 precej umirjena</w:t>
      </w:r>
      <w:r w:rsidR="00D34E1B">
        <w:t>. Bolj</w:t>
      </w:r>
      <w:r>
        <w:t xml:space="preserve"> občutneje so se znižale cene energentov, zaradi česar bo inflacija v povprečju leta nizka, in sicer +0,3 %. Tako bo precej nižja kot v </w:t>
      </w:r>
      <w:r w:rsidR="00D34E1B">
        <w:t>povprečju leta</w:t>
      </w:r>
      <w:r>
        <w:t xml:space="preserve"> 2019 (+1,6 %).</w:t>
      </w:r>
    </w:p>
    <w:p w14:paraId="61CF6718" w14:textId="77777777" w:rsidR="00037A16" w:rsidRPr="00185B42" w:rsidRDefault="00290489" w:rsidP="00746269">
      <w:pPr>
        <w:pStyle w:val="ZPnaslov1red"/>
        <w:spacing w:before="360"/>
      </w:pPr>
      <w:bookmarkStart w:id="115" w:name="_Toc152042416"/>
      <w:bookmarkStart w:id="116" w:name="_Toc196272342"/>
      <w:bookmarkStart w:id="117" w:name="_Toc57387372"/>
      <w:r w:rsidRPr="00185B42">
        <w:t>OBSEG KMETIJSKE PROIZVODNJE</w:t>
      </w:r>
      <w:bookmarkEnd w:id="115"/>
      <w:bookmarkEnd w:id="116"/>
      <w:bookmarkEnd w:id="117"/>
    </w:p>
    <w:p w14:paraId="6CB2E62C" w14:textId="6CA6FB3A" w:rsidR="00616F18" w:rsidRDefault="00616F18" w:rsidP="00904990">
      <w:pPr>
        <w:pStyle w:val="ZPtekst"/>
        <w:rPr>
          <w:rStyle w:val="TelobesedilaZnakZnak1ZnakZnakZnak"/>
        </w:rPr>
      </w:pPr>
      <w:bookmarkStart w:id="118" w:name="_Toc436237421"/>
      <w:bookmarkStart w:id="119" w:name="_Toc496607837"/>
      <w:bookmarkStart w:id="120" w:name="_Toc496608056"/>
      <w:bookmarkStart w:id="121" w:name="_Toc496608240"/>
      <w:r w:rsidRPr="00616F18">
        <w:rPr>
          <w:rStyle w:val="TelobesedilaZnakZnak1ZnakZnakZnak"/>
        </w:rPr>
        <w:t xml:space="preserve">Spremenljive vremenske razmere in ekstremni vremenski dogodki so tudi v tokratni letini zaznamovali rastlinsko pridelavo. Zaradi sušnih razmer jeseni 2019 in slabe založenosti tal z vodo so imeli mnogi pridelovalci težave s </w:t>
      </w:r>
      <w:r w:rsidR="00011A72">
        <w:rPr>
          <w:rStyle w:val="TelobesedilaZnakZnak1ZnakZnakZnak"/>
        </w:rPr>
        <w:t xml:space="preserve">pravočasno </w:t>
      </w:r>
      <w:r w:rsidRPr="00616F18">
        <w:rPr>
          <w:rStyle w:val="TelobesedilaZnakZnak1ZnakZnakZnak"/>
        </w:rPr>
        <w:t>setvijo ozimnega žita</w:t>
      </w:r>
      <w:r w:rsidR="00D402E8">
        <w:rPr>
          <w:rStyle w:val="TelobesedilaZnakZnak1ZnakZnakZnak"/>
        </w:rPr>
        <w:t>.</w:t>
      </w:r>
      <w:r w:rsidRPr="00616F18">
        <w:rPr>
          <w:rStyle w:val="TelobesedilaZnakZnak1ZnakZnakZnak"/>
        </w:rPr>
        <w:t xml:space="preserve"> V mesecih meteorološke zime so bile temperature nadpovprečne, z vmesnimi hladnimi obdobji ter podpovprečnimi padavinami v mesecu februarju in marcu. Vegetacijsko obdobje se je začelo prej kot običajno, zaradi pomanjkanja padavin je bila vodna bilanca v primanjkljaju. Drugo polovico marca je po obdobju nadpovprečnih temperatur zaznamovala močna pozeba, </w:t>
      </w:r>
      <w:r w:rsidR="00011A72">
        <w:rPr>
          <w:rStyle w:val="TelobesedilaZnakZnak1ZnakZnakZnak"/>
        </w:rPr>
        <w:t>s</w:t>
      </w:r>
      <w:r w:rsidR="00011A72" w:rsidRPr="00616F18">
        <w:rPr>
          <w:rStyle w:val="TelobesedilaZnakZnak1ZnakZnakZnak"/>
        </w:rPr>
        <w:t>ledile se še pozebe v zadnjih dneh meseca</w:t>
      </w:r>
      <w:r w:rsidR="00934991">
        <w:rPr>
          <w:rStyle w:val="TelobesedilaZnakZnak1ZnakZnakZnak"/>
        </w:rPr>
        <w:t xml:space="preserve"> </w:t>
      </w:r>
      <w:r w:rsidR="00011A72" w:rsidRPr="00616F18">
        <w:rPr>
          <w:rStyle w:val="TelobesedilaZnakZnak1ZnakZnakZnak"/>
        </w:rPr>
        <w:t xml:space="preserve">in v prvi polovici aprila. </w:t>
      </w:r>
      <w:r w:rsidRPr="00616F18">
        <w:rPr>
          <w:rStyle w:val="TelobesedilaZnakZnak1ZnakZnakZnak"/>
        </w:rPr>
        <w:t>Najbolj poškodovano je bilo sadno drevje</w:t>
      </w:r>
      <w:r w:rsidR="00011A72">
        <w:rPr>
          <w:rStyle w:val="TelobesedilaZnakZnak1ZnakZnakZnak"/>
        </w:rPr>
        <w:t xml:space="preserve"> (breskve</w:t>
      </w:r>
      <w:r w:rsidR="005B3BF1">
        <w:rPr>
          <w:rStyle w:val="TelobesedilaZnakZnak1ZnakZnakZnak"/>
        </w:rPr>
        <w:t xml:space="preserve"> in</w:t>
      </w:r>
      <w:r w:rsidR="00011A72">
        <w:rPr>
          <w:rStyle w:val="TelobesedilaZnakZnak1ZnakZnakZnak"/>
        </w:rPr>
        <w:t xml:space="preserve"> marelice)</w:t>
      </w:r>
      <w:r w:rsidRPr="00616F18">
        <w:rPr>
          <w:rStyle w:val="TelobesedilaZnakZnak1ZnakZnakZnak"/>
        </w:rPr>
        <w:t>, vinska trta in tudi (pre)zgodaj posejane zelenjadnice. Konec aprila so se tla ponovno ogrela in bila primerna za setev koruze in drugih spomladanskih poljščin. V maju so bile temperature podpovprečne, količina padavin pa je bila tako časovno kot po regijah Slovenije neenakomerno razporejena. Pogoste padavine v mesecu juniju so ovirale košnjo trave, zaradi nizkih temperatur je bilo ovirano tudi zorenje pšenice in ječmena. Julij in avgust sta bila nadpovprečno topla, z nadpovprečnimi padavinami, kar je lahko oteževalo žetev pšenice, ponekod so se pojavila tudi neurja s točo, ki so povzročila škodo na kmetijskih pridelkih. Vegetacijsko obdobje se je zaključilo z nadpovprečno toplim septembrom, ki je bilo ugodno za zaključek zorenja grozdja in za trgatev. Na začetku rastne dobe je bila vodna bilanca negativna, ki pa se je zaradi obilnih padavin v juniju izboljšala. Ob koncu rastne dobe je bila povsod po državi vodna bilanca pozitivna, kar je posledica obilnih padavin ob koncu septembra (ARSO, 2019; 2020).</w:t>
      </w:r>
    </w:p>
    <w:p w14:paraId="263519C0" w14:textId="62C23CDB" w:rsidR="00616F18" w:rsidRPr="00616F18" w:rsidRDefault="00616F18" w:rsidP="00904990">
      <w:pPr>
        <w:pStyle w:val="ZPtekst"/>
        <w:rPr>
          <w:rStyle w:val="TelobesedilaZnakZnak1ZnakZnakZnak"/>
        </w:rPr>
      </w:pPr>
      <w:r w:rsidRPr="00616F18">
        <w:rPr>
          <w:rStyle w:val="TelobesedilaZnakZnak1ZnakZnakZnak"/>
        </w:rPr>
        <w:t xml:space="preserve">Površina kmetijske zemlje v uporabi </w:t>
      </w:r>
      <w:r w:rsidR="00D05816">
        <w:rPr>
          <w:rStyle w:val="TelobesedilaZnakZnak1ZnakZnakZnak"/>
        </w:rPr>
        <w:t xml:space="preserve">(KZU) </w:t>
      </w:r>
      <w:r w:rsidRPr="00616F18">
        <w:rPr>
          <w:rStyle w:val="TelobesedilaZnakZnak1ZnakZnakZnak"/>
        </w:rPr>
        <w:t>je po letu 2011 stabilna z majhnimi medletnimi spremembami. Tudi v letu 2020 bo, kot kažejo prve ocene rastlinske pridelave v Sloveniji, obseg KZU ostal zelo blizu ravni preteklih let. V povprečju se je v letu 2020 površina njiv spremenila za manj kot odstotek. V primerjavi z letom 2019 je</w:t>
      </w:r>
      <w:r>
        <w:rPr>
          <w:rStyle w:val="TelobesedilaZnakZnak1ZnakZnakZnak"/>
        </w:rPr>
        <w:t xml:space="preserve"> bilo na njivah več oljnic (+12 </w:t>
      </w:r>
      <w:r w:rsidRPr="00616F18">
        <w:rPr>
          <w:rStyle w:val="TelobesedilaZnakZnak1ZnakZnakZnak"/>
        </w:rPr>
        <w:t>%), krompirja (+4 %) in žita (+2 %), zmanjšale pa so se površine pri hmelju (–8 %), suhih stročnicah (–5 %) in malenkostno tudi pri zeleni krmi z njiv (–</w:t>
      </w:r>
      <w:r w:rsidR="00AD4F5B">
        <w:rPr>
          <w:rStyle w:val="TelobesedilaZnakZnak1ZnakZnakZnak"/>
        </w:rPr>
        <w:t>2</w:t>
      </w:r>
      <w:r w:rsidRPr="00616F18">
        <w:rPr>
          <w:rStyle w:val="TelobesedilaZnakZnak1ZnakZnakZnak"/>
        </w:rPr>
        <w:t xml:space="preserve"> %).</w:t>
      </w:r>
    </w:p>
    <w:p w14:paraId="5E29A6A7" w14:textId="77777777" w:rsidR="00616F18" w:rsidRDefault="00616F18" w:rsidP="00904990">
      <w:pPr>
        <w:pStyle w:val="ZPtekst"/>
        <w:rPr>
          <w:rStyle w:val="TelobesedilaZnakZnak1ZnakZnakZnak"/>
        </w:rPr>
      </w:pPr>
      <w:r w:rsidRPr="00616F18">
        <w:rPr>
          <w:rStyle w:val="TelobesedilaZnakZnak1ZnakZnakZnak"/>
        </w:rPr>
        <w:lastRenderedPageBreak/>
        <w:t>Hektarski pridelki žita so bili v letu 2020 večinoma rekordni in pomembno večji od doseženih v letu 2019. Letina pšenice je bila rekordna, medtem ko je kakovostno zaostajala za povprečjem. Hektarski pridelek koruze je presegel 10 t/ha in je bil kar 17 % nad povprečjem zadnjega obdobja. Letina oljnic je bila predvsem zaradi zelo slabe letine oljne ogrščice slabša kot v letu prej, vendar še vedno nekoliko nadpovprečna. Večje hektarske pridelke v letu 2020 pa lahko pričakujemo pri pridelavi koruze za silažo, krompirja in hmelja.</w:t>
      </w:r>
    </w:p>
    <w:p w14:paraId="7EEB2E94" w14:textId="04120F56" w:rsidR="00616F18" w:rsidRPr="00FA180E" w:rsidRDefault="00616F18" w:rsidP="00616F18">
      <w:pPr>
        <w:pStyle w:val="ZPpregnaslov"/>
      </w:pPr>
      <w:bookmarkStart w:id="122" w:name="_Toc496607834"/>
      <w:bookmarkStart w:id="123" w:name="_Toc496608053"/>
      <w:bookmarkStart w:id="124" w:name="_Toc496608237"/>
      <w:bookmarkStart w:id="125" w:name="_Toc57388272"/>
      <w:r w:rsidRPr="00FA180E">
        <w:t xml:space="preserve">Preglednica </w:t>
      </w:r>
      <w:r w:rsidRPr="00FA180E">
        <w:rPr>
          <w:noProof/>
        </w:rPr>
        <w:fldChar w:fldCharType="begin"/>
      </w:r>
      <w:r w:rsidRPr="00FA180E">
        <w:rPr>
          <w:noProof/>
        </w:rPr>
        <w:instrText xml:space="preserve"> SEQ Preglednica \* ARABIC </w:instrText>
      </w:r>
      <w:r w:rsidRPr="00FA180E">
        <w:rPr>
          <w:noProof/>
        </w:rPr>
        <w:fldChar w:fldCharType="separate"/>
      </w:r>
      <w:r w:rsidR="005136B7">
        <w:rPr>
          <w:noProof/>
        </w:rPr>
        <w:t>1</w:t>
      </w:r>
      <w:r w:rsidRPr="00FA180E">
        <w:rPr>
          <w:noProof/>
        </w:rPr>
        <w:fldChar w:fldCharType="end"/>
      </w:r>
      <w:r w:rsidRPr="00FA180E">
        <w:t>: Pridelava poljščin; 2019 in 20</w:t>
      </w:r>
      <w:bookmarkEnd w:id="122"/>
      <w:bookmarkEnd w:id="123"/>
      <w:bookmarkEnd w:id="124"/>
      <w:r w:rsidRPr="00FA180E">
        <w:t>20</w:t>
      </w:r>
      <w:bookmarkEnd w:id="125"/>
    </w:p>
    <w:tbl>
      <w:tblPr>
        <w:tblW w:w="5000" w:type="pct"/>
        <w:jc w:val="center"/>
        <w:tblBorders>
          <w:top w:val="single" w:sz="4" w:space="0" w:color="auto"/>
          <w:bottom w:val="single" w:sz="4" w:space="0" w:color="auto"/>
        </w:tblBorders>
        <w:tblCellMar>
          <w:left w:w="57" w:type="dxa"/>
          <w:right w:w="57" w:type="dxa"/>
        </w:tblCellMar>
        <w:tblLook w:val="0000" w:firstRow="0" w:lastRow="0" w:firstColumn="0" w:lastColumn="0" w:noHBand="0" w:noVBand="0"/>
      </w:tblPr>
      <w:tblGrid>
        <w:gridCol w:w="1460"/>
        <w:gridCol w:w="786"/>
        <w:gridCol w:w="816"/>
        <w:gridCol w:w="907"/>
        <w:gridCol w:w="786"/>
        <w:gridCol w:w="790"/>
        <w:gridCol w:w="907"/>
        <w:gridCol w:w="915"/>
        <w:gridCol w:w="915"/>
        <w:gridCol w:w="902"/>
      </w:tblGrid>
      <w:tr w:rsidR="00616F18" w:rsidRPr="00FB6919" w14:paraId="2F20AA57" w14:textId="77777777" w:rsidTr="0093503F">
        <w:trPr>
          <w:trHeight w:hRule="exact" w:val="227"/>
          <w:jc w:val="center"/>
        </w:trPr>
        <w:tc>
          <w:tcPr>
            <w:tcW w:w="795" w:type="pct"/>
            <w:tcBorders>
              <w:top w:val="single" w:sz="12" w:space="0" w:color="008000"/>
              <w:bottom w:val="nil"/>
              <w:right w:val="single" w:sz="4" w:space="0" w:color="008000"/>
            </w:tcBorders>
            <w:shd w:val="clear" w:color="auto" w:fill="EAF1DD" w:themeFill="accent3" w:themeFillTint="33"/>
            <w:vAlign w:val="bottom"/>
          </w:tcPr>
          <w:p w14:paraId="1F66E2C5" w14:textId="77777777" w:rsidR="00616F18" w:rsidRPr="00FB6919" w:rsidRDefault="00616F18" w:rsidP="0093503F">
            <w:pPr>
              <w:keepNext/>
              <w:spacing w:before="0"/>
              <w:jc w:val="right"/>
              <w:rPr>
                <w:rFonts w:cs="Arial"/>
                <w:sz w:val="16"/>
                <w:szCs w:val="16"/>
              </w:rPr>
            </w:pPr>
          </w:p>
        </w:tc>
        <w:tc>
          <w:tcPr>
            <w:tcW w:w="872" w:type="pct"/>
            <w:gridSpan w:val="2"/>
            <w:tcBorders>
              <w:top w:val="single" w:sz="12" w:space="0" w:color="008000"/>
              <w:left w:val="single" w:sz="4" w:space="0" w:color="008000"/>
              <w:bottom w:val="single" w:sz="4" w:space="0" w:color="008000"/>
              <w:right w:val="nil"/>
            </w:tcBorders>
            <w:shd w:val="clear" w:color="auto" w:fill="EAF1DD" w:themeFill="accent3" w:themeFillTint="33"/>
            <w:noWrap/>
            <w:vAlign w:val="bottom"/>
          </w:tcPr>
          <w:p w14:paraId="491674E9" w14:textId="77777777" w:rsidR="00616F18" w:rsidRPr="00FB6919" w:rsidRDefault="00616F18" w:rsidP="0093503F">
            <w:pPr>
              <w:keepNext/>
              <w:spacing w:before="0"/>
              <w:jc w:val="center"/>
              <w:rPr>
                <w:rFonts w:cs="Arial"/>
                <w:b/>
                <w:sz w:val="16"/>
                <w:szCs w:val="16"/>
              </w:rPr>
            </w:pPr>
            <w:r w:rsidRPr="00FB6919">
              <w:rPr>
                <w:rFonts w:cs="Arial"/>
                <w:b/>
                <w:sz w:val="16"/>
                <w:szCs w:val="16"/>
              </w:rPr>
              <w:t>Površina (ha)</w:t>
            </w:r>
          </w:p>
        </w:tc>
        <w:tc>
          <w:tcPr>
            <w:tcW w:w="494" w:type="pct"/>
            <w:tcBorders>
              <w:top w:val="single" w:sz="12" w:space="0" w:color="008000"/>
              <w:left w:val="nil"/>
              <w:bottom w:val="nil"/>
              <w:right w:val="single" w:sz="4" w:space="0" w:color="008000"/>
            </w:tcBorders>
            <w:shd w:val="clear" w:color="auto" w:fill="EAF1DD" w:themeFill="accent3" w:themeFillTint="33"/>
            <w:vAlign w:val="bottom"/>
          </w:tcPr>
          <w:p w14:paraId="7D8FE436" w14:textId="77777777" w:rsidR="00616F18" w:rsidRPr="00FB6919" w:rsidRDefault="00616F18" w:rsidP="0093503F">
            <w:pPr>
              <w:keepNext/>
              <w:spacing w:before="0"/>
              <w:jc w:val="right"/>
              <w:rPr>
                <w:rFonts w:cs="Arial"/>
                <w:b/>
                <w:sz w:val="16"/>
                <w:szCs w:val="16"/>
              </w:rPr>
            </w:pPr>
            <w:r w:rsidRPr="00FB6919">
              <w:rPr>
                <w:rFonts w:cs="Arial"/>
                <w:b/>
                <w:sz w:val="16"/>
                <w:szCs w:val="16"/>
              </w:rPr>
              <w:t>Indeks</w:t>
            </w:r>
          </w:p>
        </w:tc>
        <w:tc>
          <w:tcPr>
            <w:tcW w:w="858"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1432D618" w14:textId="77777777" w:rsidR="00616F18" w:rsidRPr="00FB6919" w:rsidRDefault="00616F18" w:rsidP="0093503F">
            <w:pPr>
              <w:keepNext/>
              <w:spacing w:before="0"/>
              <w:jc w:val="center"/>
              <w:rPr>
                <w:rFonts w:cs="Arial"/>
                <w:b/>
                <w:sz w:val="16"/>
                <w:szCs w:val="16"/>
              </w:rPr>
            </w:pPr>
            <w:r w:rsidRPr="00FB6919">
              <w:rPr>
                <w:rFonts w:cs="Arial"/>
                <w:b/>
                <w:sz w:val="16"/>
                <w:szCs w:val="16"/>
              </w:rPr>
              <w:t>Pridelek (t/ha)</w:t>
            </w:r>
          </w:p>
        </w:tc>
        <w:tc>
          <w:tcPr>
            <w:tcW w:w="494" w:type="pct"/>
            <w:tcBorders>
              <w:top w:val="single" w:sz="12" w:space="0" w:color="008000"/>
              <w:left w:val="nil"/>
              <w:bottom w:val="nil"/>
              <w:right w:val="single" w:sz="4" w:space="0" w:color="008000"/>
            </w:tcBorders>
            <w:shd w:val="clear" w:color="auto" w:fill="EAF1DD" w:themeFill="accent3" w:themeFillTint="33"/>
            <w:noWrap/>
            <w:vAlign w:val="bottom"/>
          </w:tcPr>
          <w:p w14:paraId="7D4C0E89" w14:textId="77777777" w:rsidR="00616F18" w:rsidRPr="00FB6919" w:rsidRDefault="00616F18" w:rsidP="0093503F">
            <w:pPr>
              <w:keepNext/>
              <w:spacing w:before="0"/>
              <w:jc w:val="right"/>
              <w:rPr>
                <w:rFonts w:cs="Arial"/>
                <w:b/>
                <w:sz w:val="16"/>
                <w:szCs w:val="16"/>
              </w:rPr>
            </w:pPr>
            <w:r w:rsidRPr="00FB6919">
              <w:rPr>
                <w:rFonts w:cs="Arial"/>
                <w:b/>
                <w:sz w:val="16"/>
                <w:szCs w:val="16"/>
              </w:rPr>
              <w:t>Indeks</w:t>
            </w:r>
          </w:p>
        </w:tc>
        <w:tc>
          <w:tcPr>
            <w:tcW w:w="996"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69D6AA55" w14:textId="77777777" w:rsidR="00616F18" w:rsidRPr="00FB6919" w:rsidRDefault="00616F18" w:rsidP="0093503F">
            <w:pPr>
              <w:keepNext/>
              <w:spacing w:before="0"/>
              <w:jc w:val="center"/>
              <w:rPr>
                <w:rFonts w:cs="Arial"/>
                <w:b/>
                <w:sz w:val="16"/>
                <w:szCs w:val="16"/>
              </w:rPr>
            </w:pPr>
            <w:r w:rsidRPr="00FB6919">
              <w:rPr>
                <w:rFonts w:cs="Arial"/>
                <w:b/>
                <w:sz w:val="16"/>
                <w:szCs w:val="16"/>
              </w:rPr>
              <w:t>Skupni pridelek (t)</w:t>
            </w:r>
          </w:p>
        </w:tc>
        <w:tc>
          <w:tcPr>
            <w:tcW w:w="491" w:type="pct"/>
            <w:tcBorders>
              <w:top w:val="single" w:sz="12" w:space="0" w:color="008000"/>
              <w:left w:val="nil"/>
              <w:bottom w:val="nil"/>
            </w:tcBorders>
            <w:shd w:val="clear" w:color="auto" w:fill="EAF1DD" w:themeFill="accent3" w:themeFillTint="33"/>
            <w:vAlign w:val="bottom"/>
          </w:tcPr>
          <w:p w14:paraId="6B5175CA" w14:textId="77777777" w:rsidR="00616F18" w:rsidRPr="00FB6919" w:rsidRDefault="00616F18" w:rsidP="0093503F">
            <w:pPr>
              <w:keepNext/>
              <w:spacing w:before="0"/>
              <w:jc w:val="right"/>
              <w:rPr>
                <w:rFonts w:cs="Arial"/>
                <w:b/>
                <w:sz w:val="16"/>
                <w:szCs w:val="16"/>
              </w:rPr>
            </w:pPr>
            <w:r w:rsidRPr="00FB6919">
              <w:rPr>
                <w:rFonts w:cs="Arial"/>
                <w:b/>
                <w:sz w:val="16"/>
                <w:szCs w:val="16"/>
              </w:rPr>
              <w:t>Indeks</w:t>
            </w:r>
          </w:p>
        </w:tc>
      </w:tr>
      <w:tr w:rsidR="00616F18" w:rsidRPr="00FB6919" w14:paraId="15F2FA6F" w14:textId="77777777" w:rsidTr="0093503F">
        <w:trPr>
          <w:trHeight w:val="198"/>
          <w:jc w:val="center"/>
        </w:trPr>
        <w:tc>
          <w:tcPr>
            <w:tcW w:w="795" w:type="pct"/>
            <w:tcBorders>
              <w:top w:val="nil"/>
              <w:bottom w:val="single" w:sz="4" w:space="0" w:color="008000"/>
              <w:right w:val="single" w:sz="4" w:space="0" w:color="008000"/>
            </w:tcBorders>
            <w:shd w:val="clear" w:color="auto" w:fill="EAF1DD" w:themeFill="accent3" w:themeFillTint="33"/>
            <w:vAlign w:val="bottom"/>
          </w:tcPr>
          <w:p w14:paraId="13338B13" w14:textId="77777777" w:rsidR="00616F18" w:rsidRPr="00FB6919" w:rsidRDefault="00616F18" w:rsidP="0093503F">
            <w:pPr>
              <w:keepNext/>
              <w:spacing w:before="0"/>
              <w:jc w:val="right"/>
              <w:rPr>
                <w:rFonts w:cs="Arial"/>
                <w:b/>
                <w:sz w:val="16"/>
                <w:szCs w:val="16"/>
              </w:rPr>
            </w:pPr>
          </w:p>
        </w:tc>
        <w:tc>
          <w:tcPr>
            <w:tcW w:w="428" w:type="pct"/>
            <w:tcBorders>
              <w:top w:val="single" w:sz="4" w:space="0" w:color="008000"/>
              <w:left w:val="single" w:sz="4" w:space="0" w:color="008000"/>
              <w:bottom w:val="single" w:sz="4" w:space="0" w:color="008000"/>
            </w:tcBorders>
            <w:shd w:val="clear" w:color="auto" w:fill="EAF1DD" w:themeFill="accent3" w:themeFillTint="33"/>
            <w:noWrap/>
            <w:vAlign w:val="bottom"/>
          </w:tcPr>
          <w:p w14:paraId="3B6B059C"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444" w:type="pct"/>
            <w:tcBorders>
              <w:top w:val="single" w:sz="4" w:space="0" w:color="008000"/>
              <w:bottom w:val="single" w:sz="4" w:space="0" w:color="008000"/>
            </w:tcBorders>
            <w:shd w:val="clear" w:color="auto" w:fill="EAF1DD" w:themeFill="accent3" w:themeFillTint="33"/>
            <w:noWrap/>
            <w:vAlign w:val="bottom"/>
          </w:tcPr>
          <w:p w14:paraId="13C303DF"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494" w:type="pct"/>
            <w:tcBorders>
              <w:top w:val="nil"/>
              <w:bottom w:val="single" w:sz="4" w:space="0" w:color="008000"/>
              <w:right w:val="single" w:sz="4" w:space="0" w:color="008000"/>
            </w:tcBorders>
            <w:shd w:val="clear" w:color="auto" w:fill="EAF1DD" w:themeFill="accent3" w:themeFillTint="33"/>
            <w:vAlign w:val="bottom"/>
          </w:tcPr>
          <w:p w14:paraId="3B783F74"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c>
          <w:tcPr>
            <w:tcW w:w="428" w:type="pct"/>
            <w:tcBorders>
              <w:top w:val="single" w:sz="4" w:space="0" w:color="008000"/>
              <w:left w:val="single" w:sz="4" w:space="0" w:color="008000"/>
              <w:bottom w:val="single" w:sz="4" w:space="0" w:color="008000"/>
            </w:tcBorders>
            <w:shd w:val="clear" w:color="auto" w:fill="EAF1DD" w:themeFill="accent3" w:themeFillTint="33"/>
            <w:vAlign w:val="bottom"/>
          </w:tcPr>
          <w:p w14:paraId="0F271CE3"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430" w:type="pct"/>
            <w:tcBorders>
              <w:top w:val="single" w:sz="4" w:space="0" w:color="008000"/>
              <w:bottom w:val="single" w:sz="4" w:space="0" w:color="008000"/>
            </w:tcBorders>
            <w:shd w:val="clear" w:color="auto" w:fill="EAF1DD" w:themeFill="accent3" w:themeFillTint="33"/>
            <w:vAlign w:val="bottom"/>
          </w:tcPr>
          <w:p w14:paraId="6A8BD879"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494" w:type="pct"/>
            <w:tcBorders>
              <w:top w:val="nil"/>
              <w:bottom w:val="single" w:sz="4" w:space="0" w:color="008000"/>
              <w:right w:val="single" w:sz="4" w:space="0" w:color="008000"/>
            </w:tcBorders>
            <w:shd w:val="clear" w:color="auto" w:fill="EAF1DD" w:themeFill="accent3" w:themeFillTint="33"/>
            <w:noWrap/>
            <w:vAlign w:val="bottom"/>
          </w:tcPr>
          <w:p w14:paraId="11FC9A03"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c>
          <w:tcPr>
            <w:tcW w:w="498" w:type="pct"/>
            <w:tcBorders>
              <w:top w:val="single" w:sz="4" w:space="0" w:color="008000"/>
              <w:left w:val="single" w:sz="4" w:space="0" w:color="008000"/>
              <w:bottom w:val="single" w:sz="4" w:space="0" w:color="008000"/>
            </w:tcBorders>
            <w:shd w:val="clear" w:color="auto" w:fill="EAF1DD" w:themeFill="accent3" w:themeFillTint="33"/>
            <w:vAlign w:val="bottom"/>
          </w:tcPr>
          <w:p w14:paraId="22AD28D4"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498" w:type="pct"/>
            <w:tcBorders>
              <w:top w:val="single" w:sz="4" w:space="0" w:color="008000"/>
              <w:bottom w:val="single" w:sz="4" w:space="0" w:color="008000"/>
            </w:tcBorders>
            <w:shd w:val="clear" w:color="auto" w:fill="EAF1DD" w:themeFill="accent3" w:themeFillTint="33"/>
            <w:vAlign w:val="bottom"/>
          </w:tcPr>
          <w:p w14:paraId="68040848"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491" w:type="pct"/>
            <w:tcBorders>
              <w:top w:val="nil"/>
              <w:bottom w:val="single" w:sz="4" w:space="0" w:color="008000"/>
            </w:tcBorders>
            <w:shd w:val="clear" w:color="auto" w:fill="EAF1DD" w:themeFill="accent3" w:themeFillTint="33"/>
            <w:vAlign w:val="bottom"/>
          </w:tcPr>
          <w:p w14:paraId="7DBEA5FE"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r>
      <w:tr w:rsidR="00616F18" w:rsidRPr="00FB6919" w14:paraId="005FE1D6" w14:textId="77777777" w:rsidTr="0093503F">
        <w:trPr>
          <w:trHeight w:hRule="exact" w:val="255"/>
          <w:jc w:val="center"/>
        </w:trPr>
        <w:tc>
          <w:tcPr>
            <w:tcW w:w="795" w:type="pct"/>
            <w:tcBorders>
              <w:top w:val="single" w:sz="4" w:space="0" w:color="008000"/>
              <w:right w:val="single" w:sz="4" w:space="0" w:color="008000"/>
            </w:tcBorders>
            <w:vAlign w:val="bottom"/>
          </w:tcPr>
          <w:p w14:paraId="257E433A" w14:textId="77777777" w:rsidR="00616F18" w:rsidRPr="00FB6919" w:rsidRDefault="00616F18" w:rsidP="0093503F">
            <w:pPr>
              <w:pStyle w:val="ZPpregtekst"/>
            </w:pPr>
            <w:r w:rsidRPr="00FB6919">
              <w:t>Pšenica in pira</w:t>
            </w:r>
          </w:p>
        </w:tc>
        <w:tc>
          <w:tcPr>
            <w:tcW w:w="428" w:type="pct"/>
            <w:tcBorders>
              <w:top w:val="single" w:sz="4" w:space="0" w:color="008000"/>
              <w:left w:val="single" w:sz="4" w:space="0" w:color="008000"/>
              <w:bottom w:val="nil"/>
              <w:right w:val="nil"/>
            </w:tcBorders>
            <w:shd w:val="clear" w:color="auto" w:fill="auto"/>
            <w:noWrap/>
            <w:vAlign w:val="bottom"/>
          </w:tcPr>
          <w:p w14:paraId="77E5C5CF" w14:textId="77777777" w:rsidR="00616F18" w:rsidRPr="00FB6919" w:rsidRDefault="00616F18" w:rsidP="0093503F">
            <w:pPr>
              <w:spacing w:before="0"/>
              <w:jc w:val="right"/>
              <w:rPr>
                <w:rFonts w:cs="Arial"/>
                <w:sz w:val="16"/>
                <w:szCs w:val="16"/>
              </w:rPr>
            </w:pPr>
            <w:r w:rsidRPr="00FB6919">
              <w:rPr>
                <w:rFonts w:cs="Arial"/>
                <w:sz w:val="16"/>
                <w:szCs w:val="16"/>
              </w:rPr>
              <w:t>26.727</w:t>
            </w:r>
          </w:p>
        </w:tc>
        <w:tc>
          <w:tcPr>
            <w:tcW w:w="444" w:type="pct"/>
            <w:tcBorders>
              <w:top w:val="single" w:sz="4" w:space="0" w:color="008000"/>
              <w:left w:val="nil"/>
              <w:bottom w:val="nil"/>
              <w:right w:val="nil"/>
            </w:tcBorders>
            <w:shd w:val="clear" w:color="auto" w:fill="auto"/>
            <w:noWrap/>
            <w:vAlign w:val="bottom"/>
          </w:tcPr>
          <w:p w14:paraId="44E289D0" w14:textId="77777777" w:rsidR="00616F18" w:rsidRPr="00FB6919" w:rsidRDefault="00616F18" w:rsidP="0093503F">
            <w:pPr>
              <w:spacing w:before="0"/>
              <w:jc w:val="right"/>
              <w:rPr>
                <w:rFonts w:cs="Arial"/>
                <w:sz w:val="16"/>
                <w:szCs w:val="16"/>
              </w:rPr>
            </w:pPr>
            <w:r w:rsidRPr="00FB6919">
              <w:rPr>
                <w:rFonts w:cs="Arial"/>
                <w:sz w:val="16"/>
                <w:szCs w:val="16"/>
              </w:rPr>
              <w:t>27.268</w:t>
            </w:r>
          </w:p>
        </w:tc>
        <w:tc>
          <w:tcPr>
            <w:tcW w:w="494" w:type="pct"/>
            <w:tcBorders>
              <w:top w:val="single" w:sz="4" w:space="0" w:color="008000"/>
              <w:left w:val="nil"/>
              <w:bottom w:val="nil"/>
              <w:right w:val="single" w:sz="4" w:space="0" w:color="008000"/>
            </w:tcBorders>
            <w:shd w:val="clear" w:color="auto" w:fill="auto"/>
            <w:vAlign w:val="bottom"/>
          </w:tcPr>
          <w:p w14:paraId="41CDD4E4" w14:textId="77777777" w:rsidR="00616F18" w:rsidRPr="00FB6919" w:rsidRDefault="00616F18" w:rsidP="0093503F">
            <w:pPr>
              <w:spacing w:before="0"/>
              <w:jc w:val="right"/>
              <w:rPr>
                <w:rFonts w:cs="Arial"/>
                <w:sz w:val="16"/>
                <w:szCs w:val="16"/>
              </w:rPr>
            </w:pPr>
            <w:r w:rsidRPr="00FB6919">
              <w:rPr>
                <w:rFonts w:cs="Arial"/>
                <w:sz w:val="16"/>
                <w:szCs w:val="16"/>
              </w:rPr>
              <w:t>102,0</w:t>
            </w:r>
          </w:p>
        </w:tc>
        <w:tc>
          <w:tcPr>
            <w:tcW w:w="428" w:type="pct"/>
            <w:tcBorders>
              <w:top w:val="single" w:sz="4" w:space="0" w:color="008000"/>
              <w:left w:val="single" w:sz="4" w:space="0" w:color="008000"/>
              <w:bottom w:val="nil"/>
              <w:right w:val="nil"/>
            </w:tcBorders>
            <w:shd w:val="clear" w:color="auto" w:fill="auto"/>
            <w:vAlign w:val="bottom"/>
          </w:tcPr>
          <w:p w14:paraId="106D10FD" w14:textId="77777777" w:rsidR="00616F18" w:rsidRPr="00FB6919" w:rsidRDefault="00616F18" w:rsidP="0093503F">
            <w:pPr>
              <w:spacing w:before="0"/>
              <w:jc w:val="right"/>
              <w:rPr>
                <w:rFonts w:cs="Arial"/>
                <w:sz w:val="16"/>
                <w:szCs w:val="16"/>
              </w:rPr>
            </w:pPr>
            <w:r w:rsidRPr="00FB6919">
              <w:rPr>
                <w:rFonts w:cs="Arial"/>
                <w:sz w:val="16"/>
                <w:szCs w:val="16"/>
              </w:rPr>
              <w:t>5,2</w:t>
            </w:r>
          </w:p>
        </w:tc>
        <w:tc>
          <w:tcPr>
            <w:tcW w:w="430" w:type="pct"/>
            <w:tcBorders>
              <w:top w:val="single" w:sz="4" w:space="0" w:color="008000"/>
              <w:left w:val="nil"/>
              <w:bottom w:val="nil"/>
              <w:right w:val="nil"/>
            </w:tcBorders>
            <w:shd w:val="clear" w:color="auto" w:fill="auto"/>
            <w:vAlign w:val="bottom"/>
          </w:tcPr>
          <w:p w14:paraId="43316B70" w14:textId="77777777" w:rsidR="00616F18" w:rsidRPr="00FB6919" w:rsidRDefault="00616F18" w:rsidP="0093503F">
            <w:pPr>
              <w:spacing w:before="0"/>
              <w:jc w:val="right"/>
              <w:rPr>
                <w:rFonts w:cs="Arial"/>
                <w:sz w:val="16"/>
                <w:szCs w:val="16"/>
              </w:rPr>
            </w:pPr>
            <w:r w:rsidRPr="00FB6919">
              <w:rPr>
                <w:rFonts w:cs="Arial"/>
                <w:sz w:val="16"/>
                <w:szCs w:val="16"/>
              </w:rPr>
              <w:t>5,8</w:t>
            </w:r>
          </w:p>
        </w:tc>
        <w:tc>
          <w:tcPr>
            <w:tcW w:w="494" w:type="pct"/>
            <w:tcBorders>
              <w:top w:val="single" w:sz="4" w:space="0" w:color="008000"/>
              <w:left w:val="nil"/>
              <w:bottom w:val="nil"/>
              <w:right w:val="single" w:sz="4" w:space="0" w:color="008000"/>
            </w:tcBorders>
            <w:shd w:val="clear" w:color="auto" w:fill="auto"/>
            <w:noWrap/>
            <w:vAlign w:val="bottom"/>
          </w:tcPr>
          <w:p w14:paraId="59F383FF" w14:textId="77777777" w:rsidR="00616F18" w:rsidRPr="00FB6919" w:rsidRDefault="00616F18" w:rsidP="0093503F">
            <w:pPr>
              <w:spacing w:before="0"/>
              <w:jc w:val="right"/>
              <w:rPr>
                <w:rFonts w:cs="Arial"/>
                <w:sz w:val="16"/>
                <w:szCs w:val="16"/>
              </w:rPr>
            </w:pPr>
            <w:r w:rsidRPr="00FB6919">
              <w:rPr>
                <w:rFonts w:cs="Arial"/>
                <w:sz w:val="16"/>
                <w:szCs w:val="16"/>
              </w:rPr>
              <w:t>110,8</w:t>
            </w:r>
          </w:p>
        </w:tc>
        <w:tc>
          <w:tcPr>
            <w:tcW w:w="498" w:type="pct"/>
            <w:tcBorders>
              <w:top w:val="single" w:sz="4" w:space="0" w:color="008000"/>
              <w:left w:val="single" w:sz="4" w:space="0" w:color="008000"/>
              <w:bottom w:val="nil"/>
              <w:right w:val="nil"/>
            </w:tcBorders>
            <w:shd w:val="clear" w:color="auto" w:fill="auto"/>
            <w:vAlign w:val="bottom"/>
          </w:tcPr>
          <w:p w14:paraId="6E1BC572" w14:textId="77777777" w:rsidR="00616F18" w:rsidRPr="00FB6919" w:rsidRDefault="00616F18" w:rsidP="0093503F">
            <w:pPr>
              <w:spacing w:before="0"/>
              <w:jc w:val="right"/>
              <w:rPr>
                <w:rFonts w:cs="Arial"/>
                <w:sz w:val="16"/>
                <w:szCs w:val="16"/>
              </w:rPr>
            </w:pPr>
            <w:r w:rsidRPr="00FB6919">
              <w:rPr>
                <w:rFonts w:cs="Arial"/>
                <w:sz w:val="16"/>
                <w:szCs w:val="16"/>
              </w:rPr>
              <w:t>139.811</w:t>
            </w:r>
          </w:p>
        </w:tc>
        <w:tc>
          <w:tcPr>
            <w:tcW w:w="498" w:type="pct"/>
            <w:tcBorders>
              <w:top w:val="single" w:sz="4" w:space="0" w:color="008000"/>
              <w:left w:val="nil"/>
              <w:bottom w:val="nil"/>
              <w:right w:val="nil"/>
            </w:tcBorders>
            <w:shd w:val="clear" w:color="auto" w:fill="auto"/>
            <w:vAlign w:val="bottom"/>
          </w:tcPr>
          <w:p w14:paraId="3A729143" w14:textId="77777777" w:rsidR="00616F18" w:rsidRPr="00FB6919" w:rsidRDefault="00616F18" w:rsidP="0093503F">
            <w:pPr>
              <w:spacing w:before="0"/>
              <w:jc w:val="right"/>
              <w:rPr>
                <w:rFonts w:cs="Arial"/>
                <w:sz w:val="16"/>
                <w:szCs w:val="16"/>
              </w:rPr>
            </w:pPr>
            <w:r w:rsidRPr="00FB6919">
              <w:rPr>
                <w:rFonts w:cs="Arial"/>
                <w:sz w:val="16"/>
                <w:szCs w:val="16"/>
              </w:rPr>
              <w:t>158.051</w:t>
            </w:r>
          </w:p>
        </w:tc>
        <w:tc>
          <w:tcPr>
            <w:tcW w:w="491" w:type="pct"/>
            <w:tcBorders>
              <w:top w:val="single" w:sz="4" w:space="0" w:color="008000"/>
              <w:left w:val="nil"/>
              <w:bottom w:val="nil"/>
              <w:right w:val="nil"/>
            </w:tcBorders>
            <w:shd w:val="clear" w:color="auto" w:fill="auto"/>
            <w:vAlign w:val="bottom"/>
          </w:tcPr>
          <w:p w14:paraId="583B9214" w14:textId="77777777" w:rsidR="00616F18" w:rsidRPr="00FB6919" w:rsidRDefault="00616F18" w:rsidP="0093503F">
            <w:pPr>
              <w:spacing w:before="0"/>
              <w:jc w:val="right"/>
              <w:rPr>
                <w:rFonts w:cs="Arial"/>
                <w:sz w:val="16"/>
                <w:szCs w:val="16"/>
              </w:rPr>
            </w:pPr>
            <w:r w:rsidRPr="00FB6919">
              <w:rPr>
                <w:rFonts w:cs="Arial"/>
                <w:sz w:val="16"/>
                <w:szCs w:val="16"/>
              </w:rPr>
              <w:t>113,0</w:t>
            </w:r>
          </w:p>
        </w:tc>
      </w:tr>
      <w:tr w:rsidR="00616F18" w:rsidRPr="00FB6919" w14:paraId="6C318604" w14:textId="77777777" w:rsidTr="0093503F">
        <w:trPr>
          <w:trHeight w:hRule="exact" w:val="255"/>
          <w:jc w:val="center"/>
        </w:trPr>
        <w:tc>
          <w:tcPr>
            <w:tcW w:w="795" w:type="pct"/>
            <w:tcBorders>
              <w:right w:val="single" w:sz="4" w:space="0" w:color="008000"/>
            </w:tcBorders>
            <w:vAlign w:val="bottom"/>
          </w:tcPr>
          <w:p w14:paraId="796776AD" w14:textId="77777777" w:rsidR="00616F18" w:rsidRPr="00FB6919" w:rsidRDefault="00616F18" w:rsidP="0093503F">
            <w:pPr>
              <w:pStyle w:val="ZPpregtekst"/>
            </w:pPr>
            <w:r w:rsidRPr="00FB6919">
              <w:t>Ječmen</w:t>
            </w:r>
          </w:p>
        </w:tc>
        <w:tc>
          <w:tcPr>
            <w:tcW w:w="428" w:type="pct"/>
            <w:tcBorders>
              <w:top w:val="nil"/>
              <w:left w:val="single" w:sz="4" w:space="0" w:color="008000"/>
              <w:bottom w:val="nil"/>
              <w:right w:val="nil"/>
            </w:tcBorders>
            <w:shd w:val="clear" w:color="auto" w:fill="auto"/>
            <w:noWrap/>
            <w:vAlign w:val="bottom"/>
          </w:tcPr>
          <w:p w14:paraId="1140C3F0" w14:textId="77777777" w:rsidR="00616F18" w:rsidRPr="00FB6919" w:rsidRDefault="00616F18" w:rsidP="0093503F">
            <w:pPr>
              <w:spacing w:before="0"/>
              <w:jc w:val="right"/>
              <w:rPr>
                <w:rFonts w:cs="Arial"/>
                <w:sz w:val="16"/>
                <w:szCs w:val="16"/>
              </w:rPr>
            </w:pPr>
            <w:r w:rsidRPr="00FB6919">
              <w:rPr>
                <w:rFonts w:cs="Arial"/>
                <w:sz w:val="16"/>
                <w:szCs w:val="16"/>
              </w:rPr>
              <w:t>21.139</w:t>
            </w:r>
          </w:p>
        </w:tc>
        <w:tc>
          <w:tcPr>
            <w:tcW w:w="444" w:type="pct"/>
            <w:tcBorders>
              <w:top w:val="nil"/>
              <w:left w:val="nil"/>
              <w:bottom w:val="nil"/>
              <w:right w:val="nil"/>
            </w:tcBorders>
            <w:shd w:val="clear" w:color="auto" w:fill="auto"/>
            <w:noWrap/>
            <w:vAlign w:val="bottom"/>
          </w:tcPr>
          <w:p w14:paraId="7CA97E10" w14:textId="77777777" w:rsidR="00616F18" w:rsidRPr="00FB6919" w:rsidRDefault="00616F18" w:rsidP="0093503F">
            <w:pPr>
              <w:spacing w:before="0"/>
              <w:jc w:val="right"/>
              <w:rPr>
                <w:rFonts w:cs="Arial"/>
                <w:sz w:val="16"/>
                <w:szCs w:val="16"/>
              </w:rPr>
            </w:pPr>
            <w:r w:rsidRPr="00FB6919">
              <w:rPr>
                <w:rFonts w:cs="Arial"/>
                <w:sz w:val="16"/>
                <w:szCs w:val="16"/>
              </w:rPr>
              <w:t>22.210</w:t>
            </w:r>
          </w:p>
        </w:tc>
        <w:tc>
          <w:tcPr>
            <w:tcW w:w="494" w:type="pct"/>
            <w:tcBorders>
              <w:top w:val="nil"/>
              <w:left w:val="nil"/>
              <w:bottom w:val="nil"/>
              <w:right w:val="single" w:sz="4" w:space="0" w:color="008000"/>
            </w:tcBorders>
            <w:shd w:val="clear" w:color="auto" w:fill="auto"/>
            <w:vAlign w:val="bottom"/>
          </w:tcPr>
          <w:p w14:paraId="0D562EA4" w14:textId="77777777" w:rsidR="00616F18" w:rsidRPr="00FB6919" w:rsidRDefault="00616F18" w:rsidP="0093503F">
            <w:pPr>
              <w:spacing w:before="0"/>
              <w:jc w:val="right"/>
              <w:rPr>
                <w:rFonts w:cs="Arial"/>
                <w:sz w:val="16"/>
                <w:szCs w:val="16"/>
              </w:rPr>
            </w:pPr>
            <w:r w:rsidRPr="00FB6919">
              <w:rPr>
                <w:rFonts w:cs="Arial"/>
                <w:sz w:val="16"/>
                <w:szCs w:val="16"/>
              </w:rPr>
              <w:t>105,1</w:t>
            </w:r>
          </w:p>
        </w:tc>
        <w:tc>
          <w:tcPr>
            <w:tcW w:w="428" w:type="pct"/>
            <w:tcBorders>
              <w:top w:val="nil"/>
              <w:left w:val="single" w:sz="4" w:space="0" w:color="008000"/>
              <w:bottom w:val="nil"/>
              <w:right w:val="nil"/>
            </w:tcBorders>
            <w:shd w:val="clear" w:color="auto" w:fill="auto"/>
            <w:vAlign w:val="bottom"/>
          </w:tcPr>
          <w:p w14:paraId="3E4802C0" w14:textId="77777777" w:rsidR="00616F18" w:rsidRPr="00FB6919" w:rsidRDefault="00616F18" w:rsidP="0093503F">
            <w:pPr>
              <w:spacing w:before="0"/>
              <w:jc w:val="right"/>
              <w:rPr>
                <w:rFonts w:cs="Arial"/>
                <w:sz w:val="16"/>
                <w:szCs w:val="16"/>
              </w:rPr>
            </w:pPr>
            <w:r w:rsidRPr="00FB6919">
              <w:rPr>
                <w:rFonts w:cs="Arial"/>
                <w:sz w:val="16"/>
                <w:szCs w:val="16"/>
              </w:rPr>
              <w:t>4,8</w:t>
            </w:r>
          </w:p>
        </w:tc>
        <w:tc>
          <w:tcPr>
            <w:tcW w:w="430" w:type="pct"/>
            <w:tcBorders>
              <w:top w:val="nil"/>
              <w:left w:val="nil"/>
              <w:bottom w:val="nil"/>
              <w:right w:val="nil"/>
            </w:tcBorders>
            <w:shd w:val="clear" w:color="auto" w:fill="auto"/>
            <w:vAlign w:val="bottom"/>
          </w:tcPr>
          <w:p w14:paraId="6B9E49ED" w14:textId="77777777" w:rsidR="00616F18" w:rsidRPr="00FB6919" w:rsidRDefault="00616F18" w:rsidP="0093503F">
            <w:pPr>
              <w:spacing w:before="0"/>
              <w:jc w:val="right"/>
              <w:rPr>
                <w:rFonts w:cs="Arial"/>
                <w:sz w:val="16"/>
                <w:szCs w:val="16"/>
              </w:rPr>
            </w:pPr>
            <w:r w:rsidRPr="00FB6919">
              <w:rPr>
                <w:rFonts w:cs="Arial"/>
                <w:sz w:val="16"/>
                <w:szCs w:val="16"/>
              </w:rPr>
              <w:t>5,5</w:t>
            </w:r>
          </w:p>
        </w:tc>
        <w:tc>
          <w:tcPr>
            <w:tcW w:w="494" w:type="pct"/>
            <w:tcBorders>
              <w:top w:val="nil"/>
              <w:left w:val="nil"/>
              <w:bottom w:val="nil"/>
              <w:right w:val="single" w:sz="4" w:space="0" w:color="008000"/>
            </w:tcBorders>
            <w:shd w:val="clear" w:color="auto" w:fill="auto"/>
            <w:noWrap/>
            <w:vAlign w:val="bottom"/>
          </w:tcPr>
          <w:p w14:paraId="3287028F" w14:textId="77777777" w:rsidR="00616F18" w:rsidRPr="00FB6919" w:rsidRDefault="00616F18" w:rsidP="0093503F">
            <w:pPr>
              <w:spacing w:before="0"/>
              <w:jc w:val="right"/>
              <w:rPr>
                <w:rFonts w:cs="Arial"/>
                <w:sz w:val="16"/>
                <w:szCs w:val="16"/>
              </w:rPr>
            </w:pPr>
            <w:r w:rsidRPr="00FB6919">
              <w:rPr>
                <w:rFonts w:cs="Arial"/>
                <w:sz w:val="16"/>
                <w:szCs w:val="16"/>
              </w:rPr>
              <w:t>113,5</w:t>
            </w:r>
          </w:p>
        </w:tc>
        <w:tc>
          <w:tcPr>
            <w:tcW w:w="498" w:type="pct"/>
            <w:tcBorders>
              <w:top w:val="nil"/>
              <w:left w:val="single" w:sz="4" w:space="0" w:color="008000"/>
              <w:bottom w:val="nil"/>
              <w:right w:val="nil"/>
            </w:tcBorders>
            <w:shd w:val="clear" w:color="auto" w:fill="auto"/>
            <w:vAlign w:val="bottom"/>
          </w:tcPr>
          <w:p w14:paraId="0079EC5D" w14:textId="77777777" w:rsidR="00616F18" w:rsidRPr="00FB6919" w:rsidRDefault="00616F18" w:rsidP="0093503F">
            <w:pPr>
              <w:spacing w:before="0"/>
              <w:jc w:val="right"/>
              <w:rPr>
                <w:rFonts w:cs="Arial"/>
                <w:sz w:val="16"/>
                <w:szCs w:val="16"/>
              </w:rPr>
            </w:pPr>
            <w:r w:rsidRPr="00FB6919">
              <w:rPr>
                <w:rFonts w:cs="Arial"/>
                <w:sz w:val="16"/>
                <w:szCs w:val="16"/>
              </w:rPr>
              <w:t>102.480</w:t>
            </w:r>
          </w:p>
        </w:tc>
        <w:tc>
          <w:tcPr>
            <w:tcW w:w="498" w:type="pct"/>
            <w:tcBorders>
              <w:top w:val="nil"/>
              <w:left w:val="nil"/>
              <w:bottom w:val="nil"/>
              <w:right w:val="nil"/>
            </w:tcBorders>
            <w:shd w:val="clear" w:color="auto" w:fill="auto"/>
            <w:vAlign w:val="bottom"/>
          </w:tcPr>
          <w:p w14:paraId="606D590A" w14:textId="77777777" w:rsidR="00616F18" w:rsidRPr="00FB6919" w:rsidRDefault="00616F18" w:rsidP="0093503F">
            <w:pPr>
              <w:spacing w:before="0"/>
              <w:jc w:val="right"/>
              <w:rPr>
                <w:rFonts w:cs="Arial"/>
                <w:sz w:val="16"/>
                <w:szCs w:val="16"/>
              </w:rPr>
            </w:pPr>
            <w:r w:rsidRPr="00FB6919">
              <w:rPr>
                <w:rFonts w:cs="Arial"/>
                <w:sz w:val="16"/>
                <w:szCs w:val="16"/>
              </w:rPr>
              <w:t>122.203</w:t>
            </w:r>
          </w:p>
        </w:tc>
        <w:tc>
          <w:tcPr>
            <w:tcW w:w="491" w:type="pct"/>
            <w:tcBorders>
              <w:top w:val="nil"/>
              <w:left w:val="nil"/>
              <w:bottom w:val="nil"/>
              <w:right w:val="nil"/>
            </w:tcBorders>
            <w:shd w:val="clear" w:color="auto" w:fill="auto"/>
            <w:vAlign w:val="bottom"/>
          </w:tcPr>
          <w:p w14:paraId="5DFDC9BF" w14:textId="77777777" w:rsidR="00616F18" w:rsidRPr="00FB6919" w:rsidRDefault="00616F18" w:rsidP="0093503F">
            <w:pPr>
              <w:spacing w:before="0"/>
              <w:jc w:val="right"/>
              <w:rPr>
                <w:rFonts w:cs="Arial"/>
                <w:sz w:val="16"/>
                <w:szCs w:val="16"/>
              </w:rPr>
            </w:pPr>
            <w:r w:rsidRPr="00FB6919">
              <w:rPr>
                <w:rFonts w:cs="Arial"/>
                <w:sz w:val="16"/>
                <w:szCs w:val="16"/>
              </w:rPr>
              <w:t>119,2</w:t>
            </w:r>
          </w:p>
        </w:tc>
      </w:tr>
      <w:tr w:rsidR="00616F18" w:rsidRPr="00FB6919" w14:paraId="1D91256B" w14:textId="77777777" w:rsidTr="0093503F">
        <w:trPr>
          <w:trHeight w:hRule="exact" w:val="255"/>
          <w:jc w:val="center"/>
        </w:trPr>
        <w:tc>
          <w:tcPr>
            <w:tcW w:w="795" w:type="pct"/>
            <w:tcBorders>
              <w:bottom w:val="nil"/>
              <w:right w:val="single" w:sz="4" w:space="0" w:color="008000"/>
            </w:tcBorders>
            <w:vAlign w:val="bottom"/>
          </w:tcPr>
          <w:p w14:paraId="42EF3B4B" w14:textId="77777777" w:rsidR="00616F18" w:rsidRPr="00FB6919" w:rsidRDefault="00616F18" w:rsidP="0093503F">
            <w:pPr>
              <w:pStyle w:val="ZPpregtekst"/>
            </w:pPr>
            <w:r w:rsidRPr="00FB6919">
              <w:t>Tritikala</w:t>
            </w:r>
          </w:p>
        </w:tc>
        <w:tc>
          <w:tcPr>
            <w:tcW w:w="428" w:type="pct"/>
            <w:tcBorders>
              <w:top w:val="nil"/>
              <w:left w:val="single" w:sz="4" w:space="0" w:color="008000"/>
              <w:bottom w:val="nil"/>
              <w:right w:val="nil"/>
            </w:tcBorders>
            <w:shd w:val="clear" w:color="auto" w:fill="auto"/>
            <w:noWrap/>
            <w:vAlign w:val="bottom"/>
          </w:tcPr>
          <w:p w14:paraId="6EC27F30" w14:textId="77777777" w:rsidR="00616F18" w:rsidRPr="00FB6919" w:rsidRDefault="00616F18" w:rsidP="0093503F">
            <w:pPr>
              <w:spacing w:before="0"/>
              <w:jc w:val="right"/>
              <w:rPr>
                <w:rFonts w:cs="Arial"/>
                <w:sz w:val="16"/>
                <w:szCs w:val="16"/>
              </w:rPr>
            </w:pPr>
            <w:r w:rsidRPr="00FB6919">
              <w:rPr>
                <w:rFonts w:cs="Arial"/>
                <w:sz w:val="16"/>
                <w:szCs w:val="16"/>
              </w:rPr>
              <w:t>5.804</w:t>
            </w:r>
          </w:p>
        </w:tc>
        <w:tc>
          <w:tcPr>
            <w:tcW w:w="444" w:type="pct"/>
            <w:tcBorders>
              <w:top w:val="nil"/>
              <w:left w:val="nil"/>
              <w:bottom w:val="nil"/>
              <w:right w:val="nil"/>
            </w:tcBorders>
            <w:shd w:val="clear" w:color="auto" w:fill="auto"/>
            <w:noWrap/>
            <w:vAlign w:val="bottom"/>
          </w:tcPr>
          <w:p w14:paraId="36965790" w14:textId="77777777" w:rsidR="00616F18" w:rsidRPr="00FB6919" w:rsidRDefault="00616F18" w:rsidP="0093503F">
            <w:pPr>
              <w:spacing w:before="0"/>
              <w:jc w:val="right"/>
              <w:rPr>
                <w:rFonts w:cs="Arial"/>
                <w:sz w:val="16"/>
                <w:szCs w:val="16"/>
              </w:rPr>
            </w:pPr>
            <w:r w:rsidRPr="00FB6919">
              <w:rPr>
                <w:rFonts w:cs="Arial"/>
                <w:sz w:val="16"/>
                <w:szCs w:val="16"/>
              </w:rPr>
              <w:t>5.605</w:t>
            </w:r>
          </w:p>
        </w:tc>
        <w:tc>
          <w:tcPr>
            <w:tcW w:w="494" w:type="pct"/>
            <w:tcBorders>
              <w:top w:val="nil"/>
              <w:left w:val="nil"/>
              <w:bottom w:val="nil"/>
              <w:right w:val="single" w:sz="4" w:space="0" w:color="008000"/>
            </w:tcBorders>
            <w:shd w:val="clear" w:color="auto" w:fill="auto"/>
            <w:vAlign w:val="bottom"/>
          </w:tcPr>
          <w:p w14:paraId="40AA045B" w14:textId="77777777" w:rsidR="00616F18" w:rsidRPr="00FB6919" w:rsidRDefault="00616F18" w:rsidP="0093503F">
            <w:pPr>
              <w:spacing w:before="0"/>
              <w:jc w:val="right"/>
              <w:rPr>
                <w:rFonts w:cs="Arial"/>
                <w:sz w:val="16"/>
                <w:szCs w:val="16"/>
              </w:rPr>
            </w:pPr>
            <w:r w:rsidRPr="00FB6919">
              <w:rPr>
                <w:rFonts w:cs="Arial"/>
                <w:sz w:val="16"/>
                <w:szCs w:val="16"/>
              </w:rPr>
              <w:t>96,6</w:t>
            </w:r>
          </w:p>
        </w:tc>
        <w:tc>
          <w:tcPr>
            <w:tcW w:w="428" w:type="pct"/>
            <w:tcBorders>
              <w:top w:val="nil"/>
              <w:left w:val="single" w:sz="4" w:space="0" w:color="008000"/>
              <w:bottom w:val="nil"/>
              <w:right w:val="nil"/>
            </w:tcBorders>
            <w:shd w:val="clear" w:color="auto" w:fill="auto"/>
            <w:vAlign w:val="bottom"/>
          </w:tcPr>
          <w:p w14:paraId="5575F71E" w14:textId="77777777" w:rsidR="00616F18" w:rsidRPr="00FB6919" w:rsidRDefault="00616F18" w:rsidP="0093503F">
            <w:pPr>
              <w:spacing w:before="0"/>
              <w:jc w:val="right"/>
              <w:rPr>
                <w:rFonts w:cs="Arial"/>
                <w:sz w:val="16"/>
                <w:szCs w:val="16"/>
              </w:rPr>
            </w:pPr>
            <w:r w:rsidRPr="00FB6919">
              <w:rPr>
                <w:rFonts w:cs="Arial"/>
                <w:sz w:val="16"/>
                <w:szCs w:val="16"/>
              </w:rPr>
              <w:t>4,6</w:t>
            </w:r>
          </w:p>
        </w:tc>
        <w:tc>
          <w:tcPr>
            <w:tcW w:w="430" w:type="pct"/>
            <w:tcBorders>
              <w:top w:val="nil"/>
              <w:left w:val="nil"/>
              <w:bottom w:val="nil"/>
              <w:right w:val="nil"/>
            </w:tcBorders>
            <w:shd w:val="clear" w:color="auto" w:fill="auto"/>
            <w:vAlign w:val="bottom"/>
          </w:tcPr>
          <w:p w14:paraId="29960E7F" w14:textId="77777777" w:rsidR="00616F18" w:rsidRPr="00FB6919" w:rsidRDefault="00616F18" w:rsidP="0093503F">
            <w:pPr>
              <w:spacing w:before="0"/>
              <w:jc w:val="right"/>
              <w:rPr>
                <w:rFonts w:cs="Arial"/>
                <w:sz w:val="16"/>
                <w:szCs w:val="16"/>
              </w:rPr>
            </w:pPr>
            <w:r w:rsidRPr="00FB6919">
              <w:rPr>
                <w:rFonts w:cs="Arial"/>
                <w:sz w:val="16"/>
                <w:szCs w:val="16"/>
              </w:rPr>
              <w:t>5,1</w:t>
            </w:r>
          </w:p>
        </w:tc>
        <w:tc>
          <w:tcPr>
            <w:tcW w:w="494" w:type="pct"/>
            <w:tcBorders>
              <w:top w:val="nil"/>
              <w:left w:val="nil"/>
              <w:bottom w:val="nil"/>
              <w:right w:val="single" w:sz="4" w:space="0" w:color="008000"/>
            </w:tcBorders>
            <w:shd w:val="clear" w:color="auto" w:fill="auto"/>
            <w:noWrap/>
            <w:vAlign w:val="bottom"/>
          </w:tcPr>
          <w:p w14:paraId="7CB6D462" w14:textId="77777777" w:rsidR="00616F18" w:rsidRPr="00FB6919" w:rsidRDefault="00616F18" w:rsidP="0093503F">
            <w:pPr>
              <w:spacing w:before="0"/>
              <w:jc w:val="right"/>
              <w:rPr>
                <w:rFonts w:cs="Arial"/>
                <w:sz w:val="16"/>
                <w:szCs w:val="16"/>
              </w:rPr>
            </w:pPr>
            <w:r w:rsidRPr="00FB6919">
              <w:rPr>
                <w:rFonts w:cs="Arial"/>
                <w:sz w:val="16"/>
                <w:szCs w:val="16"/>
              </w:rPr>
              <w:t>109,1</w:t>
            </w:r>
          </w:p>
        </w:tc>
        <w:tc>
          <w:tcPr>
            <w:tcW w:w="498" w:type="pct"/>
            <w:tcBorders>
              <w:top w:val="nil"/>
              <w:left w:val="single" w:sz="4" w:space="0" w:color="008000"/>
              <w:bottom w:val="nil"/>
              <w:right w:val="nil"/>
            </w:tcBorders>
            <w:shd w:val="clear" w:color="auto" w:fill="auto"/>
            <w:vAlign w:val="bottom"/>
          </w:tcPr>
          <w:p w14:paraId="0CFEA0ED" w14:textId="77777777" w:rsidR="00616F18" w:rsidRPr="00FB6919" w:rsidRDefault="00616F18" w:rsidP="0093503F">
            <w:pPr>
              <w:spacing w:before="0"/>
              <w:jc w:val="right"/>
              <w:rPr>
                <w:rFonts w:cs="Arial"/>
                <w:sz w:val="16"/>
                <w:szCs w:val="16"/>
              </w:rPr>
            </w:pPr>
            <w:r w:rsidRPr="00FB6919">
              <w:rPr>
                <w:rFonts w:cs="Arial"/>
                <w:sz w:val="16"/>
                <w:szCs w:val="16"/>
              </w:rPr>
              <w:t>26.892</w:t>
            </w:r>
          </w:p>
        </w:tc>
        <w:tc>
          <w:tcPr>
            <w:tcW w:w="498" w:type="pct"/>
            <w:tcBorders>
              <w:top w:val="nil"/>
              <w:left w:val="nil"/>
              <w:bottom w:val="nil"/>
              <w:right w:val="nil"/>
            </w:tcBorders>
            <w:shd w:val="clear" w:color="auto" w:fill="auto"/>
            <w:vAlign w:val="bottom"/>
          </w:tcPr>
          <w:p w14:paraId="1F70582D" w14:textId="77777777" w:rsidR="00616F18" w:rsidRPr="00FB6919" w:rsidRDefault="00616F18" w:rsidP="0093503F">
            <w:pPr>
              <w:spacing w:before="0"/>
              <w:jc w:val="right"/>
              <w:rPr>
                <w:rFonts w:cs="Arial"/>
                <w:sz w:val="16"/>
                <w:szCs w:val="16"/>
              </w:rPr>
            </w:pPr>
            <w:r w:rsidRPr="00FB6919">
              <w:rPr>
                <w:rFonts w:cs="Arial"/>
                <w:sz w:val="16"/>
                <w:szCs w:val="16"/>
              </w:rPr>
              <w:t>28.330</w:t>
            </w:r>
          </w:p>
        </w:tc>
        <w:tc>
          <w:tcPr>
            <w:tcW w:w="491" w:type="pct"/>
            <w:tcBorders>
              <w:top w:val="nil"/>
              <w:left w:val="nil"/>
              <w:bottom w:val="nil"/>
              <w:right w:val="nil"/>
            </w:tcBorders>
            <w:shd w:val="clear" w:color="auto" w:fill="auto"/>
            <w:vAlign w:val="bottom"/>
          </w:tcPr>
          <w:p w14:paraId="33F3730A" w14:textId="77777777" w:rsidR="00616F18" w:rsidRPr="00FB6919" w:rsidRDefault="00616F18" w:rsidP="0093503F">
            <w:pPr>
              <w:spacing w:before="0"/>
              <w:jc w:val="right"/>
              <w:rPr>
                <w:rFonts w:cs="Arial"/>
                <w:sz w:val="16"/>
                <w:szCs w:val="16"/>
              </w:rPr>
            </w:pPr>
            <w:r w:rsidRPr="00FB6919">
              <w:rPr>
                <w:rFonts w:cs="Arial"/>
                <w:sz w:val="16"/>
                <w:szCs w:val="16"/>
              </w:rPr>
              <w:t>105,3</w:t>
            </w:r>
          </w:p>
        </w:tc>
      </w:tr>
      <w:tr w:rsidR="00616F18" w:rsidRPr="00FB6919" w14:paraId="2D846E70" w14:textId="77777777" w:rsidTr="0093503F">
        <w:trPr>
          <w:trHeight w:hRule="exact" w:val="255"/>
          <w:jc w:val="center"/>
        </w:trPr>
        <w:tc>
          <w:tcPr>
            <w:tcW w:w="795" w:type="pct"/>
            <w:tcBorders>
              <w:top w:val="nil"/>
              <w:bottom w:val="nil"/>
              <w:right w:val="single" w:sz="4" w:space="0" w:color="008000"/>
            </w:tcBorders>
            <w:vAlign w:val="bottom"/>
          </w:tcPr>
          <w:p w14:paraId="64554B17" w14:textId="77777777" w:rsidR="00616F18" w:rsidRPr="00FB6919" w:rsidRDefault="00616F18" w:rsidP="0093503F">
            <w:pPr>
              <w:pStyle w:val="ZPpregtekst"/>
            </w:pPr>
            <w:r w:rsidRPr="00FB6919">
              <w:t>Koruza za zrnje</w:t>
            </w:r>
          </w:p>
        </w:tc>
        <w:tc>
          <w:tcPr>
            <w:tcW w:w="428" w:type="pct"/>
            <w:tcBorders>
              <w:top w:val="nil"/>
              <w:left w:val="single" w:sz="4" w:space="0" w:color="008000"/>
              <w:bottom w:val="nil"/>
              <w:right w:val="nil"/>
            </w:tcBorders>
            <w:shd w:val="clear" w:color="auto" w:fill="auto"/>
            <w:noWrap/>
            <w:vAlign w:val="bottom"/>
          </w:tcPr>
          <w:p w14:paraId="372EADAA" w14:textId="77777777" w:rsidR="00616F18" w:rsidRPr="00FB6919" w:rsidRDefault="00616F18" w:rsidP="0093503F">
            <w:pPr>
              <w:spacing w:before="0"/>
              <w:jc w:val="right"/>
              <w:rPr>
                <w:rFonts w:cs="Arial"/>
                <w:sz w:val="16"/>
                <w:szCs w:val="16"/>
              </w:rPr>
            </w:pPr>
            <w:r w:rsidRPr="00FB6919">
              <w:rPr>
                <w:rFonts w:cs="Arial"/>
                <w:sz w:val="16"/>
                <w:szCs w:val="16"/>
              </w:rPr>
              <w:t>38.883</w:t>
            </w:r>
          </w:p>
        </w:tc>
        <w:tc>
          <w:tcPr>
            <w:tcW w:w="444" w:type="pct"/>
            <w:tcBorders>
              <w:top w:val="nil"/>
              <w:left w:val="nil"/>
              <w:bottom w:val="nil"/>
              <w:right w:val="nil"/>
            </w:tcBorders>
            <w:shd w:val="clear" w:color="auto" w:fill="auto"/>
            <w:noWrap/>
            <w:vAlign w:val="bottom"/>
          </w:tcPr>
          <w:p w14:paraId="14C91359" w14:textId="77777777" w:rsidR="00616F18" w:rsidRPr="00FB6919" w:rsidRDefault="00616F18" w:rsidP="0093503F">
            <w:pPr>
              <w:spacing w:before="0"/>
              <w:jc w:val="right"/>
              <w:rPr>
                <w:rFonts w:cs="Arial"/>
                <w:sz w:val="16"/>
                <w:szCs w:val="16"/>
              </w:rPr>
            </w:pPr>
            <w:r w:rsidRPr="00FB6919">
              <w:rPr>
                <w:rFonts w:cs="Arial"/>
                <w:sz w:val="16"/>
                <w:szCs w:val="16"/>
              </w:rPr>
              <w:t>39.846</w:t>
            </w:r>
          </w:p>
        </w:tc>
        <w:tc>
          <w:tcPr>
            <w:tcW w:w="494" w:type="pct"/>
            <w:tcBorders>
              <w:top w:val="nil"/>
              <w:left w:val="nil"/>
              <w:bottom w:val="nil"/>
              <w:right w:val="single" w:sz="4" w:space="0" w:color="008000"/>
            </w:tcBorders>
            <w:shd w:val="clear" w:color="auto" w:fill="auto"/>
            <w:vAlign w:val="bottom"/>
          </w:tcPr>
          <w:p w14:paraId="00F806D7" w14:textId="77777777" w:rsidR="00616F18" w:rsidRPr="00FB6919" w:rsidRDefault="00616F18" w:rsidP="0093503F">
            <w:pPr>
              <w:spacing w:before="0"/>
              <w:jc w:val="right"/>
              <w:rPr>
                <w:rFonts w:cs="Arial"/>
                <w:sz w:val="16"/>
                <w:szCs w:val="16"/>
              </w:rPr>
            </w:pPr>
            <w:r w:rsidRPr="00FB6919">
              <w:rPr>
                <w:rFonts w:cs="Arial"/>
                <w:sz w:val="16"/>
                <w:szCs w:val="16"/>
              </w:rPr>
              <w:t>102,5</w:t>
            </w:r>
          </w:p>
        </w:tc>
        <w:tc>
          <w:tcPr>
            <w:tcW w:w="428" w:type="pct"/>
            <w:tcBorders>
              <w:top w:val="nil"/>
              <w:left w:val="single" w:sz="4" w:space="0" w:color="008000"/>
              <w:bottom w:val="nil"/>
              <w:right w:val="nil"/>
            </w:tcBorders>
            <w:shd w:val="clear" w:color="auto" w:fill="auto"/>
            <w:vAlign w:val="bottom"/>
          </w:tcPr>
          <w:p w14:paraId="462B20D9" w14:textId="77777777" w:rsidR="00616F18" w:rsidRPr="00FB6919" w:rsidRDefault="00616F18" w:rsidP="0093503F">
            <w:pPr>
              <w:spacing w:before="0"/>
              <w:jc w:val="right"/>
              <w:rPr>
                <w:rFonts w:cs="Arial"/>
                <w:sz w:val="16"/>
                <w:szCs w:val="16"/>
              </w:rPr>
            </w:pPr>
            <w:r w:rsidRPr="00FB6919">
              <w:rPr>
                <w:rFonts w:cs="Arial"/>
                <w:sz w:val="16"/>
                <w:szCs w:val="16"/>
              </w:rPr>
              <w:t>9,3</w:t>
            </w:r>
          </w:p>
        </w:tc>
        <w:tc>
          <w:tcPr>
            <w:tcW w:w="430" w:type="pct"/>
            <w:tcBorders>
              <w:top w:val="nil"/>
              <w:left w:val="nil"/>
              <w:bottom w:val="nil"/>
              <w:right w:val="nil"/>
            </w:tcBorders>
            <w:shd w:val="clear" w:color="auto" w:fill="auto"/>
            <w:vAlign w:val="bottom"/>
          </w:tcPr>
          <w:p w14:paraId="7F980E41" w14:textId="77777777" w:rsidR="00616F18" w:rsidRPr="00FB6919" w:rsidRDefault="00616F18" w:rsidP="0093503F">
            <w:pPr>
              <w:spacing w:before="0"/>
              <w:jc w:val="right"/>
              <w:rPr>
                <w:rFonts w:cs="Arial"/>
                <w:sz w:val="16"/>
                <w:szCs w:val="16"/>
              </w:rPr>
            </w:pPr>
            <w:r w:rsidRPr="00FB6919">
              <w:rPr>
                <w:rFonts w:cs="Arial"/>
                <w:sz w:val="16"/>
                <w:szCs w:val="16"/>
              </w:rPr>
              <w:t>10,4</w:t>
            </w:r>
          </w:p>
        </w:tc>
        <w:tc>
          <w:tcPr>
            <w:tcW w:w="494" w:type="pct"/>
            <w:tcBorders>
              <w:top w:val="nil"/>
              <w:left w:val="nil"/>
              <w:bottom w:val="nil"/>
              <w:right w:val="single" w:sz="4" w:space="0" w:color="008000"/>
            </w:tcBorders>
            <w:shd w:val="clear" w:color="auto" w:fill="auto"/>
            <w:noWrap/>
            <w:vAlign w:val="bottom"/>
          </w:tcPr>
          <w:p w14:paraId="0767CEB9" w14:textId="77777777" w:rsidR="00616F18" w:rsidRPr="00FB6919" w:rsidRDefault="00616F18" w:rsidP="0093503F">
            <w:pPr>
              <w:spacing w:before="0"/>
              <w:jc w:val="right"/>
              <w:rPr>
                <w:rFonts w:cs="Arial"/>
                <w:sz w:val="16"/>
                <w:szCs w:val="16"/>
              </w:rPr>
            </w:pPr>
            <w:r w:rsidRPr="00FB6919">
              <w:rPr>
                <w:rFonts w:cs="Arial"/>
                <w:sz w:val="16"/>
                <w:szCs w:val="16"/>
              </w:rPr>
              <w:t>112,1</w:t>
            </w:r>
          </w:p>
        </w:tc>
        <w:tc>
          <w:tcPr>
            <w:tcW w:w="498" w:type="pct"/>
            <w:tcBorders>
              <w:top w:val="nil"/>
              <w:left w:val="single" w:sz="4" w:space="0" w:color="008000"/>
              <w:bottom w:val="nil"/>
              <w:right w:val="nil"/>
            </w:tcBorders>
            <w:shd w:val="clear" w:color="auto" w:fill="auto"/>
            <w:vAlign w:val="bottom"/>
          </w:tcPr>
          <w:p w14:paraId="34725378" w14:textId="77777777" w:rsidR="00616F18" w:rsidRPr="00FB6919" w:rsidRDefault="00616F18" w:rsidP="0093503F">
            <w:pPr>
              <w:spacing w:before="0"/>
              <w:jc w:val="right"/>
              <w:rPr>
                <w:rFonts w:cs="Arial"/>
                <w:sz w:val="16"/>
                <w:szCs w:val="16"/>
              </w:rPr>
            </w:pPr>
            <w:r w:rsidRPr="00FB6919">
              <w:rPr>
                <w:rFonts w:cs="Arial"/>
                <w:sz w:val="16"/>
                <w:szCs w:val="16"/>
              </w:rPr>
              <w:t>360.357</w:t>
            </w:r>
          </w:p>
        </w:tc>
        <w:tc>
          <w:tcPr>
            <w:tcW w:w="498" w:type="pct"/>
            <w:tcBorders>
              <w:top w:val="nil"/>
              <w:left w:val="nil"/>
              <w:bottom w:val="nil"/>
              <w:right w:val="nil"/>
            </w:tcBorders>
            <w:shd w:val="clear" w:color="auto" w:fill="auto"/>
            <w:vAlign w:val="bottom"/>
          </w:tcPr>
          <w:p w14:paraId="20F8E847" w14:textId="77777777" w:rsidR="00616F18" w:rsidRPr="00FB6919" w:rsidRDefault="00616F18" w:rsidP="0093503F">
            <w:pPr>
              <w:spacing w:before="0"/>
              <w:jc w:val="right"/>
              <w:rPr>
                <w:rFonts w:cs="Arial"/>
                <w:sz w:val="16"/>
                <w:szCs w:val="16"/>
              </w:rPr>
            </w:pPr>
            <w:r w:rsidRPr="00FB6919">
              <w:rPr>
                <w:rFonts w:cs="Arial"/>
                <w:sz w:val="16"/>
                <w:szCs w:val="16"/>
              </w:rPr>
              <w:t>413.854</w:t>
            </w:r>
          </w:p>
        </w:tc>
        <w:tc>
          <w:tcPr>
            <w:tcW w:w="491" w:type="pct"/>
            <w:tcBorders>
              <w:top w:val="nil"/>
              <w:left w:val="nil"/>
              <w:bottom w:val="nil"/>
              <w:right w:val="nil"/>
            </w:tcBorders>
            <w:shd w:val="clear" w:color="auto" w:fill="auto"/>
            <w:vAlign w:val="bottom"/>
          </w:tcPr>
          <w:p w14:paraId="07F3C2CA" w14:textId="77777777" w:rsidR="00616F18" w:rsidRPr="00FB6919" w:rsidRDefault="00616F18" w:rsidP="0093503F">
            <w:pPr>
              <w:spacing w:before="0"/>
              <w:jc w:val="right"/>
              <w:rPr>
                <w:rFonts w:cs="Arial"/>
                <w:sz w:val="16"/>
                <w:szCs w:val="16"/>
              </w:rPr>
            </w:pPr>
            <w:r w:rsidRPr="00FB6919">
              <w:rPr>
                <w:rFonts w:cs="Arial"/>
                <w:sz w:val="16"/>
                <w:szCs w:val="16"/>
              </w:rPr>
              <w:t>114,8</w:t>
            </w:r>
          </w:p>
        </w:tc>
      </w:tr>
      <w:tr w:rsidR="00616F18" w:rsidRPr="00FB6919" w14:paraId="41EE61AA" w14:textId="77777777" w:rsidTr="0093503F">
        <w:trPr>
          <w:trHeight w:hRule="exact" w:val="255"/>
          <w:jc w:val="center"/>
        </w:trPr>
        <w:tc>
          <w:tcPr>
            <w:tcW w:w="795" w:type="pct"/>
            <w:tcBorders>
              <w:top w:val="nil"/>
              <w:bottom w:val="nil"/>
              <w:right w:val="single" w:sz="4" w:space="0" w:color="008000"/>
            </w:tcBorders>
            <w:vAlign w:val="bottom"/>
          </w:tcPr>
          <w:p w14:paraId="4C8D9B39" w14:textId="77777777" w:rsidR="00616F18" w:rsidRPr="00FB6919" w:rsidRDefault="00616F18" w:rsidP="0093503F">
            <w:pPr>
              <w:pStyle w:val="ZPpregtekst"/>
            </w:pPr>
            <w:r w:rsidRPr="00FB6919">
              <w:t>Silažna koruza*</w:t>
            </w:r>
          </w:p>
        </w:tc>
        <w:tc>
          <w:tcPr>
            <w:tcW w:w="428" w:type="pct"/>
            <w:tcBorders>
              <w:top w:val="nil"/>
              <w:left w:val="single" w:sz="4" w:space="0" w:color="008000"/>
              <w:bottom w:val="nil"/>
              <w:right w:val="nil"/>
            </w:tcBorders>
            <w:shd w:val="clear" w:color="auto" w:fill="auto"/>
            <w:noWrap/>
            <w:vAlign w:val="bottom"/>
          </w:tcPr>
          <w:p w14:paraId="6F88C00E" w14:textId="77777777" w:rsidR="00616F18" w:rsidRPr="00FB6919" w:rsidRDefault="00616F18" w:rsidP="0093503F">
            <w:pPr>
              <w:spacing w:before="0"/>
              <w:jc w:val="right"/>
              <w:rPr>
                <w:rFonts w:cs="Arial"/>
                <w:sz w:val="16"/>
                <w:szCs w:val="16"/>
              </w:rPr>
            </w:pPr>
            <w:r w:rsidRPr="00FB6919">
              <w:rPr>
                <w:rFonts w:cs="Arial"/>
                <w:sz w:val="16"/>
                <w:szCs w:val="16"/>
              </w:rPr>
              <w:t>28.599</w:t>
            </w:r>
          </w:p>
        </w:tc>
        <w:tc>
          <w:tcPr>
            <w:tcW w:w="444" w:type="pct"/>
            <w:tcBorders>
              <w:top w:val="nil"/>
              <w:left w:val="nil"/>
              <w:bottom w:val="nil"/>
              <w:right w:val="nil"/>
            </w:tcBorders>
            <w:shd w:val="clear" w:color="auto" w:fill="auto"/>
            <w:noWrap/>
            <w:vAlign w:val="bottom"/>
          </w:tcPr>
          <w:p w14:paraId="6C3CDDEE" w14:textId="77777777" w:rsidR="00616F18" w:rsidRPr="00FB6919" w:rsidRDefault="00616F18" w:rsidP="0093503F">
            <w:pPr>
              <w:spacing w:before="0"/>
              <w:jc w:val="right"/>
              <w:rPr>
                <w:rFonts w:cs="Arial"/>
                <w:sz w:val="16"/>
                <w:szCs w:val="16"/>
              </w:rPr>
            </w:pPr>
            <w:r w:rsidRPr="00FB6919">
              <w:rPr>
                <w:rFonts w:cs="Arial"/>
                <w:sz w:val="16"/>
                <w:szCs w:val="16"/>
              </w:rPr>
              <w:t>27.792</w:t>
            </w:r>
          </w:p>
        </w:tc>
        <w:tc>
          <w:tcPr>
            <w:tcW w:w="494" w:type="pct"/>
            <w:tcBorders>
              <w:top w:val="nil"/>
              <w:left w:val="nil"/>
              <w:bottom w:val="nil"/>
              <w:right w:val="single" w:sz="4" w:space="0" w:color="008000"/>
            </w:tcBorders>
            <w:shd w:val="clear" w:color="auto" w:fill="auto"/>
            <w:vAlign w:val="bottom"/>
          </w:tcPr>
          <w:p w14:paraId="761AF59C" w14:textId="77777777" w:rsidR="00616F18" w:rsidRPr="00FB6919" w:rsidRDefault="00616F18" w:rsidP="0093503F">
            <w:pPr>
              <w:spacing w:before="0"/>
              <w:jc w:val="right"/>
              <w:rPr>
                <w:rFonts w:cs="Arial"/>
                <w:sz w:val="16"/>
                <w:szCs w:val="16"/>
              </w:rPr>
            </w:pPr>
            <w:r w:rsidRPr="00FB6919">
              <w:rPr>
                <w:rFonts w:cs="Arial"/>
                <w:sz w:val="16"/>
                <w:szCs w:val="16"/>
              </w:rPr>
              <w:t>97,2</w:t>
            </w:r>
          </w:p>
        </w:tc>
        <w:tc>
          <w:tcPr>
            <w:tcW w:w="428" w:type="pct"/>
            <w:tcBorders>
              <w:top w:val="nil"/>
              <w:left w:val="single" w:sz="4" w:space="0" w:color="008000"/>
              <w:bottom w:val="nil"/>
              <w:right w:val="nil"/>
            </w:tcBorders>
            <w:shd w:val="clear" w:color="auto" w:fill="auto"/>
            <w:vAlign w:val="bottom"/>
          </w:tcPr>
          <w:p w14:paraId="034D4F25" w14:textId="77777777" w:rsidR="00616F18" w:rsidRPr="00FB6919" w:rsidRDefault="00616F18" w:rsidP="0093503F">
            <w:pPr>
              <w:spacing w:before="0"/>
              <w:jc w:val="right"/>
              <w:rPr>
                <w:rFonts w:cs="Arial"/>
                <w:sz w:val="16"/>
                <w:szCs w:val="16"/>
              </w:rPr>
            </w:pPr>
            <w:r w:rsidRPr="00FB6919">
              <w:rPr>
                <w:rFonts w:cs="Arial"/>
                <w:sz w:val="16"/>
                <w:szCs w:val="16"/>
              </w:rPr>
              <w:t>47,4</w:t>
            </w:r>
          </w:p>
        </w:tc>
        <w:tc>
          <w:tcPr>
            <w:tcW w:w="430" w:type="pct"/>
            <w:tcBorders>
              <w:top w:val="nil"/>
              <w:left w:val="nil"/>
              <w:bottom w:val="nil"/>
              <w:right w:val="nil"/>
            </w:tcBorders>
            <w:shd w:val="clear" w:color="auto" w:fill="auto"/>
            <w:vAlign w:val="bottom"/>
          </w:tcPr>
          <w:p w14:paraId="47E20074" w14:textId="77777777" w:rsidR="00616F18" w:rsidRPr="00FB6919" w:rsidRDefault="00616F18" w:rsidP="0093503F">
            <w:pPr>
              <w:spacing w:before="0"/>
              <w:jc w:val="right"/>
              <w:rPr>
                <w:rFonts w:cs="Arial"/>
                <w:sz w:val="16"/>
                <w:szCs w:val="16"/>
              </w:rPr>
            </w:pPr>
            <w:r w:rsidRPr="00FB6919">
              <w:rPr>
                <w:rFonts w:cs="Arial"/>
                <w:sz w:val="16"/>
                <w:szCs w:val="16"/>
              </w:rPr>
              <w:t>51,3</w:t>
            </w:r>
          </w:p>
        </w:tc>
        <w:tc>
          <w:tcPr>
            <w:tcW w:w="494" w:type="pct"/>
            <w:tcBorders>
              <w:top w:val="nil"/>
              <w:left w:val="nil"/>
              <w:bottom w:val="nil"/>
              <w:right w:val="single" w:sz="4" w:space="0" w:color="008000"/>
            </w:tcBorders>
            <w:shd w:val="clear" w:color="auto" w:fill="auto"/>
            <w:noWrap/>
            <w:vAlign w:val="bottom"/>
          </w:tcPr>
          <w:p w14:paraId="44383CF5" w14:textId="77777777" w:rsidR="00616F18" w:rsidRPr="00FB6919" w:rsidRDefault="00616F18" w:rsidP="0093503F">
            <w:pPr>
              <w:spacing w:before="0"/>
              <w:jc w:val="right"/>
              <w:rPr>
                <w:rFonts w:cs="Arial"/>
                <w:sz w:val="16"/>
                <w:szCs w:val="16"/>
              </w:rPr>
            </w:pPr>
            <w:r w:rsidRPr="00FB6919">
              <w:rPr>
                <w:rFonts w:cs="Arial"/>
                <w:sz w:val="16"/>
                <w:szCs w:val="16"/>
              </w:rPr>
              <w:t>108,2</w:t>
            </w:r>
          </w:p>
        </w:tc>
        <w:tc>
          <w:tcPr>
            <w:tcW w:w="498" w:type="pct"/>
            <w:tcBorders>
              <w:top w:val="nil"/>
              <w:left w:val="single" w:sz="4" w:space="0" w:color="008000"/>
              <w:bottom w:val="nil"/>
              <w:right w:val="nil"/>
            </w:tcBorders>
            <w:shd w:val="clear" w:color="auto" w:fill="auto"/>
            <w:vAlign w:val="bottom"/>
          </w:tcPr>
          <w:p w14:paraId="3C87532D" w14:textId="77777777" w:rsidR="00616F18" w:rsidRPr="00FB6919" w:rsidRDefault="00616F18" w:rsidP="0093503F">
            <w:pPr>
              <w:spacing w:before="0"/>
              <w:jc w:val="right"/>
              <w:rPr>
                <w:rFonts w:cs="Arial"/>
                <w:sz w:val="16"/>
                <w:szCs w:val="16"/>
              </w:rPr>
            </w:pPr>
            <w:r w:rsidRPr="00FB6919">
              <w:rPr>
                <w:rFonts w:cs="Arial"/>
                <w:sz w:val="16"/>
                <w:szCs w:val="16"/>
              </w:rPr>
              <w:t>1.355.001</w:t>
            </w:r>
          </w:p>
        </w:tc>
        <w:tc>
          <w:tcPr>
            <w:tcW w:w="498" w:type="pct"/>
            <w:tcBorders>
              <w:top w:val="nil"/>
              <w:left w:val="nil"/>
              <w:bottom w:val="nil"/>
              <w:right w:val="nil"/>
            </w:tcBorders>
            <w:shd w:val="clear" w:color="auto" w:fill="auto"/>
            <w:vAlign w:val="bottom"/>
          </w:tcPr>
          <w:p w14:paraId="2E8ECCD3" w14:textId="77777777" w:rsidR="00616F18" w:rsidRPr="00FB6919" w:rsidRDefault="00616F18" w:rsidP="0093503F">
            <w:pPr>
              <w:spacing w:before="0"/>
              <w:jc w:val="right"/>
              <w:rPr>
                <w:rFonts w:cs="Arial"/>
                <w:sz w:val="16"/>
                <w:szCs w:val="16"/>
              </w:rPr>
            </w:pPr>
            <w:r w:rsidRPr="00FB6919">
              <w:rPr>
                <w:rFonts w:cs="Arial"/>
                <w:sz w:val="16"/>
                <w:szCs w:val="16"/>
              </w:rPr>
              <w:t>1.425.383</w:t>
            </w:r>
          </w:p>
        </w:tc>
        <w:tc>
          <w:tcPr>
            <w:tcW w:w="491" w:type="pct"/>
            <w:tcBorders>
              <w:top w:val="nil"/>
              <w:left w:val="nil"/>
              <w:bottom w:val="nil"/>
              <w:right w:val="nil"/>
            </w:tcBorders>
            <w:shd w:val="clear" w:color="auto" w:fill="auto"/>
            <w:vAlign w:val="bottom"/>
          </w:tcPr>
          <w:p w14:paraId="37548E93" w14:textId="77777777" w:rsidR="00616F18" w:rsidRPr="00FB6919" w:rsidRDefault="00616F18" w:rsidP="0093503F">
            <w:pPr>
              <w:spacing w:before="0"/>
              <w:jc w:val="right"/>
              <w:rPr>
                <w:rFonts w:cs="Arial"/>
                <w:sz w:val="16"/>
                <w:szCs w:val="16"/>
              </w:rPr>
            </w:pPr>
            <w:r w:rsidRPr="00FB6919">
              <w:rPr>
                <w:rFonts w:cs="Arial"/>
                <w:sz w:val="16"/>
                <w:szCs w:val="16"/>
              </w:rPr>
              <w:t>105,2</w:t>
            </w:r>
          </w:p>
        </w:tc>
      </w:tr>
      <w:tr w:rsidR="00616F18" w:rsidRPr="00FB6919" w14:paraId="0E9013AF" w14:textId="77777777" w:rsidTr="0093503F">
        <w:trPr>
          <w:trHeight w:hRule="exact" w:val="255"/>
          <w:jc w:val="center"/>
        </w:trPr>
        <w:tc>
          <w:tcPr>
            <w:tcW w:w="795" w:type="pct"/>
            <w:tcBorders>
              <w:top w:val="nil"/>
              <w:bottom w:val="nil"/>
              <w:right w:val="single" w:sz="4" w:space="0" w:color="008000"/>
            </w:tcBorders>
            <w:vAlign w:val="bottom"/>
          </w:tcPr>
          <w:p w14:paraId="71257C70" w14:textId="77777777" w:rsidR="00616F18" w:rsidRPr="00FB6919" w:rsidRDefault="00616F18" w:rsidP="0093503F">
            <w:pPr>
              <w:pStyle w:val="ZPpregtekst"/>
            </w:pPr>
            <w:r w:rsidRPr="00FB6919">
              <w:t>Oljna ogrščica</w:t>
            </w:r>
          </w:p>
        </w:tc>
        <w:tc>
          <w:tcPr>
            <w:tcW w:w="428" w:type="pct"/>
            <w:tcBorders>
              <w:top w:val="nil"/>
              <w:left w:val="single" w:sz="4" w:space="0" w:color="008000"/>
              <w:bottom w:val="nil"/>
              <w:right w:val="nil"/>
            </w:tcBorders>
            <w:shd w:val="clear" w:color="auto" w:fill="auto"/>
            <w:noWrap/>
            <w:vAlign w:val="bottom"/>
          </w:tcPr>
          <w:p w14:paraId="4623D20B" w14:textId="77777777" w:rsidR="00616F18" w:rsidRPr="00FB6919" w:rsidRDefault="00616F18" w:rsidP="0093503F">
            <w:pPr>
              <w:spacing w:before="0"/>
              <w:jc w:val="right"/>
              <w:rPr>
                <w:rFonts w:cs="Arial"/>
                <w:sz w:val="16"/>
                <w:szCs w:val="16"/>
              </w:rPr>
            </w:pPr>
            <w:r w:rsidRPr="00FB6919">
              <w:rPr>
                <w:rFonts w:cs="Arial"/>
                <w:sz w:val="16"/>
                <w:szCs w:val="16"/>
              </w:rPr>
              <w:t>3.245</w:t>
            </w:r>
          </w:p>
        </w:tc>
        <w:tc>
          <w:tcPr>
            <w:tcW w:w="444" w:type="pct"/>
            <w:tcBorders>
              <w:top w:val="nil"/>
              <w:left w:val="nil"/>
              <w:bottom w:val="nil"/>
              <w:right w:val="nil"/>
            </w:tcBorders>
            <w:shd w:val="clear" w:color="auto" w:fill="auto"/>
            <w:noWrap/>
            <w:vAlign w:val="bottom"/>
          </w:tcPr>
          <w:p w14:paraId="673DC57D" w14:textId="77777777" w:rsidR="00616F18" w:rsidRPr="00FB6919" w:rsidRDefault="00616F18" w:rsidP="0093503F">
            <w:pPr>
              <w:spacing w:before="0"/>
              <w:jc w:val="right"/>
              <w:rPr>
                <w:rFonts w:cs="Arial"/>
                <w:sz w:val="16"/>
                <w:szCs w:val="16"/>
              </w:rPr>
            </w:pPr>
            <w:r w:rsidRPr="00FB6919">
              <w:rPr>
                <w:rFonts w:cs="Arial"/>
                <w:sz w:val="16"/>
                <w:szCs w:val="16"/>
              </w:rPr>
              <w:t>3.326</w:t>
            </w:r>
          </w:p>
        </w:tc>
        <w:tc>
          <w:tcPr>
            <w:tcW w:w="494" w:type="pct"/>
            <w:tcBorders>
              <w:top w:val="nil"/>
              <w:left w:val="nil"/>
              <w:bottom w:val="nil"/>
              <w:right w:val="single" w:sz="4" w:space="0" w:color="008000"/>
            </w:tcBorders>
            <w:shd w:val="clear" w:color="auto" w:fill="auto"/>
            <w:vAlign w:val="bottom"/>
          </w:tcPr>
          <w:p w14:paraId="47CE2FEA" w14:textId="77777777" w:rsidR="00616F18" w:rsidRPr="00FB6919" w:rsidRDefault="00616F18" w:rsidP="0093503F">
            <w:pPr>
              <w:spacing w:before="0"/>
              <w:jc w:val="right"/>
              <w:rPr>
                <w:rFonts w:cs="Arial"/>
                <w:sz w:val="16"/>
                <w:szCs w:val="16"/>
              </w:rPr>
            </w:pPr>
            <w:r w:rsidRPr="00FB6919">
              <w:rPr>
                <w:rFonts w:cs="Arial"/>
                <w:sz w:val="16"/>
                <w:szCs w:val="16"/>
              </w:rPr>
              <w:t>102,5</w:t>
            </w:r>
          </w:p>
        </w:tc>
        <w:tc>
          <w:tcPr>
            <w:tcW w:w="428" w:type="pct"/>
            <w:tcBorders>
              <w:top w:val="nil"/>
              <w:left w:val="single" w:sz="4" w:space="0" w:color="008000"/>
              <w:bottom w:val="nil"/>
              <w:right w:val="nil"/>
            </w:tcBorders>
            <w:shd w:val="clear" w:color="auto" w:fill="auto"/>
            <w:vAlign w:val="bottom"/>
          </w:tcPr>
          <w:p w14:paraId="4C11063D" w14:textId="77777777" w:rsidR="00616F18" w:rsidRPr="00FB6919" w:rsidRDefault="00616F18" w:rsidP="0093503F">
            <w:pPr>
              <w:spacing w:before="0"/>
              <w:jc w:val="right"/>
              <w:rPr>
                <w:rFonts w:cs="Arial"/>
                <w:sz w:val="16"/>
                <w:szCs w:val="16"/>
              </w:rPr>
            </w:pPr>
            <w:r w:rsidRPr="00FB6919">
              <w:rPr>
                <w:rFonts w:cs="Arial"/>
                <w:sz w:val="16"/>
                <w:szCs w:val="16"/>
              </w:rPr>
              <w:t>2,9</w:t>
            </w:r>
          </w:p>
        </w:tc>
        <w:tc>
          <w:tcPr>
            <w:tcW w:w="430" w:type="pct"/>
            <w:tcBorders>
              <w:top w:val="nil"/>
              <w:left w:val="nil"/>
              <w:bottom w:val="nil"/>
              <w:right w:val="nil"/>
            </w:tcBorders>
            <w:shd w:val="clear" w:color="auto" w:fill="auto"/>
            <w:vAlign w:val="bottom"/>
          </w:tcPr>
          <w:p w14:paraId="44293105" w14:textId="77777777" w:rsidR="00616F18" w:rsidRPr="00FB6919" w:rsidRDefault="00616F18" w:rsidP="0093503F">
            <w:pPr>
              <w:spacing w:before="0"/>
              <w:jc w:val="right"/>
              <w:rPr>
                <w:rFonts w:cs="Arial"/>
                <w:sz w:val="16"/>
                <w:szCs w:val="16"/>
              </w:rPr>
            </w:pPr>
            <w:r w:rsidRPr="00FB6919">
              <w:rPr>
                <w:rFonts w:cs="Arial"/>
                <w:sz w:val="16"/>
                <w:szCs w:val="16"/>
              </w:rPr>
              <w:t>2,6</w:t>
            </w:r>
          </w:p>
        </w:tc>
        <w:tc>
          <w:tcPr>
            <w:tcW w:w="494" w:type="pct"/>
            <w:tcBorders>
              <w:top w:val="nil"/>
              <w:left w:val="nil"/>
              <w:bottom w:val="nil"/>
              <w:right w:val="single" w:sz="4" w:space="0" w:color="008000"/>
            </w:tcBorders>
            <w:shd w:val="clear" w:color="auto" w:fill="auto"/>
            <w:noWrap/>
            <w:vAlign w:val="bottom"/>
          </w:tcPr>
          <w:p w14:paraId="7B4A6501" w14:textId="77777777" w:rsidR="00616F18" w:rsidRPr="00FB6919" w:rsidRDefault="00616F18" w:rsidP="0093503F">
            <w:pPr>
              <w:spacing w:before="0"/>
              <w:jc w:val="right"/>
              <w:rPr>
                <w:rFonts w:cs="Arial"/>
                <w:sz w:val="16"/>
                <w:szCs w:val="16"/>
              </w:rPr>
            </w:pPr>
            <w:r w:rsidRPr="00FB6919">
              <w:rPr>
                <w:rFonts w:cs="Arial"/>
                <w:sz w:val="16"/>
                <w:szCs w:val="16"/>
              </w:rPr>
              <w:t>88,3</w:t>
            </w:r>
          </w:p>
        </w:tc>
        <w:tc>
          <w:tcPr>
            <w:tcW w:w="498" w:type="pct"/>
            <w:tcBorders>
              <w:top w:val="nil"/>
              <w:left w:val="single" w:sz="4" w:space="0" w:color="008000"/>
              <w:bottom w:val="nil"/>
              <w:right w:val="nil"/>
            </w:tcBorders>
            <w:shd w:val="clear" w:color="auto" w:fill="auto"/>
            <w:vAlign w:val="bottom"/>
          </w:tcPr>
          <w:p w14:paraId="7011CF8C" w14:textId="77777777" w:rsidR="00616F18" w:rsidRPr="00FB6919" w:rsidRDefault="00616F18" w:rsidP="0093503F">
            <w:pPr>
              <w:spacing w:before="0"/>
              <w:jc w:val="right"/>
              <w:rPr>
                <w:rFonts w:cs="Arial"/>
                <w:sz w:val="16"/>
                <w:szCs w:val="16"/>
              </w:rPr>
            </w:pPr>
            <w:r w:rsidRPr="00FB6919">
              <w:rPr>
                <w:rFonts w:cs="Arial"/>
                <w:sz w:val="16"/>
                <w:szCs w:val="16"/>
              </w:rPr>
              <w:t>9.452</w:t>
            </w:r>
          </w:p>
        </w:tc>
        <w:tc>
          <w:tcPr>
            <w:tcW w:w="498" w:type="pct"/>
            <w:tcBorders>
              <w:top w:val="nil"/>
              <w:left w:val="nil"/>
              <w:bottom w:val="nil"/>
              <w:right w:val="nil"/>
            </w:tcBorders>
            <w:shd w:val="clear" w:color="auto" w:fill="auto"/>
            <w:vAlign w:val="bottom"/>
          </w:tcPr>
          <w:p w14:paraId="7654152F" w14:textId="77777777" w:rsidR="00616F18" w:rsidRPr="00FB6919" w:rsidRDefault="00616F18" w:rsidP="0093503F">
            <w:pPr>
              <w:spacing w:before="0"/>
              <w:jc w:val="right"/>
              <w:rPr>
                <w:rFonts w:cs="Arial"/>
                <w:sz w:val="16"/>
                <w:szCs w:val="16"/>
              </w:rPr>
            </w:pPr>
            <w:r w:rsidRPr="00FB6919">
              <w:rPr>
                <w:rFonts w:cs="Arial"/>
                <w:sz w:val="16"/>
                <w:szCs w:val="16"/>
              </w:rPr>
              <w:t>8.555</w:t>
            </w:r>
          </w:p>
        </w:tc>
        <w:tc>
          <w:tcPr>
            <w:tcW w:w="491" w:type="pct"/>
            <w:tcBorders>
              <w:top w:val="nil"/>
              <w:left w:val="nil"/>
              <w:bottom w:val="nil"/>
              <w:right w:val="nil"/>
            </w:tcBorders>
            <w:shd w:val="clear" w:color="auto" w:fill="auto"/>
            <w:vAlign w:val="bottom"/>
          </w:tcPr>
          <w:p w14:paraId="12BD9880" w14:textId="77777777" w:rsidR="00616F18" w:rsidRPr="00FB6919" w:rsidRDefault="00616F18" w:rsidP="0093503F">
            <w:pPr>
              <w:spacing w:before="0"/>
              <w:jc w:val="right"/>
              <w:rPr>
                <w:rFonts w:cs="Arial"/>
                <w:sz w:val="16"/>
                <w:szCs w:val="16"/>
              </w:rPr>
            </w:pPr>
            <w:r w:rsidRPr="00FB6919">
              <w:rPr>
                <w:rFonts w:cs="Arial"/>
                <w:sz w:val="16"/>
                <w:szCs w:val="16"/>
              </w:rPr>
              <w:t>90,5</w:t>
            </w:r>
          </w:p>
        </w:tc>
      </w:tr>
      <w:tr w:rsidR="00616F18" w:rsidRPr="00FB6919" w14:paraId="769EA2EA" w14:textId="77777777" w:rsidTr="0093503F">
        <w:trPr>
          <w:trHeight w:hRule="exact" w:val="255"/>
          <w:jc w:val="center"/>
        </w:trPr>
        <w:tc>
          <w:tcPr>
            <w:tcW w:w="795" w:type="pct"/>
            <w:tcBorders>
              <w:top w:val="nil"/>
              <w:bottom w:val="nil"/>
              <w:right w:val="single" w:sz="4" w:space="0" w:color="008000"/>
            </w:tcBorders>
            <w:vAlign w:val="bottom"/>
          </w:tcPr>
          <w:p w14:paraId="484FE85B" w14:textId="77777777" w:rsidR="00616F18" w:rsidRPr="00FB6919" w:rsidRDefault="00616F18" w:rsidP="0093503F">
            <w:pPr>
              <w:pStyle w:val="ZPpregtekst"/>
            </w:pPr>
            <w:r w:rsidRPr="00FB6919">
              <w:t xml:space="preserve">Buče za olje </w:t>
            </w:r>
          </w:p>
        </w:tc>
        <w:tc>
          <w:tcPr>
            <w:tcW w:w="428" w:type="pct"/>
            <w:tcBorders>
              <w:top w:val="nil"/>
              <w:left w:val="single" w:sz="4" w:space="0" w:color="008000"/>
              <w:bottom w:val="nil"/>
              <w:right w:val="nil"/>
            </w:tcBorders>
            <w:shd w:val="clear" w:color="auto" w:fill="auto"/>
            <w:noWrap/>
            <w:vAlign w:val="bottom"/>
          </w:tcPr>
          <w:p w14:paraId="3C91C559" w14:textId="77777777" w:rsidR="00616F18" w:rsidRPr="00FB6919" w:rsidRDefault="00616F18" w:rsidP="0093503F">
            <w:pPr>
              <w:spacing w:before="0"/>
              <w:jc w:val="right"/>
              <w:rPr>
                <w:rFonts w:cs="Arial"/>
                <w:sz w:val="16"/>
                <w:szCs w:val="16"/>
              </w:rPr>
            </w:pPr>
            <w:r w:rsidRPr="00FB6919">
              <w:rPr>
                <w:rFonts w:cs="Arial"/>
                <w:sz w:val="16"/>
                <w:szCs w:val="16"/>
              </w:rPr>
              <w:t>3.284</w:t>
            </w:r>
          </w:p>
        </w:tc>
        <w:tc>
          <w:tcPr>
            <w:tcW w:w="444" w:type="pct"/>
            <w:tcBorders>
              <w:top w:val="nil"/>
              <w:left w:val="nil"/>
              <w:bottom w:val="nil"/>
              <w:right w:val="nil"/>
            </w:tcBorders>
            <w:shd w:val="clear" w:color="auto" w:fill="auto"/>
            <w:noWrap/>
            <w:vAlign w:val="bottom"/>
          </w:tcPr>
          <w:p w14:paraId="3F4CBC73" w14:textId="77777777" w:rsidR="00616F18" w:rsidRPr="00FB6919" w:rsidRDefault="00616F18" w:rsidP="0093503F">
            <w:pPr>
              <w:spacing w:before="0"/>
              <w:jc w:val="right"/>
              <w:rPr>
                <w:rFonts w:cs="Arial"/>
                <w:sz w:val="16"/>
                <w:szCs w:val="16"/>
              </w:rPr>
            </w:pPr>
            <w:r w:rsidRPr="00FB6919">
              <w:rPr>
                <w:rFonts w:cs="Arial"/>
                <w:sz w:val="16"/>
                <w:szCs w:val="16"/>
              </w:rPr>
              <w:t>4.172</w:t>
            </w:r>
          </w:p>
        </w:tc>
        <w:tc>
          <w:tcPr>
            <w:tcW w:w="494" w:type="pct"/>
            <w:tcBorders>
              <w:top w:val="nil"/>
              <w:left w:val="nil"/>
              <w:bottom w:val="nil"/>
              <w:right w:val="single" w:sz="4" w:space="0" w:color="008000"/>
            </w:tcBorders>
            <w:shd w:val="clear" w:color="auto" w:fill="auto"/>
            <w:vAlign w:val="bottom"/>
          </w:tcPr>
          <w:p w14:paraId="7DE66ECD" w14:textId="77777777" w:rsidR="00616F18" w:rsidRPr="00FB6919" w:rsidRDefault="00616F18" w:rsidP="0093503F">
            <w:pPr>
              <w:spacing w:before="0"/>
              <w:jc w:val="right"/>
              <w:rPr>
                <w:rFonts w:cs="Arial"/>
                <w:sz w:val="16"/>
                <w:szCs w:val="16"/>
              </w:rPr>
            </w:pPr>
            <w:r w:rsidRPr="00FB6919">
              <w:rPr>
                <w:rFonts w:cs="Arial"/>
                <w:sz w:val="16"/>
                <w:szCs w:val="16"/>
              </w:rPr>
              <w:t>127,0</w:t>
            </w:r>
          </w:p>
        </w:tc>
        <w:tc>
          <w:tcPr>
            <w:tcW w:w="428" w:type="pct"/>
            <w:tcBorders>
              <w:top w:val="nil"/>
              <w:left w:val="single" w:sz="4" w:space="0" w:color="008000"/>
              <w:bottom w:val="nil"/>
              <w:right w:val="nil"/>
            </w:tcBorders>
            <w:shd w:val="clear" w:color="auto" w:fill="auto"/>
            <w:vAlign w:val="bottom"/>
          </w:tcPr>
          <w:p w14:paraId="0C35A550" w14:textId="77777777" w:rsidR="00616F18" w:rsidRPr="00FB6919" w:rsidRDefault="00616F18" w:rsidP="0093503F">
            <w:pPr>
              <w:spacing w:before="0"/>
              <w:jc w:val="right"/>
              <w:rPr>
                <w:rFonts w:cs="Arial"/>
                <w:sz w:val="16"/>
                <w:szCs w:val="16"/>
              </w:rPr>
            </w:pPr>
            <w:r w:rsidRPr="00FB6919">
              <w:rPr>
                <w:rFonts w:cs="Arial"/>
                <w:sz w:val="16"/>
                <w:szCs w:val="16"/>
              </w:rPr>
              <w:t>0,6</w:t>
            </w:r>
          </w:p>
        </w:tc>
        <w:tc>
          <w:tcPr>
            <w:tcW w:w="430" w:type="pct"/>
            <w:tcBorders>
              <w:top w:val="nil"/>
              <w:left w:val="nil"/>
              <w:bottom w:val="nil"/>
              <w:right w:val="nil"/>
            </w:tcBorders>
            <w:shd w:val="clear" w:color="auto" w:fill="auto"/>
            <w:vAlign w:val="bottom"/>
          </w:tcPr>
          <w:p w14:paraId="0113A4D7" w14:textId="77777777" w:rsidR="00616F18" w:rsidRPr="00FB6919" w:rsidRDefault="00616F18" w:rsidP="0093503F">
            <w:pPr>
              <w:spacing w:before="0"/>
              <w:jc w:val="right"/>
              <w:rPr>
                <w:rFonts w:cs="Arial"/>
                <w:sz w:val="16"/>
                <w:szCs w:val="16"/>
              </w:rPr>
            </w:pPr>
            <w:r w:rsidRPr="00FB6919">
              <w:rPr>
                <w:rFonts w:cs="Arial"/>
                <w:sz w:val="16"/>
                <w:szCs w:val="16"/>
              </w:rPr>
              <w:t>0,6</w:t>
            </w:r>
          </w:p>
        </w:tc>
        <w:tc>
          <w:tcPr>
            <w:tcW w:w="494" w:type="pct"/>
            <w:tcBorders>
              <w:top w:val="nil"/>
              <w:left w:val="nil"/>
              <w:bottom w:val="nil"/>
              <w:right w:val="single" w:sz="4" w:space="0" w:color="008000"/>
            </w:tcBorders>
            <w:shd w:val="clear" w:color="auto" w:fill="auto"/>
            <w:noWrap/>
            <w:vAlign w:val="bottom"/>
          </w:tcPr>
          <w:p w14:paraId="69A7771D" w14:textId="77777777" w:rsidR="00616F18" w:rsidRPr="00FB6919" w:rsidRDefault="00616F18" w:rsidP="0093503F">
            <w:pPr>
              <w:spacing w:before="0"/>
              <w:jc w:val="right"/>
              <w:rPr>
                <w:rFonts w:cs="Arial"/>
                <w:sz w:val="16"/>
                <w:szCs w:val="16"/>
              </w:rPr>
            </w:pPr>
            <w:r w:rsidRPr="00FB6919">
              <w:rPr>
                <w:rFonts w:cs="Arial"/>
                <w:sz w:val="16"/>
                <w:szCs w:val="16"/>
              </w:rPr>
              <w:t>105,9</w:t>
            </w:r>
          </w:p>
        </w:tc>
        <w:tc>
          <w:tcPr>
            <w:tcW w:w="498" w:type="pct"/>
            <w:tcBorders>
              <w:top w:val="nil"/>
              <w:left w:val="single" w:sz="4" w:space="0" w:color="008000"/>
              <w:bottom w:val="nil"/>
              <w:right w:val="nil"/>
            </w:tcBorders>
            <w:shd w:val="clear" w:color="auto" w:fill="auto"/>
            <w:vAlign w:val="bottom"/>
          </w:tcPr>
          <w:p w14:paraId="5891776A" w14:textId="77777777" w:rsidR="00616F18" w:rsidRPr="00FB6919" w:rsidRDefault="00616F18" w:rsidP="0093503F">
            <w:pPr>
              <w:spacing w:before="0"/>
              <w:jc w:val="right"/>
              <w:rPr>
                <w:rFonts w:cs="Arial"/>
                <w:sz w:val="16"/>
                <w:szCs w:val="16"/>
              </w:rPr>
            </w:pPr>
            <w:r w:rsidRPr="00FB6919">
              <w:rPr>
                <w:rFonts w:cs="Arial"/>
                <w:sz w:val="16"/>
                <w:szCs w:val="16"/>
              </w:rPr>
              <w:t>1.973</w:t>
            </w:r>
          </w:p>
        </w:tc>
        <w:tc>
          <w:tcPr>
            <w:tcW w:w="498" w:type="pct"/>
            <w:tcBorders>
              <w:top w:val="nil"/>
              <w:left w:val="nil"/>
              <w:bottom w:val="nil"/>
              <w:right w:val="nil"/>
            </w:tcBorders>
            <w:shd w:val="clear" w:color="auto" w:fill="auto"/>
            <w:vAlign w:val="bottom"/>
          </w:tcPr>
          <w:p w14:paraId="5F9F07AE" w14:textId="77777777" w:rsidR="00616F18" w:rsidRPr="00FB6919" w:rsidRDefault="00616F18" w:rsidP="0093503F">
            <w:pPr>
              <w:spacing w:before="0"/>
              <w:jc w:val="right"/>
              <w:rPr>
                <w:rFonts w:cs="Arial"/>
                <w:sz w:val="16"/>
                <w:szCs w:val="16"/>
              </w:rPr>
            </w:pPr>
            <w:r w:rsidRPr="00FB6919">
              <w:rPr>
                <w:rFonts w:cs="Arial"/>
                <w:sz w:val="16"/>
                <w:szCs w:val="16"/>
              </w:rPr>
              <w:t>2.654</w:t>
            </w:r>
          </w:p>
        </w:tc>
        <w:tc>
          <w:tcPr>
            <w:tcW w:w="491" w:type="pct"/>
            <w:tcBorders>
              <w:top w:val="nil"/>
              <w:left w:val="nil"/>
              <w:bottom w:val="nil"/>
              <w:right w:val="nil"/>
            </w:tcBorders>
            <w:shd w:val="clear" w:color="auto" w:fill="auto"/>
            <w:vAlign w:val="bottom"/>
          </w:tcPr>
          <w:p w14:paraId="72F686CF" w14:textId="77777777" w:rsidR="00616F18" w:rsidRPr="00FB6919" w:rsidRDefault="00616F18" w:rsidP="0093503F">
            <w:pPr>
              <w:spacing w:before="0"/>
              <w:jc w:val="right"/>
              <w:rPr>
                <w:rFonts w:cs="Arial"/>
                <w:sz w:val="16"/>
                <w:szCs w:val="16"/>
              </w:rPr>
            </w:pPr>
            <w:r w:rsidRPr="00FB6919">
              <w:rPr>
                <w:rFonts w:cs="Arial"/>
                <w:sz w:val="16"/>
                <w:szCs w:val="16"/>
              </w:rPr>
              <w:t>134,5</w:t>
            </w:r>
          </w:p>
        </w:tc>
      </w:tr>
      <w:tr w:rsidR="00616F18" w:rsidRPr="00FB6919" w14:paraId="1C6ACDDC" w14:textId="77777777" w:rsidTr="0093503F">
        <w:trPr>
          <w:trHeight w:hRule="exact" w:val="255"/>
          <w:jc w:val="center"/>
        </w:trPr>
        <w:tc>
          <w:tcPr>
            <w:tcW w:w="795" w:type="pct"/>
            <w:tcBorders>
              <w:top w:val="nil"/>
              <w:bottom w:val="nil"/>
              <w:right w:val="single" w:sz="4" w:space="0" w:color="008000"/>
            </w:tcBorders>
            <w:vAlign w:val="bottom"/>
          </w:tcPr>
          <w:p w14:paraId="3EDCE49E" w14:textId="77777777" w:rsidR="00616F18" w:rsidRPr="00FB6919" w:rsidRDefault="00616F18" w:rsidP="0093503F">
            <w:pPr>
              <w:pStyle w:val="ZPpregtekst"/>
            </w:pPr>
            <w:r w:rsidRPr="00FB6919">
              <w:t>Soja</w:t>
            </w:r>
          </w:p>
        </w:tc>
        <w:tc>
          <w:tcPr>
            <w:tcW w:w="428" w:type="pct"/>
            <w:tcBorders>
              <w:top w:val="nil"/>
              <w:left w:val="single" w:sz="4" w:space="0" w:color="008000"/>
              <w:bottom w:val="nil"/>
              <w:right w:val="nil"/>
            </w:tcBorders>
            <w:shd w:val="clear" w:color="auto" w:fill="auto"/>
            <w:noWrap/>
            <w:vAlign w:val="bottom"/>
          </w:tcPr>
          <w:p w14:paraId="3B3B53BF" w14:textId="77777777" w:rsidR="00616F18" w:rsidRPr="00FB6919" w:rsidRDefault="00616F18" w:rsidP="0093503F">
            <w:pPr>
              <w:spacing w:before="0"/>
              <w:jc w:val="right"/>
              <w:rPr>
                <w:rFonts w:cs="Arial"/>
                <w:sz w:val="16"/>
                <w:szCs w:val="16"/>
              </w:rPr>
            </w:pPr>
            <w:r w:rsidRPr="00FB6919">
              <w:rPr>
                <w:rFonts w:cs="Arial"/>
                <w:sz w:val="16"/>
                <w:szCs w:val="16"/>
              </w:rPr>
              <w:t>1.433</w:t>
            </w:r>
          </w:p>
        </w:tc>
        <w:tc>
          <w:tcPr>
            <w:tcW w:w="444" w:type="pct"/>
            <w:tcBorders>
              <w:top w:val="nil"/>
              <w:left w:val="nil"/>
              <w:bottom w:val="nil"/>
              <w:right w:val="nil"/>
            </w:tcBorders>
            <w:shd w:val="clear" w:color="auto" w:fill="auto"/>
            <w:noWrap/>
            <w:vAlign w:val="bottom"/>
          </w:tcPr>
          <w:p w14:paraId="6E0891C3" w14:textId="77777777" w:rsidR="00616F18" w:rsidRPr="00FB6919" w:rsidRDefault="00616F18" w:rsidP="0093503F">
            <w:pPr>
              <w:spacing w:before="0"/>
              <w:jc w:val="right"/>
              <w:rPr>
                <w:rFonts w:cs="Arial"/>
                <w:sz w:val="16"/>
                <w:szCs w:val="16"/>
              </w:rPr>
            </w:pPr>
            <w:r w:rsidRPr="00FB6919">
              <w:rPr>
                <w:rFonts w:cs="Arial"/>
                <w:sz w:val="16"/>
                <w:szCs w:val="16"/>
              </w:rPr>
              <w:t>1.642</w:t>
            </w:r>
          </w:p>
        </w:tc>
        <w:tc>
          <w:tcPr>
            <w:tcW w:w="494" w:type="pct"/>
            <w:tcBorders>
              <w:top w:val="nil"/>
              <w:left w:val="nil"/>
              <w:bottom w:val="nil"/>
              <w:right w:val="single" w:sz="4" w:space="0" w:color="008000"/>
            </w:tcBorders>
            <w:shd w:val="clear" w:color="auto" w:fill="auto"/>
            <w:vAlign w:val="bottom"/>
          </w:tcPr>
          <w:p w14:paraId="59CCDBB3" w14:textId="77777777" w:rsidR="00616F18" w:rsidRPr="00FB6919" w:rsidRDefault="00616F18" w:rsidP="0093503F">
            <w:pPr>
              <w:spacing w:before="0"/>
              <w:jc w:val="right"/>
              <w:rPr>
                <w:rFonts w:cs="Arial"/>
                <w:sz w:val="16"/>
                <w:szCs w:val="16"/>
              </w:rPr>
            </w:pPr>
            <w:r w:rsidRPr="00FB6919">
              <w:rPr>
                <w:rFonts w:cs="Arial"/>
                <w:sz w:val="16"/>
                <w:szCs w:val="16"/>
              </w:rPr>
              <w:t>114,6</w:t>
            </w:r>
          </w:p>
        </w:tc>
        <w:tc>
          <w:tcPr>
            <w:tcW w:w="428" w:type="pct"/>
            <w:tcBorders>
              <w:top w:val="nil"/>
              <w:left w:val="single" w:sz="4" w:space="0" w:color="008000"/>
              <w:bottom w:val="nil"/>
              <w:right w:val="nil"/>
            </w:tcBorders>
            <w:shd w:val="clear" w:color="auto" w:fill="auto"/>
            <w:vAlign w:val="bottom"/>
          </w:tcPr>
          <w:p w14:paraId="23155798" w14:textId="77777777" w:rsidR="00616F18" w:rsidRPr="00FB6919" w:rsidRDefault="00616F18" w:rsidP="0093503F">
            <w:pPr>
              <w:spacing w:before="0"/>
              <w:jc w:val="right"/>
              <w:rPr>
                <w:rFonts w:cs="Arial"/>
                <w:sz w:val="16"/>
                <w:szCs w:val="16"/>
              </w:rPr>
            </w:pPr>
            <w:r w:rsidRPr="00FB6919">
              <w:rPr>
                <w:rFonts w:cs="Arial"/>
                <w:sz w:val="16"/>
                <w:szCs w:val="16"/>
              </w:rPr>
              <w:t>3,0</w:t>
            </w:r>
          </w:p>
        </w:tc>
        <w:tc>
          <w:tcPr>
            <w:tcW w:w="430" w:type="pct"/>
            <w:tcBorders>
              <w:top w:val="nil"/>
              <w:left w:val="nil"/>
              <w:bottom w:val="nil"/>
              <w:right w:val="nil"/>
            </w:tcBorders>
            <w:shd w:val="clear" w:color="auto" w:fill="auto"/>
            <w:vAlign w:val="bottom"/>
          </w:tcPr>
          <w:p w14:paraId="04CE1579" w14:textId="77777777" w:rsidR="00616F18" w:rsidRPr="00FB6919" w:rsidRDefault="00616F18" w:rsidP="0093503F">
            <w:pPr>
              <w:spacing w:before="0"/>
              <w:jc w:val="right"/>
              <w:rPr>
                <w:rFonts w:cs="Arial"/>
                <w:sz w:val="16"/>
                <w:szCs w:val="16"/>
              </w:rPr>
            </w:pPr>
            <w:r w:rsidRPr="00FB6919">
              <w:rPr>
                <w:rFonts w:cs="Arial"/>
                <w:sz w:val="16"/>
                <w:szCs w:val="16"/>
              </w:rPr>
              <w:t>2,9</w:t>
            </w:r>
          </w:p>
        </w:tc>
        <w:tc>
          <w:tcPr>
            <w:tcW w:w="494" w:type="pct"/>
            <w:tcBorders>
              <w:top w:val="nil"/>
              <w:left w:val="nil"/>
              <w:bottom w:val="nil"/>
              <w:right w:val="single" w:sz="4" w:space="0" w:color="008000"/>
            </w:tcBorders>
            <w:shd w:val="clear" w:color="auto" w:fill="auto"/>
            <w:noWrap/>
            <w:vAlign w:val="bottom"/>
          </w:tcPr>
          <w:p w14:paraId="711A7FB9" w14:textId="77777777" w:rsidR="00616F18" w:rsidRPr="00FB6919" w:rsidRDefault="00616F18" w:rsidP="0093503F">
            <w:pPr>
              <w:spacing w:before="0"/>
              <w:jc w:val="right"/>
              <w:rPr>
                <w:rFonts w:cs="Arial"/>
                <w:sz w:val="16"/>
                <w:szCs w:val="16"/>
              </w:rPr>
            </w:pPr>
            <w:r w:rsidRPr="00FB6919">
              <w:rPr>
                <w:rFonts w:cs="Arial"/>
                <w:sz w:val="16"/>
                <w:szCs w:val="16"/>
              </w:rPr>
              <w:t>99,4</w:t>
            </w:r>
          </w:p>
        </w:tc>
        <w:tc>
          <w:tcPr>
            <w:tcW w:w="498" w:type="pct"/>
            <w:tcBorders>
              <w:top w:val="nil"/>
              <w:left w:val="single" w:sz="4" w:space="0" w:color="008000"/>
              <w:bottom w:val="nil"/>
              <w:right w:val="nil"/>
            </w:tcBorders>
            <w:shd w:val="clear" w:color="auto" w:fill="auto"/>
            <w:vAlign w:val="bottom"/>
          </w:tcPr>
          <w:p w14:paraId="20A2C1F6" w14:textId="77777777" w:rsidR="00616F18" w:rsidRPr="00FB6919" w:rsidRDefault="00616F18" w:rsidP="0093503F">
            <w:pPr>
              <w:spacing w:before="0"/>
              <w:jc w:val="right"/>
              <w:rPr>
                <w:rFonts w:cs="Arial"/>
                <w:sz w:val="16"/>
                <w:szCs w:val="16"/>
              </w:rPr>
            </w:pPr>
            <w:r w:rsidRPr="00FB6919">
              <w:rPr>
                <w:rFonts w:cs="Arial"/>
                <w:sz w:val="16"/>
                <w:szCs w:val="16"/>
              </w:rPr>
              <w:t>4.244</w:t>
            </w:r>
          </w:p>
        </w:tc>
        <w:tc>
          <w:tcPr>
            <w:tcW w:w="498" w:type="pct"/>
            <w:tcBorders>
              <w:top w:val="nil"/>
              <w:left w:val="nil"/>
              <w:bottom w:val="nil"/>
              <w:right w:val="nil"/>
            </w:tcBorders>
            <w:shd w:val="clear" w:color="auto" w:fill="auto"/>
            <w:vAlign w:val="bottom"/>
          </w:tcPr>
          <w:p w14:paraId="1EF7C79F" w14:textId="77777777" w:rsidR="00616F18" w:rsidRPr="00FB6919" w:rsidRDefault="00616F18" w:rsidP="0093503F">
            <w:pPr>
              <w:spacing w:before="0"/>
              <w:jc w:val="right"/>
              <w:rPr>
                <w:rFonts w:cs="Arial"/>
                <w:sz w:val="16"/>
                <w:szCs w:val="16"/>
              </w:rPr>
            </w:pPr>
            <w:r w:rsidRPr="00FB6919">
              <w:rPr>
                <w:rFonts w:cs="Arial"/>
                <w:sz w:val="16"/>
                <w:szCs w:val="16"/>
              </w:rPr>
              <w:t>4.836</w:t>
            </w:r>
          </w:p>
        </w:tc>
        <w:tc>
          <w:tcPr>
            <w:tcW w:w="491" w:type="pct"/>
            <w:tcBorders>
              <w:top w:val="nil"/>
              <w:left w:val="nil"/>
              <w:bottom w:val="nil"/>
              <w:right w:val="nil"/>
            </w:tcBorders>
            <w:shd w:val="clear" w:color="auto" w:fill="auto"/>
            <w:vAlign w:val="bottom"/>
          </w:tcPr>
          <w:p w14:paraId="22B1DCA8" w14:textId="77777777" w:rsidR="00616F18" w:rsidRPr="00FB6919" w:rsidRDefault="00616F18" w:rsidP="0093503F">
            <w:pPr>
              <w:spacing w:before="0"/>
              <w:jc w:val="right"/>
              <w:rPr>
                <w:rFonts w:cs="Arial"/>
                <w:sz w:val="16"/>
                <w:szCs w:val="16"/>
              </w:rPr>
            </w:pPr>
            <w:r w:rsidRPr="00FB6919">
              <w:rPr>
                <w:rFonts w:cs="Arial"/>
                <w:sz w:val="16"/>
                <w:szCs w:val="16"/>
              </w:rPr>
              <w:t>113,9</w:t>
            </w:r>
          </w:p>
        </w:tc>
      </w:tr>
      <w:tr w:rsidR="00616F18" w:rsidRPr="00FB6919" w14:paraId="4F91699C" w14:textId="77777777" w:rsidTr="0093503F">
        <w:trPr>
          <w:trHeight w:hRule="exact" w:val="255"/>
          <w:jc w:val="center"/>
        </w:trPr>
        <w:tc>
          <w:tcPr>
            <w:tcW w:w="795" w:type="pct"/>
            <w:tcBorders>
              <w:top w:val="nil"/>
              <w:bottom w:val="nil"/>
              <w:right w:val="single" w:sz="4" w:space="0" w:color="008000"/>
            </w:tcBorders>
            <w:vAlign w:val="bottom"/>
          </w:tcPr>
          <w:p w14:paraId="48682692" w14:textId="77777777" w:rsidR="00616F18" w:rsidRPr="00FB6919" w:rsidRDefault="00616F18" w:rsidP="0093503F">
            <w:pPr>
              <w:pStyle w:val="ZPpregtekst"/>
            </w:pPr>
            <w:r w:rsidRPr="00FB6919">
              <w:t>Krompir</w:t>
            </w:r>
          </w:p>
        </w:tc>
        <w:tc>
          <w:tcPr>
            <w:tcW w:w="428" w:type="pct"/>
            <w:tcBorders>
              <w:top w:val="nil"/>
              <w:left w:val="single" w:sz="4" w:space="0" w:color="008000"/>
              <w:bottom w:val="nil"/>
              <w:right w:val="nil"/>
            </w:tcBorders>
            <w:shd w:val="clear" w:color="auto" w:fill="auto"/>
            <w:noWrap/>
            <w:vAlign w:val="bottom"/>
          </w:tcPr>
          <w:p w14:paraId="5E9C8AF9" w14:textId="77777777" w:rsidR="00616F18" w:rsidRPr="00FB6919" w:rsidRDefault="00616F18" w:rsidP="0093503F">
            <w:pPr>
              <w:spacing w:before="0"/>
              <w:jc w:val="right"/>
              <w:rPr>
                <w:rFonts w:cs="Arial"/>
                <w:sz w:val="16"/>
                <w:szCs w:val="16"/>
              </w:rPr>
            </w:pPr>
            <w:r w:rsidRPr="00FB6919">
              <w:rPr>
                <w:rFonts w:cs="Arial"/>
                <w:sz w:val="16"/>
                <w:szCs w:val="16"/>
              </w:rPr>
              <w:t>2.796</w:t>
            </w:r>
          </w:p>
        </w:tc>
        <w:tc>
          <w:tcPr>
            <w:tcW w:w="444" w:type="pct"/>
            <w:tcBorders>
              <w:top w:val="nil"/>
              <w:left w:val="nil"/>
              <w:bottom w:val="nil"/>
              <w:right w:val="nil"/>
            </w:tcBorders>
            <w:shd w:val="clear" w:color="auto" w:fill="auto"/>
            <w:noWrap/>
            <w:vAlign w:val="bottom"/>
          </w:tcPr>
          <w:p w14:paraId="368C6DCA" w14:textId="77777777" w:rsidR="00616F18" w:rsidRPr="00FB6919" w:rsidRDefault="00616F18" w:rsidP="0093503F">
            <w:pPr>
              <w:spacing w:before="0"/>
              <w:jc w:val="right"/>
              <w:rPr>
                <w:rFonts w:cs="Arial"/>
                <w:sz w:val="16"/>
                <w:szCs w:val="16"/>
              </w:rPr>
            </w:pPr>
            <w:r w:rsidRPr="00FB6919">
              <w:rPr>
                <w:rFonts w:cs="Arial"/>
                <w:sz w:val="16"/>
                <w:szCs w:val="16"/>
              </w:rPr>
              <w:t>2.913</w:t>
            </w:r>
          </w:p>
        </w:tc>
        <w:tc>
          <w:tcPr>
            <w:tcW w:w="494" w:type="pct"/>
            <w:tcBorders>
              <w:top w:val="nil"/>
              <w:left w:val="nil"/>
              <w:bottom w:val="nil"/>
              <w:right w:val="single" w:sz="4" w:space="0" w:color="008000"/>
            </w:tcBorders>
            <w:shd w:val="clear" w:color="auto" w:fill="auto"/>
            <w:vAlign w:val="bottom"/>
          </w:tcPr>
          <w:p w14:paraId="445CB779" w14:textId="77777777" w:rsidR="00616F18" w:rsidRPr="00FB6919" w:rsidRDefault="00616F18" w:rsidP="0093503F">
            <w:pPr>
              <w:spacing w:before="0"/>
              <w:jc w:val="right"/>
              <w:rPr>
                <w:rFonts w:cs="Arial"/>
                <w:sz w:val="16"/>
                <w:szCs w:val="16"/>
              </w:rPr>
            </w:pPr>
            <w:r w:rsidRPr="00FB6919">
              <w:rPr>
                <w:rFonts w:cs="Arial"/>
                <w:sz w:val="16"/>
                <w:szCs w:val="16"/>
              </w:rPr>
              <w:t>104,2</w:t>
            </w:r>
          </w:p>
        </w:tc>
        <w:tc>
          <w:tcPr>
            <w:tcW w:w="428" w:type="pct"/>
            <w:tcBorders>
              <w:top w:val="nil"/>
              <w:left w:val="single" w:sz="4" w:space="0" w:color="008000"/>
              <w:bottom w:val="nil"/>
              <w:right w:val="nil"/>
            </w:tcBorders>
            <w:shd w:val="clear" w:color="auto" w:fill="auto"/>
            <w:vAlign w:val="bottom"/>
          </w:tcPr>
          <w:p w14:paraId="33F775AC" w14:textId="77777777" w:rsidR="00616F18" w:rsidRPr="00FB6919" w:rsidRDefault="00616F18" w:rsidP="0093503F">
            <w:pPr>
              <w:spacing w:before="0"/>
              <w:jc w:val="right"/>
              <w:rPr>
                <w:rFonts w:cs="Arial"/>
                <w:sz w:val="16"/>
                <w:szCs w:val="16"/>
              </w:rPr>
            </w:pPr>
            <w:r w:rsidRPr="00FB6919">
              <w:rPr>
                <w:rFonts w:cs="Arial"/>
                <w:sz w:val="16"/>
                <w:szCs w:val="16"/>
              </w:rPr>
              <w:t>23,6</w:t>
            </w:r>
          </w:p>
        </w:tc>
        <w:tc>
          <w:tcPr>
            <w:tcW w:w="430" w:type="pct"/>
            <w:tcBorders>
              <w:top w:val="nil"/>
              <w:left w:val="nil"/>
              <w:bottom w:val="nil"/>
              <w:right w:val="nil"/>
            </w:tcBorders>
            <w:shd w:val="clear" w:color="auto" w:fill="auto"/>
            <w:vAlign w:val="bottom"/>
          </w:tcPr>
          <w:p w14:paraId="376A23B9" w14:textId="77777777" w:rsidR="00616F18" w:rsidRPr="00FB6919" w:rsidRDefault="00616F18" w:rsidP="0093503F">
            <w:pPr>
              <w:spacing w:before="0"/>
              <w:jc w:val="right"/>
              <w:rPr>
                <w:rFonts w:cs="Arial"/>
                <w:sz w:val="16"/>
                <w:szCs w:val="16"/>
              </w:rPr>
            </w:pPr>
            <w:r w:rsidRPr="00FB6919">
              <w:rPr>
                <w:rFonts w:cs="Arial"/>
                <w:sz w:val="16"/>
                <w:szCs w:val="16"/>
              </w:rPr>
              <w:t>29,4</w:t>
            </w:r>
          </w:p>
        </w:tc>
        <w:tc>
          <w:tcPr>
            <w:tcW w:w="494" w:type="pct"/>
            <w:tcBorders>
              <w:top w:val="nil"/>
              <w:left w:val="nil"/>
              <w:bottom w:val="nil"/>
              <w:right w:val="single" w:sz="4" w:space="0" w:color="008000"/>
            </w:tcBorders>
            <w:shd w:val="clear" w:color="auto" w:fill="auto"/>
            <w:noWrap/>
            <w:vAlign w:val="bottom"/>
          </w:tcPr>
          <w:p w14:paraId="7DE93AAF" w14:textId="77777777" w:rsidR="00616F18" w:rsidRPr="00FB6919" w:rsidRDefault="00616F18" w:rsidP="0093503F">
            <w:pPr>
              <w:spacing w:before="0"/>
              <w:jc w:val="right"/>
              <w:rPr>
                <w:rFonts w:cs="Arial"/>
                <w:sz w:val="16"/>
                <w:szCs w:val="16"/>
              </w:rPr>
            </w:pPr>
            <w:r w:rsidRPr="00FB6919">
              <w:rPr>
                <w:rFonts w:cs="Arial"/>
                <w:sz w:val="16"/>
                <w:szCs w:val="16"/>
              </w:rPr>
              <w:t>124,4</w:t>
            </w:r>
          </w:p>
        </w:tc>
        <w:tc>
          <w:tcPr>
            <w:tcW w:w="498" w:type="pct"/>
            <w:tcBorders>
              <w:top w:val="nil"/>
              <w:left w:val="single" w:sz="4" w:space="0" w:color="008000"/>
              <w:bottom w:val="nil"/>
              <w:right w:val="nil"/>
            </w:tcBorders>
            <w:shd w:val="clear" w:color="auto" w:fill="auto"/>
            <w:vAlign w:val="bottom"/>
          </w:tcPr>
          <w:p w14:paraId="777D3A8A" w14:textId="77777777" w:rsidR="00616F18" w:rsidRPr="00FB6919" w:rsidRDefault="00616F18" w:rsidP="0093503F">
            <w:pPr>
              <w:spacing w:before="0"/>
              <w:jc w:val="right"/>
              <w:rPr>
                <w:rFonts w:cs="Arial"/>
                <w:sz w:val="16"/>
                <w:szCs w:val="16"/>
              </w:rPr>
            </w:pPr>
            <w:r w:rsidRPr="00FB6919">
              <w:rPr>
                <w:rFonts w:cs="Arial"/>
                <w:sz w:val="16"/>
                <w:szCs w:val="16"/>
              </w:rPr>
              <w:t>65.958</w:t>
            </w:r>
          </w:p>
        </w:tc>
        <w:tc>
          <w:tcPr>
            <w:tcW w:w="498" w:type="pct"/>
            <w:tcBorders>
              <w:top w:val="nil"/>
              <w:left w:val="nil"/>
              <w:bottom w:val="nil"/>
              <w:right w:val="nil"/>
            </w:tcBorders>
            <w:shd w:val="clear" w:color="auto" w:fill="auto"/>
            <w:vAlign w:val="bottom"/>
          </w:tcPr>
          <w:p w14:paraId="1A3BC0CA" w14:textId="77777777" w:rsidR="00616F18" w:rsidRPr="00FB6919" w:rsidRDefault="00616F18" w:rsidP="0093503F">
            <w:pPr>
              <w:spacing w:before="0"/>
              <w:jc w:val="right"/>
              <w:rPr>
                <w:rFonts w:cs="Arial"/>
                <w:sz w:val="16"/>
                <w:szCs w:val="16"/>
              </w:rPr>
            </w:pPr>
            <w:r w:rsidRPr="00FB6919">
              <w:rPr>
                <w:rFonts w:cs="Arial"/>
                <w:sz w:val="16"/>
                <w:szCs w:val="16"/>
              </w:rPr>
              <w:t>85.511</w:t>
            </w:r>
          </w:p>
        </w:tc>
        <w:tc>
          <w:tcPr>
            <w:tcW w:w="491" w:type="pct"/>
            <w:tcBorders>
              <w:top w:val="nil"/>
              <w:left w:val="nil"/>
              <w:bottom w:val="nil"/>
              <w:right w:val="nil"/>
            </w:tcBorders>
            <w:shd w:val="clear" w:color="auto" w:fill="auto"/>
            <w:vAlign w:val="bottom"/>
          </w:tcPr>
          <w:p w14:paraId="015FB438" w14:textId="77777777" w:rsidR="00616F18" w:rsidRPr="00FB6919" w:rsidRDefault="00616F18" w:rsidP="0093503F">
            <w:pPr>
              <w:spacing w:before="0"/>
              <w:jc w:val="right"/>
              <w:rPr>
                <w:rFonts w:cs="Arial"/>
                <w:sz w:val="16"/>
                <w:szCs w:val="16"/>
              </w:rPr>
            </w:pPr>
            <w:r w:rsidRPr="00FB6919">
              <w:rPr>
                <w:rFonts w:cs="Arial"/>
                <w:sz w:val="16"/>
                <w:szCs w:val="16"/>
              </w:rPr>
              <w:t>129,6</w:t>
            </w:r>
          </w:p>
        </w:tc>
      </w:tr>
      <w:tr w:rsidR="00616F18" w:rsidRPr="00FB6919" w14:paraId="469E13C0" w14:textId="77777777" w:rsidTr="0093503F">
        <w:trPr>
          <w:trHeight w:hRule="exact" w:val="255"/>
          <w:jc w:val="center"/>
        </w:trPr>
        <w:tc>
          <w:tcPr>
            <w:tcW w:w="795" w:type="pct"/>
            <w:tcBorders>
              <w:top w:val="nil"/>
              <w:bottom w:val="single" w:sz="12" w:space="0" w:color="008000"/>
              <w:right w:val="single" w:sz="4" w:space="0" w:color="008000"/>
            </w:tcBorders>
            <w:vAlign w:val="bottom"/>
          </w:tcPr>
          <w:p w14:paraId="188D7864" w14:textId="77777777" w:rsidR="00616F18" w:rsidRPr="00FB6919" w:rsidRDefault="00616F18" w:rsidP="0093503F">
            <w:pPr>
              <w:pStyle w:val="ZPpregtekst"/>
            </w:pPr>
            <w:r w:rsidRPr="00FB6919">
              <w:t>Hmelj</w:t>
            </w:r>
          </w:p>
        </w:tc>
        <w:tc>
          <w:tcPr>
            <w:tcW w:w="428" w:type="pct"/>
            <w:tcBorders>
              <w:top w:val="nil"/>
              <w:left w:val="single" w:sz="4" w:space="0" w:color="008000"/>
              <w:bottom w:val="single" w:sz="12" w:space="0" w:color="008000"/>
              <w:right w:val="nil"/>
            </w:tcBorders>
            <w:shd w:val="clear" w:color="auto" w:fill="auto"/>
            <w:noWrap/>
            <w:vAlign w:val="bottom"/>
          </w:tcPr>
          <w:p w14:paraId="065056CB" w14:textId="77777777" w:rsidR="00616F18" w:rsidRPr="00FB6919" w:rsidRDefault="00616F18" w:rsidP="0093503F">
            <w:pPr>
              <w:spacing w:before="0"/>
              <w:jc w:val="right"/>
              <w:rPr>
                <w:rFonts w:cs="Arial"/>
                <w:sz w:val="16"/>
                <w:szCs w:val="16"/>
              </w:rPr>
            </w:pPr>
            <w:r w:rsidRPr="00FB6919">
              <w:rPr>
                <w:rFonts w:cs="Arial"/>
                <w:sz w:val="16"/>
                <w:szCs w:val="16"/>
              </w:rPr>
              <w:t>1.616</w:t>
            </w:r>
          </w:p>
        </w:tc>
        <w:tc>
          <w:tcPr>
            <w:tcW w:w="444" w:type="pct"/>
            <w:tcBorders>
              <w:top w:val="nil"/>
              <w:left w:val="nil"/>
              <w:bottom w:val="single" w:sz="12" w:space="0" w:color="008000"/>
              <w:right w:val="nil"/>
            </w:tcBorders>
            <w:shd w:val="clear" w:color="auto" w:fill="auto"/>
            <w:noWrap/>
            <w:vAlign w:val="bottom"/>
          </w:tcPr>
          <w:p w14:paraId="531E61A4" w14:textId="77777777" w:rsidR="00616F18" w:rsidRPr="00FB6919" w:rsidRDefault="00616F18" w:rsidP="0093503F">
            <w:pPr>
              <w:spacing w:before="0"/>
              <w:jc w:val="right"/>
              <w:rPr>
                <w:rFonts w:cs="Arial"/>
                <w:sz w:val="16"/>
                <w:szCs w:val="16"/>
              </w:rPr>
            </w:pPr>
            <w:r w:rsidRPr="00FB6919">
              <w:rPr>
                <w:rFonts w:cs="Arial"/>
                <w:sz w:val="16"/>
                <w:szCs w:val="16"/>
              </w:rPr>
              <w:t>1.489</w:t>
            </w:r>
          </w:p>
        </w:tc>
        <w:tc>
          <w:tcPr>
            <w:tcW w:w="494" w:type="pct"/>
            <w:tcBorders>
              <w:top w:val="nil"/>
              <w:left w:val="nil"/>
              <w:bottom w:val="single" w:sz="12" w:space="0" w:color="008000"/>
              <w:right w:val="single" w:sz="4" w:space="0" w:color="008000"/>
            </w:tcBorders>
            <w:shd w:val="clear" w:color="auto" w:fill="auto"/>
            <w:vAlign w:val="bottom"/>
          </w:tcPr>
          <w:p w14:paraId="4F94BDBF" w14:textId="77777777" w:rsidR="00616F18" w:rsidRPr="00FB6919" w:rsidRDefault="00616F18" w:rsidP="0093503F">
            <w:pPr>
              <w:spacing w:before="0"/>
              <w:jc w:val="right"/>
              <w:rPr>
                <w:rFonts w:cs="Arial"/>
                <w:sz w:val="16"/>
                <w:szCs w:val="16"/>
              </w:rPr>
            </w:pPr>
            <w:r w:rsidRPr="00FB6919">
              <w:rPr>
                <w:rFonts w:cs="Arial"/>
                <w:sz w:val="16"/>
                <w:szCs w:val="16"/>
              </w:rPr>
              <w:t>92,1</w:t>
            </w:r>
          </w:p>
        </w:tc>
        <w:tc>
          <w:tcPr>
            <w:tcW w:w="428" w:type="pct"/>
            <w:tcBorders>
              <w:top w:val="nil"/>
              <w:left w:val="single" w:sz="4" w:space="0" w:color="008000"/>
              <w:bottom w:val="single" w:sz="12" w:space="0" w:color="008000"/>
              <w:right w:val="nil"/>
            </w:tcBorders>
            <w:shd w:val="clear" w:color="auto" w:fill="auto"/>
            <w:vAlign w:val="bottom"/>
          </w:tcPr>
          <w:p w14:paraId="18403B2E" w14:textId="77777777" w:rsidR="00616F18" w:rsidRPr="00FB6919" w:rsidRDefault="00616F18" w:rsidP="0093503F">
            <w:pPr>
              <w:spacing w:before="0"/>
              <w:jc w:val="right"/>
              <w:rPr>
                <w:rFonts w:cs="Arial"/>
                <w:sz w:val="16"/>
                <w:szCs w:val="16"/>
              </w:rPr>
            </w:pPr>
            <w:r w:rsidRPr="00FB6919">
              <w:rPr>
                <w:rFonts w:cs="Arial"/>
                <w:sz w:val="16"/>
                <w:szCs w:val="16"/>
              </w:rPr>
              <w:t>1,6</w:t>
            </w:r>
          </w:p>
        </w:tc>
        <w:tc>
          <w:tcPr>
            <w:tcW w:w="430" w:type="pct"/>
            <w:tcBorders>
              <w:top w:val="nil"/>
              <w:left w:val="nil"/>
              <w:bottom w:val="single" w:sz="12" w:space="0" w:color="008000"/>
              <w:right w:val="nil"/>
            </w:tcBorders>
            <w:shd w:val="clear" w:color="auto" w:fill="auto"/>
            <w:vAlign w:val="bottom"/>
          </w:tcPr>
          <w:p w14:paraId="732B11AD" w14:textId="77777777" w:rsidR="00616F18" w:rsidRPr="00FB6919" w:rsidRDefault="00616F18" w:rsidP="0093503F">
            <w:pPr>
              <w:spacing w:before="0"/>
              <w:jc w:val="right"/>
              <w:rPr>
                <w:rFonts w:cs="Arial"/>
                <w:sz w:val="16"/>
                <w:szCs w:val="16"/>
              </w:rPr>
            </w:pPr>
            <w:r w:rsidRPr="00FB6919">
              <w:rPr>
                <w:rFonts w:cs="Arial"/>
                <w:sz w:val="16"/>
                <w:szCs w:val="16"/>
              </w:rPr>
              <w:t>1,8</w:t>
            </w:r>
          </w:p>
        </w:tc>
        <w:tc>
          <w:tcPr>
            <w:tcW w:w="494" w:type="pct"/>
            <w:tcBorders>
              <w:top w:val="nil"/>
              <w:left w:val="nil"/>
              <w:bottom w:val="single" w:sz="12" w:space="0" w:color="008000"/>
              <w:right w:val="single" w:sz="4" w:space="0" w:color="008000"/>
            </w:tcBorders>
            <w:shd w:val="clear" w:color="auto" w:fill="auto"/>
            <w:noWrap/>
            <w:vAlign w:val="bottom"/>
          </w:tcPr>
          <w:p w14:paraId="5651FC01" w14:textId="77777777" w:rsidR="00616F18" w:rsidRPr="00FB6919" w:rsidRDefault="00616F18" w:rsidP="0093503F">
            <w:pPr>
              <w:spacing w:before="0"/>
              <w:jc w:val="right"/>
              <w:rPr>
                <w:rFonts w:cs="Arial"/>
                <w:sz w:val="16"/>
                <w:szCs w:val="16"/>
              </w:rPr>
            </w:pPr>
            <w:r w:rsidRPr="00FB6919">
              <w:rPr>
                <w:rFonts w:cs="Arial"/>
                <w:sz w:val="16"/>
                <w:szCs w:val="16"/>
              </w:rPr>
              <w:t>111,4</w:t>
            </w:r>
          </w:p>
        </w:tc>
        <w:tc>
          <w:tcPr>
            <w:tcW w:w="498" w:type="pct"/>
            <w:tcBorders>
              <w:top w:val="nil"/>
              <w:left w:val="single" w:sz="4" w:space="0" w:color="008000"/>
              <w:bottom w:val="single" w:sz="12" w:space="0" w:color="008000"/>
              <w:right w:val="nil"/>
            </w:tcBorders>
            <w:shd w:val="clear" w:color="auto" w:fill="auto"/>
            <w:vAlign w:val="bottom"/>
          </w:tcPr>
          <w:p w14:paraId="223D8A68" w14:textId="77777777" w:rsidR="00616F18" w:rsidRPr="00FB6919" w:rsidRDefault="00616F18" w:rsidP="0093503F">
            <w:pPr>
              <w:spacing w:before="0"/>
              <w:jc w:val="right"/>
              <w:rPr>
                <w:rFonts w:cs="Arial"/>
                <w:sz w:val="16"/>
                <w:szCs w:val="16"/>
              </w:rPr>
            </w:pPr>
            <w:r w:rsidRPr="00FB6919">
              <w:rPr>
                <w:rFonts w:cs="Arial"/>
                <w:sz w:val="16"/>
                <w:szCs w:val="16"/>
              </w:rPr>
              <w:t>2.572</w:t>
            </w:r>
          </w:p>
        </w:tc>
        <w:tc>
          <w:tcPr>
            <w:tcW w:w="498" w:type="pct"/>
            <w:tcBorders>
              <w:top w:val="nil"/>
              <w:left w:val="nil"/>
              <w:bottom w:val="single" w:sz="12" w:space="0" w:color="008000"/>
              <w:right w:val="nil"/>
            </w:tcBorders>
            <w:shd w:val="clear" w:color="auto" w:fill="auto"/>
            <w:vAlign w:val="bottom"/>
          </w:tcPr>
          <w:p w14:paraId="2DF37BAB" w14:textId="77777777" w:rsidR="00616F18" w:rsidRPr="00FB6919" w:rsidRDefault="00616F18" w:rsidP="0093503F">
            <w:pPr>
              <w:spacing w:before="0"/>
              <w:jc w:val="right"/>
              <w:rPr>
                <w:rFonts w:cs="Arial"/>
                <w:sz w:val="16"/>
                <w:szCs w:val="16"/>
              </w:rPr>
            </w:pPr>
            <w:r w:rsidRPr="00FB6919">
              <w:rPr>
                <w:rFonts w:cs="Arial"/>
                <w:sz w:val="16"/>
                <w:szCs w:val="16"/>
              </w:rPr>
              <w:t>2.639</w:t>
            </w:r>
          </w:p>
        </w:tc>
        <w:tc>
          <w:tcPr>
            <w:tcW w:w="491" w:type="pct"/>
            <w:tcBorders>
              <w:top w:val="nil"/>
              <w:left w:val="nil"/>
              <w:bottom w:val="single" w:sz="12" w:space="0" w:color="008000"/>
              <w:right w:val="nil"/>
            </w:tcBorders>
            <w:shd w:val="clear" w:color="auto" w:fill="auto"/>
            <w:vAlign w:val="bottom"/>
          </w:tcPr>
          <w:p w14:paraId="70DC1853" w14:textId="77777777" w:rsidR="00616F18" w:rsidRPr="00FB6919" w:rsidRDefault="00616F18" w:rsidP="0093503F">
            <w:pPr>
              <w:spacing w:before="0"/>
              <w:jc w:val="right"/>
              <w:rPr>
                <w:rFonts w:cs="Arial"/>
                <w:sz w:val="16"/>
                <w:szCs w:val="16"/>
              </w:rPr>
            </w:pPr>
            <w:r w:rsidRPr="00FB6919">
              <w:rPr>
                <w:rFonts w:cs="Arial"/>
                <w:sz w:val="16"/>
                <w:szCs w:val="16"/>
              </w:rPr>
              <w:t>102,6</w:t>
            </w:r>
          </w:p>
        </w:tc>
      </w:tr>
    </w:tbl>
    <w:p w14:paraId="3968804C" w14:textId="77777777" w:rsidR="00616F18" w:rsidRPr="00FB6919" w:rsidRDefault="00616F18" w:rsidP="00616F18">
      <w:pPr>
        <w:pStyle w:val="ZPpodnapis"/>
        <w:spacing w:after="40"/>
        <w:contextualSpacing w:val="0"/>
      </w:pPr>
      <w:r w:rsidRPr="00FB6919">
        <w:t>* glavni posevek</w:t>
      </w:r>
    </w:p>
    <w:p w14:paraId="790EAB63" w14:textId="77777777" w:rsidR="00616F18" w:rsidRPr="00FB6919" w:rsidRDefault="00616F18" w:rsidP="00616F18">
      <w:pPr>
        <w:pStyle w:val="ZPpodnapis"/>
      </w:pPr>
      <w:r w:rsidRPr="00FB6919">
        <w:t>Vir: SURS, preračuni KIS</w:t>
      </w:r>
    </w:p>
    <w:p w14:paraId="4D650E9C" w14:textId="77777777" w:rsidR="00FD1008" w:rsidRDefault="00616F18" w:rsidP="00904990">
      <w:pPr>
        <w:pStyle w:val="ZPtekst"/>
      </w:pPr>
      <w:bookmarkStart w:id="126" w:name="_Toc496607835"/>
      <w:bookmarkStart w:id="127" w:name="_Toc496608054"/>
      <w:bookmarkStart w:id="128" w:name="_Toc496608238"/>
      <w:r w:rsidRPr="008E0A3B">
        <w:t>Na podlagi začasnih podatkov ocenjujemo, da je v letu 2020 predvsem zaradi zelo dobre letine skupni pridelek žita za približno 14 % večji od pridelka v letu 2019 in kar za petino nad povprečjem zadnjih petih let (2015–2</w:t>
      </w:r>
      <w:r w:rsidRPr="00C06819">
        <w:t xml:space="preserve">019). Večji je tudi pričakovani pridelek oljnic, ki je zaradi pomembno večjih površin najpomembnejših oljnic (buče za olje, oljna ogrščica in soja) v primerjavi s skromnim letom prej večji za 3 %. </w:t>
      </w:r>
    </w:p>
    <w:p w14:paraId="42D1F59E" w14:textId="6B419103" w:rsidR="00616F18" w:rsidRPr="00C72C56" w:rsidRDefault="00616F18" w:rsidP="00904990">
      <w:pPr>
        <w:pStyle w:val="ZPtekst"/>
      </w:pPr>
      <w:r w:rsidRPr="00C06819">
        <w:t xml:space="preserve">Po neuradnih informacijah iz različnih virov je zaradi večinoma zadostne količine padavin pridelek krme s travinja količinsko </w:t>
      </w:r>
      <w:r w:rsidR="00C06819" w:rsidRPr="00C06819">
        <w:t>verjetno</w:t>
      </w:r>
      <w:r w:rsidRPr="00C06819">
        <w:t xml:space="preserve"> zelo </w:t>
      </w:r>
      <w:r w:rsidR="00C06819" w:rsidRPr="00C06819">
        <w:t>podoben</w:t>
      </w:r>
      <w:r w:rsidRPr="00C06819">
        <w:t xml:space="preserve"> lanskemu, kakovost pridelane krme </w:t>
      </w:r>
      <w:r w:rsidR="00C06819" w:rsidRPr="00C06819">
        <w:t>pa je zar</w:t>
      </w:r>
      <w:r w:rsidR="00D402E8">
        <w:t>a</w:t>
      </w:r>
      <w:r w:rsidR="00C06819" w:rsidRPr="00C06819">
        <w:t>di pogostih padavin v rastni dobi</w:t>
      </w:r>
      <w:r w:rsidRPr="00C06819">
        <w:t xml:space="preserve"> </w:t>
      </w:r>
      <w:r w:rsidR="00C06819" w:rsidRPr="00C06819">
        <w:t xml:space="preserve">tudi leta 2020 </w:t>
      </w:r>
      <w:r w:rsidRPr="00C06819">
        <w:t>v povprečju slabša kot običajno</w:t>
      </w:r>
      <w:r w:rsidRPr="0049037A">
        <w:rPr>
          <w:color w:val="1F497D" w:themeColor="text2"/>
        </w:rPr>
        <w:t xml:space="preserve">. </w:t>
      </w:r>
      <w:r w:rsidR="0093503F" w:rsidRPr="00C72C56">
        <w:t xml:space="preserve">Spremenljive vremenske razmere so na pridelavo </w:t>
      </w:r>
      <w:r w:rsidRPr="00C72C56">
        <w:t>zelenjadnic</w:t>
      </w:r>
      <w:r w:rsidR="0093503F" w:rsidRPr="00C72C56">
        <w:t xml:space="preserve"> </w:t>
      </w:r>
      <w:r w:rsidR="00C72C56" w:rsidRPr="00C72C56">
        <w:t xml:space="preserve">v letu 2020 </w:t>
      </w:r>
      <w:r w:rsidR="0093503F" w:rsidRPr="00C72C56">
        <w:t xml:space="preserve">vplivale </w:t>
      </w:r>
      <w:r w:rsidR="00C72C56" w:rsidRPr="00C72C56">
        <w:t>zelo različno, v povprečju bo letina zelenjadnic verjetno nekoliko boljša kot v neugodnem letu prej.</w:t>
      </w:r>
      <w:r w:rsidR="0093503F" w:rsidRPr="00C72C56">
        <w:t xml:space="preserve"> Ugodne razmere so bile za pridelavo solatnic in kapusnic, neugoden začetek rastne dobe </w:t>
      </w:r>
      <w:r w:rsidR="00C72C56" w:rsidRPr="00C72C56">
        <w:t xml:space="preserve">(na prostem) </w:t>
      </w:r>
      <w:r w:rsidR="0093503F" w:rsidRPr="00C72C56">
        <w:t>pa je bil zaradi hladnega maj</w:t>
      </w:r>
      <w:r w:rsidR="00C72C56" w:rsidRPr="00C72C56">
        <w:t>a</w:t>
      </w:r>
      <w:r w:rsidR="0093503F" w:rsidRPr="00C72C56">
        <w:t xml:space="preserve"> za plodovke</w:t>
      </w:r>
      <w:r w:rsidR="00C72C56" w:rsidRPr="00C72C56">
        <w:t xml:space="preserve"> in stročnice, pogoste padavine pa so pri neustreznem varstvu rastlin lahko imele negativen vpliv tudi na pridelavo čebulnic. </w:t>
      </w:r>
    </w:p>
    <w:p w14:paraId="0BC88398" w14:textId="11A4E350" w:rsidR="00763BDA" w:rsidRPr="00C72C56" w:rsidRDefault="00763BDA" w:rsidP="00763BDA">
      <w:pPr>
        <w:pStyle w:val="ZPpregnaslov"/>
      </w:pPr>
      <w:bookmarkStart w:id="129" w:name="_Toc57388273"/>
      <w:r w:rsidRPr="00C72C56">
        <w:t xml:space="preserve">Preglednica </w:t>
      </w:r>
      <w:r w:rsidRPr="00C72C56">
        <w:rPr>
          <w:noProof/>
        </w:rPr>
        <w:fldChar w:fldCharType="begin"/>
      </w:r>
      <w:r w:rsidRPr="00C72C56">
        <w:rPr>
          <w:noProof/>
        </w:rPr>
        <w:instrText xml:space="preserve"> SEQ Preglednica \* ARABIC </w:instrText>
      </w:r>
      <w:r w:rsidRPr="00C72C56">
        <w:rPr>
          <w:noProof/>
        </w:rPr>
        <w:fldChar w:fldCharType="separate"/>
      </w:r>
      <w:r w:rsidR="005136B7">
        <w:rPr>
          <w:noProof/>
        </w:rPr>
        <w:t>2</w:t>
      </w:r>
      <w:r w:rsidRPr="00C72C56">
        <w:rPr>
          <w:noProof/>
        </w:rPr>
        <w:fldChar w:fldCharType="end"/>
      </w:r>
      <w:r w:rsidRPr="00C72C56">
        <w:t>: Pridelek sadja; 201</w:t>
      </w:r>
      <w:r w:rsidR="008A3877">
        <w:t>9</w:t>
      </w:r>
      <w:r w:rsidRPr="00C72C56">
        <w:t xml:space="preserve"> in 20</w:t>
      </w:r>
      <w:bookmarkEnd w:id="126"/>
      <w:bookmarkEnd w:id="127"/>
      <w:bookmarkEnd w:id="128"/>
      <w:r w:rsidR="008A3877">
        <w:t>20</w:t>
      </w:r>
      <w:bookmarkEnd w:id="129"/>
      <w:r w:rsidRPr="00C72C56">
        <w:t xml:space="preserve"> </w:t>
      </w:r>
    </w:p>
    <w:tbl>
      <w:tblPr>
        <w:tblW w:w="5000" w:type="pct"/>
        <w:jc w:val="center"/>
        <w:tblBorders>
          <w:top w:val="single" w:sz="4" w:space="0" w:color="auto"/>
          <w:bottom w:val="single" w:sz="4" w:space="0" w:color="auto"/>
        </w:tblBorders>
        <w:tblCellMar>
          <w:left w:w="57" w:type="dxa"/>
          <w:right w:w="57" w:type="dxa"/>
        </w:tblCellMar>
        <w:tblLook w:val="0000" w:firstRow="0" w:lastRow="0" w:firstColumn="0" w:lastColumn="0" w:noHBand="0" w:noVBand="0"/>
      </w:tblPr>
      <w:tblGrid>
        <w:gridCol w:w="1862"/>
        <w:gridCol w:w="792"/>
        <w:gridCol w:w="744"/>
        <w:gridCol w:w="814"/>
        <w:gridCol w:w="876"/>
        <w:gridCol w:w="731"/>
        <w:gridCol w:w="823"/>
        <w:gridCol w:w="876"/>
        <w:gridCol w:w="849"/>
        <w:gridCol w:w="817"/>
      </w:tblGrid>
      <w:tr w:rsidR="008A3877" w:rsidRPr="00FB6919" w14:paraId="63D14352" w14:textId="77777777" w:rsidTr="0062589D">
        <w:trPr>
          <w:trHeight w:val="227"/>
          <w:jc w:val="center"/>
        </w:trPr>
        <w:tc>
          <w:tcPr>
            <w:tcW w:w="1014" w:type="pct"/>
            <w:tcBorders>
              <w:top w:val="single" w:sz="12" w:space="0" w:color="008000"/>
              <w:bottom w:val="nil"/>
              <w:right w:val="single" w:sz="4" w:space="0" w:color="008000"/>
            </w:tcBorders>
            <w:shd w:val="clear" w:color="auto" w:fill="EAF1DD" w:themeFill="accent3" w:themeFillTint="33"/>
            <w:vAlign w:val="bottom"/>
          </w:tcPr>
          <w:p w14:paraId="266D25DA" w14:textId="77777777" w:rsidR="008A3877" w:rsidRPr="00FB6919" w:rsidRDefault="008A3877" w:rsidP="0062589D">
            <w:pPr>
              <w:keepNext/>
              <w:keepLines/>
              <w:spacing w:before="0"/>
              <w:jc w:val="left"/>
              <w:rPr>
                <w:rFonts w:cs="Arial"/>
                <w:b/>
                <w:sz w:val="16"/>
                <w:szCs w:val="16"/>
              </w:rPr>
            </w:pPr>
          </w:p>
        </w:tc>
        <w:tc>
          <w:tcPr>
            <w:tcW w:w="836" w:type="pct"/>
            <w:gridSpan w:val="2"/>
            <w:tcBorders>
              <w:top w:val="single" w:sz="12" w:space="0" w:color="008000"/>
              <w:left w:val="single" w:sz="4" w:space="0" w:color="008000"/>
              <w:bottom w:val="single" w:sz="4" w:space="0" w:color="008000"/>
              <w:right w:val="nil"/>
            </w:tcBorders>
            <w:shd w:val="clear" w:color="auto" w:fill="EAF1DD" w:themeFill="accent3" w:themeFillTint="33"/>
            <w:noWrap/>
            <w:vAlign w:val="bottom"/>
          </w:tcPr>
          <w:p w14:paraId="4451E88C" w14:textId="77777777" w:rsidR="008A3877" w:rsidRPr="00FB6919" w:rsidRDefault="008A3877" w:rsidP="0062589D">
            <w:pPr>
              <w:keepNext/>
              <w:keepLines/>
              <w:spacing w:before="0"/>
              <w:jc w:val="center"/>
              <w:rPr>
                <w:rFonts w:cs="Arial"/>
                <w:b/>
                <w:sz w:val="16"/>
                <w:szCs w:val="16"/>
              </w:rPr>
            </w:pPr>
            <w:r w:rsidRPr="00FB6919">
              <w:rPr>
                <w:rFonts w:cs="Arial"/>
                <w:b/>
                <w:sz w:val="16"/>
                <w:szCs w:val="16"/>
              </w:rPr>
              <w:t>Vsi nasadi</w:t>
            </w:r>
          </w:p>
        </w:tc>
        <w:tc>
          <w:tcPr>
            <w:tcW w:w="443" w:type="pct"/>
            <w:tcBorders>
              <w:top w:val="single" w:sz="12" w:space="0" w:color="008000"/>
              <w:left w:val="nil"/>
              <w:bottom w:val="nil"/>
              <w:right w:val="single" w:sz="4" w:space="0" w:color="008000"/>
            </w:tcBorders>
            <w:shd w:val="clear" w:color="auto" w:fill="EAF1DD" w:themeFill="accent3" w:themeFillTint="33"/>
            <w:vAlign w:val="bottom"/>
          </w:tcPr>
          <w:p w14:paraId="15532039" w14:textId="77777777" w:rsidR="008A3877" w:rsidRPr="00FB6919" w:rsidRDefault="008A3877" w:rsidP="0062589D">
            <w:pPr>
              <w:keepNext/>
              <w:keepLines/>
              <w:spacing w:before="0"/>
              <w:jc w:val="right"/>
              <w:rPr>
                <w:rFonts w:cs="Arial"/>
                <w:b/>
                <w:sz w:val="16"/>
                <w:szCs w:val="16"/>
              </w:rPr>
            </w:pPr>
            <w:r w:rsidRPr="00FB6919">
              <w:rPr>
                <w:rFonts w:cs="Arial"/>
                <w:b/>
                <w:sz w:val="16"/>
                <w:szCs w:val="16"/>
              </w:rPr>
              <w:t>Indeks</w:t>
            </w:r>
          </w:p>
        </w:tc>
        <w:tc>
          <w:tcPr>
            <w:tcW w:w="875"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3107EA9F" w14:textId="77777777" w:rsidR="008A3877" w:rsidRPr="00FB6919" w:rsidRDefault="008A3877" w:rsidP="0062589D">
            <w:pPr>
              <w:keepNext/>
              <w:keepLines/>
              <w:spacing w:before="0"/>
              <w:jc w:val="center"/>
              <w:rPr>
                <w:rFonts w:cs="Arial"/>
                <w:b/>
                <w:sz w:val="16"/>
                <w:szCs w:val="16"/>
              </w:rPr>
            </w:pPr>
            <w:r w:rsidRPr="00FB6919">
              <w:rPr>
                <w:rFonts w:cs="Arial"/>
                <w:b/>
                <w:sz w:val="16"/>
                <w:szCs w:val="16"/>
              </w:rPr>
              <w:t>Intenzivni nasadi</w:t>
            </w:r>
          </w:p>
        </w:tc>
        <w:tc>
          <w:tcPr>
            <w:tcW w:w="448" w:type="pct"/>
            <w:tcBorders>
              <w:top w:val="single" w:sz="12" w:space="0" w:color="008000"/>
              <w:left w:val="nil"/>
              <w:bottom w:val="nil"/>
              <w:right w:val="single" w:sz="4" w:space="0" w:color="008000"/>
            </w:tcBorders>
            <w:shd w:val="clear" w:color="auto" w:fill="EAF1DD" w:themeFill="accent3" w:themeFillTint="33"/>
            <w:noWrap/>
            <w:vAlign w:val="bottom"/>
          </w:tcPr>
          <w:p w14:paraId="17C0AD48" w14:textId="77777777" w:rsidR="008A3877" w:rsidRPr="00FB6919" w:rsidRDefault="008A3877" w:rsidP="0062589D">
            <w:pPr>
              <w:keepNext/>
              <w:keepLines/>
              <w:spacing w:before="0"/>
              <w:jc w:val="right"/>
              <w:rPr>
                <w:rFonts w:cs="Arial"/>
                <w:b/>
                <w:sz w:val="16"/>
                <w:szCs w:val="16"/>
              </w:rPr>
            </w:pPr>
            <w:r w:rsidRPr="00FB6919">
              <w:rPr>
                <w:rFonts w:cs="Arial"/>
                <w:b/>
                <w:sz w:val="16"/>
                <w:szCs w:val="16"/>
              </w:rPr>
              <w:t>Indeks</w:t>
            </w:r>
          </w:p>
        </w:tc>
        <w:tc>
          <w:tcPr>
            <w:tcW w:w="939"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55C45CA0" w14:textId="77777777" w:rsidR="008A3877" w:rsidRPr="00FB6919" w:rsidRDefault="008A3877" w:rsidP="0062589D">
            <w:pPr>
              <w:keepNext/>
              <w:keepLines/>
              <w:spacing w:before="0"/>
              <w:jc w:val="center"/>
              <w:rPr>
                <w:rFonts w:cs="Arial"/>
                <w:b/>
                <w:sz w:val="16"/>
                <w:szCs w:val="16"/>
              </w:rPr>
            </w:pPr>
            <w:r w:rsidRPr="00FB6919">
              <w:rPr>
                <w:rFonts w:cs="Arial"/>
                <w:b/>
                <w:sz w:val="16"/>
                <w:szCs w:val="16"/>
              </w:rPr>
              <w:t>Ekstenzivni nasadi</w:t>
            </w:r>
          </w:p>
        </w:tc>
        <w:tc>
          <w:tcPr>
            <w:tcW w:w="445" w:type="pct"/>
            <w:tcBorders>
              <w:top w:val="single" w:sz="12" w:space="0" w:color="008000"/>
              <w:left w:val="nil"/>
              <w:bottom w:val="nil"/>
              <w:right w:val="nil"/>
            </w:tcBorders>
            <w:shd w:val="clear" w:color="auto" w:fill="EAF1DD" w:themeFill="accent3" w:themeFillTint="33"/>
            <w:vAlign w:val="bottom"/>
          </w:tcPr>
          <w:p w14:paraId="69224C2D" w14:textId="77777777" w:rsidR="008A3877" w:rsidRPr="00FB6919" w:rsidRDefault="008A3877" w:rsidP="0062589D">
            <w:pPr>
              <w:keepNext/>
              <w:keepLines/>
              <w:spacing w:before="0"/>
              <w:jc w:val="right"/>
              <w:rPr>
                <w:rFonts w:cs="Arial"/>
                <w:b/>
                <w:sz w:val="16"/>
                <w:szCs w:val="16"/>
              </w:rPr>
            </w:pPr>
            <w:r w:rsidRPr="00FB6919">
              <w:rPr>
                <w:rFonts w:cs="Arial"/>
                <w:b/>
                <w:sz w:val="16"/>
                <w:szCs w:val="16"/>
              </w:rPr>
              <w:t>Indeks</w:t>
            </w:r>
          </w:p>
        </w:tc>
      </w:tr>
      <w:tr w:rsidR="008A3877" w:rsidRPr="00FB6919" w14:paraId="28E57E2D" w14:textId="77777777" w:rsidTr="0062589D">
        <w:trPr>
          <w:trHeight w:val="227"/>
          <w:jc w:val="center"/>
        </w:trPr>
        <w:tc>
          <w:tcPr>
            <w:tcW w:w="1014" w:type="pct"/>
            <w:tcBorders>
              <w:top w:val="nil"/>
              <w:bottom w:val="single" w:sz="4" w:space="0" w:color="008000"/>
              <w:right w:val="single" w:sz="4" w:space="0" w:color="008000"/>
            </w:tcBorders>
            <w:shd w:val="clear" w:color="auto" w:fill="EAF1DD" w:themeFill="accent3" w:themeFillTint="33"/>
            <w:vAlign w:val="bottom"/>
          </w:tcPr>
          <w:p w14:paraId="6E108CFC" w14:textId="77777777" w:rsidR="008A3877" w:rsidRPr="00FB6919" w:rsidRDefault="008A3877" w:rsidP="0062589D">
            <w:pPr>
              <w:keepNext/>
              <w:keepLines/>
              <w:spacing w:before="0"/>
              <w:jc w:val="left"/>
              <w:rPr>
                <w:rFonts w:cs="Arial"/>
                <w:sz w:val="16"/>
                <w:szCs w:val="16"/>
              </w:rPr>
            </w:pPr>
            <w:r w:rsidRPr="00FB6919">
              <w:rPr>
                <w:rFonts w:cs="Arial"/>
                <w:b/>
                <w:sz w:val="16"/>
                <w:szCs w:val="16"/>
              </w:rPr>
              <w:t>Pridelek (t)</w:t>
            </w:r>
          </w:p>
        </w:tc>
        <w:tc>
          <w:tcPr>
            <w:tcW w:w="431" w:type="pct"/>
            <w:tcBorders>
              <w:top w:val="single" w:sz="4" w:space="0" w:color="008000"/>
              <w:left w:val="single" w:sz="4" w:space="0" w:color="008000"/>
              <w:bottom w:val="single" w:sz="4" w:space="0" w:color="008000"/>
            </w:tcBorders>
            <w:shd w:val="clear" w:color="auto" w:fill="EAF1DD" w:themeFill="accent3" w:themeFillTint="33"/>
            <w:noWrap/>
            <w:vAlign w:val="bottom"/>
          </w:tcPr>
          <w:p w14:paraId="0BFD847B" w14:textId="77777777" w:rsidR="008A3877" w:rsidRPr="00FB6919" w:rsidRDefault="008A3877" w:rsidP="0062589D">
            <w:pPr>
              <w:keepNext/>
              <w:spacing w:before="0"/>
              <w:jc w:val="right"/>
              <w:rPr>
                <w:rFonts w:cs="Arial"/>
                <w:b/>
                <w:sz w:val="16"/>
                <w:szCs w:val="16"/>
              </w:rPr>
            </w:pPr>
            <w:r w:rsidRPr="00FB6919">
              <w:rPr>
                <w:rFonts w:cs="Arial"/>
                <w:b/>
                <w:sz w:val="16"/>
                <w:szCs w:val="16"/>
              </w:rPr>
              <w:t>2019</w:t>
            </w:r>
          </w:p>
        </w:tc>
        <w:tc>
          <w:tcPr>
            <w:tcW w:w="405" w:type="pct"/>
            <w:tcBorders>
              <w:top w:val="single" w:sz="4" w:space="0" w:color="008000"/>
              <w:bottom w:val="single" w:sz="4" w:space="0" w:color="008000"/>
            </w:tcBorders>
            <w:shd w:val="clear" w:color="auto" w:fill="EAF1DD" w:themeFill="accent3" w:themeFillTint="33"/>
            <w:noWrap/>
            <w:vAlign w:val="bottom"/>
          </w:tcPr>
          <w:p w14:paraId="17D00993" w14:textId="77777777" w:rsidR="008A3877" w:rsidRPr="00FB6919" w:rsidRDefault="008A3877" w:rsidP="0062589D">
            <w:pPr>
              <w:keepNext/>
              <w:spacing w:before="0"/>
              <w:jc w:val="right"/>
              <w:rPr>
                <w:rFonts w:cs="Arial"/>
                <w:b/>
                <w:sz w:val="16"/>
                <w:szCs w:val="16"/>
              </w:rPr>
            </w:pPr>
            <w:r w:rsidRPr="00FB6919">
              <w:rPr>
                <w:rFonts w:cs="Arial"/>
                <w:b/>
                <w:sz w:val="16"/>
                <w:szCs w:val="16"/>
              </w:rPr>
              <w:t>2020</w:t>
            </w:r>
          </w:p>
        </w:tc>
        <w:tc>
          <w:tcPr>
            <w:tcW w:w="443" w:type="pct"/>
            <w:tcBorders>
              <w:top w:val="nil"/>
              <w:bottom w:val="single" w:sz="4" w:space="0" w:color="008000"/>
              <w:right w:val="single" w:sz="4" w:space="0" w:color="008000"/>
            </w:tcBorders>
            <w:shd w:val="clear" w:color="auto" w:fill="EAF1DD" w:themeFill="accent3" w:themeFillTint="33"/>
            <w:vAlign w:val="bottom"/>
          </w:tcPr>
          <w:p w14:paraId="230C0A4C" w14:textId="77777777" w:rsidR="008A3877" w:rsidRPr="00FB6919" w:rsidRDefault="008A3877" w:rsidP="0062589D">
            <w:pPr>
              <w:keepNext/>
              <w:spacing w:before="0"/>
              <w:jc w:val="right"/>
              <w:rPr>
                <w:rFonts w:cs="Arial"/>
                <w:b/>
                <w:sz w:val="16"/>
                <w:szCs w:val="16"/>
              </w:rPr>
            </w:pPr>
            <w:r w:rsidRPr="00FB6919">
              <w:rPr>
                <w:rFonts w:cs="Arial"/>
                <w:b/>
                <w:sz w:val="16"/>
                <w:szCs w:val="16"/>
              </w:rPr>
              <w:t>2020/19</w:t>
            </w:r>
          </w:p>
        </w:tc>
        <w:tc>
          <w:tcPr>
            <w:tcW w:w="477" w:type="pct"/>
            <w:tcBorders>
              <w:top w:val="single" w:sz="4" w:space="0" w:color="008000"/>
              <w:left w:val="single" w:sz="4" w:space="0" w:color="008000"/>
              <w:bottom w:val="single" w:sz="4" w:space="0" w:color="008000"/>
            </w:tcBorders>
            <w:shd w:val="clear" w:color="auto" w:fill="EAF1DD" w:themeFill="accent3" w:themeFillTint="33"/>
            <w:vAlign w:val="bottom"/>
          </w:tcPr>
          <w:p w14:paraId="1FF3BA70" w14:textId="77777777" w:rsidR="008A3877" w:rsidRPr="00FB6919" w:rsidRDefault="008A3877" w:rsidP="0062589D">
            <w:pPr>
              <w:keepNext/>
              <w:spacing w:before="0"/>
              <w:jc w:val="right"/>
              <w:rPr>
                <w:rFonts w:cs="Arial"/>
                <w:b/>
                <w:sz w:val="16"/>
                <w:szCs w:val="16"/>
              </w:rPr>
            </w:pPr>
            <w:r w:rsidRPr="00FB6919">
              <w:rPr>
                <w:rFonts w:cs="Arial"/>
                <w:b/>
                <w:sz w:val="16"/>
                <w:szCs w:val="16"/>
              </w:rPr>
              <w:t>2019</w:t>
            </w:r>
          </w:p>
        </w:tc>
        <w:tc>
          <w:tcPr>
            <w:tcW w:w="398" w:type="pct"/>
            <w:tcBorders>
              <w:top w:val="single" w:sz="4" w:space="0" w:color="008000"/>
              <w:bottom w:val="single" w:sz="4" w:space="0" w:color="008000"/>
            </w:tcBorders>
            <w:shd w:val="clear" w:color="auto" w:fill="EAF1DD" w:themeFill="accent3" w:themeFillTint="33"/>
            <w:vAlign w:val="bottom"/>
          </w:tcPr>
          <w:p w14:paraId="64441056" w14:textId="77777777" w:rsidR="008A3877" w:rsidRPr="00FB6919" w:rsidRDefault="008A3877" w:rsidP="0062589D">
            <w:pPr>
              <w:keepNext/>
              <w:spacing w:before="0"/>
              <w:jc w:val="right"/>
              <w:rPr>
                <w:rFonts w:cs="Arial"/>
                <w:b/>
                <w:sz w:val="16"/>
                <w:szCs w:val="16"/>
              </w:rPr>
            </w:pPr>
            <w:r w:rsidRPr="00FB6919">
              <w:rPr>
                <w:rFonts w:cs="Arial"/>
                <w:b/>
                <w:sz w:val="16"/>
                <w:szCs w:val="16"/>
              </w:rPr>
              <w:t>2020</w:t>
            </w:r>
          </w:p>
        </w:tc>
        <w:tc>
          <w:tcPr>
            <w:tcW w:w="448" w:type="pct"/>
            <w:tcBorders>
              <w:top w:val="nil"/>
              <w:bottom w:val="single" w:sz="4" w:space="0" w:color="008000"/>
              <w:right w:val="single" w:sz="4" w:space="0" w:color="008000"/>
            </w:tcBorders>
            <w:shd w:val="clear" w:color="auto" w:fill="EAF1DD" w:themeFill="accent3" w:themeFillTint="33"/>
            <w:noWrap/>
            <w:vAlign w:val="bottom"/>
          </w:tcPr>
          <w:p w14:paraId="22338F2E" w14:textId="77777777" w:rsidR="008A3877" w:rsidRPr="00FB6919" w:rsidRDefault="008A3877" w:rsidP="0062589D">
            <w:pPr>
              <w:keepNext/>
              <w:spacing w:before="0"/>
              <w:jc w:val="right"/>
              <w:rPr>
                <w:rFonts w:cs="Arial"/>
                <w:b/>
                <w:sz w:val="16"/>
                <w:szCs w:val="16"/>
              </w:rPr>
            </w:pPr>
            <w:r w:rsidRPr="00FB6919">
              <w:rPr>
                <w:rFonts w:cs="Arial"/>
                <w:b/>
                <w:sz w:val="16"/>
                <w:szCs w:val="16"/>
              </w:rPr>
              <w:t>2020/19</w:t>
            </w:r>
          </w:p>
        </w:tc>
        <w:tc>
          <w:tcPr>
            <w:tcW w:w="477" w:type="pct"/>
            <w:tcBorders>
              <w:top w:val="single" w:sz="4" w:space="0" w:color="008000"/>
              <w:left w:val="single" w:sz="4" w:space="0" w:color="008000"/>
              <w:bottom w:val="single" w:sz="4" w:space="0" w:color="008000"/>
            </w:tcBorders>
            <w:shd w:val="clear" w:color="auto" w:fill="EAF1DD" w:themeFill="accent3" w:themeFillTint="33"/>
            <w:vAlign w:val="bottom"/>
          </w:tcPr>
          <w:p w14:paraId="2F08ACAE" w14:textId="77777777" w:rsidR="008A3877" w:rsidRPr="00FB6919" w:rsidRDefault="008A3877" w:rsidP="0062589D">
            <w:pPr>
              <w:keepNext/>
              <w:spacing w:before="0"/>
              <w:jc w:val="right"/>
              <w:rPr>
                <w:rFonts w:cs="Arial"/>
                <w:b/>
                <w:sz w:val="16"/>
                <w:szCs w:val="16"/>
              </w:rPr>
            </w:pPr>
            <w:r w:rsidRPr="00FB6919">
              <w:rPr>
                <w:rFonts w:cs="Arial"/>
                <w:b/>
                <w:sz w:val="16"/>
                <w:szCs w:val="16"/>
              </w:rPr>
              <w:t>2019</w:t>
            </w:r>
          </w:p>
        </w:tc>
        <w:tc>
          <w:tcPr>
            <w:tcW w:w="462" w:type="pct"/>
            <w:tcBorders>
              <w:top w:val="single" w:sz="4" w:space="0" w:color="008000"/>
              <w:bottom w:val="single" w:sz="4" w:space="0" w:color="008000"/>
            </w:tcBorders>
            <w:shd w:val="clear" w:color="auto" w:fill="EAF1DD" w:themeFill="accent3" w:themeFillTint="33"/>
            <w:vAlign w:val="bottom"/>
          </w:tcPr>
          <w:p w14:paraId="7AD5684C" w14:textId="77777777" w:rsidR="008A3877" w:rsidRPr="00FB6919" w:rsidRDefault="008A3877" w:rsidP="0062589D">
            <w:pPr>
              <w:keepNext/>
              <w:spacing w:before="0"/>
              <w:jc w:val="right"/>
              <w:rPr>
                <w:rFonts w:cs="Arial"/>
                <w:b/>
                <w:sz w:val="16"/>
                <w:szCs w:val="16"/>
              </w:rPr>
            </w:pPr>
            <w:r w:rsidRPr="00FB6919">
              <w:rPr>
                <w:rFonts w:cs="Arial"/>
                <w:b/>
                <w:sz w:val="16"/>
                <w:szCs w:val="16"/>
              </w:rPr>
              <w:t>2020</w:t>
            </w:r>
          </w:p>
        </w:tc>
        <w:tc>
          <w:tcPr>
            <w:tcW w:w="445" w:type="pct"/>
            <w:tcBorders>
              <w:top w:val="nil"/>
              <w:bottom w:val="single" w:sz="4" w:space="0" w:color="008000"/>
              <w:right w:val="nil"/>
            </w:tcBorders>
            <w:shd w:val="clear" w:color="auto" w:fill="EAF1DD" w:themeFill="accent3" w:themeFillTint="33"/>
            <w:vAlign w:val="bottom"/>
          </w:tcPr>
          <w:p w14:paraId="680F2AB0" w14:textId="77777777" w:rsidR="008A3877" w:rsidRPr="00FB6919" w:rsidRDefault="008A3877" w:rsidP="0062589D">
            <w:pPr>
              <w:keepNext/>
              <w:spacing w:before="0"/>
              <w:jc w:val="right"/>
              <w:rPr>
                <w:rFonts w:cs="Arial"/>
                <w:b/>
                <w:sz w:val="16"/>
                <w:szCs w:val="16"/>
              </w:rPr>
            </w:pPr>
            <w:r w:rsidRPr="00FB6919">
              <w:rPr>
                <w:rFonts w:cs="Arial"/>
                <w:b/>
                <w:sz w:val="16"/>
                <w:szCs w:val="16"/>
              </w:rPr>
              <w:t>2020/19</w:t>
            </w:r>
          </w:p>
        </w:tc>
      </w:tr>
      <w:tr w:rsidR="008A3877" w:rsidRPr="00FB6919" w14:paraId="15CCED82" w14:textId="77777777" w:rsidTr="0062589D">
        <w:trPr>
          <w:trHeight w:hRule="exact" w:val="255"/>
          <w:jc w:val="center"/>
        </w:trPr>
        <w:tc>
          <w:tcPr>
            <w:tcW w:w="1014" w:type="pct"/>
            <w:tcBorders>
              <w:top w:val="single" w:sz="4" w:space="0" w:color="008000"/>
              <w:bottom w:val="nil"/>
              <w:right w:val="single" w:sz="4" w:space="0" w:color="008000"/>
            </w:tcBorders>
            <w:vAlign w:val="bottom"/>
          </w:tcPr>
          <w:p w14:paraId="07264ED5" w14:textId="77777777" w:rsidR="008A3877" w:rsidRPr="00FB6919" w:rsidRDefault="008A3877" w:rsidP="0062589D">
            <w:pPr>
              <w:spacing w:before="0"/>
              <w:rPr>
                <w:rFonts w:cs="Arial"/>
                <w:sz w:val="16"/>
                <w:szCs w:val="16"/>
              </w:rPr>
            </w:pPr>
            <w:r w:rsidRPr="00FB6919">
              <w:rPr>
                <w:rFonts w:cs="Arial"/>
                <w:sz w:val="16"/>
                <w:szCs w:val="16"/>
              </w:rPr>
              <w:t>Jabolka</w:t>
            </w:r>
          </w:p>
        </w:tc>
        <w:tc>
          <w:tcPr>
            <w:tcW w:w="431" w:type="pct"/>
            <w:tcBorders>
              <w:top w:val="single" w:sz="4" w:space="0" w:color="008000"/>
              <w:left w:val="single" w:sz="4" w:space="0" w:color="008000"/>
              <w:bottom w:val="nil"/>
              <w:right w:val="nil"/>
            </w:tcBorders>
            <w:shd w:val="clear" w:color="auto" w:fill="auto"/>
            <w:noWrap/>
            <w:vAlign w:val="bottom"/>
          </w:tcPr>
          <w:p w14:paraId="63AAE39F" w14:textId="77777777" w:rsidR="008A3877" w:rsidRPr="00FB6919" w:rsidRDefault="008A3877" w:rsidP="0062589D">
            <w:pPr>
              <w:spacing w:before="0"/>
              <w:jc w:val="right"/>
              <w:rPr>
                <w:rFonts w:cs="Arial"/>
                <w:sz w:val="16"/>
                <w:szCs w:val="16"/>
              </w:rPr>
            </w:pPr>
            <w:r w:rsidRPr="00FB6919">
              <w:rPr>
                <w:rFonts w:cs="Arial"/>
                <w:sz w:val="16"/>
                <w:szCs w:val="16"/>
              </w:rPr>
              <w:t>64.232</w:t>
            </w:r>
          </w:p>
        </w:tc>
        <w:tc>
          <w:tcPr>
            <w:tcW w:w="405" w:type="pct"/>
            <w:tcBorders>
              <w:top w:val="single" w:sz="4" w:space="0" w:color="008000"/>
              <w:left w:val="nil"/>
              <w:bottom w:val="nil"/>
              <w:right w:val="nil"/>
            </w:tcBorders>
            <w:shd w:val="clear" w:color="auto" w:fill="auto"/>
            <w:noWrap/>
            <w:vAlign w:val="bottom"/>
          </w:tcPr>
          <w:p w14:paraId="2DEB24FA" w14:textId="77777777" w:rsidR="008A3877" w:rsidRPr="00FB6919" w:rsidRDefault="008A3877" w:rsidP="0062589D">
            <w:pPr>
              <w:spacing w:before="0"/>
              <w:jc w:val="right"/>
              <w:rPr>
                <w:rFonts w:cs="Arial"/>
                <w:sz w:val="16"/>
                <w:szCs w:val="16"/>
              </w:rPr>
            </w:pPr>
            <w:r w:rsidRPr="00FB6919">
              <w:rPr>
                <w:rFonts w:cs="Arial"/>
                <w:sz w:val="16"/>
                <w:szCs w:val="16"/>
              </w:rPr>
              <w:t>111.740</w:t>
            </w:r>
          </w:p>
        </w:tc>
        <w:tc>
          <w:tcPr>
            <w:tcW w:w="443" w:type="pct"/>
            <w:tcBorders>
              <w:top w:val="single" w:sz="4" w:space="0" w:color="008000"/>
              <w:left w:val="nil"/>
              <w:bottom w:val="nil"/>
              <w:right w:val="single" w:sz="4" w:space="0" w:color="008000"/>
            </w:tcBorders>
            <w:shd w:val="clear" w:color="auto" w:fill="auto"/>
            <w:vAlign w:val="bottom"/>
          </w:tcPr>
          <w:p w14:paraId="30F658F9" w14:textId="77777777" w:rsidR="008A3877" w:rsidRPr="00FB6919" w:rsidRDefault="008A3877" w:rsidP="0062589D">
            <w:pPr>
              <w:spacing w:before="0"/>
              <w:jc w:val="right"/>
              <w:rPr>
                <w:rFonts w:cs="Arial"/>
                <w:sz w:val="16"/>
                <w:szCs w:val="16"/>
              </w:rPr>
            </w:pPr>
            <w:r w:rsidRPr="00FB6919">
              <w:rPr>
                <w:rFonts w:cs="Arial"/>
                <w:sz w:val="16"/>
                <w:szCs w:val="16"/>
              </w:rPr>
              <w:t>174,0</w:t>
            </w:r>
          </w:p>
        </w:tc>
        <w:tc>
          <w:tcPr>
            <w:tcW w:w="477" w:type="pct"/>
            <w:tcBorders>
              <w:top w:val="single" w:sz="4" w:space="0" w:color="008000"/>
              <w:left w:val="single" w:sz="4" w:space="0" w:color="008000"/>
              <w:bottom w:val="nil"/>
              <w:right w:val="nil"/>
            </w:tcBorders>
            <w:shd w:val="clear" w:color="auto" w:fill="auto"/>
            <w:vAlign w:val="bottom"/>
          </w:tcPr>
          <w:p w14:paraId="75C00D3D" w14:textId="77777777" w:rsidR="008A3877" w:rsidRPr="00FB6919" w:rsidRDefault="008A3877" w:rsidP="0062589D">
            <w:pPr>
              <w:spacing w:before="0"/>
              <w:jc w:val="right"/>
              <w:rPr>
                <w:rFonts w:cs="Arial"/>
                <w:sz w:val="16"/>
                <w:szCs w:val="16"/>
              </w:rPr>
            </w:pPr>
            <w:r w:rsidRPr="00FB6919">
              <w:rPr>
                <w:rFonts w:cs="Arial"/>
                <w:sz w:val="16"/>
                <w:szCs w:val="16"/>
              </w:rPr>
              <w:t>54.272</w:t>
            </w:r>
          </w:p>
        </w:tc>
        <w:tc>
          <w:tcPr>
            <w:tcW w:w="398" w:type="pct"/>
            <w:tcBorders>
              <w:top w:val="single" w:sz="4" w:space="0" w:color="008000"/>
              <w:left w:val="nil"/>
              <w:bottom w:val="nil"/>
              <w:right w:val="nil"/>
            </w:tcBorders>
            <w:shd w:val="clear" w:color="auto" w:fill="auto"/>
            <w:vAlign w:val="bottom"/>
          </w:tcPr>
          <w:p w14:paraId="63C8D39F" w14:textId="77777777" w:rsidR="008A3877" w:rsidRPr="00FB6919" w:rsidRDefault="008A3877" w:rsidP="0062589D">
            <w:pPr>
              <w:spacing w:before="0"/>
              <w:jc w:val="right"/>
              <w:rPr>
                <w:rFonts w:cs="Arial"/>
                <w:sz w:val="16"/>
                <w:szCs w:val="16"/>
              </w:rPr>
            </w:pPr>
            <w:r w:rsidRPr="00FB6919">
              <w:rPr>
                <w:rFonts w:cs="Arial"/>
                <w:sz w:val="16"/>
                <w:szCs w:val="16"/>
              </w:rPr>
              <w:t>68.993</w:t>
            </w:r>
          </w:p>
        </w:tc>
        <w:tc>
          <w:tcPr>
            <w:tcW w:w="448" w:type="pct"/>
            <w:tcBorders>
              <w:top w:val="single" w:sz="4" w:space="0" w:color="008000"/>
              <w:left w:val="nil"/>
              <w:bottom w:val="nil"/>
              <w:right w:val="single" w:sz="4" w:space="0" w:color="008000"/>
            </w:tcBorders>
            <w:shd w:val="clear" w:color="auto" w:fill="auto"/>
            <w:noWrap/>
            <w:vAlign w:val="bottom"/>
          </w:tcPr>
          <w:p w14:paraId="2A6B5B59" w14:textId="77777777" w:rsidR="008A3877" w:rsidRPr="00FB6919" w:rsidRDefault="008A3877" w:rsidP="0062589D">
            <w:pPr>
              <w:spacing w:before="0"/>
              <w:jc w:val="right"/>
              <w:rPr>
                <w:rFonts w:cs="Arial"/>
                <w:sz w:val="16"/>
                <w:szCs w:val="16"/>
              </w:rPr>
            </w:pPr>
            <w:r w:rsidRPr="00FB6919">
              <w:rPr>
                <w:rFonts w:cs="Arial"/>
                <w:sz w:val="16"/>
                <w:szCs w:val="16"/>
              </w:rPr>
              <w:t>127,1</w:t>
            </w:r>
          </w:p>
        </w:tc>
        <w:tc>
          <w:tcPr>
            <w:tcW w:w="477" w:type="pct"/>
            <w:tcBorders>
              <w:top w:val="single" w:sz="4" w:space="0" w:color="008000"/>
              <w:left w:val="single" w:sz="4" w:space="0" w:color="008000"/>
              <w:bottom w:val="nil"/>
              <w:right w:val="nil"/>
            </w:tcBorders>
            <w:shd w:val="clear" w:color="auto" w:fill="auto"/>
            <w:vAlign w:val="bottom"/>
          </w:tcPr>
          <w:p w14:paraId="739C1DFA" w14:textId="77777777" w:rsidR="008A3877" w:rsidRPr="00FB6919" w:rsidRDefault="008A3877" w:rsidP="0062589D">
            <w:pPr>
              <w:spacing w:before="0"/>
              <w:jc w:val="right"/>
              <w:rPr>
                <w:rFonts w:cs="Arial"/>
                <w:sz w:val="16"/>
                <w:szCs w:val="16"/>
              </w:rPr>
            </w:pPr>
            <w:r w:rsidRPr="00FB6919">
              <w:rPr>
                <w:rFonts w:cs="Arial"/>
                <w:sz w:val="16"/>
                <w:szCs w:val="16"/>
              </w:rPr>
              <w:t>9.960</w:t>
            </w:r>
          </w:p>
        </w:tc>
        <w:tc>
          <w:tcPr>
            <w:tcW w:w="462" w:type="pct"/>
            <w:tcBorders>
              <w:top w:val="single" w:sz="4" w:space="0" w:color="008000"/>
              <w:left w:val="nil"/>
              <w:bottom w:val="nil"/>
              <w:right w:val="nil"/>
            </w:tcBorders>
            <w:shd w:val="clear" w:color="auto" w:fill="auto"/>
            <w:vAlign w:val="bottom"/>
          </w:tcPr>
          <w:p w14:paraId="4736E5F3" w14:textId="77777777" w:rsidR="008A3877" w:rsidRPr="00FB6919" w:rsidRDefault="008A3877" w:rsidP="0062589D">
            <w:pPr>
              <w:spacing w:before="0"/>
              <w:jc w:val="right"/>
              <w:rPr>
                <w:rFonts w:cs="Arial"/>
                <w:sz w:val="16"/>
                <w:szCs w:val="16"/>
              </w:rPr>
            </w:pPr>
            <w:r w:rsidRPr="00FB6919">
              <w:rPr>
                <w:rFonts w:cs="Arial"/>
                <w:sz w:val="16"/>
                <w:szCs w:val="16"/>
              </w:rPr>
              <w:t>42.747</w:t>
            </w:r>
          </w:p>
        </w:tc>
        <w:tc>
          <w:tcPr>
            <w:tcW w:w="445" w:type="pct"/>
            <w:tcBorders>
              <w:top w:val="single" w:sz="4" w:space="0" w:color="008000"/>
              <w:left w:val="nil"/>
              <w:bottom w:val="nil"/>
              <w:right w:val="nil"/>
            </w:tcBorders>
            <w:shd w:val="clear" w:color="auto" w:fill="auto"/>
            <w:vAlign w:val="bottom"/>
          </w:tcPr>
          <w:p w14:paraId="202064EF" w14:textId="77777777" w:rsidR="008A3877" w:rsidRPr="00FB6919" w:rsidRDefault="008A3877" w:rsidP="0062589D">
            <w:pPr>
              <w:spacing w:before="0"/>
              <w:jc w:val="right"/>
              <w:rPr>
                <w:rFonts w:cs="Arial"/>
                <w:sz w:val="16"/>
                <w:szCs w:val="16"/>
              </w:rPr>
            </w:pPr>
            <w:r w:rsidRPr="00FB6919">
              <w:rPr>
                <w:rFonts w:cs="Arial"/>
                <w:sz w:val="16"/>
                <w:szCs w:val="16"/>
              </w:rPr>
              <w:t>429,2</w:t>
            </w:r>
          </w:p>
        </w:tc>
      </w:tr>
      <w:tr w:rsidR="008A3877" w:rsidRPr="00FB6919" w14:paraId="142E0EEF" w14:textId="77777777" w:rsidTr="0062589D">
        <w:trPr>
          <w:trHeight w:hRule="exact" w:val="255"/>
          <w:jc w:val="center"/>
        </w:trPr>
        <w:tc>
          <w:tcPr>
            <w:tcW w:w="1014" w:type="pct"/>
            <w:tcBorders>
              <w:top w:val="nil"/>
              <w:right w:val="single" w:sz="4" w:space="0" w:color="008000"/>
            </w:tcBorders>
            <w:vAlign w:val="bottom"/>
          </w:tcPr>
          <w:p w14:paraId="71C04F0B" w14:textId="77777777" w:rsidR="008A3877" w:rsidRPr="00FB6919" w:rsidRDefault="008A3877" w:rsidP="0062589D">
            <w:pPr>
              <w:spacing w:before="0"/>
              <w:rPr>
                <w:rFonts w:cs="Arial"/>
                <w:sz w:val="16"/>
                <w:szCs w:val="16"/>
              </w:rPr>
            </w:pPr>
            <w:r w:rsidRPr="00FB6919">
              <w:rPr>
                <w:rFonts w:cs="Arial"/>
                <w:sz w:val="16"/>
                <w:szCs w:val="16"/>
              </w:rPr>
              <w:t>Hruške</w:t>
            </w:r>
          </w:p>
        </w:tc>
        <w:tc>
          <w:tcPr>
            <w:tcW w:w="431" w:type="pct"/>
            <w:tcBorders>
              <w:top w:val="nil"/>
              <w:left w:val="single" w:sz="4" w:space="0" w:color="008000"/>
              <w:bottom w:val="nil"/>
              <w:right w:val="nil"/>
            </w:tcBorders>
            <w:shd w:val="clear" w:color="auto" w:fill="auto"/>
            <w:noWrap/>
            <w:vAlign w:val="bottom"/>
          </w:tcPr>
          <w:p w14:paraId="79A54963" w14:textId="77777777" w:rsidR="008A3877" w:rsidRPr="00FB6919" w:rsidRDefault="008A3877" w:rsidP="0062589D">
            <w:pPr>
              <w:spacing w:before="0"/>
              <w:jc w:val="right"/>
              <w:rPr>
                <w:rFonts w:cs="Arial"/>
                <w:sz w:val="16"/>
                <w:szCs w:val="16"/>
              </w:rPr>
            </w:pPr>
            <w:r w:rsidRPr="00FB6919">
              <w:rPr>
                <w:rFonts w:cs="Arial"/>
                <w:sz w:val="16"/>
                <w:szCs w:val="16"/>
              </w:rPr>
              <w:t>5.317</w:t>
            </w:r>
          </w:p>
        </w:tc>
        <w:tc>
          <w:tcPr>
            <w:tcW w:w="405" w:type="pct"/>
            <w:tcBorders>
              <w:top w:val="nil"/>
              <w:left w:val="nil"/>
              <w:bottom w:val="nil"/>
              <w:right w:val="nil"/>
            </w:tcBorders>
            <w:shd w:val="clear" w:color="auto" w:fill="auto"/>
            <w:noWrap/>
            <w:vAlign w:val="bottom"/>
          </w:tcPr>
          <w:p w14:paraId="54FD467C" w14:textId="77777777" w:rsidR="008A3877" w:rsidRPr="00FB6919" w:rsidRDefault="008A3877" w:rsidP="0062589D">
            <w:pPr>
              <w:spacing w:before="0"/>
              <w:jc w:val="right"/>
              <w:rPr>
                <w:rFonts w:cs="Arial"/>
                <w:sz w:val="16"/>
                <w:szCs w:val="16"/>
              </w:rPr>
            </w:pPr>
            <w:r w:rsidRPr="00FB6919">
              <w:rPr>
                <w:rFonts w:cs="Arial"/>
                <w:sz w:val="16"/>
                <w:szCs w:val="16"/>
              </w:rPr>
              <w:t>13.913</w:t>
            </w:r>
          </w:p>
        </w:tc>
        <w:tc>
          <w:tcPr>
            <w:tcW w:w="443" w:type="pct"/>
            <w:tcBorders>
              <w:top w:val="nil"/>
              <w:left w:val="nil"/>
              <w:bottom w:val="nil"/>
              <w:right w:val="single" w:sz="4" w:space="0" w:color="008000"/>
            </w:tcBorders>
            <w:shd w:val="clear" w:color="auto" w:fill="auto"/>
            <w:vAlign w:val="bottom"/>
          </w:tcPr>
          <w:p w14:paraId="1385F611" w14:textId="77777777" w:rsidR="008A3877" w:rsidRPr="00FB6919" w:rsidRDefault="008A3877" w:rsidP="0062589D">
            <w:pPr>
              <w:spacing w:before="0"/>
              <w:jc w:val="right"/>
              <w:rPr>
                <w:rFonts w:cs="Arial"/>
                <w:sz w:val="16"/>
                <w:szCs w:val="16"/>
              </w:rPr>
            </w:pPr>
            <w:r w:rsidRPr="00FB6919">
              <w:rPr>
                <w:rFonts w:cs="Arial"/>
                <w:sz w:val="16"/>
                <w:szCs w:val="16"/>
              </w:rPr>
              <w:t>261,7</w:t>
            </w:r>
          </w:p>
        </w:tc>
        <w:tc>
          <w:tcPr>
            <w:tcW w:w="477" w:type="pct"/>
            <w:tcBorders>
              <w:top w:val="nil"/>
              <w:left w:val="single" w:sz="4" w:space="0" w:color="008000"/>
              <w:bottom w:val="nil"/>
              <w:right w:val="nil"/>
            </w:tcBorders>
            <w:shd w:val="clear" w:color="auto" w:fill="auto"/>
            <w:vAlign w:val="bottom"/>
          </w:tcPr>
          <w:p w14:paraId="153D96B0" w14:textId="77777777" w:rsidR="008A3877" w:rsidRPr="00FB6919" w:rsidRDefault="008A3877" w:rsidP="0062589D">
            <w:pPr>
              <w:spacing w:before="0"/>
              <w:jc w:val="right"/>
              <w:rPr>
                <w:rFonts w:cs="Arial"/>
                <w:sz w:val="16"/>
                <w:szCs w:val="16"/>
              </w:rPr>
            </w:pPr>
            <w:r w:rsidRPr="00FB6919">
              <w:rPr>
                <w:rFonts w:cs="Arial"/>
                <w:sz w:val="16"/>
                <w:szCs w:val="16"/>
              </w:rPr>
              <w:t>2.940</w:t>
            </w:r>
          </w:p>
        </w:tc>
        <w:tc>
          <w:tcPr>
            <w:tcW w:w="398" w:type="pct"/>
            <w:tcBorders>
              <w:top w:val="nil"/>
              <w:left w:val="nil"/>
              <w:bottom w:val="nil"/>
              <w:right w:val="nil"/>
            </w:tcBorders>
            <w:shd w:val="clear" w:color="auto" w:fill="auto"/>
            <w:vAlign w:val="bottom"/>
          </w:tcPr>
          <w:p w14:paraId="76CA8D5D" w14:textId="77777777" w:rsidR="008A3877" w:rsidRPr="00FB6919" w:rsidRDefault="008A3877" w:rsidP="0062589D">
            <w:pPr>
              <w:spacing w:before="0"/>
              <w:jc w:val="right"/>
              <w:rPr>
                <w:rFonts w:cs="Arial"/>
                <w:sz w:val="16"/>
                <w:szCs w:val="16"/>
              </w:rPr>
            </w:pPr>
            <w:r w:rsidRPr="00FB6919">
              <w:rPr>
                <w:rFonts w:cs="Arial"/>
                <w:sz w:val="16"/>
                <w:szCs w:val="16"/>
              </w:rPr>
              <w:t>4.822</w:t>
            </w:r>
          </w:p>
        </w:tc>
        <w:tc>
          <w:tcPr>
            <w:tcW w:w="448" w:type="pct"/>
            <w:tcBorders>
              <w:top w:val="nil"/>
              <w:left w:val="nil"/>
              <w:bottom w:val="nil"/>
              <w:right w:val="single" w:sz="4" w:space="0" w:color="008000"/>
            </w:tcBorders>
            <w:shd w:val="clear" w:color="auto" w:fill="auto"/>
            <w:noWrap/>
            <w:vAlign w:val="bottom"/>
          </w:tcPr>
          <w:p w14:paraId="539E282A" w14:textId="77777777" w:rsidR="008A3877" w:rsidRPr="00FB6919" w:rsidRDefault="008A3877" w:rsidP="0062589D">
            <w:pPr>
              <w:spacing w:before="0"/>
              <w:jc w:val="right"/>
              <w:rPr>
                <w:rFonts w:cs="Arial"/>
                <w:sz w:val="16"/>
                <w:szCs w:val="16"/>
              </w:rPr>
            </w:pPr>
            <w:r w:rsidRPr="00FB6919">
              <w:rPr>
                <w:rFonts w:cs="Arial"/>
                <w:sz w:val="16"/>
                <w:szCs w:val="16"/>
              </w:rPr>
              <w:t>164,0</w:t>
            </w:r>
          </w:p>
        </w:tc>
        <w:tc>
          <w:tcPr>
            <w:tcW w:w="477" w:type="pct"/>
            <w:tcBorders>
              <w:top w:val="nil"/>
              <w:left w:val="single" w:sz="4" w:space="0" w:color="008000"/>
              <w:bottom w:val="nil"/>
              <w:right w:val="nil"/>
            </w:tcBorders>
            <w:shd w:val="clear" w:color="auto" w:fill="auto"/>
            <w:vAlign w:val="bottom"/>
          </w:tcPr>
          <w:p w14:paraId="7577A500" w14:textId="77777777" w:rsidR="008A3877" w:rsidRPr="00FB6919" w:rsidRDefault="008A3877" w:rsidP="0062589D">
            <w:pPr>
              <w:spacing w:before="0"/>
              <w:jc w:val="right"/>
              <w:rPr>
                <w:rFonts w:cs="Arial"/>
                <w:sz w:val="16"/>
                <w:szCs w:val="16"/>
              </w:rPr>
            </w:pPr>
            <w:r w:rsidRPr="00FB6919">
              <w:rPr>
                <w:rFonts w:cs="Arial"/>
                <w:sz w:val="16"/>
                <w:szCs w:val="16"/>
              </w:rPr>
              <w:t>2.377</w:t>
            </w:r>
          </w:p>
        </w:tc>
        <w:tc>
          <w:tcPr>
            <w:tcW w:w="462" w:type="pct"/>
            <w:tcBorders>
              <w:top w:val="nil"/>
              <w:left w:val="nil"/>
              <w:bottom w:val="nil"/>
              <w:right w:val="nil"/>
            </w:tcBorders>
            <w:shd w:val="clear" w:color="auto" w:fill="auto"/>
            <w:vAlign w:val="bottom"/>
          </w:tcPr>
          <w:p w14:paraId="0A01F7BA" w14:textId="77777777" w:rsidR="008A3877" w:rsidRPr="00FB6919" w:rsidRDefault="008A3877" w:rsidP="0062589D">
            <w:pPr>
              <w:spacing w:before="0"/>
              <w:jc w:val="right"/>
              <w:rPr>
                <w:rFonts w:cs="Arial"/>
                <w:sz w:val="16"/>
                <w:szCs w:val="16"/>
              </w:rPr>
            </w:pPr>
            <w:r w:rsidRPr="00FB6919">
              <w:rPr>
                <w:rFonts w:cs="Arial"/>
                <w:sz w:val="16"/>
                <w:szCs w:val="16"/>
              </w:rPr>
              <w:t>9.091</w:t>
            </w:r>
          </w:p>
        </w:tc>
        <w:tc>
          <w:tcPr>
            <w:tcW w:w="445" w:type="pct"/>
            <w:tcBorders>
              <w:top w:val="nil"/>
              <w:left w:val="nil"/>
              <w:bottom w:val="nil"/>
              <w:right w:val="nil"/>
            </w:tcBorders>
            <w:shd w:val="clear" w:color="auto" w:fill="auto"/>
            <w:vAlign w:val="bottom"/>
          </w:tcPr>
          <w:p w14:paraId="08893E77" w14:textId="77777777" w:rsidR="008A3877" w:rsidRPr="00FB6919" w:rsidRDefault="008A3877" w:rsidP="0062589D">
            <w:pPr>
              <w:spacing w:before="0"/>
              <w:jc w:val="right"/>
              <w:rPr>
                <w:rFonts w:cs="Arial"/>
                <w:sz w:val="16"/>
                <w:szCs w:val="16"/>
              </w:rPr>
            </w:pPr>
            <w:r w:rsidRPr="00FB6919">
              <w:rPr>
                <w:rFonts w:cs="Arial"/>
                <w:sz w:val="16"/>
                <w:szCs w:val="16"/>
              </w:rPr>
              <w:t>382,5</w:t>
            </w:r>
          </w:p>
        </w:tc>
      </w:tr>
      <w:tr w:rsidR="008A3877" w:rsidRPr="00FB6919" w14:paraId="1C17DD47" w14:textId="77777777" w:rsidTr="0062589D">
        <w:trPr>
          <w:trHeight w:hRule="exact" w:val="255"/>
          <w:jc w:val="center"/>
        </w:trPr>
        <w:tc>
          <w:tcPr>
            <w:tcW w:w="1014" w:type="pct"/>
            <w:tcBorders>
              <w:right w:val="single" w:sz="4" w:space="0" w:color="008000"/>
            </w:tcBorders>
            <w:vAlign w:val="bottom"/>
          </w:tcPr>
          <w:p w14:paraId="45FFA70A" w14:textId="77777777" w:rsidR="008A3877" w:rsidRPr="00FB6919" w:rsidRDefault="008A3877" w:rsidP="0062589D">
            <w:pPr>
              <w:spacing w:before="0"/>
              <w:rPr>
                <w:rFonts w:cs="Arial"/>
                <w:sz w:val="16"/>
                <w:szCs w:val="16"/>
              </w:rPr>
            </w:pPr>
            <w:r w:rsidRPr="00FB6919">
              <w:rPr>
                <w:rFonts w:cs="Arial"/>
                <w:sz w:val="16"/>
                <w:szCs w:val="16"/>
              </w:rPr>
              <w:t>Breskve</w:t>
            </w:r>
          </w:p>
        </w:tc>
        <w:tc>
          <w:tcPr>
            <w:tcW w:w="431" w:type="pct"/>
            <w:tcBorders>
              <w:top w:val="nil"/>
              <w:left w:val="single" w:sz="4" w:space="0" w:color="008000"/>
              <w:bottom w:val="nil"/>
              <w:right w:val="nil"/>
            </w:tcBorders>
            <w:shd w:val="clear" w:color="auto" w:fill="auto"/>
            <w:noWrap/>
            <w:vAlign w:val="bottom"/>
          </w:tcPr>
          <w:p w14:paraId="7BB7F7A8" w14:textId="77777777" w:rsidR="008A3877" w:rsidRPr="00FB6919" w:rsidRDefault="008A3877" w:rsidP="0062589D">
            <w:pPr>
              <w:spacing w:before="0"/>
              <w:jc w:val="right"/>
              <w:rPr>
                <w:rFonts w:cs="Arial"/>
                <w:sz w:val="16"/>
                <w:szCs w:val="16"/>
              </w:rPr>
            </w:pPr>
            <w:r w:rsidRPr="00FB6919">
              <w:rPr>
                <w:rFonts w:cs="Arial"/>
                <w:sz w:val="16"/>
                <w:szCs w:val="16"/>
              </w:rPr>
              <w:t>4.779</w:t>
            </w:r>
          </w:p>
        </w:tc>
        <w:tc>
          <w:tcPr>
            <w:tcW w:w="405" w:type="pct"/>
            <w:tcBorders>
              <w:top w:val="nil"/>
              <w:left w:val="nil"/>
              <w:bottom w:val="nil"/>
              <w:right w:val="nil"/>
            </w:tcBorders>
            <w:shd w:val="clear" w:color="auto" w:fill="auto"/>
            <w:noWrap/>
            <w:vAlign w:val="bottom"/>
          </w:tcPr>
          <w:p w14:paraId="5BA4DDBE"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43" w:type="pct"/>
            <w:tcBorders>
              <w:top w:val="nil"/>
              <w:left w:val="nil"/>
              <w:bottom w:val="nil"/>
              <w:right w:val="single" w:sz="4" w:space="0" w:color="008000"/>
            </w:tcBorders>
            <w:shd w:val="clear" w:color="auto" w:fill="auto"/>
            <w:vAlign w:val="bottom"/>
          </w:tcPr>
          <w:p w14:paraId="5EDBA9A6" w14:textId="77777777" w:rsidR="008A3877" w:rsidRPr="00FB6919" w:rsidRDefault="008A3877" w:rsidP="0062589D">
            <w:pPr>
              <w:spacing w:before="0"/>
              <w:rPr>
                <w:rFonts w:cs="Arial"/>
                <w:sz w:val="16"/>
                <w:szCs w:val="16"/>
              </w:rPr>
            </w:pPr>
          </w:p>
        </w:tc>
        <w:tc>
          <w:tcPr>
            <w:tcW w:w="477" w:type="pct"/>
            <w:tcBorders>
              <w:top w:val="nil"/>
              <w:left w:val="single" w:sz="4" w:space="0" w:color="008000"/>
              <w:bottom w:val="nil"/>
              <w:right w:val="nil"/>
            </w:tcBorders>
            <w:shd w:val="clear" w:color="auto" w:fill="auto"/>
            <w:vAlign w:val="bottom"/>
          </w:tcPr>
          <w:p w14:paraId="2C08272A" w14:textId="77777777" w:rsidR="008A3877" w:rsidRPr="00FB6919" w:rsidRDefault="008A3877" w:rsidP="0062589D">
            <w:pPr>
              <w:spacing w:before="0"/>
              <w:jc w:val="right"/>
              <w:rPr>
                <w:rFonts w:cs="Arial"/>
                <w:sz w:val="16"/>
                <w:szCs w:val="16"/>
              </w:rPr>
            </w:pPr>
            <w:r w:rsidRPr="00FB6919">
              <w:rPr>
                <w:rFonts w:cs="Arial"/>
                <w:sz w:val="16"/>
                <w:szCs w:val="16"/>
              </w:rPr>
              <w:t>3.788</w:t>
            </w:r>
          </w:p>
        </w:tc>
        <w:tc>
          <w:tcPr>
            <w:tcW w:w="398" w:type="pct"/>
            <w:tcBorders>
              <w:top w:val="nil"/>
              <w:left w:val="nil"/>
              <w:bottom w:val="nil"/>
              <w:right w:val="nil"/>
            </w:tcBorders>
            <w:shd w:val="clear" w:color="auto" w:fill="auto"/>
            <w:vAlign w:val="bottom"/>
          </w:tcPr>
          <w:p w14:paraId="4FD33246" w14:textId="77777777" w:rsidR="008A3877" w:rsidRPr="00FB6919" w:rsidRDefault="008A3877" w:rsidP="0062589D">
            <w:pPr>
              <w:spacing w:before="0"/>
              <w:jc w:val="right"/>
              <w:rPr>
                <w:rFonts w:cs="Arial"/>
                <w:sz w:val="16"/>
                <w:szCs w:val="16"/>
              </w:rPr>
            </w:pPr>
            <w:r w:rsidRPr="00FB6919">
              <w:rPr>
                <w:rFonts w:cs="Arial"/>
                <w:sz w:val="16"/>
                <w:szCs w:val="16"/>
              </w:rPr>
              <w:t>1.897</w:t>
            </w:r>
          </w:p>
        </w:tc>
        <w:tc>
          <w:tcPr>
            <w:tcW w:w="448" w:type="pct"/>
            <w:tcBorders>
              <w:top w:val="nil"/>
              <w:left w:val="nil"/>
              <w:bottom w:val="nil"/>
              <w:right w:val="single" w:sz="4" w:space="0" w:color="008000"/>
            </w:tcBorders>
            <w:shd w:val="clear" w:color="auto" w:fill="auto"/>
            <w:noWrap/>
            <w:vAlign w:val="bottom"/>
          </w:tcPr>
          <w:p w14:paraId="743C9439" w14:textId="77777777" w:rsidR="008A3877" w:rsidRPr="00FB6919" w:rsidRDefault="008A3877" w:rsidP="0062589D">
            <w:pPr>
              <w:spacing w:before="0"/>
              <w:jc w:val="right"/>
              <w:rPr>
                <w:rFonts w:cs="Arial"/>
                <w:sz w:val="16"/>
                <w:szCs w:val="16"/>
              </w:rPr>
            </w:pPr>
            <w:r w:rsidRPr="00FB6919">
              <w:rPr>
                <w:rFonts w:cs="Arial"/>
                <w:sz w:val="16"/>
                <w:szCs w:val="16"/>
              </w:rPr>
              <w:t>50,1</w:t>
            </w:r>
          </w:p>
        </w:tc>
        <w:tc>
          <w:tcPr>
            <w:tcW w:w="477" w:type="pct"/>
            <w:tcBorders>
              <w:top w:val="nil"/>
              <w:left w:val="single" w:sz="4" w:space="0" w:color="008000"/>
              <w:bottom w:val="nil"/>
              <w:right w:val="nil"/>
            </w:tcBorders>
            <w:shd w:val="clear" w:color="auto" w:fill="auto"/>
            <w:vAlign w:val="bottom"/>
          </w:tcPr>
          <w:p w14:paraId="530F4505" w14:textId="77777777" w:rsidR="008A3877" w:rsidRPr="00FB6919" w:rsidRDefault="008A3877" w:rsidP="0062589D">
            <w:pPr>
              <w:spacing w:before="0"/>
              <w:jc w:val="right"/>
              <w:rPr>
                <w:rFonts w:cs="Arial"/>
                <w:sz w:val="16"/>
                <w:szCs w:val="16"/>
              </w:rPr>
            </w:pPr>
            <w:r w:rsidRPr="00FB6919">
              <w:rPr>
                <w:rFonts w:cs="Arial"/>
                <w:sz w:val="16"/>
                <w:szCs w:val="16"/>
              </w:rPr>
              <w:t>991</w:t>
            </w:r>
          </w:p>
        </w:tc>
        <w:tc>
          <w:tcPr>
            <w:tcW w:w="462" w:type="pct"/>
            <w:tcBorders>
              <w:top w:val="nil"/>
              <w:left w:val="nil"/>
              <w:bottom w:val="nil"/>
              <w:right w:val="nil"/>
            </w:tcBorders>
            <w:shd w:val="clear" w:color="auto" w:fill="auto"/>
            <w:vAlign w:val="bottom"/>
          </w:tcPr>
          <w:p w14:paraId="0BD7A377"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45" w:type="pct"/>
            <w:tcBorders>
              <w:top w:val="nil"/>
              <w:left w:val="nil"/>
              <w:bottom w:val="nil"/>
              <w:right w:val="nil"/>
            </w:tcBorders>
            <w:shd w:val="clear" w:color="auto" w:fill="auto"/>
            <w:vAlign w:val="bottom"/>
          </w:tcPr>
          <w:p w14:paraId="6AA6CD1E" w14:textId="77777777" w:rsidR="008A3877" w:rsidRPr="00FB6919" w:rsidRDefault="008A3877" w:rsidP="0062589D">
            <w:pPr>
              <w:spacing w:before="0"/>
              <w:rPr>
                <w:rFonts w:cs="Arial"/>
                <w:sz w:val="16"/>
                <w:szCs w:val="16"/>
              </w:rPr>
            </w:pPr>
          </w:p>
        </w:tc>
      </w:tr>
      <w:tr w:rsidR="008A3877" w:rsidRPr="00FB6919" w14:paraId="04A17C8F" w14:textId="77777777" w:rsidTr="0062589D">
        <w:trPr>
          <w:trHeight w:hRule="exact" w:val="255"/>
          <w:jc w:val="center"/>
        </w:trPr>
        <w:tc>
          <w:tcPr>
            <w:tcW w:w="1014" w:type="pct"/>
            <w:tcBorders>
              <w:right w:val="single" w:sz="4" w:space="0" w:color="008000"/>
            </w:tcBorders>
            <w:vAlign w:val="bottom"/>
          </w:tcPr>
          <w:p w14:paraId="5A90BD6A" w14:textId="77777777" w:rsidR="008A3877" w:rsidRPr="00FB6919" w:rsidRDefault="008A3877" w:rsidP="0062589D">
            <w:pPr>
              <w:spacing w:before="0"/>
              <w:rPr>
                <w:rFonts w:cs="Arial"/>
                <w:sz w:val="16"/>
                <w:szCs w:val="16"/>
              </w:rPr>
            </w:pPr>
            <w:r w:rsidRPr="00FB6919">
              <w:rPr>
                <w:rFonts w:cs="Arial"/>
                <w:sz w:val="16"/>
                <w:szCs w:val="16"/>
              </w:rPr>
              <w:t>Češplje in slive</w:t>
            </w:r>
          </w:p>
        </w:tc>
        <w:tc>
          <w:tcPr>
            <w:tcW w:w="431" w:type="pct"/>
            <w:tcBorders>
              <w:top w:val="nil"/>
              <w:left w:val="single" w:sz="4" w:space="0" w:color="008000"/>
              <w:bottom w:val="nil"/>
              <w:right w:val="nil"/>
            </w:tcBorders>
            <w:shd w:val="clear" w:color="auto" w:fill="auto"/>
            <w:noWrap/>
            <w:vAlign w:val="bottom"/>
          </w:tcPr>
          <w:p w14:paraId="7DBF766D" w14:textId="77777777" w:rsidR="008A3877" w:rsidRPr="00FB6919" w:rsidRDefault="008A3877" w:rsidP="0062589D">
            <w:pPr>
              <w:spacing w:before="0"/>
              <w:jc w:val="right"/>
              <w:rPr>
                <w:rFonts w:cs="Arial"/>
                <w:sz w:val="16"/>
                <w:szCs w:val="16"/>
              </w:rPr>
            </w:pPr>
            <w:r w:rsidRPr="00FB6919">
              <w:rPr>
                <w:rFonts w:cs="Arial"/>
                <w:sz w:val="16"/>
                <w:szCs w:val="16"/>
              </w:rPr>
              <w:t>2.338</w:t>
            </w:r>
          </w:p>
        </w:tc>
        <w:tc>
          <w:tcPr>
            <w:tcW w:w="405" w:type="pct"/>
            <w:tcBorders>
              <w:top w:val="nil"/>
              <w:left w:val="nil"/>
              <w:bottom w:val="nil"/>
              <w:right w:val="nil"/>
            </w:tcBorders>
            <w:shd w:val="clear" w:color="auto" w:fill="auto"/>
            <w:noWrap/>
            <w:vAlign w:val="bottom"/>
          </w:tcPr>
          <w:p w14:paraId="352F3B85"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43" w:type="pct"/>
            <w:tcBorders>
              <w:top w:val="nil"/>
              <w:left w:val="nil"/>
              <w:bottom w:val="nil"/>
              <w:right w:val="single" w:sz="4" w:space="0" w:color="008000"/>
            </w:tcBorders>
            <w:shd w:val="clear" w:color="auto" w:fill="auto"/>
            <w:vAlign w:val="bottom"/>
          </w:tcPr>
          <w:p w14:paraId="700B23F9" w14:textId="77777777" w:rsidR="008A3877" w:rsidRPr="00FB6919" w:rsidRDefault="008A3877" w:rsidP="0062589D">
            <w:pPr>
              <w:spacing w:before="0"/>
              <w:rPr>
                <w:rFonts w:cs="Arial"/>
                <w:sz w:val="16"/>
                <w:szCs w:val="16"/>
              </w:rPr>
            </w:pPr>
          </w:p>
        </w:tc>
        <w:tc>
          <w:tcPr>
            <w:tcW w:w="477" w:type="pct"/>
            <w:tcBorders>
              <w:top w:val="nil"/>
              <w:left w:val="single" w:sz="4" w:space="0" w:color="008000"/>
              <w:bottom w:val="nil"/>
              <w:right w:val="nil"/>
            </w:tcBorders>
            <w:shd w:val="clear" w:color="auto" w:fill="auto"/>
            <w:vAlign w:val="bottom"/>
          </w:tcPr>
          <w:p w14:paraId="766FEC4F" w14:textId="77777777" w:rsidR="008A3877" w:rsidRPr="00FB6919" w:rsidRDefault="008A3877" w:rsidP="0062589D">
            <w:pPr>
              <w:spacing w:before="0"/>
              <w:jc w:val="right"/>
              <w:rPr>
                <w:rFonts w:cs="Arial"/>
                <w:sz w:val="16"/>
                <w:szCs w:val="16"/>
              </w:rPr>
            </w:pPr>
            <w:r w:rsidRPr="00FB6919">
              <w:rPr>
                <w:rFonts w:cs="Arial"/>
                <w:sz w:val="16"/>
                <w:szCs w:val="16"/>
              </w:rPr>
              <w:t>416</w:t>
            </w:r>
          </w:p>
        </w:tc>
        <w:tc>
          <w:tcPr>
            <w:tcW w:w="398" w:type="pct"/>
            <w:tcBorders>
              <w:top w:val="nil"/>
              <w:left w:val="nil"/>
              <w:bottom w:val="nil"/>
              <w:right w:val="nil"/>
            </w:tcBorders>
            <w:shd w:val="clear" w:color="auto" w:fill="auto"/>
            <w:vAlign w:val="bottom"/>
          </w:tcPr>
          <w:p w14:paraId="3EC97F6C"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48" w:type="pct"/>
            <w:tcBorders>
              <w:top w:val="nil"/>
              <w:left w:val="nil"/>
              <w:bottom w:val="nil"/>
              <w:right w:val="single" w:sz="4" w:space="0" w:color="008000"/>
            </w:tcBorders>
            <w:shd w:val="clear" w:color="auto" w:fill="auto"/>
            <w:noWrap/>
            <w:vAlign w:val="bottom"/>
          </w:tcPr>
          <w:p w14:paraId="532A1B4A" w14:textId="77777777" w:rsidR="008A3877" w:rsidRPr="00FB6919" w:rsidRDefault="008A3877" w:rsidP="0062589D">
            <w:pPr>
              <w:spacing w:before="0"/>
              <w:rPr>
                <w:rFonts w:cs="Arial"/>
                <w:sz w:val="16"/>
                <w:szCs w:val="16"/>
              </w:rPr>
            </w:pPr>
          </w:p>
        </w:tc>
        <w:tc>
          <w:tcPr>
            <w:tcW w:w="477" w:type="pct"/>
            <w:tcBorders>
              <w:top w:val="nil"/>
              <w:left w:val="single" w:sz="4" w:space="0" w:color="008000"/>
              <w:bottom w:val="nil"/>
              <w:right w:val="nil"/>
            </w:tcBorders>
            <w:shd w:val="clear" w:color="auto" w:fill="auto"/>
            <w:vAlign w:val="bottom"/>
          </w:tcPr>
          <w:p w14:paraId="1165C38C" w14:textId="77777777" w:rsidR="008A3877" w:rsidRPr="00FB6919" w:rsidRDefault="008A3877" w:rsidP="0062589D">
            <w:pPr>
              <w:spacing w:before="0"/>
              <w:jc w:val="right"/>
              <w:rPr>
                <w:rFonts w:cs="Arial"/>
                <w:sz w:val="16"/>
                <w:szCs w:val="16"/>
              </w:rPr>
            </w:pPr>
            <w:r w:rsidRPr="00FB6919">
              <w:rPr>
                <w:rFonts w:cs="Arial"/>
                <w:sz w:val="16"/>
                <w:szCs w:val="16"/>
              </w:rPr>
              <w:t>1.922</w:t>
            </w:r>
          </w:p>
        </w:tc>
        <w:tc>
          <w:tcPr>
            <w:tcW w:w="462" w:type="pct"/>
            <w:tcBorders>
              <w:top w:val="nil"/>
              <w:left w:val="nil"/>
              <w:bottom w:val="nil"/>
              <w:right w:val="nil"/>
            </w:tcBorders>
            <w:shd w:val="clear" w:color="auto" w:fill="auto"/>
            <w:vAlign w:val="bottom"/>
          </w:tcPr>
          <w:p w14:paraId="080B8749" w14:textId="77777777" w:rsidR="008A3877" w:rsidRPr="00FB6919" w:rsidRDefault="008A3877" w:rsidP="0062589D">
            <w:pPr>
              <w:spacing w:before="0"/>
              <w:jc w:val="right"/>
              <w:rPr>
                <w:rFonts w:cs="Arial"/>
                <w:sz w:val="16"/>
                <w:szCs w:val="16"/>
              </w:rPr>
            </w:pPr>
            <w:r w:rsidRPr="00FB6919">
              <w:rPr>
                <w:rFonts w:cs="Arial"/>
                <w:sz w:val="16"/>
                <w:szCs w:val="16"/>
              </w:rPr>
              <w:t>6.696</w:t>
            </w:r>
          </w:p>
        </w:tc>
        <w:tc>
          <w:tcPr>
            <w:tcW w:w="445" w:type="pct"/>
            <w:tcBorders>
              <w:top w:val="nil"/>
              <w:left w:val="nil"/>
              <w:bottom w:val="nil"/>
              <w:right w:val="nil"/>
            </w:tcBorders>
            <w:shd w:val="clear" w:color="auto" w:fill="auto"/>
            <w:vAlign w:val="bottom"/>
          </w:tcPr>
          <w:p w14:paraId="3D51C28D" w14:textId="77777777" w:rsidR="008A3877" w:rsidRPr="00FB6919" w:rsidRDefault="008A3877" w:rsidP="0062589D">
            <w:pPr>
              <w:spacing w:before="0"/>
              <w:jc w:val="right"/>
              <w:rPr>
                <w:rFonts w:cs="Arial"/>
                <w:sz w:val="16"/>
                <w:szCs w:val="16"/>
              </w:rPr>
            </w:pPr>
            <w:r w:rsidRPr="00FB6919">
              <w:rPr>
                <w:rFonts w:cs="Arial"/>
                <w:sz w:val="16"/>
                <w:szCs w:val="16"/>
              </w:rPr>
              <w:t>348,4</w:t>
            </w:r>
          </w:p>
        </w:tc>
      </w:tr>
      <w:tr w:rsidR="008A3877" w:rsidRPr="00FB6919" w14:paraId="09231C49" w14:textId="77777777" w:rsidTr="0062589D">
        <w:trPr>
          <w:trHeight w:hRule="exact" w:val="255"/>
          <w:jc w:val="center"/>
        </w:trPr>
        <w:tc>
          <w:tcPr>
            <w:tcW w:w="1014" w:type="pct"/>
            <w:tcBorders>
              <w:right w:val="single" w:sz="4" w:space="0" w:color="008000"/>
            </w:tcBorders>
            <w:vAlign w:val="bottom"/>
          </w:tcPr>
          <w:p w14:paraId="42342B8D" w14:textId="77777777" w:rsidR="008A3877" w:rsidRPr="00FB6919" w:rsidRDefault="008A3877" w:rsidP="0062589D">
            <w:pPr>
              <w:spacing w:before="0"/>
              <w:rPr>
                <w:rFonts w:cs="Arial"/>
                <w:sz w:val="16"/>
                <w:szCs w:val="16"/>
              </w:rPr>
            </w:pPr>
            <w:r w:rsidRPr="00FB6919">
              <w:rPr>
                <w:rFonts w:cs="Arial"/>
                <w:sz w:val="16"/>
                <w:szCs w:val="16"/>
              </w:rPr>
              <w:t>Marelice</w:t>
            </w:r>
          </w:p>
        </w:tc>
        <w:tc>
          <w:tcPr>
            <w:tcW w:w="431" w:type="pct"/>
            <w:tcBorders>
              <w:top w:val="nil"/>
              <w:left w:val="single" w:sz="4" w:space="0" w:color="008000"/>
              <w:bottom w:val="nil"/>
              <w:right w:val="nil"/>
            </w:tcBorders>
            <w:shd w:val="clear" w:color="auto" w:fill="auto"/>
            <w:noWrap/>
            <w:vAlign w:val="bottom"/>
          </w:tcPr>
          <w:p w14:paraId="6677A380" w14:textId="77777777" w:rsidR="008A3877" w:rsidRPr="00FB6919" w:rsidRDefault="008A3877" w:rsidP="0062589D">
            <w:pPr>
              <w:spacing w:before="0"/>
              <w:jc w:val="right"/>
              <w:rPr>
                <w:rFonts w:cs="Arial"/>
                <w:sz w:val="16"/>
                <w:szCs w:val="16"/>
              </w:rPr>
            </w:pPr>
            <w:r w:rsidRPr="00FB6919">
              <w:rPr>
                <w:rFonts w:cs="Arial"/>
                <w:sz w:val="16"/>
                <w:szCs w:val="16"/>
              </w:rPr>
              <w:t>1.416</w:t>
            </w:r>
          </w:p>
        </w:tc>
        <w:tc>
          <w:tcPr>
            <w:tcW w:w="405" w:type="pct"/>
            <w:tcBorders>
              <w:top w:val="nil"/>
              <w:left w:val="nil"/>
              <w:bottom w:val="nil"/>
              <w:right w:val="nil"/>
            </w:tcBorders>
            <w:shd w:val="clear" w:color="auto" w:fill="auto"/>
            <w:noWrap/>
            <w:vAlign w:val="bottom"/>
          </w:tcPr>
          <w:p w14:paraId="16C85931" w14:textId="77777777" w:rsidR="008A3877" w:rsidRPr="00FB6919" w:rsidRDefault="008A3877" w:rsidP="0062589D">
            <w:pPr>
              <w:spacing w:before="0"/>
              <w:jc w:val="right"/>
              <w:rPr>
                <w:rFonts w:cs="Arial"/>
                <w:sz w:val="16"/>
                <w:szCs w:val="16"/>
              </w:rPr>
            </w:pPr>
            <w:r w:rsidRPr="00FB6919">
              <w:rPr>
                <w:rFonts w:cs="Arial"/>
                <w:sz w:val="16"/>
                <w:szCs w:val="16"/>
              </w:rPr>
              <w:t>768</w:t>
            </w:r>
          </w:p>
        </w:tc>
        <w:tc>
          <w:tcPr>
            <w:tcW w:w="443" w:type="pct"/>
            <w:tcBorders>
              <w:top w:val="nil"/>
              <w:left w:val="nil"/>
              <w:bottom w:val="nil"/>
              <w:right w:val="single" w:sz="4" w:space="0" w:color="008000"/>
            </w:tcBorders>
            <w:shd w:val="clear" w:color="auto" w:fill="auto"/>
            <w:vAlign w:val="bottom"/>
          </w:tcPr>
          <w:p w14:paraId="1F1271AA" w14:textId="77777777" w:rsidR="008A3877" w:rsidRPr="00FB6919" w:rsidRDefault="008A3877" w:rsidP="0062589D">
            <w:pPr>
              <w:spacing w:before="0"/>
              <w:jc w:val="right"/>
              <w:rPr>
                <w:rFonts w:cs="Arial"/>
                <w:sz w:val="16"/>
                <w:szCs w:val="16"/>
              </w:rPr>
            </w:pPr>
            <w:r w:rsidRPr="00FB6919">
              <w:rPr>
                <w:rFonts w:cs="Arial"/>
                <w:sz w:val="16"/>
                <w:szCs w:val="16"/>
              </w:rPr>
              <w:t>54,2</w:t>
            </w:r>
          </w:p>
        </w:tc>
        <w:tc>
          <w:tcPr>
            <w:tcW w:w="477" w:type="pct"/>
            <w:tcBorders>
              <w:top w:val="nil"/>
              <w:left w:val="single" w:sz="4" w:space="0" w:color="008000"/>
              <w:bottom w:val="nil"/>
              <w:right w:val="nil"/>
            </w:tcBorders>
            <w:shd w:val="clear" w:color="auto" w:fill="auto"/>
            <w:vAlign w:val="bottom"/>
          </w:tcPr>
          <w:p w14:paraId="219F3777" w14:textId="77777777" w:rsidR="008A3877" w:rsidRPr="00FB6919" w:rsidRDefault="008A3877" w:rsidP="0062589D">
            <w:pPr>
              <w:spacing w:before="0"/>
              <w:jc w:val="right"/>
              <w:rPr>
                <w:rFonts w:cs="Arial"/>
                <w:sz w:val="16"/>
                <w:szCs w:val="16"/>
              </w:rPr>
            </w:pPr>
            <w:r w:rsidRPr="00FB6919">
              <w:rPr>
                <w:rFonts w:cs="Arial"/>
                <w:sz w:val="16"/>
                <w:szCs w:val="16"/>
              </w:rPr>
              <w:t>919</w:t>
            </w:r>
          </w:p>
        </w:tc>
        <w:tc>
          <w:tcPr>
            <w:tcW w:w="398" w:type="pct"/>
            <w:tcBorders>
              <w:top w:val="nil"/>
              <w:left w:val="nil"/>
              <w:bottom w:val="nil"/>
              <w:right w:val="nil"/>
            </w:tcBorders>
            <w:shd w:val="clear" w:color="auto" w:fill="auto"/>
            <w:vAlign w:val="bottom"/>
          </w:tcPr>
          <w:p w14:paraId="741F8640" w14:textId="77777777" w:rsidR="008A3877" w:rsidRPr="00FB6919" w:rsidRDefault="008A3877" w:rsidP="0062589D">
            <w:pPr>
              <w:spacing w:before="0"/>
              <w:jc w:val="right"/>
              <w:rPr>
                <w:rFonts w:cs="Arial"/>
                <w:sz w:val="16"/>
                <w:szCs w:val="16"/>
              </w:rPr>
            </w:pPr>
            <w:r w:rsidRPr="00FB6919">
              <w:rPr>
                <w:rFonts w:cs="Arial"/>
                <w:sz w:val="16"/>
                <w:szCs w:val="16"/>
              </w:rPr>
              <w:t>469</w:t>
            </w:r>
          </w:p>
        </w:tc>
        <w:tc>
          <w:tcPr>
            <w:tcW w:w="448" w:type="pct"/>
            <w:tcBorders>
              <w:top w:val="nil"/>
              <w:left w:val="nil"/>
              <w:bottom w:val="nil"/>
              <w:right w:val="single" w:sz="4" w:space="0" w:color="008000"/>
            </w:tcBorders>
            <w:shd w:val="clear" w:color="auto" w:fill="auto"/>
            <w:noWrap/>
            <w:vAlign w:val="bottom"/>
          </w:tcPr>
          <w:p w14:paraId="786E4407" w14:textId="77777777" w:rsidR="008A3877" w:rsidRPr="00FB6919" w:rsidRDefault="008A3877" w:rsidP="0062589D">
            <w:pPr>
              <w:spacing w:before="0"/>
              <w:jc w:val="right"/>
              <w:rPr>
                <w:rFonts w:cs="Arial"/>
                <w:sz w:val="16"/>
                <w:szCs w:val="16"/>
              </w:rPr>
            </w:pPr>
            <w:r w:rsidRPr="00FB6919">
              <w:rPr>
                <w:rFonts w:cs="Arial"/>
                <w:sz w:val="16"/>
                <w:szCs w:val="16"/>
              </w:rPr>
              <w:t>51,0</w:t>
            </w:r>
          </w:p>
        </w:tc>
        <w:tc>
          <w:tcPr>
            <w:tcW w:w="477" w:type="pct"/>
            <w:tcBorders>
              <w:top w:val="nil"/>
              <w:left w:val="single" w:sz="4" w:space="0" w:color="008000"/>
              <w:bottom w:val="nil"/>
              <w:right w:val="nil"/>
            </w:tcBorders>
            <w:shd w:val="clear" w:color="auto" w:fill="auto"/>
            <w:vAlign w:val="bottom"/>
          </w:tcPr>
          <w:p w14:paraId="3934A745" w14:textId="77777777" w:rsidR="008A3877" w:rsidRPr="00FB6919" w:rsidRDefault="008A3877" w:rsidP="0062589D">
            <w:pPr>
              <w:spacing w:before="0"/>
              <w:jc w:val="right"/>
              <w:rPr>
                <w:rFonts w:cs="Arial"/>
                <w:sz w:val="16"/>
                <w:szCs w:val="16"/>
              </w:rPr>
            </w:pPr>
            <w:r w:rsidRPr="00FB6919">
              <w:rPr>
                <w:rFonts w:cs="Arial"/>
                <w:sz w:val="16"/>
                <w:szCs w:val="16"/>
              </w:rPr>
              <w:t>497</w:t>
            </w:r>
          </w:p>
        </w:tc>
        <w:tc>
          <w:tcPr>
            <w:tcW w:w="462" w:type="pct"/>
            <w:tcBorders>
              <w:top w:val="nil"/>
              <w:left w:val="nil"/>
              <w:bottom w:val="nil"/>
              <w:right w:val="nil"/>
            </w:tcBorders>
            <w:shd w:val="clear" w:color="auto" w:fill="auto"/>
            <w:vAlign w:val="bottom"/>
          </w:tcPr>
          <w:p w14:paraId="3401DD1B" w14:textId="77777777" w:rsidR="008A3877" w:rsidRPr="00FB6919" w:rsidRDefault="008A3877" w:rsidP="0062589D">
            <w:pPr>
              <w:spacing w:before="0"/>
              <w:jc w:val="right"/>
              <w:rPr>
                <w:rFonts w:cs="Arial"/>
                <w:sz w:val="16"/>
                <w:szCs w:val="16"/>
              </w:rPr>
            </w:pPr>
            <w:r w:rsidRPr="00FB6919">
              <w:rPr>
                <w:rFonts w:cs="Arial"/>
                <w:sz w:val="16"/>
                <w:szCs w:val="16"/>
              </w:rPr>
              <w:t>299</w:t>
            </w:r>
          </w:p>
        </w:tc>
        <w:tc>
          <w:tcPr>
            <w:tcW w:w="445" w:type="pct"/>
            <w:tcBorders>
              <w:top w:val="nil"/>
              <w:left w:val="nil"/>
              <w:bottom w:val="nil"/>
              <w:right w:val="nil"/>
            </w:tcBorders>
            <w:shd w:val="clear" w:color="auto" w:fill="auto"/>
            <w:vAlign w:val="bottom"/>
          </w:tcPr>
          <w:p w14:paraId="468C22E2" w14:textId="77777777" w:rsidR="008A3877" w:rsidRPr="00FB6919" w:rsidRDefault="008A3877" w:rsidP="0062589D">
            <w:pPr>
              <w:spacing w:before="0"/>
              <w:jc w:val="right"/>
              <w:rPr>
                <w:rFonts w:cs="Arial"/>
                <w:sz w:val="16"/>
                <w:szCs w:val="16"/>
              </w:rPr>
            </w:pPr>
            <w:r w:rsidRPr="00FB6919">
              <w:rPr>
                <w:rFonts w:cs="Arial"/>
                <w:sz w:val="16"/>
                <w:szCs w:val="16"/>
              </w:rPr>
              <w:t>60,2</w:t>
            </w:r>
          </w:p>
        </w:tc>
      </w:tr>
      <w:tr w:rsidR="008A3877" w:rsidRPr="00FB6919" w14:paraId="6684C52E" w14:textId="77777777" w:rsidTr="0062589D">
        <w:trPr>
          <w:trHeight w:hRule="exact" w:val="255"/>
          <w:jc w:val="center"/>
        </w:trPr>
        <w:tc>
          <w:tcPr>
            <w:tcW w:w="1014" w:type="pct"/>
            <w:tcBorders>
              <w:right w:val="single" w:sz="4" w:space="0" w:color="008000"/>
            </w:tcBorders>
            <w:vAlign w:val="bottom"/>
          </w:tcPr>
          <w:p w14:paraId="2300CA61" w14:textId="77777777" w:rsidR="008A3877" w:rsidRPr="00FB6919" w:rsidRDefault="008A3877" w:rsidP="0062589D">
            <w:pPr>
              <w:spacing w:before="0"/>
              <w:rPr>
                <w:rFonts w:cs="Arial"/>
                <w:sz w:val="16"/>
                <w:szCs w:val="16"/>
              </w:rPr>
            </w:pPr>
            <w:r w:rsidRPr="00FB6919">
              <w:rPr>
                <w:rFonts w:cs="Arial"/>
                <w:sz w:val="16"/>
                <w:szCs w:val="16"/>
              </w:rPr>
              <w:t>Češnje in višnje</w:t>
            </w:r>
          </w:p>
        </w:tc>
        <w:tc>
          <w:tcPr>
            <w:tcW w:w="431" w:type="pct"/>
            <w:tcBorders>
              <w:top w:val="nil"/>
              <w:left w:val="single" w:sz="4" w:space="0" w:color="008000"/>
              <w:bottom w:val="nil"/>
              <w:right w:val="nil"/>
            </w:tcBorders>
            <w:shd w:val="clear" w:color="auto" w:fill="auto"/>
            <w:noWrap/>
            <w:vAlign w:val="bottom"/>
          </w:tcPr>
          <w:p w14:paraId="7060A501" w14:textId="77777777" w:rsidR="008A3877" w:rsidRPr="00FB6919" w:rsidRDefault="008A3877" w:rsidP="0062589D">
            <w:pPr>
              <w:spacing w:before="0"/>
              <w:jc w:val="right"/>
              <w:rPr>
                <w:rFonts w:cs="Arial"/>
                <w:sz w:val="16"/>
                <w:szCs w:val="16"/>
              </w:rPr>
            </w:pPr>
            <w:r w:rsidRPr="00FB6919">
              <w:rPr>
                <w:rFonts w:cs="Arial"/>
                <w:sz w:val="16"/>
                <w:szCs w:val="16"/>
              </w:rPr>
              <w:t>3.221</w:t>
            </w:r>
          </w:p>
        </w:tc>
        <w:tc>
          <w:tcPr>
            <w:tcW w:w="405" w:type="pct"/>
            <w:tcBorders>
              <w:top w:val="nil"/>
              <w:left w:val="nil"/>
              <w:bottom w:val="nil"/>
              <w:right w:val="nil"/>
            </w:tcBorders>
            <w:shd w:val="clear" w:color="auto" w:fill="auto"/>
            <w:noWrap/>
            <w:vAlign w:val="bottom"/>
          </w:tcPr>
          <w:p w14:paraId="46A7194A" w14:textId="77777777" w:rsidR="008A3877" w:rsidRPr="00FB6919" w:rsidRDefault="008A3877" w:rsidP="0062589D">
            <w:pPr>
              <w:spacing w:before="0"/>
              <w:jc w:val="right"/>
              <w:rPr>
                <w:rFonts w:cs="Arial"/>
                <w:sz w:val="16"/>
                <w:szCs w:val="16"/>
              </w:rPr>
            </w:pPr>
            <w:r w:rsidRPr="00FB6919">
              <w:rPr>
                <w:rFonts w:cs="Arial"/>
                <w:sz w:val="16"/>
                <w:szCs w:val="16"/>
              </w:rPr>
              <w:t>6.727</w:t>
            </w:r>
          </w:p>
        </w:tc>
        <w:tc>
          <w:tcPr>
            <w:tcW w:w="443" w:type="pct"/>
            <w:tcBorders>
              <w:top w:val="nil"/>
              <w:left w:val="nil"/>
              <w:bottom w:val="nil"/>
              <w:right w:val="single" w:sz="4" w:space="0" w:color="008000"/>
            </w:tcBorders>
            <w:shd w:val="clear" w:color="auto" w:fill="auto"/>
            <w:vAlign w:val="bottom"/>
          </w:tcPr>
          <w:p w14:paraId="13820487" w14:textId="77777777" w:rsidR="008A3877" w:rsidRPr="00FB6919" w:rsidRDefault="008A3877" w:rsidP="0062589D">
            <w:pPr>
              <w:spacing w:before="0"/>
              <w:jc w:val="right"/>
              <w:rPr>
                <w:rFonts w:cs="Arial"/>
                <w:sz w:val="16"/>
                <w:szCs w:val="16"/>
              </w:rPr>
            </w:pPr>
            <w:r w:rsidRPr="00FB6919">
              <w:rPr>
                <w:rFonts w:cs="Arial"/>
                <w:sz w:val="16"/>
                <w:szCs w:val="16"/>
              </w:rPr>
              <w:t>208,8</w:t>
            </w:r>
          </w:p>
        </w:tc>
        <w:tc>
          <w:tcPr>
            <w:tcW w:w="477" w:type="pct"/>
            <w:tcBorders>
              <w:top w:val="nil"/>
              <w:left w:val="single" w:sz="4" w:space="0" w:color="008000"/>
              <w:bottom w:val="nil"/>
              <w:right w:val="nil"/>
            </w:tcBorders>
            <w:shd w:val="clear" w:color="auto" w:fill="auto"/>
            <w:vAlign w:val="bottom"/>
          </w:tcPr>
          <w:p w14:paraId="7DF45DF2" w14:textId="77777777" w:rsidR="008A3877" w:rsidRPr="00FB6919" w:rsidRDefault="008A3877" w:rsidP="0062589D">
            <w:pPr>
              <w:spacing w:before="0"/>
              <w:jc w:val="right"/>
              <w:rPr>
                <w:rFonts w:cs="Arial"/>
                <w:sz w:val="16"/>
                <w:szCs w:val="16"/>
              </w:rPr>
            </w:pPr>
            <w:r w:rsidRPr="00FB6919">
              <w:rPr>
                <w:rFonts w:cs="Arial"/>
                <w:sz w:val="16"/>
                <w:szCs w:val="16"/>
              </w:rPr>
              <w:t>751</w:t>
            </w:r>
          </w:p>
        </w:tc>
        <w:tc>
          <w:tcPr>
            <w:tcW w:w="398" w:type="pct"/>
            <w:tcBorders>
              <w:top w:val="nil"/>
              <w:left w:val="nil"/>
              <w:bottom w:val="nil"/>
              <w:right w:val="nil"/>
            </w:tcBorders>
            <w:shd w:val="clear" w:color="auto" w:fill="auto"/>
            <w:vAlign w:val="bottom"/>
          </w:tcPr>
          <w:p w14:paraId="22C501E1" w14:textId="77777777" w:rsidR="008A3877" w:rsidRPr="00FB6919" w:rsidRDefault="008A3877" w:rsidP="0062589D">
            <w:pPr>
              <w:spacing w:before="0"/>
              <w:jc w:val="right"/>
              <w:rPr>
                <w:rFonts w:cs="Arial"/>
                <w:sz w:val="16"/>
                <w:szCs w:val="16"/>
              </w:rPr>
            </w:pPr>
            <w:r w:rsidRPr="00FB6919">
              <w:rPr>
                <w:rFonts w:cs="Arial"/>
                <w:sz w:val="16"/>
                <w:szCs w:val="16"/>
              </w:rPr>
              <w:t>1.951</w:t>
            </w:r>
          </w:p>
        </w:tc>
        <w:tc>
          <w:tcPr>
            <w:tcW w:w="448" w:type="pct"/>
            <w:tcBorders>
              <w:top w:val="nil"/>
              <w:left w:val="nil"/>
              <w:bottom w:val="nil"/>
              <w:right w:val="single" w:sz="4" w:space="0" w:color="008000"/>
            </w:tcBorders>
            <w:shd w:val="clear" w:color="auto" w:fill="auto"/>
            <w:noWrap/>
            <w:vAlign w:val="bottom"/>
          </w:tcPr>
          <w:p w14:paraId="7AE5DD0A" w14:textId="77777777" w:rsidR="008A3877" w:rsidRPr="00FB6919" w:rsidRDefault="008A3877" w:rsidP="0062589D">
            <w:pPr>
              <w:spacing w:before="0"/>
              <w:jc w:val="right"/>
              <w:rPr>
                <w:rFonts w:cs="Arial"/>
                <w:sz w:val="16"/>
                <w:szCs w:val="16"/>
              </w:rPr>
            </w:pPr>
            <w:r w:rsidRPr="00FB6919">
              <w:rPr>
                <w:rFonts w:cs="Arial"/>
                <w:sz w:val="16"/>
                <w:szCs w:val="16"/>
              </w:rPr>
              <w:t>259,8</w:t>
            </w:r>
          </w:p>
        </w:tc>
        <w:tc>
          <w:tcPr>
            <w:tcW w:w="477" w:type="pct"/>
            <w:tcBorders>
              <w:top w:val="nil"/>
              <w:left w:val="single" w:sz="4" w:space="0" w:color="008000"/>
              <w:bottom w:val="nil"/>
              <w:right w:val="nil"/>
            </w:tcBorders>
            <w:shd w:val="clear" w:color="auto" w:fill="auto"/>
            <w:vAlign w:val="bottom"/>
          </w:tcPr>
          <w:p w14:paraId="5F5DD3B3" w14:textId="77777777" w:rsidR="008A3877" w:rsidRPr="00FB6919" w:rsidRDefault="008A3877" w:rsidP="0062589D">
            <w:pPr>
              <w:spacing w:before="0"/>
              <w:jc w:val="right"/>
              <w:rPr>
                <w:rFonts w:cs="Arial"/>
                <w:sz w:val="16"/>
                <w:szCs w:val="16"/>
              </w:rPr>
            </w:pPr>
            <w:r w:rsidRPr="00FB6919">
              <w:rPr>
                <w:rFonts w:cs="Arial"/>
                <w:sz w:val="16"/>
                <w:szCs w:val="16"/>
              </w:rPr>
              <w:t>2.470</w:t>
            </w:r>
          </w:p>
        </w:tc>
        <w:tc>
          <w:tcPr>
            <w:tcW w:w="462" w:type="pct"/>
            <w:tcBorders>
              <w:top w:val="nil"/>
              <w:left w:val="nil"/>
              <w:bottom w:val="nil"/>
              <w:right w:val="nil"/>
            </w:tcBorders>
            <w:shd w:val="clear" w:color="auto" w:fill="auto"/>
            <w:vAlign w:val="bottom"/>
          </w:tcPr>
          <w:p w14:paraId="2D8F58AA" w14:textId="77777777" w:rsidR="008A3877" w:rsidRPr="00FB6919" w:rsidRDefault="008A3877" w:rsidP="0062589D">
            <w:pPr>
              <w:spacing w:before="0"/>
              <w:jc w:val="right"/>
              <w:rPr>
                <w:rFonts w:cs="Arial"/>
                <w:sz w:val="16"/>
                <w:szCs w:val="16"/>
              </w:rPr>
            </w:pPr>
            <w:r w:rsidRPr="00FB6919">
              <w:rPr>
                <w:rFonts w:cs="Arial"/>
                <w:sz w:val="16"/>
                <w:szCs w:val="16"/>
              </w:rPr>
              <w:t>4.776</w:t>
            </w:r>
          </w:p>
        </w:tc>
        <w:tc>
          <w:tcPr>
            <w:tcW w:w="445" w:type="pct"/>
            <w:tcBorders>
              <w:top w:val="nil"/>
              <w:left w:val="nil"/>
              <w:bottom w:val="nil"/>
              <w:right w:val="nil"/>
            </w:tcBorders>
            <w:shd w:val="clear" w:color="auto" w:fill="auto"/>
            <w:vAlign w:val="bottom"/>
          </w:tcPr>
          <w:p w14:paraId="6F49350A" w14:textId="77777777" w:rsidR="008A3877" w:rsidRPr="00FB6919" w:rsidRDefault="008A3877" w:rsidP="0062589D">
            <w:pPr>
              <w:spacing w:before="0"/>
              <w:jc w:val="right"/>
              <w:rPr>
                <w:rFonts w:cs="Arial"/>
                <w:sz w:val="16"/>
                <w:szCs w:val="16"/>
              </w:rPr>
            </w:pPr>
            <w:r w:rsidRPr="00FB6919">
              <w:rPr>
                <w:rFonts w:cs="Arial"/>
                <w:sz w:val="16"/>
                <w:szCs w:val="16"/>
              </w:rPr>
              <w:t>193,4</w:t>
            </w:r>
          </w:p>
        </w:tc>
      </w:tr>
      <w:tr w:rsidR="008A3877" w:rsidRPr="00FB6919" w14:paraId="6C6BC9E3" w14:textId="77777777" w:rsidTr="0062589D">
        <w:trPr>
          <w:trHeight w:hRule="exact" w:val="255"/>
          <w:jc w:val="center"/>
        </w:trPr>
        <w:tc>
          <w:tcPr>
            <w:tcW w:w="1014" w:type="pct"/>
            <w:tcBorders>
              <w:bottom w:val="single" w:sz="12" w:space="0" w:color="008000"/>
              <w:right w:val="single" w:sz="4" w:space="0" w:color="008000"/>
            </w:tcBorders>
            <w:vAlign w:val="bottom"/>
          </w:tcPr>
          <w:p w14:paraId="0E8D5BFE" w14:textId="77777777" w:rsidR="008A3877" w:rsidRPr="00FB6919" w:rsidRDefault="008A3877" w:rsidP="0062589D">
            <w:pPr>
              <w:spacing w:before="0"/>
              <w:rPr>
                <w:rFonts w:cs="Arial"/>
                <w:sz w:val="16"/>
                <w:szCs w:val="16"/>
              </w:rPr>
            </w:pPr>
            <w:r w:rsidRPr="00FB6919">
              <w:rPr>
                <w:rFonts w:cs="Arial"/>
                <w:sz w:val="16"/>
                <w:szCs w:val="16"/>
              </w:rPr>
              <w:t>Jagode</w:t>
            </w:r>
          </w:p>
        </w:tc>
        <w:tc>
          <w:tcPr>
            <w:tcW w:w="431" w:type="pct"/>
            <w:tcBorders>
              <w:top w:val="nil"/>
              <w:left w:val="single" w:sz="4" w:space="0" w:color="008000"/>
              <w:bottom w:val="single" w:sz="12" w:space="0" w:color="008000"/>
              <w:right w:val="nil"/>
            </w:tcBorders>
            <w:shd w:val="clear" w:color="auto" w:fill="auto"/>
            <w:noWrap/>
            <w:vAlign w:val="bottom"/>
          </w:tcPr>
          <w:p w14:paraId="600ED06D" w14:textId="77777777" w:rsidR="008A3877" w:rsidRPr="00FB6919" w:rsidRDefault="008A3877" w:rsidP="0062589D">
            <w:pPr>
              <w:spacing w:before="0"/>
              <w:jc w:val="right"/>
              <w:rPr>
                <w:rFonts w:cs="Arial"/>
                <w:sz w:val="16"/>
                <w:szCs w:val="16"/>
              </w:rPr>
            </w:pPr>
            <w:r w:rsidRPr="00FB6919">
              <w:rPr>
                <w:rFonts w:cs="Arial"/>
                <w:sz w:val="16"/>
                <w:szCs w:val="16"/>
              </w:rPr>
              <w:t>1.940</w:t>
            </w:r>
          </w:p>
        </w:tc>
        <w:tc>
          <w:tcPr>
            <w:tcW w:w="405" w:type="pct"/>
            <w:tcBorders>
              <w:top w:val="nil"/>
              <w:left w:val="nil"/>
              <w:bottom w:val="single" w:sz="12" w:space="0" w:color="008000"/>
              <w:right w:val="nil"/>
            </w:tcBorders>
            <w:shd w:val="clear" w:color="auto" w:fill="auto"/>
            <w:noWrap/>
            <w:vAlign w:val="bottom"/>
          </w:tcPr>
          <w:p w14:paraId="335EC56F" w14:textId="77777777" w:rsidR="008A3877" w:rsidRPr="00FB6919" w:rsidRDefault="008A3877" w:rsidP="0062589D">
            <w:pPr>
              <w:spacing w:before="0"/>
              <w:jc w:val="right"/>
              <w:rPr>
                <w:rFonts w:cs="Arial"/>
                <w:sz w:val="16"/>
                <w:szCs w:val="16"/>
              </w:rPr>
            </w:pPr>
            <w:r w:rsidRPr="00FB6919">
              <w:rPr>
                <w:rFonts w:cs="Arial"/>
                <w:sz w:val="16"/>
                <w:szCs w:val="16"/>
              </w:rPr>
              <w:t>2.335</w:t>
            </w:r>
          </w:p>
        </w:tc>
        <w:tc>
          <w:tcPr>
            <w:tcW w:w="443" w:type="pct"/>
            <w:tcBorders>
              <w:top w:val="nil"/>
              <w:left w:val="nil"/>
              <w:bottom w:val="single" w:sz="12" w:space="0" w:color="008000"/>
              <w:right w:val="single" w:sz="4" w:space="0" w:color="008000"/>
            </w:tcBorders>
            <w:shd w:val="clear" w:color="auto" w:fill="auto"/>
            <w:vAlign w:val="bottom"/>
          </w:tcPr>
          <w:p w14:paraId="55C8F303" w14:textId="77777777" w:rsidR="008A3877" w:rsidRPr="00FB6919" w:rsidRDefault="008A3877" w:rsidP="0062589D">
            <w:pPr>
              <w:spacing w:before="0"/>
              <w:jc w:val="right"/>
              <w:rPr>
                <w:rFonts w:cs="Arial"/>
                <w:sz w:val="16"/>
                <w:szCs w:val="16"/>
              </w:rPr>
            </w:pPr>
            <w:r w:rsidRPr="00FB6919">
              <w:rPr>
                <w:rFonts w:cs="Arial"/>
                <w:sz w:val="16"/>
                <w:szCs w:val="16"/>
              </w:rPr>
              <w:t>120,4</w:t>
            </w:r>
          </w:p>
        </w:tc>
        <w:tc>
          <w:tcPr>
            <w:tcW w:w="477" w:type="pct"/>
            <w:tcBorders>
              <w:top w:val="nil"/>
              <w:left w:val="single" w:sz="4" w:space="0" w:color="008000"/>
              <w:bottom w:val="single" w:sz="12" w:space="0" w:color="008000"/>
              <w:right w:val="nil"/>
            </w:tcBorders>
            <w:shd w:val="clear" w:color="auto" w:fill="auto"/>
            <w:vAlign w:val="bottom"/>
          </w:tcPr>
          <w:p w14:paraId="191FA311" w14:textId="77777777" w:rsidR="008A3877" w:rsidRPr="00FB6919" w:rsidRDefault="008A3877" w:rsidP="0062589D">
            <w:pPr>
              <w:spacing w:before="0"/>
              <w:jc w:val="right"/>
              <w:rPr>
                <w:rFonts w:cs="Arial"/>
                <w:sz w:val="16"/>
                <w:szCs w:val="16"/>
              </w:rPr>
            </w:pPr>
            <w:r w:rsidRPr="00FB6919">
              <w:rPr>
                <w:rFonts w:cs="Arial"/>
                <w:sz w:val="16"/>
                <w:szCs w:val="16"/>
              </w:rPr>
              <w:t>1.940</w:t>
            </w:r>
          </w:p>
        </w:tc>
        <w:tc>
          <w:tcPr>
            <w:tcW w:w="398" w:type="pct"/>
            <w:tcBorders>
              <w:top w:val="nil"/>
              <w:left w:val="nil"/>
              <w:bottom w:val="single" w:sz="12" w:space="0" w:color="008000"/>
              <w:right w:val="nil"/>
            </w:tcBorders>
            <w:shd w:val="clear" w:color="auto" w:fill="auto"/>
            <w:vAlign w:val="bottom"/>
          </w:tcPr>
          <w:p w14:paraId="6DBF8902" w14:textId="77777777" w:rsidR="008A3877" w:rsidRPr="00FB6919" w:rsidRDefault="008A3877" w:rsidP="0062589D">
            <w:pPr>
              <w:spacing w:before="0"/>
              <w:jc w:val="right"/>
              <w:rPr>
                <w:rFonts w:cs="Arial"/>
                <w:sz w:val="16"/>
                <w:szCs w:val="16"/>
              </w:rPr>
            </w:pPr>
            <w:r w:rsidRPr="00FB6919">
              <w:rPr>
                <w:rFonts w:cs="Arial"/>
                <w:sz w:val="16"/>
                <w:szCs w:val="16"/>
              </w:rPr>
              <w:t>2.335</w:t>
            </w:r>
          </w:p>
        </w:tc>
        <w:tc>
          <w:tcPr>
            <w:tcW w:w="448" w:type="pct"/>
            <w:tcBorders>
              <w:top w:val="nil"/>
              <w:left w:val="nil"/>
              <w:bottom w:val="single" w:sz="12" w:space="0" w:color="008000"/>
              <w:right w:val="single" w:sz="4" w:space="0" w:color="008000"/>
            </w:tcBorders>
            <w:shd w:val="clear" w:color="auto" w:fill="auto"/>
            <w:noWrap/>
            <w:vAlign w:val="bottom"/>
          </w:tcPr>
          <w:p w14:paraId="67F7F6A7" w14:textId="77777777" w:rsidR="008A3877" w:rsidRPr="00FB6919" w:rsidRDefault="008A3877" w:rsidP="0062589D">
            <w:pPr>
              <w:spacing w:before="0"/>
              <w:jc w:val="right"/>
              <w:rPr>
                <w:rFonts w:cs="Arial"/>
                <w:sz w:val="16"/>
                <w:szCs w:val="16"/>
              </w:rPr>
            </w:pPr>
            <w:r w:rsidRPr="00FB6919">
              <w:rPr>
                <w:rFonts w:cs="Arial"/>
                <w:sz w:val="16"/>
                <w:szCs w:val="16"/>
              </w:rPr>
              <w:t>120,4</w:t>
            </w:r>
          </w:p>
        </w:tc>
        <w:tc>
          <w:tcPr>
            <w:tcW w:w="477" w:type="pct"/>
            <w:tcBorders>
              <w:top w:val="nil"/>
              <w:left w:val="single" w:sz="4" w:space="0" w:color="008000"/>
              <w:bottom w:val="single" w:sz="12" w:space="0" w:color="008000"/>
              <w:right w:val="nil"/>
            </w:tcBorders>
            <w:shd w:val="clear" w:color="auto" w:fill="auto"/>
            <w:vAlign w:val="bottom"/>
          </w:tcPr>
          <w:p w14:paraId="2EBE5849"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62" w:type="pct"/>
            <w:tcBorders>
              <w:top w:val="nil"/>
              <w:left w:val="nil"/>
              <w:bottom w:val="single" w:sz="12" w:space="0" w:color="008000"/>
              <w:right w:val="nil"/>
            </w:tcBorders>
            <w:shd w:val="clear" w:color="auto" w:fill="auto"/>
            <w:vAlign w:val="bottom"/>
          </w:tcPr>
          <w:p w14:paraId="574DA669" w14:textId="77777777" w:rsidR="008A3877" w:rsidRPr="00FB6919" w:rsidRDefault="008A3877" w:rsidP="0062589D">
            <w:pPr>
              <w:spacing w:before="0"/>
              <w:jc w:val="right"/>
              <w:rPr>
                <w:rFonts w:cs="Arial"/>
                <w:sz w:val="16"/>
                <w:szCs w:val="16"/>
              </w:rPr>
            </w:pPr>
            <w:r w:rsidRPr="00FB6919">
              <w:rPr>
                <w:rFonts w:cs="Arial"/>
                <w:sz w:val="16"/>
                <w:szCs w:val="16"/>
              </w:rPr>
              <w:t>-</w:t>
            </w:r>
          </w:p>
        </w:tc>
        <w:tc>
          <w:tcPr>
            <w:tcW w:w="445" w:type="pct"/>
            <w:tcBorders>
              <w:top w:val="nil"/>
              <w:left w:val="nil"/>
              <w:bottom w:val="single" w:sz="12" w:space="0" w:color="008000"/>
              <w:right w:val="nil"/>
            </w:tcBorders>
            <w:shd w:val="clear" w:color="auto" w:fill="auto"/>
            <w:vAlign w:val="bottom"/>
          </w:tcPr>
          <w:p w14:paraId="58F5E555" w14:textId="77777777" w:rsidR="008A3877" w:rsidRPr="00FB6919" w:rsidRDefault="008A3877" w:rsidP="0062589D">
            <w:pPr>
              <w:spacing w:before="0"/>
              <w:rPr>
                <w:rFonts w:cs="Arial"/>
                <w:sz w:val="16"/>
                <w:szCs w:val="16"/>
              </w:rPr>
            </w:pPr>
          </w:p>
        </w:tc>
      </w:tr>
    </w:tbl>
    <w:p w14:paraId="7E2D0BC3" w14:textId="77777777" w:rsidR="008A3877" w:rsidRPr="00FB6919" w:rsidRDefault="008A3877" w:rsidP="008A3877">
      <w:pPr>
        <w:pStyle w:val="ZPpodnapis"/>
      </w:pPr>
      <w:r w:rsidRPr="007945A4">
        <w:t xml:space="preserve"> </w:t>
      </w:r>
      <w:r w:rsidRPr="00FB6919">
        <w:t>: ni pojava</w:t>
      </w:r>
      <w:r>
        <w:t xml:space="preserve">, </w:t>
      </w:r>
      <w:r w:rsidRPr="00FB6919">
        <w:t>- ni podatka</w:t>
      </w:r>
    </w:p>
    <w:p w14:paraId="21293340" w14:textId="77777777" w:rsidR="00763BDA" w:rsidRPr="007945A4" w:rsidRDefault="00763BDA" w:rsidP="00763BDA">
      <w:pPr>
        <w:pStyle w:val="ZPpodnapis"/>
      </w:pPr>
      <w:r w:rsidRPr="007945A4">
        <w:t>Vir: SURS</w:t>
      </w:r>
    </w:p>
    <w:p w14:paraId="449FD805" w14:textId="77777777" w:rsidR="00616F18" w:rsidRPr="0049037A" w:rsidRDefault="00616F18" w:rsidP="00904990">
      <w:pPr>
        <w:pStyle w:val="ZPtekst"/>
        <w:rPr>
          <w:color w:val="1F497D" w:themeColor="text2"/>
        </w:rPr>
      </w:pPr>
      <w:bookmarkStart w:id="130" w:name="_Toc496607836"/>
      <w:bookmarkStart w:id="131" w:name="_Toc496608055"/>
      <w:bookmarkStart w:id="132" w:name="_Toc496608239"/>
      <w:r w:rsidRPr="00635E5F">
        <w:t xml:space="preserve">Pridelek sadja je bil v letu 2020 po izredno skromni letini 2019 </w:t>
      </w:r>
      <w:r w:rsidR="00AD4F5B">
        <w:t xml:space="preserve">zelo </w:t>
      </w:r>
      <w:r w:rsidRPr="00635E5F">
        <w:t xml:space="preserve">dober. Po ocenah na podlagi začasnih podatkov bo leta 2020 v intenzivnih nasadih in ekstenzivnih sadovnjakih </w:t>
      </w:r>
      <w:r w:rsidRPr="00635E5F">
        <w:lastRenderedPageBreak/>
        <w:t xml:space="preserve">skupaj obranega za </w:t>
      </w:r>
      <w:r>
        <w:t xml:space="preserve">približno </w:t>
      </w:r>
      <w:r w:rsidRPr="00635E5F">
        <w:t>70 % sadja več kot v letu 20</w:t>
      </w:r>
      <w:r>
        <w:t>19</w:t>
      </w:r>
      <w:r w:rsidRPr="00635E5F">
        <w:t xml:space="preserve">, pridelek pa naj bi bil tudi za približno 15 % nad </w:t>
      </w:r>
      <w:r w:rsidRPr="00640E37">
        <w:t xml:space="preserve">povprečjem obdobja 2011–2015 (obdobje brez ekstremnih letin 2016, 2017 in 2018). </w:t>
      </w:r>
      <w:r>
        <w:t>V</w:t>
      </w:r>
      <w:r w:rsidRPr="00640E37">
        <w:t xml:space="preserve"> ekstenzivnih sadovnjakih je bila letina zelo dobra, obeta se približno trikrat toliko pridelka kot v letu 2019, kar pomeni tudi slabo polovico več od povprečnega pridelka iz obdobja 2011–2015. V intenzivnih nasadih </w:t>
      </w:r>
      <w:r>
        <w:t xml:space="preserve">pa </w:t>
      </w:r>
      <w:r w:rsidRPr="00640E37">
        <w:t>naj bi obrali slabo četrtino sadja več kot v skromnem letu 2019</w:t>
      </w:r>
      <w:r w:rsidR="003578ED">
        <w:t>,</w:t>
      </w:r>
      <w:r w:rsidR="003578ED" w:rsidRPr="003578ED">
        <w:t xml:space="preserve"> </w:t>
      </w:r>
      <w:r w:rsidR="003578ED">
        <w:t xml:space="preserve">kar pomeni približno toliko kot </w:t>
      </w:r>
      <w:r w:rsidR="008A3877">
        <w:t xml:space="preserve">v </w:t>
      </w:r>
      <w:r w:rsidR="003578ED" w:rsidRPr="00640E37">
        <w:t>povprečju obdobj</w:t>
      </w:r>
      <w:r w:rsidR="003578ED">
        <w:t>a</w:t>
      </w:r>
      <w:r w:rsidR="003578ED" w:rsidRPr="00640E37">
        <w:t xml:space="preserve"> 2011–2015.</w:t>
      </w:r>
      <w:r w:rsidR="003578ED">
        <w:t xml:space="preserve"> V intenzivnih nasadih so zelo dobro obro</w:t>
      </w:r>
      <w:r w:rsidR="008A3877">
        <w:t>dili pečkarji, medtem ko je bil pridelek</w:t>
      </w:r>
      <w:r w:rsidR="003578ED">
        <w:t xml:space="preserve"> nekaterih vrst </w:t>
      </w:r>
      <w:r w:rsidR="003578ED" w:rsidRPr="00640E37">
        <w:t>koščičarjev</w:t>
      </w:r>
      <w:r w:rsidR="003578ED">
        <w:t xml:space="preserve"> </w:t>
      </w:r>
      <w:r w:rsidR="003578ED" w:rsidRPr="00640E37">
        <w:t xml:space="preserve">zaradi </w:t>
      </w:r>
      <w:r w:rsidR="008A3877">
        <w:t>pozebe zelo majhen</w:t>
      </w:r>
      <w:r w:rsidR="003578ED">
        <w:t>.</w:t>
      </w:r>
      <w:r w:rsidR="003578ED" w:rsidRPr="00640E37">
        <w:t xml:space="preserve"> </w:t>
      </w:r>
    </w:p>
    <w:p w14:paraId="432F1361" w14:textId="1BD50646" w:rsidR="00616F18" w:rsidRPr="00FB6919" w:rsidRDefault="00616F18" w:rsidP="00616F18">
      <w:pPr>
        <w:pStyle w:val="ZPpregnaslov"/>
      </w:pPr>
      <w:bookmarkStart w:id="133" w:name="_Toc57388274"/>
      <w:bookmarkEnd w:id="130"/>
      <w:bookmarkEnd w:id="131"/>
      <w:bookmarkEnd w:id="132"/>
      <w:r w:rsidRPr="00FB6919">
        <w:t xml:space="preserve">Preglednica </w:t>
      </w:r>
      <w:r w:rsidRPr="00FB6919">
        <w:rPr>
          <w:noProof/>
        </w:rPr>
        <w:fldChar w:fldCharType="begin"/>
      </w:r>
      <w:r w:rsidRPr="00FB6919">
        <w:rPr>
          <w:noProof/>
        </w:rPr>
        <w:instrText xml:space="preserve"> SEQ Preglednica \* ARABIC </w:instrText>
      </w:r>
      <w:r w:rsidRPr="00FB6919">
        <w:rPr>
          <w:noProof/>
        </w:rPr>
        <w:fldChar w:fldCharType="separate"/>
      </w:r>
      <w:r w:rsidR="005136B7">
        <w:rPr>
          <w:noProof/>
        </w:rPr>
        <w:t>3</w:t>
      </w:r>
      <w:r w:rsidRPr="00FB6919">
        <w:rPr>
          <w:noProof/>
        </w:rPr>
        <w:fldChar w:fldCharType="end"/>
      </w:r>
      <w:r w:rsidRPr="00FB6919">
        <w:t>: Pridelava grozdja; 2019 in 2020</w:t>
      </w:r>
      <w:bookmarkEnd w:id="133"/>
    </w:p>
    <w:tbl>
      <w:tblPr>
        <w:tblW w:w="5000" w:type="pct"/>
        <w:jc w:val="center"/>
        <w:tblBorders>
          <w:top w:val="single" w:sz="4" w:space="0" w:color="auto"/>
          <w:bottom w:val="single" w:sz="4" w:space="0" w:color="auto"/>
        </w:tblBorders>
        <w:tblCellMar>
          <w:left w:w="57" w:type="dxa"/>
          <w:right w:w="57" w:type="dxa"/>
        </w:tblCellMar>
        <w:tblLook w:val="0000" w:firstRow="0" w:lastRow="0" w:firstColumn="0" w:lastColumn="0" w:noHBand="0" w:noVBand="0"/>
      </w:tblPr>
      <w:tblGrid>
        <w:gridCol w:w="1987"/>
        <w:gridCol w:w="724"/>
        <w:gridCol w:w="726"/>
        <w:gridCol w:w="869"/>
        <w:gridCol w:w="872"/>
        <w:gridCol w:w="724"/>
        <w:gridCol w:w="726"/>
        <w:gridCol w:w="1008"/>
        <w:gridCol w:w="729"/>
        <w:gridCol w:w="819"/>
      </w:tblGrid>
      <w:tr w:rsidR="00616F18" w:rsidRPr="00FB6919" w14:paraId="47A461AA" w14:textId="77777777" w:rsidTr="0093503F">
        <w:trPr>
          <w:trHeight w:val="227"/>
          <w:jc w:val="center"/>
        </w:trPr>
        <w:tc>
          <w:tcPr>
            <w:tcW w:w="1082" w:type="pct"/>
            <w:tcBorders>
              <w:top w:val="single" w:sz="12" w:space="0" w:color="008000"/>
              <w:bottom w:val="nil"/>
              <w:right w:val="single" w:sz="4" w:space="0" w:color="008000"/>
            </w:tcBorders>
            <w:shd w:val="clear" w:color="auto" w:fill="EAF1DD" w:themeFill="accent3" w:themeFillTint="33"/>
            <w:vAlign w:val="bottom"/>
          </w:tcPr>
          <w:p w14:paraId="000748BC" w14:textId="77777777" w:rsidR="00616F18" w:rsidRPr="00FB6919" w:rsidRDefault="00616F18" w:rsidP="0093503F">
            <w:pPr>
              <w:spacing w:before="0"/>
              <w:jc w:val="right"/>
              <w:rPr>
                <w:rFonts w:cs="Arial"/>
                <w:sz w:val="16"/>
                <w:szCs w:val="16"/>
              </w:rPr>
            </w:pPr>
          </w:p>
        </w:tc>
        <w:tc>
          <w:tcPr>
            <w:tcW w:w="789"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327DF544" w14:textId="77777777" w:rsidR="00616F18" w:rsidRPr="00FB6919" w:rsidRDefault="00616F18" w:rsidP="0093503F">
            <w:pPr>
              <w:spacing w:before="0"/>
              <w:jc w:val="center"/>
              <w:rPr>
                <w:rFonts w:cs="Arial"/>
                <w:b/>
                <w:sz w:val="16"/>
                <w:szCs w:val="16"/>
              </w:rPr>
            </w:pPr>
            <w:r w:rsidRPr="00FB6919">
              <w:rPr>
                <w:rFonts w:cs="Arial"/>
                <w:b/>
                <w:sz w:val="16"/>
                <w:szCs w:val="16"/>
              </w:rPr>
              <w:t>Površina (ha)</w:t>
            </w:r>
          </w:p>
        </w:tc>
        <w:tc>
          <w:tcPr>
            <w:tcW w:w="473" w:type="pct"/>
            <w:tcBorders>
              <w:top w:val="single" w:sz="12" w:space="0" w:color="008000"/>
              <w:left w:val="nil"/>
              <w:bottom w:val="nil"/>
              <w:right w:val="single" w:sz="4" w:space="0" w:color="008000"/>
            </w:tcBorders>
            <w:shd w:val="clear" w:color="auto" w:fill="EAF1DD" w:themeFill="accent3" w:themeFillTint="33"/>
            <w:vAlign w:val="bottom"/>
          </w:tcPr>
          <w:p w14:paraId="2537088C" w14:textId="77777777" w:rsidR="00616F18" w:rsidRPr="00FB6919" w:rsidRDefault="00616F18" w:rsidP="0093503F">
            <w:pPr>
              <w:spacing w:before="0"/>
              <w:jc w:val="right"/>
              <w:rPr>
                <w:rFonts w:cs="Arial"/>
                <w:b/>
                <w:sz w:val="16"/>
                <w:szCs w:val="16"/>
              </w:rPr>
            </w:pPr>
            <w:r w:rsidRPr="00FB6919">
              <w:rPr>
                <w:rFonts w:cs="Arial"/>
                <w:b/>
                <w:sz w:val="16"/>
                <w:szCs w:val="16"/>
              </w:rPr>
              <w:t>Indeks</w:t>
            </w:r>
          </w:p>
        </w:tc>
        <w:tc>
          <w:tcPr>
            <w:tcW w:w="869"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4B4FB7FA" w14:textId="77777777" w:rsidR="00616F18" w:rsidRPr="00FB6919" w:rsidRDefault="00616F18" w:rsidP="0093503F">
            <w:pPr>
              <w:spacing w:before="0"/>
              <w:jc w:val="center"/>
              <w:rPr>
                <w:rFonts w:cs="Arial"/>
                <w:b/>
                <w:sz w:val="16"/>
                <w:szCs w:val="16"/>
              </w:rPr>
            </w:pPr>
            <w:r w:rsidRPr="00FB6919">
              <w:rPr>
                <w:rFonts w:cs="Arial"/>
                <w:b/>
                <w:sz w:val="16"/>
                <w:szCs w:val="16"/>
              </w:rPr>
              <w:t>Pridelek (t/ha)</w:t>
            </w:r>
          </w:p>
        </w:tc>
        <w:tc>
          <w:tcPr>
            <w:tcW w:w="395" w:type="pct"/>
            <w:tcBorders>
              <w:top w:val="single" w:sz="12" w:space="0" w:color="008000"/>
              <w:left w:val="nil"/>
              <w:bottom w:val="nil"/>
              <w:right w:val="single" w:sz="4" w:space="0" w:color="008000"/>
            </w:tcBorders>
            <w:shd w:val="clear" w:color="auto" w:fill="EAF1DD" w:themeFill="accent3" w:themeFillTint="33"/>
            <w:noWrap/>
            <w:vAlign w:val="bottom"/>
          </w:tcPr>
          <w:p w14:paraId="4C51D8D9" w14:textId="77777777" w:rsidR="00616F18" w:rsidRPr="00FB6919" w:rsidRDefault="00616F18" w:rsidP="0093503F">
            <w:pPr>
              <w:spacing w:before="0"/>
              <w:jc w:val="right"/>
              <w:rPr>
                <w:rFonts w:cs="Arial"/>
                <w:b/>
                <w:sz w:val="16"/>
                <w:szCs w:val="16"/>
              </w:rPr>
            </w:pPr>
            <w:r w:rsidRPr="00FB6919">
              <w:rPr>
                <w:rFonts w:cs="Arial"/>
                <w:b/>
                <w:sz w:val="16"/>
                <w:szCs w:val="16"/>
              </w:rPr>
              <w:t>Indeks</w:t>
            </w:r>
          </w:p>
        </w:tc>
        <w:tc>
          <w:tcPr>
            <w:tcW w:w="946" w:type="pct"/>
            <w:gridSpan w:val="2"/>
            <w:tcBorders>
              <w:top w:val="single" w:sz="12" w:space="0" w:color="008000"/>
              <w:left w:val="single" w:sz="4" w:space="0" w:color="008000"/>
              <w:bottom w:val="single" w:sz="4" w:space="0" w:color="008000"/>
              <w:right w:val="nil"/>
            </w:tcBorders>
            <w:shd w:val="clear" w:color="auto" w:fill="EAF1DD" w:themeFill="accent3" w:themeFillTint="33"/>
            <w:vAlign w:val="bottom"/>
          </w:tcPr>
          <w:p w14:paraId="7AF8CD4D" w14:textId="77777777" w:rsidR="00616F18" w:rsidRPr="00FB6919" w:rsidRDefault="00616F18" w:rsidP="0093503F">
            <w:pPr>
              <w:spacing w:before="0"/>
              <w:jc w:val="center"/>
              <w:rPr>
                <w:rFonts w:cs="Arial"/>
                <w:b/>
                <w:sz w:val="16"/>
                <w:szCs w:val="16"/>
              </w:rPr>
            </w:pPr>
            <w:r w:rsidRPr="00FB6919">
              <w:rPr>
                <w:rFonts w:cs="Arial"/>
                <w:b/>
                <w:sz w:val="16"/>
                <w:szCs w:val="16"/>
              </w:rPr>
              <w:t>Skupni pridelek (t)</w:t>
            </w:r>
          </w:p>
        </w:tc>
        <w:tc>
          <w:tcPr>
            <w:tcW w:w="446" w:type="pct"/>
            <w:tcBorders>
              <w:top w:val="single" w:sz="12" w:space="0" w:color="008000"/>
              <w:left w:val="nil"/>
              <w:bottom w:val="nil"/>
            </w:tcBorders>
            <w:shd w:val="clear" w:color="auto" w:fill="EAF1DD" w:themeFill="accent3" w:themeFillTint="33"/>
            <w:vAlign w:val="bottom"/>
          </w:tcPr>
          <w:p w14:paraId="35E90653" w14:textId="77777777" w:rsidR="00616F18" w:rsidRPr="00FB6919" w:rsidRDefault="00616F18" w:rsidP="0093503F">
            <w:pPr>
              <w:spacing w:before="0"/>
              <w:jc w:val="right"/>
              <w:rPr>
                <w:rFonts w:cs="Arial"/>
                <w:b/>
                <w:sz w:val="16"/>
                <w:szCs w:val="16"/>
              </w:rPr>
            </w:pPr>
            <w:r w:rsidRPr="00FB6919">
              <w:rPr>
                <w:rFonts w:cs="Arial"/>
                <w:b/>
                <w:sz w:val="16"/>
                <w:szCs w:val="16"/>
              </w:rPr>
              <w:t>Indeks</w:t>
            </w:r>
          </w:p>
        </w:tc>
      </w:tr>
      <w:tr w:rsidR="00616F18" w:rsidRPr="00FB6919" w14:paraId="5058FC84" w14:textId="77777777" w:rsidTr="0093503F">
        <w:trPr>
          <w:trHeight w:val="227"/>
          <w:jc w:val="center"/>
        </w:trPr>
        <w:tc>
          <w:tcPr>
            <w:tcW w:w="1082" w:type="pct"/>
            <w:tcBorders>
              <w:top w:val="nil"/>
              <w:bottom w:val="single" w:sz="4" w:space="0" w:color="008000"/>
              <w:right w:val="single" w:sz="4" w:space="0" w:color="008000"/>
            </w:tcBorders>
            <w:shd w:val="clear" w:color="auto" w:fill="EAF1DD" w:themeFill="accent3" w:themeFillTint="33"/>
            <w:vAlign w:val="bottom"/>
          </w:tcPr>
          <w:p w14:paraId="0843837D" w14:textId="77777777" w:rsidR="00616F18" w:rsidRPr="00FB6919" w:rsidRDefault="00616F18" w:rsidP="0093503F">
            <w:pPr>
              <w:spacing w:before="0"/>
              <w:jc w:val="right"/>
              <w:rPr>
                <w:rFonts w:cs="Arial"/>
                <w:sz w:val="16"/>
                <w:szCs w:val="16"/>
              </w:rPr>
            </w:pPr>
          </w:p>
        </w:tc>
        <w:tc>
          <w:tcPr>
            <w:tcW w:w="394" w:type="pct"/>
            <w:tcBorders>
              <w:top w:val="single" w:sz="4" w:space="0" w:color="008000"/>
              <w:left w:val="single" w:sz="4" w:space="0" w:color="008000"/>
              <w:bottom w:val="single" w:sz="4" w:space="0" w:color="008000"/>
              <w:right w:val="nil"/>
            </w:tcBorders>
            <w:shd w:val="clear" w:color="auto" w:fill="EAF1DD" w:themeFill="accent3" w:themeFillTint="33"/>
            <w:vAlign w:val="bottom"/>
          </w:tcPr>
          <w:p w14:paraId="211805E3"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395" w:type="pct"/>
            <w:tcBorders>
              <w:top w:val="single" w:sz="4" w:space="0" w:color="008000"/>
              <w:left w:val="nil"/>
              <w:bottom w:val="single" w:sz="4" w:space="0" w:color="008000"/>
              <w:right w:val="nil"/>
            </w:tcBorders>
            <w:shd w:val="clear" w:color="auto" w:fill="EAF1DD" w:themeFill="accent3" w:themeFillTint="33"/>
            <w:vAlign w:val="bottom"/>
          </w:tcPr>
          <w:p w14:paraId="31A6A723"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473" w:type="pct"/>
            <w:tcBorders>
              <w:top w:val="nil"/>
              <w:left w:val="nil"/>
              <w:bottom w:val="single" w:sz="4" w:space="0" w:color="008000"/>
              <w:right w:val="single" w:sz="4" w:space="0" w:color="008000"/>
            </w:tcBorders>
            <w:shd w:val="clear" w:color="auto" w:fill="EAF1DD" w:themeFill="accent3" w:themeFillTint="33"/>
            <w:vAlign w:val="bottom"/>
          </w:tcPr>
          <w:p w14:paraId="6166C31A"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c>
          <w:tcPr>
            <w:tcW w:w="475" w:type="pct"/>
            <w:tcBorders>
              <w:top w:val="single" w:sz="4" w:space="0" w:color="008000"/>
              <w:left w:val="single" w:sz="4" w:space="0" w:color="008000"/>
              <w:bottom w:val="single" w:sz="4" w:space="0" w:color="008000"/>
            </w:tcBorders>
            <w:shd w:val="clear" w:color="auto" w:fill="EAF1DD" w:themeFill="accent3" w:themeFillTint="33"/>
            <w:vAlign w:val="bottom"/>
          </w:tcPr>
          <w:p w14:paraId="3E57B109"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394" w:type="pct"/>
            <w:tcBorders>
              <w:top w:val="single" w:sz="4" w:space="0" w:color="008000"/>
              <w:bottom w:val="single" w:sz="4" w:space="0" w:color="008000"/>
            </w:tcBorders>
            <w:shd w:val="clear" w:color="auto" w:fill="EAF1DD" w:themeFill="accent3" w:themeFillTint="33"/>
            <w:vAlign w:val="bottom"/>
          </w:tcPr>
          <w:p w14:paraId="452F7206"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395" w:type="pct"/>
            <w:tcBorders>
              <w:top w:val="nil"/>
              <w:bottom w:val="single" w:sz="4" w:space="0" w:color="008000"/>
              <w:right w:val="single" w:sz="4" w:space="0" w:color="008000"/>
            </w:tcBorders>
            <w:shd w:val="clear" w:color="auto" w:fill="EAF1DD" w:themeFill="accent3" w:themeFillTint="33"/>
            <w:noWrap/>
            <w:vAlign w:val="bottom"/>
          </w:tcPr>
          <w:p w14:paraId="48361C28"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c>
          <w:tcPr>
            <w:tcW w:w="549" w:type="pct"/>
            <w:tcBorders>
              <w:top w:val="single" w:sz="4" w:space="0" w:color="008000"/>
              <w:left w:val="single" w:sz="4" w:space="0" w:color="008000"/>
              <w:bottom w:val="single" w:sz="4" w:space="0" w:color="008000"/>
            </w:tcBorders>
            <w:shd w:val="clear" w:color="auto" w:fill="EAF1DD" w:themeFill="accent3" w:themeFillTint="33"/>
            <w:vAlign w:val="bottom"/>
          </w:tcPr>
          <w:p w14:paraId="5EE30B69" w14:textId="77777777" w:rsidR="00616F18" w:rsidRPr="00FB6919" w:rsidRDefault="00616F18" w:rsidP="0093503F">
            <w:pPr>
              <w:keepNext/>
              <w:spacing w:before="0"/>
              <w:jc w:val="right"/>
              <w:rPr>
                <w:rFonts w:cs="Arial"/>
                <w:b/>
                <w:sz w:val="16"/>
                <w:szCs w:val="16"/>
              </w:rPr>
            </w:pPr>
            <w:r w:rsidRPr="00FB6919">
              <w:rPr>
                <w:rFonts w:cs="Arial"/>
                <w:b/>
                <w:sz w:val="16"/>
                <w:szCs w:val="16"/>
              </w:rPr>
              <w:t>2019</w:t>
            </w:r>
          </w:p>
        </w:tc>
        <w:tc>
          <w:tcPr>
            <w:tcW w:w="397" w:type="pct"/>
            <w:tcBorders>
              <w:top w:val="single" w:sz="4" w:space="0" w:color="008000"/>
              <w:bottom w:val="single" w:sz="4" w:space="0" w:color="008000"/>
            </w:tcBorders>
            <w:shd w:val="clear" w:color="auto" w:fill="EAF1DD" w:themeFill="accent3" w:themeFillTint="33"/>
            <w:vAlign w:val="bottom"/>
          </w:tcPr>
          <w:p w14:paraId="4739B607" w14:textId="77777777" w:rsidR="00616F18" w:rsidRPr="00FB6919" w:rsidRDefault="00616F18" w:rsidP="0093503F">
            <w:pPr>
              <w:keepNext/>
              <w:spacing w:before="0"/>
              <w:jc w:val="right"/>
              <w:rPr>
                <w:rFonts w:cs="Arial"/>
                <w:b/>
                <w:sz w:val="16"/>
                <w:szCs w:val="16"/>
              </w:rPr>
            </w:pPr>
            <w:r w:rsidRPr="00FB6919">
              <w:rPr>
                <w:rFonts w:cs="Arial"/>
                <w:b/>
                <w:sz w:val="16"/>
                <w:szCs w:val="16"/>
              </w:rPr>
              <w:t>2020</w:t>
            </w:r>
          </w:p>
        </w:tc>
        <w:tc>
          <w:tcPr>
            <w:tcW w:w="446" w:type="pct"/>
            <w:tcBorders>
              <w:top w:val="nil"/>
              <w:bottom w:val="single" w:sz="4" w:space="0" w:color="008000"/>
            </w:tcBorders>
            <w:shd w:val="clear" w:color="auto" w:fill="EAF1DD" w:themeFill="accent3" w:themeFillTint="33"/>
            <w:vAlign w:val="bottom"/>
          </w:tcPr>
          <w:p w14:paraId="0C090031" w14:textId="77777777" w:rsidR="00616F18" w:rsidRPr="00FB6919" w:rsidRDefault="00616F18" w:rsidP="0093503F">
            <w:pPr>
              <w:keepNext/>
              <w:spacing w:before="0"/>
              <w:jc w:val="right"/>
              <w:rPr>
                <w:rFonts w:cs="Arial"/>
                <w:b/>
                <w:sz w:val="16"/>
                <w:szCs w:val="16"/>
              </w:rPr>
            </w:pPr>
            <w:r w:rsidRPr="00FB6919">
              <w:rPr>
                <w:rFonts w:cs="Arial"/>
                <w:b/>
                <w:sz w:val="16"/>
                <w:szCs w:val="16"/>
              </w:rPr>
              <w:t>2020/19</w:t>
            </w:r>
          </w:p>
        </w:tc>
      </w:tr>
      <w:tr w:rsidR="00616F18" w:rsidRPr="00FB6919" w14:paraId="55E4CDE8" w14:textId="77777777" w:rsidTr="0093503F">
        <w:trPr>
          <w:trHeight w:hRule="exact" w:val="255"/>
          <w:jc w:val="center"/>
        </w:trPr>
        <w:tc>
          <w:tcPr>
            <w:tcW w:w="1082" w:type="pct"/>
            <w:tcBorders>
              <w:top w:val="single" w:sz="4" w:space="0" w:color="008000"/>
              <w:bottom w:val="nil"/>
              <w:right w:val="single" w:sz="4" w:space="0" w:color="008000"/>
            </w:tcBorders>
            <w:vAlign w:val="bottom"/>
          </w:tcPr>
          <w:p w14:paraId="00DC2DF2" w14:textId="77777777" w:rsidR="00616F18" w:rsidRPr="00FB6919" w:rsidRDefault="00616F18" w:rsidP="0093503F">
            <w:pPr>
              <w:spacing w:before="0"/>
              <w:jc w:val="left"/>
              <w:rPr>
                <w:rFonts w:cs="Arial"/>
                <w:b/>
                <w:sz w:val="16"/>
                <w:szCs w:val="16"/>
              </w:rPr>
            </w:pPr>
            <w:r w:rsidRPr="00FB6919">
              <w:rPr>
                <w:rFonts w:cs="Arial"/>
                <w:b/>
                <w:sz w:val="16"/>
                <w:szCs w:val="16"/>
              </w:rPr>
              <w:t>Grozdje skupaj</w:t>
            </w:r>
          </w:p>
        </w:tc>
        <w:tc>
          <w:tcPr>
            <w:tcW w:w="394" w:type="pct"/>
            <w:tcBorders>
              <w:top w:val="single" w:sz="4" w:space="0" w:color="008000"/>
              <w:left w:val="single" w:sz="4" w:space="0" w:color="008000"/>
              <w:bottom w:val="nil"/>
              <w:right w:val="nil"/>
            </w:tcBorders>
            <w:vAlign w:val="bottom"/>
          </w:tcPr>
          <w:p w14:paraId="19DB5629" w14:textId="77777777" w:rsidR="00616F18" w:rsidRPr="00FB6919" w:rsidRDefault="00616F18" w:rsidP="0093503F">
            <w:pPr>
              <w:spacing w:before="0"/>
              <w:jc w:val="right"/>
              <w:rPr>
                <w:rFonts w:cs="Arial"/>
                <w:b/>
                <w:bCs/>
                <w:sz w:val="16"/>
                <w:szCs w:val="16"/>
              </w:rPr>
            </w:pPr>
            <w:r w:rsidRPr="00FB6919">
              <w:rPr>
                <w:rFonts w:cs="Arial"/>
                <w:b/>
                <w:bCs/>
                <w:sz w:val="16"/>
                <w:szCs w:val="16"/>
              </w:rPr>
              <w:t>15.549</w:t>
            </w:r>
          </w:p>
        </w:tc>
        <w:tc>
          <w:tcPr>
            <w:tcW w:w="395" w:type="pct"/>
            <w:tcBorders>
              <w:top w:val="single" w:sz="4" w:space="0" w:color="008000"/>
              <w:left w:val="nil"/>
              <w:bottom w:val="nil"/>
              <w:right w:val="nil"/>
            </w:tcBorders>
            <w:vAlign w:val="bottom"/>
          </w:tcPr>
          <w:p w14:paraId="0E85340C" w14:textId="77777777" w:rsidR="00616F18" w:rsidRPr="00FB6919" w:rsidRDefault="00616F18" w:rsidP="0093503F">
            <w:pPr>
              <w:spacing w:before="0"/>
              <w:jc w:val="right"/>
              <w:rPr>
                <w:rFonts w:cs="Arial"/>
                <w:b/>
                <w:bCs/>
                <w:sz w:val="16"/>
                <w:szCs w:val="16"/>
              </w:rPr>
            </w:pPr>
            <w:r w:rsidRPr="00FB6919">
              <w:rPr>
                <w:rFonts w:cs="Arial"/>
                <w:b/>
                <w:bCs/>
                <w:sz w:val="16"/>
                <w:szCs w:val="16"/>
              </w:rPr>
              <w:t>15.279</w:t>
            </w:r>
          </w:p>
        </w:tc>
        <w:tc>
          <w:tcPr>
            <w:tcW w:w="473" w:type="pct"/>
            <w:tcBorders>
              <w:top w:val="single" w:sz="4" w:space="0" w:color="008000"/>
              <w:left w:val="nil"/>
              <w:bottom w:val="nil"/>
              <w:right w:val="single" w:sz="4" w:space="0" w:color="008000"/>
            </w:tcBorders>
            <w:vAlign w:val="bottom"/>
          </w:tcPr>
          <w:p w14:paraId="272A6479" w14:textId="77777777" w:rsidR="00616F18" w:rsidRPr="00FB6919" w:rsidRDefault="00616F18" w:rsidP="0093503F">
            <w:pPr>
              <w:spacing w:before="0"/>
              <w:jc w:val="right"/>
              <w:rPr>
                <w:rFonts w:cs="Arial"/>
                <w:b/>
                <w:bCs/>
                <w:sz w:val="16"/>
                <w:szCs w:val="16"/>
              </w:rPr>
            </w:pPr>
            <w:r w:rsidRPr="00FB6919">
              <w:rPr>
                <w:rFonts w:cs="Arial"/>
                <w:b/>
                <w:bCs/>
                <w:sz w:val="16"/>
                <w:szCs w:val="16"/>
              </w:rPr>
              <w:t>98,3</w:t>
            </w:r>
          </w:p>
        </w:tc>
        <w:tc>
          <w:tcPr>
            <w:tcW w:w="475" w:type="pct"/>
            <w:tcBorders>
              <w:top w:val="single" w:sz="4" w:space="0" w:color="008000"/>
              <w:left w:val="single" w:sz="4" w:space="0" w:color="008000"/>
              <w:bottom w:val="nil"/>
              <w:right w:val="nil"/>
            </w:tcBorders>
            <w:vAlign w:val="bottom"/>
          </w:tcPr>
          <w:p w14:paraId="205D4951" w14:textId="77777777" w:rsidR="00616F18" w:rsidRPr="00FB6919" w:rsidRDefault="00616F18" w:rsidP="0093503F">
            <w:pPr>
              <w:spacing w:before="0"/>
              <w:jc w:val="right"/>
              <w:rPr>
                <w:rFonts w:cs="Arial"/>
                <w:b/>
                <w:bCs/>
                <w:sz w:val="16"/>
                <w:szCs w:val="16"/>
              </w:rPr>
            </w:pPr>
            <w:r w:rsidRPr="00FB6919">
              <w:rPr>
                <w:rFonts w:cs="Arial"/>
                <w:b/>
                <w:bCs/>
                <w:sz w:val="16"/>
                <w:szCs w:val="16"/>
              </w:rPr>
              <w:t>6,8</w:t>
            </w:r>
          </w:p>
        </w:tc>
        <w:tc>
          <w:tcPr>
            <w:tcW w:w="394" w:type="pct"/>
            <w:tcBorders>
              <w:top w:val="single" w:sz="4" w:space="0" w:color="008000"/>
              <w:left w:val="nil"/>
              <w:bottom w:val="nil"/>
              <w:right w:val="nil"/>
            </w:tcBorders>
            <w:vAlign w:val="bottom"/>
          </w:tcPr>
          <w:p w14:paraId="35D271F8" w14:textId="77777777" w:rsidR="00616F18" w:rsidRPr="00FB6919" w:rsidRDefault="00616F18" w:rsidP="0093503F">
            <w:pPr>
              <w:spacing w:before="0"/>
              <w:jc w:val="right"/>
              <w:rPr>
                <w:rFonts w:cs="Arial"/>
                <w:b/>
                <w:bCs/>
                <w:sz w:val="16"/>
                <w:szCs w:val="16"/>
              </w:rPr>
            </w:pPr>
            <w:r w:rsidRPr="00FB6919">
              <w:rPr>
                <w:rFonts w:cs="Arial"/>
                <w:b/>
                <w:bCs/>
                <w:sz w:val="16"/>
                <w:szCs w:val="16"/>
              </w:rPr>
              <w:t>6,9</w:t>
            </w:r>
          </w:p>
        </w:tc>
        <w:tc>
          <w:tcPr>
            <w:tcW w:w="395" w:type="pct"/>
            <w:tcBorders>
              <w:top w:val="single" w:sz="4" w:space="0" w:color="008000"/>
              <w:left w:val="nil"/>
              <w:bottom w:val="nil"/>
              <w:right w:val="single" w:sz="4" w:space="0" w:color="008000"/>
            </w:tcBorders>
            <w:shd w:val="clear" w:color="auto" w:fill="auto"/>
            <w:noWrap/>
            <w:vAlign w:val="bottom"/>
          </w:tcPr>
          <w:p w14:paraId="656B0880" w14:textId="77777777" w:rsidR="00616F18" w:rsidRPr="00FB6919" w:rsidRDefault="00616F18" w:rsidP="0093503F">
            <w:pPr>
              <w:spacing w:before="0"/>
              <w:jc w:val="right"/>
              <w:rPr>
                <w:rFonts w:cs="Arial"/>
                <w:b/>
                <w:bCs/>
                <w:sz w:val="16"/>
                <w:szCs w:val="16"/>
              </w:rPr>
            </w:pPr>
            <w:r w:rsidRPr="00FB6919">
              <w:rPr>
                <w:rFonts w:cs="Arial"/>
                <w:b/>
                <w:bCs/>
                <w:sz w:val="16"/>
                <w:szCs w:val="16"/>
              </w:rPr>
              <w:t>102,8</w:t>
            </w:r>
          </w:p>
        </w:tc>
        <w:tc>
          <w:tcPr>
            <w:tcW w:w="549" w:type="pct"/>
            <w:tcBorders>
              <w:top w:val="single" w:sz="4" w:space="0" w:color="008000"/>
              <w:left w:val="single" w:sz="4" w:space="0" w:color="008000"/>
              <w:bottom w:val="nil"/>
              <w:right w:val="nil"/>
            </w:tcBorders>
            <w:vAlign w:val="bottom"/>
          </w:tcPr>
          <w:p w14:paraId="56321115" w14:textId="77777777" w:rsidR="00616F18" w:rsidRPr="00FB6919" w:rsidRDefault="00616F18" w:rsidP="0093503F">
            <w:pPr>
              <w:spacing w:before="0"/>
              <w:jc w:val="right"/>
              <w:rPr>
                <w:rFonts w:cs="Arial"/>
                <w:b/>
                <w:bCs/>
                <w:sz w:val="16"/>
                <w:szCs w:val="16"/>
              </w:rPr>
            </w:pPr>
            <w:r w:rsidRPr="00FB6919">
              <w:rPr>
                <w:rFonts w:cs="Arial"/>
                <w:b/>
                <w:bCs/>
                <w:sz w:val="16"/>
                <w:szCs w:val="16"/>
              </w:rPr>
              <w:t>105.035</w:t>
            </w:r>
          </w:p>
        </w:tc>
        <w:tc>
          <w:tcPr>
            <w:tcW w:w="397" w:type="pct"/>
            <w:tcBorders>
              <w:top w:val="single" w:sz="4" w:space="0" w:color="008000"/>
              <w:left w:val="nil"/>
              <w:bottom w:val="nil"/>
              <w:right w:val="nil"/>
            </w:tcBorders>
            <w:vAlign w:val="bottom"/>
          </w:tcPr>
          <w:p w14:paraId="59C632C3" w14:textId="77777777" w:rsidR="00616F18" w:rsidRPr="00FB6919" w:rsidRDefault="00616F18" w:rsidP="0093503F">
            <w:pPr>
              <w:spacing w:before="0"/>
              <w:jc w:val="right"/>
              <w:rPr>
                <w:rFonts w:cs="Arial"/>
                <w:b/>
                <w:bCs/>
                <w:sz w:val="16"/>
                <w:szCs w:val="16"/>
              </w:rPr>
            </w:pPr>
            <w:r w:rsidRPr="00FB6919">
              <w:rPr>
                <w:rFonts w:cs="Arial"/>
                <w:b/>
                <w:bCs/>
                <w:sz w:val="16"/>
                <w:szCs w:val="16"/>
              </w:rPr>
              <w:t>106.142</w:t>
            </w:r>
          </w:p>
        </w:tc>
        <w:tc>
          <w:tcPr>
            <w:tcW w:w="446" w:type="pct"/>
            <w:tcBorders>
              <w:top w:val="single" w:sz="4" w:space="0" w:color="008000"/>
              <w:left w:val="nil"/>
              <w:bottom w:val="nil"/>
            </w:tcBorders>
            <w:vAlign w:val="bottom"/>
          </w:tcPr>
          <w:p w14:paraId="23963E67" w14:textId="77777777" w:rsidR="00616F18" w:rsidRPr="00FB6919" w:rsidRDefault="00616F18" w:rsidP="0093503F">
            <w:pPr>
              <w:spacing w:before="0"/>
              <w:jc w:val="right"/>
              <w:rPr>
                <w:rFonts w:cs="Arial"/>
                <w:b/>
                <w:bCs/>
                <w:sz w:val="16"/>
                <w:szCs w:val="16"/>
              </w:rPr>
            </w:pPr>
            <w:r w:rsidRPr="00FB6919">
              <w:rPr>
                <w:rFonts w:cs="Arial"/>
                <w:b/>
                <w:bCs/>
                <w:sz w:val="16"/>
                <w:szCs w:val="16"/>
              </w:rPr>
              <w:t>101,1</w:t>
            </w:r>
          </w:p>
        </w:tc>
      </w:tr>
      <w:tr w:rsidR="00616F18" w:rsidRPr="00FB6919" w14:paraId="735F1655" w14:textId="77777777" w:rsidTr="0093503F">
        <w:trPr>
          <w:trHeight w:hRule="exact" w:val="255"/>
          <w:jc w:val="center"/>
        </w:trPr>
        <w:tc>
          <w:tcPr>
            <w:tcW w:w="1082" w:type="pct"/>
            <w:tcBorders>
              <w:top w:val="nil"/>
              <w:bottom w:val="nil"/>
              <w:right w:val="single" w:sz="4" w:space="0" w:color="008000"/>
            </w:tcBorders>
            <w:vAlign w:val="bottom"/>
          </w:tcPr>
          <w:p w14:paraId="45BC2AFA" w14:textId="77777777" w:rsidR="00616F18" w:rsidRPr="00FB6919" w:rsidRDefault="00616F18" w:rsidP="0093503F">
            <w:pPr>
              <w:spacing w:before="0"/>
              <w:jc w:val="left"/>
              <w:rPr>
                <w:rFonts w:cs="Arial"/>
                <w:sz w:val="16"/>
                <w:szCs w:val="16"/>
              </w:rPr>
            </w:pPr>
            <w:r w:rsidRPr="00FB6919">
              <w:rPr>
                <w:rFonts w:cs="Arial"/>
                <w:sz w:val="16"/>
                <w:szCs w:val="16"/>
              </w:rPr>
              <w:t>Belo grozdje</w:t>
            </w:r>
          </w:p>
        </w:tc>
        <w:tc>
          <w:tcPr>
            <w:tcW w:w="394" w:type="pct"/>
            <w:tcBorders>
              <w:top w:val="nil"/>
              <w:left w:val="single" w:sz="4" w:space="0" w:color="008000"/>
              <w:bottom w:val="nil"/>
              <w:right w:val="nil"/>
            </w:tcBorders>
            <w:vAlign w:val="bottom"/>
          </w:tcPr>
          <w:p w14:paraId="5EC98FA9" w14:textId="77777777" w:rsidR="00616F18" w:rsidRPr="00FB6919" w:rsidRDefault="00616F18" w:rsidP="0093503F">
            <w:pPr>
              <w:spacing w:before="0"/>
              <w:jc w:val="right"/>
              <w:rPr>
                <w:rFonts w:cs="Arial"/>
                <w:sz w:val="16"/>
                <w:szCs w:val="16"/>
              </w:rPr>
            </w:pPr>
            <w:r w:rsidRPr="00FB6919">
              <w:rPr>
                <w:rFonts w:cs="Arial"/>
                <w:sz w:val="16"/>
                <w:szCs w:val="16"/>
              </w:rPr>
              <w:t>10.777</w:t>
            </w:r>
          </w:p>
        </w:tc>
        <w:tc>
          <w:tcPr>
            <w:tcW w:w="395" w:type="pct"/>
            <w:tcBorders>
              <w:top w:val="nil"/>
              <w:left w:val="nil"/>
              <w:bottom w:val="nil"/>
              <w:right w:val="nil"/>
            </w:tcBorders>
            <w:vAlign w:val="bottom"/>
          </w:tcPr>
          <w:p w14:paraId="7599343D" w14:textId="77777777" w:rsidR="00616F18" w:rsidRPr="00FB6919" w:rsidRDefault="00616F18" w:rsidP="0093503F">
            <w:pPr>
              <w:spacing w:before="0"/>
              <w:jc w:val="right"/>
              <w:rPr>
                <w:rFonts w:cs="Arial"/>
                <w:sz w:val="16"/>
                <w:szCs w:val="16"/>
              </w:rPr>
            </w:pPr>
            <w:r w:rsidRPr="00FB6919">
              <w:rPr>
                <w:rFonts w:cs="Arial"/>
                <w:sz w:val="16"/>
                <w:szCs w:val="16"/>
              </w:rPr>
              <w:t>10.604</w:t>
            </w:r>
          </w:p>
        </w:tc>
        <w:tc>
          <w:tcPr>
            <w:tcW w:w="473" w:type="pct"/>
            <w:tcBorders>
              <w:top w:val="nil"/>
              <w:left w:val="nil"/>
              <w:bottom w:val="nil"/>
              <w:right w:val="single" w:sz="4" w:space="0" w:color="008000"/>
            </w:tcBorders>
            <w:vAlign w:val="bottom"/>
          </w:tcPr>
          <w:p w14:paraId="1175ECF1" w14:textId="77777777" w:rsidR="00616F18" w:rsidRPr="00FB6919" w:rsidRDefault="00616F18" w:rsidP="0093503F">
            <w:pPr>
              <w:spacing w:before="0"/>
              <w:jc w:val="right"/>
              <w:rPr>
                <w:rFonts w:cs="Arial"/>
                <w:sz w:val="16"/>
                <w:szCs w:val="16"/>
              </w:rPr>
            </w:pPr>
            <w:r w:rsidRPr="00FB6919">
              <w:rPr>
                <w:rFonts w:cs="Arial"/>
                <w:sz w:val="16"/>
                <w:szCs w:val="16"/>
              </w:rPr>
              <w:t>98,4</w:t>
            </w:r>
          </w:p>
        </w:tc>
        <w:tc>
          <w:tcPr>
            <w:tcW w:w="475" w:type="pct"/>
            <w:tcBorders>
              <w:top w:val="nil"/>
              <w:left w:val="single" w:sz="4" w:space="0" w:color="008000"/>
              <w:bottom w:val="nil"/>
            </w:tcBorders>
            <w:vAlign w:val="bottom"/>
          </w:tcPr>
          <w:p w14:paraId="740F98DD" w14:textId="77777777" w:rsidR="00616F18" w:rsidRPr="00FB6919" w:rsidRDefault="00616F18" w:rsidP="0093503F">
            <w:pPr>
              <w:spacing w:before="0"/>
              <w:jc w:val="right"/>
              <w:rPr>
                <w:rFonts w:cs="Arial"/>
                <w:sz w:val="16"/>
                <w:szCs w:val="16"/>
              </w:rPr>
            </w:pPr>
            <w:r w:rsidRPr="00FB6919">
              <w:rPr>
                <w:rFonts w:cs="Arial"/>
                <w:sz w:val="16"/>
                <w:szCs w:val="16"/>
              </w:rPr>
              <w:t>6,9</w:t>
            </w:r>
          </w:p>
        </w:tc>
        <w:tc>
          <w:tcPr>
            <w:tcW w:w="394" w:type="pct"/>
            <w:tcBorders>
              <w:top w:val="nil"/>
              <w:bottom w:val="nil"/>
            </w:tcBorders>
            <w:vAlign w:val="bottom"/>
          </w:tcPr>
          <w:p w14:paraId="156842C9" w14:textId="77777777" w:rsidR="00616F18" w:rsidRPr="00FB6919" w:rsidRDefault="00616F18" w:rsidP="0093503F">
            <w:pPr>
              <w:spacing w:before="0"/>
              <w:jc w:val="right"/>
              <w:rPr>
                <w:rFonts w:cs="Arial"/>
                <w:sz w:val="16"/>
                <w:szCs w:val="16"/>
              </w:rPr>
            </w:pPr>
            <w:r w:rsidRPr="00FB6919">
              <w:rPr>
                <w:rFonts w:cs="Arial"/>
                <w:sz w:val="16"/>
                <w:szCs w:val="16"/>
              </w:rPr>
              <w:t>7,1</w:t>
            </w:r>
          </w:p>
        </w:tc>
        <w:tc>
          <w:tcPr>
            <w:tcW w:w="395" w:type="pct"/>
            <w:tcBorders>
              <w:top w:val="nil"/>
              <w:bottom w:val="nil"/>
              <w:right w:val="single" w:sz="4" w:space="0" w:color="008000"/>
            </w:tcBorders>
            <w:shd w:val="clear" w:color="auto" w:fill="auto"/>
            <w:noWrap/>
            <w:vAlign w:val="bottom"/>
          </w:tcPr>
          <w:p w14:paraId="5BD6CD18" w14:textId="77777777" w:rsidR="00616F18" w:rsidRPr="00FB6919" w:rsidRDefault="00616F18" w:rsidP="0093503F">
            <w:pPr>
              <w:spacing w:before="0"/>
              <w:jc w:val="right"/>
              <w:rPr>
                <w:rFonts w:cs="Arial"/>
                <w:sz w:val="16"/>
                <w:szCs w:val="16"/>
              </w:rPr>
            </w:pPr>
            <w:r w:rsidRPr="00FB6919">
              <w:rPr>
                <w:rFonts w:cs="Arial"/>
                <w:sz w:val="16"/>
                <w:szCs w:val="16"/>
              </w:rPr>
              <w:t>103,2</w:t>
            </w:r>
          </w:p>
        </w:tc>
        <w:tc>
          <w:tcPr>
            <w:tcW w:w="549" w:type="pct"/>
            <w:tcBorders>
              <w:top w:val="nil"/>
              <w:left w:val="single" w:sz="4" w:space="0" w:color="008000"/>
              <w:bottom w:val="nil"/>
            </w:tcBorders>
            <w:vAlign w:val="bottom"/>
          </w:tcPr>
          <w:p w14:paraId="5A86F4C6" w14:textId="77777777" w:rsidR="00616F18" w:rsidRPr="00FB6919" w:rsidRDefault="00616F18" w:rsidP="0093503F">
            <w:pPr>
              <w:spacing w:before="0"/>
              <w:jc w:val="right"/>
              <w:rPr>
                <w:rFonts w:cs="Arial"/>
                <w:sz w:val="16"/>
                <w:szCs w:val="16"/>
              </w:rPr>
            </w:pPr>
            <w:r w:rsidRPr="00FB6919">
              <w:rPr>
                <w:rFonts w:cs="Arial"/>
                <w:sz w:val="16"/>
                <w:szCs w:val="16"/>
              </w:rPr>
              <w:t>74.114</w:t>
            </w:r>
          </w:p>
        </w:tc>
        <w:tc>
          <w:tcPr>
            <w:tcW w:w="397" w:type="pct"/>
            <w:tcBorders>
              <w:top w:val="nil"/>
              <w:bottom w:val="nil"/>
            </w:tcBorders>
            <w:vAlign w:val="bottom"/>
          </w:tcPr>
          <w:p w14:paraId="06692EB8" w14:textId="77777777" w:rsidR="00616F18" w:rsidRPr="00FB6919" w:rsidRDefault="00616F18" w:rsidP="0093503F">
            <w:pPr>
              <w:spacing w:before="0"/>
              <w:jc w:val="right"/>
              <w:rPr>
                <w:rFonts w:cs="Arial"/>
                <w:sz w:val="16"/>
                <w:szCs w:val="16"/>
              </w:rPr>
            </w:pPr>
            <w:r w:rsidRPr="00FB6919">
              <w:rPr>
                <w:rFonts w:cs="Arial"/>
                <w:sz w:val="16"/>
                <w:szCs w:val="16"/>
              </w:rPr>
              <w:t>75.290</w:t>
            </w:r>
          </w:p>
        </w:tc>
        <w:tc>
          <w:tcPr>
            <w:tcW w:w="446" w:type="pct"/>
            <w:tcBorders>
              <w:top w:val="nil"/>
              <w:bottom w:val="nil"/>
            </w:tcBorders>
            <w:vAlign w:val="bottom"/>
          </w:tcPr>
          <w:p w14:paraId="0C31F3B5" w14:textId="77777777" w:rsidR="00616F18" w:rsidRPr="00FB6919" w:rsidRDefault="00616F18" w:rsidP="0093503F">
            <w:pPr>
              <w:spacing w:before="0"/>
              <w:jc w:val="right"/>
              <w:rPr>
                <w:rFonts w:cs="Arial"/>
                <w:sz w:val="16"/>
                <w:szCs w:val="16"/>
              </w:rPr>
            </w:pPr>
            <w:r w:rsidRPr="00FB6919">
              <w:rPr>
                <w:rFonts w:cs="Arial"/>
                <w:sz w:val="16"/>
                <w:szCs w:val="16"/>
              </w:rPr>
              <w:t>101,6</w:t>
            </w:r>
          </w:p>
        </w:tc>
      </w:tr>
      <w:tr w:rsidR="00616F18" w:rsidRPr="00FB6919" w14:paraId="0963BD2E" w14:textId="77777777" w:rsidTr="0093503F">
        <w:trPr>
          <w:trHeight w:hRule="exact" w:val="255"/>
          <w:jc w:val="center"/>
        </w:trPr>
        <w:tc>
          <w:tcPr>
            <w:tcW w:w="1082" w:type="pct"/>
            <w:tcBorders>
              <w:top w:val="nil"/>
              <w:bottom w:val="single" w:sz="12" w:space="0" w:color="008000"/>
              <w:right w:val="single" w:sz="4" w:space="0" w:color="008000"/>
            </w:tcBorders>
            <w:vAlign w:val="bottom"/>
          </w:tcPr>
          <w:p w14:paraId="21E8A1D5" w14:textId="77777777" w:rsidR="00616F18" w:rsidRPr="00FB6919" w:rsidRDefault="00616F18" w:rsidP="0093503F">
            <w:pPr>
              <w:spacing w:before="0"/>
              <w:jc w:val="left"/>
              <w:rPr>
                <w:rFonts w:cs="Arial"/>
                <w:sz w:val="16"/>
                <w:szCs w:val="16"/>
              </w:rPr>
            </w:pPr>
            <w:r w:rsidRPr="00FB6919">
              <w:rPr>
                <w:rFonts w:cs="Arial"/>
                <w:sz w:val="16"/>
                <w:szCs w:val="16"/>
              </w:rPr>
              <w:t>Rdeče grozdje</w:t>
            </w:r>
          </w:p>
        </w:tc>
        <w:tc>
          <w:tcPr>
            <w:tcW w:w="394" w:type="pct"/>
            <w:tcBorders>
              <w:top w:val="nil"/>
              <w:left w:val="single" w:sz="4" w:space="0" w:color="008000"/>
              <w:bottom w:val="single" w:sz="12" w:space="0" w:color="008000"/>
              <w:right w:val="nil"/>
            </w:tcBorders>
            <w:vAlign w:val="bottom"/>
          </w:tcPr>
          <w:p w14:paraId="74953208" w14:textId="77777777" w:rsidR="00616F18" w:rsidRPr="00FB6919" w:rsidRDefault="00616F18" w:rsidP="0093503F">
            <w:pPr>
              <w:spacing w:before="0"/>
              <w:jc w:val="right"/>
              <w:rPr>
                <w:rFonts w:cs="Arial"/>
                <w:sz w:val="16"/>
                <w:szCs w:val="16"/>
              </w:rPr>
            </w:pPr>
            <w:r w:rsidRPr="00FB6919">
              <w:rPr>
                <w:rFonts w:cs="Arial"/>
                <w:sz w:val="16"/>
                <w:szCs w:val="16"/>
              </w:rPr>
              <w:t>4.772</w:t>
            </w:r>
          </w:p>
        </w:tc>
        <w:tc>
          <w:tcPr>
            <w:tcW w:w="395" w:type="pct"/>
            <w:tcBorders>
              <w:top w:val="nil"/>
              <w:left w:val="nil"/>
              <w:bottom w:val="single" w:sz="12" w:space="0" w:color="008000"/>
              <w:right w:val="nil"/>
            </w:tcBorders>
            <w:vAlign w:val="bottom"/>
          </w:tcPr>
          <w:p w14:paraId="1AAD4BF4" w14:textId="77777777" w:rsidR="00616F18" w:rsidRPr="00FB6919" w:rsidRDefault="00616F18" w:rsidP="0093503F">
            <w:pPr>
              <w:spacing w:before="0"/>
              <w:jc w:val="right"/>
              <w:rPr>
                <w:rFonts w:cs="Arial"/>
                <w:sz w:val="16"/>
                <w:szCs w:val="16"/>
              </w:rPr>
            </w:pPr>
            <w:r w:rsidRPr="00FB6919">
              <w:rPr>
                <w:rFonts w:cs="Arial"/>
                <w:sz w:val="16"/>
                <w:szCs w:val="16"/>
              </w:rPr>
              <w:t>4.675</w:t>
            </w:r>
          </w:p>
        </w:tc>
        <w:tc>
          <w:tcPr>
            <w:tcW w:w="473" w:type="pct"/>
            <w:tcBorders>
              <w:top w:val="nil"/>
              <w:left w:val="nil"/>
              <w:bottom w:val="single" w:sz="12" w:space="0" w:color="008000"/>
              <w:right w:val="single" w:sz="4" w:space="0" w:color="008000"/>
            </w:tcBorders>
            <w:vAlign w:val="bottom"/>
          </w:tcPr>
          <w:p w14:paraId="05478A9D" w14:textId="77777777" w:rsidR="00616F18" w:rsidRPr="00FB6919" w:rsidRDefault="00616F18" w:rsidP="0093503F">
            <w:pPr>
              <w:spacing w:before="0"/>
              <w:jc w:val="right"/>
              <w:rPr>
                <w:rFonts w:cs="Arial"/>
                <w:sz w:val="16"/>
                <w:szCs w:val="16"/>
              </w:rPr>
            </w:pPr>
            <w:r w:rsidRPr="00FB6919">
              <w:rPr>
                <w:rFonts w:cs="Arial"/>
                <w:sz w:val="16"/>
                <w:szCs w:val="16"/>
              </w:rPr>
              <w:t>98,0</w:t>
            </w:r>
          </w:p>
        </w:tc>
        <w:tc>
          <w:tcPr>
            <w:tcW w:w="475" w:type="pct"/>
            <w:tcBorders>
              <w:top w:val="nil"/>
              <w:left w:val="single" w:sz="4" w:space="0" w:color="008000"/>
              <w:bottom w:val="single" w:sz="12" w:space="0" w:color="008000"/>
            </w:tcBorders>
            <w:vAlign w:val="bottom"/>
          </w:tcPr>
          <w:p w14:paraId="249D5AA4" w14:textId="77777777" w:rsidR="00616F18" w:rsidRPr="00FB6919" w:rsidRDefault="00616F18" w:rsidP="0093503F">
            <w:pPr>
              <w:spacing w:before="0"/>
              <w:jc w:val="right"/>
              <w:rPr>
                <w:rFonts w:cs="Arial"/>
                <w:sz w:val="16"/>
                <w:szCs w:val="16"/>
              </w:rPr>
            </w:pPr>
            <w:r w:rsidRPr="00FB6919">
              <w:rPr>
                <w:rFonts w:cs="Arial"/>
                <w:sz w:val="16"/>
                <w:szCs w:val="16"/>
              </w:rPr>
              <w:t>6,5</w:t>
            </w:r>
          </w:p>
        </w:tc>
        <w:tc>
          <w:tcPr>
            <w:tcW w:w="394" w:type="pct"/>
            <w:tcBorders>
              <w:top w:val="nil"/>
              <w:bottom w:val="single" w:sz="12" w:space="0" w:color="008000"/>
            </w:tcBorders>
            <w:vAlign w:val="bottom"/>
          </w:tcPr>
          <w:p w14:paraId="43AB027F" w14:textId="77777777" w:rsidR="00616F18" w:rsidRPr="00FB6919" w:rsidRDefault="00616F18" w:rsidP="0093503F">
            <w:pPr>
              <w:spacing w:before="0"/>
              <w:jc w:val="right"/>
              <w:rPr>
                <w:rFonts w:cs="Arial"/>
                <w:sz w:val="16"/>
                <w:szCs w:val="16"/>
              </w:rPr>
            </w:pPr>
            <w:r w:rsidRPr="00FB6919">
              <w:rPr>
                <w:rFonts w:cs="Arial"/>
                <w:sz w:val="16"/>
                <w:szCs w:val="16"/>
              </w:rPr>
              <w:t>6,6</w:t>
            </w:r>
          </w:p>
        </w:tc>
        <w:tc>
          <w:tcPr>
            <w:tcW w:w="395" w:type="pct"/>
            <w:tcBorders>
              <w:top w:val="nil"/>
              <w:bottom w:val="single" w:sz="12" w:space="0" w:color="008000"/>
              <w:right w:val="single" w:sz="4" w:space="0" w:color="008000"/>
            </w:tcBorders>
            <w:shd w:val="clear" w:color="auto" w:fill="auto"/>
            <w:noWrap/>
            <w:vAlign w:val="bottom"/>
          </w:tcPr>
          <w:p w14:paraId="128B8F77" w14:textId="77777777" w:rsidR="00616F18" w:rsidRPr="00FB6919" w:rsidRDefault="00616F18" w:rsidP="0093503F">
            <w:pPr>
              <w:spacing w:before="0"/>
              <w:jc w:val="right"/>
              <w:rPr>
                <w:rFonts w:cs="Arial"/>
                <w:sz w:val="16"/>
                <w:szCs w:val="16"/>
              </w:rPr>
            </w:pPr>
            <w:r w:rsidRPr="00FB6919">
              <w:rPr>
                <w:rFonts w:cs="Arial"/>
                <w:sz w:val="16"/>
                <w:szCs w:val="16"/>
              </w:rPr>
              <w:t>101,9</w:t>
            </w:r>
          </w:p>
        </w:tc>
        <w:tc>
          <w:tcPr>
            <w:tcW w:w="549" w:type="pct"/>
            <w:tcBorders>
              <w:top w:val="nil"/>
              <w:left w:val="single" w:sz="4" w:space="0" w:color="008000"/>
              <w:bottom w:val="single" w:sz="12" w:space="0" w:color="008000"/>
            </w:tcBorders>
            <w:vAlign w:val="bottom"/>
          </w:tcPr>
          <w:p w14:paraId="0F0B8D18" w14:textId="77777777" w:rsidR="00616F18" w:rsidRPr="00FB6919" w:rsidRDefault="00616F18" w:rsidP="0093503F">
            <w:pPr>
              <w:spacing w:before="0"/>
              <w:jc w:val="right"/>
              <w:rPr>
                <w:rFonts w:cs="Arial"/>
                <w:sz w:val="16"/>
                <w:szCs w:val="16"/>
              </w:rPr>
            </w:pPr>
            <w:r w:rsidRPr="00FB6919">
              <w:rPr>
                <w:rFonts w:cs="Arial"/>
                <w:sz w:val="16"/>
                <w:szCs w:val="16"/>
              </w:rPr>
              <w:t>30.921</w:t>
            </w:r>
          </w:p>
        </w:tc>
        <w:tc>
          <w:tcPr>
            <w:tcW w:w="397" w:type="pct"/>
            <w:tcBorders>
              <w:top w:val="nil"/>
              <w:bottom w:val="single" w:sz="12" w:space="0" w:color="008000"/>
            </w:tcBorders>
            <w:vAlign w:val="bottom"/>
          </w:tcPr>
          <w:p w14:paraId="4930826C" w14:textId="77777777" w:rsidR="00616F18" w:rsidRPr="00FB6919" w:rsidRDefault="00616F18" w:rsidP="0093503F">
            <w:pPr>
              <w:spacing w:before="0"/>
              <w:jc w:val="right"/>
              <w:rPr>
                <w:rFonts w:cs="Arial"/>
                <w:sz w:val="16"/>
                <w:szCs w:val="16"/>
              </w:rPr>
            </w:pPr>
            <w:r w:rsidRPr="00FB6919">
              <w:rPr>
                <w:rFonts w:cs="Arial"/>
                <w:sz w:val="16"/>
                <w:szCs w:val="16"/>
              </w:rPr>
              <w:t>30.852</w:t>
            </w:r>
          </w:p>
        </w:tc>
        <w:tc>
          <w:tcPr>
            <w:tcW w:w="446" w:type="pct"/>
            <w:tcBorders>
              <w:top w:val="nil"/>
              <w:bottom w:val="single" w:sz="12" w:space="0" w:color="008000"/>
            </w:tcBorders>
            <w:vAlign w:val="bottom"/>
          </w:tcPr>
          <w:p w14:paraId="6508459E" w14:textId="77777777" w:rsidR="00616F18" w:rsidRPr="00FB6919" w:rsidRDefault="00616F18" w:rsidP="0093503F">
            <w:pPr>
              <w:spacing w:before="0"/>
              <w:jc w:val="right"/>
              <w:rPr>
                <w:rFonts w:cs="Arial"/>
                <w:sz w:val="16"/>
                <w:szCs w:val="16"/>
              </w:rPr>
            </w:pPr>
            <w:r w:rsidRPr="00FB6919">
              <w:rPr>
                <w:rFonts w:cs="Arial"/>
                <w:sz w:val="16"/>
                <w:szCs w:val="16"/>
              </w:rPr>
              <w:t>99,8</w:t>
            </w:r>
          </w:p>
        </w:tc>
      </w:tr>
    </w:tbl>
    <w:p w14:paraId="525D4E13" w14:textId="77777777" w:rsidR="00616F18" w:rsidRPr="00FB6919" w:rsidRDefault="00616F18" w:rsidP="00616F18">
      <w:pPr>
        <w:pStyle w:val="ZPpodnapis"/>
      </w:pPr>
      <w:r w:rsidRPr="00FB6919">
        <w:t>Vir: SURS</w:t>
      </w:r>
    </w:p>
    <w:p w14:paraId="608909DD" w14:textId="5112CF61" w:rsidR="00616F18" w:rsidRPr="00533EED" w:rsidRDefault="00616F18" w:rsidP="00904990">
      <w:pPr>
        <w:pStyle w:val="ZPtekst"/>
      </w:pPr>
      <w:r w:rsidRPr="004D02D2">
        <w:t xml:space="preserve">Pridelek grozdja v letu 2020 je po prvih ocenah statistike v povprečju le rahlo večji kot v skromnem letu prej, pri čemer se je pridelek belih sort povečal za slaba 2 %, pridelek pri rdečih sortah pa je za manj kot pol odstotka manjši. </w:t>
      </w:r>
      <w:r w:rsidRPr="00616F18">
        <w:t>Kakovost obranega grozdja je bila zelo dobra. Pridelek grozdja je ocenjen na približno 106 tisoč</w:t>
      </w:r>
      <w:r w:rsidRPr="004D02D2">
        <w:t xml:space="preserve"> ton, kar je za odstotek več kot v letu </w:t>
      </w:r>
      <w:r w:rsidRPr="00533EED">
        <w:t xml:space="preserve">2019 in slab odstotek manj v primerjavi s povprečjem zadnjih petih let (2015–2019). </w:t>
      </w:r>
    </w:p>
    <w:p w14:paraId="044C50C2" w14:textId="2446E190" w:rsidR="00432D2E" w:rsidRPr="007945A4" w:rsidRDefault="00432D2E" w:rsidP="00185B42">
      <w:pPr>
        <w:pStyle w:val="ZPpregnaslov"/>
      </w:pPr>
      <w:bookmarkStart w:id="134" w:name="_Toc57388275"/>
      <w:r w:rsidRPr="00533EED">
        <w:t xml:space="preserve">Preglednica </w:t>
      </w:r>
      <w:r w:rsidR="004C5F88" w:rsidRPr="00533EED">
        <w:rPr>
          <w:noProof/>
        </w:rPr>
        <w:fldChar w:fldCharType="begin"/>
      </w:r>
      <w:r w:rsidR="004C5F88" w:rsidRPr="00533EED">
        <w:rPr>
          <w:noProof/>
        </w:rPr>
        <w:instrText xml:space="preserve"> SEQ Preglednica \* ARABIC </w:instrText>
      </w:r>
      <w:r w:rsidR="004C5F88" w:rsidRPr="00533EED">
        <w:rPr>
          <w:noProof/>
        </w:rPr>
        <w:fldChar w:fldCharType="separate"/>
      </w:r>
      <w:r w:rsidR="005136B7">
        <w:rPr>
          <w:noProof/>
        </w:rPr>
        <w:t>4</w:t>
      </w:r>
      <w:r w:rsidR="004C5F88" w:rsidRPr="00533EED">
        <w:rPr>
          <w:noProof/>
        </w:rPr>
        <w:fldChar w:fldCharType="end"/>
      </w:r>
      <w:r w:rsidR="00EB3021" w:rsidRPr="00533EED">
        <w:t xml:space="preserve">: </w:t>
      </w:r>
      <w:r w:rsidRPr="00533EED">
        <w:t>Obseg proizvodnje pomembnejših ž</w:t>
      </w:r>
      <w:r w:rsidR="009C3397" w:rsidRPr="00533EED">
        <w:t>ivalskih proizvodov v letih 201</w:t>
      </w:r>
      <w:r w:rsidR="00540C05" w:rsidRPr="00533EED">
        <w:t>8</w:t>
      </w:r>
      <w:r w:rsidR="00C34632" w:rsidRPr="00533EED">
        <w:t xml:space="preserve"> in 201</w:t>
      </w:r>
      <w:r w:rsidR="00540C05" w:rsidRPr="00533EED">
        <w:t>9</w:t>
      </w:r>
      <w:r w:rsidRPr="00533EED">
        <w:t xml:space="preserve"> ter ocena za leto 20</w:t>
      </w:r>
      <w:bookmarkEnd w:id="118"/>
      <w:bookmarkEnd w:id="119"/>
      <w:bookmarkEnd w:id="120"/>
      <w:bookmarkEnd w:id="121"/>
      <w:r w:rsidR="00540C05" w:rsidRPr="00533EED">
        <w:t>20</w:t>
      </w:r>
      <w:bookmarkEnd w:id="134"/>
    </w:p>
    <w:tbl>
      <w:tblPr>
        <w:tblW w:w="0" w:type="auto"/>
        <w:jc w:val="center"/>
        <w:tblBorders>
          <w:top w:val="single" w:sz="12" w:space="0" w:color="008000"/>
          <w:bottom w:val="single" w:sz="12" w:space="0" w:color="008000"/>
        </w:tblBorders>
        <w:tblCellMar>
          <w:left w:w="57" w:type="dxa"/>
          <w:right w:w="57" w:type="dxa"/>
        </w:tblCellMar>
        <w:tblLook w:val="0020" w:firstRow="1" w:lastRow="0" w:firstColumn="0" w:lastColumn="0" w:noHBand="0" w:noVBand="0"/>
      </w:tblPr>
      <w:tblGrid>
        <w:gridCol w:w="3192"/>
        <w:gridCol w:w="762"/>
        <w:gridCol w:w="762"/>
        <w:gridCol w:w="762"/>
        <w:gridCol w:w="762"/>
      </w:tblGrid>
      <w:tr w:rsidR="00C34632" w:rsidRPr="007945A4" w14:paraId="4D29A77D" w14:textId="77777777" w:rsidTr="00997E9E">
        <w:trPr>
          <w:trHeight w:val="225"/>
          <w:jc w:val="center"/>
        </w:trPr>
        <w:tc>
          <w:tcPr>
            <w:tcW w:w="3192" w:type="dxa"/>
            <w:tcBorders>
              <w:top w:val="single" w:sz="12" w:space="0" w:color="008000"/>
              <w:left w:val="nil"/>
              <w:bottom w:val="single" w:sz="4" w:space="0" w:color="008000"/>
              <w:right w:val="nil"/>
            </w:tcBorders>
            <w:shd w:val="clear" w:color="auto" w:fill="EAF1DD" w:themeFill="accent3" w:themeFillTint="33"/>
            <w:noWrap/>
            <w:vAlign w:val="bottom"/>
          </w:tcPr>
          <w:p w14:paraId="7EC2E469" w14:textId="77777777" w:rsidR="00432D2E" w:rsidRPr="007945A4" w:rsidRDefault="00432D2E" w:rsidP="007E513C">
            <w:pPr>
              <w:keepNext/>
              <w:spacing w:before="0"/>
              <w:jc w:val="left"/>
              <w:rPr>
                <w:rFonts w:cs="Arial"/>
                <w:b/>
                <w:sz w:val="16"/>
                <w:szCs w:val="16"/>
              </w:rPr>
            </w:pPr>
          </w:p>
        </w:tc>
        <w:tc>
          <w:tcPr>
            <w:tcW w:w="762" w:type="dxa"/>
            <w:tcBorders>
              <w:top w:val="single" w:sz="12" w:space="0" w:color="008000"/>
              <w:left w:val="nil"/>
              <w:bottom w:val="single" w:sz="4" w:space="0" w:color="008000"/>
              <w:right w:val="nil"/>
            </w:tcBorders>
            <w:shd w:val="clear" w:color="auto" w:fill="EAF1DD" w:themeFill="accent3" w:themeFillTint="33"/>
            <w:vAlign w:val="bottom"/>
            <w:hideMark/>
          </w:tcPr>
          <w:p w14:paraId="15C18A5B" w14:textId="2C9E2014" w:rsidR="00432D2E" w:rsidRPr="007945A4" w:rsidRDefault="009C3397" w:rsidP="00424D7A">
            <w:pPr>
              <w:keepNext/>
              <w:spacing w:before="0"/>
              <w:jc w:val="right"/>
              <w:rPr>
                <w:rFonts w:cs="Arial"/>
                <w:b/>
                <w:bCs/>
                <w:sz w:val="16"/>
                <w:szCs w:val="16"/>
              </w:rPr>
            </w:pPr>
            <w:r w:rsidRPr="007945A4">
              <w:rPr>
                <w:rFonts w:cs="Arial"/>
                <w:b/>
                <w:bCs/>
                <w:sz w:val="16"/>
                <w:szCs w:val="16"/>
              </w:rPr>
              <w:t>201</w:t>
            </w:r>
            <w:r w:rsidR="008A1D7A">
              <w:rPr>
                <w:rFonts w:cs="Arial"/>
                <w:b/>
                <w:bCs/>
                <w:sz w:val="16"/>
                <w:szCs w:val="16"/>
              </w:rPr>
              <w:t>8</w:t>
            </w:r>
          </w:p>
        </w:tc>
        <w:tc>
          <w:tcPr>
            <w:tcW w:w="762" w:type="dxa"/>
            <w:tcBorders>
              <w:top w:val="single" w:sz="12" w:space="0" w:color="008000"/>
              <w:left w:val="nil"/>
              <w:bottom w:val="single" w:sz="4" w:space="0" w:color="008000"/>
              <w:right w:val="nil"/>
            </w:tcBorders>
            <w:shd w:val="clear" w:color="auto" w:fill="EAF1DD" w:themeFill="accent3" w:themeFillTint="33"/>
            <w:vAlign w:val="bottom"/>
            <w:hideMark/>
          </w:tcPr>
          <w:p w14:paraId="3CE5826D" w14:textId="6D406FF7" w:rsidR="00432D2E" w:rsidRPr="007945A4" w:rsidRDefault="009C3397" w:rsidP="00424D7A">
            <w:pPr>
              <w:keepNext/>
              <w:spacing w:before="0"/>
              <w:jc w:val="right"/>
              <w:rPr>
                <w:rFonts w:cs="Arial"/>
                <w:b/>
                <w:bCs/>
                <w:sz w:val="16"/>
                <w:szCs w:val="16"/>
              </w:rPr>
            </w:pPr>
            <w:r w:rsidRPr="007945A4">
              <w:rPr>
                <w:rFonts w:cs="Arial"/>
                <w:b/>
                <w:bCs/>
                <w:sz w:val="16"/>
                <w:szCs w:val="16"/>
              </w:rPr>
              <w:t>201</w:t>
            </w:r>
            <w:r w:rsidR="008A1D7A">
              <w:rPr>
                <w:rFonts w:cs="Arial"/>
                <w:b/>
                <w:bCs/>
                <w:sz w:val="16"/>
                <w:szCs w:val="16"/>
              </w:rPr>
              <w:t>9</w:t>
            </w:r>
          </w:p>
        </w:tc>
        <w:tc>
          <w:tcPr>
            <w:tcW w:w="762" w:type="dxa"/>
            <w:tcBorders>
              <w:top w:val="single" w:sz="12" w:space="0" w:color="008000"/>
              <w:left w:val="nil"/>
              <w:bottom w:val="single" w:sz="4" w:space="0" w:color="008000"/>
              <w:right w:val="nil"/>
            </w:tcBorders>
            <w:shd w:val="clear" w:color="auto" w:fill="EAF1DD" w:themeFill="accent3" w:themeFillTint="33"/>
            <w:vAlign w:val="bottom"/>
            <w:hideMark/>
          </w:tcPr>
          <w:p w14:paraId="4BC9605F" w14:textId="77777777" w:rsidR="00432D2E" w:rsidRPr="007945A4" w:rsidRDefault="00432D2E" w:rsidP="007E513C">
            <w:pPr>
              <w:keepNext/>
              <w:spacing w:before="0"/>
              <w:jc w:val="right"/>
              <w:rPr>
                <w:rFonts w:cs="Arial"/>
                <w:b/>
                <w:bCs/>
                <w:sz w:val="16"/>
                <w:szCs w:val="16"/>
              </w:rPr>
            </w:pPr>
            <w:r w:rsidRPr="007945A4">
              <w:rPr>
                <w:rFonts w:cs="Arial"/>
                <w:b/>
                <w:bCs/>
                <w:sz w:val="16"/>
                <w:szCs w:val="16"/>
              </w:rPr>
              <w:t xml:space="preserve">Ocena </w:t>
            </w:r>
          </w:p>
          <w:p w14:paraId="0782EF03" w14:textId="6275BA39" w:rsidR="00432D2E" w:rsidRPr="007945A4" w:rsidRDefault="009C3397" w:rsidP="00424D7A">
            <w:pPr>
              <w:keepNext/>
              <w:spacing w:before="0"/>
              <w:jc w:val="right"/>
              <w:rPr>
                <w:rFonts w:cs="Arial"/>
                <w:b/>
                <w:bCs/>
                <w:sz w:val="16"/>
                <w:szCs w:val="16"/>
              </w:rPr>
            </w:pPr>
            <w:r w:rsidRPr="007945A4">
              <w:rPr>
                <w:rFonts w:cs="Arial"/>
                <w:b/>
                <w:bCs/>
                <w:sz w:val="16"/>
                <w:szCs w:val="16"/>
              </w:rPr>
              <w:t>20</w:t>
            </w:r>
            <w:r w:rsidR="008A1D7A">
              <w:rPr>
                <w:rFonts w:cs="Arial"/>
                <w:b/>
                <w:bCs/>
                <w:sz w:val="16"/>
                <w:szCs w:val="16"/>
              </w:rPr>
              <w:t>20</w:t>
            </w:r>
          </w:p>
        </w:tc>
        <w:tc>
          <w:tcPr>
            <w:tcW w:w="762" w:type="dxa"/>
            <w:tcBorders>
              <w:top w:val="single" w:sz="12" w:space="0" w:color="008000"/>
              <w:left w:val="nil"/>
              <w:bottom w:val="single" w:sz="4" w:space="0" w:color="008000"/>
              <w:right w:val="nil"/>
            </w:tcBorders>
            <w:shd w:val="clear" w:color="auto" w:fill="EAF1DD" w:themeFill="accent3" w:themeFillTint="33"/>
            <w:vAlign w:val="bottom"/>
            <w:hideMark/>
          </w:tcPr>
          <w:p w14:paraId="4517F90B" w14:textId="77777777" w:rsidR="00432D2E" w:rsidRPr="007945A4" w:rsidRDefault="00432D2E" w:rsidP="007E513C">
            <w:pPr>
              <w:keepNext/>
              <w:spacing w:before="0"/>
              <w:jc w:val="right"/>
              <w:rPr>
                <w:rFonts w:cs="Arial"/>
                <w:b/>
                <w:bCs/>
                <w:sz w:val="16"/>
                <w:szCs w:val="16"/>
              </w:rPr>
            </w:pPr>
            <w:r w:rsidRPr="007945A4">
              <w:rPr>
                <w:rFonts w:cs="Arial"/>
                <w:b/>
                <w:bCs/>
                <w:sz w:val="16"/>
                <w:szCs w:val="16"/>
              </w:rPr>
              <w:t>Indeks</w:t>
            </w:r>
          </w:p>
          <w:p w14:paraId="43B9E241" w14:textId="342A1EB7" w:rsidR="00432D2E" w:rsidRPr="007945A4" w:rsidRDefault="00C34632" w:rsidP="00424D7A">
            <w:pPr>
              <w:keepNext/>
              <w:spacing w:before="0"/>
              <w:jc w:val="right"/>
              <w:rPr>
                <w:rFonts w:cs="Arial"/>
                <w:b/>
                <w:bCs/>
                <w:sz w:val="16"/>
                <w:szCs w:val="16"/>
              </w:rPr>
            </w:pPr>
            <w:r w:rsidRPr="007945A4">
              <w:rPr>
                <w:rFonts w:cs="Arial"/>
                <w:b/>
                <w:bCs/>
                <w:sz w:val="16"/>
                <w:szCs w:val="16"/>
              </w:rPr>
              <w:t>20</w:t>
            </w:r>
            <w:r w:rsidR="008A1D7A">
              <w:rPr>
                <w:rFonts w:cs="Arial"/>
                <w:b/>
                <w:bCs/>
                <w:sz w:val="16"/>
                <w:szCs w:val="16"/>
              </w:rPr>
              <w:t>20</w:t>
            </w:r>
            <w:r w:rsidR="009C3397" w:rsidRPr="007945A4">
              <w:rPr>
                <w:rFonts w:cs="Arial"/>
                <w:b/>
                <w:bCs/>
                <w:sz w:val="16"/>
                <w:szCs w:val="16"/>
              </w:rPr>
              <w:t>/1</w:t>
            </w:r>
            <w:r w:rsidR="008A1D7A">
              <w:rPr>
                <w:rFonts w:cs="Arial"/>
                <w:b/>
                <w:bCs/>
                <w:sz w:val="16"/>
                <w:szCs w:val="16"/>
              </w:rPr>
              <w:t>9</w:t>
            </w:r>
          </w:p>
        </w:tc>
      </w:tr>
      <w:tr w:rsidR="008A1D7A" w:rsidRPr="007945A4" w14:paraId="448FC808" w14:textId="77777777" w:rsidTr="00CB720B">
        <w:trPr>
          <w:trHeight w:val="225"/>
          <w:jc w:val="center"/>
        </w:trPr>
        <w:tc>
          <w:tcPr>
            <w:tcW w:w="3192" w:type="dxa"/>
            <w:tcBorders>
              <w:top w:val="single" w:sz="4" w:space="0" w:color="008000"/>
              <w:left w:val="nil"/>
              <w:bottom w:val="nil"/>
              <w:right w:val="nil"/>
            </w:tcBorders>
            <w:noWrap/>
            <w:vAlign w:val="bottom"/>
            <w:hideMark/>
          </w:tcPr>
          <w:p w14:paraId="520B3203" w14:textId="77777777" w:rsidR="008A1D7A" w:rsidRPr="007945A4" w:rsidRDefault="008A1D7A" w:rsidP="008A1D7A">
            <w:pPr>
              <w:keepNext/>
              <w:spacing w:before="0"/>
              <w:jc w:val="left"/>
              <w:rPr>
                <w:rFonts w:cs="Arial"/>
                <w:sz w:val="16"/>
                <w:szCs w:val="16"/>
              </w:rPr>
            </w:pPr>
            <w:r w:rsidRPr="007945A4">
              <w:rPr>
                <w:rFonts w:cs="Arial"/>
                <w:sz w:val="16"/>
                <w:szCs w:val="16"/>
              </w:rPr>
              <w:t>Govedo (prirast; 000 t)</w:t>
            </w:r>
          </w:p>
        </w:tc>
        <w:tc>
          <w:tcPr>
            <w:tcW w:w="762" w:type="dxa"/>
            <w:tcBorders>
              <w:top w:val="single" w:sz="4" w:space="0" w:color="008000"/>
              <w:left w:val="nil"/>
              <w:bottom w:val="nil"/>
              <w:right w:val="nil"/>
            </w:tcBorders>
          </w:tcPr>
          <w:p w14:paraId="128A817F" w14:textId="57541DAC" w:rsidR="008A1D7A" w:rsidRPr="007945A4" w:rsidRDefault="008A1D7A" w:rsidP="008A1D7A">
            <w:pPr>
              <w:keepNext/>
              <w:spacing w:before="0"/>
              <w:jc w:val="right"/>
              <w:rPr>
                <w:rFonts w:cs="Arial"/>
                <w:sz w:val="16"/>
                <w:szCs w:val="16"/>
              </w:rPr>
            </w:pPr>
            <w:r w:rsidRPr="001512D1">
              <w:t>80,5</w:t>
            </w:r>
          </w:p>
        </w:tc>
        <w:tc>
          <w:tcPr>
            <w:tcW w:w="762" w:type="dxa"/>
            <w:tcBorders>
              <w:top w:val="single" w:sz="4" w:space="0" w:color="008000"/>
              <w:left w:val="nil"/>
              <w:bottom w:val="nil"/>
              <w:right w:val="nil"/>
            </w:tcBorders>
          </w:tcPr>
          <w:p w14:paraId="6696A7E5" w14:textId="03D909DC" w:rsidR="008A1D7A" w:rsidRPr="007945A4" w:rsidRDefault="008A1D7A" w:rsidP="008A1D7A">
            <w:pPr>
              <w:keepNext/>
              <w:spacing w:before="0"/>
              <w:jc w:val="right"/>
              <w:rPr>
                <w:rFonts w:cs="Arial"/>
                <w:sz w:val="16"/>
                <w:szCs w:val="16"/>
              </w:rPr>
            </w:pPr>
            <w:r w:rsidRPr="001512D1">
              <w:t>82,1</w:t>
            </w:r>
          </w:p>
        </w:tc>
        <w:tc>
          <w:tcPr>
            <w:tcW w:w="762" w:type="dxa"/>
            <w:tcBorders>
              <w:top w:val="single" w:sz="4" w:space="0" w:color="008000"/>
              <w:left w:val="nil"/>
              <w:bottom w:val="nil"/>
              <w:right w:val="nil"/>
            </w:tcBorders>
            <w:hideMark/>
          </w:tcPr>
          <w:p w14:paraId="3CB3F653" w14:textId="39B50FA4" w:rsidR="008A1D7A" w:rsidRPr="007945A4" w:rsidRDefault="008A1D7A" w:rsidP="008A1D7A">
            <w:pPr>
              <w:keepNext/>
              <w:spacing w:before="0"/>
              <w:jc w:val="right"/>
              <w:rPr>
                <w:rFonts w:cs="Arial"/>
                <w:sz w:val="16"/>
                <w:szCs w:val="16"/>
              </w:rPr>
            </w:pPr>
            <w:r w:rsidRPr="001512D1">
              <w:t>82,5</w:t>
            </w:r>
          </w:p>
        </w:tc>
        <w:tc>
          <w:tcPr>
            <w:tcW w:w="762" w:type="dxa"/>
            <w:tcBorders>
              <w:top w:val="single" w:sz="4" w:space="0" w:color="008000"/>
              <w:left w:val="nil"/>
              <w:bottom w:val="nil"/>
              <w:right w:val="nil"/>
            </w:tcBorders>
            <w:hideMark/>
          </w:tcPr>
          <w:p w14:paraId="5EFDAAD6" w14:textId="3286B5E3" w:rsidR="008A1D7A" w:rsidRPr="007945A4" w:rsidRDefault="008A1D7A" w:rsidP="008A1D7A">
            <w:pPr>
              <w:keepNext/>
              <w:spacing w:before="0"/>
              <w:jc w:val="right"/>
              <w:rPr>
                <w:rFonts w:ascii="Arial CE" w:hAnsi="Arial CE"/>
                <w:sz w:val="16"/>
                <w:szCs w:val="16"/>
              </w:rPr>
            </w:pPr>
            <w:r w:rsidRPr="001512D1">
              <w:t>100,5</w:t>
            </w:r>
          </w:p>
        </w:tc>
      </w:tr>
      <w:tr w:rsidR="008A1D7A" w:rsidRPr="007945A4" w14:paraId="3CEA0252" w14:textId="77777777" w:rsidTr="00CB720B">
        <w:trPr>
          <w:trHeight w:val="225"/>
          <w:jc w:val="center"/>
        </w:trPr>
        <w:tc>
          <w:tcPr>
            <w:tcW w:w="3192" w:type="dxa"/>
            <w:tcBorders>
              <w:top w:val="nil"/>
              <w:left w:val="nil"/>
              <w:bottom w:val="nil"/>
              <w:right w:val="nil"/>
            </w:tcBorders>
            <w:noWrap/>
            <w:vAlign w:val="bottom"/>
            <w:hideMark/>
          </w:tcPr>
          <w:p w14:paraId="5AF9B126" w14:textId="77777777" w:rsidR="008A1D7A" w:rsidRPr="007945A4" w:rsidRDefault="008A1D7A" w:rsidP="008A1D7A">
            <w:pPr>
              <w:keepNext/>
              <w:spacing w:before="0"/>
              <w:jc w:val="left"/>
              <w:rPr>
                <w:rFonts w:cs="Arial"/>
                <w:sz w:val="16"/>
                <w:szCs w:val="16"/>
              </w:rPr>
            </w:pPr>
            <w:r w:rsidRPr="007945A4">
              <w:rPr>
                <w:rFonts w:cs="Arial"/>
                <w:sz w:val="16"/>
                <w:szCs w:val="16"/>
              </w:rPr>
              <w:t>Prašiči (prirast; 000 t)</w:t>
            </w:r>
          </w:p>
        </w:tc>
        <w:tc>
          <w:tcPr>
            <w:tcW w:w="762" w:type="dxa"/>
            <w:tcBorders>
              <w:top w:val="nil"/>
              <w:left w:val="nil"/>
              <w:bottom w:val="nil"/>
              <w:right w:val="nil"/>
            </w:tcBorders>
          </w:tcPr>
          <w:p w14:paraId="380DDB44" w14:textId="1B303CBC" w:rsidR="008A1D7A" w:rsidRPr="007945A4" w:rsidRDefault="008A1D7A" w:rsidP="008A1D7A">
            <w:pPr>
              <w:keepNext/>
              <w:spacing w:before="0"/>
              <w:jc w:val="right"/>
              <w:rPr>
                <w:rFonts w:cs="Arial"/>
                <w:sz w:val="16"/>
                <w:szCs w:val="16"/>
              </w:rPr>
            </w:pPr>
            <w:r w:rsidRPr="001512D1">
              <w:t>37,3</w:t>
            </w:r>
          </w:p>
        </w:tc>
        <w:tc>
          <w:tcPr>
            <w:tcW w:w="762" w:type="dxa"/>
            <w:tcBorders>
              <w:top w:val="nil"/>
              <w:left w:val="nil"/>
              <w:bottom w:val="nil"/>
              <w:right w:val="nil"/>
            </w:tcBorders>
          </w:tcPr>
          <w:p w14:paraId="06A19F17" w14:textId="43F514D8" w:rsidR="008A1D7A" w:rsidRPr="007945A4" w:rsidRDefault="008A1D7A" w:rsidP="008A1D7A">
            <w:pPr>
              <w:keepNext/>
              <w:spacing w:before="0"/>
              <w:jc w:val="right"/>
              <w:rPr>
                <w:rFonts w:cs="Arial"/>
                <w:sz w:val="16"/>
                <w:szCs w:val="16"/>
              </w:rPr>
            </w:pPr>
            <w:r w:rsidRPr="001512D1">
              <w:t>38,1</w:t>
            </w:r>
          </w:p>
        </w:tc>
        <w:tc>
          <w:tcPr>
            <w:tcW w:w="762" w:type="dxa"/>
            <w:tcBorders>
              <w:top w:val="nil"/>
              <w:left w:val="nil"/>
              <w:bottom w:val="nil"/>
              <w:right w:val="nil"/>
            </w:tcBorders>
            <w:hideMark/>
          </w:tcPr>
          <w:p w14:paraId="0160F19A" w14:textId="656612A2" w:rsidR="008A1D7A" w:rsidRPr="007945A4" w:rsidRDefault="008A1D7A" w:rsidP="008A1D7A">
            <w:pPr>
              <w:keepNext/>
              <w:spacing w:before="0"/>
              <w:jc w:val="right"/>
              <w:rPr>
                <w:rFonts w:cs="Arial"/>
                <w:sz w:val="16"/>
                <w:szCs w:val="16"/>
              </w:rPr>
            </w:pPr>
            <w:r w:rsidRPr="001512D1">
              <w:t>37,3</w:t>
            </w:r>
          </w:p>
        </w:tc>
        <w:tc>
          <w:tcPr>
            <w:tcW w:w="762" w:type="dxa"/>
            <w:tcBorders>
              <w:top w:val="nil"/>
              <w:left w:val="nil"/>
              <w:bottom w:val="nil"/>
              <w:right w:val="nil"/>
            </w:tcBorders>
            <w:hideMark/>
          </w:tcPr>
          <w:p w14:paraId="7F2155EB" w14:textId="618A11B2" w:rsidR="008A1D7A" w:rsidRPr="007945A4" w:rsidRDefault="008A1D7A" w:rsidP="008A1D7A">
            <w:pPr>
              <w:keepNext/>
              <w:spacing w:before="0"/>
              <w:jc w:val="right"/>
              <w:rPr>
                <w:rFonts w:ascii="Arial CE" w:hAnsi="Arial CE"/>
                <w:sz w:val="16"/>
                <w:szCs w:val="16"/>
              </w:rPr>
            </w:pPr>
            <w:r w:rsidRPr="001512D1">
              <w:t>97,8</w:t>
            </w:r>
          </w:p>
        </w:tc>
      </w:tr>
      <w:tr w:rsidR="008A1D7A" w:rsidRPr="007945A4" w14:paraId="040FD0CE" w14:textId="77777777" w:rsidTr="00CB720B">
        <w:trPr>
          <w:trHeight w:val="225"/>
          <w:jc w:val="center"/>
        </w:trPr>
        <w:tc>
          <w:tcPr>
            <w:tcW w:w="3192" w:type="dxa"/>
            <w:tcBorders>
              <w:top w:val="nil"/>
              <w:left w:val="nil"/>
              <w:bottom w:val="nil"/>
              <w:right w:val="nil"/>
            </w:tcBorders>
            <w:noWrap/>
            <w:vAlign w:val="bottom"/>
            <w:hideMark/>
          </w:tcPr>
          <w:p w14:paraId="7867E305" w14:textId="77777777" w:rsidR="008A1D7A" w:rsidRPr="007945A4" w:rsidRDefault="008A1D7A" w:rsidP="008A1D7A">
            <w:pPr>
              <w:keepNext/>
              <w:spacing w:before="0"/>
              <w:jc w:val="left"/>
              <w:rPr>
                <w:rFonts w:cs="Arial"/>
                <w:sz w:val="16"/>
                <w:szCs w:val="16"/>
              </w:rPr>
            </w:pPr>
            <w:r w:rsidRPr="007945A4">
              <w:rPr>
                <w:rFonts w:cs="Arial"/>
                <w:sz w:val="16"/>
                <w:szCs w:val="16"/>
              </w:rPr>
              <w:t>Perutnina (prirast; 000 t)</w:t>
            </w:r>
          </w:p>
        </w:tc>
        <w:tc>
          <w:tcPr>
            <w:tcW w:w="762" w:type="dxa"/>
            <w:tcBorders>
              <w:top w:val="nil"/>
              <w:left w:val="nil"/>
              <w:bottom w:val="nil"/>
              <w:right w:val="nil"/>
            </w:tcBorders>
          </w:tcPr>
          <w:p w14:paraId="447D31D9" w14:textId="09FAE60A" w:rsidR="008A1D7A" w:rsidRPr="007945A4" w:rsidRDefault="008A1D7A" w:rsidP="008A1D7A">
            <w:pPr>
              <w:keepNext/>
              <w:spacing w:before="0"/>
              <w:jc w:val="right"/>
              <w:rPr>
                <w:rFonts w:cs="Arial"/>
                <w:sz w:val="16"/>
                <w:szCs w:val="16"/>
              </w:rPr>
            </w:pPr>
            <w:r w:rsidRPr="001512D1">
              <w:t>96,9</w:t>
            </w:r>
          </w:p>
        </w:tc>
        <w:tc>
          <w:tcPr>
            <w:tcW w:w="762" w:type="dxa"/>
            <w:tcBorders>
              <w:top w:val="nil"/>
              <w:left w:val="nil"/>
              <w:bottom w:val="nil"/>
              <w:right w:val="nil"/>
            </w:tcBorders>
          </w:tcPr>
          <w:p w14:paraId="11EE3591" w14:textId="3533B0E2" w:rsidR="008A1D7A" w:rsidRPr="007945A4" w:rsidRDefault="008A1D7A" w:rsidP="008A1D7A">
            <w:pPr>
              <w:keepNext/>
              <w:spacing w:before="0"/>
              <w:jc w:val="right"/>
              <w:rPr>
                <w:rFonts w:cs="Arial"/>
                <w:sz w:val="16"/>
                <w:szCs w:val="16"/>
              </w:rPr>
            </w:pPr>
            <w:r w:rsidRPr="001512D1">
              <w:t>98,1</w:t>
            </w:r>
          </w:p>
        </w:tc>
        <w:tc>
          <w:tcPr>
            <w:tcW w:w="762" w:type="dxa"/>
            <w:tcBorders>
              <w:top w:val="nil"/>
              <w:left w:val="nil"/>
              <w:bottom w:val="nil"/>
              <w:right w:val="nil"/>
            </w:tcBorders>
            <w:hideMark/>
          </w:tcPr>
          <w:p w14:paraId="7A89A615" w14:textId="24E4C7BF" w:rsidR="008A1D7A" w:rsidRPr="007945A4" w:rsidRDefault="008A1D7A" w:rsidP="008A1D7A">
            <w:pPr>
              <w:keepNext/>
              <w:spacing w:before="0"/>
              <w:jc w:val="right"/>
              <w:rPr>
                <w:rFonts w:cs="Arial"/>
                <w:sz w:val="16"/>
                <w:szCs w:val="16"/>
              </w:rPr>
            </w:pPr>
            <w:r w:rsidRPr="001512D1">
              <w:t>99,9</w:t>
            </w:r>
          </w:p>
        </w:tc>
        <w:tc>
          <w:tcPr>
            <w:tcW w:w="762" w:type="dxa"/>
            <w:tcBorders>
              <w:top w:val="nil"/>
              <w:left w:val="nil"/>
              <w:bottom w:val="nil"/>
              <w:right w:val="nil"/>
            </w:tcBorders>
            <w:hideMark/>
          </w:tcPr>
          <w:p w14:paraId="0DB56C7E" w14:textId="778283EE" w:rsidR="008A1D7A" w:rsidRPr="007945A4" w:rsidRDefault="008A1D7A" w:rsidP="008A1D7A">
            <w:pPr>
              <w:keepNext/>
              <w:spacing w:before="0"/>
              <w:jc w:val="right"/>
              <w:rPr>
                <w:rFonts w:ascii="Arial CE" w:hAnsi="Arial CE"/>
                <w:sz w:val="16"/>
                <w:szCs w:val="16"/>
              </w:rPr>
            </w:pPr>
            <w:r w:rsidRPr="001512D1">
              <w:t>101,8</w:t>
            </w:r>
          </w:p>
        </w:tc>
      </w:tr>
      <w:tr w:rsidR="008A1D7A" w:rsidRPr="007945A4" w14:paraId="30B8B0D0" w14:textId="77777777" w:rsidTr="00CB720B">
        <w:trPr>
          <w:trHeight w:val="225"/>
          <w:jc w:val="center"/>
        </w:trPr>
        <w:tc>
          <w:tcPr>
            <w:tcW w:w="3192" w:type="dxa"/>
            <w:tcBorders>
              <w:top w:val="nil"/>
              <w:left w:val="nil"/>
              <w:bottom w:val="nil"/>
              <w:right w:val="nil"/>
            </w:tcBorders>
            <w:noWrap/>
            <w:vAlign w:val="bottom"/>
            <w:hideMark/>
          </w:tcPr>
          <w:p w14:paraId="6DCA16B2" w14:textId="77777777" w:rsidR="008A1D7A" w:rsidRPr="007945A4" w:rsidRDefault="008A1D7A" w:rsidP="008A1D7A">
            <w:pPr>
              <w:keepNext/>
              <w:spacing w:before="0"/>
              <w:jc w:val="left"/>
              <w:rPr>
                <w:rFonts w:cs="Arial"/>
                <w:sz w:val="16"/>
                <w:szCs w:val="16"/>
              </w:rPr>
            </w:pPr>
            <w:r w:rsidRPr="007945A4">
              <w:rPr>
                <w:rFonts w:cs="Arial"/>
                <w:sz w:val="16"/>
                <w:szCs w:val="16"/>
              </w:rPr>
              <w:t>Drobnica (prirast; 000 t)</w:t>
            </w:r>
          </w:p>
        </w:tc>
        <w:tc>
          <w:tcPr>
            <w:tcW w:w="762" w:type="dxa"/>
            <w:tcBorders>
              <w:top w:val="nil"/>
              <w:left w:val="nil"/>
              <w:bottom w:val="nil"/>
              <w:right w:val="nil"/>
            </w:tcBorders>
          </w:tcPr>
          <w:p w14:paraId="7CD59CC7" w14:textId="21EF6C21" w:rsidR="008A1D7A" w:rsidRPr="007945A4" w:rsidRDefault="008A1D7A" w:rsidP="008A1D7A">
            <w:pPr>
              <w:keepNext/>
              <w:spacing w:before="0"/>
              <w:jc w:val="right"/>
              <w:rPr>
                <w:rFonts w:cs="Arial"/>
                <w:sz w:val="16"/>
                <w:szCs w:val="16"/>
              </w:rPr>
            </w:pPr>
            <w:r w:rsidRPr="001512D1">
              <w:t>3,5</w:t>
            </w:r>
          </w:p>
        </w:tc>
        <w:tc>
          <w:tcPr>
            <w:tcW w:w="762" w:type="dxa"/>
            <w:tcBorders>
              <w:top w:val="nil"/>
              <w:left w:val="nil"/>
              <w:bottom w:val="nil"/>
              <w:right w:val="nil"/>
            </w:tcBorders>
          </w:tcPr>
          <w:p w14:paraId="29EC70B6" w14:textId="0BC2F823" w:rsidR="008A1D7A" w:rsidRPr="007945A4" w:rsidRDefault="008A1D7A" w:rsidP="008A1D7A">
            <w:pPr>
              <w:keepNext/>
              <w:spacing w:before="0"/>
              <w:jc w:val="right"/>
              <w:rPr>
                <w:rFonts w:cs="Arial"/>
                <w:sz w:val="16"/>
                <w:szCs w:val="16"/>
              </w:rPr>
            </w:pPr>
            <w:r w:rsidRPr="001512D1">
              <w:t>3,4</w:t>
            </w:r>
          </w:p>
        </w:tc>
        <w:tc>
          <w:tcPr>
            <w:tcW w:w="762" w:type="dxa"/>
            <w:tcBorders>
              <w:top w:val="nil"/>
              <w:left w:val="nil"/>
              <w:bottom w:val="nil"/>
              <w:right w:val="nil"/>
            </w:tcBorders>
            <w:hideMark/>
          </w:tcPr>
          <w:p w14:paraId="6EACB7AD" w14:textId="50EDFD3F" w:rsidR="008A1D7A" w:rsidRPr="007945A4" w:rsidRDefault="008A1D7A" w:rsidP="008A1D7A">
            <w:pPr>
              <w:keepNext/>
              <w:spacing w:before="0"/>
              <w:jc w:val="right"/>
              <w:rPr>
                <w:rFonts w:cs="Arial"/>
                <w:sz w:val="16"/>
                <w:szCs w:val="16"/>
              </w:rPr>
            </w:pPr>
            <w:r w:rsidRPr="001512D1">
              <w:t>3,3</w:t>
            </w:r>
          </w:p>
        </w:tc>
        <w:tc>
          <w:tcPr>
            <w:tcW w:w="762" w:type="dxa"/>
            <w:tcBorders>
              <w:top w:val="nil"/>
              <w:left w:val="nil"/>
              <w:bottom w:val="nil"/>
              <w:right w:val="nil"/>
            </w:tcBorders>
            <w:hideMark/>
          </w:tcPr>
          <w:p w14:paraId="730F6593" w14:textId="43DF2CDD" w:rsidR="008A1D7A" w:rsidRPr="007945A4" w:rsidRDefault="008A1D7A" w:rsidP="008A1D7A">
            <w:pPr>
              <w:keepNext/>
              <w:spacing w:before="0"/>
              <w:jc w:val="right"/>
              <w:rPr>
                <w:rFonts w:ascii="Arial CE" w:hAnsi="Arial CE"/>
                <w:sz w:val="16"/>
                <w:szCs w:val="16"/>
              </w:rPr>
            </w:pPr>
            <w:r w:rsidRPr="001512D1">
              <w:t>98,2</w:t>
            </w:r>
          </w:p>
        </w:tc>
      </w:tr>
      <w:tr w:rsidR="00D464C8" w:rsidRPr="007945A4" w14:paraId="26A09C1E" w14:textId="77777777" w:rsidTr="00CB720B">
        <w:trPr>
          <w:trHeight w:val="225"/>
          <w:jc w:val="center"/>
        </w:trPr>
        <w:tc>
          <w:tcPr>
            <w:tcW w:w="3192" w:type="dxa"/>
            <w:tcBorders>
              <w:top w:val="nil"/>
              <w:left w:val="nil"/>
              <w:bottom w:val="nil"/>
              <w:right w:val="nil"/>
            </w:tcBorders>
            <w:noWrap/>
            <w:vAlign w:val="bottom"/>
            <w:hideMark/>
          </w:tcPr>
          <w:p w14:paraId="3863F182" w14:textId="77777777" w:rsidR="00D464C8" w:rsidRPr="007945A4" w:rsidRDefault="00D464C8" w:rsidP="00D464C8">
            <w:pPr>
              <w:keepNext/>
              <w:spacing w:before="0"/>
              <w:jc w:val="left"/>
              <w:rPr>
                <w:rFonts w:cs="Arial"/>
                <w:sz w:val="16"/>
                <w:szCs w:val="16"/>
              </w:rPr>
            </w:pPr>
            <w:r w:rsidRPr="007945A4">
              <w:rPr>
                <w:rFonts w:cs="Arial"/>
                <w:sz w:val="16"/>
                <w:szCs w:val="16"/>
              </w:rPr>
              <w:t>Kravje mleko (000 t)</w:t>
            </w:r>
          </w:p>
        </w:tc>
        <w:tc>
          <w:tcPr>
            <w:tcW w:w="762" w:type="dxa"/>
            <w:tcBorders>
              <w:top w:val="nil"/>
              <w:left w:val="nil"/>
              <w:bottom w:val="nil"/>
              <w:right w:val="nil"/>
            </w:tcBorders>
          </w:tcPr>
          <w:p w14:paraId="6D34C8D0" w14:textId="696F0062" w:rsidR="00D464C8" w:rsidRPr="007945A4" w:rsidRDefault="00D464C8" w:rsidP="00D464C8">
            <w:pPr>
              <w:keepNext/>
              <w:spacing w:before="0"/>
              <w:jc w:val="right"/>
              <w:rPr>
                <w:rFonts w:cs="Arial"/>
                <w:sz w:val="16"/>
                <w:szCs w:val="16"/>
              </w:rPr>
            </w:pPr>
            <w:r w:rsidRPr="00007F59">
              <w:t>628,9</w:t>
            </w:r>
          </w:p>
        </w:tc>
        <w:tc>
          <w:tcPr>
            <w:tcW w:w="762" w:type="dxa"/>
            <w:tcBorders>
              <w:top w:val="nil"/>
              <w:left w:val="nil"/>
              <w:bottom w:val="nil"/>
              <w:right w:val="nil"/>
            </w:tcBorders>
          </w:tcPr>
          <w:p w14:paraId="1D08C36F" w14:textId="4AF3C82A" w:rsidR="00D464C8" w:rsidRPr="007945A4" w:rsidRDefault="00D464C8" w:rsidP="00D464C8">
            <w:pPr>
              <w:keepNext/>
              <w:spacing w:before="0"/>
              <w:jc w:val="right"/>
              <w:rPr>
                <w:rFonts w:cs="Arial"/>
                <w:sz w:val="16"/>
                <w:szCs w:val="16"/>
              </w:rPr>
            </w:pPr>
            <w:r w:rsidRPr="00007F59">
              <w:t>623,0</w:t>
            </w:r>
          </w:p>
        </w:tc>
        <w:tc>
          <w:tcPr>
            <w:tcW w:w="762" w:type="dxa"/>
            <w:tcBorders>
              <w:top w:val="nil"/>
              <w:left w:val="nil"/>
              <w:bottom w:val="nil"/>
              <w:right w:val="nil"/>
            </w:tcBorders>
            <w:hideMark/>
          </w:tcPr>
          <w:p w14:paraId="743E3424" w14:textId="53BE5353" w:rsidR="00D464C8" w:rsidRPr="007945A4" w:rsidRDefault="00D464C8" w:rsidP="00D464C8">
            <w:pPr>
              <w:keepNext/>
              <w:spacing w:before="0"/>
              <w:jc w:val="right"/>
              <w:rPr>
                <w:rFonts w:cs="Arial"/>
                <w:sz w:val="16"/>
                <w:szCs w:val="16"/>
              </w:rPr>
            </w:pPr>
            <w:r w:rsidRPr="00007F59">
              <w:t>641,0</w:t>
            </w:r>
          </w:p>
        </w:tc>
        <w:tc>
          <w:tcPr>
            <w:tcW w:w="762" w:type="dxa"/>
            <w:tcBorders>
              <w:top w:val="nil"/>
              <w:left w:val="nil"/>
              <w:bottom w:val="nil"/>
              <w:right w:val="nil"/>
            </w:tcBorders>
            <w:hideMark/>
          </w:tcPr>
          <w:p w14:paraId="11633979" w14:textId="64929615" w:rsidR="00D464C8" w:rsidRPr="007945A4" w:rsidRDefault="00D464C8" w:rsidP="00D464C8">
            <w:pPr>
              <w:keepNext/>
              <w:spacing w:before="0"/>
              <w:jc w:val="right"/>
              <w:rPr>
                <w:rFonts w:cs="Arial"/>
                <w:sz w:val="16"/>
                <w:szCs w:val="16"/>
              </w:rPr>
            </w:pPr>
            <w:r w:rsidRPr="00007F59">
              <w:t>102,9</w:t>
            </w:r>
          </w:p>
        </w:tc>
      </w:tr>
      <w:tr w:rsidR="00D464C8" w:rsidRPr="007945A4" w14:paraId="3C1331BE" w14:textId="77777777" w:rsidTr="00CB720B">
        <w:trPr>
          <w:trHeight w:val="225"/>
          <w:jc w:val="center"/>
        </w:trPr>
        <w:tc>
          <w:tcPr>
            <w:tcW w:w="3192" w:type="dxa"/>
            <w:tcBorders>
              <w:top w:val="nil"/>
              <w:left w:val="nil"/>
              <w:bottom w:val="single" w:sz="12" w:space="0" w:color="008000"/>
              <w:right w:val="nil"/>
            </w:tcBorders>
            <w:noWrap/>
            <w:vAlign w:val="bottom"/>
            <w:hideMark/>
          </w:tcPr>
          <w:p w14:paraId="7A91F779" w14:textId="77777777" w:rsidR="00D464C8" w:rsidRPr="007945A4" w:rsidRDefault="00D464C8" w:rsidP="00D464C8">
            <w:pPr>
              <w:keepNext/>
              <w:spacing w:before="0"/>
              <w:jc w:val="left"/>
              <w:rPr>
                <w:rFonts w:cs="Arial"/>
                <w:sz w:val="16"/>
                <w:szCs w:val="16"/>
              </w:rPr>
            </w:pPr>
            <w:r w:rsidRPr="007945A4">
              <w:rPr>
                <w:rFonts w:cs="Arial"/>
                <w:sz w:val="16"/>
                <w:szCs w:val="16"/>
              </w:rPr>
              <w:t>Jajca (znesena; milijon kosov)</w:t>
            </w:r>
          </w:p>
        </w:tc>
        <w:tc>
          <w:tcPr>
            <w:tcW w:w="762" w:type="dxa"/>
            <w:tcBorders>
              <w:top w:val="nil"/>
              <w:left w:val="nil"/>
              <w:bottom w:val="single" w:sz="12" w:space="0" w:color="008000"/>
              <w:right w:val="nil"/>
            </w:tcBorders>
          </w:tcPr>
          <w:p w14:paraId="4CCFCF39" w14:textId="36350842" w:rsidR="00D464C8" w:rsidRPr="007945A4" w:rsidRDefault="00D464C8" w:rsidP="00D464C8">
            <w:pPr>
              <w:keepNext/>
              <w:spacing w:before="0"/>
              <w:jc w:val="right"/>
              <w:rPr>
                <w:rFonts w:cs="Arial"/>
                <w:sz w:val="16"/>
                <w:szCs w:val="16"/>
              </w:rPr>
            </w:pPr>
            <w:r w:rsidRPr="00500190">
              <w:t>413,0</w:t>
            </w:r>
          </w:p>
        </w:tc>
        <w:tc>
          <w:tcPr>
            <w:tcW w:w="762" w:type="dxa"/>
            <w:tcBorders>
              <w:top w:val="nil"/>
              <w:left w:val="nil"/>
              <w:bottom w:val="single" w:sz="12" w:space="0" w:color="008000"/>
              <w:right w:val="nil"/>
            </w:tcBorders>
          </w:tcPr>
          <w:p w14:paraId="5B4D97B2" w14:textId="00D456EE" w:rsidR="00D464C8" w:rsidRPr="007945A4" w:rsidRDefault="00D464C8" w:rsidP="00D464C8">
            <w:pPr>
              <w:keepNext/>
              <w:spacing w:before="0"/>
              <w:jc w:val="right"/>
              <w:rPr>
                <w:rFonts w:cs="Arial"/>
                <w:sz w:val="16"/>
                <w:szCs w:val="16"/>
              </w:rPr>
            </w:pPr>
            <w:r w:rsidRPr="00500190">
              <w:t>419,9</w:t>
            </w:r>
          </w:p>
        </w:tc>
        <w:tc>
          <w:tcPr>
            <w:tcW w:w="762" w:type="dxa"/>
            <w:tcBorders>
              <w:top w:val="nil"/>
              <w:left w:val="nil"/>
              <w:bottom w:val="single" w:sz="12" w:space="0" w:color="008000"/>
              <w:right w:val="nil"/>
            </w:tcBorders>
            <w:hideMark/>
          </w:tcPr>
          <w:p w14:paraId="4AC16746" w14:textId="3D531D09" w:rsidR="00D464C8" w:rsidRPr="007945A4" w:rsidRDefault="00D464C8" w:rsidP="00D464C8">
            <w:pPr>
              <w:keepNext/>
              <w:spacing w:before="0"/>
              <w:jc w:val="right"/>
              <w:rPr>
                <w:rFonts w:cs="Arial"/>
                <w:sz w:val="16"/>
                <w:szCs w:val="16"/>
              </w:rPr>
            </w:pPr>
            <w:r w:rsidRPr="00500190">
              <w:t>422,1</w:t>
            </w:r>
          </w:p>
        </w:tc>
        <w:tc>
          <w:tcPr>
            <w:tcW w:w="762" w:type="dxa"/>
            <w:tcBorders>
              <w:top w:val="nil"/>
              <w:left w:val="nil"/>
              <w:bottom w:val="single" w:sz="12" w:space="0" w:color="008000"/>
              <w:right w:val="nil"/>
            </w:tcBorders>
            <w:hideMark/>
          </w:tcPr>
          <w:p w14:paraId="78A3B993" w14:textId="2E14EB43" w:rsidR="00D464C8" w:rsidRPr="007945A4" w:rsidRDefault="00D464C8" w:rsidP="00D464C8">
            <w:pPr>
              <w:keepNext/>
              <w:spacing w:before="0"/>
              <w:jc w:val="right"/>
              <w:rPr>
                <w:rFonts w:cs="Arial"/>
                <w:sz w:val="16"/>
                <w:szCs w:val="16"/>
              </w:rPr>
            </w:pPr>
            <w:r w:rsidRPr="00500190">
              <w:t>100,5</w:t>
            </w:r>
          </w:p>
        </w:tc>
      </w:tr>
    </w:tbl>
    <w:p w14:paraId="47680AE2" w14:textId="511042C3" w:rsidR="00432D2E" w:rsidRPr="00E04188" w:rsidRDefault="00C34632" w:rsidP="00185B42">
      <w:pPr>
        <w:pStyle w:val="ZPpodnapis"/>
      </w:pPr>
      <w:r w:rsidRPr="00E04188">
        <w:t>Vir: SURS, KIS (ocena 20</w:t>
      </w:r>
      <w:r w:rsidR="00D464C8">
        <w:t>20</w:t>
      </w:r>
      <w:r w:rsidR="00432D2E" w:rsidRPr="00E04188">
        <w:t>)</w:t>
      </w:r>
    </w:p>
    <w:p w14:paraId="38AC43C1" w14:textId="1A9572BD" w:rsidR="00717B46" w:rsidRPr="00FD1008" w:rsidRDefault="00717B46" w:rsidP="00FD1008">
      <w:pPr>
        <w:pStyle w:val="ZPtekst"/>
      </w:pPr>
      <w:r w:rsidRPr="00FD1008">
        <w:t xml:space="preserve">Za živinorejo prve ocene na osnovi razpoložljivih podatkov kažejo, da se bo skupni obseg prireje v letu 2020 </w:t>
      </w:r>
      <w:r w:rsidR="00FE7A49" w:rsidRPr="00FD1008">
        <w:t>nekoliko povečal</w:t>
      </w:r>
      <w:r w:rsidRPr="00FD1008">
        <w:t xml:space="preserve">. </w:t>
      </w:r>
      <w:r w:rsidR="00FE7A49" w:rsidRPr="00FD1008">
        <w:t>Poveča</w:t>
      </w:r>
      <w:r w:rsidRPr="00FD1008">
        <w:t>nje obsega prireje pričakujemo pri prireji govedi</w:t>
      </w:r>
      <w:r w:rsidR="00FE7A49" w:rsidRPr="00FD1008">
        <w:t xml:space="preserve"> in perutnini</w:t>
      </w:r>
      <w:r w:rsidRPr="00FD1008">
        <w:t>,</w:t>
      </w:r>
      <w:r w:rsidR="00FE7A49" w:rsidRPr="00FD1008">
        <w:t xml:space="preserve"> zmanjšanje pa pri prireji</w:t>
      </w:r>
      <w:r w:rsidRPr="00FD1008">
        <w:t xml:space="preserve"> prašičev in drobnice</w:t>
      </w:r>
      <w:r w:rsidR="00FE7A49" w:rsidRPr="00FD1008">
        <w:t>.</w:t>
      </w:r>
      <w:r w:rsidRPr="00FD1008">
        <w:t xml:space="preserve"> Nekoliko večja kot v letu 2019 bo </w:t>
      </w:r>
      <w:r w:rsidR="00C438EF" w:rsidRPr="00FD1008">
        <w:t xml:space="preserve">tudi </w:t>
      </w:r>
      <w:r w:rsidRPr="00FD1008">
        <w:t xml:space="preserve">prireja kravjega mleka, prireja jajc pa bo ostala na ravni leta prej. V primerjavi </w:t>
      </w:r>
      <w:r w:rsidR="00C438EF" w:rsidRPr="00FD1008">
        <w:t xml:space="preserve">z </w:t>
      </w:r>
      <w:r w:rsidRPr="00FD1008">
        <w:t>zelo slabo letino 2019 se je pridelava medu povečala (</w:t>
      </w:r>
      <w:r w:rsidR="00FE7A49" w:rsidRPr="00FD1008">
        <w:t xml:space="preserve">po oceni </w:t>
      </w:r>
      <w:r w:rsidRPr="00FD1008">
        <w:t xml:space="preserve">za okoli petino), </w:t>
      </w:r>
      <w:r w:rsidR="00FE7A49" w:rsidRPr="00FD1008">
        <w:t xml:space="preserve">kljub temu pa bo </w:t>
      </w:r>
      <w:r w:rsidRPr="00FD1008">
        <w:t xml:space="preserve">s približno 780 tonami </w:t>
      </w:r>
      <w:r w:rsidR="00521E54" w:rsidRPr="00FD1008">
        <w:t>letošnja letina</w:t>
      </w:r>
      <w:r w:rsidRPr="00FD1008">
        <w:t xml:space="preserve"> še vedno izrazito pod povprečjem obdobja 2015–2019.</w:t>
      </w:r>
    </w:p>
    <w:p w14:paraId="17C9CA38" w14:textId="41F4B3BC" w:rsidR="009538CA" w:rsidRPr="00FD1008" w:rsidRDefault="00717B46" w:rsidP="00FD1008">
      <w:pPr>
        <w:pStyle w:val="ZPtekst"/>
      </w:pPr>
      <w:r w:rsidRPr="00FD1008">
        <w:t>Prve ocene za leto 2020 na agregatni ravni kažejo, da se bo v primerjavi s preteklim letom rastli</w:t>
      </w:r>
      <w:r w:rsidR="00BF5081">
        <w:t>nska pridelava povečala za približno</w:t>
      </w:r>
      <w:r w:rsidRPr="00FD1008">
        <w:t xml:space="preserve"> desetino, predvsem zaradi večjih </w:t>
      </w:r>
      <w:r w:rsidR="00A16E6D" w:rsidRPr="00FD1008">
        <w:t>pridelkov</w:t>
      </w:r>
      <w:r w:rsidRPr="00FD1008">
        <w:t xml:space="preserve"> v sadjarstvu, pridelavi žit in krompirja. Živinorejska proizvodnja se bo prav tako povečala</w:t>
      </w:r>
      <w:r w:rsidR="00375BC8" w:rsidRPr="00FD1008">
        <w:t xml:space="preserve"> in sicer za dober odstotek. </w:t>
      </w:r>
      <w:r w:rsidRPr="00FD1008">
        <w:t xml:space="preserve">Skupni obseg proizvodnje kmetijskih proizvodov se bo v primerjavi z letom 2019 povečal (za okoli </w:t>
      </w:r>
      <w:r w:rsidR="00BF5081">
        <w:t>5</w:t>
      </w:r>
      <w:r w:rsidR="00375BC8" w:rsidRPr="00FD1008">
        <w:t> </w:t>
      </w:r>
      <w:r w:rsidRPr="00FD1008">
        <w:t>%) in bo presegal povprečno raven zadnjih petih let.</w:t>
      </w:r>
    </w:p>
    <w:p w14:paraId="41043EAB" w14:textId="582071E6" w:rsidR="00ED6A41" w:rsidRDefault="00B0196D" w:rsidP="00BF436E">
      <w:pPr>
        <w:pStyle w:val="ZPslikanaslov"/>
      </w:pPr>
      <w:bookmarkStart w:id="135" w:name="_Toc57389589"/>
      <w:r w:rsidRPr="00540C05">
        <w:lastRenderedPageBreak/>
        <w:t xml:space="preserve">Slika </w:t>
      </w:r>
      <w:r w:rsidR="00C956DF" w:rsidRPr="00540C05">
        <w:rPr>
          <w:noProof/>
        </w:rPr>
        <w:fldChar w:fldCharType="begin"/>
      </w:r>
      <w:r w:rsidR="00C956DF" w:rsidRPr="00540C05">
        <w:rPr>
          <w:noProof/>
        </w:rPr>
        <w:instrText xml:space="preserve"> SEQ Slika \* ARABIC </w:instrText>
      </w:r>
      <w:r w:rsidR="00C956DF" w:rsidRPr="00540C05">
        <w:rPr>
          <w:noProof/>
        </w:rPr>
        <w:fldChar w:fldCharType="separate"/>
      </w:r>
      <w:r w:rsidR="005136B7">
        <w:rPr>
          <w:noProof/>
        </w:rPr>
        <w:t>1</w:t>
      </w:r>
      <w:r w:rsidR="00C956DF" w:rsidRPr="00540C05">
        <w:rPr>
          <w:noProof/>
        </w:rPr>
        <w:fldChar w:fldCharType="end"/>
      </w:r>
      <w:r w:rsidRPr="00540C05">
        <w:t xml:space="preserve">: </w:t>
      </w:r>
      <w:r w:rsidR="00717B46" w:rsidRPr="00540C05">
        <w:t>Indeksi proizvodnje kmetijskih proizvodov; 2008–2019 in ocena 2020 (2015 = 100)</w:t>
      </w:r>
      <w:bookmarkEnd w:id="135"/>
    </w:p>
    <w:p w14:paraId="748C195B" w14:textId="433A0607" w:rsidR="00900DE3" w:rsidRPr="00540C05" w:rsidRDefault="00BF436E" w:rsidP="00A42C1E">
      <w:pPr>
        <w:pStyle w:val="ZPslika"/>
        <w:rPr>
          <w:color w:val="auto"/>
        </w:rPr>
      </w:pPr>
      <w:r>
        <w:drawing>
          <wp:inline distT="0" distB="0" distL="0" distR="0" wp14:anchorId="24060972" wp14:editId="570617C4">
            <wp:extent cx="5688000" cy="2261403"/>
            <wp:effectExtent l="0" t="0" r="8255" b="571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8000" cy="2261403"/>
                    </a:xfrm>
                    <a:prstGeom prst="rect">
                      <a:avLst/>
                    </a:prstGeom>
                  </pic:spPr>
                </pic:pic>
              </a:graphicData>
            </a:graphic>
          </wp:inline>
        </w:drawing>
      </w:r>
    </w:p>
    <w:p w14:paraId="184BB296" w14:textId="6AD6ECB3" w:rsidR="00CF7C71" w:rsidRPr="00CF7C71" w:rsidRDefault="0092282A" w:rsidP="00540C05">
      <w:pPr>
        <w:pStyle w:val="ZPpodnapis"/>
        <w:spacing w:after="240"/>
      </w:pPr>
      <w:r w:rsidRPr="00540C05">
        <w:t xml:space="preserve">Vir: SURS, </w:t>
      </w:r>
      <w:r w:rsidR="00BF436E">
        <w:t>preračuni KIS</w:t>
      </w:r>
    </w:p>
    <w:p w14:paraId="2B0EF1AC" w14:textId="77777777" w:rsidR="00EB4A04" w:rsidRPr="0079046E" w:rsidRDefault="00290489" w:rsidP="00746269">
      <w:pPr>
        <w:pStyle w:val="ZPnaslov1red"/>
        <w:spacing w:before="480"/>
      </w:pPr>
      <w:bookmarkStart w:id="136" w:name="_Toc57387373"/>
      <w:r w:rsidRPr="0079046E">
        <w:t>CENE V KMETIJSTVU</w:t>
      </w:r>
      <w:bookmarkEnd w:id="136"/>
    </w:p>
    <w:p w14:paraId="775A0A67" w14:textId="184A5BE9" w:rsidR="000B3063" w:rsidRPr="000B3063" w:rsidRDefault="000B3063" w:rsidP="000B3063">
      <w:pPr>
        <w:pStyle w:val="ZPtekst"/>
      </w:pPr>
      <w:r w:rsidRPr="000B3063">
        <w:t>V letu 2020 bodo po prvih ocenah statistike cene kmetijskih pridelkov na skupni ravni nekoliko nižje, nominalno za 2,0</w:t>
      </w:r>
      <w:r w:rsidR="00FF3D39">
        <w:t> </w:t>
      </w:r>
      <w:r w:rsidRPr="000B3063">
        <w:t>%. Ob upoštevanju napovedane inflacije v višini 0,3 % (UMAR, 2020) bo realno znižanje cen malenkostno večje, in sicer za –2,3 %. Raven cen bo na povprečni ravni zadnjega petletnega obdobja</w:t>
      </w:r>
      <w:r w:rsidR="005A5951">
        <w:t xml:space="preserve">, </w:t>
      </w:r>
      <w:r w:rsidRPr="000B3063">
        <w:t xml:space="preserve">cene bodo primerljive z letom 2018. </w:t>
      </w:r>
    </w:p>
    <w:p w14:paraId="544E1717" w14:textId="76EDDBF6" w:rsidR="000B3063" w:rsidRPr="00B31D5B" w:rsidRDefault="000B3063" w:rsidP="00B31D5B">
      <w:pPr>
        <w:pStyle w:val="ZPslikanaslov"/>
      </w:pPr>
      <w:bookmarkStart w:id="137" w:name="_Toc57389590"/>
      <w:r w:rsidRPr="00B31D5B">
        <w:t xml:space="preserve">Slika </w:t>
      </w:r>
      <w:r w:rsidR="00837D2A">
        <w:rPr>
          <w:noProof/>
        </w:rPr>
        <w:fldChar w:fldCharType="begin"/>
      </w:r>
      <w:r w:rsidR="00837D2A">
        <w:rPr>
          <w:noProof/>
        </w:rPr>
        <w:instrText xml:space="preserve"> SEQ Slika \* ARABIC </w:instrText>
      </w:r>
      <w:r w:rsidR="00837D2A">
        <w:rPr>
          <w:noProof/>
        </w:rPr>
        <w:fldChar w:fldCharType="separate"/>
      </w:r>
      <w:r w:rsidR="005136B7">
        <w:rPr>
          <w:noProof/>
        </w:rPr>
        <w:t>2</w:t>
      </w:r>
      <w:r w:rsidR="00837D2A">
        <w:rPr>
          <w:noProof/>
        </w:rPr>
        <w:fldChar w:fldCharType="end"/>
      </w:r>
      <w:r w:rsidRPr="00B31D5B">
        <w:t>: Realni indeksi cen kmetijskih pridelkov pri pridelovalcih; 2008–2019 in ocena 2020 (2015 = 100)</w:t>
      </w:r>
      <w:bookmarkEnd w:id="137"/>
    </w:p>
    <w:p w14:paraId="52D8A8FE" w14:textId="77777777" w:rsidR="000B3063" w:rsidRPr="00F5389E" w:rsidRDefault="000B3063" w:rsidP="00B31D5B">
      <w:pPr>
        <w:pStyle w:val="ZPslika"/>
      </w:pPr>
      <w:r>
        <w:drawing>
          <wp:inline distT="0" distB="0" distL="0" distR="0" wp14:anchorId="14AFD5D7" wp14:editId="3D3A36E2">
            <wp:extent cx="5686380" cy="19888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1541" cy="1990625"/>
                    </a:xfrm>
                    <a:prstGeom prst="rect">
                      <a:avLst/>
                    </a:prstGeom>
                  </pic:spPr>
                </pic:pic>
              </a:graphicData>
            </a:graphic>
          </wp:inline>
        </w:drawing>
      </w:r>
    </w:p>
    <w:p w14:paraId="5CD7F7BB" w14:textId="77777777" w:rsidR="000B3063" w:rsidRDefault="000B3063" w:rsidP="00B31D5B">
      <w:pPr>
        <w:pStyle w:val="ZPpodnapis"/>
      </w:pPr>
      <w:r w:rsidRPr="00B31D5B">
        <w:t>Vir: SURS, preračuni KIS</w:t>
      </w:r>
    </w:p>
    <w:p w14:paraId="6447AA81" w14:textId="6EB5B0CA" w:rsidR="000B3063" w:rsidRPr="00B31D5B" w:rsidRDefault="000B3063" w:rsidP="00B31D5B">
      <w:pPr>
        <w:pStyle w:val="ZPtekst"/>
      </w:pPr>
      <w:r w:rsidRPr="00B31D5B">
        <w:t xml:space="preserve">Cene rastlinskih pridelkov v letu 2020 bodo po napovedih na zelo podobni ravni </w:t>
      </w:r>
      <w:r w:rsidR="00E4114B">
        <w:t>kot v letu</w:t>
      </w:r>
      <w:r w:rsidRPr="00B31D5B">
        <w:t xml:space="preserve"> 2019</w:t>
      </w:r>
      <w:r w:rsidR="00E4114B">
        <w:t>,</w:t>
      </w:r>
      <w:r w:rsidRPr="00B31D5B">
        <w:t xml:space="preserve"> oziroma bodo le malenkostno višje, po prvih ocenah nominalno za 0,8 % (realno +0,5 %). Višje cene je pričakovati predvsem pri sadju (+22,9 %) in koruzi za zrnje (+10,3 %). Nižje cene pa so napovedane pri krompirju (–10,7</w:t>
      </w:r>
      <w:r w:rsidR="00FF3D39">
        <w:t> </w:t>
      </w:r>
      <w:r w:rsidRPr="00B31D5B">
        <w:t xml:space="preserve">%) in pšenici (–8,0 %). Pri ostalih pomembnejših rastlinskih pridelkih je pričakovati podobne cene kot v predhodnem letu oziroma bo odstopanje cen od leta 2019 manj izrazito. </w:t>
      </w:r>
    </w:p>
    <w:p w14:paraId="2C651472" w14:textId="2BD5963C" w:rsidR="000B3063" w:rsidRPr="00F5389E" w:rsidRDefault="000B3063" w:rsidP="00B31D5B">
      <w:pPr>
        <w:pStyle w:val="ZPtekst"/>
      </w:pPr>
      <w:r w:rsidRPr="00B31D5B">
        <w:t>Bolj opazno se bodo po prvih ocenah statistike znižale cene živali in živalskih proizvodov, nominalno bodo le-te nižje za 3,8</w:t>
      </w:r>
      <w:r w:rsidR="00FF3D39">
        <w:t> </w:t>
      </w:r>
      <w:r w:rsidRPr="00B31D5B">
        <w:t xml:space="preserve">% (realno –4,1 %) in bodo najverjetneje </w:t>
      </w:r>
      <w:r w:rsidR="003C681C">
        <w:t>med najnižjimi</w:t>
      </w:r>
      <w:r w:rsidR="004F4382">
        <w:t xml:space="preserve"> v zadnjem deset</w:t>
      </w:r>
      <w:r w:rsidRPr="00B31D5B">
        <w:t xml:space="preserve">letnem obdobju. Opazno nižje cene je pričakovati predvsem pri </w:t>
      </w:r>
      <w:r w:rsidR="004F4382">
        <w:t>govejem mesu, kravjem mleku in perutninskem mesu</w:t>
      </w:r>
      <w:r w:rsidRPr="00B31D5B">
        <w:t xml:space="preserve">. Pri ostalih pomembnejših živalskih proizvodih pa je pričakovati nekoliko višje </w:t>
      </w:r>
      <w:r w:rsidR="004F4382">
        <w:t xml:space="preserve">odkupne </w:t>
      </w:r>
      <w:r w:rsidRPr="00B31D5B">
        <w:t>cene (predvsem jagnjetine, prašičev in jedilnih jajc).</w:t>
      </w:r>
      <w:r w:rsidRPr="00F5389E">
        <w:t xml:space="preserve"> </w:t>
      </w:r>
    </w:p>
    <w:p w14:paraId="3CCE1D60" w14:textId="278068B4" w:rsidR="000B3063" w:rsidRPr="00B31D5B" w:rsidRDefault="000B3063" w:rsidP="00B31D5B">
      <w:pPr>
        <w:pStyle w:val="ZPpregnaslov"/>
      </w:pPr>
      <w:bookmarkStart w:id="138" w:name="_Toc57388276"/>
      <w:r w:rsidRPr="00B31D5B">
        <w:lastRenderedPageBreak/>
        <w:t xml:space="preserve">Preglednica </w:t>
      </w:r>
      <w:r w:rsidR="00837D2A">
        <w:rPr>
          <w:noProof/>
        </w:rPr>
        <w:fldChar w:fldCharType="begin"/>
      </w:r>
      <w:r w:rsidR="00837D2A">
        <w:rPr>
          <w:noProof/>
        </w:rPr>
        <w:instrText xml:space="preserve"> SEQ Preglednica \* ARABIC </w:instrText>
      </w:r>
      <w:r w:rsidR="00837D2A">
        <w:rPr>
          <w:noProof/>
        </w:rPr>
        <w:fldChar w:fldCharType="separate"/>
      </w:r>
      <w:r w:rsidR="005136B7">
        <w:rPr>
          <w:noProof/>
        </w:rPr>
        <w:t>5</w:t>
      </w:r>
      <w:r w:rsidR="00837D2A">
        <w:rPr>
          <w:noProof/>
        </w:rPr>
        <w:fldChar w:fldCharType="end"/>
      </w:r>
      <w:r w:rsidRPr="00B31D5B">
        <w:t>: Nominalni indeksi cen kmetijskih pridelkov na letni ravni v letih 2018 in 2019 ter ocena za leto 2020</w:t>
      </w:r>
      <w:bookmarkEnd w:id="138"/>
    </w:p>
    <w:tbl>
      <w:tblPr>
        <w:tblW w:w="4000" w:type="pct"/>
        <w:tblInd w:w="680" w:type="dxa"/>
        <w:tblCellMar>
          <w:left w:w="70" w:type="dxa"/>
          <w:right w:w="70" w:type="dxa"/>
        </w:tblCellMar>
        <w:tblLook w:val="04A0" w:firstRow="1" w:lastRow="0" w:firstColumn="1" w:lastColumn="0" w:noHBand="0" w:noVBand="1"/>
      </w:tblPr>
      <w:tblGrid>
        <w:gridCol w:w="2382"/>
        <w:gridCol w:w="1356"/>
        <w:gridCol w:w="1815"/>
        <w:gridCol w:w="1815"/>
      </w:tblGrid>
      <w:tr w:rsidR="000B3063" w:rsidRPr="00F5389E" w14:paraId="586ED380" w14:textId="77777777" w:rsidTr="00C956DF">
        <w:trPr>
          <w:trHeight w:val="225"/>
        </w:trPr>
        <w:tc>
          <w:tcPr>
            <w:tcW w:w="1616" w:type="pct"/>
            <w:tcBorders>
              <w:top w:val="single" w:sz="12" w:space="0" w:color="008000"/>
              <w:left w:val="nil"/>
              <w:bottom w:val="single" w:sz="4" w:space="0" w:color="008000"/>
              <w:right w:val="nil"/>
            </w:tcBorders>
            <w:shd w:val="clear" w:color="auto" w:fill="EAF1DD" w:themeFill="accent3" w:themeFillTint="33"/>
            <w:noWrap/>
            <w:vAlign w:val="bottom"/>
          </w:tcPr>
          <w:p w14:paraId="4A49BC0C" w14:textId="77777777" w:rsidR="000B3063" w:rsidRPr="00F5389E" w:rsidRDefault="000B3063" w:rsidP="00C956DF">
            <w:pPr>
              <w:keepNext/>
              <w:keepLines/>
              <w:spacing w:before="10" w:after="10"/>
              <w:jc w:val="left"/>
              <w:rPr>
                <w:rFonts w:cs="Arial"/>
                <w:b/>
                <w:sz w:val="16"/>
                <w:szCs w:val="16"/>
              </w:rPr>
            </w:pPr>
          </w:p>
        </w:tc>
        <w:tc>
          <w:tcPr>
            <w:tcW w:w="920" w:type="pct"/>
            <w:tcBorders>
              <w:top w:val="single" w:sz="12" w:space="0" w:color="008000"/>
              <w:left w:val="nil"/>
              <w:bottom w:val="single" w:sz="4" w:space="0" w:color="008000"/>
              <w:right w:val="nil"/>
            </w:tcBorders>
            <w:shd w:val="clear" w:color="auto" w:fill="EAF1DD" w:themeFill="accent3" w:themeFillTint="33"/>
            <w:vAlign w:val="bottom"/>
            <w:hideMark/>
          </w:tcPr>
          <w:p w14:paraId="09BFFFD7" w14:textId="77777777" w:rsidR="000B3063" w:rsidRPr="00F5389E" w:rsidRDefault="000B3063" w:rsidP="00C956DF">
            <w:pPr>
              <w:keepNext/>
              <w:keepLines/>
              <w:spacing w:before="10" w:after="10"/>
              <w:jc w:val="right"/>
              <w:rPr>
                <w:rFonts w:cs="Arial"/>
                <w:b/>
                <w:sz w:val="16"/>
                <w:szCs w:val="16"/>
              </w:rPr>
            </w:pPr>
            <w:r>
              <w:rPr>
                <w:rFonts w:cs="Arial"/>
                <w:b/>
                <w:sz w:val="16"/>
                <w:szCs w:val="16"/>
              </w:rPr>
              <w:t>2018/17</w:t>
            </w:r>
          </w:p>
        </w:tc>
        <w:tc>
          <w:tcPr>
            <w:tcW w:w="1232" w:type="pct"/>
            <w:tcBorders>
              <w:top w:val="single" w:sz="12" w:space="0" w:color="008000"/>
              <w:left w:val="nil"/>
              <w:bottom w:val="single" w:sz="4" w:space="0" w:color="008000"/>
              <w:right w:val="nil"/>
            </w:tcBorders>
            <w:shd w:val="clear" w:color="auto" w:fill="EAF1DD" w:themeFill="accent3" w:themeFillTint="33"/>
            <w:noWrap/>
            <w:vAlign w:val="bottom"/>
            <w:hideMark/>
          </w:tcPr>
          <w:p w14:paraId="25C688AA" w14:textId="77777777" w:rsidR="000B3063" w:rsidRPr="00F5389E" w:rsidRDefault="000B3063" w:rsidP="00C956DF">
            <w:pPr>
              <w:keepNext/>
              <w:keepLines/>
              <w:spacing w:before="10" w:after="10"/>
              <w:jc w:val="right"/>
              <w:rPr>
                <w:rFonts w:cs="Arial"/>
                <w:b/>
                <w:sz w:val="16"/>
                <w:szCs w:val="16"/>
              </w:rPr>
            </w:pPr>
            <w:r>
              <w:rPr>
                <w:rFonts w:cs="Arial"/>
                <w:b/>
                <w:sz w:val="16"/>
                <w:szCs w:val="16"/>
              </w:rPr>
              <w:t>2019/18</w:t>
            </w:r>
          </w:p>
        </w:tc>
        <w:tc>
          <w:tcPr>
            <w:tcW w:w="1232" w:type="pct"/>
            <w:tcBorders>
              <w:top w:val="single" w:sz="12" w:space="0" w:color="008000"/>
              <w:left w:val="nil"/>
              <w:bottom w:val="single" w:sz="4" w:space="0" w:color="008000"/>
              <w:right w:val="nil"/>
            </w:tcBorders>
            <w:shd w:val="clear" w:color="auto" w:fill="EAF1DD" w:themeFill="accent3" w:themeFillTint="33"/>
            <w:noWrap/>
            <w:vAlign w:val="bottom"/>
            <w:hideMark/>
          </w:tcPr>
          <w:p w14:paraId="4C75A604" w14:textId="77777777" w:rsidR="000B3063" w:rsidRPr="00F5389E" w:rsidRDefault="000B3063" w:rsidP="00C956DF">
            <w:pPr>
              <w:keepNext/>
              <w:keepLines/>
              <w:spacing w:before="10" w:after="10"/>
              <w:jc w:val="right"/>
              <w:rPr>
                <w:rFonts w:cs="Arial"/>
                <w:b/>
                <w:sz w:val="16"/>
                <w:szCs w:val="16"/>
              </w:rPr>
            </w:pPr>
            <w:r>
              <w:rPr>
                <w:rFonts w:cs="Arial"/>
                <w:b/>
                <w:sz w:val="16"/>
                <w:szCs w:val="16"/>
              </w:rPr>
              <w:t>Ocena 2020/19</w:t>
            </w:r>
          </w:p>
        </w:tc>
      </w:tr>
      <w:tr w:rsidR="000B3063" w:rsidRPr="00F5389E" w14:paraId="36E37DB4" w14:textId="77777777" w:rsidTr="00C956DF">
        <w:trPr>
          <w:trHeight w:val="227"/>
        </w:trPr>
        <w:tc>
          <w:tcPr>
            <w:tcW w:w="1616" w:type="pct"/>
            <w:noWrap/>
            <w:vAlign w:val="center"/>
            <w:hideMark/>
          </w:tcPr>
          <w:p w14:paraId="2EB4AC7E" w14:textId="77777777" w:rsidR="000B3063" w:rsidRPr="00F5389E" w:rsidRDefault="000B3063" w:rsidP="00C956DF">
            <w:pPr>
              <w:keepNext/>
              <w:keepLines/>
              <w:spacing w:before="10" w:after="10"/>
              <w:jc w:val="left"/>
              <w:rPr>
                <w:rFonts w:cs="Arial"/>
                <w:b/>
                <w:sz w:val="16"/>
                <w:szCs w:val="16"/>
              </w:rPr>
            </w:pPr>
            <w:r w:rsidRPr="00F5389E">
              <w:rPr>
                <w:rFonts w:cs="Arial"/>
                <w:b/>
                <w:sz w:val="16"/>
                <w:szCs w:val="16"/>
              </w:rPr>
              <w:t>Rastlinski pridelki</w:t>
            </w:r>
          </w:p>
        </w:tc>
        <w:tc>
          <w:tcPr>
            <w:tcW w:w="920" w:type="pct"/>
            <w:vAlign w:val="bottom"/>
          </w:tcPr>
          <w:p w14:paraId="644A3331" w14:textId="77777777" w:rsidR="000B3063" w:rsidRPr="00F57E6A" w:rsidRDefault="000B3063" w:rsidP="00C956DF">
            <w:pPr>
              <w:pStyle w:val="ZPpregtevilke"/>
              <w:rPr>
                <w:b/>
              </w:rPr>
            </w:pPr>
            <w:r w:rsidRPr="00F57E6A">
              <w:rPr>
                <w:b/>
              </w:rPr>
              <w:t>98,4</w:t>
            </w:r>
          </w:p>
        </w:tc>
        <w:tc>
          <w:tcPr>
            <w:tcW w:w="1232" w:type="pct"/>
            <w:noWrap/>
            <w:vAlign w:val="bottom"/>
          </w:tcPr>
          <w:p w14:paraId="0D9ABB57" w14:textId="77777777" w:rsidR="000B3063" w:rsidRPr="00F57E6A" w:rsidRDefault="000B3063" w:rsidP="00C956DF">
            <w:pPr>
              <w:pStyle w:val="ZPpregtevilke"/>
              <w:rPr>
                <w:b/>
              </w:rPr>
            </w:pPr>
            <w:r>
              <w:rPr>
                <w:b/>
              </w:rPr>
              <w:t>103,1</w:t>
            </w:r>
          </w:p>
        </w:tc>
        <w:tc>
          <w:tcPr>
            <w:tcW w:w="1232" w:type="pct"/>
            <w:noWrap/>
            <w:vAlign w:val="bottom"/>
          </w:tcPr>
          <w:p w14:paraId="0411B899" w14:textId="77777777" w:rsidR="000B3063" w:rsidRPr="00F57E6A" w:rsidRDefault="000B3063" w:rsidP="00C956DF">
            <w:pPr>
              <w:pStyle w:val="ZPpregtevilke"/>
              <w:rPr>
                <w:b/>
              </w:rPr>
            </w:pPr>
            <w:r>
              <w:rPr>
                <w:b/>
              </w:rPr>
              <w:t>100,8</w:t>
            </w:r>
          </w:p>
        </w:tc>
      </w:tr>
      <w:tr w:rsidR="000B3063" w:rsidRPr="00F5389E" w14:paraId="5AD04017" w14:textId="77777777" w:rsidTr="00C956DF">
        <w:trPr>
          <w:trHeight w:val="227"/>
        </w:trPr>
        <w:tc>
          <w:tcPr>
            <w:tcW w:w="1616" w:type="pct"/>
            <w:noWrap/>
            <w:vAlign w:val="center"/>
            <w:hideMark/>
          </w:tcPr>
          <w:p w14:paraId="505A3E1A"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Žito</w:t>
            </w:r>
          </w:p>
        </w:tc>
        <w:tc>
          <w:tcPr>
            <w:tcW w:w="920" w:type="pct"/>
            <w:vAlign w:val="bottom"/>
          </w:tcPr>
          <w:p w14:paraId="310D51E0" w14:textId="77777777" w:rsidR="000B3063" w:rsidRPr="00F5389E" w:rsidRDefault="000B3063" w:rsidP="00C956DF">
            <w:pPr>
              <w:pStyle w:val="ZPpregtevilke"/>
            </w:pPr>
            <w:r w:rsidRPr="00F5389E">
              <w:t>103,3</w:t>
            </w:r>
          </w:p>
        </w:tc>
        <w:tc>
          <w:tcPr>
            <w:tcW w:w="1232" w:type="pct"/>
            <w:noWrap/>
            <w:vAlign w:val="bottom"/>
          </w:tcPr>
          <w:p w14:paraId="670ABD76" w14:textId="77777777" w:rsidR="000B3063" w:rsidRPr="00F5389E" w:rsidRDefault="000B3063" w:rsidP="00C956DF">
            <w:pPr>
              <w:pStyle w:val="ZPpregtevilke"/>
            </w:pPr>
            <w:r w:rsidRPr="00F5389E">
              <w:t>92,4</w:t>
            </w:r>
          </w:p>
        </w:tc>
        <w:tc>
          <w:tcPr>
            <w:tcW w:w="1232" w:type="pct"/>
            <w:noWrap/>
            <w:vAlign w:val="bottom"/>
          </w:tcPr>
          <w:p w14:paraId="221355D3" w14:textId="77777777" w:rsidR="000B3063" w:rsidRPr="00F5389E" w:rsidRDefault="000B3063" w:rsidP="00C956DF">
            <w:pPr>
              <w:pStyle w:val="ZPpregtevilke"/>
            </w:pPr>
            <w:r>
              <w:t>99,9</w:t>
            </w:r>
          </w:p>
        </w:tc>
      </w:tr>
      <w:tr w:rsidR="000B3063" w:rsidRPr="00F5389E" w14:paraId="67A335AA" w14:textId="77777777" w:rsidTr="00C956DF">
        <w:trPr>
          <w:trHeight w:val="227"/>
        </w:trPr>
        <w:tc>
          <w:tcPr>
            <w:tcW w:w="1616" w:type="pct"/>
            <w:noWrap/>
            <w:vAlign w:val="center"/>
          </w:tcPr>
          <w:p w14:paraId="0237944A"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 xml:space="preserve">     Pšenica in pira</w:t>
            </w:r>
          </w:p>
        </w:tc>
        <w:tc>
          <w:tcPr>
            <w:tcW w:w="920" w:type="pct"/>
            <w:vAlign w:val="bottom"/>
          </w:tcPr>
          <w:p w14:paraId="29409DDF" w14:textId="77777777" w:rsidR="000B3063" w:rsidRPr="00F5389E" w:rsidRDefault="000B3063" w:rsidP="00C956DF">
            <w:pPr>
              <w:pStyle w:val="ZPpregtevilke"/>
            </w:pPr>
            <w:r w:rsidRPr="00F5389E">
              <w:t>102,6</w:t>
            </w:r>
          </w:p>
        </w:tc>
        <w:tc>
          <w:tcPr>
            <w:tcW w:w="1232" w:type="pct"/>
            <w:noWrap/>
            <w:vAlign w:val="bottom"/>
          </w:tcPr>
          <w:p w14:paraId="2EF53654" w14:textId="77777777" w:rsidR="000B3063" w:rsidRPr="00F5389E" w:rsidRDefault="000B3063" w:rsidP="00C956DF">
            <w:pPr>
              <w:pStyle w:val="ZPpregtevilke"/>
            </w:pPr>
            <w:r w:rsidRPr="00F5389E">
              <w:t>10</w:t>
            </w:r>
            <w:r>
              <w:t>3,6</w:t>
            </w:r>
          </w:p>
        </w:tc>
        <w:tc>
          <w:tcPr>
            <w:tcW w:w="1232" w:type="pct"/>
            <w:noWrap/>
            <w:vAlign w:val="bottom"/>
          </w:tcPr>
          <w:p w14:paraId="1031F57B" w14:textId="77777777" w:rsidR="000B3063" w:rsidRPr="00F5389E" w:rsidRDefault="000B3063" w:rsidP="00C956DF">
            <w:pPr>
              <w:pStyle w:val="ZPpregtevilke"/>
            </w:pPr>
            <w:r>
              <w:t>92,0</w:t>
            </w:r>
          </w:p>
        </w:tc>
      </w:tr>
      <w:tr w:rsidR="000B3063" w:rsidRPr="00F5389E" w14:paraId="46BE2BDA" w14:textId="77777777" w:rsidTr="00C956DF">
        <w:trPr>
          <w:trHeight w:val="225"/>
        </w:trPr>
        <w:tc>
          <w:tcPr>
            <w:tcW w:w="1616" w:type="pct"/>
            <w:noWrap/>
            <w:vAlign w:val="bottom"/>
          </w:tcPr>
          <w:p w14:paraId="7B4EAD9F"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 xml:space="preserve">     Koruza za zrnje</w:t>
            </w:r>
          </w:p>
        </w:tc>
        <w:tc>
          <w:tcPr>
            <w:tcW w:w="920" w:type="pct"/>
            <w:vAlign w:val="bottom"/>
          </w:tcPr>
          <w:p w14:paraId="14679810" w14:textId="77777777" w:rsidR="000B3063" w:rsidRPr="00F5389E" w:rsidRDefault="000B3063" w:rsidP="00C956DF">
            <w:pPr>
              <w:pStyle w:val="ZPpregtevilke"/>
            </w:pPr>
            <w:r w:rsidRPr="00F5389E">
              <w:t>103,2</w:t>
            </w:r>
          </w:p>
        </w:tc>
        <w:tc>
          <w:tcPr>
            <w:tcW w:w="1232" w:type="pct"/>
            <w:noWrap/>
            <w:vAlign w:val="bottom"/>
          </w:tcPr>
          <w:p w14:paraId="6541557B" w14:textId="77777777" w:rsidR="000B3063" w:rsidRPr="00F5389E" w:rsidRDefault="000B3063" w:rsidP="00C956DF">
            <w:pPr>
              <w:pStyle w:val="ZPpregtevilke"/>
            </w:pPr>
            <w:r>
              <w:t>81,5</w:t>
            </w:r>
          </w:p>
        </w:tc>
        <w:tc>
          <w:tcPr>
            <w:tcW w:w="1232" w:type="pct"/>
            <w:noWrap/>
            <w:vAlign w:val="bottom"/>
          </w:tcPr>
          <w:p w14:paraId="16794E51" w14:textId="77777777" w:rsidR="000B3063" w:rsidRPr="00F5389E" w:rsidRDefault="000B3063" w:rsidP="00C956DF">
            <w:pPr>
              <w:pStyle w:val="ZPpregtevilke"/>
            </w:pPr>
            <w:r>
              <w:t>110,3</w:t>
            </w:r>
          </w:p>
        </w:tc>
      </w:tr>
      <w:tr w:rsidR="000B3063" w:rsidRPr="00F5389E" w14:paraId="3ACF823F" w14:textId="77777777" w:rsidTr="00C956DF">
        <w:trPr>
          <w:trHeight w:val="225"/>
        </w:trPr>
        <w:tc>
          <w:tcPr>
            <w:tcW w:w="1616" w:type="pct"/>
            <w:noWrap/>
            <w:vAlign w:val="bottom"/>
            <w:hideMark/>
          </w:tcPr>
          <w:p w14:paraId="08A52D67"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Krompir</w:t>
            </w:r>
          </w:p>
        </w:tc>
        <w:tc>
          <w:tcPr>
            <w:tcW w:w="920" w:type="pct"/>
            <w:vAlign w:val="bottom"/>
          </w:tcPr>
          <w:p w14:paraId="43CB8EC7" w14:textId="77777777" w:rsidR="000B3063" w:rsidRPr="00F5389E" w:rsidRDefault="000B3063" w:rsidP="00C956DF">
            <w:pPr>
              <w:pStyle w:val="ZPpregtevilke"/>
            </w:pPr>
            <w:r w:rsidRPr="00F5389E">
              <w:t>108,3</w:t>
            </w:r>
          </w:p>
        </w:tc>
        <w:tc>
          <w:tcPr>
            <w:tcW w:w="1232" w:type="pct"/>
            <w:noWrap/>
            <w:vAlign w:val="bottom"/>
          </w:tcPr>
          <w:p w14:paraId="73313145" w14:textId="77777777" w:rsidR="000B3063" w:rsidRPr="00F5389E" w:rsidRDefault="000B3063" w:rsidP="00C956DF">
            <w:pPr>
              <w:pStyle w:val="ZPpregtevilke"/>
            </w:pPr>
            <w:r>
              <w:t>146,7</w:t>
            </w:r>
          </w:p>
        </w:tc>
        <w:tc>
          <w:tcPr>
            <w:tcW w:w="1232" w:type="pct"/>
            <w:noWrap/>
            <w:vAlign w:val="bottom"/>
          </w:tcPr>
          <w:p w14:paraId="413C211F" w14:textId="77777777" w:rsidR="000B3063" w:rsidRPr="00F5389E" w:rsidRDefault="000B3063" w:rsidP="00C956DF">
            <w:pPr>
              <w:pStyle w:val="ZPpregtevilke"/>
            </w:pPr>
            <w:r>
              <w:t>89,3</w:t>
            </w:r>
          </w:p>
        </w:tc>
      </w:tr>
      <w:tr w:rsidR="000B3063" w:rsidRPr="00F5389E" w14:paraId="53025F67" w14:textId="77777777" w:rsidTr="00C956DF">
        <w:trPr>
          <w:trHeight w:val="225"/>
        </w:trPr>
        <w:tc>
          <w:tcPr>
            <w:tcW w:w="1616" w:type="pct"/>
            <w:noWrap/>
            <w:vAlign w:val="bottom"/>
            <w:hideMark/>
          </w:tcPr>
          <w:p w14:paraId="45C47883"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Oljnice</w:t>
            </w:r>
          </w:p>
        </w:tc>
        <w:tc>
          <w:tcPr>
            <w:tcW w:w="920" w:type="pct"/>
            <w:vAlign w:val="bottom"/>
          </w:tcPr>
          <w:p w14:paraId="1D501A53" w14:textId="77777777" w:rsidR="000B3063" w:rsidRPr="00F5389E" w:rsidRDefault="000B3063" w:rsidP="00C956DF">
            <w:pPr>
              <w:pStyle w:val="ZPpregtevilke"/>
            </w:pPr>
            <w:r w:rsidRPr="00F5389E">
              <w:t>95,5</w:t>
            </w:r>
          </w:p>
        </w:tc>
        <w:tc>
          <w:tcPr>
            <w:tcW w:w="1232" w:type="pct"/>
            <w:noWrap/>
            <w:vAlign w:val="bottom"/>
          </w:tcPr>
          <w:p w14:paraId="250EA8BD" w14:textId="77777777" w:rsidR="000B3063" w:rsidRPr="00F5389E" w:rsidRDefault="000B3063" w:rsidP="00C956DF">
            <w:pPr>
              <w:pStyle w:val="ZPpregtevilke"/>
            </w:pPr>
            <w:r>
              <w:t>104,8</w:t>
            </w:r>
          </w:p>
        </w:tc>
        <w:tc>
          <w:tcPr>
            <w:tcW w:w="1232" w:type="pct"/>
            <w:noWrap/>
            <w:vAlign w:val="bottom"/>
          </w:tcPr>
          <w:p w14:paraId="3E6C122F" w14:textId="77777777" w:rsidR="000B3063" w:rsidRPr="00F5389E" w:rsidRDefault="000B3063" w:rsidP="00C956DF">
            <w:pPr>
              <w:pStyle w:val="ZPpregtevilke"/>
            </w:pPr>
            <w:r>
              <w:t>100,4</w:t>
            </w:r>
          </w:p>
        </w:tc>
      </w:tr>
      <w:tr w:rsidR="000B3063" w:rsidRPr="00F5389E" w14:paraId="426F41E0" w14:textId="77777777" w:rsidTr="00C956DF">
        <w:trPr>
          <w:trHeight w:val="225"/>
        </w:trPr>
        <w:tc>
          <w:tcPr>
            <w:tcW w:w="1616" w:type="pct"/>
            <w:noWrap/>
            <w:vAlign w:val="bottom"/>
            <w:hideMark/>
          </w:tcPr>
          <w:p w14:paraId="1D12D374"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Zelenjadnice</w:t>
            </w:r>
          </w:p>
        </w:tc>
        <w:tc>
          <w:tcPr>
            <w:tcW w:w="920" w:type="pct"/>
            <w:vAlign w:val="bottom"/>
          </w:tcPr>
          <w:p w14:paraId="7646C53B" w14:textId="77777777" w:rsidR="000B3063" w:rsidRPr="00F5389E" w:rsidRDefault="000B3063" w:rsidP="00C956DF">
            <w:pPr>
              <w:pStyle w:val="ZPpregtevilke"/>
            </w:pPr>
            <w:r w:rsidRPr="00F5389E">
              <w:t>107,4</w:t>
            </w:r>
          </w:p>
        </w:tc>
        <w:tc>
          <w:tcPr>
            <w:tcW w:w="1232" w:type="pct"/>
            <w:noWrap/>
            <w:vAlign w:val="bottom"/>
          </w:tcPr>
          <w:p w14:paraId="14095C33" w14:textId="77777777" w:rsidR="000B3063" w:rsidRPr="00F5389E" w:rsidRDefault="000B3063" w:rsidP="00C956DF">
            <w:pPr>
              <w:pStyle w:val="ZPpregtevilke"/>
            </w:pPr>
            <w:r>
              <w:t>106,9</w:t>
            </w:r>
          </w:p>
        </w:tc>
        <w:tc>
          <w:tcPr>
            <w:tcW w:w="1232" w:type="pct"/>
            <w:noWrap/>
            <w:vAlign w:val="bottom"/>
          </w:tcPr>
          <w:p w14:paraId="4622DC6E" w14:textId="77777777" w:rsidR="000B3063" w:rsidRPr="00F5389E" w:rsidRDefault="000B3063" w:rsidP="00C956DF">
            <w:pPr>
              <w:pStyle w:val="ZPpregtevilke"/>
            </w:pPr>
            <w:r>
              <w:t>96,2</w:t>
            </w:r>
          </w:p>
        </w:tc>
      </w:tr>
      <w:tr w:rsidR="000B3063" w:rsidRPr="00F5389E" w14:paraId="216AAEB3" w14:textId="77777777" w:rsidTr="00C956DF">
        <w:trPr>
          <w:trHeight w:val="225"/>
        </w:trPr>
        <w:tc>
          <w:tcPr>
            <w:tcW w:w="1616" w:type="pct"/>
            <w:noWrap/>
            <w:vAlign w:val="bottom"/>
            <w:hideMark/>
          </w:tcPr>
          <w:p w14:paraId="413F0704"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Sveže sadje</w:t>
            </w:r>
          </w:p>
        </w:tc>
        <w:tc>
          <w:tcPr>
            <w:tcW w:w="920" w:type="pct"/>
            <w:vAlign w:val="bottom"/>
          </w:tcPr>
          <w:p w14:paraId="29FCF9B9" w14:textId="77777777" w:rsidR="000B3063" w:rsidRPr="00F5389E" w:rsidRDefault="000B3063" w:rsidP="00C956DF">
            <w:pPr>
              <w:pStyle w:val="ZPpregtevilke"/>
            </w:pPr>
            <w:r w:rsidRPr="00F5389E">
              <w:t>86,4</w:t>
            </w:r>
          </w:p>
        </w:tc>
        <w:tc>
          <w:tcPr>
            <w:tcW w:w="1232" w:type="pct"/>
            <w:noWrap/>
            <w:vAlign w:val="bottom"/>
          </w:tcPr>
          <w:p w14:paraId="6904FCCE" w14:textId="77777777" w:rsidR="000B3063" w:rsidRPr="00F5389E" w:rsidRDefault="000B3063" w:rsidP="00C956DF">
            <w:pPr>
              <w:pStyle w:val="ZPpregtevilke"/>
            </w:pPr>
            <w:r>
              <w:t>88,7</w:t>
            </w:r>
          </w:p>
        </w:tc>
        <w:tc>
          <w:tcPr>
            <w:tcW w:w="1232" w:type="pct"/>
            <w:noWrap/>
            <w:vAlign w:val="bottom"/>
          </w:tcPr>
          <w:p w14:paraId="7F63596D" w14:textId="77777777" w:rsidR="000B3063" w:rsidRPr="00F5389E" w:rsidRDefault="000B3063" w:rsidP="00C956DF">
            <w:pPr>
              <w:pStyle w:val="ZPpregtevilke"/>
            </w:pPr>
            <w:r>
              <w:t>122,9</w:t>
            </w:r>
          </w:p>
        </w:tc>
      </w:tr>
      <w:tr w:rsidR="000B3063" w:rsidRPr="00F5389E" w14:paraId="02470F4C" w14:textId="77777777" w:rsidTr="00C956DF">
        <w:trPr>
          <w:trHeight w:val="225"/>
        </w:trPr>
        <w:tc>
          <w:tcPr>
            <w:tcW w:w="1616" w:type="pct"/>
            <w:noWrap/>
            <w:vAlign w:val="bottom"/>
            <w:hideMark/>
          </w:tcPr>
          <w:p w14:paraId="14BCC57F" w14:textId="77777777" w:rsidR="000B3063" w:rsidRPr="00F5389E" w:rsidRDefault="000B3063" w:rsidP="00C956DF">
            <w:pPr>
              <w:keepNext/>
              <w:keepLines/>
              <w:spacing w:before="10" w:after="10"/>
              <w:rPr>
                <w:rFonts w:cs="Arial"/>
                <w:sz w:val="16"/>
                <w:szCs w:val="16"/>
              </w:rPr>
            </w:pPr>
            <w:r w:rsidRPr="00F5389E">
              <w:rPr>
                <w:rFonts w:cs="Arial"/>
                <w:sz w:val="16"/>
                <w:szCs w:val="16"/>
              </w:rPr>
              <w:t xml:space="preserve">Vino </w:t>
            </w:r>
          </w:p>
        </w:tc>
        <w:tc>
          <w:tcPr>
            <w:tcW w:w="920" w:type="pct"/>
            <w:vAlign w:val="bottom"/>
          </w:tcPr>
          <w:p w14:paraId="28F16305" w14:textId="77777777" w:rsidR="000B3063" w:rsidRPr="00F5389E" w:rsidRDefault="000B3063" w:rsidP="00C956DF">
            <w:pPr>
              <w:pStyle w:val="ZPpregtevilke"/>
            </w:pPr>
            <w:r w:rsidRPr="00F5389E">
              <w:t>99,2</w:t>
            </w:r>
          </w:p>
        </w:tc>
        <w:tc>
          <w:tcPr>
            <w:tcW w:w="1232" w:type="pct"/>
            <w:noWrap/>
            <w:vAlign w:val="bottom"/>
          </w:tcPr>
          <w:p w14:paraId="4F706E0A" w14:textId="77777777" w:rsidR="000B3063" w:rsidRPr="00F5389E" w:rsidRDefault="000B3063" w:rsidP="00C956DF">
            <w:pPr>
              <w:pStyle w:val="ZPpregtevilke"/>
            </w:pPr>
            <w:r>
              <w:t>100,4</w:t>
            </w:r>
          </w:p>
        </w:tc>
        <w:tc>
          <w:tcPr>
            <w:tcW w:w="1232" w:type="pct"/>
            <w:noWrap/>
            <w:vAlign w:val="bottom"/>
          </w:tcPr>
          <w:p w14:paraId="273A4A74" w14:textId="77777777" w:rsidR="000B3063" w:rsidRPr="00F5389E" w:rsidRDefault="000B3063" w:rsidP="00C956DF">
            <w:pPr>
              <w:pStyle w:val="ZPpregtevilke"/>
            </w:pPr>
            <w:r>
              <w:t>92,3</w:t>
            </w:r>
          </w:p>
        </w:tc>
      </w:tr>
      <w:tr w:rsidR="000B3063" w:rsidRPr="00F5389E" w14:paraId="1EF9AD05" w14:textId="77777777" w:rsidTr="00C956DF">
        <w:trPr>
          <w:trHeight w:val="225"/>
        </w:trPr>
        <w:tc>
          <w:tcPr>
            <w:tcW w:w="1616" w:type="pct"/>
            <w:noWrap/>
            <w:vAlign w:val="bottom"/>
            <w:hideMark/>
          </w:tcPr>
          <w:p w14:paraId="7B229133" w14:textId="77777777" w:rsidR="000B3063" w:rsidRPr="00F5389E" w:rsidRDefault="000B3063" w:rsidP="00C956DF">
            <w:pPr>
              <w:keepNext/>
              <w:keepLines/>
              <w:spacing w:before="10" w:after="10"/>
              <w:jc w:val="left"/>
              <w:rPr>
                <w:rFonts w:cs="Arial"/>
                <w:b/>
                <w:sz w:val="16"/>
                <w:szCs w:val="16"/>
              </w:rPr>
            </w:pPr>
            <w:r w:rsidRPr="00F5389E">
              <w:rPr>
                <w:rFonts w:cs="Arial"/>
                <w:b/>
                <w:sz w:val="16"/>
                <w:szCs w:val="16"/>
              </w:rPr>
              <w:t>Živali in živalski proizvodi</w:t>
            </w:r>
          </w:p>
        </w:tc>
        <w:tc>
          <w:tcPr>
            <w:tcW w:w="920" w:type="pct"/>
            <w:vAlign w:val="bottom"/>
          </w:tcPr>
          <w:p w14:paraId="78295361" w14:textId="77777777" w:rsidR="000B3063" w:rsidRPr="00F57E6A" w:rsidRDefault="000B3063" w:rsidP="00C956DF">
            <w:pPr>
              <w:pStyle w:val="ZPpregtevilke"/>
              <w:rPr>
                <w:b/>
              </w:rPr>
            </w:pPr>
            <w:r w:rsidRPr="00F57E6A">
              <w:rPr>
                <w:b/>
              </w:rPr>
              <w:t>100,1</w:t>
            </w:r>
          </w:p>
        </w:tc>
        <w:tc>
          <w:tcPr>
            <w:tcW w:w="1232" w:type="pct"/>
            <w:noWrap/>
            <w:vAlign w:val="bottom"/>
          </w:tcPr>
          <w:p w14:paraId="647098C3" w14:textId="77777777" w:rsidR="000B3063" w:rsidRPr="00F57E6A" w:rsidRDefault="000B3063" w:rsidP="00C956DF">
            <w:pPr>
              <w:pStyle w:val="ZPpregtevilke"/>
              <w:rPr>
                <w:b/>
              </w:rPr>
            </w:pPr>
            <w:r>
              <w:rPr>
                <w:b/>
              </w:rPr>
              <w:t>104,1</w:t>
            </w:r>
          </w:p>
        </w:tc>
        <w:tc>
          <w:tcPr>
            <w:tcW w:w="1232" w:type="pct"/>
            <w:noWrap/>
            <w:vAlign w:val="bottom"/>
          </w:tcPr>
          <w:p w14:paraId="4EA159AA" w14:textId="77777777" w:rsidR="000B3063" w:rsidRPr="00F57E6A" w:rsidRDefault="000B3063" w:rsidP="00C956DF">
            <w:pPr>
              <w:pStyle w:val="ZPpregtevilke"/>
              <w:rPr>
                <w:b/>
              </w:rPr>
            </w:pPr>
            <w:r>
              <w:rPr>
                <w:b/>
              </w:rPr>
              <w:t>96,2</w:t>
            </w:r>
          </w:p>
        </w:tc>
      </w:tr>
      <w:tr w:rsidR="000B3063" w:rsidRPr="00F5389E" w14:paraId="02DCD222" w14:textId="77777777" w:rsidTr="00C956DF">
        <w:trPr>
          <w:trHeight w:val="225"/>
        </w:trPr>
        <w:tc>
          <w:tcPr>
            <w:tcW w:w="1616" w:type="pct"/>
            <w:noWrap/>
            <w:vAlign w:val="bottom"/>
            <w:hideMark/>
          </w:tcPr>
          <w:p w14:paraId="6B6F5F9F"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Govedo</w:t>
            </w:r>
          </w:p>
        </w:tc>
        <w:tc>
          <w:tcPr>
            <w:tcW w:w="920" w:type="pct"/>
            <w:vAlign w:val="bottom"/>
          </w:tcPr>
          <w:p w14:paraId="2AB4498E" w14:textId="77777777" w:rsidR="000B3063" w:rsidRPr="00F5389E" w:rsidRDefault="000B3063" w:rsidP="00C956DF">
            <w:pPr>
              <w:pStyle w:val="ZPpregtevilke"/>
            </w:pPr>
            <w:r w:rsidRPr="00F5389E">
              <w:t>102,0</w:t>
            </w:r>
          </w:p>
        </w:tc>
        <w:tc>
          <w:tcPr>
            <w:tcW w:w="1232" w:type="pct"/>
            <w:noWrap/>
            <w:vAlign w:val="bottom"/>
          </w:tcPr>
          <w:p w14:paraId="61768A8D" w14:textId="77777777" w:rsidR="000B3063" w:rsidRPr="00F5389E" w:rsidRDefault="000B3063" w:rsidP="00C956DF">
            <w:pPr>
              <w:pStyle w:val="ZPpregtevilke"/>
            </w:pPr>
            <w:r>
              <w:t>98,6</w:t>
            </w:r>
          </w:p>
        </w:tc>
        <w:tc>
          <w:tcPr>
            <w:tcW w:w="1232" w:type="pct"/>
            <w:noWrap/>
            <w:vAlign w:val="bottom"/>
          </w:tcPr>
          <w:p w14:paraId="1BAE2562" w14:textId="77777777" w:rsidR="000B3063" w:rsidRPr="00F5389E" w:rsidRDefault="000B3063" w:rsidP="00C956DF">
            <w:pPr>
              <w:pStyle w:val="ZPpregtevilke"/>
            </w:pPr>
            <w:r>
              <w:t>95,8</w:t>
            </w:r>
          </w:p>
        </w:tc>
      </w:tr>
      <w:tr w:rsidR="000B3063" w:rsidRPr="00F5389E" w14:paraId="4D312C63" w14:textId="77777777" w:rsidTr="00C956DF">
        <w:trPr>
          <w:trHeight w:val="225"/>
        </w:trPr>
        <w:tc>
          <w:tcPr>
            <w:tcW w:w="1616" w:type="pct"/>
            <w:noWrap/>
            <w:vAlign w:val="bottom"/>
            <w:hideMark/>
          </w:tcPr>
          <w:p w14:paraId="6C76184C"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Prašiči</w:t>
            </w:r>
          </w:p>
        </w:tc>
        <w:tc>
          <w:tcPr>
            <w:tcW w:w="920" w:type="pct"/>
            <w:vAlign w:val="bottom"/>
          </w:tcPr>
          <w:p w14:paraId="098F136D" w14:textId="77777777" w:rsidR="000B3063" w:rsidRPr="00F5389E" w:rsidRDefault="000B3063" w:rsidP="00C956DF">
            <w:pPr>
              <w:pStyle w:val="ZPpregtevilke"/>
            </w:pPr>
            <w:r w:rsidRPr="00F5389E">
              <w:t>95,7</w:t>
            </w:r>
          </w:p>
        </w:tc>
        <w:tc>
          <w:tcPr>
            <w:tcW w:w="1232" w:type="pct"/>
            <w:noWrap/>
            <w:vAlign w:val="bottom"/>
          </w:tcPr>
          <w:p w14:paraId="50E8F1B9" w14:textId="77777777" w:rsidR="000B3063" w:rsidRPr="00F5389E" w:rsidRDefault="000B3063" w:rsidP="00C956DF">
            <w:pPr>
              <w:pStyle w:val="ZPpregtevilke"/>
            </w:pPr>
            <w:r>
              <w:t>115,1</w:t>
            </w:r>
          </w:p>
        </w:tc>
        <w:tc>
          <w:tcPr>
            <w:tcW w:w="1232" w:type="pct"/>
            <w:noWrap/>
            <w:vAlign w:val="bottom"/>
          </w:tcPr>
          <w:p w14:paraId="138E17BB" w14:textId="77777777" w:rsidR="000B3063" w:rsidRPr="00F5389E" w:rsidRDefault="000B3063" w:rsidP="00C956DF">
            <w:pPr>
              <w:pStyle w:val="ZPpregtevilke"/>
            </w:pPr>
            <w:r>
              <w:t>102,4</w:t>
            </w:r>
          </w:p>
        </w:tc>
      </w:tr>
      <w:tr w:rsidR="000B3063" w:rsidRPr="00F5389E" w14:paraId="5541022A" w14:textId="77777777" w:rsidTr="00C956DF">
        <w:trPr>
          <w:trHeight w:val="225"/>
        </w:trPr>
        <w:tc>
          <w:tcPr>
            <w:tcW w:w="1616" w:type="pct"/>
            <w:noWrap/>
            <w:vAlign w:val="bottom"/>
            <w:hideMark/>
          </w:tcPr>
          <w:p w14:paraId="7280A86E"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Jagnjeta</w:t>
            </w:r>
          </w:p>
        </w:tc>
        <w:tc>
          <w:tcPr>
            <w:tcW w:w="920" w:type="pct"/>
            <w:vAlign w:val="bottom"/>
          </w:tcPr>
          <w:p w14:paraId="4CCA7554" w14:textId="77777777" w:rsidR="000B3063" w:rsidRPr="00F5389E" w:rsidRDefault="000B3063" w:rsidP="00C956DF">
            <w:pPr>
              <w:pStyle w:val="ZPpregtevilke"/>
            </w:pPr>
            <w:r w:rsidRPr="00F5389E">
              <w:t>99,6</w:t>
            </w:r>
          </w:p>
        </w:tc>
        <w:tc>
          <w:tcPr>
            <w:tcW w:w="1232" w:type="pct"/>
            <w:noWrap/>
            <w:vAlign w:val="bottom"/>
          </w:tcPr>
          <w:p w14:paraId="0E03EA9D" w14:textId="77777777" w:rsidR="000B3063" w:rsidRPr="00F5389E" w:rsidRDefault="000B3063" w:rsidP="00C956DF">
            <w:pPr>
              <w:pStyle w:val="ZPpregtevilke"/>
            </w:pPr>
            <w:r>
              <w:t>101,2</w:t>
            </w:r>
          </w:p>
        </w:tc>
        <w:tc>
          <w:tcPr>
            <w:tcW w:w="1232" w:type="pct"/>
            <w:noWrap/>
            <w:vAlign w:val="bottom"/>
          </w:tcPr>
          <w:p w14:paraId="474C4D5F" w14:textId="77777777" w:rsidR="000B3063" w:rsidRPr="00F5389E" w:rsidRDefault="000B3063" w:rsidP="00C956DF">
            <w:pPr>
              <w:pStyle w:val="ZPpregtevilke"/>
            </w:pPr>
            <w:r>
              <w:t>103,6</w:t>
            </w:r>
          </w:p>
        </w:tc>
      </w:tr>
      <w:tr w:rsidR="000B3063" w:rsidRPr="00F5389E" w14:paraId="14BB43DF" w14:textId="77777777" w:rsidTr="00C956DF">
        <w:trPr>
          <w:trHeight w:val="225"/>
        </w:trPr>
        <w:tc>
          <w:tcPr>
            <w:tcW w:w="1616" w:type="pct"/>
            <w:noWrap/>
            <w:vAlign w:val="bottom"/>
            <w:hideMark/>
          </w:tcPr>
          <w:p w14:paraId="39FCD821"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Perutnina</w:t>
            </w:r>
          </w:p>
        </w:tc>
        <w:tc>
          <w:tcPr>
            <w:tcW w:w="920" w:type="pct"/>
            <w:vAlign w:val="bottom"/>
          </w:tcPr>
          <w:p w14:paraId="33FC3FC8" w14:textId="77777777" w:rsidR="000B3063" w:rsidRPr="00F5389E" w:rsidRDefault="000B3063" w:rsidP="00C956DF">
            <w:pPr>
              <w:pStyle w:val="ZPpregtevilke"/>
            </w:pPr>
            <w:r w:rsidRPr="00F5389E">
              <w:t>100,3</w:t>
            </w:r>
          </w:p>
        </w:tc>
        <w:tc>
          <w:tcPr>
            <w:tcW w:w="1232" w:type="pct"/>
            <w:noWrap/>
            <w:vAlign w:val="bottom"/>
          </w:tcPr>
          <w:p w14:paraId="6F27B4AB" w14:textId="77777777" w:rsidR="000B3063" w:rsidRPr="00F5389E" w:rsidRDefault="000B3063" w:rsidP="00C956DF">
            <w:pPr>
              <w:pStyle w:val="ZPpregtevilke"/>
            </w:pPr>
            <w:r>
              <w:t>102,5</w:t>
            </w:r>
          </w:p>
        </w:tc>
        <w:tc>
          <w:tcPr>
            <w:tcW w:w="1232" w:type="pct"/>
            <w:noWrap/>
            <w:vAlign w:val="bottom"/>
          </w:tcPr>
          <w:p w14:paraId="614AFC3B" w14:textId="77777777" w:rsidR="000B3063" w:rsidRPr="00F5389E" w:rsidRDefault="000B3063" w:rsidP="00C956DF">
            <w:pPr>
              <w:pStyle w:val="ZPpregtevilke"/>
            </w:pPr>
            <w:r>
              <w:t>95,4</w:t>
            </w:r>
          </w:p>
        </w:tc>
      </w:tr>
      <w:tr w:rsidR="000B3063" w:rsidRPr="00F5389E" w14:paraId="4CB48077" w14:textId="77777777" w:rsidTr="00C956DF">
        <w:trPr>
          <w:trHeight w:val="225"/>
        </w:trPr>
        <w:tc>
          <w:tcPr>
            <w:tcW w:w="1616" w:type="pct"/>
            <w:noWrap/>
            <w:vAlign w:val="bottom"/>
            <w:hideMark/>
          </w:tcPr>
          <w:p w14:paraId="6F276CB8"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Mleko, kravje</w:t>
            </w:r>
          </w:p>
        </w:tc>
        <w:tc>
          <w:tcPr>
            <w:tcW w:w="920" w:type="pct"/>
            <w:vAlign w:val="bottom"/>
          </w:tcPr>
          <w:p w14:paraId="5682BD36" w14:textId="77777777" w:rsidR="000B3063" w:rsidRPr="00F5389E" w:rsidRDefault="000B3063" w:rsidP="00C956DF">
            <w:pPr>
              <w:pStyle w:val="ZPpregtevilke"/>
            </w:pPr>
            <w:r w:rsidRPr="00F5389E">
              <w:t>99,9</w:t>
            </w:r>
          </w:p>
        </w:tc>
        <w:tc>
          <w:tcPr>
            <w:tcW w:w="1232" w:type="pct"/>
            <w:noWrap/>
            <w:vAlign w:val="bottom"/>
          </w:tcPr>
          <w:p w14:paraId="70A1AFE2" w14:textId="77777777" w:rsidR="000B3063" w:rsidRPr="00F5389E" w:rsidRDefault="000B3063" w:rsidP="00C956DF">
            <w:pPr>
              <w:pStyle w:val="ZPpregtevilke"/>
            </w:pPr>
            <w:r>
              <w:t>106</w:t>
            </w:r>
            <w:r w:rsidRPr="00F5389E">
              <w:t>,9</w:t>
            </w:r>
          </w:p>
        </w:tc>
        <w:tc>
          <w:tcPr>
            <w:tcW w:w="1232" w:type="pct"/>
            <w:noWrap/>
            <w:vAlign w:val="bottom"/>
          </w:tcPr>
          <w:p w14:paraId="05E56731" w14:textId="77777777" w:rsidR="000B3063" w:rsidRPr="00F5389E" w:rsidRDefault="000B3063" w:rsidP="00C956DF">
            <w:pPr>
              <w:pStyle w:val="ZPpregtevilke"/>
            </w:pPr>
            <w:r>
              <w:t>95,6</w:t>
            </w:r>
          </w:p>
        </w:tc>
      </w:tr>
      <w:tr w:rsidR="000B3063" w:rsidRPr="00F5389E" w14:paraId="48DF3B04" w14:textId="77777777" w:rsidTr="00C956DF">
        <w:trPr>
          <w:trHeight w:val="225"/>
        </w:trPr>
        <w:tc>
          <w:tcPr>
            <w:tcW w:w="1616" w:type="pct"/>
            <w:tcBorders>
              <w:top w:val="nil"/>
              <w:left w:val="nil"/>
              <w:bottom w:val="nil"/>
              <w:right w:val="nil"/>
            </w:tcBorders>
            <w:noWrap/>
            <w:vAlign w:val="bottom"/>
            <w:hideMark/>
          </w:tcPr>
          <w:p w14:paraId="43B141E0" w14:textId="77777777" w:rsidR="000B3063" w:rsidRPr="00F5389E" w:rsidRDefault="000B3063" w:rsidP="00C956DF">
            <w:pPr>
              <w:keepNext/>
              <w:keepLines/>
              <w:spacing w:before="10" w:after="10"/>
              <w:jc w:val="left"/>
              <w:rPr>
                <w:rFonts w:cs="Arial"/>
                <w:sz w:val="16"/>
                <w:szCs w:val="16"/>
              </w:rPr>
            </w:pPr>
            <w:r w:rsidRPr="00F5389E">
              <w:rPr>
                <w:rFonts w:cs="Arial"/>
                <w:sz w:val="16"/>
                <w:szCs w:val="16"/>
              </w:rPr>
              <w:t>Jajca, jedilna</w:t>
            </w:r>
          </w:p>
        </w:tc>
        <w:tc>
          <w:tcPr>
            <w:tcW w:w="920" w:type="pct"/>
            <w:tcBorders>
              <w:top w:val="nil"/>
              <w:left w:val="nil"/>
              <w:bottom w:val="nil"/>
              <w:right w:val="nil"/>
            </w:tcBorders>
            <w:vAlign w:val="bottom"/>
          </w:tcPr>
          <w:p w14:paraId="023916C1" w14:textId="77777777" w:rsidR="000B3063" w:rsidRPr="00F5389E" w:rsidRDefault="000B3063" w:rsidP="00C956DF">
            <w:pPr>
              <w:pStyle w:val="ZPpregtevilke"/>
            </w:pPr>
            <w:r w:rsidRPr="00F5389E">
              <w:t>101,3</w:t>
            </w:r>
          </w:p>
        </w:tc>
        <w:tc>
          <w:tcPr>
            <w:tcW w:w="1232" w:type="pct"/>
            <w:tcBorders>
              <w:top w:val="nil"/>
              <w:left w:val="nil"/>
              <w:bottom w:val="nil"/>
              <w:right w:val="nil"/>
            </w:tcBorders>
            <w:noWrap/>
            <w:vAlign w:val="bottom"/>
          </w:tcPr>
          <w:p w14:paraId="632A9E90" w14:textId="77777777" w:rsidR="000B3063" w:rsidRPr="00F5389E" w:rsidRDefault="000B3063" w:rsidP="00C956DF">
            <w:pPr>
              <w:pStyle w:val="ZPpregtevilke"/>
            </w:pPr>
            <w:r>
              <w:t>102,7</w:t>
            </w:r>
          </w:p>
        </w:tc>
        <w:tc>
          <w:tcPr>
            <w:tcW w:w="1232" w:type="pct"/>
            <w:tcBorders>
              <w:top w:val="nil"/>
              <w:left w:val="nil"/>
              <w:bottom w:val="nil"/>
              <w:right w:val="nil"/>
            </w:tcBorders>
            <w:noWrap/>
            <w:vAlign w:val="bottom"/>
          </w:tcPr>
          <w:p w14:paraId="7511D9D8" w14:textId="77777777" w:rsidR="000B3063" w:rsidRPr="00F5389E" w:rsidRDefault="000B3063" w:rsidP="00C956DF">
            <w:pPr>
              <w:pStyle w:val="ZPpregtevilke"/>
            </w:pPr>
            <w:r>
              <w:t>100,9</w:t>
            </w:r>
          </w:p>
        </w:tc>
      </w:tr>
      <w:tr w:rsidR="000B3063" w:rsidRPr="00F5389E" w14:paraId="46A26F62" w14:textId="77777777" w:rsidTr="00C956DF">
        <w:trPr>
          <w:trHeight w:val="225"/>
        </w:trPr>
        <w:tc>
          <w:tcPr>
            <w:tcW w:w="1616" w:type="pct"/>
            <w:tcBorders>
              <w:top w:val="nil"/>
              <w:left w:val="nil"/>
              <w:bottom w:val="single" w:sz="12" w:space="0" w:color="008000"/>
              <w:right w:val="nil"/>
            </w:tcBorders>
            <w:noWrap/>
            <w:vAlign w:val="bottom"/>
          </w:tcPr>
          <w:p w14:paraId="36E7D28F" w14:textId="77777777" w:rsidR="000B3063" w:rsidRPr="008E3F6B" w:rsidRDefault="000B3063" w:rsidP="00C956DF">
            <w:pPr>
              <w:keepNext/>
              <w:keepLines/>
              <w:spacing w:before="10" w:after="10"/>
              <w:jc w:val="left"/>
              <w:rPr>
                <w:rFonts w:cs="Arial"/>
                <w:b/>
                <w:sz w:val="16"/>
                <w:szCs w:val="16"/>
              </w:rPr>
            </w:pPr>
            <w:r w:rsidRPr="008E3F6B">
              <w:rPr>
                <w:rFonts w:cs="Arial"/>
                <w:b/>
                <w:sz w:val="16"/>
                <w:szCs w:val="16"/>
              </w:rPr>
              <w:t>KMETIJSKI PRIDELKI, skupaj</w:t>
            </w:r>
          </w:p>
        </w:tc>
        <w:tc>
          <w:tcPr>
            <w:tcW w:w="920" w:type="pct"/>
            <w:tcBorders>
              <w:top w:val="nil"/>
              <w:left w:val="nil"/>
              <w:bottom w:val="single" w:sz="12" w:space="0" w:color="008000"/>
              <w:right w:val="nil"/>
            </w:tcBorders>
            <w:vAlign w:val="bottom"/>
          </w:tcPr>
          <w:p w14:paraId="76858413" w14:textId="77777777" w:rsidR="000B3063" w:rsidRPr="00F57E6A" w:rsidRDefault="000B3063" w:rsidP="00C956DF">
            <w:pPr>
              <w:pStyle w:val="ZPpregtevilke"/>
              <w:rPr>
                <w:b/>
              </w:rPr>
            </w:pPr>
            <w:r w:rsidRPr="00F57E6A">
              <w:rPr>
                <w:b/>
              </w:rPr>
              <w:t>99,4</w:t>
            </w:r>
          </w:p>
        </w:tc>
        <w:tc>
          <w:tcPr>
            <w:tcW w:w="1232" w:type="pct"/>
            <w:tcBorders>
              <w:top w:val="nil"/>
              <w:left w:val="nil"/>
              <w:bottom w:val="single" w:sz="12" w:space="0" w:color="008000"/>
              <w:right w:val="nil"/>
            </w:tcBorders>
            <w:noWrap/>
            <w:vAlign w:val="bottom"/>
          </w:tcPr>
          <w:p w14:paraId="7B28BBB8" w14:textId="77777777" w:rsidR="000B3063" w:rsidRPr="00F57E6A" w:rsidRDefault="000B3063" w:rsidP="00C956DF">
            <w:pPr>
              <w:pStyle w:val="ZPpregtevilke"/>
              <w:rPr>
                <w:b/>
              </w:rPr>
            </w:pPr>
            <w:r>
              <w:rPr>
                <w:b/>
              </w:rPr>
              <w:t>103,7</w:t>
            </w:r>
          </w:p>
        </w:tc>
        <w:tc>
          <w:tcPr>
            <w:tcW w:w="1232" w:type="pct"/>
            <w:tcBorders>
              <w:top w:val="nil"/>
              <w:left w:val="nil"/>
              <w:bottom w:val="single" w:sz="12" w:space="0" w:color="008000"/>
              <w:right w:val="nil"/>
            </w:tcBorders>
            <w:noWrap/>
            <w:vAlign w:val="bottom"/>
          </w:tcPr>
          <w:p w14:paraId="64B6748F" w14:textId="77777777" w:rsidR="000B3063" w:rsidRPr="00F57E6A" w:rsidRDefault="000B3063" w:rsidP="00C956DF">
            <w:pPr>
              <w:pStyle w:val="ZPpregtevilke"/>
              <w:rPr>
                <w:b/>
              </w:rPr>
            </w:pPr>
            <w:r>
              <w:rPr>
                <w:b/>
              </w:rPr>
              <w:t>98,0</w:t>
            </w:r>
          </w:p>
        </w:tc>
      </w:tr>
    </w:tbl>
    <w:p w14:paraId="6097EFD8" w14:textId="77777777" w:rsidR="000B3063" w:rsidRPr="00F5389E" w:rsidRDefault="000B3063" w:rsidP="000B3063">
      <w:pPr>
        <w:pStyle w:val="ZPpodnapis"/>
      </w:pPr>
      <w:r w:rsidRPr="00F5389E">
        <w:t>Vir: SURS, preračuni KIS</w:t>
      </w:r>
    </w:p>
    <w:p w14:paraId="3FD92B3A" w14:textId="0A150832" w:rsidR="000B3063" w:rsidRPr="00B31D5B" w:rsidRDefault="000B3063" w:rsidP="00B31D5B">
      <w:pPr>
        <w:pStyle w:val="ZPtekst"/>
      </w:pPr>
      <w:r w:rsidRPr="00B31D5B">
        <w:t xml:space="preserve">Ob nekolikšnem znižanju cen kmetijskih pridelkov pri pridelovalcih se bodo v letu 2020 na povprečni letni ravni agregatno znižale tudi cene inputov za kmetijstvo, in sicer za 1,4 % (realno –1,7 %). Po ocenah statistike se bodo znižale cene proizvodov in storitev za tekočo porabo v kmetijstvu (inputi 1; nominalno za –3,1 %), povišale pa cene inputov za investicije (inputi 2; nominalno za 2,1 %). Znižanje cen inputov za kmetijstvo na agregatni ravni v letu 2020 bo predvsem posledica občutnega znižanja cen energije (–13,7 %) in gnojil (–7,3 %). Večina cen ostalih inputov za kmetijstvo pa bo na ravni cen predhodnega leta oziroma se bodo </w:t>
      </w:r>
      <w:r w:rsidR="00CA4E01">
        <w:t>le-te</w:t>
      </w:r>
      <w:r w:rsidRPr="00B31D5B">
        <w:t xml:space="preserve"> nekoliko povišale. </w:t>
      </w:r>
    </w:p>
    <w:p w14:paraId="095C3048" w14:textId="07A39CA9" w:rsidR="000B3063" w:rsidRPr="00B31D5B" w:rsidRDefault="000B3063" w:rsidP="00B31D5B">
      <w:pPr>
        <w:pStyle w:val="ZPpregnaslov"/>
      </w:pPr>
      <w:bookmarkStart w:id="139" w:name="_Toc57388277"/>
      <w:r w:rsidRPr="00B31D5B">
        <w:t xml:space="preserve">Preglednica </w:t>
      </w:r>
      <w:r w:rsidR="00837D2A">
        <w:rPr>
          <w:noProof/>
        </w:rPr>
        <w:fldChar w:fldCharType="begin"/>
      </w:r>
      <w:r w:rsidR="00837D2A">
        <w:rPr>
          <w:noProof/>
        </w:rPr>
        <w:instrText xml:space="preserve"> SEQ Preglednica \* ARABIC </w:instrText>
      </w:r>
      <w:r w:rsidR="00837D2A">
        <w:rPr>
          <w:noProof/>
        </w:rPr>
        <w:fldChar w:fldCharType="separate"/>
      </w:r>
      <w:r w:rsidR="005136B7">
        <w:rPr>
          <w:noProof/>
        </w:rPr>
        <w:t>6</w:t>
      </w:r>
      <w:r w:rsidR="00837D2A">
        <w:rPr>
          <w:noProof/>
        </w:rPr>
        <w:fldChar w:fldCharType="end"/>
      </w:r>
      <w:r w:rsidRPr="00B31D5B">
        <w:t>: Nominalni indeksi cen inputov za kmetijstvo na letni ravni v letih 2018 in 2019 ter ocena za leto 2020</w:t>
      </w:r>
      <w:bookmarkEnd w:id="139"/>
    </w:p>
    <w:tbl>
      <w:tblPr>
        <w:tblW w:w="4000" w:type="pct"/>
        <w:tblInd w:w="680" w:type="dxa"/>
        <w:tblCellMar>
          <w:left w:w="70" w:type="dxa"/>
          <w:right w:w="70" w:type="dxa"/>
        </w:tblCellMar>
        <w:tblLook w:val="04A0" w:firstRow="1" w:lastRow="0" w:firstColumn="1" w:lastColumn="0" w:noHBand="0" w:noVBand="1"/>
      </w:tblPr>
      <w:tblGrid>
        <w:gridCol w:w="3232"/>
        <w:gridCol w:w="1378"/>
        <w:gridCol w:w="1379"/>
        <w:gridCol w:w="1379"/>
      </w:tblGrid>
      <w:tr w:rsidR="000B3063" w:rsidRPr="00D64846" w14:paraId="65C814C2" w14:textId="77777777" w:rsidTr="00C956DF">
        <w:trPr>
          <w:trHeight w:val="227"/>
        </w:trPr>
        <w:tc>
          <w:tcPr>
            <w:tcW w:w="2193" w:type="pct"/>
            <w:tcBorders>
              <w:top w:val="single" w:sz="12" w:space="0" w:color="008000"/>
              <w:left w:val="nil"/>
              <w:bottom w:val="single" w:sz="4" w:space="0" w:color="008000"/>
              <w:right w:val="nil"/>
            </w:tcBorders>
            <w:shd w:val="clear" w:color="auto" w:fill="EAF1DD" w:themeFill="accent3" w:themeFillTint="33"/>
            <w:noWrap/>
            <w:vAlign w:val="bottom"/>
          </w:tcPr>
          <w:p w14:paraId="30B4F653" w14:textId="77777777" w:rsidR="000B3063" w:rsidRPr="00B31D5B" w:rsidRDefault="000B3063" w:rsidP="00C956DF">
            <w:pPr>
              <w:keepNext/>
              <w:keepLines/>
              <w:spacing w:before="10" w:after="10"/>
              <w:rPr>
                <w:rFonts w:cs="Arial"/>
                <w:sz w:val="16"/>
                <w:szCs w:val="16"/>
              </w:rPr>
            </w:pPr>
          </w:p>
        </w:tc>
        <w:tc>
          <w:tcPr>
            <w:tcW w:w="935" w:type="pct"/>
            <w:tcBorders>
              <w:top w:val="single" w:sz="12" w:space="0" w:color="008000"/>
              <w:left w:val="nil"/>
              <w:bottom w:val="single" w:sz="4" w:space="0" w:color="008000"/>
              <w:right w:val="nil"/>
            </w:tcBorders>
            <w:shd w:val="clear" w:color="auto" w:fill="EAF1DD" w:themeFill="accent3" w:themeFillTint="33"/>
            <w:vAlign w:val="bottom"/>
            <w:hideMark/>
          </w:tcPr>
          <w:p w14:paraId="295AA286" w14:textId="77777777" w:rsidR="000B3063" w:rsidRPr="00B31D5B" w:rsidRDefault="000B3063" w:rsidP="00C956DF">
            <w:pPr>
              <w:keepNext/>
              <w:keepLines/>
              <w:spacing w:before="10" w:after="10"/>
              <w:jc w:val="right"/>
              <w:rPr>
                <w:rFonts w:cs="Arial"/>
                <w:b/>
                <w:sz w:val="16"/>
                <w:szCs w:val="16"/>
              </w:rPr>
            </w:pPr>
            <w:r w:rsidRPr="00B31D5B">
              <w:rPr>
                <w:rFonts w:cs="Arial"/>
                <w:b/>
                <w:sz w:val="16"/>
                <w:szCs w:val="16"/>
              </w:rPr>
              <w:t>2018/17</w:t>
            </w:r>
          </w:p>
        </w:tc>
        <w:tc>
          <w:tcPr>
            <w:tcW w:w="936" w:type="pct"/>
            <w:tcBorders>
              <w:top w:val="single" w:sz="12" w:space="0" w:color="008000"/>
              <w:left w:val="nil"/>
              <w:bottom w:val="single" w:sz="4" w:space="0" w:color="008000"/>
              <w:right w:val="nil"/>
            </w:tcBorders>
            <w:shd w:val="clear" w:color="auto" w:fill="EAF1DD" w:themeFill="accent3" w:themeFillTint="33"/>
            <w:noWrap/>
            <w:vAlign w:val="bottom"/>
            <w:hideMark/>
          </w:tcPr>
          <w:p w14:paraId="1519B664" w14:textId="77777777" w:rsidR="000B3063" w:rsidRPr="00B31D5B" w:rsidRDefault="000B3063" w:rsidP="00C956DF">
            <w:pPr>
              <w:keepNext/>
              <w:keepLines/>
              <w:spacing w:before="10" w:after="10"/>
              <w:jc w:val="right"/>
              <w:rPr>
                <w:rFonts w:cs="Arial"/>
                <w:b/>
                <w:sz w:val="16"/>
                <w:szCs w:val="16"/>
              </w:rPr>
            </w:pPr>
            <w:r w:rsidRPr="00B31D5B">
              <w:rPr>
                <w:rFonts w:cs="Arial"/>
                <w:b/>
                <w:sz w:val="16"/>
                <w:szCs w:val="16"/>
              </w:rPr>
              <w:t>2019/18</w:t>
            </w:r>
          </w:p>
        </w:tc>
        <w:tc>
          <w:tcPr>
            <w:tcW w:w="936" w:type="pct"/>
            <w:tcBorders>
              <w:top w:val="single" w:sz="12" w:space="0" w:color="008000"/>
              <w:left w:val="nil"/>
              <w:bottom w:val="single" w:sz="4" w:space="0" w:color="008000"/>
              <w:right w:val="nil"/>
            </w:tcBorders>
            <w:shd w:val="clear" w:color="auto" w:fill="EAF1DD" w:themeFill="accent3" w:themeFillTint="33"/>
            <w:noWrap/>
            <w:vAlign w:val="bottom"/>
            <w:hideMark/>
          </w:tcPr>
          <w:p w14:paraId="1676C74A" w14:textId="77777777" w:rsidR="000B3063" w:rsidRPr="00B31D5B" w:rsidRDefault="000B3063" w:rsidP="00C956DF">
            <w:pPr>
              <w:keepNext/>
              <w:keepLines/>
              <w:spacing w:before="10" w:after="10"/>
              <w:jc w:val="right"/>
              <w:rPr>
                <w:rFonts w:cs="Arial"/>
                <w:b/>
                <w:sz w:val="16"/>
                <w:szCs w:val="16"/>
              </w:rPr>
            </w:pPr>
            <w:r w:rsidRPr="00B31D5B">
              <w:rPr>
                <w:rFonts w:cs="Arial"/>
                <w:b/>
                <w:sz w:val="16"/>
                <w:szCs w:val="16"/>
              </w:rPr>
              <w:t>Ocena 2020/19</w:t>
            </w:r>
          </w:p>
        </w:tc>
      </w:tr>
      <w:tr w:rsidR="000B3063" w:rsidRPr="00D64846" w14:paraId="249D3400" w14:textId="77777777" w:rsidTr="00C956DF">
        <w:trPr>
          <w:trHeight w:val="227"/>
        </w:trPr>
        <w:tc>
          <w:tcPr>
            <w:tcW w:w="2193" w:type="pct"/>
            <w:noWrap/>
            <w:vAlign w:val="bottom"/>
            <w:hideMark/>
          </w:tcPr>
          <w:p w14:paraId="47D13D21" w14:textId="77777777" w:rsidR="000B3063" w:rsidRPr="00B31D5B" w:rsidRDefault="000B3063" w:rsidP="00C956DF">
            <w:pPr>
              <w:keepNext/>
              <w:keepLines/>
              <w:spacing w:before="10" w:after="10"/>
              <w:rPr>
                <w:rFonts w:cs="Arial"/>
                <w:b/>
                <w:sz w:val="16"/>
                <w:szCs w:val="16"/>
              </w:rPr>
            </w:pPr>
            <w:r w:rsidRPr="00B31D5B">
              <w:rPr>
                <w:rFonts w:cs="Arial"/>
                <w:b/>
                <w:sz w:val="16"/>
                <w:szCs w:val="16"/>
              </w:rPr>
              <w:t>Inputi za tekočo porabo (1)</w:t>
            </w:r>
          </w:p>
        </w:tc>
        <w:tc>
          <w:tcPr>
            <w:tcW w:w="935" w:type="pct"/>
            <w:vAlign w:val="bottom"/>
          </w:tcPr>
          <w:p w14:paraId="4122EEFC" w14:textId="77777777" w:rsidR="000B3063" w:rsidRPr="00B31D5B" w:rsidRDefault="000B3063" w:rsidP="00C956DF">
            <w:pPr>
              <w:pStyle w:val="ZPpregtevilke"/>
              <w:rPr>
                <w:b/>
              </w:rPr>
            </w:pPr>
            <w:r w:rsidRPr="00B31D5B">
              <w:rPr>
                <w:b/>
              </w:rPr>
              <w:t>103,9</w:t>
            </w:r>
          </w:p>
        </w:tc>
        <w:tc>
          <w:tcPr>
            <w:tcW w:w="936" w:type="pct"/>
            <w:noWrap/>
            <w:vAlign w:val="bottom"/>
          </w:tcPr>
          <w:p w14:paraId="743704C6" w14:textId="77777777" w:rsidR="000B3063" w:rsidRPr="00B31D5B" w:rsidRDefault="000B3063" w:rsidP="00C956DF">
            <w:pPr>
              <w:pStyle w:val="ZPpregtevilke"/>
              <w:rPr>
                <w:b/>
              </w:rPr>
            </w:pPr>
            <w:r w:rsidRPr="00B31D5B">
              <w:rPr>
                <w:b/>
              </w:rPr>
              <w:t>102,4</w:t>
            </w:r>
          </w:p>
        </w:tc>
        <w:tc>
          <w:tcPr>
            <w:tcW w:w="936" w:type="pct"/>
            <w:noWrap/>
            <w:vAlign w:val="bottom"/>
          </w:tcPr>
          <w:p w14:paraId="7DBF07DA" w14:textId="77777777" w:rsidR="000B3063" w:rsidRPr="00B31D5B" w:rsidRDefault="000B3063" w:rsidP="00C956DF">
            <w:pPr>
              <w:pStyle w:val="ZPpregtevilke"/>
              <w:rPr>
                <w:b/>
              </w:rPr>
            </w:pPr>
            <w:r w:rsidRPr="00B31D5B">
              <w:rPr>
                <w:b/>
              </w:rPr>
              <w:t>96,9</w:t>
            </w:r>
          </w:p>
        </w:tc>
      </w:tr>
      <w:tr w:rsidR="000B3063" w:rsidRPr="00D64846" w14:paraId="100993AC" w14:textId="77777777" w:rsidTr="00C956DF">
        <w:trPr>
          <w:trHeight w:val="227"/>
        </w:trPr>
        <w:tc>
          <w:tcPr>
            <w:tcW w:w="2193" w:type="pct"/>
            <w:noWrap/>
            <w:vAlign w:val="bottom"/>
            <w:hideMark/>
          </w:tcPr>
          <w:p w14:paraId="3DE0BCF1" w14:textId="77777777" w:rsidR="000B3063" w:rsidRPr="00B31D5B" w:rsidRDefault="000B3063" w:rsidP="00C956DF">
            <w:pPr>
              <w:keepNext/>
              <w:keepLines/>
              <w:spacing w:before="10" w:after="10"/>
              <w:rPr>
                <w:rFonts w:cs="Arial"/>
                <w:sz w:val="16"/>
                <w:szCs w:val="16"/>
              </w:rPr>
            </w:pPr>
            <w:r w:rsidRPr="00B31D5B">
              <w:rPr>
                <w:rFonts w:cs="Arial"/>
                <w:sz w:val="16"/>
                <w:szCs w:val="16"/>
              </w:rPr>
              <w:t>Semena in sadike</w:t>
            </w:r>
          </w:p>
        </w:tc>
        <w:tc>
          <w:tcPr>
            <w:tcW w:w="935" w:type="pct"/>
            <w:vAlign w:val="bottom"/>
          </w:tcPr>
          <w:p w14:paraId="71BD3454" w14:textId="77777777" w:rsidR="000B3063" w:rsidRPr="00B31D5B" w:rsidRDefault="000B3063" w:rsidP="00C956DF">
            <w:pPr>
              <w:pStyle w:val="ZPpregtevilke"/>
            </w:pPr>
            <w:r w:rsidRPr="00B31D5B">
              <w:t>96,5</w:t>
            </w:r>
          </w:p>
        </w:tc>
        <w:tc>
          <w:tcPr>
            <w:tcW w:w="936" w:type="pct"/>
            <w:noWrap/>
            <w:vAlign w:val="bottom"/>
          </w:tcPr>
          <w:p w14:paraId="028D5F00" w14:textId="77777777" w:rsidR="000B3063" w:rsidRPr="00B31D5B" w:rsidRDefault="000B3063" w:rsidP="00C956DF">
            <w:pPr>
              <w:pStyle w:val="ZPpregtevilke"/>
            </w:pPr>
            <w:r w:rsidRPr="00B31D5B">
              <w:t>110,2</w:t>
            </w:r>
          </w:p>
        </w:tc>
        <w:tc>
          <w:tcPr>
            <w:tcW w:w="936" w:type="pct"/>
            <w:noWrap/>
            <w:vAlign w:val="bottom"/>
          </w:tcPr>
          <w:p w14:paraId="04822672" w14:textId="77777777" w:rsidR="000B3063" w:rsidRPr="00B31D5B" w:rsidRDefault="000B3063" w:rsidP="00C956DF">
            <w:pPr>
              <w:pStyle w:val="ZPpregtevilke"/>
            </w:pPr>
            <w:r w:rsidRPr="00B31D5B">
              <w:t>99,0</w:t>
            </w:r>
          </w:p>
        </w:tc>
      </w:tr>
      <w:tr w:rsidR="000B3063" w:rsidRPr="00D64846" w14:paraId="362B598C" w14:textId="77777777" w:rsidTr="00C956DF">
        <w:trPr>
          <w:trHeight w:val="227"/>
        </w:trPr>
        <w:tc>
          <w:tcPr>
            <w:tcW w:w="2193" w:type="pct"/>
            <w:noWrap/>
            <w:vAlign w:val="bottom"/>
            <w:hideMark/>
          </w:tcPr>
          <w:p w14:paraId="5A72F70E" w14:textId="77777777" w:rsidR="000B3063" w:rsidRPr="00B31D5B" w:rsidRDefault="000B3063" w:rsidP="00C956DF">
            <w:pPr>
              <w:keepNext/>
              <w:keepLines/>
              <w:spacing w:before="10" w:after="10"/>
              <w:rPr>
                <w:rFonts w:cs="Arial"/>
                <w:sz w:val="16"/>
                <w:szCs w:val="16"/>
              </w:rPr>
            </w:pPr>
            <w:r w:rsidRPr="00B31D5B">
              <w:rPr>
                <w:rFonts w:cs="Arial"/>
                <w:sz w:val="16"/>
                <w:szCs w:val="16"/>
              </w:rPr>
              <w:t>Energija; Maziva</w:t>
            </w:r>
          </w:p>
        </w:tc>
        <w:tc>
          <w:tcPr>
            <w:tcW w:w="935" w:type="pct"/>
            <w:vAlign w:val="bottom"/>
          </w:tcPr>
          <w:p w14:paraId="077CACEB" w14:textId="77777777" w:rsidR="000B3063" w:rsidRPr="00B31D5B" w:rsidRDefault="000B3063" w:rsidP="00C956DF">
            <w:pPr>
              <w:pStyle w:val="ZPpregtevilke"/>
            </w:pPr>
            <w:r w:rsidRPr="00B31D5B">
              <w:t>108,7</w:t>
            </w:r>
          </w:p>
        </w:tc>
        <w:tc>
          <w:tcPr>
            <w:tcW w:w="936" w:type="pct"/>
            <w:noWrap/>
            <w:vAlign w:val="bottom"/>
          </w:tcPr>
          <w:p w14:paraId="5502607A" w14:textId="77777777" w:rsidR="000B3063" w:rsidRPr="00B31D5B" w:rsidRDefault="000B3063" w:rsidP="00C956DF">
            <w:pPr>
              <w:pStyle w:val="ZPpregtevilke"/>
            </w:pPr>
            <w:r w:rsidRPr="00B31D5B">
              <w:t>98,5</w:t>
            </w:r>
          </w:p>
        </w:tc>
        <w:tc>
          <w:tcPr>
            <w:tcW w:w="936" w:type="pct"/>
            <w:noWrap/>
            <w:vAlign w:val="bottom"/>
          </w:tcPr>
          <w:p w14:paraId="573C0F7F" w14:textId="77777777" w:rsidR="000B3063" w:rsidRPr="00B31D5B" w:rsidRDefault="000B3063" w:rsidP="00C956DF">
            <w:pPr>
              <w:pStyle w:val="ZPpregtevilke"/>
            </w:pPr>
            <w:r w:rsidRPr="00B31D5B">
              <w:t>86,3</w:t>
            </w:r>
          </w:p>
        </w:tc>
      </w:tr>
      <w:tr w:rsidR="000B3063" w:rsidRPr="00D64846" w14:paraId="522E099D" w14:textId="77777777" w:rsidTr="00C956DF">
        <w:trPr>
          <w:trHeight w:val="227"/>
        </w:trPr>
        <w:tc>
          <w:tcPr>
            <w:tcW w:w="2193" w:type="pct"/>
            <w:noWrap/>
            <w:vAlign w:val="bottom"/>
            <w:hideMark/>
          </w:tcPr>
          <w:p w14:paraId="3817249B" w14:textId="77777777" w:rsidR="000B3063" w:rsidRPr="00B31D5B" w:rsidRDefault="000B3063" w:rsidP="00C956DF">
            <w:pPr>
              <w:keepNext/>
              <w:keepLines/>
              <w:spacing w:before="10" w:after="10"/>
              <w:rPr>
                <w:rFonts w:cs="Arial"/>
                <w:sz w:val="16"/>
                <w:szCs w:val="16"/>
              </w:rPr>
            </w:pPr>
            <w:r w:rsidRPr="00B31D5B">
              <w:rPr>
                <w:rFonts w:cs="Arial"/>
                <w:sz w:val="16"/>
                <w:szCs w:val="16"/>
              </w:rPr>
              <w:t>Gnojila in sredstva za izboljšavo tal</w:t>
            </w:r>
          </w:p>
        </w:tc>
        <w:tc>
          <w:tcPr>
            <w:tcW w:w="935" w:type="pct"/>
            <w:vAlign w:val="bottom"/>
          </w:tcPr>
          <w:p w14:paraId="6AE4127E" w14:textId="77777777" w:rsidR="000B3063" w:rsidRPr="00B31D5B" w:rsidRDefault="000B3063" w:rsidP="00C956DF">
            <w:pPr>
              <w:pStyle w:val="ZPpregtevilke"/>
            </w:pPr>
            <w:r w:rsidRPr="00B31D5B">
              <w:t>106,2</w:t>
            </w:r>
          </w:p>
        </w:tc>
        <w:tc>
          <w:tcPr>
            <w:tcW w:w="936" w:type="pct"/>
            <w:noWrap/>
            <w:vAlign w:val="bottom"/>
          </w:tcPr>
          <w:p w14:paraId="4AA650DA" w14:textId="77777777" w:rsidR="000B3063" w:rsidRPr="00B31D5B" w:rsidRDefault="000B3063" w:rsidP="00C956DF">
            <w:pPr>
              <w:pStyle w:val="ZPpregtevilke"/>
            </w:pPr>
            <w:r w:rsidRPr="00B31D5B">
              <w:t>106,0</w:t>
            </w:r>
          </w:p>
        </w:tc>
        <w:tc>
          <w:tcPr>
            <w:tcW w:w="936" w:type="pct"/>
            <w:noWrap/>
            <w:vAlign w:val="bottom"/>
          </w:tcPr>
          <w:p w14:paraId="69789661" w14:textId="77777777" w:rsidR="000B3063" w:rsidRPr="00B31D5B" w:rsidRDefault="000B3063" w:rsidP="00C956DF">
            <w:pPr>
              <w:pStyle w:val="ZPpregtevilke"/>
            </w:pPr>
            <w:r w:rsidRPr="00B31D5B">
              <w:t>92,7</w:t>
            </w:r>
          </w:p>
        </w:tc>
      </w:tr>
      <w:tr w:rsidR="000B3063" w:rsidRPr="00D64846" w14:paraId="32D368E8" w14:textId="77777777" w:rsidTr="00C956DF">
        <w:trPr>
          <w:trHeight w:val="227"/>
        </w:trPr>
        <w:tc>
          <w:tcPr>
            <w:tcW w:w="2193" w:type="pct"/>
            <w:noWrap/>
            <w:vAlign w:val="bottom"/>
            <w:hideMark/>
          </w:tcPr>
          <w:p w14:paraId="4B33A7F9" w14:textId="77777777" w:rsidR="000B3063" w:rsidRPr="00B31D5B" w:rsidRDefault="000B3063" w:rsidP="00C956DF">
            <w:pPr>
              <w:keepNext/>
              <w:keepLines/>
              <w:spacing w:before="10" w:after="10"/>
              <w:rPr>
                <w:rFonts w:cs="Arial"/>
                <w:sz w:val="16"/>
                <w:szCs w:val="16"/>
              </w:rPr>
            </w:pPr>
            <w:r w:rsidRPr="00B31D5B">
              <w:rPr>
                <w:rFonts w:cs="Arial"/>
                <w:sz w:val="16"/>
                <w:szCs w:val="16"/>
              </w:rPr>
              <w:t>Sredstva za varstvo rastlin</w:t>
            </w:r>
          </w:p>
        </w:tc>
        <w:tc>
          <w:tcPr>
            <w:tcW w:w="935" w:type="pct"/>
            <w:vAlign w:val="bottom"/>
          </w:tcPr>
          <w:p w14:paraId="17BFD06E" w14:textId="77777777" w:rsidR="000B3063" w:rsidRPr="00B31D5B" w:rsidRDefault="000B3063" w:rsidP="00C956DF">
            <w:pPr>
              <w:pStyle w:val="ZPpregtevilke"/>
            </w:pPr>
            <w:r w:rsidRPr="00B31D5B">
              <w:t>101,3</w:t>
            </w:r>
          </w:p>
        </w:tc>
        <w:tc>
          <w:tcPr>
            <w:tcW w:w="936" w:type="pct"/>
            <w:noWrap/>
            <w:vAlign w:val="bottom"/>
          </w:tcPr>
          <w:p w14:paraId="34ABBEB0" w14:textId="77777777" w:rsidR="000B3063" w:rsidRPr="00B31D5B" w:rsidRDefault="000B3063" w:rsidP="00C956DF">
            <w:pPr>
              <w:pStyle w:val="ZPpregtevilke"/>
            </w:pPr>
            <w:r w:rsidRPr="00B31D5B">
              <w:t>105,6</w:t>
            </w:r>
          </w:p>
        </w:tc>
        <w:tc>
          <w:tcPr>
            <w:tcW w:w="936" w:type="pct"/>
            <w:noWrap/>
            <w:vAlign w:val="bottom"/>
          </w:tcPr>
          <w:p w14:paraId="3BBF3EA7" w14:textId="77777777" w:rsidR="000B3063" w:rsidRPr="00B31D5B" w:rsidRDefault="000B3063" w:rsidP="00C956DF">
            <w:pPr>
              <w:pStyle w:val="ZPpregtevilke"/>
            </w:pPr>
            <w:r w:rsidRPr="00B31D5B">
              <w:t>104,1</w:t>
            </w:r>
          </w:p>
        </w:tc>
      </w:tr>
      <w:tr w:rsidR="000B3063" w:rsidRPr="00D64846" w14:paraId="53C41A41" w14:textId="77777777" w:rsidTr="00C956DF">
        <w:trPr>
          <w:trHeight w:val="227"/>
        </w:trPr>
        <w:tc>
          <w:tcPr>
            <w:tcW w:w="2193" w:type="pct"/>
            <w:noWrap/>
            <w:vAlign w:val="bottom"/>
            <w:hideMark/>
          </w:tcPr>
          <w:p w14:paraId="736C56C2" w14:textId="77777777" w:rsidR="000B3063" w:rsidRPr="00B31D5B" w:rsidRDefault="000B3063" w:rsidP="00C956DF">
            <w:pPr>
              <w:keepNext/>
              <w:keepLines/>
              <w:spacing w:before="10" w:after="10"/>
              <w:rPr>
                <w:rFonts w:cs="Arial"/>
                <w:sz w:val="16"/>
                <w:szCs w:val="16"/>
              </w:rPr>
            </w:pPr>
            <w:r w:rsidRPr="00B31D5B">
              <w:rPr>
                <w:rFonts w:cs="Arial"/>
                <w:sz w:val="16"/>
                <w:szCs w:val="16"/>
              </w:rPr>
              <w:t>Veterinarske storitve</w:t>
            </w:r>
          </w:p>
        </w:tc>
        <w:tc>
          <w:tcPr>
            <w:tcW w:w="935" w:type="pct"/>
            <w:vAlign w:val="bottom"/>
          </w:tcPr>
          <w:p w14:paraId="1E493F73" w14:textId="77777777" w:rsidR="000B3063" w:rsidRPr="00B31D5B" w:rsidRDefault="000B3063" w:rsidP="00C956DF">
            <w:pPr>
              <w:pStyle w:val="ZPpregtevilke"/>
            </w:pPr>
            <w:r w:rsidRPr="00B31D5B">
              <w:t>102,3</w:t>
            </w:r>
          </w:p>
        </w:tc>
        <w:tc>
          <w:tcPr>
            <w:tcW w:w="936" w:type="pct"/>
            <w:noWrap/>
            <w:vAlign w:val="bottom"/>
          </w:tcPr>
          <w:p w14:paraId="7B13D2B3" w14:textId="77777777" w:rsidR="000B3063" w:rsidRPr="00B31D5B" w:rsidRDefault="000B3063" w:rsidP="00C956DF">
            <w:pPr>
              <w:pStyle w:val="ZPpregtevilke"/>
            </w:pPr>
            <w:r w:rsidRPr="00B31D5B">
              <w:t>102,8</w:t>
            </w:r>
          </w:p>
        </w:tc>
        <w:tc>
          <w:tcPr>
            <w:tcW w:w="936" w:type="pct"/>
            <w:noWrap/>
            <w:vAlign w:val="bottom"/>
          </w:tcPr>
          <w:p w14:paraId="42871882" w14:textId="77777777" w:rsidR="000B3063" w:rsidRPr="00B31D5B" w:rsidRDefault="000B3063" w:rsidP="00C956DF">
            <w:pPr>
              <w:pStyle w:val="ZPpregtevilke"/>
            </w:pPr>
            <w:r w:rsidRPr="00B31D5B">
              <w:t>100,5</w:t>
            </w:r>
          </w:p>
        </w:tc>
      </w:tr>
      <w:tr w:rsidR="000B3063" w:rsidRPr="00D64846" w14:paraId="5C50895A" w14:textId="77777777" w:rsidTr="00C956DF">
        <w:trPr>
          <w:trHeight w:val="227"/>
        </w:trPr>
        <w:tc>
          <w:tcPr>
            <w:tcW w:w="2193" w:type="pct"/>
            <w:noWrap/>
            <w:vAlign w:val="bottom"/>
            <w:hideMark/>
          </w:tcPr>
          <w:p w14:paraId="25300017" w14:textId="77777777" w:rsidR="000B3063" w:rsidRPr="00B31D5B" w:rsidRDefault="000B3063" w:rsidP="00C956DF">
            <w:pPr>
              <w:keepNext/>
              <w:keepLines/>
              <w:spacing w:before="10" w:after="10"/>
              <w:rPr>
                <w:rFonts w:cs="Arial"/>
                <w:sz w:val="16"/>
                <w:szCs w:val="16"/>
              </w:rPr>
            </w:pPr>
            <w:r w:rsidRPr="00B31D5B">
              <w:rPr>
                <w:rFonts w:cs="Arial"/>
                <w:sz w:val="16"/>
                <w:szCs w:val="16"/>
              </w:rPr>
              <w:t>Krmila</w:t>
            </w:r>
          </w:p>
        </w:tc>
        <w:tc>
          <w:tcPr>
            <w:tcW w:w="935" w:type="pct"/>
            <w:vAlign w:val="bottom"/>
          </w:tcPr>
          <w:p w14:paraId="3D8028FB" w14:textId="77777777" w:rsidR="000B3063" w:rsidRPr="00B31D5B" w:rsidRDefault="000B3063" w:rsidP="00C956DF">
            <w:pPr>
              <w:pStyle w:val="ZPpregtevilke"/>
            </w:pPr>
            <w:r w:rsidRPr="00B31D5B">
              <w:t>103,3</w:t>
            </w:r>
          </w:p>
        </w:tc>
        <w:tc>
          <w:tcPr>
            <w:tcW w:w="936" w:type="pct"/>
            <w:noWrap/>
            <w:vAlign w:val="bottom"/>
          </w:tcPr>
          <w:p w14:paraId="78B0E89E" w14:textId="77777777" w:rsidR="000B3063" w:rsidRPr="00B31D5B" w:rsidRDefault="000B3063" w:rsidP="00C956DF">
            <w:pPr>
              <w:pStyle w:val="ZPpregtevilke"/>
            </w:pPr>
            <w:r w:rsidRPr="00B31D5B">
              <w:t>101,3</w:t>
            </w:r>
          </w:p>
        </w:tc>
        <w:tc>
          <w:tcPr>
            <w:tcW w:w="936" w:type="pct"/>
            <w:noWrap/>
            <w:vAlign w:val="bottom"/>
          </w:tcPr>
          <w:p w14:paraId="35D8E185" w14:textId="77777777" w:rsidR="000B3063" w:rsidRPr="00B31D5B" w:rsidRDefault="000B3063" w:rsidP="00C956DF">
            <w:pPr>
              <w:pStyle w:val="ZPpregtevilke"/>
            </w:pPr>
            <w:r w:rsidRPr="00B31D5B">
              <w:t>99,6</w:t>
            </w:r>
          </w:p>
        </w:tc>
      </w:tr>
      <w:tr w:rsidR="000B3063" w:rsidRPr="00D64846" w14:paraId="753F3DCB" w14:textId="77777777" w:rsidTr="00C956DF">
        <w:trPr>
          <w:trHeight w:val="227"/>
        </w:trPr>
        <w:tc>
          <w:tcPr>
            <w:tcW w:w="2193" w:type="pct"/>
            <w:tcBorders>
              <w:top w:val="nil"/>
              <w:left w:val="nil"/>
              <w:bottom w:val="nil"/>
              <w:right w:val="nil"/>
            </w:tcBorders>
            <w:noWrap/>
            <w:vAlign w:val="bottom"/>
            <w:hideMark/>
          </w:tcPr>
          <w:p w14:paraId="18B219F7" w14:textId="77777777" w:rsidR="000B3063" w:rsidRPr="00B31D5B" w:rsidRDefault="000B3063" w:rsidP="00C956DF">
            <w:pPr>
              <w:keepNext/>
              <w:keepLines/>
              <w:spacing w:before="10" w:after="10"/>
              <w:rPr>
                <w:rFonts w:cs="Arial"/>
                <w:b/>
                <w:sz w:val="16"/>
                <w:szCs w:val="16"/>
              </w:rPr>
            </w:pPr>
            <w:r w:rsidRPr="00B31D5B">
              <w:rPr>
                <w:rFonts w:cs="Arial"/>
                <w:b/>
                <w:sz w:val="16"/>
                <w:szCs w:val="16"/>
              </w:rPr>
              <w:t>Inputi za investicije (2)</w:t>
            </w:r>
          </w:p>
        </w:tc>
        <w:tc>
          <w:tcPr>
            <w:tcW w:w="935" w:type="pct"/>
            <w:tcBorders>
              <w:top w:val="nil"/>
              <w:left w:val="nil"/>
              <w:bottom w:val="nil"/>
              <w:right w:val="nil"/>
            </w:tcBorders>
            <w:vAlign w:val="bottom"/>
          </w:tcPr>
          <w:p w14:paraId="039ACB29" w14:textId="77777777" w:rsidR="000B3063" w:rsidRPr="00B31D5B" w:rsidRDefault="000B3063" w:rsidP="00C956DF">
            <w:pPr>
              <w:pStyle w:val="ZPpregtevilke"/>
              <w:rPr>
                <w:b/>
              </w:rPr>
            </w:pPr>
            <w:r w:rsidRPr="00B31D5B">
              <w:rPr>
                <w:b/>
              </w:rPr>
              <w:t>103,6</w:t>
            </w:r>
          </w:p>
        </w:tc>
        <w:tc>
          <w:tcPr>
            <w:tcW w:w="936" w:type="pct"/>
            <w:tcBorders>
              <w:top w:val="nil"/>
              <w:left w:val="nil"/>
              <w:bottom w:val="nil"/>
              <w:right w:val="nil"/>
            </w:tcBorders>
            <w:noWrap/>
            <w:vAlign w:val="bottom"/>
          </w:tcPr>
          <w:p w14:paraId="6470A0BC" w14:textId="77777777" w:rsidR="000B3063" w:rsidRPr="00B31D5B" w:rsidRDefault="000B3063" w:rsidP="00C956DF">
            <w:pPr>
              <w:pStyle w:val="ZPpregtevilke"/>
              <w:rPr>
                <w:b/>
              </w:rPr>
            </w:pPr>
            <w:r w:rsidRPr="00B31D5B">
              <w:rPr>
                <w:b/>
              </w:rPr>
              <w:t>103,2</w:t>
            </w:r>
          </w:p>
        </w:tc>
        <w:tc>
          <w:tcPr>
            <w:tcW w:w="936" w:type="pct"/>
            <w:tcBorders>
              <w:top w:val="nil"/>
              <w:left w:val="nil"/>
              <w:bottom w:val="nil"/>
              <w:right w:val="nil"/>
            </w:tcBorders>
            <w:noWrap/>
            <w:vAlign w:val="bottom"/>
          </w:tcPr>
          <w:p w14:paraId="4FD33904" w14:textId="77777777" w:rsidR="000B3063" w:rsidRPr="00B31D5B" w:rsidRDefault="000B3063" w:rsidP="00C956DF">
            <w:pPr>
              <w:pStyle w:val="ZPpregtevilke"/>
              <w:rPr>
                <w:b/>
              </w:rPr>
            </w:pPr>
            <w:r w:rsidRPr="00B31D5B">
              <w:rPr>
                <w:b/>
              </w:rPr>
              <w:t>102,1</w:t>
            </w:r>
          </w:p>
        </w:tc>
      </w:tr>
      <w:tr w:rsidR="000B3063" w:rsidRPr="00D64846" w14:paraId="6656A8CA" w14:textId="77777777" w:rsidTr="00C956DF">
        <w:trPr>
          <w:trHeight w:val="227"/>
        </w:trPr>
        <w:tc>
          <w:tcPr>
            <w:tcW w:w="2193" w:type="pct"/>
            <w:tcBorders>
              <w:top w:val="nil"/>
              <w:left w:val="nil"/>
              <w:bottom w:val="single" w:sz="12" w:space="0" w:color="008000"/>
              <w:right w:val="nil"/>
            </w:tcBorders>
            <w:noWrap/>
            <w:vAlign w:val="bottom"/>
          </w:tcPr>
          <w:p w14:paraId="163291CE" w14:textId="77777777" w:rsidR="000B3063" w:rsidRPr="00B31D5B" w:rsidRDefault="000B3063" w:rsidP="00C956DF">
            <w:pPr>
              <w:keepNext/>
              <w:keepLines/>
              <w:spacing w:before="10" w:after="10"/>
              <w:rPr>
                <w:rFonts w:cs="Arial"/>
                <w:b/>
                <w:sz w:val="16"/>
                <w:szCs w:val="16"/>
              </w:rPr>
            </w:pPr>
            <w:r w:rsidRPr="00B31D5B">
              <w:rPr>
                <w:rFonts w:cs="Arial"/>
                <w:b/>
                <w:sz w:val="16"/>
                <w:szCs w:val="16"/>
              </w:rPr>
              <w:t>INPUTI ZA KMETIJSTVO, skupaj (1+2)</w:t>
            </w:r>
          </w:p>
        </w:tc>
        <w:tc>
          <w:tcPr>
            <w:tcW w:w="935" w:type="pct"/>
            <w:tcBorders>
              <w:top w:val="nil"/>
              <w:left w:val="nil"/>
              <w:bottom w:val="single" w:sz="12" w:space="0" w:color="008000"/>
              <w:right w:val="nil"/>
            </w:tcBorders>
            <w:vAlign w:val="bottom"/>
          </w:tcPr>
          <w:p w14:paraId="2D104575" w14:textId="77777777" w:rsidR="000B3063" w:rsidRPr="00B31D5B" w:rsidRDefault="000B3063" w:rsidP="00C956DF">
            <w:pPr>
              <w:pStyle w:val="ZPpregtevilke"/>
              <w:rPr>
                <w:b/>
              </w:rPr>
            </w:pPr>
            <w:r w:rsidRPr="00B31D5B">
              <w:rPr>
                <w:b/>
              </w:rPr>
              <w:t>103,8</w:t>
            </w:r>
          </w:p>
        </w:tc>
        <w:tc>
          <w:tcPr>
            <w:tcW w:w="936" w:type="pct"/>
            <w:tcBorders>
              <w:top w:val="nil"/>
              <w:left w:val="nil"/>
              <w:bottom w:val="single" w:sz="12" w:space="0" w:color="008000"/>
              <w:right w:val="nil"/>
            </w:tcBorders>
            <w:noWrap/>
            <w:vAlign w:val="bottom"/>
          </w:tcPr>
          <w:p w14:paraId="64456721" w14:textId="77777777" w:rsidR="000B3063" w:rsidRPr="00B31D5B" w:rsidRDefault="000B3063" w:rsidP="00C956DF">
            <w:pPr>
              <w:pStyle w:val="ZPpregtevilke"/>
              <w:rPr>
                <w:b/>
              </w:rPr>
            </w:pPr>
            <w:r w:rsidRPr="00B31D5B">
              <w:rPr>
                <w:b/>
              </w:rPr>
              <w:t>102,7</w:t>
            </w:r>
          </w:p>
        </w:tc>
        <w:tc>
          <w:tcPr>
            <w:tcW w:w="936" w:type="pct"/>
            <w:tcBorders>
              <w:top w:val="nil"/>
              <w:left w:val="nil"/>
              <w:bottom w:val="single" w:sz="12" w:space="0" w:color="008000"/>
              <w:right w:val="nil"/>
            </w:tcBorders>
            <w:noWrap/>
            <w:vAlign w:val="bottom"/>
          </w:tcPr>
          <w:p w14:paraId="55923DB8" w14:textId="77777777" w:rsidR="000B3063" w:rsidRPr="00B31D5B" w:rsidRDefault="000B3063" w:rsidP="00C956DF">
            <w:pPr>
              <w:pStyle w:val="ZPpregtevilke"/>
              <w:rPr>
                <w:b/>
              </w:rPr>
            </w:pPr>
            <w:r w:rsidRPr="00B31D5B">
              <w:rPr>
                <w:b/>
              </w:rPr>
              <w:t>98,6</w:t>
            </w:r>
          </w:p>
        </w:tc>
      </w:tr>
    </w:tbl>
    <w:p w14:paraId="25962B45" w14:textId="77777777" w:rsidR="000B3063" w:rsidRPr="00B31D5B" w:rsidRDefault="000B3063" w:rsidP="00B31D5B">
      <w:pPr>
        <w:pStyle w:val="ZPpodnapis"/>
      </w:pPr>
      <w:r w:rsidRPr="00B31D5B">
        <w:t>Vir: SURS, preračuni KIS</w:t>
      </w:r>
    </w:p>
    <w:p w14:paraId="0D06C066" w14:textId="0BE582F4" w:rsidR="000B3063" w:rsidRPr="00F5389E" w:rsidRDefault="000B3063" w:rsidP="00B31D5B">
      <w:pPr>
        <w:pStyle w:val="ZPtekst"/>
      </w:pPr>
      <w:r w:rsidRPr="00F5389E">
        <w:t xml:space="preserve">Zaradi </w:t>
      </w:r>
      <w:r>
        <w:t xml:space="preserve">večjega znižanja cen </w:t>
      </w:r>
      <w:r w:rsidRPr="00F5389E">
        <w:t>kmetijskih proizvodov</w:t>
      </w:r>
      <w:r>
        <w:t xml:space="preserve"> od znižanja cen inputov za kmetijstvo se bo v letu 2020 </w:t>
      </w:r>
      <w:r w:rsidRPr="00F5389E">
        <w:t xml:space="preserve">cenovno-stroškovno razmerje (primerjava indeksov cen kmetijskih pridelkov in cen inputov) </w:t>
      </w:r>
      <w:r>
        <w:t>nekoliko poslabšalo</w:t>
      </w:r>
      <w:r w:rsidRPr="00F5389E">
        <w:t xml:space="preserve">. </w:t>
      </w:r>
      <w:r>
        <w:t xml:space="preserve">Kljub temu bo </w:t>
      </w:r>
      <w:r w:rsidRPr="00F5389E">
        <w:t>cenovno-stroškovno</w:t>
      </w:r>
      <w:r>
        <w:t xml:space="preserve"> razmerje še vedno ugodno, na ravni let 2018–2019 in </w:t>
      </w:r>
      <w:r w:rsidR="00CA4E01">
        <w:t>na povprečni ravni zadnjega pet</w:t>
      </w:r>
      <w:r>
        <w:t>letnega obdobja.</w:t>
      </w:r>
    </w:p>
    <w:p w14:paraId="570FC3B9" w14:textId="3B1C47F7" w:rsidR="000B3063" w:rsidRPr="000D1E70" w:rsidRDefault="000B3063" w:rsidP="000D1E70">
      <w:pPr>
        <w:pStyle w:val="ZPslikanaslov"/>
      </w:pPr>
      <w:bookmarkStart w:id="140" w:name="_Toc57389591"/>
      <w:r w:rsidRPr="000D1E70">
        <w:lastRenderedPageBreak/>
        <w:t xml:space="preserve">Slika </w:t>
      </w:r>
      <w:r w:rsidR="00837D2A">
        <w:rPr>
          <w:noProof/>
        </w:rPr>
        <w:fldChar w:fldCharType="begin"/>
      </w:r>
      <w:r w:rsidR="00837D2A">
        <w:rPr>
          <w:noProof/>
        </w:rPr>
        <w:instrText xml:space="preserve"> SEQ Slika \* ARABIC </w:instrText>
      </w:r>
      <w:r w:rsidR="00837D2A">
        <w:rPr>
          <w:noProof/>
        </w:rPr>
        <w:fldChar w:fldCharType="separate"/>
      </w:r>
      <w:r w:rsidR="005136B7">
        <w:rPr>
          <w:noProof/>
        </w:rPr>
        <w:t>3</w:t>
      </w:r>
      <w:r w:rsidR="00837D2A">
        <w:rPr>
          <w:noProof/>
        </w:rPr>
        <w:fldChar w:fldCharType="end"/>
      </w:r>
      <w:r w:rsidRPr="000D1E70">
        <w:t>: Realni indeksi cen kmetijskih proizvodov, cen inputov v kmetijstvu in cenovno-stroškovna pariteta; 2008‒2019 in ocena 2020 (2015 = 100)</w:t>
      </w:r>
      <w:bookmarkEnd w:id="140"/>
      <w:r w:rsidRPr="000D1E70">
        <w:t xml:space="preserve"> </w:t>
      </w:r>
    </w:p>
    <w:p w14:paraId="12D472AA" w14:textId="77777777" w:rsidR="000B3063" w:rsidRPr="00F5389E" w:rsidRDefault="000B3063" w:rsidP="000D1E70">
      <w:pPr>
        <w:pStyle w:val="ZPslika"/>
      </w:pPr>
      <w:r>
        <w:drawing>
          <wp:inline distT="0" distB="0" distL="0" distR="0" wp14:anchorId="2196DFEB" wp14:editId="34190E38">
            <wp:extent cx="5688000" cy="1971673"/>
            <wp:effectExtent l="0" t="0" r="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88000" cy="1971673"/>
                    </a:xfrm>
                    <a:prstGeom prst="rect">
                      <a:avLst/>
                    </a:prstGeom>
                  </pic:spPr>
                </pic:pic>
              </a:graphicData>
            </a:graphic>
          </wp:inline>
        </w:drawing>
      </w:r>
    </w:p>
    <w:p w14:paraId="7B3FB128" w14:textId="77777777" w:rsidR="000B3063" w:rsidRPr="000D1E70" w:rsidRDefault="000B3063" w:rsidP="000D1E70">
      <w:pPr>
        <w:pStyle w:val="ZPpodnapis"/>
      </w:pPr>
      <w:r w:rsidRPr="000D1E70">
        <w:t>Vir: SURS, preračuni KIS</w:t>
      </w:r>
    </w:p>
    <w:p w14:paraId="557C3DB9" w14:textId="4B67C4B2" w:rsidR="00AE0D2D" w:rsidRDefault="00290489" w:rsidP="00EC0EE6">
      <w:pPr>
        <w:pStyle w:val="ZPnaslov1red"/>
        <w:spacing w:before="480"/>
      </w:pPr>
      <w:bookmarkStart w:id="141" w:name="_Toc152042418"/>
      <w:bookmarkStart w:id="142" w:name="_Toc196272344"/>
      <w:bookmarkStart w:id="143" w:name="_Toc57387374"/>
      <w:bookmarkStart w:id="144" w:name="_Toc6632608"/>
      <w:bookmarkStart w:id="145" w:name="_Toc6632681"/>
      <w:bookmarkStart w:id="146" w:name="_Toc6637733"/>
      <w:bookmarkStart w:id="147" w:name="_Toc6722118"/>
      <w:bookmarkStart w:id="148" w:name="_Toc7231728"/>
      <w:bookmarkStart w:id="149" w:name="_Toc7233005"/>
      <w:bookmarkStart w:id="150" w:name="_Toc7316485"/>
      <w:bookmarkStart w:id="151" w:name="_Toc7316649"/>
      <w:bookmarkStart w:id="152" w:name="_Toc7337696"/>
      <w:bookmarkStart w:id="153" w:name="_Toc7340368"/>
      <w:bookmarkStart w:id="154" w:name="_Toc7569607"/>
      <w:bookmarkStart w:id="155" w:name="_Toc152042419"/>
      <w:bookmarkStart w:id="156" w:name="_Toc196272345"/>
      <w:r w:rsidRPr="0003768E">
        <w:t>UKREPI KMETIJSKE POLITIKE</w:t>
      </w:r>
      <w:bookmarkEnd w:id="141"/>
      <w:bookmarkEnd w:id="142"/>
      <w:bookmarkEnd w:id="143"/>
    </w:p>
    <w:p w14:paraId="718872A1" w14:textId="4F1C7064" w:rsidR="002746AB" w:rsidRPr="002746AB" w:rsidRDefault="002746AB" w:rsidP="002746AB">
      <w:pPr>
        <w:pStyle w:val="ZPtekst"/>
      </w:pPr>
      <w:r w:rsidRPr="00AE0D2D">
        <w:t>Na področju izvajanja ukrepov skupne kmetijske politike (neposredna plačila 2015–2020 in politika r</w:t>
      </w:r>
      <w:r>
        <w:t xml:space="preserve">azvoja podeželja 2014–2020) </w:t>
      </w:r>
      <w:r w:rsidRPr="00AE0D2D">
        <w:t>v letu 2020 ni bistvenih sprememb. Precej aktivnosti se sicer osredotoča na bližajoče se novo programsko obdobje skupne kmetijske politike</w:t>
      </w:r>
      <w:r w:rsidR="00C66359">
        <w:t xml:space="preserve"> (SKP)</w:t>
      </w:r>
      <w:r w:rsidRPr="00AE0D2D">
        <w:t xml:space="preserve"> 2021–2027, kjer je v letu 2020 poudarek na </w:t>
      </w:r>
      <w:r>
        <w:t xml:space="preserve">pripravi Strateškega načrta SKP </w:t>
      </w:r>
      <w:r w:rsidRPr="00AE0D2D">
        <w:t xml:space="preserve">(analiza stanja, SWOT analiza, opredelitev potreb, izvajanje javnih razprav ipd.). </w:t>
      </w:r>
    </w:p>
    <w:p w14:paraId="1A58B528" w14:textId="04B010FD" w:rsidR="00AE0D2D" w:rsidRPr="00AE0D2D" w:rsidRDefault="00AE0D2D" w:rsidP="00AE0D2D">
      <w:pPr>
        <w:pStyle w:val="ZPtekst"/>
      </w:pPr>
      <w:r w:rsidRPr="00AE0D2D">
        <w:t>Leto 2020 je glede na predhodna leta posebno zaradi pojava virusa C</w:t>
      </w:r>
      <w:r w:rsidR="00DD7F3B">
        <w:t>OVID</w:t>
      </w:r>
      <w:r w:rsidR="00452DF8" w:rsidRPr="00AE0D2D">
        <w:t>-</w:t>
      </w:r>
      <w:r w:rsidRPr="00AE0D2D">
        <w:t xml:space="preserve">19, kjer so se negativne posledice izvajanja zdravstvenih in zaščitnih ukrepov odrazile tudi v kmetijstvu. Izredni ukrepi, vezani na soočanje s posledicami epidemije v kmetijstvu so podrobneje predstavljeni na koncu tega poglavja. </w:t>
      </w:r>
    </w:p>
    <w:p w14:paraId="6FFB005A" w14:textId="77777777" w:rsidR="00AE0D2D" w:rsidRPr="003D684B" w:rsidRDefault="00AE0D2D" w:rsidP="00AE0D2D">
      <w:pPr>
        <w:pStyle w:val="ZPnaslovneom"/>
      </w:pPr>
      <w:r w:rsidRPr="0079046E">
        <w:t>Neposredna plačila</w:t>
      </w:r>
      <w:r>
        <w:t xml:space="preserve"> </w:t>
      </w:r>
    </w:p>
    <w:p w14:paraId="0B49752F" w14:textId="77777777" w:rsidR="00AE0D2D" w:rsidRDefault="00AE0D2D" w:rsidP="00AE0D2D">
      <w:pPr>
        <w:pStyle w:val="ZPtekst"/>
      </w:pPr>
      <w:r w:rsidRPr="009F7725">
        <w:t xml:space="preserve">Pri neposrednih plačilih ostaja osrednja shema osnovno plačilo v obliki plačilnih pravic. Hkrati se tudi v letu 2020 nadaljuje izvajanje zelene komponente, ki je obvezna za vse nosilce kmetijskih gospodarstev (KMG), ki so upravičeni do osnovnega plačila. Nosilcem KMG so na voljo tudi plačilo za mlade kmete, plačilo za območja z naravnimi omejitvami, proizvodno vezane podpore (strna žita, mleko v gorskih območjih, reja govedi in zelenjadnice) in shema za male kmete za tiste nosilce KMG, ki so se vanjo vključili v letu 2015. </w:t>
      </w:r>
    </w:p>
    <w:p w14:paraId="1C21428D" w14:textId="77777777" w:rsidR="00AE0D2D" w:rsidRPr="009F7725" w:rsidRDefault="00AE0D2D" w:rsidP="00AE0D2D">
      <w:pPr>
        <w:pStyle w:val="ZPtekst"/>
      </w:pPr>
      <w:r w:rsidRPr="009F7725">
        <w:t>Vsebina posameznih shem plačil se v primerjavi s prejšnjimi leti ni pomembno spremenila.</w:t>
      </w:r>
      <w:r>
        <w:t xml:space="preserve"> </w:t>
      </w:r>
      <w:r w:rsidRPr="009F7725">
        <w:t>Nespremenjeni ostajajo splošni pogoji za prejemanje neposrednih plačil (upravičenci so nosilci KMG, ki izvajajo kmetijsko dejavnost, izpolnjevanje velikostnega vstopnega praga in izpolnjevanje pogojev aktivnega kmeta</w:t>
      </w:r>
      <w:r>
        <w:t xml:space="preserve"> itd.</w:t>
      </w:r>
      <w:r w:rsidRPr="009F7725">
        <w:t xml:space="preserve">). Manjše novosti pa so uvedene pri izvajanju zelene komponente, pri shemi za zelenjadnice in pri shemi za mlade kmete. </w:t>
      </w:r>
    </w:p>
    <w:p w14:paraId="2ACBB337" w14:textId="039E070F" w:rsidR="00EC0EE6" w:rsidRDefault="00AE0D2D" w:rsidP="00AE0D2D">
      <w:pPr>
        <w:pStyle w:val="ZPtekst"/>
      </w:pPr>
      <w:r w:rsidRPr="009F7725">
        <w:t>Pri zeleni komponenti se je določilo, kdaj se pri diverzifikaciji kmetijskih rastlin zelenjadnica, za katero se uveljavlja proizvodno vezana podpora za zelenjadnice in ni glavni posevek, upošteva kot kmetijska rastlina za izpolnjevanje obveznosti diverzifikacije.</w:t>
      </w:r>
    </w:p>
    <w:p w14:paraId="608176BB" w14:textId="0A9CB55E" w:rsidR="00EC0EE6" w:rsidRDefault="00EC0EE6" w:rsidP="00AE0D2D">
      <w:pPr>
        <w:pStyle w:val="ZPtekst"/>
      </w:pPr>
      <w:r>
        <w:t>Pri shemi zelenjadnic so o</w:t>
      </w:r>
      <w:r w:rsidRPr="009F7725">
        <w:t xml:space="preserve">predeljeni dodatni pogoji upravičenosti, </w:t>
      </w:r>
      <w:r>
        <w:t xml:space="preserve">in sicer za tista </w:t>
      </w:r>
      <w:r w:rsidRPr="009F7725">
        <w:t xml:space="preserve">KMG, ki </w:t>
      </w:r>
      <w:r>
        <w:t>bodo prijavila</w:t>
      </w:r>
      <w:r w:rsidRPr="009F7725">
        <w:t xml:space="preserve"> zahtevek za več kot 5 ha skupne površine zelenjadnic. Ta KMG bodo morala določen obseg pridelave zelenjadnic dokazovati z računi o prodaji oziroma z drugimi tehničnimi dokazili,</w:t>
      </w:r>
      <w:r>
        <w:t xml:space="preserve"> ki kažejo na obseg pridelave. </w:t>
      </w:r>
    </w:p>
    <w:p w14:paraId="6A3E41DD" w14:textId="77777777" w:rsidR="00EC0EE6" w:rsidRDefault="00AE0D2D" w:rsidP="00AE0D2D">
      <w:pPr>
        <w:pStyle w:val="ZPtekst"/>
      </w:pPr>
      <w:r>
        <w:lastRenderedPageBreak/>
        <w:t>Pri mladih kmetih</w:t>
      </w:r>
      <w:r w:rsidRPr="009F7725">
        <w:t xml:space="preserve"> se poenostavi postopek pri oddaji </w:t>
      </w:r>
      <w:r w:rsidRPr="009F7725">
        <w:rPr>
          <w:i/>
        </w:rPr>
        <w:t xml:space="preserve">Izjave o odgovornosti in upravljanju kmetije </w:t>
      </w:r>
      <w:r w:rsidRPr="009F7725">
        <w:t>(ta novost je bila uvedena z letom 2019)</w:t>
      </w:r>
      <w:r w:rsidRPr="009F7725">
        <w:rPr>
          <w:i/>
        </w:rPr>
        <w:t xml:space="preserve">. </w:t>
      </w:r>
      <w:r w:rsidRPr="009F7725">
        <w:t>Od leta 2020 naprej se to izjavo pošilja le, če izjava za leto 2019 še ni bila poslana, ko upravičenec prvič kot nosilec vzpostavi KMG</w:t>
      </w:r>
      <w:r>
        <w:t>,</w:t>
      </w:r>
      <w:r w:rsidRPr="009F7725">
        <w:t xml:space="preserve"> ali če je prišlo do spremembe članov kmetije od lanske do letošnje oddaje zbirne vloge.</w:t>
      </w:r>
      <w:r>
        <w:t xml:space="preserve"> </w:t>
      </w:r>
    </w:p>
    <w:p w14:paraId="5E0E1735" w14:textId="565956B2" w:rsidR="00AE0D2D" w:rsidRPr="009F7725" w:rsidRDefault="00AE0D2D" w:rsidP="00AE0D2D">
      <w:pPr>
        <w:pStyle w:val="ZPpregnaslov"/>
        <w:rPr>
          <w:color w:val="000000" w:themeColor="text1"/>
        </w:rPr>
      </w:pPr>
      <w:bookmarkStart w:id="157" w:name="_Toc496607840"/>
      <w:bookmarkStart w:id="158" w:name="_Toc496608059"/>
      <w:bookmarkStart w:id="159" w:name="_Toc496608243"/>
      <w:bookmarkStart w:id="160" w:name="_Toc57388278"/>
      <w:r w:rsidRPr="009F7725">
        <w:rPr>
          <w:color w:val="000000" w:themeColor="text1"/>
        </w:rPr>
        <w:t xml:space="preserve">Preglednica </w:t>
      </w:r>
      <w:r w:rsidRPr="009F7725">
        <w:rPr>
          <w:noProof/>
          <w:color w:val="000000" w:themeColor="text1"/>
        </w:rPr>
        <w:fldChar w:fldCharType="begin"/>
      </w:r>
      <w:r w:rsidRPr="009F7725">
        <w:rPr>
          <w:noProof/>
          <w:color w:val="000000" w:themeColor="text1"/>
        </w:rPr>
        <w:instrText xml:space="preserve"> SEQ Preglednica \* ARABIC </w:instrText>
      </w:r>
      <w:r w:rsidRPr="009F7725">
        <w:rPr>
          <w:noProof/>
          <w:color w:val="000000" w:themeColor="text1"/>
        </w:rPr>
        <w:fldChar w:fldCharType="separate"/>
      </w:r>
      <w:r w:rsidR="005136B7">
        <w:rPr>
          <w:noProof/>
          <w:color w:val="000000" w:themeColor="text1"/>
        </w:rPr>
        <w:t>7</w:t>
      </w:r>
      <w:r w:rsidRPr="009F7725">
        <w:rPr>
          <w:noProof/>
          <w:color w:val="000000" w:themeColor="text1"/>
        </w:rPr>
        <w:fldChar w:fldCharType="end"/>
      </w:r>
      <w:r w:rsidRPr="009F7725">
        <w:rPr>
          <w:color w:val="000000" w:themeColor="text1"/>
        </w:rPr>
        <w:t>: Višina ovojnice za neposredna plačila in porazdelitev po shemah; 2016‒20</w:t>
      </w:r>
      <w:bookmarkEnd w:id="157"/>
      <w:bookmarkEnd w:id="158"/>
      <w:bookmarkEnd w:id="159"/>
      <w:r w:rsidRPr="009F7725">
        <w:rPr>
          <w:color w:val="000000" w:themeColor="text1"/>
        </w:rPr>
        <w:t>20</w:t>
      </w:r>
      <w:bookmarkEnd w:id="160"/>
    </w:p>
    <w:tbl>
      <w:tblPr>
        <w:tblW w:w="5000" w:type="pct"/>
        <w:jc w:val="center"/>
        <w:tblCellMar>
          <w:left w:w="70" w:type="dxa"/>
          <w:right w:w="70" w:type="dxa"/>
        </w:tblCellMar>
        <w:tblLook w:val="04A0" w:firstRow="1" w:lastRow="0" w:firstColumn="1" w:lastColumn="0" w:noHBand="0" w:noVBand="1"/>
      </w:tblPr>
      <w:tblGrid>
        <w:gridCol w:w="3190"/>
        <w:gridCol w:w="1202"/>
        <w:gridCol w:w="1205"/>
        <w:gridCol w:w="1205"/>
        <w:gridCol w:w="1205"/>
        <w:gridCol w:w="1203"/>
      </w:tblGrid>
      <w:tr w:rsidR="00AE0D2D" w:rsidRPr="009F7725" w14:paraId="12D5A7F3" w14:textId="77777777" w:rsidTr="00C956DF">
        <w:trPr>
          <w:trHeight w:val="227"/>
          <w:jc w:val="center"/>
        </w:trPr>
        <w:tc>
          <w:tcPr>
            <w:tcW w:w="1732" w:type="pct"/>
            <w:tcBorders>
              <w:top w:val="single" w:sz="12" w:space="0" w:color="008000"/>
              <w:left w:val="nil"/>
              <w:bottom w:val="single" w:sz="4" w:space="0" w:color="008000"/>
              <w:right w:val="nil"/>
            </w:tcBorders>
            <w:shd w:val="clear" w:color="auto" w:fill="EAF1DD" w:themeFill="accent3" w:themeFillTint="33"/>
            <w:noWrap/>
            <w:vAlign w:val="center"/>
          </w:tcPr>
          <w:p w14:paraId="5D9D2977" w14:textId="77777777" w:rsidR="00AE0D2D" w:rsidRPr="009F7725" w:rsidRDefault="00AE0D2D" w:rsidP="00C956DF">
            <w:pPr>
              <w:spacing w:before="0"/>
              <w:jc w:val="left"/>
              <w:rPr>
                <w:rFonts w:cs="Arial"/>
                <w:color w:val="000000" w:themeColor="text1"/>
                <w:sz w:val="16"/>
                <w:szCs w:val="16"/>
              </w:rPr>
            </w:pPr>
          </w:p>
        </w:tc>
        <w:tc>
          <w:tcPr>
            <w:tcW w:w="653" w:type="pct"/>
            <w:tcBorders>
              <w:top w:val="single" w:sz="12" w:space="0" w:color="008000"/>
              <w:left w:val="nil"/>
              <w:bottom w:val="single" w:sz="4" w:space="0" w:color="008000"/>
              <w:right w:val="nil"/>
            </w:tcBorders>
            <w:shd w:val="clear" w:color="auto" w:fill="EAF1DD" w:themeFill="accent3" w:themeFillTint="33"/>
            <w:vAlign w:val="center"/>
          </w:tcPr>
          <w:p w14:paraId="714C9291" w14:textId="77777777" w:rsidR="00AE0D2D" w:rsidRPr="009F7725" w:rsidRDefault="00AE0D2D" w:rsidP="00C956DF">
            <w:pPr>
              <w:spacing w:before="0"/>
              <w:jc w:val="right"/>
              <w:rPr>
                <w:rFonts w:cs="Arial"/>
                <w:b/>
                <w:color w:val="000000" w:themeColor="text1"/>
                <w:sz w:val="16"/>
                <w:szCs w:val="16"/>
              </w:rPr>
            </w:pPr>
            <w:r w:rsidRPr="009F7725">
              <w:rPr>
                <w:rFonts w:cs="Arial"/>
                <w:b/>
                <w:color w:val="000000" w:themeColor="text1"/>
                <w:sz w:val="16"/>
                <w:szCs w:val="16"/>
              </w:rPr>
              <w:t>2016</w:t>
            </w:r>
          </w:p>
        </w:tc>
        <w:tc>
          <w:tcPr>
            <w:tcW w:w="654" w:type="pct"/>
            <w:tcBorders>
              <w:top w:val="single" w:sz="12" w:space="0" w:color="008000"/>
              <w:left w:val="nil"/>
              <w:bottom w:val="single" w:sz="4" w:space="0" w:color="008000"/>
              <w:right w:val="nil"/>
            </w:tcBorders>
            <w:shd w:val="clear" w:color="auto" w:fill="EAF1DD" w:themeFill="accent3" w:themeFillTint="33"/>
            <w:noWrap/>
            <w:vAlign w:val="center"/>
          </w:tcPr>
          <w:p w14:paraId="219FCACD" w14:textId="77777777" w:rsidR="00AE0D2D" w:rsidRPr="009F7725" w:rsidRDefault="00AE0D2D" w:rsidP="00C956DF">
            <w:pPr>
              <w:spacing w:before="0"/>
              <w:jc w:val="right"/>
              <w:rPr>
                <w:rFonts w:cs="Arial"/>
                <w:b/>
                <w:color w:val="000000" w:themeColor="text1"/>
                <w:sz w:val="16"/>
                <w:szCs w:val="16"/>
              </w:rPr>
            </w:pPr>
            <w:r w:rsidRPr="009F7725">
              <w:rPr>
                <w:rFonts w:cs="Arial"/>
                <w:b/>
                <w:color w:val="000000" w:themeColor="text1"/>
                <w:sz w:val="16"/>
                <w:szCs w:val="16"/>
              </w:rPr>
              <w:t>2017</w:t>
            </w:r>
          </w:p>
        </w:tc>
        <w:tc>
          <w:tcPr>
            <w:tcW w:w="654" w:type="pct"/>
            <w:tcBorders>
              <w:top w:val="single" w:sz="12" w:space="0" w:color="008000"/>
              <w:left w:val="nil"/>
              <w:bottom w:val="single" w:sz="4" w:space="0" w:color="008000"/>
              <w:right w:val="nil"/>
            </w:tcBorders>
            <w:shd w:val="clear" w:color="auto" w:fill="EAF1DD" w:themeFill="accent3" w:themeFillTint="33"/>
            <w:vAlign w:val="center"/>
          </w:tcPr>
          <w:p w14:paraId="0A33D359" w14:textId="77777777" w:rsidR="00AE0D2D" w:rsidRPr="009F7725" w:rsidRDefault="00AE0D2D" w:rsidP="00C956DF">
            <w:pPr>
              <w:spacing w:before="0"/>
              <w:jc w:val="right"/>
              <w:rPr>
                <w:rFonts w:cs="Arial"/>
                <w:b/>
                <w:color w:val="000000" w:themeColor="text1"/>
                <w:sz w:val="16"/>
                <w:szCs w:val="16"/>
              </w:rPr>
            </w:pPr>
            <w:r w:rsidRPr="009F7725">
              <w:rPr>
                <w:rFonts w:cs="Arial"/>
                <w:b/>
                <w:color w:val="000000" w:themeColor="text1"/>
                <w:sz w:val="16"/>
                <w:szCs w:val="16"/>
              </w:rPr>
              <w:t>2018</w:t>
            </w:r>
          </w:p>
        </w:tc>
        <w:tc>
          <w:tcPr>
            <w:tcW w:w="654" w:type="pct"/>
            <w:tcBorders>
              <w:top w:val="single" w:sz="12" w:space="0" w:color="008000"/>
              <w:left w:val="nil"/>
              <w:bottom w:val="single" w:sz="4" w:space="0" w:color="008000"/>
              <w:right w:val="nil"/>
            </w:tcBorders>
            <w:shd w:val="clear" w:color="auto" w:fill="EAF1DD" w:themeFill="accent3" w:themeFillTint="33"/>
            <w:noWrap/>
          </w:tcPr>
          <w:p w14:paraId="013FABA4" w14:textId="77777777" w:rsidR="00AE0D2D" w:rsidRPr="009F7725" w:rsidRDefault="00AE0D2D" w:rsidP="00C956DF">
            <w:pPr>
              <w:spacing w:before="0"/>
              <w:jc w:val="right"/>
              <w:rPr>
                <w:rFonts w:cs="Arial"/>
                <w:b/>
                <w:color w:val="000000" w:themeColor="text1"/>
                <w:sz w:val="16"/>
                <w:szCs w:val="16"/>
              </w:rPr>
            </w:pPr>
            <w:r w:rsidRPr="009F7725">
              <w:rPr>
                <w:rFonts w:cs="Arial"/>
                <w:b/>
                <w:color w:val="000000" w:themeColor="text1"/>
                <w:sz w:val="16"/>
                <w:szCs w:val="16"/>
              </w:rPr>
              <w:t>2019</w:t>
            </w:r>
          </w:p>
        </w:tc>
        <w:tc>
          <w:tcPr>
            <w:tcW w:w="653" w:type="pct"/>
            <w:tcBorders>
              <w:top w:val="single" w:sz="12" w:space="0" w:color="008000"/>
              <w:left w:val="nil"/>
              <w:bottom w:val="single" w:sz="4" w:space="0" w:color="008000"/>
              <w:right w:val="nil"/>
            </w:tcBorders>
            <w:shd w:val="clear" w:color="auto" w:fill="EAF1DD" w:themeFill="accent3" w:themeFillTint="33"/>
          </w:tcPr>
          <w:p w14:paraId="02A86FCC" w14:textId="77777777" w:rsidR="00AE0D2D" w:rsidRPr="009F7725" w:rsidRDefault="00AE0D2D" w:rsidP="00C956DF">
            <w:pPr>
              <w:spacing w:before="0"/>
              <w:jc w:val="right"/>
              <w:rPr>
                <w:rFonts w:cs="Arial"/>
                <w:b/>
                <w:color w:val="000000" w:themeColor="text1"/>
                <w:sz w:val="16"/>
                <w:szCs w:val="16"/>
              </w:rPr>
            </w:pPr>
            <w:r w:rsidRPr="009F7725">
              <w:rPr>
                <w:rFonts w:cs="Arial"/>
                <w:b/>
                <w:color w:val="000000" w:themeColor="text1"/>
                <w:sz w:val="16"/>
                <w:szCs w:val="16"/>
              </w:rPr>
              <w:t>2020</w:t>
            </w:r>
          </w:p>
        </w:tc>
      </w:tr>
      <w:tr w:rsidR="00AE0D2D" w:rsidRPr="009F7725" w14:paraId="74C2486D" w14:textId="77777777" w:rsidTr="00C956DF">
        <w:trPr>
          <w:trHeight w:val="227"/>
          <w:jc w:val="center"/>
        </w:trPr>
        <w:tc>
          <w:tcPr>
            <w:tcW w:w="1732" w:type="pct"/>
            <w:tcBorders>
              <w:top w:val="single" w:sz="4" w:space="0" w:color="008000"/>
              <w:left w:val="nil"/>
              <w:right w:val="nil"/>
            </w:tcBorders>
            <w:noWrap/>
            <w:vAlign w:val="center"/>
          </w:tcPr>
          <w:p w14:paraId="2998D527" w14:textId="77777777" w:rsidR="00AE0D2D" w:rsidRPr="009F7725" w:rsidRDefault="00AE0D2D" w:rsidP="00C956DF">
            <w:pPr>
              <w:keepNext/>
              <w:spacing w:before="0"/>
              <w:jc w:val="left"/>
              <w:rPr>
                <w:rFonts w:cs="Arial"/>
                <w:b/>
                <w:bCs/>
                <w:color w:val="000000" w:themeColor="text1"/>
                <w:sz w:val="16"/>
                <w:szCs w:val="16"/>
              </w:rPr>
            </w:pPr>
            <w:r w:rsidRPr="009F7725">
              <w:rPr>
                <w:rFonts w:cs="Arial"/>
                <w:b/>
                <w:color w:val="000000" w:themeColor="text1"/>
                <w:sz w:val="16"/>
                <w:szCs w:val="16"/>
              </w:rPr>
              <w:t>Proizvodno nevezana plačila (%)</w:t>
            </w:r>
          </w:p>
        </w:tc>
        <w:tc>
          <w:tcPr>
            <w:tcW w:w="653" w:type="pct"/>
            <w:tcBorders>
              <w:top w:val="single" w:sz="4" w:space="0" w:color="008000"/>
              <w:left w:val="nil"/>
              <w:right w:val="nil"/>
            </w:tcBorders>
            <w:vAlign w:val="center"/>
          </w:tcPr>
          <w:p w14:paraId="67360960" w14:textId="77777777" w:rsidR="00AE0D2D" w:rsidRPr="009F7725" w:rsidRDefault="00AE0D2D" w:rsidP="00C956DF">
            <w:pPr>
              <w:spacing w:before="0"/>
              <w:jc w:val="right"/>
              <w:rPr>
                <w:rFonts w:cs="Arial"/>
                <w:color w:val="000000" w:themeColor="text1"/>
                <w:sz w:val="16"/>
                <w:szCs w:val="16"/>
              </w:rPr>
            </w:pPr>
          </w:p>
        </w:tc>
        <w:tc>
          <w:tcPr>
            <w:tcW w:w="654" w:type="pct"/>
            <w:tcBorders>
              <w:top w:val="single" w:sz="4" w:space="0" w:color="008000"/>
              <w:left w:val="nil"/>
              <w:right w:val="nil"/>
            </w:tcBorders>
            <w:noWrap/>
            <w:vAlign w:val="center"/>
          </w:tcPr>
          <w:p w14:paraId="1F12A605" w14:textId="77777777" w:rsidR="00AE0D2D" w:rsidRPr="009F7725" w:rsidRDefault="00AE0D2D" w:rsidP="00C956DF">
            <w:pPr>
              <w:spacing w:before="0"/>
              <w:jc w:val="right"/>
              <w:rPr>
                <w:rFonts w:cs="Arial"/>
                <w:color w:val="000000" w:themeColor="text1"/>
                <w:sz w:val="16"/>
                <w:szCs w:val="16"/>
              </w:rPr>
            </w:pPr>
          </w:p>
        </w:tc>
        <w:tc>
          <w:tcPr>
            <w:tcW w:w="654" w:type="pct"/>
            <w:tcBorders>
              <w:top w:val="single" w:sz="4" w:space="0" w:color="008000"/>
              <w:left w:val="nil"/>
              <w:right w:val="nil"/>
            </w:tcBorders>
            <w:vAlign w:val="center"/>
          </w:tcPr>
          <w:p w14:paraId="2977CC75" w14:textId="77777777" w:rsidR="00AE0D2D" w:rsidRPr="009F7725" w:rsidRDefault="00AE0D2D" w:rsidP="00C956DF">
            <w:pPr>
              <w:spacing w:before="0"/>
              <w:jc w:val="right"/>
              <w:rPr>
                <w:rFonts w:cs="Arial"/>
                <w:color w:val="000000" w:themeColor="text1"/>
                <w:sz w:val="16"/>
                <w:szCs w:val="16"/>
              </w:rPr>
            </w:pPr>
          </w:p>
        </w:tc>
        <w:tc>
          <w:tcPr>
            <w:tcW w:w="654" w:type="pct"/>
            <w:tcBorders>
              <w:top w:val="single" w:sz="4" w:space="0" w:color="008000"/>
              <w:left w:val="nil"/>
              <w:right w:val="nil"/>
            </w:tcBorders>
            <w:noWrap/>
          </w:tcPr>
          <w:p w14:paraId="73EB78A5" w14:textId="77777777" w:rsidR="00AE0D2D" w:rsidRPr="009F7725" w:rsidRDefault="00AE0D2D" w:rsidP="00C956DF">
            <w:pPr>
              <w:spacing w:before="0"/>
              <w:jc w:val="right"/>
              <w:rPr>
                <w:rFonts w:cs="Arial"/>
                <w:color w:val="000000" w:themeColor="text1"/>
                <w:sz w:val="16"/>
                <w:szCs w:val="16"/>
              </w:rPr>
            </w:pPr>
          </w:p>
        </w:tc>
        <w:tc>
          <w:tcPr>
            <w:tcW w:w="653" w:type="pct"/>
            <w:tcBorders>
              <w:top w:val="single" w:sz="4" w:space="0" w:color="008000"/>
              <w:left w:val="nil"/>
              <w:right w:val="nil"/>
            </w:tcBorders>
          </w:tcPr>
          <w:p w14:paraId="2B805179" w14:textId="77777777" w:rsidR="00AE0D2D" w:rsidRPr="009F7725" w:rsidRDefault="00AE0D2D" w:rsidP="00C956DF">
            <w:pPr>
              <w:spacing w:before="0"/>
              <w:jc w:val="right"/>
              <w:rPr>
                <w:rFonts w:cs="Arial"/>
                <w:color w:val="000000" w:themeColor="text1"/>
                <w:sz w:val="16"/>
                <w:szCs w:val="16"/>
              </w:rPr>
            </w:pPr>
          </w:p>
        </w:tc>
      </w:tr>
      <w:tr w:rsidR="00AE0D2D" w:rsidRPr="009F7725" w14:paraId="6492712C" w14:textId="77777777" w:rsidTr="00C956DF">
        <w:trPr>
          <w:trHeight w:val="227"/>
          <w:jc w:val="center"/>
        </w:trPr>
        <w:tc>
          <w:tcPr>
            <w:tcW w:w="1732" w:type="pct"/>
            <w:tcBorders>
              <w:left w:val="nil"/>
              <w:right w:val="nil"/>
            </w:tcBorders>
            <w:noWrap/>
            <w:vAlign w:val="center"/>
          </w:tcPr>
          <w:p w14:paraId="5C6163A6"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Osnovno plačilo</w:t>
            </w:r>
          </w:p>
        </w:tc>
        <w:tc>
          <w:tcPr>
            <w:tcW w:w="653" w:type="pct"/>
            <w:tcBorders>
              <w:left w:val="nil"/>
              <w:right w:val="nil"/>
            </w:tcBorders>
            <w:vAlign w:val="center"/>
          </w:tcPr>
          <w:p w14:paraId="1F38C06E" w14:textId="77777777" w:rsidR="00AE0D2D" w:rsidRPr="009F7725" w:rsidRDefault="00AE0D2D" w:rsidP="00C956DF">
            <w:pPr>
              <w:pStyle w:val="ZPpregtevilke"/>
              <w:rPr>
                <w:color w:val="000000" w:themeColor="text1"/>
              </w:rPr>
            </w:pPr>
            <w:r w:rsidRPr="009F7725">
              <w:rPr>
                <w:color w:val="000000" w:themeColor="text1"/>
              </w:rPr>
              <w:t>do 53,71*</w:t>
            </w:r>
          </w:p>
        </w:tc>
        <w:tc>
          <w:tcPr>
            <w:tcW w:w="654" w:type="pct"/>
            <w:tcBorders>
              <w:left w:val="nil"/>
              <w:right w:val="nil"/>
            </w:tcBorders>
            <w:noWrap/>
            <w:vAlign w:val="center"/>
          </w:tcPr>
          <w:p w14:paraId="5F3B0FBB" w14:textId="77777777" w:rsidR="00AE0D2D" w:rsidRPr="009F7725" w:rsidRDefault="00AE0D2D" w:rsidP="00C956DF">
            <w:pPr>
              <w:pStyle w:val="ZPpregtevilke"/>
              <w:rPr>
                <w:color w:val="000000" w:themeColor="text1"/>
              </w:rPr>
            </w:pPr>
            <w:r w:rsidRPr="009F7725">
              <w:rPr>
                <w:color w:val="000000" w:themeColor="text1"/>
              </w:rPr>
              <w:t xml:space="preserve">do 54,13* </w:t>
            </w:r>
          </w:p>
        </w:tc>
        <w:tc>
          <w:tcPr>
            <w:tcW w:w="654" w:type="pct"/>
            <w:tcBorders>
              <w:left w:val="nil"/>
              <w:right w:val="nil"/>
            </w:tcBorders>
            <w:vAlign w:val="center"/>
          </w:tcPr>
          <w:p w14:paraId="77D7559E" w14:textId="77777777" w:rsidR="00AE0D2D" w:rsidRPr="009F7725" w:rsidRDefault="00AE0D2D" w:rsidP="00C956DF">
            <w:pPr>
              <w:pStyle w:val="ZPpregtevilke"/>
              <w:rPr>
                <w:color w:val="000000" w:themeColor="text1"/>
              </w:rPr>
            </w:pPr>
            <w:r w:rsidRPr="009F7725">
              <w:rPr>
                <w:color w:val="000000" w:themeColor="text1"/>
              </w:rPr>
              <w:t>do 54,97*</w:t>
            </w:r>
          </w:p>
        </w:tc>
        <w:tc>
          <w:tcPr>
            <w:tcW w:w="654" w:type="pct"/>
            <w:tcBorders>
              <w:left w:val="nil"/>
              <w:right w:val="nil"/>
            </w:tcBorders>
            <w:noWrap/>
            <w:vAlign w:val="center"/>
          </w:tcPr>
          <w:p w14:paraId="1AFC82B1" w14:textId="77777777" w:rsidR="00AE0D2D" w:rsidRPr="009F7725" w:rsidRDefault="00AE0D2D" w:rsidP="00C956DF">
            <w:pPr>
              <w:pStyle w:val="ZPpregtevilke"/>
              <w:rPr>
                <w:color w:val="000000" w:themeColor="text1"/>
              </w:rPr>
            </w:pPr>
            <w:r w:rsidRPr="009F7725">
              <w:rPr>
                <w:color w:val="000000" w:themeColor="text1"/>
              </w:rPr>
              <w:t>do 56,02*</w:t>
            </w:r>
          </w:p>
        </w:tc>
        <w:tc>
          <w:tcPr>
            <w:tcW w:w="653" w:type="pct"/>
            <w:tcBorders>
              <w:left w:val="nil"/>
              <w:right w:val="nil"/>
            </w:tcBorders>
            <w:vAlign w:val="center"/>
          </w:tcPr>
          <w:p w14:paraId="642E702E" w14:textId="77777777" w:rsidR="00AE0D2D" w:rsidRPr="009F7725" w:rsidRDefault="00AE0D2D" w:rsidP="00C956DF">
            <w:pPr>
              <w:pStyle w:val="ZPpregtevilke"/>
              <w:rPr>
                <w:color w:val="000000" w:themeColor="text1"/>
              </w:rPr>
            </w:pPr>
            <w:r w:rsidRPr="009F7725">
              <w:rPr>
                <w:color w:val="000000" w:themeColor="text1"/>
              </w:rPr>
              <w:t>do 56,02*</w:t>
            </w:r>
          </w:p>
        </w:tc>
      </w:tr>
      <w:tr w:rsidR="00AE0D2D" w:rsidRPr="009F7725" w14:paraId="68B56647" w14:textId="77777777" w:rsidTr="00C956DF">
        <w:trPr>
          <w:trHeight w:val="227"/>
          <w:jc w:val="center"/>
        </w:trPr>
        <w:tc>
          <w:tcPr>
            <w:tcW w:w="1732" w:type="pct"/>
            <w:tcBorders>
              <w:left w:val="nil"/>
              <w:right w:val="nil"/>
            </w:tcBorders>
            <w:noWrap/>
            <w:vAlign w:val="center"/>
          </w:tcPr>
          <w:p w14:paraId="610C845E"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Plačilo za zeleno komponento</w:t>
            </w:r>
          </w:p>
        </w:tc>
        <w:tc>
          <w:tcPr>
            <w:tcW w:w="653" w:type="pct"/>
            <w:tcBorders>
              <w:left w:val="nil"/>
              <w:right w:val="nil"/>
            </w:tcBorders>
            <w:vAlign w:val="center"/>
          </w:tcPr>
          <w:p w14:paraId="383EECC1" w14:textId="77777777" w:rsidR="00AE0D2D" w:rsidRPr="009F7725" w:rsidRDefault="00AE0D2D" w:rsidP="00C956DF">
            <w:pPr>
              <w:pStyle w:val="ZPpregtevilke"/>
              <w:rPr>
                <w:color w:val="000000" w:themeColor="text1"/>
              </w:rPr>
            </w:pPr>
            <w:r w:rsidRPr="009F7725">
              <w:rPr>
                <w:color w:val="000000" w:themeColor="text1"/>
              </w:rPr>
              <w:t>30,0</w:t>
            </w:r>
          </w:p>
        </w:tc>
        <w:tc>
          <w:tcPr>
            <w:tcW w:w="654" w:type="pct"/>
            <w:tcBorders>
              <w:left w:val="nil"/>
              <w:right w:val="nil"/>
            </w:tcBorders>
            <w:noWrap/>
            <w:vAlign w:val="center"/>
          </w:tcPr>
          <w:p w14:paraId="610D8373" w14:textId="77777777" w:rsidR="00AE0D2D" w:rsidRPr="009F7725" w:rsidRDefault="00AE0D2D" w:rsidP="00C956DF">
            <w:pPr>
              <w:pStyle w:val="ZPpregtevilke"/>
              <w:rPr>
                <w:color w:val="000000" w:themeColor="text1"/>
              </w:rPr>
            </w:pPr>
            <w:r w:rsidRPr="009F7725">
              <w:rPr>
                <w:color w:val="000000" w:themeColor="text1"/>
              </w:rPr>
              <w:t>30,0</w:t>
            </w:r>
          </w:p>
        </w:tc>
        <w:tc>
          <w:tcPr>
            <w:tcW w:w="654" w:type="pct"/>
            <w:tcBorders>
              <w:left w:val="nil"/>
              <w:right w:val="nil"/>
            </w:tcBorders>
            <w:vAlign w:val="center"/>
          </w:tcPr>
          <w:p w14:paraId="5E78BCB9" w14:textId="77777777" w:rsidR="00AE0D2D" w:rsidRPr="009F7725" w:rsidRDefault="00AE0D2D" w:rsidP="00C956DF">
            <w:pPr>
              <w:pStyle w:val="ZPpregtevilke"/>
              <w:rPr>
                <w:color w:val="000000" w:themeColor="text1"/>
              </w:rPr>
            </w:pPr>
            <w:r w:rsidRPr="009F7725">
              <w:rPr>
                <w:color w:val="000000" w:themeColor="text1"/>
              </w:rPr>
              <w:t>30,0</w:t>
            </w:r>
          </w:p>
        </w:tc>
        <w:tc>
          <w:tcPr>
            <w:tcW w:w="654" w:type="pct"/>
            <w:tcBorders>
              <w:left w:val="nil"/>
              <w:right w:val="nil"/>
            </w:tcBorders>
            <w:noWrap/>
          </w:tcPr>
          <w:p w14:paraId="58ECFF44" w14:textId="77777777" w:rsidR="00AE0D2D" w:rsidRPr="009F7725" w:rsidRDefault="00AE0D2D" w:rsidP="00C956DF">
            <w:pPr>
              <w:pStyle w:val="ZPpregtevilke"/>
              <w:rPr>
                <w:color w:val="000000" w:themeColor="text1"/>
              </w:rPr>
            </w:pPr>
            <w:r w:rsidRPr="009F7725">
              <w:rPr>
                <w:color w:val="000000" w:themeColor="text1"/>
              </w:rPr>
              <w:t>30,0</w:t>
            </w:r>
          </w:p>
        </w:tc>
        <w:tc>
          <w:tcPr>
            <w:tcW w:w="653" w:type="pct"/>
            <w:tcBorders>
              <w:left w:val="nil"/>
              <w:right w:val="nil"/>
            </w:tcBorders>
          </w:tcPr>
          <w:p w14:paraId="1709A96D" w14:textId="77777777" w:rsidR="00AE0D2D" w:rsidRPr="009F7725" w:rsidRDefault="00AE0D2D" w:rsidP="00C956DF">
            <w:pPr>
              <w:pStyle w:val="ZPpregtevilke"/>
              <w:rPr>
                <w:color w:val="000000" w:themeColor="text1"/>
              </w:rPr>
            </w:pPr>
            <w:r w:rsidRPr="009F7725">
              <w:rPr>
                <w:color w:val="000000" w:themeColor="text1"/>
              </w:rPr>
              <w:t>30,0</w:t>
            </w:r>
          </w:p>
        </w:tc>
      </w:tr>
      <w:tr w:rsidR="00AE0D2D" w:rsidRPr="009F7725" w14:paraId="03F191B5" w14:textId="77777777" w:rsidTr="00C956DF">
        <w:trPr>
          <w:trHeight w:val="227"/>
          <w:jc w:val="center"/>
        </w:trPr>
        <w:tc>
          <w:tcPr>
            <w:tcW w:w="1732" w:type="pct"/>
            <w:tcBorders>
              <w:left w:val="nil"/>
              <w:right w:val="nil"/>
            </w:tcBorders>
            <w:noWrap/>
            <w:vAlign w:val="center"/>
          </w:tcPr>
          <w:p w14:paraId="1221AE07"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Plačilo za mlade kmete</w:t>
            </w:r>
          </w:p>
        </w:tc>
        <w:tc>
          <w:tcPr>
            <w:tcW w:w="653" w:type="pct"/>
            <w:tcBorders>
              <w:left w:val="nil"/>
              <w:right w:val="nil"/>
            </w:tcBorders>
            <w:vAlign w:val="center"/>
          </w:tcPr>
          <w:p w14:paraId="311DFC2A"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noWrap/>
            <w:vAlign w:val="center"/>
          </w:tcPr>
          <w:p w14:paraId="665FA4E2"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vAlign w:val="center"/>
          </w:tcPr>
          <w:p w14:paraId="7E4552D5"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noWrap/>
          </w:tcPr>
          <w:p w14:paraId="4487A253" w14:textId="77777777" w:rsidR="00AE0D2D" w:rsidRPr="009F7725" w:rsidRDefault="00AE0D2D" w:rsidP="00C956DF">
            <w:pPr>
              <w:pStyle w:val="ZPpregtevilke"/>
              <w:rPr>
                <w:color w:val="000000" w:themeColor="text1"/>
              </w:rPr>
            </w:pPr>
            <w:r w:rsidRPr="009F7725">
              <w:rPr>
                <w:color w:val="000000" w:themeColor="text1"/>
              </w:rPr>
              <w:t>do 1,5</w:t>
            </w:r>
          </w:p>
        </w:tc>
        <w:tc>
          <w:tcPr>
            <w:tcW w:w="653" w:type="pct"/>
            <w:tcBorders>
              <w:left w:val="nil"/>
              <w:right w:val="nil"/>
            </w:tcBorders>
          </w:tcPr>
          <w:p w14:paraId="226B2831" w14:textId="77777777" w:rsidR="00AE0D2D" w:rsidRPr="009F7725" w:rsidRDefault="00AE0D2D" w:rsidP="00C956DF">
            <w:pPr>
              <w:pStyle w:val="ZPpregtevilke"/>
              <w:rPr>
                <w:color w:val="000000" w:themeColor="text1"/>
              </w:rPr>
            </w:pPr>
            <w:r w:rsidRPr="009F7725">
              <w:rPr>
                <w:color w:val="000000" w:themeColor="text1"/>
              </w:rPr>
              <w:t>do 1,5</w:t>
            </w:r>
          </w:p>
        </w:tc>
      </w:tr>
      <w:tr w:rsidR="00AE0D2D" w:rsidRPr="009F7725" w14:paraId="32A37A10" w14:textId="77777777" w:rsidTr="00C956DF">
        <w:trPr>
          <w:trHeight w:val="227"/>
          <w:jc w:val="center"/>
        </w:trPr>
        <w:tc>
          <w:tcPr>
            <w:tcW w:w="1732" w:type="pct"/>
            <w:tcBorders>
              <w:left w:val="nil"/>
              <w:right w:val="nil"/>
            </w:tcBorders>
            <w:noWrap/>
            <w:vAlign w:val="center"/>
          </w:tcPr>
          <w:p w14:paraId="656F7F2E"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Plačilo za območja z naravnimi omejitvami:</w:t>
            </w:r>
          </w:p>
        </w:tc>
        <w:tc>
          <w:tcPr>
            <w:tcW w:w="653" w:type="pct"/>
            <w:tcBorders>
              <w:left w:val="nil"/>
              <w:right w:val="nil"/>
            </w:tcBorders>
            <w:vAlign w:val="center"/>
          </w:tcPr>
          <w:p w14:paraId="016EEAEC" w14:textId="77777777" w:rsidR="00AE0D2D" w:rsidRPr="009F7725" w:rsidRDefault="00AE0D2D" w:rsidP="00C956DF">
            <w:pPr>
              <w:pStyle w:val="ZPpregtevilke"/>
              <w:rPr>
                <w:color w:val="000000" w:themeColor="text1"/>
              </w:rPr>
            </w:pPr>
            <w:r w:rsidRPr="009F7725">
              <w:rPr>
                <w:color w:val="000000" w:themeColor="text1"/>
              </w:rPr>
              <w:t>/</w:t>
            </w:r>
          </w:p>
        </w:tc>
        <w:tc>
          <w:tcPr>
            <w:tcW w:w="654" w:type="pct"/>
            <w:tcBorders>
              <w:left w:val="nil"/>
              <w:right w:val="nil"/>
            </w:tcBorders>
            <w:noWrap/>
            <w:vAlign w:val="center"/>
          </w:tcPr>
          <w:p w14:paraId="1736FFBB" w14:textId="77777777" w:rsidR="00AE0D2D" w:rsidRPr="009F7725" w:rsidRDefault="00AE0D2D" w:rsidP="00C956DF">
            <w:pPr>
              <w:pStyle w:val="ZPpregtevilke"/>
              <w:rPr>
                <w:color w:val="000000" w:themeColor="text1"/>
              </w:rPr>
            </w:pPr>
            <w:r w:rsidRPr="009F7725">
              <w:rPr>
                <w:color w:val="000000" w:themeColor="text1"/>
              </w:rPr>
              <w:t>do 1,58</w:t>
            </w:r>
          </w:p>
        </w:tc>
        <w:tc>
          <w:tcPr>
            <w:tcW w:w="654" w:type="pct"/>
            <w:tcBorders>
              <w:left w:val="nil"/>
              <w:right w:val="nil"/>
            </w:tcBorders>
            <w:vAlign w:val="center"/>
          </w:tcPr>
          <w:p w14:paraId="33FD71EA" w14:textId="77777777" w:rsidR="00AE0D2D" w:rsidRPr="009F7725" w:rsidRDefault="00AE0D2D" w:rsidP="00C956DF">
            <w:pPr>
              <w:pStyle w:val="ZPpregtevilke"/>
              <w:rPr>
                <w:color w:val="000000" w:themeColor="text1"/>
              </w:rPr>
            </w:pPr>
            <w:r w:rsidRPr="009F7725">
              <w:rPr>
                <w:color w:val="000000" w:themeColor="text1"/>
              </w:rPr>
              <w:t>do 1,58</w:t>
            </w:r>
          </w:p>
        </w:tc>
        <w:tc>
          <w:tcPr>
            <w:tcW w:w="654" w:type="pct"/>
            <w:tcBorders>
              <w:left w:val="nil"/>
              <w:right w:val="nil"/>
            </w:tcBorders>
            <w:noWrap/>
          </w:tcPr>
          <w:p w14:paraId="1D080034" w14:textId="77777777" w:rsidR="00AE0D2D" w:rsidRPr="009F7725" w:rsidRDefault="00AE0D2D" w:rsidP="00C956DF">
            <w:pPr>
              <w:pStyle w:val="ZPpregtevilke"/>
              <w:rPr>
                <w:color w:val="000000" w:themeColor="text1"/>
              </w:rPr>
            </w:pPr>
            <w:r w:rsidRPr="009F7725">
              <w:rPr>
                <w:color w:val="000000" w:themeColor="text1"/>
              </w:rPr>
              <w:t>do 1,58</w:t>
            </w:r>
          </w:p>
        </w:tc>
        <w:tc>
          <w:tcPr>
            <w:tcW w:w="653" w:type="pct"/>
            <w:tcBorders>
              <w:left w:val="nil"/>
              <w:right w:val="nil"/>
            </w:tcBorders>
          </w:tcPr>
          <w:p w14:paraId="56FC9315" w14:textId="77777777" w:rsidR="00AE0D2D" w:rsidRPr="009F7725" w:rsidRDefault="00AE0D2D" w:rsidP="00C956DF">
            <w:pPr>
              <w:pStyle w:val="ZPpregtevilke"/>
              <w:rPr>
                <w:color w:val="000000" w:themeColor="text1"/>
              </w:rPr>
            </w:pPr>
            <w:r w:rsidRPr="009F7725">
              <w:rPr>
                <w:color w:val="000000" w:themeColor="text1"/>
              </w:rPr>
              <w:t>do 1,58</w:t>
            </w:r>
          </w:p>
        </w:tc>
      </w:tr>
      <w:tr w:rsidR="00AE0D2D" w:rsidRPr="009F7725" w14:paraId="0C0420B9" w14:textId="77777777" w:rsidTr="00C956DF">
        <w:trPr>
          <w:trHeight w:val="227"/>
          <w:jc w:val="center"/>
        </w:trPr>
        <w:tc>
          <w:tcPr>
            <w:tcW w:w="1732" w:type="pct"/>
            <w:tcBorders>
              <w:left w:val="nil"/>
              <w:right w:val="nil"/>
            </w:tcBorders>
            <w:noWrap/>
            <w:vAlign w:val="center"/>
          </w:tcPr>
          <w:p w14:paraId="448E897C"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 xml:space="preserve">  - regija I:</w:t>
            </w:r>
          </w:p>
        </w:tc>
        <w:tc>
          <w:tcPr>
            <w:tcW w:w="653" w:type="pct"/>
            <w:tcBorders>
              <w:left w:val="nil"/>
              <w:right w:val="nil"/>
            </w:tcBorders>
            <w:vAlign w:val="center"/>
          </w:tcPr>
          <w:p w14:paraId="2B3D3370" w14:textId="77777777" w:rsidR="00AE0D2D" w:rsidRPr="009F7725" w:rsidRDefault="00AE0D2D" w:rsidP="00C956DF">
            <w:pPr>
              <w:pStyle w:val="ZPpregtevilke"/>
              <w:rPr>
                <w:color w:val="000000" w:themeColor="text1"/>
              </w:rPr>
            </w:pPr>
            <w:r w:rsidRPr="009F7725">
              <w:rPr>
                <w:color w:val="000000" w:themeColor="text1"/>
              </w:rPr>
              <w:t>/</w:t>
            </w:r>
          </w:p>
        </w:tc>
        <w:tc>
          <w:tcPr>
            <w:tcW w:w="654" w:type="pct"/>
            <w:tcBorders>
              <w:left w:val="nil"/>
              <w:right w:val="nil"/>
            </w:tcBorders>
            <w:noWrap/>
            <w:vAlign w:val="center"/>
          </w:tcPr>
          <w:p w14:paraId="65EB1DE9" w14:textId="77777777" w:rsidR="00AE0D2D" w:rsidRPr="009F7725" w:rsidRDefault="00AE0D2D" w:rsidP="00C956DF">
            <w:pPr>
              <w:pStyle w:val="ZPpregtevilke"/>
              <w:rPr>
                <w:color w:val="000000" w:themeColor="text1"/>
              </w:rPr>
            </w:pPr>
            <w:r w:rsidRPr="009F7725">
              <w:rPr>
                <w:color w:val="000000" w:themeColor="text1"/>
              </w:rPr>
              <w:t>1,14</w:t>
            </w:r>
          </w:p>
        </w:tc>
        <w:tc>
          <w:tcPr>
            <w:tcW w:w="654" w:type="pct"/>
            <w:tcBorders>
              <w:left w:val="nil"/>
              <w:right w:val="nil"/>
            </w:tcBorders>
            <w:vAlign w:val="center"/>
          </w:tcPr>
          <w:p w14:paraId="07E765C4" w14:textId="77777777" w:rsidR="00AE0D2D" w:rsidRPr="009F7725" w:rsidRDefault="00AE0D2D" w:rsidP="00C956DF">
            <w:pPr>
              <w:pStyle w:val="ZPpregtevilke"/>
              <w:rPr>
                <w:color w:val="000000" w:themeColor="text1"/>
              </w:rPr>
            </w:pPr>
            <w:r w:rsidRPr="009F7725">
              <w:rPr>
                <w:color w:val="000000" w:themeColor="text1"/>
              </w:rPr>
              <w:t>1,14</w:t>
            </w:r>
          </w:p>
        </w:tc>
        <w:tc>
          <w:tcPr>
            <w:tcW w:w="654" w:type="pct"/>
            <w:tcBorders>
              <w:left w:val="nil"/>
              <w:right w:val="nil"/>
            </w:tcBorders>
            <w:noWrap/>
          </w:tcPr>
          <w:p w14:paraId="5337B5D1" w14:textId="77777777" w:rsidR="00AE0D2D" w:rsidRPr="009F7725" w:rsidRDefault="00AE0D2D" w:rsidP="00C956DF">
            <w:pPr>
              <w:pStyle w:val="ZPpregtevilke"/>
              <w:rPr>
                <w:color w:val="000000" w:themeColor="text1"/>
              </w:rPr>
            </w:pPr>
            <w:r w:rsidRPr="009F7725">
              <w:rPr>
                <w:color w:val="000000" w:themeColor="text1"/>
              </w:rPr>
              <w:t>1,14</w:t>
            </w:r>
          </w:p>
        </w:tc>
        <w:tc>
          <w:tcPr>
            <w:tcW w:w="653" w:type="pct"/>
            <w:tcBorders>
              <w:left w:val="nil"/>
              <w:right w:val="nil"/>
            </w:tcBorders>
          </w:tcPr>
          <w:p w14:paraId="1B46F3D0" w14:textId="77777777" w:rsidR="00AE0D2D" w:rsidRPr="009F7725" w:rsidRDefault="00AE0D2D" w:rsidP="00C956DF">
            <w:pPr>
              <w:pStyle w:val="ZPpregtevilke"/>
              <w:rPr>
                <w:color w:val="000000" w:themeColor="text1"/>
              </w:rPr>
            </w:pPr>
            <w:r w:rsidRPr="009F7725">
              <w:rPr>
                <w:color w:val="000000" w:themeColor="text1"/>
              </w:rPr>
              <w:t>1,14</w:t>
            </w:r>
          </w:p>
        </w:tc>
      </w:tr>
      <w:tr w:rsidR="00AE0D2D" w:rsidRPr="009F7725" w14:paraId="6BAE4C8E" w14:textId="77777777" w:rsidTr="00C956DF">
        <w:trPr>
          <w:trHeight w:val="227"/>
          <w:jc w:val="center"/>
        </w:trPr>
        <w:tc>
          <w:tcPr>
            <w:tcW w:w="1732" w:type="pct"/>
            <w:tcBorders>
              <w:left w:val="nil"/>
              <w:right w:val="nil"/>
            </w:tcBorders>
            <w:noWrap/>
            <w:vAlign w:val="center"/>
          </w:tcPr>
          <w:p w14:paraId="1568087D"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 xml:space="preserve">  - regija II:</w:t>
            </w:r>
          </w:p>
        </w:tc>
        <w:tc>
          <w:tcPr>
            <w:tcW w:w="653" w:type="pct"/>
            <w:tcBorders>
              <w:left w:val="nil"/>
              <w:right w:val="nil"/>
            </w:tcBorders>
            <w:vAlign w:val="center"/>
          </w:tcPr>
          <w:p w14:paraId="531A6E7D" w14:textId="77777777" w:rsidR="00AE0D2D" w:rsidRPr="009F7725" w:rsidRDefault="00AE0D2D" w:rsidP="00C956DF">
            <w:pPr>
              <w:pStyle w:val="ZPpregtevilke"/>
              <w:rPr>
                <w:color w:val="000000" w:themeColor="text1"/>
              </w:rPr>
            </w:pPr>
            <w:r w:rsidRPr="009F7725">
              <w:rPr>
                <w:color w:val="000000" w:themeColor="text1"/>
              </w:rPr>
              <w:t>/</w:t>
            </w:r>
          </w:p>
        </w:tc>
        <w:tc>
          <w:tcPr>
            <w:tcW w:w="654" w:type="pct"/>
            <w:tcBorders>
              <w:left w:val="nil"/>
              <w:right w:val="nil"/>
            </w:tcBorders>
            <w:noWrap/>
            <w:vAlign w:val="center"/>
          </w:tcPr>
          <w:p w14:paraId="380D8B66" w14:textId="77777777" w:rsidR="00AE0D2D" w:rsidRPr="009F7725" w:rsidRDefault="00AE0D2D" w:rsidP="00C956DF">
            <w:pPr>
              <w:pStyle w:val="ZPpregtevilke"/>
              <w:rPr>
                <w:color w:val="000000" w:themeColor="text1"/>
              </w:rPr>
            </w:pPr>
            <w:r w:rsidRPr="009F7725">
              <w:rPr>
                <w:color w:val="000000" w:themeColor="text1"/>
              </w:rPr>
              <w:t>0,44</w:t>
            </w:r>
          </w:p>
        </w:tc>
        <w:tc>
          <w:tcPr>
            <w:tcW w:w="654" w:type="pct"/>
            <w:tcBorders>
              <w:left w:val="nil"/>
              <w:right w:val="nil"/>
            </w:tcBorders>
            <w:vAlign w:val="center"/>
          </w:tcPr>
          <w:p w14:paraId="7AA9A7A9" w14:textId="77777777" w:rsidR="00AE0D2D" w:rsidRPr="009F7725" w:rsidRDefault="00AE0D2D" w:rsidP="00C956DF">
            <w:pPr>
              <w:pStyle w:val="ZPpregtevilke"/>
              <w:rPr>
                <w:color w:val="000000" w:themeColor="text1"/>
              </w:rPr>
            </w:pPr>
            <w:r w:rsidRPr="009F7725">
              <w:rPr>
                <w:color w:val="000000" w:themeColor="text1"/>
              </w:rPr>
              <w:t>0,44</w:t>
            </w:r>
          </w:p>
        </w:tc>
        <w:tc>
          <w:tcPr>
            <w:tcW w:w="654" w:type="pct"/>
            <w:tcBorders>
              <w:left w:val="nil"/>
              <w:right w:val="nil"/>
            </w:tcBorders>
            <w:noWrap/>
          </w:tcPr>
          <w:p w14:paraId="5991F5E7" w14:textId="77777777" w:rsidR="00AE0D2D" w:rsidRPr="009F7725" w:rsidRDefault="00AE0D2D" w:rsidP="00C956DF">
            <w:pPr>
              <w:pStyle w:val="ZPpregtevilke"/>
              <w:rPr>
                <w:color w:val="000000" w:themeColor="text1"/>
              </w:rPr>
            </w:pPr>
            <w:r w:rsidRPr="009F7725">
              <w:rPr>
                <w:color w:val="000000" w:themeColor="text1"/>
              </w:rPr>
              <w:t>0,44</w:t>
            </w:r>
          </w:p>
        </w:tc>
        <w:tc>
          <w:tcPr>
            <w:tcW w:w="653" w:type="pct"/>
            <w:tcBorders>
              <w:left w:val="nil"/>
              <w:right w:val="nil"/>
            </w:tcBorders>
          </w:tcPr>
          <w:p w14:paraId="4F939454" w14:textId="77777777" w:rsidR="00AE0D2D" w:rsidRPr="009F7725" w:rsidRDefault="00AE0D2D" w:rsidP="00C956DF">
            <w:pPr>
              <w:pStyle w:val="ZPpregtevilke"/>
              <w:rPr>
                <w:color w:val="000000" w:themeColor="text1"/>
              </w:rPr>
            </w:pPr>
            <w:r w:rsidRPr="009F7725">
              <w:rPr>
                <w:color w:val="000000" w:themeColor="text1"/>
              </w:rPr>
              <w:t>0,44</w:t>
            </w:r>
          </w:p>
        </w:tc>
      </w:tr>
      <w:tr w:rsidR="00AE0D2D" w:rsidRPr="009F7725" w14:paraId="2F0FFEF1" w14:textId="77777777" w:rsidTr="00C956DF">
        <w:trPr>
          <w:trHeight w:val="227"/>
          <w:jc w:val="center"/>
        </w:trPr>
        <w:tc>
          <w:tcPr>
            <w:tcW w:w="1732" w:type="pct"/>
            <w:tcBorders>
              <w:left w:val="nil"/>
              <w:bottom w:val="single" w:sz="4" w:space="0" w:color="008000"/>
              <w:right w:val="nil"/>
            </w:tcBorders>
            <w:noWrap/>
            <w:vAlign w:val="center"/>
          </w:tcPr>
          <w:p w14:paraId="18BBCEF6" w14:textId="77777777" w:rsidR="00AE0D2D" w:rsidRPr="009F7725" w:rsidRDefault="00AE0D2D" w:rsidP="00C956DF">
            <w:pPr>
              <w:keepNext/>
              <w:spacing w:before="0"/>
              <w:jc w:val="left"/>
              <w:rPr>
                <w:rFonts w:cs="Arial"/>
                <w:b/>
                <w:bCs/>
                <w:color w:val="000000" w:themeColor="text1"/>
                <w:sz w:val="16"/>
                <w:szCs w:val="16"/>
              </w:rPr>
            </w:pPr>
            <w:r w:rsidRPr="009F7725">
              <w:rPr>
                <w:rFonts w:cs="Arial"/>
                <w:b/>
                <w:bCs/>
                <w:color w:val="000000" w:themeColor="text1"/>
                <w:sz w:val="16"/>
                <w:szCs w:val="16"/>
              </w:rPr>
              <w:t>Skupaj (%)</w:t>
            </w:r>
          </w:p>
        </w:tc>
        <w:tc>
          <w:tcPr>
            <w:tcW w:w="653" w:type="pct"/>
            <w:tcBorders>
              <w:left w:val="nil"/>
              <w:bottom w:val="single" w:sz="4" w:space="0" w:color="008000"/>
              <w:right w:val="nil"/>
            </w:tcBorders>
            <w:vAlign w:val="center"/>
          </w:tcPr>
          <w:p w14:paraId="77FF7214" w14:textId="77777777" w:rsidR="00AE0D2D" w:rsidRPr="009F7725" w:rsidRDefault="00AE0D2D" w:rsidP="00C956DF">
            <w:pPr>
              <w:pStyle w:val="ZPpregtevilke"/>
              <w:rPr>
                <w:b/>
                <w:color w:val="000000" w:themeColor="text1"/>
              </w:rPr>
            </w:pPr>
            <w:r w:rsidRPr="009F7725">
              <w:rPr>
                <w:b/>
                <w:color w:val="000000" w:themeColor="text1"/>
              </w:rPr>
              <w:t>85,21*</w:t>
            </w:r>
          </w:p>
        </w:tc>
        <w:tc>
          <w:tcPr>
            <w:tcW w:w="654" w:type="pct"/>
            <w:tcBorders>
              <w:left w:val="nil"/>
              <w:bottom w:val="single" w:sz="4" w:space="0" w:color="008000"/>
              <w:right w:val="nil"/>
            </w:tcBorders>
            <w:noWrap/>
            <w:vAlign w:val="center"/>
          </w:tcPr>
          <w:p w14:paraId="1DC86ABE" w14:textId="77777777" w:rsidR="00AE0D2D" w:rsidRPr="009F7725" w:rsidRDefault="00AE0D2D" w:rsidP="00C956DF">
            <w:pPr>
              <w:pStyle w:val="ZPpregtevilke"/>
              <w:rPr>
                <w:b/>
                <w:color w:val="000000" w:themeColor="text1"/>
              </w:rPr>
            </w:pPr>
            <w:r w:rsidRPr="009F7725">
              <w:rPr>
                <w:b/>
                <w:color w:val="000000" w:themeColor="text1"/>
              </w:rPr>
              <w:t>87,21*</w:t>
            </w:r>
          </w:p>
        </w:tc>
        <w:tc>
          <w:tcPr>
            <w:tcW w:w="654" w:type="pct"/>
            <w:tcBorders>
              <w:left w:val="nil"/>
              <w:bottom w:val="single" w:sz="4" w:space="0" w:color="008000"/>
              <w:right w:val="nil"/>
            </w:tcBorders>
            <w:vAlign w:val="center"/>
          </w:tcPr>
          <w:p w14:paraId="2CB3D012" w14:textId="77777777" w:rsidR="00AE0D2D" w:rsidRPr="009F7725" w:rsidRDefault="00AE0D2D" w:rsidP="00C956DF">
            <w:pPr>
              <w:pStyle w:val="ZPpregtevilke"/>
              <w:rPr>
                <w:b/>
                <w:color w:val="000000" w:themeColor="text1"/>
              </w:rPr>
            </w:pPr>
            <w:r w:rsidRPr="009F7725">
              <w:rPr>
                <w:b/>
                <w:color w:val="000000" w:themeColor="text1"/>
              </w:rPr>
              <w:t xml:space="preserve">88,05* </w:t>
            </w:r>
          </w:p>
        </w:tc>
        <w:tc>
          <w:tcPr>
            <w:tcW w:w="654" w:type="pct"/>
            <w:tcBorders>
              <w:left w:val="nil"/>
              <w:bottom w:val="single" w:sz="4" w:space="0" w:color="008000"/>
              <w:right w:val="nil"/>
            </w:tcBorders>
            <w:noWrap/>
          </w:tcPr>
          <w:p w14:paraId="0941FC3D" w14:textId="77777777" w:rsidR="00AE0D2D" w:rsidRPr="009F7725" w:rsidRDefault="00AE0D2D" w:rsidP="00C956DF">
            <w:pPr>
              <w:pStyle w:val="ZPpregtevilke"/>
              <w:rPr>
                <w:b/>
                <w:color w:val="000000" w:themeColor="text1"/>
              </w:rPr>
            </w:pPr>
            <w:r w:rsidRPr="009F7725">
              <w:rPr>
                <w:b/>
                <w:color w:val="000000" w:themeColor="text1"/>
              </w:rPr>
              <w:t>89,10*</w:t>
            </w:r>
          </w:p>
        </w:tc>
        <w:tc>
          <w:tcPr>
            <w:tcW w:w="653" w:type="pct"/>
            <w:tcBorders>
              <w:left w:val="nil"/>
              <w:bottom w:val="single" w:sz="4" w:space="0" w:color="008000"/>
              <w:right w:val="nil"/>
            </w:tcBorders>
          </w:tcPr>
          <w:p w14:paraId="43765E64" w14:textId="77777777" w:rsidR="00AE0D2D" w:rsidRPr="009F7725" w:rsidRDefault="00AE0D2D" w:rsidP="00C956DF">
            <w:pPr>
              <w:pStyle w:val="ZPpregtevilke"/>
              <w:rPr>
                <w:b/>
                <w:color w:val="000000" w:themeColor="text1"/>
              </w:rPr>
            </w:pPr>
            <w:r w:rsidRPr="009F7725">
              <w:rPr>
                <w:b/>
                <w:color w:val="000000" w:themeColor="text1"/>
              </w:rPr>
              <w:t>89,10*</w:t>
            </w:r>
          </w:p>
        </w:tc>
      </w:tr>
      <w:tr w:rsidR="00AE0D2D" w:rsidRPr="009F7725" w14:paraId="35461C99" w14:textId="77777777" w:rsidTr="00C956DF">
        <w:trPr>
          <w:trHeight w:val="227"/>
          <w:jc w:val="center"/>
        </w:trPr>
        <w:tc>
          <w:tcPr>
            <w:tcW w:w="1732" w:type="pct"/>
            <w:tcBorders>
              <w:top w:val="single" w:sz="4" w:space="0" w:color="008000"/>
              <w:left w:val="nil"/>
              <w:right w:val="nil"/>
            </w:tcBorders>
            <w:noWrap/>
            <w:vAlign w:val="center"/>
          </w:tcPr>
          <w:p w14:paraId="13B42A83" w14:textId="77777777" w:rsidR="00AE0D2D" w:rsidRPr="009F7725" w:rsidRDefault="00AE0D2D" w:rsidP="00C956DF">
            <w:pPr>
              <w:spacing w:before="0"/>
              <w:jc w:val="left"/>
              <w:rPr>
                <w:rFonts w:cs="Arial"/>
                <w:b/>
                <w:color w:val="000000" w:themeColor="text1"/>
                <w:sz w:val="16"/>
                <w:szCs w:val="16"/>
              </w:rPr>
            </w:pPr>
            <w:r w:rsidRPr="009F7725">
              <w:rPr>
                <w:rFonts w:cs="Arial"/>
                <w:b/>
                <w:bCs/>
                <w:color w:val="000000" w:themeColor="text1"/>
                <w:sz w:val="16"/>
                <w:szCs w:val="16"/>
              </w:rPr>
              <w:t>Proizvodno vezana plačila (%)</w:t>
            </w:r>
          </w:p>
        </w:tc>
        <w:tc>
          <w:tcPr>
            <w:tcW w:w="653" w:type="pct"/>
            <w:tcBorders>
              <w:top w:val="single" w:sz="4" w:space="0" w:color="008000"/>
              <w:left w:val="nil"/>
              <w:right w:val="nil"/>
            </w:tcBorders>
            <w:vAlign w:val="center"/>
          </w:tcPr>
          <w:p w14:paraId="01CF9798" w14:textId="77777777" w:rsidR="00AE0D2D" w:rsidRPr="009F7725" w:rsidRDefault="00AE0D2D" w:rsidP="00C956DF">
            <w:pPr>
              <w:pStyle w:val="ZPpregtevilke"/>
              <w:rPr>
                <w:color w:val="000000" w:themeColor="text1"/>
              </w:rPr>
            </w:pPr>
          </w:p>
        </w:tc>
        <w:tc>
          <w:tcPr>
            <w:tcW w:w="654" w:type="pct"/>
            <w:tcBorders>
              <w:top w:val="single" w:sz="4" w:space="0" w:color="008000"/>
              <w:left w:val="nil"/>
              <w:right w:val="nil"/>
            </w:tcBorders>
            <w:noWrap/>
            <w:vAlign w:val="center"/>
          </w:tcPr>
          <w:p w14:paraId="13F757F2" w14:textId="77777777" w:rsidR="00AE0D2D" w:rsidRPr="009F7725" w:rsidRDefault="00AE0D2D" w:rsidP="00C956DF">
            <w:pPr>
              <w:pStyle w:val="ZPpregtevilke"/>
              <w:rPr>
                <w:color w:val="000000" w:themeColor="text1"/>
              </w:rPr>
            </w:pPr>
          </w:p>
        </w:tc>
        <w:tc>
          <w:tcPr>
            <w:tcW w:w="654" w:type="pct"/>
            <w:tcBorders>
              <w:top w:val="single" w:sz="4" w:space="0" w:color="008000"/>
              <w:left w:val="nil"/>
              <w:right w:val="nil"/>
            </w:tcBorders>
            <w:vAlign w:val="center"/>
          </w:tcPr>
          <w:p w14:paraId="12F59B76" w14:textId="77777777" w:rsidR="00AE0D2D" w:rsidRPr="009F7725" w:rsidRDefault="00AE0D2D" w:rsidP="00C956DF">
            <w:pPr>
              <w:pStyle w:val="ZPpregtevilke"/>
              <w:rPr>
                <w:color w:val="000000" w:themeColor="text1"/>
              </w:rPr>
            </w:pPr>
          </w:p>
        </w:tc>
        <w:tc>
          <w:tcPr>
            <w:tcW w:w="654" w:type="pct"/>
            <w:tcBorders>
              <w:top w:val="single" w:sz="4" w:space="0" w:color="008000"/>
              <w:left w:val="nil"/>
              <w:right w:val="nil"/>
            </w:tcBorders>
            <w:noWrap/>
          </w:tcPr>
          <w:p w14:paraId="7359BF5A" w14:textId="77777777" w:rsidR="00AE0D2D" w:rsidRPr="009F7725" w:rsidRDefault="00AE0D2D" w:rsidP="00C956DF">
            <w:pPr>
              <w:pStyle w:val="ZPpregtevilke"/>
              <w:rPr>
                <w:color w:val="000000" w:themeColor="text1"/>
              </w:rPr>
            </w:pPr>
          </w:p>
        </w:tc>
        <w:tc>
          <w:tcPr>
            <w:tcW w:w="653" w:type="pct"/>
            <w:tcBorders>
              <w:top w:val="single" w:sz="4" w:space="0" w:color="008000"/>
              <w:left w:val="nil"/>
              <w:right w:val="nil"/>
            </w:tcBorders>
          </w:tcPr>
          <w:p w14:paraId="550ED675" w14:textId="77777777" w:rsidR="00AE0D2D" w:rsidRPr="009F7725" w:rsidRDefault="00AE0D2D" w:rsidP="00C956DF">
            <w:pPr>
              <w:pStyle w:val="ZPpregtevilke"/>
              <w:rPr>
                <w:color w:val="000000" w:themeColor="text1"/>
              </w:rPr>
            </w:pPr>
          </w:p>
        </w:tc>
      </w:tr>
      <w:tr w:rsidR="00AE0D2D" w:rsidRPr="009F7725" w14:paraId="779C41EE" w14:textId="77777777" w:rsidTr="00C956DF">
        <w:trPr>
          <w:trHeight w:val="227"/>
          <w:jc w:val="center"/>
        </w:trPr>
        <w:tc>
          <w:tcPr>
            <w:tcW w:w="1732" w:type="pct"/>
            <w:tcBorders>
              <w:left w:val="nil"/>
              <w:right w:val="nil"/>
            </w:tcBorders>
            <w:noWrap/>
            <w:vAlign w:val="center"/>
          </w:tcPr>
          <w:p w14:paraId="5DC3E81B"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Reja govedi</w:t>
            </w:r>
          </w:p>
        </w:tc>
        <w:tc>
          <w:tcPr>
            <w:tcW w:w="653" w:type="pct"/>
            <w:tcBorders>
              <w:left w:val="nil"/>
              <w:right w:val="nil"/>
            </w:tcBorders>
            <w:vAlign w:val="center"/>
          </w:tcPr>
          <w:p w14:paraId="3FAC3B6F" w14:textId="77777777" w:rsidR="00AE0D2D" w:rsidRPr="009F7725" w:rsidRDefault="00AE0D2D" w:rsidP="00C956DF">
            <w:pPr>
              <w:pStyle w:val="ZPpregtevilke"/>
              <w:rPr>
                <w:color w:val="000000" w:themeColor="text1"/>
              </w:rPr>
            </w:pPr>
            <w:r w:rsidRPr="009F7725">
              <w:rPr>
                <w:color w:val="000000" w:themeColor="text1"/>
              </w:rPr>
              <w:t>do 3,0</w:t>
            </w:r>
          </w:p>
        </w:tc>
        <w:tc>
          <w:tcPr>
            <w:tcW w:w="654" w:type="pct"/>
            <w:tcBorders>
              <w:left w:val="nil"/>
              <w:right w:val="nil"/>
            </w:tcBorders>
            <w:noWrap/>
            <w:vAlign w:val="center"/>
          </w:tcPr>
          <w:p w14:paraId="4D70F32E" w14:textId="77777777" w:rsidR="00AE0D2D" w:rsidRPr="009F7725" w:rsidRDefault="00AE0D2D" w:rsidP="00C956DF">
            <w:pPr>
              <w:pStyle w:val="ZPpregtevilke"/>
              <w:rPr>
                <w:color w:val="000000" w:themeColor="text1"/>
              </w:rPr>
            </w:pPr>
            <w:r w:rsidRPr="009F7725">
              <w:rPr>
                <w:color w:val="000000" w:themeColor="text1"/>
              </w:rPr>
              <w:t>do 3,0</w:t>
            </w:r>
          </w:p>
        </w:tc>
        <w:tc>
          <w:tcPr>
            <w:tcW w:w="654" w:type="pct"/>
            <w:tcBorders>
              <w:left w:val="nil"/>
              <w:right w:val="nil"/>
            </w:tcBorders>
            <w:vAlign w:val="center"/>
          </w:tcPr>
          <w:p w14:paraId="012E0E19" w14:textId="77777777" w:rsidR="00AE0D2D" w:rsidRPr="009F7725" w:rsidRDefault="00AE0D2D" w:rsidP="00C956DF">
            <w:pPr>
              <w:pStyle w:val="ZPpregtevilke"/>
              <w:rPr>
                <w:color w:val="000000" w:themeColor="text1"/>
              </w:rPr>
            </w:pPr>
            <w:r w:rsidRPr="009F7725">
              <w:rPr>
                <w:color w:val="000000" w:themeColor="text1"/>
              </w:rPr>
              <w:t>do 3,0</w:t>
            </w:r>
          </w:p>
        </w:tc>
        <w:tc>
          <w:tcPr>
            <w:tcW w:w="654" w:type="pct"/>
            <w:tcBorders>
              <w:left w:val="nil"/>
              <w:right w:val="nil"/>
            </w:tcBorders>
            <w:noWrap/>
            <w:vAlign w:val="center"/>
          </w:tcPr>
          <w:p w14:paraId="5EDF7526" w14:textId="77777777" w:rsidR="00AE0D2D" w:rsidRPr="009F7725" w:rsidRDefault="00AE0D2D" w:rsidP="00C956DF">
            <w:pPr>
              <w:pStyle w:val="ZPpregtevilke"/>
              <w:rPr>
                <w:color w:val="000000" w:themeColor="text1"/>
              </w:rPr>
            </w:pPr>
            <w:r w:rsidRPr="009F7725">
              <w:rPr>
                <w:color w:val="000000" w:themeColor="text1"/>
              </w:rPr>
              <w:t>do 3,0</w:t>
            </w:r>
          </w:p>
        </w:tc>
        <w:tc>
          <w:tcPr>
            <w:tcW w:w="653" w:type="pct"/>
            <w:tcBorders>
              <w:left w:val="nil"/>
              <w:right w:val="nil"/>
            </w:tcBorders>
            <w:vAlign w:val="center"/>
          </w:tcPr>
          <w:p w14:paraId="3D9E291E" w14:textId="77777777" w:rsidR="00AE0D2D" w:rsidRPr="009F7725" w:rsidRDefault="00AE0D2D" w:rsidP="00C956DF">
            <w:pPr>
              <w:pStyle w:val="ZPpregtevilke"/>
              <w:rPr>
                <w:color w:val="000000" w:themeColor="text1"/>
              </w:rPr>
            </w:pPr>
            <w:r w:rsidRPr="009F7725">
              <w:rPr>
                <w:color w:val="000000" w:themeColor="text1"/>
              </w:rPr>
              <w:t>do 3,0</w:t>
            </w:r>
          </w:p>
        </w:tc>
      </w:tr>
      <w:tr w:rsidR="00AE0D2D" w:rsidRPr="009F7725" w14:paraId="07218AD3" w14:textId="77777777" w:rsidTr="00C956DF">
        <w:trPr>
          <w:trHeight w:val="227"/>
          <w:jc w:val="center"/>
        </w:trPr>
        <w:tc>
          <w:tcPr>
            <w:tcW w:w="1732" w:type="pct"/>
            <w:tcBorders>
              <w:left w:val="nil"/>
              <w:right w:val="nil"/>
            </w:tcBorders>
            <w:noWrap/>
            <w:vAlign w:val="center"/>
          </w:tcPr>
          <w:p w14:paraId="409A4617"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Mleko v gorskih območjih</w:t>
            </w:r>
          </w:p>
        </w:tc>
        <w:tc>
          <w:tcPr>
            <w:tcW w:w="653" w:type="pct"/>
            <w:tcBorders>
              <w:left w:val="nil"/>
              <w:right w:val="nil"/>
            </w:tcBorders>
            <w:vAlign w:val="center"/>
          </w:tcPr>
          <w:p w14:paraId="797FB94B" w14:textId="77777777" w:rsidR="00AE0D2D" w:rsidRPr="009F7725" w:rsidRDefault="00AE0D2D" w:rsidP="00C956DF">
            <w:pPr>
              <w:pStyle w:val="ZPpregtevilke"/>
              <w:rPr>
                <w:color w:val="000000" w:themeColor="text1"/>
              </w:rPr>
            </w:pPr>
            <w:r w:rsidRPr="009F7725">
              <w:rPr>
                <w:color w:val="000000" w:themeColor="text1"/>
              </w:rPr>
              <w:t>do 3,5</w:t>
            </w:r>
          </w:p>
        </w:tc>
        <w:tc>
          <w:tcPr>
            <w:tcW w:w="654" w:type="pct"/>
            <w:tcBorders>
              <w:left w:val="nil"/>
              <w:right w:val="nil"/>
            </w:tcBorders>
            <w:noWrap/>
            <w:vAlign w:val="center"/>
          </w:tcPr>
          <w:p w14:paraId="33F46364" w14:textId="77777777" w:rsidR="00AE0D2D" w:rsidRPr="009F7725" w:rsidRDefault="00AE0D2D" w:rsidP="00C956DF">
            <w:pPr>
              <w:pStyle w:val="ZPpregtevilke"/>
              <w:rPr>
                <w:color w:val="000000" w:themeColor="text1"/>
              </w:rPr>
            </w:pPr>
            <w:r w:rsidRPr="009F7725">
              <w:rPr>
                <w:color w:val="000000" w:themeColor="text1"/>
              </w:rPr>
              <w:t>do 3,5</w:t>
            </w:r>
          </w:p>
        </w:tc>
        <w:tc>
          <w:tcPr>
            <w:tcW w:w="654" w:type="pct"/>
            <w:tcBorders>
              <w:left w:val="nil"/>
              <w:right w:val="nil"/>
            </w:tcBorders>
            <w:vAlign w:val="center"/>
          </w:tcPr>
          <w:p w14:paraId="4195B198" w14:textId="77777777" w:rsidR="00AE0D2D" w:rsidRPr="009F7725" w:rsidRDefault="00AE0D2D" w:rsidP="00C956DF">
            <w:pPr>
              <w:pStyle w:val="ZPpregtevilke"/>
              <w:rPr>
                <w:color w:val="000000" w:themeColor="text1"/>
              </w:rPr>
            </w:pPr>
            <w:r w:rsidRPr="009F7725">
              <w:rPr>
                <w:color w:val="000000" w:themeColor="text1"/>
              </w:rPr>
              <w:t>do 3,5</w:t>
            </w:r>
          </w:p>
        </w:tc>
        <w:tc>
          <w:tcPr>
            <w:tcW w:w="654" w:type="pct"/>
            <w:tcBorders>
              <w:left w:val="nil"/>
              <w:right w:val="nil"/>
            </w:tcBorders>
            <w:noWrap/>
            <w:vAlign w:val="center"/>
          </w:tcPr>
          <w:p w14:paraId="26CAEBE3" w14:textId="77777777" w:rsidR="00AE0D2D" w:rsidRPr="009F7725" w:rsidRDefault="00AE0D2D" w:rsidP="00C956DF">
            <w:pPr>
              <w:pStyle w:val="ZPpregtevilke"/>
              <w:rPr>
                <w:color w:val="000000" w:themeColor="text1"/>
              </w:rPr>
            </w:pPr>
            <w:r w:rsidRPr="009F7725">
              <w:rPr>
                <w:color w:val="000000" w:themeColor="text1"/>
              </w:rPr>
              <w:t>do 3,5</w:t>
            </w:r>
          </w:p>
        </w:tc>
        <w:tc>
          <w:tcPr>
            <w:tcW w:w="653" w:type="pct"/>
            <w:tcBorders>
              <w:left w:val="nil"/>
              <w:right w:val="nil"/>
            </w:tcBorders>
            <w:vAlign w:val="center"/>
          </w:tcPr>
          <w:p w14:paraId="51C82ADF" w14:textId="77777777" w:rsidR="00AE0D2D" w:rsidRPr="009F7725" w:rsidRDefault="00AE0D2D" w:rsidP="00C956DF">
            <w:pPr>
              <w:pStyle w:val="ZPpregtevilke"/>
              <w:rPr>
                <w:color w:val="000000" w:themeColor="text1"/>
              </w:rPr>
            </w:pPr>
            <w:r w:rsidRPr="009F7725">
              <w:rPr>
                <w:color w:val="000000" w:themeColor="text1"/>
              </w:rPr>
              <w:t>do 3,5</w:t>
            </w:r>
          </w:p>
        </w:tc>
      </w:tr>
      <w:tr w:rsidR="00AE0D2D" w:rsidRPr="009F7725" w14:paraId="298C5037" w14:textId="77777777" w:rsidTr="00C956DF">
        <w:trPr>
          <w:trHeight w:val="227"/>
          <w:jc w:val="center"/>
        </w:trPr>
        <w:tc>
          <w:tcPr>
            <w:tcW w:w="1732" w:type="pct"/>
            <w:tcBorders>
              <w:left w:val="nil"/>
              <w:right w:val="nil"/>
            </w:tcBorders>
            <w:noWrap/>
            <w:vAlign w:val="center"/>
          </w:tcPr>
          <w:p w14:paraId="2CD78404" w14:textId="77777777" w:rsidR="00AE0D2D" w:rsidRPr="009F7725" w:rsidRDefault="00AE0D2D" w:rsidP="00C956DF">
            <w:pPr>
              <w:spacing w:before="0"/>
              <w:jc w:val="left"/>
              <w:rPr>
                <w:rFonts w:cs="Arial"/>
                <w:b/>
                <w:color w:val="000000" w:themeColor="text1"/>
                <w:sz w:val="16"/>
                <w:szCs w:val="16"/>
              </w:rPr>
            </w:pPr>
            <w:r w:rsidRPr="009F7725">
              <w:rPr>
                <w:rFonts w:cs="Arial"/>
                <w:bCs/>
                <w:color w:val="000000" w:themeColor="text1"/>
                <w:sz w:val="16"/>
                <w:szCs w:val="16"/>
              </w:rPr>
              <w:t>Strna žita</w:t>
            </w:r>
          </w:p>
        </w:tc>
        <w:tc>
          <w:tcPr>
            <w:tcW w:w="653" w:type="pct"/>
            <w:tcBorders>
              <w:left w:val="nil"/>
              <w:right w:val="nil"/>
            </w:tcBorders>
            <w:vAlign w:val="center"/>
          </w:tcPr>
          <w:p w14:paraId="62F04C3E" w14:textId="77777777" w:rsidR="00AE0D2D" w:rsidRPr="009F7725" w:rsidRDefault="00AE0D2D" w:rsidP="00C956DF">
            <w:pPr>
              <w:pStyle w:val="ZPpregtevilke"/>
              <w:rPr>
                <w:color w:val="000000" w:themeColor="text1"/>
              </w:rPr>
            </w:pPr>
            <w:r w:rsidRPr="009F7725">
              <w:rPr>
                <w:color w:val="000000" w:themeColor="text1"/>
              </w:rPr>
              <w:t>do 5,0</w:t>
            </w:r>
          </w:p>
        </w:tc>
        <w:tc>
          <w:tcPr>
            <w:tcW w:w="654" w:type="pct"/>
            <w:tcBorders>
              <w:left w:val="nil"/>
              <w:right w:val="nil"/>
            </w:tcBorders>
            <w:noWrap/>
            <w:vAlign w:val="center"/>
          </w:tcPr>
          <w:p w14:paraId="37A9C89B" w14:textId="77777777" w:rsidR="00AE0D2D" w:rsidRPr="009F7725" w:rsidRDefault="00AE0D2D" w:rsidP="00C956DF">
            <w:pPr>
              <w:pStyle w:val="ZPpregtevilke"/>
              <w:rPr>
                <w:color w:val="000000" w:themeColor="text1"/>
              </w:rPr>
            </w:pPr>
            <w:r w:rsidRPr="009F7725">
              <w:rPr>
                <w:color w:val="000000" w:themeColor="text1"/>
              </w:rPr>
              <w:t>do 5,0</w:t>
            </w:r>
          </w:p>
        </w:tc>
        <w:tc>
          <w:tcPr>
            <w:tcW w:w="654" w:type="pct"/>
            <w:tcBorders>
              <w:left w:val="nil"/>
              <w:right w:val="nil"/>
            </w:tcBorders>
            <w:vAlign w:val="center"/>
          </w:tcPr>
          <w:p w14:paraId="0781B33C" w14:textId="77777777" w:rsidR="00AE0D2D" w:rsidRPr="009F7725" w:rsidRDefault="00AE0D2D" w:rsidP="00C956DF">
            <w:pPr>
              <w:pStyle w:val="ZPpregtevilke"/>
              <w:rPr>
                <w:color w:val="000000" w:themeColor="text1"/>
              </w:rPr>
            </w:pPr>
            <w:r w:rsidRPr="009F7725">
              <w:rPr>
                <w:color w:val="000000" w:themeColor="text1"/>
              </w:rPr>
              <w:t>do 5,0</w:t>
            </w:r>
          </w:p>
        </w:tc>
        <w:tc>
          <w:tcPr>
            <w:tcW w:w="654" w:type="pct"/>
            <w:tcBorders>
              <w:left w:val="nil"/>
              <w:right w:val="nil"/>
            </w:tcBorders>
            <w:noWrap/>
            <w:vAlign w:val="center"/>
          </w:tcPr>
          <w:p w14:paraId="15C5BEDF" w14:textId="77777777" w:rsidR="00AE0D2D" w:rsidRPr="009F7725" w:rsidRDefault="00AE0D2D" w:rsidP="00C956DF">
            <w:pPr>
              <w:pStyle w:val="ZPpregtevilke"/>
              <w:rPr>
                <w:color w:val="000000" w:themeColor="text1"/>
              </w:rPr>
            </w:pPr>
            <w:r w:rsidRPr="009F7725">
              <w:rPr>
                <w:color w:val="000000" w:themeColor="text1"/>
              </w:rPr>
              <w:t>do 5,0</w:t>
            </w:r>
          </w:p>
        </w:tc>
        <w:tc>
          <w:tcPr>
            <w:tcW w:w="653" w:type="pct"/>
            <w:tcBorders>
              <w:left w:val="nil"/>
              <w:right w:val="nil"/>
            </w:tcBorders>
            <w:vAlign w:val="center"/>
          </w:tcPr>
          <w:p w14:paraId="5E381BB8" w14:textId="77777777" w:rsidR="00AE0D2D" w:rsidRPr="009F7725" w:rsidRDefault="00AE0D2D" w:rsidP="00C956DF">
            <w:pPr>
              <w:pStyle w:val="ZPpregtevilke"/>
              <w:rPr>
                <w:color w:val="000000" w:themeColor="text1"/>
              </w:rPr>
            </w:pPr>
            <w:r w:rsidRPr="009F7725">
              <w:rPr>
                <w:color w:val="000000" w:themeColor="text1"/>
              </w:rPr>
              <w:t>do 5,0</w:t>
            </w:r>
          </w:p>
        </w:tc>
      </w:tr>
      <w:tr w:rsidR="00AE0D2D" w:rsidRPr="009F7725" w14:paraId="44BBC919" w14:textId="77777777" w:rsidTr="00C956DF">
        <w:trPr>
          <w:trHeight w:val="227"/>
          <w:jc w:val="center"/>
        </w:trPr>
        <w:tc>
          <w:tcPr>
            <w:tcW w:w="1732" w:type="pct"/>
            <w:tcBorders>
              <w:left w:val="nil"/>
              <w:right w:val="nil"/>
            </w:tcBorders>
            <w:noWrap/>
            <w:vAlign w:val="center"/>
          </w:tcPr>
          <w:p w14:paraId="06EE16D1"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Beljakovinske rastline</w:t>
            </w:r>
          </w:p>
        </w:tc>
        <w:tc>
          <w:tcPr>
            <w:tcW w:w="653" w:type="pct"/>
            <w:tcBorders>
              <w:left w:val="nil"/>
              <w:right w:val="nil"/>
            </w:tcBorders>
            <w:vAlign w:val="center"/>
          </w:tcPr>
          <w:p w14:paraId="76EDF251" w14:textId="77777777" w:rsidR="00AE0D2D" w:rsidRPr="009F7725" w:rsidRDefault="00AE0D2D" w:rsidP="00C956DF">
            <w:pPr>
              <w:pStyle w:val="ZPpregtevilke"/>
              <w:rPr>
                <w:color w:val="000000" w:themeColor="text1"/>
              </w:rPr>
            </w:pPr>
            <w:r w:rsidRPr="009F7725">
              <w:rPr>
                <w:color w:val="000000" w:themeColor="text1"/>
              </w:rPr>
              <w:t>do 2,0</w:t>
            </w:r>
          </w:p>
        </w:tc>
        <w:tc>
          <w:tcPr>
            <w:tcW w:w="654" w:type="pct"/>
            <w:tcBorders>
              <w:left w:val="nil"/>
              <w:right w:val="nil"/>
            </w:tcBorders>
            <w:noWrap/>
            <w:vAlign w:val="center"/>
          </w:tcPr>
          <w:p w14:paraId="2175F594" w14:textId="77777777" w:rsidR="00AE0D2D" w:rsidRPr="009F7725" w:rsidRDefault="00AE0D2D" w:rsidP="00C956DF">
            <w:pPr>
              <w:pStyle w:val="ZPpregtevilke"/>
              <w:rPr>
                <w:color w:val="000000" w:themeColor="text1"/>
              </w:rPr>
            </w:pPr>
            <w:r w:rsidRPr="009F7725">
              <w:rPr>
                <w:color w:val="000000" w:themeColor="text1"/>
              </w:rPr>
              <w:t>/</w:t>
            </w:r>
          </w:p>
        </w:tc>
        <w:tc>
          <w:tcPr>
            <w:tcW w:w="654" w:type="pct"/>
            <w:tcBorders>
              <w:left w:val="nil"/>
              <w:right w:val="nil"/>
            </w:tcBorders>
            <w:vAlign w:val="center"/>
          </w:tcPr>
          <w:p w14:paraId="455AF4D3" w14:textId="77777777" w:rsidR="00AE0D2D" w:rsidRPr="009F7725" w:rsidRDefault="00AE0D2D" w:rsidP="00C956DF">
            <w:pPr>
              <w:pStyle w:val="ZPpregtevilke"/>
              <w:rPr>
                <w:color w:val="000000" w:themeColor="text1"/>
              </w:rPr>
            </w:pPr>
            <w:r w:rsidRPr="009F7725">
              <w:rPr>
                <w:color w:val="000000" w:themeColor="text1"/>
              </w:rPr>
              <w:t>/</w:t>
            </w:r>
          </w:p>
        </w:tc>
        <w:tc>
          <w:tcPr>
            <w:tcW w:w="654" w:type="pct"/>
            <w:tcBorders>
              <w:left w:val="nil"/>
              <w:right w:val="nil"/>
            </w:tcBorders>
            <w:noWrap/>
            <w:vAlign w:val="center"/>
          </w:tcPr>
          <w:p w14:paraId="4D6F161F" w14:textId="77777777" w:rsidR="00AE0D2D" w:rsidRPr="009F7725" w:rsidRDefault="00AE0D2D" w:rsidP="00C956DF">
            <w:pPr>
              <w:pStyle w:val="ZPpregtevilke"/>
              <w:rPr>
                <w:color w:val="000000" w:themeColor="text1"/>
              </w:rPr>
            </w:pPr>
            <w:r w:rsidRPr="009F7725">
              <w:rPr>
                <w:color w:val="000000" w:themeColor="text1"/>
              </w:rPr>
              <w:t>/</w:t>
            </w:r>
          </w:p>
        </w:tc>
        <w:tc>
          <w:tcPr>
            <w:tcW w:w="653" w:type="pct"/>
            <w:tcBorders>
              <w:left w:val="nil"/>
              <w:right w:val="nil"/>
            </w:tcBorders>
            <w:vAlign w:val="center"/>
          </w:tcPr>
          <w:p w14:paraId="39B08A70" w14:textId="77777777" w:rsidR="00AE0D2D" w:rsidRPr="009F7725" w:rsidRDefault="00AE0D2D" w:rsidP="00C956DF">
            <w:pPr>
              <w:pStyle w:val="ZPpregtevilke"/>
              <w:rPr>
                <w:color w:val="000000" w:themeColor="text1"/>
              </w:rPr>
            </w:pPr>
            <w:r w:rsidRPr="009F7725">
              <w:rPr>
                <w:color w:val="000000" w:themeColor="text1"/>
              </w:rPr>
              <w:t>/</w:t>
            </w:r>
          </w:p>
        </w:tc>
      </w:tr>
      <w:tr w:rsidR="00AE0D2D" w:rsidRPr="009F7725" w14:paraId="330D929F" w14:textId="77777777" w:rsidTr="00C956DF">
        <w:trPr>
          <w:trHeight w:val="227"/>
          <w:jc w:val="center"/>
        </w:trPr>
        <w:tc>
          <w:tcPr>
            <w:tcW w:w="1732" w:type="pct"/>
            <w:tcBorders>
              <w:left w:val="nil"/>
              <w:right w:val="nil"/>
            </w:tcBorders>
            <w:noWrap/>
            <w:vAlign w:val="center"/>
          </w:tcPr>
          <w:p w14:paraId="731E98D3" w14:textId="77777777" w:rsidR="00AE0D2D" w:rsidRPr="009F7725" w:rsidRDefault="00AE0D2D" w:rsidP="00C956DF">
            <w:pPr>
              <w:keepNext/>
              <w:spacing w:before="0"/>
              <w:jc w:val="left"/>
              <w:rPr>
                <w:rFonts w:cs="Arial"/>
                <w:bCs/>
                <w:color w:val="000000" w:themeColor="text1"/>
                <w:sz w:val="16"/>
                <w:szCs w:val="16"/>
              </w:rPr>
            </w:pPr>
            <w:r w:rsidRPr="009F7725">
              <w:rPr>
                <w:rFonts w:cs="Arial"/>
                <w:bCs/>
                <w:color w:val="000000" w:themeColor="text1"/>
                <w:sz w:val="16"/>
                <w:szCs w:val="16"/>
              </w:rPr>
              <w:t>Zelenjadnice</w:t>
            </w:r>
          </w:p>
        </w:tc>
        <w:tc>
          <w:tcPr>
            <w:tcW w:w="653" w:type="pct"/>
            <w:tcBorders>
              <w:left w:val="nil"/>
              <w:right w:val="nil"/>
            </w:tcBorders>
            <w:vAlign w:val="center"/>
          </w:tcPr>
          <w:p w14:paraId="77D9C133"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noWrap/>
            <w:vAlign w:val="center"/>
          </w:tcPr>
          <w:p w14:paraId="77D5A6C1"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vAlign w:val="center"/>
          </w:tcPr>
          <w:p w14:paraId="5A6B233D" w14:textId="77777777" w:rsidR="00AE0D2D" w:rsidRPr="009F7725" w:rsidRDefault="00AE0D2D" w:rsidP="00C956DF">
            <w:pPr>
              <w:pStyle w:val="ZPpregtevilke"/>
              <w:rPr>
                <w:color w:val="000000" w:themeColor="text1"/>
              </w:rPr>
            </w:pPr>
            <w:r w:rsidRPr="009F7725">
              <w:rPr>
                <w:color w:val="000000" w:themeColor="text1"/>
              </w:rPr>
              <w:t>do 1,5</w:t>
            </w:r>
          </w:p>
        </w:tc>
        <w:tc>
          <w:tcPr>
            <w:tcW w:w="654" w:type="pct"/>
            <w:tcBorders>
              <w:left w:val="nil"/>
              <w:right w:val="nil"/>
            </w:tcBorders>
            <w:noWrap/>
            <w:vAlign w:val="center"/>
          </w:tcPr>
          <w:p w14:paraId="5B33AF01" w14:textId="77777777" w:rsidR="00AE0D2D" w:rsidRPr="009F7725" w:rsidRDefault="00AE0D2D" w:rsidP="00C956DF">
            <w:pPr>
              <w:pStyle w:val="ZPpregtevilke"/>
              <w:rPr>
                <w:color w:val="000000" w:themeColor="text1"/>
              </w:rPr>
            </w:pPr>
            <w:r w:rsidRPr="009F7725">
              <w:rPr>
                <w:color w:val="000000" w:themeColor="text1"/>
              </w:rPr>
              <w:t>do 1,5</w:t>
            </w:r>
          </w:p>
        </w:tc>
        <w:tc>
          <w:tcPr>
            <w:tcW w:w="653" w:type="pct"/>
            <w:tcBorders>
              <w:left w:val="nil"/>
              <w:right w:val="nil"/>
            </w:tcBorders>
            <w:vAlign w:val="center"/>
          </w:tcPr>
          <w:p w14:paraId="68CD9D04" w14:textId="77777777" w:rsidR="00AE0D2D" w:rsidRPr="009F7725" w:rsidRDefault="00AE0D2D" w:rsidP="00C956DF">
            <w:pPr>
              <w:pStyle w:val="ZPpregtevilke"/>
              <w:rPr>
                <w:color w:val="000000" w:themeColor="text1"/>
              </w:rPr>
            </w:pPr>
            <w:r w:rsidRPr="009F7725">
              <w:rPr>
                <w:color w:val="000000" w:themeColor="text1"/>
              </w:rPr>
              <w:t>do 1,5</w:t>
            </w:r>
          </w:p>
        </w:tc>
      </w:tr>
      <w:tr w:rsidR="00AE0D2D" w:rsidRPr="009F7725" w14:paraId="42BE700C" w14:textId="77777777" w:rsidTr="00C956DF">
        <w:trPr>
          <w:trHeight w:val="227"/>
          <w:jc w:val="center"/>
        </w:trPr>
        <w:tc>
          <w:tcPr>
            <w:tcW w:w="1732" w:type="pct"/>
            <w:tcBorders>
              <w:left w:val="nil"/>
              <w:bottom w:val="single" w:sz="4" w:space="0" w:color="008000"/>
              <w:right w:val="nil"/>
            </w:tcBorders>
            <w:noWrap/>
            <w:vAlign w:val="center"/>
          </w:tcPr>
          <w:p w14:paraId="2ABEB461" w14:textId="77777777" w:rsidR="00AE0D2D" w:rsidRPr="009F7725" w:rsidRDefault="00AE0D2D" w:rsidP="00C956DF">
            <w:pPr>
              <w:spacing w:before="0"/>
              <w:jc w:val="left"/>
              <w:rPr>
                <w:rFonts w:cs="Arial"/>
                <w:b/>
                <w:bCs/>
                <w:color w:val="000000" w:themeColor="text1"/>
                <w:sz w:val="16"/>
                <w:szCs w:val="16"/>
              </w:rPr>
            </w:pPr>
            <w:r w:rsidRPr="009F7725">
              <w:rPr>
                <w:rFonts w:cs="Arial"/>
                <w:b/>
                <w:bCs/>
                <w:color w:val="000000" w:themeColor="text1"/>
                <w:sz w:val="16"/>
                <w:szCs w:val="16"/>
              </w:rPr>
              <w:t>Skupaj (%)</w:t>
            </w:r>
          </w:p>
        </w:tc>
        <w:tc>
          <w:tcPr>
            <w:tcW w:w="653" w:type="pct"/>
            <w:tcBorders>
              <w:left w:val="nil"/>
              <w:bottom w:val="single" w:sz="4" w:space="0" w:color="008000"/>
              <w:right w:val="nil"/>
            </w:tcBorders>
            <w:vAlign w:val="center"/>
          </w:tcPr>
          <w:p w14:paraId="711AC62D" w14:textId="77777777" w:rsidR="00AE0D2D" w:rsidRPr="009F7725" w:rsidRDefault="00AE0D2D" w:rsidP="00C956DF">
            <w:pPr>
              <w:pStyle w:val="ZPpregtevilke"/>
              <w:rPr>
                <w:b/>
                <w:bCs/>
                <w:color w:val="000000" w:themeColor="text1"/>
              </w:rPr>
            </w:pPr>
            <w:r w:rsidRPr="009F7725">
              <w:rPr>
                <w:b/>
                <w:bCs/>
                <w:color w:val="000000" w:themeColor="text1"/>
              </w:rPr>
              <w:t xml:space="preserve">do 15,0 </w:t>
            </w:r>
          </w:p>
        </w:tc>
        <w:tc>
          <w:tcPr>
            <w:tcW w:w="654" w:type="pct"/>
            <w:tcBorders>
              <w:left w:val="nil"/>
              <w:bottom w:val="single" w:sz="4" w:space="0" w:color="008000"/>
              <w:right w:val="nil"/>
            </w:tcBorders>
            <w:noWrap/>
            <w:vAlign w:val="center"/>
          </w:tcPr>
          <w:p w14:paraId="2B319D7E" w14:textId="77777777" w:rsidR="00AE0D2D" w:rsidRPr="009F7725" w:rsidRDefault="00AE0D2D" w:rsidP="00C956DF">
            <w:pPr>
              <w:pStyle w:val="ZPpregtevilke"/>
              <w:rPr>
                <w:b/>
                <w:bCs/>
                <w:color w:val="000000" w:themeColor="text1"/>
              </w:rPr>
            </w:pPr>
            <w:r w:rsidRPr="009F7725">
              <w:rPr>
                <w:b/>
                <w:bCs/>
                <w:color w:val="000000" w:themeColor="text1"/>
              </w:rPr>
              <w:t xml:space="preserve">do 13,0 </w:t>
            </w:r>
          </w:p>
        </w:tc>
        <w:tc>
          <w:tcPr>
            <w:tcW w:w="654" w:type="pct"/>
            <w:tcBorders>
              <w:left w:val="nil"/>
              <w:bottom w:val="single" w:sz="4" w:space="0" w:color="008000"/>
              <w:right w:val="nil"/>
            </w:tcBorders>
            <w:vAlign w:val="center"/>
          </w:tcPr>
          <w:p w14:paraId="2973A90A" w14:textId="77777777" w:rsidR="00AE0D2D" w:rsidRPr="009F7725" w:rsidRDefault="00AE0D2D" w:rsidP="00C956DF">
            <w:pPr>
              <w:pStyle w:val="ZPpregtevilke"/>
              <w:rPr>
                <w:b/>
                <w:bCs/>
                <w:color w:val="000000" w:themeColor="text1"/>
              </w:rPr>
            </w:pPr>
            <w:r w:rsidRPr="009F7725">
              <w:rPr>
                <w:b/>
                <w:bCs/>
                <w:color w:val="000000" w:themeColor="text1"/>
              </w:rPr>
              <w:t>do 13,0</w:t>
            </w:r>
          </w:p>
        </w:tc>
        <w:tc>
          <w:tcPr>
            <w:tcW w:w="654" w:type="pct"/>
            <w:tcBorders>
              <w:left w:val="nil"/>
              <w:bottom w:val="single" w:sz="4" w:space="0" w:color="008000"/>
              <w:right w:val="nil"/>
            </w:tcBorders>
            <w:noWrap/>
            <w:vAlign w:val="center"/>
          </w:tcPr>
          <w:p w14:paraId="5528BC4C" w14:textId="77777777" w:rsidR="00AE0D2D" w:rsidRPr="009F7725" w:rsidRDefault="00AE0D2D" w:rsidP="00C956DF">
            <w:pPr>
              <w:pStyle w:val="ZPpregtevilke"/>
              <w:rPr>
                <w:b/>
                <w:bCs/>
                <w:color w:val="000000" w:themeColor="text1"/>
              </w:rPr>
            </w:pPr>
            <w:r w:rsidRPr="009F7725">
              <w:rPr>
                <w:b/>
                <w:bCs/>
                <w:color w:val="000000" w:themeColor="text1"/>
              </w:rPr>
              <w:t>do 13,0</w:t>
            </w:r>
          </w:p>
        </w:tc>
        <w:tc>
          <w:tcPr>
            <w:tcW w:w="653" w:type="pct"/>
            <w:tcBorders>
              <w:left w:val="nil"/>
              <w:bottom w:val="single" w:sz="4" w:space="0" w:color="008000"/>
              <w:right w:val="nil"/>
            </w:tcBorders>
            <w:vAlign w:val="center"/>
          </w:tcPr>
          <w:p w14:paraId="16CC9D62" w14:textId="77777777" w:rsidR="00AE0D2D" w:rsidRPr="009F7725" w:rsidRDefault="00AE0D2D" w:rsidP="00C956DF">
            <w:pPr>
              <w:pStyle w:val="ZPpregtevilke"/>
              <w:rPr>
                <w:b/>
                <w:bCs/>
                <w:color w:val="000000" w:themeColor="text1"/>
              </w:rPr>
            </w:pPr>
            <w:r w:rsidRPr="009F7725">
              <w:rPr>
                <w:b/>
                <w:bCs/>
                <w:color w:val="000000" w:themeColor="text1"/>
              </w:rPr>
              <w:t>do 13,0</w:t>
            </w:r>
          </w:p>
        </w:tc>
      </w:tr>
      <w:tr w:rsidR="00AE0D2D" w:rsidRPr="009F7725" w14:paraId="5F2803F8" w14:textId="77777777" w:rsidTr="00C956DF">
        <w:trPr>
          <w:trHeight w:val="227"/>
          <w:jc w:val="center"/>
        </w:trPr>
        <w:tc>
          <w:tcPr>
            <w:tcW w:w="1732" w:type="pct"/>
            <w:tcBorders>
              <w:top w:val="single" w:sz="4" w:space="0" w:color="008000"/>
              <w:left w:val="nil"/>
              <w:bottom w:val="single" w:sz="12" w:space="0" w:color="008000"/>
              <w:right w:val="nil"/>
            </w:tcBorders>
            <w:noWrap/>
            <w:vAlign w:val="center"/>
          </w:tcPr>
          <w:p w14:paraId="1EDD6616" w14:textId="77777777" w:rsidR="00AE0D2D" w:rsidRPr="009F7725" w:rsidRDefault="00AE0D2D" w:rsidP="00C956DF">
            <w:pPr>
              <w:spacing w:before="0"/>
              <w:jc w:val="left"/>
              <w:rPr>
                <w:rFonts w:cs="Arial"/>
                <w:b/>
                <w:color w:val="000000" w:themeColor="text1"/>
                <w:sz w:val="16"/>
                <w:szCs w:val="16"/>
              </w:rPr>
            </w:pPr>
            <w:r w:rsidRPr="009F7725">
              <w:rPr>
                <w:rFonts w:cs="Arial"/>
                <w:b/>
                <w:bCs/>
                <w:color w:val="000000" w:themeColor="text1"/>
                <w:sz w:val="16"/>
                <w:szCs w:val="16"/>
              </w:rPr>
              <w:t>Ovojnica (mio EUR)</w:t>
            </w:r>
          </w:p>
        </w:tc>
        <w:tc>
          <w:tcPr>
            <w:tcW w:w="653" w:type="pct"/>
            <w:tcBorders>
              <w:top w:val="single" w:sz="4" w:space="0" w:color="008000"/>
              <w:left w:val="nil"/>
              <w:bottom w:val="single" w:sz="12" w:space="0" w:color="008000"/>
              <w:right w:val="nil"/>
            </w:tcBorders>
            <w:vAlign w:val="center"/>
          </w:tcPr>
          <w:p w14:paraId="2EA218C9" w14:textId="77777777" w:rsidR="00AE0D2D" w:rsidRPr="009F7725" w:rsidRDefault="00AE0D2D" w:rsidP="00C956DF">
            <w:pPr>
              <w:pStyle w:val="ZPpregtevilke"/>
              <w:rPr>
                <w:b/>
                <w:color w:val="000000" w:themeColor="text1"/>
              </w:rPr>
            </w:pPr>
            <w:r w:rsidRPr="009F7725">
              <w:rPr>
                <w:b/>
                <w:color w:val="000000" w:themeColor="text1"/>
              </w:rPr>
              <w:t>136,997</w:t>
            </w:r>
          </w:p>
        </w:tc>
        <w:tc>
          <w:tcPr>
            <w:tcW w:w="654" w:type="pct"/>
            <w:tcBorders>
              <w:top w:val="single" w:sz="4" w:space="0" w:color="008000"/>
              <w:left w:val="nil"/>
              <w:bottom w:val="single" w:sz="12" w:space="0" w:color="008000"/>
              <w:right w:val="nil"/>
            </w:tcBorders>
            <w:noWrap/>
            <w:vAlign w:val="center"/>
          </w:tcPr>
          <w:p w14:paraId="1B9D92BD" w14:textId="77777777" w:rsidR="00AE0D2D" w:rsidRPr="009F7725" w:rsidRDefault="00AE0D2D" w:rsidP="00C956DF">
            <w:pPr>
              <w:pStyle w:val="ZPpregtevilke"/>
              <w:rPr>
                <w:b/>
                <w:color w:val="000000" w:themeColor="text1"/>
              </w:rPr>
            </w:pPr>
            <w:r w:rsidRPr="009F7725">
              <w:rPr>
                <w:b/>
                <w:color w:val="000000" w:themeColor="text1"/>
              </w:rPr>
              <w:t>136,003</w:t>
            </w:r>
          </w:p>
        </w:tc>
        <w:tc>
          <w:tcPr>
            <w:tcW w:w="654" w:type="pct"/>
            <w:tcBorders>
              <w:top w:val="single" w:sz="4" w:space="0" w:color="008000"/>
              <w:left w:val="nil"/>
              <w:bottom w:val="single" w:sz="12" w:space="0" w:color="008000"/>
              <w:right w:val="nil"/>
            </w:tcBorders>
            <w:vAlign w:val="center"/>
          </w:tcPr>
          <w:p w14:paraId="07132D96" w14:textId="77777777" w:rsidR="00AE0D2D" w:rsidRPr="009F7725" w:rsidRDefault="00AE0D2D" w:rsidP="00C956DF">
            <w:pPr>
              <w:pStyle w:val="ZPpregtevilke"/>
              <w:rPr>
                <w:b/>
                <w:color w:val="000000" w:themeColor="text1"/>
              </w:rPr>
            </w:pPr>
            <w:r w:rsidRPr="009F7725">
              <w:rPr>
                <w:b/>
                <w:color w:val="000000" w:themeColor="text1"/>
              </w:rPr>
              <w:t>135,141</w:t>
            </w:r>
          </w:p>
        </w:tc>
        <w:tc>
          <w:tcPr>
            <w:tcW w:w="654" w:type="pct"/>
            <w:tcBorders>
              <w:top w:val="single" w:sz="4" w:space="0" w:color="008000"/>
              <w:left w:val="nil"/>
              <w:bottom w:val="single" w:sz="12" w:space="0" w:color="008000"/>
              <w:right w:val="nil"/>
            </w:tcBorders>
            <w:noWrap/>
            <w:vAlign w:val="bottom"/>
          </w:tcPr>
          <w:p w14:paraId="05C88D91" w14:textId="77777777" w:rsidR="00AE0D2D" w:rsidRPr="009F7725" w:rsidRDefault="00AE0D2D" w:rsidP="00C956DF">
            <w:pPr>
              <w:pStyle w:val="ZPpregtevilke"/>
              <w:rPr>
                <w:b/>
                <w:color w:val="000000" w:themeColor="text1"/>
              </w:rPr>
            </w:pPr>
            <w:r w:rsidRPr="009F7725">
              <w:rPr>
                <w:b/>
                <w:color w:val="000000" w:themeColor="text1"/>
              </w:rPr>
              <w:t>134,278</w:t>
            </w:r>
          </w:p>
        </w:tc>
        <w:tc>
          <w:tcPr>
            <w:tcW w:w="653" w:type="pct"/>
            <w:tcBorders>
              <w:top w:val="single" w:sz="4" w:space="0" w:color="008000"/>
              <w:left w:val="nil"/>
              <w:bottom w:val="single" w:sz="12" w:space="0" w:color="008000"/>
              <w:right w:val="nil"/>
            </w:tcBorders>
            <w:vAlign w:val="bottom"/>
          </w:tcPr>
          <w:p w14:paraId="79EB9E62" w14:textId="77777777" w:rsidR="00AE0D2D" w:rsidRPr="009F7725" w:rsidRDefault="00AE0D2D" w:rsidP="00C956DF">
            <w:pPr>
              <w:pStyle w:val="ZPpregtevilke"/>
              <w:rPr>
                <w:b/>
                <w:color w:val="000000" w:themeColor="text1"/>
              </w:rPr>
            </w:pPr>
            <w:r w:rsidRPr="009F7725">
              <w:rPr>
                <w:b/>
                <w:color w:val="000000" w:themeColor="text1"/>
              </w:rPr>
              <w:t>134,278</w:t>
            </w:r>
          </w:p>
        </w:tc>
      </w:tr>
    </w:tbl>
    <w:p w14:paraId="1D2D305D" w14:textId="77777777" w:rsidR="00AE0D2D" w:rsidRPr="00AE0D2D" w:rsidRDefault="00AE0D2D" w:rsidP="00AE0D2D">
      <w:pPr>
        <w:pStyle w:val="ZPpodnapis"/>
      </w:pPr>
      <w:r w:rsidRPr="00AE0D2D">
        <w:t>* skupaj z nacionalno rezervo</w:t>
      </w:r>
      <w:r w:rsidRPr="00AE0D2D">
        <w:tab/>
      </w:r>
    </w:p>
    <w:p w14:paraId="69A52F82" w14:textId="77777777" w:rsidR="00AE0D2D" w:rsidRPr="00AE0D2D" w:rsidRDefault="00AE0D2D" w:rsidP="00AE0D2D">
      <w:pPr>
        <w:pStyle w:val="ZPpodnapis"/>
      </w:pPr>
      <w:r w:rsidRPr="00AE0D2D">
        <w:t>Vir: MKGP</w:t>
      </w:r>
    </w:p>
    <w:p w14:paraId="011C7243" w14:textId="5533E789" w:rsidR="00AE0D2D" w:rsidRPr="009F7725" w:rsidRDefault="00772BB2" w:rsidP="00AE0D2D">
      <w:pPr>
        <w:pStyle w:val="ZPtekst"/>
      </w:pPr>
      <w:r w:rsidRPr="009F7725">
        <w:t xml:space="preserve">V letu 2020 je višina nacionalne ovojnice enaka kot v letu 2019 (134,3 mio EUR). Enaki ostajajo tudi deleži za </w:t>
      </w:r>
      <w:r>
        <w:t>razdelitev</w:t>
      </w:r>
      <w:r w:rsidRPr="009F7725">
        <w:t xml:space="preserve"> sredstev po posameznih shemah. </w:t>
      </w:r>
      <w:r w:rsidR="00AE0D2D" w:rsidRPr="009F7725">
        <w:t xml:space="preserve">Sredstva za sheme neposrednih plačil se bodo tudi v letu 2020 izplačala v dveh delih. V prvemu delu se bo izplačalo 80 % odobrenega zneska, v drugem delu pa preostanek. Smisel tega je omogočiti maksimalno črpanje razpoložljivih sredstev in preprečiti morebitne obnove in zahteve po vračilih preveč plačanih sredstev. </w:t>
      </w:r>
    </w:p>
    <w:p w14:paraId="3B581443" w14:textId="77777777" w:rsidR="00AE0D2D" w:rsidRDefault="00AE0D2D" w:rsidP="00AE0D2D">
      <w:pPr>
        <w:pStyle w:val="ZPnaslovneom"/>
      </w:pPr>
      <w:r w:rsidRPr="0079046E">
        <w:t>Druge neposredne podpore in tržni ukrepi</w:t>
      </w:r>
    </w:p>
    <w:p w14:paraId="3D0E105A" w14:textId="6CDE4213" w:rsidR="00AE0D2D" w:rsidRPr="00AE0D2D" w:rsidRDefault="00AE0D2D" w:rsidP="00AE0D2D">
      <w:pPr>
        <w:pStyle w:val="ZPtekst"/>
      </w:pPr>
      <w:r w:rsidRPr="00AE0D2D">
        <w:t xml:space="preserve">V letu 2020 so se izvajali številni začasni interventni ukrepi za soočanje s posledicami epidemije COVID-19 v kmetijstvu. Ti ukrepi imajo velik finančni obseg in so izrednega pomena za okrevanje nekaterih kmetijskih trgov, zato so ti ukrepi predstavljeni posebej, </w:t>
      </w:r>
      <w:r w:rsidR="008F65A8">
        <w:t xml:space="preserve">in sicer </w:t>
      </w:r>
      <w:r w:rsidRPr="00AE0D2D">
        <w:t>na koncu tega poglavja.</w:t>
      </w:r>
    </w:p>
    <w:p w14:paraId="5F9632F9" w14:textId="77777777" w:rsidR="00AE0D2D" w:rsidRPr="00AE0D2D" w:rsidRDefault="00AE0D2D" w:rsidP="00AE0D2D">
      <w:pPr>
        <w:pStyle w:val="ZPtekst"/>
      </w:pPr>
      <w:r w:rsidRPr="00AE0D2D">
        <w:t xml:space="preserve">Neodvisno od epidemije se je v letu 2020 izvajal tudi izredni ukrep finančne pomoči zaradi izpada pridelka v primarni kmetijski proizvodnji zaradi neugodnih vremenskih razmer v letu 2019. Ocenjeno je bilo, da so neugodne vremenske razmere prizadele 1.474 oškodovancev na skupaj 8.080 hektarih kmetijskih površin (6.446 ha žit in poljščin, 625 ha vinogradov, 485 ha nasadov hmelja, 393 ha sadovnjakov, 75 ha zelenjadnic in 56 ha travinja). Do pomoči so bili upravičeni tisti pridelovalci, ki so zaradi neugodnih vremenskih razmer utrpeli izpad letine kmetijske proizvodnje za najmanj 30 % od običajne letine. Po pravilih o dodeljevanju pomoči </w:t>
      </w:r>
      <w:r w:rsidRPr="00AE0D2D">
        <w:rPr>
          <w:i/>
        </w:rPr>
        <w:t>de minimis</w:t>
      </w:r>
      <w:r w:rsidRPr="00AE0D2D">
        <w:t xml:space="preserve"> je bilo skupaj upravičencem izplačanih 874.860 EUR.</w:t>
      </w:r>
    </w:p>
    <w:p w14:paraId="202E51FA" w14:textId="77777777" w:rsidR="00AE0D2D" w:rsidRPr="00AE0D2D" w:rsidRDefault="00AE0D2D" w:rsidP="00AE0D2D">
      <w:pPr>
        <w:pStyle w:val="ZPtekst"/>
      </w:pPr>
      <w:r w:rsidRPr="00AE0D2D">
        <w:t xml:space="preserve">Pri izvajanju ostalih ukrepov prvega stebra skupne kmetijske politike pa glede na predhodno leto ni bistvenih sprememb. </w:t>
      </w:r>
    </w:p>
    <w:p w14:paraId="549E05EF" w14:textId="77777777" w:rsidR="00686AAA" w:rsidRPr="00697987" w:rsidRDefault="00686AAA" w:rsidP="00EB73F4">
      <w:pPr>
        <w:pStyle w:val="ZPnaslovneom"/>
        <w:keepLines/>
      </w:pPr>
      <w:r w:rsidRPr="00697987">
        <w:lastRenderedPageBreak/>
        <w:t>Politika razvoja podeželja</w:t>
      </w:r>
    </w:p>
    <w:p w14:paraId="4CEDCEA3" w14:textId="77777777" w:rsidR="00EB73F4" w:rsidRDefault="00EB73F4" w:rsidP="00EB73F4">
      <w:pPr>
        <w:pStyle w:val="ZPtekst"/>
        <w:keepNext/>
        <w:keepLines/>
      </w:pPr>
      <w:bookmarkStart w:id="161" w:name="_Toc496607841"/>
      <w:bookmarkStart w:id="162" w:name="_Toc496608060"/>
      <w:bookmarkStart w:id="163" w:name="_Toc496608244"/>
      <w:r w:rsidRPr="00EB73F4">
        <w:t>V okviru politike razvoja podeželja se je leta 2020 nadaljevalo izvajanje ukrepov, ki so opredeljeni v Programu razvoja podeželja 2014–2020 (PRP 2014–2020). V celotnem programskem obdobju je za 14 ukrepov na voljo dobra 1,1 milijarda EUR, pri čemer bo 838 milijonov EUR zagotovljenih iz Evropskega kmetijskega sklada za razvoj podeželja (EKSRP), preostanek pa iz državnega proračuna. Stopnja sofinanciranja EKSRP za ukrepe Prenos znanja in dejavnosti informiranja, Pomoč za zagon dejavnosti za mlade kmete, Ustanovitev skupin in organizacij proizvajalcev, Sodelovanje in LEADER znaša 80 %, medtem ko je za ostale ukrepe stopnja sofinanciranja 75-odstotna.</w:t>
      </w:r>
    </w:p>
    <w:p w14:paraId="0C17A04F" w14:textId="5A5B2E29" w:rsidR="00686AAA" w:rsidRPr="00222A7E" w:rsidRDefault="00686AAA" w:rsidP="00087750">
      <w:pPr>
        <w:pStyle w:val="ZPtekst"/>
      </w:pPr>
      <w:r w:rsidRPr="00222A7E">
        <w:t>Leta 2020 je Evropska komisija potrdila dve spremembi programa</w:t>
      </w:r>
      <w:r>
        <w:t xml:space="preserve"> PRP 2014–2020</w:t>
      </w:r>
      <w:r w:rsidR="00CC07D5">
        <w:t xml:space="preserve">. Konec julija je bila </w:t>
      </w:r>
      <w:r w:rsidRPr="00222A7E">
        <w:t xml:space="preserve">potrjena osma sprememba, ki prinaša ukrepe za zajezitev širjenja </w:t>
      </w:r>
      <w:r w:rsidR="00C452E8">
        <w:t xml:space="preserve">epidemije COVID-19 </w:t>
      </w:r>
      <w:r w:rsidRPr="00222A7E">
        <w:t xml:space="preserve">in omogoča zagon novega investicijskega cikla. Glavni namen te spremembe je podpreti pridelavo hrane in okrepiti odpornost prehranskega sistema v Sloveniji. </w:t>
      </w:r>
      <w:r>
        <w:t>Znotraj te spremembe je prišlo tudi do prerazporeditve finančnih sredstev</w:t>
      </w:r>
      <w:r w:rsidRPr="00222A7E">
        <w:t xml:space="preserve"> </w:t>
      </w:r>
      <w:r>
        <w:t>(</w:t>
      </w:r>
      <w:r w:rsidRPr="00222A7E">
        <w:t>21,7 m</w:t>
      </w:r>
      <w:r>
        <w:t>io EUR)</w:t>
      </w:r>
      <w:r w:rsidRPr="00222A7E">
        <w:t xml:space="preserve"> iz nekmetijskega dela na kmetijski del ukrepov</w:t>
      </w:r>
      <w:r>
        <w:t>.</w:t>
      </w:r>
      <w:r w:rsidRPr="00222A7E">
        <w:t xml:space="preserve"> V začetku novembra je bila potrjena deveta sprememba programa, ki prinaša uvedbo novega ukrepa M21 Izjemna začasna podpora kmetom </w:t>
      </w:r>
      <w:r>
        <w:t xml:space="preserve">ter </w:t>
      </w:r>
      <w:r w:rsidRPr="006145C9">
        <w:t>mikro, malim in srednjim podjetjem</w:t>
      </w:r>
      <w:r w:rsidRPr="00222A7E">
        <w:t>, ki jih je kri</w:t>
      </w:r>
      <w:r w:rsidR="00DD7F3B">
        <w:t>za zaradi COVID</w:t>
      </w:r>
      <w:r w:rsidRPr="00222A7E">
        <w:t>-19 še posebej prizadela. Ukrep je namenjen tistim, ki se ukvarjajo s predelavo ali trženjem kmetijskih proizvodov in so zaradi zaprtja javnih zavodov s področja vzgoje in izobraževanja utrpeli upad prihodkov od prodaje. Za ta ukrep bo namenjen</w:t>
      </w:r>
      <w:r>
        <w:t>ih 3,5 milijona</w:t>
      </w:r>
      <w:r w:rsidRPr="00222A7E">
        <w:t xml:space="preserve"> EUR. Ta sprememba prinaša tudi povečanje sredstev </w:t>
      </w:r>
      <w:r>
        <w:t xml:space="preserve">za podukrep </w:t>
      </w:r>
      <w:r w:rsidRPr="00222A7E">
        <w:t>Podpora za odpravo škode v gozdovih v višini 3 milijonov EUR. Ta sredstva bodo namenjena za sanacijo starih naravnih nesreč, predvsem v gozdovih, ki so poškodovani do te mere, da jih ni mogoče ob</w:t>
      </w:r>
      <w:r w:rsidR="00CC07D5">
        <w:t>noviti po naravni poti.</w:t>
      </w:r>
    </w:p>
    <w:p w14:paraId="68CFBEE1" w14:textId="2E18FEA3" w:rsidR="00686AAA" w:rsidRPr="00881B18" w:rsidRDefault="00686AAA" w:rsidP="00686AAA">
      <w:pPr>
        <w:pStyle w:val="ZPpregnaslov"/>
        <w:rPr>
          <w:rFonts w:eastAsia="Arial Unicode MS"/>
        </w:rPr>
      </w:pPr>
      <w:bookmarkStart w:id="164" w:name="_Toc530748114"/>
      <w:bookmarkStart w:id="165" w:name="_Toc57388279"/>
      <w:r w:rsidRPr="00881B18">
        <w:t xml:space="preserve">Preglednica </w:t>
      </w:r>
      <w:r w:rsidR="00367D84">
        <w:rPr>
          <w:noProof/>
        </w:rPr>
        <w:fldChar w:fldCharType="begin"/>
      </w:r>
      <w:r w:rsidR="00367D84">
        <w:rPr>
          <w:noProof/>
        </w:rPr>
        <w:instrText xml:space="preserve"> SEQ Preglednica \* ARABIC </w:instrText>
      </w:r>
      <w:r w:rsidR="00367D84">
        <w:rPr>
          <w:noProof/>
        </w:rPr>
        <w:fldChar w:fldCharType="separate"/>
      </w:r>
      <w:r w:rsidR="005136B7">
        <w:rPr>
          <w:noProof/>
        </w:rPr>
        <w:t>8</w:t>
      </w:r>
      <w:r w:rsidR="00367D84">
        <w:rPr>
          <w:noProof/>
        </w:rPr>
        <w:fldChar w:fldCharType="end"/>
      </w:r>
      <w:r w:rsidRPr="00881B18">
        <w:t xml:space="preserve">: Izplačana sredstva </w:t>
      </w:r>
      <w:r w:rsidRPr="00881B18">
        <w:rPr>
          <w:rFonts w:eastAsia="Arial Unicode MS"/>
        </w:rPr>
        <w:t xml:space="preserve">PRP 2014–2020 </w:t>
      </w:r>
      <w:r w:rsidRPr="00881B18">
        <w:t xml:space="preserve">po ukrepih </w:t>
      </w:r>
      <w:r w:rsidRPr="00881B18">
        <w:rPr>
          <w:rFonts w:eastAsia="Arial Unicode MS"/>
        </w:rPr>
        <w:t xml:space="preserve">(000 EUR) (do 31. 8. </w:t>
      </w:r>
      <w:r>
        <w:rPr>
          <w:rFonts w:eastAsia="Arial Unicode MS"/>
        </w:rPr>
        <w:t>2020</w:t>
      </w:r>
      <w:r w:rsidRPr="00881B18">
        <w:rPr>
          <w:rFonts w:eastAsia="Arial Unicode MS"/>
        </w:rPr>
        <w:t>)</w:t>
      </w:r>
      <w:bookmarkEnd w:id="161"/>
      <w:bookmarkEnd w:id="162"/>
      <w:bookmarkEnd w:id="163"/>
      <w:bookmarkEnd w:id="164"/>
      <w:bookmarkEnd w:id="165"/>
    </w:p>
    <w:tbl>
      <w:tblPr>
        <w:tblW w:w="5000" w:type="pct"/>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57" w:type="dxa"/>
          <w:right w:w="57" w:type="dxa"/>
        </w:tblCellMar>
        <w:tblLook w:val="04A0" w:firstRow="1" w:lastRow="0" w:firstColumn="1" w:lastColumn="0" w:noHBand="0" w:noVBand="1"/>
      </w:tblPr>
      <w:tblGrid>
        <w:gridCol w:w="576"/>
        <w:gridCol w:w="4449"/>
        <w:gridCol w:w="1148"/>
        <w:gridCol w:w="929"/>
        <w:gridCol w:w="1041"/>
        <w:gridCol w:w="1041"/>
      </w:tblGrid>
      <w:tr w:rsidR="00686AAA" w:rsidRPr="00881B18" w14:paraId="5310997D" w14:textId="77777777" w:rsidTr="00686AAA">
        <w:trPr>
          <w:trHeight w:val="227"/>
        </w:trPr>
        <w:tc>
          <w:tcPr>
            <w:tcW w:w="313" w:type="pct"/>
            <w:tcBorders>
              <w:top w:val="single" w:sz="12" w:space="0" w:color="008000"/>
              <w:left w:val="nil"/>
            </w:tcBorders>
            <w:shd w:val="clear" w:color="auto" w:fill="EAF1DD" w:themeFill="accent3" w:themeFillTint="33"/>
            <w:vAlign w:val="bottom"/>
          </w:tcPr>
          <w:p w14:paraId="04DA9B07" w14:textId="77777777" w:rsidR="00686AAA" w:rsidRPr="00881B18" w:rsidRDefault="00686AAA" w:rsidP="00686AAA">
            <w:pPr>
              <w:keepNext/>
              <w:keepLines/>
              <w:spacing w:before="0"/>
              <w:rPr>
                <w:b/>
                <w:sz w:val="16"/>
                <w:szCs w:val="16"/>
              </w:rPr>
            </w:pPr>
            <w:r w:rsidRPr="00881B18">
              <w:rPr>
                <w:b/>
                <w:sz w:val="16"/>
                <w:szCs w:val="16"/>
              </w:rPr>
              <w:t>Šifra</w:t>
            </w:r>
          </w:p>
        </w:tc>
        <w:tc>
          <w:tcPr>
            <w:tcW w:w="2422" w:type="pct"/>
            <w:tcBorders>
              <w:top w:val="single" w:sz="12" w:space="0" w:color="008000"/>
            </w:tcBorders>
            <w:shd w:val="clear" w:color="auto" w:fill="EAF1DD" w:themeFill="accent3" w:themeFillTint="33"/>
            <w:noWrap/>
            <w:vAlign w:val="bottom"/>
          </w:tcPr>
          <w:p w14:paraId="517A1FF4" w14:textId="77777777" w:rsidR="00686AAA" w:rsidRPr="00881B18" w:rsidRDefault="00686AAA" w:rsidP="00686AAA">
            <w:pPr>
              <w:keepNext/>
              <w:keepLines/>
              <w:spacing w:before="0"/>
              <w:rPr>
                <w:b/>
                <w:sz w:val="16"/>
                <w:szCs w:val="16"/>
              </w:rPr>
            </w:pPr>
            <w:r w:rsidRPr="00881B18">
              <w:rPr>
                <w:b/>
                <w:sz w:val="16"/>
                <w:szCs w:val="16"/>
              </w:rPr>
              <w:t>Ukrep</w:t>
            </w:r>
          </w:p>
        </w:tc>
        <w:tc>
          <w:tcPr>
            <w:tcW w:w="625" w:type="pct"/>
            <w:tcBorders>
              <w:top w:val="single" w:sz="12" w:space="0" w:color="008000"/>
            </w:tcBorders>
            <w:shd w:val="clear" w:color="auto" w:fill="EAF1DD" w:themeFill="accent3" w:themeFillTint="33"/>
            <w:vAlign w:val="bottom"/>
          </w:tcPr>
          <w:p w14:paraId="5528A742" w14:textId="77777777" w:rsidR="00686AAA" w:rsidRPr="00881B18" w:rsidRDefault="00686AAA" w:rsidP="00686AAA">
            <w:pPr>
              <w:keepNext/>
              <w:keepLines/>
              <w:spacing w:before="0"/>
              <w:jc w:val="center"/>
              <w:rPr>
                <w:b/>
                <w:sz w:val="16"/>
                <w:szCs w:val="16"/>
              </w:rPr>
            </w:pPr>
            <w:r w:rsidRPr="00881B18">
              <w:rPr>
                <w:b/>
                <w:sz w:val="16"/>
                <w:szCs w:val="16"/>
              </w:rPr>
              <w:t>Razpoložljiva sredstva</w:t>
            </w:r>
          </w:p>
        </w:tc>
        <w:tc>
          <w:tcPr>
            <w:tcW w:w="506" w:type="pct"/>
            <w:tcBorders>
              <w:top w:val="single" w:sz="12" w:space="0" w:color="008000"/>
            </w:tcBorders>
            <w:shd w:val="clear" w:color="auto" w:fill="EAF1DD" w:themeFill="accent3" w:themeFillTint="33"/>
            <w:vAlign w:val="bottom"/>
          </w:tcPr>
          <w:p w14:paraId="13A58418" w14:textId="77777777" w:rsidR="00686AAA" w:rsidRPr="00881B18" w:rsidRDefault="00686AAA" w:rsidP="00686AAA">
            <w:pPr>
              <w:keepNext/>
              <w:keepLines/>
              <w:spacing w:before="0"/>
              <w:jc w:val="center"/>
              <w:rPr>
                <w:b/>
                <w:sz w:val="16"/>
                <w:szCs w:val="16"/>
              </w:rPr>
            </w:pPr>
            <w:r w:rsidRPr="00881B18">
              <w:rPr>
                <w:b/>
                <w:sz w:val="16"/>
                <w:szCs w:val="16"/>
              </w:rPr>
              <w:t>Odobrena sredstva</w:t>
            </w:r>
          </w:p>
        </w:tc>
        <w:tc>
          <w:tcPr>
            <w:tcW w:w="567" w:type="pct"/>
            <w:tcBorders>
              <w:top w:val="single" w:sz="12" w:space="0" w:color="008000"/>
            </w:tcBorders>
            <w:shd w:val="clear" w:color="auto" w:fill="EAF1DD" w:themeFill="accent3" w:themeFillTint="33"/>
            <w:vAlign w:val="bottom"/>
          </w:tcPr>
          <w:p w14:paraId="4FC93C86" w14:textId="77777777" w:rsidR="00686AAA" w:rsidRPr="00881B18" w:rsidRDefault="00686AAA" w:rsidP="00686AAA">
            <w:pPr>
              <w:keepNext/>
              <w:keepLines/>
              <w:spacing w:before="0"/>
              <w:jc w:val="center"/>
              <w:rPr>
                <w:b/>
                <w:sz w:val="16"/>
                <w:szCs w:val="16"/>
              </w:rPr>
            </w:pPr>
            <w:r w:rsidRPr="00881B18">
              <w:rPr>
                <w:b/>
                <w:sz w:val="16"/>
                <w:szCs w:val="16"/>
              </w:rPr>
              <w:t>Izplačana sredstva skupaj</w:t>
            </w:r>
          </w:p>
        </w:tc>
        <w:tc>
          <w:tcPr>
            <w:tcW w:w="567" w:type="pct"/>
            <w:tcBorders>
              <w:top w:val="single" w:sz="12" w:space="0" w:color="008000"/>
              <w:right w:val="nil"/>
            </w:tcBorders>
            <w:shd w:val="clear" w:color="auto" w:fill="EAF1DD" w:themeFill="accent3" w:themeFillTint="33"/>
            <w:vAlign w:val="bottom"/>
          </w:tcPr>
          <w:p w14:paraId="7623B62B" w14:textId="77777777" w:rsidR="00686AAA" w:rsidRPr="00881B18" w:rsidRDefault="00686AAA" w:rsidP="00686AAA">
            <w:pPr>
              <w:keepNext/>
              <w:keepLines/>
              <w:spacing w:before="0"/>
              <w:jc w:val="center"/>
              <w:rPr>
                <w:b/>
                <w:sz w:val="16"/>
                <w:szCs w:val="16"/>
              </w:rPr>
            </w:pPr>
            <w:r w:rsidRPr="00881B18">
              <w:rPr>
                <w:b/>
                <w:sz w:val="16"/>
                <w:szCs w:val="16"/>
              </w:rPr>
              <w:t>Izplačana sredstva v letu 20</w:t>
            </w:r>
            <w:r>
              <w:rPr>
                <w:b/>
                <w:sz w:val="16"/>
                <w:szCs w:val="16"/>
              </w:rPr>
              <w:t>20</w:t>
            </w:r>
          </w:p>
        </w:tc>
      </w:tr>
      <w:tr w:rsidR="00686AAA" w:rsidRPr="008F170E" w14:paraId="4E1439CB" w14:textId="77777777" w:rsidTr="00087750">
        <w:trPr>
          <w:cantSplit/>
          <w:trHeight w:val="255"/>
        </w:trPr>
        <w:tc>
          <w:tcPr>
            <w:tcW w:w="313" w:type="pct"/>
            <w:tcBorders>
              <w:left w:val="nil"/>
              <w:bottom w:val="nil"/>
            </w:tcBorders>
            <w:vAlign w:val="bottom"/>
          </w:tcPr>
          <w:p w14:paraId="3EDD32A4" w14:textId="77777777" w:rsidR="00686AAA" w:rsidRPr="007405DE" w:rsidRDefault="00686AAA" w:rsidP="00686AAA">
            <w:pPr>
              <w:pStyle w:val="ZPpregtekst"/>
            </w:pPr>
            <w:r w:rsidRPr="007405DE">
              <w:t>M01</w:t>
            </w:r>
          </w:p>
        </w:tc>
        <w:tc>
          <w:tcPr>
            <w:tcW w:w="2422" w:type="pct"/>
            <w:tcBorders>
              <w:bottom w:val="nil"/>
            </w:tcBorders>
            <w:shd w:val="clear" w:color="auto" w:fill="auto"/>
            <w:noWrap/>
            <w:vAlign w:val="bottom"/>
          </w:tcPr>
          <w:p w14:paraId="46EC9C70" w14:textId="77777777" w:rsidR="00686AAA" w:rsidRPr="007405DE" w:rsidRDefault="00686AAA" w:rsidP="00686AAA">
            <w:pPr>
              <w:pStyle w:val="ZPpregtekst"/>
            </w:pPr>
            <w:r w:rsidRPr="007405DE">
              <w:t xml:space="preserve">Prenos znanja in dejavnosti informiranja </w:t>
            </w:r>
          </w:p>
        </w:tc>
        <w:tc>
          <w:tcPr>
            <w:tcW w:w="625" w:type="pct"/>
            <w:tcBorders>
              <w:bottom w:val="nil"/>
            </w:tcBorders>
            <w:vAlign w:val="bottom"/>
          </w:tcPr>
          <w:p w14:paraId="7E3A4CE0" w14:textId="77777777" w:rsidR="00686AAA" w:rsidRPr="00312222" w:rsidRDefault="00686AAA" w:rsidP="00686AAA">
            <w:pPr>
              <w:keepNext/>
              <w:keepLines/>
              <w:jc w:val="right"/>
              <w:rPr>
                <w:rFonts w:cs="Arial"/>
                <w:sz w:val="16"/>
                <w:szCs w:val="16"/>
              </w:rPr>
            </w:pPr>
            <w:r w:rsidRPr="00312222">
              <w:rPr>
                <w:rFonts w:cs="Arial"/>
                <w:sz w:val="16"/>
                <w:szCs w:val="16"/>
              </w:rPr>
              <w:t>7.218,8</w:t>
            </w:r>
          </w:p>
        </w:tc>
        <w:tc>
          <w:tcPr>
            <w:tcW w:w="506" w:type="pct"/>
            <w:tcBorders>
              <w:bottom w:val="nil"/>
            </w:tcBorders>
            <w:vAlign w:val="bottom"/>
          </w:tcPr>
          <w:p w14:paraId="1DA42590" w14:textId="77777777" w:rsidR="00686AAA" w:rsidRPr="00312222" w:rsidRDefault="00686AAA" w:rsidP="00686AAA">
            <w:pPr>
              <w:keepNext/>
              <w:keepLines/>
              <w:jc w:val="right"/>
              <w:rPr>
                <w:rFonts w:cs="Arial"/>
                <w:sz w:val="16"/>
                <w:szCs w:val="16"/>
              </w:rPr>
            </w:pPr>
            <w:r w:rsidRPr="00312222">
              <w:rPr>
                <w:rFonts w:cs="Arial"/>
                <w:sz w:val="16"/>
                <w:szCs w:val="16"/>
              </w:rPr>
              <w:t>2.781,4</w:t>
            </w:r>
          </w:p>
        </w:tc>
        <w:tc>
          <w:tcPr>
            <w:tcW w:w="567" w:type="pct"/>
            <w:tcBorders>
              <w:bottom w:val="nil"/>
            </w:tcBorders>
            <w:vAlign w:val="bottom"/>
          </w:tcPr>
          <w:p w14:paraId="3D41C647" w14:textId="77777777" w:rsidR="00686AAA" w:rsidRPr="00312222" w:rsidRDefault="00686AAA" w:rsidP="00686AAA">
            <w:pPr>
              <w:keepNext/>
              <w:keepLines/>
              <w:jc w:val="right"/>
              <w:rPr>
                <w:rFonts w:cs="Arial"/>
                <w:sz w:val="16"/>
                <w:szCs w:val="16"/>
              </w:rPr>
            </w:pPr>
            <w:r w:rsidRPr="00312222">
              <w:rPr>
                <w:rFonts w:cs="Arial"/>
                <w:sz w:val="16"/>
                <w:szCs w:val="16"/>
              </w:rPr>
              <w:t>1.801,2</w:t>
            </w:r>
          </w:p>
        </w:tc>
        <w:tc>
          <w:tcPr>
            <w:tcW w:w="567" w:type="pct"/>
            <w:tcBorders>
              <w:bottom w:val="nil"/>
              <w:right w:val="nil"/>
            </w:tcBorders>
            <w:vAlign w:val="bottom"/>
          </w:tcPr>
          <w:p w14:paraId="1F6057C7" w14:textId="77777777" w:rsidR="00686AAA" w:rsidRPr="00312222" w:rsidRDefault="00686AAA" w:rsidP="00686AAA">
            <w:pPr>
              <w:keepNext/>
              <w:keepLines/>
              <w:jc w:val="right"/>
              <w:rPr>
                <w:rFonts w:cs="Arial"/>
                <w:sz w:val="16"/>
                <w:szCs w:val="16"/>
              </w:rPr>
            </w:pPr>
            <w:r w:rsidRPr="00312222">
              <w:rPr>
                <w:rFonts w:cs="Arial"/>
                <w:sz w:val="16"/>
                <w:szCs w:val="16"/>
              </w:rPr>
              <w:t>320,8</w:t>
            </w:r>
          </w:p>
        </w:tc>
      </w:tr>
      <w:tr w:rsidR="00686AAA" w:rsidRPr="008F170E" w14:paraId="5C481C40" w14:textId="77777777" w:rsidTr="00686AAA">
        <w:trPr>
          <w:cantSplit/>
          <w:trHeight w:val="255"/>
        </w:trPr>
        <w:tc>
          <w:tcPr>
            <w:tcW w:w="313" w:type="pct"/>
            <w:tcBorders>
              <w:top w:val="nil"/>
              <w:left w:val="nil"/>
              <w:bottom w:val="nil"/>
            </w:tcBorders>
          </w:tcPr>
          <w:p w14:paraId="78FA0C0A" w14:textId="77777777" w:rsidR="00686AAA" w:rsidRPr="007405DE" w:rsidRDefault="00686AAA" w:rsidP="00686AAA">
            <w:pPr>
              <w:pStyle w:val="ZPpregtekst"/>
            </w:pPr>
            <w:r w:rsidRPr="007405DE">
              <w:t>M02</w:t>
            </w:r>
          </w:p>
        </w:tc>
        <w:tc>
          <w:tcPr>
            <w:tcW w:w="2422" w:type="pct"/>
            <w:tcBorders>
              <w:top w:val="nil"/>
              <w:bottom w:val="nil"/>
            </w:tcBorders>
            <w:shd w:val="clear" w:color="auto" w:fill="auto"/>
            <w:noWrap/>
            <w:vAlign w:val="bottom"/>
          </w:tcPr>
          <w:p w14:paraId="2BACE008" w14:textId="77777777" w:rsidR="00686AAA" w:rsidRPr="007405DE" w:rsidRDefault="00686AAA" w:rsidP="00686AAA">
            <w:pPr>
              <w:pStyle w:val="ZPpregtekst"/>
            </w:pPr>
            <w:r w:rsidRPr="007405DE">
              <w:t>Službe za svetovanje, službe za pomoč pri upravljanju kmetij in službe za zagotav</w:t>
            </w:r>
            <w:r>
              <w:t>ljanje nadomeščanja na kmetijah</w:t>
            </w:r>
          </w:p>
        </w:tc>
        <w:tc>
          <w:tcPr>
            <w:tcW w:w="625" w:type="pct"/>
            <w:tcBorders>
              <w:top w:val="nil"/>
              <w:bottom w:val="nil"/>
            </w:tcBorders>
            <w:vAlign w:val="bottom"/>
          </w:tcPr>
          <w:p w14:paraId="221B6B40" w14:textId="77777777" w:rsidR="00686AAA" w:rsidRPr="00312222" w:rsidRDefault="00686AAA" w:rsidP="00686AAA">
            <w:pPr>
              <w:keepNext/>
              <w:keepLines/>
              <w:jc w:val="right"/>
              <w:rPr>
                <w:rFonts w:cs="Arial"/>
                <w:sz w:val="16"/>
                <w:szCs w:val="16"/>
              </w:rPr>
            </w:pPr>
            <w:r w:rsidRPr="00312222">
              <w:rPr>
                <w:rFonts w:cs="Arial"/>
                <w:sz w:val="16"/>
                <w:szCs w:val="16"/>
              </w:rPr>
              <w:t>6.568,0</w:t>
            </w:r>
          </w:p>
        </w:tc>
        <w:tc>
          <w:tcPr>
            <w:tcW w:w="506" w:type="pct"/>
            <w:tcBorders>
              <w:top w:val="nil"/>
              <w:bottom w:val="nil"/>
            </w:tcBorders>
            <w:vAlign w:val="bottom"/>
          </w:tcPr>
          <w:p w14:paraId="10EE2FA6" w14:textId="77777777" w:rsidR="00686AAA" w:rsidRPr="00312222" w:rsidRDefault="00686AAA" w:rsidP="00686AAA">
            <w:pPr>
              <w:keepNext/>
              <w:keepLines/>
              <w:jc w:val="right"/>
              <w:rPr>
                <w:rFonts w:cs="Arial"/>
                <w:sz w:val="16"/>
                <w:szCs w:val="16"/>
              </w:rPr>
            </w:pPr>
            <w:r w:rsidRPr="00312222">
              <w:rPr>
                <w:rFonts w:cs="Arial"/>
                <w:sz w:val="16"/>
                <w:szCs w:val="16"/>
              </w:rPr>
              <w:t>5.640,1</w:t>
            </w:r>
          </w:p>
        </w:tc>
        <w:tc>
          <w:tcPr>
            <w:tcW w:w="567" w:type="pct"/>
            <w:tcBorders>
              <w:top w:val="nil"/>
              <w:bottom w:val="nil"/>
            </w:tcBorders>
            <w:vAlign w:val="bottom"/>
          </w:tcPr>
          <w:p w14:paraId="1CA6AC07" w14:textId="77777777" w:rsidR="00686AAA" w:rsidRPr="00312222" w:rsidRDefault="00686AAA" w:rsidP="00686AAA">
            <w:pPr>
              <w:keepNext/>
              <w:keepLines/>
              <w:jc w:val="right"/>
              <w:rPr>
                <w:rFonts w:cs="Arial"/>
                <w:sz w:val="16"/>
                <w:szCs w:val="16"/>
              </w:rPr>
            </w:pPr>
            <w:r w:rsidRPr="00312222">
              <w:rPr>
                <w:rFonts w:cs="Arial"/>
                <w:sz w:val="16"/>
                <w:szCs w:val="16"/>
              </w:rPr>
              <w:t>4.222,0</w:t>
            </w:r>
          </w:p>
        </w:tc>
        <w:tc>
          <w:tcPr>
            <w:tcW w:w="567" w:type="pct"/>
            <w:tcBorders>
              <w:top w:val="nil"/>
              <w:bottom w:val="nil"/>
              <w:right w:val="nil"/>
            </w:tcBorders>
            <w:vAlign w:val="bottom"/>
          </w:tcPr>
          <w:p w14:paraId="41224F47" w14:textId="77777777" w:rsidR="00686AAA" w:rsidRPr="00312222" w:rsidRDefault="00686AAA" w:rsidP="00686AAA">
            <w:pPr>
              <w:keepNext/>
              <w:keepLines/>
              <w:jc w:val="right"/>
              <w:rPr>
                <w:rFonts w:cs="Arial"/>
                <w:sz w:val="16"/>
                <w:szCs w:val="16"/>
              </w:rPr>
            </w:pPr>
            <w:r w:rsidRPr="00312222">
              <w:rPr>
                <w:rFonts w:cs="Arial"/>
                <w:sz w:val="16"/>
                <w:szCs w:val="16"/>
              </w:rPr>
              <w:t>214,8</w:t>
            </w:r>
          </w:p>
        </w:tc>
      </w:tr>
      <w:tr w:rsidR="00686AAA" w:rsidRPr="008F170E" w14:paraId="35366D9D" w14:textId="77777777" w:rsidTr="00686AAA">
        <w:trPr>
          <w:cantSplit/>
          <w:trHeight w:val="255"/>
        </w:trPr>
        <w:tc>
          <w:tcPr>
            <w:tcW w:w="313" w:type="pct"/>
            <w:tcBorders>
              <w:top w:val="nil"/>
              <w:left w:val="nil"/>
              <w:bottom w:val="nil"/>
            </w:tcBorders>
            <w:vAlign w:val="bottom"/>
          </w:tcPr>
          <w:p w14:paraId="5570ABB3" w14:textId="77777777" w:rsidR="00686AAA" w:rsidRPr="007405DE" w:rsidRDefault="00686AAA" w:rsidP="00686AAA">
            <w:pPr>
              <w:pStyle w:val="ZPpregtekst"/>
            </w:pPr>
            <w:r w:rsidRPr="007405DE">
              <w:t>M03</w:t>
            </w:r>
          </w:p>
        </w:tc>
        <w:tc>
          <w:tcPr>
            <w:tcW w:w="2422" w:type="pct"/>
            <w:tcBorders>
              <w:top w:val="nil"/>
              <w:bottom w:val="nil"/>
            </w:tcBorders>
            <w:shd w:val="clear" w:color="auto" w:fill="auto"/>
            <w:noWrap/>
            <w:vAlign w:val="bottom"/>
          </w:tcPr>
          <w:p w14:paraId="5E77D3CF" w14:textId="77777777" w:rsidR="00686AAA" w:rsidRPr="007405DE" w:rsidRDefault="00686AAA" w:rsidP="00686AAA">
            <w:pPr>
              <w:pStyle w:val="ZPpregtekst"/>
            </w:pPr>
            <w:r w:rsidRPr="007405DE">
              <w:t xml:space="preserve">Sheme kakovosti za kmetijske proizvode in živila </w:t>
            </w:r>
          </w:p>
        </w:tc>
        <w:tc>
          <w:tcPr>
            <w:tcW w:w="625" w:type="pct"/>
            <w:tcBorders>
              <w:top w:val="nil"/>
              <w:bottom w:val="nil"/>
            </w:tcBorders>
            <w:vAlign w:val="bottom"/>
          </w:tcPr>
          <w:p w14:paraId="3605879D" w14:textId="77777777" w:rsidR="00686AAA" w:rsidRPr="00312222" w:rsidRDefault="00686AAA" w:rsidP="00686AAA">
            <w:pPr>
              <w:keepNext/>
              <w:keepLines/>
              <w:jc w:val="right"/>
              <w:rPr>
                <w:rFonts w:cs="Arial"/>
                <w:sz w:val="16"/>
                <w:szCs w:val="16"/>
              </w:rPr>
            </w:pPr>
            <w:r w:rsidRPr="00312222">
              <w:rPr>
                <w:rFonts w:cs="Arial"/>
                <w:sz w:val="16"/>
                <w:szCs w:val="16"/>
              </w:rPr>
              <w:t>3.700,0</w:t>
            </w:r>
          </w:p>
        </w:tc>
        <w:tc>
          <w:tcPr>
            <w:tcW w:w="506" w:type="pct"/>
            <w:tcBorders>
              <w:top w:val="nil"/>
              <w:bottom w:val="nil"/>
            </w:tcBorders>
            <w:vAlign w:val="bottom"/>
          </w:tcPr>
          <w:p w14:paraId="0D305C98" w14:textId="77777777" w:rsidR="00686AAA" w:rsidRPr="00312222" w:rsidRDefault="00686AAA" w:rsidP="00686AAA">
            <w:pPr>
              <w:keepNext/>
              <w:keepLines/>
              <w:jc w:val="right"/>
              <w:rPr>
                <w:rFonts w:cs="Arial"/>
                <w:sz w:val="16"/>
                <w:szCs w:val="16"/>
              </w:rPr>
            </w:pPr>
            <w:r w:rsidRPr="00312222">
              <w:rPr>
                <w:rFonts w:cs="Arial"/>
                <w:sz w:val="16"/>
                <w:szCs w:val="16"/>
              </w:rPr>
              <w:t>2.756,7</w:t>
            </w:r>
          </w:p>
        </w:tc>
        <w:tc>
          <w:tcPr>
            <w:tcW w:w="567" w:type="pct"/>
            <w:tcBorders>
              <w:top w:val="nil"/>
              <w:bottom w:val="nil"/>
            </w:tcBorders>
            <w:vAlign w:val="bottom"/>
          </w:tcPr>
          <w:p w14:paraId="135CDC6F" w14:textId="77777777" w:rsidR="00686AAA" w:rsidRPr="00312222" w:rsidRDefault="00686AAA" w:rsidP="00686AAA">
            <w:pPr>
              <w:keepNext/>
              <w:keepLines/>
              <w:jc w:val="right"/>
              <w:rPr>
                <w:rFonts w:cs="Arial"/>
                <w:sz w:val="16"/>
                <w:szCs w:val="16"/>
              </w:rPr>
            </w:pPr>
            <w:r w:rsidRPr="00312222">
              <w:rPr>
                <w:rFonts w:cs="Arial"/>
                <w:sz w:val="16"/>
                <w:szCs w:val="16"/>
              </w:rPr>
              <w:t>1.555,2</w:t>
            </w:r>
          </w:p>
        </w:tc>
        <w:tc>
          <w:tcPr>
            <w:tcW w:w="567" w:type="pct"/>
            <w:tcBorders>
              <w:top w:val="nil"/>
              <w:bottom w:val="nil"/>
              <w:right w:val="nil"/>
            </w:tcBorders>
            <w:vAlign w:val="bottom"/>
          </w:tcPr>
          <w:p w14:paraId="6C813E0D" w14:textId="77777777" w:rsidR="00686AAA" w:rsidRPr="00312222" w:rsidRDefault="00686AAA" w:rsidP="00686AAA">
            <w:pPr>
              <w:keepNext/>
              <w:keepLines/>
              <w:jc w:val="right"/>
              <w:rPr>
                <w:rFonts w:cs="Arial"/>
                <w:sz w:val="16"/>
                <w:szCs w:val="16"/>
              </w:rPr>
            </w:pPr>
            <w:r w:rsidRPr="00312222">
              <w:rPr>
                <w:rFonts w:cs="Arial"/>
                <w:sz w:val="16"/>
                <w:szCs w:val="16"/>
              </w:rPr>
              <w:t>355,8</w:t>
            </w:r>
          </w:p>
        </w:tc>
      </w:tr>
      <w:tr w:rsidR="00686AAA" w:rsidRPr="008F170E" w14:paraId="2BFA3C76" w14:textId="77777777" w:rsidTr="00686AAA">
        <w:trPr>
          <w:cantSplit/>
          <w:trHeight w:val="255"/>
        </w:trPr>
        <w:tc>
          <w:tcPr>
            <w:tcW w:w="313" w:type="pct"/>
            <w:tcBorders>
              <w:top w:val="nil"/>
              <w:left w:val="nil"/>
              <w:bottom w:val="nil"/>
            </w:tcBorders>
            <w:vAlign w:val="bottom"/>
          </w:tcPr>
          <w:p w14:paraId="0417E14D" w14:textId="77777777" w:rsidR="00686AAA" w:rsidRPr="007405DE" w:rsidRDefault="00686AAA" w:rsidP="00686AAA">
            <w:pPr>
              <w:pStyle w:val="ZPpregtekst"/>
            </w:pPr>
            <w:r w:rsidRPr="007405DE">
              <w:t>M04</w:t>
            </w:r>
          </w:p>
        </w:tc>
        <w:tc>
          <w:tcPr>
            <w:tcW w:w="2422" w:type="pct"/>
            <w:tcBorders>
              <w:top w:val="nil"/>
              <w:bottom w:val="nil"/>
            </w:tcBorders>
            <w:shd w:val="clear" w:color="auto" w:fill="auto"/>
            <w:noWrap/>
            <w:vAlign w:val="bottom"/>
          </w:tcPr>
          <w:p w14:paraId="232B0278" w14:textId="77777777" w:rsidR="00686AAA" w:rsidRPr="007405DE" w:rsidRDefault="00686AAA" w:rsidP="00686AAA">
            <w:pPr>
              <w:pStyle w:val="ZPpregtekst"/>
            </w:pPr>
            <w:r w:rsidRPr="007405DE">
              <w:t>Naložbe v osnovna sredstva</w:t>
            </w:r>
          </w:p>
        </w:tc>
        <w:tc>
          <w:tcPr>
            <w:tcW w:w="625" w:type="pct"/>
            <w:tcBorders>
              <w:top w:val="nil"/>
              <w:bottom w:val="nil"/>
            </w:tcBorders>
            <w:vAlign w:val="bottom"/>
          </w:tcPr>
          <w:p w14:paraId="440A719D" w14:textId="77777777" w:rsidR="00686AAA" w:rsidRPr="00312222" w:rsidRDefault="00686AAA" w:rsidP="00686AAA">
            <w:pPr>
              <w:keepNext/>
              <w:keepLines/>
              <w:jc w:val="right"/>
              <w:rPr>
                <w:rFonts w:cs="Arial"/>
                <w:sz w:val="16"/>
                <w:szCs w:val="16"/>
              </w:rPr>
            </w:pPr>
            <w:r w:rsidRPr="00312222">
              <w:rPr>
                <w:rFonts w:cs="Arial"/>
                <w:sz w:val="16"/>
                <w:szCs w:val="16"/>
              </w:rPr>
              <w:t>237.576,4</w:t>
            </w:r>
          </w:p>
        </w:tc>
        <w:tc>
          <w:tcPr>
            <w:tcW w:w="506" w:type="pct"/>
            <w:tcBorders>
              <w:top w:val="nil"/>
              <w:bottom w:val="nil"/>
            </w:tcBorders>
            <w:vAlign w:val="bottom"/>
          </w:tcPr>
          <w:p w14:paraId="5FB55A77" w14:textId="77777777" w:rsidR="00686AAA" w:rsidRPr="00312222" w:rsidRDefault="00686AAA" w:rsidP="00686AAA">
            <w:pPr>
              <w:keepNext/>
              <w:keepLines/>
              <w:jc w:val="right"/>
              <w:rPr>
                <w:rFonts w:cs="Arial"/>
                <w:sz w:val="16"/>
                <w:szCs w:val="16"/>
              </w:rPr>
            </w:pPr>
            <w:r w:rsidRPr="00312222">
              <w:rPr>
                <w:rFonts w:cs="Arial"/>
                <w:sz w:val="16"/>
                <w:szCs w:val="16"/>
              </w:rPr>
              <w:t>178.187,2</w:t>
            </w:r>
          </w:p>
        </w:tc>
        <w:tc>
          <w:tcPr>
            <w:tcW w:w="567" w:type="pct"/>
            <w:tcBorders>
              <w:top w:val="nil"/>
              <w:bottom w:val="nil"/>
            </w:tcBorders>
            <w:vAlign w:val="bottom"/>
          </w:tcPr>
          <w:p w14:paraId="4B5C7D8B" w14:textId="77777777" w:rsidR="00686AAA" w:rsidRPr="00312222" w:rsidRDefault="00686AAA" w:rsidP="00686AAA">
            <w:pPr>
              <w:keepNext/>
              <w:keepLines/>
              <w:jc w:val="right"/>
              <w:rPr>
                <w:rFonts w:cs="Arial"/>
                <w:sz w:val="16"/>
                <w:szCs w:val="16"/>
              </w:rPr>
            </w:pPr>
            <w:r w:rsidRPr="00312222">
              <w:rPr>
                <w:rFonts w:cs="Arial"/>
                <w:sz w:val="16"/>
                <w:szCs w:val="16"/>
              </w:rPr>
              <w:t>112.250,5</w:t>
            </w:r>
          </w:p>
        </w:tc>
        <w:tc>
          <w:tcPr>
            <w:tcW w:w="567" w:type="pct"/>
            <w:tcBorders>
              <w:top w:val="nil"/>
              <w:bottom w:val="nil"/>
              <w:right w:val="nil"/>
            </w:tcBorders>
            <w:vAlign w:val="bottom"/>
          </w:tcPr>
          <w:p w14:paraId="36491011" w14:textId="77777777" w:rsidR="00686AAA" w:rsidRPr="00312222" w:rsidRDefault="00686AAA" w:rsidP="00686AAA">
            <w:pPr>
              <w:keepNext/>
              <w:keepLines/>
              <w:jc w:val="right"/>
              <w:rPr>
                <w:rFonts w:cs="Arial"/>
                <w:sz w:val="16"/>
                <w:szCs w:val="16"/>
              </w:rPr>
            </w:pPr>
            <w:r w:rsidRPr="00312222">
              <w:rPr>
                <w:rFonts w:cs="Arial"/>
                <w:sz w:val="16"/>
                <w:szCs w:val="16"/>
              </w:rPr>
              <w:t>16.979,7</w:t>
            </w:r>
          </w:p>
        </w:tc>
      </w:tr>
      <w:tr w:rsidR="00686AAA" w:rsidRPr="008F170E" w14:paraId="77AC5902" w14:textId="77777777" w:rsidTr="00686AAA">
        <w:trPr>
          <w:cantSplit/>
          <w:trHeight w:val="255"/>
        </w:trPr>
        <w:tc>
          <w:tcPr>
            <w:tcW w:w="313" w:type="pct"/>
            <w:tcBorders>
              <w:top w:val="nil"/>
              <w:left w:val="nil"/>
              <w:bottom w:val="nil"/>
            </w:tcBorders>
            <w:vAlign w:val="bottom"/>
          </w:tcPr>
          <w:p w14:paraId="39EE3E01" w14:textId="77777777" w:rsidR="00686AAA" w:rsidRPr="007405DE" w:rsidRDefault="00686AAA" w:rsidP="00686AAA">
            <w:pPr>
              <w:pStyle w:val="ZPpregtekst"/>
            </w:pPr>
            <w:r w:rsidRPr="007405DE">
              <w:t>M06</w:t>
            </w:r>
          </w:p>
        </w:tc>
        <w:tc>
          <w:tcPr>
            <w:tcW w:w="2422" w:type="pct"/>
            <w:tcBorders>
              <w:top w:val="nil"/>
              <w:bottom w:val="nil"/>
            </w:tcBorders>
            <w:shd w:val="clear" w:color="auto" w:fill="auto"/>
            <w:noWrap/>
            <w:vAlign w:val="bottom"/>
          </w:tcPr>
          <w:p w14:paraId="03CD7C9E" w14:textId="77777777" w:rsidR="00686AAA" w:rsidRPr="007405DE" w:rsidRDefault="00686AAA" w:rsidP="00686AAA">
            <w:pPr>
              <w:pStyle w:val="ZPpregtekst"/>
            </w:pPr>
            <w:r w:rsidRPr="007405DE">
              <w:t xml:space="preserve">Razvoj kmetij in podjetij </w:t>
            </w:r>
          </w:p>
        </w:tc>
        <w:tc>
          <w:tcPr>
            <w:tcW w:w="625" w:type="pct"/>
            <w:tcBorders>
              <w:top w:val="nil"/>
              <w:bottom w:val="nil"/>
            </w:tcBorders>
            <w:vAlign w:val="bottom"/>
          </w:tcPr>
          <w:p w14:paraId="7D325B1D" w14:textId="77777777" w:rsidR="00686AAA" w:rsidRPr="00312222" w:rsidRDefault="00686AAA" w:rsidP="00686AAA">
            <w:pPr>
              <w:keepNext/>
              <w:keepLines/>
              <w:jc w:val="right"/>
              <w:rPr>
                <w:rFonts w:cs="Arial"/>
                <w:sz w:val="16"/>
                <w:szCs w:val="16"/>
              </w:rPr>
            </w:pPr>
            <w:r w:rsidRPr="00312222">
              <w:rPr>
                <w:rFonts w:cs="Arial"/>
                <w:sz w:val="16"/>
                <w:szCs w:val="16"/>
              </w:rPr>
              <w:t>116.983,3</w:t>
            </w:r>
          </w:p>
        </w:tc>
        <w:tc>
          <w:tcPr>
            <w:tcW w:w="506" w:type="pct"/>
            <w:tcBorders>
              <w:top w:val="nil"/>
              <w:bottom w:val="nil"/>
            </w:tcBorders>
            <w:vAlign w:val="bottom"/>
          </w:tcPr>
          <w:p w14:paraId="0FDE5DB3" w14:textId="77777777" w:rsidR="00686AAA" w:rsidRPr="00312222" w:rsidRDefault="00686AAA" w:rsidP="00686AAA">
            <w:pPr>
              <w:keepNext/>
              <w:keepLines/>
              <w:jc w:val="right"/>
              <w:rPr>
                <w:rFonts w:cs="Arial"/>
                <w:sz w:val="16"/>
                <w:szCs w:val="16"/>
              </w:rPr>
            </w:pPr>
            <w:r w:rsidRPr="00312222">
              <w:rPr>
                <w:rFonts w:cs="Arial"/>
                <w:sz w:val="16"/>
                <w:szCs w:val="16"/>
              </w:rPr>
              <w:t>89.593,2</w:t>
            </w:r>
          </w:p>
        </w:tc>
        <w:tc>
          <w:tcPr>
            <w:tcW w:w="567" w:type="pct"/>
            <w:tcBorders>
              <w:top w:val="nil"/>
              <w:bottom w:val="nil"/>
            </w:tcBorders>
            <w:vAlign w:val="bottom"/>
          </w:tcPr>
          <w:p w14:paraId="60BD60BC" w14:textId="77777777" w:rsidR="00686AAA" w:rsidRPr="00312222" w:rsidRDefault="00686AAA" w:rsidP="00686AAA">
            <w:pPr>
              <w:keepNext/>
              <w:keepLines/>
              <w:jc w:val="right"/>
              <w:rPr>
                <w:rFonts w:cs="Arial"/>
                <w:sz w:val="16"/>
                <w:szCs w:val="16"/>
              </w:rPr>
            </w:pPr>
            <w:r w:rsidRPr="00312222">
              <w:rPr>
                <w:rFonts w:cs="Arial"/>
                <w:sz w:val="16"/>
                <w:szCs w:val="16"/>
              </w:rPr>
              <w:t>65.080,4</w:t>
            </w:r>
          </w:p>
        </w:tc>
        <w:tc>
          <w:tcPr>
            <w:tcW w:w="567" w:type="pct"/>
            <w:tcBorders>
              <w:top w:val="nil"/>
              <w:bottom w:val="nil"/>
              <w:right w:val="nil"/>
            </w:tcBorders>
            <w:vAlign w:val="bottom"/>
          </w:tcPr>
          <w:p w14:paraId="5C34FBCA" w14:textId="77777777" w:rsidR="00686AAA" w:rsidRPr="00312222" w:rsidRDefault="00686AAA" w:rsidP="00686AAA">
            <w:pPr>
              <w:keepNext/>
              <w:keepLines/>
              <w:jc w:val="right"/>
              <w:rPr>
                <w:rFonts w:cs="Arial"/>
                <w:sz w:val="16"/>
                <w:szCs w:val="16"/>
              </w:rPr>
            </w:pPr>
            <w:r w:rsidRPr="00312222">
              <w:rPr>
                <w:rFonts w:cs="Arial"/>
                <w:sz w:val="16"/>
                <w:szCs w:val="16"/>
              </w:rPr>
              <w:t>20.055,5</w:t>
            </w:r>
          </w:p>
        </w:tc>
      </w:tr>
      <w:tr w:rsidR="00686AAA" w:rsidRPr="008F170E" w14:paraId="1CC7D621" w14:textId="77777777" w:rsidTr="00686AAA">
        <w:trPr>
          <w:cantSplit/>
          <w:trHeight w:val="255"/>
        </w:trPr>
        <w:tc>
          <w:tcPr>
            <w:tcW w:w="313" w:type="pct"/>
            <w:tcBorders>
              <w:top w:val="nil"/>
              <w:left w:val="nil"/>
              <w:bottom w:val="nil"/>
            </w:tcBorders>
            <w:vAlign w:val="bottom"/>
          </w:tcPr>
          <w:p w14:paraId="29DF9FC2" w14:textId="77777777" w:rsidR="00686AAA" w:rsidRPr="007405DE" w:rsidRDefault="00686AAA" w:rsidP="00686AAA">
            <w:pPr>
              <w:pStyle w:val="ZPpregtekst"/>
              <w:rPr>
                <w:bCs/>
              </w:rPr>
            </w:pPr>
            <w:r w:rsidRPr="007405DE">
              <w:rPr>
                <w:bCs/>
              </w:rPr>
              <w:t>M07</w:t>
            </w:r>
          </w:p>
        </w:tc>
        <w:tc>
          <w:tcPr>
            <w:tcW w:w="2422" w:type="pct"/>
            <w:tcBorders>
              <w:top w:val="nil"/>
              <w:bottom w:val="nil"/>
            </w:tcBorders>
            <w:shd w:val="clear" w:color="auto" w:fill="auto"/>
            <w:noWrap/>
            <w:vAlign w:val="bottom"/>
          </w:tcPr>
          <w:p w14:paraId="03009D0A" w14:textId="77777777" w:rsidR="00686AAA" w:rsidRPr="007405DE" w:rsidRDefault="00686AAA" w:rsidP="00686AAA">
            <w:pPr>
              <w:pStyle w:val="ZPpregtekst"/>
            </w:pPr>
            <w:r w:rsidRPr="007405DE">
              <w:t>Osnovne storitve in obnova vasi na podeželskih območjih</w:t>
            </w:r>
          </w:p>
        </w:tc>
        <w:tc>
          <w:tcPr>
            <w:tcW w:w="625" w:type="pct"/>
            <w:tcBorders>
              <w:top w:val="nil"/>
              <w:bottom w:val="nil"/>
            </w:tcBorders>
            <w:vAlign w:val="bottom"/>
          </w:tcPr>
          <w:p w14:paraId="499527A7" w14:textId="77777777" w:rsidR="00686AAA" w:rsidRPr="00312222" w:rsidRDefault="00686AAA" w:rsidP="00686AAA">
            <w:pPr>
              <w:keepNext/>
              <w:keepLines/>
              <w:jc w:val="right"/>
              <w:rPr>
                <w:rFonts w:cs="Arial"/>
                <w:sz w:val="16"/>
                <w:szCs w:val="16"/>
              </w:rPr>
            </w:pPr>
            <w:r w:rsidRPr="00312222">
              <w:rPr>
                <w:rFonts w:cs="Arial"/>
                <w:sz w:val="16"/>
                <w:szCs w:val="16"/>
              </w:rPr>
              <w:t>10.000,0</w:t>
            </w:r>
          </w:p>
        </w:tc>
        <w:tc>
          <w:tcPr>
            <w:tcW w:w="506" w:type="pct"/>
            <w:tcBorders>
              <w:top w:val="nil"/>
              <w:bottom w:val="nil"/>
            </w:tcBorders>
            <w:vAlign w:val="bottom"/>
          </w:tcPr>
          <w:p w14:paraId="7A1F1326" w14:textId="77777777" w:rsidR="00686AAA" w:rsidRPr="00312222" w:rsidRDefault="00686AAA" w:rsidP="00686AAA">
            <w:pPr>
              <w:keepNext/>
              <w:keepLines/>
              <w:jc w:val="right"/>
              <w:rPr>
                <w:rFonts w:cs="Arial"/>
                <w:sz w:val="16"/>
                <w:szCs w:val="16"/>
              </w:rPr>
            </w:pPr>
            <w:r w:rsidRPr="00312222">
              <w:rPr>
                <w:rFonts w:cs="Arial"/>
                <w:sz w:val="16"/>
                <w:szCs w:val="16"/>
              </w:rPr>
              <w:t>303,8</w:t>
            </w:r>
          </w:p>
        </w:tc>
        <w:tc>
          <w:tcPr>
            <w:tcW w:w="567" w:type="pct"/>
            <w:tcBorders>
              <w:top w:val="nil"/>
              <w:bottom w:val="nil"/>
            </w:tcBorders>
            <w:vAlign w:val="bottom"/>
          </w:tcPr>
          <w:p w14:paraId="152E95B7" w14:textId="77777777" w:rsidR="00686AAA" w:rsidRPr="00312222" w:rsidRDefault="00686AAA" w:rsidP="00686AAA">
            <w:pPr>
              <w:keepNext/>
              <w:keepLines/>
              <w:jc w:val="right"/>
              <w:rPr>
                <w:rFonts w:cs="Arial"/>
                <w:sz w:val="16"/>
                <w:szCs w:val="16"/>
              </w:rPr>
            </w:pPr>
            <w:r w:rsidRPr="00312222">
              <w:rPr>
                <w:rFonts w:cs="Arial"/>
                <w:sz w:val="16"/>
                <w:szCs w:val="16"/>
              </w:rPr>
              <w:t>303,8</w:t>
            </w:r>
          </w:p>
        </w:tc>
        <w:tc>
          <w:tcPr>
            <w:tcW w:w="567" w:type="pct"/>
            <w:tcBorders>
              <w:top w:val="nil"/>
              <w:bottom w:val="nil"/>
              <w:right w:val="nil"/>
            </w:tcBorders>
            <w:vAlign w:val="bottom"/>
          </w:tcPr>
          <w:p w14:paraId="3732392A" w14:textId="77777777" w:rsidR="00686AAA" w:rsidRPr="00312222" w:rsidRDefault="00686AAA" w:rsidP="00686AAA">
            <w:pPr>
              <w:keepNext/>
              <w:keepLines/>
              <w:jc w:val="right"/>
              <w:rPr>
                <w:rFonts w:cs="Arial"/>
                <w:sz w:val="16"/>
                <w:szCs w:val="16"/>
              </w:rPr>
            </w:pPr>
            <w:r w:rsidRPr="00312222">
              <w:rPr>
                <w:rFonts w:cs="Arial"/>
                <w:sz w:val="16"/>
                <w:szCs w:val="16"/>
              </w:rPr>
              <w:t>0,0</w:t>
            </w:r>
          </w:p>
        </w:tc>
      </w:tr>
      <w:tr w:rsidR="00686AAA" w:rsidRPr="008F170E" w14:paraId="65E3FB88" w14:textId="77777777" w:rsidTr="00686AAA">
        <w:trPr>
          <w:cantSplit/>
          <w:trHeight w:val="255"/>
        </w:trPr>
        <w:tc>
          <w:tcPr>
            <w:tcW w:w="313" w:type="pct"/>
            <w:tcBorders>
              <w:top w:val="nil"/>
              <w:left w:val="nil"/>
              <w:bottom w:val="nil"/>
            </w:tcBorders>
            <w:vAlign w:val="bottom"/>
          </w:tcPr>
          <w:p w14:paraId="396E699C" w14:textId="77777777" w:rsidR="00686AAA" w:rsidRPr="007405DE" w:rsidRDefault="00686AAA" w:rsidP="00686AAA">
            <w:pPr>
              <w:pStyle w:val="ZPpregtekst"/>
              <w:rPr>
                <w:bCs/>
              </w:rPr>
            </w:pPr>
            <w:r w:rsidRPr="007405DE">
              <w:rPr>
                <w:bCs/>
              </w:rPr>
              <w:t>M08</w:t>
            </w:r>
          </w:p>
        </w:tc>
        <w:tc>
          <w:tcPr>
            <w:tcW w:w="2422" w:type="pct"/>
            <w:tcBorders>
              <w:top w:val="nil"/>
              <w:bottom w:val="nil"/>
            </w:tcBorders>
            <w:shd w:val="clear" w:color="auto" w:fill="auto"/>
            <w:noWrap/>
            <w:vAlign w:val="bottom"/>
          </w:tcPr>
          <w:p w14:paraId="5BD6534C" w14:textId="77777777" w:rsidR="00686AAA" w:rsidRPr="007405DE" w:rsidRDefault="00686AAA" w:rsidP="00686AAA">
            <w:pPr>
              <w:pStyle w:val="ZPpregtekst"/>
            </w:pPr>
            <w:r w:rsidRPr="007405DE">
              <w:t>Naložbe v razvoj gozdnih območij in izboljšanje gozdov</w:t>
            </w:r>
          </w:p>
        </w:tc>
        <w:tc>
          <w:tcPr>
            <w:tcW w:w="625" w:type="pct"/>
            <w:tcBorders>
              <w:top w:val="nil"/>
              <w:bottom w:val="nil"/>
            </w:tcBorders>
            <w:vAlign w:val="bottom"/>
          </w:tcPr>
          <w:p w14:paraId="48466B57" w14:textId="77777777" w:rsidR="00686AAA" w:rsidRPr="00312222" w:rsidRDefault="00686AAA" w:rsidP="00686AAA">
            <w:pPr>
              <w:keepNext/>
              <w:keepLines/>
              <w:jc w:val="right"/>
              <w:rPr>
                <w:rFonts w:cs="Arial"/>
                <w:sz w:val="16"/>
                <w:szCs w:val="16"/>
              </w:rPr>
            </w:pPr>
            <w:r w:rsidRPr="00312222">
              <w:rPr>
                <w:rFonts w:cs="Arial"/>
                <w:sz w:val="16"/>
                <w:szCs w:val="16"/>
              </w:rPr>
              <w:t>41.581,1</w:t>
            </w:r>
          </w:p>
        </w:tc>
        <w:tc>
          <w:tcPr>
            <w:tcW w:w="506" w:type="pct"/>
            <w:tcBorders>
              <w:top w:val="nil"/>
              <w:bottom w:val="nil"/>
            </w:tcBorders>
            <w:vAlign w:val="bottom"/>
          </w:tcPr>
          <w:p w14:paraId="5090D58D" w14:textId="77777777" w:rsidR="00686AAA" w:rsidRPr="00312222" w:rsidRDefault="00686AAA" w:rsidP="00686AAA">
            <w:pPr>
              <w:keepNext/>
              <w:keepLines/>
              <w:jc w:val="right"/>
              <w:rPr>
                <w:rFonts w:cs="Arial"/>
                <w:sz w:val="16"/>
                <w:szCs w:val="16"/>
              </w:rPr>
            </w:pPr>
            <w:r w:rsidRPr="00312222">
              <w:rPr>
                <w:rFonts w:cs="Arial"/>
                <w:sz w:val="16"/>
                <w:szCs w:val="16"/>
              </w:rPr>
              <w:t>29.286,6</w:t>
            </w:r>
          </w:p>
        </w:tc>
        <w:tc>
          <w:tcPr>
            <w:tcW w:w="567" w:type="pct"/>
            <w:tcBorders>
              <w:top w:val="nil"/>
              <w:bottom w:val="nil"/>
            </w:tcBorders>
            <w:vAlign w:val="bottom"/>
          </w:tcPr>
          <w:p w14:paraId="5F5D601B" w14:textId="77777777" w:rsidR="00686AAA" w:rsidRPr="00312222" w:rsidRDefault="00686AAA" w:rsidP="00686AAA">
            <w:pPr>
              <w:keepNext/>
              <w:keepLines/>
              <w:jc w:val="right"/>
              <w:rPr>
                <w:rFonts w:cs="Arial"/>
                <w:sz w:val="16"/>
                <w:szCs w:val="16"/>
              </w:rPr>
            </w:pPr>
            <w:r w:rsidRPr="00312222">
              <w:rPr>
                <w:rFonts w:cs="Arial"/>
                <w:sz w:val="16"/>
                <w:szCs w:val="16"/>
              </w:rPr>
              <w:t>19.635,7</w:t>
            </w:r>
          </w:p>
        </w:tc>
        <w:tc>
          <w:tcPr>
            <w:tcW w:w="567" w:type="pct"/>
            <w:tcBorders>
              <w:top w:val="nil"/>
              <w:bottom w:val="nil"/>
              <w:right w:val="nil"/>
            </w:tcBorders>
            <w:vAlign w:val="bottom"/>
          </w:tcPr>
          <w:p w14:paraId="1C3CDC81" w14:textId="77777777" w:rsidR="00686AAA" w:rsidRPr="00312222" w:rsidRDefault="00686AAA" w:rsidP="00686AAA">
            <w:pPr>
              <w:keepNext/>
              <w:keepLines/>
              <w:jc w:val="right"/>
              <w:rPr>
                <w:rFonts w:cs="Arial"/>
                <w:sz w:val="16"/>
                <w:szCs w:val="16"/>
              </w:rPr>
            </w:pPr>
            <w:r w:rsidRPr="00312222">
              <w:rPr>
                <w:rFonts w:cs="Arial"/>
                <w:sz w:val="16"/>
                <w:szCs w:val="16"/>
              </w:rPr>
              <w:t>2.981,2</w:t>
            </w:r>
          </w:p>
        </w:tc>
      </w:tr>
      <w:tr w:rsidR="00686AAA" w:rsidRPr="008F170E" w14:paraId="585811BB" w14:textId="77777777" w:rsidTr="00686AAA">
        <w:trPr>
          <w:cantSplit/>
          <w:trHeight w:val="255"/>
        </w:trPr>
        <w:tc>
          <w:tcPr>
            <w:tcW w:w="313" w:type="pct"/>
            <w:tcBorders>
              <w:top w:val="nil"/>
              <w:left w:val="nil"/>
              <w:bottom w:val="nil"/>
            </w:tcBorders>
            <w:vAlign w:val="bottom"/>
          </w:tcPr>
          <w:p w14:paraId="763572DC" w14:textId="77777777" w:rsidR="00686AAA" w:rsidRPr="007405DE" w:rsidRDefault="00686AAA" w:rsidP="00686AAA">
            <w:pPr>
              <w:pStyle w:val="ZPpregtekst"/>
              <w:rPr>
                <w:bCs/>
              </w:rPr>
            </w:pPr>
            <w:r w:rsidRPr="007405DE">
              <w:rPr>
                <w:bCs/>
              </w:rPr>
              <w:t>M09</w:t>
            </w:r>
          </w:p>
        </w:tc>
        <w:tc>
          <w:tcPr>
            <w:tcW w:w="2422" w:type="pct"/>
            <w:tcBorders>
              <w:top w:val="nil"/>
              <w:bottom w:val="nil"/>
            </w:tcBorders>
            <w:shd w:val="clear" w:color="auto" w:fill="auto"/>
            <w:noWrap/>
            <w:vAlign w:val="bottom"/>
          </w:tcPr>
          <w:p w14:paraId="7B8455AF" w14:textId="77777777" w:rsidR="00686AAA" w:rsidRPr="007405DE" w:rsidRDefault="00686AAA" w:rsidP="00686AAA">
            <w:pPr>
              <w:pStyle w:val="ZPpregtekst"/>
            </w:pPr>
            <w:r w:rsidRPr="007405DE">
              <w:t xml:space="preserve">Ustanovitev skupin in organizacij proizvajalcev </w:t>
            </w:r>
          </w:p>
        </w:tc>
        <w:tc>
          <w:tcPr>
            <w:tcW w:w="625" w:type="pct"/>
            <w:tcBorders>
              <w:top w:val="nil"/>
              <w:bottom w:val="nil"/>
            </w:tcBorders>
            <w:vAlign w:val="bottom"/>
          </w:tcPr>
          <w:p w14:paraId="1ED80CD8" w14:textId="77777777" w:rsidR="00686AAA" w:rsidRPr="00312222" w:rsidRDefault="00686AAA" w:rsidP="00686AAA">
            <w:pPr>
              <w:keepNext/>
              <w:keepLines/>
              <w:jc w:val="right"/>
              <w:rPr>
                <w:rFonts w:cs="Arial"/>
                <w:sz w:val="16"/>
                <w:szCs w:val="16"/>
              </w:rPr>
            </w:pPr>
            <w:r w:rsidRPr="00312222">
              <w:rPr>
                <w:rFonts w:cs="Arial"/>
                <w:sz w:val="16"/>
                <w:szCs w:val="16"/>
              </w:rPr>
              <w:t>2.228,0</w:t>
            </w:r>
          </w:p>
        </w:tc>
        <w:tc>
          <w:tcPr>
            <w:tcW w:w="506" w:type="pct"/>
            <w:tcBorders>
              <w:top w:val="nil"/>
              <w:bottom w:val="nil"/>
            </w:tcBorders>
            <w:vAlign w:val="bottom"/>
          </w:tcPr>
          <w:p w14:paraId="61716E18" w14:textId="77777777" w:rsidR="00686AAA" w:rsidRPr="00312222" w:rsidRDefault="00686AAA" w:rsidP="00686AAA">
            <w:pPr>
              <w:keepNext/>
              <w:keepLines/>
              <w:jc w:val="right"/>
              <w:rPr>
                <w:rFonts w:cs="Arial"/>
                <w:sz w:val="16"/>
                <w:szCs w:val="16"/>
              </w:rPr>
            </w:pPr>
            <w:r w:rsidRPr="00312222">
              <w:rPr>
                <w:rFonts w:cs="Arial"/>
                <w:sz w:val="16"/>
                <w:szCs w:val="16"/>
              </w:rPr>
              <w:t>1.682,5</w:t>
            </w:r>
          </w:p>
        </w:tc>
        <w:tc>
          <w:tcPr>
            <w:tcW w:w="567" w:type="pct"/>
            <w:tcBorders>
              <w:top w:val="nil"/>
              <w:bottom w:val="nil"/>
            </w:tcBorders>
            <w:vAlign w:val="bottom"/>
          </w:tcPr>
          <w:p w14:paraId="57996E53" w14:textId="77777777" w:rsidR="00686AAA" w:rsidRPr="00312222" w:rsidRDefault="00686AAA" w:rsidP="00686AAA">
            <w:pPr>
              <w:keepNext/>
              <w:keepLines/>
              <w:jc w:val="right"/>
              <w:rPr>
                <w:rFonts w:cs="Arial"/>
                <w:sz w:val="16"/>
                <w:szCs w:val="16"/>
              </w:rPr>
            </w:pPr>
            <w:r w:rsidRPr="00312222">
              <w:rPr>
                <w:rFonts w:cs="Arial"/>
                <w:sz w:val="16"/>
                <w:szCs w:val="16"/>
              </w:rPr>
              <w:t>100,0</w:t>
            </w:r>
          </w:p>
        </w:tc>
        <w:tc>
          <w:tcPr>
            <w:tcW w:w="567" w:type="pct"/>
            <w:tcBorders>
              <w:top w:val="nil"/>
              <w:bottom w:val="nil"/>
              <w:right w:val="nil"/>
            </w:tcBorders>
            <w:vAlign w:val="bottom"/>
          </w:tcPr>
          <w:p w14:paraId="342A5DAA" w14:textId="77777777" w:rsidR="00686AAA" w:rsidRPr="00312222" w:rsidRDefault="00686AAA" w:rsidP="00686AAA">
            <w:pPr>
              <w:keepNext/>
              <w:keepLines/>
              <w:jc w:val="right"/>
              <w:rPr>
                <w:rFonts w:cs="Arial"/>
                <w:sz w:val="16"/>
                <w:szCs w:val="16"/>
              </w:rPr>
            </w:pPr>
            <w:r w:rsidRPr="00312222">
              <w:rPr>
                <w:rFonts w:cs="Arial"/>
                <w:sz w:val="16"/>
                <w:szCs w:val="16"/>
              </w:rPr>
              <w:t>25,0</w:t>
            </w:r>
          </w:p>
        </w:tc>
      </w:tr>
      <w:tr w:rsidR="00686AAA" w:rsidRPr="008F170E" w14:paraId="139CCB1C" w14:textId="77777777" w:rsidTr="00686AAA">
        <w:trPr>
          <w:cantSplit/>
          <w:trHeight w:val="255"/>
        </w:trPr>
        <w:tc>
          <w:tcPr>
            <w:tcW w:w="313" w:type="pct"/>
            <w:tcBorders>
              <w:top w:val="nil"/>
              <w:left w:val="nil"/>
              <w:bottom w:val="nil"/>
            </w:tcBorders>
            <w:vAlign w:val="bottom"/>
          </w:tcPr>
          <w:p w14:paraId="45AD1E02" w14:textId="77777777" w:rsidR="00686AAA" w:rsidRPr="007405DE" w:rsidRDefault="00686AAA" w:rsidP="00686AAA">
            <w:pPr>
              <w:pStyle w:val="ZPpregtekst"/>
              <w:rPr>
                <w:bCs/>
              </w:rPr>
            </w:pPr>
            <w:r w:rsidRPr="007405DE">
              <w:rPr>
                <w:bCs/>
              </w:rPr>
              <w:t>M10</w:t>
            </w:r>
          </w:p>
        </w:tc>
        <w:tc>
          <w:tcPr>
            <w:tcW w:w="2422" w:type="pct"/>
            <w:tcBorders>
              <w:top w:val="nil"/>
              <w:bottom w:val="nil"/>
            </w:tcBorders>
            <w:shd w:val="clear" w:color="auto" w:fill="auto"/>
            <w:noWrap/>
            <w:vAlign w:val="bottom"/>
          </w:tcPr>
          <w:p w14:paraId="1D64FBDC" w14:textId="77777777" w:rsidR="00686AAA" w:rsidRPr="007405DE" w:rsidRDefault="00686AAA" w:rsidP="00686AAA">
            <w:pPr>
              <w:pStyle w:val="ZPpregtekst"/>
            </w:pPr>
            <w:r w:rsidRPr="007405DE">
              <w:t>Kmetijsko</w:t>
            </w:r>
            <w:r>
              <w:t>-</w:t>
            </w:r>
            <w:r w:rsidRPr="007405DE">
              <w:t>okoljska</w:t>
            </w:r>
            <w:r>
              <w:t>-</w:t>
            </w:r>
            <w:r w:rsidRPr="007405DE">
              <w:t>podnebna plačila (KOPOP)</w:t>
            </w:r>
          </w:p>
        </w:tc>
        <w:tc>
          <w:tcPr>
            <w:tcW w:w="625" w:type="pct"/>
            <w:tcBorders>
              <w:top w:val="nil"/>
              <w:bottom w:val="nil"/>
            </w:tcBorders>
            <w:vAlign w:val="bottom"/>
          </w:tcPr>
          <w:p w14:paraId="461EE530" w14:textId="77777777" w:rsidR="00686AAA" w:rsidRPr="00312222" w:rsidRDefault="00686AAA" w:rsidP="00686AAA">
            <w:pPr>
              <w:keepNext/>
              <w:keepLines/>
              <w:jc w:val="right"/>
              <w:rPr>
                <w:rFonts w:cs="Arial"/>
                <w:sz w:val="16"/>
                <w:szCs w:val="16"/>
              </w:rPr>
            </w:pPr>
            <w:r w:rsidRPr="00312222">
              <w:rPr>
                <w:rFonts w:cs="Arial"/>
                <w:sz w:val="16"/>
                <w:szCs w:val="16"/>
              </w:rPr>
              <w:t>207.127,4</w:t>
            </w:r>
          </w:p>
        </w:tc>
        <w:tc>
          <w:tcPr>
            <w:tcW w:w="506" w:type="pct"/>
            <w:tcBorders>
              <w:top w:val="nil"/>
              <w:bottom w:val="nil"/>
            </w:tcBorders>
            <w:vAlign w:val="bottom"/>
          </w:tcPr>
          <w:p w14:paraId="2A4B3A1B" w14:textId="77777777" w:rsidR="00686AAA" w:rsidRPr="00312222" w:rsidRDefault="00686AAA" w:rsidP="00686AAA">
            <w:pPr>
              <w:keepNext/>
              <w:keepLines/>
              <w:jc w:val="right"/>
              <w:rPr>
                <w:rFonts w:cs="Arial"/>
                <w:sz w:val="16"/>
                <w:szCs w:val="16"/>
              </w:rPr>
            </w:pPr>
            <w:r w:rsidRPr="00312222">
              <w:rPr>
                <w:rFonts w:cs="Arial"/>
                <w:sz w:val="16"/>
                <w:szCs w:val="16"/>
              </w:rPr>
              <w:t>207.116,7</w:t>
            </w:r>
          </w:p>
        </w:tc>
        <w:tc>
          <w:tcPr>
            <w:tcW w:w="567" w:type="pct"/>
            <w:tcBorders>
              <w:top w:val="nil"/>
              <w:bottom w:val="nil"/>
            </w:tcBorders>
            <w:vAlign w:val="bottom"/>
          </w:tcPr>
          <w:p w14:paraId="2300E538" w14:textId="77777777" w:rsidR="00686AAA" w:rsidRPr="00312222" w:rsidRDefault="00686AAA" w:rsidP="00686AAA">
            <w:pPr>
              <w:keepNext/>
              <w:keepLines/>
              <w:jc w:val="right"/>
              <w:rPr>
                <w:rFonts w:cs="Arial"/>
                <w:sz w:val="16"/>
                <w:szCs w:val="16"/>
              </w:rPr>
            </w:pPr>
            <w:r w:rsidRPr="00312222">
              <w:rPr>
                <w:rFonts w:cs="Arial"/>
                <w:sz w:val="16"/>
                <w:szCs w:val="16"/>
              </w:rPr>
              <w:t>173.429,9</w:t>
            </w:r>
          </w:p>
        </w:tc>
        <w:tc>
          <w:tcPr>
            <w:tcW w:w="567" w:type="pct"/>
            <w:tcBorders>
              <w:top w:val="nil"/>
              <w:bottom w:val="nil"/>
              <w:right w:val="nil"/>
            </w:tcBorders>
            <w:vAlign w:val="bottom"/>
          </w:tcPr>
          <w:p w14:paraId="74664CCA" w14:textId="77777777" w:rsidR="00686AAA" w:rsidRPr="00312222" w:rsidRDefault="00686AAA" w:rsidP="00686AAA">
            <w:pPr>
              <w:keepNext/>
              <w:keepLines/>
              <w:jc w:val="right"/>
              <w:rPr>
                <w:rFonts w:cs="Arial"/>
                <w:sz w:val="16"/>
                <w:szCs w:val="16"/>
              </w:rPr>
            </w:pPr>
            <w:r w:rsidRPr="00312222">
              <w:rPr>
                <w:rFonts w:cs="Arial"/>
                <w:sz w:val="16"/>
                <w:szCs w:val="16"/>
              </w:rPr>
              <w:t>30.931,0</w:t>
            </w:r>
          </w:p>
        </w:tc>
      </w:tr>
      <w:tr w:rsidR="00686AAA" w:rsidRPr="008F170E" w14:paraId="3840F61D" w14:textId="77777777" w:rsidTr="00686AAA">
        <w:trPr>
          <w:cantSplit/>
          <w:trHeight w:val="255"/>
        </w:trPr>
        <w:tc>
          <w:tcPr>
            <w:tcW w:w="313" w:type="pct"/>
            <w:tcBorders>
              <w:top w:val="nil"/>
              <w:left w:val="nil"/>
              <w:bottom w:val="nil"/>
            </w:tcBorders>
            <w:vAlign w:val="bottom"/>
          </w:tcPr>
          <w:p w14:paraId="0128B00A" w14:textId="77777777" w:rsidR="00686AAA" w:rsidRPr="007405DE" w:rsidRDefault="00686AAA" w:rsidP="00686AAA">
            <w:pPr>
              <w:pStyle w:val="ZPpregtekst"/>
              <w:rPr>
                <w:bCs/>
              </w:rPr>
            </w:pPr>
            <w:r w:rsidRPr="007405DE">
              <w:rPr>
                <w:bCs/>
              </w:rPr>
              <w:t>M11</w:t>
            </w:r>
          </w:p>
        </w:tc>
        <w:tc>
          <w:tcPr>
            <w:tcW w:w="2422" w:type="pct"/>
            <w:tcBorders>
              <w:top w:val="nil"/>
              <w:bottom w:val="nil"/>
            </w:tcBorders>
            <w:shd w:val="clear" w:color="auto" w:fill="auto"/>
            <w:noWrap/>
            <w:vAlign w:val="bottom"/>
          </w:tcPr>
          <w:p w14:paraId="10F63252" w14:textId="77777777" w:rsidR="00686AAA" w:rsidRPr="007405DE" w:rsidRDefault="00686AAA" w:rsidP="00686AAA">
            <w:pPr>
              <w:pStyle w:val="ZPpregtekst"/>
            </w:pPr>
            <w:r w:rsidRPr="007405DE">
              <w:t>Ekološko kmetovanje (EK)</w:t>
            </w:r>
          </w:p>
        </w:tc>
        <w:tc>
          <w:tcPr>
            <w:tcW w:w="625" w:type="pct"/>
            <w:tcBorders>
              <w:top w:val="nil"/>
              <w:bottom w:val="nil"/>
            </w:tcBorders>
            <w:vAlign w:val="bottom"/>
          </w:tcPr>
          <w:p w14:paraId="4FF54097" w14:textId="77777777" w:rsidR="00686AAA" w:rsidRPr="00312222" w:rsidRDefault="00686AAA" w:rsidP="00686AAA">
            <w:pPr>
              <w:keepNext/>
              <w:keepLines/>
              <w:jc w:val="right"/>
              <w:rPr>
                <w:rFonts w:cs="Arial"/>
                <w:sz w:val="16"/>
                <w:szCs w:val="16"/>
              </w:rPr>
            </w:pPr>
            <w:r w:rsidRPr="00312222">
              <w:rPr>
                <w:rFonts w:cs="Arial"/>
                <w:sz w:val="16"/>
                <w:szCs w:val="16"/>
              </w:rPr>
              <w:t>66.131,0</w:t>
            </w:r>
          </w:p>
        </w:tc>
        <w:tc>
          <w:tcPr>
            <w:tcW w:w="506" w:type="pct"/>
            <w:tcBorders>
              <w:top w:val="nil"/>
              <w:bottom w:val="nil"/>
            </w:tcBorders>
            <w:vAlign w:val="bottom"/>
          </w:tcPr>
          <w:p w14:paraId="0EBBCD2B" w14:textId="77777777" w:rsidR="00686AAA" w:rsidRPr="00312222" w:rsidRDefault="00686AAA" w:rsidP="00686AAA">
            <w:pPr>
              <w:keepNext/>
              <w:keepLines/>
              <w:jc w:val="right"/>
              <w:rPr>
                <w:rFonts w:cs="Arial"/>
                <w:sz w:val="16"/>
                <w:szCs w:val="16"/>
              </w:rPr>
            </w:pPr>
            <w:r w:rsidRPr="00312222">
              <w:rPr>
                <w:rFonts w:cs="Arial"/>
                <w:sz w:val="16"/>
                <w:szCs w:val="16"/>
              </w:rPr>
              <w:t>65.506,7</w:t>
            </w:r>
          </w:p>
        </w:tc>
        <w:tc>
          <w:tcPr>
            <w:tcW w:w="567" w:type="pct"/>
            <w:tcBorders>
              <w:top w:val="nil"/>
              <w:bottom w:val="nil"/>
            </w:tcBorders>
            <w:vAlign w:val="bottom"/>
          </w:tcPr>
          <w:p w14:paraId="55BAA06B" w14:textId="77777777" w:rsidR="00686AAA" w:rsidRPr="00312222" w:rsidRDefault="00686AAA" w:rsidP="00686AAA">
            <w:pPr>
              <w:keepNext/>
              <w:keepLines/>
              <w:jc w:val="right"/>
              <w:rPr>
                <w:rFonts w:cs="Arial"/>
                <w:sz w:val="16"/>
                <w:szCs w:val="16"/>
              </w:rPr>
            </w:pPr>
            <w:r w:rsidRPr="00312222">
              <w:rPr>
                <w:rFonts w:cs="Arial"/>
                <w:sz w:val="16"/>
                <w:szCs w:val="16"/>
              </w:rPr>
              <w:t>54.978,9</w:t>
            </w:r>
          </w:p>
        </w:tc>
        <w:tc>
          <w:tcPr>
            <w:tcW w:w="567" w:type="pct"/>
            <w:tcBorders>
              <w:top w:val="nil"/>
              <w:bottom w:val="nil"/>
              <w:right w:val="nil"/>
            </w:tcBorders>
            <w:vAlign w:val="bottom"/>
          </w:tcPr>
          <w:p w14:paraId="73A912BE" w14:textId="77777777" w:rsidR="00686AAA" w:rsidRPr="00312222" w:rsidRDefault="00686AAA" w:rsidP="00686AAA">
            <w:pPr>
              <w:keepNext/>
              <w:keepLines/>
              <w:jc w:val="right"/>
              <w:rPr>
                <w:rFonts w:cs="Arial"/>
                <w:sz w:val="16"/>
                <w:szCs w:val="16"/>
              </w:rPr>
            </w:pPr>
            <w:r w:rsidRPr="00312222">
              <w:rPr>
                <w:rFonts w:cs="Arial"/>
                <w:sz w:val="16"/>
                <w:szCs w:val="16"/>
              </w:rPr>
              <w:t>10.015,8</w:t>
            </w:r>
          </w:p>
        </w:tc>
      </w:tr>
      <w:tr w:rsidR="00686AAA" w:rsidRPr="008F170E" w14:paraId="1E8D219F" w14:textId="77777777" w:rsidTr="00686AAA">
        <w:trPr>
          <w:cantSplit/>
          <w:trHeight w:val="255"/>
        </w:trPr>
        <w:tc>
          <w:tcPr>
            <w:tcW w:w="313" w:type="pct"/>
            <w:tcBorders>
              <w:top w:val="nil"/>
              <w:left w:val="nil"/>
              <w:bottom w:val="nil"/>
            </w:tcBorders>
            <w:shd w:val="clear" w:color="auto" w:fill="auto"/>
          </w:tcPr>
          <w:p w14:paraId="2F2E9060" w14:textId="77777777" w:rsidR="00686AAA" w:rsidRPr="007405DE" w:rsidRDefault="00686AAA" w:rsidP="00686AAA">
            <w:pPr>
              <w:pStyle w:val="ZPpregtekst"/>
            </w:pPr>
            <w:r w:rsidRPr="007405DE">
              <w:t>M13</w:t>
            </w:r>
          </w:p>
        </w:tc>
        <w:tc>
          <w:tcPr>
            <w:tcW w:w="2422" w:type="pct"/>
            <w:tcBorders>
              <w:top w:val="nil"/>
              <w:bottom w:val="nil"/>
            </w:tcBorders>
            <w:shd w:val="clear" w:color="auto" w:fill="auto"/>
            <w:noWrap/>
            <w:vAlign w:val="bottom"/>
          </w:tcPr>
          <w:p w14:paraId="2865848C" w14:textId="77777777" w:rsidR="00686AAA" w:rsidRPr="007405DE" w:rsidRDefault="00686AAA" w:rsidP="00686AAA">
            <w:pPr>
              <w:pStyle w:val="ZPpregtekst"/>
            </w:pPr>
            <w:r w:rsidRPr="007405DE">
              <w:t>Plačila območjem z naravnimi ali drugimi posebnimi omejitvami (OMD)</w:t>
            </w:r>
          </w:p>
        </w:tc>
        <w:tc>
          <w:tcPr>
            <w:tcW w:w="625" w:type="pct"/>
            <w:tcBorders>
              <w:top w:val="nil"/>
              <w:bottom w:val="nil"/>
            </w:tcBorders>
            <w:vAlign w:val="bottom"/>
          </w:tcPr>
          <w:p w14:paraId="599AC83F" w14:textId="77777777" w:rsidR="00686AAA" w:rsidRPr="00312222" w:rsidRDefault="00686AAA" w:rsidP="00686AAA">
            <w:pPr>
              <w:keepNext/>
              <w:keepLines/>
              <w:jc w:val="right"/>
              <w:rPr>
                <w:rFonts w:cs="Arial"/>
                <w:sz w:val="16"/>
                <w:szCs w:val="16"/>
              </w:rPr>
            </w:pPr>
            <w:r w:rsidRPr="00312222">
              <w:rPr>
                <w:rFonts w:cs="Arial"/>
                <w:sz w:val="16"/>
                <w:szCs w:val="16"/>
              </w:rPr>
              <w:t>252.614,9</w:t>
            </w:r>
          </w:p>
        </w:tc>
        <w:tc>
          <w:tcPr>
            <w:tcW w:w="506" w:type="pct"/>
            <w:tcBorders>
              <w:top w:val="nil"/>
              <w:bottom w:val="nil"/>
            </w:tcBorders>
            <w:vAlign w:val="bottom"/>
          </w:tcPr>
          <w:p w14:paraId="22010D7A" w14:textId="77777777" w:rsidR="00686AAA" w:rsidRPr="00312222" w:rsidRDefault="00686AAA" w:rsidP="00686AAA">
            <w:pPr>
              <w:keepNext/>
              <w:keepLines/>
              <w:jc w:val="right"/>
              <w:rPr>
                <w:rFonts w:cs="Arial"/>
                <w:sz w:val="16"/>
                <w:szCs w:val="16"/>
              </w:rPr>
            </w:pPr>
            <w:r w:rsidRPr="00312222">
              <w:rPr>
                <w:rFonts w:cs="Arial"/>
                <w:sz w:val="16"/>
                <w:szCs w:val="16"/>
              </w:rPr>
              <w:t>252.853,6</w:t>
            </w:r>
          </w:p>
        </w:tc>
        <w:tc>
          <w:tcPr>
            <w:tcW w:w="567" w:type="pct"/>
            <w:tcBorders>
              <w:top w:val="nil"/>
              <w:bottom w:val="nil"/>
            </w:tcBorders>
            <w:vAlign w:val="bottom"/>
          </w:tcPr>
          <w:p w14:paraId="1D6ECD13" w14:textId="77777777" w:rsidR="00686AAA" w:rsidRPr="00312222" w:rsidRDefault="00686AAA" w:rsidP="00686AAA">
            <w:pPr>
              <w:keepNext/>
              <w:keepLines/>
              <w:jc w:val="right"/>
              <w:rPr>
                <w:rFonts w:cs="Arial"/>
                <w:sz w:val="16"/>
                <w:szCs w:val="16"/>
              </w:rPr>
            </w:pPr>
            <w:r w:rsidRPr="00312222">
              <w:rPr>
                <w:rFonts w:cs="Arial"/>
                <w:sz w:val="16"/>
                <w:szCs w:val="16"/>
              </w:rPr>
              <w:t>210.017,6</w:t>
            </w:r>
          </w:p>
        </w:tc>
        <w:tc>
          <w:tcPr>
            <w:tcW w:w="567" w:type="pct"/>
            <w:tcBorders>
              <w:top w:val="nil"/>
              <w:bottom w:val="nil"/>
              <w:right w:val="nil"/>
            </w:tcBorders>
            <w:vAlign w:val="bottom"/>
          </w:tcPr>
          <w:p w14:paraId="3EBE1DE1" w14:textId="77777777" w:rsidR="00686AAA" w:rsidRPr="00312222" w:rsidRDefault="00686AAA" w:rsidP="00686AAA">
            <w:pPr>
              <w:keepNext/>
              <w:keepLines/>
              <w:jc w:val="right"/>
              <w:rPr>
                <w:rFonts w:cs="Arial"/>
                <w:sz w:val="16"/>
                <w:szCs w:val="16"/>
              </w:rPr>
            </w:pPr>
            <w:r w:rsidRPr="00312222">
              <w:rPr>
                <w:rFonts w:cs="Arial"/>
                <w:sz w:val="16"/>
                <w:szCs w:val="16"/>
              </w:rPr>
              <w:t>3.147,3</w:t>
            </w:r>
          </w:p>
        </w:tc>
      </w:tr>
      <w:tr w:rsidR="00686AAA" w:rsidRPr="008F170E" w14:paraId="74788664" w14:textId="77777777" w:rsidTr="00686AAA">
        <w:trPr>
          <w:cantSplit/>
          <w:trHeight w:val="255"/>
        </w:trPr>
        <w:tc>
          <w:tcPr>
            <w:tcW w:w="313" w:type="pct"/>
            <w:tcBorders>
              <w:top w:val="nil"/>
              <w:left w:val="nil"/>
              <w:bottom w:val="nil"/>
            </w:tcBorders>
            <w:shd w:val="clear" w:color="auto" w:fill="auto"/>
            <w:vAlign w:val="bottom"/>
          </w:tcPr>
          <w:p w14:paraId="274FA548" w14:textId="77777777" w:rsidR="00686AAA" w:rsidRPr="007405DE" w:rsidRDefault="00686AAA" w:rsidP="00686AAA">
            <w:pPr>
              <w:pStyle w:val="ZPpregtekst"/>
            </w:pPr>
            <w:r w:rsidRPr="007405DE">
              <w:t>M14</w:t>
            </w:r>
          </w:p>
        </w:tc>
        <w:tc>
          <w:tcPr>
            <w:tcW w:w="2422" w:type="pct"/>
            <w:tcBorders>
              <w:top w:val="nil"/>
              <w:bottom w:val="nil"/>
            </w:tcBorders>
            <w:shd w:val="clear" w:color="auto" w:fill="auto"/>
            <w:noWrap/>
            <w:vAlign w:val="bottom"/>
          </w:tcPr>
          <w:p w14:paraId="358490CD" w14:textId="77777777" w:rsidR="00686AAA" w:rsidRPr="007405DE" w:rsidRDefault="00686AAA" w:rsidP="00686AAA">
            <w:pPr>
              <w:pStyle w:val="ZPpregtekst"/>
            </w:pPr>
            <w:r w:rsidRPr="007405DE">
              <w:t>Dobrobit živali</w:t>
            </w:r>
          </w:p>
        </w:tc>
        <w:tc>
          <w:tcPr>
            <w:tcW w:w="625" w:type="pct"/>
            <w:tcBorders>
              <w:top w:val="nil"/>
              <w:bottom w:val="nil"/>
            </w:tcBorders>
            <w:vAlign w:val="bottom"/>
          </w:tcPr>
          <w:p w14:paraId="39B3D38D" w14:textId="77777777" w:rsidR="00686AAA" w:rsidRPr="00312222" w:rsidRDefault="00686AAA" w:rsidP="00686AAA">
            <w:pPr>
              <w:keepNext/>
              <w:keepLines/>
              <w:jc w:val="right"/>
              <w:rPr>
                <w:rFonts w:cs="Arial"/>
                <w:sz w:val="16"/>
                <w:szCs w:val="16"/>
              </w:rPr>
            </w:pPr>
            <w:r w:rsidRPr="00312222">
              <w:rPr>
                <w:rFonts w:cs="Arial"/>
                <w:sz w:val="16"/>
                <w:szCs w:val="16"/>
              </w:rPr>
              <w:t>36.333,3</w:t>
            </w:r>
          </w:p>
        </w:tc>
        <w:tc>
          <w:tcPr>
            <w:tcW w:w="506" w:type="pct"/>
            <w:tcBorders>
              <w:top w:val="nil"/>
              <w:bottom w:val="nil"/>
            </w:tcBorders>
            <w:vAlign w:val="bottom"/>
          </w:tcPr>
          <w:p w14:paraId="42C7A236" w14:textId="77777777" w:rsidR="00686AAA" w:rsidRPr="00312222" w:rsidRDefault="00686AAA" w:rsidP="00686AAA">
            <w:pPr>
              <w:keepNext/>
              <w:keepLines/>
              <w:jc w:val="right"/>
              <w:rPr>
                <w:rFonts w:cs="Arial"/>
                <w:sz w:val="16"/>
                <w:szCs w:val="16"/>
              </w:rPr>
            </w:pPr>
            <w:r w:rsidRPr="00312222">
              <w:rPr>
                <w:rFonts w:cs="Arial"/>
                <w:sz w:val="16"/>
                <w:szCs w:val="16"/>
              </w:rPr>
              <w:t>36.039,1</w:t>
            </w:r>
          </w:p>
        </w:tc>
        <w:tc>
          <w:tcPr>
            <w:tcW w:w="567" w:type="pct"/>
            <w:tcBorders>
              <w:top w:val="nil"/>
              <w:bottom w:val="nil"/>
            </w:tcBorders>
            <w:vAlign w:val="bottom"/>
          </w:tcPr>
          <w:p w14:paraId="7FA6D139" w14:textId="77777777" w:rsidR="00686AAA" w:rsidRPr="00312222" w:rsidRDefault="00686AAA" w:rsidP="00686AAA">
            <w:pPr>
              <w:keepNext/>
              <w:keepLines/>
              <w:jc w:val="right"/>
              <w:rPr>
                <w:rFonts w:cs="Arial"/>
                <w:sz w:val="16"/>
                <w:szCs w:val="16"/>
              </w:rPr>
            </w:pPr>
            <w:r w:rsidRPr="00312222">
              <w:rPr>
                <w:rFonts w:cs="Arial"/>
                <w:sz w:val="16"/>
                <w:szCs w:val="16"/>
              </w:rPr>
              <w:t>28.408,6</w:t>
            </w:r>
          </w:p>
        </w:tc>
        <w:tc>
          <w:tcPr>
            <w:tcW w:w="567" w:type="pct"/>
            <w:tcBorders>
              <w:top w:val="nil"/>
              <w:bottom w:val="nil"/>
              <w:right w:val="nil"/>
            </w:tcBorders>
            <w:vAlign w:val="bottom"/>
          </w:tcPr>
          <w:p w14:paraId="3DB56F38" w14:textId="77777777" w:rsidR="00686AAA" w:rsidRPr="00312222" w:rsidRDefault="00686AAA" w:rsidP="00686AAA">
            <w:pPr>
              <w:keepNext/>
              <w:keepLines/>
              <w:jc w:val="right"/>
              <w:rPr>
                <w:rFonts w:cs="Arial"/>
                <w:sz w:val="16"/>
                <w:szCs w:val="16"/>
              </w:rPr>
            </w:pPr>
            <w:r w:rsidRPr="00312222">
              <w:rPr>
                <w:rFonts w:cs="Arial"/>
                <w:sz w:val="16"/>
                <w:szCs w:val="16"/>
              </w:rPr>
              <w:t>6.887,8</w:t>
            </w:r>
          </w:p>
        </w:tc>
      </w:tr>
      <w:tr w:rsidR="00686AAA" w:rsidRPr="008F170E" w14:paraId="7B322CEB" w14:textId="77777777" w:rsidTr="00686AAA">
        <w:trPr>
          <w:cantSplit/>
          <w:trHeight w:val="255"/>
        </w:trPr>
        <w:tc>
          <w:tcPr>
            <w:tcW w:w="313" w:type="pct"/>
            <w:tcBorders>
              <w:top w:val="nil"/>
              <w:left w:val="nil"/>
              <w:bottom w:val="nil"/>
            </w:tcBorders>
            <w:shd w:val="clear" w:color="auto" w:fill="auto"/>
            <w:vAlign w:val="bottom"/>
          </w:tcPr>
          <w:p w14:paraId="4EC89C5E" w14:textId="77777777" w:rsidR="00686AAA" w:rsidRPr="007405DE" w:rsidRDefault="00686AAA" w:rsidP="00686AAA">
            <w:pPr>
              <w:pStyle w:val="ZPpregtekst"/>
            </w:pPr>
            <w:r w:rsidRPr="007405DE">
              <w:t>M16</w:t>
            </w:r>
          </w:p>
        </w:tc>
        <w:tc>
          <w:tcPr>
            <w:tcW w:w="2422" w:type="pct"/>
            <w:tcBorders>
              <w:top w:val="nil"/>
              <w:bottom w:val="nil"/>
            </w:tcBorders>
            <w:shd w:val="clear" w:color="auto" w:fill="auto"/>
            <w:noWrap/>
            <w:vAlign w:val="bottom"/>
          </w:tcPr>
          <w:p w14:paraId="0123ADAD" w14:textId="77777777" w:rsidR="00686AAA" w:rsidRPr="007405DE" w:rsidRDefault="00686AAA" w:rsidP="00686AAA">
            <w:pPr>
              <w:pStyle w:val="ZPpregtekst"/>
            </w:pPr>
            <w:r w:rsidRPr="007405DE">
              <w:t>Sodelovanje</w:t>
            </w:r>
          </w:p>
        </w:tc>
        <w:tc>
          <w:tcPr>
            <w:tcW w:w="625" w:type="pct"/>
            <w:tcBorders>
              <w:top w:val="nil"/>
              <w:bottom w:val="nil"/>
            </w:tcBorders>
            <w:vAlign w:val="bottom"/>
          </w:tcPr>
          <w:p w14:paraId="50CA6C0F" w14:textId="77777777" w:rsidR="00686AAA" w:rsidRPr="00312222" w:rsidRDefault="00686AAA" w:rsidP="00686AAA">
            <w:pPr>
              <w:keepNext/>
              <w:keepLines/>
              <w:jc w:val="right"/>
              <w:rPr>
                <w:rFonts w:cs="Arial"/>
                <w:sz w:val="16"/>
                <w:szCs w:val="16"/>
              </w:rPr>
            </w:pPr>
            <w:r w:rsidRPr="00312222">
              <w:rPr>
                <w:rFonts w:cs="Arial"/>
                <w:sz w:val="16"/>
                <w:szCs w:val="16"/>
              </w:rPr>
              <w:t>20.062,5</w:t>
            </w:r>
          </w:p>
        </w:tc>
        <w:tc>
          <w:tcPr>
            <w:tcW w:w="506" w:type="pct"/>
            <w:tcBorders>
              <w:top w:val="nil"/>
              <w:bottom w:val="nil"/>
            </w:tcBorders>
            <w:vAlign w:val="bottom"/>
          </w:tcPr>
          <w:p w14:paraId="00A06DB8" w14:textId="77777777" w:rsidR="00686AAA" w:rsidRPr="00312222" w:rsidRDefault="00686AAA" w:rsidP="00686AAA">
            <w:pPr>
              <w:keepNext/>
              <w:keepLines/>
              <w:jc w:val="right"/>
              <w:rPr>
                <w:rFonts w:cs="Arial"/>
                <w:sz w:val="16"/>
                <w:szCs w:val="16"/>
              </w:rPr>
            </w:pPr>
            <w:r w:rsidRPr="00312222">
              <w:rPr>
                <w:rFonts w:cs="Arial"/>
                <w:sz w:val="16"/>
                <w:szCs w:val="16"/>
              </w:rPr>
              <w:t>13.654,6</w:t>
            </w:r>
          </w:p>
        </w:tc>
        <w:tc>
          <w:tcPr>
            <w:tcW w:w="567" w:type="pct"/>
            <w:tcBorders>
              <w:top w:val="nil"/>
              <w:bottom w:val="nil"/>
            </w:tcBorders>
            <w:vAlign w:val="bottom"/>
          </w:tcPr>
          <w:p w14:paraId="259DEADC" w14:textId="77777777" w:rsidR="00686AAA" w:rsidRPr="00312222" w:rsidRDefault="00686AAA" w:rsidP="00686AAA">
            <w:pPr>
              <w:keepNext/>
              <w:keepLines/>
              <w:jc w:val="right"/>
              <w:rPr>
                <w:rFonts w:cs="Arial"/>
                <w:sz w:val="16"/>
                <w:szCs w:val="16"/>
              </w:rPr>
            </w:pPr>
            <w:r w:rsidRPr="00312222">
              <w:rPr>
                <w:rFonts w:cs="Arial"/>
                <w:sz w:val="16"/>
                <w:szCs w:val="16"/>
              </w:rPr>
              <w:t>1.142,3</w:t>
            </w:r>
          </w:p>
        </w:tc>
        <w:tc>
          <w:tcPr>
            <w:tcW w:w="567" w:type="pct"/>
            <w:tcBorders>
              <w:top w:val="nil"/>
              <w:bottom w:val="nil"/>
              <w:right w:val="nil"/>
            </w:tcBorders>
            <w:vAlign w:val="bottom"/>
          </w:tcPr>
          <w:p w14:paraId="3647CA8C" w14:textId="77777777" w:rsidR="00686AAA" w:rsidRPr="00312222" w:rsidRDefault="00686AAA" w:rsidP="00686AAA">
            <w:pPr>
              <w:keepNext/>
              <w:keepLines/>
              <w:jc w:val="right"/>
              <w:rPr>
                <w:rFonts w:cs="Arial"/>
                <w:sz w:val="16"/>
                <w:szCs w:val="16"/>
              </w:rPr>
            </w:pPr>
            <w:r w:rsidRPr="00312222">
              <w:rPr>
                <w:rFonts w:cs="Arial"/>
                <w:sz w:val="16"/>
                <w:szCs w:val="16"/>
              </w:rPr>
              <w:t>1.142,3</w:t>
            </w:r>
          </w:p>
        </w:tc>
      </w:tr>
      <w:tr w:rsidR="00686AAA" w:rsidRPr="008F170E" w14:paraId="43492684" w14:textId="77777777" w:rsidTr="00686AAA">
        <w:trPr>
          <w:cantSplit/>
          <w:trHeight w:val="255"/>
        </w:trPr>
        <w:tc>
          <w:tcPr>
            <w:tcW w:w="313" w:type="pct"/>
            <w:tcBorders>
              <w:top w:val="nil"/>
              <w:left w:val="nil"/>
              <w:bottom w:val="nil"/>
            </w:tcBorders>
            <w:shd w:val="clear" w:color="auto" w:fill="auto"/>
            <w:vAlign w:val="bottom"/>
          </w:tcPr>
          <w:p w14:paraId="4EF2239D" w14:textId="77777777" w:rsidR="00686AAA" w:rsidRPr="007405DE" w:rsidRDefault="00686AAA" w:rsidP="00686AAA">
            <w:pPr>
              <w:pStyle w:val="ZPpregtekst"/>
            </w:pPr>
            <w:r w:rsidRPr="007405DE">
              <w:t>M19</w:t>
            </w:r>
          </w:p>
        </w:tc>
        <w:tc>
          <w:tcPr>
            <w:tcW w:w="2422" w:type="pct"/>
            <w:tcBorders>
              <w:top w:val="nil"/>
              <w:bottom w:val="nil"/>
            </w:tcBorders>
            <w:shd w:val="clear" w:color="auto" w:fill="auto"/>
            <w:noWrap/>
            <w:vAlign w:val="bottom"/>
          </w:tcPr>
          <w:p w14:paraId="3A4D1BC5" w14:textId="77777777" w:rsidR="00686AAA" w:rsidRPr="007405DE" w:rsidRDefault="00686AAA" w:rsidP="00686AAA">
            <w:pPr>
              <w:pStyle w:val="ZPpregtekst"/>
            </w:pPr>
            <w:r w:rsidRPr="007405DE">
              <w:t>Leader</w:t>
            </w:r>
          </w:p>
        </w:tc>
        <w:tc>
          <w:tcPr>
            <w:tcW w:w="625" w:type="pct"/>
            <w:tcBorders>
              <w:top w:val="nil"/>
              <w:bottom w:val="nil"/>
            </w:tcBorders>
            <w:vAlign w:val="bottom"/>
          </w:tcPr>
          <w:p w14:paraId="3B2F3753" w14:textId="77777777" w:rsidR="00686AAA" w:rsidRPr="00312222" w:rsidRDefault="00686AAA" w:rsidP="00686AAA">
            <w:pPr>
              <w:keepNext/>
              <w:keepLines/>
              <w:jc w:val="right"/>
              <w:rPr>
                <w:rFonts w:cs="Arial"/>
                <w:sz w:val="16"/>
                <w:szCs w:val="16"/>
              </w:rPr>
            </w:pPr>
            <w:r w:rsidRPr="00312222">
              <w:rPr>
                <w:rFonts w:cs="Arial"/>
                <w:sz w:val="16"/>
                <w:szCs w:val="16"/>
              </w:rPr>
              <w:t>56.365,6</w:t>
            </w:r>
          </w:p>
        </w:tc>
        <w:tc>
          <w:tcPr>
            <w:tcW w:w="506" w:type="pct"/>
            <w:tcBorders>
              <w:top w:val="nil"/>
              <w:bottom w:val="nil"/>
            </w:tcBorders>
            <w:vAlign w:val="bottom"/>
          </w:tcPr>
          <w:p w14:paraId="1D6A2E11" w14:textId="77777777" w:rsidR="00686AAA" w:rsidRPr="00312222" w:rsidRDefault="00686AAA" w:rsidP="00686AAA">
            <w:pPr>
              <w:keepNext/>
              <w:keepLines/>
              <w:jc w:val="right"/>
              <w:rPr>
                <w:rFonts w:cs="Arial"/>
                <w:sz w:val="16"/>
                <w:szCs w:val="16"/>
              </w:rPr>
            </w:pPr>
            <w:r w:rsidRPr="00312222">
              <w:rPr>
                <w:rFonts w:cs="Arial"/>
                <w:sz w:val="16"/>
                <w:szCs w:val="16"/>
              </w:rPr>
              <w:t>38.931,5</w:t>
            </w:r>
          </w:p>
        </w:tc>
        <w:tc>
          <w:tcPr>
            <w:tcW w:w="567" w:type="pct"/>
            <w:tcBorders>
              <w:top w:val="nil"/>
              <w:bottom w:val="nil"/>
            </w:tcBorders>
            <w:vAlign w:val="bottom"/>
          </w:tcPr>
          <w:p w14:paraId="0D75FD86" w14:textId="77777777" w:rsidR="00686AAA" w:rsidRPr="00312222" w:rsidRDefault="00686AAA" w:rsidP="00686AAA">
            <w:pPr>
              <w:keepNext/>
              <w:keepLines/>
              <w:jc w:val="right"/>
              <w:rPr>
                <w:rFonts w:cs="Arial"/>
                <w:sz w:val="16"/>
                <w:szCs w:val="16"/>
              </w:rPr>
            </w:pPr>
            <w:r w:rsidRPr="00312222">
              <w:rPr>
                <w:rFonts w:cs="Arial"/>
                <w:sz w:val="16"/>
                <w:szCs w:val="16"/>
              </w:rPr>
              <w:t>17.564,8</w:t>
            </w:r>
          </w:p>
        </w:tc>
        <w:tc>
          <w:tcPr>
            <w:tcW w:w="567" w:type="pct"/>
            <w:tcBorders>
              <w:top w:val="nil"/>
              <w:bottom w:val="nil"/>
              <w:right w:val="nil"/>
            </w:tcBorders>
            <w:vAlign w:val="bottom"/>
          </w:tcPr>
          <w:p w14:paraId="028BABC4" w14:textId="77777777" w:rsidR="00686AAA" w:rsidRPr="00312222" w:rsidRDefault="00686AAA" w:rsidP="00686AAA">
            <w:pPr>
              <w:keepNext/>
              <w:keepLines/>
              <w:jc w:val="right"/>
              <w:rPr>
                <w:rFonts w:cs="Arial"/>
                <w:sz w:val="16"/>
                <w:szCs w:val="16"/>
              </w:rPr>
            </w:pPr>
            <w:r w:rsidRPr="00312222">
              <w:rPr>
                <w:rFonts w:cs="Arial"/>
                <w:sz w:val="16"/>
                <w:szCs w:val="16"/>
              </w:rPr>
              <w:t>7.791,4</w:t>
            </w:r>
          </w:p>
        </w:tc>
      </w:tr>
      <w:tr w:rsidR="00686AAA" w:rsidRPr="008F170E" w14:paraId="536129D2" w14:textId="77777777" w:rsidTr="00686AAA">
        <w:trPr>
          <w:cantSplit/>
          <w:trHeight w:val="255"/>
        </w:trPr>
        <w:tc>
          <w:tcPr>
            <w:tcW w:w="313" w:type="pct"/>
            <w:tcBorders>
              <w:top w:val="nil"/>
              <w:left w:val="nil"/>
              <w:bottom w:val="nil"/>
            </w:tcBorders>
            <w:shd w:val="clear" w:color="auto" w:fill="auto"/>
            <w:vAlign w:val="bottom"/>
          </w:tcPr>
          <w:p w14:paraId="68576527" w14:textId="77777777" w:rsidR="00686AAA" w:rsidRPr="007405DE" w:rsidRDefault="00686AAA" w:rsidP="00686AAA">
            <w:pPr>
              <w:pStyle w:val="ZPpregtekst"/>
            </w:pPr>
          </w:p>
        </w:tc>
        <w:tc>
          <w:tcPr>
            <w:tcW w:w="2422" w:type="pct"/>
            <w:tcBorders>
              <w:top w:val="nil"/>
              <w:bottom w:val="nil"/>
            </w:tcBorders>
            <w:shd w:val="clear" w:color="auto" w:fill="auto"/>
            <w:noWrap/>
            <w:vAlign w:val="bottom"/>
          </w:tcPr>
          <w:p w14:paraId="7BD079C8" w14:textId="77777777" w:rsidR="00686AAA" w:rsidRPr="007405DE" w:rsidRDefault="00686AAA" w:rsidP="00686AAA">
            <w:pPr>
              <w:pStyle w:val="ZPpregtekst"/>
            </w:pPr>
            <w:r w:rsidRPr="007405DE">
              <w:t>Tehnična pomoč</w:t>
            </w:r>
          </w:p>
        </w:tc>
        <w:tc>
          <w:tcPr>
            <w:tcW w:w="625" w:type="pct"/>
            <w:tcBorders>
              <w:top w:val="nil"/>
              <w:bottom w:val="nil"/>
            </w:tcBorders>
            <w:vAlign w:val="bottom"/>
          </w:tcPr>
          <w:p w14:paraId="07DCEE16" w14:textId="77777777" w:rsidR="00686AAA" w:rsidRPr="00312222" w:rsidRDefault="00686AAA" w:rsidP="00686AAA">
            <w:pPr>
              <w:keepNext/>
              <w:keepLines/>
              <w:jc w:val="right"/>
              <w:rPr>
                <w:rFonts w:cs="Arial"/>
                <w:sz w:val="16"/>
                <w:szCs w:val="16"/>
              </w:rPr>
            </w:pPr>
            <w:r w:rsidRPr="00312222">
              <w:rPr>
                <w:rFonts w:cs="Arial"/>
                <w:sz w:val="16"/>
                <w:szCs w:val="16"/>
              </w:rPr>
              <w:t>39.099,7</w:t>
            </w:r>
          </w:p>
        </w:tc>
        <w:tc>
          <w:tcPr>
            <w:tcW w:w="506" w:type="pct"/>
            <w:tcBorders>
              <w:top w:val="nil"/>
              <w:bottom w:val="nil"/>
            </w:tcBorders>
            <w:vAlign w:val="bottom"/>
          </w:tcPr>
          <w:p w14:paraId="41A6825B" w14:textId="77777777" w:rsidR="00686AAA" w:rsidRPr="00312222" w:rsidRDefault="00686AAA" w:rsidP="00686AAA">
            <w:pPr>
              <w:keepNext/>
              <w:keepLines/>
              <w:jc w:val="right"/>
              <w:rPr>
                <w:rFonts w:cs="Arial"/>
                <w:sz w:val="16"/>
                <w:szCs w:val="16"/>
              </w:rPr>
            </w:pPr>
            <w:r w:rsidRPr="00312222">
              <w:rPr>
                <w:rFonts w:cs="Arial"/>
                <w:sz w:val="16"/>
                <w:szCs w:val="16"/>
              </w:rPr>
              <w:t>19.993,5</w:t>
            </w:r>
          </w:p>
        </w:tc>
        <w:tc>
          <w:tcPr>
            <w:tcW w:w="567" w:type="pct"/>
            <w:tcBorders>
              <w:top w:val="nil"/>
              <w:bottom w:val="nil"/>
            </w:tcBorders>
            <w:vAlign w:val="bottom"/>
          </w:tcPr>
          <w:p w14:paraId="2BE3B806" w14:textId="77777777" w:rsidR="00686AAA" w:rsidRPr="00312222" w:rsidRDefault="00686AAA" w:rsidP="00686AAA">
            <w:pPr>
              <w:keepNext/>
              <w:keepLines/>
              <w:jc w:val="right"/>
              <w:rPr>
                <w:rFonts w:cs="Arial"/>
                <w:sz w:val="16"/>
                <w:szCs w:val="16"/>
              </w:rPr>
            </w:pPr>
            <w:r w:rsidRPr="00312222">
              <w:rPr>
                <w:rFonts w:cs="Arial"/>
                <w:sz w:val="16"/>
                <w:szCs w:val="16"/>
              </w:rPr>
              <w:t>19.993,5</w:t>
            </w:r>
          </w:p>
        </w:tc>
        <w:tc>
          <w:tcPr>
            <w:tcW w:w="567" w:type="pct"/>
            <w:tcBorders>
              <w:top w:val="nil"/>
              <w:bottom w:val="nil"/>
              <w:right w:val="nil"/>
            </w:tcBorders>
            <w:vAlign w:val="bottom"/>
          </w:tcPr>
          <w:p w14:paraId="5A178549" w14:textId="77777777" w:rsidR="00686AAA" w:rsidRPr="00312222" w:rsidRDefault="00686AAA" w:rsidP="00686AAA">
            <w:pPr>
              <w:keepNext/>
              <w:keepLines/>
              <w:jc w:val="right"/>
              <w:rPr>
                <w:rFonts w:cs="Arial"/>
                <w:sz w:val="16"/>
                <w:szCs w:val="16"/>
              </w:rPr>
            </w:pPr>
            <w:r w:rsidRPr="00312222">
              <w:rPr>
                <w:rFonts w:cs="Arial"/>
                <w:sz w:val="16"/>
                <w:szCs w:val="16"/>
              </w:rPr>
              <w:t>2.543,4</w:t>
            </w:r>
          </w:p>
        </w:tc>
      </w:tr>
      <w:tr w:rsidR="00686AAA" w:rsidRPr="008F170E" w14:paraId="292D0DFC" w14:textId="77777777" w:rsidTr="00686AAA">
        <w:trPr>
          <w:cantSplit/>
          <w:trHeight w:val="255"/>
        </w:trPr>
        <w:tc>
          <w:tcPr>
            <w:tcW w:w="313" w:type="pct"/>
            <w:tcBorders>
              <w:top w:val="nil"/>
              <w:left w:val="nil"/>
              <w:bottom w:val="single" w:sz="4" w:space="0" w:color="008000"/>
            </w:tcBorders>
            <w:shd w:val="clear" w:color="auto" w:fill="auto"/>
            <w:vAlign w:val="bottom"/>
          </w:tcPr>
          <w:p w14:paraId="518E3122" w14:textId="77777777" w:rsidR="00686AAA" w:rsidRPr="007405DE" w:rsidRDefault="00686AAA" w:rsidP="00686AAA">
            <w:pPr>
              <w:pStyle w:val="ZPpregtekst"/>
            </w:pPr>
          </w:p>
        </w:tc>
        <w:tc>
          <w:tcPr>
            <w:tcW w:w="2422" w:type="pct"/>
            <w:tcBorders>
              <w:top w:val="nil"/>
              <w:bottom w:val="single" w:sz="4" w:space="0" w:color="008000"/>
            </w:tcBorders>
            <w:shd w:val="clear" w:color="auto" w:fill="auto"/>
            <w:noWrap/>
            <w:vAlign w:val="bottom"/>
          </w:tcPr>
          <w:p w14:paraId="56FFC901" w14:textId="77777777" w:rsidR="00686AAA" w:rsidRPr="007405DE" w:rsidRDefault="00686AAA" w:rsidP="00686AAA">
            <w:pPr>
              <w:pStyle w:val="ZPpregtekst"/>
            </w:pPr>
            <w:r w:rsidRPr="007405DE">
              <w:t>Zgodnje upokojevanje 2007</w:t>
            </w:r>
            <w:r>
              <w:t>–</w:t>
            </w:r>
            <w:r w:rsidRPr="007405DE">
              <w:t>2013</w:t>
            </w:r>
          </w:p>
        </w:tc>
        <w:tc>
          <w:tcPr>
            <w:tcW w:w="625" w:type="pct"/>
            <w:tcBorders>
              <w:top w:val="nil"/>
              <w:bottom w:val="single" w:sz="4" w:space="0" w:color="008000"/>
            </w:tcBorders>
            <w:vAlign w:val="bottom"/>
          </w:tcPr>
          <w:p w14:paraId="2DCF1B88" w14:textId="77777777" w:rsidR="00686AAA" w:rsidRPr="00312222" w:rsidRDefault="00686AAA" w:rsidP="00686AAA">
            <w:pPr>
              <w:keepNext/>
              <w:keepLines/>
              <w:jc w:val="right"/>
              <w:rPr>
                <w:rFonts w:cs="Arial"/>
                <w:sz w:val="16"/>
                <w:szCs w:val="16"/>
              </w:rPr>
            </w:pPr>
            <w:r w:rsidRPr="00312222">
              <w:rPr>
                <w:rFonts w:cs="Arial"/>
                <w:sz w:val="16"/>
                <w:szCs w:val="16"/>
              </w:rPr>
              <w:t>3.574,8</w:t>
            </w:r>
          </w:p>
        </w:tc>
        <w:tc>
          <w:tcPr>
            <w:tcW w:w="506" w:type="pct"/>
            <w:tcBorders>
              <w:top w:val="nil"/>
              <w:bottom w:val="single" w:sz="4" w:space="0" w:color="008000"/>
            </w:tcBorders>
            <w:vAlign w:val="bottom"/>
          </w:tcPr>
          <w:p w14:paraId="7D600705" w14:textId="77777777" w:rsidR="00686AAA" w:rsidRPr="00312222" w:rsidRDefault="00686AAA" w:rsidP="00686AAA">
            <w:pPr>
              <w:keepNext/>
              <w:keepLines/>
              <w:jc w:val="right"/>
              <w:rPr>
                <w:rFonts w:cs="Arial"/>
                <w:sz w:val="16"/>
                <w:szCs w:val="16"/>
              </w:rPr>
            </w:pPr>
            <w:r w:rsidRPr="00312222">
              <w:rPr>
                <w:rFonts w:cs="Arial"/>
                <w:sz w:val="16"/>
                <w:szCs w:val="16"/>
              </w:rPr>
              <w:t>3.046,3</w:t>
            </w:r>
          </w:p>
        </w:tc>
        <w:tc>
          <w:tcPr>
            <w:tcW w:w="567" w:type="pct"/>
            <w:tcBorders>
              <w:top w:val="nil"/>
              <w:bottom w:val="single" w:sz="4" w:space="0" w:color="008000"/>
            </w:tcBorders>
            <w:vAlign w:val="bottom"/>
          </w:tcPr>
          <w:p w14:paraId="67FA4A1E" w14:textId="77777777" w:rsidR="00686AAA" w:rsidRPr="00312222" w:rsidRDefault="00686AAA" w:rsidP="00686AAA">
            <w:pPr>
              <w:keepNext/>
              <w:keepLines/>
              <w:jc w:val="right"/>
              <w:rPr>
                <w:rFonts w:cs="Arial"/>
                <w:sz w:val="16"/>
                <w:szCs w:val="16"/>
              </w:rPr>
            </w:pPr>
            <w:r w:rsidRPr="00312222">
              <w:rPr>
                <w:rFonts w:cs="Arial"/>
                <w:sz w:val="16"/>
                <w:szCs w:val="16"/>
              </w:rPr>
              <w:t>3.046,3</w:t>
            </w:r>
          </w:p>
        </w:tc>
        <w:tc>
          <w:tcPr>
            <w:tcW w:w="567" w:type="pct"/>
            <w:tcBorders>
              <w:top w:val="nil"/>
              <w:bottom w:val="single" w:sz="4" w:space="0" w:color="008000"/>
              <w:right w:val="nil"/>
            </w:tcBorders>
            <w:vAlign w:val="bottom"/>
          </w:tcPr>
          <w:p w14:paraId="07FA521E" w14:textId="77777777" w:rsidR="00686AAA" w:rsidRPr="00312222" w:rsidRDefault="00686AAA" w:rsidP="00686AAA">
            <w:pPr>
              <w:keepNext/>
              <w:keepLines/>
              <w:jc w:val="right"/>
              <w:rPr>
                <w:rFonts w:cs="Arial"/>
                <w:sz w:val="16"/>
                <w:szCs w:val="16"/>
              </w:rPr>
            </w:pPr>
            <w:r w:rsidRPr="00312222">
              <w:rPr>
                <w:rFonts w:cs="Arial"/>
                <w:sz w:val="16"/>
                <w:szCs w:val="16"/>
              </w:rPr>
              <w:t>198,0</w:t>
            </w:r>
          </w:p>
        </w:tc>
      </w:tr>
      <w:tr w:rsidR="00686AAA" w:rsidRPr="007D7753" w14:paraId="13E63E37" w14:textId="77777777" w:rsidTr="00686AAA">
        <w:trPr>
          <w:cantSplit/>
          <w:trHeight w:val="240"/>
        </w:trPr>
        <w:tc>
          <w:tcPr>
            <w:tcW w:w="313" w:type="pct"/>
            <w:tcBorders>
              <w:top w:val="single" w:sz="4" w:space="0" w:color="008000"/>
              <w:left w:val="nil"/>
              <w:bottom w:val="single" w:sz="12" w:space="0" w:color="008000"/>
            </w:tcBorders>
            <w:shd w:val="clear" w:color="auto" w:fill="auto"/>
            <w:vAlign w:val="bottom"/>
          </w:tcPr>
          <w:p w14:paraId="407E4228" w14:textId="77777777" w:rsidR="00686AAA" w:rsidRPr="007D7753" w:rsidRDefault="00686AAA" w:rsidP="00686AAA">
            <w:pPr>
              <w:pStyle w:val="ZPpregtekst"/>
              <w:jc w:val="center"/>
              <w:rPr>
                <w:b/>
              </w:rPr>
            </w:pPr>
          </w:p>
        </w:tc>
        <w:tc>
          <w:tcPr>
            <w:tcW w:w="2422" w:type="pct"/>
            <w:tcBorders>
              <w:top w:val="single" w:sz="4" w:space="0" w:color="008000"/>
              <w:bottom w:val="single" w:sz="12" w:space="0" w:color="008000"/>
            </w:tcBorders>
            <w:shd w:val="clear" w:color="auto" w:fill="auto"/>
            <w:noWrap/>
            <w:vAlign w:val="bottom"/>
          </w:tcPr>
          <w:p w14:paraId="46BCC88E" w14:textId="77777777" w:rsidR="00686AAA" w:rsidRPr="007D7753" w:rsidRDefault="00686AAA" w:rsidP="00686AAA">
            <w:pPr>
              <w:pStyle w:val="ZPpregtekst"/>
              <w:rPr>
                <w:b/>
              </w:rPr>
            </w:pPr>
            <w:r w:rsidRPr="007D7753">
              <w:rPr>
                <w:b/>
              </w:rPr>
              <w:t>Skupaj</w:t>
            </w:r>
          </w:p>
        </w:tc>
        <w:tc>
          <w:tcPr>
            <w:tcW w:w="625" w:type="pct"/>
            <w:tcBorders>
              <w:top w:val="single" w:sz="4" w:space="0" w:color="008000"/>
              <w:bottom w:val="single" w:sz="12" w:space="0" w:color="008000"/>
            </w:tcBorders>
          </w:tcPr>
          <w:p w14:paraId="5366C920" w14:textId="77777777" w:rsidR="00686AAA" w:rsidRPr="007D7753" w:rsidRDefault="00686AAA" w:rsidP="00686AAA">
            <w:pPr>
              <w:keepNext/>
              <w:keepLines/>
              <w:jc w:val="right"/>
              <w:rPr>
                <w:rFonts w:cs="Arial"/>
                <w:b/>
                <w:sz w:val="16"/>
                <w:szCs w:val="16"/>
              </w:rPr>
            </w:pPr>
            <w:r w:rsidRPr="007D7753">
              <w:rPr>
                <w:rFonts w:cs="Arial"/>
                <w:b/>
                <w:sz w:val="16"/>
                <w:szCs w:val="16"/>
              </w:rPr>
              <w:t>1.107.164,8</w:t>
            </w:r>
          </w:p>
        </w:tc>
        <w:tc>
          <w:tcPr>
            <w:tcW w:w="506" w:type="pct"/>
            <w:tcBorders>
              <w:top w:val="single" w:sz="4" w:space="0" w:color="008000"/>
              <w:bottom w:val="single" w:sz="12" w:space="0" w:color="008000"/>
            </w:tcBorders>
          </w:tcPr>
          <w:p w14:paraId="293EACCA" w14:textId="77777777" w:rsidR="00686AAA" w:rsidRPr="007D7753" w:rsidRDefault="00686AAA" w:rsidP="00686AAA">
            <w:pPr>
              <w:keepNext/>
              <w:keepLines/>
              <w:jc w:val="right"/>
              <w:rPr>
                <w:rFonts w:cs="Arial"/>
                <w:b/>
                <w:sz w:val="16"/>
                <w:szCs w:val="16"/>
              </w:rPr>
            </w:pPr>
            <w:r w:rsidRPr="007D7753">
              <w:rPr>
                <w:rFonts w:cs="Arial"/>
                <w:b/>
                <w:sz w:val="16"/>
                <w:szCs w:val="16"/>
              </w:rPr>
              <w:t>947.373,4</w:t>
            </w:r>
          </w:p>
        </w:tc>
        <w:tc>
          <w:tcPr>
            <w:tcW w:w="567" w:type="pct"/>
            <w:tcBorders>
              <w:top w:val="single" w:sz="4" w:space="0" w:color="008000"/>
              <w:bottom w:val="single" w:sz="12" w:space="0" w:color="008000"/>
            </w:tcBorders>
          </w:tcPr>
          <w:p w14:paraId="647784E4" w14:textId="77777777" w:rsidR="00686AAA" w:rsidRPr="007D7753" w:rsidRDefault="00686AAA" w:rsidP="00686AAA">
            <w:pPr>
              <w:keepNext/>
              <w:keepLines/>
              <w:jc w:val="right"/>
              <w:rPr>
                <w:rFonts w:cs="Arial"/>
                <w:b/>
                <w:sz w:val="16"/>
                <w:szCs w:val="16"/>
              </w:rPr>
            </w:pPr>
            <w:r w:rsidRPr="007D7753">
              <w:rPr>
                <w:rFonts w:cs="Arial"/>
                <w:b/>
                <w:sz w:val="16"/>
                <w:szCs w:val="16"/>
              </w:rPr>
              <w:t>713.530,7</w:t>
            </w:r>
          </w:p>
        </w:tc>
        <w:tc>
          <w:tcPr>
            <w:tcW w:w="567" w:type="pct"/>
            <w:tcBorders>
              <w:top w:val="single" w:sz="4" w:space="0" w:color="008000"/>
              <w:bottom w:val="single" w:sz="12" w:space="0" w:color="008000"/>
              <w:right w:val="nil"/>
            </w:tcBorders>
          </w:tcPr>
          <w:p w14:paraId="583211EB" w14:textId="77777777" w:rsidR="00686AAA" w:rsidRPr="007D7753" w:rsidRDefault="00686AAA" w:rsidP="00686AAA">
            <w:pPr>
              <w:keepNext/>
              <w:keepLines/>
              <w:jc w:val="right"/>
              <w:rPr>
                <w:rFonts w:cs="Arial"/>
                <w:b/>
                <w:sz w:val="16"/>
                <w:szCs w:val="16"/>
              </w:rPr>
            </w:pPr>
            <w:r w:rsidRPr="007D7753">
              <w:rPr>
                <w:rFonts w:cs="Arial"/>
                <w:b/>
                <w:sz w:val="16"/>
                <w:szCs w:val="16"/>
              </w:rPr>
              <w:t>103.589,7</w:t>
            </w:r>
          </w:p>
        </w:tc>
      </w:tr>
    </w:tbl>
    <w:p w14:paraId="02ED6F4B" w14:textId="77777777" w:rsidR="00686AAA" w:rsidRPr="00697987" w:rsidRDefault="00686AAA" w:rsidP="00686AAA">
      <w:pPr>
        <w:pStyle w:val="ZPpodnapis"/>
      </w:pPr>
      <w:r w:rsidRPr="00697987">
        <w:t>Vir: MKGP</w:t>
      </w:r>
    </w:p>
    <w:p w14:paraId="0D35C470" w14:textId="40C187E2" w:rsidR="00B82936" w:rsidRDefault="00B82936" w:rsidP="00087750">
      <w:pPr>
        <w:pStyle w:val="ZPtekst"/>
      </w:pPr>
      <w:r>
        <w:lastRenderedPageBreak/>
        <w:t xml:space="preserve">Od začetka programa pa do </w:t>
      </w:r>
      <w:r w:rsidRPr="00222A7E">
        <w:t>konca avgusta 2020 je bilo za 14 ukre</w:t>
      </w:r>
      <w:r>
        <w:t>pov, tehnično pomoč in prenesenih obveznosti za ukrep Z</w:t>
      </w:r>
      <w:r w:rsidRPr="00222A7E">
        <w:t>godnje upokojevanje odobrenih 947</w:t>
      </w:r>
      <w:r>
        <w:t xml:space="preserve"> milijonov</w:t>
      </w:r>
      <w:r w:rsidRPr="00222A7E">
        <w:t xml:space="preserve"> EUR. To predstavlja 86</w:t>
      </w:r>
      <w:r>
        <w:t> </w:t>
      </w:r>
      <w:r w:rsidRPr="00222A7E">
        <w:t xml:space="preserve">% </w:t>
      </w:r>
      <w:r>
        <w:t xml:space="preserve">vseh </w:t>
      </w:r>
      <w:r w:rsidRPr="00222A7E">
        <w:t>razpoložljivih sredstev programa, pri čemer jih je bilo nekaj manj kot 714</w:t>
      </w:r>
      <w:r>
        <w:t xml:space="preserve"> milijonov</w:t>
      </w:r>
      <w:r w:rsidRPr="00222A7E">
        <w:t xml:space="preserve"> EUR (64</w:t>
      </w:r>
      <w:r>
        <w:t> </w:t>
      </w:r>
      <w:r w:rsidRPr="00222A7E">
        <w:t>%) tudi že izplačanih. Samo v letu 2020 je bilo do konca avgusta i</w:t>
      </w:r>
      <w:r>
        <w:t>zplačanih nekaj manj kot 104 milijonov EUR.</w:t>
      </w:r>
    </w:p>
    <w:p w14:paraId="69D34345" w14:textId="6E63FEE0" w:rsidR="00686AAA" w:rsidRPr="00222A7E" w:rsidRDefault="00686AAA" w:rsidP="00087750">
      <w:pPr>
        <w:pStyle w:val="ZPtekst"/>
      </w:pPr>
      <w:r w:rsidRPr="00222A7E">
        <w:t>Leta 2020 so se nadaljevale</w:t>
      </w:r>
      <w:r>
        <w:t xml:space="preserve"> aktivnosti pri ukrepih P</w:t>
      </w:r>
      <w:r w:rsidRPr="00222A7E">
        <w:t xml:space="preserve">renos znanja </w:t>
      </w:r>
      <w:r>
        <w:t>in dejavnosti informiranja ter S</w:t>
      </w:r>
      <w:r w:rsidRPr="00222A7E">
        <w:t xml:space="preserve">vetovanje, ki se izvajata na podlagi javnih naročil. Pri </w:t>
      </w:r>
      <w:r>
        <w:t xml:space="preserve">ukrepu </w:t>
      </w:r>
      <w:r w:rsidRPr="00222A7E">
        <w:t xml:space="preserve">Prenos znanja in dejavnosti informiranja sta bili leta 2020 objavljeni dve javni naročili za usposabljanja pri ukrepu </w:t>
      </w:r>
      <w:r>
        <w:t>Dobrobit živali in usposabljanja</w:t>
      </w:r>
      <w:r w:rsidRPr="00222A7E">
        <w:t xml:space="preserve"> na področju gozdarstva za varno delo v gozdu.</w:t>
      </w:r>
    </w:p>
    <w:p w14:paraId="68C8A2A8" w14:textId="72906CF8" w:rsidR="00686AAA" w:rsidRPr="00222A7E" w:rsidRDefault="00686AAA" w:rsidP="00087750">
      <w:pPr>
        <w:pStyle w:val="ZPtekst"/>
      </w:pPr>
      <w:r>
        <w:t>Med ukrepi, ki se izvajajo prek</w:t>
      </w:r>
      <w:r w:rsidRPr="00222A7E">
        <w:t xml:space="preserve"> objavljenih javnih razpisov je bilo tudi v letu 2020 največje zanimanje za ukrep</w:t>
      </w:r>
      <w:r>
        <w:t xml:space="preserve"> </w:t>
      </w:r>
      <w:r w:rsidRPr="00222A7E">
        <w:t>Naložbe v osnovna sredstva. Za podukrep M04.1 Naložbe v kmetijska gospodarstva so bili v letu 2020 objavljeni štirje javn</w:t>
      </w:r>
      <w:r>
        <w:t>i razpisi v skupni višini 24 milijonov</w:t>
      </w:r>
      <w:r w:rsidRPr="00222A7E">
        <w:t xml:space="preserve"> EUR. Pri podukrepu M04.2 Podpora za naložbe v predelavo/trženje in/al</w:t>
      </w:r>
      <w:r w:rsidR="00CC07D5">
        <w:t xml:space="preserve">i razvoj kmetijskih proizvodov </w:t>
      </w:r>
      <w:r w:rsidRPr="00222A7E">
        <w:t xml:space="preserve">je bil leta 2020 objavljen </w:t>
      </w:r>
      <w:r>
        <w:t>en</w:t>
      </w:r>
      <w:r w:rsidRPr="00222A7E">
        <w:t xml:space="preserve"> javni razpis v višin</w:t>
      </w:r>
      <w:r>
        <w:t>i 20 milijonov</w:t>
      </w:r>
      <w:r w:rsidRPr="00222A7E">
        <w:t xml:space="preserve"> EUR</w:t>
      </w:r>
      <w:r>
        <w:t xml:space="preserve">. Tudi </w:t>
      </w:r>
      <w:r w:rsidRPr="00222A7E">
        <w:t xml:space="preserve">pri podukrepu M04.3 Podpora za naložbe v infrastrukturo, povezano z razvojem, posodabljanjem ali prilagoditvijo kmetijstva in gozdarstva </w:t>
      </w:r>
      <w:r>
        <w:t xml:space="preserve">je bil objavljen en razpis, in sicer </w:t>
      </w:r>
      <w:r w:rsidRPr="00222A7E">
        <w:t>ureditev gozdne</w:t>
      </w:r>
      <w:r>
        <w:t xml:space="preserve"> infrastrukture v višini 6,4 milijona</w:t>
      </w:r>
      <w:r w:rsidRPr="00222A7E">
        <w:t xml:space="preserve"> EUR.</w:t>
      </w:r>
    </w:p>
    <w:p w14:paraId="7414E9C9" w14:textId="77777777" w:rsidR="00686AAA" w:rsidRPr="00222A7E" w:rsidRDefault="00686AAA" w:rsidP="00087750">
      <w:pPr>
        <w:pStyle w:val="ZPtekst"/>
      </w:pPr>
      <w:r w:rsidRPr="00222A7E">
        <w:t>Leta 2020 sta bila objavljena tudi dva javna razpisa pri ukrepu Razvoj kmetij in podjetij. Za podukrep M06.1 Pomoč za zagon dejavnosti za mlade k</w:t>
      </w:r>
      <w:r>
        <w:t>mete je bilo razpisanih 14,4 milijona</w:t>
      </w:r>
      <w:r w:rsidRPr="00222A7E">
        <w:t xml:space="preserve"> EUR. Prvič v tem programskem obdobju je bil pri podukrepu M06.4 Podpora za naložbe v vzpostavitev in razvoj nekmetijskih dejavnosti objavljen javni razpis</w:t>
      </w:r>
      <w:r>
        <w:t>, in sicer v višini 15 milijonov</w:t>
      </w:r>
      <w:r w:rsidRPr="00222A7E">
        <w:t xml:space="preserve"> EUR, pri katerem pa odločbe še niso bile izdane.</w:t>
      </w:r>
    </w:p>
    <w:p w14:paraId="6159AD4B" w14:textId="77777777" w:rsidR="00686AAA" w:rsidRPr="00222A7E" w:rsidRDefault="00686AAA" w:rsidP="00087750">
      <w:pPr>
        <w:pStyle w:val="ZPtekst"/>
      </w:pPr>
      <w:r w:rsidRPr="00222A7E">
        <w:t>V tem letu je bil pri ukrep</w:t>
      </w:r>
      <w:r>
        <w:t>u O</w:t>
      </w:r>
      <w:r w:rsidRPr="00222A7E">
        <w:t xml:space="preserve">snovne storitve in obnova vasi na podeželskih območjih prvič objavljen javni razpis </w:t>
      </w:r>
      <w:r>
        <w:t>– v</w:t>
      </w:r>
      <w:r w:rsidRPr="00222A7E">
        <w:t>zpostavitev širokopasovne infrastrukture</w:t>
      </w:r>
      <w:r>
        <w:t xml:space="preserve"> (razpisanih 9 mio</w:t>
      </w:r>
      <w:r w:rsidRPr="00222A7E">
        <w:t xml:space="preserve"> EUR</w:t>
      </w:r>
      <w:r>
        <w:t>)</w:t>
      </w:r>
      <w:r w:rsidRPr="00222A7E">
        <w:t xml:space="preserve">. Na razpis sta prispeli dve vlogi, vendar do konca avgusta 2020 še ni bilo izdanih odločb. </w:t>
      </w:r>
    </w:p>
    <w:p w14:paraId="4859F807" w14:textId="77777777" w:rsidR="00686AAA" w:rsidRPr="00222A7E" w:rsidRDefault="00686AAA" w:rsidP="00087750">
      <w:pPr>
        <w:pStyle w:val="ZPtekst"/>
      </w:pPr>
      <w:r>
        <w:t xml:space="preserve">Pri ukrepu </w:t>
      </w:r>
      <w:r w:rsidRPr="00222A7E">
        <w:t>Naložbe v razvoj gozdnih območij in izboljšanje sposobnosti gozdov za preživetje so bili v letu 2020 objavljeni trije javni razpisi</w:t>
      </w:r>
      <w:r>
        <w:t>, in sicer</w:t>
      </w:r>
      <w:r w:rsidRPr="00222A7E">
        <w:t xml:space="preserve"> pri podukrepu M08.4 Podpora za odpravo škode v gozdovih zaradi gozdnih požarov ter naravnih nesreč in katastrofičnih dogodkov. </w:t>
      </w:r>
      <w:r>
        <w:t xml:space="preserve">Dva razpisa sta bila </w:t>
      </w:r>
      <w:r w:rsidRPr="00222A7E">
        <w:t xml:space="preserve">za odpravo škode in obnovo gozda </w:t>
      </w:r>
      <w:r>
        <w:t xml:space="preserve">(razpisanih </w:t>
      </w:r>
      <w:r w:rsidRPr="00222A7E">
        <w:t>3 mio EUR</w:t>
      </w:r>
      <w:r>
        <w:t>)</w:t>
      </w:r>
      <w:r w:rsidRPr="00222A7E">
        <w:t xml:space="preserve"> in en javni razpis za ureditev gozdnih vlak </w:t>
      </w:r>
      <w:r>
        <w:t>(razpisanih 0,37 mio</w:t>
      </w:r>
      <w:r w:rsidRPr="00222A7E">
        <w:t xml:space="preserve"> EUR</w:t>
      </w:r>
      <w:r>
        <w:t>);</w:t>
      </w:r>
      <w:r w:rsidRPr="00222A7E">
        <w:t xml:space="preserve"> odločbe še niso bile izdane. Za drugi podukrep M08.6 Podpora za naložbe v gozdarske tehnologije ter predelavo, mobilizacijo in trženje gozdnih proizvodov sta bila objavljena dva javna razpisa. Za n</w:t>
      </w:r>
      <w:r>
        <w:t>akup nove mehanizacije in opremo</w:t>
      </w:r>
      <w:r w:rsidRPr="00222A7E">
        <w:t xml:space="preserve"> za sečnjo in spravi</w:t>
      </w:r>
      <w:r>
        <w:t>lo lesa je bilo razpisanih 8 milijonov</w:t>
      </w:r>
      <w:r w:rsidRPr="00222A7E">
        <w:t xml:space="preserve"> EUR, za naložbe v predindustrijsko predelavo lesa </w:t>
      </w:r>
      <w:r>
        <w:t>pa 4,5 milijona</w:t>
      </w:r>
      <w:r w:rsidRPr="00222A7E">
        <w:t xml:space="preserve"> EUR.</w:t>
      </w:r>
    </w:p>
    <w:p w14:paraId="3E8CFFF5" w14:textId="77777777" w:rsidR="00686AAA" w:rsidRPr="00222A7E" w:rsidRDefault="00686AAA" w:rsidP="00087750">
      <w:pPr>
        <w:pStyle w:val="ZPtekst"/>
      </w:pPr>
      <w:r>
        <w:t>Pri ukrepu S</w:t>
      </w:r>
      <w:r w:rsidRPr="00222A7E">
        <w:t xml:space="preserve">odelovanje je leta 2020 prišlo do prvih izplačil. Do konca avgusta je bilo </w:t>
      </w:r>
      <w:r>
        <w:t>skupaj izplačanih 1,1 milijona</w:t>
      </w:r>
      <w:r w:rsidRPr="00222A7E">
        <w:t xml:space="preserve"> EUR.</w:t>
      </w:r>
    </w:p>
    <w:p w14:paraId="4244248F" w14:textId="77777777" w:rsidR="00686AAA" w:rsidRPr="00222A7E" w:rsidRDefault="00686AAA" w:rsidP="00087750">
      <w:pPr>
        <w:pStyle w:val="ZPtekst"/>
      </w:pPr>
      <w:r>
        <w:t xml:space="preserve">Pri ukrepu </w:t>
      </w:r>
      <w:r w:rsidRPr="00222A7E">
        <w:t>Podpora za lokalni razvoj v okviru pobude LEADER</w:t>
      </w:r>
      <w:r>
        <w:t xml:space="preserve"> </w:t>
      </w:r>
      <w:r w:rsidRPr="00222A7E">
        <w:t>se</w:t>
      </w:r>
      <w:r>
        <w:t xml:space="preserve"> je</w:t>
      </w:r>
      <w:r w:rsidRPr="00222A7E">
        <w:t xml:space="preserve"> močno okrepilo izvajanje podukrepa M19.2 Podpora za izvajanje operacij. </w:t>
      </w:r>
      <w:r>
        <w:t xml:space="preserve">V okviru tega podukrepa je bilo samo </w:t>
      </w:r>
      <w:r w:rsidRPr="00222A7E">
        <w:t>v letu 2020 izplačanih 4</w:t>
      </w:r>
      <w:r>
        <w:t>,9 milijona</w:t>
      </w:r>
      <w:r w:rsidRPr="00222A7E">
        <w:t xml:space="preserve"> EUR, kar predstavlja skoraj polovico (49 %) do sedaj izplačanih sredstev</w:t>
      </w:r>
      <w:r>
        <w:t>.</w:t>
      </w:r>
    </w:p>
    <w:p w14:paraId="4B3B5186" w14:textId="5CDA0C18" w:rsidR="00686AAA" w:rsidRPr="00DA6CD6" w:rsidRDefault="0079046E" w:rsidP="00087750">
      <w:pPr>
        <w:pStyle w:val="ZPtekst"/>
      </w:pPr>
      <w:r>
        <w:t>Realizacija ukrepov</w:t>
      </w:r>
      <w:r w:rsidR="00686AAA" w:rsidRPr="00222A7E">
        <w:t>, ki se izvajajo v okviru kampanje zbirnih vlog in se nanašajo na vsakoletna izplačila za okoljske ukrepe, dobrobit živali in težje pridelovalne razmere še vedno predstavlja skoraj dve tretjini (65</w:t>
      </w:r>
      <w:r>
        <w:t> </w:t>
      </w:r>
      <w:r w:rsidR="00686AAA" w:rsidRPr="00222A7E">
        <w:t xml:space="preserve">%) do sedaj izplačanih sredstev programa. </w:t>
      </w:r>
    </w:p>
    <w:p w14:paraId="3DB357C6" w14:textId="69AD9B4A" w:rsidR="00686AAA" w:rsidRPr="00222A7E" w:rsidRDefault="00686AAA" w:rsidP="00087750">
      <w:pPr>
        <w:pStyle w:val="ZPtekst"/>
      </w:pPr>
      <w:r w:rsidRPr="00DA6CD6">
        <w:t xml:space="preserve">V okviru kampanje zbirnih vlog za ukrep </w:t>
      </w:r>
      <w:r w:rsidR="00C452E8">
        <w:t xml:space="preserve">KOPOP </w:t>
      </w:r>
      <w:r w:rsidR="00DA6CD6" w:rsidRPr="00DA6CD6">
        <w:t>v letu 2020 je 6.455 KMG vložilo zahtevke za 361.082</w:t>
      </w:r>
      <w:r w:rsidRPr="00DA6CD6">
        <w:t xml:space="preserve"> ha površin. V primerjavi z letom 2019 se je število vključenih KMG zmanjšalo za </w:t>
      </w:r>
      <w:r w:rsidRPr="00DA6CD6">
        <w:lastRenderedPageBreak/>
        <w:t xml:space="preserve">skoraj 7 %, medtem ko je prijavljena površina ostala skoraj nespremenjena. Predvideva se, da bo za ta ukrep </w:t>
      </w:r>
      <w:r w:rsidR="00DA6CD6" w:rsidRPr="00DA6CD6">
        <w:t xml:space="preserve">v okviru kampanje zbirnih vlog 2020 </w:t>
      </w:r>
      <w:r w:rsidRPr="00DA6CD6">
        <w:t>izplačanih okoli 33 milijonov EUR.</w:t>
      </w:r>
      <w:r w:rsidRPr="00222A7E">
        <w:t xml:space="preserve"> </w:t>
      </w:r>
    </w:p>
    <w:p w14:paraId="243B1575" w14:textId="5ED35350" w:rsidR="00686AAA" w:rsidRPr="00222A7E" w:rsidRDefault="00686AAA" w:rsidP="00087750">
      <w:pPr>
        <w:pStyle w:val="ZPtekst"/>
      </w:pPr>
      <w:r w:rsidRPr="006C1621">
        <w:t>Za ukrep Ekološko kmetovanje je v okviru kampanje 2020 zahtevke oddalo 3.455 K</w:t>
      </w:r>
      <w:r w:rsidR="006C1621" w:rsidRPr="006C1621">
        <w:t>MG za 48.108</w:t>
      </w:r>
      <w:r w:rsidRPr="006C1621">
        <w:t xml:space="preserve"> ha površin. V primerjavi s subvencijsko kampanjo 2019 se je število vključenih KMG zmanjšalo za slabe 4 %, prijavljene površine pa so se povečale skoraj za odstotek. Predvideva se, da bo za ta ukrep izplačanih 10,5 milijona EUR, kar je nekoliko več kot v okviru predhodne kampanje.</w:t>
      </w:r>
      <w:r w:rsidRPr="00222A7E">
        <w:t xml:space="preserve"> </w:t>
      </w:r>
    </w:p>
    <w:p w14:paraId="09B2EAC5" w14:textId="77777777" w:rsidR="00686AAA" w:rsidRPr="00A228E0" w:rsidRDefault="00686AAA" w:rsidP="00087750">
      <w:pPr>
        <w:pStyle w:val="ZPtekst"/>
      </w:pPr>
      <w:r w:rsidRPr="00A228E0">
        <w:t xml:space="preserve">V okviru kampanje 2020 je zahtevke za ukrep </w:t>
      </w:r>
      <w:r>
        <w:t>P</w:t>
      </w:r>
      <w:r w:rsidRPr="00A228E0">
        <w:t xml:space="preserve">lačila območjem z naravnimi ali drugimi posebnimi omejitvami oddalo 46.926 KMG za 341.082 ha površin. Število KMG, ki so oddale zahtevke in prijavljene površine se v primerjavi s predhodnim letom niso </w:t>
      </w:r>
      <w:r>
        <w:t>pomembno</w:t>
      </w:r>
      <w:r w:rsidRPr="00A228E0">
        <w:t xml:space="preserve"> spremenile. Ocenjuje se, da bo za ta ukrep izplačanih 42,5</w:t>
      </w:r>
      <w:r>
        <w:t xml:space="preserve"> milijona</w:t>
      </w:r>
      <w:r w:rsidRPr="00A228E0">
        <w:t xml:space="preserve"> EUR, kar je primerljivo z izplačili </w:t>
      </w:r>
      <w:r>
        <w:t>predhodne kampanje</w:t>
      </w:r>
      <w:r w:rsidRPr="00A228E0">
        <w:t>.</w:t>
      </w:r>
    </w:p>
    <w:p w14:paraId="2FE54310" w14:textId="3A67578F" w:rsidR="00686AAA" w:rsidRPr="00A228E0" w:rsidRDefault="00686AAA" w:rsidP="00087750">
      <w:pPr>
        <w:pStyle w:val="ZPtekst"/>
      </w:pPr>
      <w:r>
        <w:t>Ukrep D</w:t>
      </w:r>
      <w:r w:rsidRPr="00A228E0">
        <w:t>obrobit živali se je v letu 2020 izvajal v prašičereji, govedoreji in reji drobnice. V okviru kampanje zbirnih vlog za leto 2020 je zahtevke za prašičerejo oddalo 253 K</w:t>
      </w:r>
      <w:r>
        <w:t>MG v skupni vrednosti 2,1 milijona</w:t>
      </w:r>
      <w:r w:rsidR="00CC07D5">
        <w:t xml:space="preserve"> EUR, kar je </w:t>
      </w:r>
      <w:r w:rsidRPr="00A228E0">
        <w:t xml:space="preserve">praktično enako kot v subvencijskem letu 2019. Za govedorejo je zahtevke oddalo 7.915 KMG za 101.754 </w:t>
      </w:r>
      <w:r>
        <w:t>GVŽ</w:t>
      </w:r>
      <w:r w:rsidRPr="00A228E0">
        <w:t xml:space="preserve">, pri čemer se je število vključenih KMG v primerjavi s predhodnim letom povečalo za slabe </w:t>
      </w:r>
      <w:r>
        <w:t>3 %</w:t>
      </w:r>
      <w:r w:rsidRPr="00A228E0">
        <w:t>, število vključenih GVŽ pa je bilo v</w:t>
      </w:r>
      <w:r>
        <w:t>ečje</w:t>
      </w:r>
      <w:r w:rsidRPr="00A228E0">
        <w:t xml:space="preserve"> za dobrih 6 %. Za drobnico je zahtevke oddalo 582 KMG za 4.223 GVŽ. V primerjavi z letom 2019 je število vključenih KMG ostalo </w:t>
      </w:r>
      <w:r>
        <w:t>skoraj</w:t>
      </w:r>
      <w:r w:rsidRPr="00A228E0">
        <w:t xml:space="preserve"> nespremenjeno, medtem ko se je število vključenih GVŽ povečalo za </w:t>
      </w:r>
      <w:r>
        <w:t>4 %</w:t>
      </w:r>
      <w:r w:rsidRPr="00A228E0">
        <w:t xml:space="preserve">. Predvideva se, da bo za ukrep </w:t>
      </w:r>
      <w:r>
        <w:t>D</w:t>
      </w:r>
      <w:r w:rsidRPr="00A228E0">
        <w:t xml:space="preserve">obrobit živali </w:t>
      </w:r>
      <w:r>
        <w:t>v okviru subvencijske kampan</w:t>
      </w:r>
      <w:r w:rsidRPr="00A228E0">
        <w:t>je 2020 skupaj izplačanih okoli 7,6</w:t>
      </w:r>
      <w:r>
        <w:t xml:space="preserve"> milijona</w:t>
      </w:r>
      <w:r w:rsidR="00CC07D5">
        <w:t xml:space="preserve"> EUR.</w:t>
      </w:r>
    </w:p>
    <w:p w14:paraId="094A78D5" w14:textId="77777777" w:rsidR="00686AAA" w:rsidRPr="00A228E0" w:rsidRDefault="00686AAA" w:rsidP="00087750">
      <w:pPr>
        <w:pStyle w:val="ZPtekst"/>
      </w:pPr>
      <w:r w:rsidRPr="00A228E0">
        <w:t>V okviru tehnične pomoči se tudi v letu 20</w:t>
      </w:r>
      <w:r>
        <w:t>20</w:t>
      </w:r>
      <w:r w:rsidRPr="00A228E0">
        <w:t xml:space="preserve"> izvajajo razne študije in vrednotenja, zagotavljajo se sredstva za upravljanje PRP in podpirajo aktivnosti Mreže za podeželje. Skupaj je bilo do konca avgusta 2020 za ta namen izplačanih nekaj manj kot 20</w:t>
      </w:r>
      <w:r>
        <w:t xml:space="preserve"> milijonov</w:t>
      </w:r>
      <w:r w:rsidRPr="00A228E0">
        <w:t xml:space="preserve"> EUR, od tega 2,</w:t>
      </w:r>
      <w:r>
        <w:t>5 milijona</w:t>
      </w:r>
      <w:r w:rsidRPr="00A228E0">
        <w:t xml:space="preserve"> EUR samo v letu 2020.</w:t>
      </w:r>
    </w:p>
    <w:p w14:paraId="090A49D1" w14:textId="77777777" w:rsidR="00686AAA" w:rsidRPr="00F83399" w:rsidRDefault="00686AAA" w:rsidP="00087750">
      <w:pPr>
        <w:pStyle w:val="ZPtekst"/>
      </w:pPr>
      <w:r>
        <w:t xml:space="preserve">Precej aktivnosti se usmerja tudi na oblikovanje naslednjega programskega obdobja PRP 2021–2027. </w:t>
      </w:r>
      <w:r w:rsidRPr="00F83399">
        <w:t>Evropska komisija je že junija 2018 predstavila tri zakonodajne predloge o reformi SKP za obdobje 2021–2027. Skupna kmetijska politika bo temeljila na treh splošnih in devetih specifičnih ciljih. Splošni cilji (spodbujanje prehranske varnosti, krepitev skrbi za okolje in podnebnih ukrepov ter krepitev podeželskih območij) bodo podkrepljeni s horizontalnim ciljem razširjanje znanja, dodaten poudarek pa je na inovacijah in digitalizaciji v kmetijstvu in na podeželskih območjih.</w:t>
      </w:r>
    </w:p>
    <w:p w14:paraId="6ABE8082" w14:textId="77777777" w:rsidR="00686AAA" w:rsidRPr="00F83399" w:rsidRDefault="00686AAA" w:rsidP="00087750">
      <w:pPr>
        <w:pStyle w:val="ZPtekst"/>
      </w:pPr>
      <w:r w:rsidRPr="00F83399">
        <w:t xml:space="preserve">Konec januarja 2020 je bila sprejeta resolucija Naša hrana in naravni viri od leta 2021. To je politično strateški dokument, ki odraža trenutno stanje v kmetijstvu in opredeljuje potrebe po ukrepanju v prihodnosti. Glede na naravne danosti slovenskega podeželja in dejanske potrebe so bile oblikovane štiri skupine ciljev slovenske kmetijske politike po letu 2021: </w:t>
      </w:r>
    </w:p>
    <w:p w14:paraId="2954F42A" w14:textId="77777777" w:rsidR="00686AAA" w:rsidRPr="00F83399" w:rsidRDefault="00686AAA" w:rsidP="005E3990">
      <w:pPr>
        <w:pStyle w:val="TekstZP"/>
        <w:numPr>
          <w:ilvl w:val="0"/>
          <w:numId w:val="11"/>
        </w:numPr>
        <w:spacing w:before="0" w:after="120"/>
        <w:ind w:left="714" w:hanging="357"/>
      </w:pPr>
      <w:r>
        <w:t>o</w:t>
      </w:r>
      <w:r w:rsidRPr="00F83399">
        <w:t>dporna in konkurenčna pridelava in predelava hrane</w:t>
      </w:r>
      <w:r>
        <w:t>,</w:t>
      </w:r>
    </w:p>
    <w:p w14:paraId="3B27A92E" w14:textId="77777777" w:rsidR="00686AAA" w:rsidRPr="00F83399" w:rsidRDefault="00686AAA" w:rsidP="005E3990">
      <w:pPr>
        <w:pStyle w:val="TekstZP"/>
        <w:numPr>
          <w:ilvl w:val="0"/>
          <w:numId w:val="11"/>
        </w:numPr>
        <w:spacing w:before="0" w:after="120"/>
        <w:ind w:left="714" w:hanging="357"/>
      </w:pPr>
      <w:r>
        <w:t>t</w:t>
      </w:r>
      <w:r w:rsidRPr="00F83399">
        <w:t>rajnostno upravljanje z naravnimi viri in zagotavljanje javnih dobrin</w:t>
      </w:r>
      <w:r>
        <w:t>,</w:t>
      </w:r>
    </w:p>
    <w:p w14:paraId="7B920CD8" w14:textId="77777777" w:rsidR="00686AAA" w:rsidRPr="00F83399" w:rsidRDefault="00686AAA" w:rsidP="005E3990">
      <w:pPr>
        <w:pStyle w:val="TekstZP"/>
        <w:numPr>
          <w:ilvl w:val="0"/>
          <w:numId w:val="11"/>
        </w:numPr>
        <w:spacing w:before="0" w:after="120"/>
        <w:ind w:left="714" w:hanging="357"/>
      </w:pPr>
      <w:r>
        <w:t>d</w:t>
      </w:r>
      <w:r w:rsidRPr="00F83399">
        <w:t>vig kakovosti življenja in gospodarske aktivnosti na podeželju</w:t>
      </w:r>
      <w:r>
        <w:t xml:space="preserve"> in</w:t>
      </w:r>
    </w:p>
    <w:p w14:paraId="2D03B115" w14:textId="77777777" w:rsidR="00686AAA" w:rsidRPr="00F83399" w:rsidRDefault="00686AAA" w:rsidP="005E3990">
      <w:pPr>
        <w:pStyle w:val="TekstZP"/>
        <w:numPr>
          <w:ilvl w:val="0"/>
          <w:numId w:val="11"/>
        </w:numPr>
        <w:spacing w:before="0" w:after="120"/>
        <w:ind w:left="714" w:hanging="357"/>
      </w:pPr>
      <w:r>
        <w:t>h</w:t>
      </w:r>
      <w:r w:rsidRPr="00F83399">
        <w:t>orizontalni cilj: krepitev oblikovanja in prenosa znanja</w:t>
      </w:r>
      <w:r>
        <w:t>.</w:t>
      </w:r>
    </w:p>
    <w:p w14:paraId="01AD3ACA" w14:textId="7375FEFB" w:rsidR="00686AAA" w:rsidRPr="00F83399" w:rsidRDefault="00686AAA" w:rsidP="005E3990">
      <w:pPr>
        <w:pStyle w:val="ZPtekst"/>
        <w:spacing w:before="240"/>
      </w:pPr>
      <w:r w:rsidRPr="00F83399">
        <w:t>Na podlagi resolucije je MKGP pristopilo k pripravi enovitega strateškega načrta 2021–2027. Strateški načrt bo p</w:t>
      </w:r>
      <w:r>
        <w:t>o novem združeval tako ukrepe prvega</w:t>
      </w:r>
      <w:r w:rsidRPr="00F83399">
        <w:t xml:space="preserve"> stebra (neposredna plačila</w:t>
      </w:r>
      <w:r>
        <w:t xml:space="preserve"> in tržni ukrepi</w:t>
      </w:r>
      <w:r w:rsidRPr="00F83399">
        <w:t>)</w:t>
      </w:r>
      <w:r>
        <w:t xml:space="preserve"> in drugega </w:t>
      </w:r>
      <w:r w:rsidRPr="00F83399">
        <w:t>stebra (ukrepi za razvoj podeželja)</w:t>
      </w:r>
      <w:r>
        <w:t xml:space="preserve"> </w:t>
      </w:r>
      <w:r w:rsidR="00D57F83">
        <w:t>SKP</w:t>
      </w:r>
      <w:r w:rsidRPr="00F83399">
        <w:t xml:space="preserve">. </w:t>
      </w:r>
    </w:p>
    <w:p w14:paraId="6DB507C9" w14:textId="63CC450D" w:rsidR="00686AAA" w:rsidRPr="00F83399" w:rsidRDefault="00686AAA" w:rsidP="00087750">
      <w:pPr>
        <w:pStyle w:val="ZPtekst"/>
      </w:pPr>
      <w:r w:rsidRPr="00F83399">
        <w:t>V mesecu juliju 2020 je bil na posebnem zasedanju Evropskega sveta dosežen politični dogovor o večletnem finančn</w:t>
      </w:r>
      <w:r w:rsidR="005E3990">
        <w:t>em okviru</w:t>
      </w:r>
      <w:r w:rsidRPr="00F83399">
        <w:t xml:space="preserve"> v obdobju 2021–2027. Glede na dosežen dogovor bo </w:t>
      </w:r>
      <w:r w:rsidRPr="00F83399">
        <w:lastRenderedPageBreak/>
        <w:t xml:space="preserve">Slovenija prejela nekaj manj kot </w:t>
      </w:r>
      <w:r>
        <w:t>1,8 milijarde EUR. Za ukrepe prvega</w:t>
      </w:r>
      <w:r w:rsidRPr="00F83399">
        <w:t xml:space="preserve"> stebra </w:t>
      </w:r>
      <w:r>
        <w:t>naj bi bilo namenjenih 959,1 milijona</w:t>
      </w:r>
      <w:r w:rsidRPr="00F83399">
        <w:t xml:space="preserve"> EUR, medtem ko bo za ukrepe </w:t>
      </w:r>
      <w:r>
        <w:t xml:space="preserve">drugega </w:t>
      </w:r>
      <w:r w:rsidRPr="00F83399">
        <w:t>stebra</w:t>
      </w:r>
      <w:r>
        <w:t xml:space="preserve"> na voljo 795,6 milijona</w:t>
      </w:r>
      <w:r w:rsidRPr="00F83399">
        <w:t xml:space="preserve"> EUR. </w:t>
      </w:r>
      <w:r w:rsidRPr="00FB3240">
        <w:t xml:space="preserve">Slovenija bo v okviru novega (začasnega) instrumenta EU za okrevanje </w:t>
      </w:r>
      <w:r w:rsidR="00FB3240" w:rsidRPr="00FB3240">
        <w:t xml:space="preserve">po epidemiji prejela za ukrepe </w:t>
      </w:r>
      <w:r w:rsidRPr="00FB3240">
        <w:t>drugega stebra dodatnih 74,5 milijona EUR.</w:t>
      </w:r>
    </w:p>
    <w:p w14:paraId="54F890E6" w14:textId="77777777" w:rsidR="00686AAA" w:rsidRPr="00F83399" w:rsidRDefault="00686AAA" w:rsidP="00087750">
      <w:pPr>
        <w:pStyle w:val="ZPtekst"/>
      </w:pPr>
      <w:r w:rsidRPr="00F83399">
        <w:t>Zaradi zamika, ki je nastal pri sprejemanju potrebne zakonodaje in večletnega finančnega okvira 2021–2027 je prišlo tudi do zamik</w:t>
      </w:r>
      <w:r>
        <w:t xml:space="preserve">a začetka izvajanja reforme SKP. Ta naj bi se </w:t>
      </w:r>
      <w:r w:rsidRPr="00F83399">
        <w:t xml:space="preserve">pričela izvajati </w:t>
      </w:r>
      <w:r>
        <w:t>s 1. januarjem</w:t>
      </w:r>
      <w:r w:rsidRPr="00F83399">
        <w:t xml:space="preserve"> 2023.</w:t>
      </w:r>
    </w:p>
    <w:p w14:paraId="20AF2E9D" w14:textId="0092BAAC" w:rsidR="00AE0D2D" w:rsidRDefault="00AE0D2D" w:rsidP="0034010E">
      <w:pPr>
        <w:pStyle w:val="ZPtekst"/>
      </w:pPr>
      <w:r w:rsidRPr="00A8523A">
        <w:t>Na obseg subvencij, ki se upoštevajo v izračunu dohodkov v kmetijstvu, najmočneje vplivajo neposredna plačila in ukrepi PRP (predvsem plačila za OMD, plačila KOPOP in naložbe v posodobitev kmetijske proizvodnje). Finančna ovojnica za neposredna plačila ostaja na ravni predhodnega leta, v letu 2020 pa se predvideva nekoliko povečano črpanje sredstev iz programa PRP, več bo tudi izplačil iz naslova izrednih interventnih ukrepov (predvsem v povezavi z epidemijo COVID-19). Glede na našteto se ocenjuje, da bo skupni obseg subvencij v letu 2020 nekoliko večji kot v letu 2019.</w:t>
      </w:r>
      <w:r w:rsidRPr="00FF0999">
        <w:t xml:space="preserve"> </w:t>
      </w:r>
    </w:p>
    <w:p w14:paraId="3578058A" w14:textId="45C1108C" w:rsidR="00FD7EFD" w:rsidRPr="00B13AA9" w:rsidRDefault="00FD7EFD" w:rsidP="00A8523A">
      <w:pPr>
        <w:pStyle w:val="ZPnaslov2red"/>
        <w:tabs>
          <w:tab w:val="clear" w:pos="851"/>
          <w:tab w:val="num" w:pos="567"/>
        </w:tabs>
        <w:ind w:left="567" w:hanging="567"/>
      </w:pPr>
      <w:bookmarkStart w:id="166" w:name="_Toc57387375"/>
      <w:r w:rsidRPr="00B13AA9">
        <w:t>Ukrepi za omilit</w:t>
      </w:r>
      <w:r w:rsidR="00F96C87" w:rsidRPr="00B13AA9">
        <w:t>ev in odpravo posledic epidemije</w:t>
      </w:r>
      <w:r w:rsidRPr="00B13AA9">
        <w:t xml:space="preserve"> C</w:t>
      </w:r>
      <w:r w:rsidR="00A53213" w:rsidRPr="00B13AA9">
        <w:t>OVID</w:t>
      </w:r>
      <w:r w:rsidRPr="00B13AA9">
        <w:t>-19 v kmetijstvu</w:t>
      </w:r>
      <w:bookmarkEnd w:id="166"/>
    </w:p>
    <w:p w14:paraId="58794E2E" w14:textId="48825A2A" w:rsidR="00FD7EFD" w:rsidRDefault="00FD7EFD" w:rsidP="00FD7EFD">
      <w:pPr>
        <w:pStyle w:val="ZPtekst"/>
      </w:pPr>
      <w:r>
        <w:t xml:space="preserve">Strogi ukrepi za zajezitev širjenja </w:t>
      </w:r>
      <w:r w:rsidR="003B0FE5">
        <w:t xml:space="preserve">epidemije </w:t>
      </w:r>
      <w:r w:rsidR="00791365">
        <w:t>C</w:t>
      </w:r>
      <w:r w:rsidR="003B0FE5">
        <w:t>OVID</w:t>
      </w:r>
      <w:r w:rsidR="00791365">
        <w:t xml:space="preserve">-19 </w:t>
      </w:r>
      <w:r>
        <w:t xml:space="preserve">so na globalni ravni in v Sloveniji povzročili izrazit padec gospodarske aktivnosti (UMAR, 2020). Izvajanje zdravstvenih in zaščitnih ukrepov je imelo negativne posledice tudi v slovenskem kmetijstvu. Omejitve gibanja ljudi, </w:t>
      </w:r>
      <w:r w:rsidR="00791365">
        <w:t xml:space="preserve">motnje v dobavi in </w:t>
      </w:r>
      <w:r>
        <w:t>proizvodnj</w:t>
      </w:r>
      <w:r w:rsidR="00791365">
        <w:t>i</w:t>
      </w:r>
      <w:r>
        <w:t xml:space="preserve">, moteno delovanje vzdolž agro-živilske verige, omejitve na državnih mejah za prehod blaga in storitev s pomembnimi trgovskimi partnericami, zaostritve v turizmu, zaprtje gostinskih objektov in javnih zavodov je povzročilo zmanjšano blagovno menjavo in manjše povpraševanje po kmetijskih pridelkih. Vse to je povzročilo izrazite motnje pri delovanju nekaterih trgov. </w:t>
      </w:r>
      <w:r w:rsidR="00791365">
        <w:t xml:space="preserve">Najobsežnejše </w:t>
      </w:r>
      <w:r>
        <w:t xml:space="preserve">negativne posledice so bile predvsem v živinoreji, kjer je prilagajanje aktualnim stanjem na trgu veliko počasneje. Tako je prihajalo do preraščanja živali, </w:t>
      </w:r>
      <w:r w:rsidR="00791365">
        <w:t>do omejevanja ali celo prekinitev prodajn</w:t>
      </w:r>
      <w:r>
        <w:t xml:space="preserve">ih poti </w:t>
      </w:r>
      <w:r w:rsidR="00791365">
        <w:t xml:space="preserve">za </w:t>
      </w:r>
      <w:r>
        <w:t>kmetijsk</w:t>
      </w:r>
      <w:r w:rsidR="00791365">
        <w:t>e</w:t>
      </w:r>
      <w:r>
        <w:t xml:space="preserve"> pr</w:t>
      </w:r>
      <w:r w:rsidR="00791365">
        <w:t>oizvode. Med rastlinskimi sektorji je negativne posledice utrpel</w:t>
      </w:r>
      <w:r>
        <w:t xml:space="preserve"> predvsem </w:t>
      </w:r>
      <w:r w:rsidR="00791365">
        <w:t>sektor</w:t>
      </w:r>
      <w:r>
        <w:t xml:space="preserve"> vina, k</w:t>
      </w:r>
      <w:r w:rsidR="00791365">
        <w:t>ateri</w:t>
      </w:r>
      <w:r>
        <w:t xml:space="preserve"> se je zaradi zmanjšanja obsega prodaje soočil z velikim povečanjem zalog vina.</w:t>
      </w:r>
    </w:p>
    <w:p w14:paraId="40B92CC1" w14:textId="77777777" w:rsidR="00FD7EFD" w:rsidRDefault="00FD7EFD" w:rsidP="00FD7EFD">
      <w:pPr>
        <w:pStyle w:val="ZPtekst"/>
      </w:pPr>
      <w:r>
        <w:t>Z</w:t>
      </w:r>
      <w:r w:rsidRPr="00007AE0">
        <w:t xml:space="preserve">a omejitev teh posledic </w:t>
      </w:r>
      <w:r>
        <w:t>je Ministrstvo za kmetijstvo, gozdarstvo in prehrano v sodelovanju z ostalimi ministrstvi oblikovalo vrsto interventnih ukrepov. Nekateri ukrepi so bili bolj splošni, namenjeni celotnemu kmetijskemu sektorju, bolj specifični ukrepi pa so bili ciljno namenjeni najbolj prizadetim sektorjem, ki so utrpeli več kot 20-odstotni izpad dohodka.</w:t>
      </w:r>
    </w:p>
    <w:p w14:paraId="1AF6AD20" w14:textId="77777777" w:rsidR="00FD7EFD" w:rsidRPr="00681635" w:rsidRDefault="00FD7EFD" w:rsidP="00FD7EFD">
      <w:pPr>
        <w:pStyle w:val="ZPnaslovneom"/>
        <w:spacing w:after="240"/>
      </w:pPr>
      <w:r w:rsidRPr="00681635">
        <w:t>1.</w:t>
      </w:r>
      <w:r>
        <w:t xml:space="preserve"> </w:t>
      </w:r>
      <w:r w:rsidRPr="00681635">
        <w:t xml:space="preserve">Splošni ukrepi za </w:t>
      </w:r>
      <w:r>
        <w:t>blaženje</w:t>
      </w:r>
      <w:r w:rsidRPr="00681635">
        <w:t xml:space="preserve"> </w:t>
      </w:r>
      <w:r>
        <w:t>posledic</w:t>
      </w:r>
      <w:r w:rsidRPr="00681635">
        <w:t xml:space="preserve"> epidemije </w:t>
      </w:r>
      <w:r>
        <w:t xml:space="preserve">COVID-19 </w:t>
      </w:r>
      <w:r w:rsidRPr="00681635">
        <w:t>v kmetijstvu</w:t>
      </w:r>
    </w:p>
    <w:p w14:paraId="045C6345" w14:textId="77777777" w:rsidR="00FD7EFD" w:rsidRPr="00987034" w:rsidRDefault="00FD7EFD" w:rsidP="00FD7EFD">
      <w:pPr>
        <w:pStyle w:val="ZPtekst"/>
        <w:spacing w:after="120"/>
      </w:pPr>
      <w:r>
        <w:t xml:space="preserve">- </w:t>
      </w:r>
      <w:r w:rsidRPr="00FD7EFD">
        <w:rPr>
          <w:i/>
        </w:rPr>
        <w:t>Omogočena prodaja kmetijskih pridelkov, repromateriala in nudenje veterinarskih storitev</w:t>
      </w:r>
    </w:p>
    <w:p w14:paraId="6758FBD8" w14:textId="77777777" w:rsidR="00FD7EFD" w:rsidRDefault="00FD7EFD" w:rsidP="00FD7EFD">
      <w:pPr>
        <w:pStyle w:val="ZPtekst"/>
      </w:pPr>
      <w:r>
        <w:t>Vlada RS je začasno prepovedala ponudbo ter prodajo blaga in storitev neposredno potrošnikom na območju celotne RS. Kmetje so lahko izjemoma prodajali pridelke in izdelke na svojih kmetijah, na večini tržnic in na domovih kupcev. Dovoljena je bila tudi prodaja repromateriala in izvajanje veterinarskih storitev.</w:t>
      </w:r>
    </w:p>
    <w:p w14:paraId="5BC28CFF" w14:textId="77777777" w:rsidR="00FD7EFD" w:rsidRPr="00D01705" w:rsidRDefault="00FD7EFD" w:rsidP="005E3990">
      <w:pPr>
        <w:pStyle w:val="ZPtekst"/>
        <w:spacing w:before="240" w:after="120"/>
      </w:pPr>
      <w:r w:rsidRPr="00D01705">
        <w:t xml:space="preserve">- </w:t>
      </w:r>
      <w:r w:rsidRPr="00FD7EFD">
        <w:rPr>
          <w:i/>
        </w:rPr>
        <w:t>Spremembe na področju izvajanja ukrepov skupne kmetijske politike</w:t>
      </w:r>
    </w:p>
    <w:p w14:paraId="51A7F252" w14:textId="5C3503DA" w:rsidR="00FD7EFD" w:rsidRDefault="00FD7EFD" w:rsidP="00FD7EFD">
      <w:pPr>
        <w:pStyle w:val="ZPtekst"/>
      </w:pPr>
      <w:r>
        <w:t xml:space="preserve">Na področju izvajanja ukrepov </w:t>
      </w:r>
      <w:r w:rsidR="009B391E">
        <w:t xml:space="preserve">SKP </w:t>
      </w:r>
      <w:r>
        <w:t xml:space="preserve">so bile uvedene spremembe, ki so kmetom olajšale izpolnjevanje pogojev ali prijavljanja na razpise. Na primer objava večine javnih razpisov se je zamaknila, prav tako so bili podaljšani roki za vlaganje vlog za večino že razpisanih javnih razpisov (javni razpisi PRP, oddaja zbirnih vlog). Preloženi so bili tudi nekateri roki za plačilo </w:t>
      </w:r>
      <w:r>
        <w:lastRenderedPageBreak/>
        <w:t>obveznosti (npr. plačilo prispevka za promocijo sadja) ter procesni roki in roki za izpolnitev materialnih obveznostih</w:t>
      </w:r>
      <w:r>
        <w:rPr>
          <w:rStyle w:val="Sprotnaopomba-sklic"/>
        </w:rPr>
        <w:footnoteReference w:id="2"/>
      </w:r>
      <w:r>
        <w:t>.</w:t>
      </w:r>
    </w:p>
    <w:p w14:paraId="33080BE8" w14:textId="77777777" w:rsidR="00FD7EFD" w:rsidRDefault="00FD7EFD" w:rsidP="00F96C87">
      <w:pPr>
        <w:pStyle w:val="ZPtekst"/>
      </w:pPr>
      <w:r>
        <w:t>Spremenjene so bile nekatere sheme in ukrepi, ki se uveljavljajo prek zbirnih vlog. Za leto 2020 so se spremenili nekateri pogoji upravičenosti, s čimer so se ukrepi prilagodili izjemnim okoliščinam, povezanih s COVID-19. Poleg podaljšanega roka oddaje zbirne vloge so bile nekatere spremembe pri shemah neposrednih plačil; pri zelenjadnicah je omogočeno, da je datum začetka prisotnosti zelenjadnic enak datumu setve ali sajenja. Pri ukrepu dobrobiti živali je bilo omogočeno, da se koprološke analize opravijo po končani paši. Spremenjeni so bili tudi nekateri roki pri ukrepih KOPOP (usposabljanja, Nmin analize) in ekološkemu kmetovanju (pridobitev certifikata).</w:t>
      </w:r>
    </w:p>
    <w:p w14:paraId="56BD8E22" w14:textId="4ACD93C3" w:rsidR="00FD7EFD" w:rsidRPr="00FC5B89" w:rsidRDefault="00FD7EFD" w:rsidP="00F96C87">
      <w:pPr>
        <w:pStyle w:val="ZPtekst"/>
      </w:pPr>
      <w:r w:rsidRPr="00FC5B89">
        <w:t>Zaradi motenj v delovanju kmetijskega sektorja se je pristojno ministrstvo usmerilo tudi k spremembi programa PRP 2014–2020</w:t>
      </w:r>
      <w:r w:rsidRPr="00FC5B89">
        <w:rPr>
          <w:rStyle w:val="Sprotnaopomba-sklic"/>
        </w:rPr>
        <w:footnoteReference w:id="3"/>
      </w:r>
      <w:r w:rsidRPr="00FC5B89">
        <w:t xml:space="preserve">, kjer se je vsebino javnih razpisov oblikovalo in prilagodilo na način, da bolje ustrezajo razmeram, </w:t>
      </w:r>
      <w:r w:rsidR="00511417">
        <w:t>povezanih z epidemijo</w:t>
      </w:r>
      <w:r w:rsidRPr="00FC5B89">
        <w:t xml:space="preserve">. Največje spremembe programa so bile pri oblikovanju investicijskih ukrepov v kmetijstvu, živilstvu in gozdarstvu. </w:t>
      </w:r>
      <w:r>
        <w:t>B</w:t>
      </w:r>
      <w:r w:rsidRPr="00FC5B89">
        <w:t xml:space="preserve">olj ciljno </w:t>
      </w:r>
      <w:r>
        <w:t xml:space="preserve">so bili </w:t>
      </w:r>
      <w:r w:rsidRPr="00FC5B89">
        <w:t xml:space="preserve">podprti tisti tipi investicij, ki so v danih razmerah ključni za zagotovitev nemotene oskrbe s hrano in bodo tudi v nadalje krepili odpornost prehranskega sistema v Sloveniji. To so investicije v rastlinsko predelavo in odpornost pridelave (predvsem namakalni sistemi, rastlinjaki in ureditev trajnih nasadov), investicije v skupinske naložbe za kmetijske proizvode (zbirni centri, skladišča, hladilnice in parkirne linije) in investicije v živinorejsko proizvodnjo (predvsem na področju dobrobiti živali, predelavi in trženju). Večja podpora tem investicijam je omogočena </w:t>
      </w:r>
      <w:r>
        <w:t>s</w:t>
      </w:r>
      <w:r w:rsidRPr="00FC5B89">
        <w:t xml:space="preserve"> povečanjem sredstev za nekatere ukrepe, povečanjem stopnje </w:t>
      </w:r>
      <w:r>
        <w:t xml:space="preserve">javnega </w:t>
      </w:r>
      <w:r w:rsidRPr="00FC5B89">
        <w:t xml:space="preserve">sofinanciranja, z daljšim obdobjem upravičenosti stroškov (od 12.03.2020 dalje), spremenjenimi merili pri točkovanju (na primer večje povezovanje z domačimi pridelovalci in domačo živilsko-predelovalno industrijo), večjim obsegom sredstev, ki jih lahko prejme en upravičenec iz naslova PRP 2014–2020 in oblikovanjem sklopa novih ukrepov. </w:t>
      </w:r>
      <w:r>
        <w:t>O</w:t>
      </w:r>
      <w:r w:rsidRPr="00FC5B89">
        <w:t>stan</w:t>
      </w:r>
      <w:r>
        <w:t>e</w:t>
      </w:r>
      <w:r w:rsidRPr="00FC5B89">
        <w:t xml:space="preserve">k finančnih sredstev PRP 2014–2020 </w:t>
      </w:r>
      <w:r>
        <w:t xml:space="preserve">je bil prerazporejen </w:t>
      </w:r>
      <w:r w:rsidRPr="00FC5B89">
        <w:t>z nekmetijskega dela ukrepov na kmetijski in živilski del ukrepov. Skupaj se je med ukrepi PRP preneslo 21,7 milijonov EUR, od tega največ na primarno kmetijsko proizvodnjo (11 mio EUR; naložbe na kmetijskih gospodarstvih), preostanek pa na predelavo in trženje kmetijskih proizvodov (7,7 mio EUR) ter na namakanje (3 mio EUR).</w:t>
      </w:r>
    </w:p>
    <w:p w14:paraId="410299CD" w14:textId="77777777" w:rsidR="00FD7EFD" w:rsidRPr="00FD7EFD" w:rsidRDefault="00FD7EFD" w:rsidP="00FD7EFD">
      <w:pPr>
        <w:pStyle w:val="ZPtekst"/>
        <w:spacing w:after="120"/>
        <w:rPr>
          <w:i/>
        </w:rPr>
      </w:pPr>
      <w:r w:rsidRPr="00FD7EFD">
        <w:rPr>
          <w:i/>
        </w:rPr>
        <w:t>- Socio-ekonomske intervencije za zaščito kmetovega dohodka</w:t>
      </w:r>
    </w:p>
    <w:p w14:paraId="1BD31315" w14:textId="77777777" w:rsidR="00FD7EFD" w:rsidRDefault="00FD7EFD" w:rsidP="00F96C87">
      <w:pPr>
        <w:pStyle w:val="ZPtekst"/>
      </w:pPr>
      <w:r>
        <w:t>Na osnovi 72. člena Zakona o interventnih ukrepih za zajezitev epidemije COVID-19 in omilitev njenih posledic za državljane in gospodarstvo (ZIUZEOP)</w:t>
      </w:r>
      <w:r>
        <w:rPr>
          <w:rStyle w:val="Sprotnaopomba-sklic"/>
        </w:rPr>
        <w:footnoteReference w:id="4"/>
      </w:r>
      <w:r>
        <w:t xml:space="preserve"> je bilo omogočeno, da so lahko kmetje pridobili finančno pomoč zaradi nezmožnosti za delo zaradi okužbe z virusom COVID-19. Kmetje, ki so bili vključeni v obvezno pokojninsko in invalidsko zavarovanje, so bili lahko upravičeni do finančne pomoči za čas trajanja nezmožnosti za delo (ob potrjeni okužbi COVID-19) v obdobju od 13. marca 2020 do 31. maja 2020. Višina finančne pomoči na mesec je bila enaka dejanskemu strošku v zvezi z nadomestitvijo dela na kmetiji, vendar ne več kot 80 % minimalne plače za delo s polnim delovnim časom.</w:t>
      </w:r>
    </w:p>
    <w:p w14:paraId="0B8FDCA8" w14:textId="4D5E8E2B" w:rsidR="00FD7EFD" w:rsidRDefault="00FD7EFD" w:rsidP="00F96C87">
      <w:pPr>
        <w:pStyle w:val="ZPtekst"/>
      </w:pPr>
      <w:r>
        <w:lastRenderedPageBreak/>
        <w:t xml:space="preserve">Na podlagi zgornjega zakona za omilitev posledic epidemije za državljane in gospodarstvo ZIUZEOP je bilo za kmete omogočeno tudi, da so lahko uveljavljali odlog ali oprostitev prispevkov. Do odloga vseh prispevkov za socialno varnost (pokojninsko in invalidsko zavarovanje, zdravstveno zavarovanje ter zavarovanje za starševsko varstvo) so po tem zakonu bili upravičeni vsi tisti kmetje, ki so vključeni v pokojninsko in invalidsko zavarovanje iz naslova opravljanja te dejavnosti (t. i. kmečki zavarovanci), in sicer za </w:t>
      </w:r>
      <w:r w:rsidR="00B03E51">
        <w:t>polni zavarovalni čas (40 ur/</w:t>
      </w:r>
      <w:r>
        <w:t xml:space="preserve">teden) in zavarovani pod zavarovalnimi podlagami 051, 052 007+064, 007+065. Ti kmečki zavarovanci so bili upravičeni do odloga prispevkov, ki so zapadli v plačilo mesecev aprila, maja in junija 2020 (torej prispevkov za mesec marec, april in maj), poravnati pa jih bodo morali do 31.3.2022. Zakon odloga prispevkov ne pogojuje z zmanjšanjem prihodkov. </w:t>
      </w:r>
    </w:p>
    <w:p w14:paraId="2910CC36" w14:textId="77777777" w:rsidR="00FD7EFD" w:rsidRDefault="00FD7EFD" w:rsidP="00F96C87">
      <w:pPr>
        <w:pStyle w:val="ZPtekst"/>
      </w:pPr>
      <w:r>
        <w:t>ZIUZEOP predvideva tudi oprostitev plačila prispevkov, za obdobje od 13. marca do 31. maja 2020. Do oprostitve plačila vseh prispevkov za socialno varnost so upravičeni tisti kmečki zavarovanci, ki so v izjavi podali, da zaradi epidemije ne morejo opravljati dejavnosti ali jo opravljajo v bistveno zmanjšanem obsegu. Bistveno zmanjšan obseg pomeni, da so se jim prihodki v mesecu marcu 2020 v primerjavi s prihodki v februarju 2020 zmanjšali vsaj za 25 % oziroma so se jim prihodki v mesecu aprilu ali maju 2020 v primerjavi s prihodki v februarju 2020 zmanjšali vsaj za 50</w:t>
      </w:r>
      <w:r w:rsidRPr="00B71950">
        <w:t xml:space="preserve"> </w:t>
      </w:r>
      <w:r>
        <w:t>%. Za kmete, ki so obdavčeni po dohodku iz osnovne kmetijske in osnovne gozdarske dejavnosti pa velja, da so prihodki v prvem polletju 2020 upadli za več kot 20 % v primerjavi z istim obdobjem leta 2019 in prihodki v drugem polletju 2020 niso dosegli več kot 20-odstotno rast prihodkov glede na isto obdobje v letu 2019.</w:t>
      </w:r>
    </w:p>
    <w:p w14:paraId="0476E96B" w14:textId="77777777" w:rsidR="00FD7EFD" w:rsidRDefault="00FD7EFD" w:rsidP="00F96C87">
      <w:pPr>
        <w:pStyle w:val="ZPtekst"/>
      </w:pPr>
      <w:r>
        <w:t>Kmečki zavarovanci (zavarovani pod enakimi pogoji kot zgoraj našteto), ki zaradi epidemije niso mogli opravljati svoje dejavnosti ali jo opravljajo v bistveno zmanjšanem obsegu, so bili upravičeni tudi do temeljnega mesečnega dohodka v višini 350 EUR za mesec marec ter po 700 EUR za april in maj 2020, če so opravljali dejavnost najmanj od 13. marca 2020 do uveljavitve zakona. Pogoji upravičenosti so enaki kot pri oprostitvi plačila prispevkov, enak je tudi postopek oddaje izjave.</w:t>
      </w:r>
    </w:p>
    <w:p w14:paraId="60E57161" w14:textId="2D61A23E" w:rsidR="00FD7EFD" w:rsidRPr="00FD7EFD" w:rsidRDefault="00FD7EFD" w:rsidP="00FD7EFD">
      <w:pPr>
        <w:pStyle w:val="ZPnaslovneom"/>
        <w:spacing w:after="240"/>
      </w:pPr>
      <w:r>
        <w:t xml:space="preserve">2. Izredni ukrepi za blaženje posledic COVID-19, namenjeni posameznim sektorjem </w:t>
      </w:r>
    </w:p>
    <w:p w14:paraId="5D3B8954" w14:textId="7E5EAB8D" w:rsidR="00FD7EFD" w:rsidRDefault="00FD7EFD" w:rsidP="00F96C87">
      <w:pPr>
        <w:pStyle w:val="ZPtekst"/>
      </w:pPr>
      <w:r>
        <w:t xml:space="preserve">Na podlagi 74. člena zakona ZIUZEOP so bili objavljeni </w:t>
      </w:r>
      <w:r w:rsidRPr="0034774E">
        <w:rPr>
          <w:i/>
        </w:rPr>
        <w:t>Odloki za finančno pomoč zaradi izpada dohodka zaradi COVID-19</w:t>
      </w:r>
      <w:r>
        <w:t xml:space="preserve"> </w:t>
      </w:r>
      <w:r w:rsidR="00CB720B">
        <w:t>za</w:t>
      </w:r>
      <w:r>
        <w:t xml:space="preserve"> </w:t>
      </w:r>
      <w:r w:rsidR="00CB720B">
        <w:t>naslednj</w:t>
      </w:r>
      <w:r w:rsidR="00616A0A">
        <w:t>e</w:t>
      </w:r>
      <w:r w:rsidR="00CB720B">
        <w:t xml:space="preserve"> </w:t>
      </w:r>
      <w:r w:rsidR="00616A0A">
        <w:t>sektorje</w:t>
      </w:r>
      <w:r w:rsidR="00EA56E3">
        <w:t>:</w:t>
      </w:r>
      <w:r w:rsidR="00CB720B">
        <w:t xml:space="preserve"> </w:t>
      </w:r>
      <w:r>
        <w:t>prirej</w:t>
      </w:r>
      <w:r w:rsidR="00CB720B">
        <w:t>a</w:t>
      </w:r>
      <w:r>
        <w:t xml:space="preserve"> govejega mesa</w:t>
      </w:r>
      <w:r>
        <w:rPr>
          <w:rStyle w:val="Sprotnaopomba-sklic"/>
        </w:rPr>
        <w:footnoteReference w:id="5"/>
      </w:r>
      <w:r>
        <w:t xml:space="preserve">, </w:t>
      </w:r>
      <w:r w:rsidR="00CB720B">
        <w:t xml:space="preserve">reja </w:t>
      </w:r>
      <w:r>
        <w:t>drobnice</w:t>
      </w:r>
      <w:r>
        <w:rPr>
          <w:rStyle w:val="Sprotnaopomba-sklic"/>
        </w:rPr>
        <w:footnoteReference w:id="6"/>
      </w:r>
      <w:r>
        <w:t xml:space="preserve">, </w:t>
      </w:r>
      <w:r w:rsidR="00CB720B">
        <w:t xml:space="preserve">proizvodnja </w:t>
      </w:r>
      <w:r>
        <w:t>vina</w:t>
      </w:r>
      <w:r>
        <w:rPr>
          <w:rStyle w:val="Sprotnaopomba-sklic"/>
        </w:rPr>
        <w:footnoteReference w:id="7"/>
      </w:r>
      <w:r>
        <w:t xml:space="preserve">, </w:t>
      </w:r>
      <w:r w:rsidR="00CB720B">
        <w:t xml:space="preserve">izvajanje </w:t>
      </w:r>
      <w:r>
        <w:t>dopolnilnih dejavnosti na kmetiji</w:t>
      </w:r>
      <w:r>
        <w:rPr>
          <w:rStyle w:val="Sprotnaopomba-sklic"/>
        </w:rPr>
        <w:footnoteReference w:id="8"/>
      </w:r>
      <w:r w:rsidR="00EA56E3">
        <w:t xml:space="preserve"> </w:t>
      </w:r>
      <w:r w:rsidR="00CB720B">
        <w:t>in</w:t>
      </w:r>
      <w:r>
        <w:t xml:space="preserve"> gozdarsk</w:t>
      </w:r>
      <w:r w:rsidR="00CB720B">
        <w:t>i</w:t>
      </w:r>
      <w:r>
        <w:t xml:space="preserve"> sektor</w:t>
      </w:r>
      <w:r>
        <w:rPr>
          <w:rStyle w:val="Sprotnaopomba-sklic"/>
        </w:rPr>
        <w:t xml:space="preserve"> </w:t>
      </w:r>
      <w:r>
        <w:rPr>
          <w:rStyle w:val="Sprotnaopomba-sklic"/>
        </w:rPr>
        <w:footnoteReference w:id="9"/>
      </w:r>
      <w:r>
        <w:t>. Upravičenci so bili nosilci kmetijskih gospodarstev, nosilci dopolnilnih dejavnosti na kmetiji in lastniki gozdov, ki izpolnjujejo pogoje</w:t>
      </w:r>
      <w:r w:rsidR="00CB720B">
        <w:t>,</w:t>
      </w:r>
      <w:r>
        <w:t xml:space="preserve"> navedene v Odlokih. Ocenjeno je bilo, da so ti sektorji utrpeli več kot 20-odstotni izpad dohodka, zato jim je </w:t>
      </w:r>
      <w:r w:rsidR="00806E12">
        <w:t>MKGP</w:t>
      </w:r>
      <w:r>
        <w:t xml:space="preserve"> omogočilo črpanje finančnih nadomestil, kjer so se sredstva zagotovila iz </w:t>
      </w:r>
      <w:r w:rsidRPr="0064449C">
        <w:t>splošne proračunske r</w:t>
      </w:r>
      <w:r>
        <w:t xml:space="preserve">ezervacije državnega proračuna. </w:t>
      </w:r>
      <w:r w:rsidR="00616A0A">
        <w:t>Črpanje sredstev je</w:t>
      </w:r>
      <w:r>
        <w:t xml:space="preserve"> veljalo </w:t>
      </w:r>
      <w:r w:rsidR="00616A0A">
        <w:t xml:space="preserve">za obdobje </w:t>
      </w:r>
      <w:r>
        <w:t>do preklica izvajanja začasnih ukrepov, to je bilo do 31. maja 2020.</w:t>
      </w:r>
    </w:p>
    <w:p w14:paraId="5010355B" w14:textId="226FD533" w:rsidR="00FD7EFD" w:rsidRDefault="00616A0A" w:rsidP="00F96C87">
      <w:pPr>
        <w:pStyle w:val="ZPtekst"/>
      </w:pPr>
      <w:r>
        <w:t xml:space="preserve">Negativne posledice pandemije so povzročale motnje na nekaterih kmetijskih trgih tudi po tem datumu. </w:t>
      </w:r>
      <w:r w:rsidR="00FD7EFD">
        <w:t xml:space="preserve">Zato je </w:t>
      </w:r>
      <w:r w:rsidR="0038681D">
        <w:t>MKGP</w:t>
      </w:r>
      <w:r w:rsidR="00FD7EFD">
        <w:t xml:space="preserve"> pripravilo nove izredne ukrepe</w:t>
      </w:r>
      <w:r>
        <w:t xml:space="preserve"> za tri sektorje</w:t>
      </w:r>
      <w:r w:rsidR="008253EC">
        <w:t xml:space="preserve">: </w:t>
      </w:r>
      <w:r>
        <w:t xml:space="preserve">proizvodnjo </w:t>
      </w:r>
      <w:r w:rsidR="00FD7EFD">
        <w:t>vina</w:t>
      </w:r>
      <w:r w:rsidR="00FD7EFD">
        <w:rPr>
          <w:rStyle w:val="Sprotnaopomba-sklic"/>
        </w:rPr>
        <w:footnoteReference w:id="10"/>
      </w:r>
      <w:r w:rsidR="00FD7EFD">
        <w:t xml:space="preserve">, </w:t>
      </w:r>
      <w:r>
        <w:lastRenderedPageBreak/>
        <w:t xml:space="preserve">za </w:t>
      </w:r>
      <w:r w:rsidR="00FD7EFD">
        <w:t>prirej</w:t>
      </w:r>
      <w:r>
        <w:t>o</w:t>
      </w:r>
      <w:r w:rsidR="00FD7EFD">
        <w:t xml:space="preserve"> govejega mesa</w:t>
      </w:r>
      <w:r w:rsidR="00FD7EFD">
        <w:rPr>
          <w:rStyle w:val="Sprotnaopomba-sklic"/>
        </w:rPr>
        <w:footnoteReference w:id="11"/>
      </w:r>
      <w:r w:rsidR="00FD7EFD">
        <w:t xml:space="preserve"> in </w:t>
      </w:r>
      <w:r>
        <w:t>za prirejo</w:t>
      </w:r>
      <w:r w:rsidR="00FD7EFD">
        <w:t xml:space="preserve"> prašičjega mesa</w:t>
      </w:r>
      <w:r w:rsidR="00FD7EFD">
        <w:rPr>
          <w:rStyle w:val="Sprotnaopomba-sklic"/>
        </w:rPr>
        <w:footnoteReference w:id="12"/>
      </w:r>
      <w:r w:rsidR="00FD7EFD">
        <w:t xml:space="preserve">. Za ukrepe v okviru vinarstva so se sredstva zagotovila iz </w:t>
      </w:r>
      <w:r w:rsidR="00FD7EFD" w:rsidRPr="002674C3">
        <w:t>Evropskega kmetijskega jamstvenega sklada</w:t>
      </w:r>
      <w:r w:rsidR="00FD7EFD">
        <w:t xml:space="preserve"> </w:t>
      </w:r>
      <w:r w:rsidR="00FD7EFD" w:rsidRPr="002674C3">
        <w:t>in sredstev splošne proračunske rezervacije</w:t>
      </w:r>
      <w:r w:rsidR="00FD7EFD">
        <w:t xml:space="preserve">, razen pri zeleni trgatvi, kjer so se sredstva v celoti zagotovila iz </w:t>
      </w:r>
      <w:r w:rsidR="00FD7EFD" w:rsidRPr="005150D9">
        <w:t>Evropskega kmetijskega jamstvenega sklada</w:t>
      </w:r>
      <w:r w:rsidR="00FD7EFD">
        <w:t xml:space="preserve">. Za pomoč v prireji govejega mesa </w:t>
      </w:r>
      <w:r w:rsidR="003F21AE">
        <w:t xml:space="preserve">in za rejo prašičev </w:t>
      </w:r>
      <w:r w:rsidR="00FD7EFD">
        <w:t xml:space="preserve">pa </w:t>
      </w:r>
      <w:r w:rsidR="003F21AE">
        <w:t>se sredstva zagotovijo</w:t>
      </w:r>
      <w:r w:rsidR="00FD7EFD">
        <w:t xml:space="preserve"> iz državnega proračuna, v obliki </w:t>
      </w:r>
      <w:r w:rsidR="00F96C87">
        <w:rPr>
          <w:i/>
        </w:rPr>
        <w:t xml:space="preserve">de </w:t>
      </w:r>
      <w:r w:rsidR="00FD7EFD">
        <w:rPr>
          <w:i/>
        </w:rPr>
        <w:t xml:space="preserve">minimis </w:t>
      </w:r>
      <w:r w:rsidR="00FD7EFD">
        <w:t>plačil.</w:t>
      </w:r>
    </w:p>
    <w:p w14:paraId="18DBB5BC" w14:textId="77777777" w:rsidR="00FD7EFD" w:rsidRPr="00F96C87" w:rsidRDefault="00FD7EFD" w:rsidP="00F96C87">
      <w:pPr>
        <w:pStyle w:val="ZPnaslovneom"/>
        <w:spacing w:after="240"/>
      </w:pPr>
      <w:r w:rsidRPr="00F96C87">
        <w:t>Sektor govejega mesa</w:t>
      </w:r>
    </w:p>
    <w:p w14:paraId="3FD7A053" w14:textId="1B54A0D9" w:rsidR="00FD7EFD" w:rsidRPr="00FC1B13" w:rsidRDefault="00FD7EFD" w:rsidP="00F96C87">
      <w:pPr>
        <w:pStyle w:val="ZPtekst"/>
        <w:spacing w:before="160" w:after="120"/>
        <w:rPr>
          <w:i/>
        </w:rPr>
      </w:pPr>
      <w:r w:rsidRPr="00FD7EFD">
        <w:rPr>
          <w:i/>
        </w:rPr>
        <w:t>-</w:t>
      </w:r>
      <w:r>
        <w:rPr>
          <w:i/>
        </w:rPr>
        <w:t xml:space="preserve"> </w:t>
      </w:r>
      <w:r w:rsidRPr="00FC1B13">
        <w:rPr>
          <w:i/>
        </w:rPr>
        <w:t xml:space="preserve">Pomoč v okviru Odloka za izpad </w:t>
      </w:r>
      <w:r>
        <w:rPr>
          <w:i/>
        </w:rPr>
        <w:t>dohodka v prireji govejega mesa</w:t>
      </w:r>
    </w:p>
    <w:p w14:paraId="4E2E5E60" w14:textId="2CBC22A4" w:rsidR="00FD7EFD" w:rsidRPr="00B301D8" w:rsidRDefault="00FD7EFD" w:rsidP="009845FB">
      <w:pPr>
        <w:pStyle w:val="ZPtekst"/>
        <w:spacing w:after="240"/>
      </w:pPr>
      <w:r>
        <w:t>Zmanjšano povpraševanje po govejem mesu (zaprtje gostinskih in drugih turističnih obratov, javnih zavodov ipd.) je privedlo</w:t>
      </w:r>
      <w:r w:rsidR="00C26EEC">
        <w:t xml:space="preserve"> do</w:t>
      </w:r>
      <w:r w:rsidRPr="00086EE9">
        <w:t xml:space="preserve"> </w:t>
      </w:r>
      <w:r w:rsidR="00C26EEC">
        <w:t>zastajanja</w:t>
      </w:r>
      <w:r w:rsidR="00C26EEC" w:rsidRPr="00086EE9">
        <w:t xml:space="preserve"> </w:t>
      </w:r>
      <w:r w:rsidRPr="00086EE9">
        <w:t xml:space="preserve">odkupa </w:t>
      </w:r>
      <w:r w:rsidR="00C26EEC" w:rsidRPr="00086EE9">
        <w:t>goved</w:t>
      </w:r>
      <w:r w:rsidR="00C26EEC">
        <w:t>i</w:t>
      </w:r>
      <w:r w:rsidR="00C26EEC" w:rsidRPr="00086EE9">
        <w:t xml:space="preserve"> </w:t>
      </w:r>
      <w:r w:rsidRPr="00086EE9">
        <w:t>in posledično povečanja stroškov krmljenja na kmetijskih gospodarstvih</w:t>
      </w:r>
      <w:r w:rsidR="00CB21D0">
        <w:t>,</w:t>
      </w:r>
      <w:r w:rsidR="00C26EEC">
        <w:t xml:space="preserve"> kar je povzročilo</w:t>
      </w:r>
      <w:r w:rsidR="00C26EEC" w:rsidRPr="00C26EEC">
        <w:t xml:space="preserve"> </w:t>
      </w:r>
      <w:r w:rsidR="00C26EEC">
        <w:t>zniževanje</w:t>
      </w:r>
      <w:r w:rsidR="00C26EEC" w:rsidRPr="00086EE9">
        <w:t xml:space="preserve"> dohodka v prireji govejega mesa</w:t>
      </w:r>
      <w:r>
        <w:t xml:space="preserve">. Tako so bili </w:t>
      </w:r>
      <w:r w:rsidRPr="00B301D8">
        <w:t xml:space="preserve">upravičenci nosilci KMG, ki so redili govedo in ga </w:t>
      </w:r>
      <w:r w:rsidR="00C26EEC">
        <w:t>načrtovali</w:t>
      </w:r>
      <w:r w:rsidR="00C26EEC" w:rsidRPr="00B301D8">
        <w:t xml:space="preserve"> </w:t>
      </w:r>
      <w:r w:rsidR="00C26EEC">
        <w:t>od</w:t>
      </w:r>
      <w:r w:rsidRPr="00B301D8">
        <w:t>da</w:t>
      </w:r>
      <w:r w:rsidR="00C26EEC">
        <w:t>t</w:t>
      </w:r>
      <w:r w:rsidRPr="00B301D8">
        <w:t xml:space="preserve">i v zakol, odpremo ali izvoz v obdobju od 13. marca 2020 do 31. maja 2020 in </w:t>
      </w:r>
      <w:r w:rsidR="00C26EEC">
        <w:t xml:space="preserve">ki </w:t>
      </w:r>
      <w:r w:rsidRPr="00B301D8">
        <w:t>so oddali zbirno vlogo za leto 2019. V obdobju upravičenosti je moralo biti govedo za zakol starejše od enega leta</w:t>
      </w:r>
      <w:r w:rsidR="00C26EEC">
        <w:t>,</w:t>
      </w:r>
      <w:r w:rsidRPr="00B301D8">
        <w:t xml:space="preserve"> pred tem </w:t>
      </w:r>
      <w:r w:rsidR="00C26EEC">
        <w:t xml:space="preserve">pa </w:t>
      </w:r>
      <w:r w:rsidRPr="00B301D8">
        <w:t>je moralo biti v reji vsaj šest mesecev. Finančno nadomestilo se je dodelilo za obdobje zakola od 13.03.2020 do 15.04.2020 (prvo obdobje zakola po CRG</w:t>
      </w:r>
      <w:r w:rsidRPr="00B301D8">
        <w:rPr>
          <w:rStyle w:val="Sprotnaopomba-sklic"/>
        </w:rPr>
        <w:footnoteReference w:id="13"/>
      </w:r>
      <w:r w:rsidRPr="00B301D8">
        <w:t xml:space="preserve">) in za obdobje zakola od 16.04.2020 do 31.05.2020 (drugo obdobje zakola po CRG). </w:t>
      </w:r>
      <w:r w:rsidR="00CB21D0">
        <w:t>N</w:t>
      </w:r>
      <w:r>
        <w:t>adomestilo</w:t>
      </w:r>
      <w:r w:rsidRPr="00B301D8">
        <w:t xml:space="preserve"> </w:t>
      </w:r>
      <w:r>
        <w:t xml:space="preserve">je znašalo </w:t>
      </w:r>
      <w:r w:rsidRPr="00B301D8">
        <w:t>167 EUR</w:t>
      </w:r>
      <w:r w:rsidR="00C26EEC">
        <w:t>/</w:t>
      </w:r>
      <w:r w:rsidRPr="00B301D8">
        <w:t xml:space="preserve">GVŽ </w:t>
      </w:r>
      <w:r w:rsidR="00C26EEC">
        <w:t xml:space="preserve">za </w:t>
      </w:r>
      <w:r w:rsidRPr="00B301D8">
        <w:t>goved</w:t>
      </w:r>
      <w:r w:rsidR="00C26EEC">
        <w:t>o starosti</w:t>
      </w:r>
      <w:r w:rsidRPr="00B301D8">
        <w:t xml:space="preserve"> od enega do dveh let in 100 EUR</w:t>
      </w:r>
      <w:r w:rsidR="00C26EEC">
        <w:t>/</w:t>
      </w:r>
      <w:r w:rsidRPr="00B301D8">
        <w:t xml:space="preserve">GVŽ </w:t>
      </w:r>
      <w:r w:rsidR="00C26EEC">
        <w:t xml:space="preserve">za </w:t>
      </w:r>
      <w:r w:rsidRPr="00B301D8">
        <w:t>goved</w:t>
      </w:r>
      <w:r w:rsidR="00C26EEC">
        <w:t>o</w:t>
      </w:r>
      <w:r w:rsidRPr="00B301D8">
        <w:t xml:space="preserve"> starejše od dveh let. Posamezen upravičenec </w:t>
      </w:r>
      <w:r w:rsidR="00CB21D0">
        <w:t xml:space="preserve">pa </w:t>
      </w:r>
      <w:r w:rsidRPr="00B301D8">
        <w:t>je lahko skupaj prejel največ 10.</w:t>
      </w:r>
      <w:r w:rsidR="00CB21D0">
        <w:t xml:space="preserve">000 EUR nadomestila. Odločbo </w:t>
      </w:r>
      <w:r w:rsidR="00C26EEC">
        <w:t>za prvo obdobje</w:t>
      </w:r>
      <w:r w:rsidRPr="00B301D8">
        <w:t xml:space="preserve"> </w:t>
      </w:r>
      <w:r w:rsidR="00CB21D0">
        <w:t xml:space="preserve">zakola </w:t>
      </w:r>
      <w:r w:rsidRPr="00B301D8">
        <w:t>je prejelo 3.579 nosilcev KMG</w:t>
      </w:r>
      <w:r w:rsidR="00C26EEC">
        <w:t xml:space="preserve">. </w:t>
      </w:r>
      <w:r w:rsidRPr="00B301D8">
        <w:t xml:space="preserve">Ti upravičenci so skupaj prejeli 0,8 </w:t>
      </w:r>
      <w:r w:rsidR="00C26EEC" w:rsidRPr="00B301D8">
        <w:t>milijon</w:t>
      </w:r>
      <w:r w:rsidR="00C26EEC">
        <w:t>a</w:t>
      </w:r>
      <w:r w:rsidR="00C26EEC" w:rsidRPr="00B301D8">
        <w:t xml:space="preserve"> </w:t>
      </w:r>
      <w:r w:rsidRPr="00B301D8">
        <w:t xml:space="preserve">EUR pomoči. Za izpad dohodka v </w:t>
      </w:r>
      <w:r w:rsidR="009845FB">
        <w:t xml:space="preserve">drugem obdobju </w:t>
      </w:r>
      <w:r w:rsidRPr="00B301D8">
        <w:t xml:space="preserve">zakola pa je odločbo prejelo 5.944 nosilcev KMG, v višini 1,39 </w:t>
      </w:r>
      <w:r w:rsidR="00C26EEC" w:rsidRPr="00B301D8">
        <w:t>milijon</w:t>
      </w:r>
      <w:r w:rsidR="00C26EEC">
        <w:t>a</w:t>
      </w:r>
      <w:r w:rsidR="00C26EEC" w:rsidRPr="00B301D8">
        <w:t xml:space="preserve"> </w:t>
      </w:r>
      <w:r w:rsidRPr="00B301D8">
        <w:t>EUR. Po tem odloku je zna</w:t>
      </w:r>
      <w:r>
        <w:t xml:space="preserve">šala skupna vrednost </w:t>
      </w:r>
      <w:r w:rsidR="009845FB">
        <w:t>nadomestila 2,19 milijonov</w:t>
      </w:r>
      <w:r w:rsidRPr="00B301D8">
        <w:t xml:space="preserve"> EUR.</w:t>
      </w:r>
    </w:p>
    <w:p w14:paraId="63E77AFD" w14:textId="14CCD8A0" w:rsidR="00FD7EFD" w:rsidRDefault="00FD7EFD" w:rsidP="00F96C87">
      <w:pPr>
        <w:pStyle w:val="ZPtekst"/>
        <w:spacing w:after="120"/>
        <w:ind w:left="142" w:hanging="142"/>
        <w:rPr>
          <w:i/>
        </w:rPr>
      </w:pPr>
      <w:r w:rsidRPr="00FD7EFD">
        <w:rPr>
          <w:i/>
        </w:rPr>
        <w:t>-</w:t>
      </w:r>
      <w:r>
        <w:rPr>
          <w:i/>
        </w:rPr>
        <w:t xml:space="preserve"> </w:t>
      </w:r>
      <w:r w:rsidRPr="00F23FA8">
        <w:rPr>
          <w:i/>
        </w:rPr>
        <w:t xml:space="preserve">Pomoč v okviru Odloka za izpad dohodka </w:t>
      </w:r>
      <w:r w:rsidRPr="00582C2D">
        <w:rPr>
          <w:i/>
        </w:rPr>
        <w:t>v prireji govejega mesa za obdobje od 1. junij 2020 do 30. september 2020</w:t>
      </w:r>
    </w:p>
    <w:p w14:paraId="42662E40" w14:textId="3F93CEF8" w:rsidR="00FD7EFD" w:rsidRPr="00411BBC" w:rsidRDefault="00FD7EFD" w:rsidP="00F96C87">
      <w:pPr>
        <w:pStyle w:val="ZPtekst"/>
      </w:pPr>
      <w:r>
        <w:t>Zaradi nadaljevanja poslabšanja ekonomskih razmer v govedorej</w:t>
      </w:r>
      <w:r w:rsidR="00C26EEC">
        <w:t>i</w:t>
      </w:r>
      <w:r>
        <w:t xml:space="preserve"> v letu 2020 so lahko nosilci KMG, ki redijo govedo in ga načrtovali </w:t>
      </w:r>
      <w:r w:rsidR="00C26EEC">
        <w:t>od</w:t>
      </w:r>
      <w:r>
        <w:t xml:space="preserve">dati v zakol, izvoz ali odpremo v obdobju od 1. junija 2020 do 30. septembra 2020, zaprosili za finančno nadomestilo. Pri tem so morali izpolnjevati naslednje pogoje: oddana zbirna vloga za leto 2020 in od 1. junija do 30. septembra je bilo govedo oddano v zakol, odpremo ali izvoz (razvidno iz CRG). Pri tem je moralo biti govedo starejše od enega leta in je bilo pred tem v reji vsaj šest mesecev. Višina finančne pomoči za posamezno govedo je znašala 100 EUR. </w:t>
      </w:r>
      <w:r w:rsidR="00CC004E">
        <w:t>Finančno pomoč iz tega naslova je prejelo 8.258 upravičencev, v skupni višini 3,16 milijonov</w:t>
      </w:r>
      <w:r w:rsidR="00CC004E" w:rsidRPr="00B301D8">
        <w:t xml:space="preserve"> EUR.</w:t>
      </w:r>
    </w:p>
    <w:p w14:paraId="65092E21" w14:textId="77777777" w:rsidR="00FD7EFD" w:rsidRPr="00F96C87" w:rsidRDefault="00FD7EFD" w:rsidP="00F96C87">
      <w:pPr>
        <w:pStyle w:val="ZPnaslovneom"/>
        <w:spacing w:after="240"/>
      </w:pPr>
      <w:r w:rsidRPr="00F96C87">
        <w:t>Sektor prireje drobnice</w:t>
      </w:r>
    </w:p>
    <w:p w14:paraId="2C3BA2DF" w14:textId="77777777" w:rsidR="00FD7EFD" w:rsidRPr="00FD7EFD" w:rsidRDefault="00FD7EFD" w:rsidP="00CB0324">
      <w:pPr>
        <w:pStyle w:val="Odstavekseznama"/>
        <w:keepNext/>
        <w:keepLines/>
        <w:numPr>
          <w:ilvl w:val="0"/>
          <w:numId w:val="13"/>
        </w:numPr>
        <w:spacing w:before="0" w:after="120" w:line="259" w:lineRule="auto"/>
        <w:ind w:left="284" w:hanging="284"/>
        <w:contextualSpacing/>
        <w:jc w:val="both"/>
        <w:rPr>
          <w:rFonts w:ascii="Arial" w:eastAsia="Times New Roman" w:hAnsi="Arial" w:cs="Arial"/>
          <w:i/>
          <w:lang w:eastAsia="en-US"/>
        </w:rPr>
      </w:pPr>
      <w:r w:rsidRPr="00FD7EFD">
        <w:rPr>
          <w:rFonts w:ascii="Arial" w:eastAsia="Times New Roman" w:hAnsi="Arial" w:cs="Arial"/>
          <w:i/>
          <w:lang w:eastAsia="en-US"/>
        </w:rPr>
        <w:t xml:space="preserve">Pomoč v okviru Odloka za izpad dohodka pri reji drobnice </w:t>
      </w:r>
    </w:p>
    <w:p w14:paraId="06E41AA9" w14:textId="6A459D7D" w:rsidR="00FD7EFD" w:rsidRDefault="0096586F" w:rsidP="00F96C87">
      <w:pPr>
        <w:pStyle w:val="ZPtekst"/>
      </w:pPr>
      <w:r>
        <w:t xml:space="preserve">Prekinitev prodajnih poti za meso, mleko in mlečne izdelke drobnice, zlati gostinstvu, ter drugih omejitvenih ukrepov, ki so pripomogli na zmanjšanje neposredne prodaje v času epidemije, je povzročilo rejcem dodatne stroške in izpad dohodka. Zato so bili tudi rejci drobnice deležni finančnega nadomestila. </w:t>
      </w:r>
      <w:r w:rsidR="00DC52A7">
        <w:t>N</w:t>
      </w:r>
      <w:r w:rsidR="00FD7EFD" w:rsidRPr="001A4217">
        <w:t xml:space="preserve">adomestilo se je dodelilo v obliki pavšala, </w:t>
      </w:r>
      <w:r w:rsidR="00782BA4">
        <w:t xml:space="preserve">in sicer </w:t>
      </w:r>
      <w:r w:rsidR="00FD7EFD" w:rsidRPr="001A4217">
        <w:t>v višini 78 EUR</w:t>
      </w:r>
      <w:r>
        <w:t>/</w:t>
      </w:r>
      <w:r w:rsidR="00FD7EFD" w:rsidRPr="001A4217">
        <w:t xml:space="preserve">GVŽ ovce oziroma </w:t>
      </w:r>
      <w:r w:rsidR="00DC52A7">
        <w:t xml:space="preserve">koze. </w:t>
      </w:r>
      <w:r>
        <w:t xml:space="preserve">Posamezen </w:t>
      </w:r>
      <w:r w:rsidR="00DC52A7">
        <w:t>upravičenec j</w:t>
      </w:r>
      <w:r w:rsidR="00FD7EFD" w:rsidRPr="001A4217">
        <w:t xml:space="preserve">e lahko </w:t>
      </w:r>
      <w:r w:rsidRPr="001A4217">
        <w:t xml:space="preserve">prejel </w:t>
      </w:r>
      <w:r w:rsidR="00FD7EFD" w:rsidRPr="001A4217">
        <w:t>skupaj največ 10.000 EUR nadomestila.</w:t>
      </w:r>
      <w:r w:rsidR="00FD7EFD">
        <w:t xml:space="preserve"> Do podpore so bili upravičeni vsi nosilci KMG, ki so na dan 1. februarja 2020 redili najmanj deset ovc ali koz in so oddali zbirno vlogo za leto 2020, </w:t>
      </w:r>
      <w:r>
        <w:t xml:space="preserve">hkrati </w:t>
      </w:r>
      <w:r>
        <w:lastRenderedPageBreak/>
        <w:t xml:space="preserve">pa je morala biti </w:t>
      </w:r>
      <w:r w:rsidR="00FD7EFD">
        <w:t>čreda cepljena proti bolezni modrikastega jezika.</w:t>
      </w:r>
      <w:r w:rsidR="00FD7EFD" w:rsidRPr="001A4217">
        <w:t xml:space="preserve"> Konec avgusta 2020 je finančno pomoč prejelo 1.685 rejcev drobnice v skupni vrednosti 576.000 EUR.</w:t>
      </w:r>
    </w:p>
    <w:p w14:paraId="77DF6A1B" w14:textId="77777777" w:rsidR="00FD7EFD" w:rsidRPr="00F96C87" w:rsidRDefault="00FD7EFD" w:rsidP="00F96C87">
      <w:pPr>
        <w:pStyle w:val="ZPnaslovneom"/>
        <w:spacing w:after="240"/>
      </w:pPr>
      <w:r w:rsidRPr="00F96C87">
        <w:t>Sektor reje prašičev</w:t>
      </w:r>
    </w:p>
    <w:p w14:paraId="50F68E29" w14:textId="77777777" w:rsidR="00FD7EFD" w:rsidRPr="00FD7EFD" w:rsidRDefault="00FD7EFD" w:rsidP="00CB0324">
      <w:pPr>
        <w:pStyle w:val="Odstavekseznama"/>
        <w:keepNext/>
        <w:keepLines/>
        <w:numPr>
          <w:ilvl w:val="0"/>
          <w:numId w:val="13"/>
        </w:numPr>
        <w:spacing w:before="0" w:after="120" w:line="259" w:lineRule="auto"/>
        <w:ind w:left="284" w:hanging="284"/>
        <w:contextualSpacing/>
        <w:jc w:val="both"/>
        <w:rPr>
          <w:rFonts w:ascii="Arial" w:eastAsia="Times New Roman" w:hAnsi="Arial" w:cs="Arial"/>
          <w:i/>
          <w:lang w:eastAsia="en-US"/>
        </w:rPr>
      </w:pPr>
      <w:r w:rsidRPr="00FD7EFD">
        <w:rPr>
          <w:rFonts w:ascii="Arial" w:eastAsia="Times New Roman" w:hAnsi="Arial" w:cs="Arial"/>
          <w:i/>
          <w:lang w:eastAsia="en-US"/>
        </w:rPr>
        <w:t xml:space="preserve">Pomoč v okviru Odloka o finančni pomoči pri reji prašičev </w:t>
      </w:r>
    </w:p>
    <w:p w14:paraId="1DB89A95" w14:textId="57B7CF3B" w:rsidR="00FD7EFD" w:rsidRDefault="0009602E" w:rsidP="00F96C87">
      <w:pPr>
        <w:pStyle w:val="ZPtekst"/>
      </w:pPr>
      <w:r>
        <w:t>Omejitve pri trgovanju s prašičjim mesom so povzročile padec dohodka prašičerejcev</w:t>
      </w:r>
      <w:r w:rsidR="00EC1119">
        <w:t>,</w:t>
      </w:r>
      <w:r>
        <w:t xml:space="preserve"> </w:t>
      </w:r>
      <w:r w:rsidR="00A0001D">
        <w:t xml:space="preserve">predvsem </w:t>
      </w:r>
      <w:r>
        <w:t xml:space="preserve">v drugi polovici leta 2020. </w:t>
      </w:r>
      <w:r w:rsidR="005B1C69">
        <w:t>P</w:t>
      </w:r>
      <w:r w:rsidR="00A0001D">
        <w:t xml:space="preserve">rekinitev ustaljenih prodajnih poti za slovensko prašičje meso, kot je </w:t>
      </w:r>
      <w:r>
        <w:t>zapiranj</w:t>
      </w:r>
      <w:r w:rsidR="00A0001D">
        <w:t>e</w:t>
      </w:r>
      <w:r>
        <w:t xml:space="preserve"> ustanov in gostinskih obratov v jesenskih mesecih</w:t>
      </w:r>
      <w:r w:rsidR="00A0001D">
        <w:t>,</w:t>
      </w:r>
      <w:r>
        <w:t xml:space="preserve"> ter </w:t>
      </w:r>
      <w:r w:rsidR="00EC1119">
        <w:t xml:space="preserve">povečana ponudba </w:t>
      </w:r>
      <w:r>
        <w:t>svinjine iz drugih članic EU</w:t>
      </w:r>
      <w:r w:rsidR="00EC1119">
        <w:t>,</w:t>
      </w:r>
      <w:r>
        <w:t xml:space="preserve"> je povzročilo težave pri izhlevljanju klavno zrelih živali</w:t>
      </w:r>
      <w:r w:rsidR="00EC1119">
        <w:t>. To je povzročilo</w:t>
      </w:r>
      <w:r w:rsidR="005B1C69">
        <w:t xml:space="preserve"> </w:t>
      </w:r>
      <w:r w:rsidR="00A0001D">
        <w:t>višje stroške reje in doseganje nižjih cen zaradi prekategorizacije klavnih prašičev</w:t>
      </w:r>
      <w:r>
        <w:t xml:space="preserve">. </w:t>
      </w:r>
      <w:r w:rsidR="00FD7EFD">
        <w:t xml:space="preserve">Upravičenci so </w:t>
      </w:r>
      <w:r w:rsidR="00A0001D">
        <w:t>kmečke reje prašičev</w:t>
      </w:r>
      <w:r w:rsidR="00FD7EFD">
        <w:t xml:space="preserve">, ki </w:t>
      </w:r>
      <w:r w:rsidR="00FD7EFD" w:rsidRPr="00210678">
        <w:t>redijo prašiče pitance od 30 kg dalje, pitane na v</w:t>
      </w:r>
      <w:r w:rsidR="00A0001D">
        <w:t>ečj</w:t>
      </w:r>
      <w:r w:rsidR="00FD7EFD" w:rsidRPr="00210678">
        <w:t xml:space="preserve">o </w:t>
      </w:r>
      <w:r w:rsidR="00A0001D">
        <w:t>mas</w:t>
      </w:r>
      <w:r w:rsidR="00FD7EFD" w:rsidRPr="00210678">
        <w:t xml:space="preserve">o, </w:t>
      </w:r>
      <w:r w:rsidR="00A0001D">
        <w:t>reje</w:t>
      </w:r>
      <w:r w:rsidR="00FD7EFD" w:rsidRPr="00210678">
        <w:t xml:space="preserve"> prašičev pitance od 30 do 1</w:t>
      </w:r>
      <w:r w:rsidR="004935B4">
        <w:t>10 kg in prašičerejci, ki redijo plemenske prašiče.</w:t>
      </w:r>
      <w:r w:rsidR="00FD7EFD">
        <w:t xml:space="preserve"> </w:t>
      </w:r>
      <w:r w:rsidR="005B1C69">
        <w:t>Finančno pomoč je prejelo</w:t>
      </w:r>
      <w:r w:rsidR="005B1C69" w:rsidRPr="005B1C69">
        <w:t xml:space="preserve"> 515 prašičerejcev, ki </w:t>
      </w:r>
      <w:r w:rsidR="005B1C69">
        <w:t xml:space="preserve">so jim bila </w:t>
      </w:r>
      <w:r w:rsidR="005B1C69" w:rsidRPr="005B1C69">
        <w:t>odobrena sredst</w:t>
      </w:r>
      <w:r w:rsidR="005B1C69">
        <w:t xml:space="preserve">va v skupni višini 678.135 EUR </w:t>
      </w:r>
      <w:r w:rsidR="004935B4">
        <w:t xml:space="preserve">(dodeljevanje nadomestil po pravilu </w:t>
      </w:r>
      <w:r w:rsidR="00FD7EFD" w:rsidRPr="00C317EB">
        <w:rPr>
          <w:i/>
        </w:rPr>
        <w:t>de minimis</w:t>
      </w:r>
      <w:r w:rsidR="004935B4">
        <w:rPr>
          <w:i/>
        </w:rPr>
        <w:t>)</w:t>
      </w:r>
      <w:r w:rsidR="00FD7EFD">
        <w:t xml:space="preserve">. </w:t>
      </w:r>
    </w:p>
    <w:p w14:paraId="4E0EF7E1" w14:textId="77777777" w:rsidR="00FD7EFD" w:rsidRPr="00F96C87" w:rsidRDefault="00FD7EFD" w:rsidP="00F96C87">
      <w:pPr>
        <w:pStyle w:val="ZPnaslovneom"/>
        <w:spacing w:after="240"/>
      </w:pPr>
      <w:r w:rsidRPr="00F96C87">
        <w:t>Sektor vinogradništva in vinarstva</w:t>
      </w:r>
    </w:p>
    <w:p w14:paraId="2F4863F5" w14:textId="77777777" w:rsidR="00FD7EFD" w:rsidRPr="00FD7EFD" w:rsidRDefault="00FD7EFD" w:rsidP="00CB0324">
      <w:pPr>
        <w:pStyle w:val="Odstavekseznama"/>
        <w:keepNext/>
        <w:keepLines/>
        <w:numPr>
          <w:ilvl w:val="0"/>
          <w:numId w:val="13"/>
        </w:numPr>
        <w:spacing w:before="0" w:after="120" w:line="259" w:lineRule="auto"/>
        <w:ind w:left="284" w:hanging="284"/>
        <w:contextualSpacing/>
        <w:jc w:val="both"/>
        <w:rPr>
          <w:rFonts w:ascii="Arial" w:eastAsia="Times New Roman" w:hAnsi="Arial" w:cs="Arial"/>
          <w:i/>
          <w:lang w:eastAsia="en-US"/>
        </w:rPr>
      </w:pPr>
      <w:r w:rsidRPr="00FD7EFD">
        <w:rPr>
          <w:rFonts w:ascii="Arial" w:eastAsia="Times New Roman" w:hAnsi="Arial" w:cs="Arial"/>
          <w:i/>
          <w:lang w:eastAsia="en-US"/>
        </w:rPr>
        <w:t xml:space="preserve">Pomoč v okviru Odloka za izpad dohodka v proizvodnji vina </w:t>
      </w:r>
    </w:p>
    <w:p w14:paraId="072F7317" w14:textId="77777777" w:rsidR="00FD7EFD" w:rsidRPr="001A4217" w:rsidRDefault="00FD7EFD" w:rsidP="00F96C87">
      <w:pPr>
        <w:pStyle w:val="ZPtekst"/>
      </w:pPr>
      <w:r>
        <w:t>Zaradi</w:t>
      </w:r>
      <w:r w:rsidRPr="001A4217">
        <w:t xml:space="preserve"> nezmožnost</w:t>
      </w:r>
      <w:r>
        <w:t>i</w:t>
      </w:r>
      <w:r w:rsidRPr="001A4217">
        <w:t xml:space="preserve"> prodaje zalog vina in zmanjšanega obsega prodaje</w:t>
      </w:r>
      <w:r>
        <w:t xml:space="preserve"> </w:t>
      </w:r>
      <w:r w:rsidRPr="001A4217">
        <w:t xml:space="preserve">je bila </w:t>
      </w:r>
      <w:r>
        <w:t xml:space="preserve">vinarjem </w:t>
      </w:r>
      <w:r w:rsidRPr="001A4217">
        <w:t>dodeljena pomoč</w:t>
      </w:r>
      <w:r>
        <w:t xml:space="preserve"> </w:t>
      </w:r>
      <w:r w:rsidRPr="001A4217">
        <w:t xml:space="preserve">v višini 85 % vsote izpada dohodka in stroška skladiščenja vina, nastalega v obdobju od 16. marca 2020 do 31. maja 2020. Finančno nadomestilo se je dodelilo v obliki pavšala na hektar vinograda, pri čemer najvišja skupna višina finančnega nadomestila na upravičenca </w:t>
      </w:r>
      <w:r>
        <w:t xml:space="preserve">ni smela </w:t>
      </w:r>
      <w:r w:rsidRPr="001A4217">
        <w:t xml:space="preserve">presegati 20.000 EUR. </w:t>
      </w:r>
      <w:r>
        <w:t xml:space="preserve">Do podpore so bili upravičeni vsi nosilci KMG, ki so imeli na dan 16. marca 2020 v registru pridelovalcev grozdja in vina prijavljenih vsaj 3.700 litrov vina letnika 2019, oziroma člani zadruge s sklenjeno pogodbo, ki so imeli v registru prijavljen pridelek vsaj 5.000 kg grozdja letnika 2019. </w:t>
      </w:r>
      <w:r w:rsidRPr="001A4217">
        <w:t xml:space="preserve">Iz tega naslova je finančno nadomestilo prejelo 1.922 vinarjev, ki jim je bilo skupaj izplačanih 2,9 milijonov EUR pomoči. </w:t>
      </w:r>
    </w:p>
    <w:p w14:paraId="425EFEF7" w14:textId="77777777" w:rsidR="00FD7EFD" w:rsidRPr="00FD7EFD" w:rsidRDefault="00FD7EFD" w:rsidP="00E75D18">
      <w:pPr>
        <w:pStyle w:val="Odstavekseznama"/>
        <w:keepNext/>
        <w:keepLines/>
        <w:numPr>
          <w:ilvl w:val="0"/>
          <w:numId w:val="12"/>
        </w:numPr>
        <w:spacing w:before="240" w:after="120" w:line="259" w:lineRule="auto"/>
        <w:ind w:left="284" w:hanging="284"/>
        <w:contextualSpacing/>
        <w:jc w:val="both"/>
        <w:rPr>
          <w:rFonts w:ascii="Arial" w:eastAsia="Times New Roman" w:hAnsi="Arial" w:cs="Arial"/>
          <w:i/>
          <w:lang w:eastAsia="en-US"/>
        </w:rPr>
      </w:pPr>
      <w:r w:rsidRPr="00FD7EFD">
        <w:rPr>
          <w:rFonts w:ascii="Arial" w:eastAsia="Times New Roman" w:hAnsi="Arial" w:cs="Arial"/>
          <w:i/>
          <w:lang w:eastAsia="en-US"/>
        </w:rPr>
        <w:t xml:space="preserve">Pomoč v okviru Uredbe o ukrepih za odpravo motenj na trgu v vinskem sektorju </w:t>
      </w:r>
    </w:p>
    <w:p w14:paraId="516819C1" w14:textId="77777777" w:rsidR="00FD7EFD" w:rsidRDefault="00FD7EFD" w:rsidP="00F96C87">
      <w:pPr>
        <w:pStyle w:val="ZPtekst"/>
      </w:pPr>
      <w:r>
        <w:t xml:space="preserve">Uredba določa dva začasna izjemna ukrepa, in sicer krizno destilacijo vina in krizno skladiščenje vina. Pridelovalcem vina se je priznala podpora za količino vina, ki se ne trži in je ni mogoče uskladiščiti. Alkohol, ki nastane ob tej destilaciji, mora biti uporaben za industrijske namene (za razkužila, farmacevtske izdelke in pridobivanje energije). Višina podpore za krizno destilacijo znaša 0,80 EUR na liter vina za destilacijo, podpora za krizno skladiščenje vina pa 10 EUR za eno leto na hektoliter vina. </w:t>
      </w:r>
    </w:p>
    <w:p w14:paraId="21B0DAA8" w14:textId="77777777" w:rsidR="00FD7EFD" w:rsidRPr="001A4A54" w:rsidRDefault="00FD7EFD" w:rsidP="00F96C87">
      <w:pPr>
        <w:pStyle w:val="ZPtekst"/>
      </w:pPr>
      <w:r>
        <w:t>Za p</w:t>
      </w:r>
      <w:r w:rsidRPr="00A43542">
        <w:t xml:space="preserve">odporo za krizno destilacijo vina </w:t>
      </w:r>
      <w:r>
        <w:t>so lahko zaprosili pridelovalci vina,</w:t>
      </w:r>
      <w:r w:rsidRPr="00A43542">
        <w:t xml:space="preserve"> vpisan</w:t>
      </w:r>
      <w:r>
        <w:t>i</w:t>
      </w:r>
      <w:r w:rsidRPr="00A43542">
        <w:t xml:space="preserve"> v register</w:t>
      </w:r>
      <w:r>
        <w:t xml:space="preserve">, in ki so imeli </w:t>
      </w:r>
      <w:r w:rsidRPr="00A43542">
        <w:t xml:space="preserve">13. marca 2020 </w:t>
      </w:r>
      <w:r>
        <w:t>v registru prijavljenih bodisi vsaj 30.</w:t>
      </w:r>
      <w:r w:rsidRPr="00A43542">
        <w:t>000 litrov vina letnika 2019</w:t>
      </w:r>
      <w:r>
        <w:t xml:space="preserve"> in so destilirali ali dali v destilacijo najmanj 25.000 litrov vina, pridelanega iz grozdja v RS v letu 2018 ali 2019, bodisi pa v registru</w:t>
      </w:r>
      <w:r w:rsidRPr="001A4A54">
        <w:t xml:space="preserve"> prijavljenih manj kot 100.000 litrov vina letnika 2019 in so destilirali ali dali v destilacijo najmanj 5.000 litrov vina, pridelanega iz grozdja v RS v letu 2018 ali 2019. V oktobru 2020 je ARSKTRP izdala 26 odločb v skupni vrednosti 5.432.240 EUR, skupaj za destilacijo 67.903 hektolitrov vina. Vino je bilo lahko destilirano doma ali v tujini (v Italiji je bilo destiliranih slabih 33 tisoč hektolitrov, na Hrvaškem 16 tisoč hektolitrov, v Sloveniji pa 19 tisoč hektolitrov vina).</w:t>
      </w:r>
    </w:p>
    <w:p w14:paraId="18C114D5" w14:textId="77777777" w:rsidR="00FD7EFD" w:rsidRPr="001A4A54" w:rsidRDefault="00FD7EFD" w:rsidP="00F96C87">
      <w:pPr>
        <w:pStyle w:val="ZPtekst"/>
      </w:pPr>
      <w:r w:rsidRPr="001A4A54">
        <w:t xml:space="preserve">Za podporo za krizno skladiščenje vina so lahko zaprosili vinarji, vpisani v register, ki so 13. marca 2020 imeli v registru prijavljenih vsaj 30.000 litrov vina letnika 2019 in za leto 2019 v register prijavljene zaloge vina v količini vsaj 50 % povprečnega v register prijavljenega pridelka vina zadnjih treh let. Podpora se </w:t>
      </w:r>
      <w:r>
        <w:t xml:space="preserve">je lahko pridobila </w:t>
      </w:r>
      <w:r w:rsidRPr="001A4A54">
        <w:t xml:space="preserve">za vino letnika 2018 in 2019 s </w:t>
      </w:r>
      <w:r w:rsidRPr="001A4A54">
        <w:lastRenderedPageBreak/>
        <w:t>slovenskim poreklom za obdobje šestih mesecev do enega leta, za količino vina, ki ne presega 20 % količine prijave pridelka vina za leto 2019. Vino, ki je predmet podpore za krizno skladiščenje, se mora skladiščiti najmanj v času od 1. oktobra 2020 do 31. marca 2021. V oktobru 2020 je ARSKTRP izdala 16 odločb v skupni vrednosti 69.985 EUR, skupaj za krizno skladiščenje 7.518,75 hektolitrov vina. Odobrena sredstva so bila upravičencem izplačana v obliki predplačil.</w:t>
      </w:r>
    </w:p>
    <w:p w14:paraId="4248F2E4" w14:textId="52B40344" w:rsidR="00FD7EFD" w:rsidRPr="00FD7EFD" w:rsidRDefault="00FD7EFD" w:rsidP="00E75D18">
      <w:pPr>
        <w:pStyle w:val="Odstavekseznama"/>
        <w:keepNext/>
        <w:keepLines/>
        <w:numPr>
          <w:ilvl w:val="0"/>
          <w:numId w:val="12"/>
        </w:numPr>
        <w:spacing w:before="240" w:after="120" w:line="259" w:lineRule="auto"/>
        <w:ind w:left="284" w:hanging="284"/>
        <w:contextualSpacing/>
        <w:rPr>
          <w:rFonts w:ascii="Arial" w:eastAsia="Times New Roman" w:hAnsi="Arial" w:cs="Arial"/>
          <w:i/>
          <w:lang w:eastAsia="en-US"/>
        </w:rPr>
      </w:pPr>
      <w:r w:rsidRPr="00FD7EFD">
        <w:rPr>
          <w:rFonts w:ascii="Arial" w:eastAsia="Times New Roman" w:hAnsi="Arial" w:cs="Arial"/>
          <w:i/>
          <w:lang w:eastAsia="en-US"/>
        </w:rPr>
        <w:t xml:space="preserve">Pomoč v okviru Uredbe o izvajanju podpornega programa v </w:t>
      </w:r>
      <w:r w:rsidR="00F96C87">
        <w:rPr>
          <w:rFonts w:ascii="Arial" w:eastAsia="Times New Roman" w:hAnsi="Arial" w:cs="Arial"/>
          <w:i/>
          <w:lang w:eastAsia="en-US"/>
        </w:rPr>
        <w:t>vinarstvu</w:t>
      </w:r>
      <w:r w:rsidRPr="00FD7EFD">
        <w:rPr>
          <w:rFonts w:ascii="Arial" w:eastAsia="Times New Roman" w:hAnsi="Arial" w:cs="Arial"/>
          <w:i/>
          <w:lang w:eastAsia="en-US"/>
        </w:rPr>
        <w:t>, zelena trgatev</w:t>
      </w:r>
    </w:p>
    <w:p w14:paraId="039AE18F" w14:textId="1AE2DEBC" w:rsidR="00FD7EFD" w:rsidRDefault="00FD7EFD" w:rsidP="00F96C87">
      <w:pPr>
        <w:pStyle w:val="ZPtekst"/>
      </w:pPr>
      <w:r w:rsidRPr="00DB0179">
        <w:t xml:space="preserve">Znotraj te uredbe se v letu 2020 izvaja dodaten ukrep, </w:t>
      </w:r>
      <w:r>
        <w:t>t. i.</w:t>
      </w:r>
      <w:r w:rsidRPr="00DB0179">
        <w:t xml:space="preserve"> zelena trgatev. Zelena trgatev pomeni popolno </w:t>
      </w:r>
      <w:r>
        <w:t>odstranitev</w:t>
      </w:r>
      <w:r w:rsidRPr="00DB0179">
        <w:t xml:space="preserve"> grozdja v zeleni fazi, izvedena pa mora biti na cel</w:t>
      </w:r>
      <w:r>
        <w:t>otnem</w:t>
      </w:r>
      <w:r w:rsidRPr="00DB0179">
        <w:t xml:space="preserve"> GERK-u in na vsaj 10 % vinogradov, ki jih obdeluje vinogradnik. </w:t>
      </w:r>
      <w:r>
        <w:t>Zeleno</w:t>
      </w:r>
      <w:r w:rsidRPr="00DB0179">
        <w:t xml:space="preserve"> trgatev so morali vinograd</w:t>
      </w:r>
      <w:r>
        <w:t xml:space="preserve">niki izvesti najkasneje do 10. avgusta </w:t>
      </w:r>
      <w:r w:rsidRPr="00DB0179">
        <w:t xml:space="preserve">2020. Do </w:t>
      </w:r>
      <w:r>
        <w:t xml:space="preserve">te </w:t>
      </w:r>
      <w:r w:rsidRPr="00DB0179">
        <w:t xml:space="preserve">podpore so bili upravičeni nosilci kmetijskih gospodarstev, ki so imeli 13. marca 2020 v registru prijavljenih vsaj 5.000 kg grozdja letnika 2019 in prijavljene zaloge vina za leto 2019, če so v tem letu vino tudi pridelali. </w:t>
      </w:r>
      <w:r>
        <w:t>V okviru</w:t>
      </w:r>
      <w:r w:rsidRPr="00DB0179">
        <w:t xml:space="preserve"> te pomoči je bilo izdanih 154 odločb, v skupni vrednosti 251.000 EUR. Zelen</w:t>
      </w:r>
      <w:r>
        <w:t>o</w:t>
      </w:r>
      <w:r w:rsidRPr="00DB0179">
        <w:t xml:space="preserve"> trgat</w:t>
      </w:r>
      <w:r w:rsidR="00AB75DB">
        <w:t>ev</w:t>
      </w:r>
      <w:r w:rsidRPr="00DB0179">
        <w:t xml:space="preserve"> </w:t>
      </w:r>
      <w:r>
        <w:t>so izvedli</w:t>
      </w:r>
      <w:r w:rsidRPr="00DB0179">
        <w:t xml:space="preserve"> na skupno 126 hektarih vinogradov. </w:t>
      </w:r>
    </w:p>
    <w:p w14:paraId="67CBDE6C" w14:textId="77777777" w:rsidR="00FD7EFD" w:rsidRPr="00F96C87" w:rsidRDefault="00FD7EFD" w:rsidP="00F96C87">
      <w:pPr>
        <w:pStyle w:val="ZPnaslovneom"/>
        <w:spacing w:after="240"/>
      </w:pPr>
      <w:r w:rsidRPr="00F96C87">
        <w:t>Dopolnilne dejavnosti na kmetiji</w:t>
      </w:r>
    </w:p>
    <w:p w14:paraId="1320CD46" w14:textId="77777777" w:rsidR="00FD7EFD" w:rsidRPr="00FD7EFD" w:rsidRDefault="00FD7EFD" w:rsidP="00CB0324">
      <w:pPr>
        <w:pStyle w:val="Odstavekseznama"/>
        <w:keepNext/>
        <w:keepLines/>
        <w:numPr>
          <w:ilvl w:val="0"/>
          <w:numId w:val="12"/>
        </w:numPr>
        <w:spacing w:before="0" w:after="120" w:line="259" w:lineRule="auto"/>
        <w:ind w:left="284" w:hanging="284"/>
        <w:contextualSpacing/>
        <w:rPr>
          <w:rFonts w:ascii="Arial" w:eastAsia="Times New Roman" w:hAnsi="Arial" w:cs="Arial"/>
          <w:i/>
          <w:lang w:eastAsia="en-US"/>
        </w:rPr>
      </w:pPr>
      <w:r w:rsidRPr="00FD7EFD">
        <w:rPr>
          <w:rFonts w:ascii="Arial" w:eastAsia="Times New Roman" w:hAnsi="Arial" w:cs="Arial"/>
          <w:i/>
          <w:lang w:eastAsia="en-US"/>
        </w:rPr>
        <w:t>Pomoč v okviru Odloka za izpad dohodka pri dopolnilnih dejavnostih na kmetiji</w:t>
      </w:r>
    </w:p>
    <w:p w14:paraId="6C6FA974" w14:textId="205E682B" w:rsidR="00FD7EFD" w:rsidRPr="002D73D7" w:rsidRDefault="00FD7EFD" w:rsidP="00F96C87">
      <w:pPr>
        <w:pStyle w:val="ZPtekst"/>
      </w:pPr>
      <w:r w:rsidRPr="002D73D7">
        <w:t>Poleg drugih prepovedi za zajezitev širjenja bolezni je bilo prepovedano tudi opravljanje dopolnilnih dejavnosti na kmetijah, kar je privedlo do izgube dohodka. Do nadomestila so bili upravičeni nosilci dopolnilnih dejavnosti na kmetiji, ki so imeli na dan 15. marca 2020 dovoljenje za opravljanje dopolnilne dejavnosti na kmetiji in imeli registrirano eno od dopolnilnih dejavnosti</w:t>
      </w:r>
      <w:r>
        <w:t>, opredeljeno</w:t>
      </w:r>
      <w:r w:rsidRPr="002D73D7">
        <w:t xml:space="preserve"> iz tega odloka (na primer turistične kmetije z nastanitvijo, izletniške kmetije</w:t>
      </w:r>
      <w:r>
        <w:t xml:space="preserve"> itd.).</w:t>
      </w:r>
      <w:r w:rsidRPr="002D73D7">
        <w:t xml:space="preserve"> Finančna pomoč se je dodelila v obliki pavšala, določenega glede na vsoto izstavlj</w:t>
      </w:r>
      <w:r>
        <w:t xml:space="preserve">enih računov v obdobju od 16. marca 2019 do 31. maja </w:t>
      </w:r>
      <w:r w:rsidRPr="002D73D7">
        <w:t>2019. Pomoč se je priznala v deležu 20 % vsote izstavljenih računov, pri tem je znašala višina finančne pomoči najmanj 100 in največ 3.000 EUR, brez DDV. Odločbe v okviru te pomoči je v juliju 2020 prejelo 153 nosilcev dopolnilnih dejavnosti na kmetiji, v skupni višini 149.600 EUR.</w:t>
      </w:r>
    </w:p>
    <w:p w14:paraId="12C4BBBB" w14:textId="77777777" w:rsidR="00FD7EFD" w:rsidRPr="00F96C87" w:rsidRDefault="00FD7EFD" w:rsidP="00F96C87">
      <w:pPr>
        <w:pStyle w:val="ZPnaslovneom"/>
        <w:spacing w:after="240"/>
      </w:pPr>
      <w:r w:rsidRPr="00F96C87">
        <w:t>Gozdarski sektor</w:t>
      </w:r>
    </w:p>
    <w:p w14:paraId="2062C0B0" w14:textId="77777777" w:rsidR="00FD7EFD" w:rsidRPr="00FD7EFD" w:rsidRDefault="00FD7EFD" w:rsidP="00CB0324">
      <w:pPr>
        <w:pStyle w:val="Odstavekseznama"/>
        <w:keepNext/>
        <w:keepLines/>
        <w:numPr>
          <w:ilvl w:val="0"/>
          <w:numId w:val="12"/>
        </w:numPr>
        <w:spacing w:before="0" w:after="120" w:line="259" w:lineRule="auto"/>
        <w:ind w:left="284" w:hanging="284"/>
        <w:contextualSpacing/>
        <w:rPr>
          <w:rFonts w:ascii="Arial" w:eastAsia="Times New Roman" w:hAnsi="Arial" w:cs="Arial"/>
          <w:i/>
          <w:lang w:eastAsia="en-US"/>
        </w:rPr>
      </w:pPr>
      <w:r w:rsidRPr="00FD7EFD">
        <w:rPr>
          <w:rFonts w:ascii="Arial" w:eastAsia="Times New Roman" w:hAnsi="Arial" w:cs="Arial"/>
          <w:i/>
          <w:lang w:eastAsia="en-US"/>
        </w:rPr>
        <w:t>Pomoč v okviru Odloka za izpad dohodka v gozdarskem sektorju</w:t>
      </w:r>
    </w:p>
    <w:p w14:paraId="0786EBEB" w14:textId="77777777" w:rsidR="00FD7EFD" w:rsidRPr="009A3DF3" w:rsidRDefault="00FD7EFD" w:rsidP="00F96C87">
      <w:pPr>
        <w:pStyle w:val="ZPtekst"/>
      </w:pPr>
      <w:r>
        <w:t>Predvsem zaradi</w:t>
      </w:r>
      <w:r w:rsidRPr="005A76CB">
        <w:t xml:space="preserve"> nezmožnosti prodaje zalog ter zmanjšanja obsega predelave oziroma prodaje</w:t>
      </w:r>
      <w:r>
        <w:t xml:space="preserve"> je bila finančna pomoč zagotovljena tudi za fizične osebe, ki so lastniki gozdov. Pri tem je moral biti ugotovljen </w:t>
      </w:r>
      <w:r w:rsidRPr="009A3DF3">
        <w:t>izpad dohodka v višini najmanj 20 %. Vlagatelji so morali imeti tudi izdano odločbo o sanitarni sečnji ter spravilu in odvozu okuženega ali z insekti napadenega, močno poškodovanega ali podrtega drevja iz gozda na lokacijo, ki ne predstavlja nevarnosti za nadaljnje širjenje organizmov, oziroma preventivnih varstvenih delih. Finančno nadomestilo se je zagotovilo za obdobje od 16. marca 2020 do 31. maja 2020. Vstopni prag upravičenosti je bil več kot 5 m</w:t>
      </w:r>
      <w:r w:rsidRPr="009A3DF3">
        <w:rPr>
          <w:vertAlign w:val="superscript"/>
        </w:rPr>
        <w:t>3</w:t>
      </w:r>
      <w:r w:rsidRPr="009A3DF3">
        <w:t xml:space="preserve"> skupnega poseka bruto na hektar, in sicer za hektare iz odločbe o sanitarni sečnji. Višina finančnega nadomestila na hektar je bila odvisna od obsega sanitarnega poseka (v m</w:t>
      </w:r>
      <w:r w:rsidRPr="009A3DF3">
        <w:rPr>
          <w:vertAlign w:val="superscript"/>
        </w:rPr>
        <w:t>3</w:t>
      </w:r>
      <w:r w:rsidRPr="009A3DF3">
        <w:t>). Skupna višina prejetega nadomestila na enega upravičenca pa ne sme presegati 15.000 EUR. Odločbe za prvo obdobje zaprošene pomoči je prejelo 104 lastnikov gozda, v skupni višini 270.135,41 EUR. Za drugo obdobje pa je odločbe prejelo 34 lastnikov gozda, v skupni vrednosti 71.070 EUR. Izplačana sredstva po tem odloku so tako skupaj znašala 341.205,41 EUR.</w:t>
      </w:r>
    </w:p>
    <w:p w14:paraId="5E1550E3" w14:textId="77777777" w:rsidR="00FD7EFD" w:rsidRPr="00FD7EFD" w:rsidRDefault="00FD7EFD" w:rsidP="00FD7EFD">
      <w:pPr>
        <w:pStyle w:val="ZPnaslovneom"/>
        <w:spacing w:after="240"/>
      </w:pPr>
      <w:r>
        <w:lastRenderedPageBreak/>
        <w:t>3. Ostali izredni ukrepi za blaženje posledic epidemije COVID-19</w:t>
      </w:r>
    </w:p>
    <w:p w14:paraId="72CD0F58" w14:textId="77777777" w:rsidR="00FD7EFD" w:rsidRPr="00FD7EFD" w:rsidRDefault="00FD7EFD" w:rsidP="00920CE3">
      <w:pPr>
        <w:pStyle w:val="Odstavekseznama"/>
        <w:keepNext/>
        <w:keepLines/>
        <w:numPr>
          <w:ilvl w:val="0"/>
          <w:numId w:val="12"/>
        </w:numPr>
        <w:spacing w:before="240" w:after="120" w:line="259" w:lineRule="auto"/>
        <w:ind w:left="284" w:hanging="284"/>
        <w:contextualSpacing/>
        <w:rPr>
          <w:rFonts w:ascii="Arial" w:eastAsia="Times New Roman" w:hAnsi="Arial" w:cs="Arial"/>
          <w:i/>
          <w:lang w:eastAsia="en-US"/>
        </w:rPr>
      </w:pPr>
      <w:r w:rsidRPr="00FD7EFD">
        <w:rPr>
          <w:rFonts w:ascii="Arial" w:eastAsia="Times New Roman" w:hAnsi="Arial" w:cs="Arial"/>
          <w:i/>
          <w:lang w:eastAsia="en-US"/>
        </w:rPr>
        <w:t>Izjemna začasna pomoč kmetom ter mikro, malim in srednjim podjetjem</w:t>
      </w:r>
    </w:p>
    <w:p w14:paraId="3FD29EFA" w14:textId="219D3CC4" w:rsidR="00FD7EFD" w:rsidRDefault="00FD7EFD" w:rsidP="00F96C87">
      <w:pPr>
        <w:pStyle w:val="ZPtekst"/>
      </w:pPr>
      <w:r>
        <w:t xml:space="preserve">Objavljen je bil javni razpis za ukrep iz PRP 2014–2020, in sicer izjemna začasna podpora kmetom ter mikro, malim in srednjim podjetjem, ki jih je kriza zaradi COVID-19 še posebej prizadela, zaradi zmanjšanja prodaje proizvodov javnim zavodom. Glavni cilj razpisa je olajšanje likvidnostnih težav, za ta ukrep pa je </w:t>
      </w:r>
      <w:r w:rsidR="00144B5E">
        <w:t xml:space="preserve">bilo </w:t>
      </w:r>
      <w:r>
        <w:t xml:space="preserve">načrtovanih 3,5 milijona EUR. Pogoj za pridobitev podpore je, da je upravičenec v času od 13. marca 2020 do 12. junija 2020 utrpel več kot 30 % izpada dohodka od prodaje proizvodov javnim zavodom s področja vzgoje in izobraževanja, glede na enako obdobje v letu 2019. V tem času (13.03.2019-12.06.2019) so morala kmetijska gospodarstva ali nosilci dopolnilnih dejavnosti na kmetiji ustvariti prihodke od prodaje javnim zavodom najmanj v višini 7.000 EUR, mala, srednja in velika podjetja pa vsaj 50.000 EUR. Višina finančnega nadomestila je </w:t>
      </w:r>
      <w:r w:rsidR="00144B5E">
        <w:t xml:space="preserve">bila </w:t>
      </w:r>
      <w:r>
        <w:t>odvisna od obsega izpada prihodka.</w:t>
      </w:r>
    </w:p>
    <w:p w14:paraId="0E29A7FA" w14:textId="4A5EE209" w:rsidR="00FD7EFD" w:rsidRPr="00FD7EFD" w:rsidRDefault="00FD7EFD" w:rsidP="00920CE3">
      <w:pPr>
        <w:pStyle w:val="Odstavekseznama"/>
        <w:keepNext/>
        <w:keepLines/>
        <w:numPr>
          <w:ilvl w:val="0"/>
          <w:numId w:val="12"/>
        </w:numPr>
        <w:spacing w:before="240" w:after="160" w:line="259" w:lineRule="auto"/>
        <w:ind w:left="284" w:hanging="284"/>
        <w:rPr>
          <w:rFonts w:ascii="Arial" w:eastAsia="Times New Roman" w:hAnsi="Arial" w:cs="Arial"/>
          <w:i/>
          <w:lang w:eastAsia="en-US"/>
        </w:rPr>
      </w:pPr>
      <w:r w:rsidRPr="00FD7EFD">
        <w:rPr>
          <w:rFonts w:ascii="Arial" w:eastAsia="Times New Roman" w:hAnsi="Arial" w:cs="Arial"/>
          <w:i/>
          <w:lang w:eastAsia="en-US"/>
        </w:rPr>
        <w:t>Pomoč v okviru Odloka o nadomestilu plačila priveza v ribiških pristaniščih</w:t>
      </w:r>
      <w:r w:rsidR="00F96C87">
        <w:rPr>
          <w:rStyle w:val="Sprotnaopomba-sklic"/>
          <w:rFonts w:ascii="Arial" w:eastAsia="Times New Roman" w:hAnsi="Arial" w:cs="Arial"/>
          <w:i/>
          <w:lang w:eastAsia="en-US"/>
        </w:rPr>
        <w:footnoteReference w:id="14"/>
      </w:r>
    </w:p>
    <w:p w14:paraId="6F1DDC69" w14:textId="0CA08311" w:rsidR="00FD7EFD" w:rsidRDefault="00FD7EFD" w:rsidP="00F96C87">
      <w:pPr>
        <w:pStyle w:val="ZPtekst"/>
      </w:pPr>
      <w:r>
        <w:t>Do nadomestila so bili upravičeni ribiči za plačilo priveza v ribiških pristaniščih, saj se je morski gospodarski ribolov soočal z začasno zaustavitvijo oziroma zmanjšano prodajo iztovorjenih rib (zaprtje gostinskih obratov, italijanskega trga ipd.). Za omilitev nastalih razmer je bil ribičem povrnjen strošek pristojbine za uporabo privezov v ribiških pristaniščih. Del tega stroška lahko ribičem prispeva tudi lokalna skupnost. Če znesek, ki ga prispeva lokalna skupnost presega 60 % celotnega zneska, se nadomestilo po tem odloku zniža za razliko med celoletnim zneskom in zneskom lokalne skupnosti. Sredstva po tem odloku se zagotovijo v okviru splošne proračunske rezervacije.</w:t>
      </w:r>
    </w:p>
    <w:p w14:paraId="268F6D3C" w14:textId="77777777" w:rsidR="00FD7EFD" w:rsidRPr="00FD7EFD" w:rsidRDefault="00FD7EFD" w:rsidP="00920CE3">
      <w:pPr>
        <w:pStyle w:val="Odstavekseznama"/>
        <w:keepNext/>
        <w:keepLines/>
        <w:numPr>
          <w:ilvl w:val="0"/>
          <w:numId w:val="12"/>
        </w:numPr>
        <w:spacing w:before="240" w:after="160" w:line="259" w:lineRule="auto"/>
        <w:ind w:left="284" w:hanging="284"/>
        <w:rPr>
          <w:rFonts w:ascii="Arial" w:eastAsia="Times New Roman" w:hAnsi="Arial" w:cs="Arial"/>
          <w:i/>
          <w:lang w:eastAsia="en-US"/>
        </w:rPr>
      </w:pPr>
      <w:r w:rsidRPr="00FD7EFD">
        <w:rPr>
          <w:rFonts w:ascii="Arial" w:eastAsia="Times New Roman" w:hAnsi="Arial" w:cs="Arial"/>
          <w:i/>
          <w:lang w:eastAsia="en-US"/>
        </w:rPr>
        <w:t>Znižanje vodnega povračila za gojenje vodnih organizmov</w:t>
      </w:r>
    </w:p>
    <w:p w14:paraId="675E6937" w14:textId="77777777" w:rsidR="00FD7EFD" w:rsidRPr="009B238C" w:rsidRDefault="00FD7EFD" w:rsidP="00F96C87">
      <w:pPr>
        <w:pStyle w:val="ZPtekst"/>
      </w:pPr>
      <w:r>
        <w:t>Na podlagi 8</w:t>
      </w:r>
      <w:r w:rsidRPr="00A20C90">
        <w:t>4. člena zakona ZIUZEOP</w:t>
      </w:r>
      <w:r>
        <w:t xml:space="preserve"> se imetnikom vodne pravice za posebno rabo vode</w:t>
      </w:r>
      <w:r w:rsidRPr="00A20C90">
        <w:t xml:space="preserve"> za gojenje sladkovodnih in morskih organizmov</w:t>
      </w:r>
      <w:r>
        <w:t>, ki imajo zaradi posledic epidemije zmanjšane možnosti izvajanja te vodne pravice in s tem zmanjšane možnosti pridobivanja prihodkov, oprosti plačilo vodnega povračila za obdobje od 16. marca 2020 do 31. maja 2020, v višini 40 %.</w:t>
      </w:r>
    </w:p>
    <w:p w14:paraId="181017CD" w14:textId="2215CAF1" w:rsidR="00483E9B" w:rsidRDefault="00483E9B">
      <w:pPr>
        <w:rPr>
          <w:rFonts w:cs="Arial"/>
          <w:sz w:val="22"/>
          <w:szCs w:val="22"/>
          <w:lang w:eastAsia="en-US"/>
        </w:rPr>
      </w:pPr>
      <w:r>
        <w:br w:type="page"/>
      </w:r>
    </w:p>
    <w:p w14:paraId="2F437FF6" w14:textId="54C4004B" w:rsidR="000C0C1A" w:rsidRDefault="002B4CF9" w:rsidP="00A53213">
      <w:pPr>
        <w:pStyle w:val="ZPnaslov1red"/>
      </w:pPr>
      <w:bookmarkStart w:id="167" w:name="_Toc57387376"/>
      <w:r w:rsidRPr="00483E9B">
        <w:lastRenderedPageBreak/>
        <w:t>PRVA OCENA EKONOMSKIH REZULTATOV KMETIJSTVA</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67"/>
    </w:p>
    <w:p w14:paraId="3574C6AC" w14:textId="22798D20" w:rsidR="00FB691A" w:rsidRPr="00FB691A" w:rsidRDefault="00FB691A" w:rsidP="00FB691A">
      <w:pPr>
        <w:pStyle w:val="ZPtekst"/>
      </w:pPr>
      <w:r w:rsidRPr="00FB691A">
        <w:t>Prve ocene kazalcev ekonomskih računov za kmetijstvo (ocena KIS) kažejo, da bodo dohodki v kmetijstvu v letu 2020 realno višji v primerjavi s predhodnim letom, višji bodo tudi v primerjavi s preteklim petletnim povprečjem. Izboljšanje ekonomskih rezultatov bo po prvih ocenah predvsem posledica večjega fizičnega obsega rastlinske prid</w:t>
      </w:r>
      <w:r>
        <w:t>elave ob nekoliko nižjih cenah</w:t>
      </w:r>
      <w:r>
        <w:rPr>
          <w:rStyle w:val="Sprotnaopomba-sklic"/>
        </w:rPr>
        <w:footnoteReference w:id="15"/>
      </w:r>
      <w:r>
        <w:t xml:space="preserve"> </w:t>
      </w:r>
      <w:r w:rsidRPr="00FB691A">
        <w:t>na agregatni ravni; zelo dobre letine so bile zlasti v sadjarstvu, pri pridelavi žita in krompirja, zaradi večje površine pa se je povečala tudi pridelava oljnic.</w:t>
      </w:r>
    </w:p>
    <w:p w14:paraId="5BF682DC" w14:textId="77777777" w:rsidR="00FB691A" w:rsidRPr="00FB691A" w:rsidRDefault="00FB691A" w:rsidP="00FB691A">
      <w:pPr>
        <w:pStyle w:val="ZPtekst"/>
      </w:pPr>
      <w:r w:rsidRPr="00FB691A">
        <w:t>V primerjavi s preteklim letom se bo po prvih ocenah fizični obseg proizvodnje kmetijskih proizvodov povečal (rastlinska pridelava okoli 8 %, živinoreja okoli 1 %), pri čemer bodo cene tako rastlinskih pridelkov kot tudi cen v okviru živinoreje na agregatni ravni nižje kot v letu prej. Ob malenkostno večjem obsegu bo vrednost vmesne porabe realno nižja kot v preteklem letu zaradi nižjih vrednosti večine vrst stroškov, predvsem energentov, gnojil, krme, veterinarskih izdatkov ter semena in sadik. Ker bo več razpoložljive doma pridelane krme, bodo po naši oceni potrebe po kupljeni močni krmi manjše. Po prvih ocenah se bo faktorski dohodek kmetijstva v primerjavi s predhodnim letom realno povečal za več kot 5 % in bo nad ravnijo zadnjega petletnega povprečja.</w:t>
      </w:r>
    </w:p>
    <w:p w14:paraId="1B070B9D" w14:textId="77777777" w:rsidR="00FB691A" w:rsidRPr="00FB691A" w:rsidRDefault="00FB691A" w:rsidP="00FB691A">
      <w:pPr>
        <w:pStyle w:val="ZPtekst"/>
      </w:pPr>
      <w:r w:rsidRPr="00FB691A">
        <w:t>V primerjavi z letom prej bodo kazalci dohodka na agregatni ravni po prvih ocenah pomembno ugodnejši pri pridelavi sadja zaradi dobre letine in hkrati višjih cen; pri jabolkih bodo povprečne cene na ravni leta 2020 predvsem odraz višjih cen jabolk letine 2019. Ugodnejši ekonomski rezultati za leto 2020 so ocenjeni tudi za pridelavo žita zaradi rekordne letine najpomembnejših treh vrst žita (pšenice, ječmena in koruze za zrnje); pri koruzi pa tudi zaradi občutno višjih cen. Vrednost pridelave krompirja in oljnic naj bi bila po prvih ocenah višja v primerjavi z letom poprej, predvsem zaradi občutno večjih pridelkov.</w:t>
      </w:r>
    </w:p>
    <w:p w14:paraId="785549C4" w14:textId="3A8AA57D" w:rsidR="00FB691A" w:rsidRPr="00FB691A" w:rsidRDefault="00FB691A" w:rsidP="00FB691A">
      <w:pPr>
        <w:pStyle w:val="ZPtekst"/>
      </w:pPr>
      <w:r w:rsidRPr="00FB691A">
        <w:t>V okviru živinoreje prve ocene kažejo na izboljšanje dohodkovnih kazalcev le pri medu, in sicer zaradi občutno večje pridelave v prime</w:t>
      </w:r>
      <w:r w:rsidR="004D6994">
        <w:t>rjavi s slabim predhodnim letom. L</w:t>
      </w:r>
      <w:r w:rsidRPr="00FB691A">
        <w:t xml:space="preserve">etošnja pridelava </w:t>
      </w:r>
      <w:r w:rsidR="004D6994">
        <w:t xml:space="preserve">medu </w:t>
      </w:r>
      <w:r w:rsidRPr="00FB691A">
        <w:t>pa bo še vedno pod zadnjim petletnim povprečjem.</w:t>
      </w:r>
    </w:p>
    <w:p w14:paraId="7AFBEC32" w14:textId="77777777" w:rsidR="00FB691A" w:rsidRPr="00FB691A" w:rsidRDefault="00FB691A" w:rsidP="00FB691A">
      <w:pPr>
        <w:pStyle w:val="ZPtekst"/>
      </w:pPr>
      <w:r w:rsidRPr="00FB691A">
        <w:t>Manj ugodni kazalci dohodka na agregatni ravni bodo po prvih ocenah v okviru rastlinske pridelave v vinogradništvu in vinarstvu (pomembno nižje cene pri malce večji pridelavi) in pri pridelavi zelenjadnic (nižje cene pri pričakovani malce večji pridelavi). V okviru živinoreje bodo po prvih ocenah ekonomski rezultati večinoma slabši v primerjavi z letom 2019; pri prireji goveda zaradi nižjih cen, pri prireji prašičev pa zaradi manjšega obsega prireje. Vrednost perutnine bo kljub večji prireji manjša zaradi nižjih cen, pri drobnici pa bo ostala na ravni preteklega leta (nekoliko manjša prireja in nekoliko višje cene). Za prirejo mleka so ocenjeni slabši ekonomski rezultati, in sicer zaradi nižjih cen ob večji prireji. Zaradi nekoliko nižjih cen je ocenjena malce nižja vrednost tudi pri prireji jajc.</w:t>
      </w:r>
    </w:p>
    <w:p w14:paraId="7E4C1489" w14:textId="2DA12E14" w:rsidR="00FB691A" w:rsidRPr="00FB691A" w:rsidRDefault="00FB691A" w:rsidP="00FB691A">
      <w:pPr>
        <w:pStyle w:val="ZPtekst"/>
      </w:pPr>
      <w:r w:rsidRPr="00FB691A">
        <w:t>Na dohodke v kmetijstvu na agregatni ravni od proračunskih podpor najmočneje vplivajo neposredna plačila in ukrepi PRP (predvsem plačila za OMD, plačila KOPOP in naložbe v posodobitev kmetijske proizvodnje). Proračunske podpore bodo v letu 2020 na agregatni ravni nekoliko višje kot v predhodnem letu (ocena KIS), predvidoma bo večje črpanje sredstev iz programa PRP, več izplačil bo tudi iz naslova izrednih interventnih ukrepov, predvsem v povezavi z epidemijo COVID-19.</w:t>
      </w:r>
    </w:p>
    <w:p w14:paraId="45F5D0D5" w14:textId="77777777" w:rsidR="00B604F3" w:rsidRPr="00783594" w:rsidRDefault="00290489" w:rsidP="00A53213">
      <w:pPr>
        <w:pStyle w:val="ZPnaslov1red"/>
        <w:keepLines/>
      </w:pPr>
      <w:bookmarkStart w:id="168" w:name="_Toc57387377"/>
      <w:bookmarkStart w:id="169" w:name="_Toc122752470"/>
      <w:bookmarkStart w:id="170" w:name="_Toc149703454"/>
      <w:bookmarkStart w:id="171" w:name="_Toc152042442"/>
      <w:bookmarkStart w:id="172" w:name="_Toc152145795"/>
      <w:r w:rsidRPr="00783594">
        <w:lastRenderedPageBreak/>
        <w:t>ZUNANJA TRGOVINA Z AGROŽIVILSKIMI PROIZVODI</w:t>
      </w:r>
      <w:bookmarkEnd w:id="168"/>
    </w:p>
    <w:p w14:paraId="025965DB" w14:textId="77777777" w:rsidR="00DC65F1" w:rsidRPr="001F7A8D" w:rsidRDefault="00485EDF" w:rsidP="00234976">
      <w:pPr>
        <w:pStyle w:val="ZPtekst"/>
      </w:pPr>
      <w:r w:rsidRPr="001F7A8D">
        <w:t>Začasni podatki o zunanji trgovini kažejo, da bo v letu 2020 vrednost blagovne menjave agroživilskih proizvodov s tujino ponovno presegla blagovno menjavo preteklega leta, vendar bo rast manjša kot v preteklih letih. Pri tem bo zunanjetrgovinski primanjkljaj na letni ravni malenkost manjši. V prvih osmih mesecih leta 2020 je vrednostni izvoz agroživilskih proizvodov dosegel 1.030 milijonov EUR, vrednostni uvoz pa je znašal 1.675 milijonov EUR.</w:t>
      </w:r>
      <w:r w:rsidR="00DC65F1" w:rsidRPr="001F7A8D">
        <w:t xml:space="preserve"> </w:t>
      </w:r>
    </w:p>
    <w:p w14:paraId="3AA53A4E" w14:textId="523084B1" w:rsidR="00DC65F1" w:rsidRPr="001F7A8D" w:rsidRDefault="00DC65F1" w:rsidP="00DC65F1">
      <w:pPr>
        <w:pStyle w:val="ZPslikanaslov"/>
      </w:pPr>
      <w:bookmarkStart w:id="173" w:name="_Toc57389592"/>
      <w:r w:rsidRPr="001F7A8D">
        <w:t xml:space="preserve">Slika </w:t>
      </w:r>
      <w:r w:rsidR="00837D2A">
        <w:rPr>
          <w:noProof/>
        </w:rPr>
        <w:fldChar w:fldCharType="begin"/>
      </w:r>
      <w:r w:rsidR="00837D2A">
        <w:rPr>
          <w:noProof/>
        </w:rPr>
        <w:instrText xml:space="preserve"> SEQ Slika \* ARABIC </w:instrText>
      </w:r>
      <w:r w:rsidR="00837D2A">
        <w:rPr>
          <w:noProof/>
        </w:rPr>
        <w:fldChar w:fldCharType="separate"/>
      </w:r>
      <w:r w:rsidR="005136B7">
        <w:rPr>
          <w:noProof/>
        </w:rPr>
        <w:t>4</w:t>
      </w:r>
      <w:r w:rsidR="00837D2A">
        <w:rPr>
          <w:noProof/>
        </w:rPr>
        <w:fldChar w:fldCharType="end"/>
      </w:r>
      <w:r w:rsidRPr="001F7A8D">
        <w:t xml:space="preserve">: </w:t>
      </w:r>
      <w:r w:rsidR="00485EDF" w:rsidRPr="001F7A8D">
        <w:t>Izvoz in uvoz agroživilskih proizvo</w:t>
      </w:r>
      <w:r w:rsidR="00C02EFD" w:rsidRPr="001F7A8D">
        <w:t>dov v obdobju januar–avgust 2008</w:t>
      </w:r>
      <w:r w:rsidR="00485EDF" w:rsidRPr="001F7A8D">
        <w:t>–2020 in januar–december 2007–2019 ter ocena za leto 2020 (mio EUR)</w:t>
      </w:r>
      <w:bookmarkEnd w:id="173"/>
    </w:p>
    <w:p w14:paraId="6FBAA192" w14:textId="77777777" w:rsidR="00643C74" w:rsidRPr="001F7A8D" w:rsidRDefault="00C02EFD" w:rsidP="00697987">
      <w:pPr>
        <w:pStyle w:val="ZPslika"/>
      </w:pPr>
      <w:r w:rsidRPr="001F7A8D">
        <w:drawing>
          <wp:inline distT="0" distB="0" distL="0" distR="0" wp14:anchorId="404337A3" wp14:editId="666518CF">
            <wp:extent cx="4392000" cy="2459178"/>
            <wp:effectExtent l="0" t="0" r="889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2000" cy="2459178"/>
                    </a:xfrm>
                    <a:prstGeom prst="rect">
                      <a:avLst/>
                    </a:prstGeom>
                    <a:noFill/>
                  </pic:spPr>
                </pic:pic>
              </a:graphicData>
            </a:graphic>
          </wp:inline>
        </w:drawing>
      </w:r>
    </w:p>
    <w:p w14:paraId="65D549B6" w14:textId="77777777" w:rsidR="00485EDF" w:rsidRPr="001F7A8D" w:rsidRDefault="00485EDF" w:rsidP="00485EDF">
      <w:pPr>
        <w:pStyle w:val="ZPpodnapis"/>
      </w:pPr>
      <w:r w:rsidRPr="001F7A8D">
        <w:t>Vir: SURS, KIS (obdelava in ocena 2020)</w:t>
      </w:r>
    </w:p>
    <w:p w14:paraId="4FD6DB62" w14:textId="5BED6BA3" w:rsidR="00485EDF" w:rsidRPr="001F7A8D" w:rsidRDefault="00485EDF" w:rsidP="00234976">
      <w:pPr>
        <w:pStyle w:val="ZPtekst"/>
      </w:pPr>
      <w:r w:rsidRPr="001F7A8D">
        <w:t xml:space="preserve">V prvem četrtletju leta 2020 je vrednostni izvoz agroživilstva naraščal glede na preteklo leto. Izvoz je bil v tem obdobju višji za 11 % kot v istem obdobju leta 2019. Največji porast glede na isti mesec preteklega leta je bil zabeležen v marcu (+14 %), predvsem zaradi večjega izvoza sadja, izdelkov iz mesa, skupine pijače, alkoholi in kis, raznih živil in krme. V drugem četrtletju 2020 je zaradi vpliva epidemije </w:t>
      </w:r>
      <w:r w:rsidR="00D136ED" w:rsidRPr="001F7A8D">
        <w:t>COVID</w:t>
      </w:r>
      <w:r w:rsidRPr="001F7A8D">
        <w:t xml:space="preserve">-19 vrednost izvoza agroživilstva na medletni ravni upadla za 4 %, najizraziteje v maju (za 15 % glede na isti mesec v letu 2019). V juniju se je izvoz zopet okrepil in je bil vrednostno za 14 % višji od izvoza v istem mesecu preteklega leta. V juliju se je izvoz agroživilstva nekoliko zmanjšal, v avgustu pa nekoliko povečal glede na preteklo leto. V vseh prvih osmih mesecih leta 2020 je bil vrednostni izvoz večji od povprečja zadnjih petih let (2015–2019). </w:t>
      </w:r>
    </w:p>
    <w:p w14:paraId="00AB1526" w14:textId="6F2F4CF0" w:rsidR="00485EDF" w:rsidRPr="001F7A8D" w:rsidRDefault="00485EDF" w:rsidP="00485EDF">
      <w:pPr>
        <w:pStyle w:val="ZPslikanaslov"/>
      </w:pPr>
      <w:bookmarkStart w:id="174" w:name="_Toc57389593"/>
      <w:r w:rsidRPr="001F7A8D">
        <w:t xml:space="preserve">Slika </w:t>
      </w:r>
      <w:r w:rsidR="00837D2A">
        <w:rPr>
          <w:noProof/>
        </w:rPr>
        <w:fldChar w:fldCharType="begin"/>
      </w:r>
      <w:r w:rsidR="00837D2A">
        <w:rPr>
          <w:noProof/>
        </w:rPr>
        <w:instrText xml:space="preserve"> SEQ Slika \* ARABIC </w:instrText>
      </w:r>
      <w:r w:rsidR="00837D2A">
        <w:rPr>
          <w:noProof/>
        </w:rPr>
        <w:fldChar w:fldCharType="separate"/>
      </w:r>
      <w:r w:rsidR="005136B7">
        <w:rPr>
          <w:noProof/>
        </w:rPr>
        <w:t>5</w:t>
      </w:r>
      <w:r w:rsidR="00837D2A">
        <w:rPr>
          <w:noProof/>
        </w:rPr>
        <w:fldChar w:fldCharType="end"/>
      </w:r>
      <w:r w:rsidRPr="001F7A8D">
        <w:t>: Indeks izvoza agroživilskih proizvodov po mesecih v obdobju januar–avgust 2020 (tekoči mesec / isti mesec preteklega leta; %)</w:t>
      </w:r>
      <w:bookmarkEnd w:id="174"/>
    </w:p>
    <w:p w14:paraId="3E56FE6A" w14:textId="77777777" w:rsidR="00485EDF" w:rsidRPr="001F7A8D" w:rsidRDefault="00485EDF" w:rsidP="00485EDF">
      <w:pPr>
        <w:pStyle w:val="ZPslika"/>
      </w:pPr>
      <w:r w:rsidRPr="001F7A8D">
        <w:drawing>
          <wp:inline distT="0" distB="0" distL="0" distR="0" wp14:anchorId="1B1DC070" wp14:editId="1F094601">
            <wp:extent cx="3276000" cy="1891244"/>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000" cy="1891244"/>
                    </a:xfrm>
                    <a:prstGeom prst="rect">
                      <a:avLst/>
                    </a:prstGeom>
                    <a:noFill/>
                  </pic:spPr>
                </pic:pic>
              </a:graphicData>
            </a:graphic>
          </wp:inline>
        </w:drawing>
      </w:r>
    </w:p>
    <w:p w14:paraId="2A6AF769" w14:textId="77777777" w:rsidR="00485EDF" w:rsidRPr="001F7A8D" w:rsidRDefault="00485EDF" w:rsidP="00485EDF">
      <w:pPr>
        <w:pStyle w:val="ZPpodnapis"/>
      </w:pPr>
      <w:r w:rsidRPr="001F7A8D">
        <w:t xml:space="preserve">Vir: SURS, obdelava KIS </w:t>
      </w:r>
    </w:p>
    <w:p w14:paraId="64A24059" w14:textId="77777777" w:rsidR="00485EDF" w:rsidRPr="001F7A8D" w:rsidRDefault="00485EDF" w:rsidP="00234976">
      <w:pPr>
        <w:pStyle w:val="ZPtekst"/>
      </w:pPr>
      <w:r w:rsidRPr="001F7A8D">
        <w:lastRenderedPageBreak/>
        <w:t>V prvih osmih mesecih leta 2020 skupaj se je glede na enako obdobje leta 2019 izvoz agroživilstva povečal za skoraj 2 %, s čimer se je rast umirila. Tako kot v predhodnem letu, se je izvoz povečal v večini pomembnejših skupin agroživilskih proizvodov. Najbolj, za dobrih 44 %, se je povečal izvoz sadja, ki je tako predstavljal 8 % v strukturi celotnega izvoza. Izvoz se je povečal tudi v skupinah ostanki in odpadki živil, krma (+13 %), žive živali (+4 %) in pri izdelkih iz mesa (+3 %). V omenjenem obdobju se je vrednostni izvoz mleka in mlečnih izdelkov, ki v strukturi celotnega izvoza predstavljajo drugo najpomembnejšo skupino (12 %), povečal za 1 %, izvoz pri skupini pijače, alkoholi in kis pa je ostal na ravni preteklega leta. Na drugi strani se je vrednostni izvoz v prvih osmih mesecih leta 2020 pri nekaterih pomembnejših skupinah proizvodov zmanjšal. Največje zmanjšanje izvoza je bilo zabeleženo pri skupini meso (–12 %). Izvoz v skupini razna živila, ki je sicer v omenjenem obdobju ponovno zajemal največji delež v strukturi celotnega izvoza (16 %), se je zmanjšal za dobre 4 %. Tudi pri večini ostalih manj pomembnih skupin je bil izvoz vrednostno manjši kot v predhodnem letu. Pri tem velja omeniti izvoz vrtnin, ki je bil manjši za 22 %.</w:t>
      </w:r>
    </w:p>
    <w:p w14:paraId="3F8B81EE" w14:textId="41E8F955" w:rsidR="00485EDF" w:rsidRPr="001F7A8D" w:rsidRDefault="00485EDF" w:rsidP="00234976">
      <w:pPr>
        <w:pStyle w:val="ZPtekst"/>
      </w:pPr>
      <w:r w:rsidRPr="001F7A8D">
        <w:t>Uvoz agroživilskih proizvodov v obdobju prvih osem mesecev leta 2020 skupaj se je po začasnih podatkih glede na enako obdobje lani malenkostno povečal in ostal na podobni ravni</w:t>
      </w:r>
      <w:r w:rsidR="00C326CA">
        <w:t xml:space="preserve">, pri čemer se je rast </w:t>
      </w:r>
      <w:r w:rsidRPr="001F7A8D">
        <w:t>uvoza umirila</w:t>
      </w:r>
      <w:r w:rsidR="00C326CA">
        <w:t>.</w:t>
      </w:r>
      <w:r w:rsidRPr="001F7A8D">
        <w:t xml:space="preserve"> Analiza po posameznih mesecih je pokazala, da je vrednostni uvoz, podobno kot izvoz, naraščal v prvem četrtletju leta 2020 glede na preteklo leto. Uvoz je bil v tem obdobju višji za 12 % kot v istem obdobju leta 2019, največji porast pa je bil zabeležen v marcu glede na isti mesec predhodnega leta (+17 %). Zaradi vpliva epidemije </w:t>
      </w:r>
      <w:r w:rsidR="00D136ED" w:rsidRPr="001F7A8D">
        <w:t>COVID</w:t>
      </w:r>
      <w:r w:rsidRPr="001F7A8D">
        <w:t xml:space="preserve">-19 je uvoz agroživilstva v drugem četrtletju 2020 na medletni ravni upadel bolj kot izvoz, in sicer za 8 %. Najizrazitejši padec je bil zabeležen v aprilu (–15 %), ki mu je sledil drugi najizrazitejši padec v maju (–13 %). Razmere pri uvozu agroživilstva so se v naslednjih mesecih izboljšale. V juniju je bil zabeležen porast glede na isti mesec preteklega leta (+6 %), v juliju in avgustu pa ponoven, vendar ne tako izrazit padec (–2 % v obeh). </w:t>
      </w:r>
      <w:r w:rsidR="008F3DA1">
        <w:t>L</w:t>
      </w:r>
      <w:r w:rsidR="008F3DA1" w:rsidRPr="001F7A8D">
        <w:t xml:space="preserve">e v aprilu in maju je bil vrednostni uvoz </w:t>
      </w:r>
      <w:r w:rsidR="008F3DA1">
        <w:t>o</w:t>
      </w:r>
      <w:r w:rsidRPr="001F7A8D">
        <w:t>d vseh prvih osmih mesecev leta 2020 manjši od povprečja zadnjih petih let (2015–2019)</w:t>
      </w:r>
      <w:r w:rsidR="00CC07D5">
        <w:t>.</w:t>
      </w:r>
    </w:p>
    <w:p w14:paraId="66045B01" w14:textId="67F1B697" w:rsidR="00485EDF" w:rsidRPr="001F7A8D" w:rsidRDefault="00485EDF" w:rsidP="00485EDF">
      <w:pPr>
        <w:pStyle w:val="Napis"/>
        <w:keepNext/>
        <w:jc w:val="center"/>
      </w:pPr>
      <w:bookmarkStart w:id="175" w:name="_Toc57389594"/>
      <w:r w:rsidRPr="001F7A8D">
        <w:t xml:space="preserve">Slika </w:t>
      </w:r>
      <w:r w:rsidR="00837D2A">
        <w:rPr>
          <w:noProof/>
        </w:rPr>
        <w:fldChar w:fldCharType="begin"/>
      </w:r>
      <w:r w:rsidR="00837D2A">
        <w:rPr>
          <w:noProof/>
        </w:rPr>
        <w:instrText xml:space="preserve"> SEQ Slika \* ARABIC </w:instrText>
      </w:r>
      <w:r w:rsidR="00837D2A">
        <w:rPr>
          <w:noProof/>
        </w:rPr>
        <w:fldChar w:fldCharType="separate"/>
      </w:r>
      <w:r w:rsidR="005136B7">
        <w:rPr>
          <w:noProof/>
        </w:rPr>
        <w:t>6</w:t>
      </w:r>
      <w:r w:rsidR="00837D2A">
        <w:rPr>
          <w:noProof/>
        </w:rPr>
        <w:fldChar w:fldCharType="end"/>
      </w:r>
      <w:r w:rsidRPr="001F7A8D">
        <w:t xml:space="preserve">: </w:t>
      </w:r>
      <w:r w:rsidRPr="001F7A8D">
        <w:rPr>
          <w:rStyle w:val="Poudarek"/>
          <w:i/>
        </w:rPr>
        <w:t>Indeks uvoza agroživilskih proizvodov po mesecih v obdobju januar–avgust 2020 (tekoči mesec / isti mesec preteklega leta; %)</w:t>
      </w:r>
      <w:bookmarkEnd w:id="175"/>
    </w:p>
    <w:p w14:paraId="50242382" w14:textId="77777777" w:rsidR="00485EDF" w:rsidRPr="001F7A8D" w:rsidRDefault="00485EDF" w:rsidP="00485EDF">
      <w:pPr>
        <w:pStyle w:val="ZPslika"/>
      </w:pPr>
      <w:r w:rsidRPr="001F7A8D">
        <w:drawing>
          <wp:inline distT="0" distB="0" distL="0" distR="0" wp14:anchorId="562A6A7B" wp14:editId="1824D90A">
            <wp:extent cx="3276000" cy="1905753"/>
            <wp:effectExtent l="0" t="0" r="63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000" cy="1905753"/>
                    </a:xfrm>
                    <a:prstGeom prst="rect">
                      <a:avLst/>
                    </a:prstGeom>
                    <a:noFill/>
                  </pic:spPr>
                </pic:pic>
              </a:graphicData>
            </a:graphic>
          </wp:inline>
        </w:drawing>
      </w:r>
    </w:p>
    <w:p w14:paraId="15730C85" w14:textId="77777777" w:rsidR="00485EDF" w:rsidRPr="001F7A8D" w:rsidRDefault="00485EDF" w:rsidP="00485EDF">
      <w:pPr>
        <w:pStyle w:val="ZPpodnapis"/>
      </w:pPr>
      <w:r w:rsidRPr="001F7A8D">
        <w:t xml:space="preserve">Vir: SURS, obdelava KIS </w:t>
      </w:r>
    </w:p>
    <w:p w14:paraId="08670E92" w14:textId="0258C88C" w:rsidR="00485EDF" w:rsidRPr="001F7A8D" w:rsidRDefault="00CA4C2C" w:rsidP="00234976">
      <w:pPr>
        <w:pStyle w:val="ZPtekst"/>
      </w:pPr>
      <w:r w:rsidRPr="001F7A8D">
        <w:t xml:space="preserve">Od pomembnejših skupin agroživilskih proizvodov se je v prvih osmih mesecih leta 2020 vrednostno najbolj povečal uvoz sadja (+23 %), ki je predstavljal največji delež v strukturi uvoza (11 % v strukturi po podatkih za leto 2020). Sledil mu je uvoz skupin odpadki in ostanki živil, krma (+8 %), izdelki iz žit, moke in škroba ali mleka (+5 %) ter mleko in mlečni izdelki (+2 %). Uvoz se je med pomembnejšimi skupinami vrednostno najbolj zmanjšal pri mesu (–13 %) in vrtninah (–11 %). Manjši kot v letu prej je bil tudi uvoz pijač, alkohola in kisa (–6 %), </w:t>
      </w:r>
      <w:r w:rsidR="00F66B31">
        <w:t>t</w:t>
      </w:r>
      <w:r w:rsidR="00F66B31" w:rsidRPr="00F66B31">
        <w:t xml:space="preserve">udi v večini ostalih manj pomembnih skupin je bil uvoz vrednostno manjši kot v </w:t>
      </w:r>
      <w:r w:rsidR="00F66B31" w:rsidRPr="00F66B31">
        <w:lastRenderedPageBreak/>
        <w:t>preteklem letu</w:t>
      </w:r>
      <w:r w:rsidR="00F66B31">
        <w:t>.</w:t>
      </w:r>
      <w:r w:rsidR="00F66B31" w:rsidRPr="00F66B31">
        <w:t xml:space="preserve"> </w:t>
      </w:r>
      <w:r w:rsidR="00F66B31">
        <w:t>U</w:t>
      </w:r>
      <w:r w:rsidRPr="001F7A8D">
        <w:t xml:space="preserve">voz raznih živil, </w:t>
      </w:r>
      <w:r w:rsidR="00F66B31">
        <w:t>ki predstavlja drugo najpomembnejšo skupino</w:t>
      </w:r>
      <w:r w:rsidRPr="001F7A8D">
        <w:t xml:space="preserve"> v strukturi uvoza, pa je </w:t>
      </w:r>
      <w:r w:rsidR="00F66B31">
        <w:t>ostal na ravni predhodnega leta</w:t>
      </w:r>
      <w:r w:rsidRPr="001F7A8D">
        <w:t>.</w:t>
      </w:r>
    </w:p>
    <w:p w14:paraId="74A6A139" w14:textId="7418C71C" w:rsidR="00DC65F1" w:rsidRPr="001F7A8D" w:rsidRDefault="00DC65F1" w:rsidP="00DC65F1">
      <w:pPr>
        <w:pStyle w:val="ZPpregnaslov"/>
      </w:pPr>
      <w:bookmarkStart w:id="176" w:name="_Toc57388280"/>
      <w:r w:rsidRPr="001F7A8D">
        <w:t xml:space="preserve">Preglednica </w:t>
      </w:r>
      <w:r w:rsidR="005A2174" w:rsidRPr="001F7A8D">
        <w:rPr>
          <w:noProof/>
        </w:rPr>
        <w:fldChar w:fldCharType="begin"/>
      </w:r>
      <w:r w:rsidR="005A2174" w:rsidRPr="001F7A8D">
        <w:rPr>
          <w:noProof/>
        </w:rPr>
        <w:instrText xml:space="preserve"> SEQ Preglednica \* ARABIC </w:instrText>
      </w:r>
      <w:r w:rsidR="005A2174" w:rsidRPr="001F7A8D">
        <w:rPr>
          <w:noProof/>
        </w:rPr>
        <w:fldChar w:fldCharType="separate"/>
      </w:r>
      <w:r w:rsidR="005136B7">
        <w:rPr>
          <w:noProof/>
        </w:rPr>
        <w:t>9</w:t>
      </w:r>
      <w:r w:rsidR="005A2174" w:rsidRPr="001F7A8D">
        <w:rPr>
          <w:noProof/>
        </w:rPr>
        <w:fldChar w:fldCharType="end"/>
      </w:r>
      <w:r w:rsidRPr="001F7A8D">
        <w:t xml:space="preserve">: </w:t>
      </w:r>
      <w:r w:rsidR="00573E33" w:rsidRPr="001F7A8D">
        <w:t>Izvoz in uvoz agroživilstva po skupinah blaga; leto 2019 ter obdobje januar–avgust v letih 2019 in 2020</w:t>
      </w:r>
      <w:bookmarkEnd w:id="176"/>
    </w:p>
    <w:tbl>
      <w:tblPr>
        <w:tblW w:w="9565" w:type="dxa"/>
        <w:tblInd w:w="-72" w:type="dxa"/>
        <w:tblCellMar>
          <w:left w:w="70" w:type="dxa"/>
          <w:right w:w="70" w:type="dxa"/>
        </w:tblCellMar>
        <w:tblLook w:val="04A0" w:firstRow="1" w:lastRow="0" w:firstColumn="1" w:lastColumn="0" w:noHBand="0" w:noVBand="1"/>
      </w:tblPr>
      <w:tblGrid>
        <w:gridCol w:w="354"/>
        <w:gridCol w:w="2497"/>
        <w:gridCol w:w="852"/>
        <w:gridCol w:w="852"/>
        <w:gridCol w:w="852"/>
        <w:gridCol w:w="772"/>
        <w:gridCol w:w="852"/>
        <w:gridCol w:w="852"/>
        <w:gridCol w:w="852"/>
        <w:gridCol w:w="839"/>
      </w:tblGrid>
      <w:tr w:rsidR="00643C74" w:rsidRPr="001F7A8D" w14:paraId="1FA8F94B" w14:textId="77777777" w:rsidTr="00DC65F1">
        <w:trPr>
          <w:trHeight w:val="255"/>
        </w:trPr>
        <w:tc>
          <w:tcPr>
            <w:tcW w:w="0" w:type="auto"/>
            <w:tcBorders>
              <w:top w:val="single" w:sz="12" w:space="0" w:color="008000"/>
              <w:right w:val="single" w:sz="4" w:space="0" w:color="008000"/>
            </w:tcBorders>
            <w:shd w:val="clear" w:color="auto" w:fill="EAF1DD" w:themeFill="accent3" w:themeFillTint="33"/>
            <w:noWrap/>
            <w:vAlign w:val="bottom"/>
          </w:tcPr>
          <w:p w14:paraId="3783EBAA" w14:textId="77777777" w:rsidR="00643C74" w:rsidRPr="001F7A8D" w:rsidRDefault="00643C74" w:rsidP="00F751FE">
            <w:pPr>
              <w:keepNext/>
              <w:keepLines/>
              <w:spacing w:before="0"/>
              <w:jc w:val="left"/>
              <w:rPr>
                <w:rFonts w:cs="Arial"/>
                <w:sz w:val="16"/>
                <w:szCs w:val="16"/>
              </w:rPr>
            </w:pPr>
            <w:r w:rsidRPr="001F7A8D">
              <w:rPr>
                <w:rFonts w:cs="Arial"/>
                <w:sz w:val="16"/>
                <w:szCs w:val="16"/>
              </w:rPr>
              <w:t> </w:t>
            </w:r>
          </w:p>
        </w:tc>
        <w:tc>
          <w:tcPr>
            <w:tcW w:w="0" w:type="auto"/>
            <w:tcBorders>
              <w:top w:val="single" w:sz="12" w:space="0" w:color="008000"/>
              <w:left w:val="single" w:sz="4" w:space="0" w:color="008000"/>
              <w:right w:val="single" w:sz="4" w:space="0" w:color="008000"/>
            </w:tcBorders>
            <w:shd w:val="clear" w:color="auto" w:fill="EAF1DD" w:themeFill="accent3" w:themeFillTint="33"/>
            <w:noWrap/>
            <w:vAlign w:val="bottom"/>
          </w:tcPr>
          <w:p w14:paraId="5AF49839" w14:textId="77777777" w:rsidR="00643C74" w:rsidRPr="001F7A8D" w:rsidRDefault="00643C74" w:rsidP="00F751FE">
            <w:pPr>
              <w:keepNext/>
              <w:keepLines/>
              <w:spacing w:before="0"/>
              <w:jc w:val="left"/>
              <w:rPr>
                <w:rFonts w:cs="Arial"/>
                <w:sz w:val="16"/>
                <w:szCs w:val="16"/>
              </w:rPr>
            </w:pPr>
            <w:r w:rsidRPr="001F7A8D">
              <w:rPr>
                <w:rFonts w:cs="Arial"/>
                <w:sz w:val="16"/>
                <w:szCs w:val="16"/>
              </w:rPr>
              <w:t> </w:t>
            </w:r>
          </w:p>
        </w:tc>
        <w:tc>
          <w:tcPr>
            <w:tcW w:w="0" w:type="auto"/>
            <w:gridSpan w:val="4"/>
            <w:tcBorders>
              <w:top w:val="single" w:sz="12" w:space="0" w:color="008000"/>
              <w:left w:val="single" w:sz="4" w:space="0" w:color="008000"/>
              <w:bottom w:val="single" w:sz="4" w:space="0" w:color="008000"/>
              <w:right w:val="single" w:sz="4" w:space="0" w:color="008000"/>
            </w:tcBorders>
            <w:shd w:val="clear" w:color="auto" w:fill="EAF1DD" w:themeFill="accent3" w:themeFillTint="33"/>
            <w:noWrap/>
            <w:vAlign w:val="bottom"/>
          </w:tcPr>
          <w:p w14:paraId="748096C6" w14:textId="77777777" w:rsidR="00643C74" w:rsidRPr="001F7A8D" w:rsidRDefault="00091D44" w:rsidP="00F751FE">
            <w:pPr>
              <w:keepNext/>
              <w:keepLines/>
              <w:spacing w:before="0"/>
              <w:jc w:val="center"/>
              <w:rPr>
                <w:rFonts w:cs="Arial"/>
                <w:b/>
                <w:bCs/>
                <w:sz w:val="16"/>
                <w:szCs w:val="16"/>
              </w:rPr>
            </w:pPr>
            <w:r w:rsidRPr="001F7A8D">
              <w:rPr>
                <w:rFonts w:cs="Arial"/>
                <w:b/>
                <w:bCs/>
                <w:sz w:val="16"/>
                <w:szCs w:val="16"/>
              </w:rPr>
              <w:t>IZVOZ</w:t>
            </w:r>
          </w:p>
        </w:tc>
        <w:tc>
          <w:tcPr>
            <w:tcW w:w="3395" w:type="dxa"/>
            <w:gridSpan w:val="4"/>
            <w:tcBorders>
              <w:top w:val="single" w:sz="12" w:space="0" w:color="008000"/>
              <w:left w:val="single" w:sz="4" w:space="0" w:color="008000"/>
              <w:bottom w:val="single" w:sz="4" w:space="0" w:color="008000"/>
            </w:tcBorders>
            <w:shd w:val="clear" w:color="auto" w:fill="EAF1DD" w:themeFill="accent3" w:themeFillTint="33"/>
            <w:noWrap/>
            <w:vAlign w:val="bottom"/>
          </w:tcPr>
          <w:p w14:paraId="0425227E" w14:textId="77777777" w:rsidR="00643C74" w:rsidRPr="001F7A8D" w:rsidRDefault="00091D44" w:rsidP="00F751FE">
            <w:pPr>
              <w:keepNext/>
              <w:keepLines/>
              <w:spacing w:before="0"/>
              <w:jc w:val="center"/>
              <w:rPr>
                <w:rFonts w:cs="Arial"/>
                <w:b/>
                <w:bCs/>
                <w:sz w:val="16"/>
                <w:szCs w:val="16"/>
              </w:rPr>
            </w:pPr>
            <w:r w:rsidRPr="001F7A8D">
              <w:rPr>
                <w:rFonts w:cs="Arial"/>
                <w:b/>
                <w:bCs/>
                <w:sz w:val="16"/>
                <w:szCs w:val="16"/>
              </w:rPr>
              <w:t>UVOZ</w:t>
            </w:r>
          </w:p>
        </w:tc>
      </w:tr>
      <w:tr w:rsidR="001E7FC5" w:rsidRPr="001F7A8D" w14:paraId="6CB3BFAE" w14:textId="77777777" w:rsidTr="00DC65F1">
        <w:trPr>
          <w:trHeight w:val="225"/>
        </w:trPr>
        <w:tc>
          <w:tcPr>
            <w:tcW w:w="0" w:type="auto"/>
            <w:tcBorders>
              <w:right w:val="single" w:sz="4" w:space="0" w:color="008000"/>
            </w:tcBorders>
            <w:shd w:val="clear" w:color="auto" w:fill="EAF1DD" w:themeFill="accent3" w:themeFillTint="33"/>
            <w:noWrap/>
            <w:vAlign w:val="bottom"/>
          </w:tcPr>
          <w:p w14:paraId="30706A98"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vMerge w:val="restart"/>
            <w:tcBorders>
              <w:left w:val="single" w:sz="4" w:space="0" w:color="008000"/>
              <w:right w:val="single" w:sz="4" w:space="0" w:color="008000"/>
            </w:tcBorders>
            <w:shd w:val="clear" w:color="auto" w:fill="EAF1DD" w:themeFill="accent3" w:themeFillTint="33"/>
            <w:noWrap/>
            <w:vAlign w:val="bottom"/>
          </w:tcPr>
          <w:p w14:paraId="63B61379" w14:textId="77777777" w:rsidR="001E7FC5" w:rsidRPr="001F7A8D" w:rsidRDefault="001E7FC5" w:rsidP="00F751FE">
            <w:pPr>
              <w:keepNext/>
              <w:keepLines/>
              <w:spacing w:before="0"/>
              <w:jc w:val="center"/>
              <w:rPr>
                <w:rFonts w:cs="Arial"/>
                <w:b/>
                <w:bCs/>
                <w:sz w:val="16"/>
                <w:szCs w:val="16"/>
              </w:rPr>
            </w:pPr>
          </w:p>
          <w:p w14:paraId="5B15E305" w14:textId="77777777" w:rsidR="001E7FC5" w:rsidRPr="001F7A8D" w:rsidRDefault="001E7FC5" w:rsidP="00F751FE">
            <w:pPr>
              <w:keepNext/>
              <w:keepLines/>
              <w:spacing w:before="0"/>
              <w:jc w:val="center"/>
              <w:rPr>
                <w:rFonts w:cs="Arial"/>
                <w:b/>
                <w:bCs/>
                <w:sz w:val="16"/>
                <w:szCs w:val="16"/>
              </w:rPr>
            </w:pPr>
          </w:p>
          <w:p w14:paraId="71B31D64" w14:textId="77777777" w:rsidR="001E7FC5" w:rsidRPr="001F7A8D" w:rsidRDefault="001E7FC5" w:rsidP="00F751FE">
            <w:pPr>
              <w:keepNext/>
              <w:keepLines/>
              <w:spacing w:before="0"/>
              <w:jc w:val="center"/>
              <w:rPr>
                <w:rFonts w:cs="Arial"/>
                <w:b/>
                <w:bCs/>
                <w:sz w:val="16"/>
                <w:szCs w:val="16"/>
              </w:rPr>
            </w:pPr>
            <w:r w:rsidRPr="001F7A8D">
              <w:rPr>
                <w:rFonts w:cs="Arial"/>
                <w:b/>
                <w:bCs/>
                <w:sz w:val="16"/>
                <w:szCs w:val="16"/>
              </w:rPr>
              <w:t>Ime</w:t>
            </w:r>
          </w:p>
        </w:tc>
        <w:tc>
          <w:tcPr>
            <w:tcW w:w="0" w:type="auto"/>
            <w:tcBorders>
              <w:top w:val="single" w:sz="4" w:space="0" w:color="008000"/>
              <w:left w:val="single" w:sz="4" w:space="0" w:color="008000"/>
              <w:bottom w:val="single" w:sz="4" w:space="0" w:color="008000"/>
            </w:tcBorders>
            <w:shd w:val="clear" w:color="auto" w:fill="EAF1DD" w:themeFill="accent3" w:themeFillTint="33"/>
            <w:noWrap/>
            <w:vAlign w:val="bottom"/>
          </w:tcPr>
          <w:p w14:paraId="7F7B78B7"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tcBorders>
              <w:top w:val="single" w:sz="4" w:space="0" w:color="008000"/>
              <w:bottom w:val="single" w:sz="4" w:space="0" w:color="008000"/>
            </w:tcBorders>
            <w:shd w:val="clear" w:color="auto" w:fill="EAF1DD" w:themeFill="accent3" w:themeFillTint="33"/>
            <w:noWrap/>
            <w:vAlign w:val="bottom"/>
          </w:tcPr>
          <w:p w14:paraId="3ED2FA31" w14:textId="77777777" w:rsidR="001E7FC5" w:rsidRPr="001F7A8D" w:rsidRDefault="0091062D" w:rsidP="00F751FE">
            <w:pPr>
              <w:keepNext/>
              <w:keepLines/>
              <w:spacing w:before="0"/>
              <w:jc w:val="left"/>
              <w:rPr>
                <w:rFonts w:cs="Arial"/>
                <w:b/>
                <w:bCs/>
                <w:sz w:val="16"/>
                <w:szCs w:val="16"/>
              </w:rPr>
            </w:pPr>
            <w:r w:rsidRPr="001F7A8D">
              <w:rPr>
                <w:rFonts w:cs="Arial"/>
                <w:b/>
                <w:bCs/>
                <w:sz w:val="16"/>
                <w:szCs w:val="16"/>
              </w:rPr>
              <w:t> 000</w:t>
            </w:r>
            <w:r w:rsidR="001E7FC5" w:rsidRPr="001F7A8D">
              <w:rPr>
                <w:rFonts w:cs="Arial"/>
                <w:b/>
                <w:bCs/>
                <w:sz w:val="16"/>
                <w:szCs w:val="16"/>
              </w:rPr>
              <w:t xml:space="preserve"> EUR</w:t>
            </w:r>
          </w:p>
        </w:tc>
        <w:tc>
          <w:tcPr>
            <w:tcW w:w="0" w:type="auto"/>
            <w:tcBorders>
              <w:top w:val="single" w:sz="4" w:space="0" w:color="008000"/>
              <w:left w:val="nil"/>
              <w:bottom w:val="single" w:sz="4" w:space="0" w:color="008000"/>
              <w:right w:val="single" w:sz="4" w:space="0" w:color="008000"/>
            </w:tcBorders>
            <w:shd w:val="clear" w:color="auto" w:fill="EAF1DD" w:themeFill="accent3" w:themeFillTint="33"/>
            <w:noWrap/>
            <w:vAlign w:val="bottom"/>
          </w:tcPr>
          <w:p w14:paraId="3ED5116D"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tcBorders>
              <w:top w:val="single" w:sz="4" w:space="0" w:color="008000"/>
              <w:left w:val="single" w:sz="4" w:space="0" w:color="008000"/>
              <w:right w:val="single" w:sz="4" w:space="0" w:color="008000"/>
            </w:tcBorders>
            <w:shd w:val="clear" w:color="auto" w:fill="EAF1DD" w:themeFill="accent3" w:themeFillTint="33"/>
            <w:noWrap/>
            <w:vAlign w:val="bottom"/>
          </w:tcPr>
          <w:p w14:paraId="0F0A6475"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Indeks</w:t>
            </w:r>
          </w:p>
        </w:tc>
        <w:tc>
          <w:tcPr>
            <w:tcW w:w="0" w:type="auto"/>
            <w:tcBorders>
              <w:top w:val="single" w:sz="4" w:space="0" w:color="008000"/>
              <w:left w:val="single" w:sz="4" w:space="0" w:color="008000"/>
              <w:bottom w:val="single" w:sz="4" w:space="0" w:color="008000"/>
            </w:tcBorders>
            <w:shd w:val="clear" w:color="auto" w:fill="EAF1DD" w:themeFill="accent3" w:themeFillTint="33"/>
            <w:noWrap/>
            <w:vAlign w:val="bottom"/>
          </w:tcPr>
          <w:p w14:paraId="1CBC9886"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tcBorders>
              <w:top w:val="single" w:sz="4" w:space="0" w:color="008000"/>
              <w:bottom w:val="single" w:sz="4" w:space="0" w:color="008000"/>
            </w:tcBorders>
            <w:shd w:val="clear" w:color="auto" w:fill="EAF1DD" w:themeFill="accent3" w:themeFillTint="33"/>
            <w:noWrap/>
            <w:vAlign w:val="bottom"/>
          </w:tcPr>
          <w:p w14:paraId="0A34131E" w14:textId="77777777" w:rsidR="001E7FC5" w:rsidRPr="001F7A8D" w:rsidRDefault="0091062D" w:rsidP="00F751FE">
            <w:pPr>
              <w:keepNext/>
              <w:keepLines/>
              <w:spacing w:before="0"/>
              <w:jc w:val="left"/>
              <w:rPr>
                <w:rFonts w:cs="Arial"/>
                <w:b/>
                <w:bCs/>
                <w:sz w:val="16"/>
                <w:szCs w:val="16"/>
              </w:rPr>
            </w:pPr>
            <w:r w:rsidRPr="001F7A8D">
              <w:rPr>
                <w:rFonts w:cs="Arial"/>
                <w:b/>
                <w:bCs/>
                <w:sz w:val="16"/>
                <w:szCs w:val="16"/>
              </w:rPr>
              <w:t xml:space="preserve"> 000</w:t>
            </w:r>
            <w:r w:rsidR="001E7FC5" w:rsidRPr="001F7A8D">
              <w:rPr>
                <w:rFonts w:cs="Arial"/>
                <w:b/>
                <w:bCs/>
                <w:sz w:val="16"/>
                <w:szCs w:val="16"/>
              </w:rPr>
              <w:t xml:space="preserve"> EUR</w:t>
            </w:r>
          </w:p>
        </w:tc>
        <w:tc>
          <w:tcPr>
            <w:tcW w:w="0" w:type="auto"/>
            <w:tcBorders>
              <w:top w:val="single" w:sz="4" w:space="0" w:color="008000"/>
              <w:left w:val="nil"/>
              <w:bottom w:val="single" w:sz="4" w:space="0" w:color="008000"/>
              <w:right w:val="single" w:sz="4" w:space="0" w:color="008000"/>
            </w:tcBorders>
            <w:shd w:val="clear" w:color="auto" w:fill="EAF1DD" w:themeFill="accent3" w:themeFillTint="33"/>
            <w:noWrap/>
            <w:vAlign w:val="bottom"/>
          </w:tcPr>
          <w:p w14:paraId="0ACE0F7D"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839" w:type="dxa"/>
            <w:tcBorders>
              <w:top w:val="single" w:sz="4" w:space="0" w:color="008000"/>
              <w:left w:val="single" w:sz="4" w:space="0" w:color="008000"/>
            </w:tcBorders>
            <w:shd w:val="clear" w:color="auto" w:fill="EAF1DD" w:themeFill="accent3" w:themeFillTint="33"/>
            <w:noWrap/>
            <w:vAlign w:val="bottom"/>
          </w:tcPr>
          <w:p w14:paraId="1E34DA9F"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Indeks</w:t>
            </w:r>
          </w:p>
        </w:tc>
      </w:tr>
      <w:tr w:rsidR="001E7FC5" w:rsidRPr="001F7A8D" w14:paraId="5830A713" w14:textId="77777777" w:rsidTr="00DC65F1">
        <w:trPr>
          <w:trHeight w:val="225"/>
        </w:trPr>
        <w:tc>
          <w:tcPr>
            <w:tcW w:w="0" w:type="auto"/>
            <w:tcBorders>
              <w:right w:val="single" w:sz="4" w:space="0" w:color="008000"/>
            </w:tcBorders>
            <w:shd w:val="clear" w:color="auto" w:fill="EAF1DD" w:themeFill="accent3" w:themeFillTint="33"/>
            <w:noWrap/>
            <w:vAlign w:val="bottom"/>
          </w:tcPr>
          <w:p w14:paraId="46CD5FB6"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vMerge/>
            <w:tcBorders>
              <w:left w:val="single" w:sz="4" w:space="0" w:color="008000"/>
              <w:right w:val="single" w:sz="4" w:space="0" w:color="008000"/>
            </w:tcBorders>
            <w:shd w:val="clear" w:color="auto" w:fill="EAF1DD" w:themeFill="accent3" w:themeFillTint="33"/>
            <w:noWrap/>
            <w:vAlign w:val="bottom"/>
          </w:tcPr>
          <w:p w14:paraId="4FDD995D" w14:textId="77777777" w:rsidR="001E7FC5" w:rsidRPr="001F7A8D" w:rsidRDefault="001E7FC5" w:rsidP="00F751FE">
            <w:pPr>
              <w:keepNext/>
              <w:keepLines/>
              <w:spacing w:before="0"/>
              <w:jc w:val="left"/>
              <w:rPr>
                <w:rFonts w:cs="Arial"/>
                <w:b/>
                <w:bCs/>
                <w:sz w:val="16"/>
                <w:szCs w:val="16"/>
              </w:rPr>
            </w:pPr>
          </w:p>
        </w:tc>
        <w:tc>
          <w:tcPr>
            <w:tcW w:w="0" w:type="auto"/>
            <w:tcBorders>
              <w:top w:val="single" w:sz="4" w:space="0" w:color="008000"/>
              <w:left w:val="single" w:sz="4" w:space="0" w:color="008000"/>
            </w:tcBorders>
            <w:shd w:val="clear" w:color="auto" w:fill="EAF1DD" w:themeFill="accent3" w:themeFillTint="33"/>
            <w:noWrap/>
            <w:vAlign w:val="bottom"/>
          </w:tcPr>
          <w:p w14:paraId="0351733C"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 </w:t>
            </w:r>
          </w:p>
        </w:tc>
        <w:tc>
          <w:tcPr>
            <w:tcW w:w="0" w:type="auto"/>
            <w:tcBorders>
              <w:top w:val="single" w:sz="4" w:space="0" w:color="008000"/>
            </w:tcBorders>
            <w:shd w:val="clear" w:color="auto" w:fill="EAF1DD" w:themeFill="accent3" w:themeFillTint="33"/>
            <w:noWrap/>
            <w:vAlign w:val="bottom"/>
          </w:tcPr>
          <w:p w14:paraId="66BE6E3B"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w:t>
            </w:r>
          </w:p>
        </w:tc>
        <w:tc>
          <w:tcPr>
            <w:tcW w:w="0" w:type="auto"/>
            <w:tcBorders>
              <w:top w:val="single" w:sz="4" w:space="0" w:color="008000"/>
              <w:left w:val="nil"/>
              <w:right w:val="single" w:sz="4" w:space="0" w:color="008000"/>
            </w:tcBorders>
            <w:shd w:val="clear" w:color="auto" w:fill="EAF1DD" w:themeFill="accent3" w:themeFillTint="33"/>
            <w:noWrap/>
            <w:vAlign w:val="bottom"/>
          </w:tcPr>
          <w:p w14:paraId="3297B86F"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w:t>
            </w:r>
          </w:p>
        </w:tc>
        <w:tc>
          <w:tcPr>
            <w:tcW w:w="0" w:type="auto"/>
            <w:tcBorders>
              <w:left w:val="single" w:sz="4" w:space="0" w:color="008000"/>
              <w:bottom w:val="nil"/>
              <w:right w:val="single" w:sz="4" w:space="0" w:color="008000"/>
            </w:tcBorders>
            <w:shd w:val="clear" w:color="auto" w:fill="EAF1DD" w:themeFill="accent3" w:themeFillTint="33"/>
            <w:noWrap/>
            <w:vAlign w:val="bottom"/>
          </w:tcPr>
          <w:p w14:paraId="018B537E" w14:textId="77777777" w:rsidR="001E7FC5" w:rsidRPr="001F7A8D" w:rsidRDefault="006C7969" w:rsidP="00F751FE">
            <w:pPr>
              <w:keepNext/>
              <w:keepLines/>
              <w:spacing w:before="0"/>
              <w:jc w:val="right"/>
              <w:rPr>
                <w:rFonts w:cs="Arial"/>
                <w:b/>
                <w:bCs/>
                <w:sz w:val="16"/>
                <w:szCs w:val="16"/>
                <w:u w:val="single"/>
              </w:rPr>
            </w:pPr>
            <w:r w:rsidRPr="001F7A8D">
              <w:rPr>
                <w:rFonts w:cs="Arial"/>
                <w:b/>
                <w:bCs/>
                <w:sz w:val="16"/>
                <w:szCs w:val="16"/>
                <w:u w:val="single"/>
              </w:rPr>
              <w:t>1-8 2020</w:t>
            </w:r>
          </w:p>
        </w:tc>
        <w:tc>
          <w:tcPr>
            <w:tcW w:w="0" w:type="auto"/>
            <w:tcBorders>
              <w:top w:val="single" w:sz="4" w:space="0" w:color="008000"/>
              <w:left w:val="single" w:sz="4" w:space="0" w:color="008000"/>
              <w:bottom w:val="nil"/>
            </w:tcBorders>
            <w:shd w:val="clear" w:color="auto" w:fill="EAF1DD" w:themeFill="accent3" w:themeFillTint="33"/>
            <w:noWrap/>
            <w:vAlign w:val="bottom"/>
          </w:tcPr>
          <w:p w14:paraId="590EC218"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 </w:t>
            </w:r>
          </w:p>
        </w:tc>
        <w:tc>
          <w:tcPr>
            <w:tcW w:w="0" w:type="auto"/>
            <w:tcBorders>
              <w:top w:val="single" w:sz="4" w:space="0" w:color="008000"/>
              <w:bottom w:val="nil"/>
            </w:tcBorders>
            <w:shd w:val="clear" w:color="auto" w:fill="EAF1DD" w:themeFill="accent3" w:themeFillTint="33"/>
            <w:noWrap/>
            <w:vAlign w:val="bottom"/>
          </w:tcPr>
          <w:p w14:paraId="2638EAD6"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w:t>
            </w:r>
          </w:p>
        </w:tc>
        <w:tc>
          <w:tcPr>
            <w:tcW w:w="0" w:type="auto"/>
            <w:tcBorders>
              <w:top w:val="single" w:sz="4" w:space="0" w:color="008000"/>
              <w:left w:val="nil"/>
              <w:bottom w:val="nil"/>
              <w:right w:val="single" w:sz="4" w:space="0" w:color="008000"/>
            </w:tcBorders>
            <w:shd w:val="clear" w:color="auto" w:fill="EAF1DD" w:themeFill="accent3" w:themeFillTint="33"/>
            <w:noWrap/>
            <w:vAlign w:val="bottom"/>
          </w:tcPr>
          <w:p w14:paraId="7095EA0F"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w:t>
            </w:r>
          </w:p>
        </w:tc>
        <w:tc>
          <w:tcPr>
            <w:tcW w:w="839" w:type="dxa"/>
            <w:tcBorders>
              <w:left w:val="single" w:sz="4" w:space="0" w:color="008000"/>
              <w:bottom w:val="nil"/>
            </w:tcBorders>
            <w:shd w:val="clear" w:color="auto" w:fill="EAF1DD" w:themeFill="accent3" w:themeFillTint="33"/>
            <w:noWrap/>
            <w:vAlign w:val="bottom"/>
          </w:tcPr>
          <w:p w14:paraId="424124E1" w14:textId="77777777" w:rsidR="001E7FC5" w:rsidRPr="001F7A8D" w:rsidRDefault="006C7969" w:rsidP="00F751FE">
            <w:pPr>
              <w:keepNext/>
              <w:keepLines/>
              <w:spacing w:before="0"/>
              <w:jc w:val="right"/>
              <w:rPr>
                <w:rFonts w:cs="Arial"/>
                <w:b/>
                <w:bCs/>
                <w:sz w:val="16"/>
                <w:szCs w:val="16"/>
                <w:u w:val="single"/>
              </w:rPr>
            </w:pPr>
            <w:r w:rsidRPr="001F7A8D">
              <w:rPr>
                <w:rFonts w:cs="Arial"/>
                <w:b/>
                <w:bCs/>
                <w:sz w:val="16"/>
                <w:szCs w:val="16"/>
                <w:u w:val="single"/>
              </w:rPr>
              <w:t>1-8 2020</w:t>
            </w:r>
          </w:p>
        </w:tc>
      </w:tr>
      <w:tr w:rsidR="001E7FC5" w:rsidRPr="001F7A8D" w14:paraId="7BBBDA1D" w14:textId="77777777" w:rsidTr="00DC65F1">
        <w:trPr>
          <w:trHeight w:val="225"/>
        </w:trPr>
        <w:tc>
          <w:tcPr>
            <w:tcW w:w="0" w:type="auto"/>
            <w:tcBorders>
              <w:top w:val="nil"/>
              <w:bottom w:val="single" w:sz="4" w:space="0" w:color="008000"/>
              <w:right w:val="single" w:sz="4" w:space="0" w:color="008000"/>
            </w:tcBorders>
            <w:shd w:val="clear" w:color="auto" w:fill="EAF1DD" w:themeFill="accent3" w:themeFillTint="33"/>
            <w:noWrap/>
            <w:vAlign w:val="bottom"/>
          </w:tcPr>
          <w:p w14:paraId="5D866DD9" w14:textId="77777777" w:rsidR="001E7FC5" w:rsidRPr="001F7A8D" w:rsidRDefault="001E7FC5" w:rsidP="00F751FE">
            <w:pPr>
              <w:keepNext/>
              <w:keepLines/>
              <w:spacing w:before="0"/>
              <w:jc w:val="left"/>
              <w:rPr>
                <w:rFonts w:cs="Arial"/>
                <w:b/>
                <w:bCs/>
                <w:sz w:val="16"/>
                <w:szCs w:val="16"/>
              </w:rPr>
            </w:pPr>
            <w:r w:rsidRPr="001F7A8D">
              <w:rPr>
                <w:rFonts w:cs="Arial"/>
                <w:b/>
                <w:bCs/>
                <w:sz w:val="16"/>
                <w:szCs w:val="16"/>
              </w:rPr>
              <w:t>CT</w:t>
            </w:r>
          </w:p>
        </w:tc>
        <w:tc>
          <w:tcPr>
            <w:tcW w:w="0" w:type="auto"/>
            <w:vMerge/>
            <w:tcBorders>
              <w:left w:val="single" w:sz="4" w:space="0" w:color="008000"/>
              <w:bottom w:val="single" w:sz="4" w:space="0" w:color="008000"/>
              <w:right w:val="single" w:sz="4" w:space="0" w:color="008000"/>
            </w:tcBorders>
            <w:shd w:val="clear" w:color="auto" w:fill="EAF1DD" w:themeFill="accent3" w:themeFillTint="33"/>
            <w:noWrap/>
            <w:vAlign w:val="bottom"/>
          </w:tcPr>
          <w:p w14:paraId="093117E5" w14:textId="77777777" w:rsidR="001E7FC5" w:rsidRPr="001F7A8D" w:rsidRDefault="001E7FC5" w:rsidP="00F751FE">
            <w:pPr>
              <w:keepNext/>
              <w:keepLines/>
              <w:spacing w:before="0"/>
              <w:jc w:val="left"/>
              <w:rPr>
                <w:rFonts w:cs="Arial"/>
                <w:b/>
                <w:bCs/>
                <w:sz w:val="16"/>
                <w:szCs w:val="16"/>
              </w:rPr>
            </w:pPr>
          </w:p>
        </w:tc>
        <w:tc>
          <w:tcPr>
            <w:tcW w:w="0" w:type="auto"/>
            <w:tcBorders>
              <w:left w:val="single" w:sz="4" w:space="0" w:color="008000"/>
              <w:bottom w:val="single" w:sz="4" w:space="0" w:color="008000"/>
            </w:tcBorders>
            <w:shd w:val="clear" w:color="auto" w:fill="EAF1DD" w:themeFill="accent3" w:themeFillTint="33"/>
            <w:noWrap/>
            <w:vAlign w:val="bottom"/>
          </w:tcPr>
          <w:p w14:paraId="3B6E5B8C"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201</w:t>
            </w:r>
            <w:r w:rsidR="006C7969" w:rsidRPr="001F7A8D">
              <w:rPr>
                <w:rFonts w:cs="Arial"/>
                <w:b/>
                <w:bCs/>
                <w:sz w:val="16"/>
                <w:szCs w:val="16"/>
              </w:rPr>
              <w:t>9</w:t>
            </w:r>
          </w:p>
        </w:tc>
        <w:tc>
          <w:tcPr>
            <w:tcW w:w="0" w:type="auto"/>
            <w:tcBorders>
              <w:bottom w:val="single" w:sz="4" w:space="0" w:color="008000"/>
            </w:tcBorders>
            <w:shd w:val="clear" w:color="auto" w:fill="EAF1DD" w:themeFill="accent3" w:themeFillTint="33"/>
            <w:noWrap/>
            <w:vAlign w:val="bottom"/>
          </w:tcPr>
          <w:p w14:paraId="13BADBE9" w14:textId="77777777" w:rsidR="001E7FC5" w:rsidRPr="001F7A8D" w:rsidRDefault="006C7969" w:rsidP="00F751FE">
            <w:pPr>
              <w:keepNext/>
              <w:keepLines/>
              <w:spacing w:before="0"/>
              <w:jc w:val="right"/>
              <w:rPr>
                <w:rFonts w:cs="Arial"/>
                <w:b/>
                <w:bCs/>
                <w:sz w:val="16"/>
                <w:szCs w:val="16"/>
              </w:rPr>
            </w:pPr>
            <w:r w:rsidRPr="001F7A8D">
              <w:rPr>
                <w:rFonts w:cs="Arial"/>
                <w:b/>
                <w:bCs/>
                <w:sz w:val="16"/>
                <w:szCs w:val="16"/>
              </w:rPr>
              <w:t>2019</w:t>
            </w:r>
          </w:p>
        </w:tc>
        <w:tc>
          <w:tcPr>
            <w:tcW w:w="0" w:type="auto"/>
            <w:tcBorders>
              <w:left w:val="nil"/>
              <w:bottom w:val="single" w:sz="4" w:space="0" w:color="008000"/>
              <w:right w:val="single" w:sz="4" w:space="0" w:color="008000"/>
            </w:tcBorders>
            <w:shd w:val="clear" w:color="auto" w:fill="EAF1DD" w:themeFill="accent3" w:themeFillTint="33"/>
            <w:noWrap/>
            <w:vAlign w:val="bottom"/>
          </w:tcPr>
          <w:p w14:paraId="02932927" w14:textId="77777777" w:rsidR="001E7FC5" w:rsidRPr="001F7A8D" w:rsidRDefault="006C7969" w:rsidP="00F751FE">
            <w:pPr>
              <w:keepNext/>
              <w:keepLines/>
              <w:spacing w:before="0"/>
              <w:jc w:val="right"/>
              <w:rPr>
                <w:rFonts w:cs="Arial"/>
                <w:b/>
                <w:bCs/>
                <w:sz w:val="16"/>
                <w:szCs w:val="16"/>
              </w:rPr>
            </w:pPr>
            <w:r w:rsidRPr="001F7A8D">
              <w:rPr>
                <w:rFonts w:cs="Arial"/>
                <w:b/>
                <w:bCs/>
                <w:sz w:val="16"/>
                <w:szCs w:val="16"/>
              </w:rPr>
              <w:t>2020</w:t>
            </w:r>
          </w:p>
        </w:tc>
        <w:tc>
          <w:tcPr>
            <w:tcW w:w="0" w:type="auto"/>
            <w:tcBorders>
              <w:top w:val="nil"/>
              <w:left w:val="single" w:sz="4" w:space="0" w:color="008000"/>
              <w:bottom w:val="single" w:sz="4" w:space="0" w:color="008000"/>
              <w:right w:val="single" w:sz="4" w:space="0" w:color="008000"/>
            </w:tcBorders>
            <w:shd w:val="clear" w:color="auto" w:fill="EAF1DD" w:themeFill="accent3" w:themeFillTint="33"/>
            <w:noWrap/>
            <w:vAlign w:val="bottom"/>
          </w:tcPr>
          <w:p w14:paraId="629E76C9"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1-8 201</w:t>
            </w:r>
            <w:r w:rsidR="006C7969" w:rsidRPr="001F7A8D">
              <w:rPr>
                <w:rFonts w:cs="Arial"/>
                <w:b/>
                <w:bCs/>
                <w:sz w:val="16"/>
                <w:szCs w:val="16"/>
              </w:rPr>
              <w:t>9</w:t>
            </w:r>
          </w:p>
        </w:tc>
        <w:tc>
          <w:tcPr>
            <w:tcW w:w="0" w:type="auto"/>
            <w:tcBorders>
              <w:top w:val="nil"/>
              <w:left w:val="single" w:sz="4" w:space="0" w:color="008000"/>
              <w:bottom w:val="single" w:sz="4" w:space="0" w:color="008000"/>
            </w:tcBorders>
            <w:shd w:val="clear" w:color="auto" w:fill="EAF1DD" w:themeFill="accent3" w:themeFillTint="33"/>
            <w:noWrap/>
            <w:vAlign w:val="bottom"/>
          </w:tcPr>
          <w:p w14:paraId="743FF102"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201</w:t>
            </w:r>
            <w:r w:rsidR="006C7969" w:rsidRPr="001F7A8D">
              <w:rPr>
                <w:rFonts w:cs="Arial"/>
                <w:b/>
                <w:bCs/>
                <w:sz w:val="16"/>
                <w:szCs w:val="16"/>
              </w:rPr>
              <w:t>9</w:t>
            </w:r>
          </w:p>
        </w:tc>
        <w:tc>
          <w:tcPr>
            <w:tcW w:w="0" w:type="auto"/>
            <w:tcBorders>
              <w:top w:val="nil"/>
              <w:bottom w:val="single" w:sz="4" w:space="0" w:color="008000"/>
            </w:tcBorders>
            <w:shd w:val="clear" w:color="auto" w:fill="EAF1DD" w:themeFill="accent3" w:themeFillTint="33"/>
            <w:noWrap/>
            <w:vAlign w:val="bottom"/>
          </w:tcPr>
          <w:p w14:paraId="540DD176"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201</w:t>
            </w:r>
            <w:r w:rsidR="006C7969" w:rsidRPr="001F7A8D">
              <w:rPr>
                <w:rFonts w:cs="Arial"/>
                <w:b/>
                <w:bCs/>
                <w:sz w:val="16"/>
                <w:szCs w:val="16"/>
              </w:rPr>
              <w:t>9</w:t>
            </w:r>
          </w:p>
        </w:tc>
        <w:tc>
          <w:tcPr>
            <w:tcW w:w="0" w:type="auto"/>
            <w:tcBorders>
              <w:top w:val="nil"/>
              <w:left w:val="nil"/>
              <w:bottom w:val="single" w:sz="4" w:space="0" w:color="008000"/>
              <w:right w:val="single" w:sz="4" w:space="0" w:color="008000"/>
            </w:tcBorders>
            <w:shd w:val="clear" w:color="auto" w:fill="EAF1DD" w:themeFill="accent3" w:themeFillTint="33"/>
            <w:noWrap/>
            <w:vAlign w:val="bottom"/>
          </w:tcPr>
          <w:p w14:paraId="31297FE6" w14:textId="77777777" w:rsidR="001E7FC5" w:rsidRPr="001F7A8D" w:rsidRDefault="006C7969" w:rsidP="00F751FE">
            <w:pPr>
              <w:keepNext/>
              <w:keepLines/>
              <w:spacing w:before="0"/>
              <w:jc w:val="right"/>
              <w:rPr>
                <w:rFonts w:cs="Arial"/>
                <w:b/>
                <w:bCs/>
                <w:sz w:val="16"/>
                <w:szCs w:val="16"/>
              </w:rPr>
            </w:pPr>
            <w:r w:rsidRPr="001F7A8D">
              <w:rPr>
                <w:rFonts w:cs="Arial"/>
                <w:b/>
                <w:bCs/>
                <w:sz w:val="16"/>
                <w:szCs w:val="16"/>
              </w:rPr>
              <w:t>2020</w:t>
            </w:r>
          </w:p>
        </w:tc>
        <w:tc>
          <w:tcPr>
            <w:tcW w:w="839" w:type="dxa"/>
            <w:tcBorders>
              <w:top w:val="nil"/>
              <w:left w:val="single" w:sz="4" w:space="0" w:color="008000"/>
              <w:bottom w:val="single" w:sz="4" w:space="0" w:color="008000"/>
            </w:tcBorders>
            <w:shd w:val="clear" w:color="auto" w:fill="EAF1DD" w:themeFill="accent3" w:themeFillTint="33"/>
            <w:noWrap/>
            <w:vAlign w:val="bottom"/>
          </w:tcPr>
          <w:p w14:paraId="201C60D7" w14:textId="77777777" w:rsidR="001E7FC5" w:rsidRPr="001F7A8D" w:rsidRDefault="001E7FC5" w:rsidP="00F751FE">
            <w:pPr>
              <w:keepNext/>
              <w:keepLines/>
              <w:spacing w:before="0"/>
              <w:jc w:val="right"/>
              <w:rPr>
                <w:rFonts w:cs="Arial"/>
                <w:b/>
                <w:bCs/>
                <w:sz w:val="16"/>
                <w:szCs w:val="16"/>
              </w:rPr>
            </w:pPr>
            <w:r w:rsidRPr="001F7A8D">
              <w:rPr>
                <w:rFonts w:cs="Arial"/>
                <w:b/>
                <w:bCs/>
                <w:sz w:val="16"/>
                <w:szCs w:val="16"/>
              </w:rPr>
              <w:t>1-8 201</w:t>
            </w:r>
            <w:r w:rsidR="006C7969" w:rsidRPr="001F7A8D">
              <w:rPr>
                <w:rFonts w:cs="Arial"/>
                <w:b/>
                <w:bCs/>
                <w:sz w:val="16"/>
                <w:szCs w:val="16"/>
              </w:rPr>
              <w:t>9</w:t>
            </w:r>
          </w:p>
        </w:tc>
      </w:tr>
      <w:tr w:rsidR="006C7969" w:rsidRPr="001F7A8D" w14:paraId="10D764CD" w14:textId="77777777" w:rsidTr="006C7969">
        <w:trPr>
          <w:trHeight w:val="225"/>
        </w:trPr>
        <w:tc>
          <w:tcPr>
            <w:tcW w:w="0" w:type="auto"/>
            <w:tcBorders>
              <w:top w:val="single" w:sz="4" w:space="0" w:color="008000"/>
              <w:bottom w:val="nil"/>
              <w:right w:val="single" w:sz="4" w:space="0" w:color="008000"/>
            </w:tcBorders>
            <w:shd w:val="clear" w:color="auto" w:fill="auto"/>
            <w:noWrap/>
            <w:vAlign w:val="bottom"/>
          </w:tcPr>
          <w:p w14:paraId="70AB8BB5" w14:textId="77777777" w:rsidR="006C7969" w:rsidRPr="001F7A8D" w:rsidRDefault="006C7969" w:rsidP="006C7969">
            <w:pPr>
              <w:keepNext/>
              <w:keepLines/>
              <w:spacing w:before="0"/>
              <w:jc w:val="right"/>
              <w:rPr>
                <w:rFonts w:cs="Arial"/>
                <w:sz w:val="16"/>
                <w:szCs w:val="16"/>
              </w:rPr>
            </w:pPr>
            <w:r w:rsidRPr="001F7A8D">
              <w:rPr>
                <w:rFonts w:cs="Arial"/>
                <w:sz w:val="16"/>
                <w:szCs w:val="16"/>
              </w:rPr>
              <w:t>01</w:t>
            </w:r>
          </w:p>
        </w:tc>
        <w:tc>
          <w:tcPr>
            <w:tcW w:w="0" w:type="auto"/>
            <w:tcBorders>
              <w:top w:val="single" w:sz="4" w:space="0" w:color="008000"/>
              <w:left w:val="single" w:sz="4" w:space="0" w:color="008000"/>
              <w:bottom w:val="nil"/>
              <w:right w:val="single" w:sz="4" w:space="0" w:color="008000"/>
            </w:tcBorders>
            <w:shd w:val="clear" w:color="auto" w:fill="auto"/>
            <w:noWrap/>
            <w:vAlign w:val="bottom"/>
          </w:tcPr>
          <w:p w14:paraId="001BA4A8" w14:textId="77777777" w:rsidR="006C7969" w:rsidRPr="001F7A8D" w:rsidRDefault="006C7969" w:rsidP="006C7969">
            <w:pPr>
              <w:keepNext/>
              <w:keepLines/>
              <w:spacing w:before="0"/>
              <w:jc w:val="left"/>
              <w:rPr>
                <w:rFonts w:cs="Arial"/>
                <w:sz w:val="16"/>
                <w:szCs w:val="16"/>
              </w:rPr>
            </w:pPr>
            <w:r w:rsidRPr="001F7A8D">
              <w:rPr>
                <w:rFonts w:cs="Arial"/>
                <w:sz w:val="16"/>
                <w:szCs w:val="16"/>
              </w:rPr>
              <w:t>Žive živali</w:t>
            </w:r>
          </w:p>
        </w:tc>
        <w:tc>
          <w:tcPr>
            <w:tcW w:w="0" w:type="auto"/>
            <w:tcBorders>
              <w:top w:val="single" w:sz="4" w:space="0" w:color="00B050"/>
              <w:left w:val="single" w:sz="4" w:space="0" w:color="008000"/>
              <w:bottom w:val="nil"/>
            </w:tcBorders>
            <w:shd w:val="clear" w:color="auto" w:fill="auto"/>
            <w:noWrap/>
            <w:vAlign w:val="bottom"/>
          </w:tcPr>
          <w:p w14:paraId="3F8864EC" w14:textId="77777777" w:rsidR="006C7969" w:rsidRPr="001F7A8D" w:rsidRDefault="006C7969" w:rsidP="006C7969">
            <w:pPr>
              <w:spacing w:before="0"/>
              <w:jc w:val="right"/>
              <w:rPr>
                <w:rFonts w:cs="Arial"/>
                <w:sz w:val="16"/>
                <w:szCs w:val="16"/>
              </w:rPr>
            </w:pPr>
            <w:r w:rsidRPr="001F7A8D">
              <w:rPr>
                <w:rFonts w:cs="Arial"/>
                <w:sz w:val="16"/>
                <w:szCs w:val="16"/>
              </w:rPr>
              <w:t>51.465</w:t>
            </w:r>
          </w:p>
        </w:tc>
        <w:tc>
          <w:tcPr>
            <w:tcW w:w="0" w:type="auto"/>
            <w:tcBorders>
              <w:top w:val="single" w:sz="4" w:space="0" w:color="008000"/>
              <w:bottom w:val="nil"/>
            </w:tcBorders>
            <w:shd w:val="clear" w:color="auto" w:fill="auto"/>
            <w:noWrap/>
            <w:vAlign w:val="bottom"/>
          </w:tcPr>
          <w:p w14:paraId="6E948BCC" w14:textId="77777777" w:rsidR="006C7969" w:rsidRPr="001F7A8D" w:rsidRDefault="006C7969" w:rsidP="006C7969">
            <w:pPr>
              <w:spacing w:before="0"/>
              <w:jc w:val="right"/>
              <w:rPr>
                <w:rFonts w:cs="Arial"/>
                <w:sz w:val="16"/>
                <w:szCs w:val="16"/>
              </w:rPr>
            </w:pPr>
            <w:r w:rsidRPr="001F7A8D">
              <w:rPr>
                <w:rFonts w:cs="Arial"/>
                <w:sz w:val="16"/>
                <w:szCs w:val="16"/>
              </w:rPr>
              <w:t>33.573</w:t>
            </w:r>
          </w:p>
        </w:tc>
        <w:tc>
          <w:tcPr>
            <w:tcW w:w="0" w:type="auto"/>
            <w:tcBorders>
              <w:top w:val="single" w:sz="4" w:space="0" w:color="008000"/>
              <w:bottom w:val="nil"/>
              <w:right w:val="single" w:sz="4" w:space="0" w:color="008000"/>
            </w:tcBorders>
            <w:shd w:val="clear" w:color="auto" w:fill="auto"/>
            <w:noWrap/>
            <w:vAlign w:val="bottom"/>
          </w:tcPr>
          <w:p w14:paraId="53C40612" w14:textId="77777777" w:rsidR="006C7969" w:rsidRPr="001F7A8D" w:rsidRDefault="006C7969" w:rsidP="006C7969">
            <w:pPr>
              <w:spacing w:before="0"/>
              <w:jc w:val="right"/>
              <w:rPr>
                <w:rFonts w:cs="Arial"/>
                <w:sz w:val="16"/>
                <w:szCs w:val="16"/>
              </w:rPr>
            </w:pPr>
            <w:r w:rsidRPr="001F7A8D">
              <w:rPr>
                <w:rFonts w:cs="Arial"/>
                <w:sz w:val="16"/>
                <w:szCs w:val="16"/>
              </w:rPr>
              <w:t>34.864</w:t>
            </w:r>
          </w:p>
        </w:tc>
        <w:tc>
          <w:tcPr>
            <w:tcW w:w="0" w:type="auto"/>
            <w:tcBorders>
              <w:top w:val="single" w:sz="4" w:space="0" w:color="00B050"/>
              <w:left w:val="single" w:sz="4" w:space="0" w:color="008000"/>
              <w:bottom w:val="nil"/>
              <w:right w:val="single" w:sz="4" w:space="0" w:color="008000"/>
            </w:tcBorders>
            <w:shd w:val="clear" w:color="auto" w:fill="auto"/>
            <w:noWrap/>
            <w:vAlign w:val="bottom"/>
          </w:tcPr>
          <w:p w14:paraId="2229CF36" w14:textId="77777777" w:rsidR="006C7969" w:rsidRPr="001F7A8D" w:rsidRDefault="006C7969" w:rsidP="006C7969">
            <w:pPr>
              <w:spacing w:before="0"/>
              <w:jc w:val="right"/>
              <w:rPr>
                <w:rFonts w:cs="Arial"/>
                <w:sz w:val="16"/>
                <w:szCs w:val="16"/>
              </w:rPr>
            </w:pPr>
            <w:r w:rsidRPr="001F7A8D">
              <w:rPr>
                <w:rFonts w:cs="Arial"/>
                <w:sz w:val="16"/>
                <w:szCs w:val="16"/>
              </w:rPr>
              <w:t>103,8</w:t>
            </w:r>
          </w:p>
        </w:tc>
        <w:tc>
          <w:tcPr>
            <w:tcW w:w="0" w:type="auto"/>
            <w:tcBorders>
              <w:top w:val="single" w:sz="4" w:space="0" w:color="008000"/>
              <w:left w:val="single" w:sz="4" w:space="0" w:color="008000"/>
              <w:bottom w:val="nil"/>
            </w:tcBorders>
            <w:shd w:val="clear" w:color="auto" w:fill="auto"/>
            <w:noWrap/>
            <w:vAlign w:val="bottom"/>
          </w:tcPr>
          <w:p w14:paraId="38FF08F5" w14:textId="77777777" w:rsidR="006C7969" w:rsidRPr="001F7A8D" w:rsidRDefault="006C7969" w:rsidP="006C7969">
            <w:pPr>
              <w:spacing w:before="0"/>
              <w:jc w:val="right"/>
              <w:rPr>
                <w:rFonts w:cs="Arial"/>
                <w:sz w:val="16"/>
                <w:szCs w:val="16"/>
              </w:rPr>
            </w:pPr>
            <w:r w:rsidRPr="001F7A8D">
              <w:rPr>
                <w:rFonts w:cs="Arial"/>
                <w:sz w:val="16"/>
                <w:szCs w:val="16"/>
              </w:rPr>
              <w:t>33.013</w:t>
            </w:r>
          </w:p>
        </w:tc>
        <w:tc>
          <w:tcPr>
            <w:tcW w:w="0" w:type="auto"/>
            <w:tcBorders>
              <w:top w:val="single" w:sz="4" w:space="0" w:color="008000"/>
              <w:left w:val="nil"/>
              <w:bottom w:val="nil"/>
            </w:tcBorders>
            <w:shd w:val="clear" w:color="auto" w:fill="auto"/>
            <w:noWrap/>
            <w:vAlign w:val="bottom"/>
          </w:tcPr>
          <w:p w14:paraId="2B077DA4" w14:textId="77777777" w:rsidR="006C7969" w:rsidRPr="001F7A8D" w:rsidRDefault="006C7969" w:rsidP="006C7969">
            <w:pPr>
              <w:spacing w:before="0"/>
              <w:jc w:val="right"/>
              <w:rPr>
                <w:rFonts w:cs="Arial"/>
                <w:sz w:val="16"/>
                <w:szCs w:val="16"/>
              </w:rPr>
            </w:pPr>
            <w:r w:rsidRPr="001F7A8D">
              <w:rPr>
                <w:rFonts w:cs="Arial"/>
                <w:sz w:val="16"/>
                <w:szCs w:val="16"/>
              </w:rPr>
              <w:t>19.398</w:t>
            </w:r>
          </w:p>
        </w:tc>
        <w:tc>
          <w:tcPr>
            <w:tcW w:w="0" w:type="auto"/>
            <w:tcBorders>
              <w:top w:val="single" w:sz="4" w:space="0" w:color="00B050"/>
              <w:left w:val="nil"/>
              <w:bottom w:val="nil"/>
              <w:right w:val="single" w:sz="4" w:space="0" w:color="008000"/>
            </w:tcBorders>
            <w:shd w:val="clear" w:color="auto" w:fill="auto"/>
            <w:noWrap/>
            <w:vAlign w:val="bottom"/>
          </w:tcPr>
          <w:p w14:paraId="596BBFDD" w14:textId="77777777" w:rsidR="006C7969" w:rsidRPr="001F7A8D" w:rsidRDefault="006C7969" w:rsidP="006C7969">
            <w:pPr>
              <w:spacing w:before="0"/>
              <w:jc w:val="right"/>
              <w:rPr>
                <w:rFonts w:cs="Arial"/>
                <w:sz w:val="16"/>
                <w:szCs w:val="16"/>
              </w:rPr>
            </w:pPr>
            <w:r w:rsidRPr="001F7A8D">
              <w:rPr>
                <w:rFonts w:cs="Arial"/>
                <w:sz w:val="16"/>
                <w:szCs w:val="16"/>
              </w:rPr>
              <w:t>19.468</w:t>
            </w:r>
          </w:p>
        </w:tc>
        <w:tc>
          <w:tcPr>
            <w:tcW w:w="839" w:type="dxa"/>
            <w:tcBorders>
              <w:top w:val="single" w:sz="4" w:space="0" w:color="008000"/>
              <w:left w:val="single" w:sz="4" w:space="0" w:color="008000"/>
              <w:bottom w:val="nil"/>
            </w:tcBorders>
            <w:shd w:val="clear" w:color="auto" w:fill="auto"/>
            <w:noWrap/>
            <w:vAlign w:val="bottom"/>
          </w:tcPr>
          <w:p w14:paraId="15AC5F79" w14:textId="77777777" w:rsidR="006C7969" w:rsidRPr="001F7A8D" w:rsidRDefault="006C7969" w:rsidP="006C7969">
            <w:pPr>
              <w:spacing w:before="0"/>
              <w:jc w:val="right"/>
              <w:rPr>
                <w:rFonts w:cs="Arial"/>
                <w:sz w:val="16"/>
                <w:szCs w:val="16"/>
              </w:rPr>
            </w:pPr>
            <w:r w:rsidRPr="001F7A8D">
              <w:rPr>
                <w:rFonts w:cs="Arial"/>
                <w:sz w:val="16"/>
                <w:szCs w:val="16"/>
              </w:rPr>
              <w:t>100,4</w:t>
            </w:r>
          </w:p>
        </w:tc>
      </w:tr>
      <w:tr w:rsidR="006C7969" w:rsidRPr="001F7A8D" w14:paraId="0D77D116" w14:textId="77777777" w:rsidTr="006C7969">
        <w:trPr>
          <w:trHeight w:val="225"/>
        </w:trPr>
        <w:tc>
          <w:tcPr>
            <w:tcW w:w="0" w:type="auto"/>
            <w:tcBorders>
              <w:top w:val="nil"/>
              <w:bottom w:val="nil"/>
              <w:right w:val="single" w:sz="4" w:space="0" w:color="008000"/>
            </w:tcBorders>
            <w:shd w:val="clear" w:color="auto" w:fill="auto"/>
            <w:noWrap/>
            <w:vAlign w:val="bottom"/>
          </w:tcPr>
          <w:p w14:paraId="3242B6A9" w14:textId="77777777" w:rsidR="006C7969" w:rsidRPr="001F7A8D" w:rsidRDefault="006C7969" w:rsidP="006C7969">
            <w:pPr>
              <w:keepNext/>
              <w:keepLines/>
              <w:spacing w:before="0"/>
              <w:jc w:val="right"/>
              <w:rPr>
                <w:rFonts w:cs="Arial"/>
                <w:sz w:val="16"/>
                <w:szCs w:val="16"/>
              </w:rPr>
            </w:pPr>
            <w:r w:rsidRPr="001F7A8D">
              <w:rPr>
                <w:rFonts w:cs="Arial"/>
                <w:sz w:val="16"/>
                <w:szCs w:val="16"/>
              </w:rPr>
              <w:t>02</w:t>
            </w:r>
          </w:p>
        </w:tc>
        <w:tc>
          <w:tcPr>
            <w:tcW w:w="0" w:type="auto"/>
            <w:tcBorders>
              <w:top w:val="nil"/>
              <w:left w:val="single" w:sz="4" w:space="0" w:color="008000"/>
              <w:bottom w:val="nil"/>
              <w:right w:val="single" w:sz="4" w:space="0" w:color="008000"/>
            </w:tcBorders>
            <w:shd w:val="clear" w:color="auto" w:fill="auto"/>
            <w:noWrap/>
            <w:vAlign w:val="bottom"/>
          </w:tcPr>
          <w:p w14:paraId="44662EFC" w14:textId="77777777" w:rsidR="006C7969" w:rsidRPr="001F7A8D" w:rsidRDefault="006C7969" w:rsidP="006C7969">
            <w:pPr>
              <w:keepNext/>
              <w:keepLines/>
              <w:spacing w:before="0"/>
              <w:jc w:val="left"/>
              <w:rPr>
                <w:rFonts w:cs="Arial"/>
                <w:sz w:val="16"/>
                <w:szCs w:val="16"/>
              </w:rPr>
            </w:pPr>
            <w:r w:rsidRPr="001F7A8D">
              <w:rPr>
                <w:rFonts w:cs="Arial"/>
                <w:sz w:val="16"/>
                <w:szCs w:val="16"/>
              </w:rPr>
              <w:t>Meso in drugi užitni klavn. proizv.</w:t>
            </w:r>
          </w:p>
        </w:tc>
        <w:tc>
          <w:tcPr>
            <w:tcW w:w="0" w:type="auto"/>
            <w:tcBorders>
              <w:top w:val="nil"/>
              <w:left w:val="single" w:sz="4" w:space="0" w:color="008000"/>
              <w:bottom w:val="nil"/>
            </w:tcBorders>
            <w:shd w:val="clear" w:color="auto" w:fill="auto"/>
            <w:noWrap/>
            <w:vAlign w:val="bottom"/>
          </w:tcPr>
          <w:p w14:paraId="1F255F3A" w14:textId="77777777" w:rsidR="006C7969" w:rsidRPr="001F7A8D" w:rsidRDefault="006C7969" w:rsidP="006C7969">
            <w:pPr>
              <w:spacing w:before="0"/>
              <w:jc w:val="right"/>
              <w:rPr>
                <w:rFonts w:cs="Arial"/>
                <w:sz w:val="16"/>
                <w:szCs w:val="16"/>
              </w:rPr>
            </w:pPr>
            <w:r w:rsidRPr="001F7A8D">
              <w:rPr>
                <w:rFonts w:cs="Arial"/>
                <w:sz w:val="16"/>
                <w:szCs w:val="16"/>
              </w:rPr>
              <w:t>117.266</w:t>
            </w:r>
          </w:p>
        </w:tc>
        <w:tc>
          <w:tcPr>
            <w:tcW w:w="0" w:type="auto"/>
            <w:tcBorders>
              <w:top w:val="nil"/>
              <w:bottom w:val="nil"/>
            </w:tcBorders>
            <w:shd w:val="clear" w:color="auto" w:fill="auto"/>
            <w:noWrap/>
            <w:vAlign w:val="bottom"/>
          </w:tcPr>
          <w:p w14:paraId="77C2FA33" w14:textId="77777777" w:rsidR="006C7969" w:rsidRPr="001F7A8D" w:rsidRDefault="006C7969" w:rsidP="006C7969">
            <w:pPr>
              <w:spacing w:before="0"/>
              <w:jc w:val="right"/>
              <w:rPr>
                <w:rFonts w:cs="Arial"/>
                <w:sz w:val="16"/>
                <w:szCs w:val="16"/>
              </w:rPr>
            </w:pPr>
            <w:r w:rsidRPr="001F7A8D">
              <w:rPr>
                <w:rFonts w:cs="Arial"/>
                <w:sz w:val="16"/>
                <w:szCs w:val="16"/>
              </w:rPr>
              <w:t>77.763</w:t>
            </w:r>
          </w:p>
        </w:tc>
        <w:tc>
          <w:tcPr>
            <w:tcW w:w="0" w:type="auto"/>
            <w:tcBorders>
              <w:top w:val="nil"/>
              <w:bottom w:val="nil"/>
              <w:right w:val="single" w:sz="4" w:space="0" w:color="008000"/>
            </w:tcBorders>
            <w:shd w:val="clear" w:color="auto" w:fill="auto"/>
            <w:noWrap/>
            <w:vAlign w:val="bottom"/>
          </w:tcPr>
          <w:p w14:paraId="0E057755" w14:textId="77777777" w:rsidR="006C7969" w:rsidRPr="001F7A8D" w:rsidRDefault="006C7969" w:rsidP="006C7969">
            <w:pPr>
              <w:spacing w:before="0"/>
              <w:jc w:val="right"/>
              <w:rPr>
                <w:rFonts w:cs="Arial"/>
                <w:sz w:val="16"/>
                <w:szCs w:val="16"/>
              </w:rPr>
            </w:pPr>
            <w:r w:rsidRPr="001F7A8D">
              <w:rPr>
                <w:rFonts w:cs="Arial"/>
                <w:sz w:val="16"/>
                <w:szCs w:val="16"/>
              </w:rPr>
              <w:t>68.183</w:t>
            </w:r>
          </w:p>
        </w:tc>
        <w:tc>
          <w:tcPr>
            <w:tcW w:w="0" w:type="auto"/>
            <w:tcBorders>
              <w:top w:val="nil"/>
              <w:left w:val="single" w:sz="4" w:space="0" w:color="008000"/>
              <w:bottom w:val="nil"/>
              <w:right w:val="single" w:sz="4" w:space="0" w:color="008000"/>
            </w:tcBorders>
            <w:shd w:val="clear" w:color="auto" w:fill="auto"/>
            <w:noWrap/>
            <w:vAlign w:val="bottom"/>
          </w:tcPr>
          <w:p w14:paraId="02BFB4A6" w14:textId="77777777" w:rsidR="006C7969" w:rsidRPr="001F7A8D" w:rsidRDefault="006C7969" w:rsidP="006C7969">
            <w:pPr>
              <w:spacing w:before="0"/>
              <w:jc w:val="right"/>
              <w:rPr>
                <w:rFonts w:cs="Arial"/>
                <w:sz w:val="16"/>
                <w:szCs w:val="16"/>
              </w:rPr>
            </w:pPr>
            <w:r w:rsidRPr="001F7A8D">
              <w:rPr>
                <w:rFonts w:cs="Arial"/>
                <w:sz w:val="16"/>
                <w:szCs w:val="16"/>
              </w:rPr>
              <w:t>87,7</w:t>
            </w:r>
          </w:p>
        </w:tc>
        <w:tc>
          <w:tcPr>
            <w:tcW w:w="0" w:type="auto"/>
            <w:tcBorders>
              <w:top w:val="nil"/>
              <w:left w:val="single" w:sz="4" w:space="0" w:color="008000"/>
              <w:bottom w:val="nil"/>
            </w:tcBorders>
            <w:shd w:val="clear" w:color="auto" w:fill="auto"/>
            <w:noWrap/>
            <w:vAlign w:val="bottom"/>
          </w:tcPr>
          <w:p w14:paraId="0F8203B3" w14:textId="77777777" w:rsidR="006C7969" w:rsidRPr="001F7A8D" w:rsidRDefault="006C7969" w:rsidP="006C7969">
            <w:pPr>
              <w:spacing w:before="0"/>
              <w:jc w:val="right"/>
              <w:rPr>
                <w:rFonts w:cs="Arial"/>
                <w:sz w:val="16"/>
                <w:szCs w:val="16"/>
              </w:rPr>
            </w:pPr>
            <w:r w:rsidRPr="001F7A8D">
              <w:rPr>
                <w:rFonts w:cs="Arial"/>
                <w:sz w:val="16"/>
                <w:szCs w:val="16"/>
              </w:rPr>
              <w:t>248.551</w:t>
            </w:r>
          </w:p>
        </w:tc>
        <w:tc>
          <w:tcPr>
            <w:tcW w:w="0" w:type="auto"/>
            <w:tcBorders>
              <w:top w:val="nil"/>
              <w:left w:val="nil"/>
              <w:bottom w:val="nil"/>
            </w:tcBorders>
            <w:shd w:val="clear" w:color="auto" w:fill="auto"/>
            <w:noWrap/>
            <w:vAlign w:val="bottom"/>
          </w:tcPr>
          <w:p w14:paraId="09D490C5" w14:textId="77777777" w:rsidR="006C7969" w:rsidRPr="001F7A8D" w:rsidRDefault="006C7969" w:rsidP="006C7969">
            <w:pPr>
              <w:spacing w:before="0"/>
              <w:jc w:val="right"/>
              <w:rPr>
                <w:rFonts w:cs="Arial"/>
                <w:sz w:val="16"/>
                <w:szCs w:val="16"/>
              </w:rPr>
            </w:pPr>
            <w:r w:rsidRPr="001F7A8D">
              <w:rPr>
                <w:rFonts w:cs="Arial"/>
                <w:sz w:val="16"/>
                <w:szCs w:val="16"/>
              </w:rPr>
              <w:t>151.575</w:t>
            </w:r>
          </w:p>
        </w:tc>
        <w:tc>
          <w:tcPr>
            <w:tcW w:w="0" w:type="auto"/>
            <w:tcBorders>
              <w:top w:val="nil"/>
              <w:left w:val="nil"/>
              <w:bottom w:val="nil"/>
              <w:right w:val="single" w:sz="4" w:space="0" w:color="008000"/>
            </w:tcBorders>
            <w:shd w:val="clear" w:color="auto" w:fill="auto"/>
            <w:noWrap/>
            <w:vAlign w:val="bottom"/>
          </w:tcPr>
          <w:p w14:paraId="3AC29C86" w14:textId="77777777" w:rsidR="006C7969" w:rsidRPr="001F7A8D" w:rsidRDefault="006C7969" w:rsidP="006C7969">
            <w:pPr>
              <w:spacing w:before="0"/>
              <w:jc w:val="right"/>
              <w:rPr>
                <w:rFonts w:cs="Arial"/>
                <w:sz w:val="16"/>
                <w:szCs w:val="16"/>
              </w:rPr>
            </w:pPr>
            <w:r w:rsidRPr="001F7A8D">
              <w:rPr>
                <w:rFonts w:cs="Arial"/>
                <w:sz w:val="16"/>
                <w:szCs w:val="16"/>
              </w:rPr>
              <w:t>132.567</w:t>
            </w:r>
          </w:p>
        </w:tc>
        <w:tc>
          <w:tcPr>
            <w:tcW w:w="839" w:type="dxa"/>
            <w:tcBorders>
              <w:top w:val="nil"/>
              <w:left w:val="single" w:sz="4" w:space="0" w:color="008000"/>
              <w:bottom w:val="nil"/>
            </w:tcBorders>
            <w:shd w:val="clear" w:color="auto" w:fill="auto"/>
            <w:noWrap/>
            <w:vAlign w:val="bottom"/>
          </w:tcPr>
          <w:p w14:paraId="56FB9B0B" w14:textId="77777777" w:rsidR="006C7969" w:rsidRPr="001F7A8D" w:rsidRDefault="006C7969" w:rsidP="006C7969">
            <w:pPr>
              <w:spacing w:before="0"/>
              <w:jc w:val="right"/>
              <w:rPr>
                <w:rFonts w:cs="Arial"/>
                <w:sz w:val="16"/>
                <w:szCs w:val="16"/>
              </w:rPr>
            </w:pPr>
            <w:r w:rsidRPr="001F7A8D">
              <w:rPr>
                <w:rFonts w:cs="Arial"/>
                <w:sz w:val="16"/>
                <w:szCs w:val="16"/>
              </w:rPr>
              <w:t>87,5</w:t>
            </w:r>
          </w:p>
        </w:tc>
      </w:tr>
      <w:tr w:rsidR="006C7969" w:rsidRPr="001F7A8D" w14:paraId="4FFB41CC" w14:textId="77777777" w:rsidTr="006C7969">
        <w:trPr>
          <w:trHeight w:val="225"/>
        </w:trPr>
        <w:tc>
          <w:tcPr>
            <w:tcW w:w="0" w:type="auto"/>
            <w:tcBorders>
              <w:top w:val="nil"/>
              <w:bottom w:val="nil"/>
              <w:right w:val="single" w:sz="4" w:space="0" w:color="008000"/>
            </w:tcBorders>
            <w:shd w:val="clear" w:color="auto" w:fill="auto"/>
            <w:noWrap/>
            <w:vAlign w:val="bottom"/>
          </w:tcPr>
          <w:p w14:paraId="489CF589" w14:textId="77777777" w:rsidR="006C7969" w:rsidRPr="001F7A8D" w:rsidRDefault="006C7969" w:rsidP="006C7969">
            <w:pPr>
              <w:keepNext/>
              <w:keepLines/>
              <w:spacing w:before="0"/>
              <w:jc w:val="right"/>
              <w:rPr>
                <w:rFonts w:cs="Arial"/>
                <w:sz w:val="16"/>
                <w:szCs w:val="16"/>
              </w:rPr>
            </w:pPr>
            <w:r w:rsidRPr="001F7A8D">
              <w:rPr>
                <w:rFonts w:cs="Arial"/>
                <w:sz w:val="16"/>
                <w:szCs w:val="16"/>
              </w:rPr>
              <w:t>03</w:t>
            </w:r>
          </w:p>
        </w:tc>
        <w:tc>
          <w:tcPr>
            <w:tcW w:w="0" w:type="auto"/>
            <w:tcBorders>
              <w:top w:val="nil"/>
              <w:left w:val="single" w:sz="4" w:space="0" w:color="008000"/>
              <w:bottom w:val="nil"/>
              <w:right w:val="single" w:sz="4" w:space="0" w:color="008000"/>
            </w:tcBorders>
            <w:shd w:val="clear" w:color="auto" w:fill="auto"/>
            <w:noWrap/>
            <w:vAlign w:val="bottom"/>
          </w:tcPr>
          <w:p w14:paraId="4884599E" w14:textId="77777777" w:rsidR="006C7969" w:rsidRPr="001F7A8D" w:rsidRDefault="006C7969" w:rsidP="006C7969">
            <w:pPr>
              <w:keepNext/>
              <w:keepLines/>
              <w:spacing w:before="0"/>
              <w:jc w:val="left"/>
              <w:rPr>
                <w:rFonts w:cs="Arial"/>
                <w:sz w:val="16"/>
                <w:szCs w:val="16"/>
              </w:rPr>
            </w:pPr>
            <w:r w:rsidRPr="001F7A8D">
              <w:rPr>
                <w:rFonts w:cs="Arial"/>
                <w:sz w:val="16"/>
                <w:szCs w:val="16"/>
              </w:rPr>
              <w:t>Ribe, raki</w:t>
            </w:r>
          </w:p>
        </w:tc>
        <w:tc>
          <w:tcPr>
            <w:tcW w:w="0" w:type="auto"/>
            <w:tcBorders>
              <w:top w:val="nil"/>
              <w:left w:val="single" w:sz="4" w:space="0" w:color="008000"/>
              <w:bottom w:val="nil"/>
            </w:tcBorders>
            <w:shd w:val="clear" w:color="auto" w:fill="auto"/>
            <w:noWrap/>
            <w:vAlign w:val="bottom"/>
          </w:tcPr>
          <w:p w14:paraId="186EDBDE" w14:textId="77777777" w:rsidR="006C7969" w:rsidRPr="001F7A8D" w:rsidRDefault="006C7969" w:rsidP="006C7969">
            <w:pPr>
              <w:spacing w:before="0"/>
              <w:jc w:val="right"/>
              <w:rPr>
                <w:rFonts w:cs="Arial"/>
                <w:sz w:val="16"/>
                <w:szCs w:val="16"/>
              </w:rPr>
            </w:pPr>
            <w:r w:rsidRPr="001F7A8D">
              <w:rPr>
                <w:rFonts w:cs="Arial"/>
                <w:sz w:val="16"/>
                <w:szCs w:val="16"/>
              </w:rPr>
              <w:t>14.187</w:t>
            </w:r>
          </w:p>
        </w:tc>
        <w:tc>
          <w:tcPr>
            <w:tcW w:w="0" w:type="auto"/>
            <w:tcBorders>
              <w:top w:val="nil"/>
              <w:bottom w:val="nil"/>
            </w:tcBorders>
            <w:shd w:val="clear" w:color="auto" w:fill="auto"/>
            <w:noWrap/>
            <w:vAlign w:val="bottom"/>
          </w:tcPr>
          <w:p w14:paraId="6FF5827A" w14:textId="77777777" w:rsidR="006C7969" w:rsidRPr="001F7A8D" w:rsidRDefault="006C7969" w:rsidP="006C7969">
            <w:pPr>
              <w:spacing w:before="0"/>
              <w:jc w:val="right"/>
              <w:rPr>
                <w:rFonts w:cs="Arial"/>
                <w:sz w:val="16"/>
                <w:szCs w:val="16"/>
              </w:rPr>
            </w:pPr>
            <w:r w:rsidRPr="001F7A8D">
              <w:rPr>
                <w:rFonts w:cs="Arial"/>
                <w:sz w:val="16"/>
                <w:szCs w:val="16"/>
              </w:rPr>
              <w:t>10.605</w:t>
            </w:r>
          </w:p>
        </w:tc>
        <w:tc>
          <w:tcPr>
            <w:tcW w:w="0" w:type="auto"/>
            <w:tcBorders>
              <w:top w:val="nil"/>
              <w:bottom w:val="nil"/>
              <w:right w:val="single" w:sz="4" w:space="0" w:color="008000"/>
            </w:tcBorders>
            <w:shd w:val="clear" w:color="auto" w:fill="auto"/>
            <w:noWrap/>
            <w:vAlign w:val="bottom"/>
          </w:tcPr>
          <w:p w14:paraId="389B7051" w14:textId="77777777" w:rsidR="006C7969" w:rsidRPr="001F7A8D" w:rsidRDefault="006C7969" w:rsidP="006C7969">
            <w:pPr>
              <w:spacing w:before="0"/>
              <w:jc w:val="right"/>
              <w:rPr>
                <w:rFonts w:cs="Arial"/>
                <w:sz w:val="16"/>
                <w:szCs w:val="16"/>
              </w:rPr>
            </w:pPr>
            <w:r w:rsidRPr="001F7A8D">
              <w:rPr>
                <w:rFonts w:cs="Arial"/>
                <w:sz w:val="16"/>
                <w:szCs w:val="16"/>
              </w:rPr>
              <w:t>8.869</w:t>
            </w:r>
          </w:p>
        </w:tc>
        <w:tc>
          <w:tcPr>
            <w:tcW w:w="0" w:type="auto"/>
            <w:tcBorders>
              <w:top w:val="nil"/>
              <w:left w:val="single" w:sz="4" w:space="0" w:color="008000"/>
              <w:bottom w:val="nil"/>
              <w:right w:val="single" w:sz="4" w:space="0" w:color="008000"/>
            </w:tcBorders>
            <w:shd w:val="clear" w:color="auto" w:fill="auto"/>
            <w:noWrap/>
            <w:vAlign w:val="bottom"/>
          </w:tcPr>
          <w:p w14:paraId="3E309FC7" w14:textId="77777777" w:rsidR="006C7969" w:rsidRPr="001F7A8D" w:rsidRDefault="006C7969" w:rsidP="006C7969">
            <w:pPr>
              <w:spacing w:before="0"/>
              <w:jc w:val="right"/>
              <w:rPr>
                <w:rFonts w:cs="Arial"/>
                <w:sz w:val="16"/>
                <w:szCs w:val="16"/>
              </w:rPr>
            </w:pPr>
            <w:r w:rsidRPr="001F7A8D">
              <w:rPr>
                <w:rFonts w:cs="Arial"/>
                <w:sz w:val="16"/>
                <w:szCs w:val="16"/>
              </w:rPr>
              <w:t>83,6</w:t>
            </w:r>
          </w:p>
        </w:tc>
        <w:tc>
          <w:tcPr>
            <w:tcW w:w="0" w:type="auto"/>
            <w:tcBorders>
              <w:top w:val="nil"/>
              <w:left w:val="single" w:sz="4" w:space="0" w:color="008000"/>
              <w:bottom w:val="nil"/>
            </w:tcBorders>
            <w:shd w:val="clear" w:color="auto" w:fill="auto"/>
            <w:noWrap/>
            <w:vAlign w:val="bottom"/>
          </w:tcPr>
          <w:p w14:paraId="6A6E72A7" w14:textId="77777777" w:rsidR="006C7969" w:rsidRPr="001F7A8D" w:rsidRDefault="006C7969" w:rsidP="006C7969">
            <w:pPr>
              <w:spacing w:before="0"/>
              <w:jc w:val="right"/>
              <w:rPr>
                <w:rFonts w:cs="Arial"/>
                <w:sz w:val="16"/>
                <w:szCs w:val="16"/>
              </w:rPr>
            </w:pPr>
            <w:r w:rsidRPr="001F7A8D">
              <w:rPr>
                <w:rFonts w:cs="Arial"/>
                <w:sz w:val="16"/>
                <w:szCs w:val="16"/>
              </w:rPr>
              <w:t>74.609</w:t>
            </w:r>
          </w:p>
        </w:tc>
        <w:tc>
          <w:tcPr>
            <w:tcW w:w="0" w:type="auto"/>
            <w:tcBorders>
              <w:top w:val="nil"/>
              <w:left w:val="nil"/>
              <w:bottom w:val="nil"/>
            </w:tcBorders>
            <w:shd w:val="clear" w:color="auto" w:fill="auto"/>
            <w:noWrap/>
            <w:vAlign w:val="bottom"/>
          </w:tcPr>
          <w:p w14:paraId="2A3156F2" w14:textId="77777777" w:rsidR="006C7969" w:rsidRPr="001F7A8D" w:rsidRDefault="006C7969" w:rsidP="006C7969">
            <w:pPr>
              <w:spacing w:before="0"/>
              <w:jc w:val="right"/>
              <w:rPr>
                <w:rFonts w:cs="Arial"/>
                <w:sz w:val="16"/>
                <w:szCs w:val="16"/>
              </w:rPr>
            </w:pPr>
            <w:r w:rsidRPr="001F7A8D">
              <w:rPr>
                <w:rFonts w:cs="Arial"/>
                <w:sz w:val="16"/>
                <w:szCs w:val="16"/>
              </w:rPr>
              <w:t>51.106</w:t>
            </w:r>
          </w:p>
        </w:tc>
        <w:tc>
          <w:tcPr>
            <w:tcW w:w="0" w:type="auto"/>
            <w:tcBorders>
              <w:top w:val="nil"/>
              <w:left w:val="nil"/>
              <w:bottom w:val="nil"/>
              <w:right w:val="single" w:sz="4" w:space="0" w:color="008000"/>
            </w:tcBorders>
            <w:shd w:val="clear" w:color="auto" w:fill="auto"/>
            <w:noWrap/>
            <w:vAlign w:val="bottom"/>
          </w:tcPr>
          <w:p w14:paraId="41E1596E" w14:textId="77777777" w:rsidR="006C7969" w:rsidRPr="001F7A8D" w:rsidRDefault="006C7969" w:rsidP="006C7969">
            <w:pPr>
              <w:spacing w:before="0"/>
              <w:jc w:val="right"/>
              <w:rPr>
                <w:rFonts w:cs="Arial"/>
                <w:sz w:val="16"/>
                <w:szCs w:val="16"/>
              </w:rPr>
            </w:pPr>
            <w:r w:rsidRPr="001F7A8D">
              <w:rPr>
                <w:rFonts w:cs="Arial"/>
                <w:sz w:val="16"/>
                <w:szCs w:val="16"/>
              </w:rPr>
              <w:t>42.347</w:t>
            </w:r>
          </w:p>
        </w:tc>
        <w:tc>
          <w:tcPr>
            <w:tcW w:w="839" w:type="dxa"/>
            <w:tcBorders>
              <w:top w:val="nil"/>
              <w:left w:val="single" w:sz="4" w:space="0" w:color="008000"/>
              <w:bottom w:val="nil"/>
            </w:tcBorders>
            <w:shd w:val="clear" w:color="auto" w:fill="auto"/>
            <w:noWrap/>
            <w:vAlign w:val="bottom"/>
          </w:tcPr>
          <w:p w14:paraId="7D30B0CA" w14:textId="77777777" w:rsidR="006C7969" w:rsidRPr="001F7A8D" w:rsidRDefault="006C7969" w:rsidP="006C7969">
            <w:pPr>
              <w:spacing w:before="0"/>
              <w:jc w:val="right"/>
              <w:rPr>
                <w:rFonts w:cs="Arial"/>
                <w:sz w:val="16"/>
                <w:szCs w:val="16"/>
              </w:rPr>
            </w:pPr>
            <w:r w:rsidRPr="001F7A8D">
              <w:rPr>
                <w:rFonts w:cs="Arial"/>
                <w:sz w:val="16"/>
                <w:szCs w:val="16"/>
              </w:rPr>
              <w:t>82,9</w:t>
            </w:r>
          </w:p>
        </w:tc>
      </w:tr>
      <w:tr w:rsidR="006C7969" w:rsidRPr="001F7A8D" w14:paraId="2A36A88F" w14:textId="77777777" w:rsidTr="006C7969">
        <w:trPr>
          <w:trHeight w:val="225"/>
        </w:trPr>
        <w:tc>
          <w:tcPr>
            <w:tcW w:w="0" w:type="auto"/>
            <w:tcBorders>
              <w:top w:val="nil"/>
              <w:bottom w:val="nil"/>
              <w:right w:val="single" w:sz="4" w:space="0" w:color="008000"/>
            </w:tcBorders>
            <w:shd w:val="clear" w:color="auto" w:fill="auto"/>
            <w:noWrap/>
            <w:vAlign w:val="bottom"/>
          </w:tcPr>
          <w:p w14:paraId="7518183B" w14:textId="77777777" w:rsidR="006C7969" w:rsidRPr="001F7A8D" w:rsidRDefault="006C7969" w:rsidP="006C7969">
            <w:pPr>
              <w:keepNext/>
              <w:keepLines/>
              <w:spacing w:before="0"/>
              <w:jc w:val="right"/>
              <w:rPr>
                <w:rFonts w:cs="Arial"/>
                <w:sz w:val="16"/>
                <w:szCs w:val="16"/>
              </w:rPr>
            </w:pPr>
            <w:r w:rsidRPr="001F7A8D">
              <w:rPr>
                <w:rFonts w:cs="Arial"/>
                <w:sz w:val="16"/>
                <w:szCs w:val="16"/>
              </w:rPr>
              <w:t>04</w:t>
            </w:r>
          </w:p>
        </w:tc>
        <w:tc>
          <w:tcPr>
            <w:tcW w:w="0" w:type="auto"/>
            <w:tcBorders>
              <w:top w:val="nil"/>
              <w:left w:val="single" w:sz="4" w:space="0" w:color="008000"/>
              <w:bottom w:val="nil"/>
              <w:right w:val="single" w:sz="4" w:space="0" w:color="008000"/>
            </w:tcBorders>
            <w:shd w:val="clear" w:color="auto" w:fill="auto"/>
            <w:noWrap/>
            <w:vAlign w:val="bottom"/>
          </w:tcPr>
          <w:p w14:paraId="38668991" w14:textId="77777777" w:rsidR="006C7969" w:rsidRPr="001F7A8D" w:rsidRDefault="006C7969" w:rsidP="006C7969">
            <w:pPr>
              <w:keepNext/>
              <w:keepLines/>
              <w:spacing w:before="0"/>
              <w:jc w:val="left"/>
              <w:rPr>
                <w:rFonts w:cs="Arial"/>
                <w:sz w:val="16"/>
                <w:szCs w:val="16"/>
              </w:rPr>
            </w:pPr>
            <w:r w:rsidRPr="001F7A8D">
              <w:rPr>
                <w:rFonts w:cs="Arial"/>
                <w:sz w:val="16"/>
                <w:szCs w:val="16"/>
              </w:rPr>
              <w:t>Mlečni izdelki, jajca, med</w:t>
            </w:r>
          </w:p>
        </w:tc>
        <w:tc>
          <w:tcPr>
            <w:tcW w:w="0" w:type="auto"/>
            <w:tcBorders>
              <w:top w:val="nil"/>
              <w:left w:val="single" w:sz="4" w:space="0" w:color="008000"/>
              <w:bottom w:val="nil"/>
            </w:tcBorders>
            <w:shd w:val="clear" w:color="auto" w:fill="auto"/>
            <w:noWrap/>
            <w:vAlign w:val="bottom"/>
          </w:tcPr>
          <w:p w14:paraId="50B85C83" w14:textId="77777777" w:rsidR="006C7969" w:rsidRPr="001F7A8D" w:rsidRDefault="006C7969" w:rsidP="006C7969">
            <w:pPr>
              <w:spacing w:before="0"/>
              <w:jc w:val="right"/>
              <w:rPr>
                <w:rFonts w:cs="Arial"/>
                <w:sz w:val="16"/>
                <w:szCs w:val="16"/>
              </w:rPr>
            </w:pPr>
            <w:r w:rsidRPr="001F7A8D">
              <w:rPr>
                <w:rFonts w:cs="Arial"/>
                <w:sz w:val="16"/>
                <w:szCs w:val="16"/>
              </w:rPr>
              <w:t>177.614</w:t>
            </w:r>
          </w:p>
        </w:tc>
        <w:tc>
          <w:tcPr>
            <w:tcW w:w="0" w:type="auto"/>
            <w:tcBorders>
              <w:top w:val="nil"/>
              <w:bottom w:val="nil"/>
            </w:tcBorders>
            <w:shd w:val="clear" w:color="auto" w:fill="auto"/>
            <w:noWrap/>
            <w:vAlign w:val="bottom"/>
          </w:tcPr>
          <w:p w14:paraId="4BC1E974" w14:textId="77777777" w:rsidR="006C7969" w:rsidRPr="001F7A8D" w:rsidRDefault="006C7969" w:rsidP="006C7969">
            <w:pPr>
              <w:spacing w:before="0"/>
              <w:jc w:val="right"/>
              <w:rPr>
                <w:rFonts w:cs="Arial"/>
                <w:sz w:val="16"/>
                <w:szCs w:val="16"/>
              </w:rPr>
            </w:pPr>
            <w:r w:rsidRPr="001F7A8D">
              <w:rPr>
                <w:rFonts w:cs="Arial"/>
                <w:sz w:val="16"/>
                <w:szCs w:val="16"/>
              </w:rPr>
              <w:t>120.790</w:t>
            </w:r>
          </w:p>
        </w:tc>
        <w:tc>
          <w:tcPr>
            <w:tcW w:w="0" w:type="auto"/>
            <w:tcBorders>
              <w:top w:val="nil"/>
              <w:bottom w:val="nil"/>
              <w:right w:val="single" w:sz="4" w:space="0" w:color="008000"/>
            </w:tcBorders>
            <w:shd w:val="clear" w:color="auto" w:fill="auto"/>
            <w:noWrap/>
            <w:vAlign w:val="bottom"/>
          </w:tcPr>
          <w:p w14:paraId="6925D524" w14:textId="77777777" w:rsidR="006C7969" w:rsidRPr="001F7A8D" w:rsidRDefault="006C7969" w:rsidP="006C7969">
            <w:pPr>
              <w:spacing w:before="0"/>
              <w:jc w:val="right"/>
              <w:rPr>
                <w:rFonts w:cs="Arial"/>
                <w:sz w:val="16"/>
                <w:szCs w:val="16"/>
              </w:rPr>
            </w:pPr>
            <w:r w:rsidRPr="001F7A8D">
              <w:rPr>
                <w:rFonts w:cs="Arial"/>
                <w:sz w:val="16"/>
                <w:szCs w:val="16"/>
              </w:rPr>
              <w:t>122.556</w:t>
            </w:r>
          </w:p>
        </w:tc>
        <w:tc>
          <w:tcPr>
            <w:tcW w:w="0" w:type="auto"/>
            <w:tcBorders>
              <w:top w:val="nil"/>
              <w:left w:val="single" w:sz="4" w:space="0" w:color="008000"/>
              <w:bottom w:val="nil"/>
              <w:right w:val="single" w:sz="4" w:space="0" w:color="008000"/>
            </w:tcBorders>
            <w:shd w:val="clear" w:color="auto" w:fill="auto"/>
            <w:noWrap/>
            <w:vAlign w:val="bottom"/>
          </w:tcPr>
          <w:p w14:paraId="6B6EA349" w14:textId="77777777" w:rsidR="006C7969" w:rsidRPr="001F7A8D" w:rsidRDefault="006C7969" w:rsidP="006C7969">
            <w:pPr>
              <w:spacing w:before="0"/>
              <w:jc w:val="right"/>
              <w:rPr>
                <w:rFonts w:cs="Arial"/>
                <w:sz w:val="16"/>
                <w:szCs w:val="16"/>
              </w:rPr>
            </w:pPr>
            <w:r w:rsidRPr="001F7A8D">
              <w:rPr>
                <w:rFonts w:cs="Arial"/>
                <w:sz w:val="16"/>
                <w:szCs w:val="16"/>
              </w:rPr>
              <w:t>101,5</w:t>
            </w:r>
          </w:p>
        </w:tc>
        <w:tc>
          <w:tcPr>
            <w:tcW w:w="0" w:type="auto"/>
            <w:tcBorders>
              <w:top w:val="nil"/>
              <w:left w:val="single" w:sz="4" w:space="0" w:color="008000"/>
              <w:bottom w:val="nil"/>
            </w:tcBorders>
            <w:shd w:val="clear" w:color="auto" w:fill="auto"/>
            <w:noWrap/>
            <w:vAlign w:val="bottom"/>
          </w:tcPr>
          <w:p w14:paraId="0E7B263A" w14:textId="77777777" w:rsidR="006C7969" w:rsidRPr="001F7A8D" w:rsidRDefault="006C7969" w:rsidP="006C7969">
            <w:pPr>
              <w:spacing w:before="0"/>
              <w:jc w:val="right"/>
              <w:rPr>
                <w:rFonts w:cs="Arial"/>
                <w:sz w:val="16"/>
                <w:szCs w:val="16"/>
              </w:rPr>
            </w:pPr>
            <w:r w:rsidRPr="001F7A8D">
              <w:rPr>
                <w:rFonts w:cs="Arial"/>
                <w:sz w:val="16"/>
                <w:szCs w:val="16"/>
              </w:rPr>
              <w:t>178.264</w:t>
            </w:r>
          </w:p>
        </w:tc>
        <w:tc>
          <w:tcPr>
            <w:tcW w:w="0" w:type="auto"/>
            <w:tcBorders>
              <w:top w:val="nil"/>
              <w:left w:val="nil"/>
              <w:bottom w:val="nil"/>
            </w:tcBorders>
            <w:shd w:val="clear" w:color="auto" w:fill="auto"/>
            <w:noWrap/>
            <w:vAlign w:val="bottom"/>
          </w:tcPr>
          <w:p w14:paraId="2576388B" w14:textId="77777777" w:rsidR="006C7969" w:rsidRPr="001F7A8D" w:rsidRDefault="006C7969" w:rsidP="006C7969">
            <w:pPr>
              <w:spacing w:before="0"/>
              <w:jc w:val="right"/>
              <w:rPr>
                <w:rFonts w:cs="Arial"/>
                <w:sz w:val="16"/>
                <w:szCs w:val="16"/>
              </w:rPr>
            </w:pPr>
            <w:r w:rsidRPr="001F7A8D">
              <w:rPr>
                <w:rFonts w:cs="Arial"/>
                <w:sz w:val="16"/>
                <w:szCs w:val="16"/>
              </w:rPr>
              <w:t>116.542</w:t>
            </w:r>
          </w:p>
        </w:tc>
        <w:tc>
          <w:tcPr>
            <w:tcW w:w="0" w:type="auto"/>
            <w:tcBorders>
              <w:top w:val="nil"/>
              <w:left w:val="nil"/>
              <w:bottom w:val="nil"/>
              <w:right w:val="single" w:sz="4" w:space="0" w:color="008000"/>
            </w:tcBorders>
            <w:shd w:val="clear" w:color="auto" w:fill="auto"/>
            <w:noWrap/>
            <w:vAlign w:val="bottom"/>
          </w:tcPr>
          <w:p w14:paraId="4363EC2F" w14:textId="77777777" w:rsidR="006C7969" w:rsidRPr="001F7A8D" w:rsidRDefault="006C7969" w:rsidP="006C7969">
            <w:pPr>
              <w:spacing w:before="0"/>
              <w:jc w:val="right"/>
              <w:rPr>
                <w:rFonts w:cs="Arial"/>
                <w:sz w:val="16"/>
                <w:szCs w:val="16"/>
              </w:rPr>
            </w:pPr>
            <w:r w:rsidRPr="001F7A8D">
              <w:rPr>
                <w:rFonts w:cs="Arial"/>
                <w:sz w:val="16"/>
                <w:szCs w:val="16"/>
              </w:rPr>
              <w:t>118.774</w:t>
            </w:r>
          </w:p>
        </w:tc>
        <w:tc>
          <w:tcPr>
            <w:tcW w:w="839" w:type="dxa"/>
            <w:tcBorders>
              <w:top w:val="nil"/>
              <w:left w:val="single" w:sz="4" w:space="0" w:color="008000"/>
              <w:bottom w:val="nil"/>
            </w:tcBorders>
            <w:shd w:val="clear" w:color="auto" w:fill="auto"/>
            <w:noWrap/>
            <w:vAlign w:val="bottom"/>
          </w:tcPr>
          <w:p w14:paraId="6B68B00C" w14:textId="77777777" w:rsidR="006C7969" w:rsidRPr="001F7A8D" w:rsidRDefault="006C7969" w:rsidP="006C7969">
            <w:pPr>
              <w:spacing w:before="0"/>
              <w:jc w:val="right"/>
              <w:rPr>
                <w:rFonts w:cs="Arial"/>
                <w:sz w:val="16"/>
                <w:szCs w:val="16"/>
              </w:rPr>
            </w:pPr>
            <w:r w:rsidRPr="001F7A8D">
              <w:rPr>
                <w:rFonts w:cs="Arial"/>
                <w:sz w:val="16"/>
                <w:szCs w:val="16"/>
              </w:rPr>
              <w:t>101,9</w:t>
            </w:r>
          </w:p>
        </w:tc>
      </w:tr>
      <w:tr w:rsidR="006C7969" w:rsidRPr="001F7A8D" w14:paraId="5EA3349A" w14:textId="77777777" w:rsidTr="006C7969">
        <w:trPr>
          <w:trHeight w:val="225"/>
        </w:trPr>
        <w:tc>
          <w:tcPr>
            <w:tcW w:w="0" w:type="auto"/>
            <w:tcBorders>
              <w:top w:val="nil"/>
              <w:bottom w:val="nil"/>
              <w:right w:val="single" w:sz="4" w:space="0" w:color="008000"/>
            </w:tcBorders>
            <w:shd w:val="clear" w:color="auto" w:fill="auto"/>
            <w:noWrap/>
            <w:vAlign w:val="bottom"/>
          </w:tcPr>
          <w:p w14:paraId="0DED3485" w14:textId="77777777" w:rsidR="006C7969" w:rsidRPr="001F7A8D" w:rsidRDefault="006C7969" w:rsidP="006C7969">
            <w:pPr>
              <w:keepNext/>
              <w:keepLines/>
              <w:spacing w:before="0"/>
              <w:jc w:val="right"/>
              <w:rPr>
                <w:rFonts w:cs="Arial"/>
                <w:sz w:val="16"/>
                <w:szCs w:val="16"/>
              </w:rPr>
            </w:pPr>
            <w:r w:rsidRPr="001F7A8D">
              <w:rPr>
                <w:rFonts w:cs="Arial"/>
                <w:sz w:val="16"/>
                <w:szCs w:val="16"/>
              </w:rPr>
              <w:t>05</w:t>
            </w:r>
          </w:p>
        </w:tc>
        <w:tc>
          <w:tcPr>
            <w:tcW w:w="0" w:type="auto"/>
            <w:tcBorders>
              <w:top w:val="nil"/>
              <w:left w:val="single" w:sz="4" w:space="0" w:color="008000"/>
              <w:bottom w:val="nil"/>
              <w:right w:val="single" w:sz="4" w:space="0" w:color="008000"/>
            </w:tcBorders>
            <w:shd w:val="clear" w:color="auto" w:fill="auto"/>
            <w:noWrap/>
            <w:vAlign w:val="bottom"/>
          </w:tcPr>
          <w:p w14:paraId="60047921" w14:textId="77777777" w:rsidR="006C7969" w:rsidRPr="001F7A8D" w:rsidRDefault="006C7969" w:rsidP="006C7969">
            <w:pPr>
              <w:keepNext/>
              <w:keepLines/>
              <w:spacing w:before="0"/>
              <w:jc w:val="left"/>
              <w:rPr>
                <w:rFonts w:cs="Arial"/>
                <w:sz w:val="16"/>
                <w:szCs w:val="16"/>
              </w:rPr>
            </w:pPr>
            <w:r w:rsidRPr="001F7A8D">
              <w:rPr>
                <w:rFonts w:cs="Arial"/>
                <w:sz w:val="16"/>
                <w:szCs w:val="16"/>
              </w:rPr>
              <w:t>Proizvodi živalskega porekla</w:t>
            </w:r>
          </w:p>
        </w:tc>
        <w:tc>
          <w:tcPr>
            <w:tcW w:w="0" w:type="auto"/>
            <w:tcBorders>
              <w:top w:val="nil"/>
              <w:left w:val="single" w:sz="4" w:space="0" w:color="008000"/>
              <w:bottom w:val="nil"/>
            </w:tcBorders>
            <w:shd w:val="clear" w:color="auto" w:fill="auto"/>
            <w:noWrap/>
            <w:vAlign w:val="bottom"/>
          </w:tcPr>
          <w:p w14:paraId="26A7C447" w14:textId="77777777" w:rsidR="006C7969" w:rsidRPr="001F7A8D" w:rsidRDefault="006C7969" w:rsidP="006C7969">
            <w:pPr>
              <w:spacing w:before="0"/>
              <w:jc w:val="right"/>
              <w:rPr>
                <w:rFonts w:cs="Arial"/>
                <w:sz w:val="16"/>
                <w:szCs w:val="16"/>
              </w:rPr>
            </w:pPr>
            <w:r w:rsidRPr="001F7A8D">
              <w:rPr>
                <w:rFonts w:cs="Arial"/>
                <w:sz w:val="16"/>
                <w:szCs w:val="16"/>
              </w:rPr>
              <w:t>3.549</w:t>
            </w:r>
          </w:p>
        </w:tc>
        <w:tc>
          <w:tcPr>
            <w:tcW w:w="0" w:type="auto"/>
            <w:tcBorders>
              <w:top w:val="nil"/>
              <w:bottom w:val="nil"/>
            </w:tcBorders>
            <w:shd w:val="clear" w:color="auto" w:fill="auto"/>
            <w:noWrap/>
            <w:vAlign w:val="bottom"/>
          </w:tcPr>
          <w:p w14:paraId="0D2190BE" w14:textId="77777777" w:rsidR="006C7969" w:rsidRPr="001F7A8D" w:rsidRDefault="006C7969" w:rsidP="006C7969">
            <w:pPr>
              <w:spacing w:before="0"/>
              <w:jc w:val="right"/>
              <w:rPr>
                <w:rFonts w:cs="Arial"/>
                <w:sz w:val="16"/>
                <w:szCs w:val="16"/>
              </w:rPr>
            </w:pPr>
            <w:r w:rsidRPr="001F7A8D">
              <w:rPr>
                <w:rFonts w:cs="Arial"/>
                <w:sz w:val="16"/>
                <w:szCs w:val="16"/>
              </w:rPr>
              <w:t>2.067</w:t>
            </w:r>
          </w:p>
        </w:tc>
        <w:tc>
          <w:tcPr>
            <w:tcW w:w="0" w:type="auto"/>
            <w:tcBorders>
              <w:top w:val="nil"/>
              <w:bottom w:val="nil"/>
              <w:right w:val="single" w:sz="4" w:space="0" w:color="008000"/>
            </w:tcBorders>
            <w:shd w:val="clear" w:color="auto" w:fill="auto"/>
            <w:noWrap/>
            <w:vAlign w:val="bottom"/>
          </w:tcPr>
          <w:p w14:paraId="5BBA7E4C" w14:textId="77777777" w:rsidR="006C7969" w:rsidRPr="001F7A8D" w:rsidRDefault="006C7969" w:rsidP="006C7969">
            <w:pPr>
              <w:spacing w:before="0"/>
              <w:jc w:val="right"/>
              <w:rPr>
                <w:rFonts w:cs="Arial"/>
                <w:sz w:val="16"/>
                <w:szCs w:val="16"/>
              </w:rPr>
            </w:pPr>
            <w:r w:rsidRPr="001F7A8D">
              <w:rPr>
                <w:rFonts w:cs="Arial"/>
                <w:sz w:val="16"/>
                <w:szCs w:val="16"/>
              </w:rPr>
              <w:t>1.819</w:t>
            </w:r>
          </w:p>
        </w:tc>
        <w:tc>
          <w:tcPr>
            <w:tcW w:w="0" w:type="auto"/>
            <w:tcBorders>
              <w:top w:val="nil"/>
              <w:left w:val="single" w:sz="4" w:space="0" w:color="008000"/>
              <w:bottom w:val="nil"/>
              <w:right w:val="single" w:sz="4" w:space="0" w:color="008000"/>
            </w:tcBorders>
            <w:shd w:val="clear" w:color="auto" w:fill="auto"/>
            <w:noWrap/>
            <w:vAlign w:val="bottom"/>
          </w:tcPr>
          <w:p w14:paraId="1C8C0912" w14:textId="77777777" w:rsidR="006C7969" w:rsidRPr="001F7A8D" w:rsidRDefault="006C7969" w:rsidP="006C7969">
            <w:pPr>
              <w:spacing w:before="0"/>
              <w:jc w:val="right"/>
              <w:rPr>
                <w:rFonts w:cs="Arial"/>
                <w:sz w:val="16"/>
                <w:szCs w:val="16"/>
              </w:rPr>
            </w:pPr>
            <w:r w:rsidRPr="001F7A8D">
              <w:rPr>
                <w:rFonts w:cs="Arial"/>
                <w:sz w:val="16"/>
                <w:szCs w:val="16"/>
              </w:rPr>
              <w:t>88,0</w:t>
            </w:r>
          </w:p>
        </w:tc>
        <w:tc>
          <w:tcPr>
            <w:tcW w:w="0" w:type="auto"/>
            <w:tcBorders>
              <w:top w:val="nil"/>
              <w:left w:val="single" w:sz="4" w:space="0" w:color="008000"/>
              <w:bottom w:val="nil"/>
            </w:tcBorders>
            <w:shd w:val="clear" w:color="auto" w:fill="auto"/>
            <w:noWrap/>
            <w:vAlign w:val="bottom"/>
          </w:tcPr>
          <w:p w14:paraId="4344BAC0" w14:textId="77777777" w:rsidR="006C7969" w:rsidRPr="001F7A8D" w:rsidRDefault="006C7969" w:rsidP="006C7969">
            <w:pPr>
              <w:spacing w:before="0"/>
              <w:jc w:val="right"/>
              <w:rPr>
                <w:rFonts w:cs="Arial"/>
                <w:sz w:val="16"/>
                <w:szCs w:val="16"/>
              </w:rPr>
            </w:pPr>
            <w:r w:rsidRPr="001F7A8D">
              <w:rPr>
                <w:rFonts w:cs="Arial"/>
                <w:sz w:val="16"/>
                <w:szCs w:val="16"/>
              </w:rPr>
              <w:t>7.749</w:t>
            </w:r>
          </w:p>
        </w:tc>
        <w:tc>
          <w:tcPr>
            <w:tcW w:w="0" w:type="auto"/>
            <w:tcBorders>
              <w:top w:val="nil"/>
              <w:left w:val="nil"/>
              <w:bottom w:val="nil"/>
            </w:tcBorders>
            <w:shd w:val="clear" w:color="auto" w:fill="auto"/>
            <w:noWrap/>
            <w:vAlign w:val="bottom"/>
          </w:tcPr>
          <w:p w14:paraId="3EBD2EF8" w14:textId="77777777" w:rsidR="006C7969" w:rsidRPr="001F7A8D" w:rsidRDefault="006C7969" w:rsidP="006C7969">
            <w:pPr>
              <w:spacing w:before="0"/>
              <w:jc w:val="right"/>
              <w:rPr>
                <w:rFonts w:cs="Arial"/>
                <w:sz w:val="16"/>
                <w:szCs w:val="16"/>
              </w:rPr>
            </w:pPr>
            <w:r w:rsidRPr="001F7A8D">
              <w:rPr>
                <w:rFonts w:cs="Arial"/>
                <w:sz w:val="16"/>
                <w:szCs w:val="16"/>
              </w:rPr>
              <w:t>4.532</w:t>
            </w:r>
          </w:p>
        </w:tc>
        <w:tc>
          <w:tcPr>
            <w:tcW w:w="0" w:type="auto"/>
            <w:tcBorders>
              <w:top w:val="nil"/>
              <w:left w:val="nil"/>
              <w:bottom w:val="nil"/>
              <w:right w:val="single" w:sz="4" w:space="0" w:color="008000"/>
            </w:tcBorders>
            <w:shd w:val="clear" w:color="auto" w:fill="auto"/>
            <w:noWrap/>
            <w:vAlign w:val="bottom"/>
          </w:tcPr>
          <w:p w14:paraId="7ABFA40D" w14:textId="77777777" w:rsidR="006C7969" w:rsidRPr="001F7A8D" w:rsidRDefault="006C7969" w:rsidP="006C7969">
            <w:pPr>
              <w:spacing w:before="0"/>
              <w:jc w:val="right"/>
              <w:rPr>
                <w:rFonts w:cs="Arial"/>
                <w:sz w:val="16"/>
                <w:szCs w:val="16"/>
              </w:rPr>
            </w:pPr>
            <w:r w:rsidRPr="001F7A8D">
              <w:rPr>
                <w:rFonts w:cs="Arial"/>
                <w:sz w:val="16"/>
                <w:szCs w:val="16"/>
              </w:rPr>
              <w:t>4.464</w:t>
            </w:r>
          </w:p>
        </w:tc>
        <w:tc>
          <w:tcPr>
            <w:tcW w:w="839" w:type="dxa"/>
            <w:tcBorders>
              <w:top w:val="nil"/>
              <w:left w:val="single" w:sz="4" w:space="0" w:color="008000"/>
              <w:bottom w:val="nil"/>
            </w:tcBorders>
            <w:shd w:val="clear" w:color="auto" w:fill="auto"/>
            <w:noWrap/>
            <w:vAlign w:val="bottom"/>
          </w:tcPr>
          <w:p w14:paraId="25057D43" w14:textId="77777777" w:rsidR="006C7969" w:rsidRPr="001F7A8D" w:rsidRDefault="006C7969" w:rsidP="006C7969">
            <w:pPr>
              <w:spacing w:before="0"/>
              <w:jc w:val="right"/>
              <w:rPr>
                <w:rFonts w:cs="Arial"/>
                <w:sz w:val="16"/>
                <w:szCs w:val="16"/>
              </w:rPr>
            </w:pPr>
            <w:r w:rsidRPr="001F7A8D">
              <w:rPr>
                <w:rFonts w:cs="Arial"/>
                <w:sz w:val="16"/>
                <w:szCs w:val="16"/>
              </w:rPr>
              <w:t>98,5</w:t>
            </w:r>
          </w:p>
        </w:tc>
      </w:tr>
      <w:tr w:rsidR="006C7969" w:rsidRPr="001F7A8D" w14:paraId="191C14AE" w14:textId="77777777" w:rsidTr="006C7969">
        <w:trPr>
          <w:trHeight w:val="225"/>
        </w:trPr>
        <w:tc>
          <w:tcPr>
            <w:tcW w:w="0" w:type="auto"/>
            <w:tcBorders>
              <w:top w:val="nil"/>
              <w:bottom w:val="nil"/>
              <w:right w:val="single" w:sz="4" w:space="0" w:color="008000"/>
            </w:tcBorders>
            <w:shd w:val="clear" w:color="auto" w:fill="auto"/>
            <w:noWrap/>
            <w:vAlign w:val="bottom"/>
          </w:tcPr>
          <w:p w14:paraId="3625D9CD" w14:textId="77777777" w:rsidR="006C7969" w:rsidRPr="001F7A8D" w:rsidRDefault="006C7969" w:rsidP="006C7969">
            <w:pPr>
              <w:keepNext/>
              <w:keepLines/>
              <w:spacing w:before="0"/>
              <w:jc w:val="right"/>
              <w:rPr>
                <w:rFonts w:cs="Arial"/>
                <w:sz w:val="16"/>
                <w:szCs w:val="16"/>
              </w:rPr>
            </w:pPr>
            <w:r w:rsidRPr="001F7A8D">
              <w:rPr>
                <w:rFonts w:cs="Arial"/>
                <w:sz w:val="16"/>
                <w:szCs w:val="16"/>
              </w:rPr>
              <w:t>06</w:t>
            </w:r>
          </w:p>
        </w:tc>
        <w:tc>
          <w:tcPr>
            <w:tcW w:w="0" w:type="auto"/>
            <w:tcBorders>
              <w:top w:val="nil"/>
              <w:left w:val="single" w:sz="4" w:space="0" w:color="008000"/>
              <w:bottom w:val="nil"/>
              <w:right w:val="single" w:sz="4" w:space="0" w:color="008000"/>
            </w:tcBorders>
            <w:shd w:val="clear" w:color="auto" w:fill="auto"/>
            <w:noWrap/>
            <w:vAlign w:val="bottom"/>
          </w:tcPr>
          <w:p w14:paraId="65216FDA" w14:textId="77777777" w:rsidR="006C7969" w:rsidRPr="001F7A8D" w:rsidRDefault="006C7969" w:rsidP="006C7969">
            <w:pPr>
              <w:keepNext/>
              <w:keepLines/>
              <w:spacing w:before="0"/>
              <w:jc w:val="left"/>
              <w:rPr>
                <w:rFonts w:cs="Arial"/>
                <w:sz w:val="16"/>
                <w:szCs w:val="16"/>
              </w:rPr>
            </w:pPr>
            <w:r w:rsidRPr="001F7A8D">
              <w:rPr>
                <w:rFonts w:cs="Arial"/>
                <w:sz w:val="16"/>
                <w:szCs w:val="16"/>
              </w:rPr>
              <w:t>Živo drevje, čebulnice, cvetje</w:t>
            </w:r>
          </w:p>
        </w:tc>
        <w:tc>
          <w:tcPr>
            <w:tcW w:w="0" w:type="auto"/>
            <w:tcBorders>
              <w:top w:val="nil"/>
              <w:left w:val="single" w:sz="4" w:space="0" w:color="008000"/>
              <w:bottom w:val="nil"/>
            </w:tcBorders>
            <w:shd w:val="clear" w:color="auto" w:fill="auto"/>
            <w:noWrap/>
            <w:vAlign w:val="bottom"/>
          </w:tcPr>
          <w:p w14:paraId="4ECCEAFE" w14:textId="77777777" w:rsidR="006C7969" w:rsidRPr="001F7A8D" w:rsidRDefault="006C7969" w:rsidP="006C7969">
            <w:pPr>
              <w:spacing w:before="0"/>
              <w:jc w:val="right"/>
              <w:rPr>
                <w:rFonts w:cs="Arial"/>
                <w:sz w:val="16"/>
                <w:szCs w:val="16"/>
              </w:rPr>
            </w:pPr>
            <w:r w:rsidRPr="001F7A8D">
              <w:rPr>
                <w:rFonts w:cs="Arial"/>
                <w:sz w:val="16"/>
                <w:szCs w:val="16"/>
              </w:rPr>
              <w:t>13.264</w:t>
            </w:r>
          </w:p>
        </w:tc>
        <w:tc>
          <w:tcPr>
            <w:tcW w:w="0" w:type="auto"/>
            <w:tcBorders>
              <w:top w:val="nil"/>
              <w:bottom w:val="nil"/>
            </w:tcBorders>
            <w:shd w:val="clear" w:color="auto" w:fill="auto"/>
            <w:noWrap/>
            <w:vAlign w:val="bottom"/>
          </w:tcPr>
          <w:p w14:paraId="265FE239" w14:textId="77777777" w:rsidR="006C7969" w:rsidRPr="001F7A8D" w:rsidRDefault="006C7969" w:rsidP="006C7969">
            <w:pPr>
              <w:spacing w:before="0"/>
              <w:jc w:val="right"/>
              <w:rPr>
                <w:rFonts w:cs="Arial"/>
                <w:sz w:val="16"/>
                <w:szCs w:val="16"/>
              </w:rPr>
            </w:pPr>
            <w:r w:rsidRPr="001F7A8D">
              <w:rPr>
                <w:rFonts w:cs="Arial"/>
                <w:sz w:val="16"/>
                <w:szCs w:val="16"/>
              </w:rPr>
              <w:t>9.773</w:t>
            </w:r>
          </w:p>
        </w:tc>
        <w:tc>
          <w:tcPr>
            <w:tcW w:w="0" w:type="auto"/>
            <w:tcBorders>
              <w:top w:val="nil"/>
              <w:bottom w:val="nil"/>
              <w:right w:val="single" w:sz="4" w:space="0" w:color="008000"/>
            </w:tcBorders>
            <w:shd w:val="clear" w:color="auto" w:fill="auto"/>
            <w:noWrap/>
            <w:vAlign w:val="bottom"/>
          </w:tcPr>
          <w:p w14:paraId="47767747" w14:textId="77777777" w:rsidR="006C7969" w:rsidRPr="001F7A8D" w:rsidRDefault="006C7969" w:rsidP="006C7969">
            <w:pPr>
              <w:spacing w:before="0"/>
              <w:jc w:val="right"/>
              <w:rPr>
                <w:rFonts w:cs="Arial"/>
                <w:sz w:val="16"/>
                <w:szCs w:val="16"/>
              </w:rPr>
            </w:pPr>
            <w:r w:rsidRPr="001F7A8D">
              <w:rPr>
                <w:rFonts w:cs="Arial"/>
                <w:sz w:val="16"/>
                <w:szCs w:val="16"/>
              </w:rPr>
              <w:t>10.557</w:t>
            </w:r>
          </w:p>
        </w:tc>
        <w:tc>
          <w:tcPr>
            <w:tcW w:w="0" w:type="auto"/>
            <w:tcBorders>
              <w:top w:val="nil"/>
              <w:left w:val="single" w:sz="4" w:space="0" w:color="008000"/>
              <w:bottom w:val="nil"/>
              <w:right w:val="single" w:sz="4" w:space="0" w:color="008000"/>
            </w:tcBorders>
            <w:shd w:val="clear" w:color="auto" w:fill="auto"/>
            <w:noWrap/>
            <w:vAlign w:val="bottom"/>
          </w:tcPr>
          <w:p w14:paraId="26CABF14" w14:textId="77777777" w:rsidR="006C7969" w:rsidRPr="001F7A8D" w:rsidRDefault="006C7969" w:rsidP="006C7969">
            <w:pPr>
              <w:spacing w:before="0"/>
              <w:jc w:val="right"/>
              <w:rPr>
                <w:rFonts w:cs="Arial"/>
                <w:sz w:val="16"/>
                <w:szCs w:val="16"/>
              </w:rPr>
            </w:pPr>
            <w:r w:rsidRPr="001F7A8D">
              <w:rPr>
                <w:rFonts w:cs="Arial"/>
                <w:sz w:val="16"/>
                <w:szCs w:val="16"/>
              </w:rPr>
              <w:t>108,0</w:t>
            </w:r>
          </w:p>
        </w:tc>
        <w:tc>
          <w:tcPr>
            <w:tcW w:w="0" w:type="auto"/>
            <w:tcBorders>
              <w:top w:val="nil"/>
              <w:left w:val="single" w:sz="4" w:space="0" w:color="008000"/>
              <w:bottom w:val="nil"/>
            </w:tcBorders>
            <w:shd w:val="clear" w:color="auto" w:fill="auto"/>
            <w:noWrap/>
            <w:vAlign w:val="bottom"/>
          </w:tcPr>
          <w:p w14:paraId="4B112567" w14:textId="77777777" w:rsidR="006C7969" w:rsidRPr="001F7A8D" w:rsidRDefault="006C7969" w:rsidP="006C7969">
            <w:pPr>
              <w:spacing w:before="0"/>
              <w:jc w:val="right"/>
              <w:rPr>
                <w:rFonts w:cs="Arial"/>
                <w:sz w:val="16"/>
                <w:szCs w:val="16"/>
              </w:rPr>
            </w:pPr>
            <w:r w:rsidRPr="001F7A8D">
              <w:rPr>
                <w:rFonts w:cs="Arial"/>
                <w:sz w:val="16"/>
                <w:szCs w:val="16"/>
              </w:rPr>
              <w:t>52.653</w:t>
            </w:r>
          </w:p>
        </w:tc>
        <w:tc>
          <w:tcPr>
            <w:tcW w:w="0" w:type="auto"/>
            <w:tcBorders>
              <w:top w:val="nil"/>
              <w:left w:val="nil"/>
              <w:bottom w:val="nil"/>
            </w:tcBorders>
            <w:shd w:val="clear" w:color="auto" w:fill="auto"/>
            <w:noWrap/>
            <w:vAlign w:val="bottom"/>
          </w:tcPr>
          <w:p w14:paraId="6BD4B0AA" w14:textId="77777777" w:rsidR="006C7969" w:rsidRPr="001F7A8D" w:rsidRDefault="006C7969" w:rsidP="006C7969">
            <w:pPr>
              <w:spacing w:before="0"/>
              <w:jc w:val="right"/>
              <w:rPr>
                <w:rFonts w:cs="Arial"/>
                <w:sz w:val="16"/>
                <w:szCs w:val="16"/>
              </w:rPr>
            </w:pPr>
            <w:r w:rsidRPr="001F7A8D">
              <w:rPr>
                <w:rFonts w:cs="Arial"/>
                <w:sz w:val="16"/>
                <w:szCs w:val="16"/>
              </w:rPr>
              <w:t>36.678</w:t>
            </w:r>
          </w:p>
        </w:tc>
        <w:tc>
          <w:tcPr>
            <w:tcW w:w="0" w:type="auto"/>
            <w:tcBorders>
              <w:top w:val="nil"/>
              <w:left w:val="nil"/>
              <w:bottom w:val="nil"/>
              <w:right w:val="single" w:sz="4" w:space="0" w:color="008000"/>
            </w:tcBorders>
            <w:shd w:val="clear" w:color="auto" w:fill="auto"/>
            <w:noWrap/>
            <w:vAlign w:val="bottom"/>
          </w:tcPr>
          <w:p w14:paraId="598A5833" w14:textId="77777777" w:rsidR="006C7969" w:rsidRPr="001F7A8D" w:rsidRDefault="006C7969" w:rsidP="006C7969">
            <w:pPr>
              <w:spacing w:before="0"/>
              <w:jc w:val="right"/>
              <w:rPr>
                <w:rFonts w:cs="Arial"/>
                <w:sz w:val="16"/>
                <w:szCs w:val="16"/>
              </w:rPr>
            </w:pPr>
            <w:r w:rsidRPr="001F7A8D">
              <w:rPr>
                <w:rFonts w:cs="Arial"/>
                <w:sz w:val="16"/>
                <w:szCs w:val="16"/>
              </w:rPr>
              <w:t>35.048</w:t>
            </w:r>
          </w:p>
        </w:tc>
        <w:tc>
          <w:tcPr>
            <w:tcW w:w="839" w:type="dxa"/>
            <w:tcBorders>
              <w:top w:val="nil"/>
              <w:left w:val="single" w:sz="4" w:space="0" w:color="008000"/>
              <w:bottom w:val="nil"/>
            </w:tcBorders>
            <w:shd w:val="clear" w:color="auto" w:fill="auto"/>
            <w:noWrap/>
            <w:vAlign w:val="bottom"/>
          </w:tcPr>
          <w:p w14:paraId="2B6692D7" w14:textId="77777777" w:rsidR="006C7969" w:rsidRPr="001F7A8D" w:rsidRDefault="006C7969" w:rsidP="006C7969">
            <w:pPr>
              <w:spacing w:before="0"/>
              <w:jc w:val="right"/>
              <w:rPr>
                <w:rFonts w:cs="Arial"/>
                <w:sz w:val="16"/>
                <w:szCs w:val="16"/>
              </w:rPr>
            </w:pPr>
            <w:r w:rsidRPr="001F7A8D">
              <w:rPr>
                <w:rFonts w:cs="Arial"/>
                <w:sz w:val="16"/>
                <w:szCs w:val="16"/>
              </w:rPr>
              <w:t>95,6</w:t>
            </w:r>
          </w:p>
        </w:tc>
      </w:tr>
      <w:tr w:rsidR="006C7969" w:rsidRPr="001F7A8D" w14:paraId="1F2EA38E" w14:textId="77777777" w:rsidTr="006C7969">
        <w:trPr>
          <w:trHeight w:val="225"/>
        </w:trPr>
        <w:tc>
          <w:tcPr>
            <w:tcW w:w="0" w:type="auto"/>
            <w:tcBorders>
              <w:top w:val="nil"/>
              <w:bottom w:val="nil"/>
              <w:right w:val="single" w:sz="4" w:space="0" w:color="008000"/>
            </w:tcBorders>
            <w:shd w:val="clear" w:color="auto" w:fill="auto"/>
            <w:noWrap/>
            <w:vAlign w:val="bottom"/>
          </w:tcPr>
          <w:p w14:paraId="65521121" w14:textId="77777777" w:rsidR="006C7969" w:rsidRPr="001F7A8D" w:rsidRDefault="006C7969" w:rsidP="006C7969">
            <w:pPr>
              <w:keepNext/>
              <w:keepLines/>
              <w:spacing w:before="0"/>
              <w:jc w:val="right"/>
              <w:rPr>
                <w:rFonts w:cs="Arial"/>
                <w:sz w:val="16"/>
                <w:szCs w:val="16"/>
              </w:rPr>
            </w:pPr>
            <w:r w:rsidRPr="001F7A8D">
              <w:rPr>
                <w:rFonts w:cs="Arial"/>
                <w:sz w:val="16"/>
                <w:szCs w:val="16"/>
              </w:rPr>
              <w:t>07</w:t>
            </w:r>
          </w:p>
        </w:tc>
        <w:tc>
          <w:tcPr>
            <w:tcW w:w="0" w:type="auto"/>
            <w:tcBorders>
              <w:top w:val="nil"/>
              <w:left w:val="single" w:sz="4" w:space="0" w:color="008000"/>
              <w:bottom w:val="nil"/>
              <w:right w:val="single" w:sz="4" w:space="0" w:color="008000"/>
            </w:tcBorders>
            <w:shd w:val="clear" w:color="auto" w:fill="auto"/>
            <w:noWrap/>
            <w:vAlign w:val="bottom"/>
          </w:tcPr>
          <w:p w14:paraId="1868087D" w14:textId="77777777" w:rsidR="006C7969" w:rsidRPr="001F7A8D" w:rsidRDefault="006C7969" w:rsidP="006C7969">
            <w:pPr>
              <w:keepNext/>
              <w:keepLines/>
              <w:spacing w:before="0"/>
              <w:jc w:val="left"/>
              <w:rPr>
                <w:rFonts w:cs="Arial"/>
                <w:sz w:val="16"/>
                <w:szCs w:val="16"/>
              </w:rPr>
            </w:pPr>
            <w:r w:rsidRPr="001F7A8D">
              <w:rPr>
                <w:rFonts w:cs="Arial"/>
                <w:sz w:val="16"/>
                <w:szCs w:val="16"/>
              </w:rPr>
              <w:t>Užitne vrtnine</w:t>
            </w:r>
          </w:p>
        </w:tc>
        <w:tc>
          <w:tcPr>
            <w:tcW w:w="0" w:type="auto"/>
            <w:tcBorders>
              <w:top w:val="nil"/>
              <w:left w:val="single" w:sz="4" w:space="0" w:color="008000"/>
              <w:bottom w:val="nil"/>
            </w:tcBorders>
            <w:shd w:val="clear" w:color="auto" w:fill="auto"/>
            <w:noWrap/>
            <w:vAlign w:val="bottom"/>
          </w:tcPr>
          <w:p w14:paraId="6A1A73A8" w14:textId="77777777" w:rsidR="006C7969" w:rsidRPr="001F7A8D" w:rsidRDefault="006C7969" w:rsidP="006C7969">
            <w:pPr>
              <w:spacing w:before="0"/>
              <w:jc w:val="right"/>
              <w:rPr>
                <w:rFonts w:cs="Arial"/>
                <w:sz w:val="16"/>
                <w:szCs w:val="16"/>
              </w:rPr>
            </w:pPr>
            <w:r w:rsidRPr="001F7A8D">
              <w:rPr>
                <w:rFonts w:cs="Arial"/>
                <w:sz w:val="16"/>
                <w:szCs w:val="16"/>
              </w:rPr>
              <w:t>38.108</w:t>
            </w:r>
          </w:p>
        </w:tc>
        <w:tc>
          <w:tcPr>
            <w:tcW w:w="0" w:type="auto"/>
            <w:tcBorders>
              <w:top w:val="nil"/>
              <w:bottom w:val="nil"/>
            </w:tcBorders>
            <w:shd w:val="clear" w:color="auto" w:fill="auto"/>
            <w:noWrap/>
            <w:vAlign w:val="bottom"/>
          </w:tcPr>
          <w:p w14:paraId="13D3E27B" w14:textId="77777777" w:rsidR="006C7969" w:rsidRPr="001F7A8D" w:rsidRDefault="006C7969" w:rsidP="006C7969">
            <w:pPr>
              <w:spacing w:before="0"/>
              <w:jc w:val="right"/>
              <w:rPr>
                <w:rFonts w:cs="Arial"/>
                <w:sz w:val="16"/>
                <w:szCs w:val="16"/>
              </w:rPr>
            </w:pPr>
            <w:r w:rsidRPr="001F7A8D">
              <w:rPr>
                <w:rFonts w:cs="Arial"/>
                <w:sz w:val="16"/>
                <w:szCs w:val="16"/>
              </w:rPr>
              <w:t>29.950</w:t>
            </w:r>
          </w:p>
        </w:tc>
        <w:tc>
          <w:tcPr>
            <w:tcW w:w="0" w:type="auto"/>
            <w:tcBorders>
              <w:top w:val="nil"/>
              <w:bottom w:val="nil"/>
              <w:right w:val="single" w:sz="4" w:space="0" w:color="008000"/>
            </w:tcBorders>
            <w:shd w:val="clear" w:color="auto" w:fill="auto"/>
            <w:noWrap/>
            <w:vAlign w:val="bottom"/>
          </w:tcPr>
          <w:p w14:paraId="42A4321E" w14:textId="77777777" w:rsidR="006C7969" w:rsidRPr="001F7A8D" w:rsidRDefault="006C7969" w:rsidP="006C7969">
            <w:pPr>
              <w:spacing w:before="0"/>
              <w:jc w:val="right"/>
              <w:rPr>
                <w:rFonts w:cs="Arial"/>
                <w:sz w:val="16"/>
                <w:szCs w:val="16"/>
              </w:rPr>
            </w:pPr>
            <w:r w:rsidRPr="001F7A8D">
              <w:rPr>
                <w:rFonts w:cs="Arial"/>
                <w:sz w:val="16"/>
                <w:szCs w:val="16"/>
              </w:rPr>
              <w:t>23.284</w:t>
            </w:r>
          </w:p>
        </w:tc>
        <w:tc>
          <w:tcPr>
            <w:tcW w:w="0" w:type="auto"/>
            <w:tcBorders>
              <w:top w:val="nil"/>
              <w:left w:val="single" w:sz="4" w:space="0" w:color="008000"/>
              <w:bottom w:val="nil"/>
              <w:right w:val="single" w:sz="4" w:space="0" w:color="008000"/>
            </w:tcBorders>
            <w:shd w:val="clear" w:color="auto" w:fill="auto"/>
            <w:noWrap/>
            <w:vAlign w:val="bottom"/>
          </w:tcPr>
          <w:p w14:paraId="302393E6" w14:textId="77777777" w:rsidR="006C7969" w:rsidRPr="001F7A8D" w:rsidRDefault="006C7969" w:rsidP="006C7969">
            <w:pPr>
              <w:spacing w:before="0"/>
              <w:jc w:val="right"/>
              <w:rPr>
                <w:rFonts w:cs="Arial"/>
                <w:sz w:val="16"/>
                <w:szCs w:val="16"/>
              </w:rPr>
            </w:pPr>
            <w:r w:rsidRPr="001F7A8D">
              <w:rPr>
                <w:rFonts w:cs="Arial"/>
                <w:sz w:val="16"/>
                <w:szCs w:val="16"/>
              </w:rPr>
              <w:t>77,7</w:t>
            </w:r>
          </w:p>
        </w:tc>
        <w:tc>
          <w:tcPr>
            <w:tcW w:w="0" w:type="auto"/>
            <w:tcBorders>
              <w:top w:val="nil"/>
              <w:left w:val="single" w:sz="4" w:space="0" w:color="008000"/>
              <w:bottom w:val="nil"/>
            </w:tcBorders>
            <w:shd w:val="clear" w:color="auto" w:fill="auto"/>
            <w:noWrap/>
            <w:vAlign w:val="bottom"/>
          </w:tcPr>
          <w:p w14:paraId="5FEDA0B7" w14:textId="77777777" w:rsidR="006C7969" w:rsidRPr="001F7A8D" w:rsidRDefault="006C7969" w:rsidP="006C7969">
            <w:pPr>
              <w:spacing w:before="0"/>
              <w:jc w:val="right"/>
              <w:rPr>
                <w:rFonts w:cs="Arial"/>
                <w:sz w:val="16"/>
                <w:szCs w:val="16"/>
              </w:rPr>
            </w:pPr>
            <w:r w:rsidRPr="001F7A8D">
              <w:rPr>
                <w:rFonts w:cs="Arial"/>
                <w:sz w:val="16"/>
                <w:szCs w:val="16"/>
              </w:rPr>
              <w:t>150.010</w:t>
            </w:r>
          </w:p>
        </w:tc>
        <w:tc>
          <w:tcPr>
            <w:tcW w:w="0" w:type="auto"/>
            <w:tcBorders>
              <w:top w:val="nil"/>
              <w:left w:val="nil"/>
              <w:bottom w:val="nil"/>
            </w:tcBorders>
            <w:shd w:val="clear" w:color="auto" w:fill="auto"/>
            <w:noWrap/>
            <w:vAlign w:val="bottom"/>
          </w:tcPr>
          <w:p w14:paraId="3A3B753B" w14:textId="77777777" w:rsidR="006C7969" w:rsidRPr="001F7A8D" w:rsidRDefault="006C7969" w:rsidP="006C7969">
            <w:pPr>
              <w:spacing w:before="0"/>
              <w:jc w:val="right"/>
              <w:rPr>
                <w:rFonts w:cs="Arial"/>
                <w:sz w:val="16"/>
                <w:szCs w:val="16"/>
              </w:rPr>
            </w:pPr>
            <w:r w:rsidRPr="001F7A8D">
              <w:rPr>
                <w:rFonts w:cs="Arial"/>
                <w:sz w:val="16"/>
                <w:szCs w:val="16"/>
              </w:rPr>
              <w:t>114.397</w:t>
            </w:r>
          </w:p>
        </w:tc>
        <w:tc>
          <w:tcPr>
            <w:tcW w:w="0" w:type="auto"/>
            <w:tcBorders>
              <w:top w:val="nil"/>
              <w:left w:val="nil"/>
              <w:bottom w:val="nil"/>
              <w:right w:val="single" w:sz="4" w:space="0" w:color="008000"/>
            </w:tcBorders>
            <w:shd w:val="clear" w:color="auto" w:fill="auto"/>
            <w:noWrap/>
            <w:vAlign w:val="bottom"/>
          </w:tcPr>
          <w:p w14:paraId="160D2FBA" w14:textId="77777777" w:rsidR="006C7969" w:rsidRPr="001F7A8D" w:rsidRDefault="006C7969" w:rsidP="006C7969">
            <w:pPr>
              <w:spacing w:before="0"/>
              <w:jc w:val="right"/>
              <w:rPr>
                <w:rFonts w:cs="Arial"/>
                <w:sz w:val="16"/>
                <w:szCs w:val="16"/>
              </w:rPr>
            </w:pPr>
            <w:r w:rsidRPr="001F7A8D">
              <w:rPr>
                <w:rFonts w:cs="Arial"/>
                <w:sz w:val="16"/>
                <w:szCs w:val="16"/>
              </w:rPr>
              <w:t>101.796</w:t>
            </w:r>
          </w:p>
        </w:tc>
        <w:tc>
          <w:tcPr>
            <w:tcW w:w="839" w:type="dxa"/>
            <w:tcBorders>
              <w:top w:val="nil"/>
              <w:left w:val="single" w:sz="4" w:space="0" w:color="008000"/>
              <w:bottom w:val="nil"/>
            </w:tcBorders>
            <w:shd w:val="clear" w:color="auto" w:fill="auto"/>
            <w:noWrap/>
            <w:vAlign w:val="bottom"/>
          </w:tcPr>
          <w:p w14:paraId="12ECBD80" w14:textId="77777777" w:rsidR="006C7969" w:rsidRPr="001F7A8D" w:rsidRDefault="006C7969" w:rsidP="006C7969">
            <w:pPr>
              <w:spacing w:before="0"/>
              <w:jc w:val="right"/>
              <w:rPr>
                <w:rFonts w:cs="Arial"/>
                <w:sz w:val="16"/>
                <w:szCs w:val="16"/>
              </w:rPr>
            </w:pPr>
            <w:r w:rsidRPr="001F7A8D">
              <w:rPr>
                <w:rFonts w:cs="Arial"/>
                <w:sz w:val="16"/>
                <w:szCs w:val="16"/>
              </w:rPr>
              <w:t>89,0</w:t>
            </w:r>
          </w:p>
        </w:tc>
      </w:tr>
      <w:tr w:rsidR="006C7969" w:rsidRPr="001F7A8D" w14:paraId="34D27170" w14:textId="77777777" w:rsidTr="006C7969">
        <w:trPr>
          <w:trHeight w:val="225"/>
        </w:trPr>
        <w:tc>
          <w:tcPr>
            <w:tcW w:w="0" w:type="auto"/>
            <w:tcBorders>
              <w:top w:val="nil"/>
              <w:bottom w:val="nil"/>
              <w:right w:val="single" w:sz="4" w:space="0" w:color="008000"/>
            </w:tcBorders>
            <w:shd w:val="clear" w:color="auto" w:fill="auto"/>
            <w:noWrap/>
            <w:vAlign w:val="bottom"/>
          </w:tcPr>
          <w:p w14:paraId="5B454012" w14:textId="77777777" w:rsidR="006C7969" w:rsidRPr="001F7A8D" w:rsidRDefault="006C7969" w:rsidP="006C7969">
            <w:pPr>
              <w:keepNext/>
              <w:keepLines/>
              <w:spacing w:before="0"/>
              <w:jc w:val="right"/>
              <w:rPr>
                <w:rFonts w:cs="Arial"/>
                <w:sz w:val="16"/>
                <w:szCs w:val="16"/>
              </w:rPr>
            </w:pPr>
            <w:r w:rsidRPr="001F7A8D">
              <w:rPr>
                <w:rFonts w:cs="Arial"/>
                <w:sz w:val="16"/>
                <w:szCs w:val="16"/>
              </w:rPr>
              <w:t>08</w:t>
            </w:r>
          </w:p>
        </w:tc>
        <w:tc>
          <w:tcPr>
            <w:tcW w:w="0" w:type="auto"/>
            <w:tcBorders>
              <w:top w:val="nil"/>
              <w:left w:val="single" w:sz="4" w:space="0" w:color="008000"/>
              <w:bottom w:val="nil"/>
              <w:right w:val="single" w:sz="4" w:space="0" w:color="008000"/>
            </w:tcBorders>
            <w:shd w:val="clear" w:color="auto" w:fill="auto"/>
            <w:noWrap/>
            <w:vAlign w:val="bottom"/>
          </w:tcPr>
          <w:p w14:paraId="0AB7E94E" w14:textId="77777777" w:rsidR="006C7969" w:rsidRPr="001F7A8D" w:rsidRDefault="006C7969" w:rsidP="006C7969">
            <w:pPr>
              <w:keepNext/>
              <w:keepLines/>
              <w:spacing w:before="0"/>
              <w:jc w:val="left"/>
              <w:rPr>
                <w:rFonts w:cs="Arial"/>
                <w:sz w:val="16"/>
                <w:szCs w:val="16"/>
              </w:rPr>
            </w:pPr>
            <w:r w:rsidRPr="001F7A8D">
              <w:rPr>
                <w:rFonts w:cs="Arial"/>
                <w:sz w:val="16"/>
                <w:szCs w:val="16"/>
              </w:rPr>
              <w:t>Užitno sadje</w:t>
            </w:r>
          </w:p>
        </w:tc>
        <w:tc>
          <w:tcPr>
            <w:tcW w:w="0" w:type="auto"/>
            <w:tcBorders>
              <w:top w:val="nil"/>
              <w:left w:val="single" w:sz="4" w:space="0" w:color="008000"/>
              <w:bottom w:val="nil"/>
            </w:tcBorders>
            <w:shd w:val="clear" w:color="auto" w:fill="auto"/>
            <w:noWrap/>
            <w:vAlign w:val="bottom"/>
          </w:tcPr>
          <w:p w14:paraId="4C7E04FD" w14:textId="77777777" w:rsidR="006C7969" w:rsidRPr="001F7A8D" w:rsidRDefault="006C7969" w:rsidP="006C7969">
            <w:pPr>
              <w:spacing w:before="0"/>
              <w:jc w:val="right"/>
              <w:rPr>
                <w:rFonts w:cs="Arial"/>
                <w:sz w:val="16"/>
                <w:szCs w:val="16"/>
              </w:rPr>
            </w:pPr>
            <w:r w:rsidRPr="001F7A8D">
              <w:rPr>
                <w:rFonts w:cs="Arial"/>
                <w:sz w:val="16"/>
                <w:szCs w:val="16"/>
              </w:rPr>
              <w:t>84.762</w:t>
            </w:r>
          </w:p>
        </w:tc>
        <w:tc>
          <w:tcPr>
            <w:tcW w:w="0" w:type="auto"/>
            <w:tcBorders>
              <w:top w:val="nil"/>
              <w:bottom w:val="nil"/>
            </w:tcBorders>
            <w:shd w:val="clear" w:color="auto" w:fill="auto"/>
            <w:noWrap/>
            <w:vAlign w:val="bottom"/>
          </w:tcPr>
          <w:p w14:paraId="19924BD5" w14:textId="77777777" w:rsidR="006C7969" w:rsidRPr="001F7A8D" w:rsidRDefault="006C7969" w:rsidP="006C7969">
            <w:pPr>
              <w:spacing w:before="0"/>
              <w:jc w:val="right"/>
              <w:rPr>
                <w:rFonts w:cs="Arial"/>
                <w:sz w:val="16"/>
                <w:szCs w:val="16"/>
              </w:rPr>
            </w:pPr>
            <w:r w:rsidRPr="001F7A8D">
              <w:rPr>
                <w:rFonts w:cs="Arial"/>
                <w:sz w:val="16"/>
                <w:szCs w:val="16"/>
              </w:rPr>
              <w:t>57.967</w:t>
            </w:r>
          </w:p>
        </w:tc>
        <w:tc>
          <w:tcPr>
            <w:tcW w:w="0" w:type="auto"/>
            <w:tcBorders>
              <w:top w:val="nil"/>
              <w:bottom w:val="nil"/>
              <w:right w:val="single" w:sz="4" w:space="0" w:color="008000"/>
            </w:tcBorders>
            <w:shd w:val="clear" w:color="auto" w:fill="auto"/>
            <w:noWrap/>
            <w:vAlign w:val="bottom"/>
          </w:tcPr>
          <w:p w14:paraId="1C73EFC4" w14:textId="77777777" w:rsidR="006C7969" w:rsidRPr="001F7A8D" w:rsidRDefault="006C7969" w:rsidP="006C7969">
            <w:pPr>
              <w:spacing w:before="0"/>
              <w:jc w:val="right"/>
              <w:rPr>
                <w:rFonts w:cs="Arial"/>
                <w:sz w:val="16"/>
                <w:szCs w:val="16"/>
              </w:rPr>
            </w:pPr>
            <w:r w:rsidRPr="001F7A8D">
              <w:rPr>
                <w:rFonts w:cs="Arial"/>
                <w:sz w:val="16"/>
                <w:szCs w:val="16"/>
              </w:rPr>
              <w:t>83.689</w:t>
            </w:r>
          </w:p>
        </w:tc>
        <w:tc>
          <w:tcPr>
            <w:tcW w:w="0" w:type="auto"/>
            <w:tcBorders>
              <w:top w:val="nil"/>
              <w:left w:val="single" w:sz="4" w:space="0" w:color="008000"/>
              <w:bottom w:val="nil"/>
              <w:right w:val="single" w:sz="4" w:space="0" w:color="008000"/>
            </w:tcBorders>
            <w:shd w:val="clear" w:color="auto" w:fill="auto"/>
            <w:noWrap/>
            <w:vAlign w:val="bottom"/>
          </w:tcPr>
          <w:p w14:paraId="26C1ED53" w14:textId="77777777" w:rsidR="006C7969" w:rsidRPr="001F7A8D" w:rsidRDefault="006C7969" w:rsidP="006C7969">
            <w:pPr>
              <w:spacing w:before="0"/>
              <w:jc w:val="right"/>
              <w:rPr>
                <w:rFonts w:cs="Arial"/>
                <w:sz w:val="16"/>
                <w:szCs w:val="16"/>
              </w:rPr>
            </w:pPr>
            <w:r w:rsidRPr="001F7A8D">
              <w:rPr>
                <w:rFonts w:cs="Arial"/>
                <w:sz w:val="16"/>
                <w:szCs w:val="16"/>
              </w:rPr>
              <w:t>144,4</w:t>
            </w:r>
          </w:p>
        </w:tc>
        <w:tc>
          <w:tcPr>
            <w:tcW w:w="0" w:type="auto"/>
            <w:tcBorders>
              <w:top w:val="nil"/>
              <w:left w:val="single" w:sz="4" w:space="0" w:color="008000"/>
              <w:bottom w:val="nil"/>
            </w:tcBorders>
            <w:shd w:val="clear" w:color="auto" w:fill="auto"/>
            <w:noWrap/>
            <w:vAlign w:val="bottom"/>
          </w:tcPr>
          <w:p w14:paraId="78BA48B0" w14:textId="77777777" w:rsidR="006C7969" w:rsidRPr="001F7A8D" w:rsidRDefault="006C7969" w:rsidP="006C7969">
            <w:pPr>
              <w:spacing w:before="0"/>
              <w:jc w:val="right"/>
              <w:rPr>
                <w:rFonts w:cs="Arial"/>
                <w:sz w:val="16"/>
                <w:szCs w:val="16"/>
              </w:rPr>
            </w:pPr>
            <w:r w:rsidRPr="001F7A8D">
              <w:rPr>
                <w:rFonts w:cs="Arial"/>
                <w:sz w:val="16"/>
                <w:szCs w:val="16"/>
              </w:rPr>
              <w:t>216.111</w:t>
            </w:r>
          </w:p>
        </w:tc>
        <w:tc>
          <w:tcPr>
            <w:tcW w:w="0" w:type="auto"/>
            <w:tcBorders>
              <w:top w:val="nil"/>
              <w:left w:val="nil"/>
              <w:bottom w:val="nil"/>
            </w:tcBorders>
            <w:shd w:val="clear" w:color="auto" w:fill="auto"/>
            <w:noWrap/>
            <w:vAlign w:val="bottom"/>
          </w:tcPr>
          <w:p w14:paraId="1D838957" w14:textId="77777777" w:rsidR="006C7969" w:rsidRPr="001F7A8D" w:rsidRDefault="006C7969" w:rsidP="006C7969">
            <w:pPr>
              <w:spacing w:before="0"/>
              <w:jc w:val="right"/>
              <w:rPr>
                <w:rFonts w:cs="Arial"/>
                <w:sz w:val="16"/>
                <w:szCs w:val="16"/>
              </w:rPr>
            </w:pPr>
            <w:r w:rsidRPr="001F7A8D">
              <w:rPr>
                <w:rFonts w:cs="Arial"/>
                <w:sz w:val="16"/>
                <w:szCs w:val="16"/>
              </w:rPr>
              <w:t>143.903</w:t>
            </w:r>
          </w:p>
        </w:tc>
        <w:tc>
          <w:tcPr>
            <w:tcW w:w="0" w:type="auto"/>
            <w:tcBorders>
              <w:top w:val="nil"/>
              <w:left w:val="nil"/>
              <w:bottom w:val="nil"/>
              <w:right w:val="single" w:sz="4" w:space="0" w:color="008000"/>
            </w:tcBorders>
            <w:shd w:val="clear" w:color="auto" w:fill="auto"/>
            <w:noWrap/>
            <w:vAlign w:val="bottom"/>
          </w:tcPr>
          <w:p w14:paraId="5A389CC1" w14:textId="77777777" w:rsidR="006C7969" w:rsidRPr="001F7A8D" w:rsidRDefault="006C7969" w:rsidP="006C7969">
            <w:pPr>
              <w:spacing w:before="0"/>
              <w:jc w:val="right"/>
              <w:rPr>
                <w:rFonts w:cs="Arial"/>
                <w:sz w:val="16"/>
                <w:szCs w:val="16"/>
              </w:rPr>
            </w:pPr>
            <w:r w:rsidRPr="001F7A8D">
              <w:rPr>
                <w:rFonts w:cs="Arial"/>
                <w:sz w:val="16"/>
                <w:szCs w:val="16"/>
              </w:rPr>
              <w:t>177.282</w:t>
            </w:r>
          </w:p>
        </w:tc>
        <w:tc>
          <w:tcPr>
            <w:tcW w:w="839" w:type="dxa"/>
            <w:tcBorders>
              <w:top w:val="nil"/>
              <w:left w:val="single" w:sz="4" w:space="0" w:color="008000"/>
              <w:bottom w:val="nil"/>
            </w:tcBorders>
            <w:shd w:val="clear" w:color="auto" w:fill="auto"/>
            <w:noWrap/>
            <w:vAlign w:val="bottom"/>
          </w:tcPr>
          <w:p w14:paraId="48E28343" w14:textId="77777777" w:rsidR="006C7969" w:rsidRPr="001F7A8D" w:rsidRDefault="006C7969" w:rsidP="006C7969">
            <w:pPr>
              <w:spacing w:before="0"/>
              <w:jc w:val="right"/>
              <w:rPr>
                <w:rFonts w:cs="Arial"/>
                <w:sz w:val="16"/>
                <w:szCs w:val="16"/>
              </w:rPr>
            </w:pPr>
            <w:r w:rsidRPr="001F7A8D">
              <w:rPr>
                <w:rFonts w:cs="Arial"/>
                <w:sz w:val="16"/>
                <w:szCs w:val="16"/>
              </w:rPr>
              <w:t>123,2</w:t>
            </w:r>
          </w:p>
        </w:tc>
      </w:tr>
      <w:tr w:rsidR="006C7969" w:rsidRPr="001F7A8D" w14:paraId="624C80A8" w14:textId="77777777" w:rsidTr="006C7969">
        <w:trPr>
          <w:trHeight w:val="225"/>
        </w:trPr>
        <w:tc>
          <w:tcPr>
            <w:tcW w:w="0" w:type="auto"/>
            <w:tcBorders>
              <w:top w:val="nil"/>
              <w:bottom w:val="nil"/>
              <w:right w:val="single" w:sz="4" w:space="0" w:color="008000"/>
            </w:tcBorders>
            <w:shd w:val="clear" w:color="auto" w:fill="auto"/>
            <w:noWrap/>
            <w:vAlign w:val="bottom"/>
          </w:tcPr>
          <w:p w14:paraId="0856B633" w14:textId="77777777" w:rsidR="006C7969" w:rsidRPr="001F7A8D" w:rsidRDefault="006C7969" w:rsidP="006C7969">
            <w:pPr>
              <w:keepNext/>
              <w:keepLines/>
              <w:spacing w:before="0"/>
              <w:jc w:val="right"/>
              <w:rPr>
                <w:rFonts w:cs="Arial"/>
                <w:sz w:val="16"/>
                <w:szCs w:val="16"/>
              </w:rPr>
            </w:pPr>
            <w:r w:rsidRPr="001F7A8D">
              <w:rPr>
                <w:rFonts w:cs="Arial"/>
                <w:sz w:val="16"/>
                <w:szCs w:val="16"/>
              </w:rPr>
              <w:t>09</w:t>
            </w:r>
          </w:p>
        </w:tc>
        <w:tc>
          <w:tcPr>
            <w:tcW w:w="0" w:type="auto"/>
            <w:tcBorders>
              <w:top w:val="nil"/>
              <w:left w:val="single" w:sz="4" w:space="0" w:color="008000"/>
              <w:bottom w:val="nil"/>
              <w:right w:val="single" w:sz="4" w:space="0" w:color="008000"/>
            </w:tcBorders>
            <w:shd w:val="clear" w:color="auto" w:fill="auto"/>
            <w:noWrap/>
            <w:vAlign w:val="bottom"/>
          </w:tcPr>
          <w:p w14:paraId="01987435" w14:textId="77777777" w:rsidR="006C7969" w:rsidRPr="001F7A8D" w:rsidRDefault="006C7969" w:rsidP="006C7969">
            <w:pPr>
              <w:keepNext/>
              <w:keepLines/>
              <w:spacing w:before="0"/>
              <w:jc w:val="left"/>
              <w:rPr>
                <w:rFonts w:cs="Arial"/>
                <w:sz w:val="16"/>
                <w:szCs w:val="16"/>
              </w:rPr>
            </w:pPr>
            <w:r w:rsidRPr="001F7A8D">
              <w:rPr>
                <w:rFonts w:cs="Arial"/>
                <w:sz w:val="16"/>
                <w:szCs w:val="16"/>
              </w:rPr>
              <w:t>Kava, čaj, začimbe</w:t>
            </w:r>
          </w:p>
        </w:tc>
        <w:tc>
          <w:tcPr>
            <w:tcW w:w="0" w:type="auto"/>
            <w:tcBorders>
              <w:top w:val="nil"/>
              <w:left w:val="single" w:sz="4" w:space="0" w:color="008000"/>
              <w:bottom w:val="nil"/>
            </w:tcBorders>
            <w:shd w:val="clear" w:color="auto" w:fill="auto"/>
            <w:noWrap/>
            <w:vAlign w:val="bottom"/>
          </w:tcPr>
          <w:p w14:paraId="50AED923" w14:textId="77777777" w:rsidR="006C7969" w:rsidRPr="001F7A8D" w:rsidRDefault="006C7969" w:rsidP="006C7969">
            <w:pPr>
              <w:spacing w:before="0"/>
              <w:jc w:val="right"/>
              <w:rPr>
                <w:rFonts w:cs="Arial"/>
                <w:sz w:val="16"/>
                <w:szCs w:val="16"/>
              </w:rPr>
            </w:pPr>
            <w:r w:rsidRPr="001F7A8D">
              <w:rPr>
                <w:rFonts w:cs="Arial"/>
                <w:sz w:val="16"/>
                <w:szCs w:val="16"/>
              </w:rPr>
              <w:t>38.073</w:t>
            </w:r>
          </w:p>
        </w:tc>
        <w:tc>
          <w:tcPr>
            <w:tcW w:w="0" w:type="auto"/>
            <w:tcBorders>
              <w:top w:val="nil"/>
              <w:bottom w:val="nil"/>
            </w:tcBorders>
            <w:shd w:val="clear" w:color="auto" w:fill="auto"/>
            <w:noWrap/>
            <w:vAlign w:val="bottom"/>
          </w:tcPr>
          <w:p w14:paraId="5ECD0348" w14:textId="77777777" w:rsidR="006C7969" w:rsidRPr="001F7A8D" w:rsidRDefault="006C7969" w:rsidP="006C7969">
            <w:pPr>
              <w:spacing w:before="0"/>
              <w:jc w:val="right"/>
              <w:rPr>
                <w:rFonts w:cs="Arial"/>
                <w:sz w:val="16"/>
                <w:szCs w:val="16"/>
              </w:rPr>
            </w:pPr>
            <w:r w:rsidRPr="001F7A8D">
              <w:rPr>
                <w:rFonts w:cs="Arial"/>
                <w:sz w:val="16"/>
                <w:szCs w:val="16"/>
              </w:rPr>
              <w:t>26.059</w:t>
            </w:r>
          </w:p>
        </w:tc>
        <w:tc>
          <w:tcPr>
            <w:tcW w:w="0" w:type="auto"/>
            <w:tcBorders>
              <w:top w:val="nil"/>
              <w:bottom w:val="nil"/>
              <w:right w:val="single" w:sz="4" w:space="0" w:color="008000"/>
            </w:tcBorders>
            <w:shd w:val="clear" w:color="auto" w:fill="auto"/>
            <w:noWrap/>
            <w:vAlign w:val="bottom"/>
          </w:tcPr>
          <w:p w14:paraId="7A03D837" w14:textId="77777777" w:rsidR="006C7969" w:rsidRPr="001F7A8D" w:rsidRDefault="006C7969" w:rsidP="006C7969">
            <w:pPr>
              <w:spacing w:before="0"/>
              <w:jc w:val="right"/>
              <w:rPr>
                <w:rFonts w:cs="Arial"/>
                <w:sz w:val="16"/>
                <w:szCs w:val="16"/>
              </w:rPr>
            </w:pPr>
            <w:r w:rsidRPr="001F7A8D">
              <w:rPr>
                <w:rFonts w:cs="Arial"/>
                <w:sz w:val="16"/>
                <w:szCs w:val="16"/>
              </w:rPr>
              <w:t>22.476</w:t>
            </w:r>
          </w:p>
        </w:tc>
        <w:tc>
          <w:tcPr>
            <w:tcW w:w="0" w:type="auto"/>
            <w:tcBorders>
              <w:top w:val="nil"/>
              <w:left w:val="single" w:sz="4" w:space="0" w:color="008000"/>
              <w:bottom w:val="nil"/>
              <w:right w:val="single" w:sz="4" w:space="0" w:color="008000"/>
            </w:tcBorders>
            <w:shd w:val="clear" w:color="auto" w:fill="auto"/>
            <w:noWrap/>
            <w:vAlign w:val="bottom"/>
          </w:tcPr>
          <w:p w14:paraId="008AA7E0" w14:textId="77777777" w:rsidR="006C7969" w:rsidRPr="001F7A8D" w:rsidRDefault="006C7969" w:rsidP="006C7969">
            <w:pPr>
              <w:spacing w:before="0"/>
              <w:jc w:val="right"/>
              <w:rPr>
                <w:rFonts w:cs="Arial"/>
                <w:sz w:val="16"/>
                <w:szCs w:val="16"/>
              </w:rPr>
            </w:pPr>
            <w:r w:rsidRPr="001F7A8D">
              <w:rPr>
                <w:rFonts w:cs="Arial"/>
                <w:sz w:val="16"/>
                <w:szCs w:val="16"/>
              </w:rPr>
              <w:t>86,3</w:t>
            </w:r>
          </w:p>
        </w:tc>
        <w:tc>
          <w:tcPr>
            <w:tcW w:w="0" w:type="auto"/>
            <w:tcBorders>
              <w:top w:val="nil"/>
              <w:left w:val="single" w:sz="4" w:space="0" w:color="008000"/>
              <w:bottom w:val="nil"/>
            </w:tcBorders>
            <w:shd w:val="clear" w:color="auto" w:fill="auto"/>
            <w:noWrap/>
            <w:vAlign w:val="bottom"/>
          </w:tcPr>
          <w:p w14:paraId="6256F372" w14:textId="77777777" w:rsidR="006C7969" w:rsidRPr="001F7A8D" w:rsidRDefault="006C7969" w:rsidP="006C7969">
            <w:pPr>
              <w:spacing w:before="0"/>
              <w:jc w:val="right"/>
              <w:rPr>
                <w:rFonts w:cs="Arial"/>
                <w:sz w:val="16"/>
                <w:szCs w:val="16"/>
              </w:rPr>
            </w:pPr>
            <w:r w:rsidRPr="001F7A8D">
              <w:rPr>
                <w:rFonts w:cs="Arial"/>
                <w:sz w:val="16"/>
                <w:szCs w:val="16"/>
              </w:rPr>
              <w:t>78.667</w:t>
            </w:r>
          </w:p>
        </w:tc>
        <w:tc>
          <w:tcPr>
            <w:tcW w:w="0" w:type="auto"/>
            <w:tcBorders>
              <w:top w:val="nil"/>
              <w:left w:val="nil"/>
              <w:bottom w:val="nil"/>
            </w:tcBorders>
            <w:shd w:val="clear" w:color="auto" w:fill="auto"/>
            <w:noWrap/>
            <w:vAlign w:val="bottom"/>
          </w:tcPr>
          <w:p w14:paraId="3CC649A9" w14:textId="77777777" w:rsidR="006C7969" w:rsidRPr="001F7A8D" w:rsidRDefault="006C7969" w:rsidP="006C7969">
            <w:pPr>
              <w:spacing w:before="0"/>
              <w:jc w:val="right"/>
              <w:rPr>
                <w:rFonts w:cs="Arial"/>
                <w:sz w:val="16"/>
                <w:szCs w:val="16"/>
              </w:rPr>
            </w:pPr>
            <w:r w:rsidRPr="001F7A8D">
              <w:rPr>
                <w:rFonts w:cs="Arial"/>
                <w:sz w:val="16"/>
                <w:szCs w:val="16"/>
              </w:rPr>
              <w:t>51.137</w:t>
            </w:r>
          </w:p>
        </w:tc>
        <w:tc>
          <w:tcPr>
            <w:tcW w:w="0" w:type="auto"/>
            <w:tcBorders>
              <w:top w:val="nil"/>
              <w:left w:val="nil"/>
              <w:bottom w:val="nil"/>
              <w:right w:val="single" w:sz="4" w:space="0" w:color="008000"/>
            </w:tcBorders>
            <w:shd w:val="clear" w:color="auto" w:fill="auto"/>
            <w:noWrap/>
            <w:vAlign w:val="bottom"/>
          </w:tcPr>
          <w:p w14:paraId="1E04B742" w14:textId="77777777" w:rsidR="006C7969" w:rsidRPr="001F7A8D" w:rsidRDefault="006C7969" w:rsidP="006C7969">
            <w:pPr>
              <w:spacing w:before="0"/>
              <w:jc w:val="right"/>
              <w:rPr>
                <w:rFonts w:cs="Arial"/>
                <w:sz w:val="16"/>
                <w:szCs w:val="16"/>
              </w:rPr>
            </w:pPr>
            <w:r w:rsidRPr="001F7A8D">
              <w:rPr>
                <w:rFonts w:cs="Arial"/>
                <w:sz w:val="16"/>
                <w:szCs w:val="16"/>
              </w:rPr>
              <w:t>46.091</w:t>
            </w:r>
          </w:p>
        </w:tc>
        <w:tc>
          <w:tcPr>
            <w:tcW w:w="839" w:type="dxa"/>
            <w:tcBorders>
              <w:top w:val="nil"/>
              <w:left w:val="single" w:sz="4" w:space="0" w:color="008000"/>
              <w:bottom w:val="nil"/>
            </w:tcBorders>
            <w:shd w:val="clear" w:color="auto" w:fill="auto"/>
            <w:noWrap/>
            <w:vAlign w:val="bottom"/>
          </w:tcPr>
          <w:p w14:paraId="35F710CE" w14:textId="77777777" w:rsidR="006C7969" w:rsidRPr="001F7A8D" w:rsidRDefault="006C7969" w:rsidP="006C7969">
            <w:pPr>
              <w:spacing w:before="0"/>
              <w:jc w:val="right"/>
              <w:rPr>
                <w:rFonts w:cs="Arial"/>
                <w:sz w:val="16"/>
                <w:szCs w:val="16"/>
              </w:rPr>
            </w:pPr>
            <w:r w:rsidRPr="001F7A8D">
              <w:rPr>
                <w:rFonts w:cs="Arial"/>
                <w:sz w:val="16"/>
                <w:szCs w:val="16"/>
              </w:rPr>
              <w:t>90,1</w:t>
            </w:r>
          </w:p>
        </w:tc>
      </w:tr>
      <w:tr w:rsidR="006C7969" w:rsidRPr="001F7A8D" w14:paraId="3FD2DE68" w14:textId="77777777" w:rsidTr="006C7969">
        <w:trPr>
          <w:trHeight w:val="225"/>
        </w:trPr>
        <w:tc>
          <w:tcPr>
            <w:tcW w:w="0" w:type="auto"/>
            <w:tcBorders>
              <w:top w:val="nil"/>
              <w:bottom w:val="nil"/>
              <w:right w:val="single" w:sz="4" w:space="0" w:color="008000"/>
            </w:tcBorders>
            <w:shd w:val="clear" w:color="auto" w:fill="auto"/>
            <w:noWrap/>
            <w:vAlign w:val="bottom"/>
          </w:tcPr>
          <w:p w14:paraId="2BF0945C" w14:textId="77777777" w:rsidR="006C7969" w:rsidRPr="001F7A8D" w:rsidRDefault="006C7969" w:rsidP="006C7969">
            <w:pPr>
              <w:keepNext/>
              <w:keepLines/>
              <w:spacing w:before="0"/>
              <w:jc w:val="right"/>
              <w:rPr>
                <w:rFonts w:cs="Arial"/>
                <w:sz w:val="16"/>
                <w:szCs w:val="16"/>
              </w:rPr>
            </w:pPr>
            <w:r w:rsidRPr="001F7A8D">
              <w:rPr>
                <w:rFonts w:cs="Arial"/>
                <w:sz w:val="16"/>
                <w:szCs w:val="16"/>
              </w:rPr>
              <w:t>10</w:t>
            </w:r>
          </w:p>
        </w:tc>
        <w:tc>
          <w:tcPr>
            <w:tcW w:w="0" w:type="auto"/>
            <w:tcBorders>
              <w:top w:val="nil"/>
              <w:left w:val="single" w:sz="4" w:space="0" w:color="008000"/>
              <w:bottom w:val="nil"/>
              <w:right w:val="single" w:sz="4" w:space="0" w:color="008000"/>
            </w:tcBorders>
            <w:shd w:val="clear" w:color="auto" w:fill="auto"/>
            <w:noWrap/>
            <w:vAlign w:val="bottom"/>
          </w:tcPr>
          <w:p w14:paraId="47785368" w14:textId="77777777" w:rsidR="006C7969" w:rsidRPr="001F7A8D" w:rsidRDefault="006C7969" w:rsidP="006C7969">
            <w:pPr>
              <w:keepNext/>
              <w:keepLines/>
              <w:spacing w:before="0"/>
              <w:jc w:val="left"/>
              <w:rPr>
                <w:rFonts w:cs="Arial"/>
                <w:sz w:val="16"/>
                <w:szCs w:val="16"/>
              </w:rPr>
            </w:pPr>
            <w:r w:rsidRPr="001F7A8D">
              <w:rPr>
                <w:rFonts w:cs="Arial"/>
                <w:sz w:val="16"/>
                <w:szCs w:val="16"/>
              </w:rPr>
              <w:t>Žitarice</w:t>
            </w:r>
          </w:p>
        </w:tc>
        <w:tc>
          <w:tcPr>
            <w:tcW w:w="0" w:type="auto"/>
            <w:tcBorders>
              <w:top w:val="nil"/>
              <w:left w:val="single" w:sz="4" w:space="0" w:color="008000"/>
              <w:bottom w:val="nil"/>
            </w:tcBorders>
            <w:shd w:val="clear" w:color="auto" w:fill="auto"/>
            <w:noWrap/>
            <w:vAlign w:val="bottom"/>
          </w:tcPr>
          <w:p w14:paraId="6E248948" w14:textId="77777777" w:rsidR="006C7969" w:rsidRPr="001F7A8D" w:rsidRDefault="006C7969" w:rsidP="006C7969">
            <w:pPr>
              <w:spacing w:before="0"/>
              <w:jc w:val="right"/>
              <w:rPr>
                <w:rFonts w:cs="Arial"/>
                <w:sz w:val="16"/>
                <w:szCs w:val="16"/>
              </w:rPr>
            </w:pPr>
            <w:r w:rsidRPr="001F7A8D">
              <w:rPr>
                <w:rFonts w:cs="Arial"/>
                <w:sz w:val="16"/>
                <w:szCs w:val="16"/>
              </w:rPr>
              <w:t>61.408</w:t>
            </w:r>
          </w:p>
        </w:tc>
        <w:tc>
          <w:tcPr>
            <w:tcW w:w="0" w:type="auto"/>
            <w:tcBorders>
              <w:top w:val="nil"/>
              <w:bottom w:val="nil"/>
            </w:tcBorders>
            <w:shd w:val="clear" w:color="auto" w:fill="auto"/>
            <w:noWrap/>
            <w:vAlign w:val="bottom"/>
          </w:tcPr>
          <w:p w14:paraId="0AB37A75" w14:textId="77777777" w:rsidR="006C7969" w:rsidRPr="001F7A8D" w:rsidRDefault="006C7969" w:rsidP="006C7969">
            <w:pPr>
              <w:spacing w:before="0"/>
              <w:jc w:val="right"/>
              <w:rPr>
                <w:rFonts w:cs="Arial"/>
                <w:sz w:val="16"/>
                <w:szCs w:val="16"/>
              </w:rPr>
            </w:pPr>
            <w:r w:rsidRPr="001F7A8D">
              <w:rPr>
                <w:rFonts w:cs="Arial"/>
                <w:sz w:val="16"/>
                <w:szCs w:val="16"/>
              </w:rPr>
              <w:t>34.249</w:t>
            </w:r>
          </w:p>
        </w:tc>
        <w:tc>
          <w:tcPr>
            <w:tcW w:w="0" w:type="auto"/>
            <w:tcBorders>
              <w:top w:val="nil"/>
              <w:bottom w:val="nil"/>
              <w:right w:val="single" w:sz="4" w:space="0" w:color="008000"/>
            </w:tcBorders>
            <w:shd w:val="clear" w:color="auto" w:fill="auto"/>
            <w:noWrap/>
            <w:vAlign w:val="bottom"/>
          </w:tcPr>
          <w:p w14:paraId="226D922E" w14:textId="77777777" w:rsidR="006C7969" w:rsidRPr="001F7A8D" w:rsidRDefault="006C7969" w:rsidP="006C7969">
            <w:pPr>
              <w:spacing w:before="0"/>
              <w:jc w:val="right"/>
              <w:rPr>
                <w:rFonts w:cs="Arial"/>
                <w:sz w:val="16"/>
                <w:szCs w:val="16"/>
              </w:rPr>
            </w:pPr>
            <w:r w:rsidRPr="001F7A8D">
              <w:rPr>
                <w:rFonts w:cs="Arial"/>
                <w:sz w:val="16"/>
                <w:szCs w:val="16"/>
              </w:rPr>
              <w:t>38.473</w:t>
            </w:r>
          </w:p>
        </w:tc>
        <w:tc>
          <w:tcPr>
            <w:tcW w:w="0" w:type="auto"/>
            <w:tcBorders>
              <w:top w:val="nil"/>
              <w:left w:val="single" w:sz="4" w:space="0" w:color="008000"/>
              <w:bottom w:val="nil"/>
              <w:right w:val="single" w:sz="4" w:space="0" w:color="008000"/>
            </w:tcBorders>
            <w:shd w:val="clear" w:color="auto" w:fill="auto"/>
            <w:noWrap/>
            <w:vAlign w:val="bottom"/>
          </w:tcPr>
          <w:p w14:paraId="608DA09D" w14:textId="77777777" w:rsidR="006C7969" w:rsidRPr="001F7A8D" w:rsidRDefault="006C7969" w:rsidP="006C7969">
            <w:pPr>
              <w:spacing w:before="0"/>
              <w:jc w:val="right"/>
              <w:rPr>
                <w:rFonts w:cs="Arial"/>
                <w:sz w:val="16"/>
                <w:szCs w:val="16"/>
              </w:rPr>
            </w:pPr>
            <w:r w:rsidRPr="001F7A8D">
              <w:rPr>
                <w:rFonts w:cs="Arial"/>
                <w:sz w:val="16"/>
                <w:szCs w:val="16"/>
              </w:rPr>
              <w:t>112,3</w:t>
            </w:r>
          </w:p>
        </w:tc>
        <w:tc>
          <w:tcPr>
            <w:tcW w:w="0" w:type="auto"/>
            <w:tcBorders>
              <w:top w:val="nil"/>
              <w:left w:val="single" w:sz="4" w:space="0" w:color="008000"/>
              <w:bottom w:val="nil"/>
            </w:tcBorders>
            <w:shd w:val="clear" w:color="auto" w:fill="auto"/>
            <w:noWrap/>
            <w:vAlign w:val="bottom"/>
          </w:tcPr>
          <w:p w14:paraId="34577FD4" w14:textId="77777777" w:rsidR="006C7969" w:rsidRPr="001F7A8D" w:rsidRDefault="006C7969" w:rsidP="006C7969">
            <w:pPr>
              <w:spacing w:before="0"/>
              <w:jc w:val="right"/>
              <w:rPr>
                <w:rFonts w:cs="Arial"/>
                <w:sz w:val="16"/>
                <w:szCs w:val="16"/>
              </w:rPr>
            </w:pPr>
            <w:r w:rsidRPr="001F7A8D">
              <w:rPr>
                <w:rFonts w:cs="Arial"/>
                <w:sz w:val="16"/>
                <w:szCs w:val="16"/>
              </w:rPr>
              <w:t>82.447</w:t>
            </w:r>
          </w:p>
        </w:tc>
        <w:tc>
          <w:tcPr>
            <w:tcW w:w="0" w:type="auto"/>
            <w:tcBorders>
              <w:top w:val="nil"/>
              <w:left w:val="nil"/>
              <w:bottom w:val="nil"/>
            </w:tcBorders>
            <w:shd w:val="clear" w:color="auto" w:fill="auto"/>
            <w:noWrap/>
            <w:vAlign w:val="bottom"/>
          </w:tcPr>
          <w:p w14:paraId="1BCFA4DC" w14:textId="77777777" w:rsidR="006C7969" w:rsidRPr="001F7A8D" w:rsidRDefault="006C7969" w:rsidP="006C7969">
            <w:pPr>
              <w:spacing w:before="0"/>
              <w:jc w:val="right"/>
              <w:rPr>
                <w:rFonts w:cs="Arial"/>
                <w:sz w:val="16"/>
                <w:szCs w:val="16"/>
              </w:rPr>
            </w:pPr>
            <w:r w:rsidRPr="001F7A8D">
              <w:rPr>
                <w:rFonts w:cs="Arial"/>
                <w:sz w:val="16"/>
                <w:szCs w:val="16"/>
              </w:rPr>
              <w:t>52.383</w:t>
            </w:r>
          </w:p>
        </w:tc>
        <w:tc>
          <w:tcPr>
            <w:tcW w:w="0" w:type="auto"/>
            <w:tcBorders>
              <w:top w:val="nil"/>
              <w:left w:val="nil"/>
              <w:bottom w:val="nil"/>
              <w:right w:val="single" w:sz="4" w:space="0" w:color="008000"/>
            </w:tcBorders>
            <w:shd w:val="clear" w:color="auto" w:fill="auto"/>
            <w:noWrap/>
            <w:vAlign w:val="bottom"/>
          </w:tcPr>
          <w:p w14:paraId="07F45249" w14:textId="77777777" w:rsidR="006C7969" w:rsidRPr="001F7A8D" w:rsidRDefault="006C7969" w:rsidP="006C7969">
            <w:pPr>
              <w:spacing w:before="0"/>
              <w:jc w:val="right"/>
              <w:rPr>
                <w:rFonts w:cs="Arial"/>
                <w:sz w:val="16"/>
                <w:szCs w:val="16"/>
              </w:rPr>
            </w:pPr>
            <w:r w:rsidRPr="001F7A8D">
              <w:rPr>
                <w:rFonts w:cs="Arial"/>
                <w:sz w:val="16"/>
                <w:szCs w:val="16"/>
              </w:rPr>
              <w:t>50.412</w:t>
            </w:r>
          </w:p>
        </w:tc>
        <w:tc>
          <w:tcPr>
            <w:tcW w:w="839" w:type="dxa"/>
            <w:tcBorders>
              <w:top w:val="nil"/>
              <w:left w:val="single" w:sz="4" w:space="0" w:color="008000"/>
              <w:bottom w:val="nil"/>
            </w:tcBorders>
            <w:shd w:val="clear" w:color="auto" w:fill="auto"/>
            <w:noWrap/>
            <w:vAlign w:val="bottom"/>
          </w:tcPr>
          <w:p w14:paraId="43055D23" w14:textId="77777777" w:rsidR="006C7969" w:rsidRPr="001F7A8D" w:rsidRDefault="006C7969" w:rsidP="006C7969">
            <w:pPr>
              <w:spacing w:before="0"/>
              <w:jc w:val="right"/>
              <w:rPr>
                <w:rFonts w:cs="Arial"/>
                <w:sz w:val="16"/>
                <w:szCs w:val="16"/>
              </w:rPr>
            </w:pPr>
            <w:r w:rsidRPr="001F7A8D">
              <w:rPr>
                <w:rFonts w:cs="Arial"/>
                <w:sz w:val="16"/>
                <w:szCs w:val="16"/>
              </w:rPr>
              <w:t>96,2</w:t>
            </w:r>
          </w:p>
        </w:tc>
      </w:tr>
      <w:tr w:rsidR="006C7969" w:rsidRPr="001F7A8D" w14:paraId="5DFC3F8C" w14:textId="77777777" w:rsidTr="006C7969">
        <w:trPr>
          <w:trHeight w:val="225"/>
        </w:trPr>
        <w:tc>
          <w:tcPr>
            <w:tcW w:w="0" w:type="auto"/>
            <w:tcBorders>
              <w:top w:val="nil"/>
              <w:bottom w:val="nil"/>
              <w:right w:val="single" w:sz="4" w:space="0" w:color="008000"/>
            </w:tcBorders>
            <w:shd w:val="clear" w:color="auto" w:fill="auto"/>
            <w:noWrap/>
            <w:vAlign w:val="bottom"/>
          </w:tcPr>
          <w:p w14:paraId="17AB1BB1" w14:textId="77777777" w:rsidR="006C7969" w:rsidRPr="001F7A8D" w:rsidRDefault="006C7969" w:rsidP="006C7969">
            <w:pPr>
              <w:keepNext/>
              <w:keepLines/>
              <w:spacing w:before="0"/>
              <w:jc w:val="right"/>
              <w:rPr>
                <w:rFonts w:cs="Arial"/>
                <w:sz w:val="16"/>
                <w:szCs w:val="16"/>
              </w:rPr>
            </w:pPr>
            <w:r w:rsidRPr="001F7A8D">
              <w:rPr>
                <w:rFonts w:cs="Arial"/>
                <w:sz w:val="16"/>
                <w:szCs w:val="16"/>
              </w:rPr>
              <w:t>11</w:t>
            </w:r>
          </w:p>
        </w:tc>
        <w:tc>
          <w:tcPr>
            <w:tcW w:w="0" w:type="auto"/>
            <w:tcBorders>
              <w:top w:val="nil"/>
              <w:left w:val="single" w:sz="4" w:space="0" w:color="008000"/>
              <w:bottom w:val="nil"/>
              <w:right w:val="single" w:sz="4" w:space="0" w:color="008000"/>
            </w:tcBorders>
            <w:shd w:val="clear" w:color="auto" w:fill="auto"/>
            <w:noWrap/>
            <w:vAlign w:val="bottom"/>
          </w:tcPr>
          <w:p w14:paraId="1A521BF6" w14:textId="77777777" w:rsidR="006C7969" w:rsidRPr="001F7A8D" w:rsidRDefault="006C7969" w:rsidP="006C7969">
            <w:pPr>
              <w:keepNext/>
              <w:keepLines/>
              <w:spacing w:before="0"/>
              <w:jc w:val="left"/>
              <w:rPr>
                <w:rFonts w:cs="Arial"/>
                <w:sz w:val="16"/>
                <w:szCs w:val="16"/>
              </w:rPr>
            </w:pPr>
            <w:r w:rsidRPr="001F7A8D">
              <w:rPr>
                <w:rFonts w:cs="Arial"/>
                <w:sz w:val="16"/>
                <w:szCs w:val="16"/>
              </w:rPr>
              <w:t>Proizvodi mlinske industrije</w:t>
            </w:r>
          </w:p>
        </w:tc>
        <w:tc>
          <w:tcPr>
            <w:tcW w:w="0" w:type="auto"/>
            <w:tcBorders>
              <w:top w:val="nil"/>
              <w:left w:val="single" w:sz="4" w:space="0" w:color="008000"/>
              <w:bottom w:val="nil"/>
            </w:tcBorders>
            <w:shd w:val="clear" w:color="auto" w:fill="auto"/>
            <w:noWrap/>
            <w:vAlign w:val="bottom"/>
          </w:tcPr>
          <w:p w14:paraId="5B076ADB" w14:textId="77777777" w:rsidR="006C7969" w:rsidRPr="001F7A8D" w:rsidRDefault="006C7969" w:rsidP="006C7969">
            <w:pPr>
              <w:spacing w:before="0"/>
              <w:jc w:val="right"/>
              <w:rPr>
                <w:rFonts w:cs="Arial"/>
                <w:sz w:val="16"/>
                <w:szCs w:val="16"/>
              </w:rPr>
            </w:pPr>
            <w:r w:rsidRPr="001F7A8D">
              <w:rPr>
                <w:rFonts w:cs="Arial"/>
                <w:sz w:val="16"/>
                <w:szCs w:val="16"/>
              </w:rPr>
              <w:t>11.254</w:t>
            </w:r>
          </w:p>
        </w:tc>
        <w:tc>
          <w:tcPr>
            <w:tcW w:w="0" w:type="auto"/>
            <w:tcBorders>
              <w:top w:val="nil"/>
              <w:bottom w:val="nil"/>
            </w:tcBorders>
            <w:shd w:val="clear" w:color="auto" w:fill="auto"/>
            <w:noWrap/>
            <w:vAlign w:val="bottom"/>
          </w:tcPr>
          <w:p w14:paraId="469B4021" w14:textId="77777777" w:rsidR="006C7969" w:rsidRPr="001F7A8D" w:rsidRDefault="006C7969" w:rsidP="006C7969">
            <w:pPr>
              <w:spacing w:before="0"/>
              <w:jc w:val="right"/>
              <w:rPr>
                <w:rFonts w:cs="Arial"/>
                <w:sz w:val="16"/>
                <w:szCs w:val="16"/>
              </w:rPr>
            </w:pPr>
            <w:r w:rsidRPr="001F7A8D">
              <w:rPr>
                <w:rFonts w:cs="Arial"/>
                <w:sz w:val="16"/>
                <w:szCs w:val="16"/>
              </w:rPr>
              <w:t>7.545</w:t>
            </w:r>
          </w:p>
        </w:tc>
        <w:tc>
          <w:tcPr>
            <w:tcW w:w="0" w:type="auto"/>
            <w:tcBorders>
              <w:top w:val="nil"/>
              <w:bottom w:val="nil"/>
              <w:right w:val="single" w:sz="4" w:space="0" w:color="008000"/>
            </w:tcBorders>
            <w:shd w:val="clear" w:color="auto" w:fill="auto"/>
            <w:noWrap/>
            <w:vAlign w:val="bottom"/>
          </w:tcPr>
          <w:p w14:paraId="4CF81365" w14:textId="77777777" w:rsidR="006C7969" w:rsidRPr="001F7A8D" w:rsidRDefault="006C7969" w:rsidP="006C7969">
            <w:pPr>
              <w:spacing w:before="0"/>
              <w:jc w:val="right"/>
              <w:rPr>
                <w:rFonts w:cs="Arial"/>
                <w:sz w:val="16"/>
                <w:szCs w:val="16"/>
              </w:rPr>
            </w:pPr>
            <w:r w:rsidRPr="001F7A8D">
              <w:rPr>
                <w:rFonts w:cs="Arial"/>
                <w:sz w:val="16"/>
                <w:szCs w:val="16"/>
              </w:rPr>
              <w:t>7.317</w:t>
            </w:r>
          </w:p>
        </w:tc>
        <w:tc>
          <w:tcPr>
            <w:tcW w:w="0" w:type="auto"/>
            <w:tcBorders>
              <w:top w:val="nil"/>
              <w:left w:val="single" w:sz="4" w:space="0" w:color="008000"/>
              <w:bottom w:val="nil"/>
              <w:right w:val="single" w:sz="4" w:space="0" w:color="008000"/>
            </w:tcBorders>
            <w:shd w:val="clear" w:color="auto" w:fill="auto"/>
            <w:noWrap/>
            <w:vAlign w:val="bottom"/>
          </w:tcPr>
          <w:p w14:paraId="640CE8A0" w14:textId="77777777" w:rsidR="006C7969" w:rsidRPr="001F7A8D" w:rsidRDefault="006C7969" w:rsidP="006C7969">
            <w:pPr>
              <w:spacing w:before="0"/>
              <w:jc w:val="right"/>
              <w:rPr>
                <w:rFonts w:cs="Arial"/>
                <w:sz w:val="16"/>
                <w:szCs w:val="16"/>
              </w:rPr>
            </w:pPr>
            <w:r w:rsidRPr="001F7A8D">
              <w:rPr>
                <w:rFonts w:cs="Arial"/>
                <w:sz w:val="16"/>
                <w:szCs w:val="16"/>
              </w:rPr>
              <w:t>97,0</w:t>
            </w:r>
          </w:p>
        </w:tc>
        <w:tc>
          <w:tcPr>
            <w:tcW w:w="0" w:type="auto"/>
            <w:tcBorders>
              <w:top w:val="nil"/>
              <w:left w:val="single" w:sz="4" w:space="0" w:color="008000"/>
              <w:bottom w:val="nil"/>
            </w:tcBorders>
            <w:shd w:val="clear" w:color="auto" w:fill="auto"/>
            <w:noWrap/>
            <w:vAlign w:val="bottom"/>
          </w:tcPr>
          <w:p w14:paraId="5E452148" w14:textId="77777777" w:rsidR="006C7969" w:rsidRPr="001F7A8D" w:rsidRDefault="006C7969" w:rsidP="006C7969">
            <w:pPr>
              <w:spacing w:before="0"/>
              <w:jc w:val="right"/>
              <w:rPr>
                <w:rFonts w:cs="Arial"/>
                <w:sz w:val="16"/>
                <w:szCs w:val="16"/>
              </w:rPr>
            </w:pPr>
            <w:r w:rsidRPr="001F7A8D">
              <w:rPr>
                <w:rFonts w:cs="Arial"/>
                <w:sz w:val="16"/>
                <w:szCs w:val="16"/>
              </w:rPr>
              <w:t>36.952</w:t>
            </w:r>
          </w:p>
        </w:tc>
        <w:tc>
          <w:tcPr>
            <w:tcW w:w="0" w:type="auto"/>
            <w:tcBorders>
              <w:top w:val="nil"/>
              <w:left w:val="nil"/>
              <w:bottom w:val="nil"/>
            </w:tcBorders>
            <w:shd w:val="clear" w:color="auto" w:fill="auto"/>
            <w:noWrap/>
            <w:vAlign w:val="bottom"/>
          </w:tcPr>
          <w:p w14:paraId="1D1ABB39" w14:textId="77777777" w:rsidR="006C7969" w:rsidRPr="001F7A8D" w:rsidRDefault="006C7969" w:rsidP="006C7969">
            <w:pPr>
              <w:spacing w:before="0"/>
              <w:jc w:val="right"/>
              <w:rPr>
                <w:rFonts w:cs="Arial"/>
                <w:sz w:val="16"/>
                <w:szCs w:val="16"/>
              </w:rPr>
            </w:pPr>
            <w:r w:rsidRPr="001F7A8D">
              <w:rPr>
                <w:rFonts w:cs="Arial"/>
                <w:sz w:val="16"/>
                <w:szCs w:val="16"/>
              </w:rPr>
              <w:t>25.394</w:t>
            </w:r>
          </w:p>
        </w:tc>
        <w:tc>
          <w:tcPr>
            <w:tcW w:w="0" w:type="auto"/>
            <w:tcBorders>
              <w:top w:val="nil"/>
              <w:left w:val="nil"/>
              <w:bottom w:val="nil"/>
              <w:right w:val="single" w:sz="4" w:space="0" w:color="008000"/>
            </w:tcBorders>
            <w:shd w:val="clear" w:color="auto" w:fill="auto"/>
            <w:noWrap/>
            <w:vAlign w:val="bottom"/>
          </w:tcPr>
          <w:p w14:paraId="258D3B0C" w14:textId="77777777" w:rsidR="006C7969" w:rsidRPr="001F7A8D" w:rsidRDefault="006C7969" w:rsidP="006C7969">
            <w:pPr>
              <w:spacing w:before="0"/>
              <w:jc w:val="right"/>
              <w:rPr>
                <w:rFonts w:cs="Arial"/>
                <w:sz w:val="16"/>
                <w:szCs w:val="16"/>
              </w:rPr>
            </w:pPr>
            <w:r w:rsidRPr="001F7A8D">
              <w:rPr>
                <w:rFonts w:cs="Arial"/>
                <w:sz w:val="16"/>
                <w:szCs w:val="16"/>
              </w:rPr>
              <w:t>25.018</w:t>
            </w:r>
          </w:p>
        </w:tc>
        <w:tc>
          <w:tcPr>
            <w:tcW w:w="839" w:type="dxa"/>
            <w:tcBorders>
              <w:top w:val="nil"/>
              <w:left w:val="single" w:sz="4" w:space="0" w:color="008000"/>
              <w:bottom w:val="nil"/>
            </w:tcBorders>
            <w:shd w:val="clear" w:color="auto" w:fill="auto"/>
            <w:noWrap/>
            <w:vAlign w:val="bottom"/>
          </w:tcPr>
          <w:p w14:paraId="361EFDD2" w14:textId="77777777" w:rsidR="006C7969" w:rsidRPr="001F7A8D" w:rsidRDefault="006C7969" w:rsidP="006C7969">
            <w:pPr>
              <w:spacing w:before="0"/>
              <w:jc w:val="right"/>
              <w:rPr>
                <w:rFonts w:cs="Arial"/>
                <w:sz w:val="16"/>
                <w:szCs w:val="16"/>
              </w:rPr>
            </w:pPr>
            <w:r w:rsidRPr="001F7A8D">
              <w:rPr>
                <w:rFonts w:cs="Arial"/>
                <w:sz w:val="16"/>
                <w:szCs w:val="16"/>
              </w:rPr>
              <w:t>98,5</w:t>
            </w:r>
          </w:p>
        </w:tc>
      </w:tr>
      <w:tr w:rsidR="006C7969" w:rsidRPr="001F7A8D" w14:paraId="33A33FD7" w14:textId="77777777" w:rsidTr="006C7969">
        <w:trPr>
          <w:trHeight w:val="225"/>
        </w:trPr>
        <w:tc>
          <w:tcPr>
            <w:tcW w:w="0" w:type="auto"/>
            <w:tcBorders>
              <w:top w:val="nil"/>
              <w:bottom w:val="nil"/>
              <w:right w:val="single" w:sz="4" w:space="0" w:color="008000"/>
            </w:tcBorders>
            <w:shd w:val="clear" w:color="auto" w:fill="auto"/>
            <w:noWrap/>
            <w:vAlign w:val="bottom"/>
          </w:tcPr>
          <w:p w14:paraId="311ECB08" w14:textId="77777777" w:rsidR="006C7969" w:rsidRPr="001F7A8D" w:rsidRDefault="006C7969" w:rsidP="006C7969">
            <w:pPr>
              <w:keepNext/>
              <w:keepLines/>
              <w:spacing w:before="0"/>
              <w:jc w:val="right"/>
              <w:rPr>
                <w:rFonts w:cs="Arial"/>
                <w:sz w:val="16"/>
                <w:szCs w:val="16"/>
              </w:rPr>
            </w:pPr>
            <w:r w:rsidRPr="001F7A8D">
              <w:rPr>
                <w:rFonts w:cs="Arial"/>
                <w:sz w:val="16"/>
                <w:szCs w:val="16"/>
              </w:rPr>
              <w:t>12</w:t>
            </w:r>
          </w:p>
        </w:tc>
        <w:tc>
          <w:tcPr>
            <w:tcW w:w="0" w:type="auto"/>
            <w:tcBorders>
              <w:top w:val="nil"/>
              <w:left w:val="single" w:sz="4" w:space="0" w:color="008000"/>
              <w:bottom w:val="nil"/>
              <w:right w:val="single" w:sz="4" w:space="0" w:color="008000"/>
            </w:tcBorders>
            <w:shd w:val="clear" w:color="auto" w:fill="auto"/>
            <w:noWrap/>
            <w:vAlign w:val="bottom"/>
          </w:tcPr>
          <w:p w14:paraId="055FBE56" w14:textId="77777777" w:rsidR="006C7969" w:rsidRPr="001F7A8D" w:rsidRDefault="006C7969" w:rsidP="006C7969">
            <w:pPr>
              <w:keepNext/>
              <w:keepLines/>
              <w:spacing w:before="0"/>
              <w:jc w:val="left"/>
              <w:rPr>
                <w:rFonts w:cs="Arial"/>
                <w:sz w:val="16"/>
                <w:szCs w:val="16"/>
              </w:rPr>
            </w:pPr>
            <w:r w:rsidRPr="001F7A8D">
              <w:rPr>
                <w:rFonts w:cs="Arial"/>
                <w:sz w:val="16"/>
                <w:szCs w:val="16"/>
              </w:rPr>
              <w:t>Oljna semena in plodovi</w:t>
            </w:r>
          </w:p>
        </w:tc>
        <w:tc>
          <w:tcPr>
            <w:tcW w:w="0" w:type="auto"/>
            <w:tcBorders>
              <w:top w:val="nil"/>
              <w:left w:val="single" w:sz="4" w:space="0" w:color="008000"/>
              <w:bottom w:val="nil"/>
            </w:tcBorders>
            <w:shd w:val="clear" w:color="auto" w:fill="auto"/>
            <w:noWrap/>
            <w:vAlign w:val="bottom"/>
          </w:tcPr>
          <w:p w14:paraId="4515A735" w14:textId="77777777" w:rsidR="006C7969" w:rsidRPr="001F7A8D" w:rsidRDefault="006C7969" w:rsidP="006C7969">
            <w:pPr>
              <w:spacing w:before="0"/>
              <w:jc w:val="right"/>
              <w:rPr>
                <w:rFonts w:cs="Arial"/>
                <w:sz w:val="16"/>
                <w:szCs w:val="16"/>
              </w:rPr>
            </w:pPr>
            <w:r w:rsidRPr="001F7A8D">
              <w:rPr>
                <w:rFonts w:cs="Arial"/>
                <w:sz w:val="16"/>
                <w:szCs w:val="16"/>
              </w:rPr>
              <w:t>49.672</w:t>
            </w:r>
          </w:p>
        </w:tc>
        <w:tc>
          <w:tcPr>
            <w:tcW w:w="0" w:type="auto"/>
            <w:tcBorders>
              <w:top w:val="nil"/>
              <w:bottom w:val="nil"/>
            </w:tcBorders>
            <w:shd w:val="clear" w:color="auto" w:fill="auto"/>
            <w:noWrap/>
            <w:vAlign w:val="bottom"/>
          </w:tcPr>
          <w:p w14:paraId="6ABC7E68" w14:textId="77777777" w:rsidR="006C7969" w:rsidRPr="001F7A8D" w:rsidRDefault="006C7969" w:rsidP="006C7969">
            <w:pPr>
              <w:spacing w:before="0"/>
              <w:jc w:val="right"/>
              <w:rPr>
                <w:rFonts w:cs="Arial"/>
                <w:sz w:val="16"/>
                <w:szCs w:val="16"/>
              </w:rPr>
            </w:pPr>
            <w:r w:rsidRPr="001F7A8D">
              <w:rPr>
                <w:rFonts w:cs="Arial"/>
                <w:sz w:val="16"/>
                <w:szCs w:val="16"/>
              </w:rPr>
              <w:t>25.961</w:t>
            </w:r>
          </w:p>
        </w:tc>
        <w:tc>
          <w:tcPr>
            <w:tcW w:w="0" w:type="auto"/>
            <w:tcBorders>
              <w:top w:val="nil"/>
              <w:bottom w:val="nil"/>
              <w:right w:val="single" w:sz="4" w:space="0" w:color="008000"/>
            </w:tcBorders>
            <w:shd w:val="clear" w:color="auto" w:fill="auto"/>
            <w:noWrap/>
            <w:vAlign w:val="bottom"/>
          </w:tcPr>
          <w:p w14:paraId="5C4A5A09" w14:textId="77777777" w:rsidR="006C7969" w:rsidRPr="001F7A8D" w:rsidRDefault="006C7969" w:rsidP="006C7969">
            <w:pPr>
              <w:spacing w:before="0"/>
              <w:jc w:val="right"/>
              <w:rPr>
                <w:rFonts w:cs="Arial"/>
                <w:sz w:val="16"/>
                <w:szCs w:val="16"/>
              </w:rPr>
            </w:pPr>
            <w:r w:rsidRPr="001F7A8D">
              <w:rPr>
                <w:rFonts w:cs="Arial"/>
                <w:sz w:val="16"/>
                <w:szCs w:val="16"/>
              </w:rPr>
              <w:t>23.247</w:t>
            </w:r>
          </w:p>
        </w:tc>
        <w:tc>
          <w:tcPr>
            <w:tcW w:w="0" w:type="auto"/>
            <w:tcBorders>
              <w:top w:val="nil"/>
              <w:left w:val="single" w:sz="4" w:space="0" w:color="008000"/>
              <w:bottom w:val="nil"/>
              <w:right w:val="single" w:sz="4" w:space="0" w:color="008000"/>
            </w:tcBorders>
            <w:shd w:val="clear" w:color="auto" w:fill="auto"/>
            <w:noWrap/>
            <w:vAlign w:val="bottom"/>
          </w:tcPr>
          <w:p w14:paraId="2B6CE795" w14:textId="77777777" w:rsidR="006C7969" w:rsidRPr="001F7A8D" w:rsidRDefault="006C7969" w:rsidP="006C7969">
            <w:pPr>
              <w:spacing w:before="0"/>
              <w:jc w:val="right"/>
              <w:rPr>
                <w:rFonts w:cs="Arial"/>
                <w:sz w:val="16"/>
                <w:szCs w:val="16"/>
              </w:rPr>
            </w:pPr>
            <w:r w:rsidRPr="001F7A8D">
              <w:rPr>
                <w:rFonts w:cs="Arial"/>
                <w:sz w:val="16"/>
                <w:szCs w:val="16"/>
              </w:rPr>
              <w:t>89,5</w:t>
            </w:r>
          </w:p>
        </w:tc>
        <w:tc>
          <w:tcPr>
            <w:tcW w:w="0" w:type="auto"/>
            <w:tcBorders>
              <w:top w:val="nil"/>
              <w:left w:val="single" w:sz="4" w:space="0" w:color="008000"/>
              <w:bottom w:val="nil"/>
            </w:tcBorders>
            <w:shd w:val="clear" w:color="auto" w:fill="auto"/>
            <w:noWrap/>
            <w:vAlign w:val="bottom"/>
          </w:tcPr>
          <w:p w14:paraId="0BFD1094" w14:textId="77777777" w:rsidR="006C7969" w:rsidRPr="001F7A8D" w:rsidRDefault="006C7969" w:rsidP="006C7969">
            <w:pPr>
              <w:spacing w:before="0"/>
              <w:jc w:val="right"/>
              <w:rPr>
                <w:rFonts w:cs="Arial"/>
                <w:sz w:val="16"/>
                <w:szCs w:val="16"/>
              </w:rPr>
            </w:pPr>
            <w:r w:rsidRPr="001F7A8D">
              <w:rPr>
                <w:rFonts w:cs="Arial"/>
                <w:sz w:val="16"/>
                <w:szCs w:val="16"/>
              </w:rPr>
              <w:t>41.147</w:t>
            </w:r>
          </w:p>
        </w:tc>
        <w:tc>
          <w:tcPr>
            <w:tcW w:w="0" w:type="auto"/>
            <w:tcBorders>
              <w:top w:val="nil"/>
              <w:left w:val="nil"/>
              <w:bottom w:val="nil"/>
            </w:tcBorders>
            <w:shd w:val="clear" w:color="auto" w:fill="auto"/>
            <w:noWrap/>
            <w:vAlign w:val="bottom"/>
          </w:tcPr>
          <w:p w14:paraId="0671C241" w14:textId="77777777" w:rsidR="006C7969" w:rsidRPr="001F7A8D" w:rsidRDefault="006C7969" w:rsidP="006C7969">
            <w:pPr>
              <w:spacing w:before="0"/>
              <w:jc w:val="right"/>
              <w:rPr>
                <w:rFonts w:cs="Arial"/>
                <w:sz w:val="16"/>
                <w:szCs w:val="16"/>
              </w:rPr>
            </w:pPr>
            <w:r w:rsidRPr="001F7A8D">
              <w:rPr>
                <w:rFonts w:cs="Arial"/>
                <w:sz w:val="16"/>
                <w:szCs w:val="16"/>
              </w:rPr>
              <w:t>25.457</w:t>
            </w:r>
          </w:p>
        </w:tc>
        <w:tc>
          <w:tcPr>
            <w:tcW w:w="0" w:type="auto"/>
            <w:tcBorders>
              <w:top w:val="nil"/>
              <w:left w:val="nil"/>
              <w:bottom w:val="nil"/>
              <w:right w:val="single" w:sz="4" w:space="0" w:color="008000"/>
            </w:tcBorders>
            <w:shd w:val="clear" w:color="auto" w:fill="auto"/>
            <w:noWrap/>
            <w:vAlign w:val="bottom"/>
          </w:tcPr>
          <w:p w14:paraId="5535EBD6" w14:textId="77777777" w:rsidR="006C7969" w:rsidRPr="001F7A8D" w:rsidRDefault="006C7969" w:rsidP="006C7969">
            <w:pPr>
              <w:spacing w:before="0"/>
              <w:jc w:val="right"/>
              <w:rPr>
                <w:rFonts w:cs="Arial"/>
                <w:sz w:val="16"/>
                <w:szCs w:val="16"/>
              </w:rPr>
            </w:pPr>
            <w:r w:rsidRPr="001F7A8D">
              <w:rPr>
                <w:rFonts w:cs="Arial"/>
                <w:sz w:val="16"/>
                <w:szCs w:val="16"/>
              </w:rPr>
              <w:t>25.411</w:t>
            </w:r>
          </w:p>
        </w:tc>
        <w:tc>
          <w:tcPr>
            <w:tcW w:w="839" w:type="dxa"/>
            <w:tcBorders>
              <w:top w:val="nil"/>
              <w:left w:val="single" w:sz="4" w:space="0" w:color="008000"/>
              <w:bottom w:val="nil"/>
            </w:tcBorders>
            <w:shd w:val="clear" w:color="auto" w:fill="auto"/>
            <w:noWrap/>
            <w:vAlign w:val="bottom"/>
          </w:tcPr>
          <w:p w14:paraId="10A561BD" w14:textId="77777777" w:rsidR="006C7969" w:rsidRPr="001F7A8D" w:rsidRDefault="006C7969" w:rsidP="006C7969">
            <w:pPr>
              <w:spacing w:before="0"/>
              <w:jc w:val="right"/>
              <w:rPr>
                <w:rFonts w:cs="Arial"/>
                <w:sz w:val="16"/>
                <w:szCs w:val="16"/>
              </w:rPr>
            </w:pPr>
            <w:r w:rsidRPr="001F7A8D">
              <w:rPr>
                <w:rFonts w:cs="Arial"/>
                <w:sz w:val="16"/>
                <w:szCs w:val="16"/>
              </w:rPr>
              <w:t>99,8</w:t>
            </w:r>
          </w:p>
        </w:tc>
      </w:tr>
      <w:tr w:rsidR="006C7969" w:rsidRPr="001F7A8D" w14:paraId="0A1DF674" w14:textId="77777777" w:rsidTr="006C7969">
        <w:trPr>
          <w:trHeight w:val="225"/>
        </w:trPr>
        <w:tc>
          <w:tcPr>
            <w:tcW w:w="0" w:type="auto"/>
            <w:tcBorders>
              <w:top w:val="nil"/>
              <w:bottom w:val="nil"/>
              <w:right w:val="single" w:sz="4" w:space="0" w:color="008000"/>
            </w:tcBorders>
            <w:shd w:val="clear" w:color="auto" w:fill="auto"/>
            <w:noWrap/>
            <w:vAlign w:val="bottom"/>
          </w:tcPr>
          <w:p w14:paraId="18D4ED14" w14:textId="77777777" w:rsidR="006C7969" w:rsidRPr="001F7A8D" w:rsidRDefault="006C7969" w:rsidP="006C7969">
            <w:pPr>
              <w:keepNext/>
              <w:keepLines/>
              <w:spacing w:before="0"/>
              <w:jc w:val="right"/>
              <w:rPr>
                <w:rFonts w:cs="Arial"/>
                <w:sz w:val="16"/>
                <w:szCs w:val="16"/>
              </w:rPr>
            </w:pPr>
            <w:r w:rsidRPr="001F7A8D">
              <w:rPr>
                <w:rFonts w:cs="Arial"/>
                <w:sz w:val="16"/>
                <w:szCs w:val="16"/>
              </w:rPr>
              <w:t>13</w:t>
            </w:r>
          </w:p>
        </w:tc>
        <w:tc>
          <w:tcPr>
            <w:tcW w:w="0" w:type="auto"/>
            <w:tcBorders>
              <w:top w:val="nil"/>
              <w:left w:val="single" w:sz="4" w:space="0" w:color="008000"/>
              <w:bottom w:val="nil"/>
              <w:right w:val="single" w:sz="4" w:space="0" w:color="008000"/>
            </w:tcBorders>
            <w:shd w:val="clear" w:color="auto" w:fill="auto"/>
            <w:noWrap/>
            <w:vAlign w:val="bottom"/>
          </w:tcPr>
          <w:p w14:paraId="3B97E72A" w14:textId="77777777" w:rsidR="006C7969" w:rsidRPr="001F7A8D" w:rsidRDefault="006C7969" w:rsidP="006C7969">
            <w:pPr>
              <w:keepNext/>
              <w:keepLines/>
              <w:spacing w:before="0"/>
              <w:jc w:val="left"/>
              <w:rPr>
                <w:rFonts w:cs="Arial"/>
                <w:sz w:val="16"/>
                <w:szCs w:val="16"/>
              </w:rPr>
            </w:pPr>
            <w:r w:rsidRPr="001F7A8D">
              <w:rPr>
                <w:rFonts w:cs="Arial"/>
                <w:sz w:val="16"/>
                <w:szCs w:val="16"/>
              </w:rPr>
              <w:t>Šelak, gume, rastl. sok, ekstrakti</w:t>
            </w:r>
          </w:p>
        </w:tc>
        <w:tc>
          <w:tcPr>
            <w:tcW w:w="0" w:type="auto"/>
            <w:tcBorders>
              <w:top w:val="nil"/>
              <w:left w:val="single" w:sz="4" w:space="0" w:color="008000"/>
              <w:bottom w:val="nil"/>
            </w:tcBorders>
            <w:shd w:val="clear" w:color="auto" w:fill="auto"/>
            <w:noWrap/>
            <w:vAlign w:val="bottom"/>
          </w:tcPr>
          <w:p w14:paraId="4D8C1A5D" w14:textId="77777777" w:rsidR="006C7969" w:rsidRPr="001F7A8D" w:rsidRDefault="006C7969" w:rsidP="006C7969">
            <w:pPr>
              <w:spacing w:before="0"/>
              <w:jc w:val="right"/>
              <w:rPr>
                <w:rFonts w:cs="Arial"/>
                <w:sz w:val="16"/>
                <w:szCs w:val="16"/>
              </w:rPr>
            </w:pPr>
            <w:r w:rsidRPr="001F7A8D">
              <w:rPr>
                <w:rFonts w:cs="Arial"/>
                <w:sz w:val="16"/>
                <w:szCs w:val="16"/>
              </w:rPr>
              <w:t>17.088</w:t>
            </w:r>
          </w:p>
        </w:tc>
        <w:tc>
          <w:tcPr>
            <w:tcW w:w="0" w:type="auto"/>
            <w:tcBorders>
              <w:top w:val="nil"/>
              <w:bottom w:val="nil"/>
            </w:tcBorders>
            <w:shd w:val="clear" w:color="auto" w:fill="auto"/>
            <w:noWrap/>
            <w:vAlign w:val="bottom"/>
          </w:tcPr>
          <w:p w14:paraId="12DC2F0A" w14:textId="77777777" w:rsidR="006C7969" w:rsidRPr="001F7A8D" w:rsidRDefault="006C7969" w:rsidP="006C7969">
            <w:pPr>
              <w:spacing w:before="0"/>
              <w:jc w:val="right"/>
              <w:rPr>
                <w:rFonts w:cs="Arial"/>
                <w:sz w:val="16"/>
                <w:szCs w:val="16"/>
              </w:rPr>
            </w:pPr>
            <w:r w:rsidRPr="001F7A8D">
              <w:rPr>
                <w:rFonts w:cs="Arial"/>
                <w:sz w:val="16"/>
                <w:szCs w:val="16"/>
              </w:rPr>
              <w:t>11.372</w:t>
            </w:r>
          </w:p>
        </w:tc>
        <w:tc>
          <w:tcPr>
            <w:tcW w:w="0" w:type="auto"/>
            <w:tcBorders>
              <w:top w:val="nil"/>
              <w:bottom w:val="nil"/>
              <w:right w:val="single" w:sz="4" w:space="0" w:color="008000"/>
            </w:tcBorders>
            <w:shd w:val="clear" w:color="auto" w:fill="auto"/>
            <w:noWrap/>
            <w:vAlign w:val="bottom"/>
          </w:tcPr>
          <w:p w14:paraId="24055087" w14:textId="77777777" w:rsidR="006C7969" w:rsidRPr="001F7A8D" w:rsidRDefault="006C7969" w:rsidP="006C7969">
            <w:pPr>
              <w:spacing w:before="0"/>
              <w:jc w:val="right"/>
              <w:rPr>
                <w:rFonts w:cs="Arial"/>
                <w:sz w:val="16"/>
                <w:szCs w:val="16"/>
              </w:rPr>
            </w:pPr>
            <w:r w:rsidRPr="001F7A8D">
              <w:rPr>
                <w:rFonts w:cs="Arial"/>
                <w:sz w:val="16"/>
                <w:szCs w:val="16"/>
              </w:rPr>
              <w:t>12.444</w:t>
            </w:r>
          </w:p>
        </w:tc>
        <w:tc>
          <w:tcPr>
            <w:tcW w:w="0" w:type="auto"/>
            <w:tcBorders>
              <w:top w:val="nil"/>
              <w:left w:val="single" w:sz="4" w:space="0" w:color="008000"/>
              <w:bottom w:val="nil"/>
              <w:right w:val="single" w:sz="4" w:space="0" w:color="008000"/>
            </w:tcBorders>
            <w:shd w:val="clear" w:color="auto" w:fill="auto"/>
            <w:noWrap/>
            <w:vAlign w:val="bottom"/>
          </w:tcPr>
          <w:p w14:paraId="7AEEFFDD" w14:textId="77777777" w:rsidR="006C7969" w:rsidRPr="001F7A8D" w:rsidRDefault="006C7969" w:rsidP="006C7969">
            <w:pPr>
              <w:spacing w:before="0"/>
              <w:jc w:val="right"/>
              <w:rPr>
                <w:rFonts w:cs="Arial"/>
                <w:sz w:val="16"/>
                <w:szCs w:val="16"/>
              </w:rPr>
            </w:pPr>
            <w:r w:rsidRPr="001F7A8D">
              <w:rPr>
                <w:rFonts w:cs="Arial"/>
                <w:sz w:val="16"/>
                <w:szCs w:val="16"/>
              </w:rPr>
              <w:t>109,4</w:t>
            </w:r>
          </w:p>
        </w:tc>
        <w:tc>
          <w:tcPr>
            <w:tcW w:w="0" w:type="auto"/>
            <w:tcBorders>
              <w:top w:val="nil"/>
              <w:left w:val="single" w:sz="4" w:space="0" w:color="008000"/>
              <w:bottom w:val="nil"/>
            </w:tcBorders>
            <w:shd w:val="clear" w:color="auto" w:fill="auto"/>
            <w:noWrap/>
            <w:vAlign w:val="bottom"/>
          </w:tcPr>
          <w:p w14:paraId="3DDAC3A9" w14:textId="77777777" w:rsidR="006C7969" w:rsidRPr="001F7A8D" w:rsidRDefault="006C7969" w:rsidP="006C7969">
            <w:pPr>
              <w:spacing w:before="0"/>
              <w:jc w:val="right"/>
              <w:rPr>
                <w:rFonts w:cs="Arial"/>
                <w:sz w:val="16"/>
                <w:szCs w:val="16"/>
              </w:rPr>
            </w:pPr>
            <w:r w:rsidRPr="001F7A8D">
              <w:rPr>
                <w:rFonts w:cs="Arial"/>
                <w:sz w:val="16"/>
                <w:szCs w:val="16"/>
              </w:rPr>
              <w:t>16.462</w:t>
            </w:r>
          </w:p>
        </w:tc>
        <w:tc>
          <w:tcPr>
            <w:tcW w:w="0" w:type="auto"/>
            <w:tcBorders>
              <w:top w:val="nil"/>
              <w:left w:val="nil"/>
              <w:bottom w:val="nil"/>
            </w:tcBorders>
            <w:shd w:val="clear" w:color="auto" w:fill="auto"/>
            <w:noWrap/>
            <w:vAlign w:val="bottom"/>
          </w:tcPr>
          <w:p w14:paraId="0C910656" w14:textId="77777777" w:rsidR="006C7969" w:rsidRPr="001F7A8D" w:rsidRDefault="006C7969" w:rsidP="006C7969">
            <w:pPr>
              <w:spacing w:before="0"/>
              <w:jc w:val="right"/>
              <w:rPr>
                <w:rFonts w:cs="Arial"/>
                <w:sz w:val="16"/>
                <w:szCs w:val="16"/>
              </w:rPr>
            </w:pPr>
            <w:r w:rsidRPr="001F7A8D">
              <w:rPr>
                <w:rFonts w:cs="Arial"/>
                <w:sz w:val="16"/>
                <w:szCs w:val="16"/>
              </w:rPr>
              <w:t>10.583</w:t>
            </w:r>
          </w:p>
        </w:tc>
        <w:tc>
          <w:tcPr>
            <w:tcW w:w="0" w:type="auto"/>
            <w:tcBorders>
              <w:top w:val="nil"/>
              <w:left w:val="nil"/>
              <w:bottom w:val="nil"/>
              <w:right w:val="single" w:sz="4" w:space="0" w:color="008000"/>
            </w:tcBorders>
            <w:shd w:val="clear" w:color="auto" w:fill="auto"/>
            <w:noWrap/>
            <w:vAlign w:val="bottom"/>
          </w:tcPr>
          <w:p w14:paraId="32ACBFD9" w14:textId="77777777" w:rsidR="006C7969" w:rsidRPr="001F7A8D" w:rsidRDefault="006C7969" w:rsidP="006C7969">
            <w:pPr>
              <w:spacing w:before="0"/>
              <w:jc w:val="right"/>
              <w:rPr>
                <w:rFonts w:cs="Arial"/>
                <w:sz w:val="16"/>
                <w:szCs w:val="16"/>
              </w:rPr>
            </w:pPr>
            <w:r w:rsidRPr="001F7A8D">
              <w:rPr>
                <w:rFonts w:cs="Arial"/>
                <w:sz w:val="16"/>
                <w:szCs w:val="16"/>
              </w:rPr>
              <w:t>11.309</w:t>
            </w:r>
          </w:p>
        </w:tc>
        <w:tc>
          <w:tcPr>
            <w:tcW w:w="839" w:type="dxa"/>
            <w:tcBorders>
              <w:top w:val="nil"/>
              <w:left w:val="single" w:sz="4" w:space="0" w:color="008000"/>
              <w:bottom w:val="nil"/>
            </w:tcBorders>
            <w:shd w:val="clear" w:color="auto" w:fill="auto"/>
            <w:noWrap/>
            <w:vAlign w:val="bottom"/>
          </w:tcPr>
          <w:p w14:paraId="2848C0EC" w14:textId="77777777" w:rsidR="006C7969" w:rsidRPr="001F7A8D" w:rsidRDefault="006C7969" w:rsidP="006C7969">
            <w:pPr>
              <w:spacing w:before="0"/>
              <w:jc w:val="right"/>
              <w:rPr>
                <w:rFonts w:cs="Arial"/>
                <w:sz w:val="16"/>
                <w:szCs w:val="16"/>
              </w:rPr>
            </w:pPr>
            <w:r w:rsidRPr="001F7A8D">
              <w:rPr>
                <w:rFonts w:cs="Arial"/>
                <w:sz w:val="16"/>
                <w:szCs w:val="16"/>
              </w:rPr>
              <w:t>106,9</w:t>
            </w:r>
          </w:p>
        </w:tc>
      </w:tr>
      <w:tr w:rsidR="006C7969" w:rsidRPr="001F7A8D" w14:paraId="14F0D0D7" w14:textId="77777777" w:rsidTr="006C7969">
        <w:trPr>
          <w:trHeight w:val="225"/>
        </w:trPr>
        <w:tc>
          <w:tcPr>
            <w:tcW w:w="0" w:type="auto"/>
            <w:tcBorders>
              <w:top w:val="nil"/>
              <w:bottom w:val="nil"/>
              <w:right w:val="single" w:sz="4" w:space="0" w:color="008000"/>
            </w:tcBorders>
            <w:shd w:val="clear" w:color="auto" w:fill="auto"/>
            <w:noWrap/>
            <w:vAlign w:val="bottom"/>
          </w:tcPr>
          <w:p w14:paraId="3A847604" w14:textId="77777777" w:rsidR="006C7969" w:rsidRPr="001F7A8D" w:rsidRDefault="006C7969" w:rsidP="006C7969">
            <w:pPr>
              <w:keepNext/>
              <w:keepLines/>
              <w:spacing w:before="0"/>
              <w:jc w:val="right"/>
              <w:rPr>
                <w:rFonts w:cs="Arial"/>
                <w:sz w:val="16"/>
                <w:szCs w:val="16"/>
              </w:rPr>
            </w:pPr>
            <w:r w:rsidRPr="001F7A8D">
              <w:rPr>
                <w:rFonts w:cs="Arial"/>
                <w:sz w:val="16"/>
                <w:szCs w:val="16"/>
              </w:rPr>
              <w:t>14</w:t>
            </w:r>
          </w:p>
        </w:tc>
        <w:tc>
          <w:tcPr>
            <w:tcW w:w="0" w:type="auto"/>
            <w:tcBorders>
              <w:top w:val="nil"/>
              <w:left w:val="single" w:sz="4" w:space="0" w:color="008000"/>
              <w:bottom w:val="nil"/>
              <w:right w:val="single" w:sz="4" w:space="0" w:color="008000"/>
            </w:tcBorders>
            <w:shd w:val="clear" w:color="auto" w:fill="auto"/>
            <w:noWrap/>
            <w:vAlign w:val="bottom"/>
          </w:tcPr>
          <w:p w14:paraId="06B041F0" w14:textId="77777777" w:rsidR="006C7969" w:rsidRPr="001F7A8D" w:rsidRDefault="006C7969" w:rsidP="006C7969">
            <w:pPr>
              <w:keepNext/>
              <w:keepLines/>
              <w:spacing w:before="0"/>
              <w:jc w:val="left"/>
              <w:rPr>
                <w:rFonts w:cs="Arial"/>
                <w:sz w:val="16"/>
                <w:szCs w:val="16"/>
              </w:rPr>
            </w:pPr>
            <w:r w:rsidRPr="001F7A8D">
              <w:rPr>
                <w:rFonts w:cs="Arial"/>
                <w:sz w:val="16"/>
                <w:szCs w:val="16"/>
              </w:rPr>
              <w:t>Rastlinski material za pletarstvo</w:t>
            </w:r>
          </w:p>
        </w:tc>
        <w:tc>
          <w:tcPr>
            <w:tcW w:w="0" w:type="auto"/>
            <w:tcBorders>
              <w:top w:val="nil"/>
              <w:left w:val="single" w:sz="4" w:space="0" w:color="008000"/>
              <w:bottom w:val="nil"/>
            </w:tcBorders>
            <w:shd w:val="clear" w:color="auto" w:fill="auto"/>
            <w:noWrap/>
            <w:vAlign w:val="bottom"/>
          </w:tcPr>
          <w:p w14:paraId="32DE366E" w14:textId="77777777" w:rsidR="006C7969" w:rsidRPr="001F7A8D" w:rsidRDefault="006C7969" w:rsidP="006C7969">
            <w:pPr>
              <w:spacing w:before="0"/>
              <w:jc w:val="right"/>
              <w:rPr>
                <w:rFonts w:cs="Arial"/>
                <w:sz w:val="16"/>
                <w:szCs w:val="16"/>
              </w:rPr>
            </w:pPr>
            <w:r w:rsidRPr="001F7A8D">
              <w:rPr>
                <w:rFonts w:cs="Arial"/>
                <w:sz w:val="16"/>
                <w:szCs w:val="16"/>
              </w:rPr>
              <w:t>31</w:t>
            </w:r>
          </w:p>
        </w:tc>
        <w:tc>
          <w:tcPr>
            <w:tcW w:w="0" w:type="auto"/>
            <w:tcBorders>
              <w:top w:val="nil"/>
              <w:bottom w:val="nil"/>
            </w:tcBorders>
            <w:shd w:val="clear" w:color="auto" w:fill="auto"/>
            <w:noWrap/>
            <w:vAlign w:val="bottom"/>
          </w:tcPr>
          <w:p w14:paraId="11DAF42E" w14:textId="77777777" w:rsidR="006C7969" w:rsidRPr="001F7A8D" w:rsidRDefault="006C7969" w:rsidP="006C7969">
            <w:pPr>
              <w:spacing w:before="0"/>
              <w:jc w:val="right"/>
              <w:rPr>
                <w:rFonts w:cs="Arial"/>
                <w:sz w:val="16"/>
                <w:szCs w:val="16"/>
              </w:rPr>
            </w:pPr>
            <w:r w:rsidRPr="001F7A8D">
              <w:rPr>
                <w:rFonts w:cs="Arial"/>
                <w:sz w:val="16"/>
                <w:szCs w:val="16"/>
              </w:rPr>
              <w:t>28</w:t>
            </w:r>
          </w:p>
        </w:tc>
        <w:tc>
          <w:tcPr>
            <w:tcW w:w="0" w:type="auto"/>
            <w:tcBorders>
              <w:top w:val="nil"/>
              <w:bottom w:val="nil"/>
              <w:right w:val="single" w:sz="4" w:space="0" w:color="008000"/>
            </w:tcBorders>
            <w:shd w:val="clear" w:color="auto" w:fill="auto"/>
            <w:noWrap/>
            <w:vAlign w:val="bottom"/>
          </w:tcPr>
          <w:p w14:paraId="17D63080" w14:textId="77777777" w:rsidR="006C7969" w:rsidRPr="001F7A8D" w:rsidRDefault="006C7969" w:rsidP="006C7969">
            <w:pPr>
              <w:spacing w:before="0"/>
              <w:jc w:val="right"/>
              <w:rPr>
                <w:rFonts w:cs="Arial"/>
                <w:sz w:val="16"/>
                <w:szCs w:val="16"/>
              </w:rPr>
            </w:pPr>
            <w:r w:rsidRPr="001F7A8D">
              <w:rPr>
                <w:rFonts w:cs="Arial"/>
                <w:sz w:val="16"/>
                <w:szCs w:val="16"/>
              </w:rPr>
              <w:t>9</w:t>
            </w:r>
          </w:p>
        </w:tc>
        <w:tc>
          <w:tcPr>
            <w:tcW w:w="0" w:type="auto"/>
            <w:tcBorders>
              <w:top w:val="nil"/>
              <w:left w:val="single" w:sz="4" w:space="0" w:color="008000"/>
              <w:bottom w:val="nil"/>
              <w:right w:val="single" w:sz="4" w:space="0" w:color="008000"/>
            </w:tcBorders>
            <w:shd w:val="clear" w:color="auto" w:fill="auto"/>
            <w:noWrap/>
            <w:vAlign w:val="bottom"/>
          </w:tcPr>
          <w:p w14:paraId="0F0F634A" w14:textId="77777777" w:rsidR="006C7969" w:rsidRPr="001F7A8D" w:rsidRDefault="006C7969" w:rsidP="006C7969">
            <w:pPr>
              <w:spacing w:before="0"/>
              <w:jc w:val="right"/>
              <w:rPr>
                <w:rFonts w:cs="Arial"/>
                <w:sz w:val="16"/>
                <w:szCs w:val="16"/>
              </w:rPr>
            </w:pPr>
            <w:r w:rsidRPr="001F7A8D">
              <w:rPr>
                <w:rFonts w:cs="Arial"/>
                <w:sz w:val="16"/>
                <w:szCs w:val="16"/>
              </w:rPr>
              <w:t>31,4</w:t>
            </w:r>
          </w:p>
        </w:tc>
        <w:tc>
          <w:tcPr>
            <w:tcW w:w="0" w:type="auto"/>
            <w:tcBorders>
              <w:top w:val="nil"/>
              <w:left w:val="single" w:sz="4" w:space="0" w:color="008000"/>
              <w:bottom w:val="nil"/>
            </w:tcBorders>
            <w:shd w:val="clear" w:color="auto" w:fill="auto"/>
            <w:noWrap/>
            <w:vAlign w:val="bottom"/>
          </w:tcPr>
          <w:p w14:paraId="5C60B79E" w14:textId="77777777" w:rsidR="006C7969" w:rsidRPr="001F7A8D" w:rsidRDefault="006C7969" w:rsidP="006C7969">
            <w:pPr>
              <w:spacing w:before="0"/>
              <w:jc w:val="right"/>
              <w:rPr>
                <w:rFonts w:cs="Arial"/>
                <w:sz w:val="16"/>
                <w:szCs w:val="16"/>
              </w:rPr>
            </w:pPr>
            <w:r w:rsidRPr="001F7A8D">
              <w:rPr>
                <w:rFonts w:cs="Arial"/>
                <w:sz w:val="16"/>
                <w:szCs w:val="16"/>
              </w:rPr>
              <w:t>1.074</w:t>
            </w:r>
          </w:p>
        </w:tc>
        <w:tc>
          <w:tcPr>
            <w:tcW w:w="0" w:type="auto"/>
            <w:tcBorders>
              <w:top w:val="nil"/>
              <w:left w:val="nil"/>
              <w:bottom w:val="nil"/>
            </w:tcBorders>
            <w:shd w:val="clear" w:color="auto" w:fill="auto"/>
            <w:noWrap/>
            <w:vAlign w:val="bottom"/>
          </w:tcPr>
          <w:p w14:paraId="057108E9" w14:textId="77777777" w:rsidR="006C7969" w:rsidRPr="001F7A8D" w:rsidRDefault="006C7969" w:rsidP="006C7969">
            <w:pPr>
              <w:spacing w:before="0"/>
              <w:jc w:val="right"/>
              <w:rPr>
                <w:rFonts w:cs="Arial"/>
                <w:sz w:val="16"/>
                <w:szCs w:val="16"/>
              </w:rPr>
            </w:pPr>
            <w:r w:rsidRPr="001F7A8D">
              <w:rPr>
                <w:rFonts w:cs="Arial"/>
                <w:sz w:val="16"/>
                <w:szCs w:val="16"/>
              </w:rPr>
              <w:t>648</w:t>
            </w:r>
          </w:p>
        </w:tc>
        <w:tc>
          <w:tcPr>
            <w:tcW w:w="0" w:type="auto"/>
            <w:tcBorders>
              <w:top w:val="nil"/>
              <w:left w:val="nil"/>
              <w:bottom w:val="nil"/>
              <w:right w:val="single" w:sz="4" w:space="0" w:color="008000"/>
            </w:tcBorders>
            <w:shd w:val="clear" w:color="auto" w:fill="auto"/>
            <w:noWrap/>
            <w:vAlign w:val="bottom"/>
          </w:tcPr>
          <w:p w14:paraId="5C6F8452" w14:textId="77777777" w:rsidR="006C7969" w:rsidRPr="001F7A8D" w:rsidRDefault="006C7969" w:rsidP="006C7969">
            <w:pPr>
              <w:spacing w:before="0"/>
              <w:jc w:val="right"/>
              <w:rPr>
                <w:rFonts w:cs="Arial"/>
                <w:sz w:val="16"/>
                <w:szCs w:val="16"/>
              </w:rPr>
            </w:pPr>
            <w:r w:rsidRPr="001F7A8D">
              <w:rPr>
                <w:rFonts w:cs="Arial"/>
                <w:sz w:val="16"/>
                <w:szCs w:val="16"/>
              </w:rPr>
              <w:t>483</w:t>
            </w:r>
          </w:p>
        </w:tc>
        <w:tc>
          <w:tcPr>
            <w:tcW w:w="839" w:type="dxa"/>
            <w:tcBorders>
              <w:top w:val="nil"/>
              <w:left w:val="single" w:sz="4" w:space="0" w:color="008000"/>
              <w:bottom w:val="nil"/>
            </w:tcBorders>
            <w:shd w:val="clear" w:color="auto" w:fill="auto"/>
            <w:noWrap/>
            <w:vAlign w:val="bottom"/>
          </w:tcPr>
          <w:p w14:paraId="3D34280A" w14:textId="77777777" w:rsidR="006C7969" w:rsidRPr="001F7A8D" w:rsidRDefault="006C7969" w:rsidP="006C7969">
            <w:pPr>
              <w:spacing w:before="0"/>
              <w:jc w:val="right"/>
              <w:rPr>
                <w:rFonts w:cs="Arial"/>
                <w:sz w:val="16"/>
                <w:szCs w:val="16"/>
              </w:rPr>
            </w:pPr>
            <w:r w:rsidRPr="001F7A8D">
              <w:rPr>
                <w:rFonts w:cs="Arial"/>
                <w:sz w:val="16"/>
                <w:szCs w:val="16"/>
              </w:rPr>
              <w:t>74,5</w:t>
            </w:r>
          </w:p>
        </w:tc>
      </w:tr>
      <w:tr w:rsidR="006C7969" w:rsidRPr="001F7A8D" w14:paraId="41D789FC" w14:textId="77777777" w:rsidTr="006C7969">
        <w:trPr>
          <w:trHeight w:val="225"/>
        </w:trPr>
        <w:tc>
          <w:tcPr>
            <w:tcW w:w="0" w:type="auto"/>
            <w:tcBorders>
              <w:top w:val="nil"/>
              <w:bottom w:val="nil"/>
              <w:right w:val="single" w:sz="4" w:space="0" w:color="008000"/>
            </w:tcBorders>
            <w:shd w:val="clear" w:color="auto" w:fill="auto"/>
            <w:noWrap/>
            <w:vAlign w:val="bottom"/>
          </w:tcPr>
          <w:p w14:paraId="75888D56" w14:textId="77777777" w:rsidR="006C7969" w:rsidRPr="001F7A8D" w:rsidRDefault="006C7969" w:rsidP="006C7969">
            <w:pPr>
              <w:keepNext/>
              <w:keepLines/>
              <w:spacing w:before="0"/>
              <w:jc w:val="right"/>
              <w:rPr>
                <w:rFonts w:cs="Arial"/>
                <w:sz w:val="16"/>
                <w:szCs w:val="16"/>
              </w:rPr>
            </w:pPr>
            <w:r w:rsidRPr="001F7A8D">
              <w:rPr>
                <w:rFonts w:cs="Arial"/>
                <w:sz w:val="16"/>
                <w:szCs w:val="16"/>
              </w:rPr>
              <w:t>15</w:t>
            </w:r>
          </w:p>
        </w:tc>
        <w:tc>
          <w:tcPr>
            <w:tcW w:w="0" w:type="auto"/>
            <w:tcBorders>
              <w:top w:val="nil"/>
              <w:left w:val="single" w:sz="4" w:space="0" w:color="008000"/>
              <w:bottom w:val="nil"/>
              <w:right w:val="single" w:sz="4" w:space="0" w:color="008000"/>
            </w:tcBorders>
            <w:shd w:val="clear" w:color="auto" w:fill="auto"/>
            <w:noWrap/>
            <w:vAlign w:val="bottom"/>
          </w:tcPr>
          <w:p w14:paraId="12A31627" w14:textId="77777777" w:rsidR="006C7969" w:rsidRPr="001F7A8D" w:rsidRDefault="006C7969" w:rsidP="006C7969">
            <w:pPr>
              <w:keepNext/>
              <w:keepLines/>
              <w:spacing w:before="0"/>
              <w:jc w:val="left"/>
              <w:rPr>
                <w:rFonts w:cs="Arial"/>
                <w:sz w:val="16"/>
                <w:szCs w:val="16"/>
              </w:rPr>
            </w:pPr>
            <w:r w:rsidRPr="001F7A8D">
              <w:rPr>
                <w:rFonts w:cs="Arial"/>
                <w:sz w:val="16"/>
                <w:szCs w:val="16"/>
              </w:rPr>
              <w:t>Masti in olja</w:t>
            </w:r>
          </w:p>
        </w:tc>
        <w:tc>
          <w:tcPr>
            <w:tcW w:w="0" w:type="auto"/>
            <w:tcBorders>
              <w:top w:val="nil"/>
              <w:left w:val="single" w:sz="4" w:space="0" w:color="008000"/>
              <w:bottom w:val="nil"/>
            </w:tcBorders>
            <w:shd w:val="clear" w:color="auto" w:fill="auto"/>
            <w:noWrap/>
            <w:vAlign w:val="bottom"/>
          </w:tcPr>
          <w:p w14:paraId="15959E07" w14:textId="77777777" w:rsidR="006C7969" w:rsidRPr="001F7A8D" w:rsidRDefault="006C7969" w:rsidP="006C7969">
            <w:pPr>
              <w:spacing w:before="0"/>
              <w:jc w:val="right"/>
              <w:rPr>
                <w:rFonts w:cs="Arial"/>
                <w:sz w:val="16"/>
                <w:szCs w:val="16"/>
              </w:rPr>
            </w:pPr>
            <w:r w:rsidRPr="001F7A8D">
              <w:rPr>
                <w:rFonts w:cs="Arial"/>
                <w:sz w:val="16"/>
                <w:szCs w:val="16"/>
              </w:rPr>
              <w:t>44.618</w:t>
            </w:r>
          </w:p>
        </w:tc>
        <w:tc>
          <w:tcPr>
            <w:tcW w:w="0" w:type="auto"/>
            <w:tcBorders>
              <w:top w:val="nil"/>
              <w:bottom w:val="nil"/>
            </w:tcBorders>
            <w:shd w:val="clear" w:color="auto" w:fill="auto"/>
            <w:noWrap/>
            <w:vAlign w:val="bottom"/>
          </w:tcPr>
          <w:p w14:paraId="27DC2D70" w14:textId="77777777" w:rsidR="006C7969" w:rsidRPr="001F7A8D" w:rsidRDefault="006C7969" w:rsidP="006C7969">
            <w:pPr>
              <w:spacing w:before="0"/>
              <w:jc w:val="right"/>
              <w:rPr>
                <w:rFonts w:cs="Arial"/>
                <w:sz w:val="16"/>
                <w:szCs w:val="16"/>
              </w:rPr>
            </w:pPr>
            <w:r w:rsidRPr="001F7A8D">
              <w:rPr>
                <w:rFonts w:cs="Arial"/>
                <w:sz w:val="16"/>
                <w:szCs w:val="16"/>
              </w:rPr>
              <w:t>28.187</w:t>
            </w:r>
          </w:p>
        </w:tc>
        <w:tc>
          <w:tcPr>
            <w:tcW w:w="0" w:type="auto"/>
            <w:tcBorders>
              <w:top w:val="nil"/>
              <w:bottom w:val="nil"/>
              <w:right w:val="single" w:sz="4" w:space="0" w:color="008000"/>
            </w:tcBorders>
            <w:shd w:val="clear" w:color="auto" w:fill="auto"/>
            <w:noWrap/>
            <w:vAlign w:val="bottom"/>
          </w:tcPr>
          <w:p w14:paraId="44C7F2AF" w14:textId="77777777" w:rsidR="006C7969" w:rsidRPr="001F7A8D" w:rsidRDefault="006C7969" w:rsidP="006C7969">
            <w:pPr>
              <w:spacing w:before="0"/>
              <w:jc w:val="right"/>
              <w:rPr>
                <w:rFonts w:cs="Arial"/>
                <w:sz w:val="16"/>
                <w:szCs w:val="16"/>
              </w:rPr>
            </w:pPr>
            <w:r w:rsidRPr="001F7A8D">
              <w:rPr>
                <w:rFonts w:cs="Arial"/>
                <w:sz w:val="16"/>
                <w:szCs w:val="16"/>
              </w:rPr>
              <w:t>26.047</w:t>
            </w:r>
          </w:p>
        </w:tc>
        <w:tc>
          <w:tcPr>
            <w:tcW w:w="0" w:type="auto"/>
            <w:tcBorders>
              <w:top w:val="nil"/>
              <w:left w:val="single" w:sz="4" w:space="0" w:color="008000"/>
              <w:bottom w:val="nil"/>
              <w:right w:val="single" w:sz="4" w:space="0" w:color="008000"/>
            </w:tcBorders>
            <w:shd w:val="clear" w:color="auto" w:fill="auto"/>
            <w:noWrap/>
            <w:vAlign w:val="bottom"/>
          </w:tcPr>
          <w:p w14:paraId="45B60AFA" w14:textId="77777777" w:rsidR="006C7969" w:rsidRPr="001F7A8D" w:rsidRDefault="006C7969" w:rsidP="006C7969">
            <w:pPr>
              <w:spacing w:before="0"/>
              <w:jc w:val="right"/>
              <w:rPr>
                <w:rFonts w:cs="Arial"/>
                <w:sz w:val="16"/>
                <w:szCs w:val="16"/>
              </w:rPr>
            </w:pPr>
            <w:r w:rsidRPr="001F7A8D">
              <w:rPr>
                <w:rFonts w:cs="Arial"/>
                <w:sz w:val="16"/>
                <w:szCs w:val="16"/>
              </w:rPr>
              <w:t>92,4</w:t>
            </w:r>
          </w:p>
        </w:tc>
        <w:tc>
          <w:tcPr>
            <w:tcW w:w="0" w:type="auto"/>
            <w:tcBorders>
              <w:top w:val="nil"/>
              <w:left w:val="single" w:sz="4" w:space="0" w:color="008000"/>
              <w:bottom w:val="nil"/>
            </w:tcBorders>
            <w:shd w:val="clear" w:color="auto" w:fill="auto"/>
            <w:noWrap/>
            <w:vAlign w:val="bottom"/>
          </w:tcPr>
          <w:p w14:paraId="73CFE5C5" w14:textId="77777777" w:rsidR="006C7969" w:rsidRPr="001F7A8D" w:rsidRDefault="006C7969" w:rsidP="006C7969">
            <w:pPr>
              <w:spacing w:before="0"/>
              <w:jc w:val="right"/>
              <w:rPr>
                <w:rFonts w:cs="Arial"/>
                <w:sz w:val="16"/>
                <w:szCs w:val="16"/>
              </w:rPr>
            </w:pPr>
            <w:r w:rsidRPr="001F7A8D">
              <w:rPr>
                <w:rFonts w:cs="Arial"/>
                <w:sz w:val="16"/>
                <w:szCs w:val="16"/>
              </w:rPr>
              <w:t>84.311</w:t>
            </w:r>
          </w:p>
        </w:tc>
        <w:tc>
          <w:tcPr>
            <w:tcW w:w="0" w:type="auto"/>
            <w:tcBorders>
              <w:top w:val="nil"/>
              <w:left w:val="nil"/>
              <w:bottom w:val="nil"/>
            </w:tcBorders>
            <w:shd w:val="clear" w:color="auto" w:fill="auto"/>
            <w:noWrap/>
            <w:vAlign w:val="bottom"/>
          </w:tcPr>
          <w:p w14:paraId="09AEA550" w14:textId="77777777" w:rsidR="006C7969" w:rsidRPr="001F7A8D" w:rsidRDefault="006C7969" w:rsidP="006C7969">
            <w:pPr>
              <w:spacing w:before="0"/>
              <w:jc w:val="right"/>
              <w:rPr>
                <w:rFonts w:cs="Arial"/>
                <w:sz w:val="16"/>
                <w:szCs w:val="16"/>
              </w:rPr>
            </w:pPr>
            <w:r w:rsidRPr="001F7A8D">
              <w:rPr>
                <w:rFonts w:cs="Arial"/>
                <w:sz w:val="16"/>
                <w:szCs w:val="16"/>
              </w:rPr>
              <w:t>54.994</w:t>
            </w:r>
          </w:p>
        </w:tc>
        <w:tc>
          <w:tcPr>
            <w:tcW w:w="0" w:type="auto"/>
            <w:tcBorders>
              <w:top w:val="nil"/>
              <w:left w:val="nil"/>
              <w:bottom w:val="nil"/>
              <w:right w:val="single" w:sz="4" w:space="0" w:color="008000"/>
            </w:tcBorders>
            <w:shd w:val="clear" w:color="auto" w:fill="auto"/>
            <w:noWrap/>
            <w:vAlign w:val="bottom"/>
          </w:tcPr>
          <w:p w14:paraId="0C08B386" w14:textId="77777777" w:rsidR="006C7969" w:rsidRPr="001F7A8D" w:rsidRDefault="006C7969" w:rsidP="006C7969">
            <w:pPr>
              <w:spacing w:before="0"/>
              <w:jc w:val="right"/>
              <w:rPr>
                <w:rFonts w:cs="Arial"/>
                <w:sz w:val="16"/>
                <w:szCs w:val="16"/>
              </w:rPr>
            </w:pPr>
            <w:r w:rsidRPr="001F7A8D">
              <w:rPr>
                <w:rFonts w:cs="Arial"/>
                <w:sz w:val="16"/>
                <w:szCs w:val="16"/>
              </w:rPr>
              <w:t>50.054</w:t>
            </w:r>
          </w:p>
        </w:tc>
        <w:tc>
          <w:tcPr>
            <w:tcW w:w="839" w:type="dxa"/>
            <w:tcBorders>
              <w:top w:val="nil"/>
              <w:left w:val="single" w:sz="4" w:space="0" w:color="008000"/>
              <w:bottom w:val="nil"/>
            </w:tcBorders>
            <w:shd w:val="clear" w:color="auto" w:fill="auto"/>
            <w:noWrap/>
            <w:vAlign w:val="bottom"/>
          </w:tcPr>
          <w:p w14:paraId="44DBDDC4" w14:textId="77777777" w:rsidR="006C7969" w:rsidRPr="001F7A8D" w:rsidRDefault="006C7969" w:rsidP="006C7969">
            <w:pPr>
              <w:spacing w:before="0"/>
              <w:jc w:val="right"/>
              <w:rPr>
                <w:rFonts w:cs="Arial"/>
                <w:sz w:val="16"/>
                <w:szCs w:val="16"/>
              </w:rPr>
            </w:pPr>
            <w:r w:rsidRPr="001F7A8D">
              <w:rPr>
                <w:rFonts w:cs="Arial"/>
                <w:sz w:val="16"/>
                <w:szCs w:val="16"/>
              </w:rPr>
              <w:t>91,0</w:t>
            </w:r>
          </w:p>
        </w:tc>
      </w:tr>
      <w:tr w:rsidR="006C7969" w:rsidRPr="001F7A8D" w14:paraId="52238BFA" w14:textId="77777777" w:rsidTr="006C7969">
        <w:trPr>
          <w:trHeight w:val="225"/>
        </w:trPr>
        <w:tc>
          <w:tcPr>
            <w:tcW w:w="0" w:type="auto"/>
            <w:tcBorders>
              <w:top w:val="nil"/>
              <w:bottom w:val="nil"/>
              <w:right w:val="single" w:sz="4" w:space="0" w:color="008000"/>
            </w:tcBorders>
            <w:shd w:val="clear" w:color="auto" w:fill="auto"/>
            <w:noWrap/>
            <w:vAlign w:val="bottom"/>
          </w:tcPr>
          <w:p w14:paraId="04D563F7" w14:textId="77777777" w:rsidR="006C7969" w:rsidRPr="001F7A8D" w:rsidRDefault="006C7969" w:rsidP="006C7969">
            <w:pPr>
              <w:keepNext/>
              <w:keepLines/>
              <w:spacing w:before="0"/>
              <w:jc w:val="right"/>
              <w:rPr>
                <w:rFonts w:cs="Arial"/>
                <w:sz w:val="16"/>
                <w:szCs w:val="16"/>
              </w:rPr>
            </w:pPr>
            <w:r w:rsidRPr="001F7A8D">
              <w:rPr>
                <w:rFonts w:cs="Arial"/>
                <w:sz w:val="16"/>
                <w:szCs w:val="16"/>
              </w:rPr>
              <w:t>16</w:t>
            </w:r>
          </w:p>
        </w:tc>
        <w:tc>
          <w:tcPr>
            <w:tcW w:w="0" w:type="auto"/>
            <w:tcBorders>
              <w:top w:val="nil"/>
              <w:left w:val="single" w:sz="4" w:space="0" w:color="008000"/>
              <w:bottom w:val="nil"/>
              <w:right w:val="single" w:sz="4" w:space="0" w:color="008000"/>
            </w:tcBorders>
            <w:shd w:val="clear" w:color="auto" w:fill="auto"/>
            <w:noWrap/>
            <w:vAlign w:val="bottom"/>
          </w:tcPr>
          <w:p w14:paraId="09689EED" w14:textId="77777777" w:rsidR="006C7969" w:rsidRPr="001F7A8D" w:rsidRDefault="006C7969" w:rsidP="006C7969">
            <w:pPr>
              <w:keepNext/>
              <w:keepLines/>
              <w:spacing w:before="0"/>
              <w:jc w:val="left"/>
              <w:rPr>
                <w:rFonts w:cs="Arial"/>
                <w:sz w:val="16"/>
                <w:szCs w:val="16"/>
              </w:rPr>
            </w:pPr>
            <w:r w:rsidRPr="001F7A8D">
              <w:rPr>
                <w:rFonts w:cs="Arial"/>
                <w:sz w:val="16"/>
                <w:szCs w:val="16"/>
              </w:rPr>
              <w:t>Izdelki iz mesa</w:t>
            </w:r>
          </w:p>
        </w:tc>
        <w:tc>
          <w:tcPr>
            <w:tcW w:w="0" w:type="auto"/>
            <w:tcBorders>
              <w:top w:val="nil"/>
              <w:left w:val="single" w:sz="4" w:space="0" w:color="008000"/>
              <w:bottom w:val="nil"/>
            </w:tcBorders>
            <w:shd w:val="clear" w:color="auto" w:fill="auto"/>
            <w:noWrap/>
            <w:vAlign w:val="bottom"/>
          </w:tcPr>
          <w:p w14:paraId="0DA59350" w14:textId="77777777" w:rsidR="006C7969" w:rsidRPr="001F7A8D" w:rsidRDefault="006C7969" w:rsidP="006C7969">
            <w:pPr>
              <w:spacing w:before="0"/>
              <w:jc w:val="right"/>
              <w:rPr>
                <w:rFonts w:cs="Arial"/>
                <w:sz w:val="16"/>
                <w:szCs w:val="16"/>
              </w:rPr>
            </w:pPr>
            <w:r w:rsidRPr="001F7A8D">
              <w:rPr>
                <w:rFonts w:cs="Arial"/>
                <w:sz w:val="16"/>
                <w:szCs w:val="16"/>
              </w:rPr>
              <w:t>115.613</w:t>
            </w:r>
          </w:p>
        </w:tc>
        <w:tc>
          <w:tcPr>
            <w:tcW w:w="0" w:type="auto"/>
            <w:tcBorders>
              <w:top w:val="nil"/>
              <w:bottom w:val="nil"/>
            </w:tcBorders>
            <w:shd w:val="clear" w:color="auto" w:fill="auto"/>
            <w:noWrap/>
            <w:vAlign w:val="bottom"/>
          </w:tcPr>
          <w:p w14:paraId="241113CB" w14:textId="77777777" w:rsidR="006C7969" w:rsidRPr="001F7A8D" w:rsidRDefault="006C7969" w:rsidP="006C7969">
            <w:pPr>
              <w:spacing w:before="0"/>
              <w:jc w:val="right"/>
              <w:rPr>
                <w:rFonts w:cs="Arial"/>
                <w:sz w:val="16"/>
                <w:szCs w:val="16"/>
              </w:rPr>
            </w:pPr>
            <w:r w:rsidRPr="001F7A8D">
              <w:rPr>
                <w:rFonts w:cs="Arial"/>
                <w:sz w:val="16"/>
                <w:szCs w:val="16"/>
              </w:rPr>
              <w:t>77.950</w:t>
            </w:r>
          </w:p>
        </w:tc>
        <w:tc>
          <w:tcPr>
            <w:tcW w:w="0" w:type="auto"/>
            <w:tcBorders>
              <w:top w:val="nil"/>
              <w:bottom w:val="nil"/>
              <w:right w:val="single" w:sz="4" w:space="0" w:color="008000"/>
            </w:tcBorders>
            <w:shd w:val="clear" w:color="auto" w:fill="auto"/>
            <w:noWrap/>
            <w:vAlign w:val="bottom"/>
          </w:tcPr>
          <w:p w14:paraId="3E312145" w14:textId="77777777" w:rsidR="006C7969" w:rsidRPr="001F7A8D" w:rsidRDefault="006C7969" w:rsidP="006C7969">
            <w:pPr>
              <w:spacing w:before="0"/>
              <w:jc w:val="right"/>
              <w:rPr>
                <w:rFonts w:cs="Arial"/>
                <w:sz w:val="16"/>
                <w:szCs w:val="16"/>
              </w:rPr>
            </w:pPr>
            <w:r w:rsidRPr="001F7A8D">
              <w:rPr>
                <w:rFonts w:cs="Arial"/>
                <w:sz w:val="16"/>
                <w:szCs w:val="16"/>
              </w:rPr>
              <w:t>80.035</w:t>
            </w:r>
          </w:p>
        </w:tc>
        <w:tc>
          <w:tcPr>
            <w:tcW w:w="0" w:type="auto"/>
            <w:tcBorders>
              <w:top w:val="nil"/>
              <w:left w:val="single" w:sz="4" w:space="0" w:color="008000"/>
              <w:bottom w:val="nil"/>
              <w:right w:val="single" w:sz="4" w:space="0" w:color="008000"/>
            </w:tcBorders>
            <w:shd w:val="clear" w:color="auto" w:fill="auto"/>
            <w:noWrap/>
            <w:vAlign w:val="bottom"/>
          </w:tcPr>
          <w:p w14:paraId="7DD63BB0" w14:textId="77777777" w:rsidR="006C7969" w:rsidRPr="001F7A8D" w:rsidRDefault="006C7969" w:rsidP="006C7969">
            <w:pPr>
              <w:spacing w:before="0"/>
              <w:jc w:val="right"/>
              <w:rPr>
                <w:rFonts w:cs="Arial"/>
                <w:sz w:val="16"/>
                <w:szCs w:val="16"/>
              </w:rPr>
            </w:pPr>
            <w:r w:rsidRPr="001F7A8D">
              <w:rPr>
                <w:rFonts w:cs="Arial"/>
                <w:sz w:val="16"/>
                <w:szCs w:val="16"/>
              </w:rPr>
              <w:t>102,7</w:t>
            </w:r>
          </w:p>
        </w:tc>
        <w:tc>
          <w:tcPr>
            <w:tcW w:w="0" w:type="auto"/>
            <w:tcBorders>
              <w:top w:val="nil"/>
              <w:left w:val="single" w:sz="4" w:space="0" w:color="008000"/>
              <w:bottom w:val="nil"/>
            </w:tcBorders>
            <w:shd w:val="clear" w:color="auto" w:fill="auto"/>
            <w:noWrap/>
            <w:vAlign w:val="bottom"/>
          </w:tcPr>
          <w:p w14:paraId="1EBCD729" w14:textId="77777777" w:rsidR="006C7969" w:rsidRPr="001F7A8D" w:rsidRDefault="006C7969" w:rsidP="006C7969">
            <w:pPr>
              <w:spacing w:before="0"/>
              <w:jc w:val="right"/>
              <w:rPr>
                <w:rFonts w:cs="Arial"/>
                <w:sz w:val="16"/>
                <w:szCs w:val="16"/>
              </w:rPr>
            </w:pPr>
            <w:r w:rsidRPr="001F7A8D">
              <w:rPr>
                <w:rFonts w:cs="Arial"/>
                <w:sz w:val="16"/>
                <w:szCs w:val="16"/>
              </w:rPr>
              <w:t>90.040</w:t>
            </w:r>
          </w:p>
        </w:tc>
        <w:tc>
          <w:tcPr>
            <w:tcW w:w="0" w:type="auto"/>
            <w:tcBorders>
              <w:top w:val="nil"/>
              <w:left w:val="nil"/>
              <w:bottom w:val="nil"/>
            </w:tcBorders>
            <w:shd w:val="clear" w:color="auto" w:fill="auto"/>
            <w:noWrap/>
            <w:vAlign w:val="bottom"/>
          </w:tcPr>
          <w:p w14:paraId="4D96FC10" w14:textId="77777777" w:rsidR="006C7969" w:rsidRPr="001F7A8D" w:rsidRDefault="006C7969" w:rsidP="006C7969">
            <w:pPr>
              <w:spacing w:before="0"/>
              <w:jc w:val="right"/>
              <w:rPr>
                <w:rFonts w:cs="Arial"/>
                <w:sz w:val="16"/>
                <w:szCs w:val="16"/>
              </w:rPr>
            </w:pPr>
            <w:r w:rsidRPr="001F7A8D">
              <w:rPr>
                <w:rFonts w:cs="Arial"/>
                <w:sz w:val="16"/>
                <w:szCs w:val="16"/>
              </w:rPr>
              <w:t>59.183</w:t>
            </w:r>
          </w:p>
        </w:tc>
        <w:tc>
          <w:tcPr>
            <w:tcW w:w="0" w:type="auto"/>
            <w:tcBorders>
              <w:top w:val="nil"/>
              <w:left w:val="nil"/>
              <w:bottom w:val="nil"/>
              <w:right w:val="single" w:sz="4" w:space="0" w:color="008000"/>
            </w:tcBorders>
            <w:shd w:val="clear" w:color="auto" w:fill="auto"/>
            <w:noWrap/>
            <w:vAlign w:val="bottom"/>
          </w:tcPr>
          <w:p w14:paraId="3450C62F" w14:textId="77777777" w:rsidR="006C7969" w:rsidRPr="001F7A8D" w:rsidRDefault="006C7969" w:rsidP="006C7969">
            <w:pPr>
              <w:spacing w:before="0"/>
              <w:jc w:val="right"/>
              <w:rPr>
                <w:rFonts w:cs="Arial"/>
                <w:sz w:val="16"/>
                <w:szCs w:val="16"/>
              </w:rPr>
            </w:pPr>
            <w:r w:rsidRPr="001F7A8D">
              <w:rPr>
                <w:rFonts w:cs="Arial"/>
                <w:sz w:val="16"/>
                <w:szCs w:val="16"/>
              </w:rPr>
              <w:t>63.090</w:t>
            </w:r>
          </w:p>
        </w:tc>
        <w:tc>
          <w:tcPr>
            <w:tcW w:w="839" w:type="dxa"/>
            <w:tcBorders>
              <w:top w:val="nil"/>
              <w:left w:val="single" w:sz="4" w:space="0" w:color="008000"/>
              <w:bottom w:val="nil"/>
            </w:tcBorders>
            <w:shd w:val="clear" w:color="auto" w:fill="auto"/>
            <w:noWrap/>
            <w:vAlign w:val="bottom"/>
          </w:tcPr>
          <w:p w14:paraId="19CFC0C9" w14:textId="77777777" w:rsidR="006C7969" w:rsidRPr="001F7A8D" w:rsidRDefault="006C7969" w:rsidP="006C7969">
            <w:pPr>
              <w:spacing w:before="0"/>
              <w:jc w:val="right"/>
              <w:rPr>
                <w:rFonts w:cs="Arial"/>
                <w:sz w:val="16"/>
                <w:szCs w:val="16"/>
              </w:rPr>
            </w:pPr>
            <w:r w:rsidRPr="001F7A8D">
              <w:rPr>
                <w:rFonts w:cs="Arial"/>
                <w:sz w:val="16"/>
                <w:szCs w:val="16"/>
              </w:rPr>
              <w:t>106,6</w:t>
            </w:r>
          </w:p>
        </w:tc>
      </w:tr>
      <w:tr w:rsidR="006C7969" w:rsidRPr="001F7A8D" w14:paraId="30581A1B" w14:textId="77777777" w:rsidTr="006C7969">
        <w:trPr>
          <w:trHeight w:val="225"/>
        </w:trPr>
        <w:tc>
          <w:tcPr>
            <w:tcW w:w="0" w:type="auto"/>
            <w:tcBorders>
              <w:top w:val="nil"/>
              <w:bottom w:val="nil"/>
              <w:right w:val="single" w:sz="4" w:space="0" w:color="008000"/>
            </w:tcBorders>
            <w:shd w:val="clear" w:color="auto" w:fill="auto"/>
            <w:noWrap/>
            <w:vAlign w:val="bottom"/>
          </w:tcPr>
          <w:p w14:paraId="38BDCF10" w14:textId="77777777" w:rsidR="006C7969" w:rsidRPr="001F7A8D" w:rsidRDefault="006C7969" w:rsidP="006C7969">
            <w:pPr>
              <w:keepNext/>
              <w:keepLines/>
              <w:spacing w:before="0"/>
              <w:jc w:val="right"/>
              <w:rPr>
                <w:rFonts w:cs="Arial"/>
                <w:sz w:val="16"/>
                <w:szCs w:val="16"/>
              </w:rPr>
            </w:pPr>
            <w:r w:rsidRPr="001F7A8D">
              <w:rPr>
                <w:rFonts w:cs="Arial"/>
                <w:sz w:val="16"/>
                <w:szCs w:val="16"/>
              </w:rPr>
              <w:t>17</w:t>
            </w:r>
          </w:p>
        </w:tc>
        <w:tc>
          <w:tcPr>
            <w:tcW w:w="0" w:type="auto"/>
            <w:tcBorders>
              <w:top w:val="nil"/>
              <w:left w:val="single" w:sz="4" w:space="0" w:color="008000"/>
              <w:bottom w:val="nil"/>
              <w:right w:val="single" w:sz="4" w:space="0" w:color="008000"/>
            </w:tcBorders>
            <w:shd w:val="clear" w:color="auto" w:fill="auto"/>
            <w:noWrap/>
            <w:vAlign w:val="bottom"/>
          </w:tcPr>
          <w:p w14:paraId="64BD5919" w14:textId="77777777" w:rsidR="006C7969" w:rsidRPr="001F7A8D" w:rsidRDefault="006C7969" w:rsidP="006C7969">
            <w:pPr>
              <w:keepNext/>
              <w:keepLines/>
              <w:spacing w:before="0"/>
              <w:jc w:val="left"/>
              <w:rPr>
                <w:rFonts w:cs="Arial"/>
                <w:sz w:val="16"/>
                <w:szCs w:val="16"/>
              </w:rPr>
            </w:pPr>
            <w:r w:rsidRPr="001F7A8D">
              <w:rPr>
                <w:rFonts w:cs="Arial"/>
                <w:sz w:val="16"/>
                <w:szCs w:val="16"/>
              </w:rPr>
              <w:t>Sladkor in sladk. proizvodi</w:t>
            </w:r>
          </w:p>
        </w:tc>
        <w:tc>
          <w:tcPr>
            <w:tcW w:w="0" w:type="auto"/>
            <w:tcBorders>
              <w:top w:val="nil"/>
              <w:left w:val="single" w:sz="4" w:space="0" w:color="008000"/>
              <w:bottom w:val="nil"/>
            </w:tcBorders>
            <w:shd w:val="clear" w:color="auto" w:fill="auto"/>
            <w:noWrap/>
            <w:vAlign w:val="bottom"/>
          </w:tcPr>
          <w:p w14:paraId="4F100E70" w14:textId="77777777" w:rsidR="006C7969" w:rsidRPr="001F7A8D" w:rsidRDefault="006C7969" w:rsidP="006C7969">
            <w:pPr>
              <w:spacing w:before="0"/>
              <w:jc w:val="right"/>
              <w:rPr>
                <w:rFonts w:cs="Arial"/>
                <w:sz w:val="16"/>
                <w:szCs w:val="16"/>
              </w:rPr>
            </w:pPr>
            <w:r w:rsidRPr="001F7A8D">
              <w:rPr>
                <w:rFonts w:cs="Arial"/>
                <w:sz w:val="16"/>
                <w:szCs w:val="16"/>
              </w:rPr>
              <w:t>35.062</w:t>
            </w:r>
          </w:p>
        </w:tc>
        <w:tc>
          <w:tcPr>
            <w:tcW w:w="0" w:type="auto"/>
            <w:tcBorders>
              <w:top w:val="nil"/>
              <w:bottom w:val="nil"/>
            </w:tcBorders>
            <w:shd w:val="clear" w:color="auto" w:fill="auto"/>
            <w:noWrap/>
            <w:vAlign w:val="bottom"/>
          </w:tcPr>
          <w:p w14:paraId="3606D048" w14:textId="77777777" w:rsidR="006C7969" w:rsidRPr="001F7A8D" w:rsidRDefault="006C7969" w:rsidP="006C7969">
            <w:pPr>
              <w:spacing w:before="0"/>
              <w:jc w:val="right"/>
              <w:rPr>
                <w:rFonts w:cs="Arial"/>
                <w:sz w:val="16"/>
                <w:szCs w:val="16"/>
              </w:rPr>
            </w:pPr>
            <w:r w:rsidRPr="001F7A8D">
              <w:rPr>
                <w:rFonts w:cs="Arial"/>
                <w:sz w:val="16"/>
                <w:szCs w:val="16"/>
              </w:rPr>
              <w:t>22.182</w:t>
            </w:r>
          </w:p>
        </w:tc>
        <w:tc>
          <w:tcPr>
            <w:tcW w:w="0" w:type="auto"/>
            <w:tcBorders>
              <w:top w:val="nil"/>
              <w:bottom w:val="nil"/>
              <w:right w:val="single" w:sz="4" w:space="0" w:color="008000"/>
            </w:tcBorders>
            <w:shd w:val="clear" w:color="auto" w:fill="auto"/>
            <w:noWrap/>
            <w:vAlign w:val="bottom"/>
          </w:tcPr>
          <w:p w14:paraId="3E711BB8" w14:textId="77777777" w:rsidR="006C7969" w:rsidRPr="001F7A8D" w:rsidRDefault="006C7969" w:rsidP="006C7969">
            <w:pPr>
              <w:spacing w:before="0"/>
              <w:jc w:val="right"/>
              <w:rPr>
                <w:rFonts w:cs="Arial"/>
                <w:sz w:val="16"/>
                <w:szCs w:val="16"/>
              </w:rPr>
            </w:pPr>
            <w:r w:rsidRPr="001F7A8D">
              <w:rPr>
                <w:rFonts w:cs="Arial"/>
                <w:sz w:val="16"/>
                <w:szCs w:val="16"/>
              </w:rPr>
              <w:t>22.251</w:t>
            </w:r>
          </w:p>
        </w:tc>
        <w:tc>
          <w:tcPr>
            <w:tcW w:w="0" w:type="auto"/>
            <w:tcBorders>
              <w:top w:val="nil"/>
              <w:left w:val="single" w:sz="4" w:space="0" w:color="008000"/>
              <w:bottom w:val="nil"/>
              <w:right w:val="single" w:sz="4" w:space="0" w:color="008000"/>
            </w:tcBorders>
            <w:shd w:val="clear" w:color="auto" w:fill="auto"/>
            <w:noWrap/>
            <w:vAlign w:val="bottom"/>
          </w:tcPr>
          <w:p w14:paraId="14413937" w14:textId="77777777" w:rsidR="006C7969" w:rsidRPr="001F7A8D" w:rsidRDefault="006C7969" w:rsidP="006C7969">
            <w:pPr>
              <w:spacing w:before="0"/>
              <w:jc w:val="right"/>
              <w:rPr>
                <w:rFonts w:cs="Arial"/>
                <w:sz w:val="16"/>
                <w:szCs w:val="16"/>
              </w:rPr>
            </w:pPr>
            <w:r w:rsidRPr="001F7A8D">
              <w:rPr>
                <w:rFonts w:cs="Arial"/>
                <w:sz w:val="16"/>
                <w:szCs w:val="16"/>
              </w:rPr>
              <w:t>100,3</w:t>
            </w:r>
          </w:p>
        </w:tc>
        <w:tc>
          <w:tcPr>
            <w:tcW w:w="0" w:type="auto"/>
            <w:tcBorders>
              <w:top w:val="nil"/>
              <w:left w:val="single" w:sz="4" w:space="0" w:color="008000"/>
              <w:bottom w:val="nil"/>
            </w:tcBorders>
            <w:shd w:val="clear" w:color="auto" w:fill="auto"/>
            <w:noWrap/>
            <w:vAlign w:val="bottom"/>
          </w:tcPr>
          <w:p w14:paraId="253C9E84" w14:textId="77777777" w:rsidR="006C7969" w:rsidRPr="001F7A8D" w:rsidRDefault="006C7969" w:rsidP="006C7969">
            <w:pPr>
              <w:spacing w:before="0"/>
              <w:jc w:val="right"/>
              <w:rPr>
                <w:rFonts w:cs="Arial"/>
                <w:sz w:val="16"/>
                <w:szCs w:val="16"/>
              </w:rPr>
            </w:pPr>
            <w:r w:rsidRPr="001F7A8D">
              <w:rPr>
                <w:rFonts w:cs="Arial"/>
                <w:sz w:val="16"/>
                <w:szCs w:val="16"/>
              </w:rPr>
              <w:t>74.739</w:t>
            </w:r>
          </w:p>
        </w:tc>
        <w:tc>
          <w:tcPr>
            <w:tcW w:w="0" w:type="auto"/>
            <w:tcBorders>
              <w:top w:val="nil"/>
              <w:left w:val="nil"/>
              <w:bottom w:val="nil"/>
            </w:tcBorders>
            <w:shd w:val="clear" w:color="auto" w:fill="auto"/>
            <w:noWrap/>
            <w:vAlign w:val="bottom"/>
          </w:tcPr>
          <w:p w14:paraId="2199F5E3" w14:textId="77777777" w:rsidR="006C7969" w:rsidRPr="001F7A8D" w:rsidRDefault="006C7969" w:rsidP="006C7969">
            <w:pPr>
              <w:spacing w:before="0"/>
              <w:jc w:val="right"/>
              <w:rPr>
                <w:rFonts w:cs="Arial"/>
                <w:sz w:val="16"/>
                <w:szCs w:val="16"/>
              </w:rPr>
            </w:pPr>
            <w:r w:rsidRPr="001F7A8D">
              <w:rPr>
                <w:rFonts w:cs="Arial"/>
                <w:sz w:val="16"/>
                <w:szCs w:val="16"/>
              </w:rPr>
              <w:t>43.126</w:t>
            </w:r>
          </w:p>
        </w:tc>
        <w:tc>
          <w:tcPr>
            <w:tcW w:w="0" w:type="auto"/>
            <w:tcBorders>
              <w:top w:val="nil"/>
              <w:left w:val="nil"/>
              <w:bottom w:val="nil"/>
              <w:right w:val="single" w:sz="4" w:space="0" w:color="008000"/>
            </w:tcBorders>
            <w:shd w:val="clear" w:color="auto" w:fill="auto"/>
            <w:noWrap/>
            <w:vAlign w:val="bottom"/>
          </w:tcPr>
          <w:p w14:paraId="2A7AC754" w14:textId="77777777" w:rsidR="006C7969" w:rsidRPr="001F7A8D" w:rsidRDefault="006C7969" w:rsidP="006C7969">
            <w:pPr>
              <w:spacing w:before="0"/>
              <w:jc w:val="right"/>
              <w:rPr>
                <w:rFonts w:cs="Arial"/>
                <w:sz w:val="16"/>
                <w:szCs w:val="16"/>
              </w:rPr>
            </w:pPr>
            <w:r w:rsidRPr="001F7A8D">
              <w:rPr>
                <w:rFonts w:cs="Arial"/>
                <w:sz w:val="16"/>
                <w:szCs w:val="16"/>
              </w:rPr>
              <w:t>40.072</w:t>
            </w:r>
          </w:p>
        </w:tc>
        <w:tc>
          <w:tcPr>
            <w:tcW w:w="839" w:type="dxa"/>
            <w:tcBorders>
              <w:top w:val="nil"/>
              <w:left w:val="single" w:sz="4" w:space="0" w:color="008000"/>
              <w:bottom w:val="nil"/>
            </w:tcBorders>
            <w:shd w:val="clear" w:color="auto" w:fill="auto"/>
            <w:noWrap/>
            <w:vAlign w:val="bottom"/>
          </w:tcPr>
          <w:p w14:paraId="433DAE64" w14:textId="77777777" w:rsidR="006C7969" w:rsidRPr="001F7A8D" w:rsidRDefault="006C7969" w:rsidP="006C7969">
            <w:pPr>
              <w:spacing w:before="0"/>
              <w:jc w:val="right"/>
              <w:rPr>
                <w:rFonts w:cs="Arial"/>
                <w:sz w:val="16"/>
                <w:szCs w:val="16"/>
              </w:rPr>
            </w:pPr>
            <w:r w:rsidRPr="001F7A8D">
              <w:rPr>
                <w:rFonts w:cs="Arial"/>
                <w:sz w:val="16"/>
                <w:szCs w:val="16"/>
              </w:rPr>
              <w:t>92,9</w:t>
            </w:r>
          </w:p>
        </w:tc>
      </w:tr>
      <w:tr w:rsidR="006C7969" w:rsidRPr="001F7A8D" w14:paraId="3A512356" w14:textId="77777777" w:rsidTr="006C7969">
        <w:trPr>
          <w:trHeight w:val="225"/>
        </w:trPr>
        <w:tc>
          <w:tcPr>
            <w:tcW w:w="0" w:type="auto"/>
            <w:tcBorders>
              <w:top w:val="nil"/>
              <w:bottom w:val="nil"/>
              <w:right w:val="single" w:sz="4" w:space="0" w:color="008000"/>
            </w:tcBorders>
            <w:shd w:val="clear" w:color="auto" w:fill="auto"/>
            <w:noWrap/>
            <w:vAlign w:val="bottom"/>
          </w:tcPr>
          <w:p w14:paraId="3EEE473D" w14:textId="77777777" w:rsidR="006C7969" w:rsidRPr="001F7A8D" w:rsidRDefault="006C7969" w:rsidP="006C7969">
            <w:pPr>
              <w:keepNext/>
              <w:keepLines/>
              <w:spacing w:before="0"/>
              <w:jc w:val="right"/>
              <w:rPr>
                <w:rFonts w:cs="Arial"/>
                <w:sz w:val="16"/>
                <w:szCs w:val="16"/>
              </w:rPr>
            </w:pPr>
            <w:r w:rsidRPr="001F7A8D">
              <w:rPr>
                <w:rFonts w:cs="Arial"/>
                <w:sz w:val="16"/>
                <w:szCs w:val="16"/>
              </w:rPr>
              <w:t>18</w:t>
            </w:r>
          </w:p>
        </w:tc>
        <w:tc>
          <w:tcPr>
            <w:tcW w:w="0" w:type="auto"/>
            <w:tcBorders>
              <w:top w:val="nil"/>
              <w:left w:val="single" w:sz="4" w:space="0" w:color="008000"/>
              <w:bottom w:val="nil"/>
              <w:right w:val="single" w:sz="4" w:space="0" w:color="008000"/>
            </w:tcBorders>
            <w:shd w:val="clear" w:color="auto" w:fill="auto"/>
            <w:noWrap/>
            <w:vAlign w:val="bottom"/>
          </w:tcPr>
          <w:p w14:paraId="562FC94C" w14:textId="77777777" w:rsidR="006C7969" w:rsidRPr="001F7A8D" w:rsidRDefault="006C7969" w:rsidP="006C7969">
            <w:pPr>
              <w:keepNext/>
              <w:keepLines/>
              <w:spacing w:before="0"/>
              <w:jc w:val="left"/>
              <w:rPr>
                <w:rFonts w:cs="Arial"/>
                <w:sz w:val="16"/>
                <w:szCs w:val="16"/>
              </w:rPr>
            </w:pPr>
            <w:r w:rsidRPr="001F7A8D">
              <w:rPr>
                <w:rFonts w:cs="Arial"/>
                <w:sz w:val="16"/>
                <w:szCs w:val="16"/>
              </w:rPr>
              <w:t>Kakav in kakavovi izdelki</w:t>
            </w:r>
          </w:p>
        </w:tc>
        <w:tc>
          <w:tcPr>
            <w:tcW w:w="0" w:type="auto"/>
            <w:tcBorders>
              <w:top w:val="nil"/>
              <w:left w:val="single" w:sz="4" w:space="0" w:color="008000"/>
              <w:bottom w:val="nil"/>
            </w:tcBorders>
            <w:shd w:val="clear" w:color="auto" w:fill="auto"/>
            <w:noWrap/>
            <w:vAlign w:val="bottom"/>
          </w:tcPr>
          <w:p w14:paraId="024A5629" w14:textId="77777777" w:rsidR="006C7969" w:rsidRPr="001F7A8D" w:rsidRDefault="006C7969" w:rsidP="006C7969">
            <w:pPr>
              <w:spacing w:before="0"/>
              <w:jc w:val="right"/>
              <w:rPr>
                <w:rFonts w:cs="Arial"/>
                <w:sz w:val="16"/>
                <w:szCs w:val="16"/>
              </w:rPr>
            </w:pPr>
            <w:r w:rsidRPr="001F7A8D">
              <w:rPr>
                <w:rFonts w:cs="Arial"/>
                <w:sz w:val="16"/>
                <w:szCs w:val="16"/>
              </w:rPr>
              <w:t>31.785</w:t>
            </w:r>
          </w:p>
        </w:tc>
        <w:tc>
          <w:tcPr>
            <w:tcW w:w="0" w:type="auto"/>
            <w:tcBorders>
              <w:top w:val="nil"/>
              <w:bottom w:val="nil"/>
            </w:tcBorders>
            <w:shd w:val="clear" w:color="auto" w:fill="auto"/>
            <w:noWrap/>
            <w:vAlign w:val="bottom"/>
          </w:tcPr>
          <w:p w14:paraId="78D8056F" w14:textId="77777777" w:rsidR="006C7969" w:rsidRPr="001F7A8D" w:rsidRDefault="006C7969" w:rsidP="006C7969">
            <w:pPr>
              <w:spacing w:before="0"/>
              <w:jc w:val="right"/>
              <w:rPr>
                <w:rFonts w:cs="Arial"/>
                <w:sz w:val="16"/>
                <w:szCs w:val="16"/>
              </w:rPr>
            </w:pPr>
            <w:r w:rsidRPr="001F7A8D">
              <w:rPr>
                <w:rFonts w:cs="Arial"/>
                <w:sz w:val="16"/>
                <w:szCs w:val="16"/>
              </w:rPr>
              <w:t>17.371</w:t>
            </w:r>
          </w:p>
        </w:tc>
        <w:tc>
          <w:tcPr>
            <w:tcW w:w="0" w:type="auto"/>
            <w:tcBorders>
              <w:top w:val="nil"/>
              <w:bottom w:val="nil"/>
              <w:right w:val="single" w:sz="4" w:space="0" w:color="008000"/>
            </w:tcBorders>
            <w:shd w:val="clear" w:color="auto" w:fill="auto"/>
            <w:noWrap/>
            <w:vAlign w:val="bottom"/>
          </w:tcPr>
          <w:p w14:paraId="1255696B" w14:textId="77777777" w:rsidR="006C7969" w:rsidRPr="001F7A8D" w:rsidRDefault="006C7969" w:rsidP="006C7969">
            <w:pPr>
              <w:spacing w:before="0"/>
              <w:jc w:val="right"/>
              <w:rPr>
                <w:rFonts w:cs="Arial"/>
                <w:sz w:val="16"/>
                <w:szCs w:val="16"/>
              </w:rPr>
            </w:pPr>
            <w:r w:rsidRPr="001F7A8D">
              <w:rPr>
                <w:rFonts w:cs="Arial"/>
                <w:sz w:val="16"/>
                <w:szCs w:val="16"/>
              </w:rPr>
              <w:t>21.615</w:t>
            </w:r>
          </w:p>
        </w:tc>
        <w:tc>
          <w:tcPr>
            <w:tcW w:w="0" w:type="auto"/>
            <w:tcBorders>
              <w:top w:val="nil"/>
              <w:left w:val="single" w:sz="4" w:space="0" w:color="008000"/>
              <w:bottom w:val="nil"/>
              <w:right w:val="single" w:sz="4" w:space="0" w:color="008000"/>
            </w:tcBorders>
            <w:shd w:val="clear" w:color="auto" w:fill="auto"/>
            <w:noWrap/>
            <w:vAlign w:val="bottom"/>
          </w:tcPr>
          <w:p w14:paraId="71B9DC40" w14:textId="77777777" w:rsidR="006C7969" w:rsidRPr="001F7A8D" w:rsidRDefault="006C7969" w:rsidP="006C7969">
            <w:pPr>
              <w:spacing w:before="0"/>
              <w:jc w:val="right"/>
              <w:rPr>
                <w:rFonts w:cs="Arial"/>
                <w:sz w:val="16"/>
                <w:szCs w:val="16"/>
              </w:rPr>
            </w:pPr>
            <w:r w:rsidRPr="001F7A8D">
              <w:rPr>
                <w:rFonts w:cs="Arial"/>
                <w:sz w:val="16"/>
                <w:szCs w:val="16"/>
              </w:rPr>
              <w:t>124,4</w:t>
            </w:r>
          </w:p>
        </w:tc>
        <w:tc>
          <w:tcPr>
            <w:tcW w:w="0" w:type="auto"/>
            <w:tcBorders>
              <w:top w:val="nil"/>
              <w:left w:val="single" w:sz="4" w:space="0" w:color="008000"/>
              <w:bottom w:val="nil"/>
            </w:tcBorders>
            <w:shd w:val="clear" w:color="auto" w:fill="auto"/>
            <w:noWrap/>
            <w:vAlign w:val="bottom"/>
          </w:tcPr>
          <w:p w14:paraId="02436DCD" w14:textId="77777777" w:rsidR="006C7969" w:rsidRPr="001F7A8D" w:rsidRDefault="006C7969" w:rsidP="006C7969">
            <w:pPr>
              <w:spacing w:before="0"/>
              <w:jc w:val="right"/>
              <w:rPr>
                <w:rFonts w:cs="Arial"/>
                <w:sz w:val="16"/>
                <w:szCs w:val="16"/>
              </w:rPr>
            </w:pPr>
            <w:r w:rsidRPr="001F7A8D">
              <w:rPr>
                <w:rFonts w:cs="Arial"/>
                <w:sz w:val="16"/>
                <w:szCs w:val="16"/>
              </w:rPr>
              <w:t>109.804</w:t>
            </w:r>
          </w:p>
        </w:tc>
        <w:tc>
          <w:tcPr>
            <w:tcW w:w="0" w:type="auto"/>
            <w:tcBorders>
              <w:top w:val="nil"/>
              <w:left w:val="nil"/>
              <w:bottom w:val="nil"/>
            </w:tcBorders>
            <w:shd w:val="clear" w:color="auto" w:fill="auto"/>
            <w:noWrap/>
            <w:vAlign w:val="bottom"/>
          </w:tcPr>
          <w:p w14:paraId="6FD81056" w14:textId="77777777" w:rsidR="006C7969" w:rsidRPr="001F7A8D" w:rsidRDefault="006C7969" w:rsidP="006C7969">
            <w:pPr>
              <w:spacing w:before="0"/>
              <w:jc w:val="right"/>
              <w:rPr>
                <w:rFonts w:cs="Arial"/>
                <w:sz w:val="16"/>
                <w:szCs w:val="16"/>
              </w:rPr>
            </w:pPr>
            <w:r w:rsidRPr="001F7A8D">
              <w:rPr>
                <w:rFonts w:cs="Arial"/>
                <w:sz w:val="16"/>
                <w:szCs w:val="16"/>
              </w:rPr>
              <w:t>58.883</w:t>
            </w:r>
          </w:p>
        </w:tc>
        <w:tc>
          <w:tcPr>
            <w:tcW w:w="0" w:type="auto"/>
            <w:tcBorders>
              <w:top w:val="nil"/>
              <w:left w:val="nil"/>
              <w:bottom w:val="nil"/>
              <w:right w:val="single" w:sz="4" w:space="0" w:color="008000"/>
            </w:tcBorders>
            <w:shd w:val="clear" w:color="auto" w:fill="auto"/>
            <w:noWrap/>
            <w:vAlign w:val="bottom"/>
          </w:tcPr>
          <w:p w14:paraId="4EF79C4B" w14:textId="77777777" w:rsidR="006C7969" w:rsidRPr="001F7A8D" w:rsidRDefault="006C7969" w:rsidP="006C7969">
            <w:pPr>
              <w:spacing w:before="0"/>
              <w:jc w:val="right"/>
              <w:rPr>
                <w:rFonts w:cs="Arial"/>
                <w:sz w:val="16"/>
                <w:szCs w:val="16"/>
              </w:rPr>
            </w:pPr>
            <w:r w:rsidRPr="001F7A8D">
              <w:rPr>
                <w:rFonts w:cs="Arial"/>
                <w:sz w:val="16"/>
                <w:szCs w:val="16"/>
              </w:rPr>
              <w:t>61.951</w:t>
            </w:r>
          </w:p>
        </w:tc>
        <w:tc>
          <w:tcPr>
            <w:tcW w:w="839" w:type="dxa"/>
            <w:tcBorders>
              <w:top w:val="nil"/>
              <w:left w:val="single" w:sz="4" w:space="0" w:color="008000"/>
              <w:bottom w:val="nil"/>
            </w:tcBorders>
            <w:shd w:val="clear" w:color="auto" w:fill="auto"/>
            <w:noWrap/>
            <w:vAlign w:val="bottom"/>
          </w:tcPr>
          <w:p w14:paraId="0C33CD21" w14:textId="77777777" w:rsidR="006C7969" w:rsidRPr="001F7A8D" w:rsidRDefault="006C7969" w:rsidP="006C7969">
            <w:pPr>
              <w:spacing w:before="0"/>
              <w:jc w:val="right"/>
              <w:rPr>
                <w:rFonts w:cs="Arial"/>
                <w:sz w:val="16"/>
                <w:szCs w:val="16"/>
              </w:rPr>
            </w:pPr>
            <w:r w:rsidRPr="001F7A8D">
              <w:rPr>
                <w:rFonts w:cs="Arial"/>
                <w:sz w:val="16"/>
                <w:szCs w:val="16"/>
              </w:rPr>
              <w:t>105,2</w:t>
            </w:r>
          </w:p>
        </w:tc>
      </w:tr>
      <w:tr w:rsidR="006C7969" w:rsidRPr="001F7A8D" w14:paraId="0D8F852D" w14:textId="77777777" w:rsidTr="006C7969">
        <w:trPr>
          <w:trHeight w:val="225"/>
        </w:trPr>
        <w:tc>
          <w:tcPr>
            <w:tcW w:w="0" w:type="auto"/>
            <w:tcBorders>
              <w:top w:val="nil"/>
              <w:bottom w:val="nil"/>
              <w:right w:val="single" w:sz="4" w:space="0" w:color="008000"/>
            </w:tcBorders>
            <w:shd w:val="clear" w:color="auto" w:fill="auto"/>
            <w:noWrap/>
            <w:vAlign w:val="bottom"/>
          </w:tcPr>
          <w:p w14:paraId="55C5647F" w14:textId="77777777" w:rsidR="006C7969" w:rsidRPr="001F7A8D" w:rsidRDefault="006C7969" w:rsidP="006C7969">
            <w:pPr>
              <w:keepNext/>
              <w:keepLines/>
              <w:spacing w:before="0"/>
              <w:jc w:val="right"/>
              <w:rPr>
                <w:rFonts w:cs="Arial"/>
                <w:sz w:val="16"/>
                <w:szCs w:val="16"/>
              </w:rPr>
            </w:pPr>
            <w:r w:rsidRPr="001F7A8D">
              <w:rPr>
                <w:rFonts w:cs="Arial"/>
                <w:sz w:val="16"/>
                <w:szCs w:val="16"/>
              </w:rPr>
              <w:t>19</w:t>
            </w:r>
          </w:p>
        </w:tc>
        <w:tc>
          <w:tcPr>
            <w:tcW w:w="0" w:type="auto"/>
            <w:tcBorders>
              <w:top w:val="nil"/>
              <w:left w:val="single" w:sz="4" w:space="0" w:color="008000"/>
              <w:bottom w:val="nil"/>
              <w:right w:val="single" w:sz="4" w:space="0" w:color="008000"/>
            </w:tcBorders>
            <w:shd w:val="clear" w:color="auto" w:fill="auto"/>
            <w:noWrap/>
            <w:vAlign w:val="bottom"/>
          </w:tcPr>
          <w:p w14:paraId="10AD3634" w14:textId="77777777" w:rsidR="006C7969" w:rsidRPr="001F7A8D" w:rsidRDefault="006C7969" w:rsidP="006C7969">
            <w:pPr>
              <w:keepNext/>
              <w:keepLines/>
              <w:spacing w:before="0"/>
              <w:jc w:val="left"/>
              <w:rPr>
                <w:rFonts w:cs="Arial"/>
                <w:sz w:val="16"/>
                <w:szCs w:val="16"/>
              </w:rPr>
            </w:pPr>
            <w:r w:rsidRPr="001F7A8D">
              <w:rPr>
                <w:rFonts w:cs="Arial"/>
                <w:sz w:val="16"/>
                <w:szCs w:val="16"/>
              </w:rPr>
              <w:t>Izd. iz žit, moke, škroba ali mleka</w:t>
            </w:r>
          </w:p>
        </w:tc>
        <w:tc>
          <w:tcPr>
            <w:tcW w:w="0" w:type="auto"/>
            <w:tcBorders>
              <w:top w:val="nil"/>
              <w:left w:val="single" w:sz="4" w:space="0" w:color="008000"/>
              <w:bottom w:val="nil"/>
            </w:tcBorders>
            <w:shd w:val="clear" w:color="auto" w:fill="auto"/>
            <w:noWrap/>
            <w:vAlign w:val="bottom"/>
          </w:tcPr>
          <w:p w14:paraId="6005291A" w14:textId="77777777" w:rsidR="006C7969" w:rsidRPr="001F7A8D" w:rsidRDefault="006C7969" w:rsidP="006C7969">
            <w:pPr>
              <w:spacing w:before="0"/>
              <w:jc w:val="right"/>
              <w:rPr>
                <w:rFonts w:cs="Arial"/>
                <w:sz w:val="16"/>
                <w:szCs w:val="16"/>
              </w:rPr>
            </w:pPr>
            <w:r w:rsidRPr="001F7A8D">
              <w:rPr>
                <w:rFonts w:cs="Arial"/>
                <w:sz w:val="16"/>
                <w:szCs w:val="16"/>
              </w:rPr>
              <w:t>80.244</w:t>
            </w:r>
          </w:p>
        </w:tc>
        <w:tc>
          <w:tcPr>
            <w:tcW w:w="0" w:type="auto"/>
            <w:tcBorders>
              <w:top w:val="nil"/>
              <w:bottom w:val="nil"/>
            </w:tcBorders>
            <w:shd w:val="clear" w:color="auto" w:fill="auto"/>
            <w:noWrap/>
            <w:vAlign w:val="bottom"/>
          </w:tcPr>
          <w:p w14:paraId="4106BDD6" w14:textId="77777777" w:rsidR="006C7969" w:rsidRPr="001F7A8D" w:rsidRDefault="006C7969" w:rsidP="006C7969">
            <w:pPr>
              <w:spacing w:before="0"/>
              <w:jc w:val="right"/>
              <w:rPr>
                <w:rFonts w:cs="Arial"/>
                <w:sz w:val="16"/>
                <w:szCs w:val="16"/>
              </w:rPr>
            </w:pPr>
            <w:r w:rsidRPr="001F7A8D">
              <w:rPr>
                <w:rFonts w:cs="Arial"/>
                <w:sz w:val="16"/>
                <w:szCs w:val="16"/>
              </w:rPr>
              <w:t>51.074</w:t>
            </w:r>
          </w:p>
        </w:tc>
        <w:tc>
          <w:tcPr>
            <w:tcW w:w="0" w:type="auto"/>
            <w:tcBorders>
              <w:top w:val="nil"/>
              <w:bottom w:val="nil"/>
              <w:right w:val="single" w:sz="4" w:space="0" w:color="008000"/>
            </w:tcBorders>
            <w:shd w:val="clear" w:color="auto" w:fill="auto"/>
            <w:noWrap/>
            <w:vAlign w:val="bottom"/>
          </w:tcPr>
          <w:p w14:paraId="3AAD8A18" w14:textId="77777777" w:rsidR="006C7969" w:rsidRPr="001F7A8D" w:rsidRDefault="006C7969" w:rsidP="006C7969">
            <w:pPr>
              <w:spacing w:before="0"/>
              <w:jc w:val="right"/>
              <w:rPr>
                <w:rFonts w:cs="Arial"/>
                <w:sz w:val="16"/>
                <w:szCs w:val="16"/>
              </w:rPr>
            </w:pPr>
            <w:r w:rsidRPr="001F7A8D">
              <w:rPr>
                <w:rFonts w:cs="Arial"/>
                <w:sz w:val="16"/>
                <w:szCs w:val="16"/>
              </w:rPr>
              <w:t>49.792</w:t>
            </w:r>
          </w:p>
        </w:tc>
        <w:tc>
          <w:tcPr>
            <w:tcW w:w="0" w:type="auto"/>
            <w:tcBorders>
              <w:top w:val="nil"/>
              <w:left w:val="single" w:sz="4" w:space="0" w:color="008000"/>
              <w:bottom w:val="nil"/>
              <w:right w:val="single" w:sz="4" w:space="0" w:color="008000"/>
            </w:tcBorders>
            <w:shd w:val="clear" w:color="auto" w:fill="auto"/>
            <w:noWrap/>
            <w:vAlign w:val="bottom"/>
          </w:tcPr>
          <w:p w14:paraId="2E977BE8" w14:textId="77777777" w:rsidR="006C7969" w:rsidRPr="001F7A8D" w:rsidRDefault="006C7969" w:rsidP="006C7969">
            <w:pPr>
              <w:spacing w:before="0"/>
              <w:jc w:val="right"/>
              <w:rPr>
                <w:rFonts w:cs="Arial"/>
                <w:sz w:val="16"/>
                <w:szCs w:val="16"/>
              </w:rPr>
            </w:pPr>
            <w:r w:rsidRPr="001F7A8D">
              <w:rPr>
                <w:rFonts w:cs="Arial"/>
                <w:sz w:val="16"/>
                <w:szCs w:val="16"/>
              </w:rPr>
              <w:t>97,5</w:t>
            </w:r>
          </w:p>
        </w:tc>
        <w:tc>
          <w:tcPr>
            <w:tcW w:w="0" w:type="auto"/>
            <w:tcBorders>
              <w:top w:val="nil"/>
              <w:left w:val="single" w:sz="4" w:space="0" w:color="008000"/>
              <w:bottom w:val="nil"/>
            </w:tcBorders>
            <w:shd w:val="clear" w:color="auto" w:fill="auto"/>
            <w:noWrap/>
            <w:vAlign w:val="bottom"/>
          </w:tcPr>
          <w:p w14:paraId="04794E2C" w14:textId="77777777" w:rsidR="006C7969" w:rsidRPr="001F7A8D" w:rsidRDefault="006C7969" w:rsidP="006C7969">
            <w:pPr>
              <w:spacing w:before="0"/>
              <w:jc w:val="right"/>
              <w:rPr>
                <w:rFonts w:cs="Arial"/>
                <w:sz w:val="16"/>
                <w:szCs w:val="16"/>
              </w:rPr>
            </w:pPr>
            <w:r w:rsidRPr="001F7A8D">
              <w:rPr>
                <w:rFonts w:cs="Arial"/>
                <w:sz w:val="16"/>
                <w:szCs w:val="16"/>
              </w:rPr>
              <w:t>184.318</w:t>
            </w:r>
          </w:p>
        </w:tc>
        <w:tc>
          <w:tcPr>
            <w:tcW w:w="0" w:type="auto"/>
            <w:tcBorders>
              <w:top w:val="nil"/>
              <w:left w:val="nil"/>
              <w:bottom w:val="nil"/>
            </w:tcBorders>
            <w:shd w:val="clear" w:color="auto" w:fill="auto"/>
            <w:noWrap/>
            <w:vAlign w:val="bottom"/>
          </w:tcPr>
          <w:p w14:paraId="3CB8AE20" w14:textId="77777777" w:rsidR="006C7969" w:rsidRPr="001F7A8D" w:rsidRDefault="006C7969" w:rsidP="006C7969">
            <w:pPr>
              <w:spacing w:before="0"/>
              <w:jc w:val="right"/>
              <w:rPr>
                <w:rFonts w:cs="Arial"/>
                <w:sz w:val="16"/>
                <w:szCs w:val="16"/>
              </w:rPr>
            </w:pPr>
            <w:r w:rsidRPr="001F7A8D">
              <w:rPr>
                <w:rFonts w:cs="Arial"/>
                <w:sz w:val="16"/>
                <w:szCs w:val="16"/>
              </w:rPr>
              <w:t>116.034</w:t>
            </w:r>
          </w:p>
        </w:tc>
        <w:tc>
          <w:tcPr>
            <w:tcW w:w="0" w:type="auto"/>
            <w:tcBorders>
              <w:top w:val="nil"/>
              <w:left w:val="nil"/>
              <w:bottom w:val="nil"/>
              <w:right w:val="single" w:sz="4" w:space="0" w:color="008000"/>
            </w:tcBorders>
            <w:shd w:val="clear" w:color="auto" w:fill="auto"/>
            <w:noWrap/>
            <w:vAlign w:val="bottom"/>
          </w:tcPr>
          <w:p w14:paraId="13FCC7B0" w14:textId="77777777" w:rsidR="006C7969" w:rsidRPr="001F7A8D" w:rsidRDefault="006C7969" w:rsidP="006C7969">
            <w:pPr>
              <w:spacing w:before="0"/>
              <w:jc w:val="right"/>
              <w:rPr>
                <w:rFonts w:cs="Arial"/>
                <w:sz w:val="16"/>
                <w:szCs w:val="16"/>
              </w:rPr>
            </w:pPr>
            <w:r w:rsidRPr="001F7A8D">
              <w:rPr>
                <w:rFonts w:cs="Arial"/>
                <w:sz w:val="16"/>
                <w:szCs w:val="16"/>
              </w:rPr>
              <w:t>121.592</w:t>
            </w:r>
          </w:p>
        </w:tc>
        <w:tc>
          <w:tcPr>
            <w:tcW w:w="839" w:type="dxa"/>
            <w:tcBorders>
              <w:top w:val="nil"/>
              <w:left w:val="single" w:sz="4" w:space="0" w:color="008000"/>
              <w:bottom w:val="nil"/>
            </w:tcBorders>
            <w:shd w:val="clear" w:color="auto" w:fill="auto"/>
            <w:noWrap/>
            <w:vAlign w:val="bottom"/>
          </w:tcPr>
          <w:p w14:paraId="6385580B" w14:textId="77777777" w:rsidR="006C7969" w:rsidRPr="001F7A8D" w:rsidRDefault="006C7969" w:rsidP="006C7969">
            <w:pPr>
              <w:spacing w:before="0"/>
              <w:jc w:val="right"/>
              <w:rPr>
                <w:rFonts w:cs="Arial"/>
                <w:sz w:val="16"/>
                <w:szCs w:val="16"/>
              </w:rPr>
            </w:pPr>
            <w:r w:rsidRPr="001F7A8D">
              <w:rPr>
                <w:rFonts w:cs="Arial"/>
                <w:sz w:val="16"/>
                <w:szCs w:val="16"/>
              </w:rPr>
              <w:t>104,8</w:t>
            </w:r>
          </w:p>
        </w:tc>
      </w:tr>
      <w:tr w:rsidR="006C7969" w:rsidRPr="001F7A8D" w14:paraId="53125229" w14:textId="77777777" w:rsidTr="006C7969">
        <w:trPr>
          <w:trHeight w:val="225"/>
        </w:trPr>
        <w:tc>
          <w:tcPr>
            <w:tcW w:w="0" w:type="auto"/>
            <w:tcBorders>
              <w:top w:val="nil"/>
              <w:bottom w:val="nil"/>
              <w:right w:val="single" w:sz="4" w:space="0" w:color="008000"/>
            </w:tcBorders>
            <w:shd w:val="clear" w:color="auto" w:fill="auto"/>
            <w:noWrap/>
            <w:vAlign w:val="bottom"/>
          </w:tcPr>
          <w:p w14:paraId="55F4C765" w14:textId="77777777" w:rsidR="006C7969" w:rsidRPr="001F7A8D" w:rsidRDefault="006C7969" w:rsidP="006C7969">
            <w:pPr>
              <w:keepNext/>
              <w:keepLines/>
              <w:spacing w:before="0"/>
              <w:jc w:val="right"/>
              <w:rPr>
                <w:rFonts w:cs="Arial"/>
                <w:sz w:val="16"/>
                <w:szCs w:val="16"/>
              </w:rPr>
            </w:pPr>
            <w:r w:rsidRPr="001F7A8D">
              <w:rPr>
                <w:rFonts w:cs="Arial"/>
                <w:sz w:val="16"/>
                <w:szCs w:val="16"/>
              </w:rPr>
              <w:t>20</w:t>
            </w:r>
          </w:p>
        </w:tc>
        <w:tc>
          <w:tcPr>
            <w:tcW w:w="0" w:type="auto"/>
            <w:tcBorders>
              <w:top w:val="nil"/>
              <w:left w:val="single" w:sz="4" w:space="0" w:color="008000"/>
              <w:bottom w:val="nil"/>
              <w:right w:val="single" w:sz="4" w:space="0" w:color="008000"/>
            </w:tcBorders>
            <w:shd w:val="clear" w:color="auto" w:fill="auto"/>
            <w:noWrap/>
            <w:vAlign w:val="bottom"/>
          </w:tcPr>
          <w:p w14:paraId="2A924270" w14:textId="77777777" w:rsidR="006C7969" w:rsidRPr="001F7A8D" w:rsidRDefault="006C7969" w:rsidP="006C7969">
            <w:pPr>
              <w:keepNext/>
              <w:keepLines/>
              <w:spacing w:before="0"/>
              <w:jc w:val="left"/>
              <w:rPr>
                <w:rFonts w:cs="Arial"/>
                <w:sz w:val="16"/>
                <w:szCs w:val="16"/>
              </w:rPr>
            </w:pPr>
            <w:r w:rsidRPr="001F7A8D">
              <w:rPr>
                <w:rFonts w:cs="Arial"/>
                <w:sz w:val="16"/>
                <w:szCs w:val="16"/>
              </w:rPr>
              <w:t>Izdelki iz vrtnin, sadja</w:t>
            </w:r>
          </w:p>
        </w:tc>
        <w:tc>
          <w:tcPr>
            <w:tcW w:w="0" w:type="auto"/>
            <w:tcBorders>
              <w:top w:val="nil"/>
              <w:left w:val="single" w:sz="4" w:space="0" w:color="008000"/>
              <w:bottom w:val="nil"/>
            </w:tcBorders>
            <w:shd w:val="clear" w:color="auto" w:fill="auto"/>
            <w:noWrap/>
            <w:vAlign w:val="bottom"/>
          </w:tcPr>
          <w:p w14:paraId="480B86DF" w14:textId="77777777" w:rsidR="006C7969" w:rsidRPr="001F7A8D" w:rsidRDefault="006C7969" w:rsidP="006C7969">
            <w:pPr>
              <w:spacing w:before="0"/>
              <w:jc w:val="right"/>
              <w:rPr>
                <w:rFonts w:cs="Arial"/>
                <w:sz w:val="16"/>
                <w:szCs w:val="16"/>
              </w:rPr>
            </w:pPr>
            <w:r w:rsidRPr="001F7A8D">
              <w:rPr>
                <w:rFonts w:cs="Arial"/>
                <w:sz w:val="16"/>
                <w:szCs w:val="16"/>
              </w:rPr>
              <w:t>16.040</w:t>
            </w:r>
          </w:p>
        </w:tc>
        <w:tc>
          <w:tcPr>
            <w:tcW w:w="0" w:type="auto"/>
            <w:tcBorders>
              <w:top w:val="nil"/>
              <w:bottom w:val="nil"/>
            </w:tcBorders>
            <w:shd w:val="clear" w:color="auto" w:fill="auto"/>
            <w:noWrap/>
            <w:vAlign w:val="bottom"/>
          </w:tcPr>
          <w:p w14:paraId="7D41FE16" w14:textId="77777777" w:rsidR="006C7969" w:rsidRPr="001F7A8D" w:rsidRDefault="006C7969" w:rsidP="006C7969">
            <w:pPr>
              <w:spacing w:before="0"/>
              <w:jc w:val="right"/>
              <w:rPr>
                <w:rFonts w:cs="Arial"/>
                <w:sz w:val="16"/>
                <w:szCs w:val="16"/>
              </w:rPr>
            </w:pPr>
            <w:r w:rsidRPr="001F7A8D">
              <w:rPr>
                <w:rFonts w:cs="Arial"/>
                <w:sz w:val="16"/>
                <w:szCs w:val="16"/>
              </w:rPr>
              <w:t>10.737</w:t>
            </w:r>
          </w:p>
        </w:tc>
        <w:tc>
          <w:tcPr>
            <w:tcW w:w="0" w:type="auto"/>
            <w:tcBorders>
              <w:top w:val="nil"/>
              <w:bottom w:val="nil"/>
              <w:right w:val="single" w:sz="4" w:space="0" w:color="008000"/>
            </w:tcBorders>
            <w:shd w:val="clear" w:color="auto" w:fill="auto"/>
            <w:noWrap/>
            <w:vAlign w:val="bottom"/>
          </w:tcPr>
          <w:p w14:paraId="67BD9377" w14:textId="77777777" w:rsidR="006C7969" w:rsidRPr="001F7A8D" w:rsidRDefault="006C7969" w:rsidP="006C7969">
            <w:pPr>
              <w:spacing w:before="0"/>
              <w:jc w:val="right"/>
              <w:rPr>
                <w:rFonts w:cs="Arial"/>
                <w:sz w:val="16"/>
                <w:szCs w:val="16"/>
              </w:rPr>
            </w:pPr>
            <w:r w:rsidRPr="001F7A8D">
              <w:rPr>
                <w:rFonts w:cs="Arial"/>
                <w:sz w:val="16"/>
                <w:szCs w:val="16"/>
              </w:rPr>
              <w:t>12.831</w:t>
            </w:r>
          </w:p>
        </w:tc>
        <w:tc>
          <w:tcPr>
            <w:tcW w:w="0" w:type="auto"/>
            <w:tcBorders>
              <w:top w:val="nil"/>
              <w:left w:val="single" w:sz="4" w:space="0" w:color="008000"/>
              <w:bottom w:val="nil"/>
              <w:right w:val="single" w:sz="4" w:space="0" w:color="008000"/>
            </w:tcBorders>
            <w:shd w:val="clear" w:color="auto" w:fill="auto"/>
            <w:noWrap/>
            <w:vAlign w:val="bottom"/>
          </w:tcPr>
          <w:p w14:paraId="6ECF37A3" w14:textId="77777777" w:rsidR="006C7969" w:rsidRPr="001F7A8D" w:rsidRDefault="006C7969" w:rsidP="006C7969">
            <w:pPr>
              <w:spacing w:before="0"/>
              <w:jc w:val="right"/>
              <w:rPr>
                <w:rFonts w:cs="Arial"/>
                <w:sz w:val="16"/>
                <w:szCs w:val="16"/>
              </w:rPr>
            </w:pPr>
            <w:r w:rsidRPr="001F7A8D">
              <w:rPr>
                <w:rFonts w:cs="Arial"/>
                <w:sz w:val="16"/>
                <w:szCs w:val="16"/>
              </w:rPr>
              <w:t>119,5</w:t>
            </w:r>
          </w:p>
        </w:tc>
        <w:tc>
          <w:tcPr>
            <w:tcW w:w="0" w:type="auto"/>
            <w:tcBorders>
              <w:top w:val="nil"/>
              <w:left w:val="single" w:sz="4" w:space="0" w:color="008000"/>
              <w:bottom w:val="nil"/>
            </w:tcBorders>
            <w:shd w:val="clear" w:color="auto" w:fill="auto"/>
            <w:noWrap/>
            <w:vAlign w:val="bottom"/>
          </w:tcPr>
          <w:p w14:paraId="1E964846" w14:textId="77777777" w:rsidR="006C7969" w:rsidRPr="001F7A8D" w:rsidRDefault="006C7969" w:rsidP="006C7969">
            <w:pPr>
              <w:spacing w:before="0"/>
              <w:jc w:val="right"/>
              <w:rPr>
                <w:rFonts w:cs="Arial"/>
                <w:sz w:val="16"/>
                <w:szCs w:val="16"/>
              </w:rPr>
            </w:pPr>
            <w:r w:rsidRPr="001F7A8D">
              <w:rPr>
                <w:rFonts w:cs="Arial"/>
                <w:sz w:val="16"/>
                <w:szCs w:val="16"/>
              </w:rPr>
              <w:t>106.049</w:t>
            </w:r>
          </w:p>
        </w:tc>
        <w:tc>
          <w:tcPr>
            <w:tcW w:w="0" w:type="auto"/>
            <w:tcBorders>
              <w:top w:val="nil"/>
              <w:left w:val="nil"/>
              <w:bottom w:val="nil"/>
            </w:tcBorders>
            <w:shd w:val="clear" w:color="auto" w:fill="auto"/>
            <w:noWrap/>
            <w:vAlign w:val="bottom"/>
          </w:tcPr>
          <w:p w14:paraId="065F7A2D" w14:textId="77777777" w:rsidR="006C7969" w:rsidRPr="001F7A8D" w:rsidRDefault="006C7969" w:rsidP="006C7969">
            <w:pPr>
              <w:spacing w:before="0"/>
              <w:jc w:val="right"/>
              <w:rPr>
                <w:rFonts w:cs="Arial"/>
                <w:sz w:val="16"/>
                <w:szCs w:val="16"/>
              </w:rPr>
            </w:pPr>
            <w:r w:rsidRPr="001F7A8D">
              <w:rPr>
                <w:rFonts w:cs="Arial"/>
                <w:sz w:val="16"/>
                <w:szCs w:val="16"/>
              </w:rPr>
              <w:t>69.731</w:t>
            </w:r>
          </w:p>
        </w:tc>
        <w:tc>
          <w:tcPr>
            <w:tcW w:w="0" w:type="auto"/>
            <w:tcBorders>
              <w:top w:val="nil"/>
              <w:left w:val="nil"/>
              <w:bottom w:val="nil"/>
              <w:right w:val="single" w:sz="4" w:space="0" w:color="008000"/>
            </w:tcBorders>
            <w:shd w:val="clear" w:color="auto" w:fill="auto"/>
            <w:noWrap/>
            <w:vAlign w:val="bottom"/>
          </w:tcPr>
          <w:p w14:paraId="17DED489" w14:textId="77777777" w:rsidR="006C7969" w:rsidRPr="001F7A8D" w:rsidRDefault="006C7969" w:rsidP="006C7969">
            <w:pPr>
              <w:spacing w:before="0"/>
              <w:jc w:val="right"/>
              <w:rPr>
                <w:rFonts w:cs="Arial"/>
                <w:sz w:val="16"/>
                <w:szCs w:val="16"/>
              </w:rPr>
            </w:pPr>
            <w:r w:rsidRPr="001F7A8D">
              <w:rPr>
                <w:rFonts w:cs="Arial"/>
                <w:sz w:val="16"/>
                <w:szCs w:val="16"/>
              </w:rPr>
              <w:t>69.317</w:t>
            </w:r>
          </w:p>
        </w:tc>
        <w:tc>
          <w:tcPr>
            <w:tcW w:w="839" w:type="dxa"/>
            <w:tcBorders>
              <w:top w:val="nil"/>
              <w:left w:val="single" w:sz="4" w:space="0" w:color="008000"/>
              <w:bottom w:val="nil"/>
            </w:tcBorders>
            <w:shd w:val="clear" w:color="auto" w:fill="auto"/>
            <w:noWrap/>
            <w:vAlign w:val="bottom"/>
          </w:tcPr>
          <w:p w14:paraId="5A8C4A7C" w14:textId="77777777" w:rsidR="006C7969" w:rsidRPr="001F7A8D" w:rsidRDefault="006C7969" w:rsidP="006C7969">
            <w:pPr>
              <w:spacing w:before="0"/>
              <w:jc w:val="right"/>
              <w:rPr>
                <w:rFonts w:cs="Arial"/>
                <w:sz w:val="16"/>
                <w:szCs w:val="16"/>
              </w:rPr>
            </w:pPr>
            <w:r w:rsidRPr="001F7A8D">
              <w:rPr>
                <w:rFonts w:cs="Arial"/>
                <w:sz w:val="16"/>
                <w:szCs w:val="16"/>
              </w:rPr>
              <w:t>99,4</w:t>
            </w:r>
          </w:p>
        </w:tc>
      </w:tr>
      <w:tr w:rsidR="006C7969" w:rsidRPr="001F7A8D" w14:paraId="16FBA32D" w14:textId="77777777" w:rsidTr="006C7969">
        <w:trPr>
          <w:trHeight w:val="225"/>
        </w:trPr>
        <w:tc>
          <w:tcPr>
            <w:tcW w:w="0" w:type="auto"/>
            <w:tcBorders>
              <w:top w:val="nil"/>
              <w:bottom w:val="nil"/>
              <w:right w:val="single" w:sz="4" w:space="0" w:color="008000"/>
            </w:tcBorders>
            <w:shd w:val="clear" w:color="auto" w:fill="auto"/>
            <w:noWrap/>
            <w:vAlign w:val="bottom"/>
          </w:tcPr>
          <w:p w14:paraId="00E6C3F1" w14:textId="77777777" w:rsidR="006C7969" w:rsidRPr="001F7A8D" w:rsidRDefault="006C7969" w:rsidP="006C7969">
            <w:pPr>
              <w:keepNext/>
              <w:keepLines/>
              <w:spacing w:before="0"/>
              <w:jc w:val="right"/>
              <w:rPr>
                <w:rFonts w:cs="Arial"/>
                <w:sz w:val="16"/>
                <w:szCs w:val="16"/>
              </w:rPr>
            </w:pPr>
            <w:r w:rsidRPr="001F7A8D">
              <w:rPr>
                <w:rFonts w:cs="Arial"/>
                <w:sz w:val="16"/>
                <w:szCs w:val="16"/>
              </w:rPr>
              <w:t>21</w:t>
            </w:r>
          </w:p>
        </w:tc>
        <w:tc>
          <w:tcPr>
            <w:tcW w:w="0" w:type="auto"/>
            <w:tcBorders>
              <w:top w:val="nil"/>
              <w:left w:val="single" w:sz="4" w:space="0" w:color="008000"/>
              <w:bottom w:val="nil"/>
              <w:right w:val="single" w:sz="4" w:space="0" w:color="008000"/>
            </w:tcBorders>
            <w:shd w:val="clear" w:color="auto" w:fill="auto"/>
            <w:noWrap/>
            <w:vAlign w:val="bottom"/>
          </w:tcPr>
          <w:p w14:paraId="2FF7AE3F" w14:textId="77777777" w:rsidR="006C7969" w:rsidRPr="001F7A8D" w:rsidRDefault="006C7969" w:rsidP="006C7969">
            <w:pPr>
              <w:keepNext/>
              <w:keepLines/>
              <w:spacing w:before="0"/>
              <w:jc w:val="left"/>
              <w:rPr>
                <w:rFonts w:cs="Arial"/>
                <w:sz w:val="16"/>
                <w:szCs w:val="16"/>
              </w:rPr>
            </w:pPr>
            <w:r w:rsidRPr="001F7A8D">
              <w:rPr>
                <w:rFonts w:cs="Arial"/>
                <w:sz w:val="16"/>
                <w:szCs w:val="16"/>
              </w:rPr>
              <w:t>Razna živila</w:t>
            </w:r>
          </w:p>
        </w:tc>
        <w:tc>
          <w:tcPr>
            <w:tcW w:w="0" w:type="auto"/>
            <w:tcBorders>
              <w:top w:val="nil"/>
              <w:left w:val="single" w:sz="4" w:space="0" w:color="008000"/>
              <w:bottom w:val="nil"/>
            </w:tcBorders>
            <w:shd w:val="clear" w:color="auto" w:fill="auto"/>
            <w:noWrap/>
            <w:vAlign w:val="bottom"/>
          </w:tcPr>
          <w:p w14:paraId="4BE47B7B" w14:textId="77777777" w:rsidR="006C7969" w:rsidRPr="001F7A8D" w:rsidRDefault="006C7969" w:rsidP="006C7969">
            <w:pPr>
              <w:spacing w:before="0"/>
              <w:jc w:val="right"/>
              <w:rPr>
                <w:rFonts w:cs="Arial"/>
                <w:sz w:val="16"/>
                <w:szCs w:val="16"/>
              </w:rPr>
            </w:pPr>
            <w:r w:rsidRPr="001F7A8D">
              <w:rPr>
                <w:rFonts w:cs="Arial"/>
                <w:sz w:val="16"/>
                <w:szCs w:val="16"/>
              </w:rPr>
              <w:t>240.221</w:t>
            </w:r>
          </w:p>
        </w:tc>
        <w:tc>
          <w:tcPr>
            <w:tcW w:w="0" w:type="auto"/>
            <w:tcBorders>
              <w:top w:val="nil"/>
              <w:bottom w:val="nil"/>
            </w:tcBorders>
            <w:shd w:val="clear" w:color="auto" w:fill="auto"/>
            <w:noWrap/>
            <w:vAlign w:val="bottom"/>
          </w:tcPr>
          <w:p w14:paraId="176205CD" w14:textId="77777777" w:rsidR="006C7969" w:rsidRPr="001F7A8D" w:rsidRDefault="006C7969" w:rsidP="006C7969">
            <w:pPr>
              <w:spacing w:before="0"/>
              <w:jc w:val="right"/>
              <w:rPr>
                <w:rFonts w:cs="Arial"/>
                <w:sz w:val="16"/>
                <w:szCs w:val="16"/>
              </w:rPr>
            </w:pPr>
            <w:r w:rsidRPr="001F7A8D">
              <w:rPr>
                <w:rFonts w:cs="Arial"/>
                <w:sz w:val="16"/>
                <w:szCs w:val="16"/>
              </w:rPr>
              <w:t>173.495</w:t>
            </w:r>
          </w:p>
        </w:tc>
        <w:tc>
          <w:tcPr>
            <w:tcW w:w="0" w:type="auto"/>
            <w:tcBorders>
              <w:top w:val="nil"/>
              <w:bottom w:val="nil"/>
              <w:right w:val="single" w:sz="4" w:space="0" w:color="008000"/>
            </w:tcBorders>
            <w:shd w:val="clear" w:color="auto" w:fill="auto"/>
            <w:noWrap/>
            <w:vAlign w:val="bottom"/>
          </w:tcPr>
          <w:p w14:paraId="268538AE" w14:textId="77777777" w:rsidR="006C7969" w:rsidRPr="001F7A8D" w:rsidRDefault="006C7969" w:rsidP="006C7969">
            <w:pPr>
              <w:spacing w:before="0"/>
              <w:jc w:val="right"/>
              <w:rPr>
                <w:rFonts w:cs="Arial"/>
                <w:sz w:val="16"/>
                <w:szCs w:val="16"/>
              </w:rPr>
            </w:pPr>
            <w:r w:rsidRPr="001F7A8D">
              <w:rPr>
                <w:rFonts w:cs="Arial"/>
                <w:sz w:val="16"/>
                <w:szCs w:val="16"/>
              </w:rPr>
              <w:t>165.914</w:t>
            </w:r>
          </w:p>
        </w:tc>
        <w:tc>
          <w:tcPr>
            <w:tcW w:w="0" w:type="auto"/>
            <w:tcBorders>
              <w:top w:val="nil"/>
              <w:left w:val="single" w:sz="4" w:space="0" w:color="008000"/>
              <w:bottom w:val="nil"/>
              <w:right w:val="single" w:sz="4" w:space="0" w:color="008000"/>
            </w:tcBorders>
            <w:shd w:val="clear" w:color="auto" w:fill="auto"/>
            <w:noWrap/>
            <w:vAlign w:val="bottom"/>
          </w:tcPr>
          <w:p w14:paraId="5FDC2F52" w14:textId="77777777" w:rsidR="006C7969" w:rsidRPr="001F7A8D" w:rsidRDefault="006C7969" w:rsidP="006C7969">
            <w:pPr>
              <w:spacing w:before="0"/>
              <w:jc w:val="right"/>
              <w:rPr>
                <w:rFonts w:cs="Arial"/>
                <w:sz w:val="16"/>
                <w:szCs w:val="16"/>
              </w:rPr>
            </w:pPr>
            <w:r w:rsidRPr="001F7A8D">
              <w:rPr>
                <w:rFonts w:cs="Arial"/>
                <w:sz w:val="16"/>
                <w:szCs w:val="16"/>
              </w:rPr>
              <w:t>95,6</w:t>
            </w:r>
          </w:p>
        </w:tc>
        <w:tc>
          <w:tcPr>
            <w:tcW w:w="0" w:type="auto"/>
            <w:tcBorders>
              <w:top w:val="nil"/>
              <w:left w:val="single" w:sz="4" w:space="0" w:color="008000"/>
              <w:bottom w:val="nil"/>
            </w:tcBorders>
            <w:shd w:val="clear" w:color="auto" w:fill="auto"/>
            <w:noWrap/>
            <w:vAlign w:val="bottom"/>
          </w:tcPr>
          <w:p w14:paraId="1D103AE7" w14:textId="77777777" w:rsidR="006C7969" w:rsidRPr="001F7A8D" w:rsidRDefault="006C7969" w:rsidP="006C7969">
            <w:pPr>
              <w:spacing w:before="0"/>
              <w:jc w:val="right"/>
              <w:rPr>
                <w:rFonts w:cs="Arial"/>
                <w:sz w:val="16"/>
                <w:szCs w:val="16"/>
              </w:rPr>
            </w:pPr>
            <w:r w:rsidRPr="001F7A8D">
              <w:rPr>
                <w:rFonts w:cs="Arial"/>
                <w:sz w:val="16"/>
                <w:szCs w:val="16"/>
              </w:rPr>
              <w:t>198.983</w:t>
            </w:r>
          </w:p>
        </w:tc>
        <w:tc>
          <w:tcPr>
            <w:tcW w:w="0" w:type="auto"/>
            <w:tcBorders>
              <w:top w:val="nil"/>
              <w:left w:val="nil"/>
              <w:bottom w:val="nil"/>
            </w:tcBorders>
            <w:shd w:val="clear" w:color="auto" w:fill="auto"/>
            <w:noWrap/>
            <w:vAlign w:val="bottom"/>
          </w:tcPr>
          <w:p w14:paraId="12B068CB" w14:textId="77777777" w:rsidR="006C7969" w:rsidRPr="001F7A8D" w:rsidRDefault="006C7969" w:rsidP="006C7969">
            <w:pPr>
              <w:spacing w:before="0"/>
              <w:jc w:val="right"/>
              <w:rPr>
                <w:rFonts w:cs="Arial"/>
                <w:sz w:val="16"/>
                <w:szCs w:val="16"/>
              </w:rPr>
            </w:pPr>
            <w:r w:rsidRPr="001F7A8D">
              <w:rPr>
                <w:rFonts w:cs="Arial"/>
                <w:sz w:val="16"/>
                <w:szCs w:val="16"/>
              </w:rPr>
              <w:t>135.698</w:t>
            </w:r>
          </w:p>
        </w:tc>
        <w:tc>
          <w:tcPr>
            <w:tcW w:w="0" w:type="auto"/>
            <w:tcBorders>
              <w:top w:val="nil"/>
              <w:left w:val="nil"/>
              <w:bottom w:val="nil"/>
              <w:right w:val="single" w:sz="4" w:space="0" w:color="008000"/>
            </w:tcBorders>
            <w:shd w:val="clear" w:color="auto" w:fill="auto"/>
            <w:noWrap/>
            <w:vAlign w:val="bottom"/>
          </w:tcPr>
          <w:p w14:paraId="14B0E20E" w14:textId="77777777" w:rsidR="006C7969" w:rsidRPr="001F7A8D" w:rsidRDefault="006C7969" w:rsidP="006C7969">
            <w:pPr>
              <w:spacing w:before="0"/>
              <w:jc w:val="right"/>
              <w:rPr>
                <w:rFonts w:cs="Arial"/>
                <w:sz w:val="16"/>
                <w:szCs w:val="16"/>
              </w:rPr>
            </w:pPr>
            <w:r w:rsidRPr="001F7A8D">
              <w:rPr>
                <w:rFonts w:cs="Arial"/>
                <w:sz w:val="16"/>
                <w:szCs w:val="16"/>
              </w:rPr>
              <w:t>135.285</w:t>
            </w:r>
          </w:p>
        </w:tc>
        <w:tc>
          <w:tcPr>
            <w:tcW w:w="839" w:type="dxa"/>
            <w:tcBorders>
              <w:top w:val="nil"/>
              <w:left w:val="single" w:sz="4" w:space="0" w:color="008000"/>
              <w:bottom w:val="nil"/>
            </w:tcBorders>
            <w:shd w:val="clear" w:color="auto" w:fill="auto"/>
            <w:noWrap/>
            <w:vAlign w:val="bottom"/>
          </w:tcPr>
          <w:p w14:paraId="60DCF04D" w14:textId="77777777" w:rsidR="006C7969" w:rsidRPr="001F7A8D" w:rsidRDefault="006C7969" w:rsidP="006C7969">
            <w:pPr>
              <w:spacing w:before="0"/>
              <w:jc w:val="right"/>
              <w:rPr>
                <w:rFonts w:cs="Arial"/>
                <w:sz w:val="16"/>
                <w:szCs w:val="16"/>
              </w:rPr>
            </w:pPr>
            <w:r w:rsidRPr="001F7A8D">
              <w:rPr>
                <w:rFonts w:cs="Arial"/>
                <w:sz w:val="16"/>
                <w:szCs w:val="16"/>
              </w:rPr>
              <w:t>99,7</w:t>
            </w:r>
          </w:p>
        </w:tc>
      </w:tr>
      <w:tr w:rsidR="006C7969" w:rsidRPr="001F7A8D" w14:paraId="4BEC4EA8" w14:textId="77777777" w:rsidTr="006C7969">
        <w:trPr>
          <w:trHeight w:val="225"/>
        </w:trPr>
        <w:tc>
          <w:tcPr>
            <w:tcW w:w="0" w:type="auto"/>
            <w:tcBorders>
              <w:top w:val="nil"/>
              <w:bottom w:val="nil"/>
              <w:right w:val="single" w:sz="4" w:space="0" w:color="008000"/>
            </w:tcBorders>
            <w:shd w:val="clear" w:color="auto" w:fill="auto"/>
            <w:noWrap/>
            <w:vAlign w:val="bottom"/>
          </w:tcPr>
          <w:p w14:paraId="4EAFA9B9" w14:textId="77777777" w:rsidR="006C7969" w:rsidRPr="001F7A8D" w:rsidRDefault="006C7969" w:rsidP="006C7969">
            <w:pPr>
              <w:keepNext/>
              <w:keepLines/>
              <w:spacing w:before="0"/>
              <w:jc w:val="right"/>
              <w:rPr>
                <w:rFonts w:cs="Arial"/>
                <w:sz w:val="16"/>
                <w:szCs w:val="16"/>
              </w:rPr>
            </w:pPr>
            <w:r w:rsidRPr="001F7A8D">
              <w:rPr>
                <w:rFonts w:cs="Arial"/>
                <w:sz w:val="16"/>
                <w:szCs w:val="16"/>
              </w:rPr>
              <w:t>22</w:t>
            </w:r>
          </w:p>
        </w:tc>
        <w:tc>
          <w:tcPr>
            <w:tcW w:w="0" w:type="auto"/>
            <w:tcBorders>
              <w:top w:val="nil"/>
              <w:left w:val="single" w:sz="4" w:space="0" w:color="008000"/>
              <w:bottom w:val="nil"/>
              <w:right w:val="single" w:sz="4" w:space="0" w:color="008000"/>
            </w:tcBorders>
            <w:shd w:val="clear" w:color="auto" w:fill="auto"/>
            <w:noWrap/>
            <w:vAlign w:val="bottom"/>
          </w:tcPr>
          <w:p w14:paraId="440EF6C6" w14:textId="77777777" w:rsidR="006C7969" w:rsidRPr="001F7A8D" w:rsidRDefault="006C7969" w:rsidP="006C7969">
            <w:pPr>
              <w:keepNext/>
              <w:keepLines/>
              <w:spacing w:before="0"/>
              <w:jc w:val="left"/>
              <w:rPr>
                <w:rFonts w:cs="Arial"/>
                <w:sz w:val="16"/>
                <w:szCs w:val="16"/>
              </w:rPr>
            </w:pPr>
            <w:r w:rsidRPr="001F7A8D">
              <w:rPr>
                <w:rFonts w:cs="Arial"/>
                <w:sz w:val="16"/>
                <w:szCs w:val="16"/>
              </w:rPr>
              <w:t>Pijače, alkoholi in kis</w:t>
            </w:r>
          </w:p>
        </w:tc>
        <w:tc>
          <w:tcPr>
            <w:tcW w:w="0" w:type="auto"/>
            <w:tcBorders>
              <w:top w:val="nil"/>
              <w:left w:val="single" w:sz="4" w:space="0" w:color="008000"/>
              <w:bottom w:val="nil"/>
            </w:tcBorders>
            <w:shd w:val="clear" w:color="auto" w:fill="auto"/>
            <w:noWrap/>
            <w:vAlign w:val="bottom"/>
          </w:tcPr>
          <w:p w14:paraId="0D1DD83C" w14:textId="77777777" w:rsidR="006C7969" w:rsidRPr="001F7A8D" w:rsidRDefault="006C7969" w:rsidP="006C7969">
            <w:pPr>
              <w:spacing w:before="0"/>
              <w:jc w:val="right"/>
              <w:rPr>
                <w:rFonts w:cs="Arial"/>
                <w:sz w:val="16"/>
                <w:szCs w:val="16"/>
              </w:rPr>
            </w:pPr>
            <w:r w:rsidRPr="001F7A8D">
              <w:rPr>
                <w:rFonts w:cs="Arial"/>
                <w:sz w:val="16"/>
                <w:szCs w:val="16"/>
              </w:rPr>
              <w:t>140.257</w:t>
            </w:r>
          </w:p>
        </w:tc>
        <w:tc>
          <w:tcPr>
            <w:tcW w:w="0" w:type="auto"/>
            <w:tcBorders>
              <w:top w:val="nil"/>
              <w:bottom w:val="nil"/>
            </w:tcBorders>
            <w:shd w:val="clear" w:color="auto" w:fill="auto"/>
            <w:noWrap/>
            <w:vAlign w:val="bottom"/>
          </w:tcPr>
          <w:p w14:paraId="4CFD2227" w14:textId="77777777" w:rsidR="006C7969" w:rsidRPr="001F7A8D" w:rsidRDefault="006C7969" w:rsidP="006C7969">
            <w:pPr>
              <w:spacing w:before="0"/>
              <w:jc w:val="right"/>
              <w:rPr>
                <w:rFonts w:cs="Arial"/>
                <w:sz w:val="16"/>
                <w:szCs w:val="16"/>
              </w:rPr>
            </w:pPr>
            <w:r w:rsidRPr="001F7A8D">
              <w:rPr>
                <w:rFonts w:cs="Arial"/>
                <w:sz w:val="16"/>
                <w:szCs w:val="16"/>
              </w:rPr>
              <w:t>96.048</w:t>
            </w:r>
          </w:p>
        </w:tc>
        <w:tc>
          <w:tcPr>
            <w:tcW w:w="0" w:type="auto"/>
            <w:tcBorders>
              <w:top w:val="nil"/>
              <w:bottom w:val="nil"/>
              <w:right w:val="single" w:sz="4" w:space="0" w:color="008000"/>
            </w:tcBorders>
            <w:shd w:val="clear" w:color="auto" w:fill="auto"/>
            <w:noWrap/>
            <w:vAlign w:val="bottom"/>
          </w:tcPr>
          <w:p w14:paraId="26142064" w14:textId="77777777" w:rsidR="006C7969" w:rsidRPr="001F7A8D" w:rsidRDefault="006C7969" w:rsidP="006C7969">
            <w:pPr>
              <w:spacing w:before="0"/>
              <w:jc w:val="right"/>
              <w:rPr>
                <w:rFonts w:cs="Arial"/>
                <w:sz w:val="16"/>
                <w:szCs w:val="16"/>
              </w:rPr>
            </w:pPr>
            <w:r w:rsidRPr="001F7A8D">
              <w:rPr>
                <w:rFonts w:cs="Arial"/>
                <w:sz w:val="16"/>
                <w:szCs w:val="16"/>
              </w:rPr>
              <w:t>96.364</w:t>
            </w:r>
          </w:p>
        </w:tc>
        <w:tc>
          <w:tcPr>
            <w:tcW w:w="0" w:type="auto"/>
            <w:tcBorders>
              <w:top w:val="nil"/>
              <w:left w:val="single" w:sz="4" w:space="0" w:color="008000"/>
              <w:bottom w:val="nil"/>
              <w:right w:val="single" w:sz="4" w:space="0" w:color="008000"/>
            </w:tcBorders>
            <w:shd w:val="clear" w:color="auto" w:fill="auto"/>
            <w:noWrap/>
            <w:vAlign w:val="bottom"/>
          </w:tcPr>
          <w:p w14:paraId="6D2B5738" w14:textId="77777777" w:rsidR="006C7969" w:rsidRPr="001F7A8D" w:rsidRDefault="006C7969" w:rsidP="006C7969">
            <w:pPr>
              <w:spacing w:before="0"/>
              <w:jc w:val="right"/>
              <w:rPr>
                <w:rFonts w:cs="Arial"/>
                <w:sz w:val="16"/>
                <w:szCs w:val="16"/>
              </w:rPr>
            </w:pPr>
            <w:r w:rsidRPr="001F7A8D">
              <w:rPr>
                <w:rFonts w:cs="Arial"/>
                <w:sz w:val="16"/>
                <w:szCs w:val="16"/>
              </w:rPr>
              <w:t>100,3</w:t>
            </w:r>
          </w:p>
        </w:tc>
        <w:tc>
          <w:tcPr>
            <w:tcW w:w="0" w:type="auto"/>
            <w:tcBorders>
              <w:top w:val="nil"/>
              <w:left w:val="single" w:sz="4" w:space="0" w:color="008000"/>
              <w:bottom w:val="nil"/>
            </w:tcBorders>
            <w:shd w:val="clear" w:color="auto" w:fill="auto"/>
            <w:noWrap/>
            <w:vAlign w:val="bottom"/>
          </w:tcPr>
          <w:p w14:paraId="32BDF6B5" w14:textId="77777777" w:rsidR="006C7969" w:rsidRPr="001F7A8D" w:rsidRDefault="006C7969" w:rsidP="006C7969">
            <w:pPr>
              <w:spacing w:before="0"/>
              <w:jc w:val="right"/>
              <w:rPr>
                <w:rFonts w:cs="Arial"/>
                <w:sz w:val="16"/>
                <w:szCs w:val="16"/>
              </w:rPr>
            </w:pPr>
            <w:r w:rsidRPr="001F7A8D">
              <w:rPr>
                <w:rFonts w:cs="Arial"/>
                <w:sz w:val="16"/>
                <w:szCs w:val="16"/>
              </w:rPr>
              <w:t>173.255</w:t>
            </w:r>
          </w:p>
        </w:tc>
        <w:tc>
          <w:tcPr>
            <w:tcW w:w="0" w:type="auto"/>
            <w:tcBorders>
              <w:top w:val="nil"/>
              <w:left w:val="nil"/>
              <w:bottom w:val="nil"/>
            </w:tcBorders>
            <w:shd w:val="clear" w:color="auto" w:fill="auto"/>
            <w:noWrap/>
            <w:vAlign w:val="bottom"/>
          </w:tcPr>
          <w:p w14:paraId="3CAE3EDE" w14:textId="77777777" w:rsidR="006C7969" w:rsidRPr="001F7A8D" w:rsidRDefault="006C7969" w:rsidP="006C7969">
            <w:pPr>
              <w:spacing w:before="0"/>
              <w:jc w:val="right"/>
              <w:rPr>
                <w:rFonts w:cs="Arial"/>
                <w:sz w:val="16"/>
                <w:szCs w:val="16"/>
              </w:rPr>
            </w:pPr>
            <w:r w:rsidRPr="001F7A8D">
              <w:rPr>
                <w:rFonts w:cs="Arial"/>
                <w:sz w:val="16"/>
                <w:szCs w:val="16"/>
              </w:rPr>
              <w:t>114.455</w:t>
            </w:r>
          </w:p>
        </w:tc>
        <w:tc>
          <w:tcPr>
            <w:tcW w:w="0" w:type="auto"/>
            <w:tcBorders>
              <w:top w:val="nil"/>
              <w:left w:val="nil"/>
              <w:bottom w:val="nil"/>
              <w:right w:val="single" w:sz="4" w:space="0" w:color="008000"/>
            </w:tcBorders>
            <w:shd w:val="clear" w:color="auto" w:fill="auto"/>
            <w:noWrap/>
            <w:vAlign w:val="bottom"/>
          </w:tcPr>
          <w:p w14:paraId="03AE9E92" w14:textId="77777777" w:rsidR="006C7969" w:rsidRPr="001F7A8D" w:rsidRDefault="006C7969" w:rsidP="006C7969">
            <w:pPr>
              <w:spacing w:before="0"/>
              <w:jc w:val="right"/>
              <w:rPr>
                <w:rFonts w:cs="Arial"/>
                <w:sz w:val="16"/>
                <w:szCs w:val="16"/>
              </w:rPr>
            </w:pPr>
            <w:r w:rsidRPr="001F7A8D">
              <w:rPr>
                <w:rFonts w:cs="Arial"/>
                <w:sz w:val="16"/>
                <w:szCs w:val="16"/>
              </w:rPr>
              <w:t>107.489</w:t>
            </w:r>
          </w:p>
        </w:tc>
        <w:tc>
          <w:tcPr>
            <w:tcW w:w="839" w:type="dxa"/>
            <w:tcBorders>
              <w:top w:val="nil"/>
              <w:left w:val="single" w:sz="4" w:space="0" w:color="008000"/>
              <w:bottom w:val="nil"/>
            </w:tcBorders>
            <w:shd w:val="clear" w:color="auto" w:fill="auto"/>
            <w:noWrap/>
            <w:vAlign w:val="bottom"/>
          </w:tcPr>
          <w:p w14:paraId="5D060B4C" w14:textId="77777777" w:rsidR="006C7969" w:rsidRPr="001F7A8D" w:rsidRDefault="006C7969" w:rsidP="006C7969">
            <w:pPr>
              <w:spacing w:before="0"/>
              <w:jc w:val="right"/>
              <w:rPr>
                <w:rFonts w:cs="Arial"/>
                <w:sz w:val="16"/>
                <w:szCs w:val="16"/>
              </w:rPr>
            </w:pPr>
            <w:r w:rsidRPr="001F7A8D">
              <w:rPr>
                <w:rFonts w:cs="Arial"/>
                <w:sz w:val="16"/>
                <w:szCs w:val="16"/>
              </w:rPr>
              <w:t>93,9</w:t>
            </w:r>
          </w:p>
        </w:tc>
      </w:tr>
      <w:tr w:rsidR="006C7969" w:rsidRPr="001F7A8D" w14:paraId="307E1F5A" w14:textId="77777777" w:rsidTr="006C7969">
        <w:trPr>
          <w:trHeight w:val="225"/>
        </w:trPr>
        <w:tc>
          <w:tcPr>
            <w:tcW w:w="0" w:type="auto"/>
            <w:tcBorders>
              <w:top w:val="nil"/>
              <w:right w:val="single" w:sz="4" w:space="0" w:color="008000"/>
            </w:tcBorders>
            <w:shd w:val="clear" w:color="auto" w:fill="auto"/>
            <w:noWrap/>
            <w:vAlign w:val="bottom"/>
          </w:tcPr>
          <w:p w14:paraId="43925A06" w14:textId="77777777" w:rsidR="006C7969" w:rsidRPr="001F7A8D" w:rsidRDefault="006C7969" w:rsidP="006C7969">
            <w:pPr>
              <w:keepNext/>
              <w:keepLines/>
              <w:spacing w:before="0"/>
              <w:jc w:val="right"/>
              <w:rPr>
                <w:rFonts w:cs="Arial"/>
                <w:sz w:val="16"/>
                <w:szCs w:val="16"/>
              </w:rPr>
            </w:pPr>
            <w:r w:rsidRPr="001F7A8D">
              <w:rPr>
                <w:rFonts w:cs="Arial"/>
                <w:sz w:val="16"/>
                <w:szCs w:val="16"/>
              </w:rPr>
              <w:t>23</w:t>
            </w:r>
          </w:p>
        </w:tc>
        <w:tc>
          <w:tcPr>
            <w:tcW w:w="0" w:type="auto"/>
            <w:tcBorders>
              <w:top w:val="nil"/>
              <w:left w:val="single" w:sz="4" w:space="0" w:color="008000"/>
              <w:bottom w:val="nil"/>
              <w:right w:val="single" w:sz="4" w:space="0" w:color="008000"/>
            </w:tcBorders>
            <w:shd w:val="clear" w:color="auto" w:fill="auto"/>
            <w:noWrap/>
            <w:vAlign w:val="bottom"/>
          </w:tcPr>
          <w:p w14:paraId="60946D99" w14:textId="77777777" w:rsidR="006C7969" w:rsidRPr="001F7A8D" w:rsidRDefault="006C7969" w:rsidP="006C7969">
            <w:pPr>
              <w:keepNext/>
              <w:keepLines/>
              <w:spacing w:before="0"/>
              <w:jc w:val="left"/>
              <w:rPr>
                <w:rFonts w:cs="Arial"/>
                <w:sz w:val="16"/>
                <w:szCs w:val="16"/>
              </w:rPr>
            </w:pPr>
            <w:r w:rsidRPr="001F7A8D">
              <w:rPr>
                <w:rFonts w:cs="Arial"/>
                <w:sz w:val="16"/>
                <w:szCs w:val="16"/>
              </w:rPr>
              <w:t>Ostanki in odpadki živil, krma</w:t>
            </w:r>
          </w:p>
        </w:tc>
        <w:tc>
          <w:tcPr>
            <w:tcW w:w="0" w:type="auto"/>
            <w:tcBorders>
              <w:top w:val="nil"/>
              <w:left w:val="single" w:sz="4" w:space="0" w:color="008000"/>
              <w:bottom w:val="nil"/>
            </w:tcBorders>
            <w:shd w:val="clear" w:color="auto" w:fill="auto"/>
            <w:noWrap/>
            <w:vAlign w:val="bottom"/>
          </w:tcPr>
          <w:p w14:paraId="393D631F" w14:textId="77777777" w:rsidR="006C7969" w:rsidRPr="001F7A8D" w:rsidRDefault="006C7969" w:rsidP="006C7969">
            <w:pPr>
              <w:spacing w:before="0"/>
              <w:jc w:val="right"/>
              <w:rPr>
                <w:rFonts w:cs="Arial"/>
                <w:sz w:val="16"/>
                <w:szCs w:val="16"/>
              </w:rPr>
            </w:pPr>
            <w:r w:rsidRPr="001F7A8D">
              <w:rPr>
                <w:rFonts w:cs="Arial"/>
                <w:sz w:val="16"/>
                <w:szCs w:val="16"/>
              </w:rPr>
              <w:t>129.606</w:t>
            </w:r>
          </w:p>
        </w:tc>
        <w:tc>
          <w:tcPr>
            <w:tcW w:w="0" w:type="auto"/>
            <w:tcBorders>
              <w:top w:val="nil"/>
              <w:bottom w:val="nil"/>
            </w:tcBorders>
            <w:shd w:val="clear" w:color="auto" w:fill="auto"/>
            <w:noWrap/>
            <w:vAlign w:val="bottom"/>
          </w:tcPr>
          <w:p w14:paraId="03105C41" w14:textId="77777777" w:rsidR="006C7969" w:rsidRPr="001F7A8D" w:rsidRDefault="006C7969" w:rsidP="006C7969">
            <w:pPr>
              <w:spacing w:before="0"/>
              <w:jc w:val="right"/>
              <w:rPr>
                <w:rFonts w:cs="Arial"/>
                <w:sz w:val="16"/>
                <w:szCs w:val="16"/>
              </w:rPr>
            </w:pPr>
            <w:r w:rsidRPr="001F7A8D">
              <w:rPr>
                <w:rFonts w:cs="Arial"/>
                <w:sz w:val="16"/>
                <w:szCs w:val="16"/>
              </w:rPr>
              <w:t>84.386</w:t>
            </w:r>
          </w:p>
        </w:tc>
        <w:tc>
          <w:tcPr>
            <w:tcW w:w="0" w:type="auto"/>
            <w:tcBorders>
              <w:top w:val="nil"/>
              <w:bottom w:val="nil"/>
              <w:right w:val="single" w:sz="4" w:space="0" w:color="008000"/>
            </w:tcBorders>
            <w:shd w:val="clear" w:color="auto" w:fill="auto"/>
            <w:noWrap/>
            <w:vAlign w:val="bottom"/>
          </w:tcPr>
          <w:p w14:paraId="25AFE1BD" w14:textId="77777777" w:rsidR="006C7969" w:rsidRPr="001F7A8D" w:rsidRDefault="006C7969" w:rsidP="006C7969">
            <w:pPr>
              <w:spacing w:before="0"/>
              <w:jc w:val="right"/>
              <w:rPr>
                <w:rFonts w:cs="Arial"/>
                <w:sz w:val="16"/>
                <w:szCs w:val="16"/>
              </w:rPr>
            </w:pPr>
            <w:r w:rsidRPr="001F7A8D">
              <w:rPr>
                <w:rFonts w:cs="Arial"/>
                <w:sz w:val="16"/>
                <w:szCs w:val="16"/>
              </w:rPr>
              <w:t>95.339</w:t>
            </w:r>
          </w:p>
        </w:tc>
        <w:tc>
          <w:tcPr>
            <w:tcW w:w="0" w:type="auto"/>
            <w:tcBorders>
              <w:top w:val="nil"/>
              <w:left w:val="single" w:sz="4" w:space="0" w:color="008000"/>
              <w:bottom w:val="nil"/>
              <w:right w:val="single" w:sz="4" w:space="0" w:color="008000"/>
            </w:tcBorders>
            <w:shd w:val="clear" w:color="auto" w:fill="auto"/>
            <w:noWrap/>
            <w:vAlign w:val="bottom"/>
          </w:tcPr>
          <w:p w14:paraId="6773C502" w14:textId="77777777" w:rsidR="006C7969" w:rsidRPr="001F7A8D" w:rsidRDefault="006C7969" w:rsidP="006C7969">
            <w:pPr>
              <w:spacing w:before="0"/>
              <w:jc w:val="right"/>
              <w:rPr>
                <w:rFonts w:cs="Arial"/>
                <w:sz w:val="16"/>
                <w:szCs w:val="16"/>
              </w:rPr>
            </w:pPr>
            <w:r w:rsidRPr="001F7A8D">
              <w:rPr>
                <w:rFonts w:cs="Arial"/>
                <w:sz w:val="16"/>
                <w:szCs w:val="16"/>
              </w:rPr>
              <w:t>113,0</w:t>
            </w:r>
          </w:p>
        </w:tc>
        <w:tc>
          <w:tcPr>
            <w:tcW w:w="0" w:type="auto"/>
            <w:tcBorders>
              <w:top w:val="nil"/>
              <w:left w:val="single" w:sz="4" w:space="0" w:color="008000"/>
              <w:bottom w:val="nil"/>
            </w:tcBorders>
            <w:shd w:val="clear" w:color="auto" w:fill="auto"/>
            <w:noWrap/>
            <w:vAlign w:val="bottom"/>
          </w:tcPr>
          <w:p w14:paraId="5F59DB28" w14:textId="77777777" w:rsidR="006C7969" w:rsidRPr="001F7A8D" w:rsidRDefault="006C7969" w:rsidP="006C7969">
            <w:pPr>
              <w:spacing w:before="0"/>
              <w:jc w:val="right"/>
              <w:rPr>
                <w:rFonts w:cs="Arial"/>
                <w:sz w:val="16"/>
                <w:szCs w:val="16"/>
              </w:rPr>
            </w:pPr>
            <w:r w:rsidRPr="001F7A8D">
              <w:rPr>
                <w:rFonts w:cs="Arial"/>
                <w:sz w:val="16"/>
                <w:szCs w:val="16"/>
              </w:rPr>
              <w:t>232.821</w:t>
            </w:r>
          </w:p>
        </w:tc>
        <w:tc>
          <w:tcPr>
            <w:tcW w:w="0" w:type="auto"/>
            <w:tcBorders>
              <w:top w:val="nil"/>
              <w:left w:val="nil"/>
              <w:bottom w:val="nil"/>
            </w:tcBorders>
            <w:shd w:val="clear" w:color="auto" w:fill="auto"/>
            <w:noWrap/>
            <w:vAlign w:val="bottom"/>
          </w:tcPr>
          <w:p w14:paraId="153969EC" w14:textId="77777777" w:rsidR="006C7969" w:rsidRPr="001F7A8D" w:rsidRDefault="006C7969" w:rsidP="006C7969">
            <w:pPr>
              <w:spacing w:before="0"/>
              <w:jc w:val="right"/>
              <w:rPr>
                <w:rFonts w:cs="Arial"/>
                <w:sz w:val="16"/>
                <w:szCs w:val="16"/>
              </w:rPr>
            </w:pPr>
            <w:r w:rsidRPr="001F7A8D">
              <w:rPr>
                <w:rFonts w:cs="Arial"/>
                <w:sz w:val="16"/>
                <w:szCs w:val="16"/>
              </w:rPr>
              <w:t>151.601</w:t>
            </w:r>
          </w:p>
        </w:tc>
        <w:tc>
          <w:tcPr>
            <w:tcW w:w="0" w:type="auto"/>
            <w:tcBorders>
              <w:top w:val="nil"/>
              <w:left w:val="nil"/>
              <w:bottom w:val="nil"/>
              <w:right w:val="single" w:sz="4" w:space="0" w:color="008000"/>
            </w:tcBorders>
            <w:shd w:val="clear" w:color="auto" w:fill="auto"/>
            <w:noWrap/>
            <w:vAlign w:val="bottom"/>
          </w:tcPr>
          <w:p w14:paraId="56A134C9" w14:textId="77777777" w:rsidR="006C7969" w:rsidRPr="001F7A8D" w:rsidRDefault="006C7969" w:rsidP="006C7969">
            <w:pPr>
              <w:spacing w:before="0"/>
              <w:jc w:val="right"/>
              <w:rPr>
                <w:rFonts w:cs="Arial"/>
                <w:sz w:val="16"/>
                <w:szCs w:val="16"/>
              </w:rPr>
            </w:pPr>
            <w:r w:rsidRPr="001F7A8D">
              <w:rPr>
                <w:rFonts w:cs="Arial"/>
                <w:sz w:val="16"/>
                <w:szCs w:val="16"/>
              </w:rPr>
              <w:t>163.462</w:t>
            </w:r>
          </w:p>
        </w:tc>
        <w:tc>
          <w:tcPr>
            <w:tcW w:w="839" w:type="dxa"/>
            <w:tcBorders>
              <w:top w:val="nil"/>
              <w:left w:val="single" w:sz="4" w:space="0" w:color="008000"/>
              <w:bottom w:val="nil"/>
            </w:tcBorders>
            <w:shd w:val="clear" w:color="auto" w:fill="auto"/>
            <w:noWrap/>
            <w:vAlign w:val="bottom"/>
          </w:tcPr>
          <w:p w14:paraId="0172E9C0" w14:textId="77777777" w:rsidR="006C7969" w:rsidRPr="001F7A8D" w:rsidRDefault="006C7969" w:rsidP="006C7969">
            <w:pPr>
              <w:spacing w:before="0"/>
              <w:jc w:val="right"/>
              <w:rPr>
                <w:rFonts w:cs="Arial"/>
                <w:sz w:val="16"/>
                <w:szCs w:val="16"/>
              </w:rPr>
            </w:pPr>
            <w:r w:rsidRPr="001F7A8D">
              <w:rPr>
                <w:rFonts w:cs="Arial"/>
                <w:sz w:val="16"/>
                <w:szCs w:val="16"/>
              </w:rPr>
              <w:t>107,8</w:t>
            </w:r>
          </w:p>
        </w:tc>
      </w:tr>
      <w:tr w:rsidR="006C7969" w:rsidRPr="001F7A8D" w14:paraId="3665C526" w14:textId="77777777" w:rsidTr="006C7969">
        <w:trPr>
          <w:trHeight w:val="225"/>
        </w:trPr>
        <w:tc>
          <w:tcPr>
            <w:tcW w:w="0" w:type="auto"/>
            <w:tcBorders>
              <w:top w:val="nil"/>
              <w:bottom w:val="single" w:sz="4" w:space="0" w:color="008000"/>
              <w:right w:val="single" w:sz="4" w:space="0" w:color="008000"/>
            </w:tcBorders>
            <w:shd w:val="clear" w:color="auto" w:fill="auto"/>
            <w:noWrap/>
            <w:vAlign w:val="bottom"/>
          </w:tcPr>
          <w:p w14:paraId="718586CD" w14:textId="77777777" w:rsidR="006C7969" w:rsidRPr="001F7A8D" w:rsidRDefault="006C7969" w:rsidP="006C7969">
            <w:pPr>
              <w:keepNext/>
              <w:keepLines/>
              <w:spacing w:before="0"/>
              <w:jc w:val="right"/>
              <w:rPr>
                <w:rFonts w:cs="Arial"/>
                <w:sz w:val="16"/>
                <w:szCs w:val="16"/>
              </w:rPr>
            </w:pPr>
            <w:r w:rsidRPr="001F7A8D">
              <w:rPr>
                <w:rFonts w:cs="Arial"/>
                <w:sz w:val="16"/>
                <w:szCs w:val="16"/>
              </w:rPr>
              <w:t>24</w:t>
            </w:r>
          </w:p>
        </w:tc>
        <w:tc>
          <w:tcPr>
            <w:tcW w:w="0" w:type="auto"/>
            <w:tcBorders>
              <w:top w:val="nil"/>
              <w:left w:val="single" w:sz="4" w:space="0" w:color="008000"/>
              <w:bottom w:val="single" w:sz="4" w:space="0" w:color="008000"/>
              <w:right w:val="single" w:sz="4" w:space="0" w:color="008000"/>
            </w:tcBorders>
            <w:shd w:val="clear" w:color="auto" w:fill="auto"/>
            <w:noWrap/>
            <w:vAlign w:val="bottom"/>
          </w:tcPr>
          <w:p w14:paraId="2A915A47" w14:textId="77777777" w:rsidR="006C7969" w:rsidRPr="001F7A8D" w:rsidRDefault="006C7969" w:rsidP="006C7969">
            <w:pPr>
              <w:keepNext/>
              <w:keepLines/>
              <w:spacing w:before="0"/>
              <w:jc w:val="left"/>
              <w:rPr>
                <w:rFonts w:cs="Arial"/>
                <w:sz w:val="16"/>
                <w:szCs w:val="16"/>
              </w:rPr>
            </w:pPr>
            <w:r w:rsidRPr="001F7A8D">
              <w:rPr>
                <w:rFonts w:cs="Arial"/>
                <w:sz w:val="16"/>
                <w:szCs w:val="16"/>
              </w:rPr>
              <w:t>Tobak</w:t>
            </w:r>
          </w:p>
        </w:tc>
        <w:tc>
          <w:tcPr>
            <w:tcW w:w="0" w:type="auto"/>
            <w:tcBorders>
              <w:top w:val="nil"/>
              <w:left w:val="single" w:sz="4" w:space="0" w:color="008000"/>
              <w:bottom w:val="single" w:sz="4" w:space="0" w:color="008000"/>
            </w:tcBorders>
            <w:shd w:val="clear" w:color="auto" w:fill="auto"/>
            <w:noWrap/>
            <w:vAlign w:val="bottom"/>
          </w:tcPr>
          <w:p w14:paraId="254111F6" w14:textId="77777777" w:rsidR="006C7969" w:rsidRPr="001F7A8D" w:rsidRDefault="006C7969" w:rsidP="006C7969">
            <w:pPr>
              <w:spacing w:before="0"/>
              <w:jc w:val="right"/>
              <w:rPr>
                <w:rFonts w:cs="Arial"/>
                <w:sz w:val="16"/>
                <w:szCs w:val="16"/>
              </w:rPr>
            </w:pPr>
            <w:r w:rsidRPr="001F7A8D">
              <w:rPr>
                <w:rFonts w:cs="Arial"/>
                <w:sz w:val="16"/>
                <w:szCs w:val="16"/>
              </w:rPr>
              <w:t>2.974</w:t>
            </w:r>
          </w:p>
        </w:tc>
        <w:tc>
          <w:tcPr>
            <w:tcW w:w="0" w:type="auto"/>
            <w:tcBorders>
              <w:top w:val="nil"/>
              <w:bottom w:val="single" w:sz="4" w:space="0" w:color="008000"/>
            </w:tcBorders>
            <w:shd w:val="clear" w:color="auto" w:fill="auto"/>
            <w:noWrap/>
            <w:vAlign w:val="bottom"/>
          </w:tcPr>
          <w:p w14:paraId="4C5ADEBC" w14:textId="77777777" w:rsidR="006C7969" w:rsidRPr="001F7A8D" w:rsidRDefault="006C7969" w:rsidP="006C7969">
            <w:pPr>
              <w:spacing w:before="0"/>
              <w:jc w:val="right"/>
              <w:rPr>
                <w:rFonts w:cs="Arial"/>
                <w:sz w:val="16"/>
                <w:szCs w:val="16"/>
              </w:rPr>
            </w:pPr>
            <w:r w:rsidRPr="001F7A8D">
              <w:rPr>
                <w:rFonts w:cs="Arial"/>
                <w:sz w:val="16"/>
                <w:szCs w:val="16"/>
              </w:rPr>
              <w:t>1.834</w:t>
            </w:r>
          </w:p>
        </w:tc>
        <w:tc>
          <w:tcPr>
            <w:tcW w:w="0" w:type="auto"/>
            <w:tcBorders>
              <w:top w:val="nil"/>
              <w:bottom w:val="single" w:sz="4" w:space="0" w:color="008000"/>
              <w:right w:val="single" w:sz="4" w:space="0" w:color="008000"/>
            </w:tcBorders>
            <w:shd w:val="clear" w:color="auto" w:fill="auto"/>
            <w:noWrap/>
            <w:vAlign w:val="bottom"/>
          </w:tcPr>
          <w:p w14:paraId="551FC05E" w14:textId="77777777" w:rsidR="006C7969" w:rsidRPr="001F7A8D" w:rsidRDefault="006C7969" w:rsidP="006C7969">
            <w:pPr>
              <w:spacing w:before="0"/>
              <w:jc w:val="right"/>
              <w:rPr>
                <w:rFonts w:cs="Arial"/>
                <w:sz w:val="16"/>
                <w:szCs w:val="16"/>
              </w:rPr>
            </w:pPr>
            <w:r w:rsidRPr="001F7A8D">
              <w:rPr>
                <w:rFonts w:cs="Arial"/>
                <w:sz w:val="16"/>
                <w:szCs w:val="16"/>
              </w:rPr>
              <w:t>2.116</w:t>
            </w:r>
          </w:p>
        </w:tc>
        <w:tc>
          <w:tcPr>
            <w:tcW w:w="0" w:type="auto"/>
            <w:tcBorders>
              <w:top w:val="nil"/>
              <w:left w:val="single" w:sz="4" w:space="0" w:color="008000"/>
              <w:bottom w:val="single" w:sz="4" w:space="0" w:color="008000"/>
              <w:right w:val="single" w:sz="4" w:space="0" w:color="008000"/>
            </w:tcBorders>
            <w:shd w:val="clear" w:color="auto" w:fill="auto"/>
            <w:noWrap/>
            <w:vAlign w:val="bottom"/>
          </w:tcPr>
          <w:p w14:paraId="3E23A978" w14:textId="77777777" w:rsidR="006C7969" w:rsidRPr="001F7A8D" w:rsidRDefault="006C7969" w:rsidP="006C7969">
            <w:pPr>
              <w:spacing w:before="0"/>
              <w:jc w:val="right"/>
              <w:rPr>
                <w:rFonts w:cs="Arial"/>
                <w:sz w:val="16"/>
                <w:szCs w:val="16"/>
              </w:rPr>
            </w:pPr>
            <w:r w:rsidRPr="001F7A8D">
              <w:rPr>
                <w:rFonts w:cs="Arial"/>
                <w:sz w:val="16"/>
                <w:szCs w:val="16"/>
              </w:rPr>
              <w:t>115,3</w:t>
            </w:r>
          </w:p>
        </w:tc>
        <w:tc>
          <w:tcPr>
            <w:tcW w:w="0" w:type="auto"/>
            <w:tcBorders>
              <w:top w:val="nil"/>
              <w:left w:val="single" w:sz="4" w:space="0" w:color="008000"/>
              <w:bottom w:val="single" w:sz="4" w:space="0" w:color="008000"/>
            </w:tcBorders>
            <w:shd w:val="clear" w:color="auto" w:fill="auto"/>
            <w:noWrap/>
            <w:vAlign w:val="bottom"/>
          </w:tcPr>
          <w:p w14:paraId="792939D5" w14:textId="77777777" w:rsidR="006C7969" w:rsidRPr="001F7A8D" w:rsidRDefault="006C7969" w:rsidP="006C7969">
            <w:pPr>
              <w:spacing w:before="0"/>
              <w:jc w:val="right"/>
              <w:rPr>
                <w:rFonts w:cs="Arial"/>
                <w:sz w:val="16"/>
                <w:szCs w:val="16"/>
              </w:rPr>
            </w:pPr>
            <w:r w:rsidRPr="001F7A8D">
              <w:rPr>
                <w:rFonts w:cs="Arial"/>
                <w:sz w:val="16"/>
                <w:szCs w:val="16"/>
              </w:rPr>
              <w:t>89.661</w:t>
            </w:r>
          </w:p>
        </w:tc>
        <w:tc>
          <w:tcPr>
            <w:tcW w:w="0" w:type="auto"/>
            <w:tcBorders>
              <w:top w:val="nil"/>
              <w:left w:val="nil"/>
              <w:bottom w:val="single" w:sz="4" w:space="0" w:color="008000"/>
            </w:tcBorders>
            <w:shd w:val="clear" w:color="auto" w:fill="auto"/>
            <w:noWrap/>
            <w:vAlign w:val="bottom"/>
          </w:tcPr>
          <w:p w14:paraId="3D9C8708" w14:textId="77777777" w:rsidR="006C7969" w:rsidRPr="001F7A8D" w:rsidRDefault="006C7969" w:rsidP="006C7969">
            <w:pPr>
              <w:spacing w:before="0"/>
              <w:jc w:val="right"/>
              <w:rPr>
                <w:rFonts w:cs="Arial"/>
                <w:sz w:val="16"/>
                <w:szCs w:val="16"/>
              </w:rPr>
            </w:pPr>
            <w:r w:rsidRPr="001F7A8D">
              <w:rPr>
                <w:rFonts w:cs="Arial"/>
                <w:sz w:val="16"/>
                <w:szCs w:val="16"/>
              </w:rPr>
              <w:t>55.690</w:t>
            </w:r>
          </w:p>
        </w:tc>
        <w:tc>
          <w:tcPr>
            <w:tcW w:w="0" w:type="auto"/>
            <w:tcBorders>
              <w:top w:val="nil"/>
              <w:left w:val="nil"/>
              <w:bottom w:val="single" w:sz="4" w:space="0" w:color="008000"/>
              <w:right w:val="single" w:sz="4" w:space="0" w:color="008000"/>
            </w:tcBorders>
            <w:shd w:val="clear" w:color="auto" w:fill="auto"/>
            <w:noWrap/>
            <w:vAlign w:val="bottom"/>
          </w:tcPr>
          <w:p w14:paraId="38F5120D" w14:textId="77777777" w:rsidR="006C7969" w:rsidRPr="001F7A8D" w:rsidRDefault="006C7969" w:rsidP="006C7969">
            <w:pPr>
              <w:spacing w:before="0"/>
              <w:jc w:val="right"/>
              <w:rPr>
                <w:rFonts w:cs="Arial"/>
                <w:sz w:val="16"/>
                <w:szCs w:val="16"/>
              </w:rPr>
            </w:pPr>
            <w:r w:rsidRPr="001F7A8D">
              <w:rPr>
                <w:rFonts w:cs="Arial"/>
                <w:sz w:val="16"/>
                <w:szCs w:val="16"/>
              </w:rPr>
              <w:t>72.377</w:t>
            </w:r>
          </w:p>
        </w:tc>
        <w:tc>
          <w:tcPr>
            <w:tcW w:w="839" w:type="dxa"/>
            <w:tcBorders>
              <w:top w:val="nil"/>
              <w:left w:val="single" w:sz="4" w:space="0" w:color="008000"/>
              <w:bottom w:val="single" w:sz="4" w:space="0" w:color="008000"/>
            </w:tcBorders>
            <w:shd w:val="clear" w:color="auto" w:fill="auto"/>
            <w:noWrap/>
            <w:vAlign w:val="bottom"/>
          </w:tcPr>
          <w:p w14:paraId="2CC255E4" w14:textId="77777777" w:rsidR="006C7969" w:rsidRPr="001F7A8D" w:rsidRDefault="006C7969" w:rsidP="006C7969">
            <w:pPr>
              <w:spacing w:before="0"/>
              <w:jc w:val="right"/>
              <w:rPr>
                <w:rFonts w:cs="Arial"/>
                <w:sz w:val="16"/>
                <w:szCs w:val="16"/>
              </w:rPr>
            </w:pPr>
            <w:r w:rsidRPr="001F7A8D">
              <w:rPr>
                <w:rFonts w:cs="Arial"/>
                <w:sz w:val="16"/>
                <w:szCs w:val="16"/>
              </w:rPr>
              <w:t>130,0</w:t>
            </w:r>
          </w:p>
        </w:tc>
      </w:tr>
      <w:tr w:rsidR="006C7969" w:rsidRPr="001F7A8D" w14:paraId="0988902C" w14:textId="77777777" w:rsidTr="006C7969">
        <w:trPr>
          <w:trHeight w:val="240"/>
        </w:trPr>
        <w:tc>
          <w:tcPr>
            <w:tcW w:w="0" w:type="auto"/>
            <w:tcBorders>
              <w:top w:val="single" w:sz="4" w:space="0" w:color="008000"/>
              <w:bottom w:val="single" w:sz="12" w:space="0" w:color="008000"/>
              <w:right w:val="single" w:sz="4" w:space="0" w:color="008000"/>
            </w:tcBorders>
            <w:shd w:val="clear" w:color="auto" w:fill="auto"/>
            <w:noWrap/>
            <w:vAlign w:val="bottom"/>
          </w:tcPr>
          <w:p w14:paraId="79491AEB" w14:textId="77777777" w:rsidR="006C7969" w:rsidRPr="001F7A8D" w:rsidRDefault="006C7969" w:rsidP="006C7969">
            <w:pPr>
              <w:keepNext/>
              <w:keepLines/>
              <w:spacing w:before="0"/>
              <w:jc w:val="left"/>
              <w:rPr>
                <w:rFonts w:cs="Arial"/>
                <w:b/>
                <w:bCs/>
                <w:sz w:val="16"/>
                <w:szCs w:val="16"/>
              </w:rPr>
            </w:pPr>
            <w:r w:rsidRPr="001F7A8D">
              <w:rPr>
                <w:rFonts w:cs="Arial"/>
                <w:b/>
                <w:bCs/>
                <w:sz w:val="16"/>
                <w:szCs w:val="16"/>
              </w:rPr>
              <w:t> </w:t>
            </w:r>
          </w:p>
        </w:tc>
        <w:tc>
          <w:tcPr>
            <w:tcW w:w="0" w:type="auto"/>
            <w:tcBorders>
              <w:top w:val="single" w:sz="4" w:space="0" w:color="008000"/>
              <w:left w:val="single" w:sz="4" w:space="0" w:color="008000"/>
              <w:bottom w:val="single" w:sz="12" w:space="0" w:color="008000"/>
              <w:right w:val="single" w:sz="4" w:space="0" w:color="008000"/>
            </w:tcBorders>
            <w:shd w:val="clear" w:color="auto" w:fill="auto"/>
            <w:noWrap/>
            <w:vAlign w:val="bottom"/>
          </w:tcPr>
          <w:p w14:paraId="049A9A97" w14:textId="77777777" w:rsidR="006C7969" w:rsidRPr="001F7A8D" w:rsidRDefault="006C7969" w:rsidP="006C7969">
            <w:pPr>
              <w:keepNext/>
              <w:keepLines/>
              <w:spacing w:before="0"/>
              <w:jc w:val="left"/>
              <w:rPr>
                <w:rFonts w:cs="Arial"/>
                <w:b/>
                <w:bCs/>
                <w:sz w:val="16"/>
                <w:szCs w:val="16"/>
              </w:rPr>
            </w:pPr>
            <w:r w:rsidRPr="001F7A8D">
              <w:rPr>
                <w:rFonts w:cs="Arial"/>
                <w:b/>
                <w:bCs/>
                <w:sz w:val="16"/>
                <w:szCs w:val="16"/>
              </w:rPr>
              <w:t>Skupaj agroživilski proizvodi</w:t>
            </w:r>
          </w:p>
        </w:tc>
        <w:tc>
          <w:tcPr>
            <w:tcW w:w="0" w:type="auto"/>
            <w:tcBorders>
              <w:top w:val="single" w:sz="4" w:space="0" w:color="008000"/>
              <w:left w:val="single" w:sz="4" w:space="0" w:color="008000"/>
              <w:bottom w:val="single" w:sz="12" w:space="0" w:color="008000"/>
            </w:tcBorders>
            <w:shd w:val="clear" w:color="auto" w:fill="auto"/>
            <w:noWrap/>
            <w:vAlign w:val="bottom"/>
          </w:tcPr>
          <w:p w14:paraId="3A295804" w14:textId="77777777" w:rsidR="006C7969" w:rsidRPr="001F7A8D" w:rsidRDefault="006C7969" w:rsidP="006C7969">
            <w:pPr>
              <w:spacing w:before="0"/>
              <w:jc w:val="right"/>
              <w:rPr>
                <w:rFonts w:cs="Arial"/>
                <w:b/>
                <w:bCs/>
                <w:sz w:val="16"/>
                <w:szCs w:val="16"/>
              </w:rPr>
            </w:pPr>
            <w:r w:rsidRPr="001F7A8D">
              <w:rPr>
                <w:rFonts w:cs="Arial"/>
                <w:b/>
                <w:bCs/>
                <w:sz w:val="16"/>
                <w:szCs w:val="16"/>
              </w:rPr>
              <w:t>1.514.161</w:t>
            </w:r>
          </w:p>
        </w:tc>
        <w:tc>
          <w:tcPr>
            <w:tcW w:w="0" w:type="auto"/>
            <w:tcBorders>
              <w:top w:val="single" w:sz="4" w:space="0" w:color="008000"/>
              <w:left w:val="nil"/>
              <w:bottom w:val="single" w:sz="12" w:space="0" w:color="008000"/>
            </w:tcBorders>
            <w:shd w:val="clear" w:color="auto" w:fill="auto"/>
            <w:noWrap/>
            <w:vAlign w:val="bottom"/>
          </w:tcPr>
          <w:p w14:paraId="5F225E07" w14:textId="77777777" w:rsidR="006C7969" w:rsidRPr="001F7A8D" w:rsidRDefault="006C7969" w:rsidP="006C7969">
            <w:pPr>
              <w:spacing w:before="0"/>
              <w:jc w:val="right"/>
              <w:rPr>
                <w:rFonts w:cs="Arial"/>
                <w:b/>
                <w:bCs/>
                <w:sz w:val="16"/>
                <w:szCs w:val="16"/>
              </w:rPr>
            </w:pPr>
            <w:r w:rsidRPr="001F7A8D">
              <w:rPr>
                <w:rFonts w:cs="Arial"/>
                <w:b/>
                <w:bCs/>
                <w:sz w:val="16"/>
                <w:szCs w:val="16"/>
              </w:rPr>
              <w:t>1.010.964</w:t>
            </w:r>
          </w:p>
        </w:tc>
        <w:tc>
          <w:tcPr>
            <w:tcW w:w="0" w:type="auto"/>
            <w:tcBorders>
              <w:top w:val="single" w:sz="4" w:space="0" w:color="008000"/>
              <w:left w:val="nil"/>
              <w:bottom w:val="single" w:sz="12" w:space="0" w:color="008000"/>
              <w:right w:val="single" w:sz="4" w:space="0" w:color="008000"/>
            </w:tcBorders>
            <w:shd w:val="clear" w:color="auto" w:fill="auto"/>
            <w:noWrap/>
            <w:vAlign w:val="bottom"/>
          </w:tcPr>
          <w:p w14:paraId="447E24CF" w14:textId="77777777" w:rsidR="006C7969" w:rsidRPr="001F7A8D" w:rsidRDefault="006C7969" w:rsidP="006C7969">
            <w:pPr>
              <w:spacing w:before="0"/>
              <w:jc w:val="right"/>
              <w:rPr>
                <w:rFonts w:cs="Arial"/>
                <w:b/>
                <w:bCs/>
                <w:sz w:val="16"/>
                <w:szCs w:val="16"/>
              </w:rPr>
            </w:pPr>
            <w:r w:rsidRPr="001F7A8D">
              <w:rPr>
                <w:rFonts w:cs="Arial"/>
                <w:b/>
                <w:bCs/>
                <w:sz w:val="16"/>
                <w:szCs w:val="16"/>
              </w:rPr>
              <w:t>1.030.090</w:t>
            </w:r>
          </w:p>
        </w:tc>
        <w:tc>
          <w:tcPr>
            <w:tcW w:w="0" w:type="auto"/>
            <w:tcBorders>
              <w:top w:val="single" w:sz="4" w:space="0" w:color="008000"/>
              <w:left w:val="single" w:sz="4" w:space="0" w:color="008000"/>
              <w:bottom w:val="single" w:sz="12" w:space="0" w:color="008000"/>
              <w:right w:val="single" w:sz="4" w:space="0" w:color="008000"/>
            </w:tcBorders>
            <w:shd w:val="clear" w:color="auto" w:fill="auto"/>
            <w:noWrap/>
            <w:vAlign w:val="bottom"/>
          </w:tcPr>
          <w:p w14:paraId="3656F31D" w14:textId="77777777" w:rsidR="006C7969" w:rsidRPr="001F7A8D" w:rsidRDefault="006C7969" w:rsidP="006C7969">
            <w:pPr>
              <w:spacing w:before="0"/>
              <w:jc w:val="right"/>
              <w:rPr>
                <w:rFonts w:cs="Arial"/>
                <w:b/>
                <w:bCs/>
                <w:sz w:val="16"/>
                <w:szCs w:val="16"/>
              </w:rPr>
            </w:pPr>
            <w:r w:rsidRPr="001F7A8D">
              <w:rPr>
                <w:rFonts w:cs="Arial"/>
                <w:b/>
                <w:bCs/>
                <w:sz w:val="16"/>
                <w:szCs w:val="16"/>
              </w:rPr>
              <w:t>101,9</w:t>
            </w:r>
          </w:p>
        </w:tc>
        <w:tc>
          <w:tcPr>
            <w:tcW w:w="0" w:type="auto"/>
            <w:tcBorders>
              <w:top w:val="nil"/>
              <w:left w:val="single" w:sz="4" w:space="0" w:color="008000"/>
              <w:bottom w:val="single" w:sz="12" w:space="0" w:color="008000"/>
            </w:tcBorders>
            <w:shd w:val="clear" w:color="auto" w:fill="auto"/>
            <w:noWrap/>
            <w:vAlign w:val="bottom"/>
          </w:tcPr>
          <w:p w14:paraId="40B9782D" w14:textId="77777777" w:rsidR="006C7969" w:rsidRPr="001F7A8D" w:rsidRDefault="006C7969" w:rsidP="006C7969">
            <w:pPr>
              <w:spacing w:before="0"/>
              <w:jc w:val="right"/>
              <w:rPr>
                <w:rFonts w:cs="Arial"/>
                <w:b/>
                <w:bCs/>
                <w:sz w:val="16"/>
                <w:szCs w:val="16"/>
              </w:rPr>
            </w:pPr>
            <w:r w:rsidRPr="001F7A8D">
              <w:rPr>
                <w:rFonts w:cs="Arial"/>
                <w:b/>
                <w:bCs/>
                <w:sz w:val="16"/>
                <w:szCs w:val="16"/>
              </w:rPr>
              <w:t>2.561.690</w:t>
            </w:r>
          </w:p>
        </w:tc>
        <w:tc>
          <w:tcPr>
            <w:tcW w:w="0" w:type="auto"/>
            <w:tcBorders>
              <w:top w:val="nil"/>
              <w:left w:val="nil"/>
              <w:bottom w:val="single" w:sz="12" w:space="0" w:color="008000"/>
            </w:tcBorders>
            <w:shd w:val="clear" w:color="auto" w:fill="auto"/>
            <w:noWrap/>
            <w:vAlign w:val="bottom"/>
          </w:tcPr>
          <w:p w14:paraId="26442B9E" w14:textId="77777777" w:rsidR="006C7969" w:rsidRPr="001F7A8D" w:rsidRDefault="006C7969" w:rsidP="006C7969">
            <w:pPr>
              <w:spacing w:before="0"/>
              <w:jc w:val="right"/>
              <w:rPr>
                <w:rFonts w:cs="Arial"/>
                <w:b/>
                <w:bCs/>
                <w:sz w:val="16"/>
                <w:szCs w:val="16"/>
              </w:rPr>
            </w:pPr>
            <w:r w:rsidRPr="001F7A8D">
              <w:rPr>
                <w:rFonts w:cs="Arial"/>
                <w:b/>
                <w:bCs/>
                <w:sz w:val="16"/>
                <w:szCs w:val="16"/>
              </w:rPr>
              <w:t>1.663.130</w:t>
            </w:r>
          </w:p>
        </w:tc>
        <w:tc>
          <w:tcPr>
            <w:tcW w:w="0" w:type="auto"/>
            <w:tcBorders>
              <w:top w:val="nil"/>
              <w:left w:val="nil"/>
              <w:bottom w:val="single" w:sz="12" w:space="0" w:color="008000"/>
              <w:right w:val="single" w:sz="4" w:space="0" w:color="008000"/>
            </w:tcBorders>
            <w:shd w:val="clear" w:color="auto" w:fill="auto"/>
            <w:noWrap/>
            <w:vAlign w:val="bottom"/>
          </w:tcPr>
          <w:p w14:paraId="204A1B00" w14:textId="77777777" w:rsidR="006C7969" w:rsidRPr="001F7A8D" w:rsidRDefault="006C7969" w:rsidP="006C7969">
            <w:pPr>
              <w:spacing w:before="0"/>
              <w:jc w:val="right"/>
              <w:rPr>
                <w:rFonts w:cs="Arial"/>
                <w:b/>
                <w:bCs/>
                <w:sz w:val="16"/>
                <w:szCs w:val="16"/>
              </w:rPr>
            </w:pPr>
            <w:r w:rsidRPr="001F7A8D">
              <w:rPr>
                <w:rFonts w:cs="Arial"/>
                <w:b/>
                <w:bCs/>
                <w:sz w:val="16"/>
                <w:szCs w:val="16"/>
              </w:rPr>
              <w:t>1.675.157</w:t>
            </w:r>
          </w:p>
        </w:tc>
        <w:tc>
          <w:tcPr>
            <w:tcW w:w="839" w:type="dxa"/>
            <w:tcBorders>
              <w:top w:val="nil"/>
              <w:left w:val="single" w:sz="4" w:space="0" w:color="008000"/>
              <w:bottom w:val="single" w:sz="12" w:space="0" w:color="008000"/>
            </w:tcBorders>
            <w:shd w:val="clear" w:color="auto" w:fill="auto"/>
            <w:noWrap/>
            <w:vAlign w:val="bottom"/>
          </w:tcPr>
          <w:p w14:paraId="55FA973B" w14:textId="77777777" w:rsidR="006C7969" w:rsidRPr="001F7A8D" w:rsidRDefault="006C7969" w:rsidP="006C7969">
            <w:pPr>
              <w:spacing w:before="0"/>
              <w:jc w:val="right"/>
              <w:rPr>
                <w:rFonts w:cs="Arial"/>
                <w:b/>
                <w:bCs/>
                <w:sz w:val="16"/>
                <w:szCs w:val="16"/>
              </w:rPr>
            </w:pPr>
            <w:r w:rsidRPr="001F7A8D">
              <w:rPr>
                <w:rFonts w:cs="Arial"/>
                <w:b/>
                <w:bCs/>
                <w:sz w:val="16"/>
                <w:szCs w:val="16"/>
              </w:rPr>
              <w:t>100,7</w:t>
            </w:r>
          </w:p>
        </w:tc>
      </w:tr>
    </w:tbl>
    <w:p w14:paraId="570FA460" w14:textId="77777777" w:rsidR="00E61072" w:rsidRPr="001F7A8D" w:rsidRDefault="00643C74" w:rsidP="00697987">
      <w:pPr>
        <w:pStyle w:val="ZPpodnapis"/>
      </w:pPr>
      <w:r w:rsidRPr="001F7A8D">
        <w:t>Vir: SURS, obdelava KIS</w:t>
      </w:r>
    </w:p>
    <w:p w14:paraId="0E21E027" w14:textId="77777777" w:rsidR="006C7969" w:rsidRPr="001F7A8D" w:rsidRDefault="006C7969" w:rsidP="00234976">
      <w:pPr>
        <w:pStyle w:val="ZPtekst"/>
      </w:pPr>
      <w:r w:rsidRPr="001F7A8D">
        <w:t>Na osnovi začasnih podatkov za prvih osem mesecev leta 2020 je Slovenija, podobno kot v predhodnem letu ohranila pozitivni zunanjetrgovinski saldo v skupinah razna živila, izdelki iz mesa, žive živali ter mleko in mlečni izdelki, začasni podatki pa kažejo na presežek tudi v skupini šelak, gume ipd.</w:t>
      </w:r>
    </w:p>
    <w:p w14:paraId="44A0F383" w14:textId="61B38EC0" w:rsidR="006C7969" w:rsidRDefault="006C7969" w:rsidP="00234976">
      <w:pPr>
        <w:pStyle w:val="ZPtekst"/>
      </w:pPr>
      <w:r w:rsidRPr="001F7A8D">
        <w:t>Pozitivna zunanjetrgovinska bilanca v skupini žive živali se je zaradi večje rasti izvoza od uvoza povečala za 9 %. Nasprotno se je pri izdelkih iz mesa po začasnih podatkih za prvih osem mesecev leta 2020 bilanca poslabšala glede na e</w:t>
      </w:r>
      <w:r w:rsidR="00DA3769" w:rsidRPr="001F7A8D">
        <w:t>nako obdobje v letu 2019</w:t>
      </w:r>
      <w:r w:rsidRPr="001F7A8D">
        <w:t>. Pozitiven zunanjetrgovinski saldo pri skupini razna živila, ki je v preteklem triletnem obdobju (2017–2019) izkazoval vsakoletno rast, se je v primerjavi s</w:t>
      </w:r>
      <w:r w:rsidR="00DA3769" w:rsidRPr="001F7A8D">
        <w:t xml:space="preserve"> predhodnim letom močno zmanjšal</w:t>
      </w:r>
      <w:r w:rsidRPr="001F7A8D">
        <w:t>. Prav tako se je na osnovi začasnih podatkov poslabšala zunanjetrgovinska bilanca mleka in mlečnih izdelkov, ki je predvsem posledica povečanega uvoza mleka in smetane ter fermentiranih izdelkov. Manjši presežek je izkazan tudi v skupini v skupini šelak, gume ipd., pri kateri zunanjetrgovinska bilanca sicer med leti zelo niha. V vseh ostalih skupinah je bil uvoz vrednostno večji od izvoza, pri čemer se je primanjkljaj pri mesu in vrtninah zmanjšal, pri sadju pa povečal.</w:t>
      </w:r>
    </w:p>
    <w:p w14:paraId="40784792" w14:textId="394DE3CD" w:rsidR="003929F4" w:rsidRDefault="003929F4" w:rsidP="00430A64">
      <w:pPr>
        <w:pStyle w:val="TekstZP"/>
      </w:pPr>
    </w:p>
    <w:p w14:paraId="7C290B2E" w14:textId="29A6058C" w:rsidR="003929F4" w:rsidRDefault="003929F4" w:rsidP="00430A64">
      <w:pPr>
        <w:pStyle w:val="TekstZP"/>
      </w:pPr>
    </w:p>
    <w:p w14:paraId="612FA399" w14:textId="3BBFE7EC" w:rsidR="003929F4" w:rsidRDefault="003929F4">
      <w:pPr>
        <w:rPr>
          <w:sz w:val="22"/>
          <w:highlight w:val="green"/>
        </w:rPr>
      </w:pPr>
      <w:r>
        <w:rPr>
          <w:highlight w:val="green"/>
        </w:rPr>
        <w:br w:type="page"/>
      </w:r>
    </w:p>
    <w:p w14:paraId="6DAABD08" w14:textId="77777777" w:rsidR="004333E7" w:rsidRPr="00697987" w:rsidRDefault="00290489" w:rsidP="00A53213">
      <w:pPr>
        <w:pStyle w:val="ZPnaslov1red"/>
        <w:keepLines/>
      </w:pPr>
      <w:bookmarkStart w:id="177" w:name="_Toc57387378"/>
      <w:bookmarkStart w:id="178" w:name="_Toc216698697"/>
      <w:bookmarkStart w:id="179" w:name="_Toc196300983"/>
      <w:r w:rsidRPr="00697987">
        <w:lastRenderedPageBreak/>
        <w:t>STRUKTURA KMETIJSKIH GOSPODARSTEV</w:t>
      </w:r>
      <w:r w:rsidR="002E297C" w:rsidRPr="00697987">
        <w:t xml:space="preserve"> V SLOVENIJI</w:t>
      </w:r>
      <w:bookmarkEnd w:id="177"/>
    </w:p>
    <w:p w14:paraId="4CF31540" w14:textId="4C19DD46" w:rsidR="00E41D54" w:rsidRDefault="001338D9" w:rsidP="00A53213">
      <w:pPr>
        <w:pStyle w:val="ZPtekst"/>
        <w:keepNext/>
        <w:keepLines/>
      </w:pPr>
      <w:r w:rsidRPr="00022269">
        <w:t>Po podatkih zadnjega strukturnega raziskovanja kmetijstva v letu 2016 se v Sloveniji s kmetijsko dejavnostjo ukvarja 69.902 KMG, kar je za 4.744 KMG manj kot leta 2010, ko je bil izveden zadnji popolni popis KMG.</w:t>
      </w:r>
    </w:p>
    <w:p w14:paraId="4A22D0F2" w14:textId="44BACA63" w:rsidR="001338D9" w:rsidRPr="00022269" w:rsidRDefault="00877F5C" w:rsidP="00A53213">
      <w:pPr>
        <w:pStyle w:val="ZPtekst"/>
        <w:keepNext/>
        <w:keepLines/>
      </w:pPr>
      <w:r w:rsidRPr="00022269">
        <w:t>Leta 2020 je bilo izvedeno s</w:t>
      </w:r>
      <w:r w:rsidR="00F02A9A" w:rsidRPr="00022269">
        <w:t xml:space="preserve">tatistično raziskovanje </w:t>
      </w:r>
      <w:r w:rsidR="00F02A9A" w:rsidRPr="00022269">
        <w:rPr>
          <w:i/>
        </w:rPr>
        <w:t>Pop</w:t>
      </w:r>
      <w:r w:rsidRPr="00022269">
        <w:rPr>
          <w:i/>
        </w:rPr>
        <w:t>is kmetijskih gospodarstev 2020</w:t>
      </w:r>
      <w:r w:rsidR="00F02A9A" w:rsidRPr="00022269">
        <w:t xml:space="preserve"> s katerim se zbirajo osnovni podatki o stanju in razvojnih trendih na področju kmetijstva. </w:t>
      </w:r>
      <w:r w:rsidR="00C83B90">
        <w:t>Zbirajo se p</w:t>
      </w:r>
      <w:r w:rsidR="00F02A9A" w:rsidRPr="00022269">
        <w:t>odatki o površinah, živinoreji</w:t>
      </w:r>
      <w:r w:rsidRPr="00022269">
        <w:t>,</w:t>
      </w:r>
      <w:r w:rsidR="00F02A9A" w:rsidRPr="00022269">
        <w:t xml:space="preserve"> uporabi gnojil, delovni sili in dopol</w:t>
      </w:r>
      <w:r w:rsidR="003151D5" w:rsidRPr="00022269">
        <w:t xml:space="preserve">nilnih dejavnostih na </w:t>
      </w:r>
      <w:r w:rsidRPr="00022269">
        <w:t xml:space="preserve">KMG. Podatki </w:t>
      </w:r>
      <w:r w:rsidR="00F02A9A" w:rsidRPr="00022269">
        <w:t xml:space="preserve">se zbirajo s pomočjo vprašalnika, uporabljeni pa so tudi podatki iz nekaterih administrativnih virov, katerih skrbnik je </w:t>
      </w:r>
      <w:r w:rsidRPr="00022269">
        <w:t>MKGP</w:t>
      </w:r>
      <w:r w:rsidR="00F02A9A" w:rsidRPr="00022269">
        <w:t xml:space="preserve">. </w:t>
      </w:r>
      <w:r w:rsidR="003151D5" w:rsidRPr="00022269">
        <w:t>Nekateri osnovni podatki Popisa kmetijskih gospodarstev 2020 bodo objavljeni konec marca 2021</w:t>
      </w:r>
      <w:r w:rsidRPr="00022269">
        <w:t xml:space="preserve"> (začasni podatki)</w:t>
      </w:r>
      <w:r w:rsidR="003151D5" w:rsidRPr="00022269">
        <w:t>, medtem ko bodo končni podatki na voljo v oktobru 2021.</w:t>
      </w:r>
    </w:p>
    <w:p w14:paraId="34B6A344" w14:textId="77777777" w:rsidR="001338D9" w:rsidRPr="002C5648" w:rsidRDefault="001338D9" w:rsidP="00877F5C">
      <w:pPr>
        <w:pStyle w:val="ZPnaslovneom"/>
      </w:pPr>
      <w:r w:rsidRPr="00877F5C">
        <w:t>Raba zemljišč</w:t>
      </w:r>
    </w:p>
    <w:p w14:paraId="5DA228E4" w14:textId="6E104A36" w:rsidR="001338D9" w:rsidRPr="001338D9" w:rsidRDefault="001338D9" w:rsidP="008A2537">
      <w:pPr>
        <w:pStyle w:val="ZPtekst"/>
      </w:pPr>
      <w:r w:rsidRPr="001338D9">
        <w:t xml:space="preserve">Leta 2016 so KMG v Sloveniji uporabljala nekaj manj kot 480 tisoč ha </w:t>
      </w:r>
      <w:r w:rsidR="009B391E">
        <w:t>KZU</w:t>
      </w:r>
      <w:r w:rsidRPr="001338D9">
        <w:t>, kar je za odstotek več kot leta 2010. V strukturi KZU še vedno prevladujejo trajni travniki in pašniki, ki zajemajo več kot polovico vseh površin (57 %), sledijo njive in vrtovi (37 %) ter trajni nasadi (6 %). V celotnem obravnavanem obdobju 2010–2016 se ti strukturni deleži niso bistveno spremenili.</w:t>
      </w:r>
    </w:p>
    <w:p w14:paraId="31078DB8" w14:textId="3A3FA59F" w:rsidR="001338D9" w:rsidRPr="00D830E7" w:rsidRDefault="001338D9" w:rsidP="001338D9">
      <w:pPr>
        <w:pStyle w:val="ZPpregnaslov"/>
      </w:pPr>
      <w:bookmarkStart w:id="180" w:name="_Toc57388281"/>
      <w:r w:rsidRPr="00D830E7">
        <w:t xml:space="preserve">Preglednica </w:t>
      </w:r>
      <w:r w:rsidR="005A2174">
        <w:rPr>
          <w:noProof/>
        </w:rPr>
        <w:fldChar w:fldCharType="begin"/>
      </w:r>
      <w:r w:rsidR="005A2174">
        <w:rPr>
          <w:noProof/>
        </w:rPr>
        <w:instrText xml:space="preserve"> SEQ Preglednica \* ARABIC </w:instrText>
      </w:r>
      <w:r w:rsidR="005A2174">
        <w:rPr>
          <w:noProof/>
        </w:rPr>
        <w:fldChar w:fldCharType="separate"/>
      </w:r>
      <w:r w:rsidR="005136B7">
        <w:rPr>
          <w:noProof/>
        </w:rPr>
        <w:t>10</w:t>
      </w:r>
      <w:r w:rsidR="005A2174">
        <w:rPr>
          <w:noProof/>
        </w:rPr>
        <w:fldChar w:fldCharType="end"/>
      </w:r>
      <w:r>
        <w:t xml:space="preserve">: </w:t>
      </w:r>
      <w:r w:rsidRPr="00D830E7">
        <w:t>KMG po rabi kmetijsk</w:t>
      </w:r>
      <w:r>
        <w:t>ih zemljišč v uporabi (KZU) v Sloveniji</w:t>
      </w:r>
      <w:r w:rsidRPr="00D830E7">
        <w:t>; 2010 in 2016</w:t>
      </w:r>
      <w:bookmarkEnd w:id="180"/>
    </w:p>
    <w:tbl>
      <w:tblPr>
        <w:tblW w:w="5000" w:type="pct"/>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57" w:type="dxa"/>
          <w:right w:w="57" w:type="dxa"/>
        </w:tblCellMar>
        <w:tblLook w:val="0000" w:firstRow="0" w:lastRow="0" w:firstColumn="0" w:lastColumn="0" w:noHBand="0" w:noVBand="0"/>
      </w:tblPr>
      <w:tblGrid>
        <w:gridCol w:w="2126"/>
        <w:gridCol w:w="1317"/>
        <w:gridCol w:w="1150"/>
        <w:gridCol w:w="1062"/>
        <w:gridCol w:w="1378"/>
        <w:gridCol w:w="1148"/>
        <w:gridCol w:w="1003"/>
      </w:tblGrid>
      <w:tr w:rsidR="001338D9" w:rsidRPr="00D830E7" w14:paraId="15B9E15A" w14:textId="77777777" w:rsidTr="00085E60">
        <w:trPr>
          <w:trHeight w:val="227"/>
        </w:trPr>
        <w:tc>
          <w:tcPr>
            <w:tcW w:w="1158" w:type="pct"/>
            <w:tcBorders>
              <w:top w:val="single" w:sz="12" w:space="0" w:color="008000"/>
              <w:left w:val="nil"/>
              <w:bottom w:val="nil"/>
            </w:tcBorders>
            <w:shd w:val="clear" w:color="auto" w:fill="EAF1DD" w:themeFill="accent3" w:themeFillTint="33"/>
            <w:noWrap/>
            <w:vAlign w:val="bottom"/>
          </w:tcPr>
          <w:p w14:paraId="09D48BFC" w14:textId="77777777" w:rsidR="001338D9" w:rsidRPr="00D830E7" w:rsidRDefault="001338D9" w:rsidP="00524576">
            <w:pPr>
              <w:spacing w:before="0"/>
              <w:rPr>
                <w:b/>
                <w:sz w:val="16"/>
                <w:szCs w:val="16"/>
              </w:rPr>
            </w:pPr>
          </w:p>
        </w:tc>
        <w:tc>
          <w:tcPr>
            <w:tcW w:w="1343" w:type="pct"/>
            <w:gridSpan w:val="2"/>
            <w:tcBorders>
              <w:top w:val="single" w:sz="12" w:space="0" w:color="008000"/>
            </w:tcBorders>
            <w:shd w:val="clear" w:color="auto" w:fill="EAF1DD" w:themeFill="accent3" w:themeFillTint="33"/>
            <w:noWrap/>
            <w:vAlign w:val="bottom"/>
          </w:tcPr>
          <w:p w14:paraId="3A0B089B" w14:textId="77777777" w:rsidR="001338D9" w:rsidRPr="00D830E7" w:rsidRDefault="001338D9" w:rsidP="00524576">
            <w:pPr>
              <w:spacing w:before="0"/>
              <w:jc w:val="center"/>
              <w:rPr>
                <w:b/>
                <w:sz w:val="16"/>
                <w:szCs w:val="16"/>
              </w:rPr>
            </w:pPr>
            <w:r w:rsidRPr="00D830E7">
              <w:rPr>
                <w:b/>
                <w:sz w:val="16"/>
                <w:szCs w:val="16"/>
              </w:rPr>
              <w:t>Število KMG</w:t>
            </w:r>
          </w:p>
        </w:tc>
        <w:tc>
          <w:tcPr>
            <w:tcW w:w="578" w:type="pct"/>
            <w:vMerge w:val="restart"/>
            <w:tcBorders>
              <w:top w:val="single" w:sz="12" w:space="0" w:color="008000"/>
            </w:tcBorders>
            <w:shd w:val="clear" w:color="auto" w:fill="EAF1DD" w:themeFill="accent3" w:themeFillTint="33"/>
            <w:vAlign w:val="bottom"/>
          </w:tcPr>
          <w:p w14:paraId="5455F5C7" w14:textId="77777777" w:rsidR="001338D9" w:rsidRPr="00D830E7" w:rsidRDefault="001338D9" w:rsidP="00085E60">
            <w:pPr>
              <w:spacing w:before="0"/>
              <w:jc w:val="right"/>
              <w:rPr>
                <w:b/>
                <w:sz w:val="16"/>
                <w:szCs w:val="16"/>
              </w:rPr>
            </w:pPr>
            <w:r>
              <w:rPr>
                <w:b/>
                <w:sz w:val="16"/>
                <w:szCs w:val="16"/>
              </w:rPr>
              <w:t>Indeks</w:t>
            </w:r>
          </w:p>
          <w:p w14:paraId="00C2BA79" w14:textId="77777777" w:rsidR="001338D9" w:rsidRPr="00D830E7" w:rsidRDefault="001338D9" w:rsidP="00085E60">
            <w:pPr>
              <w:spacing w:before="0"/>
              <w:jc w:val="right"/>
              <w:rPr>
                <w:b/>
                <w:sz w:val="16"/>
                <w:szCs w:val="16"/>
              </w:rPr>
            </w:pPr>
            <w:r>
              <w:rPr>
                <w:b/>
                <w:sz w:val="16"/>
                <w:szCs w:val="16"/>
              </w:rPr>
              <w:t>2016/2010</w:t>
            </w:r>
          </w:p>
        </w:tc>
        <w:tc>
          <w:tcPr>
            <w:tcW w:w="1375" w:type="pct"/>
            <w:gridSpan w:val="2"/>
            <w:tcBorders>
              <w:top w:val="single" w:sz="12" w:space="0" w:color="008000"/>
            </w:tcBorders>
            <w:shd w:val="clear" w:color="auto" w:fill="EAF1DD" w:themeFill="accent3" w:themeFillTint="33"/>
            <w:noWrap/>
            <w:vAlign w:val="bottom"/>
          </w:tcPr>
          <w:p w14:paraId="49786C01" w14:textId="77777777" w:rsidR="001338D9" w:rsidRPr="00D830E7" w:rsidRDefault="001338D9" w:rsidP="00524576">
            <w:pPr>
              <w:spacing w:before="0"/>
              <w:jc w:val="center"/>
              <w:rPr>
                <w:b/>
                <w:sz w:val="16"/>
                <w:szCs w:val="16"/>
              </w:rPr>
            </w:pPr>
            <w:r w:rsidRPr="00D830E7">
              <w:rPr>
                <w:b/>
                <w:sz w:val="16"/>
                <w:szCs w:val="16"/>
              </w:rPr>
              <w:t xml:space="preserve">Površina </w:t>
            </w:r>
            <w:r>
              <w:rPr>
                <w:b/>
                <w:sz w:val="16"/>
                <w:szCs w:val="16"/>
              </w:rPr>
              <w:t xml:space="preserve">KZU </w:t>
            </w:r>
            <w:r w:rsidRPr="00D830E7">
              <w:rPr>
                <w:b/>
                <w:sz w:val="16"/>
                <w:szCs w:val="16"/>
              </w:rPr>
              <w:t>(ha)</w:t>
            </w:r>
          </w:p>
        </w:tc>
        <w:tc>
          <w:tcPr>
            <w:tcW w:w="546" w:type="pct"/>
            <w:vMerge w:val="restart"/>
            <w:tcBorders>
              <w:top w:val="single" w:sz="12" w:space="0" w:color="008000"/>
              <w:right w:val="nil"/>
            </w:tcBorders>
            <w:shd w:val="clear" w:color="auto" w:fill="EAF1DD" w:themeFill="accent3" w:themeFillTint="33"/>
            <w:vAlign w:val="bottom"/>
          </w:tcPr>
          <w:p w14:paraId="2BD4371C" w14:textId="77777777" w:rsidR="001338D9" w:rsidRPr="00D830E7" w:rsidRDefault="001338D9" w:rsidP="00085E60">
            <w:pPr>
              <w:spacing w:before="0"/>
              <w:jc w:val="right"/>
              <w:rPr>
                <w:b/>
                <w:sz w:val="16"/>
                <w:szCs w:val="16"/>
              </w:rPr>
            </w:pPr>
            <w:r>
              <w:rPr>
                <w:b/>
                <w:sz w:val="16"/>
                <w:szCs w:val="16"/>
              </w:rPr>
              <w:t>Indeks</w:t>
            </w:r>
          </w:p>
          <w:p w14:paraId="0752FCD3" w14:textId="77777777" w:rsidR="001338D9" w:rsidRPr="00D830E7" w:rsidRDefault="001338D9" w:rsidP="00085E60">
            <w:pPr>
              <w:spacing w:before="0"/>
              <w:jc w:val="right"/>
              <w:rPr>
                <w:b/>
                <w:sz w:val="16"/>
                <w:szCs w:val="16"/>
              </w:rPr>
            </w:pPr>
            <w:r>
              <w:rPr>
                <w:b/>
                <w:sz w:val="16"/>
                <w:szCs w:val="16"/>
              </w:rPr>
              <w:t>2016/2010</w:t>
            </w:r>
          </w:p>
        </w:tc>
      </w:tr>
      <w:tr w:rsidR="001338D9" w:rsidRPr="00D830E7" w14:paraId="2FF5F69B" w14:textId="77777777" w:rsidTr="00524576">
        <w:trPr>
          <w:trHeight w:val="227"/>
        </w:trPr>
        <w:tc>
          <w:tcPr>
            <w:tcW w:w="1158" w:type="pct"/>
            <w:tcBorders>
              <w:top w:val="nil"/>
              <w:left w:val="nil"/>
            </w:tcBorders>
            <w:shd w:val="clear" w:color="auto" w:fill="EAF1DD" w:themeFill="accent3" w:themeFillTint="33"/>
            <w:noWrap/>
            <w:vAlign w:val="bottom"/>
          </w:tcPr>
          <w:p w14:paraId="1707041A" w14:textId="77777777" w:rsidR="001338D9" w:rsidRPr="00D830E7" w:rsidRDefault="001338D9" w:rsidP="00524576">
            <w:pPr>
              <w:spacing w:before="0"/>
              <w:rPr>
                <w:b/>
                <w:sz w:val="16"/>
                <w:szCs w:val="16"/>
              </w:rPr>
            </w:pPr>
          </w:p>
        </w:tc>
        <w:tc>
          <w:tcPr>
            <w:tcW w:w="717" w:type="pct"/>
            <w:shd w:val="clear" w:color="auto" w:fill="EAF1DD" w:themeFill="accent3" w:themeFillTint="33"/>
            <w:noWrap/>
            <w:vAlign w:val="bottom"/>
          </w:tcPr>
          <w:p w14:paraId="03351B16" w14:textId="77777777" w:rsidR="001338D9" w:rsidRPr="00D830E7" w:rsidRDefault="001338D9" w:rsidP="00524576">
            <w:pPr>
              <w:spacing w:before="0"/>
              <w:jc w:val="right"/>
              <w:rPr>
                <w:b/>
                <w:sz w:val="16"/>
                <w:szCs w:val="16"/>
              </w:rPr>
            </w:pPr>
            <w:r w:rsidRPr="00D830E7">
              <w:rPr>
                <w:b/>
                <w:sz w:val="16"/>
                <w:szCs w:val="16"/>
              </w:rPr>
              <w:t>2010</w:t>
            </w:r>
          </w:p>
        </w:tc>
        <w:tc>
          <w:tcPr>
            <w:tcW w:w="626" w:type="pct"/>
            <w:shd w:val="clear" w:color="auto" w:fill="EAF1DD" w:themeFill="accent3" w:themeFillTint="33"/>
            <w:noWrap/>
            <w:vAlign w:val="bottom"/>
          </w:tcPr>
          <w:p w14:paraId="275CD2F7" w14:textId="77777777" w:rsidR="001338D9" w:rsidRPr="00D830E7" w:rsidRDefault="001338D9" w:rsidP="00524576">
            <w:pPr>
              <w:spacing w:before="0"/>
              <w:jc w:val="right"/>
              <w:rPr>
                <w:b/>
                <w:sz w:val="16"/>
                <w:szCs w:val="16"/>
              </w:rPr>
            </w:pPr>
            <w:r w:rsidRPr="00D830E7">
              <w:rPr>
                <w:b/>
                <w:sz w:val="16"/>
                <w:szCs w:val="16"/>
              </w:rPr>
              <w:t>2016</w:t>
            </w:r>
          </w:p>
        </w:tc>
        <w:tc>
          <w:tcPr>
            <w:tcW w:w="578" w:type="pct"/>
            <w:vMerge/>
            <w:shd w:val="clear" w:color="auto" w:fill="EAF1DD" w:themeFill="accent3" w:themeFillTint="33"/>
          </w:tcPr>
          <w:p w14:paraId="2F161B82" w14:textId="77777777" w:rsidR="001338D9" w:rsidRPr="00D830E7" w:rsidRDefault="001338D9" w:rsidP="00524576">
            <w:pPr>
              <w:spacing w:before="0"/>
              <w:jc w:val="center"/>
              <w:rPr>
                <w:b/>
                <w:sz w:val="16"/>
                <w:szCs w:val="16"/>
              </w:rPr>
            </w:pPr>
          </w:p>
        </w:tc>
        <w:tc>
          <w:tcPr>
            <w:tcW w:w="750" w:type="pct"/>
            <w:shd w:val="clear" w:color="auto" w:fill="EAF1DD" w:themeFill="accent3" w:themeFillTint="33"/>
            <w:noWrap/>
            <w:vAlign w:val="bottom"/>
          </w:tcPr>
          <w:p w14:paraId="7E2A2988" w14:textId="77777777" w:rsidR="001338D9" w:rsidRPr="00D830E7" w:rsidRDefault="001338D9" w:rsidP="00524576">
            <w:pPr>
              <w:spacing w:before="0"/>
              <w:jc w:val="right"/>
              <w:rPr>
                <w:b/>
                <w:sz w:val="16"/>
                <w:szCs w:val="16"/>
              </w:rPr>
            </w:pPr>
            <w:r w:rsidRPr="00D830E7">
              <w:rPr>
                <w:b/>
                <w:sz w:val="16"/>
                <w:szCs w:val="16"/>
              </w:rPr>
              <w:t>2010</w:t>
            </w:r>
          </w:p>
        </w:tc>
        <w:tc>
          <w:tcPr>
            <w:tcW w:w="625" w:type="pct"/>
            <w:shd w:val="clear" w:color="auto" w:fill="EAF1DD" w:themeFill="accent3" w:themeFillTint="33"/>
            <w:vAlign w:val="bottom"/>
          </w:tcPr>
          <w:p w14:paraId="32884868" w14:textId="77777777" w:rsidR="001338D9" w:rsidRPr="00D830E7" w:rsidRDefault="001338D9" w:rsidP="00524576">
            <w:pPr>
              <w:spacing w:before="0"/>
              <w:jc w:val="right"/>
              <w:rPr>
                <w:b/>
                <w:sz w:val="16"/>
                <w:szCs w:val="16"/>
              </w:rPr>
            </w:pPr>
            <w:r w:rsidRPr="00D830E7">
              <w:rPr>
                <w:b/>
                <w:sz w:val="16"/>
                <w:szCs w:val="16"/>
              </w:rPr>
              <w:t>2016</w:t>
            </w:r>
          </w:p>
        </w:tc>
        <w:tc>
          <w:tcPr>
            <w:tcW w:w="546" w:type="pct"/>
            <w:vMerge/>
            <w:tcBorders>
              <w:right w:val="nil"/>
            </w:tcBorders>
            <w:shd w:val="clear" w:color="auto" w:fill="EAF1DD" w:themeFill="accent3" w:themeFillTint="33"/>
          </w:tcPr>
          <w:p w14:paraId="314E9D51" w14:textId="77777777" w:rsidR="001338D9" w:rsidRPr="00D830E7" w:rsidRDefault="001338D9" w:rsidP="00524576">
            <w:pPr>
              <w:spacing w:before="0"/>
              <w:jc w:val="center"/>
              <w:rPr>
                <w:b/>
                <w:sz w:val="16"/>
                <w:szCs w:val="16"/>
              </w:rPr>
            </w:pPr>
          </w:p>
        </w:tc>
      </w:tr>
      <w:tr w:rsidR="001338D9" w:rsidRPr="00CF15FA" w14:paraId="32DA7972" w14:textId="77777777" w:rsidTr="00524576">
        <w:trPr>
          <w:trHeight w:val="227"/>
        </w:trPr>
        <w:tc>
          <w:tcPr>
            <w:tcW w:w="1158" w:type="pct"/>
            <w:tcBorders>
              <w:top w:val="nil"/>
              <w:left w:val="nil"/>
              <w:bottom w:val="nil"/>
              <w:right w:val="single" w:sz="8" w:space="0" w:color="008000"/>
            </w:tcBorders>
            <w:shd w:val="clear" w:color="auto" w:fill="auto"/>
            <w:noWrap/>
            <w:vAlign w:val="center"/>
          </w:tcPr>
          <w:p w14:paraId="0A026B68" w14:textId="77777777" w:rsidR="001338D9" w:rsidRDefault="001338D9" w:rsidP="00524576">
            <w:pPr>
              <w:spacing w:before="0"/>
              <w:jc w:val="left"/>
              <w:rPr>
                <w:rFonts w:cs="Arial"/>
                <w:color w:val="000000"/>
                <w:sz w:val="16"/>
                <w:szCs w:val="16"/>
              </w:rPr>
            </w:pPr>
            <w:r>
              <w:rPr>
                <w:rFonts w:cs="Arial"/>
                <w:color w:val="000000"/>
                <w:sz w:val="16"/>
                <w:szCs w:val="16"/>
              </w:rPr>
              <w:t>KMG s KZU</w:t>
            </w:r>
          </w:p>
        </w:tc>
        <w:tc>
          <w:tcPr>
            <w:tcW w:w="717" w:type="pct"/>
            <w:tcBorders>
              <w:top w:val="nil"/>
              <w:left w:val="nil"/>
              <w:bottom w:val="nil"/>
              <w:right w:val="single" w:sz="8" w:space="0" w:color="008000"/>
            </w:tcBorders>
            <w:shd w:val="clear" w:color="auto" w:fill="auto"/>
            <w:noWrap/>
            <w:vAlign w:val="center"/>
          </w:tcPr>
          <w:p w14:paraId="19DF391E" w14:textId="77777777" w:rsidR="001338D9" w:rsidRDefault="001338D9" w:rsidP="00F57E6A">
            <w:pPr>
              <w:pStyle w:val="ZPpregtevilke"/>
            </w:pPr>
            <w:r>
              <w:t>74.455</w:t>
            </w:r>
          </w:p>
        </w:tc>
        <w:tc>
          <w:tcPr>
            <w:tcW w:w="626" w:type="pct"/>
            <w:tcBorders>
              <w:top w:val="nil"/>
              <w:left w:val="nil"/>
              <w:bottom w:val="nil"/>
              <w:right w:val="single" w:sz="8" w:space="0" w:color="008000"/>
            </w:tcBorders>
            <w:shd w:val="clear" w:color="auto" w:fill="auto"/>
            <w:noWrap/>
            <w:vAlign w:val="center"/>
          </w:tcPr>
          <w:p w14:paraId="239F008D" w14:textId="77777777" w:rsidR="001338D9" w:rsidRDefault="001338D9" w:rsidP="00F57E6A">
            <w:pPr>
              <w:pStyle w:val="ZPpregtevilke"/>
            </w:pPr>
            <w:r>
              <w:t>69.820</w:t>
            </w:r>
          </w:p>
        </w:tc>
        <w:tc>
          <w:tcPr>
            <w:tcW w:w="578" w:type="pct"/>
            <w:tcBorders>
              <w:top w:val="nil"/>
              <w:left w:val="nil"/>
              <w:bottom w:val="nil"/>
              <w:right w:val="single" w:sz="8" w:space="0" w:color="008000"/>
            </w:tcBorders>
            <w:shd w:val="clear" w:color="auto" w:fill="auto"/>
            <w:vAlign w:val="center"/>
          </w:tcPr>
          <w:p w14:paraId="25E4F418" w14:textId="77777777" w:rsidR="001338D9" w:rsidRPr="00C41EC2" w:rsidRDefault="001338D9" w:rsidP="00F57E6A">
            <w:pPr>
              <w:pStyle w:val="ZPpregtevilke"/>
              <w:rPr>
                <w:bCs/>
              </w:rPr>
            </w:pPr>
            <w:r w:rsidRPr="00C41EC2">
              <w:rPr>
                <w:bCs/>
              </w:rPr>
              <w:t>93,8</w:t>
            </w:r>
          </w:p>
        </w:tc>
        <w:tc>
          <w:tcPr>
            <w:tcW w:w="750" w:type="pct"/>
            <w:tcBorders>
              <w:top w:val="nil"/>
              <w:left w:val="nil"/>
              <w:bottom w:val="nil"/>
              <w:right w:val="single" w:sz="8" w:space="0" w:color="008000"/>
            </w:tcBorders>
            <w:shd w:val="clear" w:color="auto" w:fill="auto"/>
            <w:noWrap/>
            <w:vAlign w:val="center"/>
          </w:tcPr>
          <w:p w14:paraId="5B751283" w14:textId="77777777" w:rsidR="001338D9" w:rsidRDefault="001338D9" w:rsidP="00F57E6A">
            <w:pPr>
              <w:pStyle w:val="ZPpregtevilke"/>
            </w:pPr>
            <w:r>
              <w:t>474.432</w:t>
            </w:r>
          </w:p>
        </w:tc>
        <w:tc>
          <w:tcPr>
            <w:tcW w:w="625" w:type="pct"/>
            <w:tcBorders>
              <w:top w:val="nil"/>
              <w:left w:val="nil"/>
              <w:bottom w:val="nil"/>
              <w:right w:val="single" w:sz="8" w:space="0" w:color="008000"/>
            </w:tcBorders>
            <w:shd w:val="clear" w:color="auto" w:fill="auto"/>
            <w:vAlign w:val="center"/>
          </w:tcPr>
          <w:p w14:paraId="3554049B" w14:textId="77777777" w:rsidR="001338D9" w:rsidRDefault="001338D9" w:rsidP="00F57E6A">
            <w:pPr>
              <w:pStyle w:val="ZPpregtevilke"/>
            </w:pPr>
            <w:r>
              <w:t>479.589</w:t>
            </w:r>
          </w:p>
        </w:tc>
        <w:tc>
          <w:tcPr>
            <w:tcW w:w="546" w:type="pct"/>
            <w:tcBorders>
              <w:top w:val="nil"/>
              <w:left w:val="nil"/>
              <w:bottom w:val="nil"/>
              <w:right w:val="nil"/>
            </w:tcBorders>
            <w:shd w:val="clear" w:color="auto" w:fill="auto"/>
            <w:vAlign w:val="center"/>
          </w:tcPr>
          <w:p w14:paraId="7341800D" w14:textId="77777777" w:rsidR="001338D9" w:rsidRPr="00C41EC2" w:rsidRDefault="001338D9" w:rsidP="00F57E6A">
            <w:pPr>
              <w:pStyle w:val="ZPpregtevilke"/>
              <w:rPr>
                <w:bCs/>
              </w:rPr>
            </w:pPr>
            <w:r w:rsidRPr="00C41EC2">
              <w:rPr>
                <w:bCs/>
              </w:rPr>
              <w:t>101,1</w:t>
            </w:r>
          </w:p>
        </w:tc>
      </w:tr>
      <w:tr w:rsidR="001338D9" w:rsidRPr="00CF15FA" w14:paraId="325DBC04" w14:textId="77777777" w:rsidTr="00524576">
        <w:trPr>
          <w:trHeight w:val="227"/>
        </w:trPr>
        <w:tc>
          <w:tcPr>
            <w:tcW w:w="1158" w:type="pct"/>
            <w:tcBorders>
              <w:top w:val="nil"/>
              <w:left w:val="nil"/>
              <w:bottom w:val="nil"/>
              <w:right w:val="single" w:sz="8" w:space="0" w:color="008000"/>
            </w:tcBorders>
            <w:shd w:val="clear" w:color="auto" w:fill="auto"/>
            <w:noWrap/>
            <w:vAlign w:val="center"/>
          </w:tcPr>
          <w:p w14:paraId="0271D4AC" w14:textId="77777777" w:rsidR="001338D9" w:rsidRDefault="001338D9" w:rsidP="00524576">
            <w:pPr>
              <w:spacing w:before="0"/>
              <w:jc w:val="left"/>
              <w:rPr>
                <w:rFonts w:cs="Arial"/>
                <w:color w:val="000000"/>
                <w:sz w:val="16"/>
                <w:szCs w:val="16"/>
              </w:rPr>
            </w:pPr>
            <w:r>
              <w:rPr>
                <w:rFonts w:cs="Arial"/>
                <w:color w:val="000000"/>
                <w:sz w:val="16"/>
                <w:szCs w:val="16"/>
              </w:rPr>
              <w:t>KMG z njivami</w:t>
            </w:r>
          </w:p>
        </w:tc>
        <w:tc>
          <w:tcPr>
            <w:tcW w:w="717" w:type="pct"/>
            <w:tcBorders>
              <w:top w:val="nil"/>
              <w:left w:val="nil"/>
              <w:bottom w:val="nil"/>
              <w:right w:val="single" w:sz="8" w:space="0" w:color="008000"/>
            </w:tcBorders>
            <w:shd w:val="clear" w:color="auto" w:fill="auto"/>
            <w:noWrap/>
            <w:vAlign w:val="center"/>
          </w:tcPr>
          <w:p w14:paraId="63F87E2F" w14:textId="77777777" w:rsidR="001338D9" w:rsidRDefault="001338D9" w:rsidP="00F57E6A">
            <w:pPr>
              <w:pStyle w:val="ZPpregtevilke"/>
            </w:pPr>
            <w:r>
              <w:t>63.272</w:t>
            </w:r>
          </w:p>
        </w:tc>
        <w:tc>
          <w:tcPr>
            <w:tcW w:w="626" w:type="pct"/>
            <w:tcBorders>
              <w:top w:val="nil"/>
              <w:left w:val="nil"/>
              <w:bottom w:val="nil"/>
              <w:right w:val="single" w:sz="8" w:space="0" w:color="008000"/>
            </w:tcBorders>
            <w:shd w:val="clear" w:color="auto" w:fill="auto"/>
            <w:noWrap/>
            <w:vAlign w:val="center"/>
          </w:tcPr>
          <w:p w14:paraId="4F0DB7A7" w14:textId="77777777" w:rsidR="001338D9" w:rsidRDefault="001338D9" w:rsidP="00F57E6A">
            <w:pPr>
              <w:pStyle w:val="ZPpregtevilke"/>
            </w:pPr>
            <w:r>
              <w:t>66.675</w:t>
            </w:r>
          </w:p>
        </w:tc>
        <w:tc>
          <w:tcPr>
            <w:tcW w:w="578" w:type="pct"/>
            <w:tcBorders>
              <w:top w:val="nil"/>
              <w:left w:val="nil"/>
              <w:bottom w:val="nil"/>
              <w:right w:val="single" w:sz="8" w:space="0" w:color="008000"/>
            </w:tcBorders>
            <w:shd w:val="clear" w:color="auto" w:fill="auto"/>
            <w:vAlign w:val="center"/>
          </w:tcPr>
          <w:p w14:paraId="5C4B65B2" w14:textId="77777777" w:rsidR="001338D9" w:rsidRPr="00C41EC2" w:rsidRDefault="001338D9" w:rsidP="00F57E6A">
            <w:pPr>
              <w:pStyle w:val="ZPpregtevilke"/>
              <w:rPr>
                <w:bCs/>
              </w:rPr>
            </w:pPr>
            <w:r w:rsidRPr="00C41EC2">
              <w:rPr>
                <w:bCs/>
              </w:rPr>
              <w:t>105,4</w:t>
            </w:r>
          </w:p>
        </w:tc>
        <w:tc>
          <w:tcPr>
            <w:tcW w:w="750" w:type="pct"/>
            <w:tcBorders>
              <w:top w:val="nil"/>
              <w:left w:val="nil"/>
              <w:bottom w:val="nil"/>
              <w:right w:val="single" w:sz="8" w:space="0" w:color="008000"/>
            </w:tcBorders>
            <w:shd w:val="clear" w:color="auto" w:fill="auto"/>
            <w:noWrap/>
            <w:vAlign w:val="center"/>
          </w:tcPr>
          <w:p w14:paraId="53894A4F" w14:textId="77777777" w:rsidR="001338D9" w:rsidRDefault="001338D9" w:rsidP="00F57E6A">
            <w:pPr>
              <w:pStyle w:val="ZPpregtevilke"/>
            </w:pPr>
            <w:r>
              <w:t>170.144</w:t>
            </w:r>
          </w:p>
        </w:tc>
        <w:tc>
          <w:tcPr>
            <w:tcW w:w="625" w:type="pct"/>
            <w:tcBorders>
              <w:top w:val="nil"/>
              <w:left w:val="nil"/>
              <w:bottom w:val="nil"/>
              <w:right w:val="single" w:sz="8" w:space="0" w:color="008000"/>
            </w:tcBorders>
            <w:shd w:val="clear" w:color="auto" w:fill="auto"/>
            <w:vAlign w:val="center"/>
          </w:tcPr>
          <w:p w14:paraId="54F4A113" w14:textId="77777777" w:rsidR="001338D9" w:rsidRDefault="001338D9" w:rsidP="00F57E6A">
            <w:pPr>
              <w:pStyle w:val="ZPpregtevilke"/>
            </w:pPr>
            <w:r>
              <w:t>176.518</w:t>
            </w:r>
          </w:p>
        </w:tc>
        <w:tc>
          <w:tcPr>
            <w:tcW w:w="546" w:type="pct"/>
            <w:tcBorders>
              <w:top w:val="nil"/>
              <w:left w:val="nil"/>
              <w:bottom w:val="nil"/>
              <w:right w:val="nil"/>
            </w:tcBorders>
            <w:shd w:val="clear" w:color="auto" w:fill="auto"/>
            <w:vAlign w:val="center"/>
          </w:tcPr>
          <w:p w14:paraId="47D430B7" w14:textId="77777777" w:rsidR="001338D9" w:rsidRPr="00C41EC2" w:rsidRDefault="001338D9" w:rsidP="00F57E6A">
            <w:pPr>
              <w:pStyle w:val="ZPpregtevilke"/>
              <w:rPr>
                <w:bCs/>
              </w:rPr>
            </w:pPr>
            <w:r w:rsidRPr="00C41EC2">
              <w:rPr>
                <w:bCs/>
              </w:rPr>
              <w:t>103,7</w:t>
            </w:r>
          </w:p>
        </w:tc>
      </w:tr>
      <w:tr w:rsidR="001338D9" w:rsidRPr="00CF15FA" w14:paraId="38E5D6A1" w14:textId="77777777" w:rsidTr="00524576">
        <w:trPr>
          <w:trHeight w:val="227"/>
        </w:trPr>
        <w:tc>
          <w:tcPr>
            <w:tcW w:w="1158" w:type="pct"/>
            <w:tcBorders>
              <w:top w:val="nil"/>
              <w:left w:val="nil"/>
              <w:bottom w:val="nil"/>
              <w:right w:val="single" w:sz="8" w:space="0" w:color="008000"/>
            </w:tcBorders>
            <w:shd w:val="clear" w:color="auto" w:fill="auto"/>
            <w:noWrap/>
            <w:vAlign w:val="center"/>
          </w:tcPr>
          <w:p w14:paraId="5102AFA2" w14:textId="77777777" w:rsidR="001338D9" w:rsidRDefault="001338D9" w:rsidP="00524576">
            <w:pPr>
              <w:spacing w:before="0"/>
              <w:jc w:val="left"/>
              <w:rPr>
                <w:rFonts w:cs="Arial"/>
                <w:color w:val="000000"/>
                <w:sz w:val="16"/>
                <w:szCs w:val="16"/>
              </w:rPr>
            </w:pPr>
            <w:r>
              <w:rPr>
                <w:rFonts w:cs="Arial"/>
                <w:color w:val="000000"/>
                <w:sz w:val="16"/>
                <w:szCs w:val="16"/>
              </w:rPr>
              <w:t>KMG s sadovnjaki in oljčniki</w:t>
            </w:r>
          </w:p>
        </w:tc>
        <w:tc>
          <w:tcPr>
            <w:tcW w:w="717" w:type="pct"/>
            <w:tcBorders>
              <w:top w:val="nil"/>
              <w:left w:val="nil"/>
              <w:bottom w:val="nil"/>
              <w:right w:val="single" w:sz="8" w:space="0" w:color="008000"/>
            </w:tcBorders>
            <w:shd w:val="clear" w:color="auto" w:fill="auto"/>
            <w:noWrap/>
            <w:vAlign w:val="center"/>
          </w:tcPr>
          <w:p w14:paraId="6F18ACF2" w14:textId="77777777" w:rsidR="001338D9" w:rsidRDefault="001338D9" w:rsidP="00F57E6A">
            <w:pPr>
              <w:pStyle w:val="ZPpregtevilke"/>
            </w:pPr>
            <w:r>
              <w:t>22.161</w:t>
            </w:r>
          </w:p>
        </w:tc>
        <w:tc>
          <w:tcPr>
            <w:tcW w:w="626" w:type="pct"/>
            <w:tcBorders>
              <w:top w:val="nil"/>
              <w:left w:val="nil"/>
              <w:bottom w:val="nil"/>
              <w:right w:val="single" w:sz="8" w:space="0" w:color="008000"/>
            </w:tcBorders>
            <w:shd w:val="clear" w:color="auto" w:fill="auto"/>
            <w:noWrap/>
            <w:vAlign w:val="center"/>
          </w:tcPr>
          <w:p w14:paraId="20AFAA9D" w14:textId="77777777" w:rsidR="001338D9" w:rsidRDefault="001338D9" w:rsidP="00F57E6A">
            <w:pPr>
              <w:pStyle w:val="ZPpregtevilke"/>
            </w:pPr>
            <w:r>
              <w:t>20.717</w:t>
            </w:r>
          </w:p>
        </w:tc>
        <w:tc>
          <w:tcPr>
            <w:tcW w:w="578" w:type="pct"/>
            <w:tcBorders>
              <w:top w:val="nil"/>
              <w:left w:val="nil"/>
              <w:bottom w:val="nil"/>
              <w:right w:val="single" w:sz="8" w:space="0" w:color="008000"/>
            </w:tcBorders>
            <w:shd w:val="clear" w:color="auto" w:fill="auto"/>
            <w:vAlign w:val="center"/>
          </w:tcPr>
          <w:p w14:paraId="0E3115B1" w14:textId="77777777" w:rsidR="001338D9" w:rsidRPr="00C41EC2" w:rsidRDefault="001338D9" w:rsidP="00F57E6A">
            <w:pPr>
              <w:pStyle w:val="ZPpregtevilke"/>
              <w:rPr>
                <w:bCs/>
              </w:rPr>
            </w:pPr>
            <w:r w:rsidRPr="00C41EC2">
              <w:rPr>
                <w:bCs/>
              </w:rPr>
              <w:t>93,5</w:t>
            </w:r>
          </w:p>
        </w:tc>
        <w:tc>
          <w:tcPr>
            <w:tcW w:w="750" w:type="pct"/>
            <w:tcBorders>
              <w:top w:val="nil"/>
              <w:left w:val="nil"/>
              <w:bottom w:val="nil"/>
              <w:right w:val="single" w:sz="8" w:space="0" w:color="008000"/>
            </w:tcBorders>
            <w:shd w:val="clear" w:color="auto" w:fill="auto"/>
            <w:noWrap/>
            <w:vAlign w:val="center"/>
          </w:tcPr>
          <w:p w14:paraId="0C19D3D0" w14:textId="77777777" w:rsidR="001338D9" w:rsidRDefault="001338D9" w:rsidP="00F57E6A">
            <w:pPr>
              <w:pStyle w:val="ZPpregtevilke"/>
            </w:pPr>
            <w:r>
              <w:t>10.082</w:t>
            </w:r>
          </w:p>
        </w:tc>
        <w:tc>
          <w:tcPr>
            <w:tcW w:w="625" w:type="pct"/>
            <w:tcBorders>
              <w:top w:val="nil"/>
              <w:left w:val="nil"/>
              <w:bottom w:val="nil"/>
              <w:right w:val="single" w:sz="8" w:space="0" w:color="008000"/>
            </w:tcBorders>
            <w:shd w:val="clear" w:color="auto" w:fill="auto"/>
            <w:vAlign w:val="center"/>
          </w:tcPr>
          <w:p w14:paraId="55DF81FE" w14:textId="77777777" w:rsidR="001338D9" w:rsidRDefault="001338D9" w:rsidP="00F57E6A">
            <w:pPr>
              <w:pStyle w:val="ZPpregtevilke"/>
            </w:pPr>
            <w:r>
              <w:t>11.297</w:t>
            </w:r>
          </w:p>
        </w:tc>
        <w:tc>
          <w:tcPr>
            <w:tcW w:w="546" w:type="pct"/>
            <w:tcBorders>
              <w:top w:val="nil"/>
              <w:left w:val="nil"/>
              <w:bottom w:val="nil"/>
              <w:right w:val="nil"/>
            </w:tcBorders>
            <w:shd w:val="clear" w:color="auto" w:fill="auto"/>
            <w:vAlign w:val="center"/>
          </w:tcPr>
          <w:p w14:paraId="7A8AC649" w14:textId="77777777" w:rsidR="001338D9" w:rsidRPr="00C41EC2" w:rsidRDefault="001338D9" w:rsidP="00F57E6A">
            <w:pPr>
              <w:pStyle w:val="ZPpregtevilke"/>
              <w:rPr>
                <w:bCs/>
              </w:rPr>
            </w:pPr>
            <w:r w:rsidRPr="00C41EC2">
              <w:rPr>
                <w:bCs/>
              </w:rPr>
              <w:t>112,1</w:t>
            </w:r>
          </w:p>
        </w:tc>
      </w:tr>
      <w:tr w:rsidR="001338D9" w:rsidRPr="00CF15FA" w14:paraId="0A58810D" w14:textId="77777777" w:rsidTr="00524576">
        <w:trPr>
          <w:trHeight w:val="227"/>
        </w:trPr>
        <w:tc>
          <w:tcPr>
            <w:tcW w:w="1158" w:type="pct"/>
            <w:tcBorders>
              <w:top w:val="nil"/>
              <w:left w:val="nil"/>
              <w:bottom w:val="nil"/>
              <w:right w:val="single" w:sz="8" w:space="0" w:color="008000"/>
            </w:tcBorders>
            <w:shd w:val="clear" w:color="auto" w:fill="auto"/>
            <w:noWrap/>
            <w:vAlign w:val="center"/>
          </w:tcPr>
          <w:p w14:paraId="6467BEEB" w14:textId="77777777" w:rsidR="001338D9" w:rsidRDefault="001338D9" w:rsidP="00524576">
            <w:pPr>
              <w:spacing w:before="0"/>
              <w:jc w:val="left"/>
              <w:rPr>
                <w:rFonts w:cs="Arial"/>
                <w:color w:val="000000"/>
                <w:sz w:val="16"/>
                <w:szCs w:val="16"/>
              </w:rPr>
            </w:pPr>
            <w:r>
              <w:rPr>
                <w:rFonts w:cs="Arial"/>
                <w:color w:val="000000"/>
                <w:sz w:val="16"/>
                <w:szCs w:val="16"/>
              </w:rPr>
              <w:t>KMG z vinogradi</w:t>
            </w:r>
          </w:p>
        </w:tc>
        <w:tc>
          <w:tcPr>
            <w:tcW w:w="717" w:type="pct"/>
            <w:tcBorders>
              <w:top w:val="nil"/>
              <w:left w:val="nil"/>
              <w:bottom w:val="nil"/>
              <w:right w:val="single" w:sz="8" w:space="0" w:color="008000"/>
            </w:tcBorders>
            <w:shd w:val="clear" w:color="auto" w:fill="auto"/>
            <w:noWrap/>
            <w:vAlign w:val="center"/>
          </w:tcPr>
          <w:p w14:paraId="7B1434CE" w14:textId="77777777" w:rsidR="001338D9" w:rsidRDefault="001338D9" w:rsidP="00F57E6A">
            <w:pPr>
              <w:pStyle w:val="ZPpregtevilke"/>
            </w:pPr>
            <w:r>
              <w:t>26.328</w:t>
            </w:r>
          </w:p>
        </w:tc>
        <w:tc>
          <w:tcPr>
            <w:tcW w:w="626" w:type="pct"/>
            <w:tcBorders>
              <w:top w:val="nil"/>
              <w:left w:val="nil"/>
              <w:bottom w:val="nil"/>
              <w:right w:val="single" w:sz="8" w:space="0" w:color="008000"/>
            </w:tcBorders>
            <w:shd w:val="clear" w:color="auto" w:fill="auto"/>
            <w:noWrap/>
            <w:vAlign w:val="center"/>
          </w:tcPr>
          <w:p w14:paraId="513AB134" w14:textId="77777777" w:rsidR="001338D9" w:rsidRDefault="001338D9" w:rsidP="00F57E6A">
            <w:pPr>
              <w:pStyle w:val="ZPpregtevilke"/>
            </w:pPr>
            <w:r>
              <w:t>23.041</w:t>
            </w:r>
          </w:p>
        </w:tc>
        <w:tc>
          <w:tcPr>
            <w:tcW w:w="578" w:type="pct"/>
            <w:tcBorders>
              <w:top w:val="nil"/>
              <w:left w:val="nil"/>
              <w:bottom w:val="nil"/>
              <w:right w:val="single" w:sz="8" w:space="0" w:color="008000"/>
            </w:tcBorders>
            <w:shd w:val="clear" w:color="auto" w:fill="auto"/>
            <w:vAlign w:val="center"/>
          </w:tcPr>
          <w:p w14:paraId="53AD0729" w14:textId="77777777" w:rsidR="001338D9" w:rsidRPr="00C41EC2" w:rsidRDefault="001338D9" w:rsidP="00F57E6A">
            <w:pPr>
              <w:pStyle w:val="ZPpregtevilke"/>
              <w:rPr>
                <w:bCs/>
              </w:rPr>
            </w:pPr>
            <w:r w:rsidRPr="00C41EC2">
              <w:rPr>
                <w:bCs/>
              </w:rPr>
              <w:t>87,5</w:t>
            </w:r>
          </w:p>
        </w:tc>
        <w:tc>
          <w:tcPr>
            <w:tcW w:w="750" w:type="pct"/>
            <w:tcBorders>
              <w:top w:val="nil"/>
              <w:left w:val="nil"/>
              <w:bottom w:val="nil"/>
              <w:right w:val="single" w:sz="8" w:space="0" w:color="008000"/>
            </w:tcBorders>
            <w:shd w:val="clear" w:color="auto" w:fill="auto"/>
            <w:noWrap/>
            <w:vAlign w:val="center"/>
          </w:tcPr>
          <w:p w14:paraId="2FF87F9F" w14:textId="77777777" w:rsidR="001338D9" w:rsidRDefault="001338D9" w:rsidP="00F57E6A">
            <w:pPr>
              <w:pStyle w:val="ZPpregtevilke"/>
            </w:pPr>
            <w:r>
              <w:t>16.351</w:t>
            </w:r>
          </w:p>
        </w:tc>
        <w:tc>
          <w:tcPr>
            <w:tcW w:w="625" w:type="pct"/>
            <w:tcBorders>
              <w:top w:val="nil"/>
              <w:left w:val="nil"/>
              <w:bottom w:val="nil"/>
              <w:right w:val="single" w:sz="8" w:space="0" w:color="008000"/>
            </w:tcBorders>
            <w:shd w:val="clear" w:color="auto" w:fill="auto"/>
            <w:vAlign w:val="center"/>
          </w:tcPr>
          <w:p w14:paraId="6B44B46D" w14:textId="77777777" w:rsidR="001338D9" w:rsidRDefault="001338D9" w:rsidP="00F57E6A">
            <w:pPr>
              <w:pStyle w:val="ZPpregtevilke"/>
            </w:pPr>
            <w:r>
              <w:t>15.241</w:t>
            </w:r>
          </w:p>
        </w:tc>
        <w:tc>
          <w:tcPr>
            <w:tcW w:w="546" w:type="pct"/>
            <w:tcBorders>
              <w:top w:val="nil"/>
              <w:left w:val="nil"/>
              <w:bottom w:val="nil"/>
              <w:right w:val="nil"/>
            </w:tcBorders>
            <w:shd w:val="clear" w:color="auto" w:fill="auto"/>
            <w:vAlign w:val="center"/>
          </w:tcPr>
          <w:p w14:paraId="45CAA63E" w14:textId="77777777" w:rsidR="001338D9" w:rsidRPr="00C41EC2" w:rsidRDefault="001338D9" w:rsidP="00F57E6A">
            <w:pPr>
              <w:pStyle w:val="ZPpregtevilke"/>
              <w:rPr>
                <w:bCs/>
              </w:rPr>
            </w:pPr>
            <w:r w:rsidRPr="00C41EC2">
              <w:rPr>
                <w:bCs/>
              </w:rPr>
              <w:t>93,2</w:t>
            </w:r>
          </w:p>
        </w:tc>
      </w:tr>
      <w:tr w:rsidR="001338D9" w:rsidRPr="00CF15FA" w14:paraId="11CC73EC" w14:textId="77777777" w:rsidTr="00524576">
        <w:trPr>
          <w:trHeight w:val="227"/>
        </w:trPr>
        <w:tc>
          <w:tcPr>
            <w:tcW w:w="1158" w:type="pct"/>
            <w:tcBorders>
              <w:top w:val="nil"/>
              <w:left w:val="nil"/>
              <w:bottom w:val="single" w:sz="12" w:space="0" w:color="008000"/>
              <w:right w:val="single" w:sz="8" w:space="0" w:color="008000"/>
            </w:tcBorders>
            <w:shd w:val="clear" w:color="auto" w:fill="auto"/>
            <w:noWrap/>
            <w:vAlign w:val="center"/>
          </w:tcPr>
          <w:p w14:paraId="005B921D" w14:textId="77777777" w:rsidR="001338D9" w:rsidRDefault="001338D9" w:rsidP="00524576">
            <w:pPr>
              <w:spacing w:before="0"/>
              <w:jc w:val="left"/>
              <w:rPr>
                <w:rFonts w:cs="Arial"/>
                <w:color w:val="000000"/>
                <w:sz w:val="16"/>
                <w:szCs w:val="16"/>
              </w:rPr>
            </w:pPr>
            <w:r>
              <w:rPr>
                <w:rFonts w:cs="Arial"/>
                <w:color w:val="000000"/>
                <w:sz w:val="16"/>
                <w:szCs w:val="16"/>
              </w:rPr>
              <w:t>KMG s travniki in pašniki</w:t>
            </w:r>
          </w:p>
        </w:tc>
        <w:tc>
          <w:tcPr>
            <w:tcW w:w="717" w:type="pct"/>
            <w:tcBorders>
              <w:top w:val="nil"/>
              <w:left w:val="nil"/>
              <w:bottom w:val="single" w:sz="12" w:space="0" w:color="008000"/>
              <w:right w:val="single" w:sz="8" w:space="0" w:color="008000"/>
            </w:tcBorders>
            <w:shd w:val="clear" w:color="auto" w:fill="auto"/>
            <w:noWrap/>
            <w:vAlign w:val="center"/>
          </w:tcPr>
          <w:p w14:paraId="54011376" w14:textId="77777777" w:rsidR="001338D9" w:rsidRDefault="001338D9" w:rsidP="00F57E6A">
            <w:pPr>
              <w:pStyle w:val="ZPpregtevilke"/>
            </w:pPr>
            <w:r>
              <w:t>61.949</w:t>
            </w:r>
          </w:p>
        </w:tc>
        <w:tc>
          <w:tcPr>
            <w:tcW w:w="626" w:type="pct"/>
            <w:tcBorders>
              <w:top w:val="nil"/>
              <w:left w:val="nil"/>
              <w:bottom w:val="single" w:sz="12" w:space="0" w:color="008000"/>
              <w:right w:val="single" w:sz="8" w:space="0" w:color="008000"/>
            </w:tcBorders>
            <w:shd w:val="clear" w:color="auto" w:fill="auto"/>
            <w:noWrap/>
            <w:vAlign w:val="center"/>
          </w:tcPr>
          <w:p w14:paraId="48548729" w14:textId="77777777" w:rsidR="001338D9" w:rsidRDefault="001338D9" w:rsidP="00F57E6A">
            <w:pPr>
              <w:pStyle w:val="ZPpregtevilke"/>
            </w:pPr>
            <w:r>
              <w:t>60.401</w:t>
            </w:r>
          </w:p>
        </w:tc>
        <w:tc>
          <w:tcPr>
            <w:tcW w:w="578" w:type="pct"/>
            <w:tcBorders>
              <w:top w:val="nil"/>
              <w:left w:val="nil"/>
              <w:bottom w:val="single" w:sz="12" w:space="0" w:color="008000"/>
              <w:right w:val="single" w:sz="8" w:space="0" w:color="008000"/>
            </w:tcBorders>
            <w:shd w:val="clear" w:color="auto" w:fill="auto"/>
            <w:vAlign w:val="center"/>
          </w:tcPr>
          <w:p w14:paraId="6DD20A55" w14:textId="77777777" w:rsidR="001338D9" w:rsidRPr="00C41EC2" w:rsidRDefault="001338D9" w:rsidP="00F57E6A">
            <w:pPr>
              <w:pStyle w:val="ZPpregtevilke"/>
              <w:rPr>
                <w:bCs/>
              </w:rPr>
            </w:pPr>
            <w:r w:rsidRPr="00C41EC2">
              <w:rPr>
                <w:bCs/>
              </w:rPr>
              <w:t>97,5</w:t>
            </w:r>
          </w:p>
        </w:tc>
        <w:tc>
          <w:tcPr>
            <w:tcW w:w="750" w:type="pct"/>
            <w:tcBorders>
              <w:top w:val="nil"/>
              <w:left w:val="nil"/>
              <w:bottom w:val="single" w:sz="12" w:space="0" w:color="008000"/>
              <w:right w:val="single" w:sz="8" w:space="0" w:color="008000"/>
            </w:tcBorders>
            <w:shd w:val="clear" w:color="auto" w:fill="auto"/>
            <w:noWrap/>
            <w:vAlign w:val="center"/>
          </w:tcPr>
          <w:p w14:paraId="2DE341F0" w14:textId="77777777" w:rsidR="001338D9" w:rsidRDefault="001338D9" w:rsidP="00F57E6A">
            <w:pPr>
              <w:pStyle w:val="ZPpregtevilke"/>
            </w:pPr>
            <w:r>
              <w:t>277.492*</w:t>
            </w:r>
          </w:p>
        </w:tc>
        <w:tc>
          <w:tcPr>
            <w:tcW w:w="625" w:type="pct"/>
            <w:tcBorders>
              <w:top w:val="nil"/>
              <w:left w:val="nil"/>
              <w:bottom w:val="single" w:sz="12" w:space="0" w:color="008000"/>
              <w:right w:val="single" w:sz="8" w:space="0" w:color="008000"/>
            </w:tcBorders>
            <w:shd w:val="clear" w:color="auto" w:fill="auto"/>
            <w:vAlign w:val="center"/>
          </w:tcPr>
          <w:p w14:paraId="02654CC3" w14:textId="77777777" w:rsidR="001338D9" w:rsidRDefault="001338D9" w:rsidP="00F57E6A">
            <w:pPr>
              <w:pStyle w:val="ZPpregtevilke"/>
            </w:pPr>
            <w:r>
              <w:t>276.244*</w:t>
            </w:r>
          </w:p>
        </w:tc>
        <w:tc>
          <w:tcPr>
            <w:tcW w:w="546" w:type="pct"/>
            <w:tcBorders>
              <w:top w:val="nil"/>
              <w:left w:val="nil"/>
              <w:bottom w:val="single" w:sz="12" w:space="0" w:color="008000"/>
              <w:right w:val="nil"/>
            </w:tcBorders>
            <w:shd w:val="clear" w:color="auto" w:fill="auto"/>
            <w:vAlign w:val="center"/>
          </w:tcPr>
          <w:p w14:paraId="033E8DA4" w14:textId="77777777" w:rsidR="001338D9" w:rsidRPr="00C41EC2" w:rsidRDefault="001338D9" w:rsidP="00F57E6A">
            <w:pPr>
              <w:pStyle w:val="ZPpregtevilke"/>
              <w:rPr>
                <w:bCs/>
              </w:rPr>
            </w:pPr>
            <w:r w:rsidRPr="00C41EC2">
              <w:rPr>
                <w:bCs/>
              </w:rPr>
              <w:t>99,6</w:t>
            </w:r>
          </w:p>
        </w:tc>
      </w:tr>
    </w:tbl>
    <w:p w14:paraId="6B87D6B4" w14:textId="77777777" w:rsidR="001338D9" w:rsidRPr="00382D13" w:rsidRDefault="001338D9" w:rsidP="001338D9">
      <w:pPr>
        <w:pStyle w:val="ZPpodnapis"/>
        <w:spacing w:after="40"/>
        <w:contextualSpacing w:val="0"/>
      </w:pPr>
      <w:r w:rsidRPr="00382D13">
        <w:t>* skupni pašniki niso vključeni</w:t>
      </w:r>
    </w:p>
    <w:p w14:paraId="5544B5E3" w14:textId="77777777" w:rsidR="001338D9" w:rsidRPr="00E77F54" w:rsidRDefault="001338D9" w:rsidP="001338D9">
      <w:pPr>
        <w:pStyle w:val="ZPpodnapis"/>
      </w:pPr>
      <w:r w:rsidRPr="00382D13">
        <w:t xml:space="preserve">Vir: </w:t>
      </w:r>
      <w:r>
        <w:t>SURS</w:t>
      </w:r>
    </w:p>
    <w:p w14:paraId="4802AEE4" w14:textId="77777777" w:rsidR="001338D9" w:rsidRPr="002C5648" w:rsidRDefault="001338D9" w:rsidP="008A2537">
      <w:pPr>
        <w:pStyle w:val="ZPtekst"/>
      </w:pPr>
      <w:r w:rsidRPr="002C5648">
        <w:t>Ker se je število KMG zmanjšalo, površina KZU pa se je malenkost povečala, se je po</w:t>
      </w:r>
      <w:r>
        <w:t>vprečna velikost KMG povečala iz</w:t>
      </w:r>
      <w:r w:rsidRPr="002C5648">
        <w:t xml:space="preserve"> 6,4 ha v letu 2010 na 6,9 ha v letu 2016. </w:t>
      </w:r>
    </w:p>
    <w:p w14:paraId="29FC2A1C" w14:textId="77777777" w:rsidR="001338D9" w:rsidRDefault="001338D9" w:rsidP="008A2537">
      <w:pPr>
        <w:pStyle w:val="ZPtekst"/>
      </w:pPr>
      <w:r w:rsidRPr="00F83364">
        <w:t xml:space="preserve">Po podatkih iz leta 2016 je 66.675 </w:t>
      </w:r>
      <w:r>
        <w:t>KMG</w:t>
      </w:r>
      <w:r w:rsidRPr="00F83364">
        <w:t xml:space="preserve"> obdelovalo skoraj 177 tisoč ha njiv. To je </w:t>
      </w:r>
      <w:r>
        <w:t>za dobrih 5 % več KMG in za 4 % več površin njiv kot leta 201</w:t>
      </w:r>
      <w:r w:rsidRPr="00F83364">
        <w:t xml:space="preserve">0. V povprečju so ta gospodarstva obdelovala 2,6 ha njiv, kar je </w:t>
      </w:r>
      <w:r>
        <w:t>praktično enako kot leta 2010</w:t>
      </w:r>
      <w:r w:rsidRPr="00F83364">
        <w:t>.</w:t>
      </w:r>
    </w:p>
    <w:p w14:paraId="49E84060" w14:textId="77777777" w:rsidR="001338D9" w:rsidRPr="00B1374B" w:rsidRDefault="001338D9" w:rsidP="008A2537">
      <w:pPr>
        <w:pStyle w:val="ZPtekst"/>
      </w:pPr>
      <w:r w:rsidRPr="00B1374B">
        <w:t>V letu 2016 je bilo v Sloveniji dobrih 60 tisoč KMG s trajnimi travniki in pašniki (86 % vseh KMG), ki so skupaj obdelovala dobrih 276 tisoč ha travinja. V primerjavi s popisom v letu 2010 se je število KMG s travniki in pašniki zmanjšalo za dobra 2 %, medtem ko je površina travnikov in pašnikov ostala skoraj nespremenjena. Ta gospodarstva so v letu 2016 v povprečju obdelovala 4,6 ha trajnega travinja, kar je za dobra 2 % več kot v letu 2010.</w:t>
      </w:r>
    </w:p>
    <w:p w14:paraId="6DFA724C" w14:textId="77777777" w:rsidR="001338D9" w:rsidRPr="00B1374B" w:rsidRDefault="001338D9" w:rsidP="008A2537">
      <w:pPr>
        <w:pStyle w:val="ZPtekst"/>
      </w:pPr>
      <w:r w:rsidRPr="00B1374B">
        <w:t xml:space="preserve">V letu 2016 se je s sadjarstvom in oljkarstvom ukvarjalo skoraj 21 tisoč KMG, ki so obdelovala dobrih 11 tisoč ha trajnih nasadov. Intenzivne sadovnjake je obdelovalo nekaj manj kot 2,6 tisoč KMG, ekstenzivne sadovnjake pa skoraj 18 tisoč KMG. V primerjavi z letom 2010 se je število KMG z intenzivnimi sadovnjaki povečalo za 41 %, število KMG z ekstenzivnimi sadovnjaki pa se je zmanjšalo za 10 %. V letu 2016 je bilo z intenzivnimi sadovnjaki zasajenih 3,9 tisoč ha površin, kar je dober odstotek manj kot leta 2010. Ekstenzivni sadovnjaki so obsegali nekaj več kot 6,4 tisoč hektarjev površin, kar je 21 % več kot leta 2010. S pridelavo oljk se je v letu 2016 ukvarjalo skoraj 1,9 tisoč KMG, ki so </w:t>
      </w:r>
      <w:r w:rsidRPr="00B1374B">
        <w:lastRenderedPageBreak/>
        <w:t xml:space="preserve">obdelovala nekaj več kot tisoč hektarjev površin. V primerjavi z letom 2010 se je število KMG z oljkami povečalo za 9 %, površine pa so se povečale za 16 %. </w:t>
      </w:r>
    </w:p>
    <w:p w14:paraId="3BFFBC21" w14:textId="77777777" w:rsidR="001338D9" w:rsidRPr="00B1374B" w:rsidRDefault="001338D9" w:rsidP="008A2537">
      <w:pPr>
        <w:pStyle w:val="ZPtekst"/>
      </w:pPr>
      <w:r w:rsidRPr="00B1374B">
        <w:t>Z vinogradi se je v letu 2016 v Sloveniji ukvarjalo 23 tisoč KMG, ki so skupaj obdelovala nekaj več kot 15 tisoč ha vinogradov. V primerjavi z letom 2010 se je število KMG z vinogradi zmanjšalo za 12 %, medtem ko so se površine vinogradov zmanjšale za 7 %. Kljub temu, da se je povprečna površina vinogradov na KMG v primerjavi z letom 2010 povečala za skoraj 7 %, pa znaša povprečna velikost vinograda zgolj 0,66 ha na KMG.</w:t>
      </w:r>
    </w:p>
    <w:p w14:paraId="5CE114D4" w14:textId="77777777" w:rsidR="001338D9" w:rsidRPr="002C5648" w:rsidRDefault="001338D9" w:rsidP="001338D9">
      <w:pPr>
        <w:pStyle w:val="ZPnaslovneom"/>
      </w:pPr>
      <w:r w:rsidRPr="002C5648">
        <w:t>Živinoreja</w:t>
      </w:r>
      <w:r w:rsidRPr="002C5648">
        <w:tab/>
      </w:r>
    </w:p>
    <w:p w14:paraId="41E8F6DC" w14:textId="77777777" w:rsidR="001338D9" w:rsidRPr="00B1374B" w:rsidRDefault="001338D9" w:rsidP="008A2537">
      <w:pPr>
        <w:pStyle w:val="ZPtekst"/>
      </w:pPr>
      <w:r w:rsidRPr="00B1374B">
        <w:t xml:space="preserve">V Sloveniji se je v letu 2016 z živinorejo ukvarjalo 55.782 KMG, kar je za 2.866 KMG manj kot leta 2010. Ta KMG so skupaj redila 418.684 glav velike živine (GVŽ), kar je primerljivo z letom 2010. Živinorejska KMG v povprečju redijo 7,5 GVŽ, kar je za 4 % več kot leta 2010 (7,2 GVŽ). </w:t>
      </w:r>
    </w:p>
    <w:p w14:paraId="21533AB4" w14:textId="28E7AE45" w:rsidR="001338D9" w:rsidRPr="00382D13" w:rsidRDefault="001338D9" w:rsidP="001338D9">
      <w:pPr>
        <w:pStyle w:val="ZPpregnaslov"/>
      </w:pPr>
      <w:bookmarkStart w:id="181" w:name="_Toc57388282"/>
      <w:r w:rsidRPr="00382D13">
        <w:t xml:space="preserve">Preglednica </w:t>
      </w:r>
      <w:r w:rsidR="005A2174">
        <w:rPr>
          <w:noProof/>
        </w:rPr>
        <w:fldChar w:fldCharType="begin"/>
      </w:r>
      <w:r w:rsidR="005A2174">
        <w:rPr>
          <w:noProof/>
        </w:rPr>
        <w:instrText xml:space="preserve"> SEQ Preglednica \* ARABIC </w:instrText>
      </w:r>
      <w:r w:rsidR="005A2174">
        <w:rPr>
          <w:noProof/>
        </w:rPr>
        <w:fldChar w:fldCharType="separate"/>
      </w:r>
      <w:r w:rsidR="005136B7">
        <w:rPr>
          <w:noProof/>
        </w:rPr>
        <w:t>11</w:t>
      </w:r>
      <w:r w:rsidR="005A2174">
        <w:rPr>
          <w:noProof/>
        </w:rPr>
        <w:fldChar w:fldCharType="end"/>
      </w:r>
      <w:r w:rsidRPr="00382D13">
        <w:t>: Struktura KMG</w:t>
      </w:r>
      <w:r>
        <w:t xml:space="preserve"> z živino v Sloveniji</w:t>
      </w:r>
      <w:r w:rsidRPr="00382D13">
        <w:t>; 2010 in 2016</w:t>
      </w:r>
      <w:bookmarkEnd w:id="181"/>
    </w:p>
    <w:tbl>
      <w:tblPr>
        <w:tblW w:w="5000" w:type="pct"/>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57" w:type="dxa"/>
          <w:right w:w="57" w:type="dxa"/>
        </w:tblCellMar>
        <w:tblLook w:val="0000" w:firstRow="0" w:lastRow="0" w:firstColumn="0" w:lastColumn="0" w:noHBand="0" w:noVBand="0"/>
      </w:tblPr>
      <w:tblGrid>
        <w:gridCol w:w="2128"/>
        <w:gridCol w:w="1175"/>
        <w:gridCol w:w="1176"/>
        <w:gridCol w:w="1176"/>
        <w:gridCol w:w="1176"/>
        <w:gridCol w:w="1176"/>
        <w:gridCol w:w="1177"/>
      </w:tblGrid>
      <w:tr w:rsidR="001338D9" w:rsidRPr="00D830E7" w14:paraId="306E648C" w14:textId="77777777" w:rsidTr="00085E60">
        <w:trPr>
          <w:trHeight w:val="227"/>
        </w:trPr>
        <w:tc>
          <w:tcPr>
            <w:tcW w:w="1159" w:type="pct"/>
            <w:tcBorders>
              <w:top w:val="single" w:sz="12" w:space="0" w:color="008000"/>
              <w:left w:val="nil"/>
              <w:bottom w:val="nil"/>
            </w:tcBorders>
            <w:shd w:val="clear" w:color="auto" w:fill="EAF1DD" w:themeFill="accent3" w:themeFillTint="33"/>
            <w:noWrap/>
            <w:vAlign w:val="bottom"/>
          </w:tcPr>
          <w:p w14:paraId="10FFCAA2" w14:textId="77777777" w:rsidR="001338D9" w:rsidRPr="00D830E7" w:rsidRDefault="001338D9" w:rsidP="00524576">
            <w:pPr>
              <w:spacing w:before="0"/>
              <w:rPr>
                <w:b/>
                <w:sz w:val="16"/>
                <w:szCs w:val="16"/>
              </w:rPr>
            </w:pPr>
          </w:p>
        </w:tc>
        <w:tc>
          <w:tcPr>
            <w:tcW w:w="1280" w:type="pct"/>
            <w:gridSpan w:val="2"/>
            <w:tcBorders>
              <w:top w:val="single" w:sz="12" w:space="0" w:color="008000"/>
            </w:tcBorders>
            <w:shd w:val="clear" w:color="auto" w:fill="EAF1DD" w:themeFill="accent3" w:themeFillTint="33"/>
            <w:noWrap/>
            <w:vAlign w:val="bottom"/>
          </w:tcPr>
          <w:p w14:paraId="400D6804" w14:textId="77777777" w:rsidR="001338D9" w:rsidRPr="00D830E7" w:rsidRDefault="001338D9" w:rsidP="00524576">
            <w:pPr>
              <w:spacing w:before="0"/>
              <w:jc w:val="center"/>
              <w:rPr>
                <w:b/>
                <w:sz w:val="16"/>
                <w:szCs w:val="16"/>
              </w:rPr>
            </w:pPr>
            <w:r w:rsidRPr="00D830E7">
              <w:rPr>
                <w:b/>
                <w:sz w:val="16"/>
                <w:szCs w:val="16"/>
              </w:rPr>
              <w:t>Število KMG</w:t>
            </w:r>
          </w:p>
        </w:tc>
        <w:tc>
          <w:tcPr>
            <w:tcW w:w="640" w:type="pct"/>
            <w:vMerge w:val="restart"/>
            <w:tcBorders>
              <w:top w:val="single" w:sz="12" w:space="0" w:color="008000"/>
            </w:tcBorders>
            <w:shd w:val="clear" w:color="auto" w:fill="EAF1DD" w:themeFill="accent3" w:themeFillTint="33"/>
            <w:vAlign w:val="bottom"/>
          </w:tcPr>
          <w:p w14:paraId="5D5C4003" w14:textId="77777777" w:rsidR="001338D9" w:rsidRPr="00D830E7" w:rsidRDefault="001338D9" w:rsidP="00085E60">
            <w:pPr>
              <w:spacing w:before="0"/>
              <w:jc w:val="right"/>
              <w:rPr>
                <w:b/>
                <w:sz w:val="16"/>
                <w:szCs w:val="16"/>
              </w:rPr>
            </w:pPr>
            <w:r>
              <w:rPr>
                <w:b/>
                <w:sz w:val="16"/>
                <w:szCs w:val="16"/>
              </w:rPr>
              <w:t>Indeks</w:t>
            </w:r>
          </w:p>
          <w:p w14:paraId="371095C5" w14:textId="77777777" w:rsidR="001338D9" w:rsidRPr="00D830E7" w:rsidRDefault="001338D9" w:rsidP="00085E60">
            <w:pPr>
              <w:spacing w:before="0"/>
              <w:jc w:val="right"/>
              <w:rPr>
                <w:b/>
                <w:sz w:val="16"/>
                <w:szCs w:val="16"/>
              </w:rPr>
            </w:pPr>
            <w:r>
              <w:rPr>
                <w:b/>
                <w:sz w:val="16"/>
                <w:szCs w:val="16"/>
              </w:rPr>
              <w:t>2016/2010</w:t>
            </w:r>
          </w:p>
        </w:tc>
        <w:tc>
          <w:tcPr>
            <w:tcW w:w="1280" w:type="pct"/>
            <w:gridSpan w:val="2"/>
            <w:tcBorders>
              <w:top w:val="single" w:sz="12" w:space="0" w:color="008000"/>
            </w:tcBorders>
            <w:shd w:val="clear" w:color="auto" w:fill="EAF1DD" w:themeFill="accent3" w:themeFillTint="33"/>
            <w:noWrap/>
            <w:vAlign w:val="bottom"/>
          </w:tcPr>
          <w:p w14:paraId="124E88E0" w14:textId="77777777" w:rsidR="001338D9" w:rsidRPr="00D830E7" w:rsidRDefault="001338D9" w:rsidP="00524576">
            <w:pPr>
              <w:spacing w:before="0"/>
              <w:jc w:val="center"/>
              <w:rPr>
                <w:b/>
                <w:sz w:val="16"/>
                <w:szCs w:val="16"/>
              </w:rPr>
            </w:pPr>
            <w:r>
              <w:rPr>
                <w:b/>
                <w:sz w:val="16"/>
                <w:szCs w:val="16"/>
              </w:rPr>
              <w:t>Število živine</w:t>
            </w:r>
          </w:p>
        </w:tc>
        <w:tc>
          <w:tcPr>
            <w:tcW w:w="641" w:type="pct"/>
            <w:vMerge w:val="restart"/>
            <w:tcBorders>
              <w:top w:val="single" w:sz="12" w:space="0" w:color="008000"/>
              <w:right w:val="nil"/>
            </w:tcBorders>
            <w:shd w:val="clear" w:color="auto" w:fill="EAF1DD" w:themeFill="accent3" w:themeFillTint="33"/>
            <w:vAlign w:val="bottom"/>
          </w:tcPr>
          <w:p w14:paraId="69E5B8D6" w14:textId="77777777" w:rsidR="001338D9" w:rsidRPr="00D830E7" w:rsidRDefault="001338D9" w:rsidP="00085E60">
            <w:pPr>
              <w:spacing w:before="0"/>
              <w:jc w:val="right"/>
              <w:rPr>
                <w:b/>
                <w:sz w:val="16"/>
                <w:szCs w:val="16"/>
              </w:rPr>
            </w:pPr>
            <w:r>
              <w:rPr>
                <w:b/>
                <w:sz w:val="16"/>
                <w:szCs w:val="16"/>
              </w:rPr>
              <w:t>Indeks</w:t>
            </w:r>
          </w:p>
          <w:p w14:paraId="2CF0E42D" w14:textId="77777777" w:rsidR="001338D9" w:rsidRPr="00D830E7" w:rsidRDefault="001338D9" w:rsidP="00085E60">
            <w:pPr>
              <w:spacing w:before="0"/>
              <w:jc w:val="right"/>
              <w:rPr>
                <w:b/>
                <w:sz w:val="16"/>
                <w:szCs w:val="16"/>
              </w:rPr>
            </w:pPr>
            <w:r>
              <w:rPr>
                <w:b/>
                <w:sz w:val="16"/>
                <w:szCs w:val="16"/>
              </w:rPr>
              <w:t>2016/2010</w:t>
            </w:r>
          </w:p>
        </w:tc>
      </w:tr>
      <w:tr w:rsidR="001338D9" w:rsidRPr="00D830E7" w14:paraId="4671BF3C" w14:textId="77777777" w:rsidTr="00524576">
        <w:trPr>
          <w:trHeight w:val="227"/>
        </w:trPr>
        <w:tc>
          <w:tcPr>
            <w:tcW w:w="1159" w:type="pct"/>
            <w:tcBorders>
              <w:top w:val="nil"/>
              <w:left w:val="nil"/>
            </w:tcBorders>
            <w:shd w:val="clear" w:color="auto" w:fill="EAF1DD" w:themeFill="accent3" w:themeFillTint="33"/>
            <w:noWrap/>
            <w:vAlign w:val="bottom"/>
          </w:tcPr>
          <w:p w14:paraId="16140C4E" w14:textId="77777777" w:rsidR="001338D9" w:rsidRPr="00D830E7" w:rsidRDefault="001338D9" w:rsidP="00524576">
            <w:pPr>
              <w:spacing w:before="0"/>
              <w:rPr>
                <w:b/>
                <w:sz w:val="16"/>
                <w:szCs w:val="16"/>
              </w:rPr>
            </w:pPr>
          </w:p>
        </w:tc>
        <w:tc>
          <w:tcPr>
            <w:tcW w:w="640" w:type="pct"/>
            <w:shd w:val="clear" w:color="auto" w:fill="EAF1DD" w:themeFill="accent3" w:themeFillTint="33"/>
            <w:noWrap/>
            <w:vAlign w:val="bottom"/>
          </w:tcPr>
          <w:p w14:paraId="1A28BDB7" w14:textId="77777777" w:rsidR="001338D9" w:rsidRPr="00D830E7" w:rsidRDefault="001338D9" w:rsidP="00524576">
            <w:pPr>
              <w:spacing w:before="0"/>
              <w:jc w:val="right"/>
              <w:rPr>
                <w:b/>
                <w:sz w:val="16"/>
                <w:szCs w:val="16"/>
              </w:rPr>
            </w:pPr>
            <w:r w:rsidRPr="00D830E7">
              <w:rPr>
                <w:b/>
                <w:sz w:val="16"/>
                <w:szCs w:val="16"/>
              </w:rPr>
              <w:t>2010</w:t>
            </w:r>
          </w:p>
        </w:tc>
        <w:tc>
          <w:tcPr>
            <w:tcW w:w="640" w:type="pct"/>
            <w:shd w:val="clear" w:color="auto" w:fill="EAF1DD" w:themeFill="accent3" w:themeFillTint="33"/>
            <w:noWrap/>
            <w:vAlign w:val="bottom"/>
          </w:tcPr>
          <w:p w14:paraId="2802E3DB" w14:textId="77777777" w:rsidR="001338D9" w:rsidRPr="00D830E7" w:rsidRDefault="001338D9" w:rsidP="00524576">
            <w:pPr>
              <w:spacing w:before="0"/>
              <w:jc w:val="right"/>
              <w:rPr>
                <w:b/>
                <w:sz w:val="16"/>
                <w:szCs w:val="16"/>
              </w:rPr>
            </w:pPr>
            <w:r w:rsidRPr="00D830E7">
              <w:rPr>
                <w:b/>
                <w:sz w:val="16"/>
                <w:szCs w:val="16"/>
              </w:rPr>
              <w:t>2016</w:t>
            </w:r>
          </w:p>
        </w:tc>
        <w:tc>
          <w:tcPr>
            <w:tcW w:w="640" w:type="pct"/>
            <w:vMerge/>
            <w:shd w:val="clear" w:color="auto" w:fill="EAF1DD" w:themeFill="accent3" w:themeFillTint="33"/>
          </w:tcPr>
          <w:p w14:paraId="11EC2240" w14:textId="77777777" w:rsidR="001338D9" w:rsidRPr="00D830E7" w:rsidRDefault="001338D9" w:rsidP="00524576">
            <w:pPr>
              <w:spacing w:before="0"/>
              <w:jc w:val="center"/>
              <w:rPr>
                <w:b/>
                <w:sz w:val="16"/>
                <w:szCs w:val="16"/>
              </w:rPr>
            </w:pPr>
          </w:p>
        </w:tc>
        <w:tc>
          <w:tcPr>
            <w:tcW w:w="640" w:type="pct"/>
            <w:shd w:val="clear" w:color="auto" w:fill="EAF1DD" w:themeFill="accent3" w:themeFillTint="33"/>
            <w:noWrap/>
            <w:vAlign w:val="bottom"/>
          </w:tcPr>
          <w:p w14:paraId="2AEAB4FD" w14:textId="77777777" w:rsidR="001338D9" w:rsidRPr="00D830E7" w:rsidRDefault="001338D9" w:rsidP="00524576">
            <w:pPr>
              <w:spacing w:before="0"/>
              <w:jc w:val="right"/>
              <w:rPr>
                <w:b/>
                <w:sz w:val="16"/>
                <w:szCs w:val="16"/>
              </w:rPr>
            </w:pPr>
            <w:r w:rsidRPr="00D830E7">
              <w:rPr>
                <w:b/>
                <w:sz w:val="16"/>
                <w:szCs w:val="16"/>
              </w:rPr>
              <w:t>2010</w:t>
            </w:r>
          </w:p>
        </w:tc>
        <w:tc>
          <w:tcPr>
            <w:tcW w:w="640" w:type="pct"/>
            <w:shd w:val="clear" w:color="auto" w:fill="EAF1DD" w:themeFill="accent3" w:themeFillTint="33"/>
            <w:vAlign w:val="bottom"/>
          </w:tcPr>
          <w:p w14:paraId="092E092F" w14:textId="77777777" w:rsidR="001338D9" w:rsidRPr="00D830E7" w:rsidRDefault="001338D9" w:rsidP="00524576">
            <w:pPr>
              <w:spacing w:before="0"/>
              <w:jc w:val="right"/>
              <w:rPr>
                <w:b/>
                <w:sz w:val="16"/>
                <w:szCs w:val="16"/>
              </w:rPr>
            </w:pPr>
            <w:r w:rsidRPr="00D830E7">
              <w:rPr>
                <w:b/>
                <w:sz w:val="16"/>
                <w:szCs w:val="16"/>
              </w:rPr>
              <w:t>2016</w:t>
            </w:r>
          </w:p>
        </w:tc>
        <w:tc>
          <w:tcPr>
            <w:tcW w:w="641" w:type="pct"/>
            <w:vMerge/>
            <w:tcBorders>
              <w:right w:val="nil"/>
            </w:tcBorders>
            <w:shd w:val="clear" w:color="auto" w:fill="EAF1DD" w:themeFill="accent3" w:themeFillTint="33"/>
          </w:tcPr>
          <w:p w14:paraId="4622F730" w14:textId="77777777" w:rsidR="001338D9" w:rsidRPr="00D830E7" w:rsidRDefault="001338D9" w:rsidP="00524576">
            <w:pPr>
              <w:spacing w:before="0"/>
              <w:jc w:val="center"/>
              <w:rPr>
                <w:b/>
                <w:sz w:val="16"/>
                <w:szCs w:val="16"/>
              </w:rPr>
            </w:pPr>
          </w:p>
        </w:tc>
      </w:tr>
      <w:tr w:rsidR="001338D9" w:rsidRPr="0020750A" w14:paraId="5DB8ACD1"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14C22FA0" w14:textId="77777777" w:rsidR="001338D9" w:rsidRDefault="001338D9" w:rsidP="00524576">
            <w:pPr>
              <w:spacing w:before="0"/>
              <w:rPr>
                <w:rFonts w:cs="Arial"/>
                <w:b/>
                <w:bCs/>
                <w:color w:val="000000"/>
                <w:sz w:val="16"/>
                <w:szCs w:val="16"/>
              </w:rPr>
            </w:pPr>
            <w:r>
              <w:rPr>
                <w:rFonts w:cs="Arial"/>
                <w:b/>
                <w:bCs/>
                <w:color w:val="000000"/>
                <w:sz w:val="16"/>
                <w:szCs w:val="16"/>
              </w:rPr>
              <w:t>KMG z živino (v GVŽ)</w:t>
            </w:r>
          </w:p>
        </w:tc>
        <w:tc>
          <w:tcPr>
            <w:tcW w:w="640" w:type="pct"/>
            <w:tcBorders>
              <w:top w:val="nil"/>
              <w:left w:val="nil"/>
              <w:bottom w:val="nil"/>
              <w:right w:val="single" w:sz="8" w:space="0" w:color="008000"/>
            </w:tcBorders>
            <w:shd w:val="clear" w:color="auto" w:fill="auto"/>
            <w:noWrap/>
            <w:vAlign w:val="center"/>
          </w:tcPr>
          <w:p w14:paraId="78A9C3E5" w14:textId="77777777" w:rsidR="001338D9" w:rsidRPr="00F57E6A" w:rsidRDefault="001338D9" w:rsidP="00F57E6A">
            <w:pPr>
              <w:pStyle w:val="ZPpregtevilke"/>
              <w:rPr>
                <w:b/>
              </w:rPr>
            </w:pPr>
            <w:r w:rsidRPr="00F57E6A">
              <w:rPr>
                <w:b/>
              </w:rPr>
              <w:t>58.648</w:t>
            </w:r>
          </w:p>
        </w:tc>
        <w:tc>
          <w:tcPr>
            <w:tcW w:w="640" w:type="pct"/>
            <w:tcBorders>
              <w:top w:val="nil"/>
              <w:left w:val="nil"/>
              <w:bottom w:val="nil"/>
              <w:right w:val="single" w:sz="8" w:space="0" w:color="008000"/>
            </w:tcBorders>
            <w:shd w:val="clear" w:color="auto" w:fill="auto"/>
            <w:noWrap/>
            <w:vAlign w:val="center"/>
          </w:tcPr>
          <w:p w14:paraId="23CD1FEE" w14:textId="77777777" w:rsidR="001338D9" w:rsidRPr="00F57E6A" w:rsidRDefault="001338D9" w:rsidP="00F57E6A">
            <w:pPr>
              <w:pStyle w:val="ZPpregtevilke"/>
              <w:rPr>
                <w:b/>
              </w:rPr>
            </w:pPr>
            <w:r w:rsidRPr="00F57E6A">
              <w:rPr>
                <w:b/>
              </w:rPr>
              <w:t>55.782</w:t>
            </w:r>
          </w:p>
        </w:tc>
        <w:tc>
          <w:tcPr>
            <w:tcW w:w="640" w:type="pct"/>
            <w:tcBorders>
              <w:top w:val="nil"/>
              <w:left w:val="nil"/>
              <w:bottom w:val="nil"/>
              <w:right w:val="single" w:sz="8" w:space="0" w:color="008000"/>
            </w:tcBorders>
            <w:shd w:val="clear" w:color="auto" w:fill="auto"/>
            <w:vAlign w:val="center"/>
          </w:tcPr>
          <w:p w14:paraId="0F4EAB21" w14:textId="77777777" w:rsidR="001338D9" w:rsidRPr="00F57E6A" w:rsidRDefault="001338D9" w:rsidP="00F57E6A">
            <w:pPr>
              <w:pStyle w:val="ZPpregtevilke"/>
              <w:rPr>
                <w:b/>
              </w:rPr>
            </w:pPr>
            <w:r w:rsidRPr="00F57E6A">
              <w:rPr>
                <w:b/>
              </w:rPr>
              <w:t>95,1</w:t>
            </w:r>
          </w:p>
        </w:tc>
        <w:tc>
          <w:tcPr>
            <w:tcW w:w="640" w:type="pct"/>
            <w:tcBorders>
              <w:top w:val="nil"/>
              <w:left w:val="nil"/>
              <w:bottom w:val="nil"/>
              <w:right w:val="single" w:sz="8" w:space="0" w:color="008000"/>
            </w:tcBorders>
            <w:shd w:val="clear" w:color="auto" w:fill="auto"/>
            <w:noWrap/>
            <w:vAlign w:val="center"/>
          </w:tcPr>
          <w:p w14:paraId="5807D745" w14:textId="77777777" w:rsidR="001338D9" w:rsidRPr="00F57E6A" w:rsidRDefault="001338D9" w:rsidP="00F57E6A">
            <w:pPr>
              <w:pStyle w:val="ZPpregtevilke"/>
              <w:rPr>
                <w:b/>
              </w:rPr>
            </w:pPr>
            <w:r w:rsidRPr="00F57E6A">
              <w:rPr>
                <w:b/>
              </w:rPr>
              <w:t>421.553</w:t>
            </w:r>
          </w:p>
        </w:tc>
        <w:tc>
          <w:tcPr>
            <w:tcW w:w="640" w:type="pct"/>
            <w:tcBorders>
              <w:top w:val="nil"/>
              <w:left w:val="nil"/>
              <w:bottom w:val="nil"/>
              <w:right w:val="single" w:sz="8" w:space="0" w:color="008000"/>
            </w:tcBorders>
            <w:shd w:val="clear" w:color="auto" w:fill="auto"/>
            <w:vAlign w:val="center"/>
          </w:tcPr>
          <w:p w14:paraId="3FDA5A71" w14:textId="77777777" w:rsidR="001338D9" w:rsidRPr="00F57E6A" w:rsidRDefault="001338D9" w:rsidP="00F57E6A">
            <w:pPr>
              <w:pStyle w:val="ZPpregtevilke"/>
              <w:rPr>
                <w:b/>
              </w:rPr>
            </w:pPr>
            <w:r w:rsidRPr="00F57E6A">
              <w:rPr>
                <w:b/>
              </w:rPr>
              <w:t>418.684</w:t>
            </w:r>
          </w:p>
        </w:tc>
        <w:tc>
          <w:tcPr>
            <w:tcW w:w="641" w:type="pct"/>
            <w:tcBorders>
              <w:top w:val="nil"/>
              <w:left w:val="nil"/>
              <w:bottom w:val="nil"/>
              <w:right w:val="nil"/>
            </w:tcBorders>
            <w:shd w:val="clear" w:color="auto" w:fill="auto"/>
            <w:vAlign w:val="center"/>
          </w:tcPr>
          <w:p w14:paraId="36CC7BDD" w14:textId="77777777" w:rsidR="001338D9" w:rsidRPr="00F57E6A" w:rsidRDefault="001338D9" w:rsidP="00F57E6A">
            <w:pPr>
              <w:pStyle w:val="ZPpregtevilke"/>
              <w:rPr>
                <w:b/>
              </w:rPr>
            </w:pPr>
            <w:r w:rsidRPr="00F57E6A">
              <w:rPr>
                <w:b/>
              </w:rPr>
              <w:t>99,3</w:t>
            </w:r>
          </w:p>
        </w:tc>
      </w:tr>
      <w:tr w:rsidR="001338D9" w:rsidRPr="00CF15FA" w14:paraId="61E5F80E"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10CABE79" w14:textId="77777777" w:rsidR="001338D9" w:rsidRDefault="001338D9" w:rsidP="00524576">
            <w:pPr>
              <w:spacing w:before="0"/>
              <w:jc w:val="left"/>
              <w:rPr>
                <w:rFonts w:cs="Arial"/>
                <w:color w:val="000000"/>
                <w:sz w:val="16"/>
                <w:szCs w:val="16"/>
              </w:rPr>
            </w:pPr>
            <w:r>
              <w:rPr>
                <w:rFonts w:cs="Arial"/>
                <w:color w:val="000000"/>
                <w:sz w:val="16"/>
                <w:szCs w:val="16"/>
              </w:rPr>
              <w:t>KMG z govedom</w:t>
            </w:r>
          </w:p>
        </w:tc>
        <w:tc>
          <w:tcPr>
            <w:tcW w:w="640" w:type="pct"/>
            <w:tcBorders>
              <w:top w:val="nil"/>
              <w:left w:val="nil"/>
              <w:bottom w:val="nil"/>
              <w:right w:val="single" w:sz="8" w:space="0" w:color="008000"/>
            </w:tcBorders>
            <w:shd w:val="clear" w:color="auto" w:fill="auto"/>
            <w:noWrap/>
            <w:vAlign w:val="center"/>
          </w:tcPr>
          <w:p w14:paraId="4CF9D4B0" w14:textId="77777777" w:rsidR="001338D9" w:rsidRDefault="001338D9" w:rsidP="00F57E6A">
            <w:pPr>
              <w:pStyle w:val="ZPpregtevilke"/>
            </w:pPr>
            <w:r>
              <w:t>36.119</w:t>
            </w:r>
          </w:p>
        </w:tc>
        <w:tc>
          <w:tcPr>
            <w:tcW w:w="640" w:type="pct"/>
            <w:tcBorders>
              <w:top w:val="nil"/>
              <w:left w:val="nil"/>
              <w:bottom w:val="nil"/>
              <w:right w:val="single" w:sz="8" w:space="0" w:color="008000"/>
            </w:tcBorders>
            <w:shd w:val="clear" w:color="auto" w:fill="auto"/>
            <w:noWrap/>
            <w:vAlign w:val="center"/>
          </w:tcPr>
          <w:p w14:paraId="27614EA3" w14:textId="77777777" w:rsidR="001338D9" w:rsidRDefault="001338D9" w:rsidP="00F57E6A">
            <w:pPr>
              <w:pStyle w:val="ZPpregtevilke"/>
            </w:pPr>
            <w:r>
              <w:t>32.805</w:t>
            </w:r>
          </w:p>
        </w:tc>
        <w:tc>
          <w:tcPr>
            <w:tcW w:w="640" w:type="pct"/>
            <w:tcBorders>
              <w:top w:val="nil"/>
              <w:left w:val="nil"/>
              <w:bottom w:val="nil"/>
              <w:right w:val="single" w:sz="8" w:space="0" w:color="008000"/>
            </w:tcBorders>
            <w:shd w:val="clear" w:color="auto" w:fill="auto"/>
            <w:vAlign w:val="center"/>
          </w:tcPr>
          <w:p w14:paraId="5B128FDD" w14:textId="77777777" w:rsidR="001338D9" w:rsidRDefault="001338D9" w:rsidP="00F57E6A">
            <w:pPr>
              <w:pStyle w:val="ZPpregtevilke"/>
            </w:pPr>
            <w:r>
              <w:t>90,8</w:t>
            </w:r>
          </w:p>
        </w:tc>
        <w:tc>
          <w:tcPr>
            <w:tcW w:w="640" w:type="pct"/>
            <w:tcBorders>
              <w:top w:val="nil"/>
              <w:left w:val="nil"/>
              <w:bottom w:val="nil"/>
              <w:right w:val="single" w:sz="8" w:space="0" w:color="008000"/>
            </w:tcBorders>
            <w:shd w:val="clear" w:color="auto" w:fill="auto"/>
            <w:noWrap/>
            <w:vAlign w:val="center"/>
          </w:tcPr>
          <w:p w14:paraId="72260A84" w14:textId="77777777" w:rsidR="001338D9" w:rsidRDefault="001338D9" w:rsidP="00F57E6A">
            <w:pPr>
              <w:pStyle w:val="ZPpregtevilke"/>
            </w:pPr>
            <w:r>
              <w:t>472.333</w:t>
            </w:r>
          </w:p>
        </w:tc>
        <w:tc>
          <w:tcPr>
            <w:tcW w:w="640" w:type="pct"/>
            <w:tcBorders>
              <w:top w:val="nil"/>
              <w:left w:val="nil"/>
              <w:bottom w:val="nil"/>
              <w:right w:val="single" w:sz="8" w:space="0" w:color="008000"/>
            </w:tcBorders>
            <w:shd w:val="clear" w:color="auto" w:fill="auto"/>
            <w:vAlign w:val="center"/>
          </w:tcPr>
          <w:p w14:paraId="386E661C" w14:textId="77777777" w:rsidR="001338D9" w:rsidRDefault="001338D9" w:rsidP="00F57E6A">
            <w:pPr>
              <w:pStyle w:val="ZPpregtevilke"/>
            </w:pPr>
            <w:r>
              <w:t>486.014</w:t>
            </w:r>
          </w:p>
        </w:tc>
        <w:tc>
          <w:tcPr>
            <w:tcW w:w="641" w:type="pct"/>
            <w:tcBorders>
              <w:top w:val="nil"/>
              <w:left w:val="nil"/>
              <w:bottom w:val="nil"/>
              <w:right w:val="nil"/>
            </w:tcBorders>
            <w:shd w:val="clear" w:color="auto" w:fill="auto"/>
            <w:vAlign w:val="center"/>
          </w:tcPr>
          <w:p w14:paraId="7E501942" w14:textId="77777777" w:rsidR="001338D9" w:rsidRDefault="001338D9" w:rsidP="00F57E6A">
            <w:pPr>
              <w:pStyle w:val="ZPpregtevilke"/>
            </w:pPr>
            <w:r>
              <w:t>102,9</w:t>
            </w:r>
          </w:p>
        </w:tc>
      </w:tr>
      <w:tr w:rsidR="001338D9" w:rsidRPr="00CF15FA" w14:paraId="4F77D376"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4E6A0D52" w14:textId="77777777" w:rsidR="001338D9" w:rsidRDefault="001338D9" w:rsidP="00524576">
            <w:pPr>
              <w:spacing w:before="0"/>
              <w:jc w:val="left"/>
              <w:rPr>
                <w:rFonts w:cs="Arial"/>
                <w:color w:val="000000"/>
                <w:sz w:val="16"/>
                <w:szCs w:val="16"/>
              </w:rPr>
            </w:pPr>
            <w:r>
              <w:rPr>
                <w:rFonts w:cs="Arial"/>
                <w:color w:val="000000"/>
                <w:sz w:val="16"/>
                <w:szCs w:val="16"/>
              </w:rPr>
              <w:t>KMG s kravami molznicami</w:t>
            </w:r>
          </w:p>
        </w:tc>
        <w:tc>
          <w:tcPr>
            <w:tcW w:w="640" w:type="pct"/>
            <w:tcBorders>
              <w:top w:val="nil"/>
              <w:left w:val="nil"/>
              <w:bottom w:val="nil"/>
              <w:right w:val="single" w:sz="8" w:space="0" w:color="008000"/>
            </w:tcBorders>
            <w:shd w:val="clear" w:color="auto" w:fill="auto"/>
            <w:noWrap/>
            <w:vAlign w:val="center"/>
          </w:tcPr>
          <w:p w14:paraId="558DF3A1" w14:textId="77777777" w:rsidR="001338D9" w:rsidRDefault="001338D9" w:rsidP="00F57E6A">
            <w:pPr>
              <w:pStyle w:val="ZPpregtevilke"/>
            </w:pPr>
            <w:r>
              <w:t>10.953</w:t>
            </w:r>
          </w:p>
        </w:tc>
        <w:tc>
          <w:tcPr>
            <w:tcW w:w="640" w:type="pct"/>
            <w:tcBorders>
              <w:top w:val="nil"/>
              <w:left w:val="nil"/>
              <w:bottom w:val="nil"/>
              <w:right w:val="single" w:sz="8" w:space="0" w:color="008000"/>
            </w:tcBorders>
            <w:shd w:val="clear" w:color="auto" w:fill="auto"/>
            <w:noWrap/>
            <w:vAlign w:val="center"/>
          </w:tcPr>
          <w:p w14:paraId="41C85675" w14:textId="77777777" w:rsidR="001338D9" w:rsidRDefault="001338D9" w:rsidP="00F57E6A">
            <w:pPr>
              <w:pStyle w:val="ZPpregtevilke"/>
            </w:pPr>
            <w:r>
              <w:t>9.572</w:t>
            </w:r>
          </w:p>
        </w:tc>
        <w:tc>
          <w:tcPr>
            <w:tcW w:w="640" w:type="pct"/>
            <w:tcBorders>
              <w:top w:val="nil"/>
              <w:left w:val="nil"/>
              <w:bottom w:val="nil"/>
              <w:right w:val="single" w:sz="8" w:space="0" w:color="008000"/>
            </w:tcBorders>
            <w:shd w:val="clear" w:color="auto" w:fill="auto"/>
            <w:vAlign w:val="center"/>
          </w:tcPr>
          <w:p w14:paraId="3DA9A0B8" w14:textId="77777777" w:rsidR="001338D9" w:rsidRDefault="001338D9" w:rsidP="00F57E6A">
            <w:pPr>
              <w:pStyle w:val="ZPpregtevilke"/>
            </w:pPr>
            <w:r>
              <w:t>87,4</w:t>
            </w:r>
          </w:p>
        </w:tc>
        <w:tc>
          <w:tcPr>
            <w:tcW w:w="640" w:type="pct"/>
            <w:tcBorders>
              <w:top w:val="nil"/>
              <w:left w:val="nil"/>
              <w:bottom w:val="nil"/>
              <w:right w:val="single" w:sz="8" w:space="0" w:color="008000"/>
            </w:tcBorders>
            <w:shd w:val="clear" w:color="auto" w:fill="auto"/>
            <w:noWrap/>
            <w:vAlign w:val="center"/>
          </w:tcPr>
          <w:p w14:paraId="2F8780FF" w14:textId="77777777" w:rsidR="001338D9" w:rsidRDefault="001338D9" w:rsidP="00F57E6A">
            <w:pPr>
              <w:pStyle w:val="ZPpregtevilke"/>
            </w:pPr>
            <w:r>
              <w:t>107.957</w:t>
            </w:r>
          </w:p>
        </w:tc>
        <w:tc>
          <w:tcPr>
            <w:tcW w:w="640" w:type="pct"/>
            <w:tcBorders>
              <w:top w:val="nil"/>
              <w:left w:val="nil"/>
              <w:bottom w:val="nil"/>
              <w:right w:val="single" w:sz="8" w:space="0" w:color="008000"/>
            </w:tcBorders>
            <w:shd w:val="clear" w:color="auto" w:fill="auto"/>
            <w:vAlign w:val="center"/>
          </w:tcPr>
          <w:p w14:paraId="7C6C7B6B" w14:textId="77777777" w:rsidR="001338D9" w:rsidRDefault="001338D9" w:rsidP="00F57E6A">
            <w:pPr>
              <w:pStyle w:val="ZPpregtevilke"/>
            </w:pPr>
            <w:r>
              <w:t>111.115</w:t>
            </w:r>
          </w:p>
        </w:tc>
        <w:tc>
          <w:tcPr>
            <w:tcW w:w="641" w:type="pct"/>
            <w:tcBorders>
              <w:top w:val="nil"/>
              <w:left w:val="nil"/>
              <w:bottom w:val="nil"/>
              <w:right w:val="nil"/>
            </w:tcBorders>
            <w:shd w:val="clear" w:color="auto" w:fill="auto"/>
            <w:vAlign w:val="center"/>
          </w:tcPr>
          <w:p w14:paraId="68C7AE55" w14:textId="77777777" w:rsidR="001338D9" w:rsidRDefault="001338D9" w:rsidP="00F57E6A">
            <w:pPr>
              <w:pStyle w:val="ZPpregtevilke"/>
            </w:pPr>
            <w:r>
              <w:t>102,9</w:t>
            </w:r>
          </w:p>
        </w:tc>
      </w:tr>
      <w:tr w:rsidR="001338D9" w:rsidRPr="00CF15FA" w14:paraId="050ADE28"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42F834E0" w14:textId="77777777" w:rsidR="001338D9" w:rsidRDefault="001338D9" w:rsidP="00524576">
            <w:pPr>
              <w:spacing w:before="0"/>
              <w:jc w:val="left"/>
              <w:rPr>
                <w:rFonts w:cs="Arial"/>
                <w:color w:val="000000"/>
                <w:sz w:val="16"/>
                <w:szCs w:val="16"/>
              </w:rPr>
            </w:pPr>
            <w:r>
              <w:rPr>
                <w:rFonts w:cs="Arial"/>
                <w:color w:val="000000"/>
                <w:sz w:val="16"/>
                <w:szCs w:val="16"/>
              </w:rPr>
              <w:t>KMG s prašiči</w:t>
            </w:r>
          </w:p>
        </w:tc>
        <w:tc>
          <w:tcPr>
            <w:tcW w:w="640" w:type="pct"/>
            <w:tcBorders>
              <w:top w:val="nil"/>
              <w:left w:val="nil"/>
              <w:bottom w:val="nil"/>
              <w:right w:val="single" w:sz="8" w:space="0" w:color="008000"/>
            </w:tcBorders>
            <w:shd w:val="clear" w:color="auto" w:fill="auto"/>
            <w:noWrap/>
            <w:vAlign w:val="center"/>
          </w:tcPr>
          <w:p w14:paraId="47115B81" w14:textId="77777777" w:rsidR="001338D9" w:rsidRDefault="001338D9" w:rsidP="00F57E6A">
            <w:pPr>
              <w:pStyle w:val="ZPpregtevilke"/>
            </w:pPr>
            <w:r>
              <w:t>26.441</w:t>
            </w:r>
          </w:p>
        </w:tc>
        <w:tc>
          <w:tcPr>
            <w:tcW w:w="640" w:type="pct"/>
            <w:tcBorders>
              <w:top w:val="nil"/>
              <w:left w:val="nil"/>
              <w:bottom w:val="nil"/>
              <w:right w:val="single" w:sz="8" w:space="0" w:color="008000"/>
            </w:tcBorders>
            <w:shd w:val="clear" w:color="auto" w:fill="auto"/>
            <w:noWrap/>
            <w:vAlign w:val="center"/>
          </w:tcPr>
          <w:p w14:paraId="7FF02D70" w14:textId="77777777" w:rsidR="001338D9" w:rsidRDefault="001338D9" w:rsidP="00F57E6A">
            <w:pPr>
              <w:pStyle w:val="ZPpregtevilke"/>
            </w:pPr>
            <w:r>
              <w:t>22.649</w:t>
            </w:r>
          </w:p>
        </w:tc>
        <w:tc>
          <w:tcPr>
            <w:tcW w:w="640" w:type="pct"/>
            <w:tcBorders>
              <w:top w:val="nil"/>
              <w:left w:val="nil"/>
              <w:bottom w:val="nil"/>
              <w:right w:val="single" w:sz="8" w:space="0" w:color="008000"/>
            </w:tcBorders>
            <w:shd w:val="clear" w:color="auto" w:fill="auto"/>
            <w:vAlign w:val="center"/>
          </w:tcPr>
          <w:p w14:paraId="3C0C3020" w14:textId="77777777" w:rsidR="001338D9" w:rsidRDefault="001338D9" w:rsidP="00F57E6A">
            <w:pPr>
              <w:pStyle w:val="ZPpregtevilke"/>
            </w:pPr>
            <w:r>
              <w:t>85,7</w:t>
            </w:r>
          </w:p>
        </w:tc>
        <w:tc>
          <w:tcPr>
            <w:tcW w:w="640" w:type="pct"/>
            <w:tcBorders>
              <w:top w:val="nil"/>
              <w:left w:val="nil"/>
              <w:bottom w:val="nil"/>
              <w:right w:val="single" w:sz="8" w:space="0" w:color="008000"/>
            </w:tcBorders>
            <w:shd w:val="clear" w:color="auto" w:fill="auto"/>
            <w:noWrap/>
            <w:vAlign w:val="center"/>
          </w:tcPr>
          <w:p w14:paraId="3A9F2101" w14:textId="77777777" w:rsidR="001338D9" w:rsidRDefault="001338D9" w:rsidP="00F57E6A">
            <w:pPr>
              <w:pStyle w:val="ZPpregtevilke"/>
            </w:pPr>
            <w:r>
              <w:t>382.031</w:t>
            </w:r>
          </w:p>
        </w:tc>
        <w:tc>
          <w:tcPr>
            <w:tcW w:w="640" w:type="pct"/>
            <w:tcBorders>
              <w:top w:val="nil"/>
              <w:left w:val="nil"/>
              <w:bottom w:val="nil"/>
              <w:right w:val="single" w:sz="8" w:space="0" w:color="008000"/>
            </w:tcBorders>
            <w:shd w:val="clear" w:color="auto" w:fill="auto"/>
            <w:vAlign w:val="center"/>
          </w:tcPr>
          <w:p w14:paraId="05C1F3FD" w14:textId="77777777" w:rsidR="001338D9" w:rsidRDefault="001338D9" w:rsidP="00F57E6A">
            <w:pPr>
              <w:pStyle w:val="ZPpregtevilke"/>
            </w:pPr>
            <w:r>
              <w:t>273.359</w:t>
            </w:r>
          </w:p>
        </w:tc>
        <w:tc>
          <w:tcPr>
            <w:tcW w:w="641" w:type="pct"/>
            <w:tcBorders>
              <w:top w:val="nil"/>
              <w:left w:val="nil"/>
              <w:bottom w:val="nil"/>
              <w:right w:val="nil"/>
            </w:tcBorders>
            <w:shd w:val="clear" w:color="auto" w:fill="auto"/>
            <w:vAlign w:val="center"/>
          </w:tcPr>
          <w:p w14:paraId="7CB9F577" w14:textId="77777777" w:rsidR="001338D9" w:rsidRDefault="001338D9" w:rsidP="00F57E6A">
            <w:pPr>
              <w:pStyle w:val="ZPpregtevilke"/>
            </w:pPr>
            <w:r>
              <w:t>71,6</w:t>
            </w:r>
          </w:p>
        </w:tc>
      </w:tr>
      <w:tr w:rsidR="001338D9" w:rsidRPr="00CF15FA" w14:paraId="1FE01742"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0CF944D4" w14:textId="77777777" w:rsidR="001338D9" w:rsidRDefault="001338D9" w:rsidP="00524576">
            <w:pPr>
              <w:spacing w:before="0"/>
              <w:jc w:val="left"/>
              <w:rPr>
                <w:rFonts w:cs="Arial"/>
                <w:color w:val="000000"/>
                <w:sz w:val="16"/>
                <w:szCs w:val="16"/>
              </w:rPr>
            </w:pPr>
            <w:r>
              <w:rPr>
                <w:rFonts w:cs="Arial"/>
                <w:color w:val="000000"/>
                <w:sz w:val="16"/>
                <w:szCs w:val="16"/>
              </w:rPr>
              <w:t>KMG z ovcami</w:t>
            </w:r>
          </w:p>
        </w:tc>
        <w:tc>
          <w:tcPr>
            <w:tcW w:w="640" w:type="pct"/>
            <w:tcBorders>
              <w:top w:val="nil"/>
              <w:left w:val="nil"/>
              <w:bottom w:val="nil"/>
              <w:right w:val="single" w:sz="8" w:space="0" w:color="008000"/>
            </w:tcBorders>
            <w:shd w:val="clear" w:color="auto" w:fill="auto"/>
            <w:noWrap/>
            <w:vAlign w:val="center"/>
          </w:tcPr>
          <w:p w14:paraId="51D23781" w14:textId="77777777" w:rsidR="001338D9" w:rsidRDefault="001338D9" w:rsidP="00F57E6A">
            <w:pPr>
              <w:pStyle w:val="ZPpregtevilke"/>
            </w:pPr>
            <w:r>
              <w:t>6.181</w:t>
            </w:r>
          </w:p>
        </w:tc>
        <w:tc>
          <w:tcPr>
            <w:tcW w:w="640" w:type="pct"/>
            <w:tcBorders>
              <w:top w:val="nil"/>
              <w:left w:val="nil"/>
              <w:bottom w:val="nil"/>
              <w:right w:val="single" w:sz="8" w:space="0" w:color="008000"/>
            </w:tcBorders>
            <w:shd w:val="clear" w:color="auto" w:fill="auto"/>
            <w:noWrap/>
            <w:vAlign w:val="center"/>
          </w:tcPr>
          <w:p w14:paraId="08A83C70" w14:textId="77777777" w:rsidR="001338D9" w:rsidRDefault="001338D9" w:rsidP="00F57E6A">
            <w:pPr>
              <w:pStyle w:val="ZPpregtevilke"/>
            </w:pPr>
            <w:r>
              <w:t>6.150</w:t>
            </w:r>
          </w:p>
        </w:tc>
        <w:tc>
          <w:tcPr>
            <w:tcW w:w="640" w:type="pct"/>
            <w:tcBorders>
              <w:top w:val="nil"/>
              <w:left w:val="nil"/>
              <w:bottom w:val="nil"/>
              <w:right w:val="single" w:sz="8" w:space="0" w:color="008000"/>
            </w:tcBorders>
            <w:shd w:val="clear" w:color="auto" w:fill="auto"/>
            <w:vAlign w:val="center"/>
          </w:tcPr>
          <w:p w14:paraId="39234FBB" w14:textId="77777777" w:rsidR="001338D9" w:rsidRDefault="001338D9" w:rsidP="00F57E6A">
            <w:pPr>
              <w:pStyle w:val="ZPpregtevilke"/>
            </w:pPr>
            <w:r>
              <w:t>99,5</w:t>
            </w:r>
          </w:p>
        </w:tc>
        <w:tc>
          <w:tcPr>
            <w:tcW w:w="640" w:type="pct"/>
            <w:tcBorders>
              <w:top w:val="nil"/>
              <w:left w:val="nil"/>
              <w:bottom w:val="nil"/>
              <w:right w:val="single" w:sz="8" w:space="0" w:color="008000"/>
            </w:tcBorders>
            <w:shd w:val="clear" w:color="auto" w:fill="auto"/>
            <w:noWrap/>
            <w:vAlign w:val="center"/>
          </w:tcPr>
          <w:p w14:paraId="1AB697DF" w14:textId="77777777" w:rsidR="001338D9" w:rsidRDefault="001338D9" w:rsidP="00F57E6A">
            <w:pPr>
              <w:pStyle w:val="ZPpregtevilke"/>
            </w:pPr>
            <w:r>
              <w:t>137.737</w:t>
            </w:r>
          </w:p>
        </w:tc>
        <w:tc>
          <w:tcPr>
            <w:tcW w:w="640" w:type="pct"/>
            <w:tcBorders>
              <w:top w:val="nil"/>
              <w:left w:val="nil"/>
              <w:bottom w:val="nil"/>
              <w:right w:val="single" w:sz="8" w:space="0" w:color="008000"/>
            </w:tcBorders>
            <w:shd w:val="clear" w:color="auto" w:fill="auto"/>
            <w:vAlign w:val="center"/>
          </w:tcPr>
          <w:p w14:paraId="69ECFECE" w14:textId="77777777" w:rsidR="001338D9" w:rsidRDefault="001338D9" w:rsidP="00F57E6A">
            <w:pPr>
              <w:pStyle w:val="ZPpregtevilke"/>
            </w:pPr>
            <w:r>
              <w:t>134.929</w:t>
            </w:r>
          </w:p>
        </w:tc>
        <w:tc>
          <w:tcPr>
            <w:tcW w:w="641" w:type="pct"/>
            <w:tcBorders>
              <w:top w:val="nil"/>
              <w:left w:val="nil"/>
              <w:bottom w:val="nil"/>
              <w:right w:val="nil"/>
            </w:tcBorders>
            <w:shd w:val="clear" w:color="auto" w:fill="auto"/>
            <w:vAlign w:val="center"/>
          </w:tcPr>
          <w:p w14:paraId="43F818E6" w14:textId="77777777" w:rsidR="001338D9" w:rsidRDefault="001338D9" w:rsidP="00F57E6A">
            <w:pPr>
              <w:pStyle w:val="ZPpregtevilke"/>
            </w:pPr>
            <w:r>
              <w:t>98,0</w:t>
            </w:r>
          </w:p>
        </w:tc>
      </w:tr>
      <w:tr w:rsidR="001338D9" w:rsidRPr="00CF15FA" w14:paraId="10172682"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72E9016F" w14:textId="77777777" w:rsidR="001338D9" w:rsidRDefault="001338D9" w:rsidP="00524576">
            <w:pPr>
              <w:spacing w:before="0"/>
              <w:jc w:val="left"/>
              <w:rPr>
                <w:rFonts w:cs="Arial"/>
                <w:color w:val="000000"/>
                <w:sz w:val="16"/>
                <w:szCs w:val="16"/>
              </w:rPr>
            </w:pPr>
            <w:r>
              <w:rPr>
                <w:rFonts w:cs="Arial"/>
                <w:color w:val="000000"/>
                <w:sz w:val="16"/>
                <w:szCs w:val="16"/>
              </w:rPr>
              <w:t>KMG s kozami</w:t>
            </w:r>
          </w:p>
        </w:tc>
        <w:tc>
          <w:tcPr>
            <w:tcW w:w="640" w:type="pct"/>
            <w:tcBorders>
              <w:top w:val="nil"/>
              <w:left w:val="single" w:sz="8" w:space="0" w:color="008000"/>
              <w:bottom w:val="nil"/>
              <w:right w:val="single" w:sz="8" w:space="0" w:color="008000"/>
            </w:tcBorders>
            <w:shd w:val="clear" w:color="auto" w:fill="auto"/>
            <w:noWrap/>
            <w:vAlign w:val="bottom"/>
          </w:tcPr>
          <w:p w14:paraId="6FE903F2" w14:textId="77777777" w:rsidR="001338D9" w:rsidRDefault="001338D9" w:rsidP="00F57E6A">
            <w:pPr>
              <w:pStyle w:val="ZPpregtevilke"/>
            </w:pPr>
            <w:r>
              <w:t>4.214</w:t>
            </w:r>
          </w:p>
        </w:tc>
        <w:tc>
          <w:tcPr>
            <w:tcW w:w="640" w:type="pct"/>
            <w:tcBorders>
              <w:top w:val="nil"/>
              <w:left w:val="nil"/>
              <w:bottom w:val="nil"/>
              <w:right w:val="single" w:sz="8" w:space="0" w:color="008000"/>
            </w:tcBorders>
            <w:shd w:val="clear" w:color="auto" w:fill="auto"/>
            <w:noWrap/>
            <w:vAlign w:val="bottom"/>
          </w:tcPr>
          <w:p w14:paraId="5949483C" w14:textId="77777777" w:rsidR="001338D9" w:rsidRDefault="001338D9" w:rsidP="00F57E6A">
            <w:pPr>
              <w:pStyle w:val="ZPpregtevilke"/>
            </w:pPr>
            <w:r>
              <w:t>4.598</w:t>
            </w:r>
          </w:p>
        </w:tc>
        <w:tc>
          <w:tcPr>
            <w:tcW w:w="640" w:type="pct"/>
            <w:tcBorders>
              <w:top w:val="nil"/>
              <w:left w:val="nil"/>
              <w:bottom w:val="nil"/>
              <w:right w:val="single" w:sz="8" w:space="0" w:color="008000"/>
            </w:tcBorders>
            <w:shd w:val="clear" w:color="auto" w:fill="auto"/>
            <w:vAlign w:val="center"/>
          </w:tcPr>
          <w:p w14:paraId="6B65003C" w14:textId="77777777" w:rsidR="001338D9" w:rsidRDefault="001338D9" w:rsidP="00F57E6A">
            <w:pPr>
              <w:pStyle w:val="ZPpregtevilke"/>
            </w:pPr>
            <w:r>
              <w:t>109,1</w:t>
            </w:r>
          </w:p>
        </w:tc>
        <w:tc>
          <w:tcPr>
            <w:tcW w:w="640" w:type="pct"/>
            <w:tcBorders>
              <w:top w:val="nil"/>
              <w:left w:val="nil"/>
              <w:bottom w:val="nil"/>
              <w:right w:val="single" w:sz="8" w:space="0" w:color="008000"/>
            </w:tcBorders>
            <w:shd w:val="clear" w:color="auto" w:fill="auto"/>
            <w:noWrap/>
            <w:vAlign w:val="bottom"/>
          </w:tcPr>
          <w:p w14:paraId="1CC6E0DB" w14:textId="77777777" w:rsidR="001338D9" w:rsidRDefault="001338D9" w:rsidP="00F57E6A">
            <w:pPr>
              <w:pStyle w:val="ZPpregtevilke"/>
            </w:pPr>
            <w:r>
              <w:t>34.864</w:t>
            </w:r>
          </w:p>
        </w:tc>
        <w:tc>
          <w:tcPr>
            <w:tcW w:w="640" w:type="pct"/>
            <w:tcBorders>
              <w:top w:val="nil"/>
              <w:left w:val="nil"/>
              <w:bottom w:val="nil"/>
              <w:right w:val="single" w:sz="8" w:space="0" w:color="008000"/>
            </w:tcBorders>
            <w:shd w:val="clear" w:color="auto" w:fill="auto"/>
            <w:vAlign w:val="bottom"/>
          </w:tcPr>
          <w:p w14:paraId="14ACEA22" w14:textId="77777777" w:rsidR="001338D9" w:rsidRDefault="001338D9" w:rsidP="00F57E6A">
            <w:pPr>
              <w:pStyle w:val="ZPpregtevilke"/>
            </w:pPr>
            <w:r>
              <w:t>38.564</w:t>
            </w:r>
          </w:p>
        </w:tc>
        <w:tc>
          <w:tcPr>
            <w:tcW w:w="641" w:type="pct"/>
            <w:tcBorders>
              <w:top w:val="nil"/>
              <w:left w:val="nil"/>
              <w:bottom w:val="nil"/>
              <w:right w:val="nil"/>
            </w:tcBorders>
            <w:shd w:val="clear" w:color="auto" w:fill="auto"/>
            <w:vAlign w:val="center"/>
          </w:tcPr>
          <w:p w14:paraId="489ED326" w14:textId="77777777" w:rsidR="001338D9" w:rsidRDefault="001338D9" w:rsidP="00F57E6A">
            <w:pPr>
              <w:pStyle w:val="ZPpregtevilke"/>
            </w:pPr>
            <w:r>
              <w:t>110,6</w:t>
            </w:r>
          </w:p>
        </w:tc>
      </w:tr>
      <w:tr w:rsidR="001338D9" w:rsidRPr="00CF15FA" w14:paraId="4AF06B18" w14:textId="77777777" w:rsidTr="00524576">
        <w:trPr>
          <w:trHeight w:val="227"/>
        </w:trPr>
        <w:tc>
          <w:tcPr>
            <w:tcW w:w="1159" w:type="pct"/>
            <w:tcBorders>
              <w:top w:val="nil"/>
              <w:left w:val="nil"/>
              <w:bottom w:val="nil"/>
              <w:right w:val="single" w:sz="8" w:space="0" w:color="008000"/>
            </w:tcBorders>
            <w:shd w:val="clear" w:color="auto" w:fill="auto"/>
            <w:noWrap/>
            <w:vAlign w:val="center"/>
          </w:tcPr>
          <w:p w14:paraId="632D0A90" w14:textId="77777777" w:rsidR="001338D9" w:rsidRDefault="001338D9" w:rsidP="00524576">
            <w:pPr>
              <w:spacing w:before="0"/>
              <w:jc w:val="left"/>
              <w:rPr>
                <w:rFonts w:cs="Arial"/>
                <w:color w:val="000000"/>
                <w:sz w:val="16"/>
                <w:szCs w:val="16"/>
              </w:rPr>
            </w:pPr>
            <w:r>
              <w:rPr>
                <w:rFonts w:cs="Arial"/>
                <w:color w:val="000000"/>
                <w:sz w:val="16"/>
                <w:szCs w:val="16"/>
              </w:rPr>
              <w:t>KMG s piščanci</w:t>
            </w:r>
          </w:p>
        </w:tc>
        <w:tc>
          <w:tcPr>
            <w:tcW w:w="640" w:type="pct"/>
            <w:tcBorders>
              <w:top w:val="nil"/>
              <w:left w:val="nil"/>
              <w:bottom w:val="nil"/>
              <w:right w:val="single" w:sz="8" w:space="0" w:color="008000"/>
            </w:tcBorders>
            <w:shd w:val="clear" w:color="auto" w:fill="auto"/>
            <w:noWrap/>
            <w:vAlign w:val="center"/>
          </w:tcPr>
          <w:p w14:paraId="51FB1F23" w14:textId="77777777" w:rsidR="001338D9" w:rsidRDefault="001338D9" w:rsidP="00F57E6A">
            <w:pPr>
              <w:pStyle w:val="ZPpregtevilke"/>
            </w:pPr>
            <w:r>
              <w:t>2.911</w:t>
            </w:r>
          </w:p>
        </w:tc>
        <w:tc>
          <w:tcPr>
            <w:tcW w:w="640" w:type="pct"/>
            <w:tcBorders>
              <w:top w:val="nil"/>
              <w:left w:val="nil"/>
              <w:bottom w:val="nil"/>
              <w:right w:val="single" w:sz="8" w:space="0" w:color="008000"/>
            </w:tcBorders>
            <w:shd w:val="clear" w:color="auto" w:fill="auto"/>
            <w:noWrap/>
            <w:vAlign w:val="center"/>
          </w:tcPr>
          <w:p w14:paraId="29E65FFA" w14:textId="77777777" w:rsidR="001338D9" w:rsidRDefault="001338D9" w:rsidP="00F57E6A">
            <w:pPr>
              <w:pStyle w:val="ZPpregtevilke"/>
            </w:pPr>
            <w:r>
              <w:t>5.514</w:t>
            </w:r>
          </w:p>
        </w:tc>
        <w:tc>
          <w:tcPr>
            <w:tcW w:w="640" w:type="pct"/>
            <w:tcBorders>
              <w:top w:val="nil"/>
              <w:left w:val="nil"/>
              <w:bottom w:val="nil"/>
              <w:right w:val="single" w:sz="8" w:space="0" w:color="008000"/>
            </w:tcBorders>
            <w:shd w:val="clear" w:color="auto" w:fill="auto"/>
            <w:vAlign w:val="center"/>
          </w:tcPr>
          <w:p w14:paraId="05FCC0A2" w14:textId="77777777" w:rsidR="001338D9" w:rsidRDefault="001338D9" w:rsidP="00F57E6A">
            <w:pPr>
              <w:pStyle w:val="ZPpregtevilke"/>
            </w:pPr>
            <w:r>
              <w:t>189,4</w:t>
            </w:r>
          </w:p>
        </w:tc>
        <w:tc>
          <w:tcPr>
            <w:tcW w:w="640" w:type="pct"/>
            <w:tcBorders>
              <w:top w:val="nil"/>
              <w:left w:val="nil"/>
              <w:bottom w:val="nil"/>
              <w:right w:val="single" w:sz="8" w:space="0" w:color="008000"/>
            </w:tcBorders>
            <w:shd w:val="clear" w:color="auto" w:fill="auto"/>
            <w:noWrap/>
            <w:vAlign w:val="center"/>
          </w:tcPr>
          <w:p w14:paraId="4C76ACEA" w14:textId="77777777" w:rsidR="001338D9" w:rsidRDefault="001338D9" w:rsidP="00F57E6A">
            <w:pPr>
              <w:pStyle w:val="ZPpregtevilke"/>
            </w:pPr>
            <w:r>
              <w:t>2.797.207</w:t>
            </w:r>
          </w:p>
        </w:tc>
        <w:tc>
          <w:tcPr>
            <w:tcW w:w="640" w:type="pct"/>
            <w:tcBorders>
              <w:top w:val="nil"/>
              <w:left w:val="nil"/>
              <w:bottom w:val="nil"/>
              <w:right w:val="single" w:sz="8" w:space="0" w:color="008000"/>
            </w:tcBorders>
            <w:shd w:val="clear" w:color="auto" w:fill="auto"/>
            <w:vAlign w:val="center"/>
          </w:tcPr>
          <w:p w14:paraId="7FD47155" w14:textId="77777777" w:rsidR="001338D9" w:rsidRDefault="001338D9" w:rsidP="00F57E6A">
            <w:pPr>
              <w:pStyle w:val="ZPpregtevilke"/>
            </w:pPr>
            <w:r>
              <w:t>3.941.612</w:t>
            </w:r>
          </w:p>
        </w:tc>
        <w:tc>
          <w:tcPr>
            <w:tcW w:w="641" w:type="pct"/>
            <w:tcBorders>
              <w:top w:val="nil"/>
              <w:left w:val="nil"/>
              <w:bottom w:val="nil"/>
              <w:right w:val="nil"/>
            </w:tcBorders>
            <w:shd w:val="clear" w:color="auto" w:fill="auto"/>
            <w:vAlign w:val="center"/>
          </w:tcPr>
          <w:p w14:paraId="140CD267" w14:textId="77777777" w:rsidR="001338D9" w:rsidRDefault="001338D9" w:rsidP="00F57E6A">
            <w:pPr>
              <w:pStyle w:val="ZPpregtevilke"/>
            </w:pPr>
            <w:r>
              <w:t>140,9</w:t>
            </w:r>
          </w:p>
        </w:tc>
      </w:tr>
      <w:tr w:rsidR="001338D9" w:rsidRPr="00CF15FA" w14:paraId="1594C115" w14:textId="77777777" w:rsidTr="00524576">
        <w:trPr>
          <w:trHeight w:val="227"/>
        </w:trPr>
        <w:tc>
          <w:tcPr>
            <w:tcW w:w="1159" w:type="pct"/>
            <w:tcBorders>
              <w:top w:val="nil"/>
              <w:left w:val="nil"/>
              <w:bottom w:val="single" w:sz="12" w:space="0" w:color="008000"/>
              <w:right w:val="single" w:sz="8" w:space="0" w:color="008000"/>
            </w:tcBorders>
            <w:shd w:val="clear" w:color="auto" w:fill="auto"/>
            <w:noWrap/>
            <w:vAlign w:val="center"/>
          </w:tcPr>
          <w:p w14:paraId="044961F9" w14:textId="77777777" w:rsidR="001338D9" w:rsidRDefault="001338D9" w:rsidP="00524576">
            <w:pPr>
              <w:spacing w:before="0"/>
              <w:jc w:val="left"/>
              <w:rPr>
                <w:rFonts w:cs="Arial"/>
                <w:color w:val="000000"/>
                <w:sz w:val="16"/>
                <w:szCs w:val="16"/>
              </w:rPr>
            </w:pPr>
            <w:r w:rsidRPr="005F686D">
              <w:rPr>
                <w:rFonts w:cs="Arial"/>
                <w:color w:val="000000"/>
                <w:sz w:val="16"/>
                <w:szCs w:val="16"/>
              </w:rPr>
              <w:t xml:space="preserve">KMG s </w:t>
            </w:r>
            <w:r>
              <w:rPr>
                <w:rFonts w:cs="Arial"/>
                <w:color w:val="000000"/>
                <w:sz w:val="16"/>
                <w:szCs w:val="16"/>
              </w:rPr>
              <w:t>kokoši nesnicami</w:t>
            </w:r>
          </w:p>
        </w:tc>
        <w:tc>
          <w:tcPr>
            <w:tcW w:w="640" w:type="pct"/>
            <w:tcBorders>
              <w:top w:val="nil"/>
              <w:left w:val="nil"/>
              <w:bottom w:val="single" w:sz="12" w:space="0" w:color="008000"/>
              <w:right w:val="single" w:sz="8" w:space="0" w:color="008000"/>
            </w:tcBorders>
            <w:shd w:val="clear" w:color="auto" w:fill="auto"/>
            <w:noWrap/>
            <w:vAlign w:val="center"/>
          </w:tcPr>
          <w:p w14:paraId="0E40304D" w14:textId="77777777" w:rsidR="001338D9" w:rsidRDefault="001338D9" w:rsidP="00F57E6A">
            <w:pPr>
              <w:pStyle w:val="ZPpregtevilke"/>
            </w:pPr>
            <w:r>
              <w:t>34.837</w:t>
            </w:r>
          </w:p>
        </w:tc>
        <w:tc>
          <w:tcPr>
            <w:tcW w:w="640" w:type="pct"/>
            <w:tcBorders>
              <w:top w:val="nil"/>
              <w:left w:val="nil"/>
              <w:bottom w:val="single" w:sz="12" w:space="0" w:color="008000"/>
              <w:right w:val="single" w:sz="8" w:space="0" w:color="008000"/>
            </w:tcBorders>
            <w:shd w:val="clear" w:color="auto" w:fill="auto"/>
            <w:noWrap/>
            <w:vAlign w:val="center"/>
          </w:tcPr>
          <w:p w14:paraId="4F89BF35" w14:textId="77777777" w:rsidR="001338D9" w:rsidRDefault="001338D9" w:rsidP="00F57E6A">
            <w:pPr>
              <w:pStyle w:val="ZPpregtevilke"/>
            </w:pPr>
            <w:r>
              <w:t>36.711</w:t>
            </w:r>
          </w:p>
        </w:tc>
        <w:tc>
          <w:tcPr>
            <w:tcW w:w="640" w:type="pct"/>
            <w:tcBorders>
              <w:top w:val="nil"/>
              <w:left w:val="nil"/>
              <w:bottom w:val="single" w:sz="12" w:space="0" w:color="008000"/>
              <w:right w:val="single" w:sz="8" w:space="0" w:color="008000"/>
            </w:tcBorders>
            <w:shd w:val="clear" w:color="auto" w:fill="auto"/>
            <w:vAlign w:val="center"/>
          </w:tcPr>
          <w:p w14:paraId="727927CC" w14:textId="77777777" w:rsidR="001338D9" w:rsidRDefault="001338D9" w:rsidP="00F57E6A">
            <w:pPr>
              <w:pStyle w:val="ZPpregtevilke"/>
            </w:pPr>
            <w:r>
              <w:t>105,4</w:t>
            </w:r>
          </w:p>
        </w:tc>
        <w:tc>
          <w:tcPr>
            <w:tcW w:w="640" w:type="pct"/>
            <w:tcBorders>
              <w:top w:val="nil"/>
              <w:left w:val="nil"/>
              <w:bottom w:val="single" w:sz="12" w:space="0" w:color="008000"/>
              <w:right w:val="single" w:sz="8" w:space="0" w:color="008000"/>
            </w:tcBorders>
            <w:shd w:val="clear" w:color="auto" w:fill="auto"/>
            <w:noWrap/>
            <w:vAlign w:val="center"/>
          </w:tcPr>
          <w:p w14:paraId="2CF8AB41" w14:textId="77777777" w:rsidR="001338D9" w:rsidRDefault="001338D9" w:rsidP="00F57E6A">
            <w:pPr>
              <w:pStyle w:val="ZPpregtevilke"/>
            </w:pPr>
            <w:r>
              <w:t>1.500.192</w:t>
            </w:r>
          </w:p>
        </w:tc>
        <w:tc>
          <w:tcPr>
            <w:tcW w:w="640" w:type="pct"/>
            <w:tcBorders>
              <w:top w:val="nil"/>
              <w:left w:val="nil"/>
              <w:bottom w:val="single" w:sz="12" w:space="0" w:color="008000"/>
              <w:right w:val="single" w:sz="8" w:space="0" w:color="008000"/>
            </w:tcBorders>
            <w:shd w:val="clear" w:color="auto" w:fill="auto"/>
            <w:vAlign w:val="center"/>
          </w:tcPr>
          <w:p w14:paraId="5ACEB70D" w14:textId="77777777" w:rsidR="001338D9" w:rsidRDefault="001338D9" w:rsidP="00F57E6A">
            <w:pPr>
              <w:pStyle w:val="ZPpregtevilke"/>
            </w:pPr>
            <w:r>
              <w:t>1.607.519</w:t>
            </w:r>
          </w:p>
        </w:tc>
        <w:tc>
          <w:tcPr>
            <w:tcW w:w="641" w:type="pct"/>
            <w:tcBorders>
              <w:top w:val="nil"/>
              <w:left w:val="nil"/>
              <w:bottom w:val="single" w:sz="12" w:space="0" w:color="008000"/>
              <w:right w:val="nil"/>
            </w:tcBorders>
            <w:shd w:val="clear" w:color="auto" w:fill="auto"/>
            <w:vAlign w:val="center"/>
          </w:tcPr>
          <w:p w14:paraId="475150C7" w14:textId="77777777" w:rsidR="001338D9" w:rsidRDefault="001338D9" w:rsidP="00F57E6A">
            <w:pPr>
              <w:pStyle w:val="ZPpregtevilke"/>
            </w:pPr>
            <w:r>
              <w:t>107,2</w:t>
            </w:r>
          </w:p>
        </w:tc>
      </w:tr>
    </w:tbl>
    <w:p w14:paraId="06BFED7E" w14:textId="77777777" w:rsidR="001338D9" w:rsidRPr="003F047F" w:rsidRDefault="001338D9" w:rsidP="001338D9">
      <w:pPr>
        <w:pStyle w:val="ZPpodnapis"/>
      </w:pPr>
      <w:r w:rsidRPr="00B51AAC">
        <w:t xml:space="preserve">Vir: </w:t>
      </w:r>
      <w:r>
        <w:t>SURS</w:t>
      </w:r>
      <w:r w:rsidRPr="00B51AAC">
        <w:t xml:space="preserve"> </w:t>
      </w:r>
    </w:p>
    <w:p w14:paraId="0C06AA5B" w14:textId="77777777" w:rsidR="001338D9" w:rsidRPr="00B1374B" w:rsidRDefault="001338D9" w:rsidP="008A2537">
      <w:pPr>
        <w:pStyle w:val="ZPtekst"/>
      </w:pPr>
      <w:r w:rsidRPr="00B1374B">
        <w:t xml:space="preserve">Govedoreja (prireja govejega mesa </w:t>
      </w:r>
      <w:r w:rsidR="00E6377A">
        <w:t>skupaj s prirejo</w:t>
      </w:r>
      <w:r w:rsidRPr="00B1374B">
        <w:t xml:space="preserve"> mleka) ostaja najpomembnejša proizvodna usmeritev slovenskega kmetijstva. V letu 2016 se je v Sloveniji z govedorejo ukvarjalo skoraj 33 tisoč KMG, kar predstavlja slabo polovico vseh KMG (47 %). Število govedorejskih kmetij se je v primerjavi z letom 2010 zmanjšalo za 9 %, medtem ko se je povprečna velikost črede povečala, in sicer iz 13,1 glave na 14,8 glave na KMG.</w:t>
      </w:r>
    </w:p>
    <w:p w14:paraId="76C225A5" w14:textId="77777777" w:rsidR="001338D9" w:rsidRPr="00B1374B" w:rsidRDefault="001338D9" w:rsidP="008A2537">
      <w:pPr>
        <w:pStyle w:val="ZPtekst"/>
      </w:pPr>
      <w:r w:rsidRPr="00B1374B">
        <w:t>Kot kažejo zadnji razpoložljivi podatki raziskovanja strukture kmetijskih gospodarstev je nekaj manj kot 10 tisoč KMG imelo krave molznice. Med leti 2010 in 2016 se je njihovo število zmanjšalo za 13 %. Velikost črede vseh krav molznic pa se je v tem obdobju povečala za dobre 3 %, tako da so KMG skupaj redila nekaj več kot 111 tisoč krav molznic. V povprečju so ta KMG v letu 2016 redila 11,6 molznice, kar je skoraj 18 % več kot leta 2010, kar kaže na to, da se nadaljujejo procesi koncentracije in specializacije reje.</w:t>
      </w:r>
    </w:p>
    <w:p w14:paraId="112B1AD0" w14:textId="77777777" w:rsidR="001338D9" w:rsidRPr="00B1374B" w:rsidRDefault="001338D9" w:rsidP="008A2537">
      <w:pPr>
        <w:pStyle w:val="ZPtekst"/>
      </w:pPr>
      <w:r w:rsidRPr="00B1374B">
        <w:t xml:space="preserve">Tudi v prašičereji se nadaljujejo strukturne spremembe. V letu 2016 se je s prašičerejo ukvarjalo nekaj manj kot 23 tisoč KMG, kar je skoraj 4 tisoč KMG manj kot leta 2010. Ta gospodarstva so v letu 2016 skupaj redila nekaj več </w:t>
      </w:r>
      <w:r w:rsidR="00E6377A">
        <w:t xml:space="preserve">kot </w:t>
      </w:r>
      <w:r w:rsidRPr="00B1374B">
        <w:t xml:space="preserve">273 tisoč prašičev, kar je 28 % manj kot leta 2010. Ta KMG so v povprečju redila 12,1 prašičev na </w:t>
      </w:r>
      <w:r w:rsidR="00E6377A">
        <w:t>KMG</w:t>
      </w:r>
      <w:r w:rsidRPr="00B1374B">
        <w:t>, kar je nekoliko manj kot leta 2010, ko so redila 14,4 prašičev na KMG.</w:t>
      </w:r>
    </w:p>
    <w:p w14:paraId="3DB05862" w14:textId="77777777" w:rsidR="001338D9" w:rsidRPr="00B1374B" w:rsidRDefault="001338D9" w:rsidP="008A2537">
      <w:pPr>
        <w:pStyle w:val="ZPtekst"/>
      </w:pPr>
      <w:r w:rsidRPr="00B1374B">
        <w:t>Število KMG z drobnico se v letu 2016 ni bistveno spremenilo. Kmetij z rejo ovc je v primerjavi z letom 2010 manj za slab odstotek, medtem ko je kmetij z rejo koz za 9 % več. Na KMG z ovcami so leta 2016 redili skoraj 135 tisoč ovc, kar je dva odstotka manj kot leta 2010. V tem obdobju se je čreda na KMG s kozami povečala za slabih 11 %, tako da te kmetije sedaj redijo nekaj manj kot 40 tisoč koz. Pri ovcah se je povprečno število živali na KMG zmanjšalo iz 22,3 na 21,9 živali, pri kozah pa povečalo iz 8,3 na 8,4 živali na KMG.</w:t>
      </w:r>
    </w:p>
    <w:p w14:paraId="313B71A2" w14:textId="77777777" w:rsidR="001338D9" w:rsidRPr="00B1374B" w:rsidRDefault="001338D9" w:rsidP="008A2537">
      <w:pPr>
        <w:pStyle w:val="ZPtekst"/>
      </w:pPr>
      <w:r w:rsidRPr="00B1374B">
        <w:lastRenderedPageBreak/>
        <w:t>V letu 2016 je piščance redilo 5</w:t>
      </w:r>
      <w:r w:rsidR="00F6192B">
        <w:t>,5 tisoč KMG, kar je skoraj en</w:t>
      </w:r>
      <w:r w:rsidRPr="00B1374B">
        <w:t xml:space="preserve">krat več (+89 %) kot leta 2010. Ta KMG so skupaj redila skoraj 4 milijone kljunov, kar je za 41 % več kot leta 2010. Velika večina rejcev (93 %) redi do 100 kljunov, kar predstavlja manj kot 3 % celotne jate. Pri tržno usmerjenih rejah je v obdobju od zadnjega popolnega popisa prišlo do povečanja koncentracije prireje. Število tistih, ki redijo med 5 in 10 tisoč piščancev se je v letu 2016 zmanjšalo za 29 %, medtem ko je bilo rejcev, ki redijo nad 10 tisoč piščancev za 12 % več kot leta 2010. </w:t>
      </w:r>
    </w:p>
    <w:p w14:paraId="50831902" w14:textId="77777777" w:rsidR="001338D9" w:rsidRPr="00B1374B" w:rsidRDefault="001338D9" w:rsidP="008A2537">
      <w:pPr>
        <w:pStyle w:val="ZPtekst"/>
      </w:pPr>
      <w:r w:rsidRPr="00B1374B">
        <w:t>V letu 2016 je nekaj manj kot 37 tisoč KMG redilo 1,6 milijona kokoši nesnic. Med leti 2010 in 2016 se je število KMG z nesnicami povečalo za dobrih 5 %, medtem ko se je velikost jate povečala za 7 %. Še vedno prevladuje samooskrbni način reje, saj je tudi v letu 2016 velika večina rejcev (99 %) redila do 100 kljunov. Ti rejci so redili dobro četrtino (27 %) celotne jate. Pri tržno usmerjenih rejah je med zadnjima popisoma prišlo do povečanja koncentracije prireje. Število tistih, ki redijo med 3 in 5 tisoč kokoši nesnic</w:t>
      </w:r>
      <w:r w:rsidR="00F6192B">
        <w:t>,</w:t>
      </w:r>
      <w:r w:rsidRPr="00B1374B">
        <w:t xml:space="preserve"> se je v letu 2016 zmanjšalo za 43 %, medtem ko je bilo rejcev, ki redijo nad 5 tisoč kokoši nesnic</w:t>
      </w:r>
      <w:r w:rsidR="00E6377A">
        <w:t>,</w:t>
      </w:r>
      <w:r w:rsidRPr="00B1374B">
        <w:t xml:space="preserve"> za 9 % več kot leta 2010.</w:t>
      </w:r>
    </w:p>
    <w:p w14:paraId="506354AA" w14:textId="77777777" w:rsidR="001338D9" w:rsidRPr="002C5648" w:rsidRDefault="001338D9" w:rsidP="001338D9">
      <w:pPr>
        <w:pStyle w:val="ZPnaslovneom"/>
      </w:pPr>
      <w:r w:rsidRPr="002C5648">
        <w:t>Delovna sila na kmetijskih gospodarstvih</w:t>
      </w:r>
    </w:p>
    <w:p w14:paraId="0DB3F007" w14:textId="54901C8A" w:rsidR="001338D9" w:rsidRPr="00B1374B" w:rsidRDefault="001338D9" w:rsidP="008A2537">
      <w:pPr>
        <w:pStyle w:val="ZPtekst"/>
      </w:pPr>
      <w:r w:rsidRPr="00B1374B">
        <w:t>Na KMG je v letu 2016 delalo 199.071 oseb, kar je 6 % manj kot leta 2010. Večina jih je delala na družinskih kmetijah (97</w:t>
      </w:r>
      <w:r w:rsidR="008A2537">
        <w:t> </w:t>
      </w:r>
      <w:r w:rsidRPr="00B1374B">
        <w:t>%), preostali pa v kmetijskih podjetjih in zadrugah. V celotnem obravnavanem obdobju 2010–2016 se to razmerje ni pomembno spremenilo.</w:t>
      </w:r>
    </w:p>
    <w:p w14:paraId="4B0BF018" w14:textId="77777777" w:rsidR="001338D9" w:rsidRPr="00B1374B" w:rsidRDefault="001338D9" w:rsidP="008A2537">
      <w:pPr>
        <w:pStyle w:val="ZPtekst"/>
      </w:pPr>
      <w:r w:rsidRPr="00B1374B">
        <w:t>Vložek dela skupaj s sezonskim in priložnostnim delom ter strojnimi storitvami, izražen v polnovrednih delovnih močeh (PDM), je leta 2016 znašal 79.967 PDM. To je za 4 % več kot ob popisu leta 2010.</w:t>
      </w:r>
    </w:p>
    <w:p w14:paraId="2406A15C" w14:textId="77777777" w:rsidR="001338D9" w:rsidRPr="00B1374B" w:rsidRDefault="00E6377A" w:rsidP="008A2537">
      <w:pPr>
        <w:pStyle w:val="ZPtekst"/>
      </w:pPr>
      <w:r>
        <w:t>Povprečno</w:t>
      </w:r>
      <w:r w:rsidR="001338D9" w:rsidRPr="00B1374B">
        <w:t xml:space="preserve"> KMG zaposluje 1,14 PDM, kar je 11 % več kot leta 2010. Za slabe 3 % pa se je povečal </w:t>
      </w:r>
      <w:r>
        <w:t xml:space="preserve">tudi </w:t>
      </w:r>
      <w:r w:rsidR="001338D9" w:rsidRPr="00B1374B">
        <w:t xml:space="preserve">vložek dela na enoto površine KZU, ki znaša okoli 17 PDM na 100 ha KZU. </w:t>
      </w:r>
    </w:p>
    <w:p w14:paraId="2D691BB1" w14:textId="77777777" w:rsidR="00043CF2" w:rsidRDefault="001338D9" w:rsidP="008A2537">
      <w:pPr>
        <w:pStyle w:val="ZPtekst"/>
      </w:pPr>
      <w:r w:rsidRPr="00B1374B">
        <w:t xml:space="preserve">Spremembe velikostne strukture kažejo, da se tako pri kmetijskih zemljiščih, kot tudi v živinoreji dogajajo procesi koncentracije proizvodnje, kar pozitivno vpliva </w:t>
      </w:r>
      <w:r w:rsidR="00E6377A">
        <w:t xml:space="preserve">na </w:t>
      </w:r>
      <w:r w:rsidRPr="00B1374B">
        <w:t>povečanje produktivnosti dela v kmetijstvu.</w:t>
      </w:r>
    </w:p>
    <w:p w14:paraId="345823E7" w14:textId="10CE3CEA" w:rsidR="00A53213" w:rsidRDefault="00A53213" w:rsidP="008A2537">
      <w:pPr>
        <w:pStyle w:val="ZPtekst"/>
      </w:pPr>
      <w:r>
        <w:br w:type="page"/>
      </w:r>
    </w:p>
    <w:p w14:paraId="34661D26" w14:textId="77777777" w:rsidR="000C0C1A" w:rsidRPr="00E04188" w:rsidRDefault="00290489" w:rsidP="00A53213">
      <w:pPr>
        <w:pStyle w:val="ZPnaslov1red"/>
      </w:pPr>
      <w:bookmarkStart w:id="182" w:name="_Toc57387379"/>
      <w:bookmarkEnd w:id="178"/>
      <w:bookmarkEnd w:id="179"/>
      <w:r w:rsidRPr="00E04188">
        <w:lastRenderedPageBreak/>
        <w:t>PREGLED PO POMEMBNEJŠIH KMETIJSKIH TRGIH</w:t>
      </w:r>
      <w:bookmarkEnd w:id="182"/>
    </w:p>
    <w:p w14:paraId="4C79188A" w14:textId="7FC62067" w:rsidR="00D91446" w:rsidRPr="00B13AA9" w:rsidRDefault="00D91446" w:rsidP="00CB0324">
      <w:pPr>
        <w:pStyle w:val="Naslov2"/>
        <w:numPr>
          <w:ilvl w:val="1"/>
          <w:numId w:val="15"/>
        </w:numPr>
        <w:tabs>
          <w:tab w:val="clear" w:pos="851"/>
          <w:tab w:val="clear" w:pos="1135"/>
          <w:tab w:val="left" w:pos="567"/>
        </w:tabs>
        <w:ind w:left="567" w:hanging="567"/>
      </w:pPr>
      <w:bookmarkStart w:id="183" w:name="_Toc110135306"/>
      <w:bookmarkStart w:id="184" w:name="_Toc172605640"/>
      <w:bookmarkStart w:id="185" w:name="_Toc172605725"/>
      <w:bookmarkStart w:id="186" w:name="_Toc172605783"/>
      <w:bookmarkStart w:id="187" w:name="_Toc172605796"/>
      <w:bookmarkStart w:id="188" w:name="_Toc214350485"/>
      <w:bookmarkStart w:id="189" w:name="_Toc404616803"/>
      <w:bookmarkStart w:id="190" w:name="_Toc57387380"/>
      <w:bookmarkStart w:id="191" w:name="_Toc309827119"/>
      <w:r w:rsidRPr="00B13AA9">
        <w:t>P</w:t>
      </w:r>
      <w:bookmarkEnd w:id="183"/>
      <w:bookmarkEnd w:id="184"/>
      <w:bookmarkEnd w:id="185"/>
      <w:bookmarkEnd w:id="186"/>
      <w:bookmarkEnd w:id="187"/>
      <w:r w:rsidRPr="00B13AA9">
        <w:t>šenica</w:t>
      </w:r>
      <w:bookmarkEnd w:id="188"/>
      <w:bookmarkEnd w:id="189"/>
      <w:bookmarkEnd w:id="190"/>
    </w:p>
    <w:p w14:paraId="19257662" w14:textId="67A6661E" w:rsidR="005D053C" w:rsidRPr="00AC64A5" w:rsidRDefault="005D053C" w:rsidP="00AC64A5">
      <w:pPr>
        <w:pStyle w:val="ZPtekst"/>
      </w:pPr>
      <w:r w:rsidRPr="00AC64A5">
        <w:t xml:space="preserve">V Sloveniji je bila v letu 2020 pšenica požeta s približno 27 tisoč ha njiv. To je slaba 2 % več kot leta 2019 in 6 % pod povprečjem površine v zadnjem petletnem obdobju (2015–2019). Rekordni hektarski pridelek je bil s 5,9 t/ha za dobro desetino večji kot v letu 2019. Predvsem zaradi izredno bogate letine je </w:t>
      </w:r>
      <w:r w:rsidR="00877608">
        <w:t xml:space="preserve">znašal </w:t>
      </w:r>
      <w:r w:rsidRPr="00AC64A5">
        <w:t xml:space="preserve">pridelek pšenice v skupnem obsegu približno 157 tisoč ton, kar </w:t>
      </w:r>
      <w:r w:rsidR="00877608">
        <w:t xml:space="preserve">je </w:t>
      </w:r>
      <w:r w:rsidRPr="00AC64A5">
        <w:t xml:space="preserve">13 % več kot v letu prej in </w:t>
      </w:r>
      <w:r w:rsidR="00877608">
        <w:t xml:space="preserve">za </w:t>
      </w:r>
      <w:r w:rsidRPr="00AC64A5">
        <w:t xml:space="preserve">slabo desetino nad ravnijo povprečja 2015–2019. Po podatkih Agencije </w:t>
      </w:r>
      <w:r w:rsidR="00877608">
        <w:t xml:space="preserve">RS </w:t>
      </w:r>
      <w:r w:rsidRPr="00AC64A5">
        <w:t>za kmetijske trge in razvoj podeželja (ARSKTRP) je žetev pšenice potekala med 28. in 33. tednom. Kakovost požete pšenice je bila med slabšimi v zadnjih letih, pridelek je imel podpovprečno vsebnost beljakovin in sedimentacijsko vrednost, medtem ko sta bila hektolitrska masa in število padanja nadpovprečna v primerjavi</w:t>
      </w:r>
      <w:r w:rsidR="00CC07D5">
        <w:t xml:space="preserve"> z zadnjim petletnim obdobjem.</w:t>
      </w:r>
    </w:p>
    <w:p w14:paraId="4B8C15BD" w14:textId="7A5AAEA5" w:rsidR="00876DC9" w:rsidRPr="00F94D40" w:rsidRDefault="00876DC9" w:rsidP="005D053C">
      <w:pPr>
        <w:pStyle w:val="ZPslikanaslov"/>
      </w:pPr>
      <w:bookmarkStart w:id="192" w:name="_Toc57389595"/>
      <w:r w:rsidRPr="00F94D40">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7</w:t>
      </w:r>
      <w:r w:rsidR="00C956DF">
        <w:rPr>
          <w:noProof/>
        </w:rPr>
        <w:fldChar w:fldCharType="end"/>
      </w:r>
      <w:r w:rsidRPr="00F94D40">
        <w:t xml:space="preserve">: </w:t>
      </w:r>
      <w:r w:rsidR="005D053C" w:rsidRPr="00F77CFA">
        <w:t>Osnovni proizvodni kazalci pri pridelavi pšenice (indeks povprečja 2015–2019 = 100; 2020: predhodna ocena)</w:t>
      </w:r>
      <w:bookmarkEnd w:id="192"/>
    </w:p>
    <w:p w14:paraId="582AD55E" w14:textId="3CFCBD0B" w:rsidR="001D2B98" w:rsidRPr="00454ACD" w:rsidRDefault="005D053C" w:rsidP="001D2B98">
      <w:pPr>
        <w:pStyle w:val="ZPslika"/>
      </w:pPr>
      <w:r>
        <w:drawing>
          <wp:inline distT="0" distB="0" distL="0" distR="0" wp14:anchorId="120356A3" wp14:editId="2645AE81">
            <wp:extent cx="4680000" cy="2007999"/>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007999"/>
                    </a:xfrm>
                    <a:prstGeom prst="rect">
                      <a:avLst/>
                    </a:prstGeom>
                    <a:noFill/>
                  </pic:spPr>
                </pic:pic>
              </a:graphicData>
            </a:graphic>
          </wp:inline>
        </w:drawing>
      </w:r>
    </w:p>
    <w:p w14:paraId="7E484B97" w14:textId="77777777" w:rsidR="00876DC9" w:rsidRPr="00454ACD" w:rsidRDefault="00876DC9" w:rsidP="00876DC9">
      <w:pPr>
        <w:pStyle w:val="ZPpodnapis"/>
        <w:ind w:left="0" w:firstLine="0"/>
      </w:pPr>
      <w:r w:rsidRPr="00454ACD">
        <w:t>Vir: SURS (preračuni KIS)</w:t>
      </w:r>
    </w:p>
    <w:p w14:paraId="657FD615" w14:textId="77777777" w:rsidR="005D053C" w:rsidRPr="00B31DE3" w:rsidRDefault="005D053C" w:rsidP="00A16E6D">
      <w:pPr>
        <w:pStyle w:val="ZPtekst"/>
        <w:rPr>
          <w:color w:val="1F497D" w:themeColor="text2"/>
        </w:rPr>
      </w:pPr>
      <w:bookmarkStart w:id="193" w:name="_Toc530748119"/>
      <w:r w:rsidRPr="00B31DE3">
        <w:t xml:space="preserve">Svetovni pridelek pšenice 2020/21 bo ostal blizu ravni leta prej, kar je približno 764 milijonov ton. Manjši pridelek pšenice se pričakuje v vseh večjih svetovnih pridelovalkah, z izjemo Rusije, Kanade, Avstralije in Kazahstana (IGC, 2020). Pridelek pšenice v Evropi (Short–term outlook…, 2020; DG AGRI, 2020) je predvsem zaradi sušnih razmer skoraj 12 % manjši kot leta 2019. Med pomembnejšimi pridelovalci naj bi pridelali pomembno manj pšenice v Franciji (–26 %), Nemčiji (–4 %) in Romuniji (–41 %), več pa v Španiji (+39 %) in na Poljskem (+9 %). V sosednjih državah so manj pšenice pridelali na Madžarskem (–10 %), malenkost več in približno toliko kot v letu prej pa na Hrvaškem (+2 %), v Italiji in Avstriji. Površine pšenice v državah članicah EU so bile skoraj 6 % manjše kot leto prej, povprečen hektarski pridelek pa je bil s 5,6 t/ha manjši za 6 %. </w:t>
      </w:r>
    </w:p>
    <w:p w14:paraId="7444DC7C" w14:textId="3B0CE05E" w:rsidR="005D053C" w:rsidRPr="00A16E6D" w:rsidRDefault="005D053C" w:rsidP="00A16E6D">
      <w:pPr>
        <w:pStyle w:val="ZPtekst"/>
      </w:pPr>
      <w:r w:rsidRPr="00A16E6D">
        <w:t xml:space="preserve">Cene pšenice so v letu 2020 na svetovnem </w:t>
      </w:r>
      <w:r w:rsidR="00877608">
        <w:t xml:space="preserve">in </w:t>
      </w:r>
      <w:r w:rsidRPr="00A16E6D">
        <w:t>evropskem trgu po padanju v prvi polovici leta, zadnjih nekaj mesecev v porastu. Po podatkih Evropske komisije je bila cena pšenice na ravni EU v prvih devetih mesecih leta 2020 v povprečju za odstotek nižja kot v enakih mesecih leta 2019. V Sloveniji pa je bila cena pšenice v prvih devetih mesecih leta 2020 zaradi višjih cen v letu 2019 v povprečju nižja za približno desetino (Agri–food markets, 2020).</w:t>
      </w:r>
    </w:p>
    <w:p w14:paraId="10CB80BA" w14:textId="77777777" w:rsidR="005D053C" w:rsidRPr="00A16E6D" w:rsidRDefault="005D053C" w:rsidP="00A16E6D">
      <w:pPr>
        <w:pStyle w:val="ZPtekst"/>
      </w:pPr>
      <w:r w:rsidRPr="00A16E6D">
        <w:t xml:space="preserve">Po podatkih tržno informacijskega sistema (TIS) na ARSKTRP so v času žetve 2020 v Sloveniji odkupili 57.948 ton pšenice, kar je 27 % manj kot ob žetvi predhodne letine. </w:t>
      </w:r>
      <w:r w:rsidRPr="00A16E6D">
        <w:lastRenderedPageBreak/>
        <w:t>Približno 30 % odkupljene količine je predstavljala krma pšenica, kar je nekoliko manjši delež kot v letu 2019 (36 %).</w:t>
      </w:r>
    </w:p>
    <w:p w14:paraId="27647977" w14:textId="07B8D67A" w:rsidR="00876DC9" w:rsidRPr="00454ACD" w:rsidRDefault="00876DC9" w:rsidP="00876DC9">
      <w:pPr>
        <w:pStyle w:val="ZPpregnaslov"/>
      </w:pPr>
      <w:bookmarkStart w:id="194" w:name="_Toc57388283"/>
      <w:r w:rsidRPr="00454ACD">
        <w:t xml:space="preserve">Preglednica </w:t>
      </w:r>
      <w:r w:rsidRPr="00454ACD">
        <w:rPr>
          <w:noProof/>
        </w:rPr>
        <w:fldChar w:fldCharType="begin"/>
      </w:r>
      <w:r w:rsidRPr="00454ACD">
        <w:rPr>
          <w:noProof/>
        </w:rPr>
        <w:instrText xml:space="preserve"> SEQ Preglednica \* ARABIC </w:instrText>
      </w:r>
      <w:r w:rsidRPr="00454ACD">
        <w:rPr>
          <w:noProof/>
        </w:rPr>
        <w:fldChar w:fldCharType="separate"/>
      </w:r>
      <w:r w:rsidR="005136B7">
        <w:rPr>
          <w:noProof/>
        </w:rPr>
        <w:t>12</w:t>
      </w:r>
      <w:r w:rsidRPr="00454ACD">
        <w:rPr>
          <w:noProof/>
        </w:rPr>
        <w:fldChar w:fldCharType="end"/>
      </w:r>
      <w:r w:rsidRPr="00454ACD">
        <w:t>: Odkup in kakovost pšenice v času žetve; 201</w:t>
      </w:r>
      <w:r w:rsidR="005D053C">
        <w:t>6</w:t>
      </w:r>
      <w:r w:rsidRPr="00454ACD">
        <w:t>–20</w:t>
      </w:r>
      <w:bookmarkEnd w:id="193"/>
      <w:r w:rsidR="005D053C">
        <w:t>20</w:t>
      </w:r>
      <w:bookmarkEnd w:id="194"/>
    </w:p>
    <w:tbl>
      <w:tblPr>
        <w:tblW w:w="7620" w:type="dxa"/>
        <w:jc w:val="center"/>
        <w:tblLayout w:type="fixed"/>
        <w:tblCellMar>
          <w:left w:w="70" w:type="dxa"/>
          <w:right w:w="70" w:type="dxa"/>
        </w:tblCellMar>
        <w:tblLook w:val="04A0" w:firstRow="1" w:lastRow="0" w:firstColumn="1" w:lastColumn="0" w:noHBand="0" w:noVBand="1"/>
      </w:tblPr>
      <w:tblGrid>
        <w:gridCol w:w="2761"/>
        <w:gridCol w:w="809"/>
        <w:gridCol w:w="810"/>
        <w:gridCol w:w="810"/>
        <w:gridCol w:w="810"/>
        <w:gridCol w:w="810"/>
        <w:gridCol w:w="810"/>
      </w:tblGrid>
      <w:tr w:rsidR="005D053C" w:rsidRPr="00C35A3F" w14:paraId="1A6F2227" w14:textId="77777777" w:rsidTr="006300F9">
        <w:trPr>
          <w:trHeight w:val="407"/>
          <w:jc w:val="center"/>
        </w:trPr>
        <w:tc>
          <w:tcPr>
            <w:tcW w:w="2761" w:type="dxa"/>
            <w:tcBorders>
              <w:top w:val="single" w:sz="12" w:space="0" w:color="008000"/>
              <w:left w:val="nil"/>
              <w:bottom w:val="single" w:sz="8" w:space="0" w:color="008000"/>
              <w:right w:val="nil"/>
            </w:tcBorders>
            <w:shd w:val="clear" w:color="000000" w:fill="EAF1DD"/>
            <w:vAlign w:val="center"/>
            <w:hideMark/>
          </w:tcPr>
          <w:p w14:paraId="7F66BFC0" w14:textId="77777777" w:rsidR="005D053C" w:rsidRPr="00C35A3F" w:rsidRDefault="005D053C" w:rsidP="006300F9">
            <w:pPr>
              <w:keepNext/>
              <w:keepLines/>
              <w:spacing w:before="0"/>
              <w:jc w:val="center"/>
              <w:rPr>
                <w:rFonts w:cs="Arial"/>
                <w:b/>
                <w:bCs/>
                <w:sz w:val="16"/>
                <w:szCs w:val="16"/>
              </w:rPr>
            </w:pPr>
          </w:p>
        </w:tc>
        <w:tc>
          <w:tcPr>
            <w:tcW w:w="809" w:type="dxa"/>
            <w:tcBorders>
              <w:top w:val="single" w:sz="12" w:space="0" w:color="008000"/>
              <w:left w:val="nil"/>
              <w:bottom w:val="single" w:sz="8" w:space="0" w:color="008000"/>
              <w:right w:val="nil"/>
            </w:tcBorders>
            <w:shd w:val="clear" w:color="000000" w:fill="EAF1DD"/>
            <w:noWrap/>
            <w:vAlign w:val="center"/>
            <w:hideMark/>
          </w:tcPr>
          <w:p w14:paraId="23D73432"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2016</w:t>
            </w:r>
          </w:p>
        </w:tc>
        <w:tc>
          <w:tcPr>
            <w:tcW w:w="810" w:type="dxa"/>
            <w:tcBorders>
              <w:top w:val="single" w:sz="12" w:space="0" w:color="008000"/>
              <w:left w:val="nil"/>
              <w:bottom w:val="single" w:sz="8" w:space="0" w:color="008000"/>
              <w:right w:val="nil"/>
            </w:tcBorders>
            <w:shd w:val="clear" w:color="000000" w:fill="EAF1DD"/>
            <w:vAlign w:val="center"/>
            <w:hideMark/>
          </w:tcPr>
          <w:p w14:paraId="11FA16FE"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2017</w:t>
            </w:r>
          </w:p>
        </w:tc>
        <w:tc>
          <w:tcPr>
            <w:tcW w:w="810" w:type="dxa"/>
            <w:tcBorders>
              <w:top w:val="single" w:sz="12" w:space="0" w:color="008000"/>
              <w:left w:val="nil"/>
              <w:bottom w:val="single" w:sz="8" w:space="0" w:color="008000"/>
              <w:right w:val="nil"/>
            </w:tcBorders>
            <w:shd w:val="clear" w:color="000000" w:fill="EAF1DD"/>
            <w:vAlign w:val="center"/>
            <w:hideMark/>
          </w:tcPr>
          <w:p w14:paraId="4250C3EC"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2018</w:t>
            </w:r>
          </w:p>
        </w:tc>
        <w:tc>
          <w:tcPr>
            <w:tcW w:w="810" w:type="dxa"/>
            <w:tcBorders>
              <w:top w:val="single" w:sz="12" w:space="0" w:color="008000"/>
              <w:left w:val="nil"/>
              <w:bottom w:val="single" w:sz="8" w:space="0" w:color="008000"/>
              <w:right w:val="nil"/>
            </w:tcBorders>
            <w:shd w:val="clear" w:color="000000" w:fill="EAF1DD"/>
            <w:vAlign w:val="center"/>
            <w:hideMark/>
          </w:tcPr>
          <w:p w14:paraId="2F7910AC"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2019</w:t>
            </w:r>
          </w:p>
        </w:tc>
        <w:tc>
          <w:tcPr>
            <w:tcW w:w="810" w:type="dxa"/>
            <w:tcBorders>
              <w:top w:val="single" w:sz="12" w:space="0" w:color="008000"/>
              <w:left w:val="nil"/>
              <w:bottom w:val="single" w:sz="8" w:space="0" w:color="008000"/>
              <w:right w:val="single" w:sz="8" w:space="0" w:color="008000"/>
            </w:tcBorders>
            <w:shd w:val="clear" w:color="000000" w:fill="EAF1DD"/>
            <w:vAlign w:val="center"/>
            <w:hideMark/>
          </w:tcPr>
          <w:p w14:paraId="52816B74"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2020*</w:t>
            </w:r>
          </w:p>
        </w:tc>
        <w:tc>
          <w:tcPr>
            <w:tcW w:w="810" w:type="dxa"/>
            <w:tcBorders>
              <w:top w:val="single" w:sz="12" w:space="0" w:color="008000"/>
              <w:left w:val="nil"/>
              <w:bottom w:val="single" w:sz="8" w:space="0" w:color="008000"/>
              <w:right w:val="nil"/>
            </w:tcBorders>
            <w:shd w:val="clear" w:color="000000" w:fill="EAF1DD"/>
            <w:vAlign w:val="center"/>
            <w:hideMark/>
          </w:tcPr>
          <w:p w14:paraId="4A041A3B"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Indeks 2020/19</w:t>
            </w:r>
          </w:p>
        </w:tc>
      </w:tr>
      <w:tr w:rsidR="005D053C" w:rsidRPr="00C35A3F" w14:paraId="239D4C4C"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347DE80B" w14:textId="77777777" w:rsidR="005D053C" w:rsidRPr="00C35A3F" w:rsidRDefault="005D053C" w:rsidP="006300F9">
            <w:pPr>
              <w:keepNext/>
              <w:keepLines/>
              <w:spacing w:before="0"/>
              <w:rPr>
                <w:rFonts w:cs="Arial"/>
                <w:b/>
                <w:bCs/>
                <w:sz w:val="16"/>
                <w:szCs w:val="16"/>
              </w:rPr>
            </w:pPr>
            <w:r w:rsidRPr="00C35A3F">
              <w:rPr>
                <w:rFonts w:cs="Arial"/>
                <w:b/>
                <w:bCs/>
                <w:sz w:val="16"/>
                <w:szCs w:val="16"/>
              </w:rPr>
              <w:t>SKUPAJ (t bruto)**</w:t>
            </w:r>
          </w:p>
        </w:tc>
        <w:tc>
          <w:tcPr>
            <w:tcW w:w="809" w:type="dxa"/>
            <w:tcBorders>
              <w:top w:val="nil"/>
              <w:left w:val="nil"/>
              <w:bottom w:val="nil"/>
              <w:right w:val="nil"/>
            </w:tcBorders>
            <w:shd w:val="clear" w:color="auto" w:fill="auto"/>
            <w:noWrap/>
            <w:vAlign w:val="bottom"/>
            <w:hideMark/>
          </w:tcPr>
          <w:p w14:paraId="5D3BB879"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92.283</w:t>
            </w:r>
          </w:p>
        </w:tc>
        <w:tc>
          <w:tcPr>
            <w:tcW w:w="810" w:type="dxa"/>
            <w:tcBorders>
              <w:top w:val="nil"/>
              <w:left w:val="nil"/>
              <w:bottom w:val="nil"/>
              <w:right w:val="nil"/>
            </w:tcBorders>
            <w:shd w:val="clear" w:color="auto" w:fill="auto"/>
            <w:vAlign w:val="bottom"/>
            <w:hideMark/>
          </w:tcPr>
          <w:p w14:paraId="5720E8ED"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93.384</w:t>
            </w:r>
          </w:p>
        </w:tc>
        <w:tc>
          <w:tcPr>
            <w:tcW w:w="810" w:type="dxa"/>
            <w:tcBorders>
              <w:top w:val="nil"/>
              <w:left w:val="nil"/>
              <w:bottom w:val="nil"/>
              <w:right w:val="nil"/>
            </w:tcBorders>
            <w:shd w:val="clear" w:color="auto" w:fill="auto"/>
            <w:vAlign w:val="bottom"/>
            <w:hideMark/>
          </w:tcPr>
          <w:p w14:paraId="2494A650"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56.426</w:t>
            </w:r>
          </w:p>
        </w:tc>
        <w:tc>
          <w:tcPr>
            <w:tcW w:w="810" w:type="dxa"/>
            <w:tcBorders>
              <w:top w:val="nil"/>
              <w:left w:val="nil"/>
              <w:bottom w:val="nil"/>
              <w:right w:val="nil"/>
            </w:tcBorders>
            <w:shd w:val="clear" w:color="auto" w:fill="auto"/>
            <w:vAlign w:val="bottom"/>
            <w:hideMark/>
          </w:tcPr>
          <w:p w14:paraId="75BD1936"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79.282</w:t>
            </w:r>
          </w:p>
        </w:tc>
        <w:tc>
          <w:tcPr>
            <w:tcW w:w="810" w:type="dxa"/>
            <w:tcBorders>
              <w:top w:val="nil"/>
              <w:left w:val="nil"/>
              <w:bottom w:val="nil"/>
              <w:right w:val="single" w:sz="8" w:space="0" w:color="008000"/>
            </w:tcBorders>
            <w:shd w:val="clear" w:color="auto" w:fill="auto"/>
            <w:vAlign w:val="bottom"/>
            <w:hideMark/>
          </w:tcPr>
          <w:p w14:paraId="727D17C3"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57.948</w:t>
            </w:r>
          </w:p>
        </w:tc>
        <w:tc>
          <w:tcPr>
            <w:tcW w:w="810" w:type="dxa"/>
            <w:tcBorders>
              <w:top w:val="nil"/>
              <w:left w:val="nil"/>
              <w:bottom w:val="nil"/>
              <w:right w:val="nil"/>
            </w:tcBorders>
            <w:shd w:val="clear" w:color="auto" w:fill="auto"/>
            <w:vAlign w:val="bottom"/>
            <w:hideMark/>
          </w:tcPr>
          <w:p w14:paraId="44058A74"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73,1</w:t>
            </w:r>
          </w:p>
        </w:tc>
      </w:tr>
      <w:tr w:rsidR="005D053C" w:rsidRPr="00C35A3F" w14:paraId="36EDCEFE"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6484D660" w14:textId="77777777" w:rsidR="005D053C" w:rsidRPr="00C35A3F" w:rsidRDefault="005D053C" w:rsidP="006300F9">
            <w:pPr>
              <w:keepNext/>
              <w:keepLines/>
              <w:spacing w:before="0"/>
              <w:rPr>
                <w:rFonts w:cs="Arial"/>
                <w:sz w:val="16"/>
                <w:szCs w:val="16"/>
              </w:rPr>
            </w:pPr>
            <w:r w:rsidRPr="00C35A3F">
              <w:rPr>
                <w:rFonts w:cs="Arial"/>
                <w:sz w:val="16"/>
                <w:szCs w:val="16"/>
              </w:rPr>
              <w:t>Prevzeto (t bruto)</w:t>
            </w:r>
          </w:p>
        </w:tc>
        <w:tc>
          <w:tcPr>
            <w:tcW w:w="809" w:type="dxa"/>
            <w:tcBorders>
              <w:top w:val="nil"/>
              <w:left w:val="nil"/>
              <w:bottom w:val="nil"/>
              <w:right w:val="nil"/>
            </w:tcBorders>
            <w:shd w:val="clear" w:color="auto" w:fill="auto"/>
            <w:noWrap/>
            <w:vAlign w:val="bottom"/>
            <w:hideMark/>
          </w:tcPr>
          <w:p w14:paraId="572107C0" w14:textId="77777777" w:rsidR="005D053C" w:rsidRPr="00C35A3F" w:rsidRDefault="005D053C" w:rsidP="006300F9">
            <w:pPr>
              <w:keepNext/>
              <w:keepLines/>
              <w:spacing w:before="0"/>
              <w:jc w:val="right"/>
              <w:rPr>
                <w:rFonts w:cs="Arial"/>
                <w:sz w:val="16"/>
                <w:szCs w:val="16"/>
              </w:rPr>
            </w:pPr>
            <w:r w:rsidRPr="00C35A3F">
              <w:rPr>
                <w:rFonts w:cs="Arial"/>
                <w:sz w:val="16"/>
                <w:szCs w:val="16"/>
              </w:rPr>
              <w:t>65.799</w:t>
            </w:r>
          </w:p>
        </w:tc>
        <w:tc>
          <w:tcPr>
            <w:tcW w:w="810" w:type="dxa"/>
            <w:tcBorders>
              <w:top w:val="nil"/>
              <w:left w:val="nil"/>
              <w:bottom w:val="nil"/>
              <w:right w:val="nil"/>
            </w:tcBorders>
            <w:shd w:val="clear" w:color="auto" w:fill="auto"/>
            <w:vAlign w:val="bottom"/>
            <w:hideMark/>
          </w:tcPr>
          <w:p w14:paraId="293339A7" w14:textId="77777777" w:rsidR="005D053C" w:rsidRPr="00C35A3F" w:rsidRDefault="005D053C" w:rsidP="006300F9">
            <w:pPr>
              <w:keepNext/>
              <w:keepLines/>
              <w:spacing w:before="0"/>
              <w:jc w:val="right"/>
              <w:rPr>
                <w:rFonts w:cs="Arial"/>
                <w:sz w:val="16"/>
                <w:szCs w:val="16"/>
              </w:rPr>
            </w:pPr>
            <w:r w:rsidRPr="00C35A3F">
              <w:rPr>
                <w:rFonts w:cs="Arial"/>
                <w:sz w:val="16"/>
                <w:szCs w:val="16"/>
              </w:rPr>
              <w:t>76.242</w:t>
            </w:r>
          </w:p>
        </w:tc>
        <w:tc>
          <w:tcPr>
            <w:tcW w:w="810" w:type="dxa"/>
            <w:tcBorders>
              <w:top w:val="nil"/>
              <w:left w:val="nil"/>
              <w:bottom w:val="nil"/>
              <w:right w:val="nil"/>
            </w:tcBorders>
            <w:shd w:val="clear" w:color="auto" w:fill="auto"/>
            <w:vAlign w:val="bottom"/>
            <w:hideMark/>
          </w:tcPr>
          <w:p w14:paraId="2D377A89" w14:textId="77777777" w:rsidR="005D053C" w:rsidRPr="00C35A3F" w:rsidRDefault="005D053C" w:rsidP="006300F9">
            <w:pPr>
              <w:keepNext/>
              <w:keepLines/>
              <w:spacing w:before="0"/>
              <w:jc w:val="right"/>
              <w:rPr>
                <w:rFonts w:cs="Arial"/>
                <w:sz w:val="16"/>
                <w:szCs w:val="16"/>
              </w:rPr>
            </w:pPr>
            <w:r w:rsidRPr="00C35A3F">
              <w:rPr>
                <w:rFonts w:cs="Arial"/>
                <w:sz w:val="16"/>
                <w:szCs w:val="16"/>
              </w:rPr>
              <w:t>32.359</w:t>
            </w:r>
          </w:p>
        </w:tc>
        <w:tc>
          <w:tcPr>
            <w:tcW w:w="810" w:type="dxa"/>
            <w:tcBorders>
              <w:top w:val="nil"/>
              <w:left w:val="nil"/>
              <w:bottom w:val="nil"/>
              <w:right w:val="nil"/>
            </w:tcBorders>
            <w:shd w:val="clear" w:color="auto" w:fill="auto"/>
            <w:vAlign w:val="bottom"/>
            <w:hideMark/>
          </w:tcPr>
          <w:p w14:paraId="44649C75" w14:textId="77777777" w:rsidR="005D053C" w:rsidRPr="00C35A3F" w:rsidRDefault="005D053C" w:rsidP="006300F9">
            <w:pPr>
              <w:keepNext/>
              <w:keepLines/>
              <w:spacing w:before="0"/>
              <w:jc w:val="right"/>
              <w:rPr>
                <w:rFonts w:cs="Arial"/>
                <w:sz w:val="16"/>
                <w:szCs w:val="16"/>
              </w:rPr>
            </w:pPr>
            <w:r w:rsidRPr="00C35A3F">
              <w:rPr>
                <w:rFonts w:cs="Arial"/>
                <w:sz w:val="16"/>
                <w:szCs w:val="16"/>
              </w:rPr>
              <w:t>50.530</w:t>
            </w:r>
          </w:p>
        </w:tc>
        <w:tc>
          <w:tcPr>
            <w:tcW w:w="810" w:type="dxa"/>
            <w:tcBorders>
              <w:top w:val="nil"/>
              <w:left w:val="nil"/>
              <w:bottom w:val="nil"/>
              <w:right w:val="single" w:sz="8" w:space="0" w:color="008000"/>
            </w:tcBorders>
            <w:shd w:val="clear" w:color="auto" w:fill="auto"/>
            <w:vAlign w:val="bottom"/>
            <w:hideMark/>
          </w:tcPr>
          <w:p w14:paraId="62D3014E"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40.846</w:t>
            </w:r>
          </w:p>
        </w:tc>
        <w:tc>
          <w:tcPr>
            <w:tcW w:w="810" w:type="dxa"/>
            <w:tcBorders>
              <w:top w:val="nil"/>
              <w:left w:val="nil"/>
              <w:bottom w:val="nil"/>
              <w:right w:val="nil"/>
            </w:tcBorders>
            <w:shd w:val="clear" w:color="auto" w:fill="auto"/>
            <w:vAlign w:val="bottom"/>
            <w:hideMark/>
          </w:tcPr>
          <w:p w14:paraId="53E5EE24"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80,8</w:t>
            </w:r>
          </w:p>
        </w:tc>
      </w:tr>
      <w:tr w:rsidR="005D053C" w:rsidRPr="00C35A3F" w14:paraId="032B35DE"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5C2AC009" w14:textId="77777777" w:rsidR="005D053C" w:rsidRPr="00C35A3F" w:rsidRDefault="005D053C" w:rsidP="006300F9">
            <w:pPr>
              <w:keepNext/>
              <w:keepLines/>
              <w:spacing w:before="0"/>
              <w:rPr>
                <w:rFonts w:cs="Arial"/>
                <w:b/>
                <w:bCs/>
                <w:sz w:val="16"/>
                <w:szCs w:val="16"/>
              </w:rPr>
            </w:pPr>
            <w:r w:rsidRPr="00C35A3F">
              <w:rPr>
                <w:rFonts w:cs="Arial"/>
                <w:b/>
                <w:bCs/>
                <w:sz w:val="16"/>
                <w:szCs w:val="16"/>
              </w:rPr>
              <w:t>Odkupna cena (EUR/t)</w:t>
            </w:r>
          </w:p>
        </w:tc>
        <w:tc>
          <w:tcPr>
            <w:tcW w:w="809" w:type="dxa"/>
            <w:tcBorders>
              <w:top w:val="nil"/>
              <w:left w:val="nil"/>
              <w:bottom w:val="nil"/>
              <w:right w:val="nil"/>
            </w:tcBorders>
            <w:shd w:val="clear" w:color="auto" w:fill="auto"/>
            <w:noWrap/>
            <w:vAlign w:val="bottom"/>
            <w:hideMark/>
          </w:tcPr>
          <w:p w14:paraId="6F160A55"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138,9</w:t>
            </w:r>
          </w:p>
        </w:tc>
        <w:tc>
          <w:tcPr>
            <w:tcW w:w="810" w:type="dxa"/>
            <w:tcBorders>
              <w:top w:val="nil"/>
              <w:left w:val="nil"/>
              <w:bottom w:val="nil"/>
              <w:right w:val="nil"/>
            </w:tcBorders>
            <w:shd w:val="clear" w:color="auto" w:fill="auto"/>
            <w:vAlign w:val="bottom"/>
            <w:hideMark/>
          </w:tcPr>
          <w:p w14:paraId="3B9762C1"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152,2</w:t>
            </w:r>
          </w:p>
        </w:tc>
        <w:tc>
          <w:tcPr>
            <w:tcW w:w="810" w:type="dxa"/>
            <w:tcBorders>
              <w:top w:val="nil"/>
              <w:left w:val="nil"/>
              <w:bottom w:val="nil"/>
              <w:right w:val="nil"/>
            </w:tcBorders>
            <w:shd w:val="clear" w:color="auto" w:fill="auto"/>
            <w:vAlign w:val="bottom"/>
            <w:hideMark/>
          </w:tcPr>
          <w:p w14:paraId="39B453F7"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161,4</w:t>
            </w:r>
          </w:p>
        </w:tc>
        <w:tc>
          <w:tcPr>
            <w:tcW w:w="810" w:type="dxa"/>
            <w:tcBorders>
              <w:top w:val="nil"/>
              <w:left w:val="nil"/>
              <w:bottom w:val="nil"/>
              <w:right w:val="nil"/>
            </w:tcBorders>
            <w:shd w:val="clear" w:color="auto" w:fill="auto"/>
            <w:vAlign w:val="bottom"/>
            <w:hideMark/>
          </w:tcPr>
          <w:p w14:paraId="5605FA01"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168,4</w:t>
            </w:r>
          </w:p>
        </w:tc>
        <w:tc>
          <w:tcPr>
            <w:tcW w:w="810" w:type="dxa"/>
            <w:tcBorders>
              <w:top w:val="nil"/>
              <w:left w:val="nil"/>
              <w:bottom w:val="nil"/>
              <w:right w:val="single" w:sz="8" w:space="0" w:color="008000"/>
            </w:tcBorders>
            <w:shd w:val="clear" w:color="auto" w:fill="auto"/>
            <w:vAlign w:val="bottom"/>
            <w:hideMark/>
          </w:tcPr>
          <w:p w14:paraId="3E54D8F2"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153,7</w:t>
            </w:r>
          </w:p>
        </w:tc>
        <w:tc>
          <w:tcPr>
            <w:tcW w:w="810" w:type="dxa"/>
            <w:tcBorders>
              <w:top w:val="nil"/>
              <w:left w:val="nil"/>
              <w:bottom w:val="nil"/>
              <w:right w:val="nil"/>
            </w:tcBorders>
            <w:shd w:val="clear" w:color="auto" w:fill="auto"/>
            <w:vAlign w:val="bottom"/>
            <w:hideMark/>
          </w:tcPr>
          <w:p w14:paraId="58139AEC" w14:textId="77777777" w:rsidR="005D053C" w:rsidRPr="00C35A3F" w:rsidRDefault="005D053C" w:rsidP="006300F9">
            <w:pPr>
              <w:keepNext/>
              <w:keepLines/>
              <w:spacing w:before="0"/>
              <w:jc w:val="right"/>
              <w:rPr>
                <w:rFonts w:cs="Arial"/>
                <w:b/>
                <w:bCs/>
                <w:sz w:val="16"/>
                <w:szCs w:val="16"/>
              </w:rPr>
            </w:pPr>
            <w:r w:rsidRPr="00C35A3F">
              <w:rPr>
                <w:rFonts w:cs="Arial"/>
                <w:b/>
                <w:bCs/>
                <w:sz w:val="16"/>
                <w:szCs w:val="16"/>
              </w:rPr>
              <w:t>91,3</w:t>
            </w:r>
          </w:p>
        </w:tc>
      </w:tr>
      <w:tr w:rsidR="005D053C" w:rsidRPr="00C35A3F" w14:paraId="06846500"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2BBE28DE" w14:textId="77777777" w:rsidR="005D053C" w:rsidRPr="00C35A3F" w:rsidRDefault="005D053C" w:rsidP="006300F9">
            <w:pPr>
              <w:keepNext/>
              <w:keepLines/>
              <w:spacing w:before="0"/>
              <w:jc w:val="left"/>
              <w:rPr>
                <w:rFonts w:cs="Arial"/>
                <w:sz w:val="16"/>
                <w:szCs w:val="16"/>
              </w:rPr>
            </w:pPr>
            <w:r w:rsidRPr="00C35A3F">
              <w:rPr>
                <w:rFonts w:cs="Arial"/>
                <w:sz w:val="16"/>
                <w:szCs w:val="16"/>
              </w:rPr>
              <w:t>Surove beljakovine (%)</w:t>
            </w:r>
          </w:p>
        </w:tc>
        <w:tc>
          <w:tcPr>
            <w:tcW w:w="809" w:type="dxa"/>
            <w:tcBorders>
              <w:top w:val="nil"/>
              <w:left w:val="nil"/>
              <w:bottom w:val="nil"/>
              <w:right w:val="nil"/>
            </w:tcBorders>
            <w:shd w:val="clear" w:color="auto" w:fill="auto"/>
            <w:noWrap/>
            <w:vAlign w:val="bottom"/>
            <w:hideMark/>
          </w:tcPr>
          <w:p w14:paraId="39328E5D" w14:textId="77777777" w:rsidR="005D053C" w:rsidRPr="00C35A3F" w:rsidRDefault="005D053C" w:rsidP="006300F9">
            <w:pPr>
              <w:keepNext/>
              <w:keepLines/>
              <w:spacing w:before="0"/>
              <w:jc w:val="right"/>
              <w:rPr>
                <w:rFonts w:cs="Arial"/>
                <w:sz w:val="16"/>
                <w:szCs w:val="16"/>
              </w:rPr>
            </w:pPr>
            <w:r w:rsidRPr="00C35A3F">
              <w:rPr>
                <w:rFonts w:cs="Arial"/>
                <w:sz w:val="16"/>
                <w:szCs w:val="16"/>
              </w:rPr>
              <w:t>12,99</w:t>
            </w:r>
          </w:p>
        </w:tc>
        <w:tc>
          <w:tcPr>
            <w:tcW w:w="810" w:type="dxa"/>
            <w:tcBorders>
              <w:top w:val="nil"/>
              <w:left w:val="nil"/>
              <w:bottom w:val="nil"/>
              <w:right w:val="nil"/>
            </w:tcBorders>
            <w:shd w:val="clear" w:color="auto" w:fill="auto"/>
            <w:vAlign w:val="bottom"/>
            <w:hideMark/>
          </w:tcPr>
          <w:p w14:paraId="638C5BBA" w14:textId="77777777" w:rsidR="005D053C" w:rsidRPr="00C35A3F" w:rsidRDefault="005D053C" w:rsidP="006300F9">
            <w:pPr>
              <w:keepNext/>
              <w:keepLines/>
              <w:spacing w:before="0"/>
              <w:jc w:val="right"/>
              <w:rPr>
                <w:rFonts w:cs="Arial"/>
                <w:sz w:val="16"/>
                <w:szCs w:val="16"/>
              </w:rPr>
            </w:pPr>
            <w:r w:rsidRPr="00C35A3F">
              <w:rPr>
                <w:rFonts w:cs="Arial"/>
                <w:sz w:val="16"/>
                <w:szCs w:val="16"/>
              </w:rPr>
              <w:t>13,17</w:t>
            </w:r>
          </w:p>
        </w:tc>
        <w:tc>
          <w:tcPr>
            <w:tcW w:w="810" w:type="dxa"/>
            <w:tcBorders>
              <w:top w:val="nil"/>
              <w:left w:val="nil"/>
              <w:bottom w:val="nil"/>
              <w:right w:val="nil"/>
            </w:tcBorders>
            <w:shd w:val="clear" w:color="auto" w:fill="auto"/>
            <w:vAlign w:val="bottom"/>
            <w:hideMark/>
          </w:tcPr>
          <w:p w14:paraId="1AA7D586" w14:textId="77777777" w:rsidR="005D053C" w:rsidRPr="00C35A3F" w:rsidRDefault="005D053C" w:rsidP="006300F9">
            <w:pPr>
              <w:keepNext/>
              <w:keepLines/>
              <w:spacing w:before="0"/>
              <w:jc w:val="right"/>
              <w:rPr>
                <w:rFonts w:cs="Arial"/>
                <w:sz w:val="16"/>
                <w:szCs w:val="16"/>
              </w:rPr>
            </w:pPr>
            <w:r w:rsidRPr="00C35A3F">
              <w:rPr>
                <w:rFonts w:cs="Arial"/>
                <w:sz w:val="16"/>
                <w:szCs w:val="16"/>
              </w:rPr>
              <w:t>13,89</w:t>
            </w:r>
          </w:p>
        </w:tc>
        <w:tc>
          <w:tcPr>
            <w:tcW w:w="810" w:type="dxa"/>
            <w:tcBorders>
              <w:top w:val="nil"/>
              <w:left w:val="nil"/>
              <w:bottom w:val="nil"/>
              <w:right w:val="nil"/>
            </w:tcBorders>
            <w:shd w:val="clear" w:color="auto" w:fill="auto"/>
            <w:vAlign w:val="bottom"/>
            <w:hideMark/>
          </w:tcPr>
          <w:p w14:paraId="33B73F2F" w14:textId="77777777" w:rsidR="005D053C" w:rsidRPr="00C35A3F" w:rsidRDefault="005D053C" w:rsidP="006300F9">
            <w:pPr>
              <w:keepNext/>
              <w:keepLines/>
              <w:spacing w:before="0"/>
              <w:jc w:val="right"/>
              <w:rPr>
                <w:rFonts w:cs="Arial"/>
                <w:sz w:val="16"/>
                <w:szCs w:val="16"/>
              </w:rPr>
            </w:pPr>
            <w:r w:rsidRPr="00C35A3F">
              <w:rPr>
                <w:rFonts w:cs="Arial"/>
                <w:sz w:val="16"/>
                <w:szCs w:val="16"/>
              </w:rPr>
              <w:t>14,55</w:t>
            </w:r>
          </w:p>
        </w:tc>
        <w:tc>
          <w:tcPr>
            <w:tcW w:w="810" w:type="dxa"/>
            <w:tcBorders>
              <w:top w:val="nil"/>
              <w:left w:val="nil"/>
              <w:bottom w:val="nil"/>
              <w:right w:val="single" w:sz="8" w:space="0" w:color="008000"/>
            </w:tcBorders>
            <w:shd w:val="clear" w:color="auto" w:fill="auto"/>
            <w:vAlign w:val="bottom"/>
            <w:hideMark/>
          </w:tcPr>
          <w:p w14:paraId="17FFCF2F"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13,18</w:t>
            </w:r>
          </w:p>
        </w:tc>
        <w:tc>
          <w:tcPr>
            <w:tcW w:w="810" w:type="dxa"/>
            <w:tcBorders>
              <w:top w:val="nil"/>
              <w:left w:val="nil"/>
              <w:bottom w:val="nil"/>
              <w:right w:val="nil"/>
            </w:tcBorders>
            <w:shd w:val="clear" w:color="auto" w:fill="auto"/>
            <w:vAlign w:val="bottom"/>
            <w:hideMark/>
          </w:tcPr>
          <w:p w14:paraId="4BBC0122"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90,6</w:t>
            </w:r>
          </w:p>
        </w:tc>
      </w:tr>
      <w:tr w:rsidR="005D053C" w:rsidRPr="00C35A3F" w14:paraId="52B42168" w14:textId="77777777" w:rsidTr="006300F9">
        <w:trPr>
          <w:trHeight w:hRule="exact" w:val="251"/>
          <w:jc w:val="center"/>
        </w:trPr>
        <w:tc>
          <w:tcPr>
            <w:tcW w:w="2761" w:type="dxa"/>
            <w:tcBorders>
              <w:top w:val="nil"/>
              <w:left w:val="nil"/>
              <w:bottom w:val="nil"/>
              <w:right w:val="nil"/>
            </w:tcBorders>
            <w:shd w:val="clear" w:color="auto" w:fill="auto"/>
            <w:vAlign w:val="bottom"/>
            <w:hideMark/>
          </w:tcPr>
          <w:p w14:paraId="202356D7" w14:textId="77777777" w:rsidR="005D053C" w:rsidRPr="00C35A3F" w:rsidRDefault="005D053C" w:rsidP="006300F9">
            <w:pPr>
              <w:keepNext/>
              <w:keepLines/>
              <w:spacing w:before="0"/>
              <w:jc w:val="left"/>
              <w:rPr>
                <w:rFonts w:cs="Arial"/>
                <w:sz w:val="16"/>
                <w:szCs w:val="16"/>
              </w:rPr>
            </w:pPr>
            <w:r w:rsidRPr="00C35A3F">
              <w:rPr>
                <w:rFonts w:cs="Arial"/>
                <w:sz w:val="16"/>
                <w:szCs w:val="16"/>
              </w:rPr>
              <w:t>Hektolitrska masa (kg/100 l)</w:t>
            </w:r>
          </w:p>
        </w:tc>
        <w:tc>
          <w:tcPr>
            <w:tcW w:w="809" w:type="dxa"/>
            <w:tcBorders>
              <w:top w:val="nil"/>
              <w:left w:val="nil"/>
              <w:bottom w:val="nil"/>
              <w:right w:val="nil"/>
            </w:tcBorders>
            <w:shd w:val="clear" w:color="auto" w:fill="auto"/>
            <w:noWrap/>
            <w:vAlign w:val="bottom"/>
            <w:hideMark/>
          </w:tcPr>
          <w:p w14:paraId="06C74589" w14:textId="77777777" w:rsidR="005D053C" w:rsidRPr="00C35A3F" w:rsidRDefault="005D053C" w:rsidP="006300F9">
            <w:pPr>
              <w:keepNext/>
              <w:keepLines/>
              <w:spacing w:before="0"/>
              <w:jc w:val="right"/>
              <w:rPr>
                <w:rFonts w:cs="Arial"/>
                <w:sz w:val="16"/>
                <w:szCs w:val="16"/>
              </w:rPr>
            </w:pPr>
            <w:r w:rsidRPr="00C35A3F">
              <w:rPr>
                <w:rFonts w:cs="Arial"/>
                <w:sz w:val="16"/>
                <w:szCs w:val="16"/>
              </w:rPr>
              <w:t>79,7</w:t>
            </w:r>
          </w:p>
        </w:tc>
        <w:tc>
          <w:tcPr>
            <w:tcW w:w="810" w:type="dxa"/>
            <w:tcBorders>
              <w:top w:val="nil"/>
              <w:left w:val="nil"/>
              <w:bottom w:val="nil"/>
              <w:right w:val="nil"/>
            </w:tcBorders>
            <w:shd w:val="clear" w:color="auto" w:fill="auto"/>
            <w:vAlign w:val="bottom"/>
            <w:hideMark/>
          </w:tcPr>
          <w:p w14:paraId="25C33A90" w14:textId="77777777" w:rsidR="005D053C" w:rsidRPr="00C35A3F" w:rsidRDefault="005D053C" w:rsidP="006300F9">
            <w:pPr>
              <w:keepNext/>
              <w:keepLines/>
              <w:spacing w:before="0"/>
              <w:jc w:val="right"/>
              <w:rPr>
                <w:rFonts w:cs="Arial"/>
                <w:sz w:val="16"/>
                <w:szCs w:val="16"/>
              </w:rPr>
            </w:pPr>
            <w:r w:rsidRPr="00C35A3F">
              <w:rPr>
                <w:rFonts w:cs="Arial"/>
                <w:sz w:val="16"/>
                <w:szCs w:val="16"/>
              </w:rPr>
              <w:t>78,2</w:t>
            </w:r>
          </w:p>
        </w:tc>
        <w:tc>
          <w:tcPr>
            <w:tcW w:w="810" w:type="dxa"/>
            <w:tcBorders>
              <w:top w:val="nil"/>
              <w:left w:val="nil"/>
              <w:bottom w:val="nil"/>
              <w:right w:val="nil"/>
            </w:tcBorders>
            <w:shd w:val="clear" w:color="auto" w:fill="auto"/>
            <w:vAlign w:val="bottom"/>
            <w:hideMark/>
          </w:tcPr>
          <w:p w14:paraId="4DAA7D14" w14:textId="2C5C29A7" w:rsidR="005D053C" w:rsidRPr="00C35A3F" w:rsidRDefault="005D053C" w:rsidP="006300F9">
            <w:pPr>
              <w:keepNext/>
              <w:keepLines/>
              <w:spacing w:before="0"/>
              <w:jc w:val="right"/>
              <w:rPr>
                <w:rFonts w:cs="Arial"/>
                <w:sz w:val="16"/>
                <w:szCs w:val="16"/>
              </w:rPr>
            </w:pPr>
            <w:r w:rsidRPr="00C35A3F">
              <w:rPr>
                <w:rFonts w:cs="Arial"/>
                <w:sz w:val="16"/>
                <w:szCs w:val="16"/>
              </w:rPr>
              <w:t>77</w:t>
            </w:r>
            <w:r w:rsidR="002C08AF">
              <w:rPr>
                <w:rFonts w:cs="Arial"/>
                <w:sz w:val="16"/>
                <w:szCs w:val="16"/>
              </w:rPr>
              <w:t>,0</w:t>
            </w:r>
          </w:p>
        </w:tc>
        <w:tc>
          <w:tcPr>
            <w:tcW w:w="810" w:type="dxa"/>
            <w:tcBorders>
              <w:top w:val="nil"/>
              <w:left w:val="nil"/>
              <w:bottom w:val="nil"/>
              <w:right w:val="nil"/>
            </w:tcBorders>
            <w:shd w:val="clear" w:color="auto" w:fill="auto"/>
            <w:vAlign w:val="bottom"/>
            <w:hideMark/>
          </w:tcPr>
          <w:p w14:paraId="208D4F25" w14:textId="77777777" w:rsidR="005D053C" w:rsidRPr="00C35A3F" w:rsidRDefault="005D053C" w:rsidP="006300F9">
            <w:pPr>
              <w:keepNext/>
              <w:keepLines/>
              <w:spacing w:before="0"/>
              <w:jc w:val="right"/>
              <w:rPr>
                <w:rFonts w:cs="Arial"/>
                <w:sz w:val="16"/>
                <w:szCs w:val="16"/>
              </w:rPr>
            </w:pPr>
            <w:r w:rsidRPr="00C35A3F">
              <w:rPr>
                <w:rFonts w:cs="Arial"/>
                <w:sz w:val="16"/>
                <w:szCs w:val="16"/>
              </w:rPr>
              <w:t>77,4</w:t>
            </w:r>
          </w:p>
        </w:tc>
        <w:tc>
          <w:tcPr>
            <w:tcW w:w="810" w:type="dxa"/>
            <w:tcBorders>
              <w:top w:val="nil"/>
              <w:left w:val="nil"/>
              <w:bottom w:val="nil"/>
              <w:right w:val="single" w:sz="8" w:space="0" w:color="008000"/>
            </w:tcBorders>
            <w:shd w:val="clear" w:color="auto" w:fill="auto"/>
            <w:vAlign w:val="bottom"/>
            <w:hideMark/>
          </w:tcPr>
          <w:p w14:paraId="682200FA"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80,3</w:t>
            </w:r>
          </w:p>
        </w:tc>
        <w:tc>
          <w:tcPr>
            <w:tcW w:w="810" w:type="dxa"/>
            <w:tcBorders>
              <w:top w:val="nil"/>
              <w:left w:val="nil"/>
              <w:bottom w:val="nil"/>
              <w:right w:val="nil"/>
            </w:tcBorders>
            <w:shd w:val="clear" w:color="auto" w:fill="auto"/>
            <w:vAlign w:val="bottom"/>
            <w:hideMark/>
          </w:tcPr>
          <w:p w14:paraId="7B8C5C0C"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103,8</w:t>
            </w:r>
          </w:p>
        </w:tc>
      </w:tr>
      <w:tr w:rsidR="005D053C" w:rsidRPr="00C35A3F" w14:paraId="50B75320"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63728618" w14:textId="77777777" w:rsidR="005D053C" w:rsidRPr="00C35A3F" w:rsidRDefault="005D053C" w:rsidP="006300F9">
            <w:pPr>
              <w:keepNext/>
              <w:keepLines/>
              <w:spacing w:before="0"/>
              <w:jc w:val="left"/>
              <w:rPr>
                <w:rFonts w:cs="Arial"/>
                <w:sz w:val="16"/>
                <w:szCs w:val="16"/>
              </w:rPr>
            </w:pPr>
            <w:r w:rsidRPr="00C35A3F">
              <w:rPr>
                <w:rFonts w:cs="Arial"/>
                <w:sz w:val="16"/>
                <w:szCs w:val="16"/>
              </w:rPr>
              <w:t>Število padanja (FN)</w:t>
            </w:r>
          </w:p>
        </w:tc>
        <w:tc>
          <w:tcPr>
            <w:tcW w:w="809" w:type="dxa"/>
            <w:tcBorders>
              <w:top w:val="nil"/>
              <w:left w:val="nil"/>
              <w:bottom w:val="nil"/>
              <w:right w:val="nil"/>
            </w:tcBorders>
            <w:shd w:val="clear" w:color="auto" w:fill="auto"/>
            <w:noWrap/>
            <w:vAlign w:val="bottom"/>
            <w:hideMark/>
          </w:tcPr>
          <w:p w14:paraId="3B8F3577" w14:textId="77777777" w:rsidR="005D053C" w:rsidRPr="00C35A3F" w:rsidRDefault="005D053C" w:rsidP="006300F9">
            <w:pPr>
              <w:keepNext/>
              <w:keepLines/>
              <w:spacing w:before="0"/>
              <w:jc w:val="right"/>
              <w:rPr>
                <w:rFonts w:cs="Arial"/>
                <w:sz w:val="16"/>
                <w:szCs w:val="16"/>
              </w:rPr>
            </w:pPr>
            <w:r w:rsidRPr="00C35A3F">
              <w:rPr>
                <w:rFonts w:cs="Arial"/>
                <w:sz w:val="16"/>
                <w:szCs w:val="16"/>
              </w:rPr>
              <w:t>350,51</w:t>
            </w:r>
          </w:p>
        </w:tc>
        <w:tc>
          <w:tcPr>
            <w:tcW w:w="810" w:type="dxa"/>
            <w:tcBorders>
              <w:top w:val="nil"/>
              <w:left w:val="nil"/>
              <w:bottom w:val="nil"/>
              <w:right w:val="nil"/>
            </w:tcBorders>
            <w:shd w:val="clear" w:color="auto" w:fill="auto"/>
            <w:vAlign w:val="bottom"/>
            <w:hideMark/>
          </w:tcPr>
          <w:p w14:paraId="0002DB8B" w14:textId="77777777" w:rsidR="005D053C" w:rsidRPr="00C35A3F" w:rsidRDefault="005D053C" w:rsidP="006300F9">
            <w:pPr>
              <w:keepNext/>
              <w:keepLines/>
              <w:spacing w:before="0"/>
              <w:jc w:val="right"/>
              <w:rPr>
                <w:rFonts w:cs="Arial"/>
                <w:sz w:val="16"/>
                <w:szCs w:val="16"/>
              </w:rPr>
            </w:pPr>
            <w:r w:rsidRPr="00C35A3F">
              <w:rPr>
                <w:rFonts w:cs="Arial"/>
                <w:sz w:val="16"/>
                <w:szCs w:val="16"/>
              </w:rPr>
              <w:t>356,15</w:t>
            </w:r>
          </w:p>
        </w:tc>
        <w:tc>
          <w:tcPr>
            <w:tcW w:w="810" w:type="dxa"/>
            <w:tcBorders>
              <w:top w:val="nil"/>
              <w:left w:val="nil"/>
              <w:bottom w:val="nil"/>
              <w:right w:val="nil"/>
            </w:tcBorders>
            <w:shd w:val="clear" w:color="auto" w:fill="auto"/>
            <w:vAlign w:val="bottom"/>
            <w:hideMark/>
          </w:tcPr>
          <w:p w14:paraId="08AD17A6" w14:textId="77777777" w:rsidR="005D053C" w:rsidRPr="00C35A3F" w:rsidRDefault="005D053C" w:rsidP="006300F9">
            <w:pPr>
              <w:keepNext/>
              <w:keepLines/>
              <w:spacing w:before="0"/>
              <w:jc w:val="right"/>
              <w:rPr>
                <w:rFonts w:cs="Arial"/>
                <w:sz w:val="16"/>
                <w:szCs w:val="16"/>
              </w:rPr>
            </w:pPr>
            <w:r w:rsidRPr="00C35A3F">
              <w:rPr>
                <w:rFonts w:cs="Arial"/>
                <w:sz w:val="16"/>
                <w:szCs w:val="16"/>
              </w:rPr>
              <w:t>309,08</w:t>
            </w:r>
          </w:p>
        </w:tc>
        <w:tc>
          <w:tcPr>
            <w:tcW w:w="810" w:type="dxa"/>
            <w:tcBorders>
              <w:top w:val="nil"/>
              <w:left w:val="nil"/>
              <w:bottom w:val="nil"/>
              <w:right w:val="nil"/>
            </w:tcBorders>
            <w:shd w:val="clear" w:color="auto" w:fill="auto"/>
            <w:vAlign w:val="bottom"/>
            <w:hideMark/>
          </w:tcPr>
          <w:p w14:paraId="7370FEF7" w14:textId="77777777" w:rsidR="005D053C" w:rsidRPr="00C35A3F" w:rsidRDefault="005D053C" w:rsidP="006300F9">
            <w:pPr>
              <w:keepNext/>
              <w:keepLines/>
              <w:spacing w:before="0"/>
              <w:jc w:val="right"/>
              <w:rPr>
                <w:rFonts w:cs="Arial"/>
                <w:sz w:val="16"/>
                <w:szCs w:val="16"/>
              </w:rPr>
            </w:pPr>
            <w:r w:rsidRPr="00C35A3F">
              <w:rPr>
                <w:rFonts w:cs="Arial"/>
                <w:sz w:val="16"/>
                <w:szCs w:val="16"/>
              </w:rPr>
              <w:t>325,94</w:t>
            </w:r>
          </w:p>
        </w:tc>
        <w:tc>
          <w:tcPr>
            <w:tcW w:w="810" w:type="dxa"/>
            <w:tcBorders>
              <w:top w:val="nil"/>
              <w:left w:val="nil"/>
              <w:bottom w:val="nil"/>
              <w:right w:val="single" w:sz="8" w:space="0" w:color="008000"/>
            </w:tcBorders>
            <w:shd w:val="clear" w:color="auto" w:fill="auto"/>
            <w:vAlign w:val="bottom"/>
            <w:hideMark/>
          </w:tcPr>
          <w:p w14:paraId="50F2323A"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362,31</w:t>
            </w:r>
          </w:p>
        </w:tc>
        <w:tc>
          <w:tcPr>
            <w:tcW w:w="810" w:type="dxa"/>
            <w:tcBorders>
              <w:top w:val="nil"/>
              <w:left w:val="nil"/>
              <w:bottom w:val="nil"/>
              <w:right w:val="nil"/>
            </w:tcBorders>
            <w:shd w:val="clear" w:color="auto" w:fill="auto"/>
            <w:vAlign w:val="bottom"/>
            <w:hideMark/>
          </w:tcPr>
          <w:p w14:paraId="767DBC8D"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111,2</w:t>
            </w:r>
          </w:p>
        </w:tc>
      </w:tr>
      <w:tr w:rsidR="005D053C" w:rsidRPr="00C35A3F" w14:paraId="4C407AF0" w14:textId="77777777" w:rsidTr="006300F9">
        <w:trPr>
          <w:trHeight w:hRule="exact" w:val="254"/>
          <w:jc w:val="center"/>
        </w:trPr>
        <w:tc>
          <w:tcPr>
            <w:tcW w:w="2761" w:type="dxa"/>
            <w:tcBorders>
              <w:top w:val="nil"/>
              <w:left w:val="nil"/>
              <w:bottom w:val="nil"/>
              <w:right w:val="nil"/>
            </w:tcBorders>
            <w:shd w:val="clear" w:color="auto" w:fill="auto"/>
            <w:vAlign w:val="bottom"/>
            <w:hideMark/>
          </w:tcPr>
          <w:p w14:paraId="23FCCDAA" w14:textId="77777777" w:rsidR="005D053C" w:rsidRPr="00C35A3F" w:rsidRDefault="005D053C" w:rsidP="006300F9">
            <w:pPr>
              <w:keepNext/>
              <w:keepLines/>
              <w:spacing w:before="0"/>
              <w:jc w:val="left"/>
              <w:rPr>
                <w:rFonts w:cs="Arial"/>
                <w:sz w:val="16"/>
                <w:szCs w:val="16"/>
              </w:rPr>
            </w:pPr>
            <w:r w:rsidRPr="00C35A3F">
              <w:rPr>
                <w:rFonts w:cs="Arial"/>
                <w:sz w:val="16"/>
                <w:szCs w:val="16"/>
              </w:rPr>
              <w:t>Sedimentacijska vrednost</w:t>
            </w:r>
          </w:p>
        </w:tc>
        <w:tc>
          <w:tcPr>
            <w:tcW w:w="809" w:type="dxa"/>
            <w:tcBorders>
              <w:top w:val="nil"/>
              <w:left w:val="nil"/>
              <w:bottom w:val="nil"/>
              <w:right w:val="nil"/>
            </w:tcBorders>
            <w:shd w:val="clear" w:color="auto" w:fill="auto"/>
            <w:noWrap/>
            <w:vAlign w:val="bottom"/>
            <w:hideMark/>
          </w:tcPr>
          <w:p w14:paraId="346AC0D6" w14:textId="77777777" w:rsidR="005D053C" w:rsidRPr="00C35A3F" w:rsidRDefault="005D053C" w:rsidP="006300F9">
            <w:pPr>
              <w:keepNext/>
              <w:keepLines/>
              <w:spacing w:before="0"/>
              <w:jc w:val="right"/>
              <w:rPr>
                <w:rFonts w:cs="Arial"/>
                <w:sz w:val="16"/>
                <w:szCs w:val="16"/>
              </w:rPr>
            </w:pPr>
            <w:r w:rsidRPr="00C35A3F">
              <w:rPr>
                <w:rFonts w:cs="Arial"/>
                <w:sz w:val="16"/>
                <w:szCs w:val="16"/>
              </w:rPr>
              <w:t>46</w:t>
            </w:r>
          </w:p>
        </w:tc>
        <w:tc>
          <w:tcPr>
            <w:tcW w:w="810" w:type="dxa"/>
            <w:tcBorders>
              <w:top w:val="nil"/>
              <w:left w:val="nil"/>
              <w:bottom w:val="nil"/>
              <w:right w:val="nil"/>
            </w:tcBorders>
            <w:shd w:val="clear" w:color="auto" w:fill="auto"/>
            <w:vAlign w:val="bottom"/>
            <w:hideMark/>
          </w:tcPr>
          <w:p w14:paraId="7E748F8E" w14:textId="77777777" w:rsidR="005D053C" w:rsidRPr="00C35A3F" w:rsidRDefault="005D053C" w:rsidP="006300F9">
            <w:pPr>
              <w:keepNext/>
              <w:keepLines/>
              <w:spacing w:before="0"/>
              <w:jc w:val="right"/>
              <w:rPr>
                <w:rFonts w:cs="Arial"/>
                <w:sz w:val="16"/>
                <w:szCs w:val="16"/>
              </w:rPr>
            </w:pPr>
            <w:r w:rsidRPr="00C35A3F">
              <w:rPr>
                <w:rFonts w:cs="Arial"/>
                <w:sz w:val="16"/>
                <w:szCs w:val="16"/>
              </w:rPr>
              <w:t>44</w:t>
            </w:r>
          </w:p>
        </w:tc>
        <w:tc>
          <w:tcPr>
            <w:tcW w:w="810" w:type="dxa"/>
            <w:tcBorders>
              <w:top w:val="nil"/>
              <w:left w:val="nil"/>
              <w:bottom w:val="nil"/>
              <w:right w:val="nil"/>
            </w:tcBorders>
            <w:shd w:val="clear" w:color="auto" w:fill="auto"/>
            <w:vAlign w:val="bottom"/>
            <w:hideMark/>
          </w:tcPr>
          <w:p w14:paraId="58B4352B" w14:textId="77777777" w:rsidR="005D053C" w:rsidRPr="00C35A3F" w:rsidRDefault="005D053C" w:rsidP="006300F9">
            <w:pPr>
              <w:keepNext/>
              <w:keepLines/>
              <w:spacing w:before="0"/>
              <w:jc w:val="right"/>
              <w:rPr>
                <w:rFonts w:cs="Arial"/>
                <w:sz w:val="16"/>
                <w:szCs w:val="16"/>
              </w:rPr>
            </w:pPr>
            <w:r w:rsidRPr="00C35A3F">
              <w:rPr>
                <w:rFonts w:cs="Arial"/>
                <w:sz w:val="16"/>
                <w:szCs w:val="16"/>
              </w:rPr>
              <w:t>51</w:t>
            </w:r>
          </w:p>
        </w:tc>
        <w:tc>
          <w:tcPr>
            <w:tcW w:w="810" w:type="dxa"/>
            <w:tcBorders>
              <w:top w:val="nil"/>
              <w:left w:val="nil"/>
              <w:bottom w:val="nil"/>
              <w:right w:val="nil"/>
            </w:tcBorders>
            <w:shd w:val="clear" w:color="auto" w:fill="auto"/>
            <w:vAlign w:val="bottom"/>
            <w:hideMark/>
          </w:tcPr>
          <w:p w14:paraId="146892C2" w14:textId="77777777" w:rsidR="005D053C" w:rsidRPr="00C35A3F" w:rsidRDefault="005D053C" w:rsidP="006300F9">
            <w:pPr>
              <w:keepNext/>
              <w:keepLines/>
              <w:spacing w:before="0"/>
              <w:jc w:val="right"/>
              <w:rPr>
                <w:rFonts w:cs="Arial"/>
                <w:sz w:val="16"/>
                <w:szCs w:val="16"/>
              </w:rPr>
            </w:pPr>
            <w:r w:rsidRPr="00C35A3F">
              <w:rPr>
                <w:rFonts w:cs="Arial"/>
                <w:sz w:val="16"/>
                <w:szCs w:val="16"/>
              </w:rPr>
              <w:t>51</w:t>
            </w:r>
          </w:p>
        </w:tc>
        <w:tc>
          <w:tcPr>
            <w:tcW w:w="810" w:type="dxa"/>
            <w:tcBorders>
              <w:top w:val="nil"/>
              <w:left w:val="nil"/>
              <w:bottom w:val="nil"/>
              <w:right w:val="single" w:sz="8" w:space="0" w:color="008000"/>
            </w:tcBorders>
            <w:shd w:val="clear" w:color="auto" w:fill="auto"/>
            <w:vAlign w:val="bottom"/>
            <w:hideMark/>
          </w:tcPr>
          <w:p w14:paraId="0AD2D1AE" w14:textId="2EF43B89" w:rsidR="005D053C" w:rsidRPr="00C35A3F" w:rsidRDefault="005D053C" w:rsidP="002C08AF">
            <w:pPr>
              <w:keepNext/>
              <w:keepLines/>
              <w:spacing w:before="0"/>
              <w:jc w:val="right"/>
              <w:rPr>
                <w:rFonts w:cs="Arial"/>
                <w:bCs/>
                <w:sz w:val="16"/>
                <w:szCs w:val="16"/>
              </w:rPr>
            </w:pPr>
            <w:r w:rsidRPr="00C35A3F">
              <w:rPr>
                <w:rFonts w:cs="Arial"/>
                <w:bCs/>
                <w:sz w:val="16"/>
                <w:szCs w:val="16"/>
              </w:rPr>
              <w:t>42</w:t>
            </w:r>
          </w:p>
        </w:tc>
        <w:tc>
          <w:tcPr>
            <w:tcW w:w="810" w:type="dxa"/>
            <w:tcBorders>
              <w:top w:val="nil"/>
              <w:left w:val="nil"/>
              <w:bottom w:val="nil"/>
              <w:right w:val="nil"/>
            </w:tcBorders>
            <w:shd w:val="clear" w:color="auto" w:fill="auto"/>
            <w:vAlign w:val="bottom"/>
            <w:hideMark/>
          </w:tcPr>
          <w:p w14:paraId="54C2B256"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82,4</w:t>
            </w:r>
          </w:p>
        </w:tc>
      </w:tr>
      <w:tr w:rsidR="005D053C" w:rsidRPr="00C35A3F" w14:paraId="7A032ACF" w14:textId="77777777" w:rsidTr="006300F9">
        <w:trPr>
          <w:trHeight w:hRule="exact" w:val="205"/>
          <w:jc w:val="center"/>
        </w:trPr>
        <w:tc>
          <w:tcPr>
            <w:tcW w:w="2761" w:type="dxa"/>
            <w:tcBorders>
              <w:top w:val="nil"/>
              <w:left w:val="nil"/>
              <w:bottom w:val="nil"/>
              <w:right w:val="nil"/>
            </w:tcBorders>
            <w:shd w:val="clear" w:color="auto" w:fill="auto"/>
            <w:vAlign w:val="bottom"/>
            <w:hideMark/>
          </w:tcPr>
          <w:p w14:paraId="60B92007" w14:textId="77777777" w:rsidR="005D053C" w:rsidRPr="00C35A3F" w:rsidRDefault="005D053C" w:rsidP="006300F9">
            <w:pPr>
              <w:keepNext/>
              <w:keepLines/>
              <w:spacing w:before="0"/>
              <w:jc w:val="left"/>
              <w:rPr>
                <w:rFonts w:cs="Arial"/>
                <w:sz w:val="16"/>
                <w:szCs w:val="16"/>
              </w:rPr>
            </w:pPr>
            <w:r w:rsidRPr="00C35A3F">
              <w:rPr>
                <w:rFonts w:cs="Arial"/>
                <w:sz w:val="16"/>
                <w:szCs w:val="16"/>
              </w:rPr>
              <w:t>Vlaga (%)</w:t>
            </w:r>
          </w:p>
        </w:tc>
        <w:tc>
          <w:tcPr>
            <w:tcW w:w="809" w:type="dxa"/>
            <w:tcBorders>
              <w:top w:val="nil"/>
              <w:left w:val="nil"/>
              <w:bottom w:val="nil"/>
              <w:right w:val="nil"/>
            </w:tcBorders>
            <w:shd w:val="clear" w:color="auto" w:fill="auto"/>
            <w:noWrap/>
            <w:vAlign w:val="bottom"/>
            <w:hideMark/>
          </w:tcPr>
          <w:p w14:paraId="390E9A63" w14:textId="77777777" w:rsidR="005D053C" w:rsidRPr="00C35A3F" w:rsidRDefault="005D053C" w:rsidP="006300F9">
            <w:pPr>
              <w:keepNext/>
              <w:keepLines/>
              <w:spacing w:before="0"/>
              <w:jc w:val="right"/>
              <w:rPr>
                <w:rFonts w:cs="Arial"/>
                <w:sz w:val="16"/>
                <w:szCs w:val="16"/>
              </w:rPr>
            </w:pPr>
            <w:r w:rsidRPr="00C35A3F">
              <w:rPr>
                <w:rFonts w:cs="Arial"/>
                <w:sz w:val="16"/>
                <w:szCs w:val="16"/>
              </w:rPr>
              <w:t>13,04</w:t>
            </w:r>
          </w:p>
        </w:tc>
        <w:tc>
          <w:tcPr>
            <w:tcW w:w="810" w:type="dxa"/>
            <w:tcBorders>
              <w:top w:val="nil"/>
              <w:left w:val="nil"/>
              <w:bottom w:val="nil"/>
              <w:right w:val="nil"/>
            </w:tcBorders>
            <w:shd w:val="clear" w:color="auto" w:fill="auto"/>
            <w:vAlign w:val="bottom"/>
            <w:hideMark/>
          </w:tcPr>
          <w:p w14:paraId="0045ACBF" w14:textId="77777777" w:rsidR="005D053C" w:rsidRPr="00C35A3F" w:rsidRDefault="005D053C" w:rsidP="006300F9">
            <w:pPr>
              <w:keepNext/>
              <w:keepLines/>
              <w:spacing w:before="0"/>
              <w:jc w:val="right"/>
              <w:rPr>
                <w:rFonts w:cs="Arial"/>
                <w:sz w:val="16"/>
                <w:szCs w:val="16"/>
              </w:rPr>
            </w:pPr>
            <w:r w:rsidRPr="00C35A3F">
              <w:rPr>
                <w:rFonts w:cs="Arial"/>
                <w:sz w:val="16"/>
                <w:szCs w:val="16"/>
              </w:rPr>
              <w:t>12,2</w:t>
            </w:r>
          </w:p>
        </w:tc>
        <w:tc>
          <w:tcPr>
            <w:tcW w:w="810" w:type="dxa"/>
            <w:tcBorders>
              <w:top w:val="nil"/>
              <w:left w:val="nil"/>
              <w:bottom w:val="nil"/>
              <w:right w:val="nil"/>
            </w:tcBorders>
            <w:shd w:val="clear" w:color="auto" w:fill="auto"/>
            <w:vAlign w:val="bottom"/>
            <w:hideMark/>
          </w:tcPr>
          <w:p w14:paraId="0C00DAA1" w14:textId="77777777" w:rsidR="005D053C" w:rsidRPr="00C35A3F" w:rsidRDefault="005D053C" w:rsidP="006300F9">
            <w:pPr>
              <w:keepNext/>
              <w:keepLines/>
              <w:spacing w:before="0"/>
              <w:jc w:val="right"/>
              <w:rPr>
                <w:rFonts w:cs="Arial"/>
                <w:sz w:val="16"/>
                <w:szCs w:val="16"/>
              </w:rPr>
            </w:pPr>
            <w:r w:rsidRPr="00C35A3F">
              <w:rPr>
                <w:rFonts w:cs="Arial"/>
                <w:sz w:val="16"/>
                <w:szCs w:val="16"/>
              </w:rPr>
              <w:t>13,07</w:t>
            </w:r>
          </w:p>
        </w:tc>
        <w:tc>
          <w:tcPr>
            <w:tcW w:w="810" w:type="dxa"/>
            <w:tcBorders>
              <w:top w:val="nil"/>
              <w:left w:val="nil"/>
              <w:bottom w:val="nil"/>
              <w:right w:val="nil"/>
            </w:tcBorders>
            <w:shd w:val="clear" w:color="auto" w:fill="auto"/>
            <w:vAlign w:val="bottom"/>
            <w:hideMark/>
          </w:tcPr>
          <w:p w14:paraId="17D011A8" w14:textId="77777777" w:rsidR="005D053C" w:rsidRPr="00C35A3F" w:rsidRDefault="005D053C" w:rsidP="006300F9">
            <w:pPr>
              <w:keepNext/>
              <w:keepLines/>
              <w:spacing w:before="0"/>
              <w:jc w:val="right"/>
              <w:rPr>
                <w:rFonts w:cs="Arial"/>
                <w:sz w:val="16"/>
                <w:szCs w:val="16"/>
              </w:rPr>
            </w:pPr>
            <w:r w:rsidRPr="00C35A3F">
              <w:rPr>
                <w:rFonts w:cs="Arial"/>
                <w:sz w:val="16"/>
                <w:szCs w:val="16"/>
              </w:rPr>
              <w:t>12,94</w:t>
            </w:r>
          </w:p>
        </w:tc>
        <w:tc>
          <w:tcPr>
            <w:tcW w:w="810" w:type="dxa"/>
            <w:tcBorders>
              <w:top w:val="nil"/>
              <w:left w:val="nil"/>
              <w:bottom w:val="nil"/>
              <w:right w:val="single" w:sz="8" w:space="0" w:color="008000"/>
            </w:tcBorders>
            <w:shd w:val="clear" w:color="auto" w:fill="auto"/>
            <w:vAlign w:val="bottom"/>
            <w:hideMark/>
          </w:tcPr>
          <w:p w14:paraId="2442209B"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13,18</w:t>
            </w:r>
          </w:p>
        </w:tc>
        <w:tc>
          <w:tcPr>
            <w:tcW w:w="810" w:type="dxa"/>
            <w:tcBorders>
              <w:top w:val="nil"/>
              <w:left w:val="nil"/>
              <w:bottom w:val="nil"/>
              <w:right w:val="nil"/>
            </w:tcBorders>
            <w:shd w:val="clear" w:color="auto" w:fill="auto"/>
            <w:vAlign w:val="bottom"/>
            <w:hideMark/>
          </w:tcPr>
          <w:p w14:paraId="17E9A8F3"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101,9</w:t>
            </w:r>
          </w:p>
        </w:tc>
      </w:tr>
      <w:tr w:rsidR="005D053C" w:rsidRPr="00C35A3F" w14:paraId="7E4EA26F" w14:textId="77777777" w:rsidTr="006300F9">
        <w:trPr>
          <w:trHeight w:hRule="exact" w:val="266"/>
          <w:jc w:val="center"/>
        </w:trPr>
        <w:tc>
          <w:tcPr>
            <w:tcW w:w="2761" w:type="dxa"/>
            <w:tcBorders>
              <w:top w:val="nil"/>
              <w:left w:val="nil"/>
              <w:bottom w:val="single" w:sz="12" w:space="0" w:color="008000"/>
              <w:right w:val="nil"/>
            </w:tcBorders>
            <w:shd w:val="clear" w:color="auto" w:fill="auto"/>
            <w:vAlign w:val="bottom"/>
            <w:hideMark/>
          </w:tcPr>
          <w:p w14:paraId="668E360E" w14:textId="77777777" w:rsidR="005D053C" w:rsidRPr="00C35A3F" w:rsidRDefault="005D053C" w:rsidP="006300F9">
            <w:pPr>
              <w:keepNext/>
              <w:keepLines/>
              <w:spacing w:before="0"/>
              <w:jc w:val="left"/>
              <w:rPr>
                <w:rFonts w:cs="Arial"/>
                <w:sz w:val="16"/>
                <w:szCs w:val="16"/>
              </w:rPr>
            </w:pPr>
            <w:r w:rsidRPr="00C35A3F">
              <w:rPr>
                <w:rFonts w:cs="Arial"/>
                <w:sz w:val="16"/>
                <w:szCs w:val="16"/>
              </w:rPr>
              <w:t>Primesi (%)</w:t>
            </w:r>
          </w:p>
        </w:tc>
        <w:tc>
          <w:tcPr>
            <w:tcW w:w="809" w:type="dxa"/>
            <w:tcBorders>
              <w:top w:val="nil"/>
              <w:left w:val="nil"/>
              <w:bottom w:val="single" w:sz="12" w:space="0" w:color="008000"/>
              <w:right w:val="nil"/>
            </w:tcBorders>
            <w:shd w:val="clear" w:color="auto" w:fill="auto"/>
            <w:noWrap/>
            <w:vAlign w:val="bottom"/>
            <w:hideMark/>
          </w:tcPr>
          <w:p w14:paraId="78BC9A10" w14:textId="77777777" w:rsidR="005D053C" w:rsidRPr="00C35A3F" w:rsidRDefault="005D053C" w:rsidP="006300F9">
            <w:pPr>
              <w:keepNext/>
              <w:keepLines/>
              <w:spacing w:before="0"/>
              <w:jc w:val="right"/>
              <w:rPr>
                <w:rFonts w:cs="Arial"/>
                <w:sz w:val="16"/>
                <w:szCs w:val="16"/>
              </w:rPr>
            </w:pPr>
            <w:r w:rsidRPr="00C35A3F">
              <w:rPr>
                <w:rFonts w:cs="Arial"/>
                <w:sz w:val="16"/>
                <w:szCs w:val="16"/>
              </w:rPr>
              <w:t>2,9</w:t>
            </w:r>
          </w:p>
        </w:tc>
        <w:tc>
          <w:tcPr>
            <w:tcW w:w="810" w:type="dxa"/>
            <w:tcBorders>
              <w:top w:val="nil"/>
              <w:left w:val="nil"/>
              <w:bottom w:val="single" w:sz="12" w:space="0" w:color="008000"/>
              <w:right w:val="nil"/>
            </w:tcBorders>
            <w:shd w:val="clear" w:color="auto" w:fill="auto"/>
            <w:vAlign w:val="bottom"/>
            <w:hideMark/>
          </w:tcPr>
          <w:p w14:paraId="766F55FD" w14:textId="77777777" w:rsidR="005D053C" w:rsidRPr="00C35A3F" w:rsidRDefault="005D053C" w:rsidP="006300F9">
            <w:pPr>
              <w:keepNext/>
              <w:keepLines/>
              <w:spacing w:before="0"/>
              <w:jc w:val="right"/>
              <w:rPr>
                <w:rFonts w:cs="Arial"/>
                <w:sz w:val="16"/>
                <w:szCs w:val="16"/>
              </w:rPr>
            </w:pPr>
            <w:r w:rsidRPr="00C35A3F">
              <w:rPr>
                <w:rFonts w:cs="Arial"/>
                <w:sz w:val="16"/>
                <w:szCs w:val="16"/>
              </w:rPr>
              <w:t>4,1</w:t>
            </w:r>
          </w:p>
        </w:tc>
        <w:tc>
          <w:tcPr>
            <w:tcW w:w="810" w:type="dxa"/>
            <w:tcBorders>
              <w:top w:val="nil"/>
              <w:left w:val="nil"/>
              <w:bottom w:val="single" w:sz="12" w:space="0" w:color="008000"/>
              <w:right w:val="nil"/>
            </w:tcBorders>
            <w:shd w:val="clear" w:color="auto" w:fill="auto"/>
            <w:vAlign w:val="bottom"/>
            <w:hideMark/>
          </w:tcPr>
          <w:p w14:paraId="2842C69E" w14:textId="77777777" w:rsidR="005D053C" w:rsidRPr="00C35A3F" w:rsidRDefault="005D053C" w:rsidP="006300F9">
            <w:pPr>
              <w:keepNext/>
              <w:keepLines/>
              <w:spacing w:before="0"/>
              <w:jc w:val="right"/>
              <w:rPr>
                <w:rFonts w:cs="Arial"/>
                <w:sz w:val="16"/>
                <w:szCs w:val="16"/>
              </w:rPr>
            </w:pPr>
            <w:r w:rsidRPr="00C35A3F">
              <w:rPr>
                <w:rFonts w:cs="Arial"/>
                <w:sz w:val="16"/>
                <w:szCs w:val="16"/>
              </w:rPr>
              <w:t>2,9</w:t>
            </w:r>
          </w:p>
        </w:tc>
        <w:tc>
          <w:tcPr>
            <w:tcW w:w="810" w:type="dxa"/>
            <w:tcBorders>
              <w:top w:val="nil"/>
              <w:left w:val="nil"/>
              <w:bottom w:val="single" w:sz="12" w:space="0" w:color="008000"/>
              <w:right w:val="nil"/>
            </w:tcBorders>
            <w:shd w:val="clear" w:color="auto" w:fill="auto"/>
            <w:vAlign w:val="bottom"/>
            <w:hideMark/>
          </w:tcPr>
          <w:p w14:paraId="24CA710B" w14:textId="77777777" w:rsidR="005D053C" w:rsidRPr="00C35A3F" w:rsidRDefault="005D053C" w:rsidP="006300F9">
            <w:pPr>
              <w:keepNext/>
              <w:keepLines/>
              <w:spacing w:before="0"/>
              <w:jc w:val="right"/>
              <w:rPr>
                <w:rFonts w:cs="Arial"/>
                <w:sz w:val="16"/>
                <w:szCs w:val="16"/>
              </w:rPr>
            </w:pPr>
            <w:r w:rsidRPr="00C35A3F">
              <w:rPr>
                <w:rFonts w:cs="Arial"/>
                <w:sz w:val="16"/>
                <w:szCs w:val="16"/>
              </w:rPr>
              <w:t>2,5</w:t>
            </w:r>
          </w:p>
        </w:tc>
        <w:tc>
          <w:tcPr>
            <w:tcW w:w="810" w:type="dxa"/>
            <w:tcBorders>
              <w:top w:val="nil"/>
              <w:left w:val="nil"/>
              <w:bottom w:val="single" w:sz="12" w:space="0" w:color="008000"/>
              <w:right w:val="single" w:sz="8" w:space="0" w:color="008000"/>
            </w:tcBorders>
            <w:shd w:val="clear" w:color="auto" w:fill="auto"/>
            <w:vAlign w:val="bottom"/>
            <w:hideMark/>
          </w:tcPr>
          <w:p w14:paraId="055F7E14"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2,5</w:t>
            </w:r>
          </w:p>
        </w:tc>
        <w:tc>
          <w:tcPr>
            <w:tcW w:w="810" w:type="dxa"/>
            <w:tcBorders>
              <w:top w:val="nil"/>
              <w:left w:val="nil"/>
              <w:bottom w:val="single" w:sz="12" w:space="0" w:color="008000"/>
              <w:right w:val="nil"/>
            </w:tcBorders>
            <w:shd w:val="clear" w:color="auto" w:fill="auto"/>
            <w:vAlign w:val="bottom"/>
            <w:hideMark/>
          </w:tcPr>
          <w:p w14:paraId="3B7478E4" w14:textId="77777777" w:rsidR="005D053C" w:rsidRPr="00C35A3F" w:rsidRDefault="005D053C" w:rsidP="006300F9">
            <w:pPr>
              <w:keepNext/>
              <w:keepLines/>
              <w:spacing w:before="0"/>
              <w:jc w:val="right"/>
              <w:rPr>
                <w:rFonts w:cs="Arial"/>
                <w:bCs/>
                <w:sz w:val="16"/>
                <w:szCs w:val="16"/>
              </w:rPr>
            </w:pPr>
            <w:r w:rsidRPr="00C35A3F">
              <w:rPr>
                <w:rFonts w:cs="Arial"/>
                <w:bCs/>
                <w:sz w:val="16"/>
                <w:szCs w:val="16"/>
              </w:rPr>
              <w:t>101,6</w:t>
            </w:r>
          </w:p>
        </w:tc>
      </w:tr>
    </w:tbl>
    <w:p w14:paraId="459C85E0" w14:textId="64F956A0" w:rsidR="00876DC9" w:rsidRPr="00454ACD" w:rsidRDefault="00AD30E8" w:rsidP="00BA3FD4">
      <w:pPr>
        <w:pStyle w:val="ZPpodnapis"/>
        <w:keepNext/>
        <w:keepLines/>
        <w:spacing w:before="40" w:after="20"/>
        <w:contextualSpacing w:val="0"/>
      </w:pPr>
      <w:r>
        <w:t xml:space="preserve">* </w:t>
      </w:r>
      <w:r w:rsidR="00CC07D5">
        <w:t xml:space="preserve"> </w:t>
      </w:r>
      <w:r w:rsidR="00876DC9" w:rsidRPr="00454ACD">
        <w:t>Podatki se nanašajo na poročevalce, ki so v preteklem letu prevzeli oziroma odkupili več kot 1.000 t pšenice v času žetve.</w:t>
      </w:r>
    </w:p>
    <w:p w14:paraId="20C8B04D" w14:textId="77777777" w:rsidR="00876DC9" w:rsidRPr="00454ACD" w:rsidRDefault="00876DC9" w:rsidP="00BA3FD4">
      <w:pPr>
        <w:pStyle w:val="ZPpodnapis"/>
        <w:keepNext/>
        <w:keepLines/>
        <w:spacing w:before="40" w:after="20"/>
        <w:contextualSpacing w:val="0"/>
      </w:pPr>
      <w:r w:rsidRPr="00454ACD">
        <w:t>** Skupna količina prevzete/odkupljene pšenice v času žetve.</w:t>
      </w:r>
    </w:p>
    <w:p w14:paraId="4E205037" w14:textId="77777777" w:rsidR="00876DC9" w:rsidRPr="00454ACD" w:rsidRDefault="00876DC9" w:rsidP="00BA3FD4">
      <w:pPr>
        <w:pStyle w:val="ZPpodnapis"/>
        <w:keepNext/>
        <w:keepLines/>
        <w:spacing w:before="40"/>
        <w:contextualSpacing w:val="0"/>
      </w:pPr>
      <w:r w:rsidRPr="00454ACD">
        <w:t>Vir: ARSKTRP</w:t>
      </w:r>
    </w:p>
    <w:p w14:paraId="46C69949" w14:textId="49B21FDC" w:rsidR="007E081F" w:rsidRDefault="007E081F" w:rsidP="00A16E6D">
      <w:pPr>
        <w:pStyle w:val="ZPtekst"/>
      </w:pPr>
      <w:r>
        <w:t>Po podatkih ARSKTRP so bile odkupne cene krušne pšenice v šestih tednih žetve 2020 kar za slabo desetino nižje kot v letu 2019 in so se gibale od 150,0 do 15</w:t>
      </w:r>
      <w:r w:rsidR="002C08AF">
        <w:t>5,6</w:t>
      </w:r>
      <w:r>
        <w:t xml:space="preserve"> EUR/t. V povprečju je odkupna cena pšenice v času žetve 2020 po podatkih TIS znašala 153,7 EUR/t. </w:t>
      </w:r>
    </w:p>
    <w:p w14:paraId="4BF369D9" w14:textId="129C397F" w:rsidR="007E081F" w:rsidRDefault="007E081F" w:rsidP="00A16E6D">
      <w:pPr>
        <w:pStyle w:val="ZPtekst"/>
      </w:pPr>
      <w:r>
        <w:t>Na podlagi modelnih kalkulacij, ki veljajo za čas spravila letine pri nespremenjenem pridelku in enaki tehnologiji ter ne upoštevajo stroškov skladiščenja, ocenjujemo, da so se skupni stroški pridelave pšenice zvišali za slab odstotek, odkupna cena pšenice po podatkih SURS (julij–september) pa je bila v času spravila letine 2020 za 6</w:t>
      </w:r>
      <w:r w:rsidR="002C08AF">
        <w:t> </w:t>
      </w:r>
      <w:r>
        <w:t xml:space="preserve">% nižja (146 EUR/t) kot ob enakem času leta 2019. </w:t>
      </w:r>
    </w:p>
    <w:p w14:paraId="54308BFD" w14:textId="7F26F846" w:rsidR="007E081F" w:rsidRDefault="007E081F" w:rsidP="00AC64A5">
      <w:pPr>
        <w:pStyle w:val="ZPtekst"/>
      </w:pPr>
      <w:r>
        <w:t xml:space="preserve">Proračunske podpore (osnovno plačilo, plačilo za zeleno komponento, proizvodno vezano plačilo in vračilo trošarine), ki imajo velik delež v strukturi prihodkov pridelovalcev žita, naj bi po trenutno znanih podatkih v letu 2020 zaradi višjih trošarin ostale zelo blizu ravni leta prej. Ocenjujemo, da naj bi se ob predpostavki skoraj enakih proračunskih podpor vrednost pridelave pri pšenici v primerjavi z letom prej znižala za 4 % in bo dober odstotek </w:t>
      </w:r>
      <w:r w:rsidR="00965F3C">
        <w:t>pod</w:t>
      </w:r>
      <w:r w:rsidR="00837D2A">
        <w:t xml:space="preserve"> </w:t>
      </w:r>
      <w:r>
        <w:t>povprečjem zadnjih petih let.</w:t>
      </w:r>
    </w:p>
    <w:p w14:paraId="626DF5B3" w14:textId="2EE5A6AB" w:rsidR="002F07B4" w:rsidRDefault="00876DC9" w:rsidP="002F07B4">
      <w:pPr>
        <w:pStyle w:val="ZPslikanaslov"/>
      </w:pPr>
      <w:bookmarkStart w:id="195" w:name="_Toc436199487"/>
      <w:bookmarkStart w:id="196" w:name="_Toc57389596"/>
      <w:r w:rsidRPr="002F07B4">
        <w:t xml:space="preserve">Slika </w:t>
      </w:r>
      <w:r w:rsidR="00C956DF" w:rsidRPr="002F07B4">
        <w:rPr>
          <w:noProof/>
        </w:rPr>
        <w:fldChar w:fldCharType="begin"/>
      </w:r>
      <w:r w:rsidR="00C956DF" w:rsidRPr="002F07B4">
        <w:rPr>
          <w:noProof/>
        </w:rPr>
        <w:instrText xml:space="preserve"> SEQ Slika \* ARABIC </w:instrText>
      </w:r>
      <w:r w:rsidR="00C956DF" w:rsidRPr="002F07B4">
        <w:rPr>
          <w:noProof/>
        </w:rPr>
        <w:fldChar w:fldCharType="separate"/>
      </w:r>
      <w:r w:rsidR="005136B7">
        <w:rPr>
          <w:noProof/>
        </w:rPr>
        <w:t>8</w:t>
      </w:r>
      <w:r w:rsidR="00C956DF" w:rsidRPr="002F07B4">
        <w:rPr>
          <w:noProof/>
        </w:rPr>
        <w:fldChar w:fldCharType="end"/>
      </w:r>
      <w:r w:rsidRPr="002F07B4">
        <w:t>: Osnovni ekonomski kazalci pri pridelav</w:t>
      </w:r>
      <w:r w:rsidR="002F07B4">
        <w:t>i pšenice (indeks povprečja 2015–2019</w:t>
      </w:r>
      <w:r w:rsidRPr="002F07B4">
        <w:t> =</w:t>
      </w:r>
      <w:r w:rsidR="00F94D40" w:rsidRPr="002F07B4">
        <w:t> </w:t>
      </w:r>
      <w:r w:rsidR="002F07B4">
        <w:t>100; 2020</w:t>
      </w:r>
      <w:r w:rsidRPr="002F07B4">
        <w:t>: predhodna ocena)</w:t>
      </w:r>
      <w:bookmarkEnd w:id="195"/>
      <w:bookmarkEnd w:id="196"/>
    </w:p>
    <w:p w14:paraId="18FBE3F2" w14:textId="2503A286" w:rsidR="00876DC9" w:rsidRPr="002F07B4" w:rsidRDefault="002F07B4" w:rsidP="002F07B4">
      <w:pPr>
        <w:pStyle w:val="ZPslika"/>
      </w:pPr>
      <w:r>
        <w:drawing>
          <wp:inline distT="0" distB="0" distL="0" distR="0" wp14:anchorId="24010CD5" wp14:editId="1C05A687">
            <wp:extent cx="5759450" cy="2248535"/>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248535"/>
                    </a:xfrm>
                    <a:prstGeom prst="rect">
                      <a:avLst/>
                    </a:prstGeom>
                  </pic:spPr>
                </pic:pic>
              </a:graphicData>
            </a:graphic>
          </wp:inline>
        </w:drawing>
      </w:r>
    </w:p>
    <w:p w14:paraId="12646A6C" w14:textId="77777777" w:rsidR="00876DC9" w:rsidRPr="00454ACD" w:rsidRDefault="00876DC9" w:rsidP="00876DC9">
      <w:pPr>
        <w:pStyle w:val="ZPpodnapis"/>
      </w:pPr>
      <w:r w:rsidRPr="002F07B4">
        <w:t>Vir: KIS, SURS (preračuni KIS)</w:t>
      </w:r>
    </w:p>
    <w:p w14:paraId="65269C28" w14:textId="57A2564E" w:rsidR="00E31E12" w:rsidRDefault="00E31E12" w:rsidP="00AC64A5">
      <w:pPr>
        <w:pStyle w:val="ZPtekst"/>
      </w:pPr>
      <w:bookmarkStart w:id="197" w:name="_Toc436237341"/>
      <w:r>
        <w:lastRenderedPageBreak/>
        <w:t>Na majhno povprečno spremembo stroškov pridelave pšenice so vplivale relativno majhne spremembe cen vseh pomembnejših inputov. Stroški domačega dela, ocenjeni na podlagi povprečne plače v Sloveniji pa so se zvišali za slabe 4 %. Največje spremembe so bile zaradi padca cen goriva pri stroških domačih strojnih storitev (–2 %) in gnojilih (+2 %), katerih cene so bile ob jesenski setvi (cene NPK) še vedno nekoliko višje kot ob setvi letine 2019. Verjetno bo malenkostno</w:t>
      </w:r>
      <w:r w:rsidRPr="00040A81">
        <w:t xml:space="preserve"> zvišanje stroškov pridelave in podobna raven proračunskih podpor ob</w:t>
      </w:r>
      <w:r w:rsidRPr="00040A81" w:rsidDel="0053003F">
        <w:t xml:space="preserve"> </w:t>
      </w:r>
      <w:r w:rsidRPr="00040A81">
        <w:t xml:space="preserve">padcu </w:t>
      </w:r>
      <w:r w:rsidRPr="00B65318">
        <w:t>odkupnih cen pšenice vplivalo na poslabšanje cenovno-stroškovnih razmerij. Cenovno-stroškovna pariteta je nekoliko pod povprečjem zadnjih petih let, ko so bile ekonomske razmere le v</w:t>
      </w:r>
      <w:r>
        <w:t xml:space="preserve"> letu 2016 močno podpovprečne. </w:t>
      </w:r>
    </w:p>
    <w:p w14:paraId="5AF9B7E7" w14:textId="61B12D60" w:rsidR="007E081F" w:rsidRPr="006B7877" w:rsidRDefault="007E081F" w:rsidP="00AC64A5">
      <w:pPr>
        <w:pStyle w:val="ZPtekst"/>
      </w:pPr>
      <w:r w:rsidRPr="006B7877">
        <w:t xml:space="preserve">Na podlagi trenutno znanih podatkov ocenjujemo, da so se ekonomske razmere pridelave pšenice v letu 2020 predvsem </w:t>
      </w:r>
      <w:r w:rsidRPr="00BE6DAB">
        <w:t>zaradi</w:t>
      </w:r>
      <w:r w:rsidRPr="006B7877">
        <w:t xml:space="preserve"> znižanja prihodkov poslabšale, vendar so verjetno ekonomski rezultati večine pridelovalcev zaradi količinsko </w:t>
      </w:r>
      <w:r>
        <w:t xml:space="preserve">zelo </w:t>
      </w:r>
      <w:r w:rsidRPr="006B7877">
        <w:t>dobre letine le malenkost slabši kot v letu prej.</w:t>
      </w:r>
    </w:p>
    <w:p w14:paraId="6837212F" w14:textId="77777777" w:rsidR="00D91446" w:rsidRPr="00CB0324" w:rsidRDefault="00D91446" w:rsidP="00CB0324">
      <w:pPr>
        <w:pStyle w:val="Naslov2"/>
        <w:numPr>
          <w:ilvl w:val="1"/>
          <w:numId w:val="15"/>
        </w:numPr>
        <w:tabs>
          <w:tab w:val="clear" w:pos="851"/>
          <w:tab w:val="clear" w:pos="1135"/>
          <w:tab w:val="left" w:pos="567"/>
        </w:tabs>
        <w:ind w:left="567" w:hanging="567"/>
      </w:pPr>
      <w:bookmarkStart w:id="198" w:name="_Toc57387381"/>
      <w:r w:rsidRPr="00CB0324">
        <w:t>Ječmen</w:t>
      </w:r>
      <w:bookmarkEnd w:id="197"/>
      <w:bookmarkEnd w:id="198"/>
    </w:p>
    <w:p w14:paraId="0933E9BF" w14:textId="58099482" w:rsidR="007E081F" w:rsidRPr="00E74676" w:rsidRDefault="007E081F" w:rsidP="00AC64A5">
      <w:pPr>
        <w:pStyle w:val="ZPtekst"/>
      </w:pPr>
      <w:bookmarkStart w:id="199" w:name="_Toc436199488"/>
      <w:r w:rsidRPr="00E74676">
        <w:t xml:space="preserve">Površina z ječmenom, ki ima </w:t>
      </w:r>
      <w:r>
        <w:t xml:space="preserve">v Sloveniji </w:t>
      </w:r>
      <w:r w:rsidRPr="00E74676">
        <w:t>močan trend rast</w:t>
      </w:r>
      <w:r>
        <w:t>i</w:t>
      </w:r>
      <w:r w:rsidRPr="00E74676">
        <w:t xml:space="preserve">, se je tudi v letu 2020 povečala (+5 %) in bila z 22 tisoč ha največja doslej. Na 9 % večji površini kot v povprečju zadnjih petih let (2015–2019) je bilo </w:t>
      </w:r>
      <w:r>
        <w:t>tudi</w:t>
      </w:r>
      <w:r w:rsidRPr="00E74676">
        <w:t xml:space="preserve"> zaradi nadpovprečne letine pridelanega 19 % več ječmena kot v letu prej. Pridelek ječmena je bil s 122 tisoč tonami za skoraj 30 % nad povprečjem zadnjega petletnega obdobja</w:t>
      </w:r>
      <w:r w:rsidR="00F33200">
        <w:t>.</w:t>
      </w:r>
      <w:r w:rsidRPr="00E74676">
        <w:t xml:space="preserve"> Hektarski pridelek ječmena je bil z rekordnih 5,5 t/ha močno nadpovprečen in za 13 % večji kot v letu 2019.</w:t>
      </w:r>
    </w:p>
    <w:p w14:paraId="0BF013C9" w14:textId="168A0E86" w:rsidR="00876DC9" w:rsidRPr="00454ACD" w:rsidRDefault="00876DC9" w:rsidP="007E081F">
      <w:pPr>
        <w:pStyle w:val="ZPslikanaslov"/>
      </w:pPr>
      <w:bookmarkStart w:id="200" w:name="_Toc57389597"/>
      <w:r w:rsidRPr="00454ACD">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9</w:t>
      </w:r>
      <w:r w:rsidR="00C956DF">
        <w:rPr>
          <w:noProof/>
        </w:rPr>
        <w:fldChar w:fldCharType="end"/>
      </w:r>
      <w:r w:rsidRPr="00454ACD">
        <w:t xml:space="preserve">: </w:t>
      </w:r>
      <w:bookmarkEnd w:id="199"/>
      <w:r w:rsidR="007E081F" w:rsidRPr="00E74676">
        <w:t>Osnovni proizvodni kazalci pri pridelavi ječmena (indeks povprečja 2015–2019 = 100; 2020: predhodna ocena)</w:t>
      </w:r>
      <w:bookmarkEnd w:id="200"/>
    </w:p>
    <w:p w14:paraId="1433BD8B" w14:textId="50CF43F8" w:rsidR="00876DC9" w:rsidRPr="00454ACD" w:rsidRDefault="007E081F" w:rsidP="00565D3C">
      <w:pPr>
        <w:pStyle w:val="ZPslika"/>
      </w:pPr>
      <w:r w:rsidRPr="00E74676">
        <w:rPr>
          <w:color w:val="auto"/>
        </w:rPr>
        <w:drawing>
          <wp:inline distT="0" distB="0" distL="0" distR="0" wp14:anchorId="3A6F558A" wp14:editId="7483F26D">
            <wp:extent cx="4680000" cy="2006442"/>
            <wp:effectExtent l="0" t="0" r="635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0000" cy="2006442"/>
                    </a:xfrm>
                    <a:prstGeom prst="rect">
                      <a:avLst/>
                    </a:prstGeom>
                    <a:noFill/>
                  </pic:spPr>
                </pic:pic>
              </a:graphicData>
            </a:graphic>
          </wp:inline>
        </w:drawing>
      </w:r>
    </w:p>
    <w:p w14:paraId="1FFB47D4" w14:textId="77777777" w:rsidR="00876DC9" w:rsidRPr="00454ACD" w:rsidRDefault="00876DC9" w:rsidP="00876DC9">
      <w:pPr>
        <w:pStyle w:val="ZPpodnapis"/>
      </w:pPr>
      <w:r w:rsidRPr="00454ACD">
        <w:t>Vir: SURS (preračuni KIS)</w:t>
      </w:r>
    </w:p>
    <w:p w14:paraId="1CAFA162" w14:textId="75FA57B0" w:rsidR="007E081F" w:rsidRPr="00B31DE3" w:rsidRDefault="007E081F" w:rsidP="00AC64A5">
      <w:pPr>
        <w:pStyle w:val="ZPtekst"/>
      </w:pPr>
      <w:r w:rsidRPr="00164325">
        <w:t xml:space="preserve">Pridelava ječmena v EU ostaja stabilna, po ocenah na podlagi trenutno znanih podatkov Evropske komisije je pridelava </w:t>
      </w:r>
      <w:r>
        <w:t xml:space="preserve">v letu 2020 </w:t>
      </w:r>
      <w:r w:rsidRPr="00164325">
        <w:t xml:space="preserve">zaradi slabše letine na 2 % večjih </w:t>
      </w:r>
      <w:r w:rsidRPr="00B31DE3">
        <w:t>površinah za približno odstotek manjša kot v letu 2019 (Short–term outlook…, 2020; DG AGRI, 2020).</w:t>
      </w:r>
    </w:p>
    <w:p w14:paraId="18CEE360" w14:textId="0B4998C5" w:rsidR="007E081F" w:rsidRPr="00B31DE3" w:rsidRDefault="007E081F" w:rsidP="00AC64A5">
      <w:pPr>
        <w:pStyle w:val="ZPtekst"/>
        <w:rPr>
          <w:color w:val="1F497D" w:themeColor="text2"/>
        </w:rPr>
      </w:pPr>
      <w:r w:rsidRPr="00B31DE3">
        <w:t xml:space="preserve">Smer gibanja odkupnih cen ječmena na ravni EU je bila v letu 2020 podobna kot pri pšenici, vendar je bil padec cen ječmena v povprečju prvih devetih mesecev leta 2020 v primerjavi z enakim obdobjem leta prej večji (–8 %) kot pri pšenici (–1 %) </w:t>
      </w:r>
      <w:r w:rsidRPr="00B31DE3">
        <w:rPr>
          <w:color w:val="1F497D" w:themeColor="text2"/>
        </w:rPr>
        <w:t>(</w:t>
      </w:r>
      <w:r w:rsidRPr="00B31DE3">
        <w:t>Agri–food markets, 2020</w:t>
      </w:r>
      <w:r w:rsidRPr="00B31DE3">
        <w:rPr>
          <w:color w:val="1F497D" w:themeColor="text2"/>
        </w:rPr>
        <w:t xml:space="preserve">). </w:t>
      </w:r>
      <w:r w:rsidRPr="00B31DE3">
        <w:t xml:space="preserve">Enako gibanje kot odkupne cene pšenice imajo po trenutnih podatkih SURS tudi cene ječmena v Sloveniji, ki naj bi se po napovedih statistike na letni ravni znižale za 8 %. Podobno so se spremenile tudi odkupne cene ječmena v času žetve in največjega odkupa v obdobju julij–avgust. V tem obdobju so cene znašale v povprečju 125 EUR/t in so bile v primerjavi z letino 2019 nižje za 7 %. </w:t>
      </w:r>
    </w:p>
    <w:p w14:paraId="53F5AB3F" w14:textId="77777777" w:rsidR="007E081F" w:rsidRPr="006B7877" w:rsidRDefault="007E081F" w:rsidP="00AC64A5">
      <w:pPr>
        <w:pStyle w:val="ZPtekst"/>
      </w:pPr>
      <w:r w:rsidRPr="00B31DE3">
        <w:lastRenderedPageBreak/>
        <w:t>Ekonomske razmere pri pridelavi ječmena letine 2020 naj bi bile</w:t>
      </w:r>
      <w:r w:rsidRPr="006B7877">
        <w:t xml:space="preserve"> zaradi nižjih odkupnih cen in približno enakih stroškov pridelave slabši kot v letu prej.</w:t>
      </w:r>
    </w:p>
    <w:p w14:paraId="3D9A1C0C" w14:textId="19E9EB82" w:rsidR="007E081F" w:rsidRPr="006B7877" w:rsidRDefault="007E081F" w:rsidP="007E081F">
      <w:pPr>
        <w:pStyle w:val="ZPslikanaslov"/>
      </w:pPr>
      <w:bookmarkStart w:id="201" w:name="_Toc57389598"/>
      <w:r w:rsidRPr="006B7877">
        <w:t xml:space="preserve">Slika </w:t>
      </w:r>
      <w:r w:rsidRPr="006B7877">
        <w:rPr>
          <w:noProof/>
        </w:rPr>
        <w:fldChar w:fldCharType="begin"/>
      </w:r>
      <w:r w:rsidRPr="006B7877">
        <w:rPr>
          <w:noProof/>
        </w:rPr>
        <w:instrText xml:space="preserve"> SEQ Slika \* ARABIC </w:instrText>
      </w:r>
      <w:r w:rsidRPr="006B7877">
        <w:rPr>
          <w:noProof/>
        </w:rPr>
        <w:fldChar w:fldCharType="separate"/>
      </w:r>
      <w:r w:rsidR="005136B7">
        <w:rPr>
          <w:noProof/>
        </w:rPr>
        <w:t>10</w:t>
      </w:r>
      <w:r w:rsidRPr="006B7877">
        <w:rPr>
          <w:noProof/>
        </w:rPr>
        <w:fldChar w:fldCharType="end"/>
      </w:r>
      <w:r w:rsidRPr="006B7877">
        <w:t>: Osnovni ekonomski kazalci pri pridelavi ječmena (indeks povprečja 201</w:t>
      </w:r>
      <w:r>
        <w:t>5</w:t>
      </w:r>
      <w:r w:rsidRPr="006B7877">
        <w:t>–2019 = 100; 2020: predhodna ocena)</w:t>
      </w:r>
      <w:bookmarkEnd w:id="201"/>
    </w:p>
    <w:p w14:paraId="5C32CE3A" w14:textId="77777777" w:rsidR="007E081F" w:rsidRPr="006B7877" w:rsidRDefault="007E081F" w:rsidP="007E081F">
      <w:pPr>
        <w:pStyle w:val="ZPslika"/>
        <w:spacing w:before="100"/>
        <w:rPr>
          <w:color w:val="auto"/>
        </w:rPr>
      </w:pPr>
      <w:r w:rsidRPr="006B7877">
        <w:rPr>
          <w:color w:val="auto"/>
        </w:rPr>
        <w:drawing>
          <wp:inline distT="0" distB="0" distL="0" distR="0" wp14:anchorId="3D6451B6" wp14:editId="6669BBC2">
            <wp:extent cx="5760000" cy="2213559"/>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2213559"/>
                    </a:xfrm>
                    <a:prstGeom prst="rect">
                      <a:avLst/>
                    </a:prstGeom>
                    <a:noFill/>
                    <a:ln>
                      <a:noFill/>
                    </a:ln>
                  </pic:spPr>
                </pic:pic>
              </a:graphicData>
            </a:graphic>
          </wp:inline>
        </w:drawing>
      </w:r>
    </w:p>
    <w:p w14:paraId="241E670E" w14:textId="77777777" w:rsidR="007E081F" w:rsidRPr="006B7877" w:rsidRDefault="007E081F" w:rsidP="007E081F">
      <w:pPr>
        <w:pStyle w:val="ZPpodnapis"/>
      </w:pPr>
      <w:r w:rsidRPr="006B7877">
        <w:t>Vir: KIS, SURS (preračuni KIS)</w:t>
      </w:r>
    </w:p>
    <w:p w14:paraId="1EF22C3D" w14:textId="108FD51A" w:rsidR="007E081F" w:rsidRPr="001070EE" w:rsidRDefault="007E081F" w:rsidP="00AC64A5">
      <w:pPr>
        <w:pStyle w:val="ZPtekst"/>
      </w:pPr>
      <w:r w:rsidRPr="001070EE">
        <w:t xml:space="preserve">Na podlagi prvih ocen modelnih kalkulacij pričakujemo, da naj bi bila vrednost pridelave ječmena nižja za približno 4 %, stroški pa bodo ostali na ravni leta prej. Ocenjeni prihodek naj bi bil ob skoraj enakih proračunskih podporah zaradi nižjih odkupnih cen nižji za 4 %. Po za zdaj znanih podatkih naj bi se cenovno-stroškovna pariteta pri pridelavi ječmena v letu 2020 poslabšala za približno štiri odstotne točke in bo pod ravnijo zadnjega petletnega obdobja. </w:t>
      </w:r>
      <w:r w:rsidR="00F33200">
        <w:t>K</w:t>
      </w:r>
      <w:r w:rsidR="00F33200" w:rsidRPr="001070EE">
        <w:t xml:space="preserve">ljub nižjim </w:t>
      </w:r>
      <w:r w:rsidR="00F33200">
        <w:t xml:space="preserve">odkupnim </w:t>
      </w:r>
      <w:r w:rsidR="00F33200" w:rsidRPr="001070EE">
        <w:t xml:space="preserve">cenam </w:t>
      </w:r>
      <w:r w:rsidR="00F33200">
        <w:t xml:space="preserve">pa na </w:t>
      </w:r>
      <w:r w:rsidRPr="001070EE">
        <w:t>podlagi trenut</w:t>
      </w:r>
      <w:r w:rsidR="00F33200">
        <w:t>nih</w:t>
      </w:r>
      <w:r w:rsidRPr="001070EE">
        <w:t xml:space="preserve"> podatkov ocenjujemo, da bo ekonomski položaj tržnih pridelovalcev ječmena zaradi rekordne letine</w:t>
      </w:r>
      <w:r w:rsidR="00037F76">
        <w:t xml:space="preserve"> </w:t>
      </w:r>
      <w:r w:rsidR="007D7A42">
        <w:t xml:space="preserve">verjetno zelo </w:t>
      </w:r>
      <w:r w:rsidRPr="001070EE">
        <w:t>podoben kot v letu prej.</w:t>
      </w:r>
    </w:p>
    <w:p w14:paraId="702AB341" w14:textId="77777777" w:rsidR="00D91446" w:rsidRPr="00CB0324" w:rsidRDefault="00D91446" w:rsidP="00CB0324">
      <w:pPr>
        <w:pStyle w:val="Naslov2"/>
        <w:numPr>
          <w:ilvl w:val="1"/>
          <w:numId w:val="15"/>
        </w:numPr>
        <w:tabs>
          <w:tab w:val="clear" w:pos="851"/>
          <w:tab w:val="clear" w:pos="1135"/>
          <w:tab w:val="left" w:pos="567"/>
        </w:tabs>
        <w:ind w:left="567" w:hanging="567"/>
      </w:pPr>
      <w:bookmarkStart w:id="202" w:name="_Toc436237342"/>
      <w:bookmarkStart w:id="203" w:name="_Toc57387382"/>
      <w:r w:rsidRPr="00CB0324">
        <w:t>Koruza za zrnje</w:t>
      </w:r>
      <w:bookmarkEnd w:id="202"/>
      <w:bookmarkEnd w:id="203"/>
    </w:p>
    <w:p w14:paraId="6C85B1EE" w14:textId="77777777" w:rsidR="00B31DE3" w:rsidRPr="009C6CB1" w:rsidRDefault="00B31DE3" w:rsidP="00AC64A5">
      <w:pPr>
        <w:pStyle w:val="ZPtekst"/>
      </w:pPr>
      <w:r w:rsidRPr="009C6CB1">
        <w:t xml:space="preserve">Koruza za zrnje je bila v letu 2020 pospravljena s slabih 40 tisoč ha njiv, kar je </w:t>
      </w:r>
      <w:r>
        <w:t xml:space="preserve">malce </w:t>
      </w:r>
      <w:r w:rsidRPr="009C6CB1">
        <w:t xml:space="preserve">več kot v letu prej (+2 %) in tudi več od povprečja zadnjega petletnega obdobja (+6 %). </w:t>
      </w:r>
      <w:r>
        <w:t xml:space="preserve">Hektarski pridelek </w:t>
      </w:r>
      <w:r w:rsidRPr="009C6CB1">
        <w:t xml:space="preserve">koruze </w:t>
      </w:r>
      <w:r>
        <w:t>je bil</w:t>
      </w:r>
      <w:r w:rsidRPr="009C6CB1">
        <w:t xml:space="preserve"> </w:t>
      </w:r>
      <w:r>
        <w:t>ponovno</w:t>
      </w:r>
      <w:r w:rsidRPr="009C6CB1">
        <w:t xml:space="preserve"> </w:t>
      </w:r>
      <w:r>
        <w:t>presežen</w:t>
      </w:r>
      <w:r w:rsidRPr="009C6CB1">
        <w:t>. Po začasnih podatkih SURS je hektarski pridelek koruze ocenjen na 10,4 t/ha (8,9 t/ha v povprečju zadnjih petih let). Skupni pridelek koruze za zrnje</w:t>
      </w:r>
      <w:r>
        <w:t xml:space="preserve"> </w:t>
      </w:r>
      <w:r w:rsidRPr="009C6CB1">
        <w:t xml:space="preserve">zaradi odlične letine in večjih površin </w:t>
      </w:r>
      <w:r>
        <w:t xml:space="preserve">obsega kar </w:t>
      </w:r>
      <w:r w:rsidRPr="009C6CB1">
        <w:t>414 tisoč ton</w:t>
      </w:r>
      <w:r>
        <w:t xml:space="preserve"> (+15 %) </w:t>
      </w:r>
      <w:r w:rsidRPr="009C6CB1">
        <w:t xml:space="preserve">in za skoraj četrtino </w:t>
      </w:r>
      <w:r>
        <w:t xml:space="preserve">presega </w:t>
      </w:r>
      <w:r w:rsidRPr="009C6CB1">
        <w:t>povprečje v letih 2015–2019.</w:t>
      </w:r>
    </w:p>
    <w:p w14:paraId="6007E4EE" w14:textId="4B517C81" w:rsidR="00B31DE3" w:rsidRPr="00B31DE3" w:rsidRDefault="009C0F1B" w:rsidP="00AC64A5">
      <w:pPr>
        <w:pStyle w:val="ZPtekst"/>
      </w:pPr>
      <w:r>
        <w:t>Napovedi kažejo</w:t>
      </w:r>
      <w:r w:rsidR="00B31DE3" w:rsidRPr="000379DC">
        <w:t xml:space="preserve">, </w:t>
      </w:r>
      <w:r>
        <w:t xml:space="preserve">da </w:t>
      </w:r>
      <w:r w:rsidR="00B31DE3" w:rsidRPr="000379DC">
        <w:t xml:space="preserve">naj bi bil svetovni pridelek koruze za zrnje v letu 2020/21 </w:t>
      </w:r>
      <w:r w:rsidR="00B31DE3">
        <w:t xml:space="preserve">približno </w:t>
      </w:r>
      <w:r>
        <w:t xml:space="preserve">za </w:t>
      </w:r>
      <w:r w:rsidR="00B31DE3" w:rsidRPr="000379DC">
        <w:t xml:space="preserve">3 % večji od lanskega </w:t>
      </w:r>
      <w:r w:rsidR="00B31DE3">
        <w:t xml:space="preserve">in </w:t>
      </w:r>
      <w:r w:rsidR="00B31DE3" w:rsidRPr="000379DC">
        <w:t xml:space="preserve">ponovno </w:t>
      </w:r>
      <w:r w:rsidR="00B31DE3" w:rsidRPr="00B31DE3">
        <w:t>rekorden (IGC, 2020). Pomembno večje pridelke pričakujejo predvsem v ZDA in Braziliji. V državah EU pa bo po trenutnih ocenah na približno enakih površinah pridelane 14 % koruze manj kot v letu prej. Največji vpliv</w:t>
      </w:r>
      <w:r w:rsidR="00B31DE3" w:rsidRPr="000379DC">
        <w:t xml:space="preserve"> na manjšo pridelavo so imele sušne razmere v Romuniji in Bolgariji, medtem ko so bili pridelki koruze v Franciji </w:t>
      </w:r>
      <w:r w:rsidR="00B31DE3" w:rsidRPr="00B31DE3">
        <w:t xml:space="preserve">(+6 %), Italiji in na Madžarskem večji ali pa zelo podobni kot v letu prej (Short–term outlook…, 2020; DG AGRI, 2020). </w:t>
      </w:r>
    </w:p>
    <w:p w14:paraId="3B7BBD91" w14:textId="65C9243A" w:rsidR="00B31DE3" w:rsidRPr="00A515E4" w:rsidRDefault="00B31DE3" w:rsidP="00B31DE3">
      <w:pPr>
        <w:pStyle w:val="ZPslikanaslov"/>
      </w:pPr>
      <w:bookmarkStart w:id="204" w:name="_Toc57389599"/>
      <w:r w:rsidRPr="00B31DE3">
        <w:lastRenderedPageBreak/>
        <w:t xml:space="preserve">Slika </w:t>
      </w:r>
      <w:r w:rsidRPr="00B31DE3">
        <w:rPr>
          <w:noProof/>
        </w:rPr>
        <w:fldChar w:fldCharType="begin"/>
      </w:r>
      <w:r w:rsidRPr="00B31DE3">
        <w:rPr>
          <w:noProof/>
        </w:rPr>
        <w:instrText xml:space="preserve"> SEQ Slika \* ARABIC </w:instrText>
      </w:r>
      <w:r w:rsidRPr="00B31DE3">
        <w:rPr>
          <w:noProof/>
        </w:rPr>
        <w:fldChar w:fldCharType="separate"/>
      </w:r>
      <w:r w:rsidR="005136B7">
        <w:rPr>
          <w:noProof/>
        </w:rPr>
        <w:t>11</w:t>
      </w:r>
      <w:r w:rsidRPr="00B31DE3">
        <w:rPr>
          <w:noProof/>
        </w:rPr>
        <w:fldChar w:fldCharType="end"/>
      </w:r>
      <w:r w:rsidRPr="00B31DE3">
        <w:t>: Osnovni proizvodni kazalci pri pridelavi</w:t>
      </w:r>
      <w:r w:rsidRPr="00A515E4">
        <w:t xml:space="preserve"> koruze za zrnje (indeks povprečja 2015–2019 = 100; 2020: predhodna ocena)</w:t>
      </w:r>
      <w:bookmarkEnd w:id="204"/>
    </w:p>
    <w:p w14:paraId="15244815" w14:textId="77777777" w:rsidR="00B31DE3" w:rsidRPr="00A515E4" w:rsidRDefault="00B31DE3" w:rsidP="00B31DE3">
      <w:pPr>
        <w:pStyle w:val="ZPslika"/>
        <w:rPr>
          <w:color w:val="auto"/>
        </w:rPr>
      </w:pPr>
      <w:r w:rsidRPr="00A515E4">
        <w:rPr>
          <w:color w:val="auto"/>
        </w:rPr>
        <w:drawing>
          <wp:inline distT="0" distB="0" distL="0" distR="0" wp14:anchorId="66F7A019" wp14:editId="68F3914E">
            <wp:extent cx="4680000" cy="2006442"/>
            <wp:effectExtent l="0" t="0" r="635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0000" cy="2006442"/>
                    </a:xfrm>
                    <a:prstGeom prst="rect">
                      <a:avLst/>
                    </a:prstGeom>
                    <a:noFill/>
                  </pic:spPr>
                </pic:pic>
              </a:graphicData>
            </a:graphic>
          </wp:inline>
        </w:drawing>
      </w:r>
    </w:p>
    <w:p w14:paraId="2BEE1064" w14:textId="77777777" w:rsidR="00B31DE3" w:rsidRPr="00A515E4" w:rsidRDefault="00B31DE3" w:rsidP="00B31DE3">
      <w:pPr>
        <w:pStyle w:val="ZPpodnapis"/>
      </w:pPr>
      <w:r w:rsidRPr="00A515E4">
        <w:t>Vir: SURS (preračuni KIS)</w:t>
      </w:r>
    </w:p>
    <w:p w14:paraId="5A5CC8BD" w14:textId="1CB5A4B1" w:rsidR="00B31DE3" w:rsidRPr="00633822" w:rsidRDefault="00B31DE3" w:rsidP="00AC64A5">
      <w:pPr>
        <w:pStyle w:val="ZPtekst"/>
      </w:pPr>
      <w:r w:rsidRPr="00633822">
        <w:t>Cene koruze na svetovnih trgih, ki imajo po letu 2012 trend zniževanja s pogostimi manjšimi vmesnimi nihanji, so v letu 20</w:t>
      </w:r>
      <w:r>
        <w:t>20</w:t>
      </w:r>
      <w:r w:rsidRPr="00633822">
        <w:t xml:space="preserve"> višje kot lani, vendar še vedno ostajajo na relativno nizki ravni</w:t>
      </w:r>
      <w:r w:rsidRPr="00893D14">
        <w:t xml:space="preserve">. Po podatkih Evropske komisije so bile cene koruze na povprečni ravni EU v prvih devetih mesecih leta 2020 večinoma v porastu, v primerjavi z enakimi meseci leta 2019 so </w:t>
      </w:r>
      <w:r w:rsidRPr="00B31DE3">
        <w:t>bile v povprečju 1 % višje (Agri–food markets, 2020). Tudi</w:t>
      </w:r>
      <w:r>
        <w:t xml:space="preserve"> </w:t>
      </w:r>
      <w:r w:rsidRPr="00633822">
        <w:t>cen</w:t>
      </w:r>
      <w:r>
        <w:t>e</w:t>
      </w:r>
      <w:r w:rsidRPr="00633822">
        <w:t xml:space="preserve"> koruze za zrnje v Sloveniji</w:t>
      </w:r>
      <w:r>
        <w:t xml:space="preserve"> v letu 2020 z občasnimi mesečnimi nihanji pretežno rastejo. Po </w:t>
      </w:r>
      <w:r w:rsidRPr="00633822">
        <w:t xml:space="preserve">napovedih statistike naj bi bile odkupne cene </w:t>
      </w:r>
      <w:r>
        <w:t xml:space="preserve">koruze </w:t>
      </w:r>
      <w:r w:rsidRPr="00633822">
        <w:t>na letni ravni 2020 višje za 10 %</w:t>
      </w:r>
      <w:r w:rsidR="007D7A42">
        <w:t>, na kar naj bi vplivala predvsem pospešena rast cen v zadnjih mesecih leta</w:t>
      </w:r>
      <w:r w:rsidRPr="00633822">
        <w:t xml:space="preserve">. </w:t>
      </w:r>
    </w:p>
    <w:p w14:paraId="0334D23E" w14:textId="6821D25A" w:rsidR="00B31DE3" w:rsidRPr="00795F19" w:rsidRDefault="00B31DE3" w:rsidP="00B31DE3">
      <w:pPr>
        <w:pStyle w:val="ZPslikanaslov"/>
      </w:pPr>
      <w:bookmarkStart w:id="205" w:name="_Toc57389600"/>
      <w:r w:rsidRPr="00795F19">
        <w:t xml:space="preserve">Slika </w:t>
      </w:r>
      <w:r w:rsidRPr="00795F19">
        <w:rPr>
          <w:noProof/>
        </w:rPr>
        <w:fldChar w:fldCharType="begin"/>
      </w:r>
      <w:r w:rsidRPr="00795F19">
        <w:rPr>
          <w:noProof/>
        </w:rPr>
        <w:instrText xml:space="preserve"> SEQ Slika \* ARABIC </w:instrText>
      </w:r>
      <w:r w:rsidRPr="00795F19">
        <w:rPr>
          <w:noProof/>
        </w:rPr>
        <w:fldChar w:fldCharType="separate"/>
      </w:r>
      <w:r w:rsidR="005136B7">
        <w:rPr>
          <w:noProof/>
        </w:rPr>
        <w:t>12</w:t>
      </w:r>
      <w:r w:rsidRPr="00795F19">
        <w:rPr>
          <w:noProof/>
        </w:rPr>
        <w:fldChar w:fldCharType="end"/>
      </w:r>
      <w:r w:rsidRPr="00795F19">
        <w:t>: Osnovni ekonomski kazalci pri pridelavi koruze za zrnje (indeks povprečja 201</w:t>
      </w:r>
      <w:r>
        <w:t>5</w:t>
      </w:r>
      <w:r w:rsidRPr="00795F19">
        <w:t>–2019 = 100; 2020: predhodna ocena)</w:t>
      </w:r>
      <w:bookmarkEnd w:id="205"/>
    </w:p>
    <w:p w14:paraId="1C7256EA" w14:textId="77777777" w:rsidR="00B31DE3" w:rsidRPr="00795F19" w:rsidRDefault="00B31DE3" w:rsidP="00B31DE3">
      <w:pPr>
        <w:pStyle w:val="ZPslika"/>
        <w:rPr>
          <w:color w:val="auto"/>
        </w:rPr>
      </w:pPr>
      <w:r w:rsidRPr="00795F19">
        <w:rPr>
          <w:color w:val="auto"/>
        </w:rPr>
        <w:drawing>
          <wp:inline distT="0" distB="0" distL="0" distR="0" wp14:anchorId="7B737C1E" wp14:editId="6E1381E1">
            <wp:extent cx="5760000" cy="2213559"/>
            <wp:effectExtent l="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2213559"/>
                    </a:xfrm>
                    <a:prstGeom prst="rect">
                      <a:avLst/>
                    </a:prstGeom>
                    <a:noFill/>
                    <a:ln>
                      <a:noFill/>
                    </a:ln>
                  </pic:spPr>
                </pic:pic>
              </a:graphicData>
            </a:graphic>
          </wp:inline>
        </w:drawing>
      </w:r>
    </w:p>
    <w:p w14:paraId="697CFFF0" w14:textId="77777777" w:rsidR="00B31DE3" w:rsidRPr="00713D82" w:rsidRDefault="00B31DE3" w:rsidP="00B31DE3">
      <w:pPr>
        <w:pStyle w:val="ZPpodnapis"/>
      </w:pPr>
      <w:r w:rsidRPr="00713D82">
        <w:t>Vir: KIS, SURS (preračuni KIS)</w:t>
      </w:r>
    </w:p>
    <w:p w14:paraId="263E1526" w14:textId="30496D49" w:rsidR="00C76887" w:rsidRDefault="00C76887" w:rsidP="00AC64A5">
      <w:pPr>
        <w:pStyle w:val="ZPtekst"/>
      </w:pPr>
      <w:r w:rsidRPr="00622489">
        <w:t xml:space="preserve">Modelne ocene na podlagi modelnih kalkulacij, ki veljajo za čas spravila letine pri nespremenjenem pridelku in enaki tehnologiji ter ne upoštevajo stroškov skladiščenja, kažejo, da so bili v času spravila letine 2020 stroški pridelave koruze za zrnje nižji za približno 2 %. Med pomembnejšimi vrstami stroškov so se po </w:t>
      </w:r>
      <w:r>
        <w:t>modelnih</w:t>
      </w:r>
      <w:r w:rsidRPr="00622489">
        <w:t xml:space="preserve"> ocenah v primerjavi s predhodno letino še najbolj znižali stroški gnojil (–6 %)</w:t>
      </w:r>
      <w:r>
        <w:t>, katerih cene so se močno znižale v začetku leta 2020 (predvsem cene dušičnih gnojil)</w:t>
      </w:r>
      <w:r w:rsidRPr="00622489">
        <w:t>. Nižji so bili tudi stroški najetih storitev (–4 %), na kar so vplivali nižji stroški sušenja, in zaradi pomembno nižjih cen goriva tudi stroški domačih strojnih storitev (–2 %)</w:t>
      </w:r>
      <w:r>
        <w:t xml:space="preserve">. Nižji so bili tudi stroški </w:t>
      </w:r>
      <w:r w:rsidRPr="00622489">
        <w:t xml:space="preserve">sredstev za varstvo rastlin (–1 %). Višji </w:t>
      </w:r>
      <w:r>
        <w:t xml:space="preserve">pa </w:t>
      </w:r>
      <w:r w:rsidRPr="00622489">
        <w:t xml:space="preserve">so bili stroški semena (+3 %) in domačega dela (+4 %). </w:t>
      </w:r>
    </w:p>
    <w:p w14:paraId="7CF7FA50" w14:textId="63EE9D92" w:rsidR="00B31DE3" w:rsidRPr="00713D82" w:rsidRDefault="00B31DE3" w:rsidP="00AC64A5">
      <w:pPr>
        <w:pStyle w:val="ZPtekst"/>
      </w:pPr>
      <w:r w:rsidRPr="00713D82">
        <w:lastRenderedPageBreak/>
        <w:t>Zvišanje cen koruze v letu 2020 (ocene na podlagi trenutno dostopnih podatkov kažejo na zvišanje sezonske odkupne cene v jesenskem času sep</w:t>
      </w:r>
      <w:r w:rsidR="007F2DEC">
        <w:t>tember</w:t>
      </w:r>
      <w:r w:rsidRPr="00713D82">
        <w:t>–nov</w:t>
      </w:r>
      <w:r w:rsidR="007F2DEC">
        <w:t>ember</w:t>
      </w:r>
      <w:r w:rsidRPr="00713D82">
        <w:t xml:space="preserve"> za približno 8</w:t>
      </w:r>
      <w:r w:rsidRPr="00713D82">
        <w:rPr>
          <w:b/>
        </w:rPr>
        <w:t> </w:t>
      </w:r>
      <w:r w:rsidRPr="00713D82">
        <w:t>%), ob sočasnem znižanju stroškov pridelave in malce višjih</w:t>
      </w:r>
      <w:r>
        <w:t xml:space="preserve"> proračunskih podporah, bo verjetno </w:t>
      </w:r>
      <w:r w:rsidRPr="00713D82">
        <w:t>vplivalo na močno izboljšanje cenovno-stroškovnih razmerij. Cenovno-stroškovna pariteta je ob navedenih predpostavkah približno na ravni povprečja zadnjih petih let. Ekonomski rezultati pridelovalcev koruze v letu 2020 naj bi bili glede na rekordno letino, predvideno gibanje odkupnih cen in stroškov pridelave mnogo boljši kot v zelo slabem letu 2019, vendar še vedno slabši kot v ugodnih letih 2017 in 2018.</w:t>
      </w:r>
    </w:p>
    <w:p w14:paraId="1481F10C" w14:textId="343866AF" w:rsidR="00560E5F" w:rsidRPr="00CB0324" w:rsidRDefault="00D91446" w:rsidP="00CB0324">
      <w:pPr>
        <w:pStyle w:val="Naslov2"/>
        <w:numPr>
          <w:ilvl w:val="1"/>
          <w:numId w:val="15"/>
        </w:numPr>
        <w:tabs>
          <w:tab w:val="clear" w:pos="851"/>
          <w:tab w:val="clear" w:pos="1135"/>
          <w:tab w:val="left" w:pos="567"/>
        </w:tabs>
        <w:ind w:left="567" w:hanging="567"/>
      </w:pPr>
      <w:bookmarkStart w:id="206" w:name="_Toc436237343"/>
      <w:bookmarkStart w:id="207" w:name="_Toc57387383"/>
      <w:r w:rsidRPr="00CB0324">
        <w:t>Oljna ogrščica</w:t>
      </w:r>
      <w:bookmarkEnd w:id="206"/>
      <w:bookmarkEnd w:id="207"/>
    </w:p>
    <w:p w14:paraId="429042F5" w14:textId="2ED17D6F" w:rsidR="00560E5F" w:rsidRPr="00454ACD" w:rsidRDefault="00560E5F" w:rsidP="00AC64A5">
      <w:pPr>
        <w:pStyle w:val="ZPtekst"/>
      </w:pPr>
      <w:r w:rsidRPr="00560E5F">
        <w:t>Površina oljne ogrščice se je v letu 2020 rahlo povečala, na 3,3 tisoč ha, kar je 2 % več kot v letu prej, vendar še vedno mnogo manj kot v letih 2007–2014, ko je bilo te oljnice na slovenskih njivah največ. Letina oljne ogrščice je bila z 2,6 t</w:t>
      </w:r>
      <w:r>
        <w:t>/ha mnogo slabša od lanske (–12 </w:t>
      </w:r>
      <w:r w:rsidRPr="00560E5F">
        <w:t>%), vendar je ostala na ravni zadnjega petletnega obdobja (2015–2019). Kljub malo večji površini je bilo zaradi slabše letine pridelano okoli 8,5 tisoč ton oljne ogrščice, kar je približno desetino manj kot v letu prej in za 12 % več v primerjavi z</w:t>
      </w:r>
      <w:r w:rsidR="00CC07D5">
        <w:t xml:space="preserve"> zadnjim petletnim povprečjem.</w:t>
      </w:r>
    </w:p>
    <w:p w14:paraId="7194645E" w14:textId="3345470D" w:rsidR="00560E5F" w:rsidRDefault="00876DC9" w:rsidP="00560E5F">
      <w:pPr>
        <w:pStyle w:val="ZPslikanaslov"/>
      </w:pPr>
      <w:bookmarkStart w:id="208" w:name="_Toc57389601"/>
      <w:r w:rsidRPr="00454ACD">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13</w:t>
      </w:r>
      <w:r w:rsidR="00C956DF">
        <w:rPr>
          <w:noProof/>
        </w:rPr>
        <w:fldChar w:fldCharType="end"/>
      </w:r>
      <w:r w:rsidRPr="00454ACD">
        <w:t>: Osnovni proizvodni kazalci pri pridelavi oljne ogrščice (indeks povprečja 201</w:t>
      </w:r>
      <w:r w:rsidR="00560E5F">
        <w:t>5</w:t>
      </w:r>
      <w:r w:rsidRPr="00454ACD">
        <w:t>–201</w:t>
      </w:r>
      <w:r w:rsidR="00560E5F">
        <w:t>9</w:t>
      </w:r>
      <w:r w:rsidRPr="00454ACD">
        <w:t> =</w:t>
      </w:r>
      <w:r w:rsidR="00F94D40">
        <w:t> </w:t>
      </w:r>
      <w:r w:rsidRPr="00454ACD">
        <w:t>100; 20</w:t>
      </w:r>
      <w:r w:rsidR="00560E5F">
        <w:t>20</w:t>
      </w:r>
      <w:r w:rsidRPr="00454ACD">
        <w:t>: predhodna ocena)</w:t>
      </w:r>
      <w:bookmarkEnd w:id="208"/>
    </w:p>
    <w:p w14:paraId="3A51C7D0" w14:textId="6E5BDDC0" w:rsidR="00876DC9" w:rsidRPr="00454ACD" w:rsidRDefault="00560E5F" w:rsidP="00AC64A5">
      <w:pPr>
        <w:pStyle w:val="ZPslika"/>
      </w:pPr>
      <w:r w:rsidRPr="00B04777">
        <w:drawing>
          <wp:inline distT="0" distB="0" distL="0" distR="0" wp14:anchorId="561356F6" wp14:editId="1C108530">
            <wp:extent cx="4680000" cy="1992115"/>
            <wp:effectExtent l="0" t="0" r="6350" b="825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0" cy="1992115"/>
                    </a:xfrm>
                    <a:prstGeom prst="rect">
                      <a:avLst/>
                    </a:prstGeom>
                    <a:noFill/>
                    <a:ln>
                      <a:noFill/>
                    </a:ln>
                  </pic:spPr>
                </pic:pic>
              </a:graphicData>
            </a:graphic>
          </wp:inline>
        </w:drawing>
      </w:r>
    </w:p>
    <w:p w14:paraId="6E6B5C76" w14:textId="77777777" w:rsidR="00876DC9" w:rsidRDefault="00876DC9" w:rsidP="00876DC9">
      <w:pPr>
        <w:pStyle w:val="ZPpodnapis"/>
      </w:pPr>
      <w:r w:rsidRPr="00454ACD">
        <w:t>Vir: SURS (preračuni KIS)</w:t>
      </w:r>
    </w:p>
    <w:p w14:paraId="5A1246B6" w14:textId="33471CB4" w:rsidR="00560E5F" w:rsidRDefault="00560E5F" w:rsidP="00AC64A5">
      <w:pPr>
        <w:pStyle w:val="ZPtekst"/>
      </w:pPr>
      <w:r w:rsidRPr="00560E5F">
        <w:t>Svetovni pridelek oljne ogrščice naj bi se v letu 2020 nekoliko povečal, prav take napovedi so tudi za države EU. Ob malo večji površini in boljši letini se v EU pričakuje nekoliko boljši pridelek (+4 %), ki pa bo še vedno precej zaostal za zadnji</w:t>
      </w:r>
      <w:r w:rsidR="00C0282B">
        <w:t>m</w:t>
      </w:r>
      <w:r w:rsidRPr="00560E5F">
        <w:t xml:space="preserve"> petletnim povprečjem. Cene oljne ogrščice so se tako na trgih EU kot v Sloveniji v letu 2020 nekoliko povišale (Oilseeds and Protein Crops market situation…, 2020). V času spravila letine 2020 (julij–avgust) so po podatkih statistike v Sloveniji oljno ogrščico odkupovali v povp</w:t>
      </w:r>
      <w:r>
        <w:t>rečju po 319 EUR/t, kar je za 2 </w:t>
      </w:r>
      <w:r w:rsidRPr="00560E5F">
        <w:t>% nad</w:t>
      </w:r>
      <w:r w:rsidR="00CC07D5">
        <w:t xml:space="preserve"> ravnijo enakega obdobja lani.</w:t>
      </w:r>
    </w:p>
    <w:p w14:paraId="7C938A88" w14:textId="27AA3828" w:rsidR="00560E5F" w:rsidRDefault="00560E5F" w:rsidP="00AC64A5">
      <w:pPr>
        <w:pStyle w:val="ZPtekst"/>
      </w:pPr>
      <w:r w:rsidRPr="00560E5F">
        <w:t xml:space="preserve">Trenutne </w:t>
      </w:r>
      <w:r w:rsidR="007D7A42">
        <w:t xml:space="preserve">ekonomske </w:t>
      </w:r>
      <w:r w:rsidRPr="00560E5F">
        <w:t>razmere na podlagi modelnih kalkulacij kažejo, da so v času spravila letine 2020 stroški pridelave oljne ogrščice ostali na ravni leta prej, pri tem pa so bile spremembe cen inputov obojesmerne. Zvišali so se stroški domačega dela in kapitala, ki so zaradi rasti plač v letu 2020 porasli za približno 4 %, višji so bili tudi stroški semena (+8 %), ki pa imajo v strukturi stroškov le približno 6–odstoten delež. Nižji kot v letu prej so bili zaradi zmanjšanja cen goriva stroški domačih strojnih storitev (–2 %), medtem ko so stroški gnojil, najetih storitev in sredstev za varstvo rastlin ostali blizu ravni leta prej.</w:t>
      </w:r>
    </w:p>
    <w:p w14:paraId="75184015" w14:textId="379766DF" w:rsidR="00876DC9" w:rsidRDefault="00876DC9" w:rsidP="00876DC9">
      <w:pPr>
        <w:pStyle w:val="ZPslikanaslov"/>
      </w:pPr>
      <w:bookmarkStart w:id="209" w:name="_Toc436199490"/>
      <w:bookmarkStart w:id="210" w:name="_Toc57389602"/>
      <w:r w:rsidRPr="00454ACD">
        <w:lastRenderedPageBreak/>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14</w:t>
      </w:r>
      <w:r w:rsidR="00C956DF">
        <w:rPr>
          <w:noProof/>
        </w:rPr>
        <w:fldChar w:fldCharType="end"/>
      </w:r>
      <w:r w:rsidRPr="00454ACD">
        <w:t xml:space="preserve">: Osnovni ekonomski kazalci pri pridelavi oljne ogrščice </w:t>
      </w:r>
      <w:bookmarkEnd w:id="209"/>
      <w:r w:rsidRPr="00454ACD">
        <w:t>(indeks povprečja 201</w:t>
      </w:r>
      <w:r w:rsidR="00560E5F">
        <w:t>5</w:t>
      </w:r>
      <w:r w:rsidRPr="00454ACD">
        <w:t>–201</w:t>
      </w:r>
      <w:r w:rsidR="00560E5F">
        <w:t>9</w:t>
      </w:r>
      <w:r w:rsidRPr="00454ACD">
        <w:t> =</w:t>
      </w:r>
      <w:r w:rsidR="00F94D40">
        <w:t> </w:t>
      </w:r>
      <w:r w:rsidR="00560E5F">
        <w:t>100; 2020</w:t>
      </w:r>
      <w:r w:rsidRPr="00454ACD">
        <w:t>: predhodna ocena)</w:t>
      </w:r>
      <w:bookmarkEnd w:id="210"/>
    </w:p>
    <w:p w14:paraId="3E5F6C80" w14:textId="6794D3BB" w:rsidR="00876DC9" w:rsidRPr="00454ACD" w:rsidRDefault="00560E5F" w:rsidP="00AC64A5">
      <w:pPr>
        <w:pStyle w:val="ZPslika"/>
      </w:pPr>
      <w:r w:rsidRPr="005325F5">
        <w:drawing>
          <wp:inline distT="0" distB="0" distL="0" distR="0" wp14:anchorId="211562AE" wp14:editId="7BF66FBF">
            <wp:extent cx="5760000" cy="2192836"/>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00" cy="2192836"/>
                    </a:xfrm>
                    <a:prstGeom prst="rect">
                      <a:avLst/>
                    </a:prstGeom>
                    <a:noFill/>
                    <a:ln>
                      <a:noFill/>
                    </a:ln>
                  </pic:spPr>
                </pic:pic>
              </a:graphicData>
            </a:graphic>
          </wp:inline>
        </w:drawing>
      </w:r>
    </w:p>
    <w:p w14:paraId="6DD24E14" w14:textId="77777777" w:rsidR="00876DC9" w:rsidRPr="00454ACD" w:rsidRDefault="00876DC9" w:rsidP="00876DC9">
      <w:pPr>
        <w:pStyle w:val="ZPpodnapis"/>
      </w:pPr>
      <w:r w:rsidRPr="00454ACD">
        <w:t>Vir: KIS, SURS (preračuni KIS)</w:t>
      </w:r>
    </w:p>
    <w:p w14:paraId="16B810D2" w14:textId="605014E8" w:rsidR="00560E5F" w:rsidRDefault="00560E5F" w:rsidP="00AC64A5">
      <w:pPr>
        <w:pStyle w:val="ZPtekst"/>
      </w:pPr>
      <w:r w:rsidRPr="00560E5F">
        <w:t>Prihodkovno-stroškovna pariteta se je zaradi malce višjih odkupnih cen pri skoraj nespremenjenih stroških pridelave izboljšala in je nad povprečjem zadnjega petletnega obdobja. Zaradi pomembno slabše letine pa ocenjujemo, da bodo ekonomski rezultati pridelovalcev oljne ogrščice v povprečju verjetno slabši kot v predhodnem letu.</w:t>
      </w:r>
    </w:p>
    <w:p w14:paraId="7C0B35F7" w14:textId="77777777" w:rsidR="00D91446" w:rsidRPr="00CB0324" w:rsidRDefault="00D91446" w:rsidP="00CB0324">
      <w:pPr>
        <w:pStyle w:val="Naslov2"/>
        <w:numPr>
          <w:ilvl w:val="1"/>
          <w:numId w:val="15"/>
        </w:numPr>
        <w:tabs>
          <w:tab w:val="clear" w:pos="851"/>
          <w:tab w:val="clear" w:pos="1135"/>
          <w:tab w:val="left" w:pos="567"/>
        </w:tabs>
        <w:ind w:left="567" w:hanging="567"/>
      </w:pPr>
      <w:bookmarkStart w:id="211" w:name="_Toc436237344"/>
      <w:bookmarkStart w:id="212" w:name="_Toc57387384"/>
      <w:r w:rsidRPr="00CB0324">
        <w:t>Krompir</w:t>
      </w:r>
      <w:bookmarkEnd w:id="211"/>
      <w:bookmarkEnd w:id="212"/>
    </w:p>
    <w:p w14:paraId="0657AA6F" w14:textId="36485DF8" w:rsidR="00B31DE3" w:rsidRPr="00C814D9" w:rsidRDefault="00B31DE3" w:rsidP="00AC64A5">
      <w:pPr>
        <w:pStyle w:val="ZPtekst"/>
      </w:pPr>
      <w:r w:rsidRPr="00C814D9">
        <w:t>Površina krompirja se je v letu 2020 povečala za približno 4 %, vendar zaradi zmanjševanja v preteklih letih osta</w:t>
      </w:r>
      <w:r>
        <w:t>ja 5</w:t>
      </w:r>
      <w:r w:rsidRPr="00C814D9">
        <w:t> % pod povprečjem obdobja let 2015–2019. Po prvih oce</w:t>
      </w:r>
      <w:r>
        <w:t xml:space="preserve">nah </w:t>
      </w:r>
      <w:r w:rsidRPr="00C814D9">
        <w:t>statistike smo krompir pridelovali na 2,9 tisoč ha njiv. Podatki napovedujejo zelo dobro letino, hektarski pridelek (29,4 t/ha) naj bi bil v povprečju za slabo četrtino večji od skromnega lanskega. Skupni pridelek krompirja, 86 tisoč ton, bo v primerjavi z letom prej po prvih ocenah večji za 30 % in</w:t>
      </w:r>
      <w:r>
        <w:t xml:space="preserve"> za</w:t>
      </w:r>
      <w:r w:rsidRPr="00C814D9">
        <w:t xml:space="preserve"> skoraj desetino nad povprečjem zadnjih petih let. </w:t>
      </w:r>
    </w:p>
    <w:p w14:paraId="6C320B0F" w14:textId="77777777" w:rsidR="00B31DE3" w:rsidRPr="0049037A" w:rsidRDefault="00B31DE3" w:rsidP="00AC64A5">
      <w:pPr>
        <w:pStyle w:val="ZPtekst"/>
        <w:rPr>
          <w:color w:val="1F497D" w:themeColor="text2"/>
        </w:rPr>
      </w:pPr>
      <w:r w:rsidRPr="00DA2B91">
        <w:t>Letina krompirja v največjih pridelovalkah Severne in Zahodne Evrope je boljša kot v sušnem letu prej. V teh državah naj bi pridelali slabih 5 % več krompirja kot v letu 2019. V svetovnem merilu se je povpraševanje po krompirju za predelavo zaradi COVID-19 močno zmanjšalo, zato v naslednjem letu načrtujejo zmanjšanje posajenih površin</w:t>
      </w:r>
      <w:r>
        <w:t xml:space="preserve"> s to poljščino</w:t>
      </w:r>
      <w:r w:rsidRPr="00DA2B91">
        <w:t xml:space="preserve"> (NEPG, 2020). </w:t>
      </w:r>
    </w:p>
    <w:p w14:paraId="56DF3B21" w14:textId="0EF7384A" w:rsidR="00B31DE3" w:rsidRPr="0089789E" w:rsidRDefault="00B31DE3" w:rsidP="00B31DE3">
      <w:pPr>
        <w:pStyle w:val="ZPslikanaslov"/>
      </w:pPr>
      <w:bookmarkStart w:id="213" w:name="_Toc57389603"/>
      <w:r w:rsidRPr="0089789E">
        <w:t xml:space="preserve">Slika </w:t>
      </w:r>
      <w:r w:rsidRPr="0089789E">
        <w:rPr>
          <w:noProof/>
        </w:rPr>
        <w:fldChar w:fldCharType="begin"/>
      </w:r>
      <w:r w:rsidRPr="0089789E">
        <w:rPr>
          <w:noProof/>
        </w:rPr>
        <w:instrText xml:space="preserve"> SEQ Slika \* ARABIC </w:instrText>
      </w:r>
      <w:r w:rsidRPr="0089789E">
        <w:rPr>
          <w:noProof/>
        </w:rPr>
        <w:fldChar w:fldCharType="separate"/>
      </w:r>
      <w:r w:rsidR="005136B7">
        <w:rPr>
          <w:noProof/>
        </w:rPr>
        <w:t>15</w:t>
      </w:r>
      <w:r w:rsidRPr="0089789E">
        <w:rPr>
          <w:noProof/>
        </w:rPr>
        <w:fldChar w:fldCharType="end"/>
      </w:r>
      <w:r w:rsidRPr="0089789E">
        <w:t>: Osnovni proizvodni kazalci pri pridelavi krompirja (indeks povprečja 2015–2019 = 100; 2020: predhodna ocena)</w:t>
      </w:r>
      <w:bookmarkEnd w:id="213"/>
    </w:p>
    <w:p w14:paraId="4CEC446B" w14:textId="77777777" w:rsidR="00B31DE3" w:rsidRPr="0089789E" w:rsidRDefault="00B31DE3" w:rsidP="00B31DE3">
      <w:pPr>
        <w:pStyle w:val="ZPslika"/>
        <w:spacing w:before="100"/>
        <w:rPr>
          <w:color w:val="auto"/>
        </w:rPr>
      </w:pPr>
      <w:r w:rsidRPr="0089789E">
        <w:rPr>
          <w:color w:val="auto"/>
        </w:rPr>
        <w:drawing>
          <wp:inline distT="0" distB="0" distL="0" distR="0" wp14:anchorId="4E1E3355" wp14:editId="3B78500E">
            <wp:extent cx="4680000" cy="2006442"/>
            <wp:effectExtent l="0" t="0" r="635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000" cy="2006442"/>
                    </a:xfrm>
                    <a:prstGeom prst="rect">
                      <a:avLst/>
                    </a:prstGeom>
                    <a:noFill/>
                  </pic:spPr>
                </pic:pic>
              </a:graphicData>
            </a:graphic>
          </wp:inline>
        </w:drawing>
      </w:r>
    </w:p>
    <w:p w14:paraId="1F099823" w14:textId="77777777" w:rsidR="00B31DE3" w:rsidRPr="0089789E" w:rsidRDefault="00B31DE3" w:rsidP="00B31DE3">
      <w:pPr>
        <w:pStyle w:val="ZPpodnapis"/>
      </w:pPr>
      <w:r w:rsidRPr="0089789E">
        <w:t>Vir: SURS (preračuni KIS)</w:t>
      </w:r>
    </w:p>
    <w:p w14:paraId="0731E218" w14:textId="77777777" w:rsidR="00037F76" w:rsidRPr="00155CAA" w:rsidRDefault="00037F76" w:rsidP="00037F76">
      <w:pPr>
        <w:pStyle w:val="ZPtekst"/>
      </w:pPr>
      <w:bookmarkStart w:id="214" w:name="_Toc436199491"/>
      <w:bookmarkStart w:id="215" w:name="_Toc57389604"/>
      <w:r w:rsidRPr="00155CAA">
        <w:lastRenderedPageBreak/>
        <w:t xml:space="preserve">Po napovedih statistike naj bi se slovenske odkupne cene krompirja po štirih letih rasti na letni ravni </w:t>
      </w:r>
      <w:r>
        <w:t xml:space="preserve">leta 2020 </w:t>
      </w:r>
      <w:r w:rsidRPr="00155CAA">
        <w:t xml:space="preserve">znižale za 11 %. Odkupne cene zgodnjega krompirja so bile v mesecih junij–avgust 2020 v primerjavi z enakim obdobjem leta 2019 nižje za dobrih 20 %. Tudi cene poznega krompirja, ki predstavlja glavnino pridelka v Sloveniji, naj bi bile, glede na raven pridelave v Sloveniji in drugje po Evropi, v zadnjih mesecih leta 2020 precej nižje kot v enakem obdobju lani. Na podlagi razpoložljivih podatkov ocenjujemo, da bo odkupna cena poznega krompirja v jesenskem času (september–november) verjetno </w:t>
      </w:r>
      <w:r>
        <w:t>vsaj petino</w:t>
      </w:r>
      <w:r w:rsidRPr="00155CAA">
        <w:t xml:space="preserve"> nižja kot jeseni leta 2019, ko je bila med najvišjimi do </w:t>
      </w:r>
      <w:r>
        <w:t>sedaj</w:t>
      </w:r>
      <w:r w:rsidRPr="00155CAA">
        <w:t>.</w:t>
      </w:r>
    </w:p>
    <w:p w14:paraId="52986F07" w14:textId="3A157671" w:rsidR="00B31DE3" w:rsidRPr="001C2AF1" w:rsidRDefault="00B31DE3" w:rsidP="00B31DE3">
      <w:pPr>
        <w:pStyle w:val="ZPslikanaslov"/>
      </w:pPr>
      <w:r w:rsidRPr="001C2AF1">
        <w:t xml:space="preserve">Slika </w:t>
      </w:r>
      <w:r w:rsidRPr="001C2AF1">
        <w:rPr>
          <w:noProof/>
        </w:rPr>
        <w:fldChar w:fldCharType="begin"/>
      </w:r>
      <w:r w:rsidRPr="001C2AF1">
        <w:rPr>
          <w:noProof/>
        </w:rPr>
        <w:instrText xml:space="preserve"> SEQ Slika \* ARABIC </w:instrText>
      </w:r>
      <w:r w:rsidRPr="001C2AF1">
        <w:rPr>
          <w:noProof/>
        </w:rPr>
        <w:fldChar w:fldCharType="separate"/>
      </w:r>
      <w:r w:rsidR="005136B7">
        <w:rPr>
          <w:noProof/>
        </w:rPr>
        <w:t>16</w:t>
      </w:r>
      <w:r w:rsidRPr="001C2AF1">
        <w:rPr>
          <w:noProof/>
        </w:rPr>
        <w:fldChar w:fldCharType="end"/>
      </w:r>
      <w:r w:rsidRPr="001C2AF1">
        <w:t xml:space="preserve">: Osnovni ekonomski kazalci pri pridelavi krompirja </w:t>
      </w:r>
      <w:bookmarkEnd w:id="214"/>
      <w:r w:rsidRPr="001C2AF1">
        <w:t>(indeks povprečja 2015–2019 = 100; 2020: predhodna ocena)</w:t>
      </w:r>
      <w:bookmarkEnd w:id="215"/>
    </w:p>
    <w:p w14:paraId="3CE84EF6" w14:textId="77777777" w:rsidR="00B31DE3" w:rsidRPr="001C2AF1" w:rsidRDefault="00B31DE3" w:rsidP="00B31DE3">
      <w:pPr>
        <w:pStyle w:val="ZPslika"/>
        <w:rPr>
          <w:color w:val="auto"/>
        </w:rPr>
      </w:pPr>
      <w:r w:rsidRPr="001C2AF1">
        <w:drawing>
          <wp:inline distT="0" distB="0" distL="0" distR="0" wp14:anchorId="4B33DFFA" wp14:editId="59202FA9">
            <wp:extent cx="5760000" cy="2213559"/>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00" cy="2213559"/>
                    </a:xfrm>
                    <a:prstGeom prst="rect">
                      <a:avLst/>
                    </a:prstGeom>
                    <a:noFill/>
                    <a:ln>
                      <a:noFill/>
                    </a:ln>
                  </pic:spPr>
                </pic:pic>
              </a:graphicData>
            </a:graphic>
          </wp:inline>
        </w:drawing>
      </w:r>
    </w:p>
    <w:p w14:paraId="372A1107" w14:textId="77777777" w:rsidR="00B31DE3" w:rsidRPr="001C2AF1" w:rsidRDefault="00B31DE3" w:rsidP="00B31DE3">
      <w:pPr>
        <w:pStyle w:val="ZPpodnapis"/>
      </w:pPr>
      <w:r w:rsidRPr="001C2AF1">
        <w:t>Vir: KIS, SURS (preračuni KIS)</w:t>
      </w:r>
    </w:p>
    <w:p w14:paraId="63DC1554" w14:textId="77777777" w:rsidR="00B31DE3" w:rsidRPr="007254AF" w:rsidRDefault="00B31DE3" w:rsidP="00AC64A5">
      <w:pPr>
        <w:pStyle w:val="ZPtekst"/>
      </w:pPr>
      <w:r w:rsidRPr="007254AF">
        <w:t>Po trenutnih ocenah modelnih kalkulacij so se stroški pridelave krompirja v povprečju zvišali za približno 3 %. Na precejšnje zvišanje stroškov so vplivale predvsem višje cene semena (+7 %) in fitofarmacevtskih sredstev (+3 %), pa tudi stroški domačega dela, ocenjeni na podlagi povprečne plače v Sloveniji, ki so se zvišali za slabe 4 %. V primerjavi s predhodno letino pa so bili nižji stroški gnojil (–5 %) in domačih strojnih storitev (–1 %).</w:t>
      </w:r>
    </w:p>
    <w:p w14:paraId="0D2B24EA" w14:textId="222D256D" w:rsidR="00B31DE3" w:rsidRPr="007254AF" w:rsidRDefault="00B31DE3" w:rsidP="00AC64A5">
      <w:pPr>
        <w:pStyle w:val="ZPtekst"/>
      </w:pPr>
      <w:r>
        <w:t>Zaradi pričakovane</w:t>
      </w:r>
      <w:r w:rsidRPr="007254AF">
        <w:t xml:space="preserve"> zelo dobre letine krompirja v letu 2020</w:t>
      </w:r>
      <w:r w:rsidR="004917F2">
        <w:t>,</w:t>
      </w:r>
      <w:r w:rsidRPr="007254AF">
        <w:t xml:space="preserve"> </w:t>
      </w:r>
      <w:r>
        <w:t xml:space="preserve">pri </w:t>
      </w:r>
      <w:r w:rsidRPr="007254AF">
        <w:t>nižjih odkupnih cen</w:t>
      </w:r>
      <w:r>
        <w:t>ah</w:t>
      </w:r>
      <w:r w:rsidR="004917F2">
        <w:t>,</w:t>
      </w:r>
      <w:r w:rsidRPr="007254AF">
        <w:t xml:space="preserve"> poslabšanje ekonomskega položaja pridelovalcev </w:t>
      </w:r>
      <w:r>
        <w:t xml:space="preserve">verjetno </w:t>
      </w:r>
      <w:r w:rsidRPr="007254AF">
        <w:t>ne bo tako zelo izrazito kot kaže padec prihodkovno-stroškovn</w:t>
      </w:r>
      <w:r>
        <w:t>e</w:t>
      </w:r>
      <w:r w:rsidRPr="007254AF">
        <w:t xml:space="preserve"> paritete. Ekonomski rezultati pridelave krompirja </w:t>
      </w:r>
      <w:r>
        <w:t xml:space="preserve">pa </w:t>
      </w:r>
      <w:r w:rsidRPr="007254AF">
        <w:t xml:space="preserve">bodo </w:t>
      </w:r>
      <w:r>
        <w:t xml:space="preserve">verjetno </w:t>
      </w:r>
      <w:r w:rsidRPr="007254AF">
        <w:t xml:space="preserve">kljub poslabšanju še vedno </w:t>
      </w:r>
      <w:r w:rsidR="007E27ED">
        <w:t>dobri</w:t>
      </w:r>
      <w:r w:rsidRPr="007254AF">
        <w:t>.</w:t>
      </w:r>
    </w:p>
    <w:p w14:paraId="4F1A85D3" w14:textId="77777777" w:rsidR="00D91446" w:rsidRPr="00CB0324" w:rsidRDefault="00D91446" w:rsidP="00CB0324">
      <w:pPr>
        <w:pStyle w:val="Naslov2"/>
        <w:numPr>
          <w:ilvl w:val="1"/>
          <w:numId w:val="15"/>
        </w:numPr>
        <w:tabs>
          <w:tab w:val="clear" w:pos="851"/>
          <w:tab w:val="clear" w:pos="1135"/>
          <w:tab w:val="left" w:pos="567"/>
        </w:tabs>
        <w:ind w:left="567" w:hanging="567"/>
      </w:pPr>
      <w:bookmarkStart w:id="216" w:name="_Toc436237345"/>
      <w:bookmarkStart w:id="217" w:name="_Toc57387385"/>
      <w:r w:rsidRPr="00CB0324">
        <w:t>Jabolka, hruške in breskve</w:t>
      </w:r>
      <w:bookmarkEnd w:id="216"/>
      <w:bookmarkEnd w:id="217"/>
    </w:p>
    <w:p w14:paraId="11E0643F" w14:textId="0169956A" w:rsidR="00560E5F" w:rsidRDefault="00560E5F" w:rsidP="00AC64A5">
      <w:pPr>
        <w:pStyle w:val="ZPtekst"/>
      </w:pPr>
      <w:r w:rsidRPr="00560E5F">
        <w:t>V Sloveniji je bila letina sadja tako v intenzivnih kot ekstenzivnih nasadih kljub pomladanskim pozebam zelo dobra in je presegla povprečje zadnjega petletnega obdobja (2015–2019). V intenzivnih nasadih so bili doseženi večji hektarski pridelki pri večini pomembnejših sadnih vrst, saj so po prvih ocenah v letu 2020 slabše obrodile le breskve in marelice, ki jih je prizadela spomladanska pozeba. Tudi v ekstenzivnih sadovnjakih je bila letina sadja boljša kot v letu prej, saj so bili pridelki jablan, hrušk, češenj, v</w:t>
      </w:r>
      <w:r w:rsidR="00CC07D5">
        <w:t>išenj in sliv pomembno večji.</w:t>
      </w:r>
    </w:p>
    <w:p w14:paraId="3B1C0D64" w14:textId="730884DB" w:rsidR="00560E5F" w:rsidRPr="00454ACD" w:rsidRDefault="00560E5F" w:rsidP="00AC64A5">
      <w:pPr>
        <w:pStyle w:val="ZPtekst"/>
      </w:pPr>
      <w:r w:rsidRPr="00560E5F">
        <w:t xml:space="preserve">Ekonomske razmere v sadjarski panogi so v zadnjih letih zelo spremenljive. Sledijo si izredno dobre in izredno slabe letine. Odkupne cene različnih vrst sadja pa med posameznimi leti in sezonsko zelo nihajo. Na stanje v sadjarstvu najbolj vplivajo jablane, ki imajo največji delež v strukturi sadovnjakov. V letu 2020 so se pri jabolkih močno odrazile visoke odkupne cene letine 2019, ki bodo zelo verjetno pomembno vplivale na povečanje cen jabolk na povprečni letni ravni. Zaradi velike ponudbe jabolk letine 2020 </w:t>
      </w:r>
      <w:r w:rsidR="007E27ED">
        <w:t xml:space="preserve">in manjšega </w:t>
      </w:r>
      <w:r w:rsidR="007E27ED">
        <w:lastRenderedPageBreak/>
        <w:t xml:space="preserve">povpraševanja </w:t>
      </w:r>
      <w:r w:rsidRPr="00560E5F">
        <w:t>pa so cene v jesenskih mesecih močno padle in bodo v primerjavi z enakimi meseci leta 2019 verjetno pomembno nižje (po trenutnih ocenah za približno 15 %).</w:t>
      </w:r>
    </w:p>
    <w:p w14:paraId="0A318902" w14:textId="719D8E57" w:rsidR="00560E5F" w:rsidRPr="00454ACD" w:rsidRDefault="00560E5F" w:rsidP="00AC64A5">
      <w:pPr>
        <w:pStyle w:val="ZPtekst"/>
      </w:pPr>
      <w:r w:rsidRPr="00560E5F">
        <w:t>Po prvih statističnih podatkih je bil v letu 2020 povprečni hektarski pridelek namiznih jabolk (intenzivni nasadi sadja) v primerjavi z letom prej in tudi v primerjavi z zadnjim petletnim obdobjem za približno tretjino večji. Sadjarji naj bi v intenzivnih nasadih ob nekoliko manjših površinah (–4 %) obrali približno 69 tisoč ton jabolk, kar je 27 % več kot v letu prej in 23 % več kot v povprečju zadnjih pet let</w:t>
      </w:r>
    </w:p>
    <w:p w14:paraId="68F69E61" w14:textId="5345191D" w:rsidR="00876DC9" w:rsidRDefault="00876DC9" w:rsidP="00876DC9">
      <w:pPr>
        <w:pStyle w:val="ZPslikanaslov"/>
      </w:pPr>
      <w:bookmarkStart w:id="218" w:name="_Toc436199492"/>
      <w:bookmarkStart w:id="219" w:name="_Toc57389605"/>
      <w:r w:rsidRPr="00454ACD">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17</w:t>
      </w:r>
      <w:r w:rsidR="00C956DF">
        <w:rPr>
          <w:noProof/>
        </w:rPr>
        <w:fldChar w:fldCharType="end"/>
      </w:r>
      <w:r w:rsidRPr="00454ACD">
        <w:t xml:space="preserve">: Osnovni proizvodni kazalci pri pridelavi jabolk </w:t>
      </w:r>
      <w:bookmarkEnd w:id="218"/>
      <w:r w:rsidR="00560E5F">
        <w:t>(indeks povprečja 2015–2019</w:t>
      </w:r>
      <w:r w:rsidRPr="00454ACD">
        <w:t> =</w:t>
      </w:r>
      <w:r w:rsidR="00F94D40">
        <w:t> </w:t>
      </w:r>
      <w:r w:rsidR="00560E5F">
        <w:t>100; 2020</w:t>
      </w:r>
      <w:r w:rsidRPr="00454ACD">
        <w:t>: predhodna ocena)</w:t>
      </w:r>
      <w:bookmarkEnd w:id="219"/>
    </w:p>
    <w:p w14:paraId="5826D657" w14:textId="06565F4A" w:rsidR="00876DC9" w:rsidRPr="00454ACD" w:rsidRDefault="00560E5F" w:rsidP="00AC64A5">
      <w:pPr>
        <w:pStyle w:val="ZPslika"/>
      </w:pPr>
      <w:r w:rsidRPr="00B04777">
        <w:drawing>
          <wp:inline distT="0" distB="0" distL="0" distR="0" wp14:anchorId="782DDDFF" wp14:editId="1C76B112">
            <wp:extent cx="4680000" cy="1992114"/>
            <wp:effectExtent l="0" t="0" r="6350" b="825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0000" cy="1992114"/>
                    </a:xfrm>
                    <a:prstGeom prst="rect">
                      <a:avLst/>
                    </a:prstGeom>
                    <a:noFill/>
                    <a:ln>
                      <a:noFill/>
                    </a:ln>
                  </pic:spPr>
                </pic:pic>
              </a:graphicData>
            </a:graphic>
          </wp:inline>
        </w:drawing>
      </w:r>
    </w:p>
    <w:p w14:paraId="64F99F0B" w14:textId="77777777" w:rsidR="00876DC9" w:rsidRPr="00454ACD" w:rsidRDefault="00876DC9" w:rsidP="00876DC9">
      <w:pPr>
        <w:pStyle w:val="ZPpodnapis"/>
      </w:pPr>
      <w:r w:rsidRPr="00454ACD">
        <w:t>Vir: SURS (preračuni KIS)</w:t>
      </w:r>
    </w:p>
    <w:p w14:paraId="2FACE7D8" w14:textId="5E9A1A4A" w:rsidR="00560E5F" w:rsidRDefault="00560E5F" w:rsidP="00AC64A5">
      <w:pPr>
        <w:pStyle w:val="ZPtekst"/>
      </w:pPr>
      <w:r w:rsidRPr="00560E5F">
        <w:t>V EU bo po napovedih Evropske komisije (Short–term outlook…, 2020) skupni pridelek jabolk v letu 2020 na ravni leta prej in za približno 2 % pod povprečjem zadnjega petletnega obdobja. Po slabši letini 2019 dober pridelek jabolk pričakujejo na Poljskem (+17 %), deloma tudi zaradi povečanja površin (+10.000 ha), medtem ko v drugih pomembnejših pridelovalkah jabolk pričakujejo slabšo letino (Francija: –13 %; Nemčija: –4 %; Italija: –1 %). Manjši pridelek in skoraj prazne zaloge jabolk po EU naj bi vplival</w:t>
      </w:r>
      <w:r w:rsidR="004917F2">
        <w:t>e</w:t>
      </w:r>
      <w:r w:rsidRPr="00560E5F">
        <w:t xml:space="preserve"> pozitivno na trg z jabolki in </w:t>
      </w:r>
      <w:r w:rsidR="004917F2">
        <w:t xml:space="preserve">na </w:t>
      </w:r>
      <w:r w:rsidRPr="00560E5F">
        <w:t>odkupne cene širše po Evropi in tudi v Sloveniji.</w:t>
      </w:r>
    </w:p>
    <w:p w14:paraId="3F6E54DD" w14:textId="112B17AE" w:rsidR="00560E5F" w:rsidRDefault="00560E5F" w:rsidP="00AC64A5">
      <w:pPr>
        <w:pStyle w:val="ZPtekst"/>
      </w:pPr>
      <w:r w:rsidRPr="00560E5F">
        <w:t>Odkupne cene namiznih jabolk so bile v prvih devetih mesecih leta 2020 približno za tretjino višje kot v enakih mesecih predhodnega leta, kar je predvsem odraz višjih cen jabolk letine 2019 v mesecih od januarja do avgusta. Cena namiznih jabolk je namreč v prvem reprezentativnem mesecu za tekočo letino (september) močno padla (za 43 % v primerjavi z avgustom) in je bila za 14 % nižja v primerjavi z enakim mesecem leta prej. Približno na ravni meseca septembra pa naj bi odkupna cena ostala tudi v zadnjih mesecih leta, čeprav so napovedi do kon</w:t>
      </w:r>
      <w:r w:rsidR="00FD5A76">
        <w:t>ca leta precej nepredvidljive.</w:t>
      </w:r>
    </w:p>
    <w:p w14:paraId="6D32F0D1" w14:textId="4A623845" w:rsidR="00FD5A76" w:rsidRDefault="00FD5A76" w:rsidP="00FD5A76">
      <w:pPr>
        <w:pStyle w:val="ZPtekst"/>
      </w:pPr>
      <w:r w:rsidRPr="00560E5F">
        <w:t>Po ocenah na podlagi modelnih kalkulacij je zelo verjetno košarica cen pri pridelavi jabolk (pri enakem pričakovanem pridelku) v povprečju ostala na ravni leta prej. Nekoliko višji so bili stroški najetega in domačega dela, ki so zaradi rasti plač v letu 2020 porasli za približno 6 % (minimalna plača) in 4 % (povprečna plača). Nižji kot v letu 2019 so bili stroški domačih strojnih storitev (–3 %), kar je posledica padca cen goriva, stroški sredstev za varstvo rastlin (–6 %) in stroški gnojil (–4 %), medtem ko so stroški zavarovanja in stroški naprave nasadov ostali blizu ravni leta prej.</w:t>
      </w:r>
    </w:p>
    <w:p w14:paraId="549A6C56" w14:textId="329D9041" w:rsidR="00876DC9" w:rsidRPr="00454ACD" w:rsidRDefault="00876DC9" w:rsidP="00876DC9">
      <w:pPr>
        <w:pStyle w:val="ZPslikanaslov"/>
      </w:pPr>
      <w:bookmarkStart w:id="220" w:name="_Toc57389606"/>
      <w:r w:rsidRPr="00454ACD">
        <w:lastRenderedPageBreak/>
        <w:t xml:space="preserve">Slika </w:t>
      </w:r>
      <w:r w:rsidR="00C956DF">
        <w:rPr>
          <w:noProof/>
        </w:rPr>
        <w:fldChar w:fldCharType="begin"/>
      </w:r>
      <w:r w:rsidR="00C956DF">
        <w:rPr>
          <w:noProof/>
        </w:rPr>
        <w:instrText xml:space="preserve"> SEQ Slika \* ARABIC </w:instrText>
      </w:r>
      <w:r w:rsidR="00C956DF">
        <w:rPr>
          <w:noProof/>
        </w:rPr>
        <w:fldChar w:fldCharType="separate"/>
      </w:r>
      <w:r w:rsidR="005136B7">
        <w:rPr>
          <w:noProof/>
        </w:rPr>
        <w:t>18</w:t>
      </w:r>
      <w:r w:rsidR="00C956DF">
        <w:rPr>
          <w:noProof/>
        </w:rPr>
        <w:fldChar w:fldCharType="end"/>
      </w:r>
      <w:r w:rsidRPr="00454ACD">
        <w:t>: Osnovni ekonomski kazalci pri pridelavi jabolk (indeks povprečja 201</w:t>
      </w:r>
      <w:r w:rsidR="00560E5F">
        <w:t>5–2019</w:t>
      </w:r>
      <w:r w:rsidRPr="00454ACD">
        <w:t> =</w:t>
      </w:r>
      <w:r w:rsidR="00F94D40">
        <w:t> </w:t>
      </w:r>
      <w:r w:rsidR="00560E5F">
        <w:t>100; 2020</w:t>
      </w:r>
      <w:r w:rsidRPr="00454ACD">
        <w:t>: predhodna ocena)</w:t>
      </w:r>
      <w:bookmarkEnd w:id="220"/>
      <w:r w:rsidRPr="00454ACD">
        <w:t xml:space="preserve"> </w:t>
      </w:r>
    </w:p>
    <w:p w14:paraId="433B0EF6" w14:textId="34C29191" w:rsidR="00876DC9" w:rsidRPr="00454ACD" w:rsidRDefault="00560E5F" w:rsidP="00876DC9">
      <w:pPr>
        <w:pStyle w:val="ZPslika"/>
        <w:rPr>
          <w:color w:val="auto"/>
        </w:rPr>
      </w:pPr>
      <w:r w:rsidRPr="005325F5">
        <w:drawing>
          <wp:inline distT="0" distB="0" distL="0" distR="0" wp14:anchorId="27572FC2" wp14:editId="5CA49FE3">
            <wp:extent cx="5760000" cy="2214054"/>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00" cy="2214054"/>
                    </a:xfrm>
                    <a:prstGeom prst="rect">
                      <a:avLst/>
                    </a:prstGeom>
                    <a:noFill/>
                    <a:ln>
                      <a:noFill/>
                    </a:ln>
                  </pic:spPr>
                </pic:pic>
              </a:graphicData>
            </a:graphic>
          </wp:inline>
        </w:drawing>
      </w:r>
    </w:p>
    <w:p w14:paraId="4BB9C68A" w14:textId="77777777" w:rsidR="00876DC9" w:rsidRPr="00454ACD" w:rsidRDefault="00876DC9" w:rsidP="00876DC9">
      <w:pPr>
        <w:pStyle w:val="ZPpodnapis"/>
      </w:pPr>
      <w:r w:rsidRPr="00454ACD">
        <w:t>Vir: KIS, SURS (preračuni KIS)</w:t>
      </w:r>
    </w:p>
    <w:p w14:paraId="0BF26A79" w14:textId="173EAFB0" w:rsidR="00FD5A76" w:rsidRDefault="00FD5A76" w:rsidP="000A1A98">
      <w:pPr>
        <w:pStyle w:val="ZPtekst"/>
      </w:pPr>
      <w:r w:rsidRPr="00560E5F">
        <w:t>Gibanje stroškov pridelave jabolk je v zadnjih letih manj intenzivno od gibanja odkupnih cen. Cenovno-stroškovna pariteta, ki odraža razmerje med spremembami odkupnih cen in spremembami cen inputov, je v zadnjih letih zelo spremenljiva. Ekonomski položaj pri pridelavi jabolk letine 2020 se je, ob upoštevanju nižjih pričakovanih odkupnih cen v jesenskem času (po trenutnih ocenah približno –15 %), kljub precej boljši letini verjetno poslabšal ter bo podpovprečen.</w:t>
      </w:r>
    </w:p>
    <w:p w14:paraId="2C5139EE" w14:textId="37D89C56" w:rsidR="00560E5F" w:rsidRDefault="00560E5F" w:rsidP="000A1A98">
      <w:pPr>
        <w:pStyle w:val="ZPtekst"/>
      </w:pPr>
      <w:r w:rsidRPr="00560E5F">
        <w:t>Letina hrušk v intenzivnih nasadih je bila v letu 2020 po ocenah SURS zelo dobra. Hektarski pridelek je bil z 21,3 t/ha za dobro polovico večji kot v letu prej. Površina nasadov se je v primerjavi s prejšnjim letom povečala (+7 %), v njih so obrali približno 4.800 ton hrušk, kar je največ po letu 2004. Po ocenah na podlagi modelnih kalkulacij je bilo pri pridelavi namiznih hrušk gibanje stroškov v letu 2020 podobno kot pri jabolkih in je ostalo na ravni predhodnega leta, medtem ko so bile odkupne cene namiznih hrušk v jesenskih mesecih leta 2020 za desetino nižje. Ekonomski rezultati pri pridelavi namiznih hrušk bi lahko bili predvsem zaradi zelo dobre letine, kljub pričakovanim nižjim odkupnim cenam, malce boljši.</w:t>
      </w:r>
    </w:p>
    <w:p w14:paraId="313A99B5" w14:textId="0F1F9714" w:rsidR="00560E5F" w:rsidRDefault="00560E5F" w:rsidP="000A1A98">
      <w:pPr>
        <w:pStyle w:val="ZPtekst"/>
      </w:pPr>
      <w:r w:rsidRPr="00560E5F">
        <w:t>Letina breskev 2020 je po ocenah statistike predvsem zaradi spomladanske pozebe slabša od lanske. Po prvih ocenah je bil hektarski pridelek v intenzivnih nasadih s 7,7 t/ha za skoraj polovico manjši kot v letu prej in najmanjši po letu 2003, ki ga je tudi prizadela pozeba. Zaradi krčitve nasadov (–2 %) in slabše letine je bil skupni pridelek breskev za polovico manjši kot v predhodnem letu in je za povprečjem zadnjega petletnega obdobja zaostal za 55 %.</w:t>
      </w:r>
    </w:p>
    <w:p w14:paraId="49F38400" w14:textId="5982522C" w:rsidR="00560E5F" w:rsidRDefault="00560E5F" w:rsidP="000A1A98">
      <w:pPr>
        <w:pStyle w:val="ZPtekst"/>
      </w:pPr>
      <w:r w:rsidRPr="00560E5F">
        <w:t>Tudi v državah EU–27 se pričakuje slabša letina breskev. V letu 2020 je po prvih ocenah Evropske komisije pridelek breskev za skoraj četrtino manjši kot v letu prej in za skoraj četrtino pod povprečjem obdobja 2015–2019. Slabša letina breskev v državah EU–27 pa je pozitivno vplivala na gibanje odkupnih cen breskev širše po Evropi in v Sloveniji (</w:t>
      </w:r>
      <w:r w:rsidR="00037F76">
        <w:t>Agri-food markets</w:t>
      </w:r>
      <w:r w:rsidRPr="00560E5F">
        <w:t>, 2020).</w:t>
      </w:r>
    </w:p>
    <w:p w14:paraId="4DC3104E" w14:textId="002C599F" w:rsidR="00560E5F" w:rsidRDefault="00560E5F" w:rsidP="000A1A98">
      <w:pPr>
        <w:pStyle w:val="ZPtekst"/>
      </w:pPr>
      <w:r w:rsidRPr="00560E5F">
        <w:t xml:space="preserve">Zaradi majhne ponudbe breskev so se po podatkih SURS odkupne cene namiznih breskev zvišale. V obdobju julij–avgust so jih odkupovali v povprečju po 1,16 EUR/kg, kar je za 41 % več kot v enakem obdobju preteklega leta in za približno polovico več kot v povprečju zadnjih pet let. Letošnje leto je bila odkupna cena breskev za predelavo v Fructalu (0,23 EUR/kg) enaka kot v letu prej. V veljavi pa ostaja tudi višja končna odkupna cena breskev (0,28 EUR/kg), ki bodo predelane v izdelke blagovne znamke »Vipavska breskev«. Po ocenah na podlagi modelnih kalkulacij je bilo pri pridelavi namiznih breskev v letu 2020 gibanje stroškov </w:t>
      </w:r>
      <w:r w:rsidRPr="00560E5F">
        <w:lastRenderedPageBreak/>
        <w:t>podobno kot pri jabolkih, medtem ko so bile odkupne cene namiznih breskev v povprečju pomembno višje. Pričakuje se, da bo ekonomski položaj pri pridelavi namiznih breskev, kljub višji odkupni ceni, zaradi izredno slabe letine letos slabši.</w:t>
      </w:r>
    </w:p>
    <w:p w14:paraId="421B1361" w14:textId="77777777" w:rsidR="00D91446" w:rsidRPr="00CB0324" w:rsidRDefault="00D91446" w:rsidP="00CB0324">
      <w:pPr>
        <w:pStyle w:val="Naslov2"/>
        <w:numPr>
          <w:ilvl w:val="1"/>
          <w:numId w:val="15"/>
        </w:numPr>
        <w:tabs>
          <w:tab w:val="clear" w:pos="851"/>
          <w:tab w:val="clear" w:pos="1135"/>
          <w:tab w:val="left" w:pos="567"/>
        </w:tabs>
        <w:ind w:left="567" w:hanging="567"/>
      </w:pPr>
      <w:bookmarkStart w:id="221" w:name="_Toc436237346"/>
      <w:bookmarkStart w:id="222" w:name="_Toc57387386"/>
      <w:r w:rsidRPr="00CB0324">
        <w:t>Grozdje in vino</w:t>
      </w:r>
      <w:bookmarkEnd w:id="221"/>
      <w:bookmarkEnd w:id="222"/>
      <w:r w:rsidRPr="00CB0324">
        <w:t xml:space="preserve"> </w:t>
      </w:r>
    </w:p>
    <w:p w14:paraId="4173DDF0" w14:textId="511606E3" w:rsidR="00B31DE3" w:rsidRPr="00926B23" w:rsidRDefault="00B31DE3" w:rsidP="000A1A98">
      <w:pPr>
        <w:pStyle w:val="ZPtekst"/>
        <w:rPr>
          <w:rStyle w:val="TelobesedilaZnakZnak1ZnakZnakZnak"/>
        </w:rPr>
      </w:pPr>
      <w:r w:rsidRPr="00926B23">
        <w:rPr>
          <w:rStyle w:val="TelobesedilaZnakZnak1ZnakZnakZnak"/>
        </w:rPr>
        <w:t xml:space="preserve">Letina grozdja 2020 je po prvih ocenah tako po količini </w:t>
      </w:r>
      <w:r>
        <w:rPr>
          <w:rStyle w:val="TelobesedilaZnakZnak1ZnakZnakZnak"/>
        </w:rPr>
        <w:t xml:space="preserve">(+1 %) </w:t>
      </w:r>
      <w:r w:rsidRPr="00926B23">
        <w:rPr>
          <w:rStyle w:val="TelobesedilaZnakZnak1ZnakZnakZnak"/>
        </w:rPr>
        <w:t xml:space="preserve">kot po kakovosti približno na ravni leta prej. </w:t>
      </w:r>
      <w:r w:rsidR="00490045">
        <w:rPr>
          <w:rStyle w:val="TelobesedilaZnakZnak1ZnakZnakZnak"/>
        </w:rPr>
        <w:t>P</w:t>
      </w:r>
      <w:r w:rsidR="00490045" w:rsidRPr="004D02D2">
        <w:t xml:space="preserve">ridelek belih sort </w:t>
      </w:r>
      <w:r w:rsidR="00490045">
        <w:t xml:space="preserve">se je </w:t>
      </w:r>
      <w:r w:rsidR="0035228A">
        <w:t>malenkostno povečal (+2 %)</w:t>
      </w:r>
      <w:r w:rsidR="00490045" w:rsidRPr="004D02D2">
        <w:t xml:space="preserve">, pridelek pri rdečih sortah pa </w:t>
      </w:r>
      <w:r w:rsidR="0035228A">
        <w:t>je</w:t>
      </w:r>
      <w:r w:rsidR="00490045">
        <w:t xml:space="preserve"> bil </w:t>
      </w:r>
      <w:r w:rsidR="00490045" w:rsidRPr="004D02D2">
        <w:t xml:space="preserve">za manj kot pol odstotka manjši. </w:t>
      </w:r>
      <w:r w:rsidRPr="00926B23">
        <w:rPr>
          <w:rStyle w:val="TelobesedilaZnakZnak1ZnakZnakZnak"/>
        </w:rPr>
        <w:t xml:space="preserve">V vinogradih naj bi bilo pridelanega približno 106 tisoč ton </w:t>
      </w:r>
      <w:r>
        <w:rPr>
          <w:rStyle w:val="TelobesedilaZnakZnak1ZnakZnakZnak"/>
        </w:rPr>
        <w:t>grozdja zelo dobre kakovosti</w:t>
      </w:r>
      <w:r w:rsidRPr="00926B23">
        <w:rPr>
          <w:rStyle w:val="TelobesedilaZnakZnak1ZnakZnakZnak"/>
        </w:rPr>
        <w:t xml:space="preserve">, kar je približno </w:t>
      </w:r>
      <w:r>
        <w:rPr>
          <w:rStyle w:val="TelobesedilaZnakZnak1ZnakZnakZnak"/>
        </w:rPr>
        <w:t>toliko</w:t>
      </w:r>
      <w:r w:rsidRPr="00926B23">
        <w:rPr>
          <w:rStyle w:val="TelobesedilaZnakZnak1ZnakZnakZnak"/>
        </w:rPr>
        <w:t xml:space="preserve"> kot v povprečju zadnjih petih let (2015–2019). </w:t>
      </w:r>
    </w:p>
    <w:p w14:paraId="158D97FC" w14:textId="588B9E6E" w:rsidR="00876DC9" w:rsidRPr="00454ACD" w:rsidRDefault="00B31DE3" w:rsidP="00B31DE3">
      <w:pPr>
        <w:pStyle w:val="ZPslikanaslov"/>
      </w:pPr>
      <w:bookmarkStart w:id="223" w:name="_Toc57389607"/>
      <w:r w:rsidRPr="00141DE2">
        <w:t xml:space="preserve">Slika </w:t>
      </w:r>
      <w:r w:rsidRPr="00141DE2">
        <w:rPr>
          <w:noProof/>
        </w:rPr>
        <w:fldChar w:fldCharType="begin"/>
      </w:r>
      <w:r w:rsidRPr="00141DE2">
        <w:rPr>
          <w:noProof/>
        </w:rPr>
        <w:instrText xml:space="preserve"> SEQ Slika \* ARABIC </w:instrText>
      </w:r>
      <w:r w:rsidRPr="00141DE2">
        <w:rPr>
          <w:noProof/>
        </w:rPr>
        <w:fldChar w:fldCharType="separate"/>
      </w:r>
      <w:r w:rsidR="005136B7">
        <w:rPr>
          <w:noProof/>
        </w:rPr>
        <w:t>19</w:t>
      </w:r>
      <w:r w:rsidRPr="00141DE2">
        <w:rPr>
          <w:noProof/>
        </w:rPr>
        <w:fldChar w:fldCharType="end"/>
      </w:r>
      <w:r w:rsidRPr="00141DE2">
        <w:t>: Osnovni proizvodni kazalci pri pridelavi grozdja (indeks povprečja 2015–2019 = 100; 2020: predhodna ocena)</w:t>
      </w:r>
      <w:bookmarkEnd w:id="223"/>
    </w:p>
    <w:p w14:paraId="740C58D7" w14:textId="673371A3" w:rsidR="00876DC9" w:rsidRPr="00454ACD" w:rsidRDefault="00B31DE3" w:rsidP="00876DC9">
      <w:pPr>
        <w:pStyle w:val="ZPslika"/>
        <w:rPr>
          <w:rStyle w:val="TelobesedilaZnakZnak1ZnakZnakZnak"/>
          <w:color w:val="auto"/>
        </w:rPr>
      </w:pPr>
      <w:r w:rsidRPr="00141DE2">
        <w:rPr>
          <w:rStyle w:val="TelobesedilaZnakZnak1ZnakZnakZnak"/>
          <w:color w:val="auto"/>
        </w:rPr>
        <w:drawing>
          <wp:inline distT="0" distB="0" distL="0" distR="0" wp14:anchorId="3B9B6789" wp14:editId="316B11CA">
            <wp:extent cx="4680000" cy="2006442"/>
            <wp:effectExtent l="0" t="0" r="6350" b="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80000" cy="2006442"/>
                    </a:xfrm>
                    <a:prstGeom prst="rect">
                      <a:avLst/>
                    </a:prstGeom>
                    <a:noFill/>
                  </pic:spPr>
                </pic:pic>
              </a:graphicData>
            </a:graphic>
          </wp:inline>
        </w:drawing>
      </w:r>
    </w:p>
    <w:p w14:paraId="0F9105B7" w14:textId="7E50DB03" w:rsidR="00931F15" w:rsidRPr="00FD5A76" w:rsidRDefault="00876DC9" w:rsidP="00FD5A76">
      <w:pPr>
        <w:pStyle w:val="ZPpodnapis"/>
        <w:rPr>
          <w:rStyle w:val="TelobesedilaZnakZnak1ZnakZnakZnak"/>
          <w:sz w:val="16"/>
          <w:szCs w:val="16"/>
        </w:rPr>
      </w:pPr>
      <w:r w:rsidRPr="00454ACD">
        <w:t>Vir: SURS (preračuni KIS)</w:t>
      </w:r>
    </w:p>
    <w:p w14:paraId="123D59F1" w14:textId="580F9D04" w:rsidR="00B31DE3" w:rsidRPr="00FE5376" w:rsidRDefault="00B31DE3" w:rsidP="000A1A98">
      <w:pPr>
        <w:pStyle w:val="ZPtekst"/>
        <w:rPr>
          <w:rStyle w:val="TelobesedilaZnakZnak1ZnakZnakZnak"/>
          <w:color w:val="FF0000"/>
        </w:rPr>
      </w:pPr>
      <w:bookmarkStart w:id="224" w:name="_Toc436199493"/>
      <w:r w:rsidRPr="00670474">
        <w:rPr>
          <w:rStyle w:val="TelobesedilaZnakZnak1ZnakZnakZnak"/>
        </w:rPr>
        <w:t>Zelo dobra letina grozdja 2018 je povzročila veliko povečanje zalog vina</w:t>
      </w:r>
      <w:r w:rsidR="001C7DED">
        <w:rPr>
          <w:rStyle w:val="TelobesedilaZnakZnak1ZnakZnakZnak"/>
        </w:rPr>
        <w:t xml:space="preserve"> in zamajala trg z vinom v </w:t>
      </w:r>
      <w:r w:rsidR="008A008E">
        <w:rPr>
          <w:rStyle w:val="TelobesedilaZnakZnak1ZnakZnakZnak"/>
        </w:rPr>
        <w:t>Sloveniji</w:t>
      </w:r>
      <w:r w:rsidRPr="00670474">
        <w:rPr>
          <w:rStyle w:val="TelobesedilaZnakZnak1ZnakZnakZnak"/>
        </w:rPr>
        <w:t>. Na ravni leta 2019 se je zmanjšala tudi zunanja trgovina z vinom, izvoz je bil manjši kar za 22 %, poslabšala pa se je tudi bilanca zunanje trgovine</w:t>
      </w:r>
      <w:r>
        <w:rPr>
          <w:rStyle w:val="TelobesedilaZnakZnak1ZnakZnakZnak"/>
        </w:rPr>
        <w:t xml:space="preserve"> (izvoz–uvoz)</w:t>
      </w:r>
      <w:r w:rsidRPr="00670474">
        <w:rPr>
          <w:rStyle w:val="TelobesedilaZnakZnak1ZnakZnakZnak"/>
        </w:rPr>
        <w:t xml:space="preserve">. Negotove razmere na trgu z grozdjem in vinom so se z epidemijo COVID-19 še dodatno zaostrile, zato so bili sprejeti nekateri ukrepi za pomoč vinskemu sektorju, ki so </w:t>
      </w:r>
      <w:r w:rsidR="003B0074">
        <w:rPr>
          <w:rStyle w:val="TelobesedilaZnakZnak1ZnakZnakZnak"/>
        </w:rPr>
        <w:t xml:space="preserve">podrobneje predstavljeni v </w:t>
      </w:r>
      <w:r w:rsidR="003B0074" w:rsidRPr="0035228A">
        <w:rPr>
          <w:rStyle w:val="TelobesedilaZnakZnak1ZnakZnakZnak"/>
          <w:i/>
        </w:rPr>
        <w:t>poglavju 5.1</w:t>
      </w:r>
      <w:r w:rsidRPr="00670474">
        <w:rPr>
          <w:rStyle w:val="TelobesedilaZnakZnak1ZnakZnakZnak"/>
        </w:rPr>
        <w:t>. Vinarji so lahko pridobili nadomestilo za izpad dohodka v proizvodnji vina zaradi nezmožnosti prodaje zalog in zmanjšanega obsega prodaje, uvedena sta bila ukrepa krizna destilacija in krizno skladiščenje vina ter ukrep zelena trgatev. Razmere na trgu z vinom so negativno vplivale na odkupne cene grozdja, ki naj bi se v Sloveniji v letu 2020 znižale vsaj za 15 %, cene vina pa naj bi bile tudi precej nižje</w:t>
      </w:r>
      <w:r w:rsidR="007C257F">
        <w:rPr>
          <w:rStyle w:val="TelobesedilaZnakZnak1ZnakZnakZnak"/>
        </w:rPr>
        <w:t>; SURS napoveduje 8-odstotno znižanje cen vina na letni ravni.</w:t>
      </w:r>
      <w:r w:rsidR="001C521D">
        <w:rPr>
          <w:rStyle w:val="TelobesedilaZnakZnak1ZnakZnakZnak"/>
        </w:rPr>
        <w:t xml:space="preserve"> Podatki TIS za prvih devet mesecev</w:t>
      </w:r>
      <w:r w:rsidR="00794870" w:rsidRPr="00794870">
        <w:rPr>
          <w:rStyle w:val="TelobesedilaZnakZnak1ZnakZnakZnak"/>
        </w:rPr>
        <w:t xml:space="preserve"> </w:t>
      </w:r>
      <w:r w:rsidR="00794870">
        <w:rPr>
          <w:rStyle w:val="TelobesedilaZnakZnak1ZnakZnakZnak"/>
        </w:rPr>
        <w:t>leta 2020</w:t>
      </w:r>
      <w:r w:rsidR="000D2A17">
        <w:rPr>
          <w:rStyle w:val="TelobesedilaZnakZnak1ZnakZnakZnak"/>
        </w:rPr>
        <w:t>, ki vključujejo</w:t>
      </w:r>
      <w:r w:rsidR="00794870">
        <w:rPr>
          <w:rStyle w:val="TelobesedilaZnakZnak1ZnakZnakZnak"/>
        </w:rPr>
        <w:t xml:space="preserve"> tudi vino </w:t>
      </w:r>
      <w:r w:rsidR="000D2A17">
        <w:rPr>
          <w:rStyle w:val="TelobesedilaZnakZnak1ZnakZnakZnak"/>
        </w:rPr>
        <w:t xml:space="preserve">namenjeno </w:t>
      </w:r>
      <w:r w:rsidR="00C53830">
        <w:rPr>
          <w:rStyle w:val="TelobesedilaZnakZnak1ZnakZnakZnak"/>
        </w:rPr>
        <w:t>krizni</w:t>
      </w:r>
      <w:r w:rsidR="000D2A17">
        <w:rPr>
          <w:rStyle w:val="TelobesedilaZnakZnak1ZnakZnakZnak"/>
        </w:rPr>
        <w:t xml:space="preserve"> destilacij</w:t>
      </w:r>
      <w:r w:rsidR="00C53830">
        <w:rPr>
          <w:rStyle w:val="TelobesedilaZnakZnak1ZnakZnakZnak"/>
        </w:rPr>
        <w:t>i</w:t>
      </w:r>
      <w:r w:rsidR="00197DD1">
        <w:rPr>
          <w:rStyle w:val="TelobesedilaZnakZnak1ZnakZnakZnak"/>
        </w:rPr>
        <w:t>,</w:t>
      </w:r>
      <w:r w:rsidR="000D2A17">
        <w:rPr>
          <w:rStyle w:val="TelobesedilaZnakZnak1ZnakZnakZnak"/>
        </w:rPr>
        <w:t xml:space="preserve"> </w:t>
      </w:r>
      <w:r w:rsidR="001C521D">
        <w:rPr>
          <w:rStyle w:val="TelobesedilaZnakZnak1ZnakZnakZnak"/>
        </w:rPr>
        <w:t xml:space="preserve">kažejo, da se je prodaja vina s SGP </w:t>
      </w:r>
      <w:r w:rsidR="00794870">
        <w:rPr>
          <w:rStyle w:val="TelobesedilaZnakZnak1ZnakZnakZnak"/>
        </w:rPr>
        <w:t xml:space="preserve">na slovenskem </w:t>
      </w:r>
      <w:r w:rsidR="00197DD1">
        <w:rPr>
          <w:rStyle w:val="TelobesedilaZnakZnak1ZnakZnakZnak"/>
        </w:rPr>
        <w:t xml:space="preserve">trgu in v </w:t>
      </w:r>
      <w:r w:rsidR="00794870">
        <w:rPr>
          <w:rStyle w:val="TelobesedilaZnakZnak1ZnakZnakZnak"/>
        </w:rPr>
        <w:t xml:space="preserve">EU </w:t>
      </w:r>
      <w:r w:rsidR="00E6053C">
        <w:rPr>
          <w:rStyle w:val="TelobesedilaZnakZnak1ZnakZnakZnak"/>
        </w:rPr>
        <w:t xml:space="preserve">pri 30 % nižjih cenah povečala za </w:t>
      </w:r>
      <w:r w:rsidR="00173779">
        <w:rPr>
          <w:rStyle w:val="TelobesedilaZnakZnak1ZnakZnakZnak"/>
        </w:rPr>
        <w:t>četrtino</w:t>
      </w:r>
      <w:r w:rsidR="00E6053C">
        <w:rPr>
          <w:rStyle w:val="TelobesedilaZnakZnak1ZnakZnakZnak"/>
        </w:rPr>
        <w:t>. V</w:t>
      </w:r>
      <w:r w:rsidR="001C521D">
        <w:rPr>
          <w:rStyle w:val="TelobesedilaZnakZnak1ZnakZnakZnak"/>
        </w:rPr>
        <w:t xml:space="preserve"> primerjavi z enakim obdobjem leta 2019 </w:t>
      </w:r>
      <w:r w:rsidR="00E6053C">
        <w:rPr>
          <w:rStyle w:val="TelobesedilaZnakZnak1ZnakZnakZnak"/>
        </w:rPr>
        <w:t>so bile cene v Sloveniji nižje za</w:t>
      </w:r>
      <w:r w:rsidR="001C521D">
        <w:rPr>
          <w:rStyle w:val="TelobesedilaZnakZnak1ZnakZnakZnak"/>
        </w:rPr>
        <w:t xml:space="preserve"> 9 %</w:t>
      </w:r>
      <w:r w:rsidR="00E6053C">
        <w:rPr>
          <w:rStyle w:val="TelobesedilaZnakZnak1ZnakZnakZnak"/>
        </w:rPr>
        <w:t xml:space="preserve">, prodaja pa se je zmanjšala </w:t>
      </w:r>
      <w:r w:rsidR="001C521D">
        <w:rPr>
          <w:rStyle w:val="TelobesedilaZnakZnak1ZnakZnakZnak"/>
        </w:rPr>
        <w:t>za 15 %.</w:t>
      </w:r>
      <w:r w:rsidR="000D2A17">
        <w:rPr>
          <w:rStyle w:val="TelobesedilaZnakZnak1ZnakZnakZnak"/>
        </w:rPr>
        <w:t xml:space="preserve"> </w:t>
      </w:r>
      <w:r w:rsidR="00173779">
        <w:rPr>
          <w:rStyle w:val="TelobesedilaZnakZnak1ZnakZnakZnak"/>
        </w:rPr>
        <w:t xml:space="preserve">Na trgih EU se je </w:t>
      </w:r>
      <w:r w:rsidR="005F08D7">
        <w:rPr>
          <w:rStyle w:val="TelobesedilaZnakZnak1ZnakZnakZnak"/>
        </w:rPr>
        <w:t xml:space="preserve">predvsem </w:t>
      </w:r>
      <w:r w:rsidR="00173779">
        <w:rPr>
          <w:rStyle w:val="TelobesedilaZnakZnak1ZnakZnakZnak"/>
        </w:rPr>
        <w:t xml:space="preserve">zaradi </w:t>
      </w:r>
      <w:r w:rsidR="000D2A17">
        <w:rPr>
          <w:rStyle w:val="TelobesedilaZnakZnak1ZnakZnakZnak"/>
        </w:rPr>
        <w:t xml:space="preserve">velikih količin </w:t>
      </w:r>
      <w:r w:rsidR="00173779">
        <w:rPr>
          <w:rStyle w:val="TelobesedilaZnakZnak1ZnakZnakZnak"/>
        </w:rPr>
        <w:t xml:space="preserve">vina </w:t>
      </w:r>
      <w:r w:rsidR="000D2A17">
        <w:rPr>
          <w:rStyle w:val="TelobesedilaZnakZnak1ZnakZnakZnak"/>
        </w:rPr>
        <w:t xml:space="preserve">prodanih v krizno destilacijo </w:t>
      </w:r>
      <w:r w:rsidR="001C521D">
        <w:rPr>
          <w:rStyle w:val="TelobesedilaZnakZnak1ZnakZnakZnak"/>
        </w:rPr>
        <w:t xml:space="preserve">prodaja vina SGP povečala za skoraj 3,5-krat, cena pa je v povprečju dosegla le slabo tretjino </w:t>
      </w:r>
      <w:r w:rsidR="00794870">
        <w:rPr>
          <w:rStyle w:val="TelobesedilaZnakZnak1ZnakZnakZnak"/>
        </w:rPr>
        <w:t>povprečne cene vina iz</w:t>
      </w:r>
      <w:r w:rsidR="00E6053C">
        <w:rPr>
          <w:rStyle w:val="TelobesedilaZnakZnak1ZnakZnakZnak"/>
        </w:rPr>
        <w:t xml:space="preserve"> obdobja</w:t>
      </w:r>
      <w:r w:rsidR="00794870">
        <w:rPr>
          <w:rStyle w:val="TelobesedilaZnakZnak1ZnakZnakZnak"/>
        </w:rPr>
        <w:t xml:space="preserve"> januar–septemb</w:t>
      </w:r>
      <w:r w:rsidR="00E6053C">
        <w:rPr>
          <w:rStyle w:val="TelobesedilaZnakZnak1ZnakZnakZnak"/>
        </w:rPr>
        <w:t>e</w:t>
      </w:r>
      <w:r w:rsidR="00794870">
        <w:rPr>
          <w:rStyle w:val="TelobesedilaZnakZnak1ZnakZnakZnak"/>
        </w:rPr>
        <w:t xml:space="preserve">r </w:t>
      </w:r>
      <w:r w:rsidR="000D2A17">
        <w:rPr>
          <w:rStyle w:val="TelobesedilaZnakZnak1ZnakZnakZnak"/>
        </w:rPr>
        <w:t>2019.</w:t>
      </w:r>
      <w:r w:rsidR="001C521D">
        <w:rPr>
          <w:rStyle w:val="TelobesedilaZnakZnak1ZnakZnakZnak"/>
        </w:rPr>
        <w:t xml:space="preserve"> </w:t>
      </w:r>
    </w:p>
    <w:p w14:paraId="56B03250" w14:textId="77777777" w:rsidR="00B31DE3" w:rsidRPr="00025E3D" w:rsidRDefault="00B31DE3" w:rsidP="000A1A98">
      <w:pPr>
        <w:pStyle w:val="ZPtekst"/>
      </w:pPr>
      <w:r w:rsidRPr="00025E3D">
        <w:t xml:space="preserve">Po ocenah na podlagi modelnih kalkulacij so se stroški pri pridelavi grozdja </w:t>
      </w:r>
      <w:r>
        <w:t>leta</w:t>
      </w:r>
      <w:r w:rsidRPr="00025E3D">
        <w:t xml:space="preserve"> 2020 v povprečju</w:t>
      </w:r>
      <w:r>
        <w:t xml:space="preserve"> znižali </w:t>
      </w:r>
      <w:r w:rsidRPr="00025E3D">
        <w:t xml:space="preserve">za odstotek. Višji so bili po naših ocenah le stroški domačega dela (+4 %), ocenjeni na podlagi povprečne plače v Sloveniji, in najetega dela (+6 %), ki so ocenjeni na podlagi minimalne plače v Sloveniji. Nižji </w:t>
      </w:r>
      <w:r>
        <w:t xml:space="preserve">pa </w:t>
      </w:r>
      <w:r w:rsidRPr="00025E3D">
        <w:t>so bili stroški fitofarmacevtskih sredstev (med –8</w:t>
      </w:r>
      <w:r>
        <w:t> </w:t>
      </w:r>
      <w:r w:rsidRPr="00025E3D">
        <w:t xml:space="preserve">% in –10 %; </w:t>
      </w:r>
      <w:r>
        <w:t xml:space="preserve">veliko </w:t>
      </w:r>
      <w:r w:rsidRPr="00025E3D">
        <w:t>znižanje stroškov FFS je posledica zamenjave</w:t>
      </w:r>
      <w:r>
        <w:t xml:space="preserve"> sredstev, ki jim je </w:t>
      </w:r>
      <w:r>
        <w:lastRenderedPageBreak/>
        <w:t>potekla registracija</w:t>
      </w:r>
      <w:r w:rsidRPr="00025E3D">
        <w:t>), stroški naprave vinogradov (–2 %) in stroški domačih strojnih storitev (–3 %). Nižji so bili tudi stroški gnojil (–5 %), ki pa imajo v strukturi stroškov le približno 3-odstoten delež.</w:t>
      </w:r>
    </w:p>
    <w:p w14:paraId="2FCB1068" w14:textId="2B689A96" w:rsidR="00876DC9" w:rsidRPr="00454ACD" w:rsidRDefault="00B31DE3" w:rsidP="00B31DE3">
      <w:pPr>
        <w:pStyle w:val="ZPslikanaslov"/>
        <w:tabs>
          <w:tab w:val="left" w:pos="4111"/>
        </w:tabs>
      </w:pPr>
      <w:bookmarkStart w:id="225" w:name="_Toc57389608"/>
      <w:bookmarkEnd w:id="224"/>
      <w:r w:rsidRPr="00AE2925">
        <w:t xml:space="preserve">Slika </w:t>
      </w:r>
      <w:r w:rsidRPr="00AE2925">
        <w:rPr>
          <w:noProof/>
        </w:rPr>
        <w:fldChar w:fldCharType="begin"/>
      </w:r>
      <w:r w:rsidRPr="00AE2925">
        <w:rPr>
          <w:noProof/>
        </w:rPr>
        <w:instrText xml:space="preserve"> SEQ Slika \* ARABIC </w:instrText>
      </w:r>
      <w:r w:rsidRPr="00AE2925">
        <w:rPr>
          <w:noProof/>
        </w:rPr>
        <w:fldChar w:fldCharType="separate"/>
      </w:r>
      <w:r w:rsidR="005136B7">
        <w:rPr>
          <w:noProof/>
        </w:rPr>
        <w:t>20</w:t>
      </w:r>
      <w:r w:rsidRPr="00AE2925">
        <w:rPr>
          <w:noProof/>
        </w:rPr>
        <w:fldChar w:fldCharType="end"/>
      </w:r>
      <w:r w:rsidRPr="00AE2925">
        <w:t>: Osnovni ekonomski kazalci pri pridelavi grozdja (indeks povprečja 2015–2019 = 100; 2020</w:t>
      </w:r>
      <w:r>
        <w:t>: predhodna ocena)</w:t>
      </w:r>
      <w:bookmarkEnd w:id="225"/>
    </w:p>
    <w:p w14:paraId="1C413C8D" w14:textId="4B060567" w:rsidR="00876DC9" w:rsidRPr="00454ACD" w:rsidRDefault="00B31DE3" w:rsidP="00876DC9">
      <w:pPr>
        <w:pStyle w:val="ZPslika"/>
        <w:rPr>
          <w:color w:val="auto"/>
        </w:rPr>
      </w:pPr>
      <w:r w:rsidRPr="00AE2925">
        <w:rPr>
          <w:color w:val="auto"/>
        </w:rPr>
        <w:drawing>
          <wp:inline distT="0" distB="0" distL="0" distR="0" wp14:anchorId="410A2C2A" wp14:editId="54125077">
            <wp:extent cx="5760000" cy="2213559"/>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00" cy="2213559"/>
                    </a:xfrm>
                    <a:prstGeom prst="rect">
                      <a:avLst/>
                    </a:prstGeom>
                    <a:noFill/>
                    <a:ln>
                      <a:noFill/>
                    </a:ln>
                  </pic:spPr>
                </pic:pic>
              </a:graphicData>
            </a:graphic>
          </wp:inline>
        </w:drawing>
      </w:r>
    </w:p>
    <w:p w14:paraId="0DBCADBD" w14:textId="77777777" w:rsidR="00876DC9" w:rsidRPr="00454ACD" w:rsidRDefault="00876DC9" w:rsidP="00876DC9">
      <w:pPr>
        <w:pStyle w:val="ZPpodnapis"/>
      </w:pPr>
      <w:r w:rsidRPr="00454ACD">
        <w:t>Vir: KIS, SURS (preračuni KIS)</w:t>
      </w:r>
    </w:p>
    <w:p w14:paraId="365D2E70" w14:textId="45C2316C" w:rsidR="00B31DE3" w:rsidRPr="00696F80" w:rsidRDefault="00B31DE3" w:rsidP="00696F80">
      <w:pPr>
        <w:pStyle w:val="ZPtekst"/>
        <w:rPr>
          <w:rStyle w:val="TelobesedilaZnakZnak1ZnakZnakZnak"/>
          <w:szCs w:val="22"/>
          <w:lang w:eastAsia="en-US"/>
        </w:rPr>
      </w:pPr>
      <w:r w:rsidRPr="00696F80">
        <w:t xml:space="preserve">Pričakovano znižanje odkupnih cen (–15 %) pri odstotnem znižanju stroškov pridelave in približno enakih proračunskih podporah bo vplivalo na močno poslabšanje ekonomskega položaja pridelovalcev grozdja za prodajo, ki je </w:t>
      </w:r>
      <w:r w:rsidR="0035228A" w:rsidRPr="00696F80">
        <w:t xml:space="preserve">tako ali tako </w:t>
      </w:r>
      <w:r w:rsidRPr="00696F80">
        <w:t>že leta zelo slab. Po podatkih RPGV se približno 70 % pridelanega grozdja predela na kmetijskih gospodarstvih in proda kot vino. Vinogradniki bi brez kombinacije prodaje grozdja in vina zelo težko vztrajali v tej panogi, saj odkupne cene grozdja običajno zadoščajo komaj za pokritje variabilnih stroškov in amortizacije. Ocene na podlagi modelnih kalkulacij kažejo, da naj bi bila neto dodana vrednost (tj. dohodek, namenjen pokritju stroškov domačega dela, prispevkov za socialno varnost in pravic iz dela) pri pridelavi grozdja v letih 2015–2020 zelo nizka (med –2 in 7 EUR na uro vloženega dela).</w:t>
      </w:r>
    </w:p>
    <w:p w14:paraId="39FBD965" w14:textId="77777777" w:rsidR="0024583D" w:rsidRDefault="0024583D" w:rsidP="000A1A98">
      <w:pPr>
        <w:pStyle w:val="ZPtekst"/>
        <w:rPr>
          <w:rStyle w:val="TelobesedilaZnakZnak1ZnakZnakZnak"/>
        </w:rPr>
      </w:pPr>
      <w:r>
        <w:rPr>
          <w:rStyle w:val="TelobesedilaZnakZnak1ZnakZnakZnak"/>
        </w:rPr>
        <w:br w:type="page"/>
      </w:r>
    </w:p>
    <w:p w14:paraId="0DCFBA62" w14:textId="687FD7FE" w:rsidR="00866652" w:rsidRPr="00CB0324" w:rsidRDefault="00866652" w:rsidP="00CB0324">
      <w:pPr>
        <w:pStyle w:val="Naslov2"/>
        <w:numPr>
          <w:ilvl w:val="1"/>
          <w:numId w:val="15"/>
        </w:numPr>
        <w:tabs>
          <w:tab w:val="clear" w:pos="851"/>
          <w:tab w:val="clear" w:pos="1135"/>
          <w:tab w:val="left" w:pos="567"/>
        </w:tabs>
        <w:ind w:left="567" w:hanging="567"/>
      </w:pPr>
      <w:bookmarkStart w:id="226" w:name="_Toc499553701"/>
      <w:bookmarkStart w:id="227" w:name="_Toc57387387"/>
      <w:bookmarkEnd w:id="191"/>
      <w:r w:rsidRPr="00CB0324">
        <w:lastRenderedPageBreak/>
        <w:t>Meso govedi</w:t>
      </w:r>
      <w:bookmarkEnd w:id="226"/>
      <w:bookmarkEnd w:id="227"/>
    </w:p>
    <w:p w14:paraId="0ABB46D9" w14:textId="1E1FAD47" w:rsidR="00920525" w:rsidRDefault="00920525" w:rsidP="00920525">
      <w:pPr>
        <w:pStyle w:val="ZPtekst"/>
      </w:pPr>
      <w:bookmarkStart w:id="228" w:name="_Toc467850038"/>
      <w:r w:rsidRPr="00B87E36">
        <w:t xml:space="preserve">Po trenutno razpoložljivih podatkih bo obseg prireje mesa govedi </w:t>
      </w:r>
      <w:r>
        <w:t xml:space="preserve">v letu 2020 </w:t>
      </w:r>
      <w:r w:rsidR="00CB5B49">
        <w:t>podoben kot</w:t>
      </w:r>
      <w:r w:rsidRPr="00B87E36">
        <w:t xml:space="preserve"> </w:t>
      </w:r>
      <w:r w:rsidR="00CB5B49" w:rsidRPr="00B87E36">
        <w:t>v letu 20</w:t>
      </w:r>
      <w:r w:rsidR="00CB5B49">
        <w:t>19</w:t>
      </w:r>
      <w:r w:rsidR="00CB5B49" w:rsidRPr="00B87E36">
        <w:t xml:space="preserve"> </w:t>
      </w:r>
      <w:r w:rsidRPr="00B87E36">
        <w:t>in bo na</w:t>
      </w:r>
      <w:r w:rsidR="00CB5B49">
        <w:t>d</w:t>
      </w:r>
      <w:r w:rsidRPr="00B87E36">
        <w:t xml:space="preserve"> ravni</w:t>
      </w:r>
      <w:r w:rsidR="00CB5B49">
        <w:t>jo</w:t>
      </w:r>
      <w:r w:rsidRPr="00B87E36">
        <w:t xml:space="preserve"> povprečja </w:t>
      </w:r>
      <w:r>
        <w:t>zadnjega petletnega obdobja</w:t>
      </w:r>
      <w:r w:rsidRPr="00B87E36">
        <w:t xml:space="preserve">. </w:t>
      </w:r>
    </w:p>
    <w:p w14:paraId="3E0030F9" w14:textId="6801C1F5" w:rsidR="00D517E5" w:rsidRDefault="00920525" w:rsidP="00920525">
      <w:pPr>
        <w:pStyle w:val="ZPtekst"/>
      </w:pPr>
      <w:r>
        <w:t xml:space="preserve">Ocene </w:t>
      </w:r>
      <w:r w:rsidRPr="00B87E36">
        <w:t xml:space="preserve">kažejo, da bo </w:t>
      </w:r>
      <w:r w:rsidR="00D517E5">
        <w:t xml:space="preserve">v letu 2020 </w:t>
      </w:r>
      <w:r w:rsidRPr="00B87E36">
        <w:t xml:space="preserve">število zaklanih govedi v slovenskih klavnicah v </w:t>
      </w:r>
      <w:r w:rsidRPr="00FC081F">
        <w:t>primerjavi s predhodnim letom nekoliko večje</w:t>
      </w:r>
      <w:r w:rsidR="00D517E5">
        <w:t xml:space="preserve"> (za okoli 2 %)</w:t>
      </w:r>
      <w:r w:rsidRPr="00FC081F">
        <w:t xml:space="preserve">, </w:t>
      </w:r>
      <w:r w:rsidR="00D517E5">
        <w:t xml:space="preserve">za podoben odstotek pa bo </w:t>
      </w:r>
      <w:r w:rsidRPr="00FC081F">
        <w:t xml:space="preserve">večja tudi pridobljena masa mesa govedi. </w:t>
      </w:r>
      <w:r w:rsidR="00D517E5">
        <w:t xml:space="preserve">Tako bo </w:t>
      </w:r>
      <w:r w:rsidR="00D517E5" w:rsidRPr="00B00965">
        <w:t>povprečna masa govejih kl</w:t>
      </w:r>
      <w:r w:rsidR="00D517E5">
        <w:t>avnih trupov podobna masi v letu</w:t>
      </w:r>
      <w:r w:rsidR="00D517E5" w:rsidRPr="00B00965">
        <w:t xml:space="preserve"> prej, ko je bila s </w:t>
      </w:r>
      <w:r w:rsidR="00D517E5">
        <w:t xml:space="preserve">skoraj </w:t>
      </w:r>
      <w:r w:rsidR="00D517E5" w:rsidRPr="00B00965">
        <w:t>310 kg/glavo največja do</w:t>
      </w:r>
      <w:r w:rsidR="00D517E5">
        <w:t xml:space="preserve"> sedaj.</w:t>
      </w:r>
    </w:p>
    <w:p w14:paraId="4D999F31" w14:textId="5118A3FA" w:rsidR="00920525" w:rsidRPr="00D12B91" w:rsidRDefault="00920525" w:rsidP="00920525">
      <w:pPr>
        <w:pStyle w:val="ZPtekst"/>
        <w:rPr>
          <w:color w:val="0070C0"/>
        </w:rPr>
      </w:pPr>
      <w:r w:rsidRPr="00FC081F">
        <w:t>Med pomembnejšimi klavnimi kategorijami bo večji predvsem zakol bikov, starih do 24 mesecev (+5 %)</w:t>
      </w:r>
      <w:r>
        <w:t xml:space="preserve">, </w:t>
      </w:r>
      <w:r w:rsidRPr="00FC081F">
        <w:t xml:space="preserve">večja pa bosta tudi zakol telic (+2 %) in klavnih telet (+3 %). Nekoliko manjši kot v letu 2019 </w:t>
      </w:r>
      <w:r>
        <w:t xml:space="preserve">pa </w:t>
      </w:r>
      <w:r w:rsidRPr="00FC081F">
        <w:t xml:space="preserve">bo zakol bikov starosti nad 24 mesecev (–2 </w:t>
      </w:r>
      <w:r w:rsidRPr="003106BF">
        <w:t>%). Trend zakola krav, ki je od leta 2015 v porastu, se bo kot kažejo prve ocene za leto 2020, ustavil.</w:t>
      </w:r>
      <w:r w:rsidRPr="007100AC">
        <w:rPr>
          <w:color w:val="0070C0"/>
        </w:rPr>
        <w:t xml:space="preserve"> </w:t>
      </w:r>
    </w:p>
    <w:p w14:paraId="197CF9A7" w14:textId="17435920" w:rsidR="00920525" w:rsidRPr="001F48A8" w:rsidRDefault="00920525" w:rsidP="00920525">
      <w:pPr>
        <w:pStyle w:val="ZPslikanaslov"/>
      </w:pPr>
      <w:bookmarkStart w:id="229" w:name="_Toc57389609"/>
      <w:bookmarkEnd w:id="228"/>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21</w:t>
      </w:r>
      <w:r w:rsidRPr="001F48A8">
        <w:rPr>
          <w:noProof/>
        </w:rPr>
        <w:fldChar w:fldCharType="end"/>
      </w:r>
      <w:r w:rsidRPr="001F48A8">
        <w:t>: Spremembe prirasta govedi v obdobju 201</w:t>
      </w:r>
      <w:r>
        <w:t>5</w:t>
      </w:r>
      <w:r w:rsidRPr="001F48A8">
        <w:t>–201</w:t>
      </w:r>
      <w:r>
        <w:t>9</w:t>
      </w:r>
      <w:r w:rsidRPr="001F48A8">
        <w:t xml:space="preserve"> in ocena za leto 20</w:t>
      </w:r>
      <w:r>
        <w:t>20</w:t>
      </w:r>
      <w:r w:rsidRPr="001F48A8">
        <w:t xml:space="preserve"> (povprečje 201</w:t>
      </w:r>
      <w:r>
        <w:t>5</w:t>
      </w:r>
      <w:r w:rsidRPr="001F48A8">
        <w:t>–201</w:t>
      </w:r>
      <w:r>
        <w:t>9</w:t>
      </w:r>
      <w:r w:rsidRPr="001F48A8">
        <w:t> = 100)</w:t>
      </w:r>
      <w:bookmarkEnd w:id="229"/>
    </w:p>
    <w:p w14:paraId="6A824492" w14:textId="673DE4A9" w:rsidR="00920525" w:rsidRPr="007100AC" w:rsidRDefault="00B96662" w:rsidP="00920525">
      <w:pPr>
        <w:pStyle w:val="ZPslika"/>
        <w:spacing w:before="100"/>
        <w:rPr>
          <w:color w:val="0070C0"/>
        </w:rPr>
      </w:pPr>
      <w:r>
        <w:rPr>
          <w:color w:val="0070C0"/>
        </w:rPr>
        <w:drawing>
          <wp:inline distT="0" distB="0" distL="0" distR="0" wp14:anchorId="3AE9B874" wp14:editId="416F55DD">
            <wp:extent cx="4054475" cy="2048510"/>
            <wp:effectExtent l="0" t="0" r="3175"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54475" cy="2048510"/>
                    </a:xfrm>
                    <a:prstGeom prst="rect">
                      <a:avLst/>
                    </a:prstGeom>
                    <a:noFill/>
                  </pic:spPr>
                </pic:pic>
              </a:graphicData>
            </a:graphic>
          </wp:inline>
        </w:drawing>
      </w:r>
    </w:p>
    <w:p w14:paraId="228D8B21" w14:textId="77777777" w:rsidR="00920525" w:rsidRPr="001F48A8" w:rsidRDefault="00920525" w:rsidP="00920525">
      <w:pPr>
        <w:pStyle w:val="ZPpodnapis"/>
      </w:pPr>
      <w:r w:rsidRPr="001F48A8">
        <w:t>Vir: SURS, KIS (preračuni in ocena 2020)</w:t>
      </w:r>
    </w:p>
    <w:p w14:paraId="2B1F2EA8" w14:textId="42AF3372" w:rsidR="00920525" w:rsidRDefault="00920525" w:rsidP="00920525">
      <w:pPr>
        <w:pStyle w:val="ZPtekst"/>
      </w:pPr>
      <w:r w:rsidRPr="003B235B">
        <w:t>Razglasitev epidemije C</w:t>
      </w:r>
      <w:r w:rsidR="00D136ED">
        <w:t>OVID</w:t>
      </w:r>
      <w:r>
        <w:t>-</w:t>
      </w:r>
      <w:r w:rsidRPr="003B235B">
        <w:t xml:space="preserve">19 in z njo </w:t>
      </w:r>
      <w:r>
        <w:t xml:space="preserve">povezane številne </w:t>
      </w:r>
      <w:r w:rsidRPr="003B235B">
        <w:t xml:space="preserve">omejitve so v letu 2020 občutno zaznamovale trg z govejim mesom. </w:t>
      </w:r>
      <w:r>
        <w:t xml:space="preserve">Najbolj se je to odrazilo na zmanjšanju prodaje </w:t>
      </w:r>
      <w:r w:rsidR="00F649B8">
        <w:t xml:space="preserve">po </w:t>
      </w:r>
      <w:r>
        <w:t xml:space="preserve">nekaterih ustaljenih prodajnih poteh, kot so gostinstvo in turizem ter številne ustanove s ponudbo hrane, kar je privedlo do pritiska na druge prodajne poti ter skladiščenje, posledično pa do </w:t>
      </w:r>
      <w:r w:rsidR="00CC07D5">
        <w:t>pomembno nižjih odkupnih cen.</w:t>
      </w:r>
    </w:p>
    <w:p w14:paraId="664DA950" w14:textId="304472FD" w:rsidR="00920525" w:rsidRPr="00CA1907" w:rsidRDefault="00920525" w:rsidP="00920525">
      <w:pPr>
        <w:pStyle w:val="ZPtekst"/>
      </w:pPr>
      <w:r w:rsidRPr="00920A44">
        <w:t xml:space="preserve">Na podlagi do sedaj znanih podatkov zunanje trgovine </w:t>
      </w:r>
      <w:r>
        <w:t xml:space="preserve">(prvih osem mesecev leta) </w:t>
      </w:r>
      <w:r w:rsidRPr="00920A44">
        <w:t xml:space="preserve">se bo število izvoženih živali po dvakratnem zaporednem zmanjšanju (potem, ko je bil v letu 2017 največji </w:t>
      </w:r>
      <w:r>
        <w:t xml:space="preserve">izvoz </w:t>
      </w:r>
      <w:r w:rsidRPr="00920A44">
        <w:t>doslej) v letu 2020 ponovno nekoliko povečal</w:t>
      </w:r>
      <w:r w:rsidR="00CB5B49">
        <w:t>o</w:t>
      </w:r>
      <w:r w:rsidRPr="00920A44">
        <w:t xml:space="preserve">. V primerjavi z letom 2019 bo izvoz večji za okoli 4 %. Število uvoženih živali pa bo v letu 2020 za okoli 5 % manjše kot leto prej. </w:t>
      </w:r>
    </w:p>
    <w:p w14:paraId="4C654A70" w14:textId="1B22B181" w:rsidR="00920525" w:rsidRDefault="00920525" w:rsidP="00920525">
      <w:pPr>
        <w:pStyle w:val="ZPtekst"/>
      </w:pPr>
      <w:r w:rsidRPr="0060675E">
        <w:t xml:space="preserve">Podrobnejši pregled po mesecih prvega polletja kaže, da je do nekoliko manjšega izvoza živih živali prišlo le v mesecu aprilu, medtem ko je bil izvoz </w:t>
      </w:r>
      <w:r>
        <w:t xml:space="preserve">živali </w:t>
      </w:r>
      <w:r w:rsidRPr="0060675E">
        <w:t xml:space="preserve">v preostalih mesecih obdobja januar–junij 2020 večji kot v </w:t>
      </w:r>
      <w:r>
        <w:t>enakih</w:t>
      </w:r>
      <w:r w:rsidRPr="0060675E">
        <w:t xml:space="preserve"> mesecih predhodnega leta. V prvi polovici leta 2020 je bilo tako izvoženo za dobrih 6 % več živali kot v enakem obdobju leta 2019, razlog pa </w:t>
      </w:r>
      <w:r w:rsidR="00F649B8">
        <w:t xml:space="preserve">bi lahko bil </w:t>
      </w:r>
      <w:r w:rsidRPr="0060675E">
        <w:t xml:space="preserve">v porastu števila uvoženih telet za pitanje v letu 2019. </w:t>
      </w:r>
      <w:r>
        <w:t xml:space="preserve">Uvoz telet za pitanje je bil v prvi polovic leta 2020 manjši kot v enakem obdobju leta 2019 (za približno tisoč telet), a število telet v prvem polletju še vedno močno presega število v enakih obdobjih let 2015–2018. </w:t>
      </w:r>
    </w:p>
    <w:p w14:paraId="64E58580" w14:textId="77777777" w:rsidR="00920525" w:rsidRDefault="00920525" w:rsidP="00920525">
      <w:pPr>
        <w:pStyle w:val="ZPtekst"/>
      </w:pPr>
      <w:r w:rsidRPr="00CB585B">
        <w:lastRenderedPageBreak/>
        <w:t xml:space="preserve">Podobne ugotovitve </w:t>
      </w:r>
      <w:r>
        <w:t>se kažejo tudi po pregledu polletnih podatkov u</w:t>
      </w:r>
      <w:r w:rsidRPr="00CB585B">
        <w:t>voz</w:t>
      </w:r>
      <w:r>
        <w:t xml:space="preserve">a in </w:t>
      </w:r>
      <w:r w:rsidRPr="00CB585B">
        <w:t>izvoz</w:t>
      </w:r>
      <w:r>
        <w:t>a</w:t>
      </w:r>
      <w:r w:rsidRPr="00CB585B">
        <w:t xml:space="preserve"> </w:t>
      </w:r>
      <w:r>
        <w:t xml:space="preserve">govejega </w:t>
      </w:r>
      <w:r w:rsidRPr="00CB585B">
        <w:t>mesa</w:t>
      </w:r>
      <w:r>
        <w:t xml:space="preserve"> in izdelkov. Uvoz mesa in izdelkov je bil v polletju 2020 manjši kot v enakem obdobju leta 2019 (za okoli 12 %). Razlog</w:t>
      </w:r>
      <w:r w:rsidRPr="002461F1">
        <w:t xml:space="preserve"> </w:t>
      </w:r>
      <w:r>
        <w:t>za zmanjšanje je prav gotovo zapiranje ustanov s ponudbo hrane (šole, vrtci, gostinstvo itd.), saj je bil uvoz govejega mesa v prvih treh mesecih leta 2020 celo za desetino večji kot v enakem obdobju leta pred tem, v drugi četrtini leta 2020 pa je bil v primerjavi z drugo četrtino leta 2019 manjši za okoli četrtino.</w:t>
      </w:r>
    </w:p>
    <w:p w14:paraId="543F5F08" w14:textId="6A58029E" w:rsidR="00920525" w:rsidRPr="0060675E" w:rsidRDefault="00920525" w:rsidP="00920525">
      <w:pPr>
        <w:pStyle w:val="ZPtekst"/>
      </w:pPr>
      <w:r>
        <w:t>V obdobju januar–junij 2020 se je zmanjšal tudi izvoz govejega mesa in izdelkov (–5 %), kar je posledica manjšega izvoza v drugi četrtini leta 2020 glede na enako obdobje leta pred tem, medtem ko je bil v prvi četrtini leta izvoz večji. Kljub temu skupna polletna količina izvoženega mesa močno presega količine v e</w:t>
      </w:r>
      <w:r w:rsidR="00CC07D5">
        <w:t>nakih obdobjih let 2015–2018.</w:t>
      </w:r>
    </w:p>
    <w:p w14:paraId="1E2DA673" w14:textId="0C922489" w:rsidR="00920525" w:rsidRDefault="00920525" w:rsidP="00920525">
      <w:pPr>
        <w:pStyle w:val="ZPtekst"/>
      </w:pPr>
      <w:r w:rsidRPr="007C3028">
        <w:t xml:space="preserve">Ob večjem izvozu </w:t>
      </w:r>
      <w:r w:rsidR="00F327E3">
        <w:t>in manjšem</w:t>
      </w:r>
      <w:r w:rsidRPr="007C3028">
        <w:t xml:space="preserve"> uvozu govedi, bo neto izvoz živih živali zaradi prevladujočega izvoza (ta predstavlja okoli 80</w:t>
      </w:r>
      <w:r w:rsidR="00F327E3">
        <w:t> </w:t>
      </w:r>
      <w:r w:rsidRPr="007C3028">
        <w:t xml:space="preserve">% obsega zunanje trgovine z živimi živalmi), večji kot leta 2019 za okoli </w:t>
      </w:r>
      <w:r w:rsidRPr="00C07C58">
        <w:t xml:space="preserve">četrtino. </w:t>
      </w:r>
    </w:p>
    <w:p w14:paraId="58575CDF" w14:textId="77777777" w:rsidR="00920525" w:rsidRPr="007100AC" w:rsidRDefault="00920525" w:rsidP="00920525">
      <w:pPr>
        <w:pStyle w:val="ZPtekst"/>
        <w:rPr>
          <w:color w:val="0070C0"/>
        </w:rPr>
      </w:pPr>
      <w:r w:rsidRPr="00C07C58">
        <w:t xml:space="preserve">V letu 2020 so prevladovale ugodne razmere za pridelavo krme, kar se odraža v stabilnem staležu govedi. Na podlagi podatkov desetih mesecev leta 2020 Registra govedi ocenjujemo, da bo število govedi konec leta ostalo na ravni leta 2019, so pa letošnje razmere na trgu vplivale na spremembe znotraj kategorij govedi, kar se bo odrazilo v strukturi zakola prve polovice leta 2021. </w:t>
      </w:r>
    </w:p>
    <w:p w14:paraId="2A92C1B6" w14:textId="7E29D5B4" w:rsidR="00920525" w:rsidRDefault="00920525" w:rsidP="00920525">
      <w:pPr>
        <w:pStyle w:val="ZPtekst"/>
      </w:pPr>
      <w:r>
        <w:t xml:space="preserve">Na podlagi </w:t>
      </w:r>
      <w:r w:rsidRPr="00BD4819">
        <w:t xml:space="preserve">trenutnih podatkov Evropske komisije, se bodo v letu 2020 cene govejega mesa v </w:t>
      </w:r>
      <w:r w:rsidRPr="001532F9">
        <w:t>večini držav članic EU znižale. Povprečna cena v EU za goveje meso je bila v polletju nižja za okoli 2 %, zaradi negotovih razmer na trgih, ki veljajo tudi v drugi polovici leta, pa se pričakuje še dodatno znižanje. Med državami članicami EU, kjer se je cena mladih bikov znižala najbolj</w:t>
      </w:r>
      <w:r>
        <w:t xml:space="preserve"> (več kot 5 %)</w:t>
      </w:r>
      <w:r w:rsidRPr="001532F9">
        <w:t xml:space="preserve"> so Italija, Nizozemska in Slovenija, pri večini preostalih članic pa se je znižala </w:t>
      </w:r>
      <w:r>
        <w:t>za manj kot 5 %.</w:t>
      </w:r>
      <w:r w:rsidRPr="00BC0FA2">
        <w:t xml:space="preserve"> </w:t>
      </w:r>
      <w:r>
        <w:t xml:space="preserve">V </w:t>
      </w:r>
      <w:r w:rsidRPr="00BC0FA2">
        <w:t xml:space="preserve">Veliki Britaniji ter v skandinavskih in baltskih državah pa se je </w:t>
      </w:r>
      <w:r>
        <w:t xml:space="preserve">cena govejega mesa </w:t>
      </w:r>
      <w:r w:rsidRPr="00BC0FA2">
        <w:t>celo nekoliko zvišala.</w:t>
      </w:r>
    </w:p>
    <w:p w14:paraId="25F860AA" w14:textId="3098DFA5" w:rsidR="00920525" w:rsidRPr="00BC0FA2" w:rsidRDefault="00920525" w:rsidP="00920525">
      <w:pPr>
        <w:pStyle w:val="ZPtekst"/>
      </w:pPr>
      <w:r w:rsidRPr="00BC0FA2">
        <w:t>Cene govejega mesa v Sloveniji po navadi sledijo trendom gibanja cen v nekaterih zahodno evropskih državah, in tudi v letu 2020 je bilo tako</w:t>
      </w:r>
      <w:r>
        <w:t xml:space="preserve">. </w:t>
      </w:r>
      <w:r w:rsidRPr="004E182B">
        <w:t xml:space="preserve">Odkupne cene v prvih devetih mesecih leta 2020 so se v primerjavi z enakim obdobjem leta 2019 znižale za 6 %, glede na trend </w:t>
      </w:r>
      <w:r>
        <w:t xml:space="preserve">zviševanja v jesenskih mesecih </w:t>
      </w:r>
      <w:r w:rsidRPr="004E182B">
        <w:t>pa ocenjujemo, da bodo na povprečni letni ravni nižje za okoli 5 %</w:t>
      </w:r>
      <w:r>
        <w:t>, kar bo skupaj z znižanjem cen v letu 2019 privedlo do nivoja cen v letih 2011 in 2016</w:t>
      </w:r>
      <w:r w:rsidR="00CC07D5">
        <w:t>.</w:t>
      </w:r>
    </w:p>
    <w:p w14:paraId="26F57D7B" w14:textId="3205674D" w:rsidR="00920525" w:rsidRPr="001F48A8" w:rsidRDefault="00920525" w:rsidP="00920525">
      <w:pPr>
        <w:pStyle w:val="ZPslikanaslov"/>
      </w:pPr>
      <w:bookmarkStart w:id="230" w:name="_Toc467850039"/>
      <w:bookmarkStart w:id="231" w:name="_Toc57389610"/>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22</w:t>
      </w:r>
      <w:r w:rsidRPr="001F48A8">
        <w:rPr>
          <w:noProof/>
        </w:rPr>
        <w:fldChar w:fldCharType="end"/>
      </w:r>
      <w:r w:rsidRPr="001F48A8">
        <w:t>: Odkupne cene mlade pitane govedi (živa masa; EUR/t) po mesecih; 2019 in 20</w:t>
      </w:r>
      <w:bookmarkEnd w:id="230"/>
      <w:r w:rsidRPr="001F48A8">
        <w:t>20</w:t>
      </w:r>
      <w:bookmarkEnd w:id="231"/>
    </w:p>
    <w:p w14:paraId="32DBB0B3" w14:textId="39B0AE87" w:rsidR="00920525" w:rsidRPr="001F48A8" w:rsidRDefault="00920525" w:rsidP="00920525">
      <w:pPr>
        <w:pStyle w:val="ZPslika"/>
        <w:rPr>
          <w:color w:val="auto"/>
        </w:rPr>
      </w:pPr>
      <w:r>
        <w:rPr>
          <w:color w:val="auto"/>
        </w:rPr>
        <w:drawing>
          <wp:inline distT="0" distB="0" distL="0" distR="0" wp14:anchorId="059BC9E1" wp14:editId="5E2646FC">
            <wp:extent cx="3996000" cy="2024598"/>
            <wp:effectExtent l="0" t="0" r="508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6000" cy="2024598"/>
                    </a:xfrm>
                    <a:prstGeom prst="rect">
                      <a:avLst/>
                    </a:prstGeom>
                    <a:noFill/>
                  </pic:spPr>
                </pic:pic>
              </a:graphicData>
            </a:graphic>
          </wp:inline>
        </w:drawing>
      </w:r>
    </w:p>
    <w:p w14:paraId="311694C6" w14:textId="77777777" w:rsidR="00920525" w:rsidRPr="001F48A8" w:rsidRDefault="00920525" w:rsidP="00920525">
      <w:pPr>
        <w:pStyle w:val="ZPpodnapis"/>
      </w:pPr>
      <w:r w:rsidRPr="001F48A8">
        <w:t>Vir: SURS</w:t>
      </w:r>
    </w:p>
    <w:p w14:paraId="4C63E163" w14:textId="1252BA07" w:rsidR="00920525" w:rsidRDefault="00920525" w:rsidP="00920525">
      <w:pPr>
        <w:pStyle w:val="ZPtekst"/>
      </w:pPr>
      <w:r w:rsidRPr="004E182B">
        <w:lastRenderedPageBreak/>
        <w:t>Po začasnih podatkih pa se bodo po pričakovanju let</w:t>
      </w:r>
      <w:r>
        <w:t>a</w:t>
      </w:r>
      <w:r w:rsidRPr="004E182B">
        <w:t xml:space="preserve"> 2020 v luči </w:t>
      </w:r>
      <w:r>
        <w:t xml:space="preserve">razmer epidemije </w:t>
      </w:r>
      <w:r w:rsidRPr="004E182B">
        <w:t>C</w:t>
      </w:r>
      <w:r w:rsidR="00D136ED">
        <w:t>OVID</w:t>
      </w:r>
      <w:r>
        <w:t>-19</w:t>
      </w:r>
      <w:r w:rsidRPr="004E182B">
        <w:t xml:space="preserve"> znižale tudi cene drugih kategorij klavne govedi. </w:t>
      </w:r>
    </w:p>
    <w:p w14:paraId="4A56504A" w14:textId="58B5AABC" w:rsidR="00920525" w:rsidRPr="007100AC" w:rsidRDefault="00920525" w:rsidP="00920525">
      <w:pPr>
        <w:pStyle w:val="ZPtekst"/>
        <w:rPr>
          <w:color w:val="0070C0"/>
        </w:rPr>
      </w:pPr>
      <w:r>
        <w:t>Po nekaj pretežno stabilnih letih bo s</w:t>
      </w:r>
      <w:r w:rsidRPr="005F2C7A">
        <w:t xml:space="preserve">tanje v prireji govejega mesa </w:t>
      </w:r>
      <w:r>
        <w:t>v</w:t>
      </w:r>
      <w:r w:rsidRPr="005F2C7A">
        <w:t xml:space="preserve"> letu 2020 </w:t>
      </w:r>
      <w:r>
        <w:t>naj</w:t>
      </w:r>
      <w:r w:rsidRPr="005F2C7A">
        <w:t>slabše</w:t>
      </w:r>
      <w:r>
        <w:t xml:space="preserve"> v zadnjih nekaj </w:t>
      </w:r>
      <w:r w:rsidRPr="00BB6E1B">
        <w:t xml:space="preserve">letih. Po modelnih ocenah bodo skupni stroški prireje mesa mladega goveda za dober odstotek nižji kot leta 2019, kljub temu da je v zadnjem četrtletju leta prišlo do pomembnega povečanja cen </w:t>
      </w:r>
      <w:r>
        <w:t>dokupljene krme</w:t>
      </w:r>
      <w:r w:rsidRPr="00BB6E1B">
        <w:t xml:space="preserve">. </w:t>
      </w:r>
      <w:r>
        <w:t xml:space="preserve">Skupni stroški prireje bodo nižji predvsem zaradi cenejših telet za pitanje ter nižjih stroškov doma pridelane krme. V primerjavi z letom 2019 bodo predvsem višji stroški dela, delno pa tudi strošek najetih storitev. </w:t>
      </w:r>
    </w:p>
    <w:p w14:paraId="6C52F0FC" w14:textId="08A77225" w:rsidR="00920525" w:rsidRPr="001F48A8" w:rsidRDefault="00920525" w:rsidP="00920525">
      <w:pPr>
        <w:pStyle w:val="ZPslikanaslov"/>
      </w:pPr>
      <w:bookmarkStart w:id="232" w:name="_Toc467850040"/>
      <w:bookmarkStart w:id="233" w:name="_Toc57389611"/>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23</w:t>
      </w:r>
      <w:r w:rsidRPr="001F48A8">
        <w:rPr>
          <w:noProof/>
        </w:rPr>
        <w:fldChar w:fldCharType="end"/>
      </w:r>
      <w:r w:rsidRPr="001F48A8">
        <w:t>: Osnovni ekonomski kazalci pri pitanju govedi (indeks povprečja 2015–2019 = 100; 2020: predhodna ocena)</w:t>
      </w:r>
      <w:bookmarkEnd w:id="232"/>
      <w:bookmarkEnd w:id="233"/>
    </w:p>
    <w:p w14:paraId="44F3E60A" w14:textId="77777777" w:rsidR="00920525" w:rsidRPr="007100AC" w:rsidRDefault="00920525" w:rsidP="00920525">
      <w:pPr>
        <w:pStyle w:val="ZPslika"/>
        <w:rPr>
          <w:color w:val="0070C0"/>
        </w:rPr>
      </w:pPr>
      <w:r w:rsidRPr="00707337">
        <w:drawing>
          <wp:inline distT="0" distB="0" distL="0" distR="0" wp14:anchorId="41F6CF3A" wp14:editId="556FCEAF">
            <wp:extent cx="5760000" cy="2207594"/>
            <wp:effectExtent l="0" t="0" r="0" b="254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00" cy="2207594"/>
                    </a:xfrm>
                    <a:prstGeom prst="rect">
                      <a:avLst/>
                    </a:prstGeom>
                    <a:noFill/>
                    <a:ln>
                      <a:noFill/>
                    </a:ln>
                  </pic:spPr>
                </pic:pic>
              </a:graphicData>
            </a:graphic>
          </wp:inline>
        </w:drawing>
      </w:r>
    </w:p>
    <w:p w14:paraId="5BCCD616" w14:textId="77777777" w:rsidR="00920525" w:rsidRPr="001F48A8" w:rsidRDefault="00920525" w:rsidP="00920525">
      <w:pPr>
        <w:pStyle w:val="ZPpodnapis"/>
      </w:pPr>
      <w:r w:rsidRPr="001F48A8">
        <w:t>Vir: KIS</w:t>
      </w:r>
    </w:p>
    <w:p w14:paraId="0B8E2543" w14:textId="6C337BC8" w:rsidR="00920525" w:rsidRPr="00920525" w:rsidRDefault="00920525" w:rsidP="00920525">
      <w:pPr>
        <w:pStyle w:val="ZPtekst"/>
      </w:pPr>
      <w:r w:rsidRPr="00D730D6">
        <w:t>Poleg nižjih stroškov reje (za dober odstotek) bo v letu 2020 nižja tudi povprečna odkupna cena govejih pitancev (–5 %)</w:t>
      </w:r>
      <w:r>
        <w:t>. Zaradi</w:t>
      </w:r>
      <w:r w:rsidRPr="00D730D6">
        <w:t xml:space="preserve"> podobne vrednosti subvencij in nižje vrednosti</w:t>
      </w:r>
      <w:r>
        <w:t xml:space="preserve"> gnoja pa bo za podobne odstotke</w:t>
      </w:r>
      <w:r w:rsidRPr="00D730D6">
        <w:t xml:space="preserve"> nižja tudi vrednost proizvodnje. Zaradi občutno nižje ravni vrednosti proizvodnje bo, kljub nižjim stroškom reje, prihodkovno-stroškovna pariteta v letu 2020 ponovno slabša kot v letu prej in najslabša v zadnjem petletnem obdobju.</w:t>
      </w:r>
    </w:p>
    <w:p w14:paraId="42B85445" w14:textId="16163889" w:rsidR="00866652" w:rsidRPr="00CB0324" w:rsidRDefault="00866652" w:rsidP="00CB0324">
      <w:pPr>
        <w:pStyle w:val="Naslov2"/>
        <w:numPr>
          <w:ilvl w:val="1"/>
          <w:numId w:val="15"/>
        </w:numPr>
        <w:tabs>
          <w:tab w:val="clear" w:pos="851"/>
          <w:tab w:val="clear" w:pos="1135"/>
          <w:tab w:val="left" w:pos="567"/>
        </w:tabs>
        <w:ind w:left="567" w:hanging="567"/>
      </w:pPr>
      <w:bookmarkStart w:id="234" w:name="_Toc499553702"/>
      <w:bookmarkStart w:id="235" w:name="_Toc57387388"/>
      <w:r w:rsidRPr="00CB0324">
        <w:t>Meso prašičev</w:t>
      </w:r>
      <w:bookmarkEnd w:id="234"/>
      <w:bookmarkEnd w:id="235"/>
    </w:p>
    <w:p w14:paraId="059393D5" w14:textId="32F855E1" w:rsidR="00F64F8C" w:rsidRDefault="00F64F8C" w:rsidP="00F64F8C">
      <w:pPr>
        <w:pStyle w:val="ZPtekst"/>
      </w:pPr>
      <w:r w:rsidRPr="00270B4A">
        <w:t xml:space="preserve">Na podlagi razpoložljivih podatkov ugotavljamo, da se </w:t>
      </w:r>
      <w:r w:rsidR="00BE37FE">
        <w:t xml:space="preserve">je rast </w:t>
      </w:r>
      <w:r w:rsidRPr="00270B4A">
        <w:t xml:space="preserve">obsega prireje prašičjega mesa v </w:t>
      </w:r>
      <w:r w:rsidRPr="00AC03CA">
        <w:t xml:space="preserve">obdobju let 2016–2019 </w:t>
      </w:r>
      <w:r w:rsidR="00BE37FE">
        <w:t>v letu 2020 ustavila</w:t>
      </w:r>
      <w:r w:rsidRPr="00AC03CA">
        <w:t>. Prav tako lahko na letni ravni pričakujemo, da se bo tudi skupna masa v klavnicah pridobljenega mesa prašičev zmanjšala. Kljub zmanjšanju skupnega števila zaklanih prašičev (za okoli 4</w:t>
      </w:r>
      <w:r w:rsidR="00BE37FE">
        <w:t> </w:t>
      </w:r>
      <w:r w:rsidRPr="00AC03CA">
        <w:t xml:space="preserve">%) tekom leta 2020, bo po prvih ocenah prirast prašičev v primerjavi z letom 2019 manjši le za okoli 2 %, k čemur je </w:t>
      </w:r>
      <w:r>
        <w:t>prispe</w:t>
      </w:r>
      <w:r w:rsidRPr="00AC03CA">
        <w:t xml:space="preserve">val večji obseg zunanje </w:t>
      </w:r>
      <w:r w:rsidRPr="00D471FE">
        <w:t>trgovine</w:t>
      </w:r>
      <w:r>
        <w:t xml:space="preserve"> (predvsem uvoz)</w:t>
      </w:r>
      <w:r w:rsidRPr="00D471FE">
        <w:t xml:space="preserve"> z živimi živalmi.</w:t>
      </w:r>
    </w:p>
    <w:p w14:paraId="159D67A4" w14:textId="16D971FD" w:rsidR="00F64F8C" w:rsidRPr="005953C0" w:rsidRDefault="00D136ED" w:rsidP="00F64F8C">
      <w:pPr>
        <w:pStyle w:val="ZPtekst"/>
      </w:pPr>
      <w:r>
        <w:t>Razglasitev epidemije COVID</w:t>
      </w:r>
      <w:r w:rsidR="00F64F8C" w:rsidRPr="005953C0">
        <w:t xml:space="preserve">-19 v marcu 2020 je vplivala tudi na zunanjo trgovino s prašiči in prašičjim mesom. </w:t>
      </w:r>
      <w:r w:rsidR="00F64F8C">
        <w:t>V prvem polletju 2020 se je uvoz pujskov za pitanje v primerjavi z enakim obdobjem leta 2019 zmanjšal za okoli 10</w:t>
      </w:r>
      <w:r w:rsidR="00F50DBD">
        <w:t> </w:t>
      </w:r>
      <w:r w:rsidR="00F64F8C">
        <w:t>%, pri čemer se je delno uvoz zman</w:t>
      </w:r>
      <w:r w:rsidR="00F50DBD">
        <w:t>jšal že v prvem četrtletju (</w:t>
      </w:r>
      <w:r w:rsidR="00F64F8C">
        <w:t>pred epidemijo), nekoliko bolj pa v drugem</w:t>
      </w:r>
      <w:r w:rsidR="00F50DBD">
        <w:t xml:space="preserve"> </w:t>
      </w:r>
      <w:r w:rsidR="00F50DBD">
        <w:t>četrtletju</w:t>
      </w:r>
      <w:r w:rsidR="00F64F8C">
        <w:t xml:space="preserve">. Primerjava podatkov zunanje trgovine s prašičjim </w:t>
      </w:r>
      <w:r w:rsidR="00F64F8C">
        <w:t>mesom prv</w:t>
      </w:r>
      <w:r w:rsidR="00F50DBD">
        <w:t>ega in</w:t>
      </w:r>
      <w:r w:rsidR="00F64F8C">
        <w:t xml:space="preserve"> </w:t>
      </w:r>
      <w:r w:rsidR="00BE37FE">
        <w:t>d</w:t>
      </w:r>
      <w:r w:rsidR="003B695C">
        <w:t>rugega</w:t>
      </w:r>
      <w:r w:rsidR="00BE37FE">
        <w:t xml:space="preserve"> </w:t>
      </w:r>
      <w:r w:rsidR="00F64F8C">
        <w:t>četrtletj</w:t>
      </w:r>
      <w:r w:rsidR="00F50DBD">
        <w:t>a</w:t>
      </w:r>
      <w:r w:rsidR="00F64F8C">
        <w:t xml:space="preserve"> leta 2020 </w:t>
      </w:r>
      <w:r w:rsidR="00F64F8C">
        <w:t xml:space="preserve">z enakima obdobjema leta 2019 kaže, da se je izvoz mesa zmanjšal za tretjino že v prvem </w:t>
      </w:r>
      <w:r w:rsidR="00F64F8C">
        <w:t xml:space="preserve">četrtletju, </w:t>
      </w:r>
      <w:r w:rsidR="003B695C">
        <w:t xml:space="preserve">za </w:t>
      </w:r>
      <w:r w:rsidR="00F64F8C">
        <w:t xml:space="preserve">enako pa tudi v drugem. To kaže, da na izvoz količine prašičjega mesa in izdelkov epidemija v prvem polletju leta 2020 ni imela </w:t>
      </w:r>
      <w:r w:rsidR="003B695C">
        <w:t xml:space="preserve">poglavitnega </w:t>
      </w:r>
      <w:r w:rsidR="00F64F8C">
        <w:t>vpliva, je</w:t>
      </w:r>
      <w:r w:rsidR="003B695C">
        <w:t xml:space="preserve"> pa</w:t>
      </w:r>
      <w:r w:rsidR="00F64F8C">
        <w:t xml:space="preserve"> imela</w:t>
      </w:r>
      <w:r w:rsidR="003B695C">
        <w:t xml:space="preserve"> vpliv</w:t>
      </w:r>
      <w:r w:rsidR="00F64F8C">
        <w:t xml:space="preserve"> na izvozne cene. Te so se sicer znižale že v prvi četrtini leta, nekoliko bolj pa v drugi četrtini leta. </w:t>
      </w:r>
    </w:p>
    <w:p w14:paraId="099B0316" w14:textId="01A76514" w:rsidR="00F64F8C" w:rsidRPr="001F48A8" w:rsidRDefault="00F64F8C" w:rsidP="00F64F8C">
      <w:pPr>
        <w:pStyle w:val="ZPslikanaslov"/>
      </w:pPr>
      <w:bookmarkStart w:id="236" w:name="_Toc467850041"/>
      <w:bookmarkStart w:id="237" w:name="_Toc57389612"/>
      <w:r w:rsidRPr="001F48A8">
        <w:lastRenderedPageBreak/>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24</w:t>
      </w:r>
      <w:r w:rsidRPr="001F48A8">
        <w:rPr>
          <w:noProof/>
        </w:rPr>
        <w:fldChar w:fldCharType="end"/>
      </w:r>
      <w:r w:rsidRPr="001F48A8">
        <w:t>: Spremembe prirasta prašičev v obdobju 2015–2019 in ocena za leto 2020 (povprečje 2015–2019 = 100)</w:t>
      </w:r>
      <w:bookmarkEnd w:id="236"/>
      <w:bookmarkEnd w:id="237"/>
    </w:p>
    <w:p w14:paraId="1AD21905" w14:textId="77777777" w:rsidR="00F64F8C" w:rsidRPr="007100AC" w:rsidRDefault="00F64F8C" w:rsidP="00F64F8C">
      <w:pPr>
        <w:pStyle w:val="ZPslika"/>
        <w:rPr>
          <w:color w:val="0070C0"/>
        </w:rPr>
      </w:pPr>
      <w:r>
        <w:rPr>
          <w:color w:val="0070C0"/>
        </w:rPr>
        <w:drawing>
          <wp:inline distT="0" distB="0" distL="0" distR="0" wp14:anchorId="064C0B90" wp14:editId="3CCBFBE7">
            <wp:extent cx="3996000" cy="2022133"/>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6000" cy="2022133"/>
                    </a:xfrm>
                    <a:prstGeom prst="rect">
                      <a:avLst/>
                    </a:prstGeom>
                    <a:noFill/>
                  </pic:spPr>
                </pic:pic>
              </a:graphicData>
            </a:graphic>
          </wp:inline>
        </w:drawing>
      </w:r>
    </w:p>
    <w:p w14:paraId="091686DF" w14:textId="77777777" w:rsidR="00F64F8C" w:rsidRPr="001F48A8" w:rsidRDefault="00F64F8C" w:rsidP="00F64F8C">
      <w:pPr>
        <w:pStyle w:val="ZPpodnapis"/>
      </w:pPr>
      <w:r w:rsidRPr="001F48A8">
        <w:t>Vir: SURS, KIS (preračuni in ocena 2020)</w:t>
      </w:r>
    </w:p>
    <w:p w14:paraId="12E012D7" w14:textId="7B64DFEC" w:rsidR="00F64F8C" w:rsidRPr="00D43074" w:rsidRDefault="00F64F8C" w:rsidP="00F64F8C">
      <w:pPr>
        <w:pStyle w:val="ZPtekst"/>
      </w:pPr>
      <w:r w:rsidRPr="00D43074">
        <w:t xml:space="preserve">Izrazit porast odkupnih cen </w:t>
      </w:r>
      <w:r>
        <w:t xml:space="preserve">prašičev </w:t>
      </w:r>
      <w:r w:rsidRPr="00D43074">
        <w:t>v drugi polovici leta 2019, ki ga je povzročilo širjenje prašičje kuge</w:t>
      </w:r>
      <w:r>
        <w:t xml:space="preserve"> (posledično je prihajalo do </w:t>
      </w:r>
      <w:r w:rsidRPr="00D43074">
        <w:t>zapiran</w:t>
      </w:r>
      <w:r>
        <w:t xml:space="preserve">ja trgov, omejevanja </w:t>
      </w:r>
      <w:r w:rsidRPr="00D43074">
        <w:t>obsega prireje ter trgovan</w:t>
      </w:r>
      <w:r>
        <w:t>je s prašiči in prašičjim mesom)</w:t>
      </w:r>
      <w:r w:rsidRPr="00D43074">
        <w:t xml:space="preserve"> se je nadaljeval do marca </w:t>
      </w:r>
      <w:r w:rsidRPr="00433417">
        <w:t xml:space="preserve">2020. Z marcem </w:t>
      </w:r>
      <w:r>
        <w:t xml:space="preserve">2020 </w:t>
      </w:r>
      <w:r w:rsidRPr="00433417">
        <w:t xml:space="preserve">se je začel trend padanja </w:t>
      </w:r>
      <w:r>
        <w:t xml:space="preserve">odkupnih </w:t>
      </w:r>
      <w:r w:rsidRPr="00433417">
        <w:t>cen prašičev</w:t>
      </w:r>
      <w:r>
        <w:t xml:space="preserve"> za zakol v EU</w:t>
      </w:r>
      <w:r w:rsidRPr="00433417">
        <w:t>. Ta je bil sprva v aprilu in maju, ko so v državi veljale številne omejitve za</w:t>
      </w:r>
      <w:r w:rsidR="00D136ED">
        <w:t xml:space="preserve"> zajezitev širjenja virusa COVID</w:t>
      </w:r>
      <w:r w:rsidRPr="00433417">
        <w:t>-19, intenziven, nato pa do jesenskih mesecev zmeren.</w:t>
      </w:r>
      <w:r>
        <w:t xml:space="preserve"> </w:t>
      </w:r>
    </w:p>
    <w:p w14:paraId="393F8937" w14:textId="77777777" w:rsidR="00F64F8C" w:rsidRPr="005E4277" w:rsidRDefault="00F64F8C" w:rsidP="00F64F8C">
      <w:pPr>
        <w:pStyle w:val="ZPtekst"/>
      </w:pPr>
      <w:r w:rsidRPr="005E4277">
        <w:t xml:space="preserve">Do znižanja odkupnih cen je prišlo </w:t>
      </w:r>
      <w:r>
        <w:t>v večini držav članic EU, le v b</w:t>
      </w:r>
      <w:r w:rsidRPr="005E4277">
        <w:t xml:space="preserve">altskih </w:t>
      </w:r>
      <w:r>
        <w:t xml:space="preserve">in skandinavskih </w:t>
      </w:r>
      <w:r w:rsidRPr="005E4277">
        <w:t xml:space="preserve">državah so </w:t>
      </w:r>
      <w:r>
        <w:t>cene ostale na enakem nivoju oziroma</w:t>
      </w:r>
      <w:r w:rsidRPr="005E4277">
        <w:t xml:space="preserve"> so se </w:t>
      </w:r>
      <w:r>
        <w:t xml:space="preserve">celo </w:t>
      </w:r>
      <w:r w:rsidRPr="005E4277">
        <w:t>nekoliko zvišale. Na avstrijskem trgu, po katerem se slovenska mesnoprede</w:t>
      </w:r>
      <w:r>
        <w:t>lovalna industrija najbolj zgleduje</w:t>
      </w:r>
      <w:r w:rsidRPr="005E4277">
        <w:t>, se je cena prašičev v letošnjem letu gibala podobno kot v Sloveniji, pri čemer je bila vseskozi nižja od slovenskih cen</w:t>
      </w:r>
      <w:r>
        <w:t xml:space="preserve"> (</w:t>
      </w:r>
      <w:r w:rsidRPr="005E4277">
        <w:t>v povprečju za 3 %</w:t>
      </w:r>
      <w:r>
        <w:t>)</w:t>
      </w:r>
      <w:r w:rsidRPr="005E4277">
        <w:t>.</w:t>
      </w:r>
    </w:p>
    <w:p w14:paraId="557FC4EB" w14:textId="5CE05CEA" w:rsidR="00F64F8C" w:rsidRPr="001F48A8" w:rsidRDefault="00F64F8C" w:rsidP="00F64F8C">
      <w:pPr>
        <w:pStyle w:val="ZPslikanaslov"/>
      </w:pPr>
      <w:bookmarkStart w:id="238" w:name="_Toc467850042"/>
      <w:bookmarkStart w:id="239" w:name="_Toc57389613"/>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25</w:t>
      </w:r>
      <w:r w:rsidRPr="001F48A8">
        <w:rPr>
          <w:noProof/>
        </w:rPr>
        <w:fldChar w:fldCharType="end"/>
      </w:r>
      <w:r w:rsidRPr="001F48A8">
        <w:t>: Odkupne cene pitanih prašičev (do 150 kg; živa masa; EUR/t) po mesecih; 2019 in 20</w:t>
      </w:r>
      <w:bookmarkEnd w:id="238"/>
      <w:r w:rsidRPr="001F48A8">
        <w:t>20</w:t>
      </w:r>
      <w:bookmarkEnd w:id="239"/>
    </w:p>
    <w:p w14:paraId="21B23F38" w14:textId="77777777" w:rsidR="00F64F8C" w:rsidRPr="001F48A8" w:rsidRDefault="00F64F8C" w:rsidP="00F64F8C">
      <w:pPr>
        <w:pStyle w:val="ZPslika"/>
        <w:rPr>
          <w:color w:val="auto"/>
        </w:rPr>
      </w:pPr>
      <w:r>
        <w:rPr>
          <w:color w:val="auto"/>
        </w:rPr>
        <w:drawing>
          <wp:inline distT="0" distB="0" distL="0" distR="0" wp14:anchorId="587AFF5D" wp14:editId="6D24B4D1">
            <wp:extent cx="3996000" cy="2018966"/>
            <wp:effectExtent l="0" t="0" r="508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96000" cy="2018966"/>
                    </a:xfrm>
                    <a:prstGeom prst="rect">
                      <a:avLst/>
                    </a:prstGeom>
                    <a:noFill/>
                  </pic:spPr>
                </pic:pic>
              </a:graphicData>
            </a:graphic>
          </wp:inline>
        </w:drawing>
      </w:r>
    </w:p>
    <w:p w14:paraId="4E3004A2" w14:textId="77777777" w:rsidR="00F64F8C" w:rsidRPr="001F48A8" w:rsidRDefault="00F64F8C" w:rsidP="00F64F8C">
      <w:pPr>
        <w:pStyle w:val="ZPpodnapis"/>
      </w:pPr>
      <w:r w:rsidRPr="001F48A8">
        <w:t>Vir: SURS</w:t>
      </w:r>
    </w:p>
    <w:p w14:paraId="232EAB05" w14:textId="77777777" w:rsidR="00F64F8C" w:rsidRPr="008B7C36" w:rsidRDefault="00F64F8C" w:rsidP="00F64F8C">
      <w:pPr>
        <w:pStyle w:val="ZPtekst"/>
      </w:pPr>
      <w:r w:rsidRPr="00FF24A6">
        <w:t xml:space="preserve">Trend zniževanja cen prašičev se bo po naših ocenah nadaljeval tudi v zadnji četrtini leta. Tako pričakujemo, da bo povprečna cena pitanih prašičev v letu 2020 za </w:t>
      </w:r>
      <w:r>
        <w:t xml:space="preserve">okoli </w:t>
      </w:r>
      <w:r w:rsidRPr="00FF24A6">
        <w:t xml:space="preserve">odstotek nižja od </w:t>
      </w:r>
      <w:r w:rsidRPr="008B7C36">
        <w:t>povprečne cene leta 2019.</w:t>
      </w:r>
    </w:p>
    <w:p w14:paraId="5063B56F" w14:textId="70ACC77C" w:rsidR="00F64F8C" w:rsidRPr="007100AC" w:rsidRDefault="00F64F8C" w:rsidP="00F64F8C">
      <w:pPr>
        <w:pStyle w:val="ZPtekst"/>
        <w:rPr>
          <w:color w:val="0070C0"/>
        </w:rPr>
      </w:pPr>
      <w:r w:rsidRPr="008B7C36">
        <w:t xml:space="preserve">Na podlagi modelov ocenjujemo, da bodo v letu 2020 stroški materiala in storitev v primerjavi z letom prej višji za okoli 5 %. Razlog je v ponovno opaznem porastu cen pujskov (+10 %). </w:t>
      </w:r>
      <w:r w:rsidRPr="00FC7578">
        <w:t xml:space="preserve">Strošek krme, ki predstavlja skoraj polovico vseh stroškov, bo ostal na ravni predhodnega </w:t>
      </w:r>
      <w:r w:rsidRPr="00FC7578">
        <w:lastRenderedPageBreak/>
        <w:t>leta. Višji kot v letu prej bo tudi strošek dela. V primerjavi z letom 2019 bodo tako skupni stroški prireje prašičjega mesa v letu 2020 pri rejcih, ki krmo pretežno kupujejo in tistih, ki jo prid</w:t>
      </w:r>
      <w:r w:rsidR="00F3495E">
        <w:t>elajo sami, višji za okoli 5 %.</w:t>
      </w:r>
    </w:p>
    <w:p w14:paraId="1AF8C77C" w14:textId="69EEEA7B" w:rsidR="00F64F8C" w:rsidRPr="001F48A8" w:rsidRDefault="00F64F8C" w:rsidP="00F64F8C">
      <w:pPr>
        <w:pStyle w:val="ZPslikanaslov"/>
      </w:pPr>
      <w:bookmarkStart w:id="240" w:name="_Toc467850043"/>
      <w:bookmarkStart w:id="241" w:name="_Toc57389614"/>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26</w:t>
      </w:r>
      <w:r w:rsidRPr="001F48A8">
        <w:rPr>
          <w:noProof/>
        </w:rPr>
        <w:fldChar w:fldCharType="end"/>
      </w:r>
      <w:r w:rsidRPr="001F48A8">
        <w:t>: Osnovni ekonomski kazalci pri pitanju prašičev – kupljena krma (indeks povprečja 2015–2019 = 100; 2020: predhodna ocena)</w:t>
      </w:r>
      <w:bookmarkEnd w:id="240"/>
      <w:bookmarkEnd w:id="241"/>
    </w:p>
    <w:p w14:paraId="55099E29" w14:textId="77777777" w:rsidR="00F64F8C" w:rsidRPr="001F48A8" w:rsidRDefault="00F64F8C" w:rsidP="00F64F8C">
      <w:pPr>
        <w:pStyle w:val="ZPslika"/>
        <w:spacing w:before="100"/>
        <w:rPr>
          <w:color w:val="auto"/>
        </w:rPr>
      </w:pPr>
      <w:r w:rsidRPr="00D730D6">
        <w:drawing>
          <wp:inline distT="0" distB="0" distL="0" distR="0" wp14:anchorId="770C3677" wp14:editId="68739AED">
            <wp:extent cx="5760000" cy="2163365"/>
            <wp:effectExtent l="0" t="0" r="0" b="889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00" cy="2163365"/>
                    </a:xfrm>
                    <a:prstGeom prst="rect">
                      <a:avLst/>
                    </a:prstGeom>
                    <a:noFill/>
                    <a:ln>
                      <a:noFill/>
                    </a:ln>
                  </pic:spPr>
                </pic:pic>
              </a:graphicData>
            </a:graphic>
          </wp:inline>
        </w:drawing>
      </w:r>
    </w:p>
    <w:p w14:paraId="6D057AFC" w14:textId="520EB37A" w:rsidR="00F64F8C" w:rsidRDefault="00F64F8C" w:rsidP="00F64F8C">
      <w:pPr>
        <w:pStyle w:val="ZPpodnapis"/>
      </w:pPr>
      <w:r w:rsidRPr="001F48A8">
        <w:t>Vir: KIS</w:t>
      </w:r>
    </w:p>
    <w:p w14:paraId="19083A52" w14:textId="1C3BADCE" w:rsidR="00C335D1" w:rsidRPr="00C335D1" w:rsidRDefault="00C335D1" w:rsidP="00C335D1">
      <w:pPr>
        <w:pStyle w:val="ZPtekst"/>
      </w:pPr>
      <w:r w:rsidRPr="007E5F6A">
        <w:t xml:space="preserve">Kljub visokemu nivoju cen v začetku leta 2020 bo vrednost prireje v povprečju leta 2020 za okoli odstotek nižja kot leto prej, k čemur je prispeval občuten padec cen v sredini leta, dodatno znižanje pa se pričakuje tudi ob koncu leta. Zaradi tega bo stanje v prašičereji slabše kot leta 2019, a še vedno nad povprečjem obdobja 2015–2019. </w:t>
      </w:r>
    </w:p>
    <w:p w14:paraId="1ED97660" w14:textId="27489F88" w:rsidR="00866652" w:rsidRPr="00CB0324" w:rsidRDefault="00866652" w:rsidP="00CB0324">
      <w:pPr>
        <w:pStyle w:val="Naslov2"/>
        <w:numPr>
          <w:ilvl w:val="1"/>
          <w:numId w:val="15"/>
        </w:numPr>
        <w:tabs>
          <w:tab w:val="clear" w:pos="851"/>
          <w:tab w:val="clear" w:pos="1135"/>
          <w:tab w:val="left" w:pos="567"/>
        </w:tabs>
        <w:ind w:left="567" w:hanging="567"/>
      </w:pPr>
      <w:bookmarkStart w:id="242" w:name="_Toc499553703"/>
      <w:bookmarkStart w:id="243" w:name="_Toc57387389"/>
      <w:r w:rsidRPr="00CB0324">
        <w:t>Perutninsko meso</w:t>
      </w:r>
      <w:bookmarkEnd w:id="242"/>
      <w:bookmarkEnd w:id="243"/>
    </w:p>
    <w:p w14:paraId="5197BC85" w14:textId="77777777" w:rsidR="00F3495E" w:rsidRPr="00690EA9" w:rsidRDefault="00F3495E" w:rsidP="00F3495E">
      <w:pPr>
        <w:pStyle w:val="ZPtekst"/>
      </w:pPr>
      <w:r w:rsidRPr="00690EA9">
        <w:t xml:space="preserve">Začasni podatki o zakolu perutnine v klavnicah za leto 2020 kažejo, da bo po prvih ocenah zaklano večje število perutnine kot v letu 2019, prav tako pa bo v slovenskih klavnicah pridobljenega tudi več perutninskega </w:t>
      </w:r>
      <w:r w:rsidRPr="004F6C51">
        <w:t>mesa, za okoli 5 %.</w:t>
      </w:r>
      <w:r w:rsidRPr="00690EA9">
        <w:t xml:space="preserve"> </w:t>
      </w:r>
    </w:p>
    <w:p w14:paraId="45281175" w14:textId="77777777" w:rsidR="00F3495E" w:rsidRDefault="00F3495E" w:rsidP="00F3495E">
      <w:pPr>
        <w:pStyle w:val="ZPtekst"/>
      </w:pPr>
      <w:r w:rsidRPr="00690EA9">
        <w:t>Večja kot v letu 2019 bosta tudi uvoz in izvoz števila živih živali. Tako bo po prvih ocenah prirast perutnine v letu 20</w:t>
      </w:r>
      <w:r>
        <w:t>20</w:t>
      </w:r>
      <w:r w:rsidRPr="00690EA9">
        <w:t xml:space="preserve"> </w:t>
      </w:r>
      <w:r>
        <w:t>ponovno večji</w:t>
      </w:r>
      <w:r w:rsidRPr="00690EA9">
        <w:t xml:space="preserve"> </w:t>
      </w:r>
      <w:r>
        <w:t>(</w:t>
      </w:r>
      <w:r w:rsidRPr="00690EA9">
        <w:t xml:space="preserve">za </w:t>
      </w:r>
      <w:r>
        <w:t>okoli</w:t>
      </w:r>
      <w:r w:rsidRPr="00690EA9">
        <w:t xml:space="preserve"> </w:t>
      </w:r>
      <w:r>
        <w:t>2</w:t>
      </w:r>
      <w:r w:rsidRPr="00690EA9">
        <w:t xml:space="preserve"> %</w:t>
      </w:r>
      <w:r>
        <w:t xml:space="preserve">) </w:t>
      </w:r>
      <w:r w:rsidRPr="00690EA9">
        <w:t>kot v letu prej</w:t>
      </w:r>
      <w:r>
        <w:t xml:space="preserve"> </w:t>
      </w:r>
      <w:r w:rsidRPr="00690EA9">
        <w:t xml:space="preserve">in </w:t>
      </w:r>
      <w:r>
        <w:t>največji do zdaj</w:t>
      </w:r>
      <w:r w:rsidRPr="00690EA9">
        <w:t xml:space="preserve">. </w:t>
      </w:r>
    </w:p>
    <w:p w14:paraId="2D3298DC" w14:textId="53237083" w:rsidR="00F3495E" w:rsidRPr="001F48A8" w:rsidRDefault="00F3495E" w:rsidP="00F3495E">
      <w:pPr>
        <w:pStyle w:val="ZPslikanaslov"/>
      </w:pPr>
      <w:bookmarkStart w:id="244" w:name="_Toc467850044"/>
      <w:bookmarkStart w:id="245" w:name="_Toc57389615"/>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27</w:t>
      </w:r>
      <w:r w:rsidRPr="001F48A8">
        <w:rPr>
          <w:noProof/>
        </w:rPr>
        <w:fldChar w:fldCharType="end"/>
      </w:r>
      <w:r w:rsidRPr="001F48A8">
        <w:t>: Spremembe prirasta perutnine v obdobju 2015–2019 in ocena za leto 2020 (povprečje 2015–2019 = 100)</w:t>
      </w:r>
      <w:bookmarkEnd w:id="244"/>
      <w:bookmarkEnd w:id="245"/>
    </w:p>
    <w:p w14:paraId="091F0438" w14:textId="77777777" w:rsidR="00F3495E" w:rsidRPr="001F48A8" w:rsidRDefault="00F3495E" w:rsidP="00F3495E">
      <w:pPr>
        <w:pStyle w:val="ZPslika"/>
        <w:rPr>
          <w:color w:val="auto"/>
        </w:rPr>
      </w:pPr>
      <w:r>
        <w:rPr>
          <w:color w:val="auto"/>
        </w:rPr>
        <w:drawing>
          <wp:inline distT="0" distB="0" distL="0" distR="0" wp14:anchorId="5B5A6C57" wp14:editId="14FF5157">
            <wp:extent cx="3996000" cy="1962171"/>
            <wp:effectExtent l="0" t="0" r="508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96000" cy="1962171"/>
                    </a:xfrm>
                    <a:prstGeom prst="rect">
                      <a:avLst/>
                    </a:prstGeom>
                    <a:noFill/>
                  </pic:spPr>
                </pic:pic>
              </a:graphicData>
            </a:graphic>
          </wp:inline>
        </w:drawing>
      </w:r>
    </w:p>
    <w:p w14:paraId="05F19916" w14:textId="77777777" w:rsidR="00F3495E" w:rsidRPr="001F48A8" w:rsidRDefault="00F3495E" w:rsidP="00F3495E">
      <w:pPr>
        <w:pStyle w:val="ZPpodnapis"/>
      </w:pPr>
      <w:r w:rsidRPr="001F48A8">
        <w:t>Vir: SURS, KIS (preračuni in ocena 2020)</w:t>
      </w:r>
    </w:p>
    <w:p w14:paraId="208A9213" w14:textId="77777777" w:rsidR="00F3495E" w:rsidRDefault="00F3495E" w:rsidP="00F3495E">
      <w:pPr>
        <w:pStyle w:val="ZPtekst"/>
      </w:pPr>
      <w:r w:rsidRPr="00C50411">
        <w:lastRenderedPageBreak/>
        <w:t xml:space="preserve">Prireja mesa perutnine je vseskozi močno vpeta v mednarodni trg. Zaradi industrijskega tipa proizvodnje in velikega deleža, ki ga v strukturi stroškov predstavlja krma, se odkupne (in tržne) cene perutnine oblikujejo pod močnim vplivom cen surovin za krmo. </w:t>
      </w:r>
    </w:p>
    <w:p w14:paraId="2934B0CC" w14:textId="77777777" w:rsidR="00BF2CB8" w:rsidRDefault="00F3495E" w:rsidP="00F3495E">
      <w:pPr>
        <w:pStyle w:val="ZPtekst"/>
      </w:pPr>
      <w:r>
        <w:t>Začasni podatki dveh podatkovnih baz (ARSKTRP-TIS</w:t>
      </w:r>
      <w:r w:rsidRPr="00DE53D1">
        <w:t xml:space="preserve"> </w:t>
      </w:r>
      <w:r>
        <w:t xml:space="preserve">in SURS) za posamezne mesece kažejo različno intenzivnost in smer spreminjanja odkupnih cen pitovnih piščancev. </w:t>
      </w:r>
    </w:p>
    <w:p w14:paraId="5C6D9254" w14:textId="66432DCE" w:rsidR="00BF2CB8" w:rsidRDefault="00F3495E" w:rsidP="00F3495E">
      <w:pPr>
        <w:pStyle w:val="ZPtekst"/>
      </w:pPr>
      <w:r>
        <w:t>Podatki ARSKTRP-TIS</w:t>
      </w:r>
      <w:r w:rsidRPr="00DE53D1">
        <w:t xml:space="preserve"> </w:t>
      </w:r>
      <w:r>
        <w:t xml:space="preserve">kažejo intenziven porast cene v zadnjih dveh mesecih leta 2019, kateremu je sledil padec cen v mesecih januar in februar 2020. </w:t>
      </w:r>
      <w:r w:rsidR="00BF2CB8">
        <w:t xml:space="preserve">Marca 2020 </w:t>
      </w:r>
      <w:r>
        <w:t>so se cene pitovnih piščancev zvišale, kar je po vsej verjetnosti odgovor na skokovit porast cen sojinih tropin. Z aprilom 2020 naprej so se cene nekoliko zniževale in prek poletnih mesecev do oktobra rahlo nihale. V poletnih mesecih se cene pitovnih piščancev običajno znižajo, kar sovpada z žetvijo pšenice in zaključkom letine soje na južni polobli. V poletnih mesecih leta 2020 je vpliv nizkih cen sojinih tropin zavirala višja cena pšenice, kot posledica majhnega deleža t</w:t>
      </w:r>
      <w:r w:rsidR="008C5B9B">
        <w:t>j</w:t>
      </w:r>
      <w:r>
        <w:t>. krmne pšenice. Z oktobrom so cene pitovnih piščancev ponovno v porastu, kar sovpada z zvišanjem cen koruznega zrnja in ponovno skokovitega porasta cen sojinih tropin.</w:t>
      </w:r>
      <w:r w:rsidR="00BF2CB8">
        <w:t xml:space="preserve"> </w:t>
      </w:r>
    </w:p>
    <w:p w14:paraId="720B59FA" w14:textId="7B573A89" w:rsidR="00BF2CB8" w:rsidRDefault="00BF2CB8" w:rsidP="00F3495E">
      <w:pPr>
        <w:pStyle w:val="ZPtekst"/>
      </w:pPr>
      <w:r>
        <w:t xml:space="preserve">Podatki gibanja cen </w:t>
      </w:r>
      <w:r w:rsidRPr="003B4776">
        <w:t xml:space="preserve">v letu 2020 po SURS </w:t>
      </w:r>
      <w:r>
        <w:t xml:space="preserve">pa kažejo </w:t>
      </w:r>
      <w:r w:rsidRPr="003B4776">
        <w:t xml:space="preserve">na intenzivno zniževanje cen vse do maja, ko se je zgodil nepojasnjen skok in ponoven padec v mesecu juniju. Po dostopnih podatkih SURS so cene preko poletnih mesecih nihale. </w:t>
      </w:r>
    </w:p>
    <w:p w14:paraId="22B3B8B9" w14:textId="1ED321F3" w:rsidR="00BF2CB8" w:rsidRPr="001F48A8" w:rsidRDefault="00BF2CB8" w:rsidP="00BF2CB8">
      <w:pPr>
        <w:pStyle w:val="ZPslikanaslov"/>
      </w:pPr>
      <w:bookmarkStart w:id="246" w:name="_Toc467850045"/>
      <w:bookmarkStart w:id="247" w:name="_Toc57389616"/>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28</w:t>
      </w:r>
      <w:r w:rsidRPr="001F48A8">
        <w:rPr>
          <w:noProof/>
        </w:rPr>
        <w:fldChar w:fldCharType="end"/>
      </w:r>
      <w:r w:rsidRPr="001F48A8">
        <w:t>: Odkupne cene pitanih piščancev (živa masa; EUR/t) po mesecih; 2019 in 20</w:t>
      </w:r>
      <w:bookmarkEnd w:id="246"/>
      <w:r w:rsidRPr="001F48A8">
        <w:t>20</w:t>
      </w:r>
      <w:bookmarkEnd w:id="247"/>
    </w:p>
    <w:p w14:paraId="63C251F2" w14:textId="77777777" w:rsidR="00BF2CB8" w:rsidRPr="001F48A8" w:rsidRDefault="00BF2CB8" w:rsidP="00BF2CB8">
      <w:pPr>
        <w:pStyle w:val="ZPslika"/>
        <w:spacing w:before="100"/>
        <w:rPr>
          <w:color w:val="auto"/>
        </w:rPr>
      </w:pPr>
      <w:r>
        <w:rPr>
          <w:color w:val="auto"/>
        </w:rPr>
        <w:drawing>
          <wp:inline distT="0" distB="0" distL="0" distR="0" wp14:anchorId="000B201D" wp14:editId="45DBAD0F">
            <wp:extent cx="3996000" cy="1962171"/>
            <wp:effectExtent l="0" t="0" r="508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96000" cy="1962171"/>
                    </a:xfrm>
                    <a:prstGeom prst="rect">
                      <a:avLst/>
                    </a:prstGeom>
                    <a:noFill/>
                  </pic:spPr>
                </pic:pic>
              </a:graphicData>
            </a:graphic>
          </wp:inline>
        </w:drawing>
      </w:r>
    </w:p>
    <w:p w14:paraId="30CE93DC" w14:textId="77777777" w:rsidR="00BF2CB8" w:rsidRPr="001F48A8" w:rsidRDefault="00BF2CB8" w:rsidP="00BF2CB8">
      <w:pPr>
        <w:pStyle w:val="ZPpodnapis"/>
      </w:pPr>
      <w:r w:rsidRPr="001F48A8">
        <w:t>Vir: SURS</w:t>
      </w:r>
    </w:p>
    <w:p w14:paraId="06FA7A98" w14:textId="744F8B8B" w:rsidR="00F3495E" w:rsidRDefault="00F3495E" w:rsidP="00F3495E">
      <w:pPr>
        <w:pStyle w:val="ZPtekst"/>
      </w:pPr>
      <w:r w:rsidRPr="003B4776">
        <w:t xml:space="preserve">Kljub različnim podatkom </w:t>
      </w:r>
      <w:r>
        <w:t>(ARSKTRP-TIS</w:t>
      </w:r>
      <w:r w:rsidRPr="00DE53D1">
        <w:t xml:space="preserve"> </w:t>
      </w:r>
      <w:r>
        <w:t xml:space="preserve">in SURS) </w:t>
      </w:r>
      <w:r w:rsidRPr="003B4776">
        <w:t xml:space="preserve">o cenah piščancev ocenjujemo, da bo povprečna cena pitovnih piščancev v letu 2020 le </w:t>
      </w:r>
      <w:r>
        <w:t>malenkostno</w:t>
      </w:r>
      <w:r w:rsidRPr="003B4776">
        <w:t xml:space="preserve"> nižja kot leta 2019</w:t>
      </w:r>
      <w:r w:rsidR="00BF2CB8">
        <w:t>.</w:t>
      </w:r>
    </w:p>
    <w:p w14:paraId="20E15252" w14:textId="77777777" w:rsidR="00BF2CB8" w:rsidRPr="00F117AD" w:rsidRDefault="00BF2CB8" w:rsidP="00BF2CB8">
      <w:pPr>
        <w:pStyle w:val="ZPtekst"/>
      </w:pPr>
      <w:r w:rsidRPr="00F117AD">
        <w:t xml:space="preserve">Prve ocene po modelnih kalkulacijah kažejo, da bodo skupni stroški prireje mesa piščancev v letu 2020 nižji kot leta 2019 (–2 %). Nižji kot leto prej bo strošek enodnevnih piščancev, medtem ko bo strošek krme, ki v prireji piščančjega mesa predstavlja največji delež, ostal na ravni predhodnega leta. Višji kot leto prej pa bo v letu 2020 strošek dela. </w:t>
      </w:r>
    </w:p>
    <w:p w14:paraId="7F1FE36F" w14:textId="77777777" w:rsidR="00BF2CB8" w:rsidRPr="00BF2CB8" w:rsidRDefault="00BF2CB8" w:rsidP="00BF2CB8">
      <w:pPr>
        <w:pStyle w:val="ZPtekst"/>
        <w:rPr>
          <w:color w:val="0070C0"/>
        </w:rPr>
      </w:pPr>
      <w:r w:rsidRPr="00F117AD">
        <w:t xml:space="preserve">Vrednost prireje bo zaradi znižanja odkupne cene za pitovne piščance manjša za okoli 4 %, kar kljub nižjim stroškom reje pomeni poslabšanje prihodkovno-stroškovne paritete. Ta bo v letu 2020 najslabša </w:t>
      </w:r>
      <w:r>
        <w:t>v zadnjem petletnem obdobju</w:t>
      </w:r>
      <w:r w:rsidRPr="00F117AD">
        <w:t xml:space="preserve"> (2015–2019)</w:t>
      </w:r>
      <w:r>
        <w:t>.</w:t>
      </w:r>
    </w:p>
    <w:p w14:paraId="2AA94AB5" w14:textId="77777777" w:rsidR="00BF2CB8" w:rsidRPr="003B4776" w:rsidRDefault="00BF2CB8" w:rsidP="00F3495E">
      <w:pPr>
        <w:pStyle w:val="ZPtekst"/>
      </w:pPr>
    </w:p>
    <w:p w14:paraId="34F8ED45" w14:textId="668472AF" w:rsidR="00F3495E" w:rsidRPr="001F48A8" w:rsidRDefault="00F3495E" w:rsidP="00F3495E">
      <w:pPr>
        <w:pStyle w:val="ZPslikanaslov"/>
      </w:pPr>
      <w:bookmarkStart w:id="248" w:name="_Toc467850046"/>
      <w:bookmarkStart w:id="249" w:name="_Toc57389617"/>
      <w:r w:rsidRPr="001F48A8">
        <w:lastRenderedPageBreak/>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29</w:t>
      </w:r>
      <w:r w:rsidRPr="001F48A8">
        <w:rPr>
          <w:noProof/>
        </w:rPr>
        <w:fldChar w:fldCharType="end"/>
      </w:r>
      <w:r w:rsidRPr="001F48A8">
        <w:t>: Osnovni ekonomski kazalci pri pitanju piščancev (indeks povprečja 2015–2019 = 100; 2020: predhodna ocena)</w:t>
      </w:r>
      <w:bookmarkEnd w:id="248"/>
      <w:bookmarkEnd w:id="249"/>
    </w:p>
    <w:p w14:paraId="4CB34436" w14:textId="77777777" w:rsidR="00F3495E" w:rsidRPr="007100AC" w:rsidRDefault="00F3495E" w:rsidP="00F3495E">
      <w:pPr>
        <w:pStyle w:val="ZPslika"/>
        <w:rPr>
          <w:color w:val="0070C0"/>
        </w:rPr>
      </w:pPr>
      <w:r w:rsidRPr="00EB1EDD">
        <w:drawing>
          <wp:inline distT="0" distB="0" distL="0" distR="0" wp14:anchorId="10C0B42B" wp14:editId="613170D7">
            <wp:extent cx="5760000" cy="2163365"/>
            <wp:effectExtent l="0" t="0" r="0" b="889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000" cy="2163365"/>
                    </a:xfrm>
                    <a:prstGeom prst="rect">
                      <a:avLst/>
                    </a:prstGeom>
                    <a:noFill/>
                    <a:ln>
                      <a:noFill/>
                    </a:ln>
                  </pic:spPr>
                </pic:pic>
              </a:graphicData>
            </a:graphic>
          </wp:inline>
        </w:drawing>
      </w:r>
    </w:p>
    <w:p w14:paraId="281CE452" w14:textId="08333250" w:rsidR="006300F9" w:rsidRDefault="00F3495E" w:rsidP="00F3495E">
      <w:pPr>
        <w:pStyle w:val="ZPpodnapis"/>
      </w:pPr>
      <w:r w:rsidRPr="001F48A8">
        <w:t>Vir: KIS</w:t>
      </w:r>
    </w:p>
    <w:p w14:paraId="3ECD22E8" w14:textId="01C16193" w:rsidR="00866652" w:rsidRPr="00CB0324" w:rsidRDefault="00866652" w:rsidP="00CB0324">
      <w:pPr>
        <w:pStyle w:val="Naslov2"/>
        <w:numPr>
          <w:ilvl w:val="1"/>
          <w:numId w:val="15"/>
        </w:numPr>
        <w:tabs>
          <w:tab w:val="clear" w:pos="851"/>
          <w:tab w:val="clear" w:pos="1135"/>
          <w:tab w:val="left" w:pos="567"/>
        </w:tabs>
        <w:ind w:left="567" w:hanging="567"/>
      </w:pPr>
      <w:bookmarkStart w:id="250" w:name="_Toc499553704"/>
      <w:bookmarkStart w:id="251" w:name="_Toc57387390"/>
      <w:r w:rsidRPr="00CB0324">
        <w:t>Meso drobnice</w:t>
      </w:r>
      <w:bookmarkEnd w:id="250"/>
      <w:bookmarkEnd w:id="251"/>
    </w:p>
    <w:p w14:paraId="660D6EFE" w14:textId="77777777" w:rsidR="00C85816" w:rsidRPr="00FD0DCC" w:rsidRDefault="00C85816" w:rsidP="00C85816">
      <w:pPr>
        <w:pStyle w:val="ZPtekst"/>
      </w:pPr>
      <w:r w:rsidRPr="00FD0DCC">
        <w:t xml:space="preserve">O reji drobnice med letom ni nobenih podatkov, ki bi omogočali dovolj zanesljivo oceno obsega prireje. Podatki o odkupu in zakolu v klavnicah, ki so edini na voljo, za drobnico niso reprezentativni, saj je večina domače prireje mesa pridobljena z zakolom na gospodarstvih (preko 90 % skupnega letnega zakola), o katerem pa med letom ni podatkov. </w:t>
      </w:r>
    </w:p>
    <w:p w14:paraId="2C67EBE1" w14:textId="77777777" w:rsidR="00C85816" w:rsidRDefault="00C85816" w:rsidP="00C85816">
      <w:pPr>
        <w:pStyle w:val="ZPtekst"/>
      </w:pPr>
      <w:r w:rsidRPr="00FD0DCC">
        <w:t>Na podlagi zbranih informacij ocenjujemo, da bo konec leta 2020 stalež drobnice ponovno nekoliko manjši, ponovno pa bo prišlo tudi do zmanjšanja prirasta. Ta bo v primerjavi z letom prej manjši za približno 2 %.</w:t>
      </w:r>
    </w:p>
    <w:p w14:paraId="29D0D5E8" w14:textId="4765B5AD" w:rsidR="00C85816" w:rsidRPr="00FD0DCC" w:rsidRDefault="00C85816" w:rsidP="00C85816">
      <w:pPr>
        <w:pStyle w:val="ZPtekst"/>
      </w:pPr>
      <w:r w:rsidRPr="00281E23">
        <w:t>Čeprav se glavnina jagnjet in kozličev proda neposredno pri rejcih v pozno spomladanskih in poletnih mesecih in mimo organiziranega odkupa, so nekateri rejci drobnice imeli že v marcu in aprilu težave s prodajo živali in izdelkov. Zaradi prepr</w:t>
      </w:r>
      <w:r>
        <w:t>ečevanja širjenja bole</w:t>
      </w:r>
      <w:r w:rsidR="00D136ED">
        <w:t>zni COVID</w:t>
      </w:r>
      <w:r>
        <w:t>-</w:t>
      </w:r>
      <w:r w:rsidRPr="00281E23">
        <w:t xml:space="preserve">19 je prišlo do omejitev izvoza živali ravno pred </w:t>
      </w:r>
      <w:r w:rsidR="00BE262B">
        <w:t>v</w:t>
      </w:r>
      <w:r w:rsidRPr="00281E23">
        <w:t xml:space="preserve">eliko nočjo. Zaradi omejitev je </w:t>
      </w:r>
      <w:r>
        <w:t xml:space="preserve">nekoliko </w:t>
      </w:r>
      <w:r w:rsidRPr="00281E23">
        <w:t xml:space="preserve">zastala tudi prodaja na tržnicah, </w:t>
      </w:r>
      <w:r>
        <w:t xml:space="preserve">kjer </w:t>
      </w:r>
      <w:r w:rsidRPr="00281E23">
        <w:t xml:space="preserve">številni rejci drobnice neposredno prodajajo </w:t>
      </w:r>
      <w:r>
        <w:t xml:space="preserve">svoje </w:t>
      </w:r>
      <w:r w:rsidRPr="00281E23">
        <w:t>izdelke.</w:t>
      </w:r>
      <w:r>
        <w:t xml:space="preserve"> </w:t>
      </w:r>
    </w:p>
    <w:p w14:paraId="0712064F" w14:textId="097003E8" w:rsidR="00C85816" w:rsidRPr="001F48A8" w:rsidRDefault="00C85816" w:rsidP="00C85816">
      <w:pPr>
        <w:pStyle w:val="ZPslikanaslov"/>
      </w:pPr>
      <w:bookmarkStart w:id="252" w:name="_Toc467850047"/>
      <w:bookmarkStart w:id="253" w:name="_Toc57389618"/>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30</w:t>
      </w:r>
      <w:r w:rsidRPr="001F48A8">
        <w:rPr>
          <w:noProof/>
        </w:rPr>
        <w:fldChar w:fldCharType="end"/>
      </w:r>
      <w:r w:rsidRPr="001F48A8">
        <w:t>: Odkupne cene jagnjet (živa masa; EUR/t) po mesecih; 2019 in 20</w:t>
      </w:r>
      <w:bookmarkEnd w:id="252"/>
      <w:r w:rsidRPr="001F48A8">
        <w:t>20</w:t>
      </w:r>
      <w:bookmarkEnd w:id="253"/>
    </w:p>
    <w:p w14:paraId="5988C42A" w14:textId="77777777" w:rsidR="00C85816" w:rsidRPr="001F48A8" w:rsidRDefault="00C85816" w:rsidP="00C85816">
      <w:pPr>
        <w:pStyle w:val="ZPslika"/>
        <w:spacing w:before="100"/>
        <w:rPr>
          <w:color w:val="auto"/>
        </w:rPr>
      </w:pPr>
      <w:r>
        <w:rPr>
          <w:color w:val="auto"/>
        </w:rPr>
        <w:drawing>
          <wp:inline distT="0" distB="0" distL="0" distR="0" wp14:anchorId="7B76FD8D" wp14:editId="59D6DB47">
            <wp:extent cx="3996000" cy="2024598"/>
            <wp:effectExtent l="0" t="0" r="508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96000" cy="2024598"/>
                    </a:xfrm>
                    <a:prstGeom prst="rect">
                      <a:avLst/>
                    </a:prstGeom>
                    <a:noFill/>
                  </pic:spPr>
                </pic:pic>
              </a:graphicData>
            </a:graphic>
          </wp:inline>
        </w:drawing>
      </w:r>
    </w:p>
    <w:p w14:paraId="590FBC9E" w14:textId="52452083" w:rsidR="00C85816" w:rsidRDefault="00C85816" w:rsidP="00C85816">
      <w:pPr>
        <w:pStyle w:val="ZPpodnapis"/>
      </w:pPr>
      <w:r w:rsidRPr="001F48A8">
        <w:t>Vir: SURS</w:t>
      </w:r>
    </w:p>
    <w:p w14:paraId="3D9B43B7" w14:textId="5B919436" w:rsidR="00C85816" w:rsidRDefault="00C85816" w:rsidP="00C85816">
      <w:pPr>
        <w:pStyle w:val="ZPtekst"/>
      </w:pPr>
      <w:r w:rsidRPr="006C2175">
        <w:t xml:space="preserve">Po prvih ocenah bodo ekonomske razmere za rejo drobnice v letu 2020 nekoliko boljše kot leto pred tem. Razlog je v hitrejšem zvišanju prodajne cena jagnjet </w:t>
      </w:r>
      <w:r>
        <w:t>(višje od predhodnega leta) od porasta stroškov reje, ki</w:t>
      </w:r>
      <w:r w:rsidRPr="006C2175">
        <w:t xml:space="preserve"> so </w:t>
      </w:r>
      <w:r>
        <w:t>primerljivi z letom 2019.</w:t>
      </w:r>
    </w:p>
    <w:p w14:paraId="2E77453D" w14:textId="4B0FF0F2" w:rsidR="00C85816" w:rsidRDefault="00C85816" w:rsidP="00C85816">
      <w:pPr>
        <w:pStyle w:val="ZPtekst"/>
      </w:pPr>
      <w:r w:rsidRPr="006C2175">
        <w:lastRenderedPageBreak/>
        <w:t xml:space="preserve">Med stroški reje drobnice bodo, glede na leto prej, višji strošek dela in kapitala. Višji bo tudi strošek plemenskih živali, s tem pa tudi strošek zavarovanja živali. Nižji kot v letu 2019 pa bo strošek </w:t>
      </w:r>
      <w:r>
        <w:t>krme.</w:t>
      </w:r>
    </w:p>
    <w:p w14:paraId="5E851CFF" w14:textId="7A7675D9" w:rsidR="00C85816" w:rsidRPr="001F48A8" w:rsidRDefault="00C85816" w:rsidP="00C85816">
      <w:pPr>
        <w:pStyle w:val="ZPslikanaslov"/>
      </w:pPr>
      <w:bookmarkStart w:id="254" w:name="_Toc467850048"/>
      <w:bookmarkStart w:id="255" w:name="_Toc57389619"/>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31</w:t>
      </w:r>
      <w:r w:rsidRPr="001F48A8">
        <w:rPr>
          <w:noProof/>
        </w:rPr>
        <w:fldChar w:fldCharType="end"/>
      </w:r>
      <w:r w:rsidRPr="001F48A8">
        <w:t>: Osnovni ekonomski kazalci pri prireji jagnjet (indeks povprečja 2015–2019 = 100; 2020: predhodna ocena)</w:t>
      </w:r>
      <w:bookmarkEnd w:id="254"/>
      <w:bookmarkEnd w:id="255"/>
    </w:p>
    <w:p w14:paraId="33B64159" w14:textId="77777777" w:rsidR="00C85816" w:rsidRPr="001F48A8" w:rsidRDefault="00C85816" w:rsidP="00C85816">
      <w:pPr>
        <w:pStyle w:val="ZPslika"/>
        <w:rPr>
          <w:color w:val="auto"/>
        </w:rPr>
      </w:pPr>
      <w:r w:rsidRPr="00CB7BB0">
        <w:drawing>
          <wp:inline distT="0" distB="0" distL="0" distR="0" wp14:anchorId="158D331A" wp14:editId="6D454C78">
            <wp:extent cx="5760000" cy="2163365"/>
            <wp:effectExtent l="0" t="0" r="0" b="889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000" cy="2163365"/>
                    </a:xfrm>
                    <a:prstGeom prst="rect">
                      <a:avLst/>
                    </a:prstGeom>
                    <a:noFill/>
                    <a:ln>
                      <a:noFill/>
                    </a:ln>
                  </pic:spPr>
                </pic:pic>
              </a:graphicData>
            </a:graphic>
          </wp:inline>
        </w:drawing>
      </w:r>
    </w:p>
    <w:p w14:paraId="72C8E2E5" w14:textId="1A4E9EDC" w:rsidR="00C85816" w:rsidRDefault="00C85816" w:rsidP="00C85816">
      <w:pPr>
        <w:pStyle w:val="ZPpodnapis"/>
      </w:pPr>
      <w:r w:rsidRPr="001F48A8">
        <w:t>Vir: KIS</w:t>
      </w:r>
    </w:p>
    <w:p w14:paraId="553123FB" w14:textId="1B15B805" w:rsidR="00BF2CB8" w:rsidRPr="00BF2CB8" w:rsidRDefault="00BF2CB8" w:rsidP="00BF2CB8">
      <w:pPr>
        <w:pStyle w:val="ZPtekst"/>
        <w:rPr>
          <w:color w:val="0070C0"/>
        </w:rPr>
      </w:pPr>
      <w:r w:rsidRPr="00165F52">
        <w:t xml:space="preserve">Vrednost proizvodnje vzreje jagnjet bo v letu 2020 za 2 % višja od ravni predhodnega leta, kar ob </w:t>
      </w:r>
      <w:r w:rsidRPr="00BB2A5D">
        <w:t xml:space="preserve">skoraj nespremenjenih stroških pomeni izboljšanje prihodkovno-stroškovnega razmerja. </w:t>
      </w:r>
      <w:r>
        <w:t xml:space="preserve">Prihodkovno-stroškovno razmerje bo sicer ugodnejše od leta 2019, vendar bo to razmerje še vedno slabše od povprečja zadnjega petletnega obdobja, kar pomeni nadaljevanje trenda manj ugodnih </w:t>
      </w:r>
      <w:r w:rsidRPr="00BB2A5D">
        <w:t xml:space="preserve">ekonomskih </w:t>
      </w:r>
      <w:r>
        <w:t>razmer</w:t>
      </w:r>
      <w:r w:rsidRPr="00BB2A5D">
        <w:t xml:space="preserve"> za rejo drobnice</w:t>
      </w:r>
      <w:r>
        <w:t>.</w:t>
      </w:r>
    </w:p>
    <w:p w14:paraId="7CA4F28A" w14:textId="3DA8BB2D" w:rsidR="00866652" w:rsidRPr="00CB0324" w:rsidRDefault="00866652" w:rsidP="00CB0324">
      <w:pPr>
        <w:pStyle w:val="Naslov2"/>
        <w:numPr>
          <w:ilvl w:val="1"/>
          <w:numId w:val="15"/>
        </w:numPr>
        <w:tabs>
          <w:tab w:val="clear" w:pos="851"/>
          <w:tab w:val="clear" w:pos="1135"/>
          <w:tab w:val="left" w:pos="567"/>
        </w:tabs>
        <w:ind w:left="567" w:hanging="567"/>
      </w:pPr>
      <w:bookmarkStart w:id="256" w:name="_Toc499553705"/>
      <w:bookmarkStart w:id="257" w:name="_Toc57387391"/>
      <w:r w:rsidRPr="00CB0324">
        <w:t>Mleko</w:t>
      </w:r>
      <w:bookmarkEnd w:id="256"/>
      <w:bookmarkEnd w:id="257"/>
    </w:p>
    <w:p w14:paraId="4BFF6214" w14:textId="77777777" w:rsidR="006208F5" w:rsidRPr="007100AC" w:rsidRDefault="006208F5" w:rsidP="006208F5">
      <w:pPr>
        <w:pStyle w:val="ZPtekst"/>
        <w:rPr>
          <w:color w:val="0070C0"/>
        </w:rPr>
      </w:pPr>
      <w:r w:rsidRPr="00BB5FD1">
        <w:t xml:space="preserve">Po umiritvi rasti proizvodnje kravjega mleka v letu 2017 in dveh zaporednih zmanjšanjih prireje mleka v letih 2018 in 2019 razpoložljivi podatki o odkupu mleka za leto 2020 (ta predstavlja skoraj 90 % celotne prireje) kažejo, da je bilo v prvih devetih mesecih odkupljeno več mleka kot v enakem obdobju leta 2019. Po trenutno dostopnih podatkih bo konec leta 2020 število krav molznic podobno kot leto prej. </w:t>
      </w:r>
    </w:p>
    <w:p w14:paraId="1D7C74C7" w14:textId="2FF8EC09" w:rsidR="006208F5" w:rsidRDefault="006208F5" w:rsidP="006208F5">
      <w:pPr>
        <w:pStyle w:val="ZPslikanaslov"/>
      </w:pPr>
      <w:bookmarkStart w:id="258" w:name="_Toc467850049"/>
      <w:bookmarkStart w:id="259" w:name="_Toc57389620"/>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32</w:t>
      </w:r>
      <w:r w:rsidRPr="001F48A8">
        <w:rPr>
          <w:noProof/>
        </w:rPr>
        <w:fldChar w:fldCharType="end"/>
      </w:r>
      <w:r w:rsidRPr="001F48A8">
        <w:t>: Spremembe proizvodnje mleka v obdobju 2015–2019 in ocena za leto 2020 (povprečje 2015–2019 = 100)</w:t>
      </w:r>
      <w:bookmarkEnd w:id="258"/>
      <w:bookmarkEnd w:id="259"/>
    </w:p>
    <w:p w14:paraId="4A98BDD9" w14:textId="77777777" w:rsidR="006208F5" w:rsidRPr="001F48A8" w:rsidRDefault="006208F5" w:rsidP="006208F5">
      <w:pPr>
        <w:pStyle w:val="ZPslika"/>
        <w:rPr>
          <w:color w:val="auto"/>
        </w:rPr>
      </w:pPr>
      <w:r>
        <w:drawing>
          <wp:inline distT="0" distB="0" distL="0" distR="0" wp14:anchorId="634679B0" wp14:editId="21B7512C">
            <wp:extent cx="3996000" cy="2107119"/>
            <wp:effectExtent l="0" t="0" r="5080" b="762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996000" cy="2107119"/>
                    </a:xfrm>
                    <a:prstGeom prst="rect">
                      <a:avLst/>
                    </a:prstGeom>
                  </pic:spPr>
                </pic:pic>
              </a:graphicData>
            </a:graphic>
          </wp:inline>
        </w:drawing>
      </w:r>
    </w:p>
    <w:p w14:paraId="60B81994" w14:textId="77777777" w:rsidR="006208F5" w:rsidRPr="001F48A8" w:rsidRDefault="006208F5" w:rsidP="006208F5">
      <w:pPr>
        <w:pStyle w:val="ZPpodnapis"/>
      </w:pPr>
      <w:r w:rsidRPr="001F48A8">
        <w:t xml:space="preserve">Vir: SURS, KIS (preračuni in ocena 2020) </w:t>
      </w:r>
    </w:p>
    <w:p w14:paraId="7E3D32CC" w14:textId="601DDAEF" w:rsidR="006208F5" w:rsidRDefault="006208F5" w:rsidP="006208F5">
      <w:pPr>
        <w:pStyle w:val="ZPtekst"/>
      </w:pPr>
      <w:r w:rsidRPr="00876AF7">
        <w:lastRenderedPageBreak/>
        <w:t xml:space="preserve">Na podlagi razpoložljivih podatkov se ocenjuje, da bo proizvodnja kravjega mleka v primerjavi z letom 2019 za okoli 3 % večja, količina namolzenega mleka pa bo tako v letu 2020 okoli 620 milijonov litrov. </w:t>
      </w:r>
    </w:p>
    <w:p w14:paraId="11BA2440" w14:textId="6C3A8612" w:rsidR="006208F5" w:rsidRDefault="006208F5" w:rsidP="006208F5">
      <w:pPr>
        <w:pStyle w:val="ZPtekst"/>
      </w:pPr>
      <w:r w:rsidRPr="00EF2FDC">
        <w:t xml:space="preserve">Znotraj organiziranega odkupa mleka se je v letu 2020 delež odkupa slovenskih mlekarn </w:t>
      </w:r>
      <w:r w:rsidRPr="00232B1C">
        <w:t xml:space="preserve">ponovno povečal. V primerjavi z letom 2019 bo večji za približno 2 %. Tako bo v letu 2020 delež odkupljenega surovega mleka za izvoz manjši in bo znašal približno 27 %. K povečanju odkupa mleka domačih mlekarn so, predvsem v spomladanskih mesecih, pripomogle </w:t>
      </w:r>
      <w:r w:rsidR="00D136ED">
        <w:t xml:space="preserve">razmere zaradi </w:t>
      </w:r>
      <w:r w:rsidR="00DD7F3B">
        <w:t>epidemije</w:t>
      </w:r>
      <w:r w:rsidR="00D136ED">
        <w:t xml:space="preserve"> COVID</w:t>
      </w:r>
      <w:r>
        <w:t>-</w:t>
      </w:r>
      <w:r w:rsidRPr="00232B1C">
        <w:t xml:space="preserve">19. </w:t>
      </w:r>
      <w:r>
        <w:t xml:space="preserve">Tuje mlekarne so namreč takrat odkupile manj kot četrtino slovenskega mleka, po umiritvi razmer pa se je delež ponovno povečal in v jesenskih mesecih znašal blizu tretjine. </w:t>
      </w:r>
    </w:p>
    <w:p w14:paraId="2D0D6ACA" w14:textId="77777777" w:rsidR="006208F5" w:rsidRPr="00160243" w:rsidRDefault="006208F5" w:rsidP="006208F5">
      <w:pPr>
        <w:pStyle w:val="ZPtekst"/>
      </w:pPr>
      <w:r>
        <w:t>Začasni podatki zunanje trgovine kažejo, da je bilo v prvem polletju leta 2020 uvoženo za 16 % več mleka kot v enakem obdobju leta 2019. Povečan uvoz se je zgodil predvsem v prvi četrtini leta, saj se je uvoz v drugi četrtini zmanjšal skoraj za petino. Več kot polovica (okoli 55 %) uvoženega mleka sta bila m</w:t>
      </w:r>
      <w:r w:rsidRPr="005C3DFF">
        <w:t>leko in smetana, v izvirnem pakiranju z neto vsebino do vključno dveh litrov</w:t>
      </w:r>
      <w:r>
        <w:t xml:space="preserve">. Delež tega je bil največji v marcu, ko so se, predvsem zaradi odpovedi sprejema mleka tujih mlekarn, pojavile težave z odkupom mleka. Te so se nadaljevale tudi v aprilu. Tako so domače mlekarne odkupile mleko slovenskih dobaviteljev, a so kljub temu vseskozi </w:t>
      </w:r>
      <w:r w:rsidRPr="00160243">
        <w:t xml:space="preserve">ohranjale nivo uvoza surovega mleka vse mesece prvega polletja, torej tudi v marcu in aprilu. </w:t>
      </w:r>
    </w:p>
    <w:p w14:paraId="76C6A26B" w14:textId="77777777" w:rsidR="006208F5" w:rsidRDefault="006208F5" w:rsidP="006208F5">
      <w:pPr>
        <w:pStyle w:val="ZPtekst"/>
      </w:pPr>
      <w:r w:rsidRPr="00160243">
        <w:t xml:space="preserve">Večji kot v prvem polletju leta 2019 je bil v letu 2020 tudi izvoz mleka (+6 %), pri čemer </w:t>
      </w:r>
      <w:r>
        <w:t xml:space="preserve">se </w:t>
      </w:r>
      <w:r w:rsidRPr="00160243">
        <w:t xml:space="preserve">je rast intenzivnosti izvoza prvega četrtletja </w:t>
      </w:r>
      <w:r>
        <w:t xml:space="preserve">četrtletju </w:t>
      </w:r>
      <w:r w:rsidRPr="00160243">
        <w:t xml:space="preserve">v drugem </w:t>
      </w:r>
      <w:r>
        <w:t>zmanjšala</w:t>
      </w:r>
      <w:r w:rsidRPr="00160243">
        <w:t>.</w:t>
      </w:r>
    </w:p>
    <w:p w14:paraId="3D51D74F" w14:textId="5F4937DD" w:rsidR="006208F5" w:rsidRPr="00160243" w:rsidRDefault="006208F5" w:rsidP="006208F5">
      <w:pPr>
        <w:pStyle w:val="ZPtekst"/>
      </w:pPr>
      <w:r>
        <w:t xml:space="preserve">V primerjavi </w:t>
      </w:r>
      <w:r w:rsidR="00BE262B">
        <w:t xml:space="preserve">z </w:t>
      </w:r>
      <w:r>
        <w:t>enakim obdobjem leta 2019 sta bila v prvem polletju 2020 za dober odstotek večja tudi uvoz in izvoz mlečnih izdelkov, pri čemer je v obeh primerih intenzivnost uvoza in izvoza v drugi četrtini leta večja kot v prvi. Zanimivo pri tem je, da je bil trend povprečja cen uvoženih izdelkov kljub nihanjem v rahlem upadu, medtem ko so se cene izvoženih izdelkov vse mesece zviševale. Delno je razlog v spremenjeni strukturi izvoženih izdelkov, kar kaže tudi večja proizvodnja (predelava) mleka v izdelke z daljšim rokom trajanja in posledično višjo ceno. Primerjava obdobja marec–junij 2020 z enakim obdobjem leta 2019 kaže na povečanje proizvodnje masla, smetane in fermentiranih izdelkov, kljub zaupnosti podatkov pa lahko enako predvidevamo za proizvodnjo mleka v prahu.</w:t>
      </w:r>
    </w:p>
    <w:p w14:paraId="07BDD608" w14:textId="77FBB329" w:rsidR="006208F5" w:rsidRPr="001F48A8" w:rsidRDefault="006208F5" w:rsidP="006208F5">
      <w:pPr>
        <w:pStyle w:val="ZPslikanaslov"/>
        <w:rPr>
          <w:szCs w:val="18"/>
        </w:rPr>
      </w:pPr>
      <w:bookmarkStart w:id="260" w:name="_Toc467850050"/>
      <w:bookmarkStart w:id="261" w:name="_Toc57389621"/>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33</w:t>
      </w:r>
      <w:r w:rsidRPr="001F48A8">
        <w:rPr>
          <w:noProof/>
        </w:rPr>
        <w:fldChar w:fldCharType="end"/>
      </w:r>
      <w:r w:rsidRPr="001F48A8">
        <w:t>: Odkupne cene mleka po mesecih (EUR/t); 2019 in 20</w:t>
      </w:r>
      <w:bookmarkEnd w:id="260"/>
      <w:r w:rsidRPr="001F48A8">
        <w:t>20</w:t>
      </w:r>
      <w:bookmarkEnd w:id="261"/>
    </w:p>
    <w:p w14:paraId="18C8ACB4" w14:textId="77777777" w:rsidR="006208F5" w:rsidRPr="001F48A8" w:rsidRDefault="006208F5" w:rsidP="006208F5">
      <w:pPr>
        <w:pStyle w:val="ZPslika"/>
        <w:rPr>
          <w:color w:val="auto"/>
        </w:rPr>
      </w:pPr>
      <w:r>
        <w:rPr>
          <w:color w:val="auto"/>
        </w:rPr>
        <w:drawing>
          <wp:inline distT="0" distB="0" distL="0" distR="0" wp14:anchorId="10B1BE9C" wp14:editId="52F3917D">
            <wp:extent cx="3996000" cy="2024598"/>
            <wp:effectExtent l="0" t="0" r="508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96000" cy="2024598"/>
                    </a:xfrm>
                    <a:prstGeom prst="rect">
                      <a:avLst/>
                    </a:prstGeom>
                    <a:noFill/>
                  </pic:spPr>
                </pic:pic>
              </a:graphicData>
            </a:graphic>
          </wp:inline>
        </w:drawing>
      </w:r>
    </w:p>
    <w:p w14:paraId="659626EB" w14:textId="77777777" w:rsidR="006208F5" w:rsidRPr="001F48A8" w:rsidRDefault="006208F5" w:rsidP="006208F5">
      <w:pPr>
        <w:pStyle w:val="ZPpodnapis"/>
      </w:pPr>
      <w:r w:rsidRPr="001F48A8">
        <w:t>Vir: SURS</w:t>
      </w:r>
    </w:p>
    <w:p w14:paraId="4C5FE1AF" w14:textId="77777777" w:rsidR="006208F5" w:rsidRPr="00F65F64" w:rsidRDefault="006208F5" w:rsidP="006208F5">
      <w:pPr>
        <w:pStyle w:val="ZPtekst"/>
      </w:pPr>
      <w:r w:rsidRPr="00F65F64">
        <w:t>Trend rasti odkupne cene mleka v drugi polovici leta 2019 se je konec leta ustavil. Odkupna cena se je začela z januarjem 2020 zniževati, znižanje za prvo čet</w:t>
      </w:r>
      <w:r>
        <w:t xml:space="preserve">rtletje leta pa so odkupovalci </w:t>
      </w:r>
      <w:r w:rsidRPr="00F65F64">
        <w:t xml:space="preserve">napovedali že ob koncu preteklega leta. Dodaten pritisk na cene se je zgodil v </w:t>
      </w:r>
      <w:r w:rsidRPr="00F65F64">
        <w:lastRenderedPageBreak/>
        <w:t>aprilu in maju, ko so mlekarne nenadno večji pritisk odkupa, zmanjšanje prodaje in večanjem skladiščenja kompenzirale z znižanjem odkupnih cen. Z normaliziranjem razmer v juniju so nato začele odkupne cene počasi rasti. Trend rasti, sicer počasen, se je nadaljeval tudi v jesenskih mesecih (predvsem zaradi vpliva izboljšanja kakovosti mleka), po pričakovanju pa naj bi se nadaljeval vse do konca leta 2020. Kljub temu bo povprečna letna cena mleka v odkupu za dobre 4 % niž</w:t>
      </w:r>
      <w:r>
        <w:t>ja od povprečja cen leta 2019.</w:t>
      </w:r>
    </w:p>
    <w:p w14:paraId="1561C806" w14:textId="67A7E65D" w:rsidR="006208F5" w:rsidRPr="001F48A8" w:rsidRDefault="006208F5" w:rsidP="006208F5">
      <w:pPr>
        <w:pStyle w:val="ZPslikanaslov"/>
      </w:pPr>
      <w:bookmarkStart w:id="262" w:name="_Toc467850051"/>
      <w:bookmarkStart w:id="263" w:name="_Toc57389622"/>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34</w:t>
      </w:r>
      <w:r w:rsidRPr="001F48A8">
        <w:rPr>
          <w:noProof/>
        </w:rPr>
        <w:fldChar w:fldCharType="end"/>
      </w:r>
      <w:r w:rsidRPr="001F48A8">
        <w:t>: Osnovni ekonomski kazalci pri prireji mleka (indeks povprečja 2015–2019 = 100; 2020: predhodna ocena)</w:t>
      </w:r>
      <w:bookmarkEnd w:id="262"/>
      <w:bookmarkEnd w:id="263"/>
    </w:p>
    <w:p w14:paraId="634352AA" w14:textId="77777777" w:rsidR="006208F5" w:rsidRPr="007100AC" w:rsidRDefault="006208F5" w:rsidP="006208F5">
      <w:pPr>
        <w:pStyle w:val="ZPslika"/>
        <w:rPr>
          <w:color w:val="0070C0"/>
        </w:rPr>
      </w:pPr>
      <w:r w:rsidRPr="00433608">
        <w:drawing>
          <wp:inline distT="0" distB="0" distL="0" distR="0" wp14:anchorId="67256A8E" wp14:editId="45376FAD">
            <wp:extent cx="5760000" cy="2163365"/>
            <wp:effectExtent l="0" t="0" r="0" b="889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000" cy="2163365"/>
                    </a:xfrm>
                    <a:prstGeom prst="rect">
                      <a:avLst/>
                    </a:prstGeom>
                    <a:noFill/>
                    <a:ln>
                      <a:noFill/>
                    </a:ln>
                  </pic:spPr>
                </pic:pic>
              </a:graphicData>
            </a:graphic>
          </wp:inline>
        </w:drawing>
      </w:r>
    </w:p>
    <w:p w14:paraId="28C71E59" w14:textId="77777777" w:rsidR="006208F5" w:rsidRPr="001F48A8" w:rsidRDefault="006208F5" w:rsidP="006208F5">
      <w:pPr>
        <w:pStyle w:val="ZPpodnapis"/>
      </w:pPr>
      <w:r w:rsidRPr="001F48A8">
        <w:t>Vir: KIS</w:t>
      </w:r>
    </w:p>
    <w:p w14:paraId="79E406F5" w14:textId="77777777" w:rsidR="006208F5" w:rsidRPr="007100AC" w:rsidRDefault="006208F5" w:rsidP="006208F5">
      <w:pPr>
        <w:pStyle w:val="ZPtekst"/>
        <w:rPr>
          <w:color w:val="0070C0"/>
        </w:rPr>
      </w:pPr>
      <w:r w:rsidRPr="00123CDB">
        <w:t xml:space="preserve">Opazno nižja raven odkupne cene mleka v letu 2020 in zmanjšanje vrednosti stranskih proizvodov (vrednost izločene krave, telet in gnoja) iz predhodnega leta bosta pripomogla k poslabšanju stanja v prireji mleka. Skupna vrednost proizvodnje bo v primerjavi z letom 2019 manjša za okoli 4 %, </w:t>
      </w:r>
      <w:r w:rsidRPr="003C1459">
        <w:t xml:space="preserve">medtem ko bodo skupni stroški prireje mleka nižji le za okoli odstotek. Med stroški prireje se je najbolj zmanjšal strošek plemenskih telic (za okoli 5 %), manjši pa bo, kljub porastu cen surovin in krmnih mešanic ob koncu leta, tudi strošek krme. Višji kot v letu prej bosta v letu 2020 strošek dela in strošek najetih storitev. </w:t>
      </w:r>
    </w:p>
    <w:p w14:paraId="0D21925B" w14:textId="14A79B32" w:rsidR="006208F5" w:rsidRPr="006208F5" w:rsidRDefault="006208F5" w:rsidP="006208F5">
      <w:pPr>
        <w:pStyle w:val="ZPtekst"/>
      </w:pPr>
      <w:r w:rsidRPr="00212FC0">
        <w:t>V letu 2020 bo stroškovno-prihodkovna pariteta pri prireji mleka kljub poslabšanju še vedno nadpovprečna in bo za okoli 3 % nad ravnijo obdobja let 2015–2019.</w:t>
      </w:r>
    </w:p>
    <w:p w14:paraId="1BB2A45F" w14:textId="77D66354" w:rsidR="00866652" w:rsidRPr="00CB0324" w:rsidRDefault="00866652" w:rsidP="00CB0324">
      <w:pPr>
        <w:pStyle w:val="Naslov2"/>
        <w:numPr>
          <w:ilvl w:val="1"/>
          <w:numId w:val="15"/>
        </w:numPr>
        <w:tabs>
          <w:tab w:val="clear" w:pos="851"/>
          <w:tab w:val="clear" w:pos="1135"/>
          <w:tab w:val="left" w:pos="567"/>
        </w:tabs>
        <w:ind w:left="567" w:hanging="567"/>
      </w:pPr>
      <w:bookmarkStart w:id="264" w:name="_Toc499553706"/>
      <w:bookmarkStart w:id="265" w:name="_Toc57387392"/>
      <w:r w:rsidRPr="00CB0324">
        <w:t>Jajca</w:t>
      </w:r>
      <w:bookmarkEnd w:id="264"/>
      <w:bookmarkEnd w:id="265"/>
    </w:p>
    <w:p w14:paraId="7B1C0DEA" w14:textId="77777777" w:rsidR="006208F5" w:rsidRPr="007100AC" w:rsidRDefault="006208F5" w:rsidP="006208F5">
      <w:pPr>
        <w:pStyle w:val="ZPtekst"/>
        <w:rPr>
          <w:color w:val="0070C0"/>
        </w:rPr>
      </w:pPr>
      <w:bookmarkStart w:id="266" w:name="_Toc467850052"/>
      <w:r w:rsidRPr="00294107">
        <w:t xml:space="preserve">Za trg jajc so med letom na voljo le podatki o odkupu jajc (konzumnih in valilnih), katerih </w:t>
      </w:r>
      <w:r>
        <w:t xml:space="preserve">zajem je majhen </w:t>
      </w:r>
      <w:r w:rsidRPr="00294107">
        <w:t>(praviloma pod 50</w:t>
      </w:r>
      <w:r w:rsidRPr="00294107">
        <w:rPr>
          <w:color w:val="0070C0"/>
        </w:rPr>
        <w:t xml:space="preserve"> </w:t>
      </w:r>
      <w:r w:rsidRPr="00294107">
        <w:t xml:space="preserve">%). Na podlagi informacij s terena ocenjujemo, da </w:t>
      </w:r>
      <w:r w:rsidRPr="000B513D">
        <w:t>bo ob koncu leta število nesnic podobno kot v enakem obdobju leta prej. Po začasnih ocenah se bo v letu 2020 skupna prireja jajc nekoliko povečala in bo v primerjavi s predhodnim letom večja za okoli odstotek.</w:t>
      </w:r>
    </w:p>
    <w:p w14:paraId="7E4ECC01" w14:textId="77777777" w:rsidR="006208F5" w:rsidRPr="007100AC" w:rsidRDefault="006208F5" w:rsidP="006208F5">
      <w:pPr>
        <w:pStyle w:val="ZPtekst"/>
        <w:rPr>
          <w:color w:val="0070C0"/>
        </w:rPr>
      </w:pPr>
      <w:r w:rsidRPr="00F42CBA">
        <w:t>Ekonomske razmere pri proizvodnji jajc bodo v letu 2020 podobne kot v letu 2019, saj so se stroški prireje in odkupne cene zvišale v podobni meri. Odkupne cene konzumnih jajc so bile v prvih mesecih leta 2020 v rahlem porastu</w:t>
      </w:r>
      <w:r>
        <w:t xml:space="preserve">, čemur je sledilo opazno znižanje cen v maju in juniju. </w:t>
      </w:r>
      <w:r w:rsidRPr="00915004">
        <w:t xml:space="preserve">Trend zniževanja cene jajc se je nadaljeval vse do septembra, ko se je </w:t>
      </w:r>
      <w:r>
        <w:t xml:space="preserve">le-ta </w:t>
      </w:r>
      <w:r w:rsidRPr="00915004">
        <w:t>obrnil navzgor.</w:t>
      </w:r>
      <w:r>
        <w:t xml:space="preserve"> Pričakuje se, da bodo cene </w:t>
      </w:r>
      <w:r w:rsidRPr="00915004">
        <w:t>v</w:t>
      </w:r>
      <w:r>
        <w:t xml:space="preserve"> letu 2020 nekoliko višje od povprečja cen leta 2019 (višje za</w:t>
      </w:r>
      <w:r w:rsidRPr="00915004">
        <w:t xml:space="preserve"> okoli ods</w:t>
      </w:r>
      <w:r>
        <w:t>t</w:t>
      </w:r>
      <w:r w:rsidRPr="00915004">
        <w:t>otek</w:t>
      </w:r>
      <w:r>
        <w:t>)</w:t>
      </w:r>
      <w:r w:rsidRPr="00915004">
        <w:t xml:space="preserve">. </w:t>
      </w:r>
    </w:p>
    <w:p w14:paraId="2FF54843" w14:textId="1F6FD3D9" w:rsidR="006208F5" w:rsidRPr="001F48A8" w:rsidRDefault="006208F5" w:rsidP="006208F5">
      <w:pPr>
        <w:pStyle w:val="ZPslikanaslov"/>
      </w:pPr>
      <w:bookmarkStart w:id="267" w:name="_Toc57389623"/>
      <w:r w:rsidRPr="001F48A8">
        <w:lastRenderedPageBreak/>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35</w:t>
      </w:r>
      <w:r w:rsidRPr="001F48A8">
        <w:rPr>
          <w:noProof/>
        </w:rPr>
        <w:fldChar w:fldCharType="end"/>
      </w:r>
      <w:r w:rsidRPr="001F48A8">
        <w:t>: Odkupne cene jajc po mesecih (EUR/000 kosov); 2019 in 20</w:t>
      </w:r>
      <w:bookmarkEnd w:id="266"/>
      <w:r w:rsidRPr="001F48A8">
        <w:t>20</w:t>
      </w:r>
      <w:bookmarkEnd w:id="267"/>
    </w:p>
    <w:p w14:paraId="6FE1FC97" w14:textId="77777777" w:rsidR="006208F5" w:rsidRPr="001F48A8" w:rsidRDefault="006208F5" w:rsidP="006208F5">
      <w:pPr>
        <w:pStyle w:val="ZPslika"/>
        <w:rPr>
          <w:color w:val="auto"/>
        </w:rPr>
      </w:pPr>
      <w:r>
        <w:rPr>
          <w:color w:val="auto"/>
        </w:rPr>
        <w:drawing>
          <wp:inline distT="0" distB="0" distL="0" distR="0" wp14:anchorId="27A3FB22" wp14:editId="65691259">
            <wp:extent cx="3996000" cy="2018966"/>
            <wp:effectExtent l="0" t="0" r="5080" b="635"/>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96000" cy="2018966"/>
                    </a:xfrm>
                    <a:prstGeom prst="rect">
                      <a:avLst/>
                    </a:prstGeom>
                    <a:noFill/>
                  </pic:spPr>
                </pic:pic>
              </a:graphicData>
            </a:graphic>
          </wp:inline>
        </w:drawing>
      </w:r>
    </w:p>
    <w:p w14:paraId="4BA42D48" w14:textId="77777777" w:rsidR="006208F5" w:rsidRPr="001F48A8" w:rsidRDefault="006208F5" w:rsidP="006208F5">
      <w:pPr>
        <w:pStyle w:val="ZPpodnapis"/>
      </w:pPr>
      <w:r w:rsidRPr="001F48A8">
        <w:t>Vir: SURS</w:t>
      </w:r>
    </w:p>
    <w:p w14:paraId="746A09E1" w14:textId="43020011" w:rsidR="006208F5" w:rsidRPr="007100AC" w:rsidRDefault="006208F5" w:rsidP="006208F5">
      <w:pPr>
        <w:pStyle w:val="ZPtekst"/>
        <w:rPr>
          <w:color w:val="0070C0"/>
        </w:rPr>
      </w:pPr>
      <w:bookmarkStart w:id="268" w:name="_Toc467850053"/>
      <w:r w:rsidRPr="00F42CBA">
        <w:t xml:space="preserve">Rezultati modelnih kalkulacij kažejo, da bodo skupni stroški reje nesnic v letu 2020 za malenkost višji kot leto pred tem. Cene jarkic bodo v primerjavi z letom 2019 v povprečju nižje za dober odstotek. Stroški krme se v letu 2020 niso bistveno </w:t>
      </w:r>
      <w:r w:rsidRPr="0075699B">
        <w:t xml:space="preserve">spremenili in ostajajo na ravni predhodnega leta. Zvišali pa so se v letu 2020 stroški dela in kapitala. Zaradi podobnega porasta povprečne odkupne cene jajc in stroškov prireje bo prihodkovno-stroškovno razmerje v letu 2020 podobno kot v letu 2019 in </w:t>
      </w:r>
      <w:r w:rsidR="00540C9F">
        <w:t xml:space="preserve">ostaja </w:t>
      </w:r>
      <w:r w:rsidRPr="0075699B">
        <w:t xml:space="preserve">na ravni povprečja zadnjega petletnega obdobja. </w:t>
      </w:r>
    </w:p>
    <w:p w14:paraId="2309FE11" w14:textId="57CF4F63" w:rsidR="006208F5" w:rsidRPr="001F48A8" w:rsidRDefault="006208F5" w:rsidP="006208F5">
      <w:pPr>
        <w:pStyle w:val="ZPslikanaslov"/>
      </w:pPr>
      <w:bookmarkStart w:id="269" w:name="_Toc57389624"/>
      <w:r w:rsidRPr="001F48A8">
        <w:t xml:space="preserve">Slika </w:t>
      </w:r>
      <w:r w:rsidRPr="001F48A8">
        <w:rPr>
          <w:noProof/>
        </w:rPr>
        <w:fldChar w:fldCharType="begin"/>
      </w:r>
      <w:r w:rsidRPr="001F48A8">
        <w:rPr>
          <w:noProof/>
        </w:rPr>
        <w:instrText xml:space="preserve"> SEQ Slika \* ARABIC </w:instrText>
      </w:r>
      <w:r w:rsidRPr="001F48A8">
        <w:rPr>
          <w:noProof/>
        </w:rPr>
        <w:fldChar w:fldCharType="separate"/>
      </w:r>
      <w:r w:rsidR="005136B7">
        <w:rPr>
          <w:noProof/>
        </w:rPr>
        <w:t>36</w:t>
      </w:r>
      <w:r w:rsidRPr="001F48A8">
        <w:rPr>
          <w:noProof/>
        </w:rPr>
        <w:fldChar w:fldCharType="end"/>
      </w:r>
      <w:r w:rsidRPr="001F48A8">
        <w:t>: Osnovni ekonomski kazalci pri proizvodnji jajc (indeks povprečja 2015–2019 = 100; 2020: predhodna ocena)</w:t>
      </w:r>
      <w:bookmarkEnd w:id="268"/>
      <w:bookmarkEnd w:id="269"/>
    </w:p>
    <w:p w14:paraId="5164996F" w14:textId="77777777" w:rsidR="006208F5" w:rsidRPr="001F48A8" w:rsidRDefault="006208F5" w:rsidP="006208F5">
      <w:pPr>
        <w:pStyle w:val="ZPslika"/>
        <w:rPr>
          <w:color w:val="auto"/>
        </w:rPr>
      </w:pPr>
      <w:r w:rsidRPr="00CF0FE1">
        <w:drawing>
          <wp:inline distT="0" distB="0" distL="0" distR="0" wp14:anchorId="0B69B675" wp14:editId="18D27130">
            <wp:extent cx="5760000" cy="2163365"/>
            <wp:effectExtent l="0" t="0" r="0" b="889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000" cy="2163365"/>
                    </a:xfrm>
                    <a:prstGeom prst="rect">
                      <a:avLst/>
                    </a:prstGeom>
                    <a:noFill/>
                    <a:ln>
                      <a:noFill/>
                    </a:ln>
                  </pic:spPr>
                </pic:pic>
              </a:graphicData>
            </a:graphic>
          </wp:inline>
        </w:drawing>
      </w:r>
    </w:p>
    <w:p w14:paraId="76AD97FB" w14:textId="1B5F0733" w:rsidR="006208F5" w:rsidRPr="006208F5" w:rsidRDefault="006208F5" w:rsidP="006208F5">
      <w:pPr>
        <w:pStyle w:val="ZPpodnapis"/>
      </w:pPr>
      <w:r w:rsidRPr="001F48A8">
        <w:t>Vir: KIS</w:t>
      </w:r>
    </w:p>
    <w:p w14:paraId="78082A46" w14:textId="7F5F931D" w:rsidR="004E2A5C" w:rsidRPr="000502AE" w:rsidRDefault="004E2A5C" w:rsidP="000502AE">
      <w:pPr>
        <w:pStyle w:val="ZPpodnapis"/>
      </w:pPr>
      <w:r>
        <w:br w:type="page"/>
      </w:r>
    </w:p>
    <w:p w14:paraId="6C4ABE35" w14:textId="77777777" w:rsidR="000502AE" w:rsidRDefault="00290489" w:rsidP="00A53213">
      <w:pPr>
        <w:pStyle w:val="ZPnaslov1red"/>
      </w:pPr>
      <w:bookmarkStart w:id="270" w:name="_Toc57387393"/>
      <w:r w:rsidRPr="00C16B57">
        <w:lastRenderedPageBreak/>
        <w:t>LITERATURA IN VIRI</w:t>
      </w:r>
      <w:bookmarkEnd w:id="270"/>
    </w:p>
    <w:p w14:paraId="0A6FDDFC" w14:textId="77777777" w:rsidR="000502AE" w:rsidRPr="000502AE" w:rsidRDefault="000502AE" w:rsidP="000502AE">
      <w:pPr>
        <w:pStyle w:val="TekstZP"/>
      </w:pPr>
    </w:p>
    <w:bookmarkEnd w:id="169"/>
    <w:bookmarkEnd w:id="170"/>
    <w:bookmarkEnd w:id="171"/>
    <w:bookmarkEnd w:id="172"/>
    <w:p w14:paraId="00A3C13A" w14:textId="79F1E282" w:rsidR="00DA585F" w:rsidRPr="00CC07D5" w:rsidRDefault="00DA585F" w:rsidP="00DA585F">
      <w:pPr>
        <w:spacing w:after="120"/>
        <w:rPr>
          <w:rStyle w:val="TelobesedilaZnakZnak1ZnakZnakZnak"/>
          <w:b/>
          <w:bCs/>
          <w:sz w:val="20"/>
          <w:szCs w:val="20"/>
        </w:rPr>
      </w:pPr>
      <w:r w:rsidRPr="00CC07D5">
        <w:rPr>
          <w:rStyle w:val="TelobesedilaZnakZnak1ZnakZnakZnak"/>
          <w:b/>
          <w:bCs/>
          <w:sz w:val="20"/>
          <w:szCs w:val="20"/>
        </w:rPr>
        <w:t>1) Statistični in dr</w:t>
      </w:r>
      <w:r w:rsidR="00C76E67" w:rsidRPr="00CC07D5">
        <w:rPr>
          <w:rStyle w:val="TelobesedilaZnakZnak1ZnakZnakZnak"/>
          <w:b/>
          <w:bCs/>
          <w:sz w:val="20"/>
          <w:szCs w:val="20"/>
        </w:rPr>
        <w:t>ugi podatki (razpoložljivi do 2</w:t>
      </w:r>
      <w:r w:rsidR="006F0F27" w:rsidRPr="00CC07D5">
        <w:rPr>
          <w:rStyle w:val="TelobesedilaZnakZnak1ZnakZnakZnak"/>
          <w:b/>
          <w:bCs/>
          <w:sz w:val="20"/>
          <w:szCs w:val="20"/>
        </w:rPr>
        <w:t>5</w:t>
      </w:r>
      <w:r w:rsidRPr="00CC07D5">
        <w:rPr>
          <w:rStyle w:val="TelobesedilaZnakZnak1ZnakZnakZnak"/>
          <w:b/>
          <w:bCs/>
          <w:sz w:val="20"/>
          <w:szCs w:val="20"/>
        </w:rPr>
        <w:t>.</w:t>
      </w:r>
      <w:r w:rsidR="006F0F27" w:rsidRPr="00CC07D5">
        <w:rPr>
          <w:rStyle w:val="TelobesedilaZnakZnak1ZnakZnakZnak"/>
          <w:b/>
          <w:bCs/>
          <w:sz w:val="20"/>
          <w:szCs w:val="20"/>
        </w:rPr>
        <w:t xml:space="preserve"> </w:t>
      </w:r>
      <w:r w:rsidRPr="00CC07D5">
        <w:rPr>
          <w:rStyle w:val="TelobesedilaZnakZnak1ZnakZnakZnak"/>
          <w:b/>
          <w:bCs/>
          <w:sz w:val="20"/>
          <w:szCs w:val="20"/>
        </w:rPr>
        <w:t>11.</w:t>
      </w:r>
      <w:r w:rsidR="006F0F27" w:rsidRPr="00CC07D5">
        <w:rPr>
          <w:rStyle w:val="TelobesedilaZnakZnak1ZnakZnakZnak"/>
          <w:b/>
          <w:bCs/>
          <w:sz w:val="20"/>
          <w:szCs w:val="20"/>
        </w:rPr>
        <w:t xml:space="preserve"> </w:t>
      </w:r>
      <w:r w:rsidRPr="00CC07D5">
        <w:rPr>
          <w:rStyle w:val="TelobesedilaZnakZnak1ZnakZnakZnak"/>
          <w:b/>
          <w:bCs/>
          <w:sz w:val="20"/>
          <w:szCs w:val="20"/>
        </w:rPr>
        <w:t>20</w:t>
      </w:r>
      <w:r w:rsidR="006F0F27" w:rsidRPr="00CC07D5">
        <w:rPr>
          <w:rStyle w:val="TelobesedilaZnakZnak1ZnakZnakZnak"/>
          <w:b/>
          <w:bCs/>
          <w:sz w:val="20"/>
          <w:szCs w:val="20"/>
        </w:rPr>
        <w:t>20</w:t>
      </w:r>
      <w:r w:rsidRPr="00CC07D5">
        <w:rPr>
          <w:rStyle w:val="TelobesedilaZnakZnak1ZnakZnakZnak"/>
          <w:b/>
          <w:bCs/>
          <w:sz w:val="20"/>
          <w:szCs w:val="20"/>
        </w:rPr>
        <w:t>)</w:t>
      </w:r>
    </w:p>
    <w:p w14:paraId="253875C9" w14:textId="4ED956C2" w:rsidR="00DA585F" w:rsidRPr="00CC07D5" w:rsidRDefault="00DA585F" w:rsidP="00DA585F">
      <w:pPr>
        <w:widowControl w:val="0"/>
        <w:spacing w:before="60"/>
        <w:ind w:left="425" w:hanging="425"/>
        <w:jc w:val="left"/>
        <w:rPr>
          <w:rFonts w:cs="Arial"/>
          <w:i/>
          <w:sz w:val="20"/>
          <w:szCs w:val="20"/>
        </w:rPr>
      </w:pPr>
      <w:r w:rsidRPr="00CC07D5">
        <w:rPr>
          <w:rFonts w:cs="Arial"/>
          <w:b/>
          <w:i/>
          <w:sz w:val="20"/>
          <w:szCs w:val="20"/>
        </w:rPr>
        <w:t>SURS (</w:t>
      </w:r>
      <w:r w:rsidRPr="00CC07D5">
        <w:rPr>
          <w:rFonts w:eastAsia="Calibri" w:cs="Arial"/>
          <w:b/>
          <w:i/>
          <w:sz w:val="20"/>
          <w:szCs w:val="20"/>
          <w:lang w:eastAsia="en-US"/>
        </w:rPr>
        <w:t>Statistični urad Republike Slovenije),</w:t>
      </w:r>
      <w:r w:rsidRPr="00CC07D5">
        <w:rPr>
          <w:rFonts w:cs="Arial"/>
          <w:b/>
          <w:i/>
          <w:sz w:val="20"/>
          <w:szCs w:val="20"/>
        </w:rPr>
        <w:t xml:space="preserve"> 20</w:t>
      </w:r>
      <w:r w:rsidR="006F0F27" w:rsidRPr="00CC07D5">
        <w:rPr>
          <w:rFonts w:cs="Arial"/>
          <w:b/>
          <w:i/>
          <w:sz w:val="20"/>
          <w:szCs w:val="20"/>
        </w:rPr>
        <w:t>20</w:t>
      </w:r>
      <w:r w:rsidRPr="00CC07D5">
        <w:rPr>
          <w:rFonts w:cs="Arial"/>
          <w:b/>
          <w:i/>
          <w:sz w:val="20"/>
          <w:szCs w:val="20"/>
        </w:rPr>
        <w:t>:</w:t>
      </w:r>
    </w:p>
    <w:p w14:paraId="020B5DD7" w14:textId="77777777" w:rsidR="00DA585F" w:rsidRPr="00CC07D5" w:rsidRDefault="00DA585F" w:rsidP="009160FC">
      <w:pPr>
        <w:widowControl w:val="0"/>
        <w:spacing w:before="60" w:after="60"/>
        <w:ind w:left="425" w:hanging="425"/>
        <w:jc w:val="left"/>
        <w:rPr>
          <w:rFonts w:eastAsia="Calibri" w:cs="Arial"/>
          <w:sz w:val="20"/>
          <w:szCs w:val="20"/>
          <w:lang w:eastAsia="en-US"/>
        </w:rPr>
      </w:pPr>
      <w:r w:rsidRPr="00CC07D5">
        <w:rPr>
          <w:rFonts w:cs="Arial"/>
          <w:sz w:val="20"/>
          <w:szCs w:val="20"/>
        </w:rPr>
        <w:t xml:space="preserve">Osnovni podatki po naročilu. </w:t>
      </w:r>
      <w:r w:rsidRPr="00CC07D5">
        <w:rPr>
          <w:rFonts w:cs="Arial"/>
          <w:sz w:val="20"/>
          <w:szCs w:val="20"/>
        </w:rPr>
        <w:br/>
      </w:r>
      <w:r w:rsidRPr="00CC07D5">
        <w:rPr>
          <w:rFonts w:cs="Arial"/>
          <w:i/>
          <w:sz w:val="20"/>
          <w:szCs w:val="20"/>
        </w:rPr>
        <w:t>- Celotni odkup kmetijskih pridelkov po skupinah in vrstah, Slovenija (mesečni in letni podatki),</w:t>
      </w:r>
      <w:r w:rsidRPr="00CC07D5">
        <w:rPr>
          <w:rFonts w:cs="Arial"/>
          <w:i/>
          <w:sz w:val="20"/>
          <w:szCs w:val="20"/>
        </w:rPr>
        <w:br/>
        <w:t>- Uvoz in izvoz živilskih proizvodov po državah (KN 1-24; 8-mestna) (mesečni podatki),</w:t>
      </w:r>
    </w:p>
    <w:p w14:paraId="091BBA77" w14:textId="7323A519" w:rsidR="00DA585F" w:rsidRPr="00CC07D5" w:rsidRDefault="00DA585F" w:rsidP="009160FC">
      <w:pPr>
        <w:widowControl w:val="0"/>
        <w:spacing w:after="60"/>
        <w:ind w:left="425" w:hanging="425"/>
        <w:jc w:val="left"/>
        <w:rPr>
          <w:rFonts w:cs="Arial"/>
          <w:i/>
          <w:sz w:val="20"/>
          <w:szCs w:val="20"/>
        </w:rPr>
      </w:pPr>
      <w:r w:rsidRPr="00CC07D5">
        <w:rPr>
          <w:rFonts w:cs="Arial"/>
          <w:sz w:val="20"/>
          <w:szCs w:val="20"/>
        </w:rPr>
        <w:t xml:space="preserve">Prve objave s področja </w:t>
      </w:r>
      <w:r w:rsidRPr="00CC07D5">
        <w:rPr>
          <w:rFonts w:cs="Arial"/>
          <w:i/>
          <w:sz w:val="20"/>
          <w:szCs w:val="20"/>
        </w:rPr>
        <w:t>Kmetijstvo, gozdarstvo, ribištvo.</w:t>
      </w:r>
      <w:r w:rsidRPr="00CC07D5">
        <w:rPr>
          <w:rFonts w:cs="Arial"/>
          <w:sz w:val="20"/>
          <w:szCs w:val="20"/>
        </w:rPr>
        <w:br/>
      </w:r>
      <w:r w:rsidRPr="00CC07D5">
        <w:rPr>
          <w:rFonts w:cs="Arial"/>
          <w:i/>
          <w:sz w:val="20"/>
          <w:szCs w:val="20"/>
        </w:rPr>
        <w:t>- Površine poljščin, Slovenija, 20</w:t>
      </w:r>
      <w:r w:rsidR="006F0F27" w:rsidRPr="00CC07D5">
        <w:rPr>
          <w:rFonts w:cs="Arial"/>
          <w:i/>
          <w:sz w:val="20"/>
          <w:szCs w:val="20"/>
        </w:rPr>
        <w:t>20</w:t>
      </w:r>
      <w:r w:rsidRPr="00CC07D5">
        <w:rPr>
          <w:rFonts w:cs="Arial"/>
          <w:i/>
          <w:sz w:val="20"/>
          <w:szCs w:val="20"/>
        </w:rPr>
        <w:t xml:space="preserve"> - začasni podatki. Prva objava, </w:t>
      </w:r>
      <w:r w:rsidR="006F0F27" w:rsidRPr="00CC07D5">
        <w:rPr>
          <w:rFonts w:cs="Arial"/>
          <w:i/>
          <w:sz w:val="20"/>
          <w:szCs w:val="20"/>
        </w:rPr>
        <w:t>12. 10 2020</w:t>
      </w:r>
      <w:r w:rsidRPr="00CC07D5">
        <w:rPr>
          <w:rFonts w:cs="Arial"/>
          <w:i/>
          <w:sz w:val="20"/>
          <w:szCs w:val="20"/>
        </w:rPr>
        <w:t>.</w:t>
      </w:r>
      <w:r w:rsidRPr="00CC07D5">
        <w:rPr>
          <w:rFonts w:cs="Arial"/>
          <w:i/>
          <w:sz w:val="20"/>
          <w:szCs w:val="20"/>
        </w:rPr>
        <w:br/>
      </w:r>
      <w:r w:rsidR="006F0F27" w:rsidRPr="00CC07D5">
        <w:rPr>
          <w:rStyle w:val="Hiperpovezava"/>
          <w:sz w:val="20"/>
          <w:szCs w:val="20"/>
        </w:rPr>
        <w:t>https://www.stat.si/StatWeb/News/Index/9150</w:t>
      </w:r>
      <w:r w:rsidR="0069350F" w:rsidRPr="00CC07D5">
        <w:rPr>
          <w:sz w:val="20"/>
          <w:szCs w:val="20"/>
        </w:rPr>
        <w:t xml:space="preserve"> </w:t>
      </w:r>
      <w:r w:rsidR="005A2174" w:rsidRPr="00CC07D5">
        <w:rPr>
          <w:sz w:val="20"/>
          <w:szCs w:val="20"/>
        </w:rPr>
        <w:t>(</w:t>
      </w:r>
      <w:r w:rsidR="006F0F27" w:rsidRPr="00CC07D5">
        <w:rPr>
          <w:sz w:val="20"/>
          <w:szCs w:val="20"/>
        </w:rPr>
        <w:t>13</w:t>
      </w:r>
      <w:r w:rsidRPr="00CC07D5">
        <w:rPr>
          <w:sz w:val="20"/>
          <w:szCs w:val="20"/>
        </w:rPr>
        <w:t>. 1</w:t>
      </w:r>
      <w:r w:rsidR="006F0F27" w:rsidRPr="00CC07D5">
        <w:rPr>
          <w:sz w:val="20"/>
          <w:szCs w:val="20"/>
        </w:rPr>
        <w:t>0</w:t>
      </w:r>
      <w:r w:rsidRPr="00CC07D5">
        <w:rPr>
          <w:sz w:val="20"/>
          <w:szCs w:val="20"/>
        </w:rPr>
        <w:t>. 20</w:t>
      </w:r>
      <w:r w:rsidR="006F0F27" w:rsidRPr="00CC07D5">
        <w:rPr>
          <w:sz w:val="20"/>
          <w:szCs w:val="20"/>
        </w:rPr>
        <w:t>20</w:t>
      </w:r>
      <w:r w:rsidRPr="00CC07D5">
        <w:rPr>
          <w:sz w:val="20"/>
          <w:szCs w:val="20"/>
        </w:rPr>
        <w:t>)</w:t>
      </w:r>
    </w:p>
    <w:p w14:paraId="07CD2FA8" w14:textId="23EBFF3D" w:rsidR="00DA585F" w:rsidRPr="00CC07D5" w:rsidRDefault="00DA585F" w:rsidP="0069350F">
      <w:pPr>
        <w:widowControl w:val="0"/>
        <w:spacing w:before="60"/>
        <w:ind w:left="425" w:hanging="425"/>
        <w:jc w:val="left"/>
        <w:rPr>
          <w:sz w:val="20"/>
          <w:szCs w:val="20"/>
        </w:rPr>
      </w:pPr>
      <w:r w:rsidRPr="00CC07D5">
        <w:rPr>
          <w:rFonts w:eastAsia="Calibri" w:cs="Arial"/>
          <w:sz w:val="20"/>
          <w:szCs w:val="20"/>
        </w:rPr>
        <w:tab/>
      </w:r>
      <w:r w:rsidRPr="00CC07D5">
        <w:rPr>
          <w:rFonts w:cs="Arial"/>
          <w:i/>
          <w:sz w:val="20"/>
          <w:szCs w:val="20"/>
        </w:rPr>
        <w:t>- Pridelek zgodnjih posevkov in zgodnjega sadja ter pričakovani pridelek pomembnejših poznih posevkov, Slovenija, 20</w:t>
      </w:r>
      <w:r w:rsidR="006F0F27" w:rsidRPr="00CC07D5">
        <w:rPr>
          <w:rFonts w:cs="Arial"/>
          <w:i/>
          <w:sz w:val="20"/>
          <w:szCs w:val="20"/>
        </w:rPr>
        <w:t>20</w:t>
      </w:r>
      <w:r w:rsidRPr="00CC07D5">
        <w:rPr>
          <w:rFonts w:cs="Arial"/>
          <w:i/>
          <w:sz w:val="20"/>
          <w:szCs w:val="20"/>
        </w:rPr>
        <w:t>- začasni podatki. Prva objava, 2</w:t>
      </w:r>
      <w:r w:rsidR="006F0F27" w:rsidRPr="00CC07D5">
        <w:rPr>
          <w:rFonts w:cs="Arial"/>
          <w:i/>
          <w:sz w:val="20"/>
          <w:szCs w:val="20"/>
        </w:rPr>
        <w:t>5</w:t>
      </w:r>
      <w:r w:rsidRPr="00CC07D5">
        <w:rPr>
          <w:rFonts w:cs="Arial"/>
          <w:i/>
          <w:sz w:val="20"/>
          <w:szCs w:val="20"/>
        </w:rPr>
        <w:t>.</w:t>
      </w:r>
      <w:r w:rsidR="0069350F" w:rsidRPr="00CC07D5">
        <w:rPr>
          <w:rFonts w:cs="Arial"/>
          <w:i/>
          <w:sz w:val="20"/>
          <w:szCs w:val="20"/>
        </w:rPr>
        <w:t> </w:t>
      </w:r>
      <w:r w:rsidRPr="00CC07D5">
        <w:rPr>
          <w:rFonts w:cs="Arial"/>
          <w:i/>
          <w:sz w:val="20"/>
          <w:szCs w:val="20"/>
        </w:rPr>
        <w:t>9.</w:t>
      </w:r>
      <w:r w:rsidR="0069350F" w:rsidRPr="00CC07D5">
        <w:rPr>
          <w:rFonts w:cs="Arial"/>
          <w:i/>
          <w:sz w:val="20"/>
          <w:szCs w:val="20"/>
        </w:rPr>
        <w:t> </w:t>
      </w:r>
      <w:r w:rsidRPr="00CC07D5">
        <w:rPr>
          <w:rFonts w:cs="Arial"/>
          <w:i/>
          <w:sz w:val="20"/>
          <w:szCs w:val="20"/>
        </w:rPr>
        <w:t>20</w:t>
      </w:r>
      <w:r w:rsidR="006F0F27" w:rsidRPr="00CC07D5">
        <w:rPr>
          <w:rFonts w:cs="Arial"/>
          <w:i/>
          <w:sz w:val="20"/>
          <w:szCs w:val="20"/>
        </w:rPr>
        <w:t>20</w:t>
      </w:r>
      <w:r w:rsidRPr="00CC07D5">
        <w:rPr>
          <w:rFonts w:cs="Arial"/>
          <w:i/>
          <w:sz w:val="20"/>
          <w:szCs w:val="20"/>
        </w:rPr>
        <w:t>.</w:t>
      </w:r>
      <w:r w:rsidRPr="00CC07D5">
        <w:rPr>
          <w:rFonts w:cs="Arial"/>
          <w:i/>
          <w:sz w:val="20"/>
          <w:szCs w:val="20"/>
        </w:rPr>
        <w:br/>
      </w:r>
      <w:r w:rsidR="006F0F27" w:rsidRPr="00CC07D5">
        <w:rPr>
          <w:rStyle w:val="Hiperpovezava"/>
          <w:sz w:val="20"/>
          <w:szCs w:val="20"/>
        </w:rPr>
        <w:t>https://www.stat.si/StatWeb/News/Index/9097</w:t>
      </w:r>
      <w:r w:rsidR="0069350F" w:rsidRPr="00CC07D5">
        <w:rPr>
          <w:sz w:val="20"/>
          <w:szCs w:val="20"/>
        </w:rPr>
        <w:t xml:space="preserve"> </w:t>
      </w:r>
      <w:r w:rsidRPr="00CC07D5">
        <w:rPr>
          <w:sz w:val="20"/>
          <w:szCs w:val="20"/>
        </w:rPr>
        <w:t>(</w:t>
      </w:r>
      <w:r w:rsidR="005A2174" w:rsidRPr="00CC07D5">
        <w:rPr>
          <w:sz w:val="20"/>
          <w:szCs w:val="20"/>
        </w:rPr>
        <w:t>4. 11. 20</w:t>
      </w:r>
      <w:r w:rsidR="006F0F27" w:rsidRPr="00CC07D5">
        <w:rPr>
          <w:sz w:val="20"/>
          <w:szCs w:val="20"/>
        </w:rPr>
        <w:t>20</w:t>
      </w:r>
      <w:r w:rsidRPr="00CC07D5">
        <w:rPr>
          <w:sz w:val="20"/>
          <w:szCs w:val="20"/>
        </w:rPr>
        <w:t>)</w:t>
      </w:r>
    </w:p>
    <w:p w14:paraId="65A9E645" w14:textId="0713A857" w:rsidR="00DA585F" w:rsidRPr="00CC07D5" w:rsidRDefault="00DA585F" w:rsidP="00DA585F">
      <w:pPr>
        <w:widowControl w:val="0"/>
        <w:spacing w:before="60"/>
        <w:ind w:left="425" w:hanging="425"/>
        <w:jc w:val="left"/>
        <w:rPr>
          <w:rStyle w:val="Hiperpovezava"/>
          <w:sz w:val="20"/>
          <w:szCs w:val="20"/>
        </w:rPr>
      </w:pPr>
      <w:r w:rsidRPr="00CC07D5">
        <w:rPr>
          <w:rFonts w:eastAsia="Calibri" w:cs="Arial"/>
          <w:sz w:val="20"/>
          <w:szCs w:val="20"/>
        </w:rPr>
        <w:tab/>
      </w:r>
      <w:r w:rsidRPr="00CC07D5">
        <w:rPr>
          <w:rFonts w:cs="Arial"/>
          <w:i/>
          <w:sz w:val="20"/>
          <w:szCs w:val="20"/>
        </w:rPr>
        <w:t>- Pričakovani pridelki poznih posevkov, sadja in grozdja, Slovenija, 20</w:t>
      </w:r>
      <w:r w:rsidR="006F0F27" w:rsidRPr="00CC07D5">
        <w:rPr>
          <w:rFonts w:cs="Arial"/>
          <w:i/>
          <w:sz w:val="20"/>
          <w:szCs w:val="20"/>
        </w:rPr>
        <w:t>20</w:t>
      </w:r>
      <w:r w:rsidRPr="00CC07D5">
        <w:rPr>
          <w:rFonts w:cs="Arial"/>
          <w:i/>
          <w:sz w:val="20"/>
          <w:szCs w:val="20"/>
        </w:rPr>
        <w:t xml:space="preserve"> - začasni podatki. Prva objava, 2</w:t>
      </w:r>
      <w:r w:rsidR="005A2174" w:rsidRPr="00CC07D5">
        <w:rPr>
          <w:rFonts w:cs="Arial"/>
          <w:i/>
          <w:sz w:val="20"/>
          <w:szCs w:val="20"/>
        </w:rPr>
        <w:t>8</w:t>
      </w:r>
      <w:r w:rsidRPr="00CC07D5">
        <w:rPr>
          <w:rFonts w:cs="Arial"/>
          <w:i/>
          <w:sz w:val="20"/>
          <w:szCs w:val="20"/>
        </w:rPr>
        <w:t>. 10. 20</w:t>
      </w:r>
      <w:r w:rsidR="006F0F27" w:rsidRPr="00CC07D5">
        <w:rPr>
          <w:rFonts w:cs="Arial"/>
          <w:i/>
          <w:sz w:val="20"/>
          <w:szCs w:val="20"/>
        </w:rPr>
        <w:t>20</w:t>
      </w:r>
      <w:r w:rsidRPr="00CC07D5">
        <w:rPr>
          <w:rFonts w:cs="Arial"/>
          <w:i/>
          <w:sz w:val="20"/>
          <w:szCs w:val="20"/>
        </w:rPr>
        <w:t>.</w:t>
      </w:r>
      <w:r w:rsidRPr="00CC07D5">
        <w:rPr>
          <w:rFonts w:cs="Arial"/>
          <w:i/>
          <w:sz w:val="20"/>
          <w:szCs w:val="20"/>
        </w:rPr>
        <w:tab/>
      </w:r>
    </w:p>
    <w:p w14:paraId="41F3DEBE" w14:textId="0809A355" w:rsidR="00DA585F" w:rsidRPr="00CC07D5" w:rsidRDefault="006F0F27" w:rsidP="00EE16B3">
      <w:pPr>
        <w:widowControl w:val="0"/>
        <w:spacing w:before="0"/>
        <w:ind w:left="425"/>
        <w:jc w:val="left"/>
        <w:rPr>
          <w:sz w:val="20"/>
          <w:szCs w:val="20"/>
        </w:rPr>
      </w:pPr>
      <w:r w:rsidRPr="00CC07D5">
        <w:rPr>
          <w:rStyle w:val="Hiperpovezava"/>
          <w:sz w:val="20"/>
          <w:szCs w:val="20"/>
        </w:rPr>
        <w:t>https://www.stat.si/StatWeb/News/Index/9167</w:t>
      </w:r>
      <w:r w:rsidR="0069350F" w:rsidRPr="00CC07D5">
        <w:rPr>
          <w:sz w:val="20"/>
          <w:szCs w:val="20"/>
        </w:rPr>
        <w:t xml:space="preserve"> </w:t>
      </w:r>
      <w:r w:rsidR="00DA585F" w:rsidRPr="00CC07D5">
        <w:rPr>
          <w:sz w:val="20"/>
          <w:szCs w:val="20"/>
        </w:rPr>
        <w:t>(</w:t>
      </w:r>
      <w:r w:rsidR="005A2174" w:rsidRPr="00CC07D5">
        <w:rPr>
          <w:sz w:val="20"/>
          <w:szCs w:val="20"/>
        </w:rPr>
        <w:t>4. 11. 20</w:t>
      </w:r>
      <w:r w:rsidRPr="00CC07D5">
        <w:rPr>
          <w:sz w:val="20"/>
          <w:szCs w:val="20"/>
        </w:rPr>
        <w:t>20</w:t>
      </w:r>
      <w:r w:rsidR="00DA585F" w:rsidRPr="00CC07D5">
        <w:rPr>
          <w:sz w:val="20"/>
          <w:szCs w:val="20"/>
        </w:rPr>
        <w:t>)</w:t>
      </w:r>
    </w:p>
    <w:p w14:paraId="43B4E8FA" w14:textId="3E511D3C" w:rsidR="00DA585F" w:rsidRPr="00CC07D5" w:rsidRDefault="00DA585F" w:rsidP="00DA585F">
      <w:pPr>
        <w:widowControl w:val="0"/>
        <w:spacing w:before="60"/>
        <w:ind w:left="425" w:hanging="425"/>
        <w:jc w:val="left"/>
        <w:rPr>
          <w:rFonts w:cs="Arial"/>
          <w:i/>
          <w:sz w:val="20"/>
          <w:szCs w:val="20"/>
        </w:rPr>
      </w:pPr>
      <w:r w:rsidRPr="00CC07D5">
        <w:rPr>
          <w:rFonts w:cs="Arial"/>
          <w:i/>
          <w:sz w:val="20"/>
          <w:szCs w:val="20"/>
        </w:rPr>
        <w:tab/>
        <w:t xml:space="preserve">- Indeksi cen </w:t>
      </w:r>
      <w:r w:rsidR="006F0F27" w:rsidRPr="00CC07D5">
        <w:rPr>
          <w:rFonts w:cs="Arial"/>
          <w:i/>
          <w:sz w:val="20"/>
          <w:szCs w:val="20"/>
        </w:rPr>
        <w:t xml:space="preserve">in odkup </w:t>
      </w:r>
      <w:r w:rsidRPr="00CC07D5">
        <w:rPr>
          <w:rFonts w:cs="Arial"/>
          <w:i/>
          <w:sz w:val="20"/>
          <w:szCs w:val="20"/>
        </w:rPr>
        <w:t>kmetijskih pridelkov pri pridelovalcih, Slovenija, september 20</w:t>
      </w:r>
      <w:r w:rsidR="006F0F27" w:rsidRPr="00CC07D5">
        <w:rPr>
          <w:rFonts w:cs="Arial"/>
          <w:i/>
          <w:sz w:val="20"/>
          <w:szCs w:val="20"/>
        </w:rPr>
        <w:t>20</w:t>
      </w:r>
      <w:r w:rsidRPr="00CC07D5">
        <w:rPr>
          <w:rFonts w:cs="Arial"/>
          <w:i/>
          <w:sz w:val="20"/>
          <w:szCs w:val="20"/>
        </w:rPr>
        <w:t xml:space="preserve"> - začasni podatki. Prva objava, 1</w:t>
      </w:r>
      <w:r w:rsidR="006F0F27" w:rsidRPr="00CC07D5">
        <w:rPr>
          <w:rFonts w:cs="Arial"/>
          <w:i/>
          <w:sz w:val="20"/>
          <w:szCs w:val="20"/>
        </w:rPr>
        <w:t>3</w:t>
      </w:r>
      <w:r w:rsidRPr="00CC07D5">
        <w:rPr>
          <w:rFonts w:cs="Arial"/>
          <w:i/>
          <w:sz w:val="20"/>
          <w:szCs w:val="20"/>
        </w:rPr>
        <w:t>. 11. 20</w:t>
      </w:r>
      <w:r w:rsidR="006F0F27" w:rsidRPr="00CC07D5">
        <w:rPr>
          <w:rFonts w:cs="Arial"/>
          <w:i/>
          <w:sz w:val="20"/>
          <w:szCs w:val="20"/>
        </w:rPr>
        <w:t>20</w:t>
      </w:r>
      <w:r w:rsidRPr="00CC07D5">
        <w:rPr>
          <w:rFonts w:cs="Arial"/>
          <w:i/>
          <w:sz w:val="20"/>
          <w:szCs w:val="20"/>
        </w:rPr>
        <w:t xml:space="preserve">. </w:t>
      </w:r>
    </w:p>
    <w:p w14:paraId="0E5AA361" w14:textId="3771BBF2" w:rsidR="00DA585F" w:rsidRPr="00CC07D5" w:rsidRDefault="00DA585F" w:rsidP="00EE16B3">
      <w:pPr>
        <w:widowControl w:val="0"/>
        <w:spacing w:before="0"/>
        <w:ind w:left="425" w:hanging="425"/>
        <w:jc w:val="left"/>
        <w:rPr>
          <w:color w:val="0000FF"/>
          <w:sz w:val="20"/>
          <w:szCs w:val="20"/>
          <w:u w:val="single"/>
        </w:rPr>
      </w:pPr>
      <w:r w:rsidRPr="00CC07D5">
        <w:rPr>
          <w:rFonts w:cs="Arial"/>
          <w:i/>
          <w:sz w:val="20"/>
          <w:szCs w:val="20"/>
        </w:rPr>
        <w:tab/>
      </w:r>
      <w:r w:rsidR="006F0F27" w:rsidRPr="00CC07D5">
        <w:rPr>
          <w:rStyle w:val="Hiperpovezava"/>
          <w:sz w:val="20"/>
          <w:szCs w:val="20"/>
        </w:rPr>
        <w:t>https://www.stat.si/StatWeb/News/Index/9213</w:t>
      </w:r>
      <w:r w:rsidR="00087B12" w:rsidRPr="00CC07D5">
        <w:rPr>
          <w:rFonts w:cs="Arial"/>
          <w:sz w:val="20"/>
          <w:szCs w:val="20"/>
        </w:rPr>
        <w:t xml:space="preserve"> </w:t>
      </w:r>
      <w:r w:rsidRPr="00CC07D5">
        <w:rPr>
          <w:rFonts w:cs="Arial"/>
          <w:sz w:val="20"/>
          <w:szCs w:val="20"/>
        </w:rPr>
        <w:t>(1</w:t>
      </w:r>
      <w:r w:rsidR="006F0F27" w:rsidRPr="00CC07D5">
        <w:rPr>
          <w:rFonts w:cs="Arial"/>
          <w:sz w:val="20"/>
          <w:szCs w:val="20"/>
        </w:rPr>
        <w:t>3</w:t>
      </w:r>
      <w:r w:rsidRPr="00CC07D5">
        <w:rPr>
          <w:rFonts w:cs="Arial"/>
          <w:sz w:val="20"/>
          <w:szCs w:val="20"/>
        </w:rPr>
        <w:t>. 11. 20</w:t>
      </w:r>
      <w:r w:rsidR="006F0F27" w:rsidRPr="00CC07D5">
        <w:rPr>
          <w:rFonts w:cs="Arial"/>
          <w:sz w:val="20"/>
          <w:szCs w:val="20"/>
        </w:rPr>
        <w:t>20</w:t>
      </w:r>
      <w:r w:rsidRPr="00CC07D5">
        <w:rPr>
          <w:rFonts w:cs="Arial"/>
          <w:sz w:val="20"/>
          <w:szCs w:val="20"/>
        </w:rPr>
        <w:t>)</w:t>
      </w:r>
    </w:p>
    <w:p w14:paraId="463A6A93" w14:textId="0E6BE6F9" w:rsidR="00DA585F" w:rsidRPr="00CC07D5" w:rsidRDefault="00DA585F" w:rsidP="00087B12">
      <w:pPr>
        <w:widowControl w:val="0"/>
        <w:spacing w:before="60"/>
        <w:ind w:left="425" w:hanging="425"/>
        <w:jc w:val="left"/>
        <w:rPr>
          <w:bCs/>
          <w:iCs/>
          <w:color w:val="0000FF"/>
          <w:sz w:val="20"/>
          <w:szCs w:val="20"/>
          <w:u w:val="single"/>
        </w:rPr>
      </w:pPr>
      <w:r w:rsidRPr="00CC07D5">
        <w:rPr>
          <w:rFonts w:cs="Arial"/>
          <w:i/>
          <w:sz w:val="20"/>
          <w:szCs w:val="20"/>
        </w:rPr>
        <w:t xml:space="preserve">        - Indeksi cen inputov v kmetijstvu, Slovenija, september 20</w:t>
      </w:r>
      <w:r w:rsidR="006F0F27" w:rsidRPr="00CC07D5">
        <w:rPr>
          <w:rFonts w:cs="Arial"/>
          <w:i/>
          <w:sz w:val="20"/>
          <w:szCs w:val="20"/>
        </w:rPr>
        <w:t>20</w:t>
      </w:r>
      <w:r w:rsidRPr="00CC07D5">
        <w:rPr>
          <w:rFonts w:cs="Arial"/>
          <w:i/>
          <w:sz w:val="20"/>
          <w:szCs w:val="20"/>
        </w:rPr>
        <w:t xml:space="preserve"> - začasni podatki. Prva objava, 1</w:t>
      </w:r>
      <w:r w:rsidR="006F0F27" w:rsidRPr="00CC07D5">
        <w:rPr>
          <w:rFonts w:cs="Arial"/>
          <w:i/>
          <w:sz w:val="20"/>
          <w:szCs w:val="20"/>
        </w:rPr>
        <w:t>3</w:t>
      </w:r>
      <w:r w:rsidRPr="00CC07D5">
        <w:rPr>
          <w:rFonts w:cs="Arial"/>
          <w:i/>
          <w:sz w:val="20"/>
          <w:szCs w:val="20"/>
        </w:rPr>
        <w:t>. 11. 20</w:t>
      </w:r>
      <w:r w:rsidR="006F0F27" w:rsidRPr="00CC07D5">
        <w:rPr>
          <w:rFonts w:cs="Arial"/>
          <w:i/>
          <w:sz w:val="20"/>
          <w:szCs w:val="20"/>
        </w:rPr>
        <w:t>20</w:t>
      </w:r>
      <w:r w:rsidRPr="00CC07D5">
        <w:rPr>
          <w:rFonts w:cs="Arial"/>
          <w:i/>
          <w:sz w:val="20"/>
          <w:szCs w:val="20"/>
        </w:rPr>
        <w:t>.</w:t>
      </w:r>
      <w:r w:rsidRPr="00CC07D5">
        <w:rPr>
          <w:rFonts w:cs="Arial"/>
          <w:i/>
          <w:sz w:val="20"/>
          <w:szCs w:val="20"/>
        </w:rPr>
        <w:br/>
      </w:r>
      <w:hyperlink r:id="rId52" w:history="1">
        <w:r w:rsidR="006F0F27" w:rsidRPr="00CC07D5">
          <w:rPr>
            <w:rStyle w:val="Hiperpovezava"/>
            <w:bCs/>
            <w:iCs/>
            <w:sz w:val="20"/>
            <w:szCs w:val="20"/>
          </w:rPr>
          <w:t>https://www.stat.si/StatWeb/News/Index/9199</w:t>
        </w:r>
      </w:hyperlink>
      <w:r w:rsidR="006F0F27" w:rsidRPr="00CC07D5">
        <w:rPr>
          <w:rStyle w:val="Hiperpovezava"/>
          <w:bCs/>
          <w:iCs/>
          <w:sz w:val="20"/>
          <w:szCs w:val="20"/>
        </w:rPr>
        <w:t xml:space="preserve"> </w:t>
      </w:r>
      <w:r w:rsidRPr="00CC07D5">
        <w:rPr>
          <w:rFonts w:cs="Arial"/>
          <w:sz w:val="20"/>
          <w:szCs w:val="20"/>
        </w:rPr>
        <w:t>(1</w:t>
      </w:r>
      <w:r w:rsidR="006F0F27" w:rsidRPr="00CC07D5">
        <w:rPr>
          <w:rFonts w:cs="Arial"/>
          <w:sz w:val="20"/>
          <w:szCs w:val="20"/>
        </w:rPr>
        <w:t>3</w:t>
      </w:r>
      <w:r w:rsidRPr="00CC07D5">
        <w:rPr>
          <w:rFonts w:cs="Arial"/>
          <w:sz w:val="20"/>
          <w:szCs w:val="20"/>
        </w:rPr>
        <w:t>. 11. 20</w:t>
      </w:r>
      <w:r w:rsidR="006F0F27" w:rsidRPr="00CC07D5">
        <w:rPr>
          <w:rFonts w:cs="Arial"/>
          <w:sz w:val="20"/>
          <w:szCs w:val="20"/>
        </w:rPr>
        <w:t>20</w:t>
      </w:r>
      <w:r w:rsidRPr="00CC07D5">
        <w:rPr>
          <w:rFonts w:cs="Arial"/>
          <w:sz w:val="20"/>
          <w:szCs w:val="20"/>
        </w:rPr>
        <w:t>)</w:t>
      </w:r>
    </w:p>
    <w:p w14:paraId="4A1754EE" w14:textId="1F726B69" w:rsidR="00DA585F" w:rsidRPr="00CC07D5" w:rsidRDefault="00DA585F" w:rsidP="000A5568">
      <w:pPr>
        <w:widowControl w:val="0"/>
        <w:ind w:left="425" w:hanging="425"/>
        <w:jc w:val="left"/>
        <w:rPr>
          <w:rStyle w:val="IntenzivencitatZnak"/>
          <w:bCs w:val="0"/>
          <w:iCs w:val="0"/>
          <w:color w:val="auto"/>
          <w:sz w:val="20"/>
          <w:szCs w:val="20"/>
          <w:u w:val="none"/>
        </w:rPr>
      </w:pPr>
      <w:r w:rsidRPr="00CC07D5">
        <w:rPr>
          <w:rFonts w:eastAsia="Calibri" w:cs="Arial"/>
          <w:sz w:val="20"/>
          <w:szCs w:val="20"/>
          <w:lang w:eastAsia="en-US"/>
        </w:rPr>
        <w:t>SI-STAT podatkovni portal.</w:t>
      </w:r>
      <w:r w:rsidRPr="00CC07D5">
        <w:rPr>
          <w:rFonts w:eastAsia="Calibri" w:cs="Arial"/>
          <w:sz w:val="20"/>
          <w:szCs w:val="20"/>
          <w:lang w:eastAsia="en-US"/>
        </w:rPr>
        <w:br/>
      </w:r>
      <w:r w:rsidRPr="00CC07D5">
        <w:rPr>
          <w:rFonts w:eastAsia="Calibri" w:cs="Arial"/>
          <w:i/>
          <w:sz w:val="20"/>
          <w:szCs w:val="20"/>
          <w:lang w:eastAsia="en-US"/>
        </w:rPr>
        <w:t>- Različne objave s področja Kmetijstvo</w:t>
      </w:r>
      <w:r w:rsidR="006F0F27" w:rsidRPr="00CC07D5">
        <w:rPr>
          <w:rFonts w:eastAsia="Calibri" w:cs="Arial"/>
          <w:i/>
          <w:sz w:val="20"/>
          <w:szCs w:val="20"/>
          <w:lang w:eastAsia="en-US"/>
        </w:rPr>
        <w:t xml:space="preserve">, gozdarstvo in </w:t>
      </w:r>
      <w:r w:rsidRPr="00CC07D5">
        <w:rPr>
          <w:rFonts w:eastAsia="Calibri" w:cs="Arial"/>
          <w:i/>
          <w:sz w:val="20"/>
          <w:szCs w:val="20"/>
          <w:lang w:eastAsia="en-US"/>
        </w:rPr>
        <w:t xml:space="preserve">ribištvo ter drugih področij </w:t>
      </w:r>
      <w:r w:rsidRPr="00CC07D5">
        <w:rPr>
          <w:rFonts w:eastAsia="Calibri" w:cs="Arial"/>
          <w:i/>
          <w:sz w:val="20"/>
          <w:szCs w:val="20"/>
          <w:lang w:eastAsia="en-US"/>
        </w:rPr>
        <w:br/>
      </w:r>
      <w:r w:rsidRPr="00CC07D5">
        <w:rPr>
          <w:rStyle w:val="IntenzivencitatZnak"/>
          <w:bCs w:val="0"/>
          <w:iCs w:val="0"/>
          <w:color w:val="auto"/>
          <w:sz w:val="20"/>
          <w:szCs w:val="20"/>
          <w:u w:val="none"/>
        </w:rPr>
        <w:t xml:space="preserve">  </w:t>
      </w:r>
      <w:hyperlink r:id="rId53" w:history="1">
        <w:r w:rsidRPr="00CC07D5">
          <w:rPr>
            <w:rStyle w:val="Hiperpovezava"/>
            <w:sz w:val="20"/>
            <w:szCs w:val="20"/>
          </w:rPr>
          <w:t>http://pxweb.stat.si/pxweb/Dialog/statfile2.asp</w:t>
        </w:r>
      </w:hyperlink>
      <w:r w:rsidRPr="00CC07D5">
        <w:rPr>
          <w:rStyle w:val="IntenzivencitatZnak"/>
          <w:bCs w:val="0"/>
          <w:iCs w:val="0"/>
          <w:color w:val="auto"/>
          <w:sz w:val="20"/>
          <w:szCs w:val="20"/>
          <w:u w:val="none"/>
        </w:rPr>
        <w:t xml:space="preserve"> </w:t>
      </w:r>
    </w:p>
    <w:p w14:paraId="7C220BE5" w14:textId="77777777" w:rsidR="00DA585F" w:rsidRPr="00CC07D5" w:rsidRDefault="00DA585F" w:rsidP="00DA585F">
      <w:pPr>
        <w:widowControl w:val="0"/>
        <w:spacing w:before="60"/>
        <w:ind w:left="425" w:hanging="425"/>
        <w:jc w:val="left"/>
        <w:rPr>
          <w:rStyle w:val="IntenzivencitatZnak"/>
          <w:rFonts w:eastAsia="Calibri"/>
          <w:bCs w:val="0"/>
          <w:iCs w:val="0"/>
          <w:sz w:val="20"/>
          <w:szCs w:val="20"/>
          <w:lang w:eastAsia="en-US"/>
        </w:rPr>
      </w:pPr>
    </w:p>
    <w:p w14:paraId="412F3D70" w14:textId="16DFD76C" w:rsidR="00DA585F" w:rsidRPr="00CC07D5" w:rsidRDefault="00DA585F" w:rsidP="00DA585F">
      <w:pPr>
        <w:widowControl w:val="0"/>
        <w:spacing w:before="60"/>
        <w:ind w:left="425" w:hanging="425"/>
        <w:jc w:val="left"/>
        <w:rPr>
          <w:rFonts w:cs="Arial"/>
          <w:b/>
          <w:i/>
          <w:sz w:val="20"/>
          <w:szCs w:val="20"/>
        </w:rPr>
      </w:pPr>
      <w:r w:rsidRPr="00CC07D5">
        <w:rPr>
          <w:rFonts w:cs="Arial"/>
          <w:b/>
          <w:i/>
          <w:sz w:val="20"/>
          <w:szCs w:val="20"/>
        </w:rPr>
        <w:t>Eurostat, 20</w:t>
      </w:r>
      <w:r w:rsidR="00B2028C" w:rsidRPr="00CC07D5">
        <w:rPr>
          <w:rFonts w:cs="Arial"/>
          <w:b/>
          <w:i/>
          <w:sz w:val="20"/>
          <w:szCs w:val="20"/>
        </w:rPr>
        <w:t>20</w:t>
      </w:r>
      <w:r w:rsidRPr="00CC07D5">
        <w:rPr>
          <w:rFonts w:cs="Arial"/>
          <w:b/>
          <w:i/>
          <w:sz w:val="20"/>
          <w:szCs w:val="20"/>
        </w:rPr>
        <w:t>:</w:t>
      </w:r>
    </w:p>
    <w:p w14:paraId="4C54C53B" w14:textId="77777777" w:rsidR="00DA585F" w:rsidRPr="00CC07D5" w:rsidRDefault="00DA585F" w:rsidP="00DA585F">
      <w:pPr>
        <w:widowControl w:val="0"/>
        <w:spacing w:before="60" w:after="60"/>
        <w:ind w:left="426" w:hanging="426"/>
        <w:jc w:val="left"/>
        <w:rPr>
          <w:rStyle w:val="IntenzivencitatZnak"/>
          <w:rFonts w:eastAsia="Calibri"/>
          <w:sz w:val="20"/>
          <w:szCs w:val="20"/>
          <w:lang w:eastAsia="en-US"/>
        </w:rPr>
      </w:pPr>
      <w:r w:rsidRPr="00CC07D5">
        <w:rPr>
          <w:rFonts w:eastAsia="Calibri" w:cs="Arial"/>
          <w:sz w:val="20"/>
          <w:szCs w:val="20"/>
          <w:lang w:eastAsia="en-US"/>
        </w:rPr>
        <w:t xml:space="preserve">Eurostat, Database. Različne objave s področja kmetijstvo, ekonomski računi za kmetijstvo. </w:t>
      </w:r>
      <w:r w:rsidRPr="00CC07D5">
        <w:rPr>
          <w:rFonts w:eastAsia="Calibri" w:cs="Arial"/>
          <w:sz w:val="20"/>
          <w:szCs w:val="20"/>
          <w:lang w:eastAsia="en-US"/>
        </w:rPr>
        <w:br/>
      </w:r>
      <w:hyperlink r:id="rId54" w:history="1">
        <w:r w:rsidRPr="00CC07D5">
          <w:rPr>
            <w:rStyle w:val="IntenzivencitatZnak"/>
            <w:rFonts w:eastAsia="Calibri"/>
            <w:sz w:val="20"/>
            <w:szCs w:val="20"/>
            <w:lang w:eastAsia="en-US"/>
          </w:rPr>
          <w:t>http://ec.europa.eu/eurostat/data/database</w:t>
        </w:r>
      </w:hyperlink>
    </w:p>
    <w:p w14:paraId="6B1F5693" w14:textId="77777777" w:rsidR="00DA585F" w:rsidRPr="00CC07D5" w:rsidRDefault="00DA585F" w:rsidP="00DA585F">
      <w:pPr>
        <w:widowControl w:val="0"/>
        <w:spacing w:before="60" w:after="60"/>
        <w:ind w:left="426" w:hanging="426"/>
        <w:jc w:val="left"/>
        <w:rPr>
          <w:color w:val="1F497D" w:themeColor="text2"/>
          <w:sz w:val="20"/>
          <w:szCs w:val="20"/>
        </w:rPr>
      </w:pPr>
    </w:p>
    <w:p w14:paraId="2C49460E" w14:textId="2DE28C41" w:rsidR="00DA585F" w:rsidRPr="00CC07D5" w:rsidRDefault="00DA585F" w:rsidP="00DA585F">
      <w:pPr>
        <w:widowControl w:val="0"/>
        <w:spacing w:before="60" w:after="60"/>
        <w:ind w:left="425" w:hanging="425"/>
        <w:jc w:val="left"/>
        <w:rPr>
          <w:rFonts w:cs="Arial"/>
          <w:b/>
          <w:i/>
          <w:sz w:val="20"/>
          <w:szCs w:val="20"/>
        </w:rPr>
      </w:pPr>
      <w:r w:rsidRPr="00CC07D5">
        <w:rPr>
          <w:rFonts w:cs="Arial"/>
          <w:b/>
          <w:i/>
          <w:sz w:val="20"/>
          <w:szCs w:val="20"/>
        </w:rPr>
        <w:t>European Commission (Evropska komisija), 20</w:t>
      </w:r>
      <w:r w:rsidR="006F0F27" w:rsidRPr="00CC07D5">
        <w:rPr>
          <w:rFonts w:cs="Arial"/>
          <w:b/>
          <w:i/>
          <w:sz w:val="20"/>
          <w:szCs w:val="20"/>
        </w:rPr>
        <w:t>20</w:t>
      </w:r>
      <w:r w:rsidRPr="00CC07D5">
        <w:rPr>
          <w:rFonts w:cs="Arial"/>
          <w:b/>
          <w:i/>
          <w:sz w:val="20"/>
          <w:szCs w:val="20"/>
        </w:rPr>
        <w:t>:</w:t>
      </w:r>
    </w:p>
    <w:p w14:paraId="12115C48" w14:textId="77777777" w:rsidR="00C956DF" w:rsidRPr="00CC07D5" w:rsidRDefault="00C956DF" w:rsidP="00C956DF">
      <w:pPr>
        <w:widowControl w:val="0"/>
        <w:spacing w:before="60"/>
        <w:ind w:left="425" w:hanging="425"/>
        <w:jc w:val="left"/>
        <w:rPr>
          <w:sz w:val="20"/>
          <w:szCs w:val="20"/>
        </w:rPr>
      </w:pPr>
      <w:r w:rsidRPr="00CC07D5">
        <w:rPr>
          <w:sz w:val="20"/>
          <w:szCs w:val="20"/>
        </w:rPr>
        <w:t>Market overviews. Animal products, Plant product and Fruit and vegetables. 2020.</w:t>
      </w:r>
    </w:p>
    <w:p w14:paraId="3F0DFDCA" w14:textId="77777777" w:rsidR="00C956DF" w:rsidRPr="00CC07D5" w:rsidRDefault="00C956DF" w:rsidP="00C956DF">
      <w:pPr>
        <w:widowControl w:val="0"/>
        <w:spacing w:before="0" w:after="60"/>
        <w:ind w:left="425"/>
        <w:jc w:val="left"/>
        <w:rPr>
          <w:rStyle w:val="Hiperpovezava"/>
          <w:color w:val="auto"/>
          <w:sz w:val="20"/>
          <w:szCs w:val="20"/>
        </w:rPr>
      </w:pPr>
      <w:r w:rsidRPr="00CC07D5">
        <w:rPr>
          <w:rStyle w:val="Hiperpovezava"/>
          <w:color w:val="auto"/>
          <w:sz w:val="20"/>
          <w:szCs w:val="20"/>
        </w:rPr>
        <w:t>https://ec.europa.eu/info/food-farming-fisheries/farming/facts-and-figures/markets/overviews/market-overview-sector#documents</w:t>
      </w:r>
      <w:r w:rsidRPr="00CC07D5">
        <w:rPr>
          <w:rStyle w:val="Hiperpovezava"/>
          <w:color w:val="auto"/>
          <w:sz w:val="20"/>
          <w:szCs w:val="20"/>
          <w:u w:val="none"/>
        </w:rPr>
        <w:t xml:space="preserve"> (20. 11. 2020)</w:t>
      </w:r>
    </w:p>
    <w:p w14:paraId="16CDFABD" w14:textId="77777777" w:rsidR="00C956DF" w:rsidRPr="00CC07D5" w:rsidRDefault="00C956DF" w:rsidP="00C956DF">
      <w:pPr>
        <w:widowControl w:val="0"/>
        <w:spacing w:before="60" w:after="60"/>
        <w:ind w:left="425" w:hanging="425"/>
        <w:jc w:val="left"/>
        <w:rPr>
          <w:rStyle w:val="Hiperpovezava"/>
          <w:color w:val="auto"/>
          <w:sz w:val="20"/>
          <w:szCs w:val="20"/>
          <w:u w:val="none"/>
        </w:rPr>
      </w:pPr>
      <w:r w:rsidRPr="00CC07D5">
        <w:rPr>
          <w:sz w:val="20"/>
          <w:szCs w:val="20"/>
        </w:rPr>
        <w:t>Agri-food markets. Prices. Monthly Market Prices. Last update 20. 11. 2020.</w:t>
      </w:r>
      <w:r w:rsidRPr="00CC07D5">
        <w:rPr>
          <w:sz w:val="20"/>
          <w:szCs w:val="20"/>
        </w:rPr>
        <w:br/>
      </w:r>
      <w:r w:rsidRPr="00CC07D5">
        <w:rPr>
          <w:rStyle w:val="Hiperpovezava"/>
          <w:bCs/>
          <w:iCs/>
          <w:color w:val="auto"/>
          <w:sz w:val="20"/>
          <w:szCs w:val="20"/>
        </w:rPr>
        <w:t>https://agridata.ec.europa.eu/extensions/DashboardPrice/DashboardMarketPrices.html</w:t>
      </w:r>
      <w:r w:rsidRPr="00CC07D5">
        <w:rPr>
          <w:sz w:val="20"/>
          <w:szCs w:val="20"/>
        </w:rPr>
        <w:t xml:space="preserve"> (20. 11. 2020)</w:t>
      </w:r>
    </w:p>
    <w:p w14:paraId="0FAFA250" w14:textId="39F3D407" w:rsidR="00DA585F" w:rsidRPr="00CC07D5" w:rsidRDefault="00DA585F" w:rsidP="00D40E52">
      <w:pPr>
        <w:spacing w:before="60" w:after="60"/>
        <w:ind w:left="425" w:hanging="425"/>
        <w:jc w:val="left"/>
        <w:rPr>
          <w:sz w:val="20"/>
          <w:szCs w:val="20"/>
        </w:rPr>
      </w:pPr>
      <w:r w:rsidRPr="00CC07D5">
        <w:rPr>
          <w:rFonts w:cs="Arial"/>
          <w:sz w:val="20"/>
          <w:szCs w:val="20"/>
        </w:rPr>
        <w:t xml:space="preserve">Cereals market situation. Committee for the Common Organisation of Agricultural Markets, </w:t>
      </w:r>
      <w:r w:rsidR="00C956DF" w:rsidRPr="00CC07D5">
        <w:rPr>
          <w:rFonts w:cs="Arial"/>
          <w:sz w:val="20"/>
          <w:szCs w:val="20"/>
        </w:rPr>
        <w:t>29</w:t>
      </w:r>
      <w:r w:rsidRPr="00CC07D5">
        <w:rPr>
          <w:rFonts w:cs="Arial"/>
          <w:sz w:val="20"/>
          <w:szCs w:val="20"/>
        </w:rPr>
        <w:t xml:space="preserve"> October 20</w:t>
      </w:r>
      <w:r w:rsidR="00C956DF" w:rsidRPr="00CC07D5">
        <w:rPr>
          <w:rFonts w:cs="Arial"/>
          <w:sz w:val="20"/>
          <w:szCs w:val="20"/>
        </w:rPr>
        <w:t>20</w:t>
      </w:r>
      <w:r w:rsidRPr="00CC07D5">
        <w:rPr>
          <w:rFonts w:cs="Arial"/>
          <w:sz w:val="20"/>
          <w:szCs w:val="20"/>
        </w:rPr>
        <w:t xml:space="preserve">. EU Crops Market Observatory – Cereals. </w:t>
      </w:r>
      <w:r w:rsidRPr="00CC07D5">
        <w:rPr>
          <w:sz w:val="20"/>
          <w:szCs w:val="20"/>
        </w:rPr>
        <w:t xml:space="preserve">EU Market Observatories. </w:t>
      </w:r>
      <w:r w:rsidRPr="00CC07D5">
        <w:rPr>
          <w:rFonts w:cs="Arial"/>
          <w:sz w:val="20"/>
          <w:szCs w:val="20"/>
        </w:rPr>
        <w:br/>
      </w:r>
      <w:hyperlink r:id="rId55" w:history="1">
        <w:r w:rsidR="00D40E52" w:rsidRPr="00CC07D5">
          <w:rPr>
            <w:rStyle w:val="Hiperpovezava"/>
            <w:sz w:val="20"/>
            <w:szCs w:val="20"/>
          </w:rPr>
          <w:t>https://circabc.europa.eu/sd/a/98826879-f6a2-4931-b2fc-4780ee466338/cereals-market-situation.pdf</w:t>
        </w:r>
      </w:hyperlink>
      <w:r w:rsidR="00D40E52" w:rsidRPr="00CC07D5">
        <w:rPr>
          <w:rStyle w:val="Hiperpovezava"/>
          <w:sz w:val="20"/>
          <w:szCs w:val="20"/>
        </w:rPr>
        <w:t xml:space="preserve"> </w:t>
      </w:r>
      <w:r w:rsidRPr="00CC07D5">
        <w:rPr>
          <w:sz w:val="20"/>
          <w:szCs w:val="20"/>
        </w:rPr>
        <w:t>(</w:t>
      </w:r>
      <w:r w:rsidR="0052223C" w:rsidRPr="00CC07D5">
        <w:rPr>
          <w:sz w:val="20"/>
          <w:szCs w:val="20"/>
        </w:rPr>
        <w:t>2</w:t>
      </w:r>
      <w:r w:rsidR="00C956DF" w:rsidRPr="00CC07D5">
        <w:rPr>
          <w:sz w:val="20"/>
          <w:szCs w:val="20"/>
        </w:rPr>
        <w:t>4</w:t>
      </w:r>
      <w:r w:rsidRPr="00CC07D5">
        <w:rPr>
          <w:sz w:val="20"/>
          <w:szCs w:val="20"/>
        </w:rPr>
        <w:t>. 11. 20</w:t>
      </w:r>
      <w:r w:rsidR="00C956DF" w:rsidRPr="00CC07D5">
        <w:rPr>
          <w:sz w:val="20"/>
          <w:szCs w:val="20"/>
        </w:rPr>
        <w:t>20</w:t>
      </w:r>
      <w:r w:rsidRPr="00CC07D5">
        <w:rPr>
          <w:sz w:val="20"/>
          <w:szCs w:val="20"/>
        </w:rPr>
        <w:t>)</w:t>
      </w:r>
    </w:p>
    <w:p w14:paraId="5FF2884A" w14:textId="77777777" w:rsidR="00DA585F" w:rsidRPr="00CC07D5" w:rsidRDefault="00DA585F" w:rsidP="003A74DB">
      <w:pPr>
        <w:spacing w:before="60"/>
        <w:ind w:left="425" w:hanging="425"/>
        <w:jc w:val="left"/>
        <w:rPr>
          <w:rFonts w:cs="Arial"/>
          <w:sz w:val="20"/>
          <w:szCs w:val="20"/>
        </w:rPr>
      </w:pPr>
      <w:r w:rsidRPr="00CC07D5">
        <w:rPr>
          <w:rFonts w:cs="Arial"/>
          <w:sz w:val="20"/>
          <w:szCs w:val="20"/>
        </w:rPr>
        <w:t xml:space="preserve">Oilseeds and Protein Crops market situation. Committee for the Common Organisation of Agricultural Markets, </w:t>
      </w:r>
      <w:r w:rsidR="00C956DF" w:rsidRPr="00CC07D5">
        <w:rPr>
          <w:rFonts w:cs="Arial"/>
          <w:sz w:val="20"/>
          <w:szCs w:val="20"/>
        </w:rPr>
        <w:t>29</w:t>
      </w:r>
      <w:r w:rsidR="0052223C" w:rsidRPr="00CC07D5">
        <w:rPr>
          <w:rFonts w:cs="Arial"/>
          <w:sz w:val="20"/>
          <w:szCs w:val="20"/>
        </w:rPr>
        <w:t xml:space="preserve"> October 20</w:t>
      </w:r>
      <w:r w:rsidR="00C956DF" w:rsidRPr="00CC07D5">
        <w:rPr>
          <w:rFonts w:cs="Arial"/>
          <w:sz w:val="20"/>
          <w:szCs w:val="20"/>
        </w:rPr>
        <w:t>20</w:t>
      </w:r>
      <w:r w:rsidRPr="00CC07D5">
        <w:rPr>
          <w:rFonts w:cs="Arial"/>
          <w:sz w:val="20"/>
          <w:szCs w:val="20"/>
        </w:rPr>
        <w:t xml:space="preserve">. EU Crops Market Observatory - Oilseeds and protein crops. </w:t>
      </w:r>
      <w:r w:rsidRPr="00CC07D5">
        <w:rPr>
          <w:sz w:val="20"/>
          <w:szCs w:val="20"/>
        </w:rPr>
        <w:t xml:space="preserve">EU Market Observatories. </w:t>
      </w:r>
    </w:p>
    <w:p w14:paraId="766365AE" w14:textId="77777777" w:rsidR="00DA585F" w:rsidRPr="00CC07D5" w:rsidRDefault="00C956DF" w:rsidP="003A74DB">
      <w:pPr>
        <w:spacing w:before="0" w:after="60"/>
        <w:ind w:left="425"/>
        <w:jc w:val="left"/>
        <w:rPr>
          <w:sz w:val="20"/>
          <w:szCs w:val="20"/>
          <w:u w:val="single"/>
        </w:rPr>
      </w:pPr>
      <w:r w:rsidRPr="00CC07D5">
        <w:rPr>
          <w:rStyle w:val="Hiperpovezava"/>
          <w:bCs/>
          <w:iCs/>
          <w:sz w:val="20"/>
          <w:szCs w:val="20"/>
        </w:rPr>
        <w:t xml:space="preserve">https://circabc.europa.eu/sd/a/215a681a-5f50-4a4b-a953-e8fc6336819c/oilseeds-market%20situation.pdf </w:t>
      </w:r>
      <w:r w:rsidR="00DA585F" w:rsidRPr="00CC07D5">
        <w:rPr>
          <w:sz w:val="20"/>
          <w:szCs w:val="20"/>
        </w:rPr>
        <w:t>(</w:t>
      </w:r>
      <w:r w:rsidRPr="00CC07D5">
        <w:rPr>
          <w:sz w:val="20"/>
          <w:szCs w:val="20"/>
        </w:rPr>
        <w:t>24. 11. 2020</w:t>
      </w:r>
      <w:r w:rsidR="00DA585F" w:rsidRPr="00CC07D5">
        <w:rPr>
          <w:sz w:val="20"/>
          <w:szCs w:val="20"/>
        </w:rPr>
        <w:t>)</w:t>
      </w:r>
    </w:p>
    <w:p w14:paraId="5E40CC81" w14:textId="77777777" w:rsidR="00DA585F" w:rsidRPr="00CC07D5" w:rsidRDefault="00DA585F" w:rsidP="00DA585F">
      <w:pPr>
        <w:spacing w:before="60" w:after="60"/>
        <w:ind w:left="425" w:hanging="425"/>
        <w:jc w:val="left"/>
        <w:rPr>
          <w:rFonts w:cs="Arial"/>
          <w:sz w:val="20"/>
          <w:szCs w:val="20"/>
        </w:rPr>
      </w:pPr>
      <w:r w:rsidRPr="00CC07D5">
        <w:rPr>
          <w:rFonts w:cs="Arial"/>
          <w:bCs/>
          <w:sz w:val="20"/>
          <w:szCs w:val="20"/>
        </w:rPr>
        <w:t xml:space="preserve">Short-term outlook for EU agricultural markets in </w:t>
      </w:r>
      <w:r w:rsidR="00C956DF" w:rsidRPr="00CC07D5">
        <w:rPr>
          <w:rFonts w:cs="Arial"/>
          <w:bCs/>
          <w:sz w:val="20"/>
          <w:szCs w:val="20"/>
        </w:rPr>
        <w:t>2020</w:t>
      </w:r>
      <w:r w:rsidR="0052223C" w:rsidRPr="00CC07D5">
        <w:rPr>
          <w:rFonts w:cs="Arial"/>
          <w:bCs/>
          <w:sz w:val="20"/>
          <w:szCs w:val="20"/>
        </w:rPr>
        <w:t>.</w:t>
      </w:r>
      <w:r w:rsidRPr="00CC07D5">
        <w:rPr>
          <w:rFonts w:cs="Arial"/>
          <w:bCs/>
          <w:sz w:val="20"/>
          <w:szCs w:val="20"/>
        </w:rPr>
        <w:t xml:space="preserve"> (Autumn 20</w:t>
      </w:r>
      <w:r w:rsidR="00C956DF" w:rsidRPr="00CC07D5">
        <w:rPr>
          <w:rFonts w:cs="Arial"/>
          <w:bCs/>
          <w:sz w:val="20"/>
          <w:szCs w:val="20"/>
        </w:rPr>
        <w:t>20</w:t>
      </w:r>
      <w:r w:rsidRPr="00CC07D5">
        <w:rPr>
          <w:rFonts w:cs="Arial"/>
          <w:bCs/>
          <w:sz w:val="20"/>
          <w:szCs w:val="20"/>
        </w:rPr>
        <w:t>)</w:t>
      </w:r>
      <w:r w:rsidRPr="00CC07D5">
        <w:rPr>
          <w:rFonts w:cs="Arial"/>
          <w:sz w:val="20"/>
          <w:szCs w:val="20"/>
        </w:rPr>
        <w:t>. 20</w:t>
      </w:r>
      <w:r w:rsidR="00C956DF" w:rsidRPr="00CC07D5">
        <w:rPr>
          <w:rFonts w:cs="Arial"/>
          <w:sz w:val="20"/>
          <w:szCs w:val="20"/>
        </w:rPr>
        <w:t>20</w:t>
      </w:r>
      <w:r w:rsidRPr="00CC07D5">
        <w:rPr>
          <w:rFonts w:cs="Arial"/>
          <w:sz w:val="20"/>
          <w:szCs w:val="20"/>
        </w:rPr>
        <w:t xml:space="preserve">. </w:t>
      </w:r>
      <w:r w:rsidRPr="00CC07D5">
        <w:rPr>
          <w:rFonts w:cs="Arial"/>
          <w:bCs/>
          <w:sz w:val="20"/>
          <w:szCs w:val="20"/>
        </w:rPr>
        <w:t xml:space="preserve">European Commision. </w:t>
      </w:r>
      <w:r w:rsidRPr="00CC07D5">
        <w:rPr>
          <w:rFonts w:cs="Arial"/>
          <w:sz w:val="20"/>
          <w:szCs w:val="20"/>
        </w:rPr>
        <w:br/>
      </w:r>
      <w:r w:rsidR="00C956DF" w:rsidRPr="00CC07D5">
        <w:rPr>
          <w:color w:val="0000FF"/>
          <w:sz w:val="20"/>
          <w:szCs w:val="20"/>
          <w:u w:val="single"/>
        </w:rPr>
        <w:t xml:space="preserve">https://ec.europa.eu/info/sites/info/files/food-farming-fisheries/farming/documents/short-term-outlook-autumn-2020_en.pdf </w:t>
      </w:r>
      <w:r w:rsidRPr="00CC07D5">
        <w:rPr>
          <w:sz w:val="20"/>
          <w:szCs w:val="20"/>
        </w:rPr>
        <w:t>(1</w:t>
      </w:r>
      <w:r w:rsidR="00C956DF" w:rsidRPr="00CC07D5">
        <w:rPr>
          <w:sz w:val="20"/>
          <w:szCs w:val="20"/>
        </w:rPr>
        <w:t>3</w:t>
      </w:r>
      <w:r w:rsidR="0052223C" w:rsidRPr="00CC07D5">
        <w:rPr>
          <w:sz w:val="20"/>
          <w:szCs w:val="20"/>
        </w:rPr>
        <w:t>. 11. 20</w:t>
      </w:r>
      <w:r w:rsidR="00C956DF" w:rsidRPr="00CC07D5">
        <w:rPr>
          <w:sz w:val="20"/>
          <w:szCs w:val="20"/>
        </w:rPr>
        <w:t>20</w:t>
      </w:r>
      <w:r w:rsidRPr="00CC07D5">
        <w:rPr>
          <w:sz w:val="20"/>
          <w:szCs w:val="20"/>
        </w:rPr>
        <w:t>)</w:t>
      </w:r>
    </w:p>
    <w:p w14:paraId="4A7E922A" w14:textId="77777777" w:rsidR="00DA585F" w:rsidRPr="00CC07D5" w:rsidRDefault="00E444E3" w:rsidP="003A74DB">
      <w:pPr>
        <w:spacing w:before="60"/>
        <w:ind w:left="425" w:hanging="425"/>
        <w:jc w:val="left"/>
      </w:pPr>
      <w:r w:rsidRPr="00CC07D5">
        <w:rPr>
          <w:rFonts w:cs="Arial"/>
          <w:sz w:val="20"/>
          <w:szCs w:val="20"/>
        </w:rPr>
        <w:t>DG AGRI. 2020. Cereals, Oilseed. Last update:</w:t>
      </w:r>
      <w:r w:rsidR="0052223C" w:rsidRPr="00CC07D5">
        <w:rPr>
          <w:rFonts w:cs="Arial"/>
          <w:sz w:val="20"/>
          <w:szCs w:val="20"/>
        </w:rPr>
        <w:t xml:space="preserve"> </w:t>
      </w:r>
      <w:r w:rsidR="00C956DF" w:rsidRPr="00CC07D5">
        <w:rPr>
          <w:rFonts w:cs="Arial"/>
          <w:sz w:val="20"/>
          <w:szCs w:val="20"/>
        </w:rPr>
        <w:t>29</w:t>
      </w:r>
      <w:r w:rsidR="0052223C" w:rsidRPr="00CC07D5">
        <w:rPr>
          <w:rFonts w:cs="Arial"/>
          <w:sz w:val="20"/>
          <w:szCs w:val="20"/>
        </w:rPr>
        <w:t xml:space="preserve"> October 20</w:t>
      </w:r>
      <w:r w:rsidR="00C956DF" w:rsidRPr="00CC07D5">
        <w:rPr>
          <w:rFonts w:cs="Arial"/>
          <w:sz w:val="20"/>
          <w:szCs w:val="20"/>
        </w:rPr>
        <w:t>20</w:t>
      </w:r>
      <w:r w:rsidR="00DA585F" w:rsidRPr="00CC07D5">
        <w:rPr>
          <w:rFonts w:cs="Arial"/>
          <w:sz w:val="20"/>
          <w:szCs w:val="20"/>
        </w:rPr>
        <w:t xml:space="preserve"> </w:t>
      </w:r>
    </w:p>
    <w:p w14:paraId="74BA219B" w14:textId="77777777" w:rsidR="00DA585F" w:rsidRPr="00CC07D5" w:rsidRDefault="00E444E3" w:rsidP="003A74DB">
      <w:pPr>
        <w:spacing w:before="0" w:after="60"/>
        <w:ind w:left="425"/>
        <w:jc w:val="left"/>
        <w:rPr>
          <w:rFonts w:cs="Arial"/>
          <w:sz w:val="20"/>
          <w:szCs w:val="20"/>
        </w:rPr>
      </w:pPr>
      <w:r w:rsidRPr="00CC07D5">
        <w:rPr>
          <w:rStyle w:val="Hiperpovezava"/>
          <w:rFonts w:cs="Arial"/>
          <w:sz w:val="20"/>
          <w:szCs w:val="20"/>
        </w:rPr>
        <w:t>https://ec.europa.eu/info/food-farming-fisheries/farming/facts-and-figures/markets/production/production-sector/plant-products_en</w:t>
      </w:r>
      <w:r w:rsidR="00DA585F" w:rsidRPr="00CC07D5">
        <w:rPr>
          <w:rFonts w:cs="Arial"/>
          <w:sz w:val="20"/>
          <w:szCs w:val="20"/>
        </w:rPr>
        <w:t xml:space="preserve"> </w:t>
      </w:r>
      <w:r w:rsidR="00DA585F" w:rsidRPr="00CC07D5">
        <w:rPr>
          <w:sz w:val="20"/>
          <w:szCs w:val="20"/>
        </w:rPr>
        <w:t>(</w:t>
      </w:r>
      <w:r w:rsidRPr="00CC07D5">
        <w:rPr>
          <w:sz w:val="20"/>
          <w:szCs w:val="20"/>
        </w:rPr>
        <w:t>24</w:t>
      </w:r>
      <w:r w:rsidR="00DA585F" w:rsidRPr="00CC07D5">
        <w:rPr>
          <w:sz w:val="20"/>
          <w:szCs w:val="20"/>
        </w:rPr>
        <w:t>. 11. 20</w:t>
      </w:r>
      <w:r w:rsidRPr="00CC07D5">
        <w:rPr>
          <w:sz w:val="20"/>
          <w:szCs w:val="20"/>
        </w:rPr>
        <w:t>20</w:t>
      </w:r>
      <w:r w:rsidR="00DA585F" w:rsidRPr="00CC07D5">
        <w:rPr>
          <w:sz w:val="20"/>
          <w:szCs w:val="20"/>
        </w:rPr>
        <w:t>)</w:t>
      </w:r>
    </w:p>
    <w:p w14:paraId="23A83B09" w14:textId="77777777" w:rsidR="00DA585F" w:rsidRPr="00CC07D5" w:rsidRDefault="00DA585F" w:rsidP="00DA585F">
      <w:pPr>
        <w:widowControl w:val="0"/>
        <w:spacing w:before="60" w:after="60"/>
        <w:ind w:left="425" w:hanging="425"/>
        <w:jc w:val="left"/>
        <w:rPr>
          <w:rFonts w:cs="Arial"/>
          <w:b/>
          <w:i/>
          <w:color w:val="1F497D" w:themeColor="text2"/>
          <w:sz w:val="20"/>
          <w:szCs w:val="20"/>
        </w:rPr>
      </w:pPr>
    </w:p>
    <w:p w14:paraId="07ED8856" w14:textId="6198C074" w:rsidR="00DA585F" w:rsidRPr="00CC07D5" w:rsidRDefault="00DA585F" w:rsidP="00DA585F">
      <w:pPr>
        <w:widowControl w:val="0"/>
        <w:spacing w:before="60"/>
        <w:ind w:left="425" w:hanging="425"/>
        <w:jc w:val="left"/>
        <w:rPr>
          <w:rFonts w:cs="Arial"/>
          <w:b/>
          <w:i/>
          <w:sz w:val="20"/>
          <w:szCs w:val="20"/>
        </w:rPr>
      </w:pPr>
      <w:r w:rsidRPr="00CC07D5">
        <w:rPr>
          <w:rFonts w:cs="Arial"/>
          <w:b/>
          <w:i/>
          <w:sz w:val="20"/>
          <w:szCs w:val="20"/>
        </w:rPr>
        <w:lastRenderedPageBreak/>
        <w:t>Drugi podatki, 20</w:t>
      </w:r>
      <w:r w:rsidR="00631270" w:rsidRPr="00CC07D5">
        <w:rPr>
          <w:rFonts w:cs="Arial"/>
          <w:b/>
          <w:i/>
          <w:sz w:val="20"/>
          <w:szCs w:val="20"/>
        </w:rPr>
        <w:t>20</w:t>
      </w:r>
      <w:r w:rsidRPr="00CC07D5">
        <w:rPr>
          <w:rFonts w:cs="Arial"/>
          <w:b/>
          <w:i/>
          <w:sz w:val="20"/>
          <w:szCs w:val="20"/>
        </w:rPr>
        <w:t>:</w:t>
      </w:r>
    </w:p>
    <w:p w14:paraId="3E940A55" w14:textId="77777777" w:rsidR="00C956DF" w:rsidRPr="00CC07D5" w:rsidRDefault="00DA585F" w:rsidP="00C956DF">
      <w:pPr>
        <w:widowControl w:val="0"/>
        <w:tabs>
          <w:tab w:val="left" w:pos="1134"/>
        </w:tabs>
        <w:ind w:left="425" w:hanging="425"/>
        <w:jc w:val="left"/>
        <w:rPr>
          <w:rStyle w:val="Hiperpovezava"/>
          <w:rFonts w:cs="Arial"/>
          <w:color w:val="auto"/>
          <w:sz w:val="20"/>
          <w:szCs w:val="20"/>
        </w:rPr>
      </w:pPr>
      <w:r w:rsidRPr="00CC07D5">
        <w:rPr>
          <w:sz w:val="20"/>
          <w:szCs w:val="20"/>
        </w:rPr>
        <w:t>ARSKTRP. Ljubljana, Agencija Republike Slovenije za kmetijske trge in razvoj podeželja.</w:t>
      </w:r>
      <w:r w:rsidRPr="00CC07D5">
        <w:rPr>
          <w:sz w:val="20"/>
          <w:szCs w:val="20"/>
        </w:rPr>
        <w:br/>
      </w:r>
      <w:r w:rsidR="00C956DF" w:rsidRPr="00CC07D5">
        <w:rPr>
          <w:i/>
          <w:sz w:val="20"/>
          <w:szCs w:val="20"/>
        </w:rPr>
        <w:t>- Tržno informacijski sistem (Tržna poročila).</w:t>
      </w:r>
      <w:r w:rsidR="00C956DF" w:rsidRPr="00CC07D5">
        <w:rPr>
          <w:i/>
          <w:sz w:val="20"/>
          <w:szCs w:val="20"/>
        </w:rPr>
        <w:br/>
      </w:r>
      <w:r w:rsidR="00C956DF" w:rsidRPr="00CC07D5">
        <w:rPr>
          <w:rStyle w:val="Hiperpovezava"/>
          <w:rFonts w:cs="Arial"/>
          <w:color w:val="auto"/>
          <w:sz w:val="20"/>
          <w:szCs w:val="20"/>
        </w:rPr>
        <w:t xml:space="preserve">https://www.gov.si/zbirke/storitve/priprava-trznih-porocil-za-kmetijske-pridelke-in-zivila/ </w:t>
      </w:r>
    </w:p>
    <w:p w14:paraId="759F7B38" w14:textId="77777777" w:rsidR="006F0F27" w:rsidRPr="00CC07D5" w:rsidRDefault="00C956DF" w:rsidP="006F0F27">
      <w:pPr>
        <w:widowControl w:val="0"/>
        <w:tabs>
          <w:tab w:val="left" w:pos="1134"/>
        </w:tabs>
        <w:spacing w:before="0"/>
        <w:ind w:left="425" w:hanging="425"/>
        <w:jc w:val="left"/>
        <w:rPr>
          <w:sz w:val="20"/>
          <w:szCs w:val="20"/>
        </w:rPr>
      </w:pPr>
      <w:r w:rsidRPr="00CC07D5">
        <w:rPr>
          <w:sz w:val="20"/>
          <w:szCs w:val="20"/>
        </w:rPr>
        <w:tab/>
        <w:t xml:space="preserve">- </w:t>
      </w:r>
      <w:r w:rsidRPr="00CC07D5">
        <w:rPr>
          <w:rFonts w:cs="Arial"/>
          <w:i/>
          <w:sz w:val="20"/>
          <w:szCs w:val="20"/>
        </w:rPr>
        <w:t>Pšenica, odkup v času žetve 2020</w:t>
      </w:r>
      <w:r w:rsidRPr="00CC07D5">
        <w:rPr>
          <w:sz w:val="20"/>
          <w:szCs w:val="20"/>
        </w:rPr>
        <w:t xml:space="preserve">. </w:t>
      </w:r>
    </w:p>
    <w:p w14:paraId="22FF8066" w14:textId="1B443B2E" w:rsidR="00DA585F" w:rsidRPr="00CC07D5" w:rsidRDefault="006F0F27" w:rsidP="006F0F27">
      <w:pPr>
        <w:widowControl w:val="0"/>
        <w:tabs>
          <w:tab w:val="left" w:pos="1134"/>
        </w:tabs>
        <w:spacing w:before="0"/>
        <w:ind w:left="425" w:hanging="425"/>
        <w:jc w:val="left"/>
        <w:rPr>
          <w:rFonts w:cs="Arial"/>
          <w:sz w:val="20"/>
          <w:szCs w:val="20"/>
          <w:u w:val="single"/>
        </w:rPr>
      </w:pPr>
      <w:r w:rsidRPr="00CC07D5">
        <w:rPr>
          <w:sz w:val="20"/>
          <w:szCs w:val="20"/>
        </w:rPr>
        <w:tab/>
      </w:r>
      <w:r w:rsidR="00C956DF" w:rsidRPr="00CC07D5">
        <w:rPr>
          <w:rStyle w:val="Hiperpovezava"/>
          <w:rFonts w:cs="Arial"/>
          <w:color w:val="auto"/>
          <w:sz w:val="20"/>
          <w:szCs w:val="20"/>
        </w:rPr>
        <w:t>https://www.gov.si/assets/organi-v-sestavi/ARSKTRP/SKT/TIS/Tedenska-porocila/2020/38-teden/PSENICA-Odkup-v-casu-zetve-2020.doc</w:t>
      </w:r>
      <w:r w:rsidR="00C956DF" w:rsidRPr="00CC07D5">
        <w:rPr>
          <w:sz w:val="20"/>
          <w:szCs w:val="20"/>
        </w:rPr>
        <w:t xml:space="preserve"> (18. 10. 2020)</w:t>
      </w:r>
      <w:r w:rsidR="00C956DF" w:rsidRPr="00CC07D5">
        <w:rPr>
          <w:sz w:val="20"/>
          <w:szCs w:val="20"/>
        </w:rPr>
        <w:br/>
      </w:r>
      <w:r w:rsidR="000A5568" w:rsidRPr="00CC07D5">
        <w:rPr>
          <w:i/>
          <w:sz w:val="20"/>
          <w:szCs w:val="20"/>
        </w:rPr>
        <w:t>-</w:t>
      </w:r>
      <w:r w:rsidR="00DA585F" w:rsidRPr="00CC07D5">
        <w:rPr>
          <w:i/>
          <w:sz w:val="20"/>
          <w:szCs w:val="20"/>
        </w:rPr>
        <w:t xml:space="preserve"> Novice.</w:t>
      </w:r>
      <w:r w:rsidR="00DA585F" w:rsidRPr="00CC07D5">
        <w:rPr>
          <w:sz w:val="20"/>
          <w:szCs w:val="20"/>
        </w:rPr>
        <w:br/>
      </w:r>
      <w:hyperlink r:id="rId56" w:history="1">
        <w:r w:rsidR="00E04188" w:rsidRPr="00CC07D5">
          <w:rPr>
            <w:rStyle w:val="Hiperpovezava"/>
            <w:rFonts w:cs="Arial"/>
            <w:bCs/>
            <w:iCs/>
            <w:color w:val="auto"/>
            <w:sz w:val="20"/>
            <w:szCs w:val="20"/>
          </w:rPr>
          <w:t>https://www.gov.si/novice/?date=&amp;org%5B%5D=48</w:t>
        </w:r>
      </w:hyperlink>
      <w:r w:rsidR="00E04188" w:rsidRPr="00CC07D5">
        <w:rPr>
          <w:rStyle w:val="Hiperpovezava"/>
          <w:rFonts w:cs="Arial"/>
          <w:bCs/>
          <w:iCs/>
          <w:color w:val="auto"/>
          <w:sz w:val="20"/>
          <w:szCs w:val="20"/>
        </w:rPr>
        <w:t xml:space="preserve"> </w:t>
      </w:r>
      <w:r w:rsidR="00E04188" w:rsidRPr="00CC07D5">
        <w:rPr>
          <w:sz w:val="20"/>
          <w:szCs w:val="20"/>
        </w:rPr>
        <w:t>(2. 11. 20</w:t>
      </w:r>
      <w:r w:rsidR="00631270" w:rsidRPr="00CC07D5">
        <w:rPr>
          <w:sz w:val="20"/>
          <w:szCs w:val="20"/>
        </w:rPr>
        <w:t>20</w:t>
      </w:r>
      <w:r w:rsidR="00E04188" w:rsidRPr="00CC07D5">
        <w:rPr>
          <w:sz w:val="20"/>
          <w:szCs w:val="20"/>
        </w:rPr>
        <w:t>)</w:t>
      </w:r>
      <w:r w:rsidR="00DA585F" w:rsidRPr="00CC07D5">
        <w:rPr>
          <w:sz w:val="20"/>
          <w:szCs w:val="20"/>
        </w:rPr>
        <w:br/>
      </w:r>
      <w:r w:rsidR="000A5568" w:rsidRPr="00CC07D5">
        <w:rPr>
          <w:i/>
          <w:sz w:val="20"/>
          <w:szCs w:val="20"/>
        </w:rPr>
        <w:t>-</w:t>
      </w:r>
      <w:r w:rsidR="00DA585F" w:rsidRPr="00CC07D5">
        <w:rPr>
          <w:i/>
          <w:sz w:val="20"/>
          <w:szCs w:val="20"/>
        </w:rPr>
        <w:t xml:space="preserve"> Storitve (Ukrepi).</w:t>
      </w:r>
      <w:r w:rsidR="00DA585F" w:rsidRPr="00CC07D5">
        <w:rPr>
          <w:i/>
          <w:sz w:val="20"/>
          <w:szCs w:val="20"/>
        </w:rPr>
        <w:br/>
      </w:r>
      <w:hyperlink r:id="rId57" w:history="1">
        <w:r w:rsidR="00E04188" w:rsidRPr="00CC07D5">
          <w:rPr>
            <w:rStyle w:val="Hiperpovezava"/>
            <w:rFonts w:cs="Arial"/>
            <w:color w:val="auto"/>
            <w:sz w:val="20"/>
            <w:szCs w:val="20"/>
          </w:rPr>
          <w:t>https://www.gov.si/drzavni-organi/organi-v-sestavi/agencija-za-kmetijske-trge-in-razvoj-podezelja/o-agenciji-republike-slovenije-za-kmetijske-trge-in-razvoj-podezelja/sektor-za-razvoj-podezelja/</w:t>
        </w:r>
      </w:hyperlink>
      <w:r w:rsidR="00E04188" w:rsidRPr="00CC07D5">
        <w:rPr>
          <w:rFonts w:cs="Arial"/>
          <w:sz w:val="20"/>
          <w:szCs w:val="20"/>
          <w:u w:val="single"/>
        </w:rPr>
        <w:t xml:space="preserve"> </w:t>
      </w:r>
      <w:r w:rsidR="00631270" w:rsidRPr="00CC07D5">
        <w:rPr>
          <w:sz w:val="20"/>
          <w:szCs w:val="20"/>
        </w:rPr>
        <w:t>(</w:t>
      </w:r>
      <w:r w:rsidR="00E04188" w:rsidRPr="00CC07D5">
        <w:rPr>
          <w:sz w:val="20"/>
          <w:szCs w:val="20"/>
        </w:rPr>
        <w:t>2. 11. 20</w:t>
      </w:r>
      <w:r w:rsidR="00631270" w:rsidRPr="00CC07D5">
        <w:rPr>
          <w:sz w:val="20"/>
          <w:szCs w:val="20"/>
        </w:rPr>
        <w:t>20</w:t>
      </w:r>
      <w:r w:rsidR="00E04188" w:rsidRPr="00CC07D5">
        <w:rPr>
          <w:sz w:val="20"/>
          <w:szCs w:val="20"/>
        </w:rPr>
        <w:t>)</w:t>
      </w:r>
    </w:p>
    <w:p w14:paraId="3EED84A0" w14:textId="77777777" w:rsidR="00C956DF" w:rsidRPr="00CC07D5" w:rsidRDefault="00C956DF" w:rsidP="00C956DF">
      <w:pPr>
        <w:widowControl w:val="0"/>
        <w:tabs>
          <w:tab w:val="left" w:pos="1134"/>
        </w:tabs>
        <w:spacing w:before="60"/>
        <w:ind w:left="425" w:hanging="425"/>
        <w:jc w:val="left"/>
        <w:rPr>
          <w:rFonts w:cs="Arial"/>
          <w:sz w:val="20"/>
          <w:szCs w:val="20"/>
        </w:rPr>
      </w:pPr>
      <w:r w:rsidRPr="00CC07D5">
        <w:rPr>
          <w:rFonts w:cs="Arial"/>
          <w:sz w:val="20"/>
          <w:szCs w:val="20"/>
        </w:rPr>
        <w:t>Modelne kalkulacije KIS. Ljubljana, Kmetijski inštitut Slovenije.</w:t>
      </w:r>
      <w:r w:rsidRPr="00CC07D5">
        <w:rPr>
          <w:rFonts w:cs="Arial"/>
          <w:sz w:val="20"/>
          <w:szCs w:val="20"/>
        </w:rPr>
        <w:tab/>
      </w:r>
      <w:r w:rsidRPr="00CC07D5">
        <w:rPr>
          <w:rFonts w:cs="Arial"/>
          <w:sz w:val="20"/>
          <w:szCs w:val="20"/>
        </w:rPr>
        <w:br/>
      </w:r>
      <w:hyperlink r:id="rId58" w:history="1">
        <w:r w:rsidRPr="00CC07D5">
          <w:rPr>
            <w:rStyle w:val="Hiperpovezava"/>
            <w:color w:val="auto"/>
            <w:sz w:val="20"/>
            <w:szCs w:val="20"/>
          </w:rPr>
          <w:t>https://www.kis.si/Standardni_nabor_1</w:t>
        </w:r>
      </w:hyperlink>
      <w:r w:rsidRPr="00CC07D5">
        <w:rPr>
          <w:sz w:val="20"/>
          <w:szCs w:val="20"/>
        </w:rPr>
        <w:t xml:space="preserve"> (25. 11. 2020)</w:t>
      </w:r>
    </w:p>
    <w:p w14:paraId="3905B11D" w14:textId="77777777" w:rsidR="00DA585F" w:rsidRPr="00CC07D5" w:rsidRDefault="00DA585F" w:rsidP="00DA585F">
      <w:pPr>
        <w:rPr>
          <w:color w:val="1F497D" w:themeColor="text2"/>
          <w:sz w:val="20"/>
          <w:szCs w:val="20"/>
        </w:rPr>
      </w:pPr>
    </w:p>
    <w:p w14:paraId="2A6867D9" w14:textId="77777777" w:rsidR="00DA585F" w:rsidRPr="00CC07D5" w:rsidRDefault="00DA585F" w:rsidP="00DA585F">
      <w:pPr>
        <w:spacing w:after="120"/>
        <w:rPr>
          <w:rStyle w:val="TelobesedilaZnakZnak1ZnakZnakZnak"/>
          <w:b/>
          <w:bCs/>
          <w:sz w:val="20"/>
          <w:szCs w:val="20"/>
        </w:rPr>
      </w:pPr>
      <w:r w:rsidRPr="00CC07D5">
        <w:rPr>
          <w:rStyle w:val="TelobesedilaZnakZnak1ZnakZnakZnak"/>
          <w:b/>
          <w:bCs/>
          <w:sz w:val="20"/>
          <w:szCs w:val="20"/>
        </w:rPr>
        <w:t>2) Drugi viri</w:t>
      </w:r>
    </w:p>
    <w:p w14:paraId="667D7EFB" w14:textId="254A319F" w:rsidR="00E1702D" w:rsidRPr="00CC07D5" w:rsidRDefault="00E1702D" w:rsidP="00E1702D">
      <w:pPr>
        <w:spacing w:before="60"/>
        <w:ind w:left="425" w:hanging="425"/>
        <w:jc w:val="left"/>
        <w:rPr>
          <w:rFonts w:cs="Arial"/>
          <w:sz w:val="20"/>
          <w:szCs w:val="20"/>
        </w:rPr>
      </w:pPr>
      <w:r w:rsidRPr="00CC07D5">
        <w:rPr>
          <w:rFonts w:cs="Arial"/>
          <w:sz w:val="20"/>
          <w:szCs w:val="20"/>
        </w:rPr>
        <w:t>ARSO. Mesečni bilten ARSO – Letnik 2019. Ljubljana, Agencija RS za okolje.</w:t>
      </w:r>
    </w:p>
    <w:p w14:paraId="1BD8E23D" w14:textId="024BF77F" w:rsidR="00E1702D" w:rsidRPr="00CC07D5" w:rsidRDefault="005136B7" w:rsidP="00E1702D">
      <w:pPr>
        <w:spacing w:before="0"/>
        <w:ind w:left="425"/>
        <w:jc w:val="left"/>
        <w:rPr>
          <w:rFonts w:cs="Arial"/>
          <w:sz w:val="20"/>
          <w:szCs w:val="20"/>
        </w:rPr>
      </w:pPr>
      <w:hyperlink r:id="rId59" w:history="1">
        <w:r w:rsidR="00E1702D" w:rsidRPr="00CC07D5">
          <w:rPr>
            <w:rStyle w:val="Hiperpovezava"/>
            <w:rFonts w:cs="Arial"/>
            <w:sz w:val="20"/>
            <w:szCs w:val="20"/>
          </w:rPr>
          <w:t>http://www.arso.gov.si/o%20agenciji/knji%C5%BEnica/mese%C4%8Dni%20bilten/bilten2019.htm</w:t>
        </w:r>
      </w:hyperlink>
      <w:r w:rsidR="00E1702D" w:rsidRPr="00CC07D5">
        <w:rPr>
          <w:rFonts w:cs="Arial"/>
          <w:sz w:val="20"/>
          <w:szCs w:val="20"/>
        </w:rPr>
        <w:t xml:space="preserve"> </w:t>
      </w:r>
    </w:p>
    <w:p w14:paraId="02498AFB" w14:textId="2E4ABC73" w:rsidR="00E1702D" w:rsidRPr="00CC07D5" w:rsidRDefault="00E1702D" w:rsidP="00E1702D">
      <w:pPr>
        <w:spacing w:before="60"/>
        <w:ind w:left="425"/>
        <w:jc w:val="left"/>
        <w:rPr>
          <w:rFonts w:cs="Arial"/>
          <w:sz w:val="20"/>
          <w:szCs w:val="20"/>
        </w:rPr>
      </w:pPr>
      <w:r w:rsidRPr="00CC07D5">
        <w:rPr>
          <w:rFonts w:cs="Arial"/>
          <w:sz w:val="20"/>
          <w:szCs w:val="20"/>
        </w:rPr>
        <w:t xml:space="preserve">(9. 11. 2020) </w:t>
      </w:r>
    </w:p>
    <w:p w14:paraId="0264C029" w14:textId="4FA4D9EF" w:rsidR="00DA585F" w:rsidRPr="00CC07D5" w:rsidRDefault="00DA585F" w:rsidP="00DA585F">
      <w:pPr>
        <w:spacing w:before="60"/>
        <w:ind w:left="425" w:hanging="425"/>
        <w:jc w:val="left"/>
        <w:rPr>
          <w:rFonts w:cs="Arial"/>
          <w:sz w:val="20"/>
          <w:szCs w:val="20"/>
        </w:rPr>
      </w:pPr>
      <w:r w:rsidRPr="00CC07D5">
        <w:rPr>
          <w:rFonts w:cs="Arial"/>
          <w:sz w:val="20"/>
          <w:szCs w:val="20"/>
        </w:rPr>
        <w:t>ARSO. Mesečni bilten ARSO – Letnik 20</w:t>
      </w:r>
      <w:r w:rsidR="00E1702D" w:rsidRPr="00CC07D5">
        <w:rPr>
          <w:rFonts w:cs="Arial"/>
          <w:sz w:val="20"/>
          <w:szCs w:val="20"/>
        </w:rPr>
        <w:t>20</w:t>
      </w:r>
      <w:r w:rsidRPr="00CC07D5">
        <w:rPr>
          <w:rFonts w:cs="Arial"/>
          <w:sz w:val="20"/>
          <w:szCs w:val="20"/>
        </w:rPr>
        <w:t>. Ljubljana, Agencija RS za okolje.</w:t>
      </w:r>
    </w:p>
    <w:p w14:paraId="6572F341" w14:textId="6DC0D473" w:rsidR="00E1702D" w:rsidRPr="00CC07D5" w:rsidRDefault="005136B7" w:rsidP="00EE16B3">
      <w:pPr>
        <w:spacing w:before="0"/>
        <w:ind w:left="425"/>
        <w:jc w:val="left"/>
        <w:rPr>
          <w:rFonts w:cs="Arial"/>
          <w:sz w:val="20"/>
          <w:szCs w:val="20"/>
        </w:rPr>
      </w:pPr>
      <w:hyperlink r:id="rId60" w:history="1">
        <w:r w:rsidR="00E1702D" w:rsidRPr="00CC07D5">
          <w:rPr>
            <w:rStyle w:val="Hiperpovezava"/>
            <w:rFonts w:cs="Arial"/>
            <w:sz w:val="20"/>
            <w:szCs w:val="20"/>
          </w:rPr>
          <w:t>http://www.arso.gov.si/o%20agenciji/knji%C5%BEnica/mese%C4%8Dni%20bilten/bilten2020.htm</w:t>
        </w:r>
      </w:hyperlink>
      <w:r w:rsidR="00E1702D" w:rsidRPr="00CC07D5">
        <w:rPr>
          <w:rFonts w:cs="Arial"/>
          <w:sz w:val="20"/>
          <w:szCs w:val="20"/>
        </w:rPr>
        <w:t xml:space="preserve"> </w:t>
      </w:r>
    </w:p>
    <w:p w14:paraId="3E4058CF" w14:textId="3ED80D56" w:rsidR="0052223C" w:rsidRPr="00CC07D5" w:rsidRDefault="00DA585F" w:rsidP="009E7A62">
      <w:pPr>
        <w:spacing w:before="60"/>
        <w:ind w:left="425"/>
        <w:jc w:val="left"/>
        <w:rPr>
          <w:rFonts w:cs="Arial"/>
          <w:sz w:val="20"/>
          <w:szCs w:val="20"/>
        </w:rPr>
      </w:pPr>
      <w:r w:rsidRPr="00CC07D5">
        <w:rPr>
          <w:rFonts w:cs="Arial"/>
          <w:sz w:val="20"/>
          <w:szCs w:val="20"/>
        </w:rPr>
        <w:t>(</w:t>
      </w:r>
      <w:r w:rsidR="00E1702D" w:rsidRPr="00CC07D5">
        <w:rPr>
          <w:rFonts w:cs="Arial"/>
          <w:sz w:val="20"/>
          <w:szCs w:val="20"/>
        </w:rPr>
        <w:t>9</w:t>
      </w:r>
      <w:r w:rsidRPr="00CC07D5">
        <w:rPr>
          <w:rFonts w:cs="Arial"/>
          <w:sz w:val="20"/>
          <w:szCs w:val="20"/>
        </w:rPr>
        <w:t>. 11. 20</w:t>
      </w:r>
      <w:r w:rsidR="00E1702D" w:rsidRPr="00CC07D5">
        <w:rPr>
          <w:rFonts w:cs="Arial"/>
          <w:sz w:val="20"/>
          <w:szCs w:val="20"/>
        </w:rPr>
        <w:t>20</w:t>
      </w:r>
      <w:r w:rsidRPr="00CC07D5">
        <w:rPr>
          <w:rFonts w:cs="Arial"/>
          <w:sz w:val="20"/>
          <w:szCs w:val="20"/>
        </w:rPr>
        <w:t>)</w:t>
      </w:r>
      <w:r w:rsidR="0052223C" w:rsidRPr="00CC07D5">
        <w:rPr>
          <w:rFonts w:cs="Arial"/>
          <w:sz w:val="20"/>
          <w:szCs w:val="20"/>
        </w:rPr>
        <w:t xml:space="preserve"> </w:t>
      </w:r>
    </w:p>
    <w:p w14:paraId="459BD949" w14:textId="77777777" w:rsidR="00C956DF" w:rsidRPr="00CC07D5" w:rsidRDefault="00C956DF" w:rsidP="00C956DF">
      <w:pPr>
        <w:spacing w:before="60"/>
        <w:ind w:left="425" w:hanging="425"/>
        <w:jc w:val="left"/>
        <w:rPr>
          <w:rFonts w:cs="Arial"/>
          <w:sz w:val="20"/>
          <w:szCs w:val="20"/>
        </w:rPr>
      </w:pPr>
      <w:r w:rsidRPr="00CC07D5">
        <w:rPr>
          <w:rFonts w:cs="Arial"/>
          <w:sz w:val="20"/>
          <w:szCs w:val="20"/>
        </w:rPr>
        <w:t>North-Western European Potato Growers Foundation. NEPG Press relese October 2020. 2020. NEPG new harvest estimation: just under 27 million tons</w:t>
      </w:r>
    </w:p>
    <w:p w14:paraId="06EBA86E" w14:textId="77777777" w:rsidR="00C956DF" w:rsidRPr="00CC07D5" w:rsidRDefault="00C956DF" w:rsidP="00C956DF">
      <w:pPr>
        <w:spacing w:before="0"/>
        <w:ind w:left="425" w:firstLine="1"/>
        <w:jc w:val="left"/>
        <w:rPr>
          <w:rFonts w:cs="Arial"/>
          <w:sz w:val="20"/>
          <w:szCs w:val="20"/>
        </w:rPr>
      </w:pPr>
      <w:r w:rsidRPr="00CC07D5">
        <w:rPr>
          <w:rStyle w:val="Hiperpovezava"/>
          <w:rFonts w:cs="Arial"/>
          <w:color w:val="auto"/>
          <w:sz w:val="20"/>
          <w:szCs w:val="20"/>
        </w:rPr>
        <w:t>http://nepg.info/wp/wp-content/uploads/2020/10/NEPG-Press-release-Potato-should-decrease-by-a-minimum-of-15-October-2020.pdf</w:t>
      </w:r>
      <w:r w:rsidRPr="00CC07D5">
        <w:rPr>
          <w:rFonts w:cs="Arial"/>
          <w:sz w:val="20"/>
          <w:szCs w:val="20"/>
          <w:u w:val="single"/>
        </w:rPr>
        <w:t xml:space="preserve"> </w:t>
      </w:r>
      <w:r w:rsidRPr="00CC07D5">
        <w:rPr>
          <w:rFonts w:cs="Arial"/>
          <w:sz w:val="20"/>
          <w:szCs w:val="20"/>
        </w:rPr>
        <w:t xml:space="preserve">(17. 11. 2020). </w:t>
      </w:r>
    </w:p>
    <w:p w14:paraId="19A92E73" w14:textId="77777777" w:rsidR="00C956DF" w:rsidRPr="00CC07D5" w:rsidRDefault="00C956DF" w:rsidP="00C956DF">
      <w:pPr>
        <w:spacing w:before="60"/>
        <w:ind w:left="425" w:hanging="425"/>
        <w:jc w:val="left"/>
        <w:rPr>
          <w:rFonts w:cs="Arial"/>
          <w:iCs/>
          <w:sz w:val="20"/>
          <w:szCs w:val="20"/>
        </w:rPr>
      </w:pPr>
      <w:r w:rsidRPr="00CC07D5">
        <w:rPr>
          <w:rFonts w:cs="Arial"/>
          <w:bCs/>
          <w:sz w:val="20"/>
          <w:szCs w:val="20"/>
        </w:rPr>
        <w:t>IGC. Grain Market Report, Highlights (</w:t>
      </w:r>
      <w:r w:rsidRPr="00CC07D5">
        <w:rPr>
          <w:rFonts w:cs="Arial"/>
          <w:iCs/>
          <w:sz w:val="20"/>
          <w:szCs w:val="20"/>
        </w:rPr>
        <w:t xml:space="preserve">GMR 515 – 29 October 2020). 2020. London, UK. </w:t>
      </w:r>
    </w:p>
    <w:p w14:paraId="0A67A4E2" w14:textId="77777777" w:rsidR="00C956DF" w:rsidRPr="00CC07D5" w:rsidRDefault="005136B7" w:rsidP="00C956DF">
      <w:pPr>
        <w:spacing w:before="0"/>
        <w:ind w:left="425" w:firstLine="1"/>
        <w:jc w:val="left"/>
        <w:rPr>
          <w:rStyle w:val="Hiperpovezava"/>
          <w:rFonts w:cs="Arial"/>
          <w:color w:val="auto"/>
          <w:sz w:val="20"/>
          <w:szCs w:val="20"/>
        </w:rPr>
      </w:pPr>
      <w:hyperlink r:id="rId61" w:history="1">
        <w:r w:rsidR="00C956DF" w:rsidRPr="00CC07D5">
          <w:rPr>
            <w:rStyle w:val="Hiperpovezava"/>
            <w:rFonts w:cs="Arial"/>
            <w:color w:val="auto"/>
            <w:sz w:val="20"/>
            <w:szCs w:val="20"/>
          </w:rPr>
          <w:t>https://www.igc.int/en/default.aspx</w:t>
        </w:r>
      </w:hyperlink>
      <w:r w:rsidR="00C956DF" w:rsidRPr="00CC07D5">
        <w:rPr>
          <w:rStyle w:val="Hiperpovezava"/>
          <w:rFonts w:cs="Arial"/>
          <w:color w:val="auto"/>
          <w:sz w:val="20"/>
          <w:szCs w:val="20"/>
        </w:rPr>
        <w:t xml:space="preserve"> </w:t>
      </w:r>
    </w:p>
    <w:p w14:paraId="452D20EF" w14:textId="77777777" w:rsidR="00C956DF" w:rsidRPr="00CC07D5" w:rsidRDefault="00C956DF" w:rsidP="00C956DF">
      <w:pPr>
        <w:spacing w:before="0"/>
        <w:ind w:left="425" w:firstLine="1"/>
        <w:jc w:val="left"/>
        <w:rPr>
          <w:rStyle w:val="Hiperpovezava"/>
          <w:rFonts w:cs="Arial"/>
          <w:color w:val="auto"/>
          <w:sz w:val="20"/>
          <w:szCs w:val="20"/>
          <w:u w:val="none"/>
        </w:rPr>
      </w:pPr>
      <w:r w:rsidRPr="00CC07D5">
        <w:rPr>
          <w:rStyle w:val="Hiperpovezava"/>
          <w:rFonts w:cs="Arial"/>
          <w:color w:val="auto"/>
          <w:sz w:val="20"/>
          <w:szCs w:val="20"/>
          <w:u w:val="none"/>
        </w:rPr>
        <w:t>(17. 11. 2020)</w:t>
      </w:r>
    </w:p>
    <w:p w14:paraId="6F553874" w14:textId="77777777" w:rsidR="00DA585F" w:rsidRPr="00CC07D5" w:rsidRDefault="00DA585F" w:rsidP="003A74DB">
      <w:pPr>
        <w:ind w:left="425" w:hanging="425"/>
        <w:jc w:val="left"/>
        <w:rPr>
          <w:rFonts w:cs="Arial"/>
          <w:sz w:val="20"/>
          <w:szCs w:val="20"/>
        </w:rPr>
      </w:pPr>
      <w:r w:rsidRPr="00CC07D5">
        <w:rPr>
          <w:rFonts w:cs="Arial"/>
          <w:sz w:val="20"/>
          <w:szCs w:val="20"/>
        </w:rPr>
        <w:t xml:space="preserve">MKGP. </w:t>
      </w:r>
      <w:r w:rsidRPr="00CC07D5">
        <w:rPr>
          <w:sz w:val="20"/>
          <w:szCs w:val="20"/>
        </w:rPr>
        <w:t>Program razvoja podeželja.</w:t>
      </w:r>
      <w:r w:rsidRPr="00CC07D5">
        <w:rPr>
          <w:rFonts w:cs="Arial"/>
          <w:sz w:val="20"/>
          <w:szCs w:val="20"/>
        </w:rPr>
        <w:t xml:space="preserve"> </w:t>
      </w:r>
    </w:p>
    <w:p w14:paraId="3363ACDB" w14:textId="77777777" w:rsidR="00AC665B" w:rsidRPr="00CC07D5" w:rsidRDefault="005136B7" w:rsidP="00EE16B3">
      <w:pPr>
        <w:spacing w:before="0"/>
        <w:ind w:left="425"/>
        <w:jc w:val="left"/>
        <w:rPr>
          <w:rFonts w:cs="Arial"/>
          <w:sz w:val="20"/>
          <w:szCs w:val="20"/>
        </w:rPr>
      </w:pPr>
      <w:hyperlink r:id="rId62" w:history="1">
        <w:r w:rsidR="00AC665B" w:rsidRPr="00CC07D5">
          <w:rPr>
            <w:rStyle w:val="Hiperpovezava"/>
            <w:rFonts w:cs="Arial"/>
            <w:sz w:val="20"/>
            <w:szCs w:val="20"/>
          </w:rPr>
          <w:t>https://www.program-podezelja.si/sl/</w:t>
        </w:r>
      </w:hyperlink>
    </w:p>
    <w:p w14:paraId="11EB2AFF" w14:textId="62D83CFE" w:rsidR="00DA585F" w:rsidRPr="00CC07D5" w:rsidRDefault="00DA585F" w:rsidP="00DA585F">
      <w:pPr>
        <w:spacing w:before="60"/>
        <w:ind w:left="425" w:hanging="425"/>
        <w:jc w:val="left"/>
        <w:rPr>
          <w:rFonts w:cs="Arial"/>
          <w:sz w:val="20"/>
          <w:szCs w:val="20"/>
        </w:rPr>
      </w:pPr>
      <w:r w:rsidRPr="00CC07D5">
        <w:rPr>
          <w:rFonts w:cs="Arial"/>
          <w:sz w:val="20"/>
          <w:szCs w:val="20"/>
        </w:rPr>
        <w:t xml:space="preserve">Podatki o izvajanju Programa razvoja podeželja Republike Slovenije </w:t>
      </w:r>
      <w:r w:rsidR="002040C5" w:rsidRPr="00CC07D5">
        <w:rPr>
          <w:rFonts w:cs="Arial"/>
          <w:sz w:val="20"/>
          <w:szCs w:val="20"/>
        </w:rPr>
        <w:t>2014–2020 do 31. 8. 2020</w:t>
      </w:r>
      <w:r w:rsidRPr="00CC07D5">
        <w:rPr>
          <w:rFonts w:cs="Arial"/>
          <w:sz w:val="20"/>
          <w:szCs w:val="20"/>
        </w:rPr>
        <w:t>. Ljubljana, Ministrstvo za kmetijstvo, gozdarstvo in prehrano: delovno gradivo.</w:t>
      </w:r>
    </w:p>
    <w:p w14:paraId="05DD3F86" w14:textId="4560B6F7" w:rsidR="003727DA" w:rsidRPr="00CC07D5" w:rsidRDefault="00F60E8D" w:rsidP="00EE16B3">
      <w:pPr>
        <w:spacing w:before="60"/>
        <w:ind w:left="425" w:hanging="425"/>
        <w:jc w:val="left"/>
        <w:rPr>
          <w:rStyle w:val="Hiperpovezava"/>
          <w:sz w:val="20"/>
          <w:szCs w:val="20"/>
        </w:rPr>
      </w:pPr>
      <w:r w:rsidRPr="00CC07D5">
        <w:rPr>
          <w:sz w:val="20"/>
          <w:szCs w:val="20"/>
        </w:rPr>
        <w:t>UMAR. 2020</w:t>
      </w:r>
      <w:r w:rsidR="00DA585F" w:rsidRPr="00CC07D5">
        <w:rPr>
          <w:sz w:val="20"/>
          <w:szCs w:val="20"/>
        </w:rPr>
        <w:t xml:space="preserve">. Jesenska </w:t>
      </w:r>
      <w:r w:rsidRPr="00CC07D5">
        <w:rPr>
          <w:sz w:val="20"/>
          <w:szCs w:val="20"/>
        </w:rPr>
        <w:t>napoved gospodarskih gibanj 2020</w:t>
      </w:r>
      <w:r w:rsidR="00DA585F" w:rsidRPr="00CC07D5">
        <w:rPr>
          <w:sz w:val="20"/>
          <w:szCs w:val="20"/>
        </w:rPr>
        <w:t>. Ljubljana, Urad RS za makroekonom</w:t>
      </w:r>
      <w:r w:rsidR="003727DA" w:rsidRPr="00CC07D5">
        <w:rPr>
          <w:sz w:val="20"/>
          <w:szCs w:val="20"/>
        </w:rPr>
        <w:t>ske analize in razvoj (se</w:t>
      </w:r>
      <w:r w:rsidRPr="00CC07D5">
        <w:rPr>
          <w:sz w:val="20"/>
          <w:szCs w:val="20"/>
        </w:rPr>
        <w:t>ptember 2020</w:t>
      </w:r>
      <w:r w:rsidR="00DA585F" w:rsidRPr="00CC07D5">
        <w:rPr>
          <w:sz w:val="20"/>
          <w:szCs w:val="20"/>
        </w:rPr>
        <w:t>).</w:t>
      </w:r>
      <w:r w:rsidR="00DA585F" w:rsidRPr="00CC07D5">
        <w:rPr>
          <w:sz w:val="20"/>
          <w:szCs w:val="20"/>
        </w:rPr>
        <w:br/>
      </w:r>
      <w:r w:rsidRPr="00CC07D5">
        <w:rPr>
          <w:rStyle w:val="Hiperpovezava"/>
          <w:sz w:val="20"/>
          <w:szCs w:val="20"/>
        </w:rPr>
        <w:t>https://www.umar.gov.si/fileadmin/user_upload/napovedi/jesen/2020/JNGG_2020.pdf</w:t>
      </w:r>
    </w:p>
    <w:p w14:paraId="13DAA4B7" w14:textId="6E7E457F" w:rsidR="00DA585F" w:rsidRPr="00DA585F" w:rsidRDefault="00F60E8D" w:rsidP="003727DA">
      <w:pPr>
        <w:spacing w:before="60"/>
        <w:ind w:left="425" w:firstLine="1"/>
        <w:jc w:val="left"/>
        <w:rPr>
          <w:sz w:val="20"/>
          <w:szCs w:val="20"/>
        </w:rPr>
      </w:pPr>
      <w:r w:rsidRPr="00CC07D5">
        <w:rPr>
          <w:sz w:val="20"/>
          <w:szCs w:val="20"/>
        </w:rPr>
        <w:t>(05. 11. 2020</w:t>
      </w:r>
      <w:r w:rsidR="00DA585F" w:rsidRPr="00CC07D5">
        <w:rPr>
          <w:sz w:val="20"/>
          <w:szCs w:val="20"/>
        </w:rPr>
        <w:t>)</w:t>
      </w:r>
    </w:p>
    <w:p w14:paraId="45EDBA53" w14:textId="77777777" w:rsidR="004A5B5B" w:rsidRDefault="004A5B5B" w:rsidP="004A5B5B"/>
    <w:sectPr w:rsidR="004A5B5B" w:rsidSect="00A1142D">
      <w:footerReference w:type="default" r:id="rId63"/>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EA05" w16cex:dateUtc="2020-12-16T19:18:00Z"/>
  <w16cex:commentExtensible w16cex:durableId="2384EBB5" w16cex:dateUtc="2020-12-16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445543" w16cid:durableId="2384EA05"/>
  <w16cid:commentId w16cid:paraId="58E1B22C" w16cid:durableId="2384E958"/>
  <w16cid:commentId w16cid:paraId="7668FFF2" w16cid:durableId="2384E959"/>
  <w16cid:commentId w16cid:paraId="26A2749E" w16cid:durableId="2384E95A"/>
  <w16cid:commentId w16cid:paraId="78F97153" w16cid:durableId="2384EB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A0FCD" w14:textId="77777777" w:rsidR="003B695C" w:rsidRDefault="003B695C">
      <w:r>
        <w:separator/>
      </w:r>
    </w:p>
  </w:endnote>
  <w:endnote w:type="continuationSeparator" w:id="0">
    <w:p w14:paraId="06D96DDA" w14:textId="77777777" w:rsidR="003B695C" w:rsidRDefault="003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C4A7" w14:textId="77777777" w:rsidR="003B695C" w:rsidRPr="002661AF" w:rsidRDefault="003B695C" w:rsidP="00A1142D">
    <w:pPr>
      <w:pStyle w:val="Nog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B94F" w14:textId="77777777" w:rsidR="003B695C" w:rsidRDefault="003B695C">
    <w:pPr>
      <w:pStyle w:val="Noga"/>
      <w:jc w:val="right"/>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DEFA" w14:textId="77777777" w:rsidR="003B695C" w:rsidRPr="002661AF" w:rsidRDefault="003B695C" w:rsidP="00A1142D">
    <w:pPr>
      <w:pStyle w:val="Nog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6B37" w14:textId="77777777" w:rsidR="003B695C" w:rsidRDefault="003B695C">
    <w:pPr>
      <w:pStyle w:val="Noga"/>
      <w:jc w:val="right"/>
    </w:pPr>
  </w:p>
  <w:p w14:paraId="28E3ED75" w14:textId="77777777" w:rsidR="003B695C" w:rsidRPr="002661AF" w:rsidRDefault="003B695C" w:rsidP="00A1142D">
    <w:pPr>
      <w:pStyle w:val="Nog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50112"/>
      <w:docPartObj>
        <w:docPartGallery w:val="Page Numbers (Bottom of Page)"/>
        <w:docPartUnique/>
      </w:docPartObj>
    </w:sdtPr>
    <w:sdtEndPr/>
    <w:sdtContent>
      <w:p w14:paraId="2656AD6D" w14:textId="11E201E7" w:rsidR="003B695C" w:rsidRDefault="003B695C">
        <w:pPr>
          <w:pStyle w:val="Noga"/>
          <w:jc w:val="right"/>
        </w:pPr>
        <w:r>
          <w:fldChar w:fldCharType="begin"/>
        </w:r>
        <w:r>
          <w:instrText>PAGE   \* MERGEFORMAT</w:instrText>
        </w:r>
        <w:r>
          <w:fldChar w:fldCharType="separate"/>
        </w:r>
        <w:r w:rsidR="005136B7">
          <w:rPr>
            <w:noProof/>
          </w:rPr>
          <w:t>10</w:t>
        </w:r>
        <w:r>
          <w:fldChar w:fldCharType="end"/>
        </w:r>
      </w:p>
    </w:sdtContent>
  </w:sdt>
  <w:p w14:paraId="6647F45B" w14:textId="77777777" w:rsidR="003B695C" w:rsidRPr="002661AF" w:rsidRDefault="003B695C" w:rsidP="00A1142D">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FA35" w14:textId="77777777" w:rsidR="003B695C" w:rsidRDefault="003B695C">
      <w:r>
        <w:separator/>
      </w:r>
    </w:p>
  </w:footnote>
  <w:footnote w:type="continuationSeparator" w:id="0">
    <w:p w14:paraId="318441A5" w14:textId="77777777" w:rsidR="003B695C" w:rsidRDefault="003B695C">
      <w:r>
        <w:continuationSeparator/>
      </w:r>
    </w:p>
  </w:footnote>
  <w:footnote w:id="1">
    <w:p w14:paraId="439663A8" w14:textId="7152FA97" w:rsidR="003B695C" w:rsidRPr="00A63938" w:rsidRDefault="003B695C" w:rsidP="00A63938">
      <w:pPr>
        <w:pStyle w:val="Sprotnaopomba-besedilo"/>
        <w:ind w:left="142" w:hanging="142"/>
        <w:rPr>
          <w:lang w:val="sl-SI"/>
        </w:rPr>
      </w:pPr>
      <w:r w:rsidRPr="00A63938">
        <w:rPr>
          <w:rStyle w:val="Sprotnaopomba-sklic"/>
          <w:lang w:val="sl-SI"/>
        </w:rPr>
        <w:footnoteRef/>
      </w:r>
      <w:r w:rsidRPr="00A63938">
        <w:rPr>
          <w:lang w:val="sl-SI"/>
        </w:rPr>
        <w:t xml:space="preserve"> </w:t>
      </w:r>
      <w:r w:rsidRPr="00A63938">
        <w:rPr>
          <w:rStyle w:val="ZPpodnapisZnak"/>
        </w:rPr>
        <w:t>V izračun plač se po statistiki šteje zgolj del, ki ga plača delodajalec in ne tudi del, ki ga plača država. Napotitev precejšnjega števila zaposlenih na začasno čakanje na delo in uporaba delnega subvencioniranja polnega delovnega časa sta vplivala na zmanjšanje mase plač izplačanih v breme delodajalca in na zmanjšanje števila zaposlenih oseb, ki so prejela plačo. Ob vračanju zaposlenih na delo in odsotnosti izplačevanja izrednih dodatkov se pričakuje, da se bo medletna rast plač v prihodnjih mesecih zniževa</w:t>
      </w:r>
      <w:r>
        <w:rPr>
          <w:rStyle w:val="ZPpodnapisZnak"/>
        </w:rPr>
        <w:t>la (več informacij na UMAR, 2020</w:t>
      </w:r>
      <w:r w:rsidRPr="00A63938">
        <w:rPr>
          <w:rStyle w:val="ZPpodnapisZnak"/>
        </w:rPr>
        <w:t>).</w:t>
      </w:r>
    </w:p>
  </w:footnote>
  <w:footnote w:id="2">
    <w:p w14:paraId="2BF75BB1" w14:textId="5E133B41" w:rsidR="003B695C" w:rsidRDefault="003B695C" w:rsidP="00F51198">
      <w:pPr>
        <w:pStyle w:val="ZPpodnapis"/>
        <w:keepNext/>
        <w:keepLines/>
        <w:spacing w:before="80" w:after="60"/>
        <w:contextualSpacing w:val="0"/>
      </w:pPr>
      <w:r>
        <w:rPr>
          <w:rStyle w:val="Sprotnaopomba-sklic"/>
        </w:rPr>
        <w:footnoteRef/>
      </w:r>
      <w:r>
        <w:t xml:space="preserve"> </w:t>
      </w:r>
      <w:r w:rsidRPr="00FD7EFD">
        <w:rPr>
          <w:rStyle w:val="ZPpodnapisZnak"/>
        </w:rPr>
        <w:t>V času interventnega zakona, Zakona o začasnih ukrepih v zvezi s sodnimi, upravnimi in drugimi javnopravnimi zadevami za obvladovanje širjenja nalezljive bolezni SARS-CoV-2 (COVID-19), ki je začel veljati 29. marca 2020, upravni roki niso tekli in so imeli upravičenci možnost, da svoje obveznosti izpolnijo še v roku 8 dni po prenehanju veljavnosti posebnih začasnih ukrepov. Vlada RS je s sklepom (UL RS</w:t>
      </w:r>
      <w:r>
        <w:t xml:space="preserve"> št. 74/2020) sprejela, da bodo začasni ukrepi veljali le še do 31.05.2020, s 1.06.2020 pa bodo v celoti prenehali veljati. Roki za uveljavitev materialnih pravic v upravnih zadevah, ki so se iztekli v času izvajanja začasnih ukrepov, so se tako iztekli 8 dan od dneva prenehanja ukrepov, to je 09.06.2020.</w:t>
      </w:r>
    </w:p>
  </w:footnote>
  <w:footnote w:id="3">
    <w:p w14:paraId="4B8560AE" w14:textId="77777777" w:rsidR="003B695C" w:rsidRPr="00452834" w:rsidRDefault="003B695C" w:rsidP="00FD7EFD">
      <w:pPr>
        <w:pStyle w:val="ZPpodnapis"/>
        <w:keepNext/>
        <w:keepLines/>
        <w:spacing w:before="60" w:after="60"/>
        <w:contextualSpacing w:val="0"/>
      </w:pPr>
      <w:r>
        <w:rPr>
          <w:rStyle w:val="Sprotnaopomba-sklic"/>
        </w:rPr>
        <w:footnoteRef/>
      </w:r>
      <w:r>
        <w:t xml:space="preserve"> </w:t>
      </w:r>
      <w:r w:rsidRPr="00FD7EFD">
        <w:rPr>
          <w:rStyle w:val="ZPpodnapisZnak"/>
        </w:rPr>
        <w:t>Uredba o spremembah in dopolnitvah Uredbe o izvajanju ukrepa naložbe v osnovna sredstva in podukrepa podpora za naložbe v gozdarske tehnologije ter predelavo, mobilizacijo in trženje gozdarskih proizvodov iz Programa razvoja podeželja Republike Slovenije za obdobje 2014–2020 (UL RS, št. 89/20) je stopila v veljavo 20. junija 2020</w:t>
      </w:r>
      <w:r>
        <w:t>.</w:t>
      </w:r>
    </w:p>
  </w:footnote>
  <w:footnote w:id="4">
    <w:p w14:paraId="56DAC2B5" w14:textId="77777777" w:rsidR="003B695C" w:rsidRDefault="003B695C" w:rsidP="00FD7EFD">
      <w:pPr>
        <w:pStyle w:val="ZPpodnapis"/>
        <w:keepNext/>
        <w:keepLines/>
        <w:spacing w:before="60" w:after="60"/>
      </w:pPr>
      <w:r>
        <w:rPr>
          <w:rStyle w:val="Sprotnaopomba-sklic"/>
        </w:rPr>
        <w:footnoteRef/>
      </w:r>
      <w:r>
        <w:t xml:space="preserve"> ZIUZEOP (UL RS, št. 49/20 in 61/20) je stopil v veljavo 11. aprila 2020.</w:t>
      </w:r>
    </w:p>
  </w:footnote>
  <w:footnote w:id="5">
    <w:p w14:paraId="216C8F3E" w14:textId="67411051" w:rsidR="003B695C" w:rsidRPr="00DB7B77" w:rsidRDefault="003B695C" w:rsidP="00FD7EFD">
      <w:pPr>
        <w:pStyle w:val="ZPpodnapis"/>
        <w:keepNext/>
        <w:keepLines/>
        <w:spacing w:before="60" w:after="60"/>
        <w:contextualSpacing w:val="0"/>
      </w:pPr>
      <w:r>
        <w:rPr>
          <w:rStyle w:val="Sprotnaopomba-sklic"/>
        </w:rPr>
        <w:footnoteRef/>
      </w:r>
      <w:r>
        <w:t xml:space="preserve"> </w:t>
      </w:r>
      <w:r w:rsidRPr="00FD7EFD">
        <w:t>Odlok o finančnem nadomestilu zaradi izpada dohodka v prireji govejega mesa zaradi epidemije COVID-19 (UL RS, št. 61/2020)</w:t>
      </w:r>
      <w:r>
        <w:t>.</w:t>
      </w:r>
    </w:p>
  </w:footnote>
  <w:footnote w:id="6">
    <w:p w14:paraId="5CC0102B" w14:textId="19F0268D" w:rsidR="003B695C" w:rsidRPr="00DB7B77" w:rsidRDefault="003B695C" w:rsidP="00FD7EFD">
      <w:pPr>
        <w:pStyle w:val="ZPpodnapis"/>
        <w:keepNext/>
        <w:keepLines/>
        <w:spacing w:before="60" w:after="60"/>
        <w:contextualSpacing w:val="0"/>
        <w:rPr>
          <w:sz w:val="20"/>
          <w:szCs w:val="20"/>
        </w:rPr>
      </w:pPr>
      <w:r w:rsidRPr="00DB7B77">
        <w:rPr>
          <w:rStyle w:val="Sprotnaopomba-sklic"/>
        </w:rPr>
        <w:footnoteRef/>
      </w:r>
      <w:r w:rsidRPr="00DB7B77">
        <w:t xml:space="preserve"> </w:t>
      </w:r>
      <w:r w:rsidRPr="00FD7EFD">
        <w:t>Odlok o finančnem nadomestilu zaradi izpada dohodka pri reji drobnice zaradi epidemije COVID-19 (UL RS, št. 78/2020)</w:t>
      </w:r>
      <w:r>
        <w:t>.</w:t>
      </w:r>
    </w:p>
  </w:footnote>
  <w:footnote w:id="7">
    <w:p w14:paraId="4F3928DF" w14:textId="5808D30D" w:rsidR="003B695C" w:rsidRPr="00DB7B77" w:rsidRDefault="003B695C" w:rsidP="00FD7EFD">
      <w:pPr>
        <w:pStyle w:val="ZPpodnapis"/>
        <w:keepNext/>
        <w:keepLines/>
        <w:spacing w:before="60" w:after="60"/>
        <w:contextualSpacing w:val="0"/>
      </w:pPr>
      <w:r w:rsidRPr="00DB7B77">
        <w:rPr>
          <w:rStyle w:val="Sprotnaopomba-sklic"/>
        </w:rPr>
        <w:footnoteRef/>
      </w:r>
      <w:r w:rsidRPr="00DB7B77">
        <w:t xml:space="preserve"> Odlok o finančnem nadomestilu zaradi izpada dohodka v proizvodnji vina zaradi epidemije COVID-19</w:t>
      </w:r>
      <w:r>
        <w:t xml:space="preserve"> (</w:t>
      </w:r>
      <w:r w:rsidRPr="00DB7B77">
        <w:t>UL RS, št. 61/2020</w:t>
      </w:r>
      <w:r>
        <w:t>).</w:t>
      </w:r>
    </w:p>
  </w:footnote>
  <w:footnote w:id="8">
    <w:p w14:paraId="5EE1D863" w14:textId="6CE5F6BA" w:rsidR="003B695C" w:rsidRPr="00DB7B77" w:rsidRDefault="003B695C" w:rsidP="00FD7EFD">
      <w:pPr>
        <w:pStyle w:val="ZPpodnapis"/>
        <w:keepNext/>
        <w:keepLines/>
        <w:spacing w:before="60" w:after="60"/>
        <w:ind w:left="142" w:hanging="142"/>
        <w:contextualSpacing w:val="0"/>
      </w:pPr>
      <w:r w:rsidRPr="00DB7B77">
        <w:rPr>
          <w:rStyle w:val="Sprotnaopomba-sklic"/>
        </w:rPr>
        <w:footnoteRef/>
      </w:r>
      <w:r w:rsidRPr="00DB7B77">
        <w:t xml:space="preserve"> Odlok o finančnem nadomestilu zaradi izpada dohodka nosilcem dopolnilnih dejavnosti na kmetiji zaradi epidemije COVID-19</w:t>
      </w:r>
      <w:r>
        <w:t xml:space="preserve"> (</w:t>
      </w:r>
      <w:r w:rsidRPr="00DB0179">
        <w:t>UL RS, št. 61/2020</w:t>
      </w:r>
      <w:r>
        <w:t>).</w:t>
      </w:r>
    </w:p>
  </w:footnote>
  <w:footnote w:id="9">
    <w:p w14:paraId="193744F4" w14:textId="63EDB4F7" w:rsidR="003B695C" w:rsidRPr="00DB7B77" w:rsidRDefault="003B695C" w:rsidP="00EE0431">
      <w:pPr>
        <w:pStyle w:val="ZPpodnapis"/>
        <w:keepNext/>
        <w:keepLines/>
        <w:spacing w:before="60" w:after="60"/>
        <w:contextualSpacing w:val="0"/>
      </w:pPr>
      <w:r w:rsidRPr="00DB7B77">
        <w:rPr>
          <w:rStyle w:val="Sprotnaopomba-sklic"/>
        </w:rPr>
        <w:footnoteRef/>
      </w:r>
      <w:r w:rsidRPr="00DB7B77">
        <w:t xml:space="preserve"> Odlok o finančnem nadomestilu za izpada dohodka v gozdarskem sektorju zaradi epidemije COVID-19 </w:t>
      </w:r>
      <w:r>
        <w:t>(</w:t>
      </w:r>
      <w:r w:rsidRPr="00DB0179">
        <w:t>UL RS, št. 61/2020</w:t>
      </w:r>
      <w:r>
        <w:t>).</w:t>
      </w:r>
    </w:p>
  </w:footnote>
  <w:footnote w:id="10">
    <w:p w14:paraId="785D0932" w14:textId="22E5B7AE" w:rsidR="003B695C" w:rsidRDefault="003B695C" w:rsidP="00EE0431">
      <w:pPr>
        <w:pStyle w:val="ZPpodnapis"/>
        <w:keepNext/>
        <w:keepLines/>
        <w:spacing w:before="60" w:after="60"/>
        <w:ind w:left="142" w:hanging="142"/>
        <w:contextualSpacing w:val="0"/>
      </w:pPr>
      <w:r w:rsidRPr="00DB7B77">
        <w:rPr>
          <w:rStyle w:val="Sprotnaopomba-sklic"/>
        </w:rPr>
        <w:footnoteRef/>
      </w:r>
      <w:r w:rsidRPr="00DB7B77">
        <w:t xml:space="preserve"> Uredba o </w:t>
      </w:r>
      <w:r>
        <w:t>ukrepih za odpravo motenj na trgu v vinskem sektorju zaradi pandemije COVID 19 (UL RS, št. 103/2020) in uvedba zelene trgatve</w:t>
      </w:r>
      <w:r w:rsidRPr="001A4A54">
        <w:t xml:space="preserve"> v okviru Uredbe o spremembah in dopolnitvah Uredbe o izvajanju podpornega programa v vinskem sektorju (UL </w:t>
      </w:r>
      <w:r>
        <w:t>RS, št. 90/2020).</w:t>
      </w:r>
    </w:p>
  </w:footnote>
  <w:footnote w:id="11">
    <w:p w14:paraId="2436CB16" w14:textId="77777777" w:rsidR="003B695C" w:rsidRPr="007D7BB6" w:rsidRDefault="003B695C" w:rsidP="00723F5F">
      <w:pPr>
        <w:pStyle w:val="ZPpodnapis"/>
        <w:keepNext/>
        <w:keepLines/>
        <w:spacing w:before="80" w:after="60"/>
        <w:contextualSpacing w:val="0"/>
      </w:pPr>
      <w:r>
        <w:rPr>
          <w:rStyle w:val="Sprotnaopomba-sklic"/>
        </w:rPr>
        <w:footnoteRef/>
      </w:r>
      <w:r>
        <w:t xml:space="preserve"> </w:t>
      </w:r>
      <w:r w:rsidRPr="007D7BB6">
        <w:t>Odlok o finančni pomoči v prireji govejega mesa za obdobje od 1. junija 2020 do</w:t>
      </w:r>
      <w:r>
        <w:t xml:space="preserve"> 30. septembra 2020 (UL</w:t>
      </w:r>
      <w:r w:rsidRPr="007D7BB6">
        <w:t xml:space="preserve"> RS, št. 143/20)</w:t>
      </w:r>
    </w:p>
  </w:footnote>
  <w:footnote w:id="12">
    <w:p w14:paraId="6519D1A6" w14:textId="77777777" w:rsidR="003B695C" w:rsidRDefault="003B695C" w:rsidP="00FD7EFD">
      <w:pPr>
        <w:pStyle w:val="ZPpodnapis"/>
        <w:keepNext/>
        <w:keepLines/>
        <w:spacing w:before="60" w:after="60"/>
        <w:contextualSpacing w:val="0"/>
      </w:pPr>
      <w:r>
        <w:rPr>
          <w:rStyle w:val="Sprotnaopomba-sklic"/>
        </w:rPr>
        <w:footnoteRef/>
      </w:r>
      <w:r>
        <w:t xml:space="preserve"> </w:t>
      </w:r>
      <w:r w:rsidRPr="00581B78">
        <w:t xml:space="preserve">Odlok o finančni pomoči </w:t>
      </w:r>
      <w:r>
        <w:t>pri reji prašičev v letu 2020 (UL RS, št. 167</w:t>
      </w:r>
      <w:r w:rsidRPr="00581B78">
        <w:t>/20)</w:t>
      </w:r>
    </w:p>
  </w:footnote>
  <w:footnote w:id="13">
    <w:p w14:paraId="2A8CB229" w14:textId="77777777" w:rsidR="003B695C" w:rsidRDefault="003B695C" w:rsidP="00FD7EFD">
      <w:pPr>
        <w:pStyle w:val="ZPpodnapis"/>
        <w:keepNext/>
        <w:keepLines/>
        <w:spacing w:before="60" w:after="60"/>
        <w:contextualSpacing w:val="0"/>
      </w:pPr>
      <w:r>
        <w:rPr>
          <w:rStyle w:val="Sprotnaopomba-sklic"/>
        </w:rPr>
        <w:footnoteRef/>
      </w:r>
      <w:r>
        <w:t xml:space="preserve"> CRG – centralni register govedi</w:t>
      </w:r>
    </w:p>
  </w:footnote>
  <w:footnote w:id="14">
    <w:p w14:paraId="6AEC7F02" w14:textId="77777777" w:rsidR="003B695C" w:rsidRDefault="003B695C" w:rsidP="00F96C87">
      <w:pPr>
        <w:pStyle w:val="Odstavekseznama"/>
        <w:keepNext/>
        <w:keepLines/>
        <w:spacing w:before="60" w:after="60"/>
        <w:ind w:left="0"/>
        <w:jc w:val="both"/>
      </w:pPr>
      <w:r>
        <w:rPr>
          <w:rStyle w:val="Sprotnaopomba-sklic"/>
        </w:rPr>
        <w:footnoteRef/>
      </w:r>
      <w:r>
        <w:t xml:space="preserve"> </w:t>
      </w:r>
      <w:r w:rsidRPr="00F96C87">
        <w:rPr>
          <w:rStyle w:val="ZPpodnapisZnak"/>
        </w:rPr>
        <w:t>Odlok o nadomestilu priveza v ribiških pristaniških zaradi epidemije COVID-19 (UL RS, št. 113/2020)</w:t>
      </w:r>
    </w:p>
    <w:p w14:paraId="3512435E" w14:textId="1842FE13" w:rsidR="003B695C" w:rsidRPr="00F96C87" w:rsidRDefault="003B695C">
      <w:pPr>
        <w:pStyle w:val="Sprotnaopomba-besedilo"/>
        <w:rPr>
          <w:lang w:val="sl-SI"/>
        </w:rPr>
      </w:pPr>
    </w:p>
  </w:footnote>
  <w:footnote w:id="15">
    <w:p w14:paraId="2C27D09B" w14:textId="0A6DB441" w:rsidR="003B695C" w:rsidRPr="00FB691A" w:rsidRDefault="003B695C" w:rsidP="00FB691A">
      <w:pPr>
        <w:pStyle w:val="Sprotnaopomba-besedilo"/>
      </w:pPr>
      <w:r>
        <w:rPr>
          <w:rStyle w:val="Sprotnaopomba-sklic"/>
        </w:rPr>
        <w:footnoteRef/>
      </w:r>
      <w:r>
        <w:t xml:space="preserve"> </w:t>
      </w:r>
      <w:r w:rsidRPr="00FB691A">
        <w:rPr>
          <w:rStyle w:val="ZPpodnapisZnak"/>
        </w:rPr>
        <w:t>Agregatni indeksi cen, ki izhajajo iz podatkov ekonomskih računov za kmetijstvo, niso povsem primerljivi z indeksi cen, ki jih izkazuje statistika cen in so podani v poglavju 4. Razlike so predvsem v utežeh, ki so uporabljene za izračun agregatnih indeksov.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9BB0" w14:textId="77777777" w:rsidR="003B695C" w:rsidRDefault="003B695C" w:rsidP="00660AAF">
    <w:pPr>
      <w:pStyle w:val="Glav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D4F6" w14:textId="77777777" w:rsidR="003B695C" w:rsidRDefault="003B695C" w:rsidP="001520F3">
    <w:pPr>
      <w:pStyle w:val="Glava"/>
      <w:pBdr>
        <w:bottom w:val="none" w:sz="0" w:space="0" w:color="auto"/>
      </w:pBdr>
      <w:spacing w:before="0"/>
      <w:ind w:left="-142"/>
      <w:rPr>
        <w:i/>
      </w:rPr>
    </w:pPr>
    <w:r>
      <w:rPr>
        <w:i/>
      </w:rPr>
      <w:t>P</w:t>
    </w:r>
    <w:r w:rsidRPr="00DC3523">
      <w:rPr>
        <w:i/>
      </w:rPr>
      <w:t>rva</w:t>
    </w:r>
    <w:r>
      <w:rPr>
        <w:i/>
      </w:rPr>
      <w:t xml:space="preserve"> ocena stanja v kmetijstvu v letu 2020</w:t>
    </w:r>
    <w:r>
      <w:rPr>
        <w:i/>
        <w:noProof/>
      </w:rPr>
      <mc:AlternateContent>
        <mc:Choice Requires="wps">
          <w:drawing>
            <wp:anchor distT="0" distB="0" distL="114300" distR="114300" simplePos="0" relativeHeight="251658240" behindDoc="0" locked="0" layoutInCell="1" allowOverlap="1" wp14:anchorId="5C98EF85" wp14:editId="7229AB1D">
              <wp:simplePos x="0" y="0"/>
              <wp:positionH relativeFrom="column">
                <wp:posOffset>-223520</wp:posOffset>
              </wp:positionH>
              <wp:positionV relativeFrom="paragraph">
                <wp:posOffset>151130</wp:posOffset>
              </wp:positionV>
              <wp:extent cx="4060800" cy="0"/>
              <wp:effectExtent l="0" t="0" r="16510" b="19050"/>
              <wp:wrapNone/>
              <wp:docPr id="26" name="Raven povezovalnik 26"/>
              <wp:cNvGraphicFramePr/>
              <a:graphic xmlns:a="http://schemas.openxmlformats.org/drawingml/2006/main">
                <a:graphicData uri="http://schemas.microsoft.com/office/word/2010/wordprocessingShape">
                  <wps:wsp>
                    <wps:cNvCnPr/>
                    <wps:spPr>
                      <a:xfrm>
                        <a:off x="0" y="0"/>
                        <a:ext cx="4060800" cy="0"/>
                      </a:xfrm>
                      <a:prstGeom prst="line">
                        <a:avLst/>
                      </a:prstGeom>
                      <a:ln w="19050">
                        <a:gradFill flip="none" rotWithShape="1">
                          <a:gsLst>
                            <a:gs pos="0">
                              <a:schemeClr val="accent3">
                                <a:lumMod val="40000"/>
                                <a:lumOff val="60000"/>
                              </a:schemeClr>
                            </a:gs>
                            <a:gs pos="50000">
                              <a:schemeClr val="accent3"/>
                            </a:gs>
                            <a:gs pos="100000">
                              <a:schemeClr val="accent3">
                                <a:lumMod val="75000"/>
                              </a:schemeClr>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1B837" id="Raven povezovalnik 2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11.9pt" to="302.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" strokeweight="1.5pt"/>
          </w:pict>
        </mc:Fallback>
      </mc:AlternateContent>
    </w:r>
  </w:p>
  <w:p w14:paraId="6B95ABD8" w14:textId="77777777" w:rsidR="003B695C" w:rsidRPr="00DC3523" w:rsidRDefault="003B695C" w:rsidP="002D5A24">
    <w:pPr>
      <w:pStyle w:val="Glava"/>
      <w:pBdr>
        <w:bottom w:val="none" w:sz="0" w:space="0" w:color="auto"/>
      </w:pBdr>
      <w:ind w:left="-142"/>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9B47F22"/>
    <w:styleLink w:val="SlogSamotevilenj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066A820"/>
    <w:lvl w:ilvl="0">
      <w:start w:val="1"/>
      <w:numFmt w:val="bullet"/>
      <w:pStyle w:val="SlogSlikaNeLeee"/>
      <w:lvlText w:val=""/>
      <w:lvlJc w:val="left"/>
      <w:pPr>
        <w:tabs>
          <w:tab w:val="num" w:pos="360"/>
        </w:tabs>
        <w:ind w:left="360" w:hanging="360"/>
      </w:pPr>
      <w:rPr>
        <w:rFonts w:ascii="Symbol" w:hAnsi="Symbol" w:hint="default"/>
      </w:rPr>
    </w:lvl>
  </w:abstractNum>
  <w:abstractNum w:abstractNumId="2" w15:restartNumberingAfterBreak="0">
    <w:nsid w:val="09455E32"/>
    <w:multiLevelType w:val="hybridMultilevel"/>
    <w:tmpl w:val="5530733A"/>
    <w:lvl w:ilvl="0" w:tplc="F25EC558">
      <w:start w:val="1"/>
      <w:numFmt w:val="bullet"/>
      <w:pStyle w:val="Telobesedilal"/>
      <w:lvlText w:val="-"/>
      <w:lvlJc w:val="left"/>
      <w:pPr>
        <w:tabs>
          <w:tab w:val="num" w:pos="717"/>
        </w:tabs>
        <w:ind w:left="717" w:hanging="360"/>
      </w:pPr>
      <w:rPr>
        <w:rFonts w:ascii="Arial" w:hAnsi="Arial" w:hint="default"/>
      </w:rPr>
    </w:lvl>
    <w:lvl w:ilvl="1" w:tplc="04240003" w:tentative="1">
      <w:start w:val="1"/>
      <w:numFmt w:val="bullet"/>
      <w:lvlText w:val="o"/>
      <w:lvlJc w:val="left"/>
      <w:pPr>
        <w:tabs>
          <w:tab w:val="num" w:pos="1797"/>
        </w:tabs>
        <w:ind w:left="1797" w:hanging="360"/>
      </w:pPr>
      <w:rPr>
        <w:rFonts w:ascii="Courier New" w:hAnsi="Courier New" w:cs="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D371D1D"/>
    <w:multiLevelType w:val="singleLevel"/>
    <w:tmpl w:val="84CAD166"/>
    <w:lvl w:ilvl="0">
      <w:start w:val="1"/>
      <w:numFmt w:val="bullet"/>
      <w:pStyle w:val="alineja"/>
      <w:lvlText w:val=""/>
      <w:lvlJc w:val="left"/>
      <w:pPr>
        <w:tabs>
          <w:tab w:val="num" w:pos="720"/>
        </w:tabs>
        <w:ind w:left="720" w:hanging="360"/>
      </w:pPr>
      <w:rPr>
        <w:rFonts w:ascii="Symbol" w:hAnsi="Symbol" w:hint="default"/>
      </w:rPr>
    </w:lvl>
  </w:abstractNum>
  <w:abstractNum w:abstractNumId="4" w15:restartNumberingAfterBreak="0">
    <w:nsid w:val="15047D22"/>
    <w:multiLevelType w:val="hybridMultilevel"/>
    <w:tmpl w:val="A954A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A12235"/>
    <w:multiLevelType w:val="hybridMultilevel"/>
    <w:tmpl w:val="23FA8480"/>
    <w:lvl w:ilvl="0" w:tplc="6C881F8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D461AD"/>
    <w:multiLevelType w:val="multilevel"/>
    <w:tmpl w:val="E1D64D7A"/>
    <w:lvl w:ilvl="0">
      <w:start w:val="1"/>
      <w:numFmt w:val="decimal"/>
      <w:lvlText w:val="%1"/>
      <w:lvlJc w:val="left"/>
      <w:pPr>
        <w:tabs>
          <w:tab w:val="num" w:pos="922"/>
        </w:tabs>
        <w:ind w:left="922" w:hanging="851"/>
      </w:pPr>
      <w:rPr>
        <w:rFonts w:hint="default"/>
      </w:rPr>
    </w:lvl>
    <w:lvl w:ilvl="1">
      <w:start w:val="1"/>
      <w:numFmt w:val="decimal"/>
      <w:lvlText w:val="%1.%2"/>
      <w:lvlJc w:val="left"/>
      <w:pPr>
        <w:tabs>
          <w:tab w:val="num" w:pos="859"/>
        </w:tabs>
        <w:ind w:left="859" w:hanging="862"/>
      </w:pPr>
      <w:rPr>
        <w:rFonts w:hint="default"/>
      </w:rPr>
    </w:lvl>
    <w:lvl w:ilvl="2">
      <w:start w:val="1"/>
      <w:numFmt w:val="decimal"/>
      <w:pStyle w:val="SlogKazalovsebine3Levo0cm"/>
      <w:lvlText w:val="%1.%2.%3"/>
      <w:lvlJc w:val="left"/>
      <w:pPr>
        <w:tabs>
          <w:tab w:val="num" w:pos="859"/>
        </w:tabs>
        <w:ind w:left="859" w:hanging="862"/>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3237"/>
        </w:tabs>
        <w:ind w:left="1509" w:hanging="792"/>
      </w:pPr>
      <w:rPr>
        <w:rFonts w:hint="default"/>
      </w:rPr>
    </w:lvl>
    <w:lvl w:ilvl="5">
      <w:start w:val="1"/>
      <w:numFmt w:val="decimal"/>
      <w:lvlText w:val="%1.%2.%3.%4.%5.%6."/>
      <w:lvlJc w:val="left"/>
      <w:pPr>
        <w:tabs>
          <w:tab w:val="num" w:pos="3957"/>
        </w:tabs>
        <w:ind w:left="2013" w:hanging="936"/>
      </w:pPr>
      <w:rPr>
        <w:rFonts w:hint="default"/>
      </w:rPr>
    </w:lvl>
    <w:lvl w:ilvl="6">
      <w:start w:val="1"/>
      <w:numFmt w:val="decimal"/>
      <w:lvlText w:val="%1.%2.%3.%4.%5.%6.%7."/>
      <w:lvlJc w:val="left"/>
      <w:pPr>
        <w:tabs>
          <w:tab w:val="num" w:pos="4677"/>
        </w:tabs>
        <w:ind w:left="2517" w:hanging="1080"/>
      </w:pPr>
      <w:rPr>
        <w:rFonts w:hint="default"/>
      </w:rPr>
    </w:lvl>
    <w:lvl w:ilvl="7">
      <w:start w:val="1"/>
      <w:numFmt w:val="decimal"/>
      <w:lvlText w:val="%1.%2.%3.%4.%5.%6.%7.%8."/>
      <w:lvlJc w:val="left"/>
      <w:pPr>
        <w:tabs>
          <w:tab w:val="num" w:pos="5757"/>
        </w:tabs>
        <w:ind w:left="3021" w:hanging="1224"/>
      </w:pPr>
      <w:rPr>
        <w:rFonts w:hint="default"/>
      </w:rPr>
    </w:lvl>
    <w:lvl w:ilvl="8">
      <w:start w:val="1"/>
      <w:numFmt w:val="decimal"/>
      <w:lvlText w:val="%1.%2.%3.%4.%5.%6.%7.%8.%9."/>
      <w:lvlJc w:val="left"/>
      <w:pPr>
        <w:tabs>
          <w:tab w:val="num" w:pos="6477"/>
        </w:tabs>
        <w:ind w:left="3597" w:hanging="1440"/>
      </w:pPr>
      <w:rPr>
        <w:rFonts w:hint="default"/>
      </w:rPr>
    </w:lvl>
  </w:abstractNum>
  <w:abstractNum w:abstractNumId="7" w15:restartNumberingAfterBreak="0">
    <w:nsid w:val="34F609F6"/>
    <w:multiLevelType w:val="hybridMultilevel"/>
    <w:tmpl w:val="8BA26054"/>
    <w:lvl w:ilvl="0" w:tplc="522E3E2E">
      <w:start w:val="1"/>
      <w:numFmt w:val="decimal"/>
      <w:pStyle w:val="SlogNaslov3Pred0ptZa0pt5"/>
      <w:lvlText w:val="%1."/>
      <w:lvlJc w:val="left"/>
      <w:pPr>
        <w:tabs>
          <w:tab w:val="num" w:pos="851"/>
        </w:tabs>
        <w:ind w:left="851" w:hanging="851"/>
      </w:pPr>
      <w:rPr>
        <w:rFonts w:hint="default"/>
      </w:rPr>
    </w:lvl>
    <w:lvl w:ilvl="1" w:tplc="04240003">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3D2F64FC"/>
    <w:multiLevelType w:val="singleLevel"/>
    <w:tmpl w:val="D7766B9E"/>
    <w:lvl w:ilvl="0">
      <w:start w:val="1"/>
      <w:numFmt w:val="bullet"/>
      <w:pStyle w:val="alinejca2"/>
      <w:lvlText w:val="­"/>
      <w:lvlJc w:val="left"/>
      <w:pPr>
        <w:tabs>
          <w:tab w:val="num" w:pos="360"/>
        </w:tabs>
        <w:ind w:left="360" w:hanging="360"/>
      </w:pPr>
      <w:rPr>
        <w:rFonts w:ascii="Times New Roman" w:hAnsi="Times New Roman" w:hint="default"/>
      </w:rPr>
    </w:lvl>
  </w:abstractNum>
  <w:abstractNum w:abstractNumId="9" w15:restartNumberingAfterBreak="0">
    <w:nsid w:val="404E35B4"/>
    <w:multiLevelType w:val="multilevel"/>
    <w:tmpl w:val="CD60692C"/>
    <w:lvl w:ilvl="0">
      <w:start w:val="1"/>
      <w:numFmt w:val="decimal"/>
      <w:pStyle w:val="SlogNaslov1"/>
      <w:lvlText w:val="%1"/>
      <w:lvlJc w:val="left"/>
      <w:pPr>
        <w:tabs>
          <w:tab w:val="num" w:pos="3262"/>
        </w:tabs>
        <w:ind w:left="3262" w:hanging="851"/>
      </w:pPr>
      <w:rPr>
        <w:rFonts w:hint="default"/>
        <w:b/>
        <w:i w:val="0"/>
      </w:rPr>
    </w:lvl>
    <w:lvl w:ilvl="1">
      <w:start w:val="1"/>
      <w:numFmt w:val="decimal"/>
      <w:lvlRestart w:val="0"/>
      <w:pStyle w:val="Naslov2"/>
      <w:lvlText w:val="%1.%2"/>
      <w:lvlJc w:val="left"/>
      <w:pPr>
        <w:tabs>
          <w:tab w:val="num" w:pos="1135"/>
        </w:tabs>
        <w:ind w:left="1135" w:hanging="851"/>
      </w:pPr>
      <w:rPr>
        <w:rFonts w:hint="default"/>
        <w:b/>
      </w:rPr>
    </w:lvl>
    <w:lvl w:ilvl="2">
      <w:start w:val="1"/>
      <w:numFmt w:val="decimal"/>
      <w:pStyle w:val="Naslov3"/>
      <w:lvlText w:val="%1.%2.%3"/>
      <w:lvlJc w:val="left"/>
      <w:pPr>
        <w:tabs>
          <w:tab w:val="num" w:pos="851"/>
        </w:tabs>
        <w:ind w:left="851" w:hanging="851"/>
      </w:pPr>
      <w:rPr>
        <w:rFonts w:ascii="Arial" w:hAnsi="Arial" w:cs="Arial" w:hint="default"/>
      </w:rPr>
    </w:lvl>
    <w:lvl w:ilvl="3">
      <w:start w:val="1"/>
      <w:numFmt w:val="decimal"/>
      <w:pStyle w:val="Naslo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5AD34C5"/>
    <w:multiLevelType w:val="hybridMultilevel"/>
    <w:tmpl w:val="EE3060CE"/>
    <w:styleLink w:val="SlogSlogVrstinaoznakaSymbolsimbolLevo01cmVisee06"/>
    <w:lvl w:ilvl="0" w:tplc="D168F996">
      <w:start w:val="1"/>
      <w:numFmt w:val="bullet"/>
      <w:lvlText w:val=""/>
      <w:lvlJc w:val="left"/>
      <w:pPr>
        <w:tabs>
          <w:tab w:val="num" w:pos="720"/>
        </w:tabs>
        <w:ind w:left="720" w:hanging="72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2103D"/>
    <w:multiLevelType w:val="hybridMultilevel"/>
    <w:tmpl w:val="BFAA5486"/>
    <w:lvl w:ilvl="0" w:tplc="917E091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616498"/>
    <w:multiLevelType w:val="multilevel"/>
    <w:tmpl w:val="B57CE260"/>
    <w:styleLink w:val="SlogVrstinaoznakaSymbolsimbolLevo01cmVisee06"/>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E222C5"/>
    <w:multiLevelType w:val="multilevel"/>
    <w:tmpl w:val="D3BC8F82"/>
    <w:lvl w:ilvl="0">
      <w:start w:val="1"/>
      <w:numFmt w:val="decimal"/>
      <w:lvlText w:val="%1"/>
      <w:lvlJc w:val="left"/>
      <w:pPr>
        <w:tabs>
          <w:tab w:val="num" w:pos="432"/>
        </w:tabs>
        <w:ind w:left="432" w:hanging="432"/>
      </w:pPr>
      <w:rPr>
        <w:rFonts w:hint="default"/>
      </w:rPr>
    </w:lvl>
    <w:lvl w:ilvl="1">
      <w:start w:val="1"/>
      <w:numFmt w:val="none"/>
      <w:lvlText w:val="1.1"/>
      <w:lvlJc w:val="left"/>
      <w:pPr>
        <w:tabs>
          <w:tab w:val="num" w:pos="576"/>
        </w:tabs>
        <w:ind w:left="576" w:hanging="576"/>
      </w:pPr>
      <w:rPr>
        <w:rFonts w:hint="default"/>
      </w:rPr>
    </w:lvl>
    <w:lvl w:ilvl="2">
      <w:start w:val="1"/>
      <w:numFmt w:val="none"/>
      <w:pStyle w:val="Slog1"/>
      <w:lvlText w:val="1.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0"/>
  </w:num>
  <w:num w:numId="3">
    <w:abstractNumId w:val="6"/>
  </w:num>
  <w:num w:numId="4">
    <w:abstractNumId w:val="7"/>
  </w:num>
  <w:num w:numId="5">
    <w:abstractNumId w:val="0"/>
  </w:num>
  <w:num w:numId="6">
    <w:abstractNumId w:val="12"/>
  </w:num>
  <w:num w:numId="7">
    <w:abstractNumId w:val="3"/>
  </w:num>
  <w:num w:numId="8">
    <w:abstractNumId w:val="1"/>
  </w:num>
  <w:num w:numId="9">
    <w:abstractNumId w:val="8"/>
  </w:num>
  <w:num w:numId="10">
    <w:abstractNumId w:val="2"/>
  </w:num>
  <w:num w:numId="11">
    <w:abstractNumId w:val="4"/>
  </w:num>
  <w:num w:numId="12">
    <w:abstractNumId w:val="5"/>
  </w:num>
  <w:num w:numId="13">
    <w:abstractNumId w:val="11"/>
  </w:num>
  <w:num w:numId="14">
    <w:abstractNumId w:val="9"/>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46113" style="mso-width-relative:margin">
      <v:stroke weight="1.5pt"/>
      <o:colormenu v:ext="edit" strokecolor="none [24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FC"/>
    <w:rsid w:val="00000364"/>
    <w:rsid w:val="00000AD4"/>
    <w:rsid w:val="00000B39"/>
    <w:rsid w:val="00000EF9"/>
    <w:rsid w:val="000010D6"/>
    <w:rsid w:val="0000137D"/>
    <w:rsid w:val="00001428"/>
    <w:rsid w:val="0000168A"/>
    <w:rsid w:val="00001712"/>
    <w:rsid w:val="00002EDD"/>
    <w:rsid w:val="00002F9E"/>
    <w:rsid w:val="0000344A"/>
    <w:rsid w:val="00003CF4"/>
    <w:rsid w:val="00003D33"/>
    <w:rsid w:val="00004158"/>
    <w:rsid w:val="000044BB"/>
    <w:rsid w:val="0000457A"/>
    <w:rsid w:val="000048A6"/>
    <w:rsid w:val="00004A7F"/>
    <w:rsid w:val="00004C97"/>
    <w:rsid w:val="0000517B"/>
    <w:rsid w:val="000055C4"/>
    <w:rsid w:val="00005E96"/>
    <w:rsid w:val="0000630F"/>
    <w:rsid w:val="00006B57"/>
    <w:rsid w:val="000079CD"/>
    <w:rsid w:val="000079DC"/>
    <w:rsid w:val="00007B3B"/>
    <w:rsid w:val="00007C94"/>
    <w:rsid w:val="00007CB9"/>
    <w:rsid w:val="00007EDB"/>
    <w:rsid w:val="00010057"/>
    <w:rsid w:val="000105AF"/>
    <w:rsid w:val="0001068D"/>
    <w:rsid w:val="0001083D"/>
    <w:rsid w:val="000108E9"/>
    <w:rsid w:val="00010BB8"/>
    <w:rsid w:val="00011387"/>
    <w:rsid w:val="00011558"/>
    <w:rsid w:val="00011673"/>
    <w:rsid w:val="00011A72"/>
    <w:rsid w:val="000127CF"/>
    <w:rsid w:val="00012E87"/>
    <w:rsid w:val="00013B2D"/>
    <w:rsid w:val="000142F8"/>
    <w:rsid w:val="000149D6"/>
    <w:rsid w:val="00014E30"/>
    <w:rsid w:val="00014EA4"/>
    <w:rsid w:val="00015126"/>
    <w:rsid w:val="00015132"/>
    <w:rsid w:val="00015437"/>
    <w:rsid w:val="00016523"/>
    <w:rsid w:val="000168E0"/>
    <w:rsid w:val="00016B90"/>
    <w:rsid w:val="00016CB7"/>
    <w:rsid w:val="00016FE9"/>
    <w:rsid w:val="000171C6"/>
    <w:rsid w:val="0001731A"/>
    <w:rsid w:val="000174CF"/>
    <w:rsid w:val="000175D0"/>
    <w:rsid w:val="00017CCB"/>
    <w:rsid w:val="000208E4"/>
    <w:rsid w:val="00020934"/>
    <w:rsid w:val="00020FFC"/>
    <w:rsid w:val="00021970"/>
    <w:rsid w:val="00021D3B"/>
    <w:rsid w:val="00022269"/>
    <w:rsid w:val="0002241A"/>
    <w:rsid w:val="00022428"/>
    <w:rsid w:val="00022471"/>
    <w:rsid w:val="00022741"/>
    <w:rsid w:val="00022F24"/>
    <w:rsid w:val="0002366A"/>
    <w:rsid w:val="00023BED"/>
    <w:rsid w:val="00024568"/>
    <w:rsid w:val="0002483C"/>
    <w:rsid w:val="000254F1"/>
    <w:rsid w:val="00025815"/>
    <w:rsid w:val="000265D3"/>
    <w:rsid w:val="000269E1"/>
    <w:rsid w:val="00026B93"/>
    <w:rsid w:val="00026C1C"/>
    <w:rsid w:val="00026ECE"/>
    <w:rsid w:val="00027C10"/>
    <w:rsid w:val="000307C6"/>
    <w:rsid w:val="00030CB5"/>
    <w:rsid w:val="00031123"/>
    <w:rsid w:val="000315A2"/>
    <w:rsid w:val="0003185D"/>
    <w:rsid w:val="00031FE0"/>
    <w:rsid w:val="0003259C"/>
    <w:rsid w:val="0003281A"/>
    <w:rsid w:val="00032B19"/>
    <w:rsid w:val="00033426"/>
    <w:rsid w:val="0003348E"/>
    <w:rsid w:val="00033C6F"/>
    <w:rsid w:val="000340AD"/>
    <w:rsid w:val="00034600"/>
    <w:rsid w:val="00034B43"/>
    <w:rsid w:val="000356A4"/>
    <w:rsid w:val="00035D74"/>
    <w:rsid w:val="00035EAD"/>
    <w:rsid w:val="00036667"/>
    <w:rsid w:val="0003750C"/>
    <w:rsid w:val="0003768E"/>
    <w:rsid w:val="00037788"/>
    <w:rsid w:val="000379DF"/>
    <w:rsid w:val="00037A16"/>
    <w:rsid w:val="00037B1C"/>
    <w:rsid w:val="00037F0B"/>
    <w:rsid w:val="00037F76"/>
    <w:rsid w:val="0004080C"/>
    <w:rsid w:val="00040CE3"/>
    <w:rsid w:val="00040E63"/>
    <w:rsid w:val="00042360"/>
    <w:rsid w:val="00042819"/>
    <w:rsid w:val="0004299A"/>
    <w:rsid w:val="00043386"/>
    <w:rsid w:val="00043CF2"/>
    <w:rsid w:val="00043F4F"/>
    <w:rsid w:val="00044268"/>
    <w:rsid w:val="00044607"/>
    <w:rsid w:val="000448AC"/>
    <w:rsid w:val="000452FF"/>
    <w:rsid w:val="0004561E"/>
    <w:rsid w:val="00045809"/>
    <w:rsid w:val="000458AE"/>
    <w:rsid w:val="00045E67"/>
    <w:rsid w:val="00045F02"/>
    <w:rsid w:val="000460C2"/>
    <w:rsid w:val="00046300"/>
    <w:rsid w:val="000465A2"/>
    <w:rsid w:val="0004679E"/>
    <w:rsid w:val="00046CC5"/>
    <w:rsid w:val="00047012"/>
    <w:rsid w:val="00047481"/>
    <w:rsid w:val="00047A1D"/>
    <w:rsid w:val="00047EB3"/>
    <w:rsid w:val="00050026"/>
    <w:rsid w:val="000502AE"/>
    <w:rsid w:val="00050479"/>
    <w:rsid w:val="000505E5"/>
    <w:rsid w:val="000507BE"/>
    <w:rsid w:val="00051B39"/>
    <w:rsid w:val="00051BA4"/>
    <w:rsid w:val="000522FD"/>
    <w:rsid w:val="0005269E"/>
    <w:rsid w:val="0005273E"/>
    <w:rsid w:val="00052B08"/>
    <w:rsid w:val="00052B93"/>
    <w:rsid w:val="0005336C"/>
    <w:rsid w:val="000538C3"/>
    <w:rsid w:val="00054A04"/>
    <w:rsid w:val="00054BC9"/>
    <w:rsid w:val="00055401"/>
    <w:rsid w:val="000557A9"/>
    <w:rsid w:val="00055EFB"/>
    <w:rsid w:val="00056516"/>
    <w:rsid w:val="00056EEF"/>
    <w:rsid w:val="00060089"/>
    <w:rsid w:val="000602EA"/>
    <w:rsid w:val="0006039C"/>
    <w:rsid w:val="00060EEF"/>
    <w:rsid w:val="00061202"/>
    <w:rsid w:val="000613AB"/>
    <w:rsid w:val="00061D77"/>
    <w:rsid w:val="00061F50"/>
    <w:rsid w:val="00062765"/>
    <w:rsid w:val="000628D3"/>
    <w:rsid w:val="000629F2"/>
    <w:rsid w:val="00062C2F"/>
    <w:rsid w:val="00062E9C"/>
    <w:rsid w:val="00062F4C"/>
    <w:rsid w:val="00062FFE"/>
    <w:rsid w:val="00063026"/>
    <w:rsid w:val="000631BD"/>
    <w:rsid w:val="00063437"/>
    <w:rsid w:val="000636DE"/>
    <w:rsid w:val="00064016"/>
    <w:rsid w:val="0006556F"/>
    <w:rsid w:val="00065644"/>
    <w:rsid w:val="00065B34"/>
    <w:rsid w:val="00065E3A"/>
    <w:rsid w:val="00065E77"/>
    <w:rsid w:val="00066A29"/>
    <w:rsid w:val="0006733B"/>
    <w:rsid w:val="00067549"/>
    <w:rsid w:val="000675F7"/>
    <w:rsid w:val="00067BE7"/>
    <w:rsid w:val="00067D06"/>
    <w:rsid w:val="00067D2D"/>
    <w:rsid w:val="00067F46"/>
    <w:rsid w:val="00067F72"/>
    <w:rsid w:val="000701F3"/>
    <w:rsid w:val="0007172A"/>
    <w:rsid w:val="00071C15"/>
    <w:rsid w:val="00071FCD"/>
    <w:rsid w:val="000720AE"/>
    <w:rsid w:val="00072163"/>
    <w:rsid w:val="0007247A"/>
    <w:rsid w:val="0007270E"/>
    <w:rsid w:val="00072ED8"/>
    <w:rsid w:val="00073915"/>
    <w:rsid w:val="00073A02"/>
    <w:rsid w:val="00073E1C"/>
    <w:rsid w:val="00073E46"/>
    <w:rsid w:val="00074065"/>
    <w:rsid w:val="000741DD"/>
    <w:rsid w:val="00074A5A"/>
    <w:rsid w:val="00074EB6"/>
    <w:rsid w:val="00075B29"/>
    <w:rsid w:val="00075C24"/>
    <w:rsid w:val="00075CE3"/>
    <w:rsid w:val="00076048"/>
    <w:rsid w:val="00076432"/>
    <w:rsid w:val="000769AB"/>
    <w:rsid w:val="00076F5C"/>
    <w:rsid w:val="00077635"/>
    <w:rsid w:val="00077EF7"/>
    <w:rsid w:val="00080FB9"/>
    <w:rsid w:val="00081142"/>
    <w:rsid w:val="0008123B"/>
    <w:rsid w:val="00081737"/>
    <w:rsid w:val="00081CD6"/>
    <w:rsid w:val="00081D0D"/>
    <w:rsid w:val="000837C8"/>
    <w:rsid w:val="00083CCA"/>
    <w:rsid w:val="0008537D"/>
    <w:rsid w:val="000853F6"/>
    <w:rsid w:val="00085E60"/>
    <w:rsid w:val="00086130"/>
    <w:rsid w:val="00086823"/>
    <w:rsid w:val="00086C0E"/>
    <w:rsid w:val="00087750"/>
    <w:rsid w:val="00087ABB"/>
    <w:rsid w:val="00087B12"/>
    <w:rsid w:val="00087C61"/>
    <w:rsid w:val="00087DE2"/>
    <w:rsid w:val="00087FD8"/>
    <w:rsid w:val="0009022B"/>
    <w:rsid w:val="00090C32"/>
    <w:rsid w:val="0009108A"/>
    <w:rsid w:val="00091CAB"/>
    <w:rsid w:val="00091D44"/>
    <w:rsid w:val="00091EF0"/>
    <w:rsid w:val="000925A7"/>
    <w:rsid w:val="00092AC1"/>
    <w:rsid w:val="00092EED"/>
    <w:rsid w:val="00093511"/>
    <w:rsid w:val="00093696"/>
    <w:rsid w:val="00093767"/>
    <w:rsid w:val="00093877"/>
    <w:rsid w:val="00093A75"/>
    <w:rsid w:val="00094C71"/>
    <w:rsid w:val="00094D2D"/>
    <w:rsid w:val="00095225"/>
    <w:rsid w:val="0009602E"/>
    <w:rsid w:val="0009612D"/>
    <w:rsid w:val="0009618B"/>
    <w:rsid w:val="00096223"/>
    <w:rsid w:val="0009682F"/>
    <w:rsid w:val="000968E9"/>
    <w:rsid w:val="0009735B"/>
    <w:rsid w:val="0009781B"/>
    <w:rsid w:val="00097967"/>
    <w:rsid w:val="00097D59"/>
    <w:rsid w:val="000A0099"/>
    <w:rsid w:val="000A047C"/>
    <w:rsid w:val="000A10F1"/>
    <w:rsid w:val="000A1458"/>
    <w:rsid w:val="000A1A98"/>
    <w:rsid w:val="000A2046"/>
    <w:rsid w:val="000A246B"/>
    <w:rsid w:val="000A2AD3"/>
    <w:rsid w:val="000A2DBD"/>
    <w:rsid w:val="000A4065"/>
    <w:rsid w:val="000A46EB"/>
    <w:rsid w:val="000A4B73"/>
    <w:rsid w:val="000A4E4A"/>
    <w:rsid w:val="000A51D5"/>
    <w:rsid w:val="000A537A"/>
    <w:rsid w:val="000A53F0"/>
    <w:rsid w:val="000A5568"/>
    <w:rsid w:val="000A571B"/>
    <w:rsid w:val="000A5E9F"/>
    <w:rsid w:val="000A625F"/>
    <w:rsid w:val="000A63BD"/>
    <w:rsid w:val="000A68F4"/>
    <w:rsid w:val="000A69BF"/>
    <w:rsid w:val="000A6A64"/>
    <w:rsid w:val="000A6B3E"/>
    <w:rsid w:val="000A6BBA"/>
    <w:rsid w:val="000A766D"/>
    <w:rsid w:val="000A76F0"/>
    <w:rsid w:val="000A7A1C"/>
    <w:rsid w:val="000A7D03"/>
    <w:rsid w:val="000A7DA8"/>
    <w:rsid w:val="000A7E70"/>
    <w:rsid w:val="000B02D8"/>
    <w:rsid w:val="000B0EBF"/>
    <w:rsid w:val="000B13B9"/>
    <w:rsid w:val="000B1480"/>
    <w:rsid w:val="000B1784"/>
    <w:rsid w:val="000B1BBB"/>
    <w:rsid w:val="000B1D4A"/>
    <w:rsid w:val="000B205A"/>
    <w:rsid w:val="000B2091"/>
    <w:rsid w:val="000B2725"/>
    <w:rsid w:val="000B291B"/>
    <w:rsid w:val="000B2DF1"/>
    <w:rsid w:val="000B3063"/>
    <w:rsid w:val="000B3D74"/>
    <w:rsid w:val="000B4216"/>
    <w:rsid w:val="000B4B4B"/>
    <w:rsid w:val="000B54D1"/>
    <w:rsid w:val="000B5B47"/>
    <w:rsid w:val="000B60F2"/>
    <w:rsid w:val="000B6E9E"/>
    <w:rsid w:val="000B7D62"/>
    <w:rsid w:val="000C05C5"/>
    <w:rsid w:val="000C0C1A"/>
    <w:rsid w:val="000C142C"/>
    <w:rsid w:val="000C2045"/>
    <w:rsid w:val="000C20D8"/>
    <w:rsid w:val="000C299F"/>
    <w:rsid w:val="000C3153"/>
    <w:rsid w:val="000C344F"/>
    <w:rsid w:val="000C3814"/>
    <w:rsid w:val="000C3850"/>
    <w:rsid w:val="000C4361"/>
    <w:rsid w:val="000C4DA2"/>
    <w:rsid w:val="000C52AD"/>
    <w:rsid w:val="000C54C1"/>
    <w:rsid w:val="000C5561"/>
    <w:rsid w:val="000C59F3"/>
    <w:rsid w:val="000C5DDD"/>
    <w:rsid w:val="000C67EC"/>
    <w:rsid w:val="000C6AC3"/>
    <w:rsid w:val="000C7238"/>
    <w:rsid w:val="000C7806"/>
    <w:rsid w:val="000C7A1E"/>
    <w:rsid w:val="000C7CD0"/>
    <w:rsid w:val="000C7F7F"/>
    <w:rsid w:val="000C7FA9"/>
    <w:rsid w:val="000D0AFE"/>
    <w:rsid w:val="000D0B1F"/>
    <w:rsid w:val="000D1B96"/>
    <w:rsid w:val="000D1E70"/>
    <w:rsid w:val="000D233A"/>
    <w:rsid w:val="000D2A17"/>
    <w:rsid w:val="000D2E99"/>
    <w:rsid w:val="000D3D8A"/>
    <w:rsid w:val="000D3FF2"/>
    <w:rsid w:val="000D413B"/>
    <w:rsid w:val="000D495A"/>
    <w:rsid w:val="000D4BA6"/>
    <w:rsid w:val="000D4C28"/>
    <w:rsid w:val="000D5639"/>
    <w:rsid w:val="000D5964"/>
    <w:rsid w:val="000D5C9C"/>
    <w:rsid w:val="000D5EE8"/>
    <w:rsid w:val="000D6065"/>
    <w:rsid w:val="000D6356"/>
    <w:rsid w:val="000D65C6"/>
    <w:rsid w:val="000D665E"/>
    <w:rsid w:val="000D6BAB"/>
    <w:rsid w:val="000D6CCF"/>
    <w:rsid w:val="000D70EA"/>
    <w:rsid w:val="000E1B37"/>
    <w:rsid w:val="000E218E"/>
    <w:rsid w:val="000E32EC"/>
    <w:rsid w:val="000E33BE"/>
    <w:rsid w:val="000E3438"/>
    <w:rsid w:val="000E3491"/>
    <w:rsid w:val="000E34F1"/>
    <w:rsid w:val="000E3823"/>
    <w:rsid w:val="000E386E"/>
    <w:rsid w:val="000E3EFB"/>
    <w:rsid w:val="000E3F4F"/>
    <w:rsid w:val="000E443F"/>
    <w:rsid w:val="000E4731"/>
    <w:rsid w:val="000E4D7C"/>
    <w:rsid w:val="000E5300"/>
    <w:rsid w:val="000E5390"/>
    <w:rsid w:val="000E540C"/>
    <w:rsid w:val="000E5879"/>
    <w:rsid w:val="000E5DE5"/>
    <w:rsid w:val="000E6C2C"/>
    <w:rsid w:val="000E711E"/>
    <w:rsid w:val="000E7677"/>
    <w:rsid w:val="000E7703"/>
    <w:rsid w:val="000E7ECE"/>
    <w:rsid w:val="000F0F3F"/>
    <w:rsid w:val="000F0FDA"/>
    <w:rsid w:val="000F12D3"/>
    <w:rsid w:val="000F1701"/>
    <w:rsid w:val="000F199E"/>
    <w:rsid w:val="000F215A"/>
    <w:rsid w:val="000F3828"/>
    <w:rsid w:val="000F3915"/>
    <w:rsid w:val="000F3EF1"/>
    <w:rsid w:val="000F4B49"/>
    <w:rsid w:val="000F4F58"/>
    <w:rsid w:val="000F52EA"/>
    <w:rsid w:val="000F55B1"/>
    <w:rsid w:val="000F5A50"/>
    <w:rsid w:val="000F5A87"/>
    <w:rsid w:val="000F5C0B"/>
    <w:rsid w:val="000F5C8E"/>
    <w:rsid w:val="000F5E2B"/>
    <w:rsid w:val="000F5EA8"/>
    <w:rsid w:val="000F5EF1"/>
    <w:rsid w:val="000F6471"/>
    <w:rsid w:val="001005A3"/>
    <w:rsid w:val="00100F0D"/>
    <w:rsid w:val="001015B5"/>
    <w:rsid w:val="0010184B"/>
    <w:rsid w:val="00101D29"/>
    <w:rsid w:val="00101D80"/>
    <w:rsid w:val="00101E5E"/>
    <w:rsid w:val="00102BF2"/>
    <w:rsid w:val="00102E55"/>
    <w:rsid w:val="001030E3"/>
    <w:rsid w:val="00104739"/>
    <w:rsid w:val="00104AA4"/>
    <w:rsid w:val="00104C0D"/>
    <w:rsid w:val="00104D9E"/>
    <w:rsid w:val="00104F68"/>
    <w:rsid w:val="001052D8"/>
    <w:rsid w:val="001054E3"/>
    <w:rsid w:val="00105B5E"/>
    <w:rsid w:val="00105C0D"/>
    <w:rsid w:val="00105F1E"/>
    <w:rsid w:val="00106254"/>
    <w:rsid w:val="00106545"/>
    <w:rsid w:val="00106792"/>
    <w:rsid w:val="00106A94"/>
    <w:rsid w:val="00107051"/>
    <w:rsid w:val="0010727F"/>
    <w:rsid w:val="00107B1F"/>
    <w:rsid w:val="00110DD4"/>
    <w:rsid w:val="00111527"/>
    <w:rsid w:val="0011195F"/>
    <w:rsid w:val="00111A67"/>
    <w:rsid w:val="00112AD9"/>
    <w:rsid w:val="00112CEA"/>
    <w:rsid w:val="00112ECF"/>
    <w:rsid w:val="00113900"/>
    <w:rsid w:val="00113A45"/>
    <w:rsid w:val="00113F7E"/>
    <w:rsid w:val="001159C4"/>
    <w:rsid w:val="00115F3F"/>
    <w:rsid w:val="00116468"/>
    <w:rsid w:val="00116528"/>
    <w:rsid w:val="00116846"/>
    <w:rsid w:val="00120075"/>
    <w:rsid w:val="001200D7"/>
    <w:rsid w:val="00120127"/>
    <w:rsid w:val="00120D97"/>
    <w:rsid w:val="00120E09"/>
    <w:rsid w:val="00121460"/>
    <w:rsid w:val="001214A8"/>
    <w:rsid w:val="00121706"/>
    <w:rsid w:val="001218F5"/>
    <w:rsid w:val="00121A86"/>
    <w:rsid w:val="00121C65"/>
    <w:rsid w:val="00121D74"/>
    <w:rsid w:val="00122563"/>
    <w:rsid w:val="00122E73"/>
    <w:rsid w:val="0012329F"/>
    <w:rsid w:val="0012393D"/>
    <w:rsid w:val="0012403A"/>
    <w:rsid w:val="0012451B"/>
    <w:rsid w:val="00124719"/>
    <w:rsid w:val="00125055"/>
    <w:rsid w:val="001251FC"/>
    <w:rsid w:val="00125B49"/>
    <w:rsid w:val="00125E64"/>
    <w:rsid w:val="00126AF4"/>
    <w:rsid w:val="001276D9"/>
    <w:rsid w:val="001277D7"/>
    <w:rsid w:val="00127A2E"/>
    <w:rsid w:val="00127C1D"/>
    <w:rsid w:val="00130221"/>
    <w:rsid w:val="00131A23"/>
    <w:rsid w:val="00131B33"/>
    <w:rsid w:val="00131C58"/>
    <w:rsid w:val="00132318"/>
    <w:rsid w:val="00132872"/>
    <w:rsid w:val="001329D6"/>
    <w:rsid w:val="00132C5C"/>
    <w:rsid w:val="001338D9"/>
    <w:rsid w:val="00133C0A"/>
    <w:rsid w:val="00134703"/>
    <w:rsid w:val="0013497C"/>
    <w:rsid w:val="00134D6C"/>
    <w:rsid w:val="0013501A"/>
    <w:rsid w:val="00135456"/>
    <w:rsid w:val="00135A68"/>
    <w:rsid w:val="0013655E"/>
    <w:rsid w:val="00136982"/>
    <w:rsid w:val="00136D04"/>
    <w:rsid w:val="00136D96"/>
    <w:rsid w:val="00136EA4"/>
    <w:rsid w:val="001371D6"/>
    <w:rsid w:val="0013797C"/>
    <w:rsid w:val="00137D1B"/>
    <w:rsid w:val="00137E77"/>
    <w:rsid w:val="00137EEC"/>
    <w:rsid w:val="00137FC2"/>
    <w:rsid w:val="0014097E"/>
    <w:rsid w:val="0014151A"/>
    <w:rsid w:val="00141606"/>
    <w:rsid w:val="001416D8"/>
    <w:rsid w:val="001416E6"/>
    <w:rsid w:val="00141961"/>
    <w:rsid w:val="0014211B"/>
    <w:rsid w:val="0014217F"/>
    <w:rsid w:val="0014223F"/>
    <w:rsid w:val="001424EA"/>
    <w:rsid w:val="00142724"/>
    <w:rsid w:val="00142AD2"/>
    <w:rsid w:val="00142EF3"/>
    <w:rsid w:val="00142FD7"/>
    <w:rsid w:val="00143574"/>
    <w:rsid w:val="00143A91"/>
    <w:rsid w:val="0014459A"/>
    <w:rsid w:val="00144605"/>
    <w:rsid w:val="001447C1"/>
    <w:rsid w:val="00144B5E"/>
    <w:rsid w:val="00144FAE"/>
    <w:rsid w:val="00145330"/>
    <w:rsid w:val="00145407"/>
    <w:rsid w:val="00145AA1"/>
    <w:rsid w:val="00145CC4"/>
    <w:rsid w:val="00146216"/>
    <w:rsid w:val="00146F72"/>
    <w:rsid w:val="0014741D"/>
    <w:rsid w:val="00147722"/>
    <w:rsid w:val="00147A6D"/>
    <w:rsid w:val="00147BBB"/>
    <w:rsid w:val="00147EE6"/>
    <w:rsid w:val="00150A52"/>
    <w:rsid w:val="00150B57"/>
    <w:rsid w:val="00151947"/>
    <w:rsid w:val="001520F3"/>
    <w:rsid w:val="001523FD"/>
    <w:rsid w:val="00153D00"/>
    <w:rsid w:val="001545DF"/>
    <w:rsid w:val="001546EF"/>
    <w:rsid w:val="001547BF"/>
    <w:rsid w:val="001549D5"/>
    <w:rsid w:val="00154FF7"/>
    <w:rsid w:val="001555DF"/>
    <w:rsid w:val="00156124"/>
    <w:rsid w:val="00156370"/>
    <w:rsid w:val="00156457"/>
    <w:rsid w:val="001570FA"/>
    <w:rsid w:val="001572E8"/>
    <w:rsid w:val="001578CF"/>
    <w:rsid w:val="00157935"/>
    <w:rsid w:val="00157A1A"/>
    <w:rsid w:val="00157EEA"/>
    <w:rsid w:val="00160005"/>
    <w:rsid w:val="00160F5E"/>
    <w:rsid w:val="00161707"/>
    <w:rsid w:val="00161A27"/>
    <w:rsid w:val="00161B30"/>
    <w:rsid w:val="00161DC4"/>
    <w:rsid w:val="00161E1F"/>
    <w:rsid w:val="00162112"/>
    <w:rsid w:val="001624B2"/>
    <w:rsid w:val="00162CFF"/>
    <w:rsid w:val="0016308E"/>
    <w:rsid w:val="00163EE9"/>
    <w:rsid w:val="00164855"/>
    <w:rsid w:val="00164D7B"/>
    <w:rsid w:val="0016505C"/>
    <w:rsid w:val="00165941"/>
    <w:rsid w:val="00165DA6"/>
    <w:rsid w:val="0016612C"/>
    <w:rsid w:val="001664C1"/>
    <w:rsid w:val="00166ABD"/>
    <w:rsid w:val="0016784B"/>
    <w:rsid w:val="00167AEA"/>
    <w:rsid w:val="00167C58"/>
    <w:rsid w:val="00167C79"/>
    <w:rsid w:val="00167CA9"/>
    <w:rsid w:val="00170213"/>
    <w:rsid w:val="0017036B"/>
    <w:rsid w:val="001706C0"/>
    <w:rsid w:val="001708A3"/>
    <w:rsid w:val="001710F8"/>
    <w:rsid w:val="00171CEE"/>
    <w:rsid w:val="0017216E"/>
    <w:rsid w:val="00172D29"/>
    <w:rsid w:val="001734D5"/>
    <w:rsid w:val="00173704"/>
    <w:rsid w:val="00173779"/>
    <w:rsid w:val="00173D75"/>
    <w:rsid w:val="0017478C"/>
    <w:rsid w:val="001749DA"/>
    <w:rsid w:val="0017505A"/>
    <w:rsid w:val="001752E3"/>
    <w:rsid w:val="00175472"/>
    <w:rsid w:val="001754E3"/>
    <w:rsid w:val="00175A0F"/>
    <w:rsid w:val="00175B13"/>
    <w:rsid w:val="00175D5E"/>
    <w:rsid w:val="00176800"/>
    <w:rsid w:val="00176878"/>
    <w:rsid w:val="0017777B"/>
    <w:rsid w:val="00177816"/>
    <w:rsid w:val="00180C76"/>
    <w:rsid w:val="0018129E"/>
    <w:rsid w:val="00181D7F"/>
    <w:rsid w:val="00182AC3"/>
    <w:rsid w:val="0018361A"/>
    <w:rsid w:val="0018468E"/>
    <w:rsid w:val="00184D35"/>
    <w:rsid w:val="001855AA"/>
    <w:rsid w:val="00185B1B"/>
    <w:rsid w:val="00185B42"/>
    <w:rsid w:val="00185D70"/>
    <w:rsid w:val="00185F80"/>
    <w:rsid w:val="001860B0"/>
    <w:rsid w:val="00186C63"/>
    <w:rsid w:val="00186DFC"/>
    <w:rsid w:val="00187403"/>
    <w:rsid w:val="0018761B"/>
    <w:rsid w:val="00187837"/>
    <w:rsid w:val="00187A00"/>
    <w:rsid w:val="00187B81"/>
    <w:rsid w:val="00187C71"/>
    <w:rsid w:val="00190538"/>
    <w:rsid w:val="00190902"/>
    <w:rsid w:val="00190B09"/>
    <w:rsid w:val="001910E2"/>
    <w:rsid w:val="00191BCF"/>
    <w:rsid w:val="0019298B"/>
    <w:rsid w:val="0019331A"/>
    <w:rsid w:val="00193902"/>
    <w:rsid w:val="00193D66"/>
    <w:rsid w:val="001940DB"/>
    <w:rsid w:val="001945D1"/>
    <w:rsid w:val="00194E2A"/>
    <w:rsid w:val="001950EF"/>
    <w:rsid w:val="00195937"/>
    <w:rsid w:val="00195D29"/>
    <w:rsid w:val="00196215"/>
    <w:rsid w:val="00196AD4"/>
    <w:rsid w:val="00196E8B"/>
    <w:rsid w:val="00196E8D"/>
    <w:rsid w:val="00197263"/>
    <w:rsid w:val="001977D1"/>
    <w:rsid w:val="00197DD1"/>
    <w:rsid w:val="001A0422"/>
    <w:rsid w:val="001A0995"/>
    <w:rsid w:val="001A0CFF"/>
    <w:rsid w:val="001A10DE"/>
    <w:rsid w:val="001A11BE"/>
    <w:rsid w:val="001A1BFC"/>
    <w:rsid w:val="001A221D"/>
    <w:rsid w:val="001A24C3"/>
    <w:rsid w:val="001A2611"/>
    <w:rsid w:val="001A3320"/>
    <w:rsid w:val="001A40BF"/>
    <w:rsid w:val="001A448A"/>
    <w:rsid w:val="001A46C7"/>
    <w:rsid w:val="001A472E"/>
    <w:rsid w:val="001A4E87"/>
    <w:rsid w:val="001A51E9"/>
    <w:rsid w:val="001A5ECC"/>
    <w:rsid w:val="001A6349"/>
    <w:rsid w:val="001A63C4"/>
    <w:rsid w:val="001A66DE"/>
    <w:rsid w:val="001A72EC"/>
    <w:rsid w:val="001A7396"/>
    <w:rsid w:val="001A7732"/>
    <w:rsid w:val="001A784A"/>
    <w:rsid w:val="001A793C"/>
    <w:rsid w:val="001A7CEA"/>
    <w:rsid w:val="001B006A"/>
    <w:rsid w:val="001B04B4"/>
    <w:rsid w:val="001B11C6"/>
    <w:rsid w:val="001B12F0"/>
    <w:rsid w:val="001B1744"/>
    <w:rsid w:val="001B187F"/>
    <w:rsid w:val="001B2003"/>
    <w:rsid w:val="001B238C"/>
    <w:rsid w:val="001B25C5"/>
    <w:rsid w:val="001B2647"/>
    <w:rsid w:val="001B3BF8"/>
    <w:rsid w:val="001B45BE"/>
    <w:rsid w:val="001B4A48"/>
    <w:rsid w:val="001B4D69"/>
    <w:rsid w:val="001B5409"/>
    <w:rsid w:val="001B553B"/>
    <w:rsid w:val="001B5541"/>
    <w:rsid w:val="001B59E4"/>
    <w:rsid w:val="001B5BED"/>
    <w:rsid w:val="001B5C27"/>
    <w:rsid w:val="001B5C70"/>
    <w:rsid w:val="001B5F63"/>
    <w:rsid w:val="001B6046"/>
    <w:rsid w:val="001B608F"/>
    <w:rsid w:val="001B7036"/>
    <w:rsid w:val="001B7104"/>
    <w:rsid w:val="001B766F"/>
    <w:rsid w:val="001B7683"/>
    <w:rsid w:val="001B7B4E"/>
    <w:rsid w:val="001C0133"/>
    <w:rsid w:val="001C070F"/>
    <w:rsid w:val="001C07AF"/>
    <w:rsid w:val="001C0BD7"/>
    <w:rsid w:val="001C126C"/>
    <w:rsid w:val="001C1508"/>
    <w:rsid w:val="001C1C2A"/>
    <w:rsid w:val="001C1E45"/>
    <w:rsid w:val="001C20E1"/>
    <w:rsid w:val="001C240A"/>
    <w:rsid w:val="001C26CB"/>
    <w:rsid w:val="001C2D88"/>
    <w:rsid w:val="001C3014"/>
    <w:rsid w:val="001C3521"/>
    <w:rsid w:val="001C3767"/>
    <w:rsid w:val="001C3DFE"/>
    <w:rsid w:val="001C4079"/>
    <w:rsid w:val="001C4A9F"/>
    <w:rsid w:val="001C4AFD"/>
    <w:rsid w:val="001C521D"/>
    <w:rsid w:val="001C5857"/>
    <w:rsid w:val="001C5907"/>
    <w:rsid w:val="001C5B37"/>
    <w:rsid w:val="001C5D32"/>
    <w:rsid w:val="001C64FA"/>
    <w:rsid w:val="001C6507"/>
    <w:rsid w:val="001C686E"/>
    <w:rsid w:val="001C72C8"/>
    <w:rsid w:val="001C759C"/>
    <w:rsid w:val="001C7DED"/>
    <w:rsid w:val="001C7FFA"/>
    <w:rsid w:val="001D093A"/>
    <w:rsid w:val="001D0B11"/>
    <w:rsid w:val="001D0BDB"/>
    <w:rsid w:val="001D1183"/>
    <w:rsid w:val="001D18F9"/>
    <w:rsid w:val="001D1EFC"/>
    <w:rsid w:val="001D275B"/>
    <w:rsid w:val="001D2A6D"/>
    <w:rsid w:val="001D2B98"/>
    <w:rsid w:val="001D2BBF"/>
    <w:rsid w:val="001D3097"/>
    <w:rsid w:val="001D373A"/>
    <w:rsid w:val="001D3ADF"/>
    <w:rsid w:val="001D4886"/>
    <w:rsid w:val="001D4B6A"/>
    <w:rsid w:val="001D535C"/>
    <w:rsid w:val="001D5572"/>
    <w:rsid w:val="001D56E9"/>
    <w:rsid w:val="001D5866"/>
    <w:rsid w:val="001D5A10"/>
    <w:rsid w:val="001D5AB0"/>
    <w:rsid w:val="001D5C85"/>
    <w:rsid w:val="001D5CB5"/>
    <w:rsid w:val="001D66CE"/>
    <w:rsid w:val="001D68E3"/>
    <w:rsid w:val="001D6912"/>
    <w:rsid w:val="001D7DB5"/>
    <w:rsid w:val="001E068F"/>
    <w:rsid w:val="001E0768"/>
    <w:rsid w:val="001E14A3"/>
    <w:rsid w:val="001E1577"/>
    <w:rsid w:val="001E157D"/>
    <w:rsid w:val="001E162D"/>
    <w:rsid w:val="001E1792"/>
    <w:rsid w:val="001E2B45"/>
    <w:rsid w:val="001E2F58"/>
    <w:rsid w:val="001E3AC5"/>
    <w:rsid w:val="001E3D15"/>
    <w:rsid w:val="001E3ED2"/>
    <w:rsid w:val="001E44FA"/>
    <w:rsid w:val="001E4C5B"/>
    <w:rsid w:val="001E4C79"/>
    <w:rsid w:val="001E4DEF"/>
    <w:rsid w:val="001E504D"/>
    <w:rsid w:val="001E59B3"/>
    <w:rsid w:val="001E5C41"/>
    <w:rsid w:val="001E62D4"/>
    <w:rsid w:val="001E65BC"/>
    <w:rsid w:val="001E68E6"/>
    <w:rsid w:val="001E691D"/>
    <w:rsid w:val="001E6D6B"/>
    <w:rsid w:val="001E7FC5"/>
    <w:rsid w:val="001F0B65"/>
    <w:rsid w:val="001F1025"/>
    <w:rsid w:val="001F1283"/>
    <w:rsid w:val="001F15C0"/>
    <w:rsid w:val="001F169D"/>
    <w:rsid w:val="001F19E7"/>
    <w:rsid w:val="001F1A1D"/>
    <w:rsid w:val="001F246C"/>
    <w:rsid w:val="001F2872"/>
    <w:rsid w:val="001F2A9F"/>
    <w:rsid w:val="001F4068"/>
    <w:rsid w:val="001F4111"/>
    <w:rsid w:val="001F43E8"/>
    <w:rsid w:val="001F46D6"/>
    <w:rsid w:val="001F5430"/>
    <w:rsid w:val="001F57BE"/>
    <w:rsid w:val="001F60B8"/>
    <w:rsid w:val="001F64E5"/>
    <w:rsid w:val="001F6698"/>
    <w:rsid w:val="001F6DC5"/>
    <w:rsid w:val="001F7714"/>
    <w:rsid w:val="001F7A8D"/>
    <w:rsid w:val="001F7B1A"/>
    <w:rsid w:val="001F7F0E"/>
    <w:rsid w:val="00200029"/>
    <w:rsid w:val="002000FC"/>
    <w:rsid w:val="002002B9"/>
    <w:rsid w:val="002004D7"/>
    <w:rsid w:val="002005DF"/>
    <w:rsid w:val="00200A37"/>
    <w:rsid w:val="00200D28"/>
    <w:rsid w:val="00200D7D"/>
    <w:rsid w:val="00201579"/>
    <w:rsid w:val="002015B4"/>
    <w:rsid w:val="00202609"/>
    <w:rsid w:val="00202EF8"/>
    <w:rsid w:val="00203179"/>
    <w:rsid w:val="002040C5"/>
    <w:rsid w:val="00205F38"/>
    <w:rsid w:val="002065F8"/>
    <w:rsid w:val="00206B45"/>
    <w:rsid w:val="00207034"/>
    <w:rsid w:val="0020756F"/>
    <w:rsid w:val="00207671"/>
    <w:rsid w:val="002078A6"/>
    <w:rsid w:val="00207C91"/>
    <w:rsid w:val="0021005E"/>
    <w:rsid w:val="00210C28"/>
    <w:rsid w:val="00210C9E"/>
    <w:rsid w:val="002110E4"/>
    <w:rsid w:val="002118E4"/>
    <w:rsid w:val="00211BDA"/>
    <w:rsid w:val="00213225"/>
    <w:rsid w:val="00214A75"/>
    <w:rsid w:val="0021502C"/>
    <w:rsid w:val="00215AA1"/>
    <w:rsid w:val="00215C1A"/>
    <w:rsid w:val="00215F08"/>
    <w:rsid w:val="002160DC"/>
    <w:rsid w:val="00216929"/>
    <w:rsid w:val="00217145"/>
    <w:rsid w:val="00217E99"/>
    <w:rsid w:val="002200EC"/>
    <w:rsid w:val="002204D4"/>
    <w:rsid w:val="00220581"/>
    <w:rsid w:val="00220DE0"/>
    <w:rsid w:val="00220ED9"/>
    <w:rsid w:val="002210FB"/>
    <w:rsid w:val="00221AD8"/>
    <w:rsid w:val="00222339"/>
    <w:rsid w:val="002223FD"/>
    <w:rsid w:val="002224C3"/>
    <w:rsid w:val="00222C50"/>
    <w:rsid w:val="0022461F"/>
    <w:rsid w:val="00224A48"/>
    <w:rsid w:val="00224C7E"/>
    <w:rsid w:val="0022502E"/>
    <w:rsid w:val="00225F7D"/>
    <w:rsid w:val="002268A7"/>
    <w:rsid w:val="00226E86"/>
    <w:rsid w:val="002273D9"/>
    <w:rsid w:val="00227827"/>
    <w:rsid w:val="002279A8"/>
    <w:rsid w:val="00230414"/>
    <w:rsid w:val="00230874"/>
    <w:rsid w:val="00231070"/>
    <w:rsid w:val="00231C40"/>
    <w:rsid w:val="00232040"/>
    <w:rsid w:val="002320F1"/>
    <w:rsid w:val="002321C6"/>
    <w:rsid w:val="00232388"/>
    <w:rsid w:val="002328BA"/>
    <w:rsid w:val="00232F35"/>
    <w:rsid w:val="00232FD0"/>
    <w:rsid w:val="002331C5"/>
    <w:rsid w:val="0023327F"/>
    <w:rsid w:val="00233348"/>
    <w:rsid w:val="002338E2"/>
    <w:rsid w:val="00233D5C"/>
    <w:rsid w:val="00233ED7"/>
    <w:rsid w:val="00233F35"/>
    <w:rsid w:val="00234976"/>
    <w:rsid w:val="00234A6D"/>
    <w:rsid w:val="00234DB6"/>
    <w:rsid w:val="00234F4F"/>
    <w:rsid w:val="0023508D"/>
    <w:rsid w:val="002357FB"/>
    <w:rsid w:val="00235A0A"/>
    <w:rsid w:val="002367EF"/>
    <w:rsid w:val="0023797E"/>
    <w:rsid w:val="00237ACC"/>
    <w:rsid w:val="002402CC"/>
    <w:rsid w:val="00240EDD"/>
    <w:rsid w:val="0024119E"/>
    <w:rsid w:val="00241EF6"/>
    <w:rsid w:val="0024223D"/>
    <w:rsid w:val="002424BB"/>
    <w:rsid w:val="0024254B"/>
    <w:rsid w:val="00242AA0"/>
    <w:rsid w:val="0024340E"/>
    <w:rsid w:val="0024391F"/>
    <w:rsid w:val="00243F3A"/>
    <w:rsid w:val="00244347"/>
    <w:rsid w:val="002444E0"/>
    <w:rsid w:val="00244DE3"/>
    <w:rsid w:val="0024524D"/>
    <w:rsid w:val="00245605"/>
    <w:rsid w:val="0024583D"/>
    <w:rsid w:val="00245BBE"/>
    <w:rsid w:val="00245F00"/>
    <w:rsid w:val="002461F5"/>
    <w:rsid w:val="00247289"/>
    <w:rsid w:val="0024771E"/>
    <w:rsid w:val="0024793B"/>
    <w:rsid w:val="0024796E"/>
    <w:rsid w:val="00247CCC"/>
    <w:rsid w:val="00247FA6"/>
    <w:rsid w:val="00250330"/>
    <w:rsid w:val="00250357"/>
    <w:rsid w:val="0025044E"/>
    <w:rsid w:val="0025095B"/>
    <w:rsid w:val="00250A46"/>
    <w:rsid w:val="00251652"/>
    <w:rsid w:val="00251C86"/>
    <w:rsid w:val="00251E4B"/>
    <w:rsid w:val="00252579"/>
    <w:rsid w:val="00253096"/>
    <w:rsid w:val="00253CC1"/>
    <w:rsid w:val="00254127"/>
    <w:rsid w:val="002551B0"/>
    <w:rsid w:val="002551CB"/>
    <w:rsid w:val="002552C0"/>
    <w:rsid w:val="00255D8A"/>
    <w:rsid w:val="002566A6"/>
    <w:rsid w:val="0025679D"/>
    <w:rsid w:val="00256A22"/>
    <w:rsid w:val="00257BAA"/>
    <w:rsid w:val="00257BC3"/>
    <w:rsid w:val="00260154"/>
    <w:rsid w:val="002603EC"/>
    <w:rsid w:val="002604D4"/>
    <w:rsid w:val="002607BD"/>
    <w:rsid w:val="00260F6A"/>
    <w:rsid w:val="00261257"/>
    <w:rsid w:val="002615AD"/>
    <w:rsid w:val="00261A49"/>
    <w:rsid w:val="00261E8E"/>
    <w:rsid w:val="002629B8"/>
    <w:rsid w:val="00262AD7"/>
    <w:rsid w:val="002637AE"/>
    <w:rsid w:val="00263D97"/>
    <w:rsid w:val="00264232"/>
    <w:rsid w:val="00264384"/>
    <w:rsid w:val="0026474D"/>
    <w:rsid w:val="0026525A"/>
    <w:rsid w:val="00265EC4"/>
    <w:rsid w:val="002661AF"/>
    <w:rsid w:val="002662BD"/>
    <w:rsid w:val="002664B8"/>
    <w:rsid w:val="00267266"/>
    <w:rsid w:val="002679C5"/>
    <w:rsid w:val="00270A0F"/>
    <w:rsid w:val="00270D71"/>
    <w:rsid w:val="002712A1"/>
    <w:rsid w:val="00271884"/>
    <w:rsid w:val="002718B0"/>
    <w:rsid w:val="00271917"/>
    <w:rsid w:val="0027216E"/>
    <w:rsid w:val="0027222A"/>
    <w:rsid w:val="0027226E"/>
    <w:rsid w:val="00273CCA"/>
    <w:rsid w:val="002743A7"/>
    <w:rsid w:val="002746AB"/>
    <w:rsid w:val="002750E4"/>
    <w:rsid w:val="00275128"/>
    <w:rsid w:val="00275777"/>
    <w:rsid w:val="002757E8"/>
    <w:rsid w:val="00275B6A"/>
    <w:rsid w:val="00275B70"/>
    <w:rsid w:val="00275D77"/>
    <w:rsid w:val="00276094"/>
    <w:rsid w:val="002763B8"/>
    <w:rsid w:val="00276713"/>
    <w:rsid w:val="00276AD7"/>
    <w:rsid w:val="0027766B"/>
    <w:rsid w:val="00277AB4"/>
    <w:rsid w:val="00280892"/>
    <w:rsid w:val="002815B0"/>
    <w:rsid w:val="00281ACE"/>
    <w:rsid w:val="00281D1E"/>
    <w:rsid w:val="00281EAE"/>
    <w:rsid w:val="00282314"/>
    <w:rsid w:val="00282459"/>
    <w:rsid w:val="0028256D"/>
    <w:rsid w:val="00282DA4"/>
    <w:rsid w:val="002832CE"/>
    <w:rsid w:val="00283455"/>
    <w:rsid w:val="002835C2"/>
    <w:rsid w:val="00283A21"/>
    <w:rsid w:val="0028406E"/>
    <w:rsid w:val="0028430A"/>
    <w:rsid w:val="00285013"/>
    <w:rsid w:val="00286AE8"/>
    <w:rsid w:val="002871CC"/>
    <w:rsid w:val="0028766B"/>
    <w:rsid w:val="0028794D"/>
    <w:rsid w:val="00287BCB"/>
    <w:rsid w:val="00287CDB"/>
    <w:rsid w:val="00287D0D"/>
    <w:rsid w:val="00287FBA"/>
    <w:rsid w:val="0029040A"/>
    <w:rsid w:val="00290489"/>
    <w:rsid w:val="00290AFF"/>
    <w:rsid w:val="00290D8C"/>
    <w:rsid w:val="0029124C"/>
    <w:rsid w:val="00291534"/>
    <w:rsid w:val="00291735"/>
    <w:rsid w:val="00291881"/>
    <w:rsid w:val="00291F31"/>
    <w:rsid w:val="00292315"/>
    <w:rsid w:val="00293A7C"/>
    <w:rsid w:val="00293CAF"/>
    <w:rsid w:val="0029441F"/>
    <w:rsid w:val="0029459F"/>
    <w:rsid w:val="002946B3"/>
    <w:rsid w:val="002947B5"/>
    <w:rsid w:val="00294A33"/>
    <w:rsid w:val="00294F58"/>
    <w:rsid w:val="00295B5E"/>
    <w:rsid w:val="00296BD4"/>
    <w:rsid w:val="00296BE5"/>
    <w:rsid w:val="00296C91"/>
    <w:rsid w:val="00297148"/>
    <w:rsid w:val="0029715A"/>
    <w:rsid w:val="00297243"/>
    <w:rsid w:val="002977A9"/>
    <w:rsid w:val="002977D6"/>
    <w:rsid w:val="002A0391"/>
    <w:rsid w:val="002A045A"/>
    <w:rsid w:val="002A058F"/>
    <w:rsid w:val="002A08AC"/>
    <w:rsid w:val="002A0DF2"/>
    <w:rsid w:val="002A18BB"/>
    <w:rsid w:val="002A18FB"/>
    <w:rsid w:val="002A1CEE"/>
    <w:rsid w:val="002A213E"/>
    <w:rsid w:val="002A2155"/>
    <w:rsid w:val="002A27D5"/>
    <w:rsid w:val="002A2DAE"/>
    <w:rsid w:val="002A30D7"/>
    <w:rsid w:val="002A3644"/>
    <w:rsid w:val="002A3867"/>
    <w:rsid w:val="002A3A5F"/>
    <w:rsid w:val="002A4A22"/>
    <w:rsid w:val="002A4B62"/>
    <w:rsid w:val="002A5139"/>
    <w:rsid w:val="002A5694"/>
    <w:rsid w:val="002A614B"/>
    <w:rsid w:val="002A67AC"/>
    <w:rsid w:val="002A69B0"/>
    <w:rsid w:val="002A73EB"/>
    <w:rsid w:val="002A77E7"/>
    <w:rsid w:val="002B038C"/>
    <w:rsid w:val="002B057B"/>
    <w:rsid w:val="002B06E1"/>
    <w:rsid w:val="002B096E"/>
    <w:rsid w:val="002B0BCE"/>
    <w:rsid w:val="002B0E6E"/>
    <w:rsid w:val="002B13D6"/>
    <w:rsid w:val="002B22D3"/>
    <w:rsid w:val="002B2B70"/>
    <w:rsid w:val="002B35D0"/>
    <w:rsid w:val="002B3C0D"/>
    <w:rsid w:val="002B41B3"/>
    <w:rsid w:val="002B4517"/>
    <w:rsid w:val="002B4604"/>
    <w:rsid w:val="002B4CF9"/>
    <w:rsid w:val="002B4D61"/>
    <w:rsid w:val="002B510A"/>
    <w:rsid w:val="002B53F5"/>
    <w:rsid w:val="002B58CA"/>
    <w:rsid w:val="002B68B2"/>
    <w:rsid w:val="002B6E0A"/>
    <w:rsid w:val="002B6F3C"/>
    <w:rsid w:val="002B7032"/>
    <w:rsid w:val="002B73FA"/>
    <w:rsid w:val="002B7857"/>
    <w:rsid w:val="002B7A12"/>
    <w:rsid w:val="002C07A3"/>
    <w:rsid w:val="002C08AF"/>
    <w:rsid w:val="002C0AE9"/>
    <w:rsid w:val="002C0C87"/>
    <w:rsid w:val="002C1685"/>
    <w:rsid w:val="002C1DCC"/>
    <w:rsid w:val="002C1FE0"/>
    <w:rsid w:val="002C22F7"/>
    <w:rsid w:val="002C254E"/>
    <w:rsid w:val="002C262C"/>
    <w:rsid w:val="002C2DCA"/>
    <w:rsid w:val="002C3CCF"/>
    <w:rsid w:val="002C3FD1"/>
    <w:rsid w:val="002C3FE4"/>
    <w:rsid w:val="002C460C"/>
    <w:rsid w:val="002C4C6F"/>
    <w:rsid w:val="002C530B"/>
    <w:rsid w:val="002C6736"/>
    <w:rsid w:val="002C68E7"/>
    <w:rsid w:val="002C6AEA"/>
    <w:rsid w:val="002C6B70"/>
    <w:rsid w:val="002C7C20"/>
    <w:rsid w:val="002C7D8D"/>
    <w:rsid w:val="002C7E00"/>
    <w:rsid w:val="002C7FF8"/>
    <w:rsid w:val="002D0386"/>
    <w:rsid w:val="002D0D2E"/>
    <w:rsid w:val="002D0D32"/>
    <w:rsid w:val="002D0FEF"/>
    <w:rsid w:val="002D126B"/>
    <w:rsid w:val="002D18DA"/>
    <w:rsid w:val="002D1DCA"/>
    <w:rsid w:val="002D236F"/>
    <w:rsid w:val="002D264D"/>
    <w:rsid w:val="002D2A49"/>
    <w:rsid w:val="002D2BDD"/>
    <w:rsid w:val="002D3E81"/>
    <w:rsid w:val="002D3F11"/>
    <w:rsid w:val="002D41F2"/>
    <w:rsid w:val="002D4BC1"/>
    <w:rsid w:val="002D516C"/>
    <w:rsid w:val="002D517C"/>
    <w:rsid w:val="002D5839"/>
    <w:rsid w:val="002D5A24"/>
    <w:rsid w:val="002D64E9"/>
    <w:rsid w:val="002D6DCB"/>
    <w:rsid w:val="002D7150"/>
    <w:rsid w:val="002D7AAD"/>
    <w:rsid w:val="002E03AA"/>
    <w:rsid w:val="002E04F2"/>
    <w:rsid w:val="002E1153"/>
    <w:rsid w:val="002E14CF"/>
    <w:rsid w:val="002E153B"/>
    <w:rsid w:val="002E1DE7"/>
    <w:rsid w:val="002E2062"/>
    <w:rsid w:val="002E214D"/>
    <w:rsid w:val="002E297C"/>
    <w:rsid w:val="002E29EC"/>
    <w:rsid w:val="002E2E1D"/>
    <w:rsid w:val="002E38B7"/>
    <w:rsid w:val="002E39AE"/>
    <w:rsid w:val="002E3C33"/>
    <w:rsid w:val="002E42C7"/>
    <w:rsid w:val="002E5233"/>
    <w:rsid w:val="002E5433"/>
    <w:rsid w:val="002E5449"/>
    <w:rsid w:val="002E5E69"/>
    <w:rsid w:val="002E6932"/>
    <w:rsid w:val="002E6DE2"/>
    <w:rsid w:val="002E7635"/>
    <w:rsid w:val="002F01EE"/>
    <w:rsid w:val="002F06D0"/>
    <w:rsid w:val="002F07B4"/>
    <w:rsid w:val="002F0869"/>
    <w:rsid w:val="002F09B6"/>
    <w:rsid w:val="002F0B43"/>
    <w:rsid w:val="002F0D20"/>
    <w:rsid w:val="002F0F77"/>
    <w:rsid w:val="002F1386"/>
    <w:rsid w:val="002F1C39"/>
    <w:rsid w:val="002F1D0E"/>
    <w:rsid w:val="002F23D1"/>
    <w:rsid w:val="002F26FB"/>
    <w:rsid w:val="002F2927"/>
    <w:rsid w:val="002F33C1"/>
    <w:rsid w:val="002F34B2"/>
    <w:rsid w:val="002F3C01"/>
    <w:rsid w:val="002F459A"/>
    <w:rsid w:val="002F47CE"/>
    <w:rsid w:val="002F49F5"/>
    <w:rsid w:val="002F4B2E"/>
    <w:rsid w:val="002F4F2A"/>
    <w:rsid w:val="002F53E4"/>
    <w:rsid w:val="002F5B4F"/>
    <w:rsid w:val="002F65DC"/>
    <w:rsid w:val="002F6932"/>
    <w:rsid w:val="002F6F1C"/>
    <w:rsid w:val="002F73D5"/>
    <w:rsid w:val="002F749E"/>
    <w:rsid w:val="002F78B3"/>
    <w:rsid w:val="003001E6"/>
    <w:rsid w:val="003009C0"/>
    <w:rsid w:val="00301400"/>
    <w:rsid w:val="0030154C"/>
    <w:rsid w:val="0030195A"/>
    <w:rsid w:val="00301B6E"/>
    <w:rsid w:val="00301CBD"/>
    <w:rsid w:val="00301EF5"/>
    <w:rsid w:val="003024CC"/>
    <w:rsid w:val="00302D3F"/>
    <w:rsid w:val="0030326F"/>
    <w:rsid w:val="00303B8D"/>
    <w:rsid w:val="00303C51"/>
    <w:rsid w:val="00303CEE"/>
    <w:rsid w:val="00303D33"/>
    <w:rsid w:val="00303DCD"/>
    <w:rsid w:val="003041FF"/>
    <w:rsid w:val="00304705"/>
    <w:rsid w:val="00305AF3"/>
    <w:rsid w:val="00305C8C"/>
    <w:rsid w:val="003066C3"/>
    <w:rsid w:val="00306EFA"/>
    <w:rsid w:val="00307611"/>
    <w:rsid w:val="003079C6"/>
    <w:rsid w:val="00307AE6"/>
    <w:rsid w:val="00307EE2"/>
    <w:rsid w:val="00310209"/>
    <w:rsid w:val="003103FE"/>
    <w:rsid w:val="003105A5"/>
    <w:rsid w:val="003107AC"/>
    <w:rsid w:val="0031147A"/>
    <w:rsid w:val="0031160C"/>
    <w:rsid w:val="00311640"/>
    <w:rsid w:val="00311B5A"/>
    <w:rsid w:val="00311B75"/>
    <w:rsid w:val="00313524"/>
    <w:rsid w:val="003137C9"/>
    <w:rsid w:val="00313EB4"/>
    <w:rsid w:val="00314B8F"/>
    <w:rsid w:val="00314C9F"/>
    <w:rsid w:val="00314D69"/>
    <w:rsid w:val="00315000"/>
    <w:rsid w:val="003151D5"/>
    <w:rsid w:val="00315E7C"/>
    <w:rsid w:val="0031608A"/>
    <w:rsid w:val="00316233"/>
    <w:rsid w:val="0031658D"/>
    <w:rsid w:val="00316CE1"/>
    <w:rsid w:val="0031750F"/>
    <w:rsid w:val="0032002A"/>
    <w:rsid w:val="00320600"/>
    <w:rsid w:val="003207C2"/>
    <w:rsid w:val="00320C42"/>
    <w:rsid w:val="00321799"/>
    <w:rsid w:val="00321AC6"/>
    <w:rsid w:val="00321EFE"/>
    <w:rsid w:val="00321F26"/>
    <w:rsid w:val="0032217C"/>
    <w:rsid w:val="00322564"/>
    <w:rsid w:val="0032299C"/>
    <w:rsid w:val="00322CEC"/>
    <w:rsid w:val="0032349B"/>
    <w:rsid w:val="0032371E"/>
    <w:rsid w:val="00323756"/>
    <w:rsid w:val="00323B46"/>
    <w:rsid w:val="00323B5C"/>
    <w:rsid w:val="00323C71"/>
    <w:rsid w:val="00323FF9"/>
    <w:rsid w:val="00324951"/>
    <w:rsid w:val="0032507D"/>
    <w:rsid w:val="00325460"/>
    <w:rsid w:val="00325573"/>
    <w:rsid w:val="00325745"/>
    <w:rsid w:val="00325D85"/>
    <w:rsid w:val="00326E2E"/>
    <w:rsid w:val="00326F03"/>
    <w:rsid w:val="003272A3"/>
    <w:rsid w:val="0032746F"/>
    <w:rsid w:val="003301F8"/>
    <w:rsid w:val="00330467"/>
    <w:rsid w:val="003307C9"/>
    <w:rsid w:val="00330FA8"/>
    <w:rsid w:val="003314AD"/>
    <w:rsid w:val="00331789"/>
    <w:rsid w:val="00331A98"/>
    <w:rsid w:val="00331B45"/>
    <w:rsid w:val="00331B7F"/>
    <w:rsid w:val="00332048"/>
    <w:rsid w:val="00332302"/>
    <w:rsid w:val="00332BA0"/>
    <w:rsid w:val="00332F07"/>
    <w:rsid w:val="00332F45"/>
    <w:rsid w:val="003333EF"/>
    <w:rsid w:val="00333AC9"/>
    <w:rsid w:val="0033501F"/>
    <w:rsid w:val="003352C9"/>
    <w:rsid w:val="00335332"/>
    <w:rsid w:val="00335812"/>
    <w:rsid w:val="003358D2"/>
    <w:rsid w:val="00335B73"/>
    <w:rsid w:val="003361A0"/>
    <w:rsid w:val="00336C08"/>
    <w:rsid w:val="00336DC0"/>
    <w:rsid w:val="00337BBE"/>
    <w:rsid w:val="00337D45"/>
    <w:rsid w:val="00337DAD"/>
    <w:rsid w:val="00337F53"/>
    <w:rsid w:val="0034010E"/>
    <w:rsid w:val="00340DA1"/>
    <w:rsid w:val="003410A6"/>
    <w:rsid w:val="003410E1"/>
    <w:rsid w:val="0034125B"/>
    <w:rsid w:val="003416BD"/>
    <w:rsid w:val="003417BE"/>
    <w:rsid w:val="00342B47"/>
    <w:rsid w:val="003438F3"/>
    <w:rsid w:val="00343AA4"/>
    <w:rsid w:val="00343E14"/>
    <w:rsid w:val="003448FC"/>
    <w:rsid w:val="00344B57"/>
    <w:rsid w:val="00344CD5"/>
    <w:rsid w:val="00345188"/>
    <w:rsid w:val="003456B9"/>
    <w:rsid w:val="0034572F"/>
    <w:rsid w:val="00345B2F"/>
    <w:rsid w:val="00346289"/>
    <w:rsid w:val="003463A3"/>
    <w:rsid w:val="003467AB"/>
    <w:rsid w:val="00346835"/>
    <w:rsid w:val="00346C07"/>
    <w:rsid w:val="0034731F"/>
    <w:rsid w:val="00347642"/>
    <w:rsid w:val="0034766B"/>
    <w:rsid w:val="00347BBD"/>
    <w:rsid w:val="00350EF5"/>
    <w:rsid w:val="0035123C"/>
    <w:rsid w:val="00351B94"/>
    <w:rsid w:val="0035228A"/>
    <w:rsid w:val="00352426"/>
    <w:rsid w:val="0035296E"/>
    <w:rsid w:val="00352AB0"/>
    <w:rsid w:val="00352D2E"/>
    <w:rsid w:val="00353047"/>
    <w:rsid w:val="003539DD"/>
    <w:rsid w:val="00354112"/>
    <w:rsid w:val="003542E2"/>
    <w:rsid w:val="00354B1A"/>
    <w:rsid w:val="00355037"/>
    <w:rsid w:val="0035511E"/>
    <w:rsid w:val="0035592A"/>
    <w:rsid w:val="00355BC4"/>
    <w:rsid w:val="00355DFF"/>
    <w:rsid w:val="003562E7"/>
    <w:rsid w:val="0035650E"/>
    <w:rsid w:val="0035728D"/>
    <w:rsid w:val="003578ED"/>
    <w:rsid w:val="00357FBC"/>
    <w:rsid w:val="00360412"/>
    <w:rsid w:val="003604F5"/>
    <w:rsid w:val="00360AA0"/>
    <w:rsid w:val="003613AD"/>
    <w:rsid w:val="003615B0"/>
    <w:rsid w:val="00362462"/>
    <w:rsid w:val="00362545"/>
    <w:rsid w:val="00362BA1"/>
    <w:rsid w:val="00362D4E"/>
    <w:rsid w:val="00362EC2"/>
    <w:rsid w:val="00363B60"/>
    <w:rsid w:val="00363BB4"/>
    <w:rsid w:val="0036424B"/>
    <w:rsid w:val="003645EE"/>
    <w:rsid w:val="00364719"/>
    <w:rsid w:val="00364793"/>
    <w:rsid w:val="00364A7D"/>
    <w:rsid w:val="00364CE4"/>
    <w:rsid w:val="0036577B"/>
    <w:rsid w:val="00365DCE"/>
    <w:rsid w:val="00365EB2"/>
    <w:rsid w:val="0036767D"/>
    <w:rsid w:val="0036773B"/>
    <w:rsid w:val="00367D84"/>
    <w:rsid w:val="0037013B"/>
    <w:rsid w:val="003701BB"/>
    <w:rsid w:val="00370F04"/>
    <w:rsid w:val="00371412"/>
    <w:rsid w:val="00371D4A"/>
    <w:rsid w:val="00372060"/>
    <w:rsid w:val="003723D4"/>
    <w:rsid w:val="003727DA"/>
    <w:rsid w:val="00372D57"/>
    <w:rsid w:val="00372F68"/>
    <w:rsid w:val="00373483"/>
    <w:rsid w:val="003739C2"/>
    <w:rsid w:val="00374141"/>
    <w:rsid w:val="003742B5"/>
    <w:rsid w:val="00374664"/>
    <w:rsid w:val="003746BA"/>
    <w:rsid w:val="003747CD"/>
    <w:rsid w:val="003748D0"/>
    <w:rsid w:val="00374F7C"/>
    <w:rsid w:val="00375044"/>
    <w:rsid w:val="0037537B"/>
    <w:rsid w:val="003754E9"/>
    <w:rsid w:val="00375552"/>
    <w:rsid w:val="00375AD7"/>
    <w:rsid w:val="00375BC8"/>
    <w:rsid w:val="00375F56"/>
    <w:rsid w:val="003762A2"/>
    <w:rsid w:val="00376624"/>
    <w:rsid w:val="003774D2"/>
    <w:rsid w:val="003777D4"/>
    <w:rsid w:val="0038038A"/>
    <w:rsid w:val="003804D9"/>
    <w:rsid w:val="00380793"/>
    <w:rsid w:val="00380A9B"/>
    <w:rsid w:val="00380F21"/>
    <w:rsid w:val="00380F97"/>
    <w:rsid w:val="003816CF"/>
    <w:rsid w:val="0038290A"/>
    <w:rsid w:val="00382D13"/>
    <w:rsid w:val="00382EAE"/>
    <w:rsid w:val="003834A5"/>
    <w:rsid w:val="00384228"/>
    <w:rsid w:val="00384387"/>
    <w:rsid w:val="0038570E"/>
    <w:rsid w:val="00385D8C"/>
    <w:rsid w:val="00385FC8"/>
    <w:rsid w:val="00386678"/>
    <w:rsid w:val="00386793"/>
    <w:rsid w:val="0038681D"/>
    <w:rsid w:val="00386A0A"/>
    <w:rsid w:val="00387E5A"/>
    <w:rsid w:val="00387FE1"/>
    <w:rsid w:val="003902CA"/>
    <w:rsid w:val="0039042A"/>
    <w:rsid w:val="003916F3"/>
    <w:rsid w:val="003923FF"/>
    <w:rsid w:val="00392728"/>
    <w:rsid w:val="003929CC"/>
    <w:rsid w:val="003929F4"/>
    <w:rsid w:val="00392BB3"/>
    <w:rsid w:val="0039304D"/>
    <w:rsid w:val="0039325A"/>
    <w:rsid w:val="00393858"/>
    <w:rsid w:val="003942A9"/>
    <w:rsid w:val="00394635"/>
    <w:rsid w:val="00394743"/>
    <w:rsid w:val="00394768"/>
    <w:rsid w:val="0039490B"/>
    <w:rsid w:val="003957AA"/>
    <w:rsid w:val="003957E5"/>
    <w:rsid w:val="003967C5"/>
    <w:rsid w:val="00396AE1"/>
    <w:rsid w:val="00396CEF"/>
    <w:rsid w:val="00396D05"/>
    <w:rsid w:val="00396E2C"/>
    <w:rsid w:val="003971B9"/>
    <w:rsid w:val="00397DC0"/>
    <w:rsid w:val="00397DD8"/>
    <w:rsid w:val="003A0B9D"/>
    <w:rsid w:val="003A0D96"/>
    <w:rsid w:val="003A16F5"/>
    <w:rsid w:val="003A18D4"/>
    <w:rsid w:val="003A1F60"/>
    <w:rsid w:val="003A1FBE"/>
    <w:rsid w:val="003A20E1"/>
    <w:rsid w:val="003A27F4"/>
    <w:rsid w:val="003A2C2E"/>
    <w:rsid w:val="003A2C4A"/>
    <w:rsid w:val="003A38E3"/>
    <w:rsid w:val="003A43C9"/>
    <w:rsid w:val="003A471A"/>
    <w:rsid w:val="003A57CF"/>
    <w:rsid w:val="003A597B"/>
    <w:rsid w:val="003A609E"/>
    <w:rsid w:val="003A64D0"/>
    <w:rsid w:val="003A6A03"/>
    <w:rsid w:val="003A6D01"/>
    <w:rsid w:val="003A6F44"/>
    <w:rsid w:val="003A70E5"/>
    <w:rsid w:val="003A73CB"/>
    <w:rsid w:val="003A74DB"/>
    <w:rsid w:val="003A7BAA"/>
    <w:rsid w:val="003B0074"/>
    <w:rsid w:val="003B076C"/>
    <w:rsid w:val="003B0BA0"/>
    <w:rsid w:val="003B0C12"/>
    <w:rsid w:val="003B0C7A"/>
    <w:rsid w:val="003B0FE5"/>
    <w:rsid w:val="003B1C4E"/>
    <w:rsid w:val="003B24EB"/>
    <w:rsid w:val="003B27AC"/>
    <w:rsid w:val="003B2DC2"/>
    <w:rsid w:val="003B2E09"/>
    <w:rsid w:val="003B2E21"/>
    <w:rsid w:val="003B3A1A"/>
    <w:rsid w:val="003B3D09"/>
    <w:rsid w:val="003B4147"/>
    <w:rsid w:val="003B5136"/>
    <w:rsid w:val="003B5884"/>
    <w:rsid w:val="003B588F"/>
    <w:rsid w:val="003B5B14"/>
    <w:rsid w:val="003B5BD6"/>
    <w:rsid w:val="003B6206"/>
    <w:rsid w:val="003B695C"/>
    <w:rsid w:val="003B750B"/>
    <w:rsid w:val="003B765F"/>
    <w:rsid w:val="003B7E34"/>
    <w:rsid w:val="003B7F35"/>
    <w:rsid w:val="003C0096"/>
    <w:rsid w:val="003C02A2"/>
    <w:rsid w:val="003C13E6"/>
    <w:rsid w:val="003C2E5B"/>
    <w:rsid w:val="003C33A0"/>
    <w:rsid w:val="003C3447"/>
    <w:rsid w:val="003C3D77"/>
    <w:rsid w:val="003C3E25"/>
    <w:rsid w:val="003C443C"/>
    <w:rsid w:val="003C4E3D"/>
    <w:rsid w:val="003C4FB5"/>
    <w:rsid w:val="003C5294"/>
    <w:rsid w:val="003C55EC"/>
    <w:rsid w:val="003C5900"/>
    <w:rsid w:val="003C5A6B"/>
    <w:rsid w:val="003C5BEB"/>
    <w:rsid w:val="003C6077"/>
    <w:rsid w:val="003C6231"/>
    <w:rsid w:val="003C6646"/>
    <w:rsid w:val="003C67AB"/>
    <w:rsid w:val="003C681C"/>
    <w:rsid w:val="003C68D3"/>
    <w:rsid w:val="003C6A86"/>
    <w:rsid w:val="003C6CAD"/>
    <w:rsid w:val="003D00BF"/>
    <w:rsid w:val="003D084D"/>
    <w:rsid w:val="003D146C"/>
    <w:rsid w:val="003D17C1"/>
    <w:rsid w:val="003D184C"/>
    <w:rsid w:val="003D1DC9"/>
    <w:rsid w:val="003D1FEF"/>
    <w:rsid w:val="003D2607"/>
    <w:rsid w:val="003D2857"/>
    <w:rsid w:val="003D2F86"/>
    <w:rsid w:val="003D3A30"/>
    <w:rsid w:val="003D3B2A"/>
    <w:rsid w:val="003D4D59"/>
    <w:rsid w:val="003D4D72"/>
    <w:rsid w:val="003D4DA3"/>
    <w:rsid w:val="003D58D3"/>
    <w:rsid w:val="003D6066"/>
    <w:rsid w:val="003D66E5"/>
    <w:rsid w:val="003D684B"/>
    <w:rsid w:val="003D691B"/>
    <w:rsid w:val="003D69D9"/>
    <w:rsid w:val="003D6CFF"/>
    <w:rsid w:val="003D7120"/>
    <w:rsid w:val="003D7C50"/>
    <w:rsid w:val="003E0137"/>
    <w:rsid w:val="003E09DD"/>
    <w:rsid w:val="003E09FE"/>
    <w:rsid w:val="003E0B61"/>
    <w:rsid w:val="003E0EEB"/>
    <w:rsid w:val="003E0EF3"/>
    <w:rsid w:val="003E159D"/>
    <w:rsid w:val="003E1950"/>
    <w:rsid w:val="003E1E99"/>
    <w:rsid w:val="003E2C64"/>
    <w:rsid w:val="003E2CE3"/>
    <w:rsid w:val="003E3587"/>
    <w:rsid w:val="003E3A36"/>
    <w:rsid w:val="003E3DC5"/>
    <w:rsid w:val="003E4353"/>
    <w:rsid w:val="003E4C96"/>
    <w:rsid w:val="003E4F5D"/>
    <w:rsid w:val="003E5402"/>
    <w:rsid w:val="003E5E02"/>
    <w:rsid w:val="003E6E19"/>
    <w:rsid w:val="003E71F8"/>
    <w:rsid w:val="003E74FF"/>
    <w:rsid w:val="003E7597"/>
    <w:rsid w:val="003F1181"/>
    <w:rsid w:val="003F21AE"/>
    <w:rsid w:val="003F2EEF"/>
    <w:rsid w:val="003F2F49"/>
    <w:rsid w:val="003F2FED"/>
    <w:rsid w:val="003F301C"/>
    <w:rsid w:val="003F3160"/>
    <w:rsid w:val="003F41B0"/>
    <w:rsid w:val="003F4357"/>
    <w:rsid w:val="003F500F"/>
    <w:rsid w:val="003F50EE"/>
    <w:rsid w:val="003F6368"/>
    <w:rsid w:val="003F70F4"/>
    <w:rsid w:val="003F72FB"/>
    <w:rsid w:val="003F73E1"/>
    <w:rsid w:val="003F761C"/>
    <w:rsid w:val="003F76B9"/>
    <w:rsid w:val="003F77CA"/>
    <w:rsid w:val="003F7A97"/>
    <w:rsid w:val="003F7B11"/>
    <w:rsid w:val="003F7E33"/>
    <w:rsid w:val="004001B4"/>
    <w:rsid w:val="004003DB"/>
    <w:rsid w:val="00400D53"/>
    <w:rsid w:val="00400EE6"/>
    <w:rsid w:val="00401021"/>
    <w:rsid w:val="00401828"/>
    <w:rsid w:val="00401CCF"/>
    <w:rsid w:val="00403E9A"/>
    <w:rsid w:val="004040FC"/>
    <w:rsid w:val="0040431E"/>
    <w:rsid w:val="00404F1C"/>
    <w:rsid w:val="00405278"/>
    <w:rsid w:val="0040529E"/>
    <w:rsid w:val="004053BD"/>
    <w:rsid w:val="00405E84"/>
    <w:rsid w:val="00406440"/>
    <w:rsid w:val="004066C4"/>
    <w:rsid w:val="00406C16"/>
    <w:rsid w:val="00406D09"/>
    <w:rsid w:val="0041069B"/>
    <w:rsid w:val="00410BB0"/>
    <w:rsid w:val="0041193D"/>
    <w:rsid w:val="004123D2"/>
    <w:rsid w:val="00413E8A"/>
    <w:rsid w:val="00416394"/>
    <w:rsid w:val="00416F1E"/>
    <w:rsid w:val="00417197"/>
    <w:rsid w:val="00417236"/>
    <w:rsid w:val="00420A3C"/>
    <w:rsid w:val="00421B36"/>
    <w:rsid w:val="00421BB1"/>
    <w:rsid w:val="0042282E"/>
    <w:rsid w:val="00422B0C"/>
    <w:rsid w:val="00423149"/>
    <w:rsid w:val="00423C63"/>
    <w:rsid w:val="00423CF8"/>
    <w:rsid w:val="00423D4F"/>
    <w:rsid w:val="00424A43"/>
    <w:rsid w:val="00424B91"/>
    <w:rsid w:val="00424D7A"/>
    <w:rsid w:val="0042550D"/>
    <w:rsid w:val="00425B0F"/>
    <w:rsid w:val="00425C31"/>
    <w:rsid w:val="004271EF"/>
    <w:rsid w:val="00427843"/>
    <w:rsid w:val="004279AC"/>
    <w:rsid w:val="0043046E"/>
    <w:rsid w:val="00430A64"/>
    <w:rsid w:val="00431575"/>
    <w:rsid w:val="00431C31"/>
    <w:rsid w:val="00432ABE"/>
    <w:rsid w:val="00432D2E"/>
    <w:rsid w:val="004330E2"/>
    <w:rsid w:val="004333B4"/>
    <w:rsid w:val="004333E7"/>
    <w:rsid w:val="0043343F"/>
    <w:rsid w:val="004339C2"/>
    <w:rsid w:val="00433C30"/>
    <w:rsid w:val="00433EAF"/>
    <w:rsid w:val="00433ED8"/>
    <w:rsid w:val="0043435A"/>
    <w:rsid w:val="00435EA1"/>
    <w:rsid w:val="0043617F"/>
    <w:rsid w:val="00436646"/>
    <w:rsid w:val="00437091"/>
    <w:rsid w:val="00437211"/>
    <w:rsid w:val="00437FB2"/>
    <w:rsid w:val="00440E7C"/>
    <w:rsid w:val="00441565"/>
    <w:rsid w:val="0044187D"/>
    <w:rsid w:val="00441B05"/>
    <w:rsid w:val="00441CBE"/>
    <w:rsid w:val="00442235"/>
    <w:rsid w:val="00442775"/>
    <w:rsid w:val="0044301E"/>
    <w:rsid w:val="00443D00"/>
    <w:rsid w:val="004441C0"/>
    <w:rsid w:val="004443B8"/>
    <w:rsid w:val="00444533"/>
    <w:rsid w:val="00444908"/>
    <w:rsid w:val="00444F36"/>
    <w:rsid w:val="00445997"/>
    <w:rsid w:val="00446564"/>
    <w:rsid w:val="00446A88"/>
    <w:rsid w:val="00446C30"/>
    <w:rsid w:val="00446D85"/>
    <w:rsid w:val="00447AB8"/>
    <w:rsid w:val="0045145D"/>
    <w:rsid w:val="004515FD"/>
    <w:rsid w:val="00451945"/>
    <w:rsid w:val="00451BA2"/>
    <w:rsid w:val="004522BA"/>
    <w:rsid w:val="00452519"/>
    <w:rsid w:val="00452DF8"/>
    <w:rsid w:val="00453BFA"/>
    <w:rsid w:val="0045479E"/>
    <w:rsid w:val="00454849"/>
    <w:rsid w:val="00454E06"/>
    <w:rsid w:val="00454F45"/>
    <w:rsid w:val="0045551C"/>
    <w:rsid w:val="0045572C"/>
    <w:rsid w:val="004567D4"/>
    <w:rsid w:val="0045688A"/>
    <w:rsid w:val="00456C84"/>
    <w:rsid w:val="00457031"/>
    <w:rsid w:val="0045750E"/>
    <w:rsid w:val="004609F1"/>
    <w:rsid w:val="00460E35"/>
    <w:rsid w:val="00460FBE"/>
    <w:rsid w:val="00461046"/>
    <w:rsid w:val="0046113E"/>
    <w:rsid w:val="00461A45"/>
    <w:rsid w:val="00462BE9"/>
    <w:rsid w:val="004630AA"/>
    <w:rsid w:val="00463247"/>
    <w:rsid w:val="00463375"/>
    <w:rsid w:val="00463623"/>
    <w:rsid w:val="00463A4D"/>
    <w:rsid w:val="00463B1C"/>
    <w:rsid w:val="00463FB4"/>
    <w:rsid w:val="00463FF2"/>
    <w:rsid w:val="00464107"/>
    <w:rsid w:val="004643C3"/>
    <w:rsid w:val="00464AC8"/>
    <w:rsid w:val="00464B48"/>
    <w:rsid w:val="00465472"/>
    <w:rsid w:val="0046547B"/>
    <w:rsid w:val="0046555A"/>
    <w:rsid w:val="0046563A"/>
    <w:rsid w:val="0046566D"/>
    <w:rsid w:val="004657C9"/>
    <w:rsid w:val="00465C44"/>
    <w:rsid w:val="00466282"/>
    <w:rsid w:val="00466AEF"/>
    <w:rsid w:val="00466E4B"/>
    <w:rsid w:val="00467075"/>
    <w:rsid w:val="004670AD"/>
    <w:rsid w:val="004672E6"/>
    <w:rsid w:val="0046753C"/>
    <w:rsid w:val="00467956"/>
    <w:rsid w:val="004679C1"/>
    <w:rsid w:val="00467B5E"/>
    <w:rsid w:val="00467DB4"/>
    <w:rsid w:val="00467DC4"/>
    <w:rsid w:val="00470254"/>
    <w:rsid w:val="004703FC"/>
    <w:rsid w:val="004705E7"/>
    <w:rsid w:val="004708F2"/>
    <w:rsid w:val="0047180E"/>
    <w:rsid w:val="00471FE5"/>
    <w:rsid w:val="0047249D"/>
    <w:rsid w:val="0047254E"/>
    <w:rsid w:val="0047267F"/>
    <w:rsid w:val="004726A8"/>
    <w:rsid w:val="004733A1"/>
    <w:rsid w:val="00473879"/>
    <w:rsid w:val="00473C9C"/>
    <w:rsid w:val="004740FB"/>
    <w:rsid w:val="00474597"/>
    <w:rsid w:val="0047482C"/>
    <w:rsid w:val="00474A05"/>
    <w:rsid w:val="00475703"/>
    <w:rsid w:val="00475883"/>
    <w:rsid w:val="00475F33"/>
    <w:rsid w:val="004770A3"/>
    <w:rsid w:val="0047710E"/>
    <w:rsid w:val="00480BBD"/>
    <w:rsid w:val="00481870"/>
    <w:rsid w:val="00481D65"/>
    <w:rsid w:val="0048234D"/>
    <w:rsid w:val="004826FD"/>
    <w:rsid w:val="00482CC3"/>
    <w:rsid w:val="00483025"/>
    <w:rsid w:val="004833D7"/>
    <w:rsid w:val="00483441"/>
    <w:rsid w:val="004834FF"/>
    <w:rsid w:val="004835EF"/>
    <w:rsid w:val="00483D18"/>
    <w:rsid w:val="00483E9B"/>
    <w:rsid w:val="0048445D"/>
    <w:rsid w:val="004844D3"/>
    <w:rsid w:val="00484720"/>
    <w:rsid w:val="00485064"/>
    <w:rsid w:val="0048507B"/>
    <w:rsid w:val="004854A3"/>
    <w:rsid w:val="00485A46"/>
    <w:rsid w:val="00485DEF"/>
    <w:rsid w:val="00485EDF"/>
    <w:rsid w:val="0048609F"/>
    <w:rsid w:val="0048631A"/>
    <w:rsid w:val="00486410"/>
    <w:rsid w:val="00487305"/>
    <w:rsid w:val="00487704"/>
    <w:rsid w:val="0048790B"/>
    <w:rsid w:val="00487BFF"/>
    <w:rsid w:val="00490045"/>
    <w:rsid w:val="00490E19"/>
    <w:rsid w:val="0049108E"/>
    <w:rsid w:val="00491402"/>
    <w:rsid w:val="004917F2"/>
    <w:rsid w:val="00491B90"/>
    <w:rsid w:val="00492117"/>
    <w:rsid w:val="00492513"/>
    <w:rsid w:val="00492A3B"/>
    <w:rsid w:val="00492F65"/>
    <w:rsid w:val="004935B4"/>
    <w:rsid w:val="00494AD6"/>
    <w:rsid w:val="00494EEA"/>
    <w:rsid w:val="004953EF"/>
    <w:rsid w:val="00495F75"/>
    <w:rsid w:val="00496525"/>
    <w:rsid w:val="00496BC4"/>
    <w:rsid w:val="0049710B"/>
    <w:rsid w:val="0049727C"/>
    <w:rsid w:val="0049798A"/>
    <w:rsid w:val="00497D40"/>
    <w:rsid w:val="004A056E"/>
    <w:rsid w:val="004A091B"/>
    <w:rsid w:val="004A1121"/>
    <w:rsid w:val="004A1B71"/>
    <w:rsid w:val="004A2298"/>
    <w:rsid w:val="004A2BDB"/>
    <w:rsid w:val="004A2C1F"/>
    <w:rsid w:val="004A3AB6"/>
    <w:rsid w:val="004A3C49"/>
    <w:rsid w:val="004A437B"/>
    <w:rsid w:val="004A4D79"/>
    <w:rsid w:val="004A4DBA"/>
    <w:rsid w:val="004A4EDC"/>
    <w:rsid w:val="004A58A4"/>
    <w:rsid w:val="004A5B5B"/>
    <w:rsid w:val="004A5CF3"/>
    <w:rsid w:val="004A5E7F"/>
    <w:rsid w:val="004A5F69"/>
    <w:rsid w:val="004A5FFF"/>
    <w:rsid w:val="004A6163"/>
    <w:rsid w:val="004A6970"/>
    <w:rsid w:val="004A6C03"/>
    <w:rsid w:val="004A7C5D"/>
    <w:rsid w:val="004B0575"/>
    <w:rsid w:val="004B103E"/>
    <w:rsid w:val="004B114E"/>
    <w:rsid w:val="004B1F58"/>
    <w:rsid w:val="004B2F8E"/>
    <w:rsid w:val="004B3E09"/>
    <w:rsid w:val="004B4610"/>
    <w:rsid w:val="004B5492"/>
    <w:rsid w:val="004B588D"/>
    <w:rsid w:val="004B63DD"/>
    <w:rsid w:val="004B68C8"/>
    <w:rsid w:val="004B7F6A"/>
    <w:rsid w:val="004C0E1A"/>
    <w:rsid w:val="004C15E7"/>
    <w:rsid w:val="004C169B"/>
    <w:rsid w:val="004C16B2"/>
    <w:rsid w:val="004C1DB3"/>
    <w:rsid w:val="004C24E6"/>
    <w:rsid w:val="004C2741"/>
    <w:rsid w:val="004C2C74"/>
    <w:rsid w:val="004C3A1B"/>
    <w:rsid w:val="004C42B8"/>
    <w:rsid w:val="004C4392"/>
    <w:rsid w:val="004C4FCB"/>
    <w:rsid w:val="004C54D6"/>
    <w:rsid w:val="004C5719"/>
    <w:rsid w:val="004C57D9"/>
    <w:rsid w:val="004C5895"/>
    <w:rsid w:val="004C5F88"/>
    <w:rsid w:val="004C6276"/>
    <w:rsid w:val="004C64E5"/>
    <w:rsid w:val="004C6678"/>
    <w:rsid w:val="004C6EA9"/>
    <w:rsid w:val="004C72BC"/>
    <w:rsid w:val="004C7585"/>
    <w:rsid w:val="004C7B16"/>
    <w:rsid w:val="004D07F7"/>
    <w:rsid w:val="004D1C0A"/>
    <w:rsid w:val="004D1C5E"/>
    <w:rsid w:val="004D1CA1"/>
    <w:rsid w:val="004D37D1"/>
    <w:rsid w:val="004D394D"/>
    <w:rsid w:val="004D4309"/>
    <w:rsid w:val="004D58FD"/>
    <w:rsid w:val="004D5A33"/>
    <w:rsid w:val="004D5E4D"/>
    <w:rsid w:val="004D5F58"/>
    <w:rsid w:val="004D6331"/>
    <w:rsid w:val="004D656F"/>
    <w:rsid w:val="004D6994"/>
    <w:rsid w:val="004D6DE9"/>
    <w:rsid w:val="004D7575"/>
    <w:rsid w:val="004D7DB6"/>
    <w:rsid w:val="004D7F08"/>
    <w:rsid w:val="004E03FF"/>
    <w:rsid w:val="004E07D4"/>
    <w:rsid w:val="004E0E4B"/>
    <w:rsid w:val="004E1500"/>
    <w:rsid w:val="004E1854"/>
    <w:rsid w:val="004E2195"/>
    <w:rsid w:val="004E2482"/>
    <w:rsid w:val="004E2745"/>
    <w:rsid w:val="004E2A5C"/>
    <w:rsid w:val="004E2C2B"/>
    <w:rsid w:val="004E338D"/>
    <w:rsid w:val="004E3532"/>
    <w:rsid w:val="004E3662"/>
    <w:rsid w:val="004E3760"/>
    <w:rsid w:val="004E3A46"/>
    <w:rsid w:val="004E4AB9"/>
    <w:rsid w:val="004E4D99"/>
    <w:rsid w:val="004E5AAE"/>
    <w:rsid w:val="004E5B44"/>
    <w:rsid w:val="004E60A6"/>
    <w:rsid w:val="004E6718"/>
    <w:rsid w:val="004E6DE7"/>
    <w:rsid w:val="004E745F"/>
    <w:rsid w:val="004E786B"/>
    <w:rsid w:val="004E7BEF"/>
    <w:rsid w:val="004E7CD8"/>
    <w:rsid w:val="004F0041"/>
    <w:rsid w:val="004F05BF"/>
    <w:rsid w:val="004F08E4"/>
    <w:rsid w:val="004F196D"/>
    <w:rsid w:val="004F1CF2"/>
    <w:rsid w:val="004F1D37"/>
    <w:rsid w:val="004F1E63"/>
    <w:rsid w:val="004F26E0"/>
    <w:rsid w:val="004F26E4"/>
    <w:rsid w:val="004F2840"/>
    <w:rsid w:val="004F2F14"/>
    <w:rsid w:val="004F34CB"/>
    <w:rsid w:val="004F3599"/>
    <w:rsid w:val="004F3D12"/>
    <w:rsid w:val="004F3E5F"/>
    <w:rsid w:val="004F4220"/>
    <w:rsid w:val="004F4382"/>
    <w:rsid w:val="004F594E"/>
    <w:rsid w:val="004F6082"/>
    <w:rsid w:val="004F6088"/>
    <w:rsid w:val="004F68DF"/>
    <w:rsid w:val="004F7943"/>
    <w:rsid w:val="004F7E54"/>
    <w:rsid w:val="005004F3"/>
    <w:rsid w:val="00500806"/>
    <w:rsid w:val="005008B6"/>
    <w:rsid w:val="00500FB0"/>
    <w:rsid w:val="0050146B"/>
    <w:rsid w:val="00501F79"/>
    <w:rsid w:val="00503500"/>
    <w:rsid w:val="005038EE"/>
    <w:rsid w:val="00503BCF"/>
    <w:rsid w:val="00504FF1"/>
    <w:rsid w:val="005050EF"/>
    <w:rsid w:val="005054AA"/>
    <w:rsid w:val="005054C5"/>
    <w:rsid w:val="0050558E"/>
    <w:rsid w:val="00506EB7"/>
    <w:rsid w:val="00507059"/>
    <w:rsid w:val="00507243"/>
    <w:rsid w:val="005073BD"/>
    <w:rsid w:val="00507766"/>
    <w:rsid w:val="00507C85"/>
    <w:rsid w:val="005100DC"/>
    <w:rsid w:val="005106F5"/>
    <w:rsid w:val="00510962"/>
    <w:rsid w:val="00510B34"/>
    <w:rsid w:val="00510BE3"/>
    <w:rsid w:val="00511417"/>
    <w:rsid w:val="00511F48"/>
    <w:rsid w:val="00511FDC"/>
    <w:rsid w:val="005122F4"/>
    <w:rsid w:val="00512434"/>
    <w:rsid w:val="005136B7"/>
    <w:rsid w:val="00513ADB"/>
    <w:rsid w:val="00513CCF"/>
    <w:rsid w:val="00513D24"/>
    <w:rsid w:val="005154F7"/>
    <w:rsid w:val="00515657"/>
    <w:rsid w:val="005158D1"/>
    <w:rsid w:val="00515967"/>
    <w:rsid w:val="00515A1D"/>
    <w:rsid w:val="00515D3B"/>
    <w:rsid w:val="0051735B"/>
    <w:rsid w:val="00517D5D"/>
    <w:rsid w:val="005202D5"/>
    <w:rsid w:val="0052127B"/>
    <w:rsid w:val="0052130A"/>
    <w:rsid w:val="00521449"/>
    <w:rsid w:val="00521DBE"/>
    <w:rsid w:val="00521E54"/>
    <w:rsid w:val="0052223C"/>
    <w:rsid w:val="00522357"/>
    <w:rsid w:val="0052305F"/>
    <w:rsid w:val="00523B7C"/>
    <w:rsid w:val="00523CDE"/>
    <w:rsid w:val="00523FFC"/>
    <w:rsid w:val="00524576"/>
    <w:rsid w:val="00524DA7"/>
    <w:rsid w:val="00525AA6"/>
    <w:rsid w:val="00525C49"/>
    <w:rsid w:val="005264B0"/>
    <w:rsid w:val="005269F6"/>
    <w:rsid w:val="00526F76"/>
    <w:rsid w:val="00530215"/>
    <w:rsid w:val="00530529"/>
    <w:rsid w:val="00530E0B"/>
    <w:rsid w:val="005314E8"/>
    <w:rsid w:val="005317BE"/>
    <w:rsid w:val="00531FB6"/>
    <w:rsid w:val="005323E1"/>
    <w:rsid w:val="0053367F"/>
    <w:rsid w:val="00533EED"/>
    <w:rsid w:val="005340D9"/>
    <w:rsid w:val="00534127"/>
    <w:rsid w:val="00534144"/>
    <w:rsid w:val="0053424F"/>
    <w:rsid w:val="0053465F"/>
    <w:rsid w:val="00534970"/>
    <w:rsid w:val="00534A74"/>
    <w:rsid w:val="00535BCE"/>
    <w:rsid w:val="00535E26"/>
    <w:rsid w:val="00535F77"/>
    <w:rsid w:val="0053602D"/>
    <w:rsid w:val="00536355"/>
    <w:rsid w:val="00536776"/>
    <w:rsid w:val="00536900"/>
    <w:rsid w:val="00536992"/>
    <w:rsid w:val="005373EB"/>
    <w:rsid w:val="00537FCC"/>
    <w:rsid w:val="00540C05"/>
    <w:rsid w:val="00540C9F"/>
    <w:rsid w:val="00540E5C"/>
    <w:rsid w:val="0054117B"/>
    <w:rsid w:val="0054118F"/>
    <w:rsid w:val="00541514"/>
    <w:rsid w:val="00541B2E"/>
    <w:rsid w:val="0054218D"/>
    <w:rsid w:val="005429C8"/>
    <w:rsid w:val="00543541"/>
    <w:rsid w:val="005435DF"/>
    <w:rsid w:val="0054365E"/>
    <w:rsid w:val="00543818"/>
    <w:rsid w:val="00543924"/>
    <w:rsid w:val="00543B0D"/>
    <w:rsid w:val="005446BA"/>
    <w:rsid w:val="005449FB"/>
    <w:rsid w:val="00544A34"/>
    <w:rsid w:val="00544CD1"/>
    <w:rsid w:val="00544F61"/>
    <w:rsid w:val="0054502A"/>
    <w:rsid w:val="005452E3"/>
    <w:rsid w:val="005459A8"/>
    <w:rsid w:val="00546549"/>
    <w:rsid w:val="0054699B"/>
    <w:rsid w:val="005470A8"/>
    <w:rsid w:val="005473A1"/>
    <w:rsid w:val="0054770F"/>
    <w:rsid w:val="00547913"/>
    <w:rsid w:val="00547FA7"/>
    <w:rsid w:val="005504CA"/>
    <w:rsid w:val="00550638"/>
    <w:rsid w:val="00550A6F"/>
    <w:rsid w:val="00550D58"/>
    <w:rsid w:val="0055111A"/>
    <w:rsid w:val="0055119F"/>
    <w:rsid w:val="00551BC6"/>
    <w:rsid w:val="00552166"/>
    <w:rsid w:val="00552664"/>
    <w:rsid w:val="00552FE2"/>
    <w:rsid w:val="00553397"/>
    <w:rsid w:val="00553816"/>
    <w:rsid w:val="0055389E"/>
    <w:rsid w:val="00553A61"/>
    <w:rsid w:val="0055430B"/>
    <w:rsid w:val="00554360"/>
    <w:rsid w:val="00554507"/>
    <w:rsid w:val="005555A2"/>
    <w:rsid w:val="005556AA"/>
    <w:rsid w:val="00555DC4"/>
    <w:rsid w:val="0055682A"/>
    <w:rsid w:val="005568E3"/>
    <w:rsid w:val="005569E6"/>
    <w:rsid w:val="00556CAD"/>
    <w:rsid w:val="00556CBD"/>
    <w:rsid w:val="00556F52"/>
    <w:rsid w:val="005571FB"/>
    <w:rsid w:val="0055730E"/>
    <w:rsid w:val="00557B9B"/>
    <w:rsid w:val="00560140"/>
    <w:rsid w:val="00560E5F"/>
    <w:rsid w:val="00561B84"/>
    <w:rsid w:val="00562653"/>
    <w:rsid w:val="005627EE"/>
    <w:rsid w:val="00562BD5"/>
    <w:rsid w:val="00562FEC"/>
    <w:rsid w:val="00563B33"/>
    <w:rsid w:val="00564063"/>
    <w:rsid w:val="0056498C"/>
    <w:rsid w:val="00564C33"/>
    <w:rsid w:val="00565047"/>
    <w:rsid w:val="005652A8"/>
    <w:rsid w:val="0056570C"/>
    <w:rsid w:val="00565D3C"/>
    <w:rsid w:val="00565D71"/>
    <w:rsid w:val="00565DAC"/>
    <w:rsid w:val="00565DC3"/>
    <w:rsid w:val="0056604E"/>
    <w:rsid w:val="00566AF5"/>
    <w:rsid w:val="00566CFB"/>
    <w:rsid w:val="00566ED1"/>
    <w:rsid w:val="005674A1"/>
    <w:rsid w:val="00567784"/>
    <w:rsid w:val="00567DCE"/>
    <w:rsid w:val="00567FD2"/>
    <w:rsid w:val="00570069"/>
    <w:rsid w:val="005701C1"/>
    <w:rsid w:val="0057060D"/>
    <w:rsid w:val="005709F1"/>
    <w:rsid w:val="00570A5E"/>
    <w:rsid w:val="005712B2"/>
    <w:rsid w:val="0057165C"/>
    <w:rsid w:val="005718BC"/>
    <w:rsid w:val="00571E42"/>
    <w:rsid w:val="00571EDA"/>
    <w:rsid w:val="005729B7"/>
    <w:rsid w:val="00572A67"/>
    <w:rsid w:val="00573282"/>
    <w:rsid w:val="005738C5"/>
    <w:rsid w:val="00573B95"/>
    <w:rsid w:val="00573CA8"/>
    <w:rsid w:val="00573E33"/>
    <w:rsid w:val="005746A1"/>
    <w:rsid w:val="00574E33"/>
    <w:rsid w:val="00575006"/>
    <w:rsid w:val="00575584"/>
    <w:rsid w:val="00575894"/>
    <w:rsid w:val="00575BBE"/>
    <w:rsid w:val="00575D60"/>
    <w:rsid w:val="005762A9"/>
    <w:rsid w:val="00576979"/>
    <w:rsid w:val="00576AD7"/>
    <w:rsid w:val="00577691"/>
    <w:rsid w:val="0058013B"/>
    <w:rsid w:val="0058038A"/>
    <w:rsid w:val="005805DB"/>
    <w:rsid w:val="005811D8"/>
    <w:rsid w:val="00581286"/>
    <w:rsid w:val="00581532"/>
    <w:rsid w:val="005825A6"/>
    <w:rsid w:val="005827A5"/>
    <w:rsid w:val="00582FE5"/>
    <w:rsid w:val="0058355F"/>
    <w:rsid w:val="0058366A"/>
    <w:rsid w:val="00583ED9"/>
    <w:rsid w:val="00584556"/>
    <w:rsid w:val="00584AA1"/>
    <w:rsid w:val="00585428"/>
    <w:rsid w:val="00585590"/>
    <w:rsid w:val="005856C8"/>
    <w:rsid w:val="00585A40"/>
    <w:rsid w:val="00585E09"/>
    <w:rsid w:val="00586CE3"/>
    <w:rsid w:val="00587C1E"/>
    <w:rsid w:val="00587DF2"/>
    <w:rsid w:val="00587DFC"/>
    <w:rsid w:val="00587EC2"/>
    <w:rsid w:val="00587F27"/>
    <w:rsid w:val="005903E6"/>
    <w:rsid w:val="00590708"/>
    <w:rsid w:val="005908E5"/>
    <w:rsid w:val="00590AB5"/>
    <w:rsid w:val="00590B6D"/>
    <w:rsid w:val="0059179C"/>
    <w:rsid w:val="0059246A"/>
    <w:rsid w:val="0059252F"/>
    <w:rsid w:val="005936CA"/>
    <w:rsid w:val="005938A6"/>
    <w:rsid w:val="00593C0C"/>
    <w:rsid w:val="00593D77"/>
    <w:rsid w:val="00594005"/>
    <w:rsid w:val="005945C1"/>
    <w:rsid w:val="00594706"/>
    <w:rsid w:val="00594996"/>
    <w:rsid w:val="00594D92"/>
    <w:rsid w:val="00595025"/>
    <w:rsid w:val="00595559"/>
    <w:rsid w:val="0059566F"/>
    <w:rsid w:val="00596016"/>
    <w:rsid w:val="0059632B"/>
    <w:rsid w:val="00596597"/>
    <w:rsid w:val="005970BB"/>
    <w:rsid w:val="00597B25"/>
    <w:rsid w:val="005A0353"/>
    <w:rsid w:val="005A06F4"/>
    <w:rsid w:val="005A0C97"/>
    <w:rsid w:val="005A124F"/>
    <w:rsid w:val="005A1320"/>
    <w:rsid w:val="005A14BF"/>
    <w:rsid w:val="005A16E1"/>
    <w:rsid w:val="005A1726"/>
    <w:rsid w:val="005A2174"/>
    <w:rsid w:val="005A240F"/>
    <w:rsid w:val="005A280C"/>
    <w:rsid w:val="005A2B69"/>
    <w:rsid w:val="005A2C32"/>
    <w:rsid w:val="005A2D34"/>
    <w:rsid w:val="005A2E88"/>
    <w:rsid w:val="005A3B38"/>
    <w:rsid w:val="005A3F42"/>
    <w:rsid w:val="005A43C7"/>
    <w:rsid w:val="005A4B6A"/>
    <w:rsid w:val="005A4C2D"/>
    <w:rsid w:val="005A5142"/>
    <w:rsid w:val="005A5446"/>
    <w:rsid w:val="005A5620"/>
    <w:rsid w:val="005A5951"/>
    <w:rsid w:val="005A6584"/>
    <w:rsid w:val="005A71FF"/>
    <w:rsid w:val="005A732D"/>
    <w:rsid w:val="005A74D9"/>
    <w:rsid w:val="005A7727"/>
    <w:rsid w:val="005A7924"/>
    <w:rsid w:val="005A7E0C"/>
    <w:rsid w:val="005B0023"/>
    <w:rsid w:val="005B06D4"/>
    <w:rsid w:val="005B0BBF"/>
    <w:rsid w:val="005B16CC"/>
    <w:rsid w:val="005B183C"/>
    <w:rsid w:val="005B18C2"/>
    <w:rsid w:val="005B1C69"/>
    <w:rsid w:val="005B1D19"/>
    <w:rsid w:val="005B1E05"/>
    <w:rsid w:val="005B22A2"/>
    <w:rsid w:val="005B2347"/>
    <w:rsid w:val="005B24C7"/>
    <w:rsid w:val="005B2DB9"/>
    <w:rsid w:val="005B2EE4"/>
    <w:rsid w:val="005B3341"/>
    <w:rsid w:val="005B36B2"/>
    <w:rsid w:val="005B3972"/>
    <w:rsid w:val="005B3BF1"/>
    <w:rsid w:val="005B3C10"/>
    <w:rsid w:val="005B417B"/>
    <w:rsid w:val="005B4DD3"/>
    <w:rsid w:val="005B4F35"/>
    <w:rsid w:val="005B59C1"/>
    <w:rsid w:val="005B6BF3"/>
    <w:rsid w:val="005B7631"/>
    <w:rsid w:val="005B7A5F"/>
    <w:rsid w:val="005C03C8"/>
    <w:rsid w:val="005C126D"/>
    <w:rsid w:val="005C19B5"/>
    <w:rsid w:val="005C24FC"/>
    <w:rsid w:val="005C25D0"/>
    <w:rsid w:val="005C27AF"/>
    <w:rsid w:val="005C3A1A"/>
    <w:rsid w:val="005C3A41"/>
    <w:rsid w:val="005C46C7"/>
    <w:rsid w:val="005C5114"/>
    <w:rsid w:val="005C5425"/>
    <w:rsid w:val="005C5903"/>
    <w:rsid w:val="005C6723"/>
    <w:rsid w:val="005C6FFF"/>
    <w:rsid w:val="005C7049"/>
    <w:rsid w:val="005C7448"/>
    <w:rsid w:val="005C7CBE"/>
    <w:rsid w:val="005D0443"/>
    <w:rsid w:val="005D0476"/>
    <w:rsid w:val="005D053C"/>
    <w:rsid w:val="005D06C0"/>
    <w:rsid w:val="005D0802"/>
    <w:rsid w:val="005D0C64"/>
    <w:rsid w:val="005D1B43"/>
    <w:rsid w:val="005D24EB"/>
    <w:rsid w:val="005D2CEF"/>
    <w:rsid w:val="005D332E"/>
    <w:rsid w:val="005D38A0"/>
    <w:rsid w:val="005D3B0B"/>
    <w:rsid w:val="005D3D8E"/>
    <w:rsid w:val="005D3E6E"/>
    <w:rsid w:val="005D43EB"/>
    <w:rsid w:val="005D482C"/>
    <w:rsid w:val="005D4C7B"/>
    <w:rsid w:val="005D552D"/>
    <w:rsid w:val="005D57E1"/>
    <w:rsid w:val="005D5FE1"/>
    <w:rsid w:val="005D61B2"/>
    <w:rsid w:val="005D64E2"/>
    <w:rsid w:val="005D6C52"/>
    <w:rsid w:val="005D6F4C"/>
    <w:rsid w:val="005D7ECC"/>
    <w:rsid w:val="005E011E"/>
    <w:rsid w:val="005E02D6"/>
    <w:rsid w:val="005E086B"/>
    <w:rsid w:val="005E0E45"/>
    <w:rsid w:val="005E166D"/>
    <w:rsid w:val="005E1840"/>
    <w:rsid w:val="005E23AF"/>
    <w:rsid w:val="005E2B73"/>
    <w:rsid w:val="005E3990"/>
    <w:rsid w:val="005E4509"/>
    <w:rsid w:val="005E5962"/>
    <w:rsid w:val="005E59A3"/>
    <w:rsid w:val="005E663D"/>
    <w:rsid w:val="005E6FFC"/>
    <w:rsid w:val="005E7D8D"/>
    <w:rsid w:val="005F0585"/>
    <w:rsid w:val="005F084A"/>
    <w:rsid w:val="005F0879"/>
    <w:rsid w:val="005F08D7"/>
    <w:rsid w:val="005F0904"/>
    <w:rsid w:val="005F0922"/>
    <w:rsid w:val="005F15DD"/>
    <w:rsid w:val="005F16C7"/>
    <w:rsid w:val="005F17BD"/>
    <w:rsid w:val="005F19FC"/>
    <w:rsid w:val="005F3148"/>
    <w:rsid w:val="005F3694"/>
    <w:rsid w:val="005F38CE"/>
    <w:rsid w:val="005F4456"/>
    <w:rsid w:val="005F455B"/>
    <w:rsid w:val="005F4666"/>
    <w:rsid w:val="005F4CED"/>
    <w:rsid w:val="005F5722"/>
    <w:rsid w:val="005F64A3"/>
    <w:rsid w:val="005F6CA2"/>
    <w:rsid w:val="005F6CFE"/>
    <w:rsid w:val="005F7027"/>
    <w:rsid w:val="005F707F"/>
    <w:rsid w:val="005F721B"/>
    <w:rsid w:val="005F75DE"/>
    <w:rsid w:val="005F7974"/>
    <w:rsid w:val="005F7AF6"/>
    <w:rsid w:val="005F7EA9"/>
    <w:rsid w:val="006005B4"/>
    <w:rsid w:val="006018DE"/>
    <w:rsid w:val="00601BC3"/>
    <w:rsid w:val="00601C6D"/>
    <w:rsid w:val="0060207B"/>
    <w:rsid w:val="00603018"/>
    <w:rsid w:val="00603520"/>
    <w:rsid w:val="00603682"/>
    <w:rsid w:val="006037BA"/>
    <w:rsid w:val="0060398E"/>
    <w:rsid w:val="00603ABD"/>
    <w:rsid w:val="00603B94"/>
    <w:rsid w:val="00605ADA"/>
    <w:rsid w:val="00606204"/>
    <w:rsid w:val="006062C5"/>
    <w:rsid w:val="006064ED"/>
    <w:rsid w:val="00606CEA"/>
    <w:rsid w:val="006073E2"/>
    <w:rsid w:val="006076AA"/>
    <w:rsid w:val="006077B0"/>
    <w:rsid w:val="00607933"/>
    <w:rsid w:val="00607B13"/>
    <w:rsid w:val="00610016"/>
    <w:rsid w:val="006100FD"/>
    <w:rsid w:val="0061034D"/>
    <w:rsid w:val="00610594"/>
    <w:rsid w:val="00610699"/>
    <w:rsid w:val="00610C26"/>
    <w:rsid w:val="00610F4C"/>
    <w:rsid w:val="0061182D"/>
    <w:rsid w:val="0061199F"/>
    <w:rsid w:val="00611AAB"/>
    <w:rsid w:val="0061214B"/>
    <w:rsid w:val="006123B1"/>
    <w:rsid w:val="00612C5D"/>
    <w:rsid w:val="00612FD8"/>
    <w:rsid w:val="006131E5"/>
    <w:rsid w:val="00613580"/>
    <w:rsid w:val="006136AB"/>
    <w:rsid w:val="00613712"/>
    <w:rsid w:val="00614434"/>
    <w:rsid w:val="00614D82"/>
    <w:rsid w:val="006150C1"/>
    <w:rsid w:val="006157AB"/>
    <w:rsid w:val="006160F3"/>
    <w:rsid w:val="0061624E"/>
    <w:rsid w:val="0061658E"/>
    <w:rsid w:val="00616682"/>
    <w:rsid w:val="00616928"/>
    <w:rsid w:val="00616A0A"/>
    <w:rsid w:val="00616F18"/>
    <w:rsid w:val="00616F47"/>
    <w:rsid w:val="00617242"/>
    <w:rsid w:val="0061734E"/>
    <w:rsid w:val="0061750A"/>
    <w:rsid w:val="00617C8D"/>
    <w:rsid w:val="00617FC5"/>
    <w:rsid w:val="006208F5"/>
    <w:rsid w:val="00621342"/>
    <w:rsid w:val="0062156E"/>
    <w:rsid w:val="00621D0B"/>
    <w:rsid w:val="006229B9"/>
    <w:rsid w:val="00622AB6"/>
    <w:rsid w:val="006231DA"/>
    <w:rsid w:val="006232C2"/>
    <w:rsid w:val="00623795"/>
    <w:rsid w:val="0062447E"/>
    <w:rsid w:val="00624564"/>
    <w:rsid w:val="006245E5"/>
    <w:rsid w:val="0062570B"/>
    <w:rsid w:val="006257B2"/>
    <w:rsid w:val="0062589D"/>
    <w:rsid w:val="00625E34"/>
    <w:rsid w:val="006262D5"/>
    <w:rsid w:val="00626B2B"/>
    <w:rsid w:val="00626C6D"/>
    <w:rsid w:val="00626D9B"/>
    <w:rsid w:val="00627061"/>
    <w:rsid w:val="0062731B"/>
    <w:rsid w:val="006276D0"/>
    <w:rsid w:val="006300F9"/>
    <w:rsid w:val="00630871"/>
    <w:rsid w:val="00630B8B"/>
    <w:rsid w:val="006310E1"/>
    <w:rsid w:val="006311AD"/>
    <w:rsid w:val="00631270"/>
    <w:rsid w:val="006316F1"/>
    <w:rsid w:val="00631A58"/>
    <w:rsid w:val="00632B96"/>
    <w:rsid w:val="00632F4E"/>
    <w:rsid w:val="006332BC"/>
    <w:rsid w:val="006339C7"/>
    <w:rsid w:val="00633CBD"/>
    <w:rsid w:val="00633ED3"/>
    <w:rsid w:val="00634529"/>
    <w:rsid w:val="00634562"/>
    <w:rsid w:val="0063478F"/>
    <w:rsid w:val="006352EA"/>
    <w:rsid w:val="00635DCE"/>
    <w:rsid w:val="0063607A"/>
    <w:rsid w:val="006361C4"/>
    <w:rsid w:val="00636341"/>
    <w:rsid w:val="00637211"/>
    <w:rsid w:val="0063740A"/>
    <w:rsid w:val="006377D1"/>
    <w:rsid w:val="00637B33"/>
    <w:rsid w:val="0064048F"/>
    <w:rsid w:val="00640678"/>
    <w:rsid w:val="00640C64"/>
    <w:rsid w:val="00640C7F"/>
    <w:rsid w:val="00640CDF"/>
    <w:rsid w:val="00640FA6"/>
    <w:rsid w:val="00641067"/>
    <w:rsid w:val="00641AE3"/>
    <w:rsid w:val="0064222A"/>
    <w:rsid w:val="00642AB0"/>
    <w:rsid w:val="00643651"/>
    <w:rsid w:val="006439C0"/>
    <w:rsid w:val="00643C74"/>
    <w:rsid w:val="0064457E"/>
    <w:rsid w:val="00644638"/>
    <w:rsid w:val="00644650"/>
    <w:rsid w:val="00644E28"/>
    <w:rsid w:val="0064557A"/>
    <w:rsid w:val="00645E0F"/>
    <w:rsid w:val="0064612C"/>
    <w:rsid w:val="00646515"/>
    <w:rsid w:val="0064691C"/>
    <w:rsid w:val="00646F42"/>
    <w:rsid w:val="006471A0"/>
    <w:rsid w:val="00647322"/>
    <w:rsid w:val="006476B9"/>
    <w:rsid w:val="006478A0"/>
    <w:rsid w:val="0065007E"/>
    <w:rsid w:val="0065024D"/>
    <w:rsid w:val="0065058A"/>
    <w:rsid w:val="0065097E"/>
    <w:rsid w:val="00650BB7"/>
    <w:rsid w:val="00650CDD"/>
    <w:rsid w:val="00650CE4"/>
    <w:rsid w:val="00650D7D"/>
    <w:rsid w:val="00651EB3"/>
    <w:rsid w:val="00651ED5"/>
    <w:rsid w:val="00652D1F"/>
    <w:rsid w:val="00652EFC"/>
    <w:rsid w:val="00653056"/>
    <w:rsid w:val="006530DA"/>
    <w:rsid w:val="006532BC"/>
    <w:rsid w:val="00653595"/>
    <w:rsid w:val="006539EA"/>
    <w:rsid w:val="00653FCF"/>
    <w:rsid w:val="0065413B"/>
    <w:rsid w:val="00654184"/>
    <w:rsid w:val="0065422D"/>
    <w:rsid w:val="0065496B"/>
    <w:rsid w:val="006549A4"/>
    <w:rsid w:val="00654D1D"/>
    <w:rsid w:val="00655198"/>
    <w:rsid w:val="006554AE"/>
    <w:rsid w:val="00655775"/>
    <w:rsid w:val="00655F5C"/>
    <w:rsid w:val="00656354"/>
    <w:rsid w:val="0065639E"/>
    <w:rsid w:val="00656480"/>
    <w:rsid w:val="006565E6"/>
    <w:rsid w:val="006570A4"/>
    <w:rsid w:val="00657395"/>
    <w:rsid w:val="00657A70"/>
    <w:rsid w:val="006601A9"/>
    <w:rsid w:val="006606F8"/>
    <w:rsid w:val="00660AAF"/>
    <w:rsid w:val="006612DF"/>
    <w:rsid w:val="00661A47"/>
    <w:rsid w:val="00661E8F"/>
    <w:rsid w:val="00661FD3"/>
    <w:rsid w:val="0066238D"/>
    <w:rsid w:val="0066240C"/>
    <w:rsid w:val="00662DE3"/>
    <w:rsid w:val="0066308E"/>
    <w:rsid w:val="006635F2"/>
    <w:rsid w:val="00663722"/>
    <w:rsid w:val="006638AF"/>
    <w:rsid w:val="006638B1"/>
    <w:rsid w:val="00663C9C"/>
    <w:rsid w:val="0066431E"/>
    <w:rsid w:val="00664746"/>
    <w:rsid w:val="00664B65"/>
    <w:rsid w:val="00664F89"/>
    <w:rsid w:val="0066554F"/>
    <w:rsid w:val="0066603B"/>
    <w:rsid w:val="0066667E"/>
    <w:rsid w:val="00666BC4"/>
    <w:rsid w:val="00666C14"/>
    <w:rsid w:val="00667228"/>
    <w:rsid w:val="00667416"/>
    <w:rsid w:val="0066753F"/>
    <w:rsid w:val="00667B25"/>
    <w:rsid w:val="00667EE7"/>
    <w:rsid w:val="00667F49"/>
    <w:rsid w:val="00670725"/>
    <w:rsid w:val="006712F3"/>
    <w:rsid w:val="0067172F"/>
    <w:rsid w:val="00671AAD"/>
    <w:rsid w:val="006729EE"/>
    <w:rsid w:val="00672B96"/>
    <w:rsid w:val="00672D8C"/>
    <w:rsid w:val="0067335C"/>
    <w:rsid w:val="00674304"/>
    <w:rsid w:val="00674D16"/>
    <w:rsid w:val="00675537"/>
    <w:rsid w:val="006758BD"/>
    <w:rsid w:val="006758DF"/>
    <w:rsid w:val="00676CF3"/>
    <w:rsid w:val="00676F6A"/>
    <w:rsid w:val="00677AA9"/>
    <w:rsid w:val="00680A05"/>
    <w:rsid w:val="00680FC6"/>
    <w:rsid w:val="00681061"/>
    <w:rsid w:val="0068134C"/>
    <w:rsid w:val="0068137C"/>
    <w:rsid w:val="006818E2"/>
    <w:rsid w:val="006819C0"/>
    <w:rsid w:val="006830EA"/>
    <w:rsid w:val="00684084"/>
    <w:rsid w:val="006841AD"/>
    <w:rsid w:val="006841B1"/>
    <w:rsid w:val="006841E0"/>
    <w:rsid w:val="00684238"/>
    <w:rsid w:val="0068427A"/>
    <w:rsid w:val="0068430B"/>
    <w:rsid w:val="006849DB"/>
    <w:rsid w:val="00684B99"/>
    <w:rsid w:val="00684CCA"/>
    <w:rsid w:val="0068561F"/>
    <w:rsid w:val="00685EF0"/>
    <w:rsid w:val="00686041"/>
    <w:rsid w:val="006862A9"/>
    <w:rsid w:val="0068641B"/>
    <w:rsid w:val="0068667C"/>
    <w:rsid w:val="00686AAA"/>
    <w:rsid w:val="00686AC2"/>
    <w:rsid w:val="00686B80"/>
    <w:rsid w:val="00686CB2"/>
    <w:rsid w:val="00686E7F"/>
    <w:rsid w:val="00687274"/>
    <w:rsid w:val="006872A0"/>
    <w:rsid w:val="00687907"/>
    <w:rsid w:val="00687E14"/>
    <w:rsid w:val="0069014A"/>
    <w:rsid w:val="00690423"/>
    <w:rsid w:val="0069098A"/>
    <w:rsid w:val="00690BFD"/>
    <w:rsid w:val="00690F10"/>
    <w:rsid w:val="006912AC"/>
    <w:rsid w:val="00692223"/>
    <w:rsid w:val="00692496"/>
    <w:rsid w:val="00692789"/>
    <w:rsid w:val="006927A9"/>
    <w:rsid w:val="0069283E"/>
    <w:rsid w:val="006932BB"/>
    <w:rsid w:val="0069350F"/>
    <w:rsid w:val="0069373A"/>
    <w:rsid w:val="00693DA1"/>
    <w:rsid w:val="006941AD"/>
    <w:rsid w:val="0069431F"/>
    <w:rsid w:val="00694B0C"/>
    <w:rsid w:val="00694D02"/>
    <w:rsid w:val="00695116"/>
    <w:rsid w:val="00695219"/>
    <w:rsid w:val="00695270"/>
    <w:rsid w:val="00695660"/>
    <w:rsid w:val="006957E5"/>
    <w:rsid w:val="006957ED"/>
    <w:rsid w:val="006959D1"/>
    <w:rsid w:val="00696A86"/>
    <w:rsid w:val="00696DB6"/>
    <w:rsid w:val="00696F80"/>
    <w:rsid w:val="00697090"/>
    <w:rsid w:val="006971BC"/>
    <w:rsid w:val="00697245"/>
    <w:rsid w:val="00697493"/>
    <w:rsid w:val="00697987"/>
    <w:rsid w:val="00697A28"/>
    <w:rsid w:val="00697CF3"/>
    <w:rsid w:val="006A019F"/>
    <w:rsid w:val="006A0883"/>
    <w:rsid w:val="006A0AC6"/>
    <w:rsid w:val="006A0B3E"/>
    <w:rsid w:val="006A1B84"/>
    <w:rsid w:val="006A25BF"/>
    <w:rsid w:val="006A29F4"/>
    <w:rsid w:val="006A2D0E"/>
    <w:rsid w:val="006A3AAD"/>
    <w:rsid w:val="006A49E1"/>
    <w:rsid w:val="006A578A"/>
    <w:rsid w:val="006A5FB5"/>
    <w:rsid w:val="006A6087"/>
    <w:rsid w:val="006A7657"/>
    <w:rsid w:val="006B0D35"/>
    <w:rsid w:val="006B0D6D"/>
    <w:rsid w:val="006B149D"/>
    <w:rsid w:val="006B1B72"/>
    <w:rsid w:val="006B2002"/>
    <w:rsid w:val="006B20A5"/>
    <w:rsid w:val="006B20B2"/>
    <w:rsid w:val="006B2ACA"/>
    <w:rsid w:val="006B3722"/>
    <w:rsid w:val="006B43C9"/>
    <w:rsid w:val="006B4B0C"/>
    <w:rsid w:val="006B511F"/>
    <w:rsid w:val="006B55F5"/>
    <w:rsid w:val="006B584C"/>
    <w:rsid w:val="006B6194"/>
    <w:rsid w:val="006B6BFC"/>
    <w:rsid w:val="006C0F06"/>
    <w:rsid w:val="006C0F34"/>
    <w:rsid w:val="006C1379"/>
    <w:rsid w:val="006C1621"/>
    <w:rsid w:val="006C1983"/>
    <w:rsid w:val="006C19CE"/>
    <w:rsid w:val="006C1BE8"/>
    <w:rsid w:val="006C1CA8"/>
    <w:rsid w:val="006C1CB5"/>
    <w:rsid w:val="006C2B8D"/>
    <w:rsid w:val="006C3086"/>
    <w:rsid w:val="006C30AB"/>
    <w:rsid w:val="006C344B"/>
    <w:rsid w:val="006C3745"/>
    <w:rsid w:val="006C4193"/>
    <w:rsid w:val="006C459E"/>
    <w:rsid w:val="006C5175"/>
    <w:rsid w:val="006C5276"/>
    <w:rsid w:val="006C5D51"/>
    <w:rsid w:val="006C5E28"/>
    <w:rsid w:val="006C611F"/>
    <w:rsid w:val="006C67D7"/>
    <w:rsid w:val="006C6C54"/>
    <w:rsid w:val="006C6D00"/>
    <w:rsid w:val="006C72FD"/>
    <w:rsid w:val="006C7969"/>
    <w:rsid w:val="006C7A5B"/>
    <w:rsid w:val="006C7C01"/>
    <w:rsid w:val="006D0374"/>
    <w:rsid w:val="006D05EF"/>
    <w:rsid w:val="006D091D"/>
    <w:rsid w:val="006D09DA"/>
    <w:rsid w:val="006D0E02"/>
    <w:rsid w:val="006D0E2C"/>
    <w:rsid w:val="006D0E93"/>
    <w:rsid w:val="006D0FEB"/>
    <w:rsid w:val="006D11B1"/>
    <w:rsid w:val="006D1290"/>
    <w:rsid w:val="006D13F6"/>
    <w:rsid w:val="006D146D"/>
    <w:rsid w:val="006D2392"/>
    <w:rsid w:val="006D2974"/>
    <w:rsid w:val="006D2BC3"/>
    <w:rsid w:val="006D2BE5"/>
    <w:rsid w:val="006D2D93"/>
    <w:rsid w:val="006D3767"/>
    <w:rsid w:val="006D37A4"/>
    <w:rsid w:val="006D3E96"/>
    <w:rsid w:val="006D4082"/>
    <w:rsid w:val="006D45E8"/>
    <w:rsid w:val="006D4D07"/>
    <w:rsid w:val="006D525C"/>
    <w:rsid w:val="006D543D"/>
    <w:rsid w:val="006D5E2D"/>
    <w:rsid w:val="006D5E80"/>
    <w:rsid w:val="006D635D"/>
    <w:rsid w:val="006D6AC9"/>
    <w:rsid w:val="006D6C0C"/>
    <w:rsid w:val="006D701B"/>
    <w:rsid w:val="006D7AB3"/>
    <w:rsid w:val="006D7B09"/>
    <w:rsid w:val="006E01AC"/>
    <w:rsid w:val="006E045F"/>
    <w:rsid w:val="006E04C1"/>
    <w:rsid w:val="006E0A4C"/>
    <w:rsid w:val="006E0E95"/>
    <w:rsid w:val="006E0F66"/>
    <w:rsid w:val="006E13E3"/>
    <w:rsid w:val="006E1A85"/>
    <w:rsid w:val="006E2069"/>
    <w:rsid w:val="006E2104"/>
    <w:rsid w:val="006E2716"/>
    <w:rsid w:val="006E28B8"/>
    <w:rsid w:val="006E2A3F"/>
    <w:rsid w:val="006E2DD5"/>
    <w:rsid w:val="006E35D5"/>
    <w:rsid w:val="006E3FCF"/>
    <w:rsid w:val="006E4381"/>
    <w:rsid w:val="006E444E"/>
    <w:rsid w:val="006E4A04"/>
    <w:rsid w:val="006E4A88"/>
    <w:rsid w:val="006E4CBF"/>
    <w:rsid w:val="006E4D26"/>
    <w:rsid w:val="006E4E04"/>
    <w:rsid w:val="006E54D5"/>
    <w:rsid w:val="006E5881"/>
    <w:rsid w:val="006E5BCE"/>
    <w:rsid w:val="006E5BD3"/>
    <w:rsid w:val="006E5E83"/>
    <w:rsid w:val="006E6AF8"/>
    <w:rsid w:val="006E6CDA"/>
    <w:rsid w:val="006E741A"/>
    <w:rsid w:val="006E7D03"/>
    <w:rsid w:val="006E7D12"/>
    <w:rsid w:val="006E7F83"/>
    <w:rsid w:val="006F0B92"/>
    <w:rsid w:val="006F0BE7"/>
    <w:rsid w:val="006F0F27"/>
    <w:rsid w:val="006F0FD7"/>
    <w:rsid w:val="006F123E"/>
    <w:rsid w:val="006F23D1"/>
    <w:rsid w:val="006F281C"/>
    <w:rsid w:val="006F3E9F"/>
    <w:rsid w:val="006F42E3"/>
    <w:rsid w:val="006F4506"/>
    <w:rsid w:val="006F4B7F"/>
    <w:rsid w:val="006F542B"/>
    <w:rsid w:val="006F599F"/>
    <w:rsid w:val="006F5DBE"/>
    <w:rsid w:val="006F6C72"/>
    <w:rsid w:val="006F76A7"/>
    <w:rsid w:val="006F7709"/>
    <w:rsid w:val="00700331"/>
    <w:rsid w:val="007008DF"/>
    <w:rsid w:val="00700993"/>
    <w:rsid w:val="00700D66"/>
    <w:rsid w:val="00700F35"/>
    <w:rsid w:val="00701064"/>
    <w:rsid w:val="00701451"/>
    <w:rsid w:val="007014EE"/>
    <w:rsid w:val="007014F1"/>
    <w:rsid w:val="0070313B"/>
    <w:rsid w:val="007031F0"/>
    <w:rsid w:val="007037D3"/>
    <w:rsid w:val="00703909"/>
    <w:rsid w:val="00703C3B"/>
    <w:rsid w:val="00703DAF"/>
    <w:rsid w:val="007042C9"/>
    <w:rsid w:val="0070435A"/>
    <w:rsid w:val="0070463F"/>
    <w:rsid w:val="0070468A"/>
    <w:rsid w:val="007049CD"/>
    <w:rsid w:val="0070516C"/>
    <w:rsid w:val="00705539"/>
    <w:rsid w:val="00705CC4"/>
    <w:rsid w:val="00706314"/>
    <w:rsid w:val="00706363"/>
    <w:rsid w:val="00706B34"/>
    <w:rsid w:val="00706EA8"/>
    <w:rsid w:val="0070736D"/>
    <w:rsid w:val="007078EF"/>
    <w:rsid w:val="00707DE8"/>
    <w:rsid w:val="00707FFC"/>
    <w:rsid w:val="0071022C"/>
    <w:rsid w:val="0071049C"/>
    <w:rsid w:val="00710706"/>
    <w:rsid w:val="00710E9F"/>
    <w:rsid w:val="00710EE4"/>
    <w:rsid w:val="00711959"/>
    <w:rsid w:val="00711F3B"/>
    <w:rsid w:val="00712306"/>
    <w:rsid w:val="0071352C"/>
    <w:rsid w:val="007135B6"/>
    <w:rsid w:val="007139DD"/>
    <w:rsid w:val="00713FA9"/>
    <w:rsid w:val="00714116"/>
    <w:rsid w:val="007149FA"/>
    <w:rsid w:val="00714E26"/>
    <w:rsid w:val="0071563D"/>
    <w:rsid w:val="00715770"/>
    <w:rsid w:val="00715F85"/>
    <w:rsid w:val="007160E3"/>
    <w:rsid w:val="00716BFD"/>
    <w:rsid w:val="00716C87"/>
    <w:rsid w:val="00716CFB"/>
    <w:rsid w:val="00717899"/>
    <w:rsid w:val="00717B46"/>
    <w:rsid w:val="00717DFA"/>
    <w:rsid w:val="00717F62"/>
    <w:rsid w:val="00720F4B"/>
    <w:rsid w:val="00721353"/>
    <w:rsid w:val="00721894"/>
    <w:rsid w:val="007219D1"/>
    <w:rsid w:val="00721EE1"/>
    <w:rsid w:val="007220B0"/>
    <w:rsid w:val="007221F9"/>
    <w:rsid w:val="007223BD"/>
    <w:rsid w:val="00722931"/>
    <w:rsid w:val="00722B3E"/>
    <w:rsid w:val="00722CFF"/>
    <w:rsid w:val="00723144"/>
    <w:rsid w:val="007233F4"/>
    <w:rsid w:val="00723F5F"/>
    <w:rsid w:val="0072463A"/>
    <w:rsid w:val="007247AD"/>
    <w:rsid w:val="00724AF2"/>
    <w:rsid w:val="00724BD3"/>
    <w:rsid w:val="00725335"/>
    <w:rsid w:val="00725B34"/>
    <w:rsid w:val="00725BB7"/>
    <w:rsid w:val="0072613E"/>
    <w:rsid w:val="007261A9"/>
    <w:rsid w:val="007262C8"/>
    <w:rsid w:val="00727156"/>
    <w:rsid w:val="00727D0A"/>
    <w:rsid w:val="00727E73"/>
    <w:rsid w:val="00730579"/>
    <w:rsid w:val="00730891"/>
    <w:rsid w:val="00730C27"/>
    <w:rsid w:val="0073193D"/>
    <w:rsid w:val="0073206B"/>
    <w:rsid w:val="0073256F"/>
    <w:rsid w:val="0073260E"/>
    <w:rsid w:val="00733BA9"/>
    <w:rsid w:val="00733D43"/>
    <w:rsid w:val="007341AF"/>
    <w:rsid w:val="0073444C"/>
    <w:rsid w:val="00734696"/>
    <w:rsid w:val="00734B53"/>
    <w:rsid w:val="00734EE4"/>
    <w:rsid w:val="00735269"/>
    <w:rsid w:val="0073575A"/>
    <w:rsid w:val="00735871"/>
    <w:rsid w:val="007358D4"/>
    <w:rsid w:val="00737143"/>
    <w:rsid w:val="00737B62"/>
    <w:rsid w:val="0074055F"/>
    <w:rsid w:val="007407E0"/>
    <w:rsid w:val="007414D6"/>
    <w:rsid w:val="00741E49"/>
    <w:rsid w:val="00741F93"/>
    <w:rsid w:val="00743247"/>
    <w:rsid w:val="0074362C"/>
    <w:rsid w:val="00743754"/>
    <w:rsid w:val="00744869"/>
    <w:rsid w:val="0074495A"/>
    <w:rsid w:val="00745924"/>
    <w:rsid w:val="00745AFD"/>
    <w:rsid w:val="00746269"/>
    <w:rsid w:val="0074797E"/>
    <w:rsid w:val="00747ADF"/>
    <w:rsid w:val="0075033B"/>
    <w:rsid w:val="007508AF"/>
    <w:rsid w:val="00751371"/>
    <w:rsid w:val="0075169A"/>
    <w:rsid w:val="00751F09"/>
    <w:rsid w:val="00752F22"/>
    <w:rsid w:val="0075343E"/>
    <w:rsid w:val="00753531"/>
    <w:rsid w:val="00753793"/>
    <w:rsid w:val="00754272"/>
    <w:rsid w:val="0075490A"/>
    <w:rsid w:val="00754D1F"/>
    <w:rsid w:val="00754FCC"/>
    <w:rsid w:val="007551B9"/>
    <w:rsid w:val="007556C3"/>
    <w:rsid w:val="00755BD1"/>
    <w:rsid w:val="00755D35"/>
    <w:rsid w:val="00756109"/>
    <w:rsid w:val="00756659"/>
    <w:rsid w:val="00756CF0"/>
    <w:rsid w:val="00756EA5"/>
    <w:rsid w:val="00757CAA"/>
    <w:rsid w:val="00760F08"/>
    <w:rsid w:val="00761285"/>
    <w:rsid w:val="00761AB1"/>
    <w:rsid w:val="00762CD9"/>
    <w:rsid w:val="00762DE6"/>
    <w:rsid w:val="00762EEC"/>
    <w:rsid w:val="00762F66"/>
    <w:rsid w:val="0076328A"/>
    <w:rsid w:val="0076362E"/>
    <w:rsid w:val="00763868"/>
    <w:rsid w:val="00763BDA"/>
    <w:rsid w:val="00763EF4"/>
    <w:rsid w:val="00763F7F"/>
    <w:rsid w:val="00764083"/>
    <w:rsid w:val="007640AD"/>
    <w:rsid w:val="00764B14"/>
    <w:rsid w:val="00765376"/>
    <w:rsid w:val="0076558B"/>
    <w:rsid w:val="0076563F"/>
    <w:rsid w:val="00765747"/>
    <w:rsid w:val="007659B6"/>
    <w:rsid w:val="00765E24"/>
    <w:rsid w:val="00765EBA"/>
    <w:rsid w:val="0076688A"/>
    <w:rsid w:val="00766AC2"/>
    <w:rsid w:val="00766C8C"/>
    <w:rsid w:val="00766F8E"/>
    <w:rsid w:val="00767361"/>
    <w:rsid w:val="00767BA9"/>
    <w:rsid w:val="00770614"/>
    <w:rsid w:val="00771529"/>
    <w:rsid w:val="00771E52"/>
    <w:rsid w:val="00772111"/>
    <w:rsid w:val="00772311"/>
    <w:rsid w:val="00772336"/>
    <w:rsid w:val="0077291B"/>
    <w:rsid w:val="00772BB2"/>
    <w:rsid w:val="00773174"/>
    <w:rsid w:val="007734FB"/>
    <w:rsid w:val="00773C39"/>
    <w:rsid w:val="00773E93"/>
    <w:rsid w:val="007742F9"/>
    <w:rsid w:val="00774511"/>
    <w:rsid w:val="00774520"/>
    <w:rsid w:val="007746BA"/>
    <w:rsid w:val="00774754"/>
    <w:rsid w:val="00774DED"/>
    <w:rsid w:val="0077656F"/>
    <w:rsid w:val="00776948"/>
    <w:rsid w:val="007775A5"/>
    <w:rsid w:val="00777762"/>
    <w:rsid w:val="00777810"/>
    <w:rsid w:val="00777B87"/>
    <w:rsid w:val="0078032D"/>
    <w:rsid w:val="00780421"/>
    <w:rsid w:val="007806E9"/>
    <w:rsid w:val="007807D1"/>
    <w:rsid w:val="00780957"/>
    <w:rsid w:val="00780C5F"/>
    <w:rsid w:val="00780E3E"/>
    <w:rsid w:val="007812A9"/>
    <w:rsid w:val="007812B5"/>
    <w:rsid w:val="00781546"/>
    <w:rsid w:val="00781A6D"/>
    <w:rsid w:val="0078233D"/>
    <w:rsid w:val="00782453"/>
    <w:rsid w:val="00782AFB"/>
    <w:rsid w:val="00782BA4"/>
    <w:rsid w:val="00783594"/>
    <w:rsid w:val="007835CD"/>
    <w:rsid w:val="00783B3B"/>
    <w:rsid w:val="00783B86"/>
    <w:rsid w:val="00783E6D"/>
    <w:rsid w:val="00783F51"/>
    <w:rsid w:val="00784676"/>
    <w:rsid w:val="007846C6"/>
    <w:rsid w:val="00784D1D"/>
    <w:rsid w:val="007853B7"/>
    <w:rsid w:val="0078586B"/>
    <w:rsid w:val="00785A5B"/>
    <w:rsid w:val="00786193"/>
    <w:rsid w:val="007863D6"/>
    <w:rsid w:val="007864E7"/>
    <w:rsid w:val="00786C5D"/>
    <w:rsid w:val="00786D75"/>
    <w:rsid w:val="00787361"/>
    <w:rsid w:val="007874D0"/>
    <w:rsid w:val="00787524"/>
    <w:rsid w:val="00787F1F"/>
    <w:rsid w:val="00787F2F"/>
    <w:rsid w:val="00787F57"/>
    <w:rsid w:val="007903F9"/>
    <w:rsid w:val="0079046E"/>
    <w:rsid w:val="00790739"/>
    <w:rsid w:val="00790A0A"/>
    <w:rsid w:val="00790D67"/>
    <w:rsid w:val="00790E16"/>
    <w:rsid w:val="00791365"/>
    <w:rsid w:val="00791D93"/>
    <w:rsid w:val="00791D9E"/>
    <w:rsid w:val="00791FB7"/>
    <w:rsid w:val="007922D2"/>
    <w:rsid w:val="00792B31"/>
    <w:rsid w:val="00793372"/>
    <w:rsid w:val="00793623"/>
    <w:rsid w:val="00793A17"/>
    <w:rsid w:val="00793E76"/>
    <w:rsid w:val="00793F09"/>
    <w:rsid w:val="00793FC0"/>
    <w:rsid w:val="007945A4"/>
    <w:rsid w:val="00794870"/>
    <w:rsid w:val="007959EB"/>
    <w:rsid w:val="0079600D"/>
    <w:rsid w:val="00796426"/>
    <w:rsid w:val="00796572"/>
    <w:rsid w:val="00797091"/>
    <w:rsid w:val="00797737"/>
    <w:rsid w:val="007978C7"/>
    <w:rsid w:val="00797F0B"/>
    <w:rsid w:val="007A00A5"/>
    <w:rsid w:val="007A00D9"/>
    <w:rsid w:val="007A0BF9"/>
    <w:rsid w:val="007A15B6"/>
    <w:rsid w:val="007A199C"/>
    <w:rsid w:val="007A1A42"/>
    <w:rsid w:val="007A2411"/>
    <w:rsid w:val="007A2A10"/>
    <w:rsid w:val="007A2A9F"/>
    <w:rsid w:val="007A2AFC"/>
    <w:rsid w:val="007A2B88"/>
    <w:rsid w:val="007A2CCE"/>
    <w:rsid w:val="007A2E50"/>
    <w:rsid w:val="007A31AE"/>
    <w:rsid w:val="007A3680"/>
    <w:rsid w:val="007A36FD"/>
    <w:rsid w:val="007A3AB2"/>
    <w:rsid w:val="007A42DF"/>
    <w:rsid w:val="007A488E"/>
    <w:rsid w:val="007A4E22"/>
    <w:rsid w:val="007A5BC7"/>
    <w:rsid w:val="007A5CED"/>
    <w:rsid w:val="007A5EF7"/>
    <w:rsid w:val="007A5F83"/>
    <w:rsid w:val="007A616D"/>
    <w:rsid w:val="007A6268"/>
    <w:rsid w:val="007A680A"/>
    <w:rsid w:val="007A6E23"/>
    <w:rsid w:val="007A726B"/>
    <w:rsid w:val="007A7938"/>
    <w:rsid w:val="007A7B11"/>
    <w:rsid w:val="007B047A"/>
    <w:rsid w:val="007B0888"/>
    <w:rsid w:val="007B0909"/>
    <w:rsid w:val="007B17A7"/>
    <w:rsid w:val="007B188D"/>
    <w:rsid w:val="007B1E91"/>
    <w:rsid w:val="007B24A4"/>
    <w:rsid w:val="007B2EBE"/>
    <w:rsid w:val="007B370E"/>
    <w:rsid w:val="007B3D3C"/>
    <w:rsid w:val="007B44C6"/>
    <w:rsid w:val="007B464A"/>
    <w:rsid w:val="007B48DE"/>
    <w:rsid w:val="007B4DEB"/>
    <w:rsid w:val="007B4EE2"/>
    <w:rsid w:val="007B4EF3"/>
    <w:rsid w:val="007B51D4"/>
    <w:rsid w:val="007B5F48"/>
    <w:rsid w:val="007B62D0"/>
    <w:rsid w:val="007B62FA"/>
    <w:rsid w:val="007B63FE"/>
    <w:rsid w:val="007B6F7A"/>
    <w:rsid w:val="007B7A6C"/>
    <w:rsid w:val="007B7D81"/>
    <w:rsid w:val="007B7F40"/>
    <w:rsid w:val="007C0400"/>
    <w:rsid w:val="007C05B9"/>
    <w:rsid w:val="007C0B65"/>
    <w:rsid w:val="007C0BC4"/>
    <w:rsid w:val="007C0C18"/>
    <w:rsid w:val="007C0E45"/>
    <w:rsid w:val="007C0E7E"/>
    <w:rsid w:val="007C1365"/>
    <w:rsid w:val="007C1D18"/>
    <w:rsid w:val="007C1ED7"/>
    <w:rsid w:val="007C1F0C"/>
    <w:rsid w:val="007C21A0"/>
    <w:rsid w:val="007C21EB"/>
    <w:rsid w:val="007C257F"/>
    <w:rsid w:val="007C2BDD"/>
    <w:rsid w:val="007C2F24"/>
    <w:rsid w:val="007C3573"/>
    <w:rsid w:val="007C35F9"/>
    <w:rsid w:val="007C38E7"/>
    <w:rsid w:val="007C3EFE"/>
    <w:rsid w:val="007C4761"/>
    <w:rsid w:val="007C4B17"/>
    <w:rsid w:val="007C5745"/>
    <w:rsid w:val="007C5CE5"/>
    <w:rsid w:val="007C5E1A"/>
    <w:rsid w:val="007C6049"/>
    <w:rsid w:val="007C63D8"/>
    <w:rsid w:val="007C6CBF"/>
    <w:rsid w:val="007C6F27"/>
    <w:rsid w:val="007C76B7"/>
    <w:rsid w:val="007C7B10"/>
    <w:rsid w:val="007D016C"/>
    <w:rsid w:val="007D01A4"/>
    <w:rsid w:val="007D0488"/>
    <w:rsid w:val="007D07B4"/>
    <w:rsid w:val="007D1400"/>
    <w:rsid w:val="007D2C73"/>
    <w:rsid w:val="007D2EAF"/>
    <w:rsid w:val="007D33B9"/>
    <w:rsid w:val="007D34FB"/>
    <w:rsid w:val="007D419B"/>
    <w:rsid w:val="007D4234"/>
    <w:rsid w:val="007D4973"/>
    <w:rsid w:val="007D4C90"/>
    <w:rsid w:val="007D5123"/>
    <w:rsid w:val="007D5558"/>
    <w:rsid w:val="007D588B"/>
    <w:rsid w:val="007D6041"/>
    <w:rsid w:val="007D630B"/>
    <w:rsid w:val="007D6E45"/>
    <w:rsid w:val="007D7A42"/>
    <w:rsid w:val="007D7C5F"/>
    <w:rsid w:val="007E081F"/>
    <w:rsid w:val="007E08BA"/>
    <w:rsid w:val="007E1130"/>
    <w:rsid w:val="007E27ED"/>
    <w:rsid w:val="007E2982"/>
    <w:rsid w:val="007E29A7"/>
    <w:rsid w:val="007E29DE"/>
    <w:rsid w:val="007E29F8"/>
    <w:rsid w:val="007E2C52"/>
    <w:rsid w:val="007E2ECF"/>
    <w:rsid w:val="007E3046"/>
    <w:rsid w:val="007E33D1"/>
    <w:rsid w:val="007E4BD8"/>
    <w:rsid w:val="007E513C"/>
    <w:rsid w:val="007E53B1"/>
    <w:rsid w:val="007E5488"/>
    <w:rsid w:val="007E55E9"/>
    <w:rsid w:val="007E5761"/>
    <w:rsid w:val="007E5A77"/>
    <w:rsid w:val="007E68F4"/>
    <w:rsid w:val="007E742E"/>
    <w:rsid w:val="007F048D"/>
    <w:rsid w:val="007F0577"/>
    <w:rsid w:val="007F067D"/>
    <w:rsid w:val="007F0A2E"/>
    <w:rsid w:val="007F1256"/>
    <w:rsid w:val="007F2717"/>
    <w:rsid w:val="007F2831"/>
    <w:rsid w:val="007F2CF3"/>
    <w:rsid w:val="007F2DEC"/>
    <w:rsid w:val="007F2EFE"/>
    <w:rsid w:val="007F311E"/>
    <w:rsid w:val="007F345D"/>
    <w:rsid w:val="007F38A6"/>
    <w:rsid w:val="007F3BD6"/>
    <w:rsid w:val="007F4B89"/>
    <w:rsid w:val="007F4F0A"/>
    <w:rsid w:val="007F4F18"/>
    <w:rsid w:val="007F503A"/>
    <w:rsid w:val="007F56DC"/>
    <w:rsid w:val="007F582A"/>
    <w:rsid w:val="007F5972"/>
    <w:rsid w:val="007F5B4A"/>
    <w:rsid w:val="007F64EE"/>
    <w:rsid w:val="007F67C3"/>
    <w:rsid w:val="007F6948"/>
    <w:rsid w:val="007F6B40"/>
    <w:rsid w:val="007F6E63"/>
    <w:rsid w:val="007F6FF7"/>
    <w:rsid w:val="007F72B5"/>
    <w:rsid w:val="007F763F"/>
    <w:rsid w:val="007F76E1"/>
    <w:rsid w:val="007F7878"/>
    <w:rsid w:val="007F7C03"/>
    <w:rsid w:val="00801A7E"/>
    <w:rsid w:val="0080217E"/>
    <w:rsid w:val="008029BC"/>
    <w:rsid w:val="00802F83"/>
    <w:rsid w:val="008031DE"/>
    <w:rsid w:val="00803DB9"/>
    <w:rsid w:val="008043EC"/>
    <w:rsid w:val="00804B60"/>
    <w:rsid w:val="00805C7D"/>
    <w:rsid w:val="00805E98"/>
    <w:rsid w:val="00806245"/>
    <w:rsid w:val="008062CC"/>
    <w:rsid w:val="00806789"/>
    <w:rsid w:val="00806E12"/>
    <w:rsid w:val="0080748D"/>
    <w:rsid w:val="008076E4"/>
    <w:rsid w:val="00810284"/>
    <w:rsid w:val="0081050E"/>
    <w:rsid w:val="00810519"/>
    <w:rsid w:val="00810D37"/>
    <w:rsid w:val="0081102B"/>
    <w:rsid w:val="00811365"/>
    <w:rsid w:val="0081153A"/>
    <w:rsid w:val="00811712"/>
    <w:rsid w:val="008117A4"/>
    <w:rsid w:val="00811A0D"/>
    <w:rsid w:val="00812219"/>
    <w:rsid w:val="0081247D"/>
    <w:rsid w:val="0081259F"/>
    <w:rsid w:val="0081267B"/>
    <w:rsid w:val="00812F22"/>
    <w:rsid w:val="0081338A"/>
    <w:rsid w:val="00813E33"/>
    <w:rsid w:val="008146A7"/>
    <w:rsid w:val="00814736"/>
    <w:rsid w:val="008147D4"/>
    <w:rsid w:val="00814C68"/>
    <w:rsid w:val="00814D94"/>
    <w:rsid w:val="00815042"/>
    <w:rsid w:val="008150F7"/>
    <w:rsid w:val="00815DE7"/>
    <w:rsid w:val="0081603E"/>
    <w:rsid w:val="00816053"/>
    <w:rsid w:val="0081642C"/>
    <w:rsid w:val="00816ABE"/>
    <w:rsid w:val="00817A58"/>
    <w:rsid w:val="00817A6C"/>
    <w:rsid w:val="00817B55"/>
    <w:rsid w:val="00817C6A"/>
    <w:rsid w:val="00817ED4"/>
    <w:rsid w:val="0082096E"/>
    <w:rsid w:val="00820C49"/>
    <w:rsid w:val="00821DDA"/>
    <w:rsid w:val="008220D1"/>
    <w:rsid w:val="0082268F"/>
    <w:rsid w:val="0082276E"/>
    <w:rsid w:val="00822867"/>
    <w:rsid w:val="00822C9B"/>
    <w:rsid w:val="00823271"/>
    <w:rsid w:val="0082371C"/>
    <w:rsid w:val="00823A39"/>
    <w:rsid w:val="008241A2"/>
    <w:rsid w:val="00824D04"/>
    <w:rsid w:val="008253EC"/>
    <w:rsid w:val="00825F0B"/>
    <w:rsid w:val="0082648B"/>
    <w:rsid w:val="00826A51"/>
    <w:rsid w:val="00826F66"/>
    <w:rsid w:val="00827201"/>
    <w:rsid w:val="00827430"/>
    <w:rsid w:val="00827855"/>
    <w:rsid w:val="00827E13"/>
    <w:rsid w:val="0083007F"/>
    <w:rsid w:val="008312DD"/>
    <w:rsid w:val="008317F1"/>
    <w:rsid w:val="0083216D"/>
    <w:rsid w:val="0083247C"/>
    <w:rsid w:val="00833445"/>
    <w:rsid w:val="0083359D"/>
    <w:rsid w:val="008337AC"/>
    <w:rsid w:val="00833DEA"/>
    <w:rsid w:val="00834327"/>
    <w:rsid w:val="008343A4"/>
    <w:rsid w:val="00834459"/>
    <w:rsid w:val="00834561"/>
    <w:rsid w:val="008349A3"/>
    <w:rsid w:val="00834D29"/>
    <w:rsid w:val="00834FAF"/>
    <w:rsid w:val="008354AC"/>
    <w:rsid w:val="00835535"/>
    <w:rsid w:val="00835BA6"/>
    <w:rsid w:val="00835FC2"/>
    <w:rsid w:val="008369BB"/>
    <w:rsid w:val="00836F75"/>
    <w:rsid w:val="0083738F"/>
    <w:rsid w:val="00837D2A"/>
    <w:rsid w:val="00837EF2"/>
    <w:rsid w:val="008405FA"/>
    <w:rsid w:val="00840D43"/>
    <w:rsid w:val="00841E1D"/>
    <w:rsid w:val="0084207F"/>
    <w:rsid w:val="00842252"/>
    <w:rsid w:val="0084235D"/>
    <w:rsid w:val="00842874"/>
    <w:rsid w:val="00842AFF"/>
    <w:rsid w:val="00843877"/>
    <w:rsid w:val="00843A53"/>
    <w:rsid w:val="00844353"/>
    <w:rsid w:val="008446AB"/>
    <w:rsid w:val="00844B51"/>
    <w:rsid w:val="00845792"/>
    <w:rsid w:val="008459AC"/>
    <w:rsid w:val="00845E84"/>
    <w:rsid w:val="0084653F"/>
    <w:rsid w:val="00846D21"/>
    <w:rsid w:val="00847C95"/>
    <w:rsid w:val="00847EB5"/>
    <w:rsid w:val="00847FC6"/>
    <w:rsid w:val="00850B55"/>
    <w:rsid w:val="00850FD0"/>
    <w:rsid w:val="008511D2"/>
    <w:rsid w:val="008516A4"/>
    <w:rsid w:val="00851805"/>
    <w:rsid w:val="00851DB8"/>
    <w:rsid w:val="00852038"/>
    <w:rsid w:val="00852042"/>
    <w:rsid w:val="00853BD7"/>
    <w:rsid w:val="00853E34"/>
    <w:rsid w:val="00854086"/>
    <w:rsid w:val="00854286"/>
    <w:rsid w:val="008548F1"/>
    <w:rsid w:val="00854B6D"/>
    <w:rsid w:val="00854E82"/>
    <w:rsid w:val="00855130"/>
    <w:rsid w:val="00855778"/>
    <w:rsid w:val="00855B3E"/>
    <w:rsid w:val="00855EC0"/>
    <w:rsid w:val="00856C71"/>
    <w:rsid w:val="00857150"/>
    <w:rsid w:val="00857752"/>
    <w:rsid w:val="008577B9"/>
    <w:rsid w:val="0086005B"/>
    <w:rsid w:val="008600F6"/>
    <w:rsid w:val="008604BB"/>
    <w:rsid w:val="008608EE"/>
    <w:rsid w:val="00860DFB"/>
    <w:rsid w:val="00860FF3"/>
    <w:rsid w:val="00861221"/>
    <w:rsid w:val="00861A30"/>
    <w:rsid w:val="00862437"/>
    <w:rsid w:val="008625AF"/>
    <w:rsid w:val="00862A00"/>
    <w:rsid w:val="00862C00"/>
    <w:rsid w:val="00863210"/>
    <w:rsid w:val="0086340A"/>
    <w:rsid w:val="00863F07"/>
    <w:rsid w:val="008648EF"/>
    <w:rsid w:val="00864E59"/>
    <w:rsid w:val="00865100"/>
    <w:rsid w:val="0086519E"/>
    <w:rsid w:val="008652FF"/>
    <w:rsid w:val="0086553E"/>
    <w:rsid w:val="00865939"/>
    <w:rsid w:val="00865BBA"/>
    <w:rsid w:val="008662D5"/>
    <w:rsid w:val="00866652"/>
    <w:rsid w:val="0086681F"/>
    <w:rsid w:val="008673CA"/>
    <w:rsid w:val="00867940"/>
    <w:rsid w:val="00867B66"/>
    <w:rsid w:val="00867D64"/>
    <w:rsid w:val="0087073B"/>
    <w:rsid w:val="0087109E"/>
    <w:rsid w:val="008715C2"/>
    <w:rsid w:val="008718EE"/>
    <w:rsid w:val="00871D0E"/>
    <w:rsid w:val="00872160"/>
    <w:rsid w:val="008727BB"/>
    <w:rsid w:val="0087285E"/>
    <w:rsid w:val="008729E8"/>
    <w:rsid w:val="00872ABC"/>
    <w:rsid w:val="00872FD1"/>
    <w:rsid w:val="0087338A"/>
    <w:rsid w:val="00873561"/>
    <w:rsid w:val="008735D6"/>
    <w:rsid w:val="00873640"/>
    <w:rsid w:val="008740CA"/>
    <w:rsid w:val="008741FE"/>
    <w:rsid w:val="008747ED"/>
    <w:rsid w:val="0087500A"/>
    <w:rsid w:val="008754CC"/>
    <w:rsid w:val="0087551D"/>
    <w:rsid w:val="00875989"/>
    <w:rsid w:val="00875ABE"/>
    <w:rsid w:val="00876242"/>
    <w:rsid w:val="008762EA"/>
    <w:rsid w:val="0087631C"/>
    <w:rsid w:val="008764E7"/>
    <w:rsid w:val="008765F5"/>
    <w:rsid w:val="00876D7D"/>
    <w:rsid w:val="00876DC9"/>
    <w:rsid w:val="00876FA9"/>
    <w:rsid w:val="008773B4"/>
    <w:rsid w:val="00877546"/>
    <w:rsid w:val="00877608"/>
    <w:rsid w:val="00877C5E"/>
    <w:rsid w:val="00877D0C"/>
    <w:rsid w:val="00877E8D"/>
    <w:rsid w:val="00877F5C"/>
    <w:rsid w:val="00880212"/>
    <w:rsid w:val="00880262"/>
    <w:rsid w:val="0088041D"/>
    <w:rsid w:val="00880A73"/>
    <w:rsid w:val="00880E94"/>
    <w:rsid w:val="00881201"/>
    <w:rsid w:val="0088159A"/>
    <w:rsid w:val="00881B18"/>
    <w:rsid w:val="0088249E"/>
    <w:rsid w:val="00882653"/>
    <w:rsid w:val="008826BF"/>
    <w:rsid w:val="00882C4E"/>
    <w:rsid w:val="008830B3"/>
    <w:rsid w:val="00883349"/>
    <w:rsid w:val="00883C14"/>
    <w:rsid w:val="00883EFF"/>
    <w:rsid w:val="00884037"/>
    <w:rsid w:val="008840AE"/>
    <w:rsid w:val="00884428"/>
    <w:rsid w:val="00884478"/>
    <w:rsid w:val="0088483E"/>
    <w:rsid w:val="0088522E"/>
    <w:rsid w:val="00885377"/>
    <w:rsid w:val="00886240"/>
    <w:rsid w:val="0088680D"/>
    <w:rsid w:val="00886B0B"/>
    <w:rsid w:val="0088707C"/>
    <w:rsid w:val="0088733E"/>
    <w:rsid w:val="00887F99"/>
    <w:rsid w:val="0089000A"/>
    <w:rsid w:val="008903B6"/>
    <w:rsid w:val="00890489"/>
    <w:rsid w:val="0089057B"/>
    <w:rsid w:val="00890BEE"/>
    <w:rsid w:val="00890CF3"/>
    <w:rsid w:val="00891694"/>
    <w:rsid w:val="008917DE"/>
    <w:rsid w:val="008918D7"/>
    <w:rsid w:val="008925E8"/>
    <w:rsid w:val="00892755"/>
    <w:rsid w:val="00893567"/>
    <w:rsid w:val="00893AE8"/>
    <w:rsid w:val="00893D0C"/>
    <w:rsid w:val="0089435A"/>
    <w:rsid w:val="0089497F"/>
    <w:rsid w:val="008949AF"/>
    <w:rsid w:val="00894DB6"/>
    <w:rsid w:val="008950D7"/>
    <w:rsid w:val="0089557C"/>
    <w:rsid w:val="008962A3"/>
    <w:rsid w:val="008964A4"/>
    <w:rsid w:val="008967E5"/>
    <w:rsid w:val="008975B0"/>
    <w:rsid w:val="00897AC8"/>
    <w:rsid w:val="00897DCE"/>
    <w:rsid w:val="008A008E"/>
    <w:rsid w:val="008A00F3"/>
    <w:rsid w:val="008A0CC6"/>
    <w:rsid w:val="008A1D7A"/>
    <w:rsid w:val="008A1DD4"/>
    <w:rsid w:val="008A21A5"/>
    <w:rsid w:val="008A2537"/>
    <w:rsid w:val="008A25D4"/>
    <w:rsid w:val="008A2DF3"/>
    <w:rsid w:val="008A2F04"/>
    <w:rsid w:val="008A31EC"/>
    <w:rsid w:val="008A37E6"/>
    <w:rsid w:val="008A3877"/>
    <w:rsid w:val="008A3AFF"/>
    <w:rsid w:val="008A4A6B"/>
    <w:rsid w:val="008A4A71"/>
    <w:rsid w:val="008A4B65"/>
    <w:rsid w:val="008A505D"/>
    <w:rsid w:val="008A5D46"/>
    <w:rsid w:val="008A6DA5"/>
    <w:rsid w:val="008A7232"/>
    <w:rsid w:val="008A77E1"/>
    <w:rsid w:val="008A7AAE"/>
    <w:rsid w:val="008A7D9F"/>
    <w:rsid w:val="008B0635"/>
    <w:rsid w:val="008B0BCE"/>
    <w:rsid w:val="008B1E51"/>
    <w:rsid w:val="008B2059"/>
    <w:rsid w:val="008B29EC"/>
    <w:rsid w:val="008B2AAE"/>
    <w:rsid w:val="008B2E06"/>
    <w:rsid w:val="008B330F"/>
    <w:rsid w:val="008B3AF1"/>
    <w:rsid w:val="008B3C1A"/>
    <w:rsid w:val="008B4108"/>
    <w:rsid w:val="008B4575"/>
    <w:rsid w:val="008B534A"/>
    <w:rsid w:val="008B5572"/>
    <w:rsid w:val="008B580C"/>
    <w:rsid w:val="008B5D35"/>
    <w:rsid w:val="008B5ECF"/>
    <w:rsid w:val="008B60A0"/>
    <w:rsid w:val="008B63D6"/>
    <w:rsid w:val="008B656C"/>
    <w:rsid w:val="008B6949"/>
    <w:rsid w:val="008B6FA0"/>
    <w:rsid w:val="008B7D1F"/>
    <w:rsid w:val="008B7DB3"/>
    <w:rsid w:val="008C0696"/>
    <w:rsid w:val="008C101A"/>
    <w:rsid w:val="008C16DA"/>
    <w:rsid w:val="008C178C"/>
    <w:rsid w:val="008C1C22"/>
    <w:rsid w:val="008C1CBA"/>
    <w:rsid w:val="008C1EC3"/>
    <w:rsid w:val="008C260C"/>
    <w:rsid w:val="008C294C"/>
    <w:rsid w:val="008C36A6"/>
    <w:rsid w:val="008C4186"/>
    <w:rsid w:val="008C446D"/>
    <w:rsid w:val="008C52D3"/>
    <w:rsid w:val="008C5854"/>
    <w:rsid w:val="008C5B9B"/>
    <w:rsid w:val="008C5CCD"/>
    <w:rsid w:val="008C5D30"/>
    <w:rsid w:val="008C5E20"/>
    <w:rsid w:val="008C6629"/>
    <w:rsid w:val="008C723B"/>
    <w:rsid w:val="008C74D7"/>
    <w:rsid w:val="008C77A2"/>
    <w:rsid w:val="008C7CFD"/>
    <w:rsid w:val="008D037A"/>
    <w:rsid w:val="008D06F9"/>
    <w:rsid w:val="008D0B49"/>
    <w:rsid w:val="008D0DA1"/>
    <w:rsid w:val="008D11FE"/>
    <w:rsid w:val="008D1370"/>
    <w:rsid w:val="008D1501"/>
    <w:rsid w:val="008D16BC"/>
    <w:rsid w:val="008D1C15"/>
    <w:rsid w:val="008D1E2C"/>
    <w:rsid w:val="008D31A2"/>
    <w:rsid w:val="008D3291"/>
    <w:rsid w:val="008D33EA"/>
    <w:rsid w:val="008D3F43"/>
    <w:rsid w:val="008D3FCF"/>
    <w:rsid w:val="008D4238"/>
    <w:rsid w:val="008D4CA8"/>
    <w:rsid w:val="008D5207"/>
    <w:rsid w:val="008D546B"/>
    <w:rsid w:val="008D55FC"/>
    <w:rsid w:val="008D5858"/>
    <w:rsid w:val="008D5CDD"/>
    <w:rsid w:val="008D65DF"/>
    <w:rsid w:val="008D6BBC"/>
    <w:rsid w:val="008D6F1C"/>
    <w:rsid w:val="008D7052"/>
    <w:rsid w:val="008D7136"/>
    <w:rsid w:val="008D7483"/>
    <w:rsid w:val="008D74FD"/>
    <w:rsid w:val="008D78C4"/>
    <w:rsid w:val="008E01A7"/>
    <w:rsid w:val="008E05CF"/>
    <w:rsid w:val="008E0A38"/>
    <w:rsid w:val="008E21D9"/>
    <w:rsid w:val="008E2290"/>
    <w:rsid w:val="008E2599"/>
    <w:rsid w:val="008E2D82"/>
    <w:rsid w:val="008E2F9C"/>
    <w:rsid w:val="008E3607"/>
    <w:rsid w:val="008E3CD1"/>
    <w:rsid w:val="008E3F6B"/>
    <w:rsid w:val="008E3FB5"/>
    <w:rsid w:val="008E3FDB"/>
    <w:rsid w:val="008E598F"/>
    <w:rsid w:val="008E61AC"/>
    <w:rsid w:val="008E63B1"/>
    <w:rsid w:val="008E64DB"/>
    <w:rsid w:val="008E7607"/>
    <w:rsid w:val="008E7E24"/>
    <w:rsid w:val="008E7EA3"/>
    <w:rsid w:val="008F0054"/>
    <w:rsid w:val="008F0475"/>
    <w:rsid w:val="008F04E2"/>
    <w:rsid w:val="008F0592"/>
    <w:rsid w:val="008F07AB"/>
    <w:rsid w:val="008F1D8F"/>
    <w:rsid w:val="008F32B5"/>
    <w:rsid w:val="008F35D7"/>
    <w:rsid w:val="008F3817"/>
    <w:rsid w:val="008F3922"/>
    <w:rsid w:val="008F3AE9"/>
    <w:rsid w:val="008F3B00"/>
    <w:rsid w:val="008F3DA1"/>
    <w:rsid w:val="008F4481"/>
    <w:rsid w:val="008F47CD"/>
    <w:rsid w:val="008F5507"/>
    <w:rsid w:val="008F56B3"/>
    <w:rsid w:val="008F5815"/>
    <w:rsid w:val="008F60C7"/>
    <w:rsid w:val="008F6342"/>
    <w:rsid w:val="008F65A8"/>
    <w:rsid w:val="008F6B1C"/>
    <w:rsid w:val="008F6D7C"/>
    <w:rsid w:val="008F76F2"/>
    <w:rsid w:val="008F7DB4"/>
    <w:rsid w:val="008F7DD3"/>
    <w:rsid w:val="008F7F06"/>
    <w:rsid w:val="009006FF"/>
    <w:rsid w:val="0090075A"/>
    <w:rsid w:val="00900DE3"/>
    <w:rsid w:val="009010F4"/>
    <w:rsid w:val="009014B7"/>
    <w:rsid w:val="0090159A"/>
    <w:rsid w:val="00901AC6"/>
    <w:rsid w:val="00901D86"/>
    <w:rsid w:val="009022EB"/>
    <w:rsid w:val="0090267F"/>
    <w:rsid w:val="009029B0"/>
    <w:rsid w:val="00902CBF"/>
    <w:rsid w:val="009034A3"/>
    <w:rsid w:val="00903DA8"/>
    <w:rsid w:val="009044F7"/>
    <w:rsid w:val="00904990"/>
    <w:rsid w:val="00904C8F"/>
    <w:rsid w:val="00905097"/>
    <w:rsid w:val="00905CED"/>
    <w:rsid w:val="00906996"/>
    <w:rsid w:val="00906A19"/>
    <w:rsid w:val="00907441"/>
    <w:rsid w:val="00907511"/>
    <w:rsid w:val="0090778E"/>
    <w:rsid w:val="00907904"/>
    <w:rsid w:val="00907A23"/>
    <w:rsid w:val="00910423"/>
    <w:rsid w:val="0091062D"/>
    <w:rsid w:val="0091062F"/>
    <w:rsid w:val="0091097C"/>
    <w:rsid w:val="00910988"/>
    <w:rsid w:val="00911593"/>
    <w:rsid w:val="00911A80"/>
    <w:rsid w:val="00911CA2"/>
    <w:rsid w:val="00912118"/>
    <w:rsid w:val="00913177"/>
    <w:rsid w:val="009137AC"/>
    <w:rsid w:val="00913D05"/>
    <w:rsid w:val="00913E11"/>
    <w:rsid w:val="00913EAE"/>
    <w:rsid w:val="00914019"/>
    <w:rsid w:val="0091411D"/>
    <w:rsid w:val="00915164"/>
    <w:rsid w:val="00915358"/>
    <w:rsid w:val="0091574F"/>
    <w:rsid w:val="009160FC"/>
    <w:rsid w:val="0091619A"/>
    <w:rsid w:val="00916447"/>
    <w:rsid w:val="00917830"/>
    <w:rsid w:val="00917ACD"/>
    <w:rsid w:val="00917EBE"/>
    <w:rsid w:val="00917F77"/>
    <w:rsid w:val="00920159"/>
    <w:rsid w:val="00920525"/>
    <w:rsid w:val="00920C8F"/>
    <w:rsid w:val="00920CE3"/>
    <w:rsid w:val="00921B5C"/>
    <w:rsid w:val="00921D31"/>
    <w:rsid w:val="00921D7F"/>
    <w:rsid w:val="00921FB0"/>
    <w:rsid w:val="00922254"/>
    <w:rsid w:val="0092260E"/>
    <w:rsid w:val="0092282A"/>
    <w:rsid w:val="00922C39"/>
    <w:rsid w:val="00923410"/>
    <w:rsid w:val="00923A14"/>
    <w:rsid w:val="00923BCD"/>
    <w:rsid w:val="00923C36"/>
    <w:rsid w:val="00923CC1"/>
    <w:rsid w:val="00923CDA"/>
    <w:rsid w:val="009242C9"/>
    <w:rsid w:val="00924741"/>
    <w:rsid w:val="0092488B"/>
    <w:rsid w:val="00924FBD"/>
    <w:rsid w:val="0092500F"/>
    <w:rsid w:val="0092505E"/>
    <w:rsid w:val="00925494"/>
    <w:rsid w:val="00925499"/>
    <w:rsid w:val="00925503"/>
    <w:rsid w:val="00925B4A"/>
    <w:rsid w:val="00925DEF"/>
    <w:rsid w:val="00926219"/>
    <w:rsid w:val="00926773"/>
    <w:rsid w:val="00926882"/>
    <w:rsid w:val="0092702E"/>
    <w:rsid w:val="00927A0D"/>
    <w:rsid w:val="00927BCD"/>
    <w:rsid w:val="00927C4E"/>
    <w:rsid w:val="00927D10"/>
    <w:rsid w:val="00927EE0"/>
    <w:rsid w:val="00930349"/>
    <w:rsid w:val="00930A08"/>
    <w:rsid w:val="00930CE3"/>
    <w:rsid w:val="00930E8B"/>
    <w:rsid w:val="009310E6"/>
    <w:rsid w:val="00931202"/>
    <w:rsid w:val="00931348"/>
    <w:rsid w:val="009313D3"/>
    <w:rsid w:val="0093146C"/>
    <w:rsid w:val="00931F15"/>
    <w:rsid w:val="009321D2"/>
    <w:rsid w:val="00932921"/>
    <w:rsid w:val="00932B7D"/>
    <w:rsid w:val="00933473"/>
    <w:rsid w:val="009334C3"/>
    <w:rsid w:val="0093411E"/>
    <w:rsid w:val="009346DC"/>
    <w:rsid w:val="00934991"/>
    <w:rsid w:val="0093503F"/>
    <w:rsid w:val="009353C8"/>
    <w:rsid w:val="00936046"/>
    <w:rsid w:val="009363D4"/>
    <w:rsid w:val="0093653F"/>
    <w:rsid w:val="00936641"/>
    <w:rsid w:val="00936AE9"/>
    <w:rsid w:val="00937222"/>
    <w:rsid w:val="009372D8"/>
    <w:rsid w:val="00937BA0"/>
    <w:rsid w:val="009400FF"/>
    <w:rsid w:val="00940D28"/>
    <w:rsid w:val="00940D82"/>
    <w:rsid w:val="00940DAB"/>
    <w:rsid w:val="0094159B"/>
    <w:rsid w:val="00941AB2"/>
    <w:rsid w:val="00942374"/>
    <w:rsid w:val="00942902"/>
    <w:rsid w:val="0094342D"/>
    <w:rsid w:val="009437AE"/>
    <w:rsid w:val="00943CA4"/>
    <w:rsid w:val="00943D30"/>
    <w:rsid w:val="0094406B"/>
    <w:rsid w:val="00944128"/>
    <w:rsid w:val="00944336"/>
    <w:rsid w:val="0094504D"/>
    <w:rsid w:val="009450E8"/>
    <w:rsid w:val="0094590E"/>
    <w:rsid w:val="009459DD"/>
    <w:rsid w:val="00945C29"/>
    <w:rsid w:val="00945EBC"/>
    <w:rsid w:val="00946297"/>
    <w:rsid w:val="00946990"/>
    <w:rsid w:val="00946EB6"/>
    <w:rsid w:val="0094742E"/>
    <w:rsid w:val="0094770E"/>
    <w:rsid w:val="009478F4"/>
    <w:rsid w:val="00947B19"/>
    <w:rsid w:val="00947F17"/>
    <w:rsid w:val="00950164"/>
    <w:rsid w:val="00950ABD"/>
    <w:rsid w:val="00951273"/>
    <w:rsid w:val="009513F4"/>
    <w:rsid w:val="00951889"/>
    <w:rsid w:val="00951F1D"/>
    <w:rsid w:val="0095217B"/>
    <w:rsid w:val="0095243A"/>
    <w:rsid w:val="009524A5"/>
    <w:rsid w:val="009524F3"/>
    <w:rsid w:val="00952587"/>
    <w:rsid w:val="00952739"/>
    <w:rsid w:val="0095331C"/>
    <w:rsid w:val="009538CA"/>
    <w:rsid w:val="0095395F"/>
    <w:rsid w:val="00953B16"/>
    <w:rsid w:val="00953EDA"/>
    <w:rsid w:val="0095450F"/>
    <w:rsid w:val="00954516"/>
    <w:rsid w:val="00954F83"/>
    <w:rsid w:val="009555E4"/>
    <w:rsid w:val="00955604"/>
    <w:rsid w:val="00955846"/>
    <w:rsid w:val="00955B71"/>
    <w:rsid w:val="009562C5"/>
    <w:rsid w:val="00956402"/>
    <w:rsid w:val="009567CA"/>
    <w:rsid w:val="00956BA9"/>
    <w:rsid w:val="00956DAD"/>
    <w:rsid w:val="00957C66"/>
    <w:rsid w:val="00957DC0"/>
    <w:rsid w:val="0096007B"/>
    <w:rsid w:val="009601F7"/>
    <w:rsid w:val="00960345"/>
    <w:rsid w:val="009603BA"/>
    <w:rsid w:val="009608A9"/>
    <w:rsid w:val="00960F2A"/>
    <w:rsid w:val="009617E5"/>
    <w:rsid w:val="009621F3"/>
    <w:rsid w:val="009626C8"/>
    <w:rsid w:val="00962B94"/>
    <w:rsid w:val="00963251"/>
    <w:rsid w:val="0096329F"/>
    <w:rsid w:val="0096395B"/>
    <w:rsid w:val="00963962"/>
    <w:rsid w:val="00963AEB"/>
    <w:rsid w:val="0096410A"/>
    <w:rsid w:val="009649ED"/>
    <w:rsid w:val="009650C2"/>
    <w:rsid w:val="0096586F"/>
    <w:rsid w:val="00965F3C"/>
    <w:rsid w:val="00966071"/>
    <w:rsid w:val="00966F43"/>
    <w:rsid w:val="00967472"/>
    <w:rsid w:val="0096789C"/>
    <w:rsid w:val="00967DEB"/>
    <w:rsid w:val="00970A51"/>
    <w:rsid w:val="00970C85"/>
    <w:rsid w:val="00970FF7"/>
    <w:rsid w:val="009714DA"/>
    <w:rsid w:val="009716E3"/>
    <w:rsid w:val="009717F2"/>
    <w:rsid w:val="0097183B"/>
    <w:rsid w:val="009718E3"/>
    <w:rsid w:val="00971C7F"/>
    <w:rsid w:val="00971CA2"/>
    <w:rsid w:val="00972027"/>
    <w:rsid w:val="009723C5"/>
    <w:rsid w:val="009727EF"/>
    <w:rsid w:val="00972B57"/>
    <w:rsid w:val="009734D4"/>
    <w:rsid w:val="00973658"/>
    <w:rsid w:val="00973DB1"/>
    <w:rsid w:val="00974749"/>
    <w:rsid w:val="00974E61"/>
    <w:rsid w:val="00975330"/>
    <w:rsid w:val="00975972"/>
    <w:rsid w:val="00975F05"/>
    <w:rsid w:val="00976633"/>
    <w:rsid w:val="00976BAE"/>
    <w:rsid w:val="00976CD4"/>
    <w:rsid w:val="00977523"/>
    <w:rsid w:val="00977E86"/>
    <w:rsid w:val="00977F72"/>
    <w:rsid w:val="00977FC8"/>
    <w:rsid w:val="0098094A"/>
    <w:rsid w:val="00980AE7"/>
    <w:rsid w:val="00980E17"/>
    <w:rsid w:val="009816E6"/>
    <w:rsid w:val="009816F4"/>
    <w:rsid w:val="00981984"/>
    <w:rsid w:val="00981A97"/>
    <w:rsid w:val="00982255"/>
    <w:rsid w:val="0098363F"/>
    <w:rsid w:val="00983654"/>
    <w:rsid w:val="009838BF"/>
    <w:rsid w:val="009845FB"/>
    <w:rsid w:val="0098467D"/>
    <w:rsid w:val="00984D89"/>
    <w:rsid w:val="00984EB9"/>
    <w:rsid w:val="0098577A"/>
    <w:rsid w:val="00985961"/>
    <w:rsid w:val="00985B06"/>
    <w:rsid w:val="00985BB9"/>
    <w:rsid w:val="00986F4E"/>
    <w:rsid w:val="0098716D"/>
    <w:rsid w:val="00987221"/>
    <w:rsid w:val="00987237"/>
    <w:rsid w:val="0098756B"/>
    <w:rsid w:val="00990699"/>
    <w:rsid w:val="00990CAB"/>
    <w:rsid w:val="00991A47"/>
    <w:rsid w:val="00992028"/>
    <w:rsid w:val="00992D7C"/>
    <w:rsid w:val="00993793"/>
    <w:rsid w:val="00993A8D"/>
    <w:rsid w:val="0099465C"/>
    <w:rsid w:val="0099557F"/>
    <w:rsid w:val="0099575A"/>
    <w:rsid w:val="00995AC6"/>
    <w:rsid w:val="00996010"/>
    <w:rsid w:val="009976A1"/>
    <w:rsid w:val="009976E5"/>
    <w:rsid w:val="009978BD"/>
    <w:rsid w:val="00997DD3"/>
    <w:rsid w:val="00997E9E"/>
    <w:rsid w:val="009A01EA"/>
    <w:rsid w:val="009A03A4"/>
    <w:rsid w:val="009A051D"/>
    <w:rsid w:val="009A0AC9"/>
    <w:rsid w:val="009A10F1"/>
    <w:rsid w:val="009A1233"/>
    <w:rsid w:val="009A2689"/>
    <w:rsid w:val="009A286F"/>
    <w:rsid w:val="009A2909"/>
    <w:rsid w:val="009A2BE1"/>
    <w:rsid w:val="009A3D95"/>
    <w:rsid w:val="009A3EDA"/>
    <w:rsid w:val="009A4177"/>
    <w:rsid w:val="009A44DD"/>
    <w:rsid w:val="009A49C5"/>
    <w:rsid w:val="009A4C74"/>
    <w:rsid w:val="009A4E9F"/>
    <w:rsid w:val="009A5947"/>
    <w:rsid w:val="009A5CA5"/>
    <w:rsid w:val="009A66AF"/>
    <w:rsid w:val="009A6D87"/>
    <w:rsid w:val="009A7A0C"/>
    <w:rsid w:val="009B01D0"/>
    <w:rsid w:val="009B089E"/>
    <w:rsid w:val="009B0A2B"/>
    <w:rsid w:val="009B0E49"/>
    <w:rsid w:val="009B0EA1"/>
    <w:rsid w:val="009B20CC"/>
    <w:rsid w:val="009B2177"/>
    <w:rsid w:val="009B28F2"/>
    <w:rsid w:val="009B3046"/>
    <w:rsid w:val="009B37CA"/>
    <w:rsid w:val="009B3841"/>
    <w:rsid w:val="009B391E"/>
    <w:rsid w:val="009B3B55"/>
    <w:rsid w:val="009B43C2"/>
    <w:rsid w:val="009B441C"/>
    <w:rsid w:val="009B49FA"/>
    <w:rsid w:val="009B512B"/>
    <w:rsid w:val="009B5276"/>
    <w:rsid w:val="009B531F"/>
    <w:rsid w:val="009B5917"/>
    <w:rsid w:val="009B5B8E"/>
    <w:rsid w:val="009B6093"/>
    <w:rsid w:val="009B6190"/>
    <w:rsid w:val="009B70A7"/>
    <w:rsid w:val="009B7C71"/>
    <w:rsid w:val="009B7F14"/>
    <w:rsid w:val="009B7FCF"/>
    <w:rsid w:val="009C0431"/>
    <w:rsid w:val="009C0F1B"/>
    <w:rsid w:val="009C1545"/>
    <w:rsid w:val="009C221D"/>
    <w:rsid w:val="009C2846"/>
    <w:rsid w:val="009C302E"/>
    <w:rsid w:val="009C3397"/>
    <w:rsid w:val="009C37F7"/>
    <w:rsid w:val="009C387A"/>
    <w:rsid w:val="009C478C"/>
    <w:rsid w:val="009C540D"/>
    <w:rsid w:val="009C5435"/>
    <w:rsid w:val="009C5C5E"/>
    <w:rsid w:val="009C60B3"/>
    <w:rsid w:val="009C6355"/>
    <w:rsid w:val="009C6594"/>
    <w:rsid w:val="009C693C"/>
    <w:rsid w:val="009C743D"/>
    <w:rsid w:val="009C7E3E"/>
    <w:rsid w:val="009D003F"/>
    <w:rsid w:val="009D011D"/>
    <w:rsid w:val="009D069D"/>
    <w:rsid w:val="009D06F2"/>
    <w:rsid w:val="009D0996"/>
    <w:rsid w:val="009D0B9A"/>
    <w:rsid w:val="009D0BD8"/>
    <w:rsid w:val="009D0C08"/>
    <w:rsid w:val="009D0F1C"/>
    <w:rsid w:val="009D12AB"/>
    <w:rsid w:val="009D136D"/>
    <w:rsid w:val="009D17CE"/>
    <w:rsid w:val="009D18D1"/>
    <w:rsid w:val="009D3169"/>
    <w:rsid w:val="009D3CEC"/>
    <w:rsid w:val="009D3DC6"/>
    <w:rsid w:val="009D4026"/>
    <w:rsid w:val="009D45F3"/>
    <w:rsid w:val="009D4620"/>
    <w:rsid w:val="009D496A"/>
    <w:rsid w:val="009D50E9"/>
    <w:rsid w:val="009D5171"/>
    <w:rsid w:val="009D5E1D"/>
    <w:rsid w:val="009D63EB"/>
    <w:rsid w:val="009D6910"/>
    <w:rsid w:val="009D6E80"/>
    <w:rsid w:val="009D70CC"/>
    <w:rsid w:val="009D7E51"/>
    <w:rsid w:val="009E04AD"/>
    <w:rsid w:val="009E0AC0"/>
    <w:rsid w:val="009E0B9C"/>
    <w:rsid w:val="009E0C3B"/>
    <w:rsid w:val="009E1026"/>
    <w:rsid w:val="009E18B0"/>
    <w:rsid w:val="009E18E5"/>
    <w:rsid w:val="009E1D76"/>
    <w:rsid w:val="009E2725"/>
    <w:rsid w:val="009E2A50"/>
    <w:rsid w:val="009E2D61"/>
    <w:rsid w:val="009E3F87"/>
    <w:rsid w:val="009E40C2"/>
    <w:rsid w:val="009E6AB1"/>
    <w:rsid w:val="009E6E53"/>
    <w:rsid w:val="009E709A"/>
    <w:rsid w:val="009E7539"/>
    <w:rsid w:val="009E757B"/>
    <w:rsid w:val="009E7A62"/>
    <w:rsid w:val="009F1835"/>
    <w:rsid w:val="009F1BD5"/>
    <w:rsid w:val="009F1F25"/>
    <w:rsid w:val="009F25BB"/>
    <w:rsid w:val="009F26C2"/>
    <w:rsid w:val="009F2967"/>
    <w:rsid w:val="009F2996"/>
    <w:rsid w:val="009F2C2C"/>
    <w:rsid w:val="009F2C8A"/>
    <w:rsid w:val="009F2F22"/>
    <w:rsid w:val="009F328C"/>
    <w:rsid w:val="009F34F2"/>
    <w:rsid w:val="009F36AD"/>
    <w:rsid w:val="009F37E7"/>
    <w:rsid w:val="009F3A51"/>
    <w:rsid w:val="009F3B32"/>
    <w:rsid w:val="009F3CFC"/>
    <w:rsid w:val="009F4310"/>
    <w:rsid w:val="009F447E"/>
    <w:rsid w:val="009F47DE"/>
    <w:rsid w:val="009F490D"/>
    <w:rsid w:val="009F49C0"/>
    <w:rsid w:val="009F5D4E"/>
    <w:rsid w:val="009F6464"/>
    <w:rsid w:val="009F68D0"/>
    <w:rsid w:val="009F6FDD"/>
    <w:rsid w:val="009F7483"/>
    <w:rsid w:val="009F7DD8"/>
    <w:rsid w:val="00A0001D"/>
    <w:rsid w:val="00A00D7A"/>
    <w:rsid w:val="00A01A5C"/>
    <w:rsid w:val="00A0201B"/>
    <w:rsid w:val="00A03276"/>
    <w:rsid w:val="00A035EF"/>
    <w:rsid w:val="00A03CFB"/>
    <w:rsid w:val="00A04F82"/>
    <w:rsid w:val="00A054E6"/>
    <w:rsid w:val="00A05EB3"/>
    <w:rsid w:val="00A07137"/>
    <w:rsid w:val="00A07371"/>
    <w:rsid w:val="00A10048"/>
    <w:rsid w:val="00A101DF"/>
    <w:rsid w:val="00A10255"/>
    <w:rsid w:val="00A104B5"/>
    <w:rsid w:val="00A111D3"/>
    <w:rsid w:val="00A1142D"/>
    <w:rsid w:val="00A115FA"/>
    <w:rsid w:val="00A1200C"/>
    <w:rsid w:val="00A12250"/>
    <w:rsid w:val="00A127F2"/>
    <w:rsid w:val="00A128AB"/>
    <w:rsid w:val="00A13F0B"/>
    <w:rsid w:val="00A14725"/>
    <w:rsid w:val="00A14C9D"/>
    <w:rsid w:val="00A14E34"/>
    <w:rsid w:val="00A150BB"/>
    <w:rsid w:val="00A15460"/>
    <w:rsid w:val="00A15579"/>
    <w:rsid w:val="00A1565B"/>
    <w:rsid w:val="00A15B86"/>
    <w:rsid w:val="00A16218"/>
    <w:rsid w:val="00A16432"/>
    <w:rsid w:val="00A16E6D"/>
    <w:rsid w:val="00A16EA8"/>
    <w:rsid w:val="00A1757F"/>
    <w:rsid w:val="00A177B0"/>
    <w:rsid w:val="00A207F1"/>
    <w:rsid w:val="00A20995"/>
    <w:rsid w:val="00A20C02"/>
    <w:rsid w:val="00A20F59"/>
    <w:rsid w:val="00A224CE"/>
    <w:rsid w:val="00A229D3"/>
    <w:rsid w:val="00A22ABF"/>
    <w:rsid w:val="00A24892"/>
    <w:rsid w:val="00A24894"/>
    <w:rsid w:val="00A24E24"/>
    <w:rsid w:val="00A253BA"/>
    <w:rsid w:val="00A2596E"/>
    <w:rsid w:val="00A26F24"/>
    <w:rsid w:val="00A27291"/>
    <w:rsid w:val="00A276B4"/>
    <w:rsid w:val="00A2775F"/>
    <w:rsid w:val="00A27B28"/>
    <w:rsid w:val="00A30210"/>
    <w:rsid w:val="00A30220"/>
    <w:rsid w:val="00A30234"/>
    <w:rsid w:val="00A303E3"/>
    <w:rsid w:val="00A30556"/>
    <w:rsid w:val="00A30A0F"/>
    <w:rsid w:val="00A30C43"/>
    <w:rsid w:val="00A3193E"/>
    <w:rsid w:val="00A319A2"/>
    <w:rsid w:val="00A31BC5"/>
    <w:rsid w:val="00A32B96"/>
    <w:rsid w:val="00A32C35"/>
    <w:rsid w:val="00A32FFF"/>
    <w:rsid w:val="00A335DF"/>
    <w:rsid w:val="00A33772"/>
    <w:rsid w:val="00A33E02"/>
    <w:rsid w:val="00A343C8"/>
    <w:rsid w:val="00A3474A"/>
    <w:rsid w:val="00A34924"/>
    <w:rsid w:val="00A34D3D"/>
    <w:rsid w:val="00A35585"/>
    <w:rsid w:val="00A355BF"/>
    <w:rsid w:val="00A35FD8"/>
    <w:rsid w:val="00A361DA"/>
    <w:rsid w:val="00A366D9"/>
    <w:rsid w:val="00A36D27"/>
    <w:rsid w:val="00A3721A"/>
    <w:rsid w:val="00A37781"/>
    <w:rsid w:val="00A400AF"/>
    <w:rsid w:val="00A40981"/>
    <w:rsid w:val="00A40B87"/>
    <w:rsid w:val="00A40C48"/>
    <w:rsid w:val="00A41042"/>
    <w:rsid w:val="00A41855"/>
    <w:rsid w:val="00A419DA"/>
    <w:rsid w:val="00A41A55"/>
    <w:rsid w:val="00A4244A"/>
    <w:rsid w:val="00A42A11"/>
    <w:rsid w:val="00A42C1E"/>
    <w:rsid w:val="00A43112"/>
    <w:rsid w:val="00A4340D"/>
    <w:rsid w:val="00A436C7"/>
    <w:rsid w:val="00A440DA"/>
    <w:rsid w:val="00A4603A"/>
    <w:rsid w:val="00A460F4"/>
    <w:rsid w:val="00A46596"/>
    <w:rsid w:val="00A467B4"/>
    <w:rsid w:val="00A46FAE"/>
    <w:rsid w:val="00A47DF2"/>
    <w:rsid w:val="00A505AD"/>
    <w:rsid w:val="00A505C1"/>
    <w:rsid w:val="00A506D8"/>
    <w:rsid w:val="00A5140D"/>
    <w:rsid w:val="00A51887"/>
    <w:rsid w:val="00A51C47"/>
    <w:rsid w:val="00A51F2B"/>
    <w:rsid w:val="00A520FD"/>
    <w:rsid w:val="00A52407"/>
    <w:rsid w:val="00A5252E"/>
    <w:rsid w:val="00A53213"/>
    <w:rsid w:val="00A53F9F"/>
    <w:rsid w:val="00A5414D"/>
    <w:rsid w:val="00A5449E"/>
    <w:rsid w:val="00A5498F"/>
    <w:rsid w:val="00A54C2F"/>
    <w:rsid w:val="00A54C4F"/>
    <w:rsid w:val="00A54DBD"/>
    <w:rsid w:val="00A54FB4"/>
    <w:rsid w:val="00A55A1C"/>
    <w:rsid w:val="00A56044"/>
    <w:rsid w:val="00A56687"/>
    <w:rsid w:val="00A56690"/>
    <w:rsid w:val="00A5677D"/>
    <w:rsid w:val="00A56796"/>
    <w:rsid w:val="00A57F49"/>
    <w:rsid w:val="00A605A6"/>
    <w:rsid w:val="00A61192"/>
    <w:rsid w:val="00A611C1"/>
    <w:rsid w:val="00A6370D"/>
    <w:rsid w:val="00A6375B"/>
    <w:rsid w:val="00A63938"/>
    <w:rsid w:val="00A63B9F"/>
    <w:rsid w:val="00A63F07"/>
    <w:rsid w:val="00A63F1A"/>
    <w:rsid w:val="00A6517B"/>
    <w:rsid w:val="00A6589C"/>
    <w:rsid w:val="00A65912"/>
    <w:rsid w:val="00A66324"/>
    <w:rsid w:val="00A66BBF"/>
    <w:rsid w:val="00A66EB1"/>
    <w:rsid w:val="00A66FCC"/>
    <w:rsid w:val="00A6734F"/>
    <w:rsid w:val="00A67470"/>
    <w:rsid w:val="00A67571"/>
    <w:rsid w:val="00A6785A"/>
    <w:rsid w:val="00A67FD9"/>
    <w:rsid w:val="00A70030"/>
    <w:rsid w:val="00A707CB"/>
    <w:rsid w:val="00A70865"/>
    <w:rsid w:val="00A70B64"/>
    <w:rsid w:val="00A71593"/>
    <w:rsid w:val="00A71C42"/>
    <w:rsid w:val="00A72096"/>
    <w:rsid w:val="00A7232C"/>
    <w:rsid w:val="00A725BB"/>
    <w:rsid w:val="00A72606"/>
    <w:rsid w:val="00A7260A"/>
    <w:rsid w:val="00A7277C"/>
    <w:rsid w:val="00A72F2F"/>
    <w:rsid w:val="00A73214"/>
    <w:rsid w:val="00A7331C"/>
    <w:rsid w:val="00A734C1"/>
    <w:rsid w:val="00A73C45"/>
    <w:rsid w:val="00A74156"/>
    <w:rsid w:val="00A74DA1"/>
    <w:rsid w:val="00A75077"/>
    <w:rsid w:val="00A750F2"/>
    <w:rsid w:val="00A751E5"/>
    <w:rsid w:val="00A75252"/>
    <w:rsid w:val="00A75BED"/>
    <w:rsid w:val="00A763E5"/>
    <w:rsid w:val="00A7668B"/>
    <w:rsid w:val="00A76B49"/>
    <w:rsid w:val="00A76B96"/>
    <w:rsid w:val="00A76C67"/>
    <w:rsid w:val="00A76C91"/>
    <w:rsid w:val="00A770BB"/>
    <w:rsid w:val="00A77437"/>
    <w:rsid w:val="00A77B8A"/>
    <w:rsid w:val="00A80CBE"/>
    <w:rsid w:val="00A80D1C"/>
    <w:rsid w:val="00A80F5B"/>
    <w:rsid w:val="00A816E5"/>
    <w:rsid w:val="00A81A9D"/>
    <w:rsid w:val="00A81DF6"/>
    <w:rsid w:val="00A824A9"/>
    <w:rsid w:val="00A82536"/>
    <w:rsid w:val="00A83355"/>
    <w:rsid w:val="00A836AA"/>
    <w:rsid w:val="00A836BB"/>
    <w:rsid w:val="00A83AB2"/>
    <w:rsid w:val="00A8523A"/>
    <w:rsid w:val="00A85748"/>
    <w:rsid w:val="00A86156"/>
    <w:rsid w:val="00A8633D"/>
    <w:rsid w:val="00A863A7"/>
    <w:rsid w:val="00A86CE1"/>
    <w:rsid w:val="00A873EF"/>
    <w:rsid w:val="00A87C85"/>
    <w:rsid w:val="00A87E0F"/>
    <w:rsid w:val="00A90541"/>
    <w:rsid w:val="00A90954"/>
    <w:rsid w:val="00A9156C"/>
    <w:rsid w:val="00A92C11"/>
    <w:rsid w:val="00A92CC3"/>
    <w:rsid w:val="00A93451"/>
    <w:rsid w:val="00A93CBE"/>
    <w:rsid w:val="00A94494"/>
    <w:rsid w:val="00A9456E"/>
    <w:rsid w:val="00A9463F"/>
    <w:rsid w:val="00A95167"/>
    <w:rsid w:val="00A95771"/>
    <w:rsid w:val="00A95787"/>
    <w:rsid w:val="00A9582B"/>
    <w:rsid w:val="00A95AC4"/>
    <w:rsid w:val="00A96D94"/>
    <w:rsid w:val="00A97F02"/>
    <w:rsid w:val="00AA049D"/>
    <w:rsid w:val="00AA051C"/>
    <w:rsid w:val="00AA08EF"/>
    <w:rsid w:val="00AA0B70"/>
    <w:rsid w:val="00AA0E14"/>
    <w:rsid w:val="00AA10E2"/>
    <w:rsid w:val="00AA121B"/>
    <w:rsid w:val="00AA1327"/>
    <w:rsid w:val="00AA1851"/>
    <w:rsid w:val="00AA1F5F"/>
    <w:rsid w:val="00AA2975"/>
    <w:rsid w:val="00AA3351"/>
    <w:rsid w:val="00AA4285"/>
    <w:rsid w:val="00AA48CD"/>
    <w:rsid w:val="00AA4B2C"/>
    <w:rsid w:val="00AA4BC8"/>
    <w:rsid w:val="00AA4F17"/>
    <w:rsid w:val="00AA541C"/>
    <w:rsid w:val="00AA5797"/>
    <w:rsid w:val="00AA680A"/>
    <w:rsid w:val="00AA7466"/>
    <w:rsid w:val="00AA7962"/>
    <w:rsid w:val="00AB040D"/>
    <w:rsid w:val="00AB085B"/>
    <w:rsid w:val="00AB140B"/>
    <w:rsid w:val="00AB1FC5"/>
    <w:rsid w:val="00AB2571"/>
    <w:rsid w:val="00AB3E7B"/>
    <w:rsid w:val="00AB4AE9"/>
    <w:rsid w:val="00AB5011"/>
    <w:rsid w:val="00AB598F"/>
    <w:rsid w:val="00AB5B2C"/>
    <w:rsid w:val="00AB65A1"/>
    <w:rsid w:val="00AB6912"/>
    <w:rsid w:val="00AB6B21"/>
    <w:rsid w:val="00AB75DB"/>
    <w:rsid w:val="00AB7F42"/>
    <w:rsid w:val="00AB7F84"/>
    <w:rsid w:val="00AC01FB"/>
    <w:rsid w:val="00AC050A"/>
    <w:rsid w:val="00AC0F3A"/>
    <w:rsid w:val="00AC1706"/>
    <w:rsid w:val="00AC1C3B"/>
    <w:rsid w:val="00AC1EC8"/>
    <w:rsid w:val="00AC2348"/>
    <w:rsid w:val="00AC23B0"/>
    <w:rsid w:val="00AC27B1"/>
    <w:rsid w:val="00AC2AAD"/>
    <w:rsid w:val="00AC3793"/>
    <w:rsid w:val="00AC3A9F"/>
    <w:rsid w:val="00AC3F53"/>
    <w:rsid w:val="00AC41A5"/>
    <w:rsid w:val="00AC4861"/>
    <w:rsid w:val="00AC50EC"/>
    <w:rsid w:val="00AC5B4C"/>
    <w:rsid w:val="00AC62EB"/>
    <w:rsid w:val="00AC64A5"/>
    <w:rsid w:val="00AC65D0"/>
    <w:rsid w:val="00AC665B"/>
    <w:rsid w:val="00AC6894"/>
    <w:rsid w:val="00AC68A8"/>
    <w:rsid w:val="00AC7C2E"/>
    <w:rsid w:val="00AC7CD0"/>
    <w:rsid w:val="00AD2176"/>
    <w:rsid w:val="00AD22AC"/>
    <w:rsid w:val="00AD24AF"/>
    <w:rsid w:val="00AD27BA"/>
    <w:rsid w:val="00AD30E8"/>
    <w:rsid w:val="00AD38DF"/>
    <w:rsid w:val="00AD3977"/>
    <w:rsid w:val="00AD3BFF"/>
    <w:rsid w:val="00AD3D87"/>
    <w:rsid w:val="00AD41D6"/>
    <w:rsid w:val="00AD46EF"/>
    <w:rsid w:val="00AD4E17"/>
    <w:rsid w:val="00AD4F5B"/>
    <w:rsid w:val="00AD51E9"/>
    <w:rsid w:val="00AD5B2D"/>
    <w:rsid w:val="00AD5E84"/>
    <w:rsid w:val="00AD6303"/>
    <w:rsid w:val="00AD6579"/>
    <w:rsid w:val="00AD6933"/>
    <w:rsid w:val="00AD70A9"/>
    <w:rsid w:val="00AD7B6F"/>
    <w:rsid w:val="00AE0386"/>
    <w:rsid w:val="00AE0567"/>
    <w:rsid w:val="00AE0D2D"/>
    <w:rsid w:val="00AE17D9"/>
    <w:rsid w:val="00AE19F2"/>
    <w:rsid w:val="00AE1A60"/>
    <w:rsid w:val="00AE26C2"/>
    <w:rsid w:val="00AE27F0"/>
    <w:rsid w:val="00AE32D6"/>
    <w:rsid w:val="00AE37BE"/>
    <w:rsid w:val="00AE5C1B"/>
    <w:rsid w:val="00AE60DC"/>
    <w:rsid w:val="00AE6107"/>
    <w:rsid w:val="00AE6448"/>
    <w:rsid w:val="00AE6610"/>
    <w:rsid w:val="00AE6AAA"/>
    <w:rsid w:val="00AE73E9"/>
    <w:rsid w:val="00AE7958"/>
    <w:rsid w:val="00AF00CA"/>
    <w:rsid w:val="00AF0EB3"/>
    <w:rsid w:val="00AF1ACF"/>
    <w:rsid w:val="00AF204D"/>
    <w:rsid w:val="00AF26B9"/>
    <w:rsid w:val="00AF2713"/>
    <w:rsid w:val="00AF2C33"/>
    <w:rsid w:val="00AF2D33"/>
    <w:rsid w:val="00AF2EFF"/>
    <w:rsid w:val="00AF3116"/>
    <w:rsid w:val="00AF33B6"/>
    <w:rsid w:val="00AF35C1"/>
    <w:rsid w:val="00AF381E"/>
    <w:rsid w:val="00AF3CB7"/>
    <w:rsid w:val="00AF406A"/>
    <w:rsid w:val="00AF5377"/>
    <w:rsid w:val="00AF5829"/>
    <w:rsid w:val="00AF5898"/>
    <w:rsid w:val="00AF5957"/>
    <w:rsid w:val="00AF5AD1"/>
    <w:rsid w:val="00AF5B2F"/>
    <w:rsid w:val="00AF5E62"/>
    <w:rsid w:val="00AF6975"/>
    <w:rsid w:val="00AF72E3"/>
    <w:rsid w:val="00AF7335"/>
    <w:rsid w:val="00AF7860"/>
    <w:rsid w:val="00B001C7"/>
    <w:rsid w:val="00B0067C"/>
    <w:rsid w:val="00B0093E"/>
    <w:rsid w:val="00B00AFF"/>
    <w:rsid w:val="00B012D5"/>
    <w:rsid w:val="00B015A4"/>
    <w:rsid w:val="00B0161C"/>
    <w:rsid w:val="00B0165D"/>
    <w:rsid w:val="00B017F0"/>
    <w:rsid w:val="00B0196D"/>
    <w:rsid w:val="00B01C8E"/>
    <w:rsid w:val="00B02EEC"/>
    <w:rsid w:val="00B032CF"/>
    <w:rsid w:val="00B033D8"/>
    <w:rsid w:val="00B03E51"/>
    <w:rsid w:val="00B03F1E"/>
    <w:rsid w:val="00B0420B"/>
    <w:rsid w:val="00B04582"/>
    <w:rsid w:val="00B04C61"/>
    <w:rsid w:val="00B04FDF"/>
    <w:rsid w:val="00B054D2"/>
    <w:rsid w:val="00B05C57"/>
    <w:rsid w:val="00B06629"/>
    <w:rsid w:val="00B06F01"/>
    <w:rsid w:val="00B071B1"/>
    <w:rsid w:val="00B073F7"/>
    <w:rsid w:val="00B10209"/>
    <w:rsid w:val="00B10472"/>
    <w:rsid w:val="00B104F8"/>
    <w:rsid w:val="00B105F0"/>
    <w:rsid w:val="00B108DE"/>
    <w:rsid w:val="00B109F6"/>
    <w:rsid w:val="00B10BC4"/>
    <w:rsid w:val="00B10BE8"/>
    <w:rsid w:val="00B11101"/>
    <w:rsid w:val="00B11B35"/>
    <w:rsid w:val="00B134F6"/>
    <w:rsid w:val="00B1374B"/>
    <w:rsid w:val="00B13AA9"/>
    <w:rsid w:val="00B13CB0"/>
    <w:rsid w:val="00B15563"/>
    <w:rsid w:val="00B15D18"/>
    <w:rsid w:val="00B16733"/>
    <w:rsid w:val="00B17302"/>
    <w:rsid w:val="00B178E3"/>
    <w:rsid w:val="00B20274"/>
    <w:rsid w:val="00B2028C"/>
    <w:rsid w:val="00B20F62"/>
    <w:rsid w:val="00B21530"/>
    <w:rsid w:val="00B216F7"/>
    <w:rsid w:val="00B22354"/>
    <w:rsid w:val="00B22431"/>
    <w:rsid w:val="00B22AEF"/>
    <w:rsid w:val="00B23A88"/>
    <w:rsid w:val="00B23C0F"/>
    <w:rsid w:val="00B23FAE"/>
    <w:rsid w:val="00B24F43"/>
    <w:rsid w:val="00B25570"/>
    <w:rsid w:val="00B267E5"/>
    <w:rsid w:val="00B274E0"/>
    <w:rsid w:val="00B27B80"/>
    <w:rsid w:val="00B300AE"/>
    <w:rsid w:val="00B3032D"/>
    <w:rsid w:val="00B303C2"/>
    <w:rsid w:val="00B306F9"/>
    <w:rsid w:val="00B30D73"/>
    <w:rsid w:val="00B31A47"/>
    <w:rsid w:val="00B31B55"/>
    <w:rsid w:val="00B31D16"/>
    <w:rsid w:val="00B31D5B"/>
    <w:rsid w:val="00B31DE3"/>
    <w:rsid w:val="00B31E3C"/>
    <w:rsid w:val="00B31F19"/>
    <w:rsid w:val="00B322AF"/>
    <w:rsid w:val="00B32340"/>
    <w:rsid w:val="00B32467"/>
    <w:rsid w:val="00B326BD"/>
    <w:rsid w:val="00B32B7C"/>
    <w:rsid w:val="00B33A6B"/>
    <w:rsid w:val="00B34BD8"/>
    <w:rsid w:val="00B35318"/>
    <w:rsid w:val="00B35390"/>
    <w:rsid w:val="00B35399"/>
    <w:rsid w:val="00B3565A"/>
    <w:rsid w:val="00B356BE"/>
    <w:rsid w:val="00B35AA2"/>
    <w:rsid w:val="00B35E35"/>
    <w:rsid w:val="00B36709"/>
    <w:rsid w:val="00B36750"/>
    <w:rsid w:val="00B36FDA"/>
    <w:rsid w:val="00B37A14"/>
    <w:rsid w:val="00B37ADA"/>
    <w:rsid w:val="00B37C20"/>
    <w:rsid w:val="00B40111"/>
    <w:rsid w:val="00B40922"/>
    <w:rsid w:val="00B40A35"/>
    <w:rsid w:val="00B40E11"/>
    <w:rsid w:val="00B41801"/>
    <w:rsid w:val="00B419FD"/>
    <w:rsid w:val="00B41EA5"/>
    <w:rsid w:val="00B4266C"/>
    <w:rsid w:val="00B42FBA"/>
    <w:rsid w:val="00B4315C"/>
    <w:rsid w:val="00B4330D"/>
    <w:rsid w:val="00B4334F"/>
    <w:rsid w:val="00B43350"/>
    <w:rsid w:val="00B44752"/>
    <w:rsid w:val="00B44C1B"/>
    <w:rsid w:val="00B44ED4"/>
    <w:rsid w:val="00B457BA"/>
    <w:rsid w:val="00B45D9A"/>
    <w:rsid w:val="00B4680A"/>
    <w:rsid w:val="00B47E89"/>
    <w:rsid w:val="00B47F1F"/>
    <w:rsid w:val="00B47F46"/>
    <w:rsid w:val="00B50DC7"/>
    <w:rsid w:val="00B511D0"/>
    <w:rsid w:val="00B51AAC"/>
    <w:rsid w:val="00B52602"/>
    <w:rsid w:val="00B52EC6"/>
    <w:rsid w:val="00B5346A"/>
    <w:rsid w:val="00B53736"/>
    <w:rsid w:val="00B540F6"/>
    <w:rsid w:val="00B54B23"/>
    <w:rsid w:val="00B54D0B"/>
    <w:rsid w:val="00B552D8"/>
    <w:rsid w:val="00B55A6B"/>
    <w:rsid w:val="00B55E94"/>
    <w:rsid w:val="00B55F80"/>
    <w:rsid w:val="00B56156"/>
    <w:rsid w:val="00B5715F"/>
    <w:rsid w:val="00B5720B"/>
    <w:rsid w:val="00B5725D"/>
    <w:rsid w:val="00B572E2"/>
    <w:rsid w:val="00B5772A"/>
    <w:rsid w:val="00B604F3"/>
    <w:rsid w:val="00B60658"/>
    <w:rsid w:val="00B60842"/>
    <w:rsid w:val="00B6183F"/>
    <w:rsid w:val="00B618DB"/>
    <w:rsid w:val="00B61B9B"/>
    <w:rsid w:val="00B61F33"/>
    <w:rsid w:val="00B6282F"/>
    <w:rsid w:val="00B62A54"/>
    <w:rsid w:val="00B62A9C"/>
    <w:rsid w:val="00B62C27"/>
    <w:rsid w:val="00B62D1D"/>
    <w:rsid w:val="00B62F70"/>
    <w:rsid w:val="00B63D67"/>
    <w:rsid w:val="00B64010"/>
    <w:rsid w:val="00B6461D"/>
    <w:rsid w:val="00B65C32"/>
    <w:rsid w:val="00B65F0B"/>
    <w:rsid w:val="00B664C7"/>
    <w:rsid w:val="00B66749"/>
    <w:rsid w:val="00B669DF"/>
    <w:rsid w:val="00B66C1E"/>
    <w:rsid w:val="00B67628"/>
    <w:rsid w:val="00B6764F"/>
    <w:rsid w:val="00B7061D"/>
    <w:rsid w:val="00B70C0D"/>
    <w:rsid w:val="00B711E2"/>
    <w:rsid w:val="00B71277"/>
    <w:rsid w:val="00B719A2"/>
    <w:rsid w:val="00B719A9"/>
    <w:rsid w:val="00B72295"/>
    <w:rsid w:val="00B72687"/>
    <w:rsid w:val="00B72995"/>
    <w:rsid w:val="00B72DB1"/>
    <w:rsid w:val="00B73126"/>
    <w:rsid w:val="00B7316D"/>
    <w:rsid w:val="00B73BFD"/>
    <w:rsid w:val="00B73E67"/>
    <w:rsid w:val="00B7475C"/>
    <w:rsid w:val="00B74A22"/>
    <w:rsid w:val="00B74CA3"/>
    <w:rsid w:val="00B74F7C"/>
    <w:rsid w:val="00B75B80"/>
    <w:rsid w:val="00B75FE8"/>
    <w:rsid w:val="00B76D8C"/>
    <w:rsid w:val="00B77698"/>
    <w:rsid w:val="00B7788C"/>
    <w:rsid w:val="00B77CEE"/>
    <w:rsid w:val="00B8009A"/>
    <w:rsid w:val="00B80116"/>
    <w:rsid w:val="00B801D3"/>
    <w:rsid w:val="00B802C0"/>
    <w:rsid w:val="00B805AB"/>
    <w:rsid w:val="00B80976"/>
    <w:rsid w:val="00B80B51"/>
    <w:rsid w:val="00B81607"/>
    <w:rsid w:val="00B822A6"/>
    <w:rsid w:val="00B82936"/>
    <w:rsid w:val="00B835D7"/>
    <w:rsid w:val="00B83A61"/>
    <w:rsid w:val="00B83A80"/>
    <w:rsid w:val="00B83CB2"/>
    <w:rsid w:val="00B83F21"/>
    <w:rsid w:val="00B842EB"/>
    <w:rsid w:val="00B848B8"/>
    <w:rsid w:val="00B84AF5"/>
    <w:rsid w:val="00B86129"/>
    <w:rsid w:val="00B86251"/>
    <w:rsid w:val="00B86C34"/>
    <w:rsid w:val="00B86F12"/>
    <w:rsid w:val="00B86FF8"/>
    <w:rsid w:val="00B8734C"/>
    <w:rsid w:val="00B879A5"/>
    <w:rsid w:val="00B87B8D"/>
    <w:rsid w:val="00B87DA0"/>
    <w:rsid w:val="00B903A7"/>
    <w:rsid w:val="00B922F9"/>
    <w:rsid w:val="00B92A13"/>
    <w:rsid w:val="00B92B67"/>
    <w:rsid w:val="00B92CFD"/>
    <w:rsid w:val="00B93060"/>
    <w:rsid w:val="00B931D8"/>
    <w:rsid w:val="00B93208"/>
    <w:rsid w:val="00B933B3"/>
    <w:rsid w:val="00B9368D"/>
    <w:rsid w:val="00B9465B"/>
    <w:rsid w:val="00B9469C"/>
    <w:rsid w:val="00B94718"/>
    <w:rsid w:val="00B94D68"/>
    <w:rsid w:val="00B95550"/>
    <w:rsid w:val="00B95D23"/>
    <w:rsid w:val="00B96196"/>
    <w:rsid w:val="00B962F5"/>
    <w:rsid w:val="00B963D2"/>
    <w:rsid w:val="00B96662"/>
    <w:rsid w:val="00B96CCF"/>
    <w:rsid w:val="00B970DD"/>
    <w:rsid w:val="00B97750"/>
    <w:rsid w:val="00BA01E9"/>
    <w:rsid w:val="00BA0AAF"/>
    <w:rsid w:val="00BA15A3"/>
    <w:rsid w:val="00BA1904"/>
    <w:rsid w:val="00BA195F"/>
    <w:rsid w:val="00BA1C23"/>
    <w:rsid w:val="00BA1CF5"/>
    <w:rsid w:val="00BA2549"/>
    <w:rsid w:val="00BA343C"/>
    <w:rsid w:val="00BA368C"/>
    <w:rsid w:val="00BA375F"/>
    <w:rsid w:val="00BA3806"/>
    <w:rsid w:val="00BA3C08"/>
    <w:rsid w:val="00BA3FD4"/>
    <w:rsid w:val="00BA40D5"/>
    <w:rsid w:val="00BA4343"/>
    <w:rsid w:val="00BA4881"/>
    <w:rsid w:val="00BA4B8C"/>
    <w:rsid w:val="00BA4F61"/>
    <w:rsid w:val="00BA5099"/>
    <w:rsid w:val="00BA50A7"/>
    <w:rsid w:val="00BA5110"/>
    <w:rsid w:val="00BA58C8"/>
    <w:rsid w:val="00BA5C13"/>
    <w:rsid w:val="00BA5C2A"/>
    <w:rsid w:val="00BA5EE9"/>
    <w:rsid w:val="00BA6E41"/>
    <w:rsid w:val="00BA6EC7"/>
    <w:rsid w:val="00BA7EF9"/>
    <w:rsid w:val="00BA7F4E"/>
    <w:rsid w:val="00BB0FAB"/>
    <w:rsid w:val="00BB1557"/>
    <w:rsid w:val="00BB17BB"/>
    <w:rsid w:val="00BB199C"/>
    <w:rsid w:val="00BB2492"/>
    <w:rsid w:val="00BB25A6"/>
    <w:rsid w:val="00BB2910"/>
    <w:rsid w:val="00BB2C77"/>
    <w:rsid w:val="00BB2C82"/>
    <w:rsid w:val="00BB2C85"/>
    <w:rsid w:val="00BB2F0D"/>
    <w:rsid w:val="00BB3100"/>
    <w:rsid w:val="00BB319F"/>
    <w:rsid w:val="00BB3254"/>
    <w:rsid w:val="00BB3334"/>
    <w:rsid w:val="00BB4479"/>
    <w:rsid w:val="00BB44D8"/>
    <w:rsid w:val="00BB50FE"/>
    <w:rsid w:val="00BB5C5F"/>
    <w:rsid w:val="00BB5CBE"/>
    <w:rsid w:val="00BB5F31"/>
    <w:rsid w:val="00BB64CD"/>
    <w:rsid w:val="00BB6B21"/>
    <w:rsid w:val="00BB7A8B"/>
    <w:rsid w:val="00BC0317"/>
    <w:rsid w:val="00BC05DF"/>
    <w:rsid w:val="00BC09D7"/>
    <w:rsid w:val="00BC0AB2"/>
    <w:rsid w:val="00BC1204"/>
    <w:rsid w:val="00BC1F5C"/>
    <w:rsid w:val="00BC2653"/>
    <w:rsid w:val="00BC376E"/>
    <w:rsid w:val="00BC390B"/>
    <w:rsid w:val="00BC3A05"/>
    <w:rsid w:val="00BC470C"/>
    <w:rsid w:val="00BC4AF8"/>
    <w:rsid w:val="00BC4BDE"/>
    <w:rsid w:val="00BC4DDC"/>
    <w:rsid w:val="00BC530B"/>
    <w:rsid w:val="00BC562D"/>
    <w:rsid w:val="00BC5942"/>
    <w:rsid w:val="00BC5C04"/>
    <w:rsid w:val="00BC6232"/>
    <w:rsid w:val="00BC6DCC"/>
    <w:rsid w:val="00BC6EAF"/>
    <w:rsid w:val="00BC7113"/>
    <w:rsid w:val="00BC718B"/>
    <w:rsid w:val="00BC7BC4"/>
    <w:rsid w:val="00BC7BE9"/>
    <w:rsid w:val="00BD1166"/>
    <w:rsid w:val="00BD1F59"/>
    <w:rsid w:val="00BD1FFF"/>
    <w:rsid w:val="00BD248B"/>
    <w:rsid w:val="00BD26BB"/>
    <w:rsid w:val="00BD27B2"/>
    <w:rsid w:val="00BD2A03"/>
    <w:rsid w:val="00BD326B"/>
    <w:rsid w:val="00BD3825"/>
    <w:rsid w:val="00BD387A"/>
    <w:rsid w:val="00BD418E"/>
    <w:rsid w:val="00BD53AA"/>
    <w:rsid w:val="00BD54B6"/>
    <w:rsid w:val="00BD6198"/>
    <w:rsid w:val="00BD62FB"/>
    <w:rsid w:val="00BD6558"/>
    <w:rsid w:val="00BD69E6"/>
    <w:rsid w:val="00BD6B85"/>
    <w:rsid w:val="00BD6C52"/>
    <w:rsid w:val="00BD7575"/>
    <w:rsid w:val="00BD7924"/>
    <w:rsid w:val="00BE031C"/>
    <w:rsid w:val="00BE04AA"/>
    <w:rsid w:val="00BE0AA3"/>
    <w:rsid w:val="00BE0EB0"/>
    <w:rsid w:val="00BE0EF7"/>
    <w:rsid w:val="00BE1369"/>
    <w:rsid w:val="00BE1CDA"/>
    <w:rsid w:val="00BE262B"/>
    <w:rsid w:val="00BE297B"/>
    <w:rsid w:val="00BE2FC0"/>
    <w:rsid w:val="00BE3189"/>
    <w:rsid w:val="00BE31AB"/>
    <w:rsid w:val="00BE33FA"/>
    <w:rsid w:val="00BE358F"/>
    <w:rsid w:val="00BE37FE"/>
    <w:rsid w:val="00BE3C5C"/>
    <w:rsid w:val="00BE4356"/>
    <w:rsid w:val="00BE4515"/>
    <w:rsid w:val="00BE4C4E"/>
    <w:rsid w:val="00BE4F4A"/>
    <w:rsid w:val="00BE5CAF"/>
    <w:rsid w:val="00BE5D6F"/>
    <w:rsid w:val="00BE5F65"/>
    <w:rsid w:val="00BE5FA2"/>
    <w:rsid w:val="00BE6158"/>
    <w:rsid w:val="00BE6C2C"/>
    <w:rsid w:val="00BE7049"/>
    <w:rsid w:val="00BE7DBF"/>
    <w:rsid w:val="00BF057B"/>
    <w:rsid w:val="00BF0A31"/>
    <w:rsid w:val="00BF0F8B"/>
    <w:rsid w:val="00BF1755"/>
    <w:rsid w:val="00BF1DA4"/>
    <w:rsid w:val="00BF2188"/>
    <w:rsid w:val="00BF2CB8"/>
    <w:rsid w:val="00BF33EF"/>
    <w:rsid w:val="00BF37E7"/>
    <w:rsid w:val="00BF3AD5"/>
    <w:rsid w:val="00BF436E"/>
    <w:rsid w:val="00BF439A"/>
    <w:rsid w:val="00BF5081"/>
    <w:rsid w:val="00BF6042"/>
    <w:rsid w:val="00BF62B8"/>
    <w:rsid w:val="00BF6B22"/>
    <w:rsid w:val="00BF6B31"/>
    <w:rsid w:val="00BF75C9"/>
    <w:rsid w:val="00BF7AFB"/>
    <w:rsid w:val="00BF7C34"/>
    <w:rsid w:val="00C00038"/>
    <w:rsid w:val="00C00130"/>
    <w:rsid w:val="00C006F3"/>
    <w:rsid w:val="00C00BFC"/>
    <w:rsid w:val="00C00D91"/>
    <w:rsid w:val="00C01052"/>
    <w:rsid w:val="00C0152C"/>
    <w:rsid w:val="00C024A8"/>
    <w:rsid w:val="00C024D6"/>
    <w:rsid w:val="00C0282B"/>
    <w:rsid w:val="00C02867"/>
    <w:rsid w:val="00C02BAA"/>
    <w:rsid w:val="00C02EFD"/>
    <w:rsid w:val="00C030C2"/>
    <w:rsid w:val="00C0332E"/>
    <w:rsid w:val="00C040E5"/>
    <w:rsid w:val="00C04640"/>
    <w:rsid w:val="00C047B0"/>
    <w:rsid w:val="00C04BF2"/>
    <w:rsid w:val="00C05666"/>
    <w:rsid w:val="00C060E7"/>
    <w:rsid w:val="00C06819"/>
    <w:rsid w:val="00C104B7"/>
    <w:rsid w:val="00C1075A"/>
    <w:rsid w:val="00C10817"/>
    <w:rsid w:val="00C10F82"/>
    <w:rsid w:val="00C11394"/>
    <w:rsid w:val="00C1158F"/>
    <w:rsid w:val="00C11CD0"/>
    <w:rsid w:val="00C11F7D"/>
    <w:rsid w:val="00C124A6"/>
    <w:rsid w:val="00C124D7"/>
    <w:rsid w:val="00C12666"/>
    <w:rsid w:val="00C12B93"/>
    <w:rsid w:val="00C13B8D"/>
    <w:rsid w:val="00C13E1A"/>
    <w:rsid w:val="00C1442D"/>
    <w:rsid w:val="00C145FF"/>
    <w:rsid w:val="00C14783"/>
    <w:rsid w:val="00C15746"/>
    <w:rsid w:val="00C1593A"/>
    <w:rsid w:val="00C15B94"/>
    <w:rsid w:val="00C15DC1"/>
    <w:rsid w:val="00C165CE"/>
    <w:rsid w:val="00C16B57"/>
    <w:rsid w:val="00C17993"/>
    <w:rsid w:val="00C20058"/>
    <w:rsid w:val="00C207B2"/>
    <w:rsid w:val="00C20D6D"/>
    <w:rsid w:val="00C20FBB"/>
    <w:rsid w:val="00C21E8E"/>
    <w:rsid w:val="00C2226B"/>
    <w:rsid w:val="00C22697"/>
    <w:rsid w:val="00C22CFD"/>
    <w:rsid w:val="00C23725"/>
    <w:rsid w:val="00C23909"/>
    <w:rsid w:val="00C23ADB"/>
    <w:rsid w:val="00C23D68"/>
    <w:rsid w:val="00C245F8"/>
    <w:rsid w:val="00C24F3A"/>
    <w:rsid w:val="00C253BD"/>
    <w:rsid w:val="00C2589D"/>
    <w:rsid w:val="00C25BF4"/>
    <w:rsid w:val="00C25EC0"/>
    <w:rsid w:val="00C263ED"/>
    <w:rsid w:val="00C266D8"/>
    <w:rsid w:val="00C26EEC"/>
    <w:rsid w:val="00C27840"/>
    <w:rsid w:val="00C27B85"/>
    <w:rsid w:val="00C27D25"/>
    <w:rsid w:val="00C27F2D"/>
    <w:rsid w:val="00C3072B"/>
    <w:rsid w:val="00C30DAC"/>
    <w:rsid w:val="00C30E6C"/>
    <w:rsid w:val="00C30FF9"/>
    <w:rsid w:val="00C31666"/>
    <w:rsid w:val="00C326CA"/>
    <w:rsid w:val="00C327E0"/>
    <w:rsid w:val="00C327FB"/>
    <w:rsid w:val="00C32D07"/>
    <w:rsid w:val="00C33156"/>
    <w:rsid w:val="00C33240"/>
    <w:rsid w:val="00C335D1"/>
    <w:rsid w:val="00C33919"/>
    <w:rsid w:val="00C33B6C"/>
    <w:rsid w:val="00C33BE7"/>
    <w:rsid w:val="00C34339"/>
    <w:rsid w:val="00C34493"/>
    <w:rsid w:val="00C3451B"/>
    <w:rsid w:val="00C34632"/>
    <w:rsid w:val="00C348F8"/>
    <w:rsid w:val="00C349EA"/>
    <w:rsid w:val="00C35191"/>
    <w:rsid w:val="00C35520"/>
    <w:rsid w:val="00C35542"/>
    <w:rsid w:val="00C35F26"/>
    <w:rsid w:val="00C36290"/>
    <w:rsid w:val="00C362A4"/>
    <w:rsid w:val="00C36BEE"/>
    <w:rsid w:val="00C36F4D"/>
    <w:rsid w:val="00C370C7"/>
    <w:rsid w:val="00C37203"/>
    <w:rsid w:val="00C3742D"/>
    <w:rsid w:val="00C3789E"/>
    <w:rsid w:val="00C37A11"/>
    <w:rsid w:val="00C37F6D"/>
    <w:rsid w:val="00C40B73"/>
    <w:rsid w:val="00C40BE4"/>
    <w:rsid w:val="00C40C96"/>
    <w:rsid w:val="00C41A9B"/>
    <w:rsid w:val="00C41BBD"/>
    <w:rsid w:val="00C41BCA"/>
    <w:rsid w:val="00C42625"/>
    <w:rsid w:val="00C42B05"/>
    <w:rsid w:val="00C4304D"/>
    <w:rsid w:val="00C4348E"/>
    <w:rsid w:val="00C438EF"/>
    <w:rsid w:val="00C43A8E"/>
    <w:rsid w:val="00C44299"/>
    <w:rsid w:val="00C442CD"/>
    <w:rsid w:val="00C447D1"/>
    <w:rsid w:val="00C44A8C"/>
    <w:rsid w:val="00C452E8"/>
    <w:rsid w:val="00C45B78"/>
    <w:rsid w:val="00C46517"/>
    <w:rsid w:val="00C4753C"/>
    <w:rsid w:val="00C4796E"/>
    <w:rsid w:val="00C47FAF"/>
    <w:rsid w:val="00C5023D"/>
    <w:rsid w:val="00C504C9"/>
    <w:rsid w:val="00C506B0"/>
    <w:rsid w:val="00C50B8D"/>
    <w:rsid w:val="00C51621"/>
    <w:rsid w:val="00C52392"/>
    <w:rsid w:val="00C52712"/>
    <w:rsid w:val="00C52B88"/>
    <w:rsid w:val="00C53830"/>
    <w:rsid w:val="00C539CA"/>
    <w:rsid w:val="00C54747"/>
    <w:rsid w:val="00C5513B"/>
    <w:rsid w:val="00C556C9"/>
    <w:rsid w:val="00C55C7A"/>
    <w:rsid w:val="00C56CF8"/>
    <w:rsid w:val="00C56D1E"/>
    <w:rsid w:val="00C60227"/>
    <w:rsid w:val="00C605AE"/>
    <w:rsid w:val="00C60862"/>
    <w:rsid w:val="00C60B07"/>
    <w:rsid w:val="00C60CD9"/>
    <w:rsid w:val="00C61C59"/>
    <w:rsid w:val="00C61FB6"/>
    <w:rsid w:val="00C62318"/>
    <w:rsid w:val="00C62505"/>
    <w:rsid w:val="00C628E1"/>
    <w:rsid w:val="00C62C63"/>
    <w:rsid w:val="00C631FE"/>
    <w:rsid w:val="00C6332B"/>
    <w:rsid w:val="00C63384"/>
    <w:rsid w:val="00C63509"/>
    <w:rsid w:val="00C635B7"/>
    <w:rsid w:val="00C6384E"/>
    <w:rsid w:val="00C6487B"/>
    <w:rsid w:val="00C649C4"/>
    <w:rsid w:val="00C649CD"/>
    <w:rsid w:val="00C64CD0"/>
    <w:rsid w:val="00C655D1"/>
    <w:rsid w:val="00C659BD"/>
    <w:rsid w:val="00C65C64"/>
    <w:rsid w:val="00C66359"/>
    <w:rsid w:val="00C668E0"/>
    <w:rsid w:val="00C66DA4"/>
    <w:rsid w:val="00C671DC"/>
    <w:rsid w:val="00C67A61"/>
    <w:rsid w:val="00C70712"/>
    <w:rsid w:val="00C70838"/>
    <w:rsid w:val="00C708E7"/>
    <w:rsid w:val="00C70C22"/>
    <w:rsid w:val="00C71D29"/>
    <w:rsid w:val="00C72C56"/>
    <w:rsid w:val="00C72CEE"/>
    <w:rsid w:val="00C72EB3"/>
    <w:rsid w:val="00C73925"/>
    <w:rsid w:val="00C73DF0"/>
    <w:rsid w:val="00C74223"/>
    <w:rsid w:val="00C744B2"/>
    <w:rsid w:val="00C747D1"/>
    <w:rsid w:val="00C74C9F"/>
    <w:rsid w:val="00C752E4"/>
    <w:rsid w:val="00C75417"/>
    <w:rsid w:val="00C754DF"/>
    <w:rsid w:val="00C76403"/>
    <w:rsid w:val="00C76546"/>
    <w:rsid w:val="00C76854"/>
    <w:rsid w:val="00C76887"/>
    <w:rsid w:val="00C76925"/>
    <w:rsid w:val="00C76927"/>
    <w:rsid w:val="00C76A1E"/>
    <w:rsid w:val="00C76D1B"/>
    <w:rsid w:val="00C76E67"/>
    <w:rsid w:val="00C80067"/>
    <w:rsid w:val="00C806FE"/>
    <w:rsid w:val="00C80D2B"/>
    <w:rsid w:val="00C80DD3"/>
    <w:rsid w:val="00C80E68"/>
    <w:rsid w:val="00C8127C"/>
    <w:rsid w:val="00C81505"/>
    <w:rsid w:val="00C81BE6"/>
    <w:rsid w:val="00C82305"/>
    <w:rsid w:val="00C8236A"/>
    <w:rsid w:val="00C824CE"/>
    <w:rsid w:val="00C8279D"/>
    <w:rsid w:val="00C829D9"/>
    <w:rsid w:val="00C82BB4"/>
    <w:rsid w:val="00C82BE1"/>
    <w:rsid w:val="00C82EA4"/>
    <w:rsid w:val="00C83057"/>
    <w:rsid w:val="00C836D1"/>
    <w:rsid w:val="00C83AD7"/>
    <w:rsid w:val="00C83B90"/>
    <w:rsid w:val="00C84373"/>
    <w:rsid w:val="00C844A5"/>
    <w:rsid w:val="00C84788"/>
    <w:rsid w:val="00C85268"/>
    <w:rsid w:val="00C85668"/>
    <w:rsid w:val="00C856C1"/>
    <w:rsid w:val="00C85816"/>
    <w:rsid w:val="00C85CCF"/>
    <w:rsid w:val="00C85D26"/>
    <w:rsid w:val="00C8605B"/>
    <w:rsid w:val="00C860EC"/>
    <w:rsid w:val="00C8612B"/>
    <w:rsid w:val="00C87327"/>
    <w:rsid w:val="00C87748"/>
    <w:rsid w:val="00C877CC"/>
    <w:rsid w:val="00C905C3"/>
    <w:rsid w:val="00C90726"/>
    <w:rsid w:val="00C9086B"/>
    <w:rsid w:val="00C90B9F"/>
    <w:rsid w:val="00C90C15"/>
    <w:rsid w:val="00C90D5D"/>
    <w:rsid w:val="00C912CF"/>
    <w:rsid w:val="00C919D7"/>
    <w:rsid w:val="00C91F64"/>
    <w:rsid w:val="00C92575"/>
    <w:rsid w:val="00C92786"/>
    <w:rsid w:val="00C934DF"/>
    <w:rsid w:val="00C934F1"/>
    <w:rsid w:val="00C937A8"/>
    <w:rsid w:val="00C93E40"/>
    <w:rsid w:val="00C946DA"/>
    <w:rsid w:val="00C951FE"/>
    <w:rsid w:val="00C953BF"/>
    <w:rsid w:val="00C956DF"/>
    <w:rsid w:val="00C95A42"/>
    <w:rsid w:val="00C95EB6"/>
    <w:rsid w:val="00C95EC4"/>
    <w:rsid w:val="00C961E6"/>
    <w:rsid w:val="00C966F0"/>
    <w:rsid w:val="00C96A3B"/>
    <w:rsid w:val="00C96E00"/>
    <w:rsid w:val="00C96F89"/>
    <w:rsid w:val="00C970AD"/>
    <w:rsid w:val="00C9732A"/>
    <w:rsid w:val="00C97920"/>
    <w:rsid w:val="00CA060C"/>
    <w:rsid w:val="00CA0867"/>
    <w:rsid w:val="00CA0F25"/>
    <w:rsid w:val="00CA1061"/>
    <w:rsid w:val="00CA150A"/>
    <w:rsid w:val="00CA1515"/>
    <w:rsid w:val="00CA1696"/>
    <w:rsid w:val="00CA1867"/>
    <w:rsid w:val="00CA21A8"/>
    <w:rsid w:val="00CA2266"/>
    <w:rsid w:val="00CA24CF"/>
    <w:rsid w:val="00CA27DD"/>
    <w:rsid w:val="00CA2A64"/>
    <w:rsid w:val="00CA3D60"/>
    <w:rsid w:val="00CA3FC9"/>
    <w:rsid w:val="00CA40B4"/>
    <w:rsid w:val="00CA42DE"/>
    <w:rsid w:val="00CA4451"/>
    <w:rsid w:val="00CA4C2C"/>
    <w:rsid w:val="00CA4E01"/>
    <w:rsid w:val="00CA6577"/>
    <w:rsid w:val="00CA6656"/>
    <w:rsid w:val="00CA6B43"/>
    <w:rsid w:val="00CA6C92"/>
    <w:rsid w:val="00CB02CA"/>
    <w:rsid w:val="00CB0324"/>
    <w:rsid w:val="00CB0442"/>
    <w:rsid w:val="00CB0780"/>
    <w:rsid w:val="00CB0A2B"/>
    <w:rsid w:val="00CB1DFA"/>
    <w:rsid w:val="00CB21D0"/>
    <w:rsid w:val="00CB2CB1"/>
    <w:rsid w:val="00CB2DEF"/>
    <w:rsid w:val="00CB317C"/>
    <w:rsid w:val="00CB3AA2"/>
    <w:rsid w:val="00CB3F44"/>
    <w:rsid w:val="00CB4500"/>
    <w:rsid w:val="00CB57C6"/>
    <w:rsid w:val="00CB5A74"/>
    <w:rsid w:val="00CB5B49"/>
    <w:rsid w:val="00CB65D8"/>
    <w:rsid w:val="00CB6A23"/>
    <w:rsid w:val="00CB6EDB"/>
    <w:rsid w:val="00CB7137"/>
    <w:rsid w:val="00CB720B"/>
    <w:rsid w:val="00CB7232"/>
    <w:rsid w:val="00CB73FE"/>
    <w:rsid w:val="00CB742B"/>
    <w:rsid w:val="00CB7ADA"/>
    <w:rsid w:val="00CB7AF9"/>
    <w:rsid w:val="00CC004E"/>
    <w:rsid w:val="00CC0372"/>
    <w:rsid w:val="00CC07D5"/>
    <w:rsid w:val="00CC0F95"/>
    <w:rsid w:val="00CC1445"/>
    <w:rsid w:val="00CC16BA"/>
    <w:rsid w:val="00CC20AF"/>
    <w:rsid w:val="00CC2364"/>
    <w:rsid w:val="00CC24DD"/>
    <w:rsid w:val="00CC3232"/>
    <w:rsid w:val="00CC32C2"/>
    <w:rsid w:val="00CC32D9"/>
    <w:rsid w:val="00CC340F"/>
    <w:rsid w:val="00CC36A9"/>
    <w:rsid w:val="00CC39BE"/>
    <w:rsid w:val="00CC3A03"/>
    <w:rsid w:val="00CC3B1D"/>
    <w:rsid w:val="00CC4008"/>
    <w:rsid w:val="00CC471E"/>
    <w:rsid w:val="00CC473C"/>
    <w:rsid w:val="00CC473E"/>
    <w:rsid w:val="00CC4BB2"/>
    <w:rsid w:val="00CC4DDC"/>
    <w:rsid w:val="00CC5156"/>
    <w:rsid w:val="00CC52A4"/>
    <w:rsid w:val="00CC54D3"/>
    <w:rsid w:val="00CC5F0A"/>
    <w:rsid w:val="00CC65EC"/>
    <w:rsid w:val="00CC6791"/>
    <w:rsid w:val="00CC680F"/>
    <w:rsid w:val="00CC72A5"/>
    <w:rsid w:val="00CC75A7"/>
    <w:rsid w:val="00CC79AB"/>
    <w:rsid w:val="00CC7E8C"/>
    <w:rsid w:val="00CC7F06"/>
    <w:rsid w:val="00CD0AD4"/>
    <w:rsid w:val="00CD1168"/>
    <w:rsid w:val="00CD1B11"/>
    <w:rsid w:val="00CD1DDE"/>
    <w:rsid w:val="00CD2B3A"/>
    <w:rsid w:val="00CD2D02"/>
    <w:rsid w:val="00CD309D"/>
    <w:rsid w:val="00CD32E0"/>
    <w:rsid w:val="00CD39AA"/>
    <w:rsid w:val="00CD3CC6"/>
    <w:rsid w:val="00CD4127"/>
    <w:rsid w:val="00CD456C"/>
    <w:rsid w:val="00CD48D2"/>
    <w:rsid w:val="00CD55C6"/>
    <w:rsid w:val="00CD58A8"/>
    <w:rsid w:val="00CD5D08"/>
    <w:rsid w:val="00CD72CB"/>
    <w:rsid w:val="00CD7AA4"/>
    <w:rsid w:val="00CD7C32"/>
    <w:rsid w:val="00CD7D63"/>
    <w:rsid w:val="00CE00AF"/>
    <w:rsid w:val="00CE2F99"/>
    <w:rsid w:val="00CE2F9E"/>
    <w:rsid w:val="00CE3001"/>
    <w:rsid w:val="00CE3010"/>
    <w:rsid w:val="00CE3196"/>
    <w:rsid w:val="00CE363A"/>
    <w:rsid w:val="00CE3710"/>
    <w:rsid w:val="00CE4167"/>
    <w:rsid w:val="00CE41D7"/>
    <w:rsid w:val="00CE50C5"/>
    <w:rsid w:val="00CE5104"/>
    <w:rsid w:val="00CE576B"/>
    <w:rsid w:val="00CE58B8"/>
    <w:rsid w:val="00CE5965"/>
    <w:rsid w:val="00CE5A1F"/>
    <w:rsid w:val="00CE5ED8"/>
    <w:rsid w:val="00CE614D"/>
    <w:rsid w:val="00CE633D"/>
    <w:rsid w:val="00CE6756"/>
    <w:rsid w:val="00CE6C6C"/>
    <w:rsid w:val="00CE6FFC"/>
    <w:rsid w:val="00CE7002"/>
    <w:rsid w:val="00CE7805"/>
    <w:rsid w:val="00CE78C0"/>
    <w:rsid w:val="00CE7997"/>
    <w:rsid w:val="00CF071A"/>
    <w:rsid w:val="00CF0AB4"/>
    <w:rsid w:val="00CF12F4"/>
    <w:rsid w:val="00CF1698"/>
    <w:rsid w:val="00CF17DA"/>
    <w:rsid w:val="00CF1861"/>
    <w:rsid w:val="00CF1BFC"/>
    <w:rsid w:val="00CF1EA8"/>
    <w:rsid w:val="00CF27AA"/>
    <w:rsid w:val="00CF2D6E"/>
    <w:rsid w:val="00CF2F01"/>
    <w:rsid w:val="00CF3458"/>
    <w:rsid w:val="00CF3AAC"/>
    <w:rsid w:val="00CF3B0E"/>
    <w:rsid w:val="00CF3D94"/>
    <w:rsid w:val="00CF4256"/>
    <w:rsid w:val="00CF481F"/>
    <w:rsid w:val="00CF4A96"/>
    <w:rsid w:val="00CF56C7"/>
    <w:rsid w:val="00CF5A51"/>
    <w:rsid w:val="00CF6098"/>
    <w:rsid w:val="00CF6AB2"/>
    <w:rsid w:val="00CF6E67"/>
    <w:rsid w:val="00CF78E3"/>
    <w:rsid w:val="00CF7C5C"/>
    <w:rsid w:val="00CF7C71"/>
    <w:rsid w:val="00D001C4"/>
    <w:rsid w:val="00D0116F"/>
    <w:rsid w:val="00D0137B"/>
    <w:rsid w:val="00D01F94"/>
    <w:rsid w:val="00D02207"/>
    <w:rsid w:val="00D02FBC"/>
    <w:rsid w:val="00D031A0"/>
    <w:rsid w:val="00D037E7"/>
    <w:rsid w:val="00D039B5"/>
    <w:rsid w:val="00D03CE4"/>
    <w:rsid w:val="00D03F38"/>
    <w:rsid w:val="00D04CA7"/>
    <w:rsid w:val="00D04D01"/>
    <w:rsid w:val="00D050B1"/>
    <w:rsid w:val="00D05816"/>
    <w:rsid w:val="00D0658C"/>
    <w:rsid w:val="00D06685"/>
    <w:rsid w:val="00D06AA7"/>
    <w:rsid w:val="00D071E2"/>
    <w:rsid w:val="00D075AD"/>
    <w:rsid w:val="00D07A3D"/>
    <w:rsid w:val="00D07A8F"/>
    <w:rsid w:val="00D10433"/>
    <w:rsid w:val="00D111DB"/>
    <w:rsid w:val="00D113E1"/>
    <w:rsid w:val="00D1199E"/>
    <w:rsid w:val="00D12CA2"/>
    <w:rsid w:val="00D1310E"/>
    <w:rsid w:val="00D13446"/>
    <w:rsid w:val="00D1347B"/>
    <w:rsid w:val="00D136ED"/>
    <w:rsid w:val="00D148F9"/>
    <w:rsid w:val="00D14B6E"/>
    <w:rsid w:val="00D14E31"/>
    <w:rsid w:val="00D14EE5"/>
    <w:rsid w:val="00D153DF"/>
    <w:rsid w:val="00D15912"/>
    <w:rsid w:val="00D161D1"/>
    <w:rsid w:val="00D16E89"/>
    <w:rsid w:val="00D20065"/>
    <w:rsid w:val="00D206D5"/>
    <w:rsid w:val="00D207E0"/>
    <w:rsid w:val="00D217DD"/>
    <w:rsid w:val="00D21866"/>
    <w:rsid w:val="00D21A6D"/>
    <w:rsid w:val="00D21DAE"/>
    <w:rsid w:val="00D21E8F"/>
    <w:rsid w:val="00D222AB"/>
    <w:rsid w:val="00D22890"/>
    <w:rsid w:val="00D22CF1"/>
    <w:rsid w:val="00D22D20"/>
    <w:rsid w:val="00D22D82"/>
    <w:rsid w:val="00D22DF4"/>
    <w:rsid w:val="00D23199"/>
    <w:rsid w:val="00D233F8"/>
    <w:rsid w:val="00D2382A"/>
    <w:rsid w:val="00D23E97"/>
    <w:rsid w:val="00D242A2"/>
    <w:rsid w:val="00D248E5"/>
    <w:rsid w:val="00D250A9"/>
    <w:rsid w:val="00D2547F"/>
    <w:rsid w:val="00D25755"/>
    <w:rsid w:val="00D25CE8"/>
    <w:rsid w:val="00D25D6F"/>
    <w:rsid w:val="00D25E48"/>
    <w:rsid w:val="00D26021"/>
    <w:rsid w:val="00D265E7"/>
    <w:rsid w:val="00D2692D"/>
    <w:rsid w:val="00D26943"/>
    <w:rsid w:val="00D26C8F"/>
    <w:rsid w:val="00D26DE3"/>
    <w:rsid w:val="00D2703D"/>
    <w:rsid w:val="00D27494"/>
    <w:rsid w:val="00D27B2D"/>
    <w:rsid w:val="00D27E21"/>
    <w:rsid w:val="00D30108"/>
    <w:rsid w:val="00D302B4"/>
    <w:rsid w:val="00D3091E"/>
    <w:rsid w:val="00D30A7C"/>
    <w:rsid w:val="00D30BEB"/>
    <w:rsid w:val="00D30CB4"/>
    <w:rsid w:val="00D30D39"/>
    <w:rsid w:val="00D30DC3"/>
    <w:rsid w:val="00D30EC9"/>
    <w:rsid w:val="00D31263"/>
    <w:rsid w:val="00D314AA"/>
    <w:rsid w:val="00D31535"/>
    <w:rsid w:val="00D31D23"/>
    <w:rsid w:val="00D31E97"/>
    <w:rsid w:val="00D3373F"/>
    <w:rsid w:val="00D337F7"/>
    <w:rsid w:val="00D339C8"/>
    <w:rsid w:val="00D34E1B"/>
    <w:rsid w:val="00D3559C"/>
    <w:rsid w:val="00D361BB"/>
    <w:rsid w:val="00D36453"/>
    <w:rsid w:val="00D369CF"/>
    <w:rsid w:val="00D370D4"/>
    <w:rsid w:val="00D37434"/>
    <w:rsid w:val="00D3783D"/>
    <w:rsid w:val="00D37AB1"/>
    <w:rsid w:val="00D402E8"/>
    <w:rsid w:val="00D4048C"/>
    <w:rsid w:val="00D40886"/>
    <w:rsid w:val="00D40E52"/>
    <w:rsid w:val="00D41E68"/>
    <w:rsid w:val="00D42030"/>
    <w:rsid w:val="00D42209"/>
    <w:rsid w:val="00D4243A"/>
    <w:rsid w:val="00D42D77"/>
    <w:rsid w:val="00D42F40"/>
    <w:rsid w:val="00D43382"/>
    <w:rsid w:val="00D43462"/>
    <w:rsid w:val="00D43498"/>
    <w:rsid w:val="00D44136"/>
    <w:rsid w:val="00D44143"/>
    <w:rsid w:val="00D442E8"/>
    <w:rsid w:val="00D44D0C"/>
    <w:rsid w:val="00D44DA2"/>
    <w:rsid w:val="00D45D9A"/>
    <w:rsid w:val="00D464C8"/>
    <w:rsid w:val="00D46A89"/>
    <w:rsid w:val="00D46C72"/>
    <w:rsid w:val="00D47A40"/>
    <w:rsid w:val="00D47AB6"/>
    <w:rsid w:val="00D47E47"/>
    <w:rsid w:val="00D500D0"/>
    <w:rsid w:val="00D505A9"/>
    <w:rsid w:val="00D50912"/>
    <w:rsid w:val="00D50E21"/>
    <w:rsid w:val="00D50E77"/>
    <w:rsid w:val="00D5178D"/>
    <w:rsid w:val="00D517E5"/>
    <w:rsid w:val="00D52698"/>
    <w:rsid w:val="00D53063"/>
    <w:rsid w:val="00D530DE"/>
    <w:rsid w:val="00D53213"/>
    <w:rsid w:val="00D540FD"/>
    <w:rsid w:val="00D542CC"/>
    <w:rsid w:val="00D54427"/>
    <w:rsid w:val="00D5446A"/>
    <w:rsid w:val="00D54DD6"/>
    <w:rsid w:val="00D54EA5"/>
    <w:rsid w:val="00D55D6D"/>
    <w:rsid w:val="00D55E14"/>
    <w:rsid w:val="00D56DA7"/>
    <w:rsid w:val="00D56E99"/>
    <w:rsid w:val="00D57355"/>
    <w:rsid w:val="00D5770F"/>
    <w:rsid w:val="00D5782F"/>
    <w:rsid w:val="00D578E4"/>
    <w:rsid w:val="00D57F83"/>
    <w:rsid w:val="00D60183"/>
    <w:rsid w:val="00D6074F"/>
    <w:rsid w:val="00D6084A"/>
    <w:rsid w:val="00D60C02"/>
    <w:rsid w:val="00D61031"/>
    <w:rsid w:val="00D61813"/>
    <w:rsid w:val="00D61F54"/>
    <w:rsid w:val="00D62CB3"/>
    <w:rsid w:val="00D630C6"/>
    <w:rsid w:val="00D6325B"/>
    <w:rsid w:val="00D64021"/>
    <w:rsid w:val="00D654CD"/>
    <w:rsid w:val="00D65C4E"/>
    <w:rsid w:val="00D66140"/>
    <w:rsid w:val="00D6657F"/>
    <w:rsid w:val="00D66757"/>
    <w:rsid w:val="00D671A0"/>
    <w:rsid w:val="00D673E6"/>
    <w:rsid w:val="00D674E0"/>
    <w:rsid w:val="00D67DB4"/>
    <w:rsid w:val="00D70679"/>
    <w:rsid w:val="00D70946"/>
    <w:rsid w:val="00D711EE"/>
    <w:rsid w:val="00D7136E"/>
    <w:rsid w:val="00D71426"/>
    <w:rsid w:val="00D71563"/>
    <w:rsid w:val="00D718FD"/>
    <w:rsid w:val="00D71947"/>
    <w:rsid w:val="00D71A3A"/>
    <w:rsid w:val="00D71B79"/>
    <w:rsid w:val="00D720F2"/>
    <w:rsid w:val="00D72337"/>
    <w:rsid w:val="00D732FD"/>
    <w:rsid w:val="00D7332A"/>
    <w:rsid w:val="00D736B7"/>
    <w:rsid w:val="00D73B4C"/>
    <w:rsid w:val="00D7452F"/>
    <w:rsid w:val="00D74559"/>
    <w:rsid w:val="00D74A20"/>
    <w:rsid w:val="00D74B58"/>
    <w:rsid w:val="00D7529C"/>
    <w:rsid w:val="00D754B2"/>
    <w:rsid w:val="00D75656"/>
    <w:rsid w:val="00D75F1A"/>
    <w:rsid w:val="00D76225"/>
    <w:rsid w:val="00D7663B"/>
    <w:rsid w:val="00D76803"/>
    <w:rsid w:val="00D77CEB"/>
    <w:rsid w:val="00D77DA7"/>
    <w:rsid w:val="00D812AA"/>
    <w:rsid w:val="00D81554"/>
    <w:rsid w:val="00D81AED"/>
    <w:rsid w:val="00D81F1A"/>
    <w:rsid w:val="00D8271A"/>
    <w:rsid w:val="00D82C49"/>
    <w:rsid w:val="00D830CB"/>
    <w:rsid w:val="00D830E7"/>
    <w:rsid w:val="00D831C7"/>
    <w:rsid w:val="00D8353E"/>
    <w:rsid w:val="00D83651"/>
    <w:rsid w:val="00D84364"/>
    <w:rsid w:val="00D843FC"/>
    <w:rsid w:val="00D84454"/>
    <w:rsid w:val="00D844D6"/>
    <w:rsid w:val="00D84605"/>
    <w:rsid w:val="00D8461D"/>
    <w:rsid w:val="00D846D1"/>
    <w:rsid w:val="00D851D2"/>
    <w:rsid w:val="00D85425"/>
    <w:rsid w:val="00D8586A"/>
    <w:rsid w:val="00D85ADF"/>
    <w:rsid w:val="00D85C42"/>
    <w:rsid w:val="00D85DAF"/>
    <w:rsid w:val="00D8695D"/>
    <w:rsid w:val="00D86987"/>
    <w:rsid w:val="00D86F6C"/>
    <w:rsid w:val="00D86F73"/>
    <w:rsid w:val="00D8789A"/>
    <w:rsid w:val="00D8792D"/>
    <w:rsid w:val="00D91391"/>
    <w:rsid w:val="00D91446"/>
    <w:rsid w:val="00D916E3"/>
    <w:rsid w:val="00D91C0F"/>
    <w:rsid w:val="00D91D84"/>
    <w:rsid w:val="00D92061"/>
    <w:rsid w:val="00D9255F"/>
    <w:rsid w:val="00D92A6D"/>
    <w:rsid w:val="00D92D8B"/>
    <w:rsid w:val="00D933B6"/>
    <w:rsid w:val="00D934E7"/>
    <w:rsid w:val="00D93511"/>
    <w:rsid w:val="00D93A8C"/>
    <w:rsid w:val="00D93D8A"/>
    <w:rsid w:val="00D93FB4"/>
    <w:rsid w:val="00D94628"/>
    <w:rsid w:val="00D9466B"/>
    <w:rsid w:val="00D94680"/>
    <w:rsid w:val="00D94A4E"/>
    <w:rsid w:val="00D957CD"/>
    <w:rsid w:val="00D95CBA"/>
    <w:rsid w:val="00D95D34"/>
    <w:rsid w:val="00D960BC"/>
    <w:rsid w:val="00D96400"/>
    <w:rsid w:val="00D968CD"/>
    <w:rsid w:val="00D96B5F"/>
    <w:rsid w:val="00D975D8"/>
    <w:rsid w:val="00D978E7"/>
    <w:rsid w:val="00D97B87"/>
    <w:rsid w:val="00D97D49"/>
    <w:rsid w:val="00D97EDD"/>
    <w:rsid w:val="00DA0322"/>
    <w:rsid w:val="00DA0482"/>
    <w:rsid w:val="00DA0B13"/>
    <w:rsid w:val="00DA0C1E"/>
    <w:rsid w:val="00DA0CC0"/>
    <w:rsid w:val="00DA2BA0"/>
    <w:rsid w:val="00DA3769"/>
    <w:rsid w:val="00DA47F5"/>
    <w:rsid w:val="00DA5244"/>
    <w:rsid w:val="00DA53B1"/>
    <w:rsid w:val="00DA585F"/>
    <w:rsid w:val="00DA6257"/>
    <w:rsid w:val="00DA6CD6"/>
    <w:rsid w:val="00DA70CE"/>
    <w:rsid w:val="00DA73A6"/>
    <w:rsid w:val="00DA73B6"/>
    <w:rsid w:val="00DA7850"/>
    <w:rsid w:val="00DA7969"/>
    <w:rsid w:val="00DB08F9"/>
    <w:rsid w:val="00DB1169"/>
    <w:rsid w:val="00DB1ABA"/>
    <w:rsid w:val="00DB1AFF"/>
    <w:rsid w:val="00DB1FC9"/>
    <w:rsid w:val="00DB24E3"/>
    <w:rsid w:val="00DB2C14"/>
    <w:rsid w:val="00DB3384"/>
    <w:rsid w:val="00DB3C59"/>
    <w:rsid w:val="00DB4DCE"/>
    <w:rsid w:val="00DB51A4"/>
    <w:rsid w:val="00DB51BF"/>
    <w:rsid w:val="00DB533F"/>
    <w:rsid w:val="00DB548B"/>
    <w:rsid w:val="00DB5FCB"/>
    <w:rsid w:val="00DB6938"/>
    <w:rsid w:val="00DB70B3"/>
    <w:rsid w:val="00DC03EC"/>
    <w:rsid w:val="00DC080D"/>
    <w:rsid w:val="00DC0A52"/>
    <w:rsid w:val="00DC0F33"/>
    <w:rsid w:val="00DC11F3"/>
    <w:rsid w:val="00DC12C1"/>
    <w:rsid w:val="00DC157A"/>
    <w:rsid w:val="00DC1C14"/>
    <w:rsid w:val="00DC1F1A"/>
    <w:rsid w:val="00DC2257"/>
    <w:rsid w:val="00DC2274"/>
    <w:rsid w:val="00DC23C9"/>
    <w:rsid w:val="00DC27C3"/>
    <w:rsid w:val="00DC29ED"/>
    <w:rsid w:val="00DC31A9"/>
    <w:rsid w:val="00DC3281"/>
    <w:rsid w:val="00DC3387"/>
    <w:rsid w:val="00DC3523"/>
    <w:rsid w:val="00DC36E0"/>
    <w:rsid w:val="00DC3A35"/>
    <w:rsid w:val="00DC3FCB"/>
    <w:rsid w:val="00DC4AF6"/>
    <w:rsid w:val="00DC52A7"/>
    <w:rsid w:val="00DC53AE"/>
    <w:rsid w:val="00DC61AC"/>
    <w:rsid w:val="00DC65F1"/>
    <w:rsid w:val="00DC65F4"/>
    <w:rsid w:val="00DC65FD"/>
    <w:rsid w:val="00DC6AA3"/>
    <w:rsid w:val="00DC6AAC"/>
    <w:rsid w:val="00DC71D6"/>
    <w:rsid w:val="00DC7CB7"/>
    <w:rsid w:val="00DC7DBA"/>
    <w:rsid w:val="00DD13D9"/>
    <w:rsid w:val="00DD14A6"/>
    <w:rsid w:val="00DD19A5"/>
    <w:rsid w:val="00DD1F6E"/>
    <w:rsid w:val="00DD25CF"/>
    <w:rsid w:val="00DD281A"/>
    <w:rsid w:val="00DD2B15"/>
    <w:rsid w:val="00DD302F"/>
    <w:rsid w:val="00DD3A26"/>
    <w:rsid w:val="00DD3A69"/>
    <w:rsid w:val="00DD3B67"/>
    <w:rsid w:val="00DD3CFF"/>
    <w:rsid w:val="00DD4498"/>
    <w:rsid w:val="00DD4B1B"/>
    <w:rsid w:val="00DD4DD8"/>
    <w:rsid w:val="00DD51D3"/>
    <w:rsid w:val="00DD5310"/>
    <w:rsid w:val="00DD59F1"/>
    <w:rsid w:val="00DD5AD0"/>
    <w:rsid w:val="00DD5B44"/>
    <w:rsid w:val="00DD5B5D"/>
    <w:rsid w:val="00DD5C84"/>
    <w:rsid w:val="00DD63AA"/>
    <w:rsid w:val="00DD699F"/>
    <w:rsid w:val="00DD6B34"/>
    <w:rsid w:val="00DD75B9"/>
    <w:rsid w:val="00DD7F3B"/>
    <w:rsid w:val="00DE035C"/>
    <w:rsid w:val="00DE079D"/>
    <w:rsid w:val="00DE0872"/>
    <w:rsid w:val="00DE0C63"/>
    <w:rsid w:val="00DE1105"/>
    <w:rsid w:val="00DE242F"/>
    <w:rsid w:val="00DE25C5"/>
    <w:rsid w:val="00DE25ED"/>
    <w:rsid w:val="00DE2C3D"/>
    <w:rsid w:val="00DE3425"/>
    <w:rsid w:val="00DE5069"/>
    <w:rsid w:val="00DE5071"/>
    <w:rsid w:val="00DE5E20"/>
    <w:rsid w:val="00DE5E3B"/>
    <w:rsid w:val="00DE5E63"/>
    <w:rsid w:val="00DE622A"/>
    <w:rsid w:val="00DE6564"/>
    <w:rsid w:val="00DE6BB9"/>
    <w:rsid w:val="00DE6E97"/>
    <w:rsid w:val="00DE6EAD"/>
    <w:rsid w:val="00DE70BE"/>
    <w:rsid w:val="00DE727D"/>
    <w:rsid w:val="00DF0133"/>
    <w:rsid w:val="00DF021F"/>
    <w:rsid w:val="00DF0C0B"/>
    <w:rsid w:val="00DF1634"/>
    <w:rsid w:val="00DF1D8C"/>
    <w:rsid w:val="00DF3006"/>
    <w:rsid w:val="00DF339A"/>
    <w:rsid w:val="00DF33D2"/>
    <w:rsid w:val="00DF4AD7"/>
    <w:rsid w:val="00DF51D3"/>
    <w:rsid w:val="00DF582A"/>
    <w:rsid w:val="00DF64DD"/>
    <w:rsid w:val="00DF680E"/>
    <w:rsid w:val="00DF71E8"/>
    <w:rsid w:val="00DF72D7"/>
    <w:rsid w:val="00DF770A"/>
    <w:rsid w:val="00DF770C"/>
    <w:rsid w:val="00DF790E"/>
    <w:rsid w:val="00DF7A25"/>
    <w:rsid w:val="00DF7AAD"/>
    <w:rsid w:val="00E00271"/>
    <w:rsid w:val="00E00768"/>
    <w:rsid w:val="00E00D1D"/>
    <w:rsid w:val="00E00EBF"/>
    <w:rsid w:val="00E00FCE"/>
    <w:rsid w:val="00E01003"/>
    <w:rsid w:val="00E01563"/>
    <w:rsid w:val="00E026BE"/>
    <w:rsid w:val="00E03303"/>
    <w:rsid w:val="00E038AF"/>
    <w:rsid w:val="00E03D91"/>
    <w:rsid w:val="00E03EEE"/>
    <w:rsid w:val="00E04161"/>
    <w:rsid w:val="00E04188"/>
    <w:rsid w:val="00E04211"/>
    <w:rsid w:val="00E04D27"/>
    <w:rsid w:val="00E05097"/>
    <w:rsid w:val="00E05298"/>
    <w:rsid w:val="00E06036"/>
    <w:rsid w:val="00E0794A"/>
    <w:rsid w:val="00E07D4F"/>
    <w:rsid w:val="00E1030C"/>
    <w:rsid w:val="00E10B47"/>
    <w:rsid w:val="00E11450"/>
    <w:rsid w:val="00E1164A"/>
    <w:rsid w:val="00E116F2"/>
    <w:rsid w:val="00E11EE2"/>
    <w:rsid w:val="00E122C8"/>
    <w:rsid w:val="00E12386"/>
    <w:rsid w:val="00E12A85"/>
    <w:rsid w:val="00E12D75"/>
    <w:rsid w:val="00E12E64"/>
    <w:rsid w:val="00E132A4"/>
    <w:rsid w:val="00E13320"/>
    <w:rsid w:val="00E13E3F"/>
    <w:rsid w:val="00E1456C"/>
    <w:rsid w:val="00E150E7"/>
    <w:rsid w:val="00E160D1"/>
    <w:rsid w:val="00E1702D"/>
    <w:rsid w:val="00E170B7"/>
    <w:rsid w:val="00E175F1"/>
    <w:rsid w:val="00E179B8"/>
    <w:rsid w:val="00E17D66"/>
    <w:rsid w:val="00E17FC1"/>
    <w:rsid w:val="00E2032D"/>
    <w:rsid w:val="00E20521"/>
    <w:rsid w:val="00E20544"/>
    <w:rsid w:val="00E21122"/>
    <w:rsid w:val="00E214EE"/>
    <w:rsid w:val="00E217B3"/>
    <w:rsid w:val="00E21BF7"/>
    <w:rsid w:val="00E225BA"/>
    <w:rsid w:val="00E22AF8"/>
    <w:rsid w:val="00E22D8C"/>
    <w:rsid w:val="00E23CC3"/>
    <w:rsid w:val="00E2445F"/>
    <w:rsid w:val="00E2504F"/>
    <w:rsid w:val="00E2580D"/>
    <w:rsid w:val="00E25A12"/>
    <w:rsid w:val="00E25C57"/>
    <w:rsid w:val="00E25EB7"/>
    <w:rsid w:val="00E25F65"/>
    <w:rsid w:val="00E2613B"/>
    <w:rsid w:val="00E26590"/>
    <w:rsid w:val="00E26910"/>
    <w:rsid w:val="00E26A1B"/>
    <w:rsid w:val="00E26AAA"/>
    <w:rsid w:val="00E26D64"/>
    <w:rsid w:val="00E2751C"/>
    <w:rsid w:val="00E27B02"/>
    <w:rsid w:val="00E30124"/>
    <w:rsid w:val="00E3023F"/>
    <w:rsid w:val="00E30594"/>
    <w:rsid w:val="00E305CA"/>
    <w:rsid w:val="00E3103C"/>
    <w:rsid w:val="00E3117C"/>
    <w:rsid w:val="00E314FE"/>
    <w:rsid w:val="00E31561"/>
    <w:rsid w:val="00E31772"/>
    <w:rsid w:val="00E31E12"/>
    <w:rsid w:val="00E32F49"/>
    <w:rsid w:val="00E3321E"/>
    <w:rsid w:val="00E33669"/>
    <w:rsid w:val="00E338E0"/>
    <w:rsid w:val="00E33D46"/>
    <w:rsid w:val="00E343EB"/>
    <w:rsid w:val="00E3468D"/>
    <w:rsid w:val="00E34951"/>
    <w:rsid w:val="00E35088"/>
    <w:rsid w:val="00E350D3"/>
    <w:rsid w:val="00E35367"/>
    <w:rsid w:val="00E35703"/>
    <w:rsid w:val="00E358D6"/>
    <w:rsid w:val="00E358F7"/>
    <w:rsid w:val="00E3592A"/>
    <w:rsid w:val="00E360F9"/>
    <w:rsid w:val="00E36332"/>
    <w:rsid w:val="00E3766B"/>
    <w:rsid w:val="00E377E4"/>
    <w:rsid w:val="00E37858"/>
    <w:rsid w:val="00E37A31"/>
    <w:rsid w:val="00E40790"/>
    <w:rsid w:val="00E40B23"/>
    <w:rsid w:val="00E40CD8"/>
    <w:rsid w:val="00E40E96"/>
    <w:rsid w:val="00E410FB"/>
    <w:rsid w:val="00E4114B"/>
    <w:rsid w:val="00E412D6"/>
    <w:rsid w:val="00E41D54"/>
    <w:rsid w:val="00E41E1D"/>
    <w:rsid w:val="00E42D83"/>
    <w:rsid w:val="00E42F6B"/>
    <w:rsid w:val="00E430F4"/>
    <w:rsid w:val="00E43297"/>
    <w:rsid w:val="00E432AD"/>
    <w:rsid w:val="00E439EF"/>
    <w:rsid w:val="00E444E3"/>
    <w:rsid w:val="00E44548"/>
    <w:rsid w:val="00E448E3"/>
    <w:rsid w:val="00E45528"/>
    <w:rsid w:val="00E457B7"/>
    <w:rsid w:val="00E45A3E"/>
    <w:rsid w:val="00E45E69"/>
    <w:rsid w:val="00E46295"/>
    <w:rsid w:val="00E4643D"/>
    <w:rsid w:val="00E466AC"/>
    <w:rsid w:val="00E467A9"/>
    <w:rsid w:val="00E47171"/>
    <w:rsid w:val="00E50707"/>
    <w:rsid w:val="00E52057"/>
    <w:rsid w:val="00E5208C"/>
    <w:rsid w:val="00E522A9"/>
    <w:rsid w:val="00E5292D"/>
    <w:rsid w:val="00E53731"/>
    <w:rsid w:val="00E53D6A"/>
    <w:rsid w:val="00E543F5"/>
    <w:rsid w:val="00E55424"/>
    <w:rsid w:val="00E55A70"/>
    <w:rsid w:val="00E55AB2"/>
    <w:rsid w:val="00E55AF4"/>
    <w:rsid w:val="00E571EE"/>
    <w:rsid w:val="00E60088"/>
    <w:rsid w:val="00E6053C"/>
    <w:rsid w:val="00E60829"/>
    <w:rsid w:val="00E6087B"/>
    <w:rsid w:val="00E60936"/>
    <w:rsid w:val="00E60FF7"/>
    <w:rsid w:val="00E61001"/>
    <w:rsid w:val="00E61072"/>
    <w:rsid w:val="00E61329"/>
    <w:rsid w:val="00E61412"/>
    <w:rsid w:val="00E61873"/>
    <w:rsid w:val="00E61894"/>
    <w:rsid w:val="00E61D9B"/>
    <w:rsid w:val="00E6203A"/>
    <w:rsid w:val="00E6217F"/>
    <w:rsid w:val="00E6219B"/>
    <w:rsid w:val="00E621D6"/>
    <w:rsid w:val="00E628C2"/>
    <w:rsid w:val="00E629DB"/>
    <w:rsid w:val="00E62A28"/>
    <w:rsid w:val="00E62ADE"/>
    <w:rsid w:val="00E62C99"/>
    <w:rsid w:val="00E62D49"/>
    <w:rsid w:val="00E6377A"/>
    <w:rsid w:val="00E63883"/>
    <w:rsid w:val="00E643A5"/>
    <w:rsid w:val="00E64884"/>
    <w:rsid w:val="00E65F0E"/>
    <w:rsid w:val="00E66165"/>
    <w:rsid w:val="00E6676D"/>
    <w:rsid w:val="00E66A7A"/>
    <w:rsid w:val="00E67F44"/>
    <w:rsid w:val="00E7002C"/>
    <w:rsid w:val="00E70F01"/>
    <w:rsid w:val="00E7116E"/>
    <w:rsid w:val="00E71D5A"/>
    <w:rsid w:val="00E72501"/>
    <w:rsid w:val="00E72D46"/>
    <w:rsid w:val="00E73408"/>
    <w:rsid w:val="00E73E13"/>
    <w:rsid w:val="00E740C1"/>
    <w:rsid w:val="00E7416B"/>
    <w:rsid w:val="00E74255"/>
    <w:rsid w:val="00E745A3"/>
    <w:rsid w:val="00E7493D"/>
    <w:rsid w:val="00E74E70"/>
    <w:rsid w:val="00E75276"/>
    <w:rsid w:val="00E7591F"/>
    <w:rsid w:val="00E75D18"/>
    <w:rsid w:val="00E75E19"/>
    <w:rsid w:val="00E76045"/>
    <w:rsid w:val="00E766A7"/>
    <w:rsid w:val="00E7684F"/>
    <w:rsid w:val="00E76AEC"/>
    <w:rsid w:val="00E76D71"/>
    <w:rsid w:val="00E771E6"/>
    <w:rsid w:val="00E77E29"/>
    <w:rsid w:val="00E80306"/>
    <w:rsid w:val="00E8081D"/>
    <w:rsid w:val="00E812AE"/>
    <w:rsid w:val="00E813C5"/>
    <w:rsid w:val="00E81707"/>
    <w:rsid w:val="00E8196D"/>
    <w:rsid w:val="00E82909"/>
    <w:rsid w:val="00E82A32"/>
    <w:rsid w:val="00E82C4D"/>
    <w:rsid w:val="00E83298"/>
    <w:rsid w:val="00E833EC"/>
    <w:rsid w:val="00E83F5B"/>
    <w:rsid w:val="00E84826"/>
    <w:rsid w:val="00E8485F"/>
    <w:rsid w:val="00E84FED"/>
    <w:rsid w:val="00E853F0"/>
    <w:rsid w:val="00E85514"/>
    <w:rsid w:val="00E85B4F"/>
    <w:rsid w:val="00E86307"/>
    <w:rsid w:val="00E863EC"/>
    <w:rsid w:val="00E86499"/>
    <w:rsid w:val="00E864E8"/>
    <w:rsid w:val="00E86665"/>
    <w:rsid w:val="00E866BF"/>
    <w:rsid w:val="00E86876"/>
    <w:rsid w:val="00E86F7C"/>
    <w:rsid w:val="00E873D1"/>
    <w:rsid w:val="00E879D9"/>
    <w:rsid w:val="00E902A5"/>
    <w:rsid w:val="00E91738"/>
    <w:rsid w:val="00E91C7F"/>
    <w:rsid w:val="00E925BE"/>
    <w:rsid w:val="00E9261D"/>
    <w:rsid w:val="00E92B1F"/>
    <w:rsid w:val="00E92C3F"/>
    <w:rsid w:val="00E93256"/>
    <w:rsid w:val="00E93788"/>
    <w:rsid w:val="00E945F9"/>
    <w:rsid w:val="00E946F3"/>
    <w:rsid w:val="00E9495D"/>
    <w:rsid w:val="00E94D72"/>
    <w:rsid w:val="00E950F0"/>
    <w:rsid w:val="00E9515B"/>
    <w:rsid w:val="00E9579A"/>
    <w:rsid w:val="00E95A02"/>
    <w:rsid w:val="00E95CEA"/>
    <w:rsid w:val="00E95EE5"/>
    <w:rsid w:val="00E96407"/>
    <w:rsid w:val="00E96824"/>
    <w:rsid w:val="00E96A04"/>
    <w:rsid w:val="00E9713F"/>
    <w:rsid w:val="00E9742D"/>
    <w:rsid w:val="00E97652"/>
    <w:rsid w:val="00E978A1"/>
    <w:rsid w:val="00E9793A"/>
    <w:rsid w:val="00E97E51"/>
    <w:rsid w:val="00EA014E"/>
    <w:rsid w:val="00EA016D"/>
    <w:rsid w:val="00EA021C"/>
    <w:rsid w:val="00EA030C"/>
    <w:rsid w:val="00EA0490"/>
    <w:rsid w:val="00EA0D11"/>
    <w:rsid w:val="00EA1E3E"/>
    <w:rsid w:val="00EA216E"/>
    <w:rsid w:val="00EA23F1"/>
    <w:rsid w:val="00EA246B"/>
    <w:rsid w:val="00EA2B62"/>
    <w:rsid w:val="00EA2C06"/>
    <w:rsid w:val="00EA3457"/>
    <w:rsid w:val="00EA400C"/>
    <w:rsid w:val="00EA4396"/>
    <w:rsid w:val="00EA4743"/>
    <w:rsid w:val="00EA4B72"/>
    <w:rsid w:val="00EA4BDC"/>
    <w:rsid w:val="00EA4ECB"/>
    <w:rsid w:val="00EA56E3"/>
    <w:rsid w:val="00EA581E"/>
    <w:rsid w:val="00EA5D11"/>
    <w:rsid w:val="00EA60D0"/>
    <w:rsid w:val="00EA61E3"/>
    <w:rsid w:val="00EA626E"/>
    <w:rsid w:val="00EA6438"/>
    <w:rsid w:val="00EA652E"/>
    <w:rsid w:val="00EA682C"/>
    <w:rsid w:val="00EA684D"/>
    <w:rsid w:val="00EA6A47"/>
    <w:rsid w:val="00EB0263"/>
    <w:rsid w:val="00EB055C"/>
    <w:rsid w:val="00EB0BFD"/>
    <w:rsid w:val="00EB0EDA"/>
    <w:rsid w:val="00EB10A9"/>
    <w:rsid w:val="00EB13EB"/>
    <w:rsid w:val="00EB1481"/>
    <w:rsid w:val="00EB1532"/>
    <w:rsid w:val="00EB1540"/>
    <w:rsid w:val="00EB1897"/>
    <w:rsid w:val="00EB1D79"/>
    <w:rsid w:val="00EB22E0"/>
    <w:rsid w:val="00EB23DE"/>
    <w:rsid w:val="00EB2A28"/>
    <w:rsid w:val="00EB2BE4"/>
    <w:rsid w:val="00EB3021"/>
    <w:rsid w:val="00EB3188"/>
    <w:rsid w:val="00EB3F14"/>
    <w:rsid w:val="00EB48C7"/>
    <w:rsid w:val="00EB4A04"/>
    <w:rsid w:val="00EB4CDC"/>
    <w:rsid w:val="00EB4E73"/>
    <w:rsid w:val="00EB537A"/>
    <w:rsid w:val="00EB54E1"/>
    <w:rsid w:val="00EB551A"/>
    <w:rsid w:val="00EB5754"/>
    <w:rsid w:val="00EB5C7C"/>
    <w:rsid w:val="00EB5FD6"/>
    <w:rsid w:val="00EB62DB"/>
    <w:rsid w:val="00EB64B2"/>
    <w:rsid w:val="00EB6538"/>
    <w:rsid w:val="00EB65FA"/>
    <w:rsid w:val="00EB66FF"/>
    <w:rsid w:val="00EB6990"/>
    <w:rsid w:val="00EB69D7"/>
    <w:rsid w:val="00EB6A09"/>
    <w:rsid w:val="00EB6A7A"/>
    <w:rsid w:val="00EB6B2D"/>
    <w:rsid w:val="00EB73F4"/>
    <w:rsid w:val="00EB77ED"/>
    <w:rsid w:val="00EB7900"/>
    <w:rsid w:val="00EB7E4D"/>
    <w:rsid w:val="00EB7FC3"/>
    <w:rsid w:val="00EC08A0"/>
    <w:rsid w:val="00EC0932"/>
    <w:rsid w:val="00EC0B22"/>
    <w:rsid w:val="00EC0D2E"/>
    <w:rsid w:val="00EC0EE6"/>
    <w:rsid w:val="00EC0F10"/>
    <w:rsid w:val="00EC1119"/>
    <w:rsid w:val="00EC11ED"/>
    <w:rsid w:val="00EC1211"/>
    <w:rsid w:val="00EC1AC3"/>
    <w:rsid w:val="00EC1CB7"/>
    <w:rsid w:val="00EC1DF1"/>
    <w:rsid w:val="00EC1F67"/>
    <w:rsid w:val="00EC2248"/>
    <w:rsid w:val="00EC22F8"/>
    <w:rsid w:val="00EC3BCC"/>
    <w:rsid w:val="00EC3EA9"/>
    <w:rsid w:val="00EC4945"/>
    <w:rsid w:val="00EC4AED"/>
    <w:rsid w:val="00EC4BEB"/>
    <w:rsid w:val="00EC4C52"/>
    <w:rsid w:val="00EC5093"/>
    <w:rsid w:val="00EC5B75"/>
    <w:rsid w:val="00EC5D4F"/>
    <w:rsid w:val="00EC6A7A"/>
    <w:rsid w:val="00EC6C70"/>
    <w:rsid w:val="00EC6EEF"/>
    <w:rsid w:val="00EC6F22"/>
    <w:rsid w:val="00EC7223"/>
    <w:rsid w:val="00EC7607"/>
    <w:rsid w:val="00EC7DFE"/>
    <w:rsid w:val="00ED037C"/>
    <w:rsid w:val="00ED0651"/>
    <w:rsid w:val="00ED16EA"/>
    <w:rsid w:val="00ED19D0"/>
    <w:rsid w:val="00ED1ECA"/>
    <w:rsid w:val="00ED20A8"/>
    <w:rsid w:val="00ED275D"/>
    <w:rsid w:val="00ED29FC"/>
    <w:rsid w:val="00ED2ADE"/>
    <w:rsid w:val="00ED2FA5"/>
    <w:rsid w:val="00ED32BB"/>
    <w:rsid w:val="00ED33B7"/>
    <w:rsid w:val="00ED34B6"/>
    <w:rsid w:val="00ED362E"/>
    <w:rsid w:val="00ED3ADB"/>
    <w:rsid w:val="00ED4A20"/>
    <w:rsid w:val="00ED4BE0"/>
    <w:rsid w:val="00ED4D92"/>
    <w:rsid w:val="00ED515D"/>
    <w:rsid w:val="00ED57C6"/>
    <w:rsid w:val="00ED5A9F"/>
    <w:rsid w:val="00ED5B1F"/>
    <w:rsid w:val="00ED5C68"/>
    <w:rsid w:val="00ED5F47"/>
    <w:rsid w:val="00ED6299"/>
    <w:rsid w:val="00ED678F"/>
    <w:rsid w:val="00ED6A41"/>
    <w:rsid w:val="00ED6CD4"/>
    <w:rsid w:val="00ED6D50"/>
    <w:rsid w:val="00ED6F06"/>
    <w:rsid w:val="00ED7071"/>
    <w:rsid w:val="00ED72CA"/>
    <w:rsid w:val="00ED75AD"/>
    <w:rsid w:val="00EE037D"/>
    <w:rsid w:val="00EE03EA"/>
    <w:rsid w:val="00EE0431"/>
    <w:rsid w:val="00EE0943"/>
    <w:rsid w:val="00EE0BA3"/>
    <w:rsid w:val="00EE0F3B"/>
    <w:rsid w:val="00EE14C9"/>
    <w:rsid w:val="00EE16B3"/>
    <w:rsid w:val="00EE208E"/>
    <w:rsid w:val="00EE20F6"/>
    <w:rsid w:val="00EE23AE"/>
    <w:rsid w:val="00EE262D"/>
    <w:rsid w:val="00EE2A7E"/>
    <w:rsid w:val="00EE3C37"/>
    <w:rsid w:val="00EE3CCD"/>
    <w:rsid w:val="00EE4052"/>
    <w:rsid w:val="00EE484E"/>
    <w:rsid w:val="00EE49A6"/>
    <w:rsid w:val="00EE4DE3"/>
    <w:rsid w:val="00EE526D"/>
    <w:rsid w:val="00EE6003"/>
    <w:rsid w:val="00EE639B"/>
    <w:rsid w:val="00EE782A"/>
    <w:rsid w:val="00EE7A52"/>
    <w:rsid w:val="00EE7B49"/>
    <w:rsid w:val="00EF009D"/>
    <w:rsid w:val="00EF032F"/>
    <w:rsid w:val="00EF0B2E"/>
    <w:rsid w:val="00EF0C10"/>
    <w:rsid w:val="00EF2911"/>
    <w:rsid w:val="00EF2DB1"/>
    <w:rsid w:val="00EF2E57"/>
    <w:rsid w:val="00EF30FB"/>
    <w:rsid w:val="00EF3484"/>
    <w:rsid w:val="00EF34B2"/>
    <w:rsid w:val="00EF4D7C"/>
    <w:rsid w:val="00EF50B6"/>
    <w:rsid w:val="00EF51A3"/>
    <w:rsid w:val="00EF554A"/>
    <w:rsid w:val="00EF56A8"/>
    <w:rsid w:val="00EF62B2"/>
    <w:rsid w:val="00EF6565"/>
    <w:rsid w:val="00EF67E2"/>
    <w:rsid w:val="00EF6DD7"/>
    <w:rsid w:val="00EF75DC"/>
    <w:rsid w:val="00EF7796"/>
    <w:rsid w:val="00F00231"/>
    <w:rsid w:val="00F00626"/>
    <w:rsid w:val="00F00E95"/>
    <w:rsid w:val="00F01319"/>
    <w:rsid w:val="00F01C14"/>
    <w:rsid w:val="00F0246C"/>
    <w:rsid w:val="00F02A9A"/>
    <w:rsid w:val="00F02B79"/>
    <w:rsid w:val="00F031BB"/>
    <w:rsid w:val="00F032C4"/>
    <w:rsid w:val="00F03327"/>
    <w:rsid w:val="00F03DFB"/>
    <w:rsid w:val="00F042EF"/>
    <w:rsid w:val="00F0483F"/>
    <w:rsid w:val="00F04DAC"/>
    <w:rsid w:val="00F0502D"/>
    <w:rsid w:val="00F05709"/>
    <w:rsid w:val="00F05F08"/>
    <w:rsid w:val="00F06011"/>
    <w:rsid w:val="00F06967"/>
    <w:rsid w:val="00F07292"/>
    <w:rsid w:val="00F074E4"/>
    <w:rsid w:val="00F10766"/>
    <w:rsid w:val="00F1086F"/>
    <w:rsid w:val="00F10976"/>
    <w:rsid w:val="00F10C0D"/>
    <w:rsid w:val="00F112C4"/>
    <w:rsid w:val="00F1188C"/>
    <w:rsid w:val="00F123CB"/>
    <w:rsid w:val="00F12B19"/>
    <w:rsid w:val="00F12FD0"/>
    <w:rsid w:val="00F13020"/>
    <w:rsid w:val="00F133A3"/>
    <w:rsid w:val="00F14517"/>
    <w:rsid w:val="00F1470E"/>
    <w:rsid w:val="00F14B0C"/>
    <w:rsid w:val="00F15918"/>
    <w:rsid w:val="00F15DF3"/>
    <w:rsid w:val="00F160F8"/>
    <w:rsid w:val="00F170A0"/>
    <w:rsid w:val="00F17163"/>
    <w:rsid w:val="00F175EA"/>
    <w:rsid w:val="00F17749"/>
    <w:rsid w:val="00F17793"/>
    <w:rsid w:val="00F17891"/>
    <w:rsid w:val="00F17C00"/>
    <w:rsid w:val="00F17D79"/>
    <w:rsid w:val="00F213F2"/>
    <w:rsid w:val="00F21B5C"/>
    <w:rsid w:val="00F21C45"/>
    <w:rsid w:val="00F21E5A"/>
    <w:rsid w:val="00F22756"/>
    <w:rsid w:val="00F22845"/>
    <w:rsid w:val="00F22F03"/>
    <w:rsid w:val="00F230E0"/>
    <w:rsid w:val="00F23CAB"/>
    <w:rsid w:val="00F2481A"/>
    <w:rsid w:val="00F24C22"/>
    <w:rsid w:val="00F24EDB"/>
    <w:rsid w:val="00F25180"/>
    <w:rsid w:val="00F254A8"/>
    <w:rsid w:val="00F256C5"/>
    <w:rsid w:val="00F25744"/>
    <w:rsid w:val="00F25B49"/>
    <w:rsid w:val="00F25FCE"/>
    <w:rsid w:val="00F2607D"/>
    <w:rsid w:val="00F263EC"/>
    <w:rsid w:val="00F269D0"/>
    <w:rsid w:val="00F26DBF"/>
    <w:rsid w:val="00F2756D"/>
    <w:rsid w:val="00F303D9"/>
    <w:rsid w:val="00F30876"/>
    <w:rsid w:val="00F3093E"/>
    <w:rsid w:val="00F30C53"/>
    <w:rsid w:val="00F31A79"/>
    <w:rsid w:val="00F31D92"/>
    <w:rsid w:val="00F320A9"/>
    <w:rsid w:val="00F322FF"/>
    <w:rsid w:val="00F32643"/>
    <w:rsid w:val="00F327E3"/>
    <w:rsid w:val="00F32C5C"/>
    <w:rsid w:val="00F32D42"/>
    <w:rsid w:val="00F331F1"/>
    <w:rsid w:val="00F33200"/>
    <w:rsid w:val="00F33E30"/>
    <w:rsid w:val="00F34766"/>
    <w:rsid w:val="00F347A1"/>
    <w:rsid w:val="00F3495E"/>
    <w:rsid w:val="00F34E0B"/>
    <w:rsid w:val="00F350B0"/>
    <w:rsid w:val="00F3510F"/>
    <w:rsid w:val="00F35D0A"/>
    <w:rsid w:val="00F35E9C"/>
    <w:rsid w:val="00F362B2"/>
    <w:rsid w:val="00F36439"/>
    <w:rsid w:val="00F3664D"/>
    <w:rsid w:val="00F36A3F"/>
    <w:rsid w:val="00F36E53"/>
    <w:rsid w:val="00F400AA"/>
    <w:rsid w:val="00F401C5"/>
    <w:rsid w:val="00F40200"/>
    <w:rsid w:val="00F4050B"/>
    <w:rsid w:val="00F40925"/>
    <w:rsid w:val="00F409FC"/>
    <w:rsid w:val="00F40D4F"/>
    <w:rsid w:val="00F40D92"/>
    <w:rsid w:val="00F40DCD"/>
    <w:rsid w:val="00F40EB8"/>
    <w:rsid w:val="00F40EBA"/>
    <w:rsid w:val="00F41035"/>
    <w:rsid w:val="00F41659"/>
    <w:rsid w:val="00F42048"/>
    <w:rsid w:val="00F420EE"/>
    <w:rsid w:val="00F422A6"/>
    <w:rsid w:val="00F4283B"/>
    <w:rsid w:val="00F42FD7"/>
    <w:rsid w:val="00F42FDB"/>
    <w:rsid w:val="00F4328A"/>
    <w:rsid w:val="00F450A7"/>
    <w:rsid w:val="00F452A5"/>
    <w:rsid w:val="00F45965"/>
    <w:rsid w:val="00F459FA"/>
    <w:rsid w:val="00F45DD9"/>
    <w:rsid w:val="00F45F13"/>
    <w:rsid w:val="00F45F5C"/>
    <w:rsid w:val="00F46146"/>
    <w:rsid w:val="00F462A1"/>
    <w:rsid w:val="00F47546"/>
    <w:rsid w:val="00F47E57"/>
    <w:rsid w:val="00F50297"/>
    <w:rsid w:val="00F5060B"/>
    <w:rsid w:val="00F50DBD"/>
    <w:rsid w:val="00F51198"/>
    <w:rsid w:val="00F517EC"/>
    <w:rsid w:val="00F51AB6"/>
    <w:rsid w:val="00F51C3E"/>
    <w:rsid w:val="00F5242A"/>
    <w:rsid w:val="00F530CF"/>
    <w:rsid w:val="00F530FB"/>
    <w:rsid w:val="00F5384F"/>
    <w:rsid w:val="00F5389E"/>
    <w:rsid w:val="00F539FA"/>
    <w:rsid w:val="00F53FFA"/>
    <w:rsid w:val="00F5412F"/>
    <w:rsid w:val="00F546CD"/>
    <w:rsid w:val="00F54FB9"/>
    <w:rsid w:val="00F551FA"/>
    <w:rsid w:val="00F55C29"/>
    <w:rsid w:val="00F55CB8"/>
    <w:rsid w:val="00F55CE6"/>
    <w:rsid w:val="00F55D84"/>
    <w:rsid w:val="00F55F73"/>
    <w:rsid w:val="00F571B2"/>
    <w:rsid w:val="00F57385"/>
    <w:rsid w:val="00F57480"/>
    <w:rsid w:val="00F57B1E"/>
    <w:rsid w:val="00F57E6A"/>
    <w:rsid w:val="00F601FA"/>
    <w:rsid w:val="00F609C8"/>
    <w:rsid w:val="00F60E8D"/>
    <w:rsid w:val="00F61351"/>
    <w:rsid w:val="00F61383"/>
    <w:rsid w:val="00F6192B"/>
    <w:rsid w:val="00F61EFD"/>
    <w:rsid w:val="00F62998"/>
    <w:rsid w:val="00F62A19"/>
    <w:rsid w:val="00F6355E"/>
    <w:rsid w:val="00F63564"/>
    <w:rsid w:val="00F638BA"/>
    <w:rsid w:val="00F6414F"/>
    <w:rsid w:val="00F6431A"/>
    <w:rsid w:val="00F6469A"/>
    <w:rsid w:val="00F64758"/>
    <w:rsid w:val="00F649B8"/>
    <w:rsid w:val="00F64F8C"/>
    <w:rsid w:val="00F654BC"/>
    <w:rsid w:val="00F6558F"/>
    <w:rsid w:val="00F6583D"/>
    <w:rsid w:val="00F658B9"/>
    <w:rsid w:val="00F65A70"/>
    <w:rsid w:val="00F6643C"/>
    <w:rsid w:val="00F665F3"/>
    <w:rsid w:val="00F669A4"/>
    <w:rsid w:val="00F66B31"/>
    <w:rsid w:val="00F66EFC"/>
    <w:rsid w:val="00F67391"/>
    <w:rsid w:val="00F67EAB"/>
    <w:rsid w:val="00F67FA4"/>
    <w:rsid w:val="00F702B3"/>
    <w:rsid w:val="00F7043A"/>
    <w:rsid w:val="00F7043D"/>
    <w:rsid w:val="00F70B7A"/>
    <w:rsid w:val="00F711A4"/>
    <w:rsid w:val="00F7147B"/>
    <w:rsid w:val="00F714D2"/>
    <w:rsid w:val="00F716F2"/>
    <w:rsid w:val="00F7186B"/>
    <w:rsid w:val="00F718B8"/>
    <w:rsid w:val="00F72C07"/>
    <w:rsid w:val="00F731A8"/>
    <w:rsid w:val="00F741D8"/>
    <w:rsid w:val="00F7421F"/>
    <w:rsid w:val="00F74394"/>
    <w:rsid w:val="00F7474A"/>
    <w:rsid w:val="00F747A1"/>
    <w:rsid w:val="00F74E07"/>
    <w:rsid w:val="00F75144"/>
    <w:rsid w:val="00F751FE"/>
    <w:rsid w:val="00F75363"/>
    <w:rsid w:val="00F7550D"/>
    <w:rsid w:val="00F7620C"/>
    <w:rsid w:val="00F76287"/>
    <w:rsid w:val="00F762F4"/>
    <w:rsid w:val="00F76592"/>
    <w:rsid w:val="00F77DA4"/>
    <w:rsid w:val="00F77F0A"/>
    <w:rsid w:val="00F80B6D"/>
    <w:rsid w:val="00F8106B"/>
    <w:rsid w:val="00F82377"/>
    <w:rsid w:val="00F82814"/>
    <w:rsid w:val="00F8293A"/>
    <w:rsid w:val="00F83D97"/>
    <w:rsid w:val="00F83E94"/>
    <w:rsid w:val="00F84536"/>
    <w:rsid w:val="00F84E02"/>
    <w:rsid w:val="00F8502D"/>
    <w:rsid w:val="00F85222"/>
    <w:rsid w:val="00F8570F"/>
    <w:rsid w:val="00F85AD7"/>
    <w:rsid w:val="00F85EC5"/>
    <w:rsid w:val="00F8716E"/>
    <w:rsid w:val="00F87818"/>
    <w:rsid w:val="00F87945"/>
    <w:rsid w:val="00F90171"/>
    <w:rsid w:val="00F90277"/>
    <w:rsid w:val="00F907B4"/>
    <w:rsid w:val="00F907B5"/>
    <w:rsid w:val="00F91C45"/>
    <w:rsid w:val="00F92339"/>
    <w:rsid w:val="00F92BE0"/>
    <w:rsid w:val="00F93225"/>
    <w:rsid w:val="00F936A3"/>
    <w:rsid w:val="00F93727"/>
    <w:rsid w:val="00F9386B"/>
    <w:rsid w:val="00F93CCC"/>
    <w:rsid w:val="00F93DCD"/>
    <w:rsid w:val="00F93EA9"/>
    <w:rsid w:val="00F945E2"/>
    <w:rsid w:val="00F9486E"/>
    <w:rsid w:val="00F94D40"/>
    <w:rsid w:val="00F94F4B"/>
    <w:rsid w:val="00F95275"/>
    <w:rsid w:val="00F95487"/>
    <w:rsid w:val="00F95DE7"/>
    <w:rsid w:val="00F95F93"/>
    <w:rsid w:val="00F9640F"/>
    <w:rsid w:val="00F96C87"/>
    <w:rsid w:val="00F97847"/>
    <w:rsid w:val="00FA05F0"/>
    <w:rsid w:val="00FA071E"/>
    <w:rsid w:val="00FA0826"/>
    <w:rsid w:val="00FA0E07"/>
    <w:rsid w:val="00FA144B"/>
    <w:rsid w:val="00FA1B7B"/>
    <w:rsid w:val="00FA1BB2"/>
    <w:rsid w:val="00FA221B"/>
    <w:rsid w:val="00FA2473"/>
    <w:rsid w:val="00FA265B"/>
    <w:rsid w:val="00FA298B"/>
    <w:rsid w:val="00FA2B39"/>
    <w:rsid w:val="00FA2D4B"/>
    <w:rsid w:val="00FA31FF"/>
    <w:rsid w:val="00FA3F2F"/>
    <w:rsid w:val="00FA42E7"/>
    <w:rsid w:val="00FA4809"/>
    <w:rsid w:val="00FA4952"/>
    <w:rsid w:val="00FA4AAA"/>
    <w:rsid w:val="00FA4D9F"/>
    <w:rsid w:val="00FA5943"/>
    <w:rsid w:val="00FA5A33"/>
    <w:rsid w:val="00FA7780"/>
    <w:rsid w:val="00FA79BF"/>
    <w:rsid w:val="00FA7B9E"/>
    <w:rsid w:val="00FA7CE2"/>
    <w:rsid w:val="00FA7DD4"/>
    <w:rsid w:val="00FB011B"/>
    <w:rsid w:val="00FB0493"/>
    <w:rsid w:val="00FB1E20"/>
    <w:rsid w:val="00FB2F70"/>
    <w:rsid w:val="00FB30AD"/>
    <w:rsid w:val="00FB30FE"/>
    <w:rsid w:val="00FB3240"/>
    <w:rsid w:val="00FB3427"/>
    <w:rsid w:val="00FB3454"/>
    <w:rsid w:val="00FB3B7B"/>
    <w:rsid w:val="00FB3D02"/>
    <w:rsid w:val="00FB4C1C"/>
    <w:rsid w:val="00FB5E7A"/>
    <w:rsid w:val="00FB691A"/>
    <w:rsid w:val="00FB7E5A"/>
    <w:rsid w:val="00FC04D8"/>
    <w:rsid w:val="00FC052D"/>
    <w:rsid w:val="00FC1070"/>
    <w:rsid w:val="00FC1446"/>
    <w:rsid w:val="00FC157E"/>
    <w:rsid w:val="00FC17CF"/>
    <w:rsid w:val="00FC1949"/>
    <w:rsid w:val="00FC1E7C"/>
    <w:rsid w:val="00FC230E"/>
    <w:rsid w:val="00FC2DBD"/>
    <w:rsid w:val="00FC3964"/>
    <w:rsid w:val="00FC3D0E"/>
    <w:rsid w:val="00FC4B0B"/>
    <w:rsid w:val="00FC4CBC"/>
    <w:rsid w:val="00FC4DC2"/>
    <w:rsid w:val="00FC670B"/>
    <w:rsid w:val="00FC7D01"/>
    <w:rsid w:val="00FD031E"/>
    <w:rsid w:val="00FD1008"/>
    <w:rsid w:val="00FD1332"/>
    <w:rsid w:val="00FD234F"/>
    <w:rsid w:val="00FD24C5"/>
    <w:rsid w:val="00FD26EA"/>
    <w:rsid w:val="00FD34D7"/>
    <w:rsid w:val="00FD3787"/>
    <w:rsid w:val="00FD37D6"/>
    <w:rsid w:val="00FD43B9"/>
    <w:rsid w:val="00FD4AED"/>
    <w:rsid w:val="00FD51E4"/>
    <w:rsid w:val="00FD553A"/>
    <w:rsid w:val="00FD55B8"/>
    <w:rsid w:val="00FD5A76"/>
    <w:rsid w:val="00FD5E93"/>
    <w:rsid w:val="00FD61FE"/>
    <w:rsid w:val="00FD6745"/>
    <w:rsid w:val="00FD683D"/>
    <w:rsid w:val="00FD6B4A"/>
    <w:rsid w:val="00FD7012"/>
    <w:rsid w:val="00FD73FF"/>
    <w:rsid w:val="00FD7638"/>
    <w:rsid w:val="00FD78C7"/>
    <w:rsid w:val="00FD7EFD"/>
    <w:rsid w:val="00FE0C5D"/>
    <w:rsid w:val="00FE0FC0"/>
    <w:rsid w:val="00FE1369"/>
    <w:rsid w:val="00FE13A4"/>
    <w:rsid w:val="00FE1408"/>
    <w:rsid w:val="00FE1501"/>
    <w:rsid w:val="00FE1EC1"/>
    <w:rsid w:val="00FE211B"/>
    <w:rsid w:val="00FE2E61"/>
    <w:rsid w:val="00FE2FEA"/>
    <w:rsid w:val="00FE371F"/>
    <w:rsid w:val="00FE4026"/>
    <w:rsid w:val="00FE4209"/>
    <w:rsid w:val="00FE4444"/>
    <w:rsid w:val="00FE44AF"/>
    <w:rsid w:val="00FE4E2A"/>
    <w:rsid w:val="00FE5315"/>
    <w:rsid w:val="00FE5452"/>
    <w:rsid w:val="00FE59BE"/>
    <w:rsid w:val="00FE5BA9"/>
    <w:rsid w:val="00FE6113"/>
    <w:rsid w:val="00FE6722"/>
    <w:rsid w:val="00FE6A2D"/>
    <w:rsid w:val="00FE6BAA"/>
    <w:rsid w:val="00FE6BE5"/>
    <w:rsid w:val="00FE6DA2"/>
    <w:rsid w:val="00FE726F"/>
    <w:rsid w:val="00FE72E5"/>
    <w:rsid w:val="00FE7A49"/>
    <w:rsid w:val="00FF0091"/>
    <w:rsid w:val="00FF0A0D"/>
    <w:rsid w:val="00FF0E10"/>
    <w:rsid w:val="00FF11AA"/>
    <w:rsid w:val="00FF139F"/>
    <w:rsid w:val="00FF19F6"/>
    <w:rsid w:val="00FF1CF0"/>
    <w:rsid w:val="00FF1E1E"/>
    <w:rsid w:val="00FF1FEC"/>
    <w:rsid w:val="00FF2513"/>
    <w:rsid w:val="00FF28BF"/>
    <w:rsid w:val="00FF3126"/>
    <w:rsid w:val="00FF34EF"/>
    <w:rsid w:val="00FF3D39"/>
    <w:rsid w:val="00FF4CC4"/>
    <w:rsid w:val="00FF4E62"/>
    <w:rsid w:val="00FF5B6E"/>
    <w:rsid w:val="00FF78A1"/>
    <w:rsid w:val="00FF7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style="mso-width-relative:margin">
      <v:stroke weight="1.5pt"/>
      <o:colormenu v:ext="edit" strokecolor="none [2406]"/>
    </o:shapedefaults>
    <o:shapelayout v:ext="edit">
      <o:idmap v:ext="edit" data="1"/>
    </o:shapelayout>
  </w:shapeDefaults>
  <w:decimalSymbol w:val=","/>
  <w:listSeparator w:val=";"/>
  <w14:docId w14:val="4D4503B2"/>
  <w15:docId w15:val="{7FB36418-F8FA-4D1D-BDED-FD29FFF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pPr>
        <w:spacing w:before="120"/>
        <w:jc w:val="both"/>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678F"/>
    <w:rPr>
      <w:rFonts w:ascii="Arial" w:hAnsi="Arial"/>
      <w:sz w:val="18"/>
      <w:szCs w:val="24"/>
    </w:rPr>
  </w:style>
  <w:style w:type="paragraph" w:styleId="Naslov1">
    <w:name w:val="heading 1"/>
    <w:aliases w:val="Numbered - 1,Outline1,kapitola,Heading 1,naslov 1"/>
    <w:basedOn w:val="Navaden"/>
    <w:next w:val="Navaden"/>
    <w:link w:val="Naslov1Znak"/>
    <w:rsid w:val="00946990"/>
    <w:pPr>
      <w:keepNext/>
      <w:spacing w:after="240"/>
      <w:jc w:val="center"/>
      <w:outlineLvl w:val="0"/>
    </w:pPr>
    <w:rPr>
      <w:rFonts w:cs="Tahoma"/>
      <w:b/>
      <w:bCs/>
      <w:kern w:val="28"/>
      <w:sz w:val="24"/>
    </w:rPr>
  </w:style>
  <w:style w:type="paragraph" w:styleId="Naslov2">
    <w:name w:val="heading 2"/>
    <w:aliases w:val="Znak2"/>
    <w:basedOn w:val="Navaden"/>
    <w:next w:val="Navaden"/>
    <w:link w:val="Naslov2Znak5"/>
    <w:rsid w:val="009C5435"/>
    <w:pPr>
      <w:keepNext/>
      <w:numPr>
        <w:ilvl w:val="1"/>
        <w:numId w:val="14"/>
      </w:numPr>
      <w:tabs>
        <w:tab w:val="left" w:pos="851"/>
      </w:tabs>
      <w:spacing w:before="360" w:after="240"/>
      <w:jc w:val="left"/>
      <w:outlineLvl w:val="1"/>
    </w:pPr>
    <w:rPr>
      <w:b/>
      <w:bCs/>
      <w:sz w:val="24"/>
      <w:szCs w:val="26"/>
    </w:rPr>
  </w:style>
  <w:style w:type="paragraph" w:styleId="Naslov3">
    <w:name w:val="heading 3"/>
    <w:aliases w:val="adpis 3,Naslov 3 Znak5,adpis 3 Znak"/>
    <w:basedOn w:val="Navaden"/>
    <w:next w:val="Navaden"/>
    <w:link w:val="Naslov3Znak6"/>
    <w:rsid w:val="00E55AB2"/>
    <w:pPr>
      <w:keepNext/>
      <w:numPr>
        <w:ilvl w:val="2"/>
        <w:numId w:val="14"/>
      </w:numPr>
      <w:tabs>
        <w:tab w:val="left" w:pos="720"/>
      </w:tabs>
      <w:spacing w:after="240"/>
      <w:jc w:val="left"/>
      <w:outlineLvl w:val="2"/>
    </w:pPr>
    <w:rPr>
      <w:b/>
      <w:sz w:val="22"/>
      <w:szCs w:val="20"/>
    </w:rPr>
  </w:style>
  <w:style w:type="paragraph" w:styleId="Naslov4">
    <w:name w:val="heading 4"/>
    <w:aliases w:val=" Znak3"/>
    <w:next w:val="Navaden"/>
    <w:link w:val="Naslov4Znak"/>
    <w:rsid w:val="00EF7796"/>
    <w:pPr>
      <w:keepNext/>
      <w:numPr>
        <w:ilvl w:val="3"/>
        <w:numId w:val="14"/>
      </w:numPr>
      <w:outlineLvl w:val="3"/>
    </w:pPr>
    <w:rPr>
      <w:rFonts w:ascii="Arial" w:hAnsi="Arial"/>
      <w:b/>
      <w:sz w:val="22"/>
    </w:rPr>
  </w:style>
  <w:style w:type="paragraph" w:styleId="Naslov5">
    <w:name w:val="heading 5"/>
    <w:basedOn w:val="Navaden"/>
    <w:next w:val="Navaden"/>
    <w:link w:val="Naslov5Znak2"/>
    <w:rsid w:val="00161B30"/>
    <w:pPr>
      <w:spacing w:before="240" w:after="60"/>
      <w:jc w:val="left"/>
      <w:outlineLvl w:val="4"/>
    </w:pPr>
    <w:rPr>
      <w:b/>
      <w:bCs/>
      <w:i/>
      <w:iCs/>
      <w:sz w:val="22"/>
      <w:szCs w:val="26"/>
    </w:rPr>
  </w:style>
  <w:style w:type="paragraph" w:styleId="Naslov6">
    <w:name w:val="heading 6"/>
    <w:next w:val="Navaden"/>
    <w:rsid w:val="00C42625"/>
    <w:pPr>
      <w:spacing w:after="60"/>
      <w:ind w:left="851"/>
      <w:contextualSpacing/>
      <w:outlineLvl w:val="5"/>
    </w:pPr>
    <w:rPr>
      <w:rFonts w:ascii="Arial" w:hAnsi="Arial"/>
      <w:bCs/>
      <w:i/>
      <w:szCs w:val="22"/>
    </w:rPr>
  </w:style>
  <w:style w:type="paragraph" w:styleId="Naslov7">
    <w:name w:val="heading 7"/>
    <w:basedOn w:val="Navaden"/>
    <w:next w:val="Navaden"/>
    <w:rsid w:val="00C42625"/>
    <w:pPr>
      <w:spacing w:before="240" w:after="60"/>
      <w:jc w:val="left"/>
      <w:outlineLvl w:val="6"/>
    </w:pPr>
    <w:rPr>
      <w:color w:val="000000"/>
      <w:sz w:val="20"/>
      <w:szCs w:val="20"/>
    </w:rPr>
  </w:style>
  <w:style w:type="paragraph" w:styleId="Naslov8">
    <w:name w:val="heading 8"/>
    <w:basedOn w:val="Navaden"/>
    <w:next w:val="Navaden"/>
    <w:rsid w:val="00C42625"/>
    <w:pPr>
      <w:spacing w:before="240" w:after="60"/>
      <w:jc w:val="left"/>
      <w:outlineLvl w:val="7"/>
    </w:pPr>
    <w:rPr>
      <w:i/>
      <w:color w:val="000000"/>
      <w:sz w:val="20"/>
      <w:szCs w:val="20"/>
    </w:rPr>
  </w:style>
  <w:style w:type="paragraph" w:styleId="Naslov9">
    <w:name w:val="heading 9"/>
    <w:basedOn w:val="Navaden"/>
    <w:next w:val="Navaden"/>
    <w:rsid w:val="00C42625"/>
    <w:pPr>
      <w:spacing w:before="240" w:after="60"/>
      <w:jc w:val="left"/>
      <w:outlineLvl w:val="8"/>
    </w:pPr>
    <w:rPr>
      <w:b/>
      <w:i/>
      <w:color w:val="00000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3">
    <w:name w:val="Slog3"/>
    <w:basedOn w:val="Naslov2"/>
    <w:rsid w:val="008D55FC"/>
    <w:rPr>
      <w:i/>
      <w:iCs/>
      <w:kern w:val="28"/>
      <w:szCs w:val="24"/>
      <w:lang w:val="en-US"/>
    </w:rPr>
  </w:style>
  <w:style w:type="paragraph" w:styleId="Kazalovsebine2">
    <w:name w:val="toc 2"/>
    <w:basedOn w:val="Navaden"/>
    <w:next w:val="Navaden"/>
    <w:uiPriority w:val="39"/>
    <w:rsid w:val="00161B30"/>
    <w:pPr>
      <w:spacing w:before="60"/>
      <w:jc w:val="left"/>
    </w:pPr>
    <w:rPr>
      <w:bCs/>
      <w:sz w:val="20"/>
      <w:szCs w:val="20"/>
    </w:rPr>
  </w:style>
  <w:style w:type="paragraph" w:customStyle="1" w:styleId="podnaslov">
    <w:name w:val="podnaslov"/>
    <w:basedOn w:val="Navaden"/>
    <w:rsid w:val="00CB73FE"/>
    <w:pPr>
      <w:spacing w:before="60"/>
    </w:pPr>
    <w:rPr>
      <w:rFonts w:cs="Arial"/>
      <w:b/>
      <w:sz w:val="20"/>
      <w:szCs w:val="20"/>
      <w:lang w:val="de-DE"/>
    </w:rPr>
  </w:style>
  <w:style w:type="paragraph" w:customStyle="1" w:styleId="Slog4">
    <w:name w:val="Slog4"/>
    <w:basedOn w:val="Navaden"/>
    <w:autoRedefine/>
    <w:rsid w:val="00CB73FE"/>
    <w:pPr>
      <w:spacing w:before="60"/>
    </w:pPr>
    <w:rPr>
      <w:rFonts w:cs="Arial"/>
      <w:b/>
      <w:sz w:val="20"/>
      <w:szCs w:val="20"/>
      <w:lang w:val="de-DE"/>
    </w:rPr>
  </w:style>
  <w:style w:type="paragraph" w:customStyle="1" w:styleId="Telobesedilal">
    <w:name w:val="Telo besedilal"/>
    <w:basedOn w:val="Navaden"/>
    <w:autoRedefine/>
    <w:rsid w:val="001F4068"/>
    <w:pPr>
      <w:numPr>
        <w:numId w:val="10"/>
      </w:numPr>
      <w:spacing w:before="60"/>
      <w:ind w:left="714" w:hanging="357"/>
    </w:pPr>
    <w:rPr>
      <w:rFonts w:cs="Tahoma"/>
      <w:sz w:val="22"/>
      <w:szCs w:val="22"/>
    </w:rPr>
  </w:style>
  <w:style w:type="paragraph" w:customStyle="1" w:styleId="Preglednica">
    <w:name w:val="Preglednica"/>
    <w:basedOn w:val="Navaden"/>
    <w:rsid w:val="00612FD8"/>
    <w:pPr>
      <w:keepNext/>
      <w:spacing w:after="120"/>
      <w:ind w:left="709" w:hanging="709"/>
      <w:jc w:val="left"/>
      <w:outlineLvl w:val="1"/>
    </w:pPr>
    <w:rPr>
      <w:rFonts w:cs="Arial"/>
      <w:i/>
      <w:szCs w:val="22"/>
    </w:rPr>
  </w:style>
  <w:style w:type="paragraph" w:styleId="Glava">
    <w:name w:val="header"/>
    <w:basedOn w:val="Navaden"/>
    <w:rsid w:val="00612FD8"/>
    <w:pPr>
      <w:pBdr>
        <w:bottom w:val="single" w:sz="4" w:space="1" w:color="auto"/>
      </w:pBdr>
      <w:tabs>
        <w:tab w:val="center" w:pos="3402"/>
        <w:tab w:val="right" w:pos="6804"/>
      </w:tabs>
      <w:ind w:left="-284"/>
    </w:pPr>
  </w:style>
  <w:style w:type="paragraph" w:styleId="Noga">
    <w:name w:val="footer"/>
    <w:basedOn w:val="Navaden"/>
    <w:link w:val="NogaZnak"/>
    <w:uiPriority w:val="99"/>
    <w:rsid w:val="00612FD8"/>
    <w:pPr>
      <w:tabs>
        <w:tab w:val="center" w:pos="4536"/>
        <w:tab w:val="right" w:pos="9072"/>
      </w:tabs>
      <w:ind w:left="-284"/>
    </w:pPr>
  </w:style>
  <w:style w:type="paragraph" w:customStyle="1" w:styleId="Naslovtabele">
    <w:name w:val="Naslov tabele"/>
    <w:basedOn w:val="Navaden"/>
    <w:link w:val="NaslovtabeleZnak1"/>
    <w:rsid w:val="001F246C"/>
    <w:pPr>
      <w:spacing w:after="60"/>
      <w:ind w:left="1304" w:hanging="1304"/>
    </w:pPr>
    <w:rPr>
      <w:i/>
      <w:sz w:val="22"/>
      <w:szCs w:val="22"/>
    </w:rPr>
  </w:style>
  <w:style w:type="paragraph" w:customStyle="1" w:styleId="SlogNaslovtabeleLevo0cmVisee1cm">
    <w:name w:val="Slog Naslov tabele + Levo:  0 cm Viseče:  1 cm"/>
    <w:basedOn w:val="Naslovtabele"/>
    <w:rsid w:val="001F246C"/>
    <w:pPr>
      <w:ind w:left="454" w:hanging="454"/>
      <w:jc w:val="left"/>
    </w:pPr>
    <w:rPr>
      <w:iCs/>
      <w:szCs w:val="20"/>
    </w:rPr>
  </w:style>
  <w:style w:type="paragraph" w:customStyle="1" w:styleId="SlogNaslov2Pred0ptZa0pt">
    <w:name w:val="Slog Naslov 2 + Pred:  0 pt Za:  0 pt"/>
    <w:basedOn w:val="Naslov2"/>
    <w:rsid w:val="001F246C"/>
    <w:pPr>
      <w:numPr>
        <w:ilvl w:val="0"/>
        <w:numId w:val="0"/>
      </w:numPr>
      <w:tabs>
        <w:tab w:val="left" w:pos="576"/>
      </w:tabs>
      <w:spacing w:after="60" w:line="220" w:lineRule="exact"/>
    </w:pPr>
    <w:rPr>
      <w:i/>
      <w:iCs/>
      <w:szCs w:val="20"/>
    </w:rPr>
  </w:style>
  <w:style w:type="paragraph" w:customStyle="1" w:styleId="SlogSlogNaslovtabeleLevo0cmVisee1cmKrepko">
    <w:name w:val="Slog Slog Naslov tabele + Levo:  0 cm Viseče:  1 cm + Krepko"/>
    <w:basedOn w:val="SlogNaslovtabeleLevo0cmVisee1cm"/>
    <w:rsid w:val="001F246C"/>
    <w:rPr>
      <w:b/>
      <w:bCs/>
    </w:rPr>
  </w:style>
  <w:style w:type="paragraph" w:customStyle="1" w:styleId="SlogSlogNaslov2Pred0ptZa0ptNeKrepkoZa5pt">
    <w:name w:val="Slog Slog Naslov 2 + Pred:  0 pt Za:  0 pt + Ne Krepko Za:  5 pt"/>
    <w:basedOn w:val="SlogNaslov2Pred0ptZa0pt"/>
    <w:rsid w:val="001F246C"/>
    <w:pPr>
      <w:spacing w:after="100"/>
    </w:pPr>
    <w:rPr>
      <w:b w:val="0"/>
      <w:bCs w:val="0"/>
      <w:sz w:val="22"/>
    </w:rPr>
  </w:style>
  <w:style w:type="paragraph" w:customStyle="1" w:styleId="SlogNaslov2Pred0ptRazmikvrsticNatanno11pt">
    <w:name w:val="Slog Naslov 2 + Pred:  0 pt Razmik vrstic:  Natančno 11 pt"/>
    <w:basedOn w:val="Naslov2"/>
    <w:rsid w:val="001F246C"/>
    <w:pPr>
      <w:numPr>
        <w:ilvl w:val="0"/>
        <w:numId w:val="0"/>
      </w:numPr>
      <w:tabs>
        <w:tab w:val="left" w:pos="576"/>
      </w:tabs>
      <w:spacing w:after="60" w:line="220" w:lineRule="exact"/>
    </w:pPr>
    <w:rPr>
      <w:i/>
      <w:iCs/>
      <w:szCs w:val="20"/>
    </w:rPr>
  </w:style>
  <w:style w:type="paragraph" w:styleId="Telobesedila">
    <w:name w:val="Body Text"/>
    <w:aliases w:val="Telo besedila Znak,Telo besedila Znak1 Znak,Telo besedila Znak2 Znak,Telo besedila Znak Znak Znak,Body Znak,block style Znak,Telo besedila Znak2,Telo besedila Znak Znak,Body,block style,Telo besedila Znak1 Znak1,Znak Znak2,12345"/>
    <w:basedOn w:val="Navaden"/>
    <w:link w:val="TelobesedilaZnak4"/>
    <w:rsid w:val="00037A16"/>
    <w:rPr>
      <w:sz w:val="22"/>
    </w:rPr>
  </w:style>
  <w:style w:type="character" w:customStyle="1" w:styleId="TelobesedilaZnak4">
    <w:name w:val="Telo besedila Znak4"/>
    <w:aliases w:val="Telo besedila Znak Znak1,Telo besedila Znak1 Znak Znak,Telo besedila Znak2 Znak Znak,Telo besedila Znak Znak Znak Znak,Body Znak Znak,block style Znak Znak,Telo besedila Znak2 Znak1,Telo besedila Znak Znak Znak1,Body Znak1,12345 Znak"/>
    <w:link w:val="Telobesedila"/>
    <w:rsid w:val="00037A16"/>
    <w:rPr>
      <w:rFonts w:ascii="Arial" w:hAnsi="Arial"/>
      <w:sz w:val="22"/>
      <w:szCs w:val="24"/>
      <w:lang w:val="sl-SI" w:eastAsia="sl-SI" w:bidi="ar-SA"/>
    </w:rPr>
  </w:style>
  <w:style w:type="paragraph" w:styleId="Napis">
    <w:name w:val="caption"/>
    <w:aliases w:val="Napis preglednica,Napis Znak2 Znak,Napis Znak Znak2 Znak,Napis Znak Znak2 Znak Znak Znak,Napis Znak Znak Znak Znak Znak Znak Znak,Napis Znak Znak1 Znak Znak Znak Znak Znak Znak Znak,Napis Znak1 Znak Znak Znak Znak Znak Znak Znak Znak Znak,slika"/>
    <w:basedOn w:val="Navaden"/>
    <w:next w:val="Navaden"/>
    <w:link w:val="NapisZnak"/>
    <w:rsid w:val="00B5725D"/>
    <w:pPr>
      <w:spacing w:before="240" w:after="120"/>
      <w:ind w:left="1531" w:hanging="1531"/>
      <w:jc w:val="left"/>
    </w:pPr>
    <w:rPr>
      <w:i/>
      <w:iCs/>
      <w:sz w:val="22"/>
      <w:szCs w:val="22"/>
    </w:rPr>
  </w:style>
  <w:style w:type="character" w:customStyle="1" w:styleId="SlikaZnak">
    <w:name w:val="Slika Znak"/>
    <w:rsid w:val="00037A16"/>
    <w:rPr>
      <w:rFonts w:ascii="Arial" w:hAnsi="Arial" w:cs="Arial"/>
      <w:i/>
      <w:iCs/>
      <w:noProof w:val="0"/>
      <w:sz w:val="18"/>
      <w:szCs w:val="18"/>
      <w:lang w:val="sl-SI" w:eastAsia="sl-SI"/>
    </w:rPr>
  </w:style>
  <w:style w:type="paragraph" w:styleId="Telobesedila-zamik">
    <w:name w:val="Body Text Indent"/>
    <w:basedOn w:val="Navaden"/>
    <w:rsid w:val="00037A16"/>
    <w:pPr>
      <w:ind w:left="283"/>
      <w:jc w:val="left"/>
    </w:pPr>
    <w:rPr>
      <w:szCs w:val="20"/>
    </w:rPr>
  </w:style>
  <w:style w:type="paragraph" w:customStyle="1" w:styleId="SlikaZnak1ZnakZnak">
    <w:name w:val="Slika Znak1 Znak Znak"/>
    <w:link w:val="SlikaZnak1ZnakZnakZnak"/>
    <w:rsid w:val="00EF7796"/>
    <w:pPr>
      <w:spacing w:before="60" w:after="240"/>
      <w:contextualSpacing/>
      <w:jc w:val="center"/>
    </w:pPr>
    <w:rPr>
      <w:rFonts w:ascii="Arial" w:hAnsi="Arial"/>
      <w:i/>
      <w:sz w:val="22"/>
      <w:szCs w:val="18"/>
    </w:rPr>
  </w:style>
  <w:style w:type="character" w:customStyle="1" w:styleId="SlikaZnak1ZnakZnakZnak">
    <w:name w:val="Slika Znak1 Znak Znak Znak"/>
    <w:link w:val="SlikaZnak1ZnakZnak"/>
    <w:rsid w:val="00EF7796"/>
    <w:rPr>
      <w:rFonts w:ascii="Arial" w:hAnsi="Arial"/>
      <w:i/>
      <w:sz w:val="22"/>
      <w:szCs w:val="18"/>
      <w:lang w:val="sl-SI" w:eastAsia="sl-SI" w:bidi="ar-SA"/>
    </w:rPr>
  </w:style>
  <w:style w:type="paragraph" w:customStyle="1" w:styleId="SlikaZnak1">
    <w:name w:val="Slika Znak1"/>
    <w:rsid w:val="00463247"/>
    <w:pPr>
      <w:spacing w:before="60" w:after="240"/>
      <w:contextualSpacing/>
      <w:jc w:val="center"/>
    </w:pPr>
    <w:rPr>
      <w:rFonts w:ascii="Arial" w:hAnsi="Arial"/>
      <w:i/>
      <w:sz w:val="22"/>
      <w:szCs w:val="18"/>
    </w:rPr>
  </w:style>
  <w:style w:type="paragraph" w:customStyle="1" w:styleId="preglednica0">
    <w:name w:val="preglednica"/>
    <w:next w:val="Navaden"/>
    <w:link w:val="preglednicaZnak3"/>
    <w:rsid w:val="006D0FEB"/>
    <w:pPr>
      <w:keepNext/>
      <w:spacing w:before="240" w:after="80"/>
      <w:ind w:left="1588" w:hanging="1588"/>
      <w:contextualSpacing/>
    </w:pPr>
    <w:rPr>
      <w:rFonts w:ascii="Arial" w:hAnsi="Arial"/>
      <w:i/>
      <w:sz w:val="22"/>
    </w:rPr>
  </w:style>
  <w:style w:type="character" w:styleId="Sprotnaopomba-sklic">
    <w:name w:val="footnote reference"/>
    <w:uiPriority w:val="99"/>
    <w:semiHidden/>
    <w:rsid w:val="00C349EA"/>
    <w:rPr>
      <w:vertAlign w:val="superscript"/>
    </w:rPr>
  </w:style>
  <w:style w:type="paragraph" w:customStyle="1" w:styleId="SlogSprotnaopomba-besediloZnakZnak">
    <w:name w:val="Slog Sprotna opomba - besedilo Znak Znak"/>
    <w:link w:val="SlogSprotnaopomba-besediloZnakZnakZnak"/>
    <w:rsid w:val="00EF7796"/>
    <w:pPr>
      <w:spacing w:before="60" w:after="180"/>
      <w:ind w:left="227" w:hanging="227"/>
      <w:contextualSpacing/>
    </w:pPr>
    <w:rPr>
      <w:rFonts w:ascii="Arial" w:hAnsi="Arial"/>
      <w:sz w:val="16"/>
      <w:szCs w:val="24"/>
      <w:lang w:eastAsia="en-US"/>
    </w:rPr>
  </w:style>
  <w:style w:type="character" w:customStyle="1" w:styleId="SlogSprotnaopomba-besediloZnakZnakZnak">
    <w:name w:val="Slog Sprotna opomba - besedilo Znak Znak Znak"/>
    <w:link w:val="SlogSprotnaopomba-besediloZnakZnak"/>
    <w:rsid w:val="00EF7796"/>
    <w:rPr>
      <w:rFonts w:ascii="Arial" w:hAnsi="Arial"/>
      <w:sz w:val="16"/>
      <w:szCs w:val="24"/>
      <w:lang w:val="sl-SI" w:eastAsia="en-US" w:bidi="ar-SA"/>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
    <w:basedOn w:val="Navaden"/>
    <w:uiPriority w:val="99"/>
    <w:semiHidden/>
    <w:rsid w:val="00907904"/>
    <w:pPr>
      <w:spacing w:before="60"/>
    </w:pPr>
    <w:rPr>
      <w:szCs w:val="20"/>
      <w:lang w:val="en-GB"/>
    </w:rPr>
  </w:style>
  <w:style w:type="character" w:customStyle="1" w:styleId="spropombaZnak">
    <w:name w:val="spropomba Znak"/>
    <w:rsid w:val="00F45F13"/>
    <w:rPr>
      <w:rFonts w:ascii="Arial" w:hAnsi="Arial" w:cs="Arial"/>
      <w:noProof w:val="0"/>
      <w:sz w:val="18"/>
      <w:szCs w:val="18"/>
      <w:lang w:val="sl-SI" w:eastAsia="sl-SI" w:bidi="ar-SA"/>
    </w:rPr>
  </w:style>
  <w:style w:type="paragraph" w:customStyle="1" w:styleId="Slika">
    <w:name w:val="Slika"/>
    <w:link w:val="SlikaZnak2"/>
    <w:rsid w:val="00F45F13"/>
    <w:pPr>
      <w:spacing w:before="60" w:after="240"/>
      <w:contextualSpacing/>
      <w:jc w:val="center"/>
    </w:pPr>
    <w:rPr>
      <w:rFonts w:ascii="Arial" w:hAnsi="Arial"/>
      <w:i/>
      <w:sz w:val="22"/>
      <w:szCs w:val="18"/>
    </w:rPr>
  </w:style>
  <w:style w:type="paragraph" w:customStyle="1" w:styleId="tabelatext">
    <w:name w:val="tabela text"/>
    <w:basedOn w:val="Navaden"/>
    <w:rsid w:val="00F45F13"/>
    <w:pPr>
      <w:keepNext/>
      <w:keepLines/>
      <w:suppressAutoHyphens/>
      <w:spacing w:after="20" w:line="200" w:lineRule="exact"/>
      <w:jc w:val="left"/>
    </w:pPr>
    <w:rPr>
      <w:sz w:val="16"/>
      <w:szCs w:val="16"/>
    </w:rPr>
  </w:style>
  <w:style w:type="paragraph" w:customStyle="1" w:styleId="bulletpredtekst">
    <w:name w:val="bullet predtekst"/>
    <w:basedOn w:val="Navaden"/>
    <w:rsid w:val="00F45F13"/>
    <w:pPr>
      <w:keepNext/>
      <w:spacing w:line="240" w:lineRule="exact"/>
    </w:pPr>
    <w:rPr>
      <w:snapToGrid w:val="0"/>
      <w:sz w:val="20"/>
      <w:szCs w:val="20"/>
    </w:rPr>
  </w:style>
  <w:style w:type="character" w:customStyle="1" w:styleId="SlogSlikaZnakNeLeee">
    <w:name w:val="Slog Slika Znak + Ne Ležeče"/>
    <w:rsid w:val="00F45F13"/>
    <w:rPr>
      <w:rFonts w:ascii="Arial" w:hAnsi="Arial" w:cs="Arial"/>
      <w:i/>
      <w:iCs/>
      <w:noProof w:val="0"/>
      <w:sz w:val="20"/>
      <w:szCs w:val="20"/>
      <w:lang w:val="sl-SI" w:eastAsia="sl-SI" w:bidi="ar-SA"/>
    </w:rPr>
  </w:style>
  <w:style w:type="paragraph" w:customStyle="1" w:styleId="SlogSprotnaopomba-besediloObojestransko">
    <w:name w:val="Slog Sprotna opomba - besedilo + Obojestransko"/>
    <w:basedOn w:val="Sprotnaopomba-besedilo"/>
    <w:rsid w:val="00F45F13"/>
    <w:pPr>
      <w:contextualSpacing/>
    </w:pPr>
  </w:style>
  <w:style w:type="paragraph" w:customStyle="1" w:styleId="SlogSlika10ptNeLeee">
    <w:name w:val="Slog Slika + 10 pt Ne Ležeče"/>
    <w:basedOn w:val="Slika"/>
    <w:rsid w:val="00F45F13"/>
    <w:rPr>
      <w:i w:val="0"/>
      <w:sz w:val="20"/>
    </w:rPr>
  </w:style>
  <w:style w:type="paragraph" w:customStyle="1" w:styleId="opomba">
    <w:name w:val="opomba"/>
    <w:basedOn w:val="Navaden"/>
    <w:rsid w:val="00067F72"/>
    <w:pPr>
      <w:spacing w:before="60"/>
      <w:contextualSpacing/>
      <w:jc w:val="left"/>
    </w:pPr>
    <w:rPr>
      <w:szCs w:val="20"/>
    </w:rPr>
  </w:style>
  <w:style w:type="character" w:styleId="Pripombasklic">
    <w:name w:val="annotation reference"/>
    <w:uiPriority w:val="99"/>
    <w:semiHidden/>
    <w:rsid w:val="00A127F2"/>
    <w:rPr>
      <w:sz w:val="16"/>
      <w:szCs w:val="16"/>
    </w:rPr>
  </w:style>
  <w:style w:type="paragraph" w:styleId="Pripombabesedilo">
    <w:name w:val="annotation text"/>
    <w:basedOn w:val="Navaden"/>
    <w:link w:val="PripombabesediloZnak"/>
    <w:uiPriority w:val="99"/>
    <w:semiHidden/>
    <w:rsid w:val="00A127F2"/>
    <w:rPr>
      <w:sz w:val="20"/>
      <w:szCs w:val="20"/>
    </w:rPr>
  </w:style>
  <w:style w:type="paragraph" w:styleId="Zadevapripombe">
    <w:name w:val="annotation subject"/>
    <w:basedOn w:val="Pripombabesedilo"/>
    <w:next w:val="Pripombabesedilo"/>
    <w:semiHidden/>
    <w:rsid w:val="00A127F2"/>
    <w:rPr>
      <w:b/>
      <w:bCs/>
    </w:rPr>
  </w:style>
  <w:style w:type="paragraph" w:styleId="Besedilooblaka">
    <w:name w:val="Balloon Text"/>
    <w:basedOn w:val="Navaden"/>
    <w:semiHidden/>
    <w:rsid w:val="00A127F2"/>
    <w:rPr>
      <w:rFonts w:ascii="Tahoma" w:hAnsi="Tahoma" w:cs="Tahoma"/>
      <w:sz w:val="16"/>
      <w:szCs w:val="16"/>
    </w:rPr>
  </w:style>
  <w:style w:type="paragraph" w:styleId="Telobesedila3">
    <w:name w:val="Body Text 3"/>
    <w:aliases w:val="Telo besedila 3 Znak,Znak Znak"/>
    <w:basedOn w:val="Navaden"/>
    <w:link w:val="Telobesedila3Znak1"/>
    <w:rsid w:val="007F763F"/>
    <w:rPr>
      <w:sz w:val="16"/>
      <w:szCs w:val="16"/>
    </w:rPr>
  </w:style>
  <w:style w:type="character" w:styleId="Hiperpovezava">
    <w:name w:val="Hyperlink"/>
    <w:uiPriority w:val="99"/>
    <w:rsid w:val="007F763F"/>
    <w:rPr>
      <w:color w:val="0000FF"/>
      <w:u w:val="single"/>
    </w:rPr>
  </w:style>
  <w:style w:type="paragraph" w:styleId="Kazalovsebine1">
    <w:name w:val="toc 1"/>
    <w:basedOn w:val="Navaden"/>
    <w:next w:val="Navaden"/>
    <w:uiPriority w:val="39"/>
    <w:rsid w:val="001B4D69"/>
    <w:pPr>
      <w:jc w:val="left"/>
    </w:pPr>
    <w:rPr>
      <w:rFonts w:cs="Arial"/>
      <w:bCs/>
      <w:caps/>
      <w:sz w:val="20"/>
    </w:rPr>
  </w:style>
  <w:style w:type="character" w:styleId="tevilkastrani">
    <w:name w:val="page number"/>
    <w:rsid w:val="00D92A6D"/>
    <w:rPr>
      <w:rFonts w:ascii="Arial" w:hAnsi="Arial"/>
      <w:sz w:val="20"/>
    </w:rPr>
  </w:style>
  <w:style w:type="paragraph" w:customStyle="1" w:styleId="SlogNaslov1Levo0cmPrvavrstica0cm">
    <w:name w:val="Slog Naslov 1 + Levo:  0 cm Prva vrstica:  0 cm"/>
    <w:basedOn w:val="Naslov1"/>
    <w:link w:val="SlogNaslov1Levo0cmPrvavrstica0cmZnak"/>
    <w:rsid w:val="00ED678F"/>
    <w:pPr>
      <w:jc w:val="both"/>
    </w:pPr>
    <w:rPr>
      <w:rFonts w:cs="Times New Roman"/>
      <w:szCs w:val="20"/>
    </w:rPr>
  </w:style>
  <w:style w:type="paragraph" w:styleId="Kazaloslik">
    <w:name w:val="table of figures"/>
    <w:basedOn w:val="Navaden"/>
    <w:next w:val="Navaden"/>
    <w:uiPriority w:val="99"/>
    <w:rsid w:val="001B4D69"/>
    <w:pPr>
      <w:spacing w:after="60"/>
      <w:ind w:left="1418" w:right="284" w:hanging="1418"/>
      <w:jc w:val="left"/>
    </w:pPr>
    <w:rPr>
      <w:sz w:val="20"/>
      <w:szCs w:val="22"/>
    </w:rPr>
  </w:style>
  <w:style w:type="paragraph" w:customStyle="1" w:styleId="Slog1">
    <w:name w:val="Slog1"/>
    <w:basedOn w:val="Naslov3"/>
    <w:autoRedefine/>
    <w:rsid w:val="00C42625"/>
    <w:pPr>
      <w:numPr>
        <w:numId w:val="1"/>
      </w:numPr>
      <w:tabs>
        <w:tab w:val="left" w:pos="180"/>
      </w:tabs>
    </w:pPr>
    <w:rPr>
      <w:rFonts w:cs="Arial"/>
      <w:b w:val="0"/>
      <w:bCs/>
      <w:sz w:val="20"/>
      <w:szCs w:val="26"/>
    </w:rPr>
  </w:style>
  <w:style w:type="paragraph" w:customStyle="1" w:styleId="Slog2">
    <w:name w:val="Slog2"/>
    <w:basedOn w:val="Naslov3"/>
    <w:next w:val="Naslov3"/>
    <w:autoRedefine/>
    <w:rsid w:val="00C42625"/>
    <w:pPr>
      <w:numPr>
        <w:ilvl w:val="0"/>
        <w:numId w:val="0"/>
      </w:numPr>
      <w:tabs>
        <w:tab w:val="clear" w:pos="720"/>
        <w:tab w:val="left" w:pos="180"/>
        <w:tab w:val="num" w:pos="2160"/>
      </w:tabs>
      <w:ind w:left="2160" w:hanging="180"/>
    </w:pPr>
    <w:rPr>
      <w:rFonts w:cs="Arial"/>
      <w:bCs/>
      <w:sz w:val="24"/>
      <w:szCs w:val="26"/>
    </w:rPr>
  </w:style>
  <w:style w:type="paragraph" w:customStyle="1" w:styleId="SlogSprotnaopomba-besedilo1">
    <w:name w:val="Slog Sprotna opomba - besedilo1"/>
    <w:basedOn w:val="Navaden"/>
    <w:next w:val="Navaden"/>
    <w:link w:val="SlogSprotnaopomba-besedilo1Znak"/>
    <w:rsid w:val="006C459E"/>
    <w:pPr>
      <w:spacing w:before="60"/>
      <w:contextualSpacing/>
      <w:jc w:val="left"/>
    </w:pPr>
    <w:rPr>
      <w:rFonts w:cs="Arial"/>
      <w:sz w:val="16"/>
      <w:szCs w:val="20"/>
      <w:lang w:eastAsia="en-US"/>
    </w:rPr>
  </w:style>
  <w:style w:type="paragraph" w:customStyle="1" w:styleId="opombaZnak">
    <w:name w:val="opomba Znak"/>
    <w:basedOn w:val="Navaden"/>
    <w:rsid w:val="00C42625"/>
    <w:pPr>
      <w:spacing w:before="60"/>
      <w:contextualSpacing/>
      <w:jc w:val="left"/>
    </w:pPr>
    <w:rPr>
      <w:szCs w:val="18"/>
    </w:rPr>
  </w:style>
  <w:style w:type="character" w:customStyle="1" w:styleId="Slog11pt">
    <w:name w:val="Slog 11 pt"/>
    <w:rsid w:val="00C42625"/>
    <w:rPr>
      <w:sz w:val="18"/>
    </w:rPr>
  </w:style>
  <w:style w:type="paragraph" w:customStyle="1" w:styleId="Style1">
    <w:name w:val="Style1"/>
    <w:basedOn w:val="preglednica0"/>
    <w:rsid w:val="00C42625"/>
    <w:pPr>
      <w:spacing w:before="120"/>
      <w:ind w:left="1418" w:hanging="1418"/>
      <w:contextualSpacing w:val="0"/>
    </w:pPr>
  </w:style>
  <w:style w:type="paragraph" w:customStyle="1" w:styleId="Style2">
    <w:name w:val="Style2"/>
    <w:basedOn w:val="preglednica0"/>
    <w:rsid w:val="00C42625"/>
    <w:pPr>
      <w:widowControl w:val="0"/>
      <w:spacing w:before="120"/>
      <w:ind w:left="1418" w:hanging="1418"/>
      <w:contextualSpacing w:val="0"/>
    </w:pPr>
  </w:style>
  <w:style w:type="paragraph" w:styleId="Kazalovsebine3">
    <w:name w:val="toc 3"/>
    <w:next w:val="Navaden"/>
    <w:semiHidden/>
    <w:rsid w:val="0014223F"/>
    <w:pPr>
      <w:spacing w:before="60"/>
      <w:ind w:left="181"/>
    </w:pPr>
    <w:rPr>
      <w:rFonts w:ascii="Arial" w:hAnsi="Arial"/>
    </w:rPr>
  </w:style>
  <w:style w:type="paragraph" w:styleId="Navadensplet">
    <w:name w:val="Normal (Web)"/>
    <w:basedOn w:val="Navaden"/>
    <w:rsid w:val="00C42625"/>
    <w:pPr>
      <w:jc w:val="left"/>
    </w:pPr>
    <w:rPr>
      <w:rFonts w:ascii="Times New Roman" w:hAnsi="Times New Roman"/>
      <w:sz w:val="24"/>
      <w:szCs w:val="20"/>
    </w:rPr>
  </w:style>
  <w:style w:type="paragraph" w:customStyle="1" w:styleId="prilogaZnakZnakZnak1Znak">
    <w:name w:val="priloga Znak Znak Znak1 Znak"/>
    <w:basedOn w:val="Napis"/>
    <w:rsid w:val="00C42625"/>
    <w:pPr>
      <w:spacing w:before="120"/>
      <w:ind w:left="1021" w:hanging="1021"/>
    </w:pPr>
    <w:rPr>
      <w:bCs/>
      <w:iCs w:val="0"/>
      <w:sz w:val="20"/>
      <w:szCs w:val="20"/>
    </w:rPr>
  </w:style>
  <w:style w:type="character" w:customStyle="1" w:styleId="NapisZnak2">
    <w:name w:val="Napis Znak2"/>
    <w:aliases w:val="Napis Znak Znak4,Napis Znak2 Znak Znak1,Napis Znak Znak2 Znak Znak,Napis Znak Znak2 Znak Znak Znak Znak,Napis Znak Znak Znak Znak Znak Znak Znak Znak,Napis Znak Znak1 Znak Znak Znak Znak Znak Znak Znak Znak,slika Znak2,slika1 Znak2"/>
    <w:rsid w:val="00C42625"/>
    <w:rPr>
      <w:rFonts w:ascii="Arial" w:hAnsi="Arial"/>
      <w:b/>
      <w:bCs/>
      <w:noProof w:val="0"/>
      <w:lang w:val="sl-SI" w:eastAsia="en-US" w:bidi="ar-SA"/>
    </w:rPr>
  </w:style>
  <w:style w:type="character" w:customStyle="1" w:styleId="prilogaZnakZnakZnak1ZnakZnak">
    <w:name w:val="priloga Znak Znak Znak1 Znak Znak"/>
    <w:rsid w:val="00C42625"/>
    <w:rPr>
      <w:rFonts w:ascii="Arial" w:hAnsi="Arial"/>
      <w:b/>
      <w:bCs/>
      <w:i/>
      <w:noProof w:val="0"/>
      <w:lang w:val="sl-SI" w:eastAsia="en-US" w:bidi="ar-SA"/>
    </w:rPr>
  </w:style>
  <w:style w:type="paragraph" w:styleId="Kazalovsebine4">
    <w:name w:val="toc 4"/>
    <w:next w:val="Navaden"/>
    <w:semiHidden/>
    <w:rsid w:val="00C42625"/>
    <w:pPr>
      <w:ind w:left="360"/>
    </w:pPr>
  </w:style>
  <w:style w:type="paragraph" w:customStyle="1" w:styleId="SlogSprotnaopomba-besediloArial9pt2">
    <w:name w:val="Slog Sprotna opomba - besedilo + Arial 9 pt2"/>
    <w:basedOn w:val="Sprotnaopomba-besedilo"/>
    <w:next w:val="Telobesedila"/>
    <w:rsid w:val="00C42625"/>
    <w:pPr>
      <w:contextualSpacing/>
      <w:jc w:val="left"/>
    </w:pPr>
    <w:rPr>
      <w:rFonts w:cs="Arial"/>
      <w:lang w:val="sl-SI"/>
    </w:rPr>
  </w:style>
  <w:style w:type="paragraph" w:customStyle="1" w:styleId="SlogSlog112ptKrepko">
    <w:name w:val="Slog Slog1 + 12 pt Krepko"/>
    <w:basedOn w:val="Navaden"/>
    <w:rsid w:val="00C42625"/>
    <w:pPr>
      <w:spacing w:after="120"/>
    </w:pPr>
    <w:rPr>
      <w:rFonts w:ascii="Times New Roman" w:hAnsi="Times New Roman"/>
      <w:b/>
      <w:bCs/>
      <w:sz w:val="24"/>
      <w:szCs w:val="20"/>
    </w:rPr>
  </w:style>
  <w:style w:type="paragraph" w:customStyle="1" w:styleId="napis0">
    <w:name w:val="napis"/>
    <w:basedOn w:val="Napis"/>
    <w:rsid w:val="00C42625"/>
    <w:pPr>
      <w:keepNext/>
      <w:spacing w:before="0"/>
      <w:ind w:left="709" w:hanging="709"/>
    </w:pPr>
    <w:rPr>
      <w:b/>
      <w:bCs/>
      <w:i w:val="0"/>
      <w:iCs w:val="0"/>
      <w:szCs w:val="24"/>
    </w:rPr>
  </w:style>
  <w:style w:type="paragraph" w:styleId="Telobesedila2">
    <w:name w:val="Body Text 2"/>
    <w:basedOn w:val="Navaden"/>
    <w:rsid w:val="00C42625"/>
    <w:pPr>
      <w:tabs>
        <w:tab w:val="num" w:pos="720"/>
      </w:tabs>
      <w:autoSpaceDE w:val="0"/>
      <w:autoSpaceDN w:val="0"/>
      <w:adjustRightInd w:val="0"/>
      <w:spacing w:line="240" w:lineRule="atLeast"/>
      <w:ind w:left="720" w:hanging="720"/>
      <w:jc w:val="left"/>
    </w:pPr>
    <w:rPr>
      <w:color w:val="000000"/>
      <w:sz w:val="22"/>
      <w:szCs w:val="20"/>
    </w:rPr>
  </w:style>
  <w:style w:type="paragraph" w:customStyle="1" w:styleId="SlogTelobesedilaKrepko">
    <w:name w:val="Slog Telo besedila + Krepko"/>
    <w:basedOn w:val="Telobesedila"/>
    <w:rsid w:val="00C42625"/>
    <w:pPr>
      <w:spacing w:after="60"/>
      <w:jc w:val="left"/>
    </w:pPr>
    <w:rPr>
      <w:rFonts w:cs="Arial"/>
      <w:b/>
      <w:bCs/>
      <w:szCs w:val="22"/>
      <w:lang w:eastAsia="en-US"/>
    </w:rPr>
  </w:style>
  <w:style w:type="paragraph" w:customStyle="1" w:styleId="preglednicaZnak">
    <w:name w:val="preglednica Znak"/>
    <w:basedOn w:val="Napis"/>
    <w:rsid w:val="00C42625"/>
    <w:pPr>
      <w:keepNext/>
      <w:spacing w:before="0"/>
      <w:ind w:left="680" w:hanging="680"/>
    </w:pPr>
    <w:rPr>
      <w:bCs/>
      <w:iCs w:val="0"/>
    </w:rPr>
  </w:style>
  <w:style w:type="paragraph" w:customStyle="1" w:styleId="SlogSprotnaopomba-besediloArialPred4pt">
    <w:name w:val="Slog Sprotna opomba - besedilo + Arial Pred:  4 pt"/>
    <w:basedOn w:val="Sprotnaopomba-besedilo"/>
    <w:rsid w:val="00C42625"/>
    <w:pPr>
      <w:contextualSpacing/>
    </w:pPr>
    <w:rPr>
      <w:rFonts w:cs="Arial"/>
    </w:rPr>
  </w:style>
  <w:style w:type="paragraph" w:customStyle="1" w:styleId="SlogTelobesedilaLeee">
    <w:name w:val="Slog Telo besedila + Ležeče"/>
    <w:basedOn w:val="Telobesedila"/>
    <w:rsid w:val="00C42625"/>
    <w:pPr>
      <w:tabs>
        <w:tab w:val="num" w:pos="360"/>
      </w:tabs>
      <w:spacing w:before="0"/>
      <w:jc w:val="left"/>
    </w:pPr>
    <w:rPr>
      <w:rFonts w:cs="Arial"/>
      <w:i/>
      <w:iCs/>
      <w:szCs w:val="22"/>
      <w:lang w:eastAsia="en-US"/>
    </w:rPr>
  </w:style>
  <w:style w:type="character" w:customStyle="1" w:styleId="SlogTelobesedilaLeeeZnak">
    <w:name w:val="Slog Telo besedila + Ležeče Znak"/>
    <w:rsid w:val="00C42625"/>
    <w:rPr>
      <w:rFonts w:ascii="Arial" w:hAnsi="Arial"/>
      <w:iCs/>
      <w:noProof w:val="0"/>
      <w:sz w:val="22"/>
      <w:szCs w:val="22"/>
      <w:lang w:val="sl-SI" w:eastAsia="en-US" w:bidi="ar-SA"/>
    </w:rPr>
  </w:style>
  <w:style w:type="paragraph" w:customStyle="1" w:styleId="SlogNaslov3Pred6pt">
    <w:name w:val="Slog Naslov 3 + Pred:  6 pt"/>
    <w:basedOn w:val="Naslov3"/>
    <w:rsid w:val="00C42625"/>
    <w:pPr>
      <w:numPr>
        <w:ilvl w:val="0"/>
        <w:numId w:val="0"/>
      </w:numPr>
      <w:tabs>
        <w:tab w:val="clear" w:pos="720"/>
        <w:tab w:val="num" w:pos="2160"/>
      </w:tabs>
      <w:ind w:left="2160" w:hanging="180"/>
      <w:contextualSpacing/>
    </w:pPr>
    <w:rPr>
      <w:b w:val="0"/>
      <w:bCs/>
      <w:snapToGrid w:val="0"/>
      <w:color w:val="000000"/>
      <w:sz w:val="20"/>
    </w:rPr>
  </w:style>
  <w:style w:type="paragraph" w:customStyle="1" w:styleId="SlogTelobesedilaPred0pt">
    <w:name w:val="Slog Telo besedila + Pred:  0 pt"/>
    <w:basedOn w:val="Telobesedila"/>
    <w:rsid w:val="00C42625"/>
    <w:pPr>
      <w:spacing w:before="0"/>
      <w:jc w:val="left"/>
    </w:pPr>
    <w:rPr>
      <w:rFonts w:cs="Arial"/>
      <w:szCs w:val="22"/>
      <w:lang w:eastAsia="en-US"/>
    </w:rPr>
  </w:style>
  <w:style w:type="paragraph" w:customStyle="1" w:styleId="SlogKazalovsebine4Levo-14cm">
    <w:name w:val="Slog Kazalo vsebine 4 + Levo:  -14 cm"/>
    <w:basedOn w:val="Kazalovsebine4"/>
    <w:rsid w:val="00C42625"/>
    <w:pPr>
      <w:tabs>
        <w:tab w:val="left" w:pos="1680"/>
        <w:tab w:val="right" w:leader="dot" w:pos="9062"/>
      </w:tabs>
      <w:spacing w:before="100" w:beforeAutospacing="1" w:after="100" w:afterAutospacing="1"/>
      <w:ind w:left="794" w:hanging="794"/>
      <w:contextualSpacing/>
    </w:pPr>
    <w:rPr>
      <w:b/>
      <w:bCs/>
      <w:sz w:val="22"/>
    </w:rPr>
  </w:style>
  <w:style w:type="paragraph" w:customStyle="1" w:styleId="SlogKazalovsebine2">
    <w:name w:val="Slog Kazalo vsebine 2 +"/>
    <w:basedOn w:val="Navaden"/>
    <w:rsid w:val="00C42625"/>
    <w:pPr>
      <w:tabs>
        <w:tab w:val="left" w:pos="720"/>
        <w:tab w:val="left" w:pos="960"/>
        <w:tab w:val="num" w:pos="2217"/>
        <w:tab w:val="right" w:leader="dot" w:pos="9062"/>
        <w:tab w:val="right" w:leader="dot" w:pos="9111"/>
      </w:tabs>
      <w:spacing w:after="60"/>
      <w:ind w:firstLine="958"/>
      <w:jc w:val="left"/>
    </w:pPr>
    <w:rPr>
      <w:bCs/>
      <w:sz w:val="24"/>
      <w:szCs w:val="20"/>
    </w:rPr>
  </w:style>
  <w:style w:type="paragraph" w:customStyle="1" w:styleId="SlogKazalovsebine3Levo0cm">
    <w:name w:val="Slog Kazalo vsebine 3 + Levo:  0 cm"/>
    <w:basedOn w:val="Kazalovsebine3"/>
    <w:rsid w:val="00C42625"/>
    <w:pPr>
      <w:numPr>
        <w:ilvl w:val="2"/>
        <w:numId w:val="3"/>
      </w:numPr>
      <w:tabs>
        <w:tab w:val="clear" w:pos="859"/>
        <w:tab w:val="right" w:leader="dot" w:pos="9060"/>
      </w:tabs>
      <w:spacing w:before="0"/>
      <w:ind w:left="0" w:firstLine="1440"/>
    </w:pPr>
    <w:rPr>
      <w:rFonts w:ascii="Times New Roman" w:hAnsi="Times New Roman"/>
      <w:bCs/>
      <w:sz w:val="24"/>
    </w:rPr>
  </w:style>
  <w:style w:type="paragraph" w:customStyle="1" w:styleId="Priloga">
    <w:name w:val="Priloga"/>
    <w:basedOn w:val="preglednica0"/>
    <w:rsid w:val="00C42625"/>
    <w:pPr>
      <w:ind w:left="1531" w:hanging="1531"/>
    </w:pPr>
    <w:rPr>
      <w:sz w:val="20"/>
      <w:szCs w:val="22"/>
    </w:rPr>
  </w:style>
  <w:style w:type="paragraph" w:customStyle="1" w:styleId="priloga0">
    <w:name w:val="priloga"/>
    <w:basedOn w:val="Napis"/>
    <w:rsid w:val="00C42625"/>
    <w:pPr>
      <w:spacing w:before="120"/>
      <w:ind w:left="1021" w:hanging="1021"/>
    </w:pPr>
    <w:rPr>
      <w:bCs/>
      <w:iCs w:val="0"/>
      <w:sz w:val="20"/>
      <w:szCs w:val="24"/>
    </w:rPr>
  </w:style>
  <w:style w:type="paragraph" w:customStyle="1" w:styleId="StyleFootnoteTextArial">
    <w:name w:val="Style Footnote Text + Arial"/>
    <w:basedOn w:val="Sprotnaopomba-besedilo"/>
    <w:rsid w:val="00C42625"/>
    <w:pPr>
      <w:contextualSpacing/>
      <w:jc w:val="left"/>
    </w:pPr>
    <w:rPr>
      <w:rFonts w:cs="Arial"/>
      <w:sz w:val="16"/>
      <w:lang w:val="sl-SI"/>
    </w:rPr>
  </w:style>
  <w:style w:type="paragraph" w:customStyle="1" w:styleId="Slog10ptObojestransko">
    <w:name w:val="Slog 10 pt Obojestransko"/>
    <w:basedOn w:val="Navaden"/>
    <w:rsid w:val="00C42625"/>
    <w:pPr>
      <w:jc w:val="left"/>
    </w:pPr>
    <w:rPr>
      <w:sz w:val="22"/>
      <w:szCs w:val="20"/>
    </w:rPr>
  </w:style>
  <w:style w:type="paragraph" w:customStyle="1" w:styleId="SlogTelobesedilaRazmikvrsticEnojno">
    <w:name w:val="Slog Telo besedila + Razmik vrstic:  Enojno"/>
    <w:basedOn w:val="Telobesedila"/>
    <w:rsid w:val="00C42625"/>
    <w:pPr>
      <w:jc w:val="left"/>
    </w:pPr>
    <w:rPr>
      <w:rFonts w:ascii="Times New Roman" w:hAnsi="Times New Roman" w:cs="Arial"/>
      <w:szCs w:val="20"/>
      <w:lang w:eastAsia="en-US"/>
    </w:rPr>
  </w:style>
  <w:style w:type="paragraph" w:customStyle="1" w:styleId="opombaZnakZnak1Znak">
    <w:name w:val="opomba Znak Znak1 Znak"/>
    <w:basedOn w:val="Navaden"/>
    <w:rsid w:val="00C42625"/>
    <w:pPr>
      <w:spacing w:before="60"/>
      <w:contextualSpacing/>
      <w:jc w:val="left"/>
    </w:pPr>
    <w:rPr>
      <w:szCs w:val="18"/>
    </w:rPr>
  </w:style>
  <w:style w:type="paragraph" w:customStyle="1" w:styleId="SlogSprotnaopomba-besedilo">
    <w:name w:val="Slog Sprotna opomba - besedilo"/>
    <w:next w:val="Navaden"/>
    <w:rsid w:val="00C42625"/>
    <w:pPr>
      <w:spacing w:before="60"/>
      <w:contextualSpacing/>
    </w:pPr>
    <w:rPr>
      <w:rFonts w:ascii="Arial" w:hAnsi="Arial"/>
      <w:sz w:val="18"/>
      <w:lang w:eastAsia="en-US"/>
    </w:rPr>
  </w:style>
  <w:style w:type="paragraph" w:customStyle="1" w:styleId="SlogNaslov3Pred0ptZa0pt">
    <w:name w:val="Slog Naslov 3 + Pred:  0 pt Za:  0 pt"/>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rPr>
  </w:style>
  <w:style w:type="paragraph" w:styleId="Zgradbadokumenta">
    <w:name w:val="Document Map"/>
    <w:basedOn w:val="Navaden"/>
    <w:semiHidden/>
    <w:rsid w:val="00C42625"/>
    <w:pPr>
      <w:shd w:val="clear" w:color="auto" w:fill="000080"/>
      <w:jc w:val="left"/>
    </w:pPr>
    <w:rPr>
      <w:rFonts w:ascii="Tahoma" w:hAnsi="Tahoma" w:cs="Tahoma"/>
      <w:sz w:val="20"/>
      <w:szCs w:val="20"/>
    </w:rPr>
  </w:style>
  <w:style w:type="character" w:customStyle="1" w:styleId="Naslov2Znak4">
    <w:name w:val="Naslov 2 Znak4"/>
    <w:rsid w:val="00C42625"/>
    <w:rPr>
      <w:rFonts w:ascii="Arial" w:hAnsi="Arial" w:cs="Arial"/>
      <w:b/>
      <w:bCs/>
      <w:iCs/>
      <w:noProof w:val="0"/>
      <w:sz w:val="22"/>
      <w:szCs w:val="22"/>
      <w:lang w:val="sl-SI" w:eastAsia="sl-SI" w:bidi="ar-SA"/>
    </w:rPr>
  </w:style>
  <w:style w:type="paragraph" w:styleId="Naslov">
    <w:name w:val="Title"/>
    <w:basedOn w:val="Navaden"/>
    <w:rsid w:val="00C42625"/>
    <w:pPr>
      <w:spacing w:before="160" w:after="120"/>
      <w:jc w:val="center"/>
      <w:outlineLvl w:val="0"/>
    </w:pPr>
    <w:rPr>
      <w:rFonts w:ascii="Times New Roman" w:hAnsi="Times New Roman"/>
      <w:b/>
      <w:sz w:val="24"/>
      <w:szCs w:val="20"/>
    </w:rPr>
  </w:style>
  <w:style w:type="character" w:customStyle="1" w:styleId="Hiperpovezava1">
    <w:name w:val="Hiperpovezava1"/>
    <w:rsid w:val="00C42625"/>
    <w:rPr>
      <w:color w:val="0000FF"/>
      <w:u w:val="single"/>
    </w:rPr>
  </w:style>
  <w:style w:type="character" w:styleId="SledenaHiperpovezava">
    <w:name w:val="FollowedHyperlink"/>
    <w:rsid w:val="00C42625"/>
    <w:rPr>
      <w:color w:val="800080"/>
      <w:u w:val="single"/>
    </w:rPr>
  </w:style>
  <w:style w:type="paragraph" w:styleId="Kazalovsebine8">
    <w:name w:val="toc 8"/>
    <w:basedOn w:val="Navaden"/>
    <w:next w:val="Navaden"/>
    <w:autoRedefine/>
    <w:semiHidden/>
    <w:rsid w:val="00C42625"/>
    <w:pPr>
      <w:ind w:left="1080"/>
      <w:jc w:val="left"/>
    </w:pPr>
    <w:rPr>
      <w:rFonts w:ascii="Times New Roman" w:hAnsi="Times New Roman"/>
      <w:sz w:val="20"/>
      <w:szCs w:val="20"/>
    </w:rPr>
  </w:style>
  <w:style w:type="paragraph" w:styleId="Kazalovsebine7">
    <w:name w:val="toc 7"/>
    <w:basedOn w:val="Navaden"/>
    <w:next w:val="Navaden"/>
    <w:autoRedefine/>
    <w:semiHidden/>
    <w:rsid w:val="00C42625"/>
    <w:pPr>
      <w:ind w:left="900"/>
      <w:jc w:val="left"/>
    </w:pPr>
    <w:rPr>
      <w:rFonts w:ascii="Times New Roman" w:hAnsi="Times New Roman"/>
      <w:sz w:val="20"/>
      <w:szCs w:val="20"/>
    </w:rPr>
  </w:style>
  <w:style w:type="paragraph" w:styleId="Kazalovsebine5">
    <w:name w:val="toc 5"/>
    <w:basedOn w:val="Navaden"/>
    <w:next w:val="Navaden"/>
    <w:autoRedefine/>
    <w:semiHidden/>
    <w:rsid w:val="00C42625"/>
    <w:pPr>
      <w:ind w:left="540"/>
      <w:jc w:val="left"/>
    </w:pPr>
    <w:rPr>
      <w:rFonts w:ascii="Times New Roman" w:hAnsi="Times New Roman"/>
      <w:sz w:val="20"/>
      <w:szCs w:val="20"/>
    </w:rPr>
  </w:style>
  <w:style w:type="paragraph" w:customStyle="1" w:styleId="tabtextr">
    <w:name w:val="tabtextr"/>
    <w:basedOn w:val="Navaden"/>
    <w:rsid w:val="00C42625"/>
    <w:pPr>
      <w:widowControl w:val="0"/>
      <w:tabs>
        <w:tab w:val="left" w:pos="425"/>
      </w:tabs>
      <w:jc w:val="right"/>
    </w:pPr>
    <w:rPr>
      <w:rFonts w:ascii="Times New Roman" w:hAnsi="Times New Roman"/>
      <w:sz w:val="20"/>
      <w:szCs w:val="20"/>
      <w:lang w:val="en-GB"/>
    </w:rPr>
  </w:style>
  <w:style w:type="paragraph" w:customStyle="1" w:styleId="tabtextr1">
    <w:name w:val="tabtextr1"/>
    <w:basedOn w:val="Navaden"/>
    <w:rsid w:val="00C42625"/>
    <w:pPr>
      <w:widowControl w:val="0"/>
      <w:tabs>
        <w:tab w:val="left" w:pos="425"/>
      </w:tabs>
      <w:jc w:val="right"/>
    </w:pPr>
    <w:rPr>
      <w:sz w:val="20"/>
      <w:szCs w:val="20"/>
      <w:lang w:val="en-GB"/>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w:uiPriority w:val="99"/>
    <w:rsid w:val="00C42625"/>
    <w:rPr>
      <w:rFonts w:ascii="Arial" w:hAnsi="Arial"/>
      <w:noProof w:val="0"/>
      <w:lang w:val="sl-SI" w:eastAsia="en-US" w:bidi="ar-SA"/>
    </w:rPr>
  </w:style>
  <w:style w:type="paragraph" w:customStyle="1" w:styleId="SlogSlogSprotnaopomba-besediloArialPred4ptPred1">
    <w:name w:val="Slog Slog Sprotna opomba - besedilo + Arial Pred:  4 pt + Pred:  1..."/>
    <w:basedOn w:val="Navaden"/>
    <w:rsid w:val="00C42625"/>
    <w:pPr>
      <w:spacing w:before="60"/>
      <w:contextualSpacing/>
    </w:pPr>
    <w:rPr>
      <w:szCs w:val="20"/>
      <w:lang w:eastAsia="en-US"/>
    </w:rPr>
  </w:style>
  <w:style w:type="character" w:customStyle="1" w:styleId="Naslov3Znak3">
    <w:name w:val="Naslov 3 Znak3"/>
    <w:rsid w:val="00C42625"/>
    <w:rPr>
      <w:rFonts w:ascii="Arial" w:hAnsi="Arial"/>
      <w:b/>
      <w:noProof w:val="0"/>
      <w:lang w:val="sl-SI" w:eastAsia="sl-SI" w:bidi="ar-SA"/>
    </w:rPr>
  </w:style>
  <w:style w:type="paragraph" w:customStyle="1" w:styleId="xl24">
    <w:name w:val="xl24"/>
    <w:basedOn w:val="Navaden"/>
    <w:rsid w:val="00C42625"/>
    <w:pPr>
      <w:spacing w:before="100" w:beforeAutospacing="1" w:after="100" w:afterAutospacing="1"/>
      <w:jc w:val="left"/>
    </w:pPr>
    <w:rPr>
      <w:rFonts w:cs="Arial"/>
      <w:sz w:val="24"/>
      <w:szCs w:val="20"/>
    </w:rPr>
  </w:style>
  <w:style w:type="paragraph" w:customStyle="1" w:styleId="xl25">
    <w:name w:val="xl25"/>
    <w:basedOn w:val="Navaden"/>
    <w:rsid w:val="00C42625"/>
    <w:pPr>
      <w:spacing w:before="100" w:beforeAutospacing="1" w:after="100" w:afterAutospacing="1"/>
      <w:jc w:val="left"/>
    </w:pPr>
    <w:rPr>
      <w:rFonts w:cs="Arial"/>
      <w:sz w:val="24"/>
      <w:szCs w:val="20"/>
    </w:rPr>
  </w:style>
  <w:style w:type="paragraph" w:customStyle="1" w:styleId="Tabelanaslov">
    <w:name w:val="Tabela naslov"/>
    <w:basedOn w:val="Navaden"/>
    <w:rsid w:val="00C42625"/>
    <w:pPr>
      <w:keepNext/>
      <w:keepLines/>
      <w:tabs>
        <w:tab w:val="left" w:pos="850"/>
        <w:tab w:val="left" w:pos="1191"/>
        <w:tab w:val="left" w:pos="1531"/>
      </w:tabs>
      <w:suppressAutoHyphens/>
      <w:spacing w:before="200" w:after="120" w:line="240" w:lineRule="exact"/>
      <w:jc w:val="center"/>
    </w:pPr>
    <w:rPr>
      <w:rFonts w:ascii="Times New Roman" w:hAnsi="Times New Roman"/>
      <w:i/>
      <w:snapToGrid w:val="0"/>
      <w:sz w:val="20"/>
      <w:szCs w:val="20"/>
    </w:rPr>
  </w:style>
  <w:style w:type="paragraph" w:customStyle="1" w:styleId="NapisPrilogaga">
    <w:name w:val="Napis.Prilogaga"/>
    <w:basedOn w:val="Navaden"/>
    <w:next w:val="Navaden"/>
    <w:rsid w:val="00C42625"/>
    <w:pPr>
      <w:spacing w:after="240"/>
      <w:jc w:val="left"/>
    </w:pPr>
    <w:rPr>
      <w:b/>
      <w:color w:val="000000"/>
      <w:sz w:val="20"/>
      <w:szCs w:val="20"/>
    </w:rPr>
  </w:style>
  <w:style w:type="paragraph" w:customStyle="1" w:styleId="FigureTitle">
    <w:name w:val="Figure Title"/>
    <w:basedOn w:val="Navaden"/>
    <w:next w:val="Navaden"/>
    <w:rsid w:val="00C42625"/>
    <w:pPr>
      <w:keepNext/>
      <w:tabs>
        <w:tab w:val="left" w:pos="850"/>
        <w:tab w:val="left" w:pos="1191"/>
        <w:tab w:val="left" w:pos="1531"/>
      </w:tabs>
      <w:spacing w:before="240" w:after="240"/>
      <w:jc w:val="center"/>
    </w:pPr>
    <w:rPr>
      <w:b/>
      <w:color w:val="000000"/>
      <w:szCs w:val="20"/>
    </w:rPr>
  </w:style>
  <w:style w:type="paragraph" w:customStyle="1" w:styleId="Table">
    <w:name w:val="Table"/>
    <w:basedOn w:val="Navaden"/>
    <w:rsid w:val="00C42625"/>
    <w:pPr>
      <w:tabs>
        <w:tab w:val="left" w:pos="850"/>
        <w:tab w:val="left" w:pos="1191"/>
        <w:tab w:val="left" w:pos="1531"/>
      </w:tabs>
      <w:spacing w:after="240"/>
      <w:jc w:val="center"/>
    </w:pPr>
    <w:rPr>
      <w:rFonts w:ascii="Times" w:hAnsi="Times"/>
      <w:sz w:val="22"/>
      <w:szCs w:val="20"/>
    </w:rPr>
  </w:style>
  <w:style w:type="paragraph" w:customStyle="1" w:styleId="SourceDescription">
    <w:name w:val="Source Description"/>
    <w:basedOn w:val="Navaden"/>
    <w:rsid w:val="00C42625"/>
    <w:pPr>
      <w:tabs>
        <w:tab w:val="left" w:pos="850"/>
        <w:tab w:val="left" w:pos="1191"/>
        <w:tab w:val="left" w:pos="1531"/>
      </w:tabs>
    </w:pPr>
    <w:rPr>
      <w:rFonts w:ascii="Helvetica" w:hAnsi="Helvetica"/>
      <w:szCs w:val="20"/>
      <w:lang w:val="en-GB"/>
    </w:rPr>
  </w:style>
  <w:style w:type="paragraph" w:customStyle="1" w:styleId="TableTitle">
    <w:name w:val="Table Title"/>
    <w:basedOn w:val="Navaden"/>
    <w:rsid w:val="00C42625"/>
    <w:pPr>
      <w:keepNext/>
      <w:tabs>
        <w:tab w:val="left" w:pos="850"/>
        <w:tab w:val="left" w:pos="1191"/>
        <w:tab w:val="left" w:pos="1531"/>
      </w:tabs>
      <w:spacing w:after="240"/>
      <w:jc w:val="center"/>
    </w:pPr>
    <w:rPr>
      <w:rFonts w:ascii="Helvetica" w:hAnsi="Helvetica"/>
      <w:b/>
      <w:sz w:val="22"/>
      <w:szCs w:val="20"/>
      <w:lang w:val="en-GB"/>
    </w:rPr>
  </w:style>
  <w:style w:type="paragraph" w:customStyle="1" w:styleId="FigureNote">
    <w:name w:val="Figure Note"/>
    <w:basedOn w:val="Navaden"/>
    <w:rsid w:val="00C42625"/>
    <w:pPr>
      <w:tabs>
        <w:tab w:val="left" w:pos="850"/>
        <w:tab w:val="left" w:pos="1191"/>
        <w:tab w:val="left" w:pos="1531"/>
      </w:tabs>
    </w:pPr>
    <w:rPr>
      <w:rFonts w:ascii="Helvetica" w:hAnsi="Helvetica"/>
      <w:szCs w:val="20"/>
      <w:lang w:val="en-GB"/>
    </w:rPr>
  </w:style>
  <w:style w:type="paragraph" w:customStyle="1" w:styleId="Table-title">
    <w:name w:val="Table-title"/>
    <w:basedOn w:val="Navaden"/>
    <w:next w:val="Navaden"/>
    <w:rsid w:val="00C42625"/>
    <w:pPr>
      <w:tabs>
        <w:tab w:val="left" w:pos="851"/>
        <w:tab w:val="left" w:pos="1191"/>
        <w:tab w:val="left" w:pos="1531"/>
      </w:tabs>
      <w:jc w:val="center"/>
    </w:pPr>
    <w:rPr>
      <w:rFonts w:ascii="Times" w:hAnsi="Times"/>
      <w:b/>
      <w:sz w:val="22"/>
      <w:szCs w:val="20"/>
      <w:lang w:val="en-GB"/>
    </w:rPr>
  </w:style>
  <w:style w:type="character" w:customStyle="1" w:styleId="prilogaZnakZnakZnakZnak1">
    <w:name w:val="priloga Znak Znak Znak Znak1"/>
    <w:rsid w:val="00C42625"/>
    <w:rPr>
      <w:rFonts w:ascii="Arial" w:hAnsi="Arial"/>
      <w:b/>
      <w:bCs/>
      <w:i/>
      <w:noProof w:val="0"/>
      <w:sz w:val="22"/>
      <w:szCs w:val="24"/>
      <w:lang w:val="sl-SI" w:eastAsia="en-US" w:bidi="ar-SA"/>
    </w:rPr>
  </w:style>
  <w:style w:type="character" w:customStyle="1" w:styleId="opombaZnakZnak1ZnakZnak1">
    <w:name w:val="opomba Znak Znak1 Znak Znak1"/>
    <w:rsid w:val="00C42625"/>
    <w:rPr>
      <w:rFonts w:ascii="Arial" w:hAnsi="Arial"/>
      <w:noProof w:val="0"/>
      <w:sz w:val="18"/>
      <w:szCs w:val="18"/>
      <w:lang w:val="sl-SI" w:eastAsia="en-US" w:bidi="ar-SA"/>
    </w:rPr>
  </w:style>
  <w:style w:type="paragraph" w:customStyle="1" w:styleId="FooterFirst5">
    <w:name w:val="Footer First5"/>
    <w:basedOn w:val="Noga"/>
    <w:rsid w:val="00C42625"/>
    <w:pPr>
      <w:keepLines/>
      <w:tabs>
        <w:tab w:val="clear" w:pos="4536"/>
        <w:tab w:val="clear" w:pos="9072"/>
        <w:tab w:val="center" w:pos="4320"/>
      </w:tabs>
      <w:ind w:left="0"/>
      <w:jc w:val="center"/>
    </w:pPr>
    <w:rPr>
      <w:rFonts w:ascii="Times New Roman" w:hAnsi="Times New Roman"/>
      <w:sz w:val="20"/>
      <w:szCs w:val="20"/>
      <w:lang w:val="en-US"/>
    </w:rPr>
  </w:style>
  <w:style w:type="paragraph" w:customStyle="1" w:styleId="xl32">
    <w:name w:val="xl32"/>
    <w:basedOn w:val="Navaden"/>
    <w:rsid w:val="00C42625"/>
    <w:pPr>
      <w:pBdr>
        <w:left w:val="double" w:sz="6" w:space="0" w:color="auto"/>
        <w:bottom w:val="double" w:sz="6" w:space="0" w:color="auto"/>
        <w:right w:val="single" w:sz="4" w:space="0" w:color="auto"/>
      </w:pBdr>
      <w:spacing w:before="100" w:after="100"/>
      <w:jc w:val="center"/>
      <w:textAlignment w:val="top"/>
    </w:pPr>
    <w:rPr>
      <w:rFonts w:ascii="Times New Roman" w:eastAsia="Arial Unicode MS" w:hAnsi="Times New Roman"/>
      <w:sz w:val="24"/>
      <w:szCs w:val="20"/>
      <w:lang w:val="en-GB"/>
    </w:rPr>
  </w:style>
  <w:style w:type="paragraph" w:customStyle="1" w:styleId="kazloslik1">
    <w:name w:val="kazlo slik1"/>
    <w:rsid w:val="00C42625"/>
    <w:pPr>
      <w:ind w:left="624" w:hanging="624"/>
    </w:pPr>
    <w:rPr>
      <w:rFonts w:ascii="Arial" w:hAnsi="Arial"/>
      <w:i/>
      <w:noProof/>
      <w:sz w:val="18"/>
    </w:rPr>
  </w:style>
  <w:style w:type="paragraph" w:customStyle="1" w:styleId="opombaZnakZnakZnak">
    <w:name w:val="opomba Znak Znak Znak"/>
    <w:basedOn w:val="Navaden"/>
    <w:rsid w:val="00C42625"/>
    <w:pPr>
      <w:spacing w:before="60"/>
      <w:contextualSpacing/>
      <w:jc w:val="left"/>
    </w:pPr>
    <w:rPr>
      <w:szCs w:val="18"/>
    </w:rPr>
  </w:style>
  <w:style w:type="character" w:customStyle="1" w:styleId="Sprotnaopomba-besediloZnakZnak1">
    <w:name w:val="Sprotna opomba - besedilo Znak Znak1"/>
    <w:rsid w:val="00C42625"/>
    <w:rPr>
      <w:rFonts w:ascii="Arial" w:hAnsi="Arial" w:cs="Arial"/>
      <w:noProof w:val="0"/>
      <w:sz w:val="18"/>
      <w:szCs w:val="18"/>
      <w:lang w:val="en-GB" w:eastAsia="sl-SI" w:bidi="ar-SA"/>
    </w:rPr>
  </w:style>
  <w:style w:type="character" w:customStyle="1" w:styleId="SlogSprotnaopomba-besediloObojestranskoZnakZnak1Znak3">
    <w:name w:val="Slog Sprotna opomba - besedilo + Obojestransko Znak Znak1 Znak3"/>
    <w:basedOn w:val="Sprotnaopomba-besediloZnakZnak1"/>
    <w:rsid w:val="00C42625"/>
    <w:rPr>
      <w:rFonts w:ascii="Arial" w:hAnsi="Arial" w:cs="Arial"/>
      <w:noProof w:val="0"/>
      <w:sz w:val="18"/>
      <w:szCs w:val="18"/>
      <w:lang w:val="en-GB" w:eastAsia="sl-SI" w:bidi="ar-SA"/>
    </w:rPr>
  </w:style>
  <w:style w:type="character" w:customStyle="1" w:styleId="prilogaZnakZnakZnakZnak1Znak2">
    <w:name w:val="priloga Znak Znak Znak Znak1 Znak2"/>
    <w:rsid w:val="00C42625"/>
    <w:rPr>
      <w:rFonts w:ascii="Arial" w:hAnsi="Arial"/>
      <w:b/>
      <w:bCs/>
      <w:i/>
      <w:noProof w:val="0"/>
      <w:sz w:val="22"/>
      <w:szCs w:val="24"/>
      <w:lang w:val="sl-SI" w:eastAsia="en-US" w:bidi="ar-SA"/>
    </w:rPr>
  </w:style>
  <w:style w:type="character" w:customStyle="1" w:styleId="opombaZnakZnakZnakZnak3">
    <w:name w:val="opomba Znak Znak Znak Znak3"/>
    <w:rsid w:val="00C42625"/>
    <w:rPr>
      <w:rFonts w:ascii="Arial" w:hAnsi="Arial"/>
      <w:noProof w:val="0"/>
      <w:sz w:val="18"/>
      <w:szCs w:val="18"/>
      <w:lang w:val="sl-SI" w:eastAsia="en-US" w:bidi="ar-SA"/>
    </w:rPr>
  </w:style>
  <w:style w:type="character" w:customStyle="1" w:styleId="Sprotnaopomba-besediloZnakZnak">
    <w:name w:val="Sprotna opomba - besedilo Znak Znak"/>
    <w:aliases w:val="Sprotna opomba - besedilo Znak2,Sprotna opomba - besedilo Znak Znak1 Znak Znak,Sprotna opomba - besedilo Znak1 Znak Znak,Sprotna opomba - besedilo Znak1 Znak Znak Znak1,Sprotna opomba - besedilo Znak Znak Znak Znak"/>
    <w:rsid w:val="00C42625"/>
    <w:rPr>
      <w:rFonts w:ascii="Tms Rmn" w:hAnsi="Tms Rmn"/>
      <w:noProof w:val="0"/>
      <w:sz w:val="16"/>
      <w:lang w:val="en-GB" w:eastAsia="sl-SI" w:bidi="ar-SA"/>
    </w:rPr>
  </w:style>
  <w:style w:type="paragraph" w:customStyle="1" w:styleId="SlogSlogSprotnaopomba-besediloZnak">
    <w:name w:val="Slog Slog Sprotna opomba - besedilo Znak"/>
    <w:next w:val="Navaden"/>
    <w:rsid w:val="00C42625"/>
    <w:pPr>
      <w:spacing w:before="60"/>
      <w:contextualSpacing/>
    </w:pPr>
    <w:rPr>
      <w:rFonts w:ascii="Arial" w:hAnsi="Arial"/>
      <w:sz w:val="18"/>
      <w:lang w:eastAsia="en-US"/>
    </w:rPr>
  </w:style>
  <w:style w:type="character" w:customStyle="1" w:styleId="slika15Znak">
    <w:name w:val="slika15 Znak"/>
    <w:aliases w:val=" Znak Znak,slika Znak,slika1 Znak,slika2 Znak,slika11 Znak,slika3 Znak,slika12 Znak,slika4 Znak,slika13 Znak,slika5 Znak,slika14 Znak,slika21 Znak,slika111 Znak,slika31 Znak,slika121 Znak,slika41 Znak,slika131 Znak,slika6 Znak,slika7 Znak"/>
    <w:rsid w:val="00C42625"/>
    <w:rPr>
      <w:rFonts w:ascii="Arial" w:hAnsi="Arial"/>
      <w:i/>
      <w:noProof w:val="0"/>
      <w:sz w:val="22"/>
      <w:lang w:val="sl-SI" w:eastAsia="en-US" w:bidi="ar-SA"/>
    </w:rPr>
  </w:style>
  <w:style w:type="character" w:customStyle="1" w:styleId="SlogSprotnaopomba-besediloObojestranskoZnakZnak1">
    <w:name w:val="Slog Sprotna opomba - besedilo + Obojestransko Znak Znak1"/>
    <w:rsid w:val="00C42625"/>
    <w:rPr>
      <w:rFonts w:ascii="Arial" w:hAnsi="Arial" w:cs="Arial"/>
      <w:noProof w:val="0"/>
      <w:sz w:val="18"/>
      <w:szCs w:val="18"/>
      <w:lang w:val="en-GB" w:eastAsia="sl-SI" w:bidi="ar-SA"/>
    </w:rPr>
  </w:style>
  <w:style w:type="character" w:customStyle="1" w:styleId="prilogaZnakZnakZnakZnakZnak">
    <w:name w:val="priloga Znak Znak Znak Znak Znak"/>
    <w:rsid w:val="00C42625"/>
    <w:rPr>
      <w:rFonts w:ascii="Arial" w:hAnsi="Arial"/>
      <w:b/>
      <w:bCs/>
      <w:i/>
      <w:noProof w:val="0"/>
      <w:sz w:val="22"/>
      <w:szCs w:val="24"/>
      <w:lang w:val="sl-SI" w:eastAsia="en-US" w:bidi="ar-SA"/>
    </w:rPr>
  </w:style>
  <w:style w:type="character" w:customStyle="1" w:styleId="opombaZnakZnakZnakZnak">
    <w:name w:val="opomba Znak Znak Znak Znak"/>
    <w:rsid w:val="00C42625"/>
    <w:rPr>
      <w:rFonts w:ascii="Arial" w:hAnsi="Arial"/>
      <w:noProof w:val="0"/>
      <w:szCs w:val="18"/>
      <w:lang w:val="sl-SI" w:eastAsia="en-US" w:bidi="ar-SA"/>
    </w:rPr>
  </w:style>
  <w:style w:type="character" w:customStyle="1" w:styleId="Naslov4Znak1">
    <w:name w:val="Naslov 4 Znak1"/>
    <w:rsid w:val="00C42625"/>
    <w:rPr>
      <w:rFonts w:ascii="Arial" w:hAnsi="Arial"/>
      <w:b/>
      <w:bCs/>
      <w:i/>
      <w:noProof w:val="0"/>
      <w:lang w:val="sl-SI" w:eastAsia="sl-SI" w:bidi="ar-SA"/>
    </w:rPr>
  </w:style>
  <w:style w:type="paragraph" w:customStyle="1" w:styleId="prilogaZnak">
    <w:name w:val="priloga Znak"/>
    <w:basedOn w:val="Napis"/>
    <w:rsid w:val="00C42625"/>
    <w:pPr>
      <w:spacing w:before="120"/>
      <w:ind w:left="1021" w:hanging="1021"/>
    </w:pPr>
    <w:rPr>
      <w:b/>
      <w:bCs/>
      <w:iCs w:val="0"/>
      <w:sz w:val="20"/>
      <w:szCs w:val="24"/>
    </w:rPr>
  </w:style>
  <w:style w:type="character" w:customStyle="1" w:styleId="Sprotnaopomba-besediloZnak1Znak1Znak">
    <w:name w:val="Sprotna opomba - besedilo Znak1 Znak1 Znak"/>
    <w:aliases w:val="Sprotna opomba - besedilo Znak Znak Znak1 Znak,Sprotna opomba - besedilo Znak1 Znak Znak1 Znak Znak,Sprotna opomba - besedilo Znak Znak Znak Znak Znak Znak"/>
    <w:rsid w:val="00C42625"/>
    <w:rPr>
      <w:rFonts w:ascii="Arial" w:hAnsi="Arial" w:cs="Arial"/>
      <w:noProof w:val="0"/>
      <w:sz w:val="18"/>
      <w:szCs w:val="18"/>
      <w:lang w:val="en-GB" w:eastAsia="sl-SI" w:bidi="ar-SA"/>
    </w:rPr>
  </w:style>
  <w:style w:type="character" w:customStyle="1" w:styleId="slikaZnakZnakZnak">
    <w:name w:val="slika Znak Znak Znak"/>
    <w:aliases w:val="slika1 Znak Znak Znak,slika2 Znak Znak Znak,slika11 Znak Znak Znak,slika3 Znak Znak Znak,slika12 Znak Znak Znak,slika4 Znak Znak Znak,slika13 Znak Znak Znak,slika5 Znak Znak Znak"/>
    <w:rsid w:val="00C42625"/>
    <w:rPr>
      <w:rFonts w:ascii="Arial" w:hAnsi="Arial"/>
      <w:b/>
      <w:bCs/>
      <w:noProof w:val="0"/>
      <w:lang w:val="sl-SI" w:eastAsia="en-US" w:bidi="ar-SA"/>
    </w:rPr>
  </w:style>
  <w:style w:type="paragraph" w:customStyle="1" w:styleId="opomba1">
    <w:name w:val="opomba1"/>
    <w:basedOn w:val="Navaden"/>
    <w:rsid w:val="00C42625"/>
    <w:pPr>
      <w:spacing w:before="60"/>
      <w:jc w:val="left"/>
    </w:pPr>
    <w:rPr>
      <w:sz w:val="16"/>
      <w:szCs w:val="20"/>
    </w:rPr>
  </w:style>
  <w:style w:type="character" w:customStyle="1" w:styleId="Naslov3Znak1">
    <w:name w:val="Naslov 3 Znak1"/>
    <w:rsid w:val="00C42625"/>
    <w:rPr>
      <w:rFonts w:ascii="Arial" w:hAnsi="Arial" w:cs="Arial"/>
      <w:b/>
      <w:bCs/>
      <w:noProof w:val="0"/>
      <w:snapToGrid w:val="0"/>
      <w:color w:val="000000"/>
      <w:szCs w:val="18"/>
      <w:lang w:val="sl-SI" w:eastAsia="sl-SI" w:bidi="ar-SA"/>
    </w:rPr>
  </w:style>
  <w:style w:type="paragraph" w:customStyle="1" w:styleId="preglednica1">
    <w:name w:val="preglednica1"/>
    <w:basedOn w:val="Napis"/>
    <w:rsid w:val="00C42625"/>
    <w:pPr>
      <w:keepNext/>
      <w:spacing w:before="180"/>
      <w:ind w:left="1588" w:hanging="1588"/>
    </w:pPr>
    <w:rPr>
      <w:iCs w:val="0"/>
      <w:sz w:val="18"/>
      <w:szCs w:val="20"/>
    </w:rPr>
  </w:style>
  <w:style w:type="character" w:customStyle="1" w:styleId="Naslov2Znak3">
    <w:name w:val="Naslov 2 Znak3"/>
    <w:rsid w:val="00C42625"/>
    <w:rPr>
      <w:rFonts w:ascii="Arial" w:hAnsi="Arial" w:cs="Arial"/>
      <w:b/>
      <w:bCs/>
      <w:noProof w:val="0"/>
      <w:sz w:val="22"/>
      <w:szCs w:val="28"/>
      <w:lang w:val="sl-SI" w:eastAsia="sl-SI" w:bidi="ar-SA"/>
    </w:rPr>
  </w:style>
  <w:style w:type="character" w:customStyle="1" w:styleId="NapisZnakZnak3">
    <w:name w:val="Napis Znak Znak3"/>
    <w:aliases w:val="slika Znak Znak1,slika1 Znak Znak1,slika2 Znak Znak1,slika11 Znak Znak1,slika3 Znak Znak1,slika12 Znak Znak1,slika4 Znak Znak1,slika13 Znak Znak1,slika5 Znak Znak1,slika14 Znak Znak1,slika21 Znak Znak1,slika111 Znak Znak1"/>
    <w:rsid w:val="00C42625"/>
    <w:rPr>
      <w:rFonts w:ascii="Arial" w:hAnsi="Arial"/>
      <w:i/>
      <w:noProof w:val="0"/>
      <w:sz w:val="22"/>
      <w:szCs w:val="24"/>
      <w:lang w:val="sl-SI" w:eastAsia="en-US" w:bidi="ar-SA"/>
    </w:rPr>
  </w:style>
  <w:style w:type="character" w:customStyle="1" w:styleId="prilogaZnakZnakZnakZnak1Znak">
    <w:name w:val="priloga Znak Znak Znak Znak1 Znak"/>
    <w:rsid w:val="00C42625"/>
    <w:rPr>
      <w:rFonts w:ascii="Arial" w:hAnsi="Arial"/>
      <w:b/>
      <w:bCs/>
      <w:i/>
      <w:noProof w:val="0"/>
      <w:sz w:val="22"/>
      <w:szCs w:val="24"/>
      <w:lang w:val="sl-SI" w:eastAsia="en-US" w:bidi="ar-SA"/>
    </w:rPr>
  </w:style>
  <w:style w:type="character" w:customStyle="1" w:styleId="opombaZnakZnak1ZnakZnak">
    <w:name w:val="opomba Znak Znak1 Znak Znak"/>
    <w:rsid w:val="00C42625"/>
    <w:rPr>
      <w:rFonts w:ascii="Arial" w:hAnsi="Arial"/>
      <w:noProof w:val="0"/>
      <w:szCs w:val="18"/>
      <w:lang w:val="sl-SI" w:eastAsia="en-US" w:bidi="ar-SA"/>
    </w:rPr>
  </w:style>
  <w:style w:type="paragraph" w:customStyle="1" w:styleId="opombaZnakZnakZnakZnak1">
    <w:name w:val="opomba Znak Znak Znak Znak1"/>
    <w:basedOn w:val="Navaden"/>
    <w:rsid w:val="00C42625"/>
    <w:pPr>
      <w:spacing w:before="60"/>
      <w:contextualSpacing/>
      <w:jc w:val="left"/>
    </w:pPr>
    <w:rPr>
      <w:szCs w:val="18"/>
      <w:lang w:eastAsia="en-US"/>
    </w:rPr>
  </w:style>
  <w:style w:type="paragraph" w:customStyle="1" w:styleId="SlogSprotnaopomba-besediloArialPred4pt1">
    <w:name w:val="Slog Sprotna opomba - besedilo + Arial Pred:  4 pt1"/>
    <w:basedOn w:val="Sprotnaopomba-besedilo"/>
    <w:rsid w:val="00C42625"/>
    <w:pPr>
      <w:keepNext/>
      <w:contextualSpacing/>
      <w:jc w:val="left"/>
    </w:pPr>
    <w:rPr>
      <w:szCs w:val="18"/>
      <w:lang w:val="sl-SI"/>
    </w:rPr>
  </w:style>
  <w:style w:type="character" w:customStyle="1" w:styleId="prilogaZnakZnakZnakZnakZnak1Znak">
    <w:name w:val="priloga Znak Znak Znak Znak Znak1 Znak"/>
    <w:rsid w:val="00C42625"/>
    <w:rPr>
      <w:rFonts w:ascii="Arial" w:hAnsi="Arial"/>
      <w:b/>
      <w:bCs/>
      <w:i/>
      <w:noProof w:val="0"/>
      <w:sz w:val="22"/>
      <w:szCs w:val="24"/>
      <w:lang w:val="sl-SI" w:eastAsia="en-US" w:bidi="ar-SA"/>
    </w:rPr>
  </w:style>
  <w:style w:type="character" w:customStyle="1" w:styleId="opombaZnakZnakZnakZnak1Znak">
    <w:name w:val="opomba Znak Znak Znak Znak1 Znak"/>
    <w:rsid w:val="00C42625"/>
    <w:rPr>
      <w:rFonts w:ascii="Arial" w:hAnsi="Arial"/>
      <w:noProof w:val="0"/>
      <w:szCs w:val="18"/>
      <w:lang w:val="sl-SI" w:eastAsia="en-US" w:bidi="ar-SA"/>
    </w:rPr>
  </w:style>
  <w:style w:type="character" w:customStyle="1" w:styleId="prilogaZnakZnakZnakZnakZnak1">
    <w:name w:val="priloga Znak Znak Znak Znak Znak1"/>
    <w:rsid w:val="00C42625"/>
    <w:rPr>
      <w:rFonts w:ascii="Arial" w:hAnsi="Arial"/>
      <w:b/>
      <w:bCs/>
      <w:i/>
      <w:noProof w:val="0"/>
      <w:sz w:val="22"/>
      <w:szCs w:val="24"/>
      <w:lang w:val="sl-SI" w:eastAsia="en-US" w:bidi="ar-SA"/>
    </w:rPr>
  </w:style>
  <w:style w:type="character" w:customStyle="1" w:styleId="SlogSprotnaopomba-besediloObojestranskoZnakZnak">
    <w:name w:val="Slog Sprotna opomba - besedilo + Obojestransko Znak Znak"/>
    <w:rsid w:val="00C42625"/>
    <w:rPr>
      <w:rFonts w:ascii="Arial" w:hAnsi="Arial"/>
      <w:noProof w:val="0"/>
      <w:sz w:val="18"/>
      <w:lang w:val="en-GB" w:eastAsia="sl-SI" w:bidi="ar-SA"/>
    </w:rPr>
  </w:style>
  <w:style w:type="character" w:customStyle="1" w:styleId="SlogSprotnaopomba-besediloObojestranskoZnakZnak1ZnakZnak">
    <w:name w:val="Slog Sprotna opomba - besedilo + Obojestransko Znak Znak1 Znak Znak"/>
    <w:rsid w:val="00C42625"/>
    <w:rPr>
      <w:rFonts w:ascii="Arial" w:hAnsi="Arial"/>
      <w:noProof w:val="0"/>
      <w:sz w:val="18"/>
      <w:szCs w:val="24"/>
      <w:lang w:val="en-GB" w:eastAsia="sl-SI" w:bidi="ar-SA"/>
    </w:rPr>
  </w:style>
  <w:style w:type="paragraph" w:customStyle="1" w:styleId="SlogNaslov3Pred0ptZa0pt1">
    <w:name w:val="Slog Naslov 3 + Pred:  0 pt Za:  0 pt1"/>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rPr>
  </w:style>
  <w:style w:type="paragraph" w:customStyle="1" w:styleId="SlogSprotnaopomba-besediloArial9pt1">
    <w:name w:val="Slog Sprotna opomba - besedilo + Arial 9 pt1"/>
    <w:basedOn w:val="Sprotnaopomba-besedilo"/>
    <w:next w:val="Telobesedila"/>
    <w:rsid w:val="00C42625"/>
    <w:pPr>
      <w:contextualSpacing/>
      <w:jc w:val="left"/>
    </w:pPr>
    <w:rPr>
      <w:rFonts w:cs="Arial"/>
      <w:lang w:val="sl-SI" w:eastAsia="en-US"/>
    </w:rPr>
  </w:style>
  <w:style w:type="character" w:customStyle="1" w:styleId="NapisZnakZnak1">
    <w:name w:val="Napis Znak Znak1"/>
    <w:aliases w:val="slika Znak Znak,slika1 Znak Znak,slika2 Znak Znak,slika11 Znak Znak,slika3 Znak Znak,slika12 Znak Znak,slika4 Znak Znak,slika13 Znak Znak,slika5 Znak Znak,slika14 Znak Znak,slika21 Znak Znak,slika111 Znak Znak,slika31 Znak Znak"/>
    <w:rsid w:val="00C42625"/>
    <w:rPr>
      <w:rFonts w:ascii="Arial" w:hAnsi="Arial"/>
      <w:i/>
      <w:noProof w:val="0"/>
      <w:sz w:val="22"/>
      <w:szCs w:val="24"/>
      <w:lang w:val="sl-SI" w:eastAsia="en-US" w:bidi="ar-SA"/>
    </w:rPr>
  </w:style>
  <w:style w:type="paragraph" w:customStyle="1" w:styleId="SlogSprotnaopomba-besediloPred1pt">
    <w:name w:val="Slog Sprotna opomba - besedilo + Pred:  1 pt"/>
    <w:basedOn w:val="Sprotnaopomba-besedilo"/>
    <w:rsid w:val="00C42625"/>
    <w:pPr>
      <w:widowControl w:val="0"/>
      <w:contextualSpacing/>
    </w:pPr>
    <w:rPr>
      <w:rFonts w:cs="Arial"/>
    </w:rPr>
  </w:style>
  <w:style w:type="character" w:customStyle="1" w:styleId="SlogSprotnaopomba-besediloObojestranskoZnakZnak2">
    <w:name w:val="Slog Sprotna opomba - besedilo + Obojestransko Znak Znak2"/>
    <w:rsid w:val="00C42625"/>
    <w:rPr>
      <w:rFonts w:ascii="Arial" w:hAnsi="Arial"/>
      <w:noProof w:val="0"/>
      <w:sz w:val="18"/>
      <w:szCs w:val="24"/>
      <w:lang w:val="en-GB" w:eastAsia="sl-SI" w:bidi="ar-SA"/>
    </w:rPr>
  </w:style>
  <w:style w:type="paragraph" w:customStyle="1" w:styleId="SlogNaslov3Pred0ptZa0pt2">
    <w:name w:val="Slog Naslov 3 + Pred:  0 pt Za:  0 pt2"/>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rPr>
  </w:style>
  <w:style w:type="paragraph" w:customStyle="1" w:styleId="Tabelanaslov1">
    <w:name w:val="Tabela naslov1"/>
    <w:basedOn w:val="Navaden"/>
    <w:rsid w:val="00C42625"/>
    <w:pPr>
      <w:keepNext/>
      <w:keepLines/>
      <w:tabs>
        <w:tab w:val="left" w:pos="850"/>
        <w:tab w:val="left" w:pos="1191"/>
        <w:tab w:val="left" w:pos="1531"/>
      </w:tabs>
      <w:suppressAutoHyphens/>
      <w:spacing w:before="200" w:after="120" w:line="240" w:lineRule="exact"/>
      <w:jc w:val="center"/>
    </w:pPr>
    <w:rPr>
      <w:rFonts w:ascii="Times New Roman" w:hAnsi="Times New Roman"/>
      <w:i/>
      <w:snapToGrid w:val="0"/>
      <w:szCs w:val="20"/>
    </w:rPr>
  </w:style>
  <w:style w:type="paragraph" w:customStyle="1" w:styleId="tabelatext1">
    <w:name w:val="tabela text1"/>
    <w:basedOn w:val="Navaden"/>
    <w:rsid w:val="00C42625"/>
    <w:pPr>
      <w:keepNext/>
      <w:keepLines/>
      <w:suppressAutoHyphens/>
      <w:spacing w:after="20" w:line="200" w:lineRule="exact"/>
      <w:jc w:val="left"/>
    </w:pPr>
    <w:rPr>
      <w:rFonts w:ascii="Times New Roman" w:hAnsi="Times New Roman"/>
      <w:snapToGrid w:val="0"/>
      <w:sz w:val="16"/>
      <w:szCs w:val="20"/>
    </w:rPr>
  </w:style>
  <w:style w:type="paragraph" w:customStyle="1" w:styleId="opomba2">
    <w:name w:val="opomba2"/>
    <w:basedOn w:val="Navaden"/>
    <w:rsid w:val="00C42625"/>
    <w:pPr>
      <w:spacing w:before="60"/>
      <w:jc w:val="left"/>
    </w:pPr>
    <w:rPr>
      <w:sz w:val="16"/>
      <w:szCs w:val="20"/>
    </w:rPr>
  </w:style>
  <w:style w:type="paragraph" w:customStyle="1" w:styleId="preglednica2">
    <w:name w:val="preglednica2"/>
    <w:basedOn w:val="Napis"/>
    <w:autoRedefine/>
    <w:rsid w:val="00C42625"/>
    <w:pPr>
      <w:keepNext/>
      <w:spacing w:before="0" w:after="0"/>
      <w:ind w:left="1276" w:hanging="1276"/>
    </w:pPr>
    <w:rPr>
      <w:rFonts w:cs="Arial"/>
      <w:b/>
      <w:i w:val="0"/>
      <w:iCs w:val="0"/>
      <w:sz w:val="18"/>
      <w:szCs w:val="18"/>
    </w:rPr>
  </w:style>
  <w:style w:type="paragraph" w:customStyle="1" w:styleId="FigureTitle1">
    <w:name w:val="Figure Title1"/>
    <w:basedOn w:val="Navaden"/>
    <w:next w:val="Navaden"/>
    <w:rsid w:val="00C42625"/>
    <w:pPr>
      <w:keepNext/>
      <w:tabs>
        <w:tab w:val="left" w:pos="850"/>
        <w:tab w:val="left" w:pos="1191"/>
        <w:tab w:val="left" w:pos="1531"/>
      </w:tabs>
      <w:spacing w:before="240" w:after="240"/>
      <w:jc w:val="center"/>
    </w:pPr>
    <w:rPr>
      <w:b/>
      <w:color w:val="000000"/>
      <w:szCs w:val="20"/>
    </w:rPr>
  </w:style>
  <w:style w:type="paragraph" w:customStyle="1" w:styleId="Table1">
    <w:name w:val="Table1"/>
    <w:basedOn w:val="Navaden"/>
    <w:rsid w:val="00C42625"/>
    <w:pPr>
      <w:tabs>
        <w:tab w:val="left" w:pos="850"/>
        <w:tab w:val="left" w:pos="1191"/>
        <w:tab w:val="left" w:pos="1531"/>
      </w:tabs>
      <w:spacing w:after="240"/>
      <w:jc w:val="center"/>
    </w:pPr>
    <w:rPr>
      <w:rFonts w:ascii="Times" w:hAnsi="Times"/>
      <w:sz w:val="22"/>
      <w:szCs w:val="20"/>
    </w:rPr>
  </w:style>
  <w:style w:type="paragraph" w:customStyle="1" w:styleId="SourceDescription1">
    <w:name w:val="Source Description1"/>
    <w:basedOn w:val="Navaden"/>
    <w:rsid w:val="00C42625"/>
    <w:pPr>
      <w:tabs>
        <w:tab w:val="left" w:pos="850"/>
        <w:tab w:val="left" w:pos="1191"/>
        <w:tab w:val="left" w:pos="1531"/>
      </w:tabs>
    </w:pPr>
    <w:rPr>
      <w:rFonts w:ascii="Helvetica" w:hAnsi="Helvetica"/>
      <w:szCs w:val="20"/>
      <w:lang w:val="en-GB"/>
    </w:rPr>
  </w:style>
  <w:style w:type="paragraph" w:customStyle="1" w:styleId="TableTitle1">
    <w:name w:val="Table Title1"/>
    <w:basedOn w:val="Navaden"/>
    <w:rsid w:val="00C42625"/>
    <w:pPr>
      <w:keepNext/>
      <w:tabs>
        <w:tab w:val="left" w:pos="850"/>
        <w:tab w:val="left" w:pos="1191"/>
        <w:tab w:val="left" w:pos="1531"/>
      </w:tabs>
      <w:spacing w:after="240"/>
      <w:jc w:val="center"/>
    </w:pPr>
    <w:rPr>
      <w:rFonts w:ascii="Helvetica" w:hAnsi="Helvetica"/>
      <w:b/>
      <w:sz w:val="22"/>
      <w:szCs w:val="20"/>
      <w:lang w:val="en-GB"/>
    </w:rPr>
  </w:style>
  <w:style w:type="paragraph" w:customStyle="1" w:styleId="FigureNote1">
    <w:name w:val="Figure Note1"/>
    <w:basedOn w:val="Navaden"/>
    <w:rsid w:val="00C42625"/>
    <w:pPr>
      <w:tabs>
        <w:tab w:val="left" w:pos="850"/>
        <w:tab w:val="left" w:pos="1191"/>
        <w:tab w:val="left" w:pos="1531"/>
      </w:tabs>
    </w:pPr>
    <w:rPr>
      <w:rFonts w:ascii="Helvetica" w:hAnsi="Helvetica"/>
      <w:szCs w:val="20"/>
      <w:lang w:val="en-GB"/>
    </w:rPr>
  </w:style>
  <w:style w:type="paragraph" w:customStyle="1" w:styleId="Table-title1">
    <w:name w:val="Table-title1"/>
    <w:basedOn w:val="Navaden"/>
    <w:next w:val="Navaden"/>
    <w:rsid w:val="00C42625"/>
    <w:pPr>
      <w:tabs>
        <w:tab w:val="left" w:pos="851"/>
        <w:tab w:val="left" w:pos="1191"/>
        <w:tab w:val="left" w:pos="1531"/>
      </w:tabs>
      <w:jc w:val="center"/>
    </w:pPr>
    <w:rPr>
      <w:rFonts w:ascii="Times" w:hAnsi="Times"/>
      <w:b/>
      <w:sz w:val="22"/>
      <w:szCs w:val="20"/>
      <w:lang w:val="en-GB" w:eastAsia="en-US"/>
    </w:rPr>
  </w:style>
  <w:style w:type="character" w:customStyle="1" w:styleId="Naslov2Znak">
    <w:name w:val="Naslov 2 Znak"/>
    <w:rsid w:val="00C42625"/>
    <w:rPr>
      <w:rFonts w:ascii="Arial" w:hAnsi="Arial" w:cs="Arial"/>
      <w:b/>
      <w:bCs/>
      <w:iCs/>
      <w:noProof w:val="0"/>
      <w:sz w:val="22"/>
      <w:szCs w:val="28"/>
      <w:lang w:val="sl-SI" w:eastAsia="sl-SI" w:bidi="ar-SA"/>
    </w:rPr>
  </w:style>
  <w:style w:type="paragraph" w:customStyle="1" w:styleId="SlogSprotnaopomba-besediloObojestransko1">
    <w:name w:val="Slog Sprotna opomba - besedilo + Obojestransko1"/>
    <w:basedOn w:val="Sprotnaopomba-besedilo"/>
    <w:rsid w:val="00C42625"/>
    <w:pPr>
      <w:ind w:left="397" w:hanging="397"/>
      <w:contextualSpacing/>
      <w:jc w:val="left"/>
    </w:pPr>
  </w:style>
  <w:style w:type="paragraph" w:customStyle="1" w:styleId="SlogSlogSprotnaopomba-besediloObojestranskoPred2pt">
    <w:name w:val="Slog Slog Sprotna opomba - besedilo + Obojestransko + Pred:  2 pt"/>
    <w:basedOn w:val="SlogSprotnaopomba-besediloObojestransko"/>
    <w:next w:val="Navaden"/>
    <w:rsid w:val="00C42625"/>
    <w:pPr>
      <w:jc w:val="left"/>
    </w:pPr>
  </w:style>
  <w:style w:type="paragraph" w:customStyle="1" w:styleId="preglednica3">
    <w:name w:val="preglednica3"/>
    <w:basedOn w:val="Napis"/>
    <w:rsid w:val="00C42625"/>
    <w:pPr>
      <w:keepNext/>
      <w:spacing w:before="120"/>
      <w:ind w:left="1418" w:hanging="1418"/>
    </w:pPr>
    <w:rPr>
      <w:iCs w:val="0"/>
      <w:szCs w:val="20"/>
    </w:rPr>
  </w:style>
  <w:style w:type="paragraph" w:customStyle="1" w:styleId="Slog21">
    <w:name w:val="Slog21"/>
    <w:basedOn w:val="Navaden"/>
    <w:rsid w:val="00C42625"/>
    <w:pPr>
      <w:spacing w:after="120"/>
    </w:pPr>
    <w:rPr>
      <w:rFonts w:ascii="Times New Roman" w:hAnsi="Times New Roman"/>
      <w:b/>
      <w:sz w:val="24"/>
      <w:lang w:eastAsia="en-US"/>
    </w:rPr>
  </w:style>
  <w:style w:type="paragraph" w:customStyle="1" w:styleId="Style11">
    <w:name w:val="Style11"/>
    <w:basedOn w:val="preglednica0"/>
    <w:rsid w:val="00C42625"/>
    <w:pPr>
      <w:spacing w:before="120"/>
      <w:ind w:left="1418" w:hanging="1418"/>
      <w:contextualSpacing w:val="0"/>
    </w:pPr>
  </w:style>
  <w:style w:type="paragraph" w:customStyle="1" w:styleId="Style21">
    <w:name w:val="Style21"/>
    <w:basedOn w:val="preglednica0"/>
    <w:rsid w:val="00C42625"/>
    <w:pPr>
      <w:widowControl w:val="0"/>
      <w:spacing w:before="120"/>
      <w:ind w:left="1418" w:hanging="1418"/>
      <w:contextualSpacing w:val="0"/>
    </w:pPr>
  </w:style>
  <w:style w:type="character" w:customStyle="1" w:styleId="NapisZnakZnak1Znak">
    <w:name w:val="Napis Znak Znak1 Znak"/>
    <w:aliases w:val="Napis Znak1 Znak Znak Znak1,Napis Znak Znak Znak Znak Znak1,slika Znak Znak Znak Znak Znak,slika1 Znak Znak Znak Znak Znak,slika2 Znak Znak Znak Znak Znak,slika11 Znak Znak Znak Znak Znak,slika3 Znak Znak Znak Znak Znak"/>
    <w:rsid w:val="00C42625"/>
    <w:rPr>
      <w:rFonts w:ascii="Arial" w:hAnsi="Arial"/>
      <w:b/>
      <w:bCs/>
      <w:noProof w:val="0"/>
      <w:lang w:val="sl-SI" w:eastAsia="en-US" w:bidi="ar-SA"/>
    </w:rPr>
  </w:style>
  <w:style w:type="paragraph" w:customStyle="1" w:styleId="SlogSprotnaopomba-besediloObojestransko2">
    <w:name w:val="Slog Sprotna opomba - besedilo + Obojestransko2"/>
    <w:basedOn w:val="Sprotnaopomba-besedilo"/>
    <w:rsid w:val="00C42625"/>
    <w:pPr>
      <w:contextualSpacing/>
      <w:jc w:val="left"/>
    </w:pPr>
  </w:style>
  <w:style w:type="paragraph" w:customStyle="1" w:styleId="SlogSlog112ptKrepko1">
    <w:name w:val="Slog Slog1 + 12 pt Krepko1"/>
    <w:basedOn w:val="Navaden"/>
    <w:rsid w:val="00C42625"/>
    <w:pPr>
      <w:spacing w:after="120"/>
    </w:pPr>
    <w:rPr>
      <w:rFonts w:ascii="Times New Roman" w:hAnsi="Times New Roman"/>
      <w:b/>
      <w:bCs/>
      <w:sz w:val="24"/>
      <w:lang w:eastAsia="en-US"/>
    </w:rPr>
  </w:style>
  <w:style w:type="paragraph" w:customStyle="1" w:styleId="napis1">
    <w:name w:val="napis1"/>
    <w:basedOn w:val="Napis"/>
    <w:rsid w:val="00C42625"/>
    <w:pPr>
      <w:keepNext/>
      <w:spacing w:before="0"/>
      <w:ind w:left="709" w:hanging="709"/>
    </w:pPr>
    <w:rPr>
      <w:b/>
      <w:bCs/>
      <w:i w:val="0"/>
      <w:iCs w:val="0"/>
      <w:szCs w:val="24"/>
    </w:rPr>
  </w:style>
  <w:style w:type="paragraph" w:customStyle="1" w:styleId="Slog11">
    <w:name w:val="Slog11"/>
    <w:basedOn w:val="preglednica0"/>
    <w:rsid w:val="00C42625"/>
    <w:pPr>
      <w:ind w:left="1531" w:hanging="1531"/>
    </w:pPr>
    <w:rPr>
      <w:szCs w:val="22"/>
    </w:rPr>
  </w:style>
  <w:style w:type="paragraph" w:customStyle="1" w:styleId="SlogTelobesedilaKrepko1">
    <w:name w:val="Slog Telo besedila + Krepko1"/>
    <w:basedOn w:val="Telobesedila"/>
    <w:rsid w:val="00C42625"/>
    <w:pPr>
      <w:spacing w:after="60"/>
      <w:jc w:val="left"/>
    </w:pPr>
    <w:rPr>
      <w:rFonts w:cs="Arial"/>
      <w:b/>
      <w:bCs/>
      <w:szCs w:val="22"/>
      <w:lang w:eastAsia="en-US"/>
    </w:rPr>
  </w:style>
  <w:style w:type="paragraph" w:customStyle="1" w:styleId="preglednicaZnak1">
    <w:name w:val="preglednica Znak1"/>
    <w:basedOn w:val="Napis"/>
    <w:rsid w:val="00C42625"/>
    <w:pPr>
      <w:keepNext/>
      <w:spacing w:before="0"/>
      <w:ind w:left="680" w:hanging="680"/>
    </w:pPr>
    <w:rPr>
      <w:bCs/>
      <w:iCs w:val="0"/>
      <w:lang w:eastAsia="en-US"/>
    </w:rPr>
  </w:style>
  <w:style w:type="paragraph" w:customStyle="1" w:styleId="SlogSprotnaopomba-besediloArialPred4pt2">
    <w:name w:val="Slog Sprotna opomba - besedilo + Arial Pred:  4 pt2"/>
    <w:basedOn w:val="Sprotnaopomba-besedilo"/>
    <w:rsid w:val="00C42625"/>
    <w:pPr>
      <w:contextualSpacing/>
    </w:pPr>
    <w:rPr>
      <w:rFonts w:cs="Arial"/>
    </w:rPr>
  </w:style>
  <w:style w:type="paragraph" w:customStyle="1" w:styleId="SlogTelobesedilaLeee1">
    <w:name w:val="Slog Telo besedila + Ležeče1"/>
    <w:basedOn w:val="Telobesedila"/>
    <w:rsid w:val="00C42625"/>
    <w:pPr>
      <w:spacing w:before="0"/>
      <w:jc w:val="left"/>
    </w:pPr>
    <w:rPr>
      <w:rFonts w:cs="Arial"/>
      <w:i/>
      <w:iCs/>
      <w:szCs w:val="22"/>
      <w:lang w:eastAsia="en-US"/>
    </w:rPr>
  </w:style>
  <w:style w:type="paragraph" w:customStyle="1" w:styleId="SlogNaslov3Pred6pt1">
    <w:name w:val="Slog Naslov 3 + Pred:  6 pt1"/>
    <w:basedOn w:val="Naslov3"/>
    <w:rsid w:val="00C42625"/>
    <w:pPr>
      <w:numPr>
        <w:ilvl w:val="0"/>
        <w:numId w:val="0"/>
      </w:numPr>
      <w:tabs>
        <w:tab w:val="clear" w:pos="720"/>
        <w:tab w:val="num" w:pos="859"/>
        <w:tab w:val="num" w:pos="2160"/>
      </w:tabs>
      <w:ind w:left="859" w:hanging="862"/>
      <w:contextualSpacing/>
    </w:pPr>
    <w:rPr>
      <w:b w:val="0"/>
      <w:bCs/>
      <w:snapToGrid w:val="0"/>
      <w:color w:val="000000"/>
      <w:sz w:val="20"/>
      <w:lang w:eastAsia="en-US"/>
    </w:rPr>
  </w:style>
  <w:style w:type="paragraph" w:customStyle="1" w:styleId="SlogSprotnaopomba-besediloArial9pt3">
    <w:name w:val="Slog Sprotna opomba - besedilo + Arial 9 pt3"/>
    <w:basedOn w:val="Sprotnaopomba-besedilo"/>
    <w:rsid w:val="00C42625"/>
    <w:pPr>
      <w:contextualSpacing/>
      <w:jc w:val="left"/>
    </w:pPr>
    <w:rPr>
      <w:rFonts w:cs="Arial"/>
      <w:lang w:val="sl-SI" w:eastAsia="en-US"/>
    </w:rPr>
  </w:style>
  <w:style w:type="paragraph" w:customStyle="1" w:styleId="SlogTelobesedilaPred0pt1">
    <w:name w:val="Slog Telo besedila + Pred:  0 pt1"/>
    <w:basedOn w:val="Telobesedila"/>
    <w:rsid w:val="00C42625"/>
    <w:pPr>
      <w:spacing w:before="0"/>
      <w:jc w:val="left"/>
    </w:pPr>
    <w:rPr>
      <w:rFonts w:cs="Arial"/>
      <w:szCs w:val="22"/>
      <w:lang w:eastAsia="en-US"/>
    </w:rPr>
  </w:style>
  <w:style w:type="paragraph" w:customStyle="1" w:styleId="SlogKazalovsebine4Levo-14cm1">
    <w:name w:val="Slog Kazalo vsebine 4 + Levo:  -14 cm1"/>
    <w:basedOn w:val="Kazalovsebine4"/>
    <w:rsid w:val="00C42625"/>
    <w:pPr>
      <w:tabs>
        <w:tab w:val="left" w:pos="1680"/>
        <w:tab w:val="right" w:leader="dot" w:pos="9062"/>
      </w:tabs>
      <w:spacing w:before="100" w:beforeAutospacing="1" w:after="100" w:afterAutospacing="1"/>
      <w:ind w:left="794" w:hanging="794"/>
      <w:contextualSpacing/>
    </w:pPr>
    <w:rPr>
      <w:b/>
      <w:bCs/>
      <w:sz w:val="22"/>
      <w:lang w:eastAsia="en-US"/>
    </w:rPr>
  </w:style>
  <w:style w:type="paragraph" w:customStyle="1" w:styleId="SlogKazalovsebine21">
    <w:name w:val="Slog Kazalo vsebine 2 +1"/>
    <w:basedOn w:val="Navaden"/>
    <w:rsid w:val="00C42625"/>
    <w:pPr>
      <w:tabs>
        <w:tab w:val="left" w:pos="720"/>
        <w:tab w:val="left" w:pos="960"/>
        <w:tab w:val="right" w:leader="dot" w:pos="9062"/>
        <w:tab w:val="right" w:leader="dot" w:pos="9111"/>
      </w:tabs>
      <w:spacing w:after="60"/>
      <w:ind w:firstLine="958"/>
      <w:jc w:val="left"/>
    </w:pPr>
    <w:rPr>
      <w:bCs/>
      <w:sz w:val="24"/>
      <w:szCs w:val="20"/>
      <w:lang w:eastAsia="en-US"/>
    </w:rPr>
  </w:style>
  <w:style w:type="paragraph" w:customStyle="1" w:styleId="SlogKazalovsebine3Levo0cm1">
    <w:name w:val="Slog Kazalo vsebine 3 + Levo:  0 cm1"/>
    <w:basedOn w:val="Kazalovsebine3"/>
    <w:rsid w:val="00C42625"/>
    <w:pPr>
      <w:tabs>
        <w:tab w:val="right" w:leader="dot" w:pos="9060"/>
      </w:tabs>
      <w:spacing w:before="0"/>
      <w:ind w:left="0" w:firstLine="1440"/>
    </w:pPr>
    <w:rPr>
      <w:rFonts w:ascii="Times New Roman" w:hAnsi="Times New Roman"/>
      <w:bCs/>
      <w:sz w:val="24"/>
      <w:lang w:eastAsia="en-US"/>
    </w:rPr>
  </w:style>
  <w:style w:type="paragraph" w:customStyle="1" w:styleId="Priloga1">
    <w:name w:val="Priloga1"/>
    <w:basedOn w:val="preglednica0"/>
    <w:rsid w:val="00C42625"/>
    <w:pPr>
      <w:ind w:left="1531" w:hanging="1531"/>
    </w:pPr>
    <w:rPr>
      <w:sz w:val="20"/>
      <w:szCs w:val="22"/>
    </w:rPr>
  </w:style>
  <w:style w:type="paragraph" w:customStyle="1" w:styleId="priloga10">
    <w:name w:val="priloga1"/>
    <w:basedOn w:val="Napis"/>
    <w:rsid w:val="00C42625"/>
    <w:pPr>
      <w:spacing w:before="120"/>
      <w:ind w:left="1021" w:hanging="1021"/>
    </w:pPr>
    <w:rPr>
      <w:bCs/>
      <w:iCs w:val="0"/>
      <w:sz w:val="20"/>
      <w:szCs w:val="24"/>
      <w:lang w:eastAsia="en-US"/>
    </w:rPr>
  </w:style>
  <w:style w:type="paragraph" w:customStyle="1" w:styleId="StyleFootnoteTextArial1">
    <w:name w:val="Style Footnote Text + Arial1"/>
    <w:basedOn w:val="Sprotnaopomba-besedilo"/>
    <w:rsid w:val="00C42625"/>
    <w:pPr>
      <w:contextualSpacing/>
      <w:jc w:val="left"/>
    </w:pPr>
    <w:rPr>
      <w:rFonts w:cs="Arial"/>
      <w:sz w:val="16"/>
      <w:lang w:val="sl-SI" w:eastAsia="en-US"/>
    </w:rPr>
  </w:style>
  <w:style w:type="paragraph" w:customStyle="1" w:styleId="Slog10ptObojestransko1">
    <w:name w:val="Slog 10 pt Obojestransko1"/>
    <w:basedOn w:val="Navaden"/>
    <w:rsid w:val="00C42625"/>
    <w:pPr>
      <w:jc w:val="left"/>
    </w:pPr>
    <w:rPr>
      <w:sz w:val="22"/>
      <w:lang w:eastAsia="en-US"/>
    </w:rPr>
  </w:style>
  <w:style w:type="paragraph" w:customStyle="1" w:styleId="SlogTelobesedilaRazmikvrsticEnojno1">
    <w:name w:val="Slog Telo besedila + Razmik vrstic:  Enojno1"/>
    <w:basedOn w:val="Telobesedila"/>
    <w:rsid w:val="00C42625"/>
    <w:pPr>
      <w:jc w:val="left"/>
    </w:pPr>
    <w:rPr>
      <w:rFonts w:ascii="Times New Roman" w:hAnsi="Times New Roman" w:cs="Arial"/>
      <w:szCs w:val="20"/>
      <w:lang w:eastAsia="en-US"/>
    </w:rPr>
  </w:style>
  <w:style w:type="paragraph" w:customStyle="1" w:styleId="Slika1">
    <w:name w:val="Slika1"/>
    <w:basedOn w:val="Napis"/>
    <w:rsid w:val="00C42625"/>
    <w:pPr>
      <w:spacing w:before="0" w:after="0"/>
      <w:jc w:val="center"/>
    </w:pPr>
    <w:rPr>
      <w:iCs w:val="0"/>
      <w:szCs w:val="18"/>
    </w:rPr>
  </w:style>
  <w:style w:type="paragraph" w:customStyle="1" w:styleId="opombaZnakZnak11">
    <w:name w:val="opomba Znak Znak11"/>
    <w:basedOn w:val="Navaden"/>
    <w:rsid w:val="00C42625"/>
    <w:pPr>
      <w:spacing w:before="60"/>
      <w:contextualSpacing/>
      <w:jc w:val="left"/>
    </w:pPr>
    <w:rPr>
      <w:szCs w:val="18"/>
      <w:lang w:eastAsia="en-US"/>
    </w:rPr>
  </w:style>
  <w:style w:type="paragraph" w:customStyle="1" w:styleId="SlogSlogSprotnaopomba-besediloArialPred4ptPred11">
    <w:name w:val="Slog Slog Sprotna opomba - besedilo + Arial Pred:  4 pt + Pred:  1...1"/>
    <w:basedOn w:val="Navaden"/>
    <w:rsid w:val="00C42625"/>
    <w:pPr>
      <w:spacing w:before="60"/>
      <w:contextualSpacing/>
    </w:pPr>
    <w:rPr>
      <w:szCs w:val="20"/>
      <w:lang w:eastAsia="en-US"/>
    </w:rPr>
  </w:style>
  <w:style w:type="paragraph" w:customStyle="1" w:styleId="SlogSprotnaopomba-besediloPred1pt1">
    <w:name w:val="Slog Sprotna opomba - besedilo + Pred:  1 pt1"/>
    <w:basedOn w:val="Sprotnaopomba-besedilo"/>
    <w:rsid w:val="00C42625"/>
    <w:pPr>
      <w:widowControl w:val="0"/>
      <w:contextualSpacing/>
    </w:pPr>
    <w:rPr>
      <w:rFonts w:cs="Arial"/>
    </w:rPr>
  </w:style>
  <w:style w:type="paragraph" w:customStyle="1" w:styleId="SlogNaslov3Pred0ptZa0pt3">
    <w:name w:val="Slog Naslov 3 + Pred:  0 pt Za:  0 pt3"/>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rPr>
  </w:style>
  <w:style w:type="character" w:customStyle="1" w:styleId="Naslov2Znak11">
    <w:name w:val="Naslov 2 Znak11"/>
    <w:rsid w:val="00C42625"/>
    <w:rPr>
      <w:rFonts w:ascii="Arial" w:hAnsi="Arial" w:cs="Arial"/>
      <w:b/>
      <w:bCs/>
      <w:iCs/>
      <w:noProof w:val="0"/>
      <w:sz w:val="22"/>
      <w:szCs w:val="22"/>
      <w:lang w:val="sl-SI" w:eastAsia="en-US" w:bidi="ar-SA"/>
    </w:rPr>
  </w:style>
  <w:style w:type="paragraph" w:customStyle="1" w:styleId="tabtextr2">
    <w:name w:val="tabtextr2"/>
    <w:basedOn w:val="Navaden"/>
    <w:rsid w:val="00C42625"/>
    <w:pPr>
      <w:widowControl w:val="0"/>
      <w:tabs>
        <w:tab w:val="left" w:pos="425"/>
      </w:tabs>
      <w:jc w:val="right"/>
    </w:pPr>
    <w:rPr>
      <w:rFonts w:ascii="Times New Roman" w:hAnsi="Times New Roman"/>
      <w:szCs w:val="20"/>
      <w:lang w:val="en-GB"/>
    </w:rPr>
  </w:style>
  <w:style w:type="paragraph" w:customStyle="1" w:styleId="tabtextr11">
    <w:name w:val="tabtextr11"/>
    <w:basedOn w:val="Navaden"/>
    <w:rsid w:val="00C42625"/>
    <w:pPr>
      <w:widowControl w:val="0"/>
      <w:tabs>
        <w:tab w:val="left" w:pos="425"/>
      </w:tabs>
      <w:jc w:val="right"/>
    </w:pPr>
    <w:rPr>
      <w:szCs w:val="20"/>
      <w:lang w:val="en-GB"/>
    </w:rPr>
  </w:style>
  <w:style w:type="character" w:customStyle="1" w:styleId="Naslov3Znak2">
    <w:name w:val="Naslov 3 Znak2"/>
    <w:rsid w:val="00C42625"/>
    <w:rPr>
      <w:rFonts w:ascii="Arial" w:hAnsi="Arial"/>
      <w:b/>
      <w:noProof w:val="0"/>
      <w:lang w:val="sl-SI" w:eastAsia="en-US" w:bidi="ar-SA"/>
    </w:rPr>
  </w:style>
  <w:style w:type="paragraph" w:customStyle="1" w:styleId="xl241">
    <w:name w:val="xl241"/>
    <w:basedOn w:val="Navaden"/>
    <w:rsid w:val="00C42625"/>
    <w:pPr>
      <w:spacing w:before="100" w:beforeAutospacing="1" w:after="100" w:afterAutospacing="1"/>
      <w:jc w:val="left"/>
    </w:pPr>
    <w:rPr>
      <w:rFonts w:cs="Arial"/>
      <w:sz w:val="24"/>
    </w:rPr>
  </w:style>
  <w:style w:type="paragraph" w:customStyle="1" w:styleId="xl251">
    <w:name w:val="xl251"/>
    <w:basedOn w:val="Navaden"/>
    <w:rsid w:val="00C42625"/>
    <w:pPr>
      <w:spacing w:before="100" w:beforeAutospacing="1" w:after="100" w:afterAutospacing="1"/>
      <w:jc w:val="left"/>
    </w:pPr>
    <w:rPr>
      <w:rFonts w:cs="Arial"/>
      <w:sz w:val="24"/>
    </w:rPr>
  </w:style>
  <w:style w:type="paragraph" w:customStyle="1" w:styleId="Tabelanaslov2">
    <w:name w:val="Tabela naslov2"/>
    <w:basedOn w:val="Navaden"/>
    <w:rsid w:val="00C42625"/>
    <w:pPr>
      <w:keepNext/>
      <w:keepLines/>
      <w:tabs>
        <w:tab w:val="left" w:pos="850"/>
        <w:tab w:val="left" w:pos="1191"/>
        <w:tab w:val="left" w:pos="1531"/>
      </w:tabs>
      <w:suppressAutoHyphens/>
      <w:spacing w:before="200" w:after="120" w:line="240" w:lineRule="exact"/>
      <w:jc w:val="center"/>
    </w:pPr>
    <w:rPr>
      <w:rFonts w:ascii="Times New Roman" w:hAnsi="Times New Roman"/>
      <w:i/>
      <w:snapToGrid w:val="0"/>
      <w:szCs w:val="20"/>
    </w:rPr>
  </w:style>
  <w:style w:type="paragraph" w:customStyle="1" w:styleId="tabelatext2">
    <w:name w:val="tabela text2"/>
    <w:basedOn w:val="Navaden"/>
    <w:rsid w:val="00C42625"/>
    <w:pPr>
      <w:keepNext/>
      <w:keepLines/>
      <w:suppressAutoHyphens/>
      <w:spacing w:after="20" w:line="200" w:lineRule="exact"/>
      <w:jc w:val="left"/>
    </w:pPr>
    <w:rPr>
      <w:rFonts w:ascii="Times New Roman" w:hAnsi="Times New Roman"/>
      <w:snapToGrid w:val="0"/>
      <w:sz w:val="16"/>
      <w:szCs w:val="20"/>
    </w:rPr>
  </w:style>
  <w:style w:type="paragraph" w:customStyle="1" w:styleId="NapisPrilogaga1">
    <w:name w:val="Napis.Prilogaga1"/>
    <w:basedOn w:val="Navaden"/>
    <w:next w:val="Navaden"/>
    <w:rsid w:val="00C42625"/>
    <w:pPr>
      <w:spacing w:after="240"/>
      <w:jc w:val="left"/>
    </w:pPr>
    <w:rPr>
      <w:b/>
      <w:color w:val="000000"/>
      <w:szCs w:val="20"/>
    </w:rPr>
  </w:style>
  <w:style w:type="paragraph" w:customStyle="1" w:styleId="FigureTitle2">
    <w:name w:val="Figure Title2"/>
    <w:basedOn w:val="Navaden"/>
    <w:next w:val="Navaden"/>
    <w:rsid w:val="00C42625"/>
    <w:pPr>
      <w:keepNext/>
      <w:tabs>
        <w:tab w:val="left" w:pos="850"/>
        <w:tab w:val="left" w:pos="1191"/>
        <w:tab w:val="left" w:pos="1531"/>
      </w:tabs>
      <w:spacing w:before="240" w:after="240"/>
      <w:jc w:val="center"/>
    </w:pPr>
    <w:rPr>
      <w:b/>
      <w:color w:val="000000"/>
      <w:szCs w:val="20"/>
    </w:rPr>
  </w:style>
  <w:style w:type="paragraph" w:customStyle="1" w:styleId="Table2">
    <w:name w:val="Table2"/>
    <w:basedOn w:val="Navaden"/>
    <w:rsid w:val="00C42625"/>
    <w:pPr>
      <w:tabs>
        <w:tab w:val="left" w:pos="850"/>
        <w:tab w:val="left" w:pos="1191"/>
        <w:tab w:val="left" w:pos="1531"/>
      </w:tabs>
      <w:spacing w:after="240"/>
      <w:jc w:val="center"/>
    </w:pPr>
    <w:rPr>
      <w:rFonts w:ascii="Times" w:hAnsi="Times"/>
      <w:sz w:val="22"/>
      <w:szCs w:val="20"/>
    </w:rPr>
  </w:style>
  <w:style w:type="paragraph" w:customStyle="1" w:styleId="SourceDescription2">
    <w:name w:val="Source Description2"/>
    <w:basedOn w:val="Navaden"/>
    <w:rsid w:val="00C42625"/>
    <w:pPr>
      <w:tabs>
        <w:tab w:val="left" w:pos="850"/>
        <w:tab w:val="left" w:pos="1191"/>
        <w:tab w:val="left" w:pos="1531"/>
      </w:tabs>
    </w:pPr>
    <w:rPr>
      <w:rFonts w:ascii="Helvetica" w:hAnsi="Helvetica"/>
      <w:szCs w:val="20"/>
      <w:lang w:val="en-GB"/>
    </w:rPr>
  </w:style>
  <w:style w:type="paragraph" w:customStyle="1" w:styleId="TableTitle2">
    <w:name w:val="Table Title2"/>
    <w:basedOn w:val="Navaden"/>
    <w:rsid w:val="00C42625"/>
    <w:pPr>
      <w:keepNext/>
      <w:tabs>
        <w:tab w:val="left" w:pos="850"/>
        <w:tab w:val="left" w:pos="1191"/>
        <w:tab w:val="left" w:pos="1531"/>
      </w:tabs>
      <w:spacing w:after="240"/>
      <w:jc w:val="center"/>
    </w:pPr>
    <w:rPr>
      <w:rFonts w:ascii="Helvetica" w:hAnsi="Helvetica"/>
      <w:b/>
      <w:sz w:val="22"/>
      <w:szCs w:val="20"/>
      <w:lang w:val="en-GB"/>
    </w:rPr>
  </w:style>
  <w:style w:type="paragraph" w:customStyle="1" w:styleId="FigureNote2">
    <w:name w:val="Figure Note2"/>
    <w:basedOn w:val="Navaden"/>
    <w:rsid w:val="00C42625"/>
    <w:pPr>
      <w:tabs>
        <w:tab w:val="left" w:pos="850"/>
        <w:tab w:val="left" w:pos="1191"/>
        <w:tab w:val="left" w:pos="1531"/>
      </w:tabs>
    </w:pPr>
    <w:rPr>
      <w:rFonts w:ascii="Helvetica" w:hAnsi="Helvetica"/>
      <w:szCs w:val="20"/>
      <w:lang w:val="en-GB"/>
    </w:rPr>
  </w:style>
  <w:style w:type="paragraph" w:customStyle="1" w:styleId="Table-title2">
    <w:name w:val="Table-title2"/>
    <w:basedOn w:val="Navaden"/>
    <w:next w:val="Navaden"/>
    <w:rsid w:val="00C42625"/>
    <w:pPr>
      <w:tabs>
        <w:tab w:val="left" w:pos="851"/>
        <w:tab w:val="left" w:pos="1191"/>
        <w:tab w:val="left" w:pos="1531"/>
      </w:tabs>
      <w:jc w:val="center"/>
    </w:pPr>
    <w:rPr>
      <w:rFonts w:ascii="Times" w:hAnsi="Times"/>
      <w:b/>
      <w:sz w:val="22"/>
      <w:szCs w:val="20"/>
      <w:lang w:val="en-GB" w:eastAsia="en-US"/>
    </w:rPr>
  </w:style>
  <w:style w:type="character" w:customStyle="1" w:styleId="prilogaZnakZnakZnakZnak11">
    <w:name w:val="priloga Znak Znak Znak Znak11"/>
    <w:rsid w:val="00C42625"/>
    <w:rPr>
      <w:rFonts w:ascii="Arial" w:hAnsi="Arial"/>
      <w:b/>
      <w:bCs/>
      <w:i/>
      <w:noProof w:val="0"/>
      <w:sz w:val="22"/>
      <w:szCs w:val="24"/>
      <w:lang w:val="sl-SI" w:eastAsia="en-US" w:bidi="ar-SA"/>
    </w:rPr>
  </w:style>
  <w:style w:type="character" w:customStyle="1" w:styleId="opombaZnakZnak1Znak1">
    <w:name w:val="opomba Znak Znak1 Znak1"/>
    <w:rsid w:val="00C42625"/>
    <w:rPr>
      <w:rFonts w:ascii="Arial" w:hAnsi="Arial"/>
      <w:noProof w:val="0"/>
      <w:sz w:val="18"/>
      <w:szCs w:val="18"/>
      <w:lang w:val="sl-SI" w:eastAsia="en-US" w:bidi="ar-SA"/>
    </w:rPr>
  </w:style>
  <w:style w:type="paragraph" w:customStyle="1" w:styleId="FooterFirst51">
    <w:name w:val="Footer First51"/>
    <w:basedOn w:val="Noga"/>
    <w:rsid w:val="00C42625"/>
    <w:pPr>
      <w:keepLines/>
      <w:tabs>
        <w:tab w:val="clear" w:pos="4536"/>
        <w:tab w:val="clear" w:pos="9072"/>
        <w:tab w:val="center" w:pos="4320"/>
      </w:tabs>
      <w:ind w:left="0"/>
      <w:jc w:val="center"/>
    </w:pPr>
    <w:rPr>
      <w:rFonts w:ascii="Times New Roman" w:hAnsi="Times New Roman"/>
      <w:szCs w:val="20"/>
      <w:lang w:val="en-US"/>
    </w:rPr>
  </w:style>
  <w:style w:type="paragraph" w:customStyle="1" w:styleId="xl321">
    <w:name w:val="xl321"/>
    <w:basedOn w:val="Navaden"/>
    <w:rsid w:val="00C42625"/>
    <w:pPr>
      <w:pBdr>
        <w:left w:val="double" w:sz="6" w:space="0" w:color="auto"/>
        <w:bottom w:val="double" w:sz="6" w:space="0" w:color="auto"/>
        <w:right w:val="single" w:sz="4" w:space="0" w:color="auto"/>
      </w:pBdr>
      <w:spacing w:before="100" w:after="100"/>
      <w:jc w:val="center"/>
      <w:textAlignment w:val="top"/>
    </w:pPr>
    <w:rPr>
      <w:rFonts w:ascii="Times New Roman" w:eastAsia="Arial Unicode MS" w:hAnsi="Times New Roman"/>
      <w:sz w:val="24"/>
      <w:szCs w:val="20"/>
      <w:lang w:val="en-GB"/>
    </w:rPr>
  </w:style>
  <w:style w:type="paragraph" w:customStyle="1" w:styleId="kazloslik11">
    <w:name w:val="kazlo slik11"/>
    <w:rsid w:val="00C42625"/>
    <w:pPr>
      <w:ind w:left="624" w:hanging="624"/>
    </w:pPr>
    <w:rPr>
      <w:rFonts w:ascii="Arial" w:hAnsi="Arial"/>
      <w:i/>
      <w:noProof/>
      <w:sz w:val="18"/>
    </w:rPr>
  </w:style>
  <w:style w:type="paragraph" w:customStyle="1" w:styleId="opombaZnakZnak2">
    <w:name w:val="opomba Znak Znak2"/>
    <w:basedOn w:val="Navaden"/>
    <w:rsid w:val="00C42625"/>
    <w:pPr>
      <w:spacing w:before="60"/>
      <w:contextualSpacing/>
      <w:jc w:val="left"/>
    </w:pPr>
    <w:rPr>
      <w:szCs w:val="18"/>
      <w:lang w:eastAsia="en-US"/>
    </w:rPr>
  </w:style>
  <w:style w:type="character" w:customStyle="1" w:styleId="opombaZnakZnakZnak1">
    <w:name w:val="opomba Znak Znak Znak1"/>
    <w:rsid w:val="00C42625"/>
    <w:rPr>
      <w:rFonts w:ascii="Arial" w:hAnsi="Arial"/>
      <w:noProof w:val="0"/>
      <w:sz w:val="18"/>
      <w:szCs w:val="18"/>
      <w:lang w:val="sl-SI" w:eastAsia="en-US" w:bidi="ar-SA"/>
    </w:rPr>
  </w:style>
  <w:style w:type="character" w:customStyle="1" w:styleId="Sprotnaopomba-besediloZnakZnak3">
    <w:name w:val="Sprotna opomba - besedilo Znak Znak3"/>
    <w:rsid w:val="00C42625"/>
    <w:rPr>
      <w:rFonts w:ascii="Tms Rmn" w:hAnsi="Tms Rmn"/>
      <w:noProof w:val="0"/>
      <w:sz w:val="16"/>
      <w:lang w:val="en-GB" w:eastAsia="sl-SI" w:bidi="ar-SA"/>
    </w:rPr>
  </w:style>
  <w:style w:type="character" w:customStyle="1" w:styleId="SlogSprotnaopomba-besediloObojestranskoZnakZnak3">
    <w:name w:val="Slog Sprotna opomba - besedilo + Obojestransko Znak Znak3"/>
    <w:rsid w:val="00C42625"/>
    <w:rPr>
      <w:rFonts w:ascii="Arial" w:hAnsi="Arial" w:cs="Arial"/>
      <w:noProof w:val="0"/>
      <w:sz w:val="18"/>
      <w:szCs w:val="18"/>
      <w:lang w:val="en-GB" w:eastAsia="sl-SI" w:bidi="ar-SA"/>
    </w:rPr>
  </w:style>
  <w:style w:type="character" w:customStyle="1" w:styleId="slika15Znak1">
    <w:name w:val="slika15 Znak1"/>
    <w:aliases w:val=" Znak Znak1,slika Znak1,slika1 Znak1,slika2 Znak1,slika11 Znak1,slika3 Znak1,slika12 Znak1,slika4 Znak1,slika13 Znak1,slika5 Znak1,slika14 Znak1,slika21 Znak1,slika111 Znak1,slika31 Znak1,slika121 Znak1,slika41 Znak1,slika131 Znak1"/>
    <w:rsid w:val="00C42625"/>
    <w:rPr>
      <w:rFonts w:ascii="Arial" w:hAnsi="Arial"/>
      <w:i/>
      <w:noProof w:val="0"/>
      <w:sz w:val="22"/>
      <w:lang w:val="sl-SI" w:eastAsia="en-US" w:bidi="ar-SA"/>
    </w:rPr>
  </w:style>
  <w:style w:type="paragraph" w:customStyle="1" w:styleId="prilogaZnak1">
    <w:name w:val="priloga Znak1"/>
    <w:basedOn w:val="Napis"/>
    <w:rsid w:val="00C42625"/>
    <w:pPr>
      <w:spacing w:before="120"/>
      <w:ind w:left="1021" w:hanging="1021"/>
    </w:pPr>
    <w:rPr>
      <w:b/>
      <w:bCs/>
      <w:iCs w:val="0"/>
      <w:sz w:val="20"/>
      <w:szCs w:val="24"/>
      <w:lang w:eastAsia="en-US"/>
    </w:rPr>
  </w:style>
  <w:style w:type="paragraph" w:customStyle="1" w:styleId="opomba3">
    <w:name w:val="opomba3"/>
    <w:basedOn w:val="Navaden"/>
    <w:rsid w:val="00C42625"/>
    <w:pPr>
      <w:spacing w:before="60"/>
      <w:contextualSpacing/>
      <w:jc w:val="left"/>
    </w:pPr>
    <w:rPr>
      <w:szCs w:val="18"/>
      <w:lang w:eastAsia="en-US"/>
    </w:rPr>
  </w:style>
  <w:style w:type="character" w:customStyle="1" w:styleId="SlogSprotnaopomba-besediloObojestranskoZnakZnak21">
    <w:name w:val="Slog Sprotna opomba - besedilo + Obojestransko Znak Znak21"/>
    <w:rsid w:val="00C42625"/>
    <w:rPr>
      <w:rFonts w:ascii="Arial" w:hAnsi="Arial"/>
      <w:noProof w:val="0"/>
      <w:sz w:val="18"/>
      <w:lang w:val="en-GB" w:eastAsia="sl-SI" w:bidi="ar-SA"/>
    </w:rPr>
  </w:style>
  <w:style w:type="character" w:customStyle="1" w:styleId="ZnakZnakZnakZnakZnak1">
    <w:name w:val="Znak Znak Znak Znak Znak1"/>
    <w:rsid w:val="00C42625"/>
    <w:rPr>
      <w:rFonts w:ascii="Arial" w:hAnsi="Arial"/>
      <w:i/>
      <w:noProof w:val="0"/>
      <w:sz w:val="22"/>
      <w:szCs w:val="24"/>
      <w:lang w:val="sl-SI" w:eastAsia="en-US" w:bidi="ar-SA"/>
    </w:rPr>
  </w:style>
  <w:style w:type="paragraph" w:customStyle="1" w:styleId="preglednica4">
    <w:name w:val="preglednica4"/>
    <w:basedOn w:val="Napis"/>
    <w:next w:val="Navaden"/>
    <w:rsid w:val="00C42625"/>
    <w:pPr>
      <w:keepNext/>
      <w:ind w:left="1440" w:hanging="1440"/>
      <w:contextualSpacing/>
    </w:pPr>
    <w:rPr>
      <w:iCs w:val="0"/>
    </w:rPr>
  </w:style>
  <w:style w:type="paragraph" w:customStyle="1" w:styleId="SlogSprotnaopomba-besediloArialPred4pt3">
    <w:name w:val="Slog Sprotna opomba - besedilo + Arial Pred:  4 pt3"/>
    <w:basedOn w:val="Sprotnaopomba-besedilo"/>
    <w:next w:val="Navaden"/>
    <w:rsid w:val="00C42625"/>
    <w:pPr>
      <w:keepNext/>
      <w:ind w:left="57"/>
      <w:contextualSpacing/>
      <w:jc w:val="left"/>
    </w:pPr>
    <w:rPr>
      <w:rFonts w:cs="Arial"/>
      <w:szCs w:val="18"/>
      <w:lang w:eastAsia="en-US"/>
    </w:rPr>
  </w:style>
  <w:style w:type="paragraph" w:customStyle="1" w:styleId="SlogNaslov3Pred6pt2">
    <w:name w:val="Slog Naslov 3 + Pred:  6 pt2"/>
    <w:basedOn w:val="Naslov3"/>
    <w:rsid w:val="00C42625"/>
    <w:pPr>
      <w:numPr>
        <w:ilvl w:val="0"/>
        <w:numId w:val="0"/>
      </w:numPr>
      <w:tabs>
        <w:tab w:val="clear" w:pos="720"/>
        <w:tab w:val="num" w:pos="2160"/>
      </w:tabs>
      <w:ind w:left="2160" w:hanging="180"/>
      <w:contextualSpacing/>
    </w:pPr>
    <w:rPr>
      <w:b w:val="0"/>
      <w:bCs/>
      <w:snapToGrid w:val="0"/>
      <w:color w:val="000000"/>
      <w:sz w:val="20"/>
      <w:lang w:eastAsia="en-US"/>
    </w:rPr>
  </w:style>
  <w:style w:type="paragraph" w:customStyle="1" w:styleId="SlogSprotnaopomba-besediloArial9pt4">
    <w:name w:val="Slog Sprotna opomba - besedilo + Arial 9 pt4"/>
    <w:basedOn w:val="Sprotnaopomba-besedilo"/>
    <w:next w:val="Navaden"/>
    <w:rsid w:val="00C42625"/>
    <w:pPr>
      <w:contextualSpacing/>
      <w:jc w:val="left"/>
    </w:pPr>
    <w:rPr>
      <w:rFonts w:cs="Arial"/>
      <w:szCs w:val="18"/>
      <w:lang w:eastAsia="en-US"/>
    </w:rPr>
  </w:style>
  <w:style w:type="paragraph" w:customStyle="1" w:styleId="Slika2">
    <w:name w:val="Slika2"/>
    <w:basedOn w:val="Napis"/>
    <w:next w:val="Navaden"/>
    <w:rsid w:val="00C42625"/>
    <w:pPr>
      <w:keepNext/>
      <w:spacing w:before="0" w:after="0"/>
      <w:jc w:val="center"/>
    </w:pPr>
    <w:rPr>
      <w:iCs w:val="0"/>
      <w:szCs w:val="24"/>
      <w:lang w:eastAsia="en-US"/>
    </w:rPr>
  </w:style>
  <w:style w:type="paragraph" w:customStyle="1" w:styleId="SlogSprotnaopomba-besediloPred1pt2">
    <w:name w:val="Slog Sprotna opomba - besedilo + Pred:  1 pt2"/>
    <w:basedOn w:val="Sprotnaopomba-besedilo"/>
    <w:next w:val="Telobesedila"/>
    <w:rsid w:val="00C42625"/>
    <w:pPr>
      <w:spacing w:before="20"/>
      <w:jc w:val="left"/>
    </w:pPr>
    <w:rPr>
      <w:rFonts w:cs="Arial"/>
      <w:szCs w:val="18"/>
    </w:rPr>
  </w:style>
  <w:style w:type="paragraph" w:customStyle="1" w:styleId="SlogNaslov3Pred0ptZa0pt4">
    <w:name w:val="Slog Naslov 3 + Pred:  0 pt Za:  0 pt4"/>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lang w:eastAsia="en-US"/>
    </w:rPr>
  </w:style>
  <w:style w:type="paragraph" w:customStyle="1" w:styleId="SlogSprotnaopomba-besediloPred3pt">
    <w:name w:val="Slog Sprotna opomba - besedilo + Pred:  3 pt"/>
    <w:basedOn w:val="Sprotnaopomba-besedilo"/>
    <w:rsid w:val="00C42625"/>
    <w:pPr>
      <w:jc w:val="left"/>
    </w:pPr>
    <w:rPr>
      <w:lang w:eastAsia="en-US"/>
    </w:rPr>
  </w:style>
  <w:style w:type="paragraph" w:customStyle="1" w:styleId="SlogSprotnaopomba-besediloArial">
    <w:name w:val="Slog Sprotna opomba - besedilo + Arial"/>
    <w:basedOn w:val="Sprotnaopomba-besedilo"/>
    <w:rsid w:val="00C42625"/>
    <w:pPr>
      <w:keepNext/>
      <w:jc w:val="left"/>
    </w:pPr>
    <w:rPr>
      <w:lang w:eastAsia="en-US"/>
    </w:rPr>
  </w:style>
  <w:style w:type="paragraph" w:customStyle="1" w:styleId="SlogSprotnaopomba-besediloArialLevo0cm">
    <w:name w:val="Slog Sprotna opomba - besedilo + Arial Levo:  0 cm"/>
    <w:basedOn w:val="Sprotnaopomba-besedilo"/>
    <w:rsid w:val="00C42625"/>
    <w:pPr>
      <w:keepNext/>
      <w:jc w:val="left"/>
    </w:pPr>
    <w:rPr>
      <w:lang w:eastAsia="en-US"/>
    </w:rPr>
  </w:style>
  <w:style w:type="paragraph" w:customStyle="1" w:styleId="SlogTelobesedilaPred0pt11">
    <w:name w:val="Slog Telo besedila + Pred:  0 pt11"/>
    <w:basedOn w:val="Telobesedila"/>
    <w:rsid w:val="00C42625"/>
    <w:rPr>
      <w:szCs w:val="20"/>
    </w:rPr>
  </w:style>
  <w:style w:type="paragraph" w:customStyle="1" w:styleId="SlogSlogSprotnaopomba-besediloObojestranskoPred2pt1">
    <w:name w:val="Slog Slog Sprotna opomba - besedilo + Obojestransko + Pred:  2 pt1"/>
    <w:basedOn w:val="SlogSprotnaopomba-besediloObojestransko"/>
    <w:next w:val="Navaden"/>
    <w:rsid w:val="00C42625"/>
    <w:pPr>
      <w:jc w:val="left"/>
    </w:pPr>
    <w:rPr>
      <w:lang w:eastAsia="en-US"/>
    </w:rPr>
  </w:style>
  <w:style w:type="paragraph" w:customStyle="1" w:styleId="SlogSlogSprotnaopomba-besedilo1">
    <w:name w:val="Slog Slog Sprotna opomba - besedilo1"/>
    <w:basedOn w:val="Navaden"/>
    <w:next w:val="Navaden"/>
    <w:rsid w:val="00C42625"/>
    <w:pPr>
      <w:spacing w:before="60"/>
      <w:contextualSpacing/>
      <w:jc w:val="left"/>
    </w:pPr>
    <w:rPr>
      <w:lang w:eastAsia="en-US"/>
    </w:rPr>
  </w:style>
  <w:style w:type="paragraph" w:customStyle="1" w:styleId="SlogNaslov3ObojestranskoPred6pt">
    <w:name w:val="Slog Naslov 3 + Obojestransko Pred:  6 pt"/>
    <w:basedOn w:val="Naslov3"/>
    <w:rsid w:val="00C42625"/>
    <w:pPr>
      <w:numPr>
        <w:ilvl w:val="0"/>
        <w:numId w:val="0"/>
      </w:numPr>
      <w:tabs>
        <w:tab w:val="clear" w:pos="720"/>
        <w:tab w:val="num" w:pos="2160"/>
      </w:tabs>
      <w:ind w:left="2160" w:hanging="180"/>
      <w:contextualSpacing/>
    </w:pPr>
    <w:rPr>
      <w:b w:val="0"/>
      <w:bCs/>
      <w:snapToGrid w:val="0"/>
      <w:color w:val="000000"/>
      <w:sz w:val="20"/>
      <w:lang w:eastAsia="en-US"/>
    </w:rPr>
  </w:style>
  <w:style w:type="paragraph" w:customStyle="1" w:styleId="SlogTelobesedilaZa6pt">
    <w:name w:val="Slog Telo besedila + Za:  6 pt"/>
    <w:basedOn w:val="Telobesedila"/>
    <w:rsid w:val="00C42625"/>
    <w:pPr>
      <w:spacing w:before="0" w:after="120"/>
    </w:pPr>
    <w:rPr>
      <w:sz w:val="20"/>
      <w:szCs w:val="20"/>
    </w:rPr>
  </w:style>
  <w:style w:type="paragraph" w:customStyle="1" w:styleId="SlogTelobesedilaObojestranskoPred0ptZa6ptZnakZnakZnak">
    <w:name w:val="Slog Telo besedila + Obojestransko Pred:  0 pt Za:  6 pt Znak Znak Znak"/>
    <w:basedOn w:val="Telobesedila"/>
    <w:next w:val="Navaden"/>
    <w:rsid w:val="00C42625"/>
    <w:pPr>
      <w:tabs>
        <w:tab w:val="num" w:pos="720"/>
      </w:tabs>
      <w:spacing w:before="0" w:after="120"/>
      <w:ind w:left="720" w:hanging="360"/>
    </w:pPr>
    <w:rPr>
      <w:sz w:val="18"/>
      <w:lang w:eastAsia="en-US"/>
    </w:rPr>
  </w:style>
  <w:style w:type="paragraph" w:customStyle="1" w:styleId="SlogSlogTelobesedilaObojestranskoPred0ptZa6ptKr">
    <w:name w:val="Slog Slog Telo besedila + Obojestransko Pred:  0 pt Za:  6 pt + Kr..."/>
    <w:basedOn w:val="SlogTelobesedilaObojestranskoPred0ptZa6ptZnakZnakZnak"/>
    <w:next w:val="Navaden"/>
    <w:rsid w:val="00C42625"/>
    <w:pPr>
      <w:tabs>
        <w:tab w:val="clear" w:pos="720"/>
      </w:tabs>
      <w:ind w:left="0" w:firstLine="0"/>
    </w:pPr>
    <w:rPr>
      <w:bCs/>
      <w:szCs w:val="18"/>
    </w:rPr>
  </w:style>
  <w:style w:type="paragraph" w:customStyle="1" w:styleId="SlogSlogTelobesedilaObojestranskoPred0ptZa6ptLe">
    <w:name w:val="Slog Slog Telo besedila + Obojestransko Pred:  0 pt Za:  6 pt + Le..."/>
    <w:basedOn w:val="SlogTelobesedilaObojestranskoPred0ptZa6ptZnakZnakZnak"/>
    <w:next w:val="Navaden"/>
    <w:rsid w:val="00C42625"/>
    <w:pPr>
      <w:tabs>
        <w:tab w:val="clear" w:pos="720"/>
      </w:tabs>
      <w:ind w:left="0" w:firstLine="0"/>
    </w:pPr>
  </w:style>
  <w:style w:type="paragraph" w:customStyle="1" w:styleId="SlogTelobesedilaKrepkoSamovelikerke">
    <w:name w:val="Slog Telo besedila + Krepko Samo velike črke"/>
    <w:basedOn w:val="Telobesedila"/>
    <w:rsid w:val="00C42625"/>
    <w:pPr>
      <w:jc w:val="left"/>
    </w:pPr>
    <w:rPr>
      <w:rFonts w:cs="Arial"/>
      <w:b/>
      <w:bCs/>
      <w:szCs w:val="22"/>
      <w:lang w:eastAsia="en-US"/>
    </w:rPr>
  </w:style>
  <w:style w:type="paragraph" w:customStyle="1" w:styleId="SlogbesedilaZnakZnak">
    <w:name w:val="Slog besedila Znak Znak"/>
    <w:basedOn w:val="SlogTelobesedilaObojestranskoPred0ptZa6ptZnakZnakZnak"/>
    <w:rsid w:val="00C42625"/>
    <w:pPr>
      <w:tabs>
        <w:tab w:val="clear" w:pos="720"/>
        <w:tab w:val="num" w:pos="420"/>
      </w:tabs>
      <w:ind w:left="737" w:hanging="737"/>
    </w:pPr>
    <w:rPr>
      <w:rFonts w:cs="Arial"/>
      <w:b/>
      <w:bCs/>
      <w:szCs w:val="22"/>
    </w:rPr>
  </w:style>
  <w:style w:type="character" w:customStyle="1" w:styleId="SlogTelobesedilaObojestranskoPred0ptZa6ptZnakZnakZnakZnak">
    <w:name w:val="Slog Telo besedila + Obojestransko Pred:  0 pt Za:  6 pt Znak Znak Znak Znak"/>
    <w:rsid w:val="00C42625"/>
    <w:rPr>
      <w:rFonts w:ascii="Arial" w:hAnsi="Arial"/>
      <w:noProof w:val="0"/>
      <w:sz w:val="18"/>
      <w:szCs w:val="24"/>
      <w:lang w:val="sl-SI" w:eastAsia="en-US" w:bidi="ar-SA"/>
    </w:rPr>
  </w:style>
  <w:style w:type="character" w:customStyle="1" w:styleId="SlogbesedilaZnakZnakZnak">
    <w:name w:val="Slog besedila Znak Znak Znak"/>
    <w:rsid w:val="00C42625"/>
    <w:rPr>
      <w:rFonts w:ascii="Arial" w:hAnsi="Arial" w:cs="Arial"/>
      <w:b/>
      <w:bCs/>
      <w:noProof w:val="0"/>
      <w:sz w:val="18"/>
      <w:szCs w:val="22"/>
      <w:lang w:val="sl-SI" w:eastAsia="en-US" w:bidi="ar-SA"/>
    </w:rPr>
  </w:style>
  <w:style w:type="paragraph" w:customStyle="1" w:styleId="SlogSprotnaopomba-besediloPred1pt3">
    <w:name w:val="Slog Sprotna opomba - besedilo + Pred:  1 pt3"/>
    <w:basedOn w:val="Sprotnaopomba-besedilo"/>
    <w:rsid w:val="00C42625"/>
    <w:pPr>
      <w:widowControl w:val="0"/>
      <w:tabs>
        <w:tab w:val="num" w:pos="360"/>
      </w:tabs>
      <w:ind w:left="360" w:hanging="360"/>
      <w:contextualSpacing/>
    </w:pPr>
    <w:rPr>
      <w:rFonts w:cs="Arial"/>
    </w:rPr>
  </w:style>
  <w:style w:type="paragraph" w:customStyle="1" w:styleId="SlogNaslov3Pred0ptZa0pt5">
    <w:name w:val="Slog Naslov 3 + Pred:  0 pt Za:  0 pt5"/>
    <w:basedOn w:val="Naslov3"/>
    <w:rsid w:val="00C42625"/>
    <w:pPr>
      <w:numPr>
        <w:ilvl w:val="0"/>
        <w:numId w:val="4"/>
      </w:numPr>
      <w:tabs>
        <w:tab w:val="clear" w:pos="720"/>
      </w:tabs>
      <w:spacing w:before="0"/>
      <w:contextualSpacing/>
    </w:pPr>
    <w:rPr>
      <w:rFonts w:cs="Arial"/>
      <w:b w:val="0"/>
      <w:snapToGrid w:val="0"/>
      <w:color w:val="000000"/>
      <w:sz w:val="20"/>
    </w:rPr>
  </w:style>
  <w:style w:type="paragraph" w:customStyle="1" w:styleId="opombaZnakZnak12">
    <w:name w:val="opomba Znak Znak12"/>
    <w:basedOn w:val="Navaden"/>
    <w:rsid w:val="00C42625"/>
    <w:pPr>
      <w:spacing w:before="60"/>
      <w:jc w:val="left"/>
    </w:pPr>
    <w:rPr>
      <w:sz w:val="16"/>
      <w:szCs w:val="20"/>
    </w:rPr>
  </w:style>
  <w:style w:type="paragraph" w:customStyle="1" w:styleId="FooterFirst52">
    <w:name w:val="Footer First52"/>
    <w:basedOn w:val="Noga"/>
    <w:rsid w:val="00C42625"/>
    <w:pPr>
      <w:keepLines/>
      <w:tabs>
        <w:tab w:val="clear" w:pos="4536"/>
        <w:tab w:val="clear" w:pos="9072"/>
        <w:tab w:val="center" w:pos="4320"/>
      </w:tabs>
      <w:ind w:left="0"/>
      <w:jc w:val="center"/>
    </w:pPr>
    <w:rPr>
      <w:rFonts w:ascii="Times New Roman" w:hAnsi="Times New Roman"/>
      <w:szCs w:val="20"/>
      <w:lang w:val="en-US"/>
    </w:rPr>
  </w:style>
  <w:style w:type="paragraph" w:customStyle="1" w:styleId="xl322">
    <w:name w:val="xl322"/>
    <w:basedOn w:val="Navaden"/>
    <w:rsid w:val="00C42625"/>
    <w:pPr>
      <w:pBdr>
        <w:left w:val="double" w:sz="6" w:space="0" w:color="auto"/>
        <w:bottom w:val="double" w:sz="6" w:space="0" w:color="auto"/>
        <w:right w:val="single" w:sz="4" w:space="0" w:color="auto"/>
      </w:pBdr>
      <w:spacing w:before="100" w:after="100"/>
      <w:jc w:val="center"/>
      <w:textAlignment w:val="top"/>
    </w:pPr>
    <w:rPr>
      <w:rFonts w:eastAsia="Arial Unicode MS"/>
      <w:sz w:val="24"/>
      <w:szCs w:val="20"/>
      <w:lang w:val="en-GB"/>
    </w:rPr>
  </w:style>
  <w:style w:type="paragraph" w:customStyle="1" w:styleId="kazloslik12">
    <w:name w:val="kazlo slik12"/>
    <w:rsid w:val="00C42625"/>
    <w:pPr>
      <w:ind w:left="624" w:hanging="624"/>
    </w:pPr>
    <w:rPr>
      <w:rFonts w:ascii="Arial" w:hAnsi="Arial"/>
      <w:i/>
      <w:noProof/>
      <w:sz w:val="18"/>
    </w:rPr>
  </w:style>
  <w:style w:type="paragraph" w:customStyle="1" w:styleId="ChapterTitle">
    <w:name w:val="Chapter Title"/>
    <w:basedOn w:val="Navaden"/>
    <w:next w:val="Navaden"/>
    <w:rsid w:val="00C42625"/>
    <w:pPr>
      <w:keepNext/>
      <w:keepLines/>
      <w:spacing w:before="600"/>
      <w:jc w:val="center"/>
    </w:pPr>
    <w:rPr>
      <w:b/>
      <w:kern w:val="28"/>
      <w:sz w:val="32"/>
      <w:szCs w:val="20"/>
      <w:lang w:val="en-US"/>
    </w:rPr>
  </w:style>
  <w:style w:type="paragraph" w:customStyle="1" w:styleId="tabtextr3">
    <w:name w:val="tabtextr3"/>
    <w:basedOn w:val="Navaden"/>
    <w:rsid w:val="00C42625"/>
    <w:pPr>
      <w:widowControl w:val="0"/>
      <w:tabs>
        <w:tab w:val="left" w:pos="425"/>
      </w:tabs>
      <w:jc w:val="right"/>
    </w:pPr>
    <w:rPr>
      <w:szCs w:val="20"/>
      <w:lang w:val="en-GB"/>
    </w:rPr>
  </w:style>
  <w:style w:type="paragraph" w:customStyle="1" w:styleId="tabtextr12">
    <w:name w:val="tabtextr12"/>
    <w:basedOn w:val="Navaden"/>
    <w:rsid w:val="00C42625"/>
    <w:pPr>
      <w:widowControl w:val="0"/>
      <w:tabs>
        <w:tab w:val="left" w:pos="425"/>
      </w:tabs>
      <w:jc w:val="right"/>
    </w:pPr>
    <w:rPr>
      <w:szCs w:val="20"/>
      <w:lang w:val="en-GB"/>
    </w:rPr>
  </w:style>
  <w:style w:type="character" w:customStyle="1" w:styleId="Sprotnaopomba-besediloZnakZnak21">
    <w:name w:val="Sprotna opomba - besedilo Znak Znak21"/>
    <w:aliases w:val="Sprotna opomba - besedilo Znak1 Znak Znak Znak2,Sprotna opomba - besedilo Znak Znak Znak Znak Znak1,Sprotna opomba - besedilo Znak Znak1 Znak Znak2"/>
    <w:rsid w:val="00C42625"/>
    <w:rPr>
      <w:rFonts w:ascii="Arial" w:hAnsi="Arial"/>
      <w:noProof w:val="0"/>
      <w:sz w:val="18"/>
      <w:lang w:val="en-GB" w:eastAsia="sl-SI" w:bidi="ar-SA"/>
    </w:rPr>
  </w:style>
  <w:style w:type="paragraph" w:customStyle="1" w:styleId="xl242">
    <w:name w:val="xl242"/>
    <w:basedOn w:val="Navaden"/>
    <w:rsid w:val="00C42625"/>
    <w:pPr>
      <w:spacing w:before="100" w:beforeAutospacing="1" w:after="100" w:afterAutospacing="1"/>
      <w:jc w:val="left"/>
    </w:pPr>
    <w:rPr>
      <w:rFonts w:cs="Arial"/>
      <w:sz w:val="24"/>
    </w:rPr>
  </w:style>
  <w:style w:type="paragraph" w:customStyle="1" w:styleId="xl252">
    <w:name w:val="xl252"/>
    <w:basedOn w:val="Navaden"/>
    <w:rsid w:val="00C42625"/>
    <w:pPr>
      <w:spacing w:before="100" w:beforeAutospacing="1" w:after="100" w:afterAutospacing="1"/>
      <w:jc w:val="left"/>
    </w:pPr>
    <w:rPr>
      <w:rFonts w:cs="Arial"/>
      <w:sz w:val="24"/>
    </w:rPr>
  </w:style>
  <w:style w:type="paragraph" w:customStyle="1" w:styleId="Tabelanaslov3">
    <w:name w:val="Tabela naslov3"/>
    <w:basedOn w:val="Navaden"/>
    <w:rsid w:val="00C42625"/>
    <w:pPr>
      <w:keepNext/>
      <w:keepLines/>
      <w:tabs>
        <w:tab w:val="left" w:pos="850"/>
        <w:tab w:val="left" w:pos="1191"/>
        <w:tab w:val="left" w:pos="1531"/>
      </w:tabs>
      <w:suppressAutoHyphens/>
      <w:spacing w:before="200" w:after="120" w:line="240" w:lineRule="exact"/>
      <w:jc w:val="center"/>
    </w:pPr>
    <w:rPr>
      <w:i/>
      <w:snapToGrid w:val="0"/>
      <w:szCs w:val="20"/>
    </w:rPr>
  </w:style>
  <w:style w:type="paragraph" w:customStyle="1" w:styleId="tabelatext3">
    <w:name w:val="tabela text3"/>
    <w:basedOn w:val="Navaden"/>
    <w:rsid w:val="00C42625"/>
    <w:pPr>
      <w:keepNext/>
      <w:keepLines/>
      <w:suppressAutoHyphens/>
      <w:spacing w:after="20" w:line="200" w:lineRule="exact"/>
      <w:jc w:val="left"/>
    </w:pPr>
    <w:rPr>
      <w:snapToGrid w:val="0"/>
      <w:sz w:val="16"/>
      <w:szCs w:val="20"/>
    </w:rPr>
  </w:style>
  <w:style w:type="paragraph" w:customStyle="1" w:styleId="FigureTitle3">
    <w:name w:val="Figure Title3"/>
    <w:basedOn w:val="Navaden"/>
    <w:next w:val="Navaden"/>
    <w:rsid w:val="00C42625"/>
    <w:pPr>
      <w:keepNext/>
      <w:tabs>
        <w:tab w:val="left" w:pos="850"/>
        <w:tab w:val="left" w:pos="1191"/>
        <w:tab w:val="left" w:pos="1531"/>
      </w:tabs>
      <w:spacing w:before="240" w:after="240"/>
      <w:jc w:val="center"/>
    </w:pPr>
    <w:rPr>
      <w:b/>
      <w:color w:val="000000"/>
      <w:szCs w:val="20"/>
    </w:rPr>
  </w:style>
  <w:style w:type="paragraph" w:customStyle="1" w:styleId="Table3">
    <w:name w:val="Table3"/>
    <w:basedOn w:val="Navaden"/>
    <w:rsid w:val="00C42625"/>
    <w:pPr>
      <w:tabs>
        <w:tab w:val="left" w:pos="850"/>
        <w:tab w:val="left" w:pos="1191"/>
        <w:tab w:val="left" w:pos="1531"/>
      </w:tabs>
      <w:spacing w:after="240"/>
      <w:jc w:val="center"/>
    </w:pPr>
    <w:rPr>
      <w:rFonts w:ascii="Times" w:hAnsi="Times"/>
      <w:sz w:val="22"/>
      <w:szCs w:val="20"/>
    </w:rPr>
  </w:style>
  <w:style w:type="paragraph" w:customStyle="1" w:styleId="SourceDescription3">
    <w:name w:val="Source Description3"/>
    <w:basedOn w:val="Navaden"/>
    <w:rsid w:val="00C42625"/>
    <w:pPr>
      <w:tabs>
        <w:tab w:val="left" w:pos="850"/>
        <w:tab w:val="left" w:pos="1191"/>
        <w:tab w:val="left" w:pos="1531"/>
      </w:tabs>
    </w:pPr>
    <w:rPr>
      <w:rFonts w:ascii="Helvetica" w:hAnsi="Helvetica"/>
      <w:szCs w:val="20"/>
      <w:lang w:val="en-GB"/>
    </w:rPr>
  </w:style>
  <w:style w:type="paragraph" w:customStyle="1" w:styleId="TableTitle3">
    <w:name w:val="Table Title3"/>
    <w:basedOn w:val="Navaden"/>
    <w:rsid w:val="00C42625"/>
    <w:pPr>
      <w:keepNext/>
      <w:tabs>
        <w:tab w:val="left" w:pos="850"/>
        <w:tab w:val="left" w:pos="1191"/>
        <w:tab w:val="left" w:pos="1531"/>
      </w:tabs>
      <w:spacing w:after="240"/>
      <w:jc w:val="center"/>
    </w:pPr>
    <w:rPr>
      <w:rFonts w:ascii="Helvetica" w:hAnsi="Helvetica"/>
      <w:b/>
      <w:sz w:val="22"/>
      <w:szCs w:val="20"/>
      <w:lang w:val="en-GB"/>
    </w:rPr>
  </w:style>
  <w:style w:type="paragraph" w:customStyle="1" w:styleId="FigureNote3">
    <w:name w:val="Figure Note3"/>
    <w:basedOn w:val="Navaden"/>
    <w:rsid w:val="00C42625"/>
    <w:pPr>
      <w:tabs>
        <w:tab w:val="left" w:pos="850"/>
        <w:tab w:val="left" w:pos="1191"/>
        <w:tab w:val="left" w:pos="1531"/>
      </w:tabs>
    </w:pPr>
    <w:rPr>
      <w:rFonts w:ascii="Helvetica" w:hAnsi="Helvetica"/>
      <w:szCs w:val="20"/>
      <w:lang w:val="en-GB"/>
    </w:rPr>
  </w:style>
  <w:style w:type="paragraph" w:customStyle="1" w:styleId="Table-title3">
    <w:name w:val="Table-title3"/>
    <w:basedOn w:val="Navaden"/>
    <w:next w:val="Navaden"/>
    <w:rsid w:val="00C42625"/>
    <w:pPr>
      <w:tabs>
        <w:tab w:val="left" w:pos="851"/>
        <w:tab w:val="left" w:pos="1191"/>
        <w:tab w:val="left" w:pos="1531"/>
      </w:tabs>
      <w:jc w:val="center"/>
    </w:pPr>
    <w:rPr>
      <w:rFonts w:ascii="Times" w:hAnsi="Times"/>
      <w:b/>
      <w:sz w:val="22"/>
      <w:szCs w:val="20"/>
      <w:lang w:val="en-GB" w:eastAsia="en-US"/>
    </w:rPr>
  </w:style>
  <w:style w:type="paragraph" w:customStyle="1" w:styleId="Style12">
    <w:name w:val="Style12"/>
    <w:basedOn w:val="preglednica0"/>
    <w:rsid w:val="00C42625"/>
    <w:pPr>
      <w:spacing w:before="120"/>
      <w:ind w:left="1418" w:hanging="1418"/>
      <w:contextualSpacing w:val="0"/>
    </w:pPr>
  </w:style>
  <w:style w:type="paragraph" w:customStyle="1" w:styleId="Style22">
    <w:name w:val="Style22"/>
    <w:basedOn w:val="preglednica0"/>
    <w:rsid w:val="00C42625"/>
    <w:pPr>
      <w:widowControl w:val="0"/>
      <w:spacing w:before="120"/>
      <w:ind w:left="1418" w:hanging="1418"/>
      <w:contextualSpacing w:val="0"/>
    </w:pPr>
  </w:style>
  <w:style w:type="paragraph" w:customStyle="1" w:styleId="prilogaZnakZnakZnak2">
    <w:name w:val="priloga Znak Znak Znak2"/>
    <w:basedOn w:val="Napis"/>
    <w:rsid w:val="00C42625"/>
    <w:pPr>
      <w:spacing w:before="120"/>
      <w:ind w:left="1021" w:hanging="1021"/>
    </w:pPr>
    <w:rPr>
      <w:b/>
      <w:bCs/>
      <w:iCs w:val="0"/>
      <w:szCs w:val="24"/>
      <w:lang w:eastAsia="en-US"/>
    </w:rPr>
  </w:style>
  <w:style w:type="character" w:customStyle="1" w:styleId="prilogaZnakZnakZnakZnak12">
    <w:name w:val="priloga Znak Znak Znak Znak12"/>
    <w:rsid w:val="00C42625"/>
    <w:rPr>
      <w:rFonts w:ascii="Arial" w:hAnsi="Arial"/>
      <w:b/>
      <w:bCs/>
      <w:i/>
      <w:noProof w:val="0"/>
      <w:sz w:val="22"/>
      <w:szCs w:val="24"/>
      <w:lang w:val="sl-SI" w:eastAsia="en-US" w:bidi="ar-SA"/>
    </w:rPr>
  </w:style>
  <w:style w:type="character" w:customStyle="1" w:styleId="opombaZnakZnak1Znak2">
    <w:name w:val="opomba Znak Znak1 Znak2"/>
    <w:rsid w:val="00C42625"/>
    <w:rPr>
      <w:rFonts w:ascii="Arial" w:hAnsi="Arial"/>
      <w:noProof w:val="0"/>
      <w:sz w:val="16"/>
      <w:lang w:val="sl-SI" w:eastAsia="sl-SI" w:bidi="ar-SA"/>
    </w:rPr>
  </w:style>
  <w:style w:type="paragraph" w:customStyle="1" w:styleId="opombaZnakZnak3">
    <w:name w:val="opomba Znak Znak3"/>
    <w:basedOn w:val="Navaden"/>
    <w:rsid w:val="00C42625"/>
    <w:pPr>
      <w:spacing w:before="60"/>
      <w:contextualSpacing/>
      <w:jc w:val="left"/>
    </w:pPr>
    <w:rPr>
      <w:szCs w:val="18"/>
      <w:lang w:eastAsia="en-US"/>
    </w:rPr>
  </w:style>
  <w:style w:type="character" w:customStyle="1" w:styleId="Sprotnaopomba-besediloZnakZnak11">
    <w:name w:val="Sprotna opomba - besedilo Znak Znak11"/>
    <w:rsid w:val="00C42625"/>
    <w:rPr>
      <w:rFonts w:ascii="Arial" w:hAnsi="Arial" w:cs="Arial"/>
      <w:noProof w:val="0"/>
      <w:sz w:val="18"/>
      <w:szCs w:val="18"/>
      <w:lang w:val="en-GB" w:eastAsia="sl-SI" w:bidi="ar-SA"/>
    </w:rPr>
  </w:style>
  <w:style w:type="character" w:customStyle="1" w:styleId="SlogSprotnaopomba-besediloObojestranskoZnakZnak11">
    <w:name w:val="Slog Sprotna opomba - besedilo + Obojestransko Znak Znak11"/>
    <w:basedOn w:val="Sprotnaopomba-besediloZnakZnak1"/>
    <w:rsid w:val="00C42625"/>
    <w:rPr>
      <w:rFonts w:ascii="Arial" w:hAnsi="Arial" w:cs="Arial"/>
      <w:noProof w:val="0"/>
      <w:sz w:val="18"/>
      <w:szCs w:val="18"/>
      <w:lang w:val="en-GB" w:eastAsia="sl-SI" w:bidi="ar-SA"/>
    </w:rPr>
  </w:style>
  <w:style w:type="character" w:customStyle="1" w:styleId="prilogaZnakZnakZnakZnak2">
    <w:name w:val="priloga Znak Znak Znak Znak2"/>
    <w:rsid w:val="00C42625"/>
    <w:rPr>
      <w:rFonts w:ascii="Arial" w:hAnsi="Arial"/>
      <w:b/>
      <w:bCs/>
      <w:i/>
      <w:noProof w:val="0"/>
      <w:sz w:val="22"/>
      <w:szCs w:val="24"/>
      <w:lang w:val="sl-SI" w:eastAsia="en-US" w:bidi="ar-SA"/>
    </w:rPr>
  </w:style>
  <w:style w:type="character" w:customStyle="1" w:styleId="opombaZnakZnakZnak2">
    <w:name w:val="opomba Znak Znak Znak2"/>
    <w:rsid w:val="00C42625"/>
    <w:rPr>
      <w:rFonts w:ascii="Arial" w:hAnsi="Arial"/>
      <w:noProof w:val="0"/>
      <w:szCs w:val="18"/>
      <w:lang w:val="sl-SI" w:eastAsia="en-US" w:bidi="ar-SA"/>
    </w:rPr>
  </w:style>
  <w:style w:type="character" w:customStyle="1" w:styleId="Sprotnaopomba-besediloZnakZnak4">
    <w:name w:val="Sprotna opomba - besedilo Znak Znak4"/>
    <w:rsid w:val="00C42625"/>
    <w:rPr>
      <w:rFonts w:ascii="Tms Rmn" w:hAnsi="Tms Rmn"/>
      <w:noProof w:val="0"/>
      <w:sz w:val="16"/>
      <w:lang w:val="en-GB" w:eastAsia="sl-SI" w:bidi="ar-SA"/>
    </w:rPr>
  </w:style>
  <w:style w:type="character" w:customStyle="1" w:styleId="SlogSprotnaopomba-besediloObojestranskoZnakZnak4">
    <w:name w:val="Slog Sprotna opomba - besedilo + Obojestransko Znak Znak4"/>
    <w:rsid w:val="00C42625"/>
    <w:rPr>
      <w:rFonts w:ascii="Arial" w:hAnsi="Arial" w:cs="Arial"/>
      <w:noProof w:val="0"/>
      <w:sz w:val="18"/>
      <w:szCs w:val="18"/>
      <w:lang w:val="en-GB" w:eastAsia="sl-SI" w:bidi="ar-SA"/>
    </w:rPr>
  </w:style>
  <w:style w:type="paragraph" w:customStyle="1" w:styleId="prilogaZnak2">
    <w:name w:val="priloga Znak2"/>
    <w:basedOn w:val="Napis"/>
    <w:rsid w:val="00C42625"/>
    <w:pPr>
      <w:spacing w:before="120"/>
      <w:ind w:left="1021" w:hanging="1021"/>
    </w:pPr>
    <w:rPr>
      <w:b/>
      <w:bCs/>
      <w:iCs w:val="0"/>
      <w:sz w:val="20"/>
      <w:szCs w:val="24"/>
      <w:lang w:eastAsia="en-US"/>
    </w:rPr>
  </w:style>
  <w:style w:type="character" w:customStyle="1" w:styleId="SlogSprotnaopomba-besediloObojestranskoZnakZnak1Znak1">
    <w:name w:val="Slog Sprotna opomba - besedilo + Obojestransko Znak Znak1 Znak1"/>
    <w:rsid w:val="00C42625"/>
    <w:rPr>
      <w:rFonts w:ascii="Arial" w:hAnsi="Arial" w:cs="Arial"/>
      <w:noProof w:val="0"/>
      <w:sz w:val="18"/>
      <w:szCs w:val="18"/>
      <w:lang w:val="en-GB" w:eastAsia="sl-SI" w:bidi="ar-SA"/>
    </w:rPr>
  </w:style>
  <w:style w:type="character" w:customStyle="1" w:styleId="prilogaZnakZnakZnakZnakZnak2">
    <w:name w:val="priloga Znak Znak Znak Znak Znak2"/>
    <w:rsid w:val="00C42625"/>
    <w:rPr>
      <w:rFonts w:ascii="Arial" w:hAnsi="Arial"/>
      <w:b/>
      <w:bCs/>
      <w:i/>
      <w:noProof w:val="0"/>
      <w:sz w:val="22"/>
      <w:szCs w:val="24"/>
      <w:lang w:val="sl-SI" w:eastAsia="en-US" w:bidi="ar-SA"/>
    </w:rPr>
  </w:style>
  <w:style w:type="character" w:customStyle="1" w:styleId="ZnakZnak2">
    <w:name w:val="Znak Znak2"/>
    <w:rsid w:val="00C42625"/>
    <w:rPr>
      <w:rFonts w:ascii="Arial" w:hAnsi="Arial"/>
      <w:i/>
      <w:noProof w:val="0"/>
      <w:sz w:val="22"/>
      <w:lang w:val="sl-SI" w:eastAsia="en-US" w:bidi="ar-SA"/>
    </w:rPr>
  </w:style>
  <w:style w:type="character" w:customStyle="1" w:styleId="prilogaZnakZnakZnak11">
    <w:name w:val="priloga Znak Znak Znak11"/>
    <w:rsid w:val="00C42625"/>
    <w:rPr>
      <w:rFonts w:ascii="Arial" w:hAnsi="Arial"/>
      <w:b/>
      <w:bCs/>
      <w:i/>
      <w:noProof w:val="0"/>
      <w:lang w:val="sl-SI" w:eastAsia="en-US" w:bidi="ar-SA"/>
    </w:rPr>
  </w:style>
  <w:style w:type="character" w:customStyle="1" w:styleId="SlogSprotnaopomba-besediloObojestranskoZnakZnak22">
    <w:name w:val="Slog Sprotna opomba - besedilo + Obojestransko Znak Znak22"/>
    <w:rsid w:val="00C42625"/>
    <w:rPr>
      <w:rFonts w:ascii="Arial" w:hAnsi="Arial"/>
      <w:noProof w:val="0"/>
      <w:sz w:val="18"/>
      <w:lang w:val="en-GB" w:eastAsia="sl-SI" w:bidi="ar-SA"/>
    </w:rPr>
  </w:style>
  <w:style w:type="paragraph" w:styleId="Kazalovsebine6">
    <w:name w:val="toc 6"/>
    <w:basedOn w:val="Navaden"/>
    <w:next w:val="Navaden"/>
    <w:autoRedefine/>
    <w:semiHidden/>
    <w:rsid w:val="00C42625"/>
    <w:pPr>
      <w:ind w:left="720"/>
      <w:jc w:val="left"/>
    </w:pPr>
    <w:rPr>
      <w:rFonts w:ascii="Times New Roman" w:hAnsi="Times New Roman"/>
      <w:sz w:val="20"/>
      <w:szCs w:val="20"/>
    </w:rPr>
  </w:style>
  <w:style w:type="paragraph" w:styleId="Kazalovsebine9">
    <w:name w:val="toc 9"/>
    <w:basedOn w:val="Navaden"/>
    <w:next w:val="Navaden"/>
    <w:autoRedefine/>
    <w:semiHidden/>
    <w:rsid w:val="00C42625"/>
    <w:pPr>
      <w:ind w:left="1260"/>
      <w:jc w:val="left"/>
    </w:pPr>
    <w:rPr>
      <w:rFonts w:ascii="Times New Roman" w:hAnsi="Times New Roman"/>
      <w:sz w:val="20"/>
      <w:szCs w:val="20"/>
    </w:rPr>
  </w:style>
  <w:style w:type="paragraph" w:customStyle="1" w:styleId="SlogNaslov3ObojestranskoPred6pt1">
    <w:name w:val="Slog Naslov 3 + Obojestransko Pred:  6 pt1"/>
    <w:basedOn w:val="Naslov3"/>
    <w:rsid w:val="00C42625"/>
    <w:pPr>
      <w:numPr>
        <w:ilvl w:val="0"/>
        <w:numId w:val="0"/>
      </w:numPr>
      <w:tabs>
        <w:tab w:val="clear" w:pos="720"/>
        <w:tab w:val="num" w:pos="851"/>
      </w:tabs>
      <w:ind w:left="851" w:hanging="851"/>
      <w:contextualSpacing/>
    </w:pPr>
    <w:rPr>
      <w:b w:val="0"/>
      <w:bCs/>
      <w:snapToGrid w:val="0"/>
      <w:color w:val="000000"/>
      <w:sz w:val="20"/>
    </w:rPr>
  </w:style>
  <w:style w:type="paragraph" w:customStyle="1" w:styleId="SlogTelobesedilaObojestranskoPred0ptZa6pt1">
    <w:name w:val="Slog Telo besedila + Obojestransko Pred:  0 pt Za:  6 pt1"/>
    <w:basedOn w:val="Telobesedila"/>
    <w:next w:val="Navaden"/>
    <w:rsid w:val="00C42625"/>
    <w:pPr>
      <w:tabs>
        <w:tab w:val="num" w:pos="851"/>
      </w:tabs>
      <w:spacing w:before="0" w:after="120"/>
      <w:ind w:left="851" w:hanging="851"/>
      <w:jc w:val="left"/>
    </w:pPr>
    <w:rPr>
      <w:sz w:val="18"/>
      <w:szCs w:val="20"/>
      <w:lang w:eastAsia="en-US"/>
    </w:rPr>
  </w:style>
  <w:style w:type="paragraph" w:customStyle="1" w:styleId="Slogbesedila1">
    <w:name w:val="Slog besedila1"/>
    <w:basedOn w:val="SlogTelobesedilaObojestranskoPred0ptZa6ptZnakZnakZnak"/>
    <w:rsid w:val="00C42625"/>
    <w:pPr>
      <w:tabs>
        <w:tab w:val="clear" w:pos="720"/>
        <w:tab w:val="num" w:pos="420"/>
      </w:tabs>
      <w:ind w:left="737" w:hanging="737"/>
      <w:jc w:val="left"/>
    </w:pPr>
    <w:rPr>
      <w:b/>
      <w:bCs/>
      <w:szCs w:val="20"/>
    </w:rPr>
  </w:style>
  <w:style w:type="character" w:customStyle="1" w:styleId="SlogTelobesedilaObojestranskoPred0ptZa6ptZnak1">
    <w:name w:val="Slog Telo besedila + Obojestransko Pred:  0 pt Za:  6 pt Znak1"/>
    <w:rsid w:val="00C42625"/>
    <w:rPr>
      <w:rFonts w:ascii="Arial" w:hAnsi="Arial"/>
      <w:noProof w:val="0"/>
      <w:sz w:val="18"/>
      <w:szCs w:val="22"/>
      <w:lang w:val="sl-SI" w:eastAsia="sl-SI" w:bidi="ar-SA"/>
    </w:rPr>
  </w:style>
  <w:style w:type="character" w:customStyle="1" w:styleId="SlogbesedilaZnak1">
    <w:name w:val="Slog besedila Znak1"/>
    <w:rsid w:val="00C42625"/>
    <w:rPr>
      <w:rFonts w:ascii="Arial" w:hAnsi="Arial" w:cs="Arial"/>
      <w:b/>
      <w:bCs/>
      <w:noProof w:val="0"/>
      <w:sz w:val="18"/>
      <w:szCs w:val="22"/>
      <w:lang w:val="sl-SI" w:eastAsia="en-US" w:bidi="ar-SA"/>
    </w:rPr>
  </w:style>
  <w:style w:type="character" w:customStyle="1" w:styleId="Naslov6Znak1">
    <w:name w:val="Naslov 6 Znak1"/>
    <w:rsid w:val="00C42625"/>
    <w:rPr>
      <w:rFonts w:ascii="Arial" w:hAnsi="Arial"/>
      <w:bCs/>
      <w:i/>
      <w:noProof w:val="0"/>
      <w:szCs w:val="22"/>
      <w:lang w:val="sl-SI" w:eastAsia="sl-SI" w:bidi="ar-SA"/>
    </w:rPr>
  </w:style>
  <w:style w:type="paragraph" w:customStyle="1" w:styleId="SlogSlogTelobesedilaObojestranskoPred0ptZa6ptLe1">
    <w:name w:val="Slog Slog Telo besedila + Obojestransko Pred:  0 pt Za:  6 pt + Le...1"/>
    <w:basedOn w:val="SlogTelobesedilaObojestranskoPred0ptZa6ptZnakZnakZnak"/>
    <w:next w:val="Navaden"/>
    <w:rsid w:val="00C42625"/>
    <w:pPr>
      <w:tabs>
        <w:tab w:val="clear" w:pos="720"/>
        <w:tab w:val="num" w:pos="420"/>
      </w:tabs>
      <w:ind w:left="0" w:firstLine="0"/>
      <w:jc w:val="left"/>
    </w:pPr>
    <w:rPr>
      <w:szCs w:val="20"/>
    </w:rPr>
  </w:style>
  <w:style w:type="character" w:customStyle="1" w:styleId="Naslov2Znak2">
    <w:name w:val="Naslov 2 Znak2"/>
    <w:rsid w:val="00C42625"/>
    <w:rPr>
      <w:rFonts w:ascii="Arial" w:hAnsi="Arial" w:cs="Arial"/>
      <w:b/>
      <w:bCs/>
      <w:noProof w:val="0"/>
      <w:sz w:val="22"/>
      <w:szCs w:val="28"/>
      <w:lang w:val="sl-SI" w:eastAsia="sl-SI" w:bidi="ar-SA"/>
    </w:rPr>
  </w:style>
  <w:style w:type="paragraph" w:customStyle="1" w:styleId="SlogSprotnaopomba-besediloPred1pt4">
    <w:name w:val="Slog Sprotna opomba - besedilo + Pred:  1 pt4"/>
    <w:basedOn w:val="Sprotnaopomba-besedilo"/>
    <w:rsid w:val="00C42625"/>
    <w:pPr>
      <w:widowControl w:val="0"/>
      <w:contextualSpacing/>
    </w:pPr>
    <w:rPr>
      <w:rFonts w:cs="Arial"/>
    </w:rPr>
  </w:style>
  <w:style w:type="paragraph" w:customStyle="1" w:styleId="SlogNaslov3Pred0ptZa0pt6">
    <w:name w:val="Slog Naslov 3 + Pred:  0 pt Za:  0 pt6"/>
    <w:basedOn w:val="Naslov3"/>
    <w:rsid w:val="00C42625"/>
    <w:pPr>
      <w:numPr>
        <w:ilvl w:val="0"/>
        <w:numId w:val="0"/>
      </w:numPr>
      <w:tabs>
        <w:tab w:val="clear" w:pos="720"/>
        <w:tab w:val="num" w:pos="2160"/>
      </w:tabs>
      <w:spacing w:before="0"/>
      <w:ind w:left="2160" w:hanging="180"/>
      <w:contextualSpacing/>
    </w:pPr>
    <w:rPr>
      <w:rFonts w:cs="Arial"/>
      <w:b w:val="0"/>
      <w:snapToGrid w:val="0"/>
      <w:color w:val="000000"/>
      <w:sz w:val="20"/>
    </w:rPr>
  </w:style>
  <w:style w:type="paragraph" w:customStyle="1" w:styleId="opombaZnakZnak13">
    <w:name w:val="opomba Znak Znak13"/>
    <w:basedOn w:val="Navaden"/>
    <w:rsid w:val="00C42625"/>
    <w:pPr>
      <w:spacing w:before="60"/>
      <w:jc w:val="left"/>
    </w:pPr>
    <w:rPr>
      <w:sz w:val="16"/>
      <w:szCs w:val="20"/>
    </w:rPr>
  </w:style>
  <w:style w:type="paragraph" w:customStyle="1" w:styleId="FooterFirst53">
    <w:name w:val="Footer First53"/>
    <w:basedOn w:val="Noga"/>
    <w:rsid w:val="00C42625"/>
    <w:pPr>
      <w:keepLines/>
      <w:tabs>
        <w:tab w:val="clear" w:pos="4536"/>
        <w:tab w:val="clear" w:pos="9072"/>
        <w:tab w:val="center" w:pos="4320"/>
      </w:tabs>
      <w:ind w:left="0"/>
      <w:jc w:val="center"/>
    </w:pPr>
    <w:rPr>
      <w:rFonts w:ascii="Times New Roman" w:hAnsi="Times New Roman"/>
      <w:szCs w:val="20"/>
      <w:lang w:val="en-US"/>
    </w:rPr>
  </w:style>
  <w:style w:type="paragraph" w:customStyle="1" w:styleId="xl323">
    <w:name w:val="xl323"/>
    <w:basedOn w:val="Navaden"/>
    <w:rsid w:val="00C42625"/>
    <w:pPr>
      <w:pBdr>
        <w:left w:val="double" w:sz="6" w:space="0" w:color="auto"/>
        <w:bottom w:val="double" w:sz="6" w:space="0" w:color="auto"/>
        <w:right w:val="single" w:sz="4" w:space="0" w:color="auto"/>
      </w:pBdr>
      <w:spacing w:before="100" w:after="100"/>
      <w:jc w:val="center"/>
      <w:textAlignment w:val="top"/>
    </w:pPr>
    <w:rPr>
      <w:rFonts w:eastAsia="Arial Unicode MS"/>
      <w:sz w:val="24"/>
      <w:szCs w:val="20"/>
      <w:lang w:val="en-GB"/>
    </w:rPr>
  </w:style>
  <w:style w:type="paragraph" w:customStyle="1" w:styleId="kazloslik13">
    <w:name w:val="kazlo slik13"/>
    <w:rsid w:val="00C42625"/>
    <w:pPr>
      <w:ind w:left="624" w:hanging="624"/>
    </w:pPr>
    <w:rPr>
      <w:rFonts w:ascii="Arial" w:hAnsi="Arial"/>
      <w:i/>
      <w:noProof/>
      <w:sz w:val="18"/>
    </w:rPr>
  </w:style>
  <w:style w:type="paragraph" w:customStyle="1" w:styleId="ChapterTitle1">
    <w:name w:val="Chapter Title1"/>
    <w:basedOn w:val="Navaden"/>
    <w:next w:val="Navaden"/>
    <w:rsid w:val="00C42625"/>
    <w:pPr>
      <w:keepNext/>
      <w:keepLines/>
      <w:spacing w:before="600"/>
      <w:jc w:val="center"/>
    </w:pPr>
    <w:rPr>
      <w:b/>
      <w:kern w:val="28"/>
      <w:sz w:val="32"/>
      <w:szCs w:val="20"/>
      <w:lang w:val="en-US"/>
    </w:rPr>
  </w:style>
  <w:style w:type="paragraph" w:customStyle="1" w:styleId="tabtextr4">
    <w:name w:val="tabtextr4"/>
    <w:basedOn w:val="Navaden"/>
    <w:rsid w:val="00C42625"/>
    <w:pPr>
      <w:widowControl w:val="0"/>
      <w:tabs>
        <w:tab w:val="left" w:pos="425"/>
      </w:tabs>
      <w:jc w:val="right"/>
    </w:pPr>
    <w:rPr>
      <w:szCs w:val="20"/>
      <w:lang w:val="en-GB"/>
    </w:rPr>
  </w:style>
  <w:style w:type="paragraph" w:customStyle="1" w:styleId="tabtextr13">
    <w:name w:val="tabtextr13"/>
    <w:basedOn w:val="Navaden"/>
    <w:rsid w:val="00C42625"/>
    <w:pPr>
      <w:widowControl w:val="0"/>
      <w:tabs>
        <w:tab w:val="left" w:pos="425"/>
      </w:tabs>
      <w:jc w:val="right"/>
    </w:pPr>
    <w:rPr>
      <w:szCs w:val="20"/>
      <w:lang w:val="en-GB"/>
    </w:rPr>
  </w:style>
  <w:style w:type="character" w:customStyle="1" w:styleId="Sprotnaopomba-besediloZnakZnak22">
    <w:name w:val="Sprotna opomba - besedilo Znak Znak22"/>
    <w:aliases w:val="Sprotna opomba - besedilo Znak1 Znak Znak Znak3,Sprotna opomba - besedilo Znak Znak Znak Znak Znak2,Sprotna opomba - besedilo Znak Znak1 Znak Znak3"/>
    <w:rsid w:val="00C42625"/>
    <w:rPr>
      <w:rFonts w:ascii="Arial" w:hAnsi="Arial"/>
      <w:noProof w:val="0"/>
      <w:sz w:val="18"/>
      <w:lang w:val="en-GB" w:eastAsia="sl-SI" w:bidi="ar-SA"/>
    </w:rPr>
  </w:style>
  <w:style w:type="paragraph" w:customStyle="1" w:styleId="xl243">
    <w:name w:val="xl243"/>
    <w:basedOn w:val="Navaden"/>
    <w:rsid w:val="00C42625"/>
    <w:pPr>
      <w:spacing w:before="100" w:beforeAutospacing="1" w:after="100" w:afterAutospacing="1"/>
      <w:jc w:val="left"/>
    </w:pPr>
    <w:rPr>
      <w:rFonts w:cs="Arial"/>
      <w:sz w:val="24"/>
    </w:rPr>
  </w:style>
  <w:style w:type="paragraph" w:customStyle="1" w:styleId="xl253">
    <w:name w:val="xl253"/>
    <w:basedOn w:val="Navaden"/>
    <w:rsid w:val="00C42625"/>
    <w:pPr>
      <w:spacing w:before="100" w:beforeAutospacing="1" w:after="100" w:afterAutospacing="1"/>
      <w:jc w:val="left"/>
    </w:pPr>
    <w:rPr>
      <w:rFonts w:cs="Arial"/>
      <w:sz w:val="24"/>
    </w:rPr>
  </w:style>
  <w:style w:type="paragraph" w:customStyle="1" w:styleId="Tabelanaslov4">
    <w:name w:val="Tabela naslov4"/>
    <w:basedOn w:val="Navaden"/>
    <w:rsid w:val="00C42625"/>
    <w:pPr>
      <w:keepNext/>
      <w:keepLines/>
      <w:tabs>
        <w:tab w:val="left" w:pos="850"/>
        <w:tab w:val="left" w:pos="1191"/>
        <w:tab w:val="left" w:pos="1531"/>
      </w:tabs>
      <w:suppressAutoHyphens/>
      <w:spacing w:before="200" w:after="120" w:line="240" w:lineRule="exact"/>
      <w:jc w:val="center"/>
    </w:pPr>
    <w:rPr>
      <w:i/>
      <w:snapToGrid w:val="0"/>
      <w:szCs w:val="20"/>
    </w:rPr>
  </w:style>
  <w:style w:type="paragraph" w:customStyle="1" w:styleId="tabelatext4">
    <w:name w:val="tabela text4"/>
    <w:basedOn w:val="Navaden"/>
    <w:rsid w:val="00C42625"/>
    <w:pPr>
      <w:keepNext/>
      <w:keepLines/>
      <w:suppressAutoHyphens/>
      <w:spacing w:after="20" w:line="200" w:lineRule="exact"/>
      <w:jc w:val="left"/>
    </w:pPr>
    <w:rPr>
      <w:snapToGrid w:val="0"/>
      <w:sz w:val="16"/>
      <w:szCs w:val="20"/>
    </w:rPr>
  </w:style>
  <w:style w:type="paragraph" w:customStyle="1" w:styleId="FigureTitle4">
    <w:name w:val="Figure Title4"/>
    <w:basedOn w:val="Navaden"/>
    <w:next w:val="Navaden"/>
    <w:rsid w:val="00C42625"/>
    <w:pPr>
      <w:keepNext/>
      <w:tabs>
        <w:tab w:val="left" w:pos="850"/>
        <w:tab w:val="left" w:pos="1191"/>
        <w:tab w:val="left" w:pos="1531"/>
      </w:tabs>
      <w:spacing w:before="240" w:after="240"/>
      <w:jc w:val="center"/>
    </w:pPr>
    <w:rPr>
      <w:b/>
      <w:color w:val="000000"/>
      <w:szCs w:val="20"/>
    </w:rPr>
  </w:style>
  <w:style w:type="paragraph" w:customStyle="1" w:styleId="Table4">
    <w:name w:val="Table4"/>
    <w:basedOn w:val="Navaden"/>
    <w:rsid w:val="00C42625"/>
    <w:pPr>
      <w:tabs>
        <w:tab w:val="left" w:pos="850"/>
        <w:tab w:val="left" w:pos="1191"/>
        <w:tab w:val="left" w:pos="1531"/>
      </w:tabs>
      <w:spacing w:after="240"/>
      <w:jc w:val="center"/>
    </w:pPr>
    <w:rPr>
      <w:rFonts w:ascii="Times" w:hAnsi="Times"/>
      <w:sz w:val="22"/>
      <w:szCs w:val="20"/>
    </w:rPr>
  </w:style>
  <w:style w:type="paragraph" w:customStyle="1" w:styleId="SourceDescription4">
    <w:name w:val="Source Description4"/>
    <w:basedOn w:val="Navaden"/>
    <w:rsid w:val="00C42625"/>
    <w:pPr>
      <w:tabs>
        <w:tab w:val="left" w:pos="850"/>
        <w:tab w:val="left" w:pos="1191"/>
        <w:tab w:val="left" w:pos="1531"/>
      </w:tabs>
    </w:pPr>
    <w:rPr>
      <w:rFonts w:ascii="Helvetica" w:hAnsi="Helvetica"/>
      <w:szCs w:val="20"/>
      <w:lang w:val="en-GB"/>
    </w:rPr>
  </w:style>
  <w:style w:type="paragraph" w:customStyle="1" w:styleId="TableTitle4">
    <w:name w:val="Table Title4"/>
    <w:basedOn w:val="Navaden"/>
    <w:rsid w:val="00C42625"/>
    <w:pPr>
      <w:keepNext/>
      <w:tabs>
        <w:tab w:val="left" w:pos="850"/>
        <w:tab w:val="left" w:pos="1191"/>
        <w:tab w:val="left" w:pos="1531"/>
      </w:tabs>
      <w:spacing w:after="240"/>
      <w:jc w:val="center"/>
    </w:pPr>
    <w:rPr>
      <w:rFonts w:ascii="Helvetica" w:hAnsi="Helvetica"/>
      <w:b/>
      <w:sz w:val="22"/>
      <w:szCs w:val="20"/>
      <w:lang w:val="en-GB"/>
    </w:rPr>
  </w:style>
  <w:style w:type="paragraph" w:customStyle="1" w:styleId="FigureNote4">
    <w:name w:val="Figure Note4"/>
    <w:basedOn w:val="Navaden"/>
    <w:rsid w:val="00C42625"/>
    <w:pPr>
      <w:tabs>
        <w:tab w:val="left" w:pos="850"/>
        <w:tab w:val="left" w:pos="1191"/>
        <w:tab w:val="left" w:pos="1531"/>
      </w:tabs>
    </w:pPr>
    <w:rPr>
      <w:rFonts w:ascii="Helvetica" w:hAnsi="Helvetica"/>
      <w:szCs w:val="20"/>
      <w:lang w:val="en-GB"/>
    </w:rPr>
  </w:style>
  <w:style w:type="paragraph" w:customStyle="1" w:styleId="Table-title4">
    <w:name w:val="Table-title4"/>
    <w:basedOn w:val="Navaden"/>
    <w:next w:val="Navaden"/>
    <w:rsid w:val="00C42625"/>
    <w:pPr>
      <w:tabs>
        <w:tab w:val="left" w:pos="851"/>
        <w:tab w:val="left" w:pos="1191"/>
        <w:tab w:val="left" w:pos="1531"/>
      </w:tabs>
      <w:jc w:val="center"/>
    </w:pPr>
    <w:rPr>
      <w:rFonts w:ascii="Times" w:hAnsi="Times"/>
      <w:b/>
      <w:sz w:val="22"/>
      <w:szCs w:val="20"/>
      <w:lang w:val="en-GB" w:eastAsia="en-US"/>
    </w:rPr>
  </w:style>
  <w:style w:type="paragraph" w:customStyle="1" w:styleId="Style13">
    <w:name w:val="Style13"/>
    <w:basedOn w:val="preglednica0"/>
    <w:rsid w:val="00C42625"/>
    <w:pPr>
      <w:spacing w:before="120"/>
      <w:ind w:left="1418" w:hanging="1418"/>
      <w:contextualSpacing w:val="0"/>
    </w:pPr>
  </w:style>
  <w:style w:type="paragraph" w:customStyle="1" w:styleId="Style23">
    <w:name w:val="Style23"/>
    <w:basedOn w:val="preglednica0"/>
    <w:rsid w:val="00C42625"/>
    <w:pPr>
      <w:widowControl w:val="0"/>
      <w:spacing w:before="120"/>
      <w:ind w:left="1418" w:hanging="1418"/>
      <w:contextualSpacing w:val="0"/>
    </w:pPr>
  </w:style>
  <w:style w:type="paragraph" w:customStyle="1" w:styleId="prilogaZnakZnakZnak3">
    <w:name w:val="priloga Znak Znak Znak3"/>
    <w:basedOn w:val="Napis"/>
    <w:rsid w:val="00C42625"/>
    <w:pPr>
      <w:spacing w:before="120"/>
      <w:ind w:left="1021" w:hanging="1021"/>
    </w:pPr>
    <w:rPr>
      <w:b/>
      <w:bCs/>
      <w:iCs w:val="0"/>
      <w:szCs w:val="24"/>
      <w:lang w:eastAsia="en-US"/>
    </w:rPr>
  </w:style>
  <w:style w:type="character" w:customStyle="1" w:styleId="prilogaZnakZnakZnakZnak13">
    <w:name w:val="priloga Znak Znak Znak Znak13"/>
    <w:rsid w:val="00C42625"/>
    <w:rPr>
      <w:rFonts w:ascii="Arial" w:hAnsi="Arial"/>
      <w:b/>
      <w:bCs/>
      <w:i/>
      <w:noProof w:val="0"/>
      <w:sz w:val="22"/>
      <w:szCs w:val="24"/>
      <w:lang w:val="sl-SI" w:eastAsia="en-US" w:bidi="ar-SA"/>
    </w:rPr>
  </w:style>
  <w:style w:type="character" w:customStyle="1" w:styleId="opombaZnakZnak1Znak3">
    <w:name w:val="opomba Znak Znak1 Znak3"/>
    <w:rsid w:val="00C42625"/>
    <w:rPr>
      <w:rFonts w:ascii="Arial" w:hAnsi="Arial"/>
      <w:noProof w:val="0"/>
      <w:sz w:val="16"/>
      <w:lang w:val="sl-SI" w:eastAsia="sl-SI" w:bidi="ar-SA"/>
    </w:rPr>
  </w:style>
  <w:style w:type="paragraph" w:customStyle="1" w:styleId="opombaZnakZnak4">
    <w:name w:val="opomba Znak Znak4"/>
    <w:basedOn w:val="Navaden"/>
    <w:rsid w:val="00C42625"/>
    <w:pPr>
      <w:spacing w:before="60"/>
      <w:contextualSpacing/>
      <w:jc w:val="left"/>
    </w:pPr>
    <w:rPr>
      <w:szCs w:val="18"/>
      <w:lang w:eastAsia="en-US"/>
    </w:rPr>
  </w:style>
  <w:style w:type="character" w:customStyle="1" w:styleId="Sprotnaopomba-besediloZnakZnak12">
    <w:name w:val="Sprotna opomba - besedilo Znak Znak12"/>
    <w:rsid w:val="00C42625"/>
    <w:rPr>
      <w:rFonts w:ascii="Arial" w:hAnsi="Arial" w:cs="Arial"/>
      <w:noProof w:val="0"/>
      <w:sz w:val="18"/>
      <w:szCs w:val="18"/>
      <w:lang w:val="en-GB" w:eastAsia="sl-SI" w:bidi="ar-SA"/>
    </w:rPr>
  </w:style>
  <w:style w:type="character" w:customStyle="1" w:styleId="SlogSprotnaopomba-besediloObojestranskoZnakZnak12">
    <w:name w:val="Slog Sprotna opomba - besedilo + Obojestransko Znak Znak12"/>
    <w:basedOn w:val="Sprotnaopomba-besediloZnakZnak1"/>
    <w:rsid w:val="00C42625"/>
    <w:rPr>
      <w:rFonts w:ascii="Arial" w:hAnsi="Arial" w:cs="Arial"/>
      <w:noProof w:val="0"/>
      <w:sz w:val="18"/>
      <w:szCs w:val="18"/>
      <w:lang w:val="en-GB" w:eastAsia="sl-SI" w:bidi="ar-SA"/>
    </w:rPr>
  </w:style>
  <w:style w:type="character" w:customStyle="1" w:styleId="prilogaZnakZnakZnakZnak3">
    <w:name w:val="priloga Znak Znak Znak Znak3"/>
    <w:rsid w:val="00C42625"/>
    <w:rPr>
      <w:rFonts w:ascii="Arial" w:hAnsi="Arial"/>
      <w:b/>
      <w:bCs/>
      <w:i/>
      <w:noProof w:val="0"/>
      <w:sz w:val="22"/>
      <w:szCs w:val="24"/>
      <w:lang w:val="sl-SI" w:eastAsia="en-US" w:bidi="ar-SA"/>
    </w:rPr>
  </w:style>
  <w:style w:type="character" w:customStyle="1" w:styleId="opombaZnakZnakZnak3">
    <w:name w:val="opomba Znak Znak Znak3"/>
    <w:rsid w:val="00C42625"/>
    <w:rPr>
      <w:rFonts w:ascii="Arial" w:hAnsi="Arial"/>
      <w:noProof w:val="0"/>
      <w:szCs w:val="18"/>
      <w:lang w:val="sl-SI" w:eastAsia="en-US" w:bidi="ar-SA"/>
    </w:rPr>
  </w:style>
  <w:style w:type="character" w:customStyle="1" w:styleId="Sprotnaopomba-besediloZnakZnak5">
    <w:name w:val="Sprotna opomba - besedilo Znak Znak5"/>
    <w:rsid w:val="00C42625"/>
    <w:rPr>
      <w:rFonts w:ascii="Tms Rmn" w:hAnsi="Tms Rmn"/>
      <w:noProof w:val="0"/>
      <w:sz w:val="16"/>
      <w:lang w:val="en-GB" w:eastAsia="sl-SI" w:bidi="ar-SA"/>
    </w:rPr>
  </w:style>
  <w:style w:type="character" w:customStyle="1" w:styleId="SlogSprotnaopomba-besediloObojestranskoZnakZnak5">
    <w:name w:val="Slog Sprotna opomba - besedilo + Obojestransko Znak Znak5"/>
    <w:rsid w:val="00C42625"/>
    <w:rPr>
      <w:rFonts w:ascii="Arial" w:hAnsi="Arial" w:cs="Arial"/>
      <w:noProof w:val="0"/>
      <w:sz w:val="18"/>
      <w:szCs w:val="18"/>
      <w:lang w:val="en-GB" w:eastAsia="sl-SI" w:bidi="ar-SA"/>
    </w:rPr>
  </w:style>
  <w:style w:type="paragraph" w:customStyle="1" w:styleId="prilogaZnak3">
    <w:name w:val="priloga Znak3"/>
    <w:basedOn w:val="Napis"/>
    <w:rsid w:val="00C42625"/>
    <w:pPr>
      <w:spacing w:before="120"/>
      <w:ind w:left="1021" w:hanging="1021"/>
    </w:pPr>
    <w:rPr>
      <w:b/>
      <w:bCs/>
      <w:iCs w:val="0"/>
      <w:sz w:val="20"/>
      <w:szCs w:val="24"/>
      <w:lang w:eastAsia="en-US"/>
    </w:rPr>
  </w:style>
  <w:style w:type="character" w:customStyle="1" w:styleId="SlogSprotnaopomba-besediloObojestranskoZnakZnak1Znak2">
    <w:name w:val="Slog Sprotna opomba - besedilo + Obojestransko Znak Znak1 Znak2"/>
    <w:rsid w:val="00C42625"/>
    <w:rPr>
      <w:rFonts w:ascii="Arial" w:hAnsi="Arial" w:cs="Arial"/>
      <w:noProof w:val="0"/>
      <w:sz w:val="18"/>
      <w:szCs w:val="18"/>
      <w:lang w:val="en-GB" w:eastAsia="sl-SI" w:bidi="ar-SA"/>
    </w:rPr>
  </w:style>
  <w:style w:type="character" w:customStyle="1" w:styleId="prilogaZnakZnakZnakZnakZnak3">
    <w:name w:val="priloga Znak Znak Znak Znak Znak3"/>
    <w:rsid w:val="00C42625"/>
    <w:rPr>
      <w:rFonts w:ascii="Arial" w:hAnsi="Arial"/>
      <w:b/>
      <w:bCs/>
      <w:i/>
      <w:noProof w:val="0"/>
      <w:sz w:val="22"/>
      <w:szCs w:val="24"/>
      <w:lang w:val="sl-SI" w:eastAsia="en-US" w:bidi="ar-SA"/>
    </w:rPr>
  </w:style>
  <w:style w:type="character" w:customStyle="1" w:styleId="opombaZnakZnakZnakZnak2">
    <w:name w:val="opomba Znak Znak Znak Znak2"/>
    <w:rsid w:val="00C42625"/>
    <w:rPr>
      <w:rFonts w:ascii="Arial" w:hAnsi="Arial"/>
      <w:noProof w:val="0"/>
      <w:szCs w:val="18"/>
      <w:lang w:val="sl-SI" w:eastAsia="en-US" w:bidi="ar-SA"/>
    </w:rPr>
  </w:style>
  <w:style w:type="character" w:customStyle="1" w:styleId="ZnakZnak3">
    <w:name w:val="Znak Znak3"/>
    <w:rsid w:val="00C42625"/>
    <w:rPr>
      <w:rFonts w:ascii="Arial" w:hAnsi="Arial"/>
      <w:i/>
      <w:noProof w:val="0"/>
      <w:sz w:val="22"/>
      <w:lang w:val="sl-SI" w:eastAsia="en-US" w:bidi="ar-SA"/>
    </w:rPr>
  </w:style>
  <w:style w:type="character" w:customStyle="1" w:styleId="prilogaZnakZnakZnak12">
    <w:name w:val="priloga Znak Znak Znak12"/>
    <w:rsid w:val="00C42625"/>
    <w:rPr>
      <w:rFonts w:ascii="Arial" w:hAnsi="Arial"/>
      <w:b/>
      <w:bCs/>
      <w:i/>
      <w:noProof w:val="0"/>
      <w:lang w:val="sl-SI" w:eastAsia="en-US" w:bidi="ar-SA"/>
    </w:rPr>
  </w:style>
  <w:style w:type="character" w:customStyle="1" w:styleId="SlogSprotnaopomba-besediloObojestranskoZnakZnak23">
    <w:name w:val="Slog Sprotna opomba - besedilo + Obojestransko Znak Znak23"/>
    <w:rsid w:val="00C42625"/>
    <w:rPr>
      <w:rFonts w:ascii="Arial" w:hAnsi="Arial"/>
      <w:noProof w:val="0"/>
      <w:sz w:val="18"/>
      <w:lang w:val="en-GB" w:eastAsia="sl-SI" w:bidi="ar-SA"/>
    </w:rPr>
  </w:style>
  <w:style w:type="paragraph" w:customStyle="1" w:styleId="SlogNaslov3ObojestranskoPred6pt2">
    <w:name w:val="Slog Naslov 3 + Obojestransko Pred:  6 pt2"/>
    <w:basedOn w:val="Naslov3"/>
    <w:rsid w:val="00C42625"/>
    <w:pPr>
      <w:numPr>
        <w:ilvl w:val="0"/>
        <w:numId w:val="0"/>
      </w:numPr>
      <w:tabs>
        <w:tab w:val="clear" w:pos="720"/>
        <w:tab w:val="num" w:pos="851"/>
      </w:tabs>
      <w:ind w:left="851" w:hanging="851"/>
      <w:contextualSpacing/>
    </w:pPr>
    <w:rPr>
      <w:b w:val="0"/>
      <w:bCs/>
      <w:snapToGrid w:val="0"/>
      <w:color w:val="000000"/>
      <w:sz w:val="20"/>
    </w:rPr>
  </w:style>
  <w:style w:type="paragraph" w:customStyle="1" w:styleId="SlogTelobesedilaObojestranskoPred0ptZa6pt2">
    <w:name w:val="Slog Telo besedila + Obojestransko Pred:  0 pt Za:  6 pt2"/>
    <w:basedOn w:val="Telobesedila"/>
    <w:rsid w:val="00C42625"/>
    <w:pPr>
      <w:tabs>
        <w:tab w:val="num" w:pos="851"/>
      </w:tabs>
      <w:spacing w:before="0" w:after="60"/>
      <w:ind w:left="851" w:hanging="851"/>
    </w:pPr>
    <w:rPr>
      <w:sz w:val="18"/>
      <w:szCs w:val="20"/>
      <w:lang w:eastAsia="en-US"/>
    </w:rPr>
  </w:style>
  <w:style w:type="paragraph" w:customStyle="1" w:styleId="Slogbesedila2">
    <w:name w:val="Slog besedila2"/>
    <w:basedOn w:val="SlogTelobesedilaObojestranskoPred0ptZa6ptZnakZnakZnak"/>
    <w:rsid w:val="00C42625"/>
    <w:pPr>
      <w:tabs>
        <w:tab w:val="clear" w:pos="720"/>
        <w:tab w:val="num" w:pos="420"/>
      </w:tabs>
      <w:ind w:left="737" w:hanging="737"/>
    </w:pPr>
    <w:rPr>
      <w:b/>
      <w:bCs/>
      <w:szCs w:val="20"/>
    </w:rPr>
  </w:style>
  <w:style w:type="character" w:customStyle="1" w:styleId="TelobesedilaZnak1">
    <w:name w:val="Telo besedila Znak1"/>
    <w:rsid w:val="00C42625"/>
    <w:rPr>
      <w:rFonts w:ascii="Arial" w:hAnsi="Arial" w:cs="Arial"/>
      <w:noProof w:val="0"/>
      <w:sz w:val="22"/>
      <w:szCs w:val="22"/>
      <w:lang w:val="sl-SI" w:eastAsia="en-US" w:bidi="ar-SA"/>
    </w:rPr>
  </w:style>
  <w:style w:type="character" w:customStyle="1" w:styleId="SlogTelobesedilaObojestranskoPred0ptZa6ptZnak2">
    <w:name w:val="Slog Telo besedila + Obojestransko Pred:  0 pt Za:  6 pt Znak2"/>
    <w:rsid w:val="00C42625"/>
    <w:rPr>
      <w:rFonts w:ascii="Arial" w:hAnsi="Arial"/>
      <w:noProof w:val="0"/>
      <w:sz w:val="18"/>
      <w:szCs w:val="22"/>
      <w:lang w:val="sl-SI" w:eastAsia="sl-SI" w:bidi="ar-SA"/>
    </w:rPr>
  </w:style>
  <w:style w:type="character" w:customStyle="1" w:styleId="SlogbesedilaZnak2">
    <w:name w:val="Slog besedila Znak2"/>
    <w:rsid w:val="00C42625"/>
    <w:rPr>
      <w:rFonts w:ascii="Arial" w:hAnsi="Arial" w:cs="Arial"/>
      <w:b/>
      <w:bCs/>
      <w:noProof w:val="0"/>
      <w:sz w:val="18"/>
      <w:szCs w:val="22"/>
      <w:lang w:val="sl-SI" w:eastAsia="en-US" w:bidi="ar-SA"/>
    </w:rPr>
  </w:style>
  <w:style w:type="paragraph" w:customStyle="1" w:styleId="SlogNaslov2SamovelikerkeZnak">
    <w:name w:val="Slog Naslov 2 + Samo velike črke Znak"/>
    <w:basedOn w:val="Naslov2"/>
    <w:rsid w:val="00C42625"/>
    <w:pPr>
      <w:numPr>
        <w:ilvl w:val="0"/>
        <w:numId w:val="0"/>
      </w:numPr>
      <w:tabs>
        <w:tab w:val="num" w:pos="576"/>
      </w:tabs>
      <w:spacing w:after="120"/>
      <w:ind w:left="576" w:hanging="576"/>
      <w:contextualSpacing/>
    </w:pPr>
    <w:rPr>
      <w:rFonts w:cs="Arial"/>
      <w:szCs w:val="22"/>
    </w:rPr>
  </w:style>
  <w:style w:type="character" w:customStyle="1" w:styleId="SlogNaslov2SamovelikerkeZnakZnak">
    <w:name w:val="Slog Naslov 2 + Samo velike črke Znak Znak"/>
    <w:rsid w:val="00C42625"/>
    <w:rPr>
      <w:rFonts w:ascii="Arial" w:hAnsi="Arial" w:cs="Arial"/>
      <w:b/>
      <w:bCs/>
      <w:noProof w:val="0"/>
      <w:sz w:val="22"/>
      <w:szCs w:val="22"/>
      <w:lang w:val="sl-SI" w:eastAsia="sl-SI" w:bidi="ar-SA"/>
    </w:rPr>
  </w:style>
  <w:style w:type="character" w:customStyle="1" w:styleId="NapisZnak1">
    <w:name w:val="Napis Znak1"/>
    <w:aliases w:val="Napis Znak Znak, Znak Znak Znak Znak Znak,slika Znak Znak Znak Znak,slika1 Znak Znak Znak Znak,slika2 Znak Znak Znak Znak,slika11 Znak Znak Znak Znak,slika3 Znak Znak Znak Znak,Napis Znak1 Znak Znak,Napis Znak Znak Znak Znak"/>
    <w:rsid w:val="00C42625"/>
    <w:rPr>
      <w:rFonts w:ascii="Arial" w:hAnsi="Arial"/>
      <w:i/>
      <w:noProof w:val="0"/>
      <w:sz w:val="22"/>
      <w:szCs w:val="24"/>
      <w:lang w:val="sl-SI" w:eastAsia="en-US" w:bidi="ar-SA"/>
    </w:rPr>
  </w:style>
  <w:style w:type="character" w:customStyle="1" w:styleId="prilogaZnakZnakZnakZnak">
    <w:name w:val="priloga Znak Znak Znak Znak"/>
    <w:rsid w:val="00C42625"/>
    <w:rPr>
      <w:rFonts w:ascii="Arial" w:hAnsi="Arial"/>
      <w:b/>
      <w:bCs/>
      <w:i/>
      <w:noProof w:val="0"/>
      <w:sz w:val="22"/>
      <w:szCs w:val="24"/>
      <w:lang w:val="sl-SI" w:eastAsia="en-US" w:bidi="ar-SA"/>
    </w:rPr>
  </w:style>
  <w:style w:type="paragraph" w:customStyle="1" w:styleId="SlogSprotnaopomba-besediloObojestranskoZnak">
    <w:name w:val="Slog Sprotna opomba - besedilo + Obojestransko Znak"/>
    <w:basedOn w:val="Sprotnaopomba-besedilo"/>
    <w:rsid w:val="00C42625"/>
    <w:pPr>
      <w:contextualSpacing/>
      <w:jc w:val="left"/>
    </w:pPr>
    <w:rPr>
      <w:szCs w:val="24"/>
    </w:rPr>
  </w:style>
  <w:style w:type="character" w:customStyle="1" w:styleId="prilogaZnakZnakZnak1">
    <w:name w:val="priloga Znak Znak Znak1"/>
    <w:rsid w:val="00C42625"/>
    <w:rPr>
      <w:rFonts w:ascii="Arial" w:hAnsi="Arial"/>
      <w:b/>
      <w:bCs/>
      <w:i/>
      <w:noProof w:val="0"/>
      <w:lang w:val="sl-SI" w:eastAsia="en-US" w:bidi="ar-SA"/>
    </w:rPr>
  </w:style>
  <w:style w:type="character" w:customStyle="1" w:styleId="SlogSprotnaopomba-besediloObojestranskoZnakZnak1Znak">
    <w:name w:val="Slog Sprotna opomba - besedilo + Obojestransko Znak Znak1 Znak"/>
    <w:rsid w:val="00C42625"/>
    <w:rPr>
      <w:rFonts w:ascii="Arial" w:hAnsi="Arial" w:cs="Arial"/>
      <w:noProof w:val="0"/>
      <w:sz w:val="18"/>
      <w:szCs w:val="18"/>
      <w:lang w:val="en-GB" w:eastAsia="sl-SI" w:bidi="ar-SA"/>
    </w:rPr>
  </w:style>
  <w:style w:type="paragraph" w:customStyle="1" w:styleId="opombaZnakZnak1">
    <w:name w:val="opomba Znak Znak1"/>
    <w:basedOn w:val="Navaden"/>
    <w:rsid w:val="00C42625"/>
    <w:pPr>
      <w:spacing w:before="60"/>
      <w:contextualSpacing/>
      <w:jc w:val="left"/>
    </w:pPr>
    <w:rPr>
      <w:szCs w:val="18"/>
      <w:lang w:eastAsia="en-US"/>
    </w:rPr>
  </w:style>
  <w:style w:type="character" w:customStyle="1" w:styleId="Naslov2Znak1">
    <w:name w:val="Naslov 2 Znak1"/>
    <w:rsid w:val="00C42625"/>
    <w:rPr>
      <w:rFonts w:ascii="Arial" w:hAnsi="Arial" w:cs="Arial"/>
      <w:b/>
      <w:bCs/>
      <w:iCs/>
      <w:noProof w:val="0"/>
      <w:sz w:val="22"/>
      <w:szCs w:val="22"/>
      <w:lang w:val="sl-SI" w:eastAsia="en-US" w:bidi="ar-SA"/>
    </w:rPr>
  </w:style>
  <w:style w:type="character" w:customStyle="1" w:styleId="Naslov3Znak">
    <w:name w:val="Naslov 3 Znak"/>
    <w:rsid w:val="00C42625"/>
    <w:rPr>
      <w:rFonts w:ascii="Arial" w:hAnsi="Arial"/>
      <w:b/>
      <w:noProof w:val="0"/>
      <w:lang w:val="sl-SI" w:eastAsia="en-US" w:bidi="ar-SA"/>
    </w:rPr>
  </w:style>
  <w:style w:type="paragraph" w:customStyle="1" w:styleId="opombaZnakZnak">
    <w:name w:val="opomba Znak Znak"/>
    <w:basedOn w:val="Navaden"/>
    <w:rsid w:val="00C42625"/>
    <w:pPr>
      <w:spacing w:before="60"/>
      <w:contextualSpacing/>
      <w:jc w:val="left"/>
    </w:pPr>
    <w:rPr>
      <w:szCs w:val="18"/>
      <w:lang w:eastAsia="en-US"/>
    </w:rPr>
  </w:style>
  <w:style w:type="character" w:customStyle="1" w:styleId="prilogaZnakZnakZnak">
    <w:name w:val="priloga Znak Znak Znak"/>
    <w:rsid w:val="00C42625"/>
    <w:rPr>
      <w:rFonts w:ascii="Arial" w:hAnsi="Arial"/>
      <w:b/>
      <w:bCs/>
      <w:i/>
      <w:noProof w:val="0"/>
      <w:sz w:val="22"/>
      <w:szCs w:val="24"/>
      <w:lang w:val="sl-SI" w:eastAsia="en-US" w:bidi="ar-SA"/>
    </w:rPr>
  </w:style>
  <w:style w:type="character" w:customStyle="1" w:styleId="Naslov2Znak1ZnakZnak">
    <w:name w:val="Naslov 2 Znak1 Znak Znak"/>
    <w:aliases w:val="Naslov 2 Znak Znak Znak Znak,Naslov 2 Znak1 Znak1 Znak Znak Znak,Naslov 2 Znak Znak Znak1 Znak Znak Znak,Naslov 2 Znak1 Znak Znak Znak Znak Znak,Naslov 2 Znak Znak Znak Znak Znak Znak Znak,Naslov 2 Znak Znak1 Znak Znak Znak Znak"/>
    <w:rsid w:val="00C42625"/>
    <w:rPr>
      <w:rFonts w:ascii="Arial" w:hAnsi="Arial"/>
      <w:b/>
      <w:noProof w:val="0"/>
      <w:sz w:val="22"/>
      <w:szCs w:val="22"/>
      <w:lang w:val="sl-SI" w:eastAsia="sl-SI" w:bidi="ar-SA"/>
    </w:rPr>
  </w:style>
  <w:style w:type="character" w:customStyle="1" w:styleId="Naslov3Znak2Znak1">
    <w:name w:val="Naslov 3 Znak2 Znak1"/>
    <w:aliases w:val="Naslov 3 Znak Znak1 Znak,Naslov 3 Znak1 Znak Znak Znak,Naslov 3 Znak Znak Znak Znak Znak,Naslov 3 Znak1 Znak1 Znak,Naslov 3 Znak Znak Znak1 Znak,Naslov 3 Znak2 Znak Znak Znak,Naslov 3 Znak1 Znak Znak1 Znak Znak"/>
    <w:rsid w:val="00C42625"/>
    <w:rPr>
      <w:rFonts w:ascii="Arial" w:hAnsi="Arial"/>
      <w:b/>
      <w:noProof w:val="0"/>
      <w:snapToGrid w:val="0"/>
      <w:lang w:val="sl-SI" w:eastAsia="sl-SI" w:bidi="ar-SA"/>
    </w:rPr>
  </w:style>
  <w:style w:type="character" w:customStyle="1" w:styleId="NapisZnak2ZnakZnak">
    <w:name w:val="Napis Znak2 Znak Znak"/>
    <w:aliases w:val="Napis Znak Znak1 Znak Znak,slika Znak Znak Znak Znak1,slika1 Znak Znak Znak Znak1,slika2 Znak Znak Znak Znak1,slika11 Znak Znak Znak Znak1,slika3 Znak Znak Znak Znak1,slika12 Znak Znak Znak Znak,slika4 Znak Znak Znak Znak"/>
    <w:rsid w:val="00C42625"/>
    <w:rPr>
      <w:rFonts w:ascii="Arial" w:hAnsi="Arial"/>
      <w:i/>
      <w:noProof w:val="0"/>
      <w:sz w:val="18"/>
      <w:szCs w:val="18"/>
      <w:lang w:val="sl-SI" w:eastAsia="sl-SI" w:bidi="ar-SA"/>
    </w:rPr>
  </w:style>
  <w:style w:type="paragraph" w:customStyle="1" w:styleId="Naslov20">
    <w:name w:val="Naslov2"/>
    <w:basedOn w:val="Naslov2"/>
    <w:next w:val="Navaden"/>
    <w:rsid w:val="00C42625"/>
    <w:pPr>
      <w:numPr>
        <w:ilvl w:val="0"/>
        <w:numId w:val="0"/>
      </w:numPr>
      <w:tabs>
        <w:tab w:val="num" w:pos="851"/>
      </w:tabs>
      <w:spacing w:after="120"/>
      <w:ind w:left="851" w:hanging="851"/>
      <w:contextualSpacing/>
    </w:pPr>
    <w:rPr>
      <w:szCs w:val="22"/>
    </w:rPr>
  </w:style>
  <w:style w:type="character" w:customStyle="1" w:styleId="Naslov2Znak0">
    <w:name w:val="Naslov2 Znak"/>
    <w:rsid w:val="00C42625"/>
    <w:rPr>
      <w:rFonts w:ascii="Arial" w:hAnsi="Arial" w:cs="Arial"/>
      <w:b/>
      <w:bCs/>
      <w:iCs/>
      <w:noProof w:val="0"/>
      <w:sz w:val="22"/>
      <w:szCs w:val="22"/>
      <w:lang w:val="sl-SI" w:eastAsia="sl-SI" w:bidi="ar-SA"/>
    </w:rPr>
  </w:style>
  <w:style w:type="paragraph" w:customStyle="1" w:styleId="SlogNaslov2TimesNewRoman">
    <w:name w:val="Slog Naslov 2 + Times New Roman"/>
    <w:basedOn w:val="Naslov2"/>
    <w:rsid w:val="00C42625"/>
    <w:pPr>
      <w:numPr>
        <w:ilvl w:val="0"/>
        <w:numId w:val="0"/>
      </w:numPr>
      <w:tabs>
        <w:tab w:val="num" w:pos="851"/>
      </w:tabs>
      <w:spacing w:after="120"/>
      <w:ind w:left="851" w:hanging="851"/>
      <w:contextualSpacing/>
    </w:pPr>
    <w:rPr>
      <w:sz w:val="20"/>
      <w:szCs w:val="22"/>
    </w:rPr>
  </w:style>
  <w:style w:type="character" w:customStyle="1" w:styleId="SlogNaslov2TimesNewRomanZnak">
    <w:name w:val="Slog Naslov 2 + Times New Roman Znak"/>
    <w:rsid w:val="00C42625"/>
    <w:rPr>
      <w:rFonts w:ascii="Arial" w:hAnsi="Arial" w:cs="Arial"/>
      <w:b/>
      <w:bCs/>
      <w:iCs/>
      <w:noProof w:val="0"/>
      <w:sz w:val="22"/>
      <w:szCs w:val="22"/>
      <w:lang w:val="sl-SI" w:eastAsia="sl-SI" w:bidi="ar-SA"/>
    </w:rPr>
  </w:style>
  <w:style w:type="paragraph" w:customStyle="1" w:styleId="SlogTelobesedilaObojestranskoPred0ptZa6pt">
    <w:name w:val="Slog Telo besedila + Obojestransko Pred:  0 pt Za:  6 pt"/>
    <w:basedOn w:val="Telobesedila"/>
    <w:next w:val="Navaden"/>
    <w:rsid w:val="00C42625"/>
    <w:pPr>
      <w:tabs>
        <w:tab w:val="num" w:pos="851"/>
      </w:tabs>
      <w:spacing w:before="0" w:after="120"/>
      <w:ind w:left="851" w:hanging="851"/>
      <w:jc w:val="left"/>
    </w:pPr>
    <w:rPr>
      <w:sz w:val="18"/>
      <w:szCs w:val="20"/>
      <w:lang w:eastAsia="en-US"/>
    </w:rPr>
  </w:style>
  <w:style w:type="paragraph" w:customStyle="1" w:styleId="SlogTelobesedilaObojestranskoPred0ptZa6ptZnak">
    <w:name w:val="Slog Telo besedila + Obojestransko Pred:  0 pt Za:  6 pt Znak"/>
    <w:basedOn w:val="Telobesedila"/>
    <w:rsid w:val="00C42625"/>
    <w:pPr>
      <w:tabs>
        <w:tab w:val="num" w:pos="851"/>
      </w:tabs>
      <w:spacing w:before="0" w:after="120"/>
      <w:ind w:left="851" w:hanging="851"/>
    </w:pPr>
    <w:rPr>
      <w:sz w:val="18"/>
      <w:szCs w:val="20"/>
      <w:lang w:eastAsia="en-US"/>
    </w:rPr>
  </w:style>
  <w:style w:type="character" w:customStyle="1" w:styleId="Naslov6Znak">
    <w:name w:val="Naslov 6 Znak"/>
    <w:rsid w:val="00C42625"/>
    <w:rPr>
      <w:rFonts w:ascii="Arial" w:hAnsi="Arial"/>
      <w:b/>
      <w:bCs/>
      <w:i/>
      <w:noProof w:val="0"/>
      <w:szCs w:val="22"/>
      <w:lang w:val="sl-SI" w:eastAsia="en-US" w:bidi="ar-SA"/>
    </w:rPr>
  </w:style>
  <w:style w:type="paragraph" w:customStyle="1" w:styleId="SlogNaslov2Samovelikerke">
    <w:name w:val="Slog Naslov 2 + Samo velike črke"/>
    <w:basedOn w:val="Naslov2"/>
    <w:rsid w:val="00C42625"/>
    <w:pPr>
      <w:numPr>
        <w:ilvl w:val="0"/>
        <w:numId w:val="0"/>
      </w:numPr>
      <w:tabs>
        <w:tab w:val="num" w:pos="576"/>
      </w:tabs>
      <w:spacing w:after="120"/>
      <w:ind w:left="576" w:hanging="576"/>
      <w:contextualSpacing/>
    </w:pPr>
    <w:rPr>
      <w:rFonts w:cs="Arial"/>
      <w:szCs w:val="22"/>
    </w:rPr>
  </w:style>
  <w:style w:type="character" w:customStyle="1" w:styleId="Znak">
    <w:name w:val="Znak"/>
    <w:rsid w:val="00C42625"/>
    <w:rPr>
      <w:rFonts w:ascii="Arial" w:hAnsi="Arial" w:cs="Arial"/>
      <w:b/>
      <w:bCs/>
      <w:iCs/>
      <w:noProof w:val="0"/>
      <w:sz w:val="22"/>
      <w:szCs w:val="28"/>
      <w:lang w:val="sl-SI" w:eastAsia="sl-SI" w:bidi="ar-SA"/>
    </w:rPr>
  </w:style>
  <w:style w:type="character" w:customStyle="1" w:styleId="Znak1">
    <w:name w:val="Znak1"/>
    <w:rsid w:val="00C42625"/>
    <w:rPr>
      <w:rFonts w:ascii="Arial" w:hAnsi="Arial" w:cs="Arial"/>
      <w:b/>
      <w:bCs/>
      <w:noProof w:val="0"/>
      <w:szCs w:val="26"/>
      <w:lang w:val="sl-SI" w:eastAsia="sl-SI" w:bidi="ar-SA"/>
    </w:rPr>
  </w:style>
  <w:style w:type="character" w:customStyle="1" w:styleId="Znak2">
    <w:name w:val="Znak2"/>
    <w:rsid w:val="00C42625"/>
    <w:rPr>
      <w:rFonts w:ascii="Arial" w:hAnsi="Arial"/>
      <w:b/>
      <w:bCs/>
      <w:i/>
      <w:noProof w:val="0"/>
      <w:szCs w:val="28"/>
      <w:lang w:val="sl-SI" w:eastAsia="sl-SI" w:bidi="ar-SA"/>
    </w:rPr>
  </w:style>
  <w:style w:type="character" w:customStyle="1" w:styleId="NapisZnak1Znak">
    <w:name w:val="Napis Znak1 Znak"/>
    <w:aliases w:val="Napis Znak Znak Znak,Napis Znak1 Znak Znak Znak,Napis Znak Znak Znak Znak Znak,Napis Znak1 Znak Znak Znak Znak Znak, Znak Znak Znak Znak Znak Znak Znak Znak,Napis Znak Znak2"/>
    <w:rsid w:val="00C42625"/>
    <w:rPr>
      <w:rFonts w:ascii="Arial" w:hAnsi="Arial"/>
      <w:i/>
      <w:noProof w:val="0"/>
      <w:sz w:val="22"/>
      <w:szCs w:val="24"/>
      <w:lang w:val="sl-SI" w:eastAsia="en-US" w:bidi="ar-SA"/>
    </w:rPr>
  </w:style>
  <w:style w:type="paragraph" w:customStyle="1" w:styleId="SlogbesedilaZnak">
    <w:name w:val="Slog besedila Znak"/>
    <w:basedOn w:val="SlogTelobesedilaObojestranskoPred0ptZa6pt"/>
    <w:rsid w:val="00C42625"/>
    <w:pPr>
      <w:tabs>
        <w:tab w:val="clear" w:pos="851"/>
        <w:tab w:val="num" w:pos="420"/>
      </w:tabs>
      <w:ind w:left="737" w:hanging="737"/>
      <w:jc w:val="both"/>
    </w:pPr>
    <w:rPr>
      <w:rFonts w:cs="Arial"/>
      <w:b/>
      <w:bCs/>
      <w:szCs w:val="22"/>
    </w:rPr>
  </w:style>
  <w:style w:type="character" w:customStyle="1" w:styleId="SlogbesedilaZnakZnak1">
    <w:name w:val="Slog besedila Znak Znak1"/>
    <w:rsid w:val="00C42625"/>
    <w:rPr>
      <w:rFonts w:ascii="Arial" w:hAnsi="Arial" w:cs="Arial"/>
      <w:b/>
      <w:bCs/>
      <w:noProof w:val="0"/>
      <w:sz w:val="18"/>
      <w:szCs w:val="22"/>
      <w:lang w:val="sl-SI" w:eastAsia="en-US" w:bidi="ar-SA"/>
    </w:rPr>
  </w:style>
  <w:style w:type="paragraph" w:customStyle="1" w:styleId="SlogSlogSlogSprotnaopomba-besedilo8ptPred0pt">
    <w:name w:val="Slog Slog Slog Sprotna opomba - besedilo + 8 pt Pred:  0 pt"/>
    <w:basedOn w:val="SlogSlogSprotnaopomba-besediloZnak"/>
    <w:rsid w:val="00C42625"/>
    <w:pPr>
      <w:spacing w:before="0"/>
      <w:contextualSpacing w:val="0"/>
    </w:pPr>
    <w:rPr>
      <w:sz w:val="16"/>
    </w:rPr>
  </w:style>
  <w:style w:type="paragraph" w:customStyle="1" w:styleId="SlogSprotnaopomba-besediloArial9pt">
    <w:name w:val="Slog Sprotna opomba - besedilo + Arial 9 pt"/>
    <w:basedOn w:val="Sprotnaopomba-besedilo"/>
    <w:next w:val="Telobesedila"/>
    <w:rsid w:val="00C42625"/>
    <w:pPr>
      <w:jc w:val="left"/>
    </w:pPr>
    <w:rPr>
      <w:lang w:val="sl-SI"/>
    </w:rPr>
  </w:style>
  <w:style w:type="paragraph" w:customStyle="1" w:styleId="Slogbesedila">
    <w:name w:val="Slog besedila"/>
    <w:basedOn w:val="SlogTelobesedilaObojestranskoPred0ptZa6pt"/>
    <w:rsid w:val="00C42625"/>
    <w:pPr>
      <w:tabs>
        <w:tab w:val="clear" w:pos="851"/>
        <w:tab w:val="num" w:pos="420"/>
      </w:tabs>
      <w:ind w:left="737" w:hanging="737"/>
      <w:jc w:val="both"/>
    </w:pPr>
    <w:rPr>
      <w:rFonts w:cs="Arial"/>
      <w:b/>
      <w:bCs/>
      <w:szCs w:val="22"/>
    </w:rPr>
  </w:style>
  <w:style w:type="paragraph" w:customStyle="1" w:styleId="SlogKrepkoPred48pt">
    <w:name w:val="Slog Krepko Pred:  48 pt"/>
    <w:basedOn w:val="Navaden"/>
    <w:rsid w:val="00C42625"/>
    <w:pPr>
      <w:spacing w:before="40"/>
      <w:contextualSpacing/>
      <w:jc w:val="left"/>
    </w:pPr>
    <w:rPr>
      <w:b/>
      <w:bCs/>
      <w:szCs w:val="20"/>
    </w:rPr>
  </w:style>
  <w:style w:type="paragraph" w:customStyle="1" w:styleId="font5">
    <w:name w:val="font5"/>
    <w:basedOn w:val="Navaden"/>
    <w:rsid w:val="00C42625"/>
    <w:pPr>
      <w:spacing w:before="100" w:beforeAutospacing="1" w:after="100" w:afterAutospacing="1"/>
      <w:jc w:val="left"/>
    </w:pPr>
    <w:rPr>
      <w:rFonts w:ascii="Tahoma" w:hAnsi="Tahoma" w:cs="Tahoma"/>
      <w:b/>
      <w:bCs/>
      <w:color w:val="000000"/>
      <w:sz w:val="16"/>
      <w:szCs w:val="16"/>
    </w:rPr>
  </w:style>
  <w:style w:type="paragraph" w:customStyle="1" w:styleId="xl27">
    <w:name w:val="xl27"/>
    <w:basedOn w:val="Navaden"/>
    <w:rsid w:val="00C42625"/>
    <w:pPr>
      <w:spacing w:before="100" w:beforeAutospacing="1" w:after="100" w:afterAutospacing="1"/>
      <w:jc w:val="right"/>
    </w:pPr>
    <w:rPr>
      <w:rFonts w:cs="Arial"/>
      <w:szCs w:val="18"/>
    </w:rPr>
  </w:style>
  <w:style w:type="paragraph" w:customStyle="1" w:styleId="xl28">
    <w:name w:val="xl28"/>
    <w:basedOn w:val="Navaden"/>
    <w:rsid w:val="00C42625"/>
    <w:pPr>
      <w:spacing w:before="100" w:beforeAutospacing="1" w:after="100" w:afterAutospacing="1"/>
      <w:jc w:val="left"/>
    </w:pPr>
    <w:rPr>
      <w:rFonts w:cs="Arial"/>
      <w:szCs w:val="18"/>
    </w:rPr>
  </w:style>
  <w:style w:type="paragraph" w:customStyle="1" w:styleId="xl29">
    <w:name w:val="xl29"/>
    <w:basedOn w:val="Navaden"/>
    <w:rsid w:val="00C42625"/>
    <w:pPr>
      <w:spacing w:before="100" w:beforeAutospacing="1" w:after="100" w:afterAutospacing="1"/>
      <w:jc w:val="left"/>
    </w:pPr>
    <w:rPr>
      <w:rFonts w:cs="Arial"/>
      <w:b/>
      <w:bCs/>
      <w:szCs w:val="18"/>
    </w:rPr>
  </w:style>
  <w:style w:type="paragraph" w:customStyle="1" w:styleId="xl30">
    <w:name w:val="xl30"/>
    <w:basedOn w:val="Navaden"/>
    <w:rsid w:val="00C42625"/>
    <w:pPr>
      <w:spacing w:before="100" w:beforeAutospacing="1" w:after="100" w:afterAutospacing="1"/>
      <w:jc w:val="right"/>
    </w:pPr>
    <w:rPr>
      <w:rFonts w:cs="Arial"/>
      <w:szCs w:val="18"/>
    </w:rPr>
  </w:style>
  <w:style w:type="paragraph" w:customStyle="1" w:styleId="xl31">
    <w:name w:val="xl31"/>
    <w:basedOn w:val="Navaden"/>
    <w:rsid w:val="00C42625"/>
    <w:pPr>
      <w:spacing w:before="100" w:beforeAutospacing="1" w:after="100" w:afterAutospacing="1"/>
      <w:jc w:val="left"/>
    </w:pPr>
    <w:rPr>
      <w:rFonts w:cs="Arial"/>
      <w:b/>
      <w:bCs/>
      <w:szCs w:val="18"/>
    </w:rPr>
  </w:style>
  <w:style w:type="paragraph" w:customStyle="1" w:styleId="xl33">
    <w:name w:val="xl33"/>
    <w:basedOn w:val="Navaden"/>
    <w:rsid w:val="00C42625"/>
    <w:pPr>
      <w:spacing w:before="100" w:beforeAutospacing="1" w:after="100" w:afterAutospacing="1"/>
      <w:jc w:val="left"/>
    </w:pPr>
    <w:rPr>
      <w:rFonts w:cs="Arial"/>
      <w:szCs w:val="18"/>
    </w:rPr>
  </w:style>
  <w:style w:type="paragraph" w:customStyle="1" w:styleId="xl34">
    <w:name w:val="xl34"/>
    <w:basedOn w:val="Navaden"/>
    <w:rsid w:val="00C42625"/>
    <w:pPr>
      <w:spacing w:before="100" w:beforeAutospacing="1" w:after="100" w:afterAutospacing="1"/>
      <w:jc w:val="left"/>
      <w:textAlignment w:val="top"/>
    </w:pPr>
    <w:rPr>
      <w:rFonts w:cs="Arial"/>
      <w:szCs w:val="18"/>
    </w:rPr>
  </w:style>
  <w:style w:type="paragraph" w:customStyle="1" w:styleId="xl35">
    <w:name w:val="xl35"/>
    <w:basedOn w:val="Navaden"/>
    <w:rsid w:val="00C42625"/>
    <w:pPr>
      <w:spacing w:before="100" w:beforeAutospacing="1" w:after="100" w:afterAutospacing="1"/>
      <w:jc w:val="right"/>
    </w:pPr>
    <w:rPr>
      <w:rFonts w:cs="Arial"/>
      <w:b/>
      <w:bCs/>
      <w:szCs w:val="18"/>
    </w:rPr>
  </w:style>
  <w:style w:type="paragraph" w:customStyle="1" w:styleId="xl36">
    <w:name w:val="xl36"/>
    <w:basedOn w:val="Navaden"/>
    <w:rsid w:val="00C42625"/>
    <w:pPr>
      <w:spacing w:before="100" w:beforeAutospacing="1" w:after="100" w:afterAutospacing="1"/>
      <w:jc w:val="left"/>
      <w:textAlignment w:val="top"/>
    </w:pPr>
    <w:rPr>
      <w:rFonts w:cs="Arial"/>
      <w:b/>
      <w:bCs/>
      <w:szCs w:val="18"/>
    </w:rPr>
  </w:style>
  <w:style w:type="paragraph" w:customStyle="1" w:styleId="xl37">
    <w:name w:val="xl37"/>
    <w:basedOn w:val="Navaden"/>
    <w:rsid w:val="00C42625"/>
    <w:pPr>
      <w:shd w:val="clear" w:color="auto" w:fill="CCFFCC"/>
      <w:spacing w:before="100" w:beforeAutospacing="1" w:after="100" w:afterAutospacing="1"/>
      <w:jc w:val="right"/>
    </w:pPr>
    <w:rPr>
      <w:rFonts w:cs="Arial"/>
      <w:szCs w:val="18"/>
    </w:rPr>
  </w:style>
  <w:style w:type="paragraph" w:customStyle="1" w:styleId="xl38">
    <w:name w:val="xl38"/>
    <w:basedOn w:val="Navaden"/>
    <w:rsid w:val="00C42625"/>
    <w:pPr>
      <w:shd w:val="clear" w:color="auto" w:fill="CCFFCC"/>
      <w:spacing w:before="100" w:beforeAutospacing="1" w:after="100" w:afterAutospacing="1"/>
      <w:jc w:val="right"/>
    </w:pPr>
    <w:rPr>
      <w:rFonts w:cs="Arial"/>
      <w:szCs w:val="18"/>
    </w:rPr>
  </w:style>
  <w:style w:type="paragraph" w:customStyle="1" w:styleId="SlogNaslov3Pred6pt3">
    <w:name w:val="Slog Naslov 3 + Pred:  6 pt3"/>
    <w:basedOn w:val="Naslov3"/>
    <w:rsid w:val="00C42625"/>
    <w:pPr>
      <w:numPr>
        <w:ilvl w:val="0"/>
        <w:numId w:val="0"/>
      </w:numPr>
      <w:tabs>
        <w:tab w:val="clear" w:pos="720"/>
        <w:tab w:val="num" w:pos="851"/>
      </w:tabs>
      <w:spacing w:before="0"/>
      <w:ind w:left="851" w:hanging="851"/>
      <w:contextualSpacing/>
    </w:pPr>
    <w:rPr>
      <w:b w:val="0"/>
      <w:bCs/>
      <w:snapToGrid w:val="0"/>
      <w:color w:val="000000"/>
      <w:sz w:val="20"/>
    </w:rPr>
  </w:style>
  <w:style w:type="paragraph" w:styleId="Stvarnokazalo1">
    <w:name w:val="index 1"/>
    <w:basedOn w:val="Navaden"/>
    <w:next w:val="Navaden"/>
    <w:autoRedefine/>
    <w:semiHidden/>
    <w:rsid w:val="00C42625"/>
    <w:pPr>
      <w:ind w:left="180" w:hanging="180"/>
      <w:jc w:val="left"/>
    </w:pPr>
    <w:rPr>
      <w:szCs w:val="20"/>
    </w:rPr>
  </w:style>
  <w:style w:type="paragraph" w:styleId="Stvarnokazalo-naslov">
    <w:name w:val="index heading"/>
    <w:basedOn w:val="Navaden"/>
    <w:next w:val="Stvarnokazalo1"/>
    <w:semiHidden/>
    <w:rsid w:val="00C42625"/>
    <w:pPr>
      <w:overflowPunct w:val="0"/>
      <w:autoSpaceDE w:val="0"/>
      <w:autoSpaceDN w:val="0"/>
      <w:adjustRightInd w:val="0"/>
      <w:jc w:val="left"/>
      <w:textAlignment w:val="baseline"/>
    </w:pPr>
    <w:rPr>
      <w:rFonts w:ascii="Times New Roman" w:hAnsi="Times New Roman"/>
      <w:kern w:val="28"/>
      <w:sz w:val="24"/>
    </w:rPr>
  </w:style>
  <w:style w:type="paragraph" w:styleId="Telobesedila-zamik2">
    <w:name w:val="Body Text Indent 2"/>
    <w:basedOn w:val="Navaden"/>
    <w:rsid w:val="00C42625"/>
    <w:pPr>
      <w:ind w:left="-426"/>
      <w:jc w:val="left"/>
    </w:pPr>
    <w:rPr>
      <w:rFonts w:ascii="Times New Roman" w:hAnsi="Times New Roman"/>
      <w:sz w:val="24"/>
      <w:lang w:eastAsia="en-US"/>
    </w:rPr>
  </w:style>
  <w:style w:type="paragraph" w:styleId="Telobesedila-zamik3">
    <w:name w:val="Body Text Indent 3"/>
    <w:basedOn w:val="Navaden"/>
    <w:rsid w:val="00C42625"/>
    <w:pPr>
      <w:ind w:left="360"/>
    </w:pPr>
    <w:rPr>
      <w:rFonts w:ascii="Times New Roman" w:hAnsi="Times New Roman"/>
      <w:vanish/>
      <w:sz w:val="22"/>
      <w:szCs w:val="22"/>
      <w:lang w:val="en-GB" w:eastAsia="en-US"/>
    </w:rPr>
  </w:style>
  <w:style w:type="character" w:customStyle="1" w:styleId="Naslov3Znak4">
    <w:name w:val="Naslov 3 Znak4"/>
    <w:rsid w:val="00C42625"/>
    <w:rPr>
      <w:rFonts w:ascii="Arial" w:hAnsi="Arial" w:cs="Arial"/>
      <w:b/>
      <w:bCs/>
      <w:noProof w:val="0"/>
      <w:szCs w:val="26"/>
      <w:lang w:val="sl-SI" w:eastAsia="sl-SI" w:bidi="ar-SA"/>
    </w:rPr>
  </w:style>
  <w:style w:type="character" w:customStyle="1" w:styleId="SlogSlogSprotnaopomba-besediloZnakZnak">
    <w:name w:val="Slog Slog Sprotna opomba - besedilo Znak Znak"/>
    <w:rsid w:val="00C42625"/>
    <w:rPr>
      <w:rFonts w:ascii="Arial" w:hAnsi="Arial"/>
      <w:noProof w:val="0"/>
      <w:sz w:val="18"/>
      <w:lang w:val="sl-SI" w:eastAsia="en-US" w:bidi="ar-SA"/>
    </w:rPr>
  </w:style>
  <w:style w:type="character" w:customStyle="1" w:styleId="Sprotnaopomba-besediloSprotnaopomba-besediloZnak1Sprotnaopomba-besediloZnakZnak2Sprotnaopomba-besediloZnak1ZnakZnak1Sprotnaopomba-besediloZnak1ZnakZnakZnakSprotnaopomba-besediloZnakZnakZnakZnakZnakZnak">
    <w:name w:val="Sprotna opomba - besedilo;Sprotna opomba - besedilo Znak1;Sprotna opomba - besedilo Znak Znak2;Sprotna opomba - besedilo Znak1 Znak Znak1;Sprotna opomba - besedilo Znak1 Znak Znak Znak;Sprotna opomba - besedilo Znak Znak Znak Znak Znak Znak"/>
    <w:rsid w:val="00C42625"/>
    <w:rPr>
      <w:rFonts w:ascii="Arial" w:hAnsi="Arial"/>
      <w:noProof w:val="0"/>
      <w:lang w:val="sl-SI" w:eastAsia="sl-SI" w:bidi="ar-SA"/>
    </w:rPr>
  </w:style>
  <w:style w:type="character" w:customStyle="1" w:styleId="SlogSprotnaopomba-besediloArial9ptZnak">
    <w:name w:val="Slog Sprotna opomba - besedilo + Arial 9 pt Znak"/>
    <w:rsid w:val="00C42625"/>
    <w:rPr>
      <w:rFonts w:ascii="Arial" w:hAnsi="Arial"/>
      <w:noProof w:val="0"/>
      <w:sz w:val="18"/>
      <w:lang w:val="sl-SI" w:eastAsia="sl-SI" w:bidi="ar-SA"/>
    </w:rPr>
  </w:style>
  <w:style w:type="paragraph" w:customStyle="1" w:styleId="SlogNaslov1">
    <w:name w:val="Slog Naslov 1"/>
    <w:aliases w:val="Numbered - 1 + Za:  0 pt"/>
    <w:basedOn w:val="Naslov1"/>
    <w:rsid w:val="00EF7796"/>
    <w:pPr>
      <w:numPr>
        <w:numId w:val="14"/>
      </w:numPr>
      <w:spacing w:after="0"/>
    </w:pPr>
    <w:rPr>
      <w:rFonts w:cs="Times New Roman"/>
      <w:szCs w:val="20"/>
    </w:rPr>
  </w:style>
  <w:style w:type="table" w:styleId="Tabelamrea">
    <w:name w:val="Table Grid"/>
    <w:basedOn w:val="Navadnatabela"/>
    <w:rsid w:val="00826A51"/>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Telobesedila10pt">
    <w:name w:val="Slog Telo besedila + 10 pt"/>
    <w:basedOn w:val="Telobesedila"/>
    <w:link w:val="SlogTelobesedila10ptZnak"/>
    <w:rsid w:val="0049727C"/>
    <w:pPr>
      <w:spacing w:before="60"/>
      <w:ind w:firstLine="709"/>
    </w:pPr>
    <w:rPr>
      <w:sz w:val="20"/>
      <w:lang w:eastAsia="en-US"/>
    </w:rPr>
  </w:style>
  <w:style w:type="character" w:customStyle="1" w:styleId="SlogTelobesedila10ptZnak">
    <w:name w:val="Slog Telo besedila + 10 pt Znak"/>
    <w:link w:val="SlogTelobesedila10pt"/>
    <w:rsid w:val="0049727C"/>
    <w:rPr>
      <w:rFonts w:ascii="Arial" w:hAnsi="Arial"/>
      <w:szCs w:val="24"/>
      <w:lang w:val="sl-SI" w:eastAsia="en-US" w:bidi="ar-SA"/>
    </w:rPr>
  </w:style>
  <w:style w:type="character" w:customStyle="1" w:styleId="SlogSprotnaopomba-besedilo1Znak">
    <w:name w:val="Slog Sprotna opomba - besedilo1 Znak"/>
    <w:link w:val="SlogSprotnaopomba-besedilo1"/>
    <w:rsid w:val="006C459E"/>
    <w:rPr>
      <w:rFonts w:ascii="Arial" w:hAnsi="Arial" w:cs="Arial"/>
      <w:sz w:val="16"/>
      <w:lang w:val="sl-SI" w:eastAsia="en-US" w:bidi="ar-SA"/>
    </w:rPr>
  </w:style>
  <w:style w:type="table" w:styleId="Tabelapreprosta1">
    <w:name w:val="Table Simple 1"/>
    <w:basedOn w:val="Navadnatabela"/>
    <w:rsid w:val="008A31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logSlogSprotnaopomba-besedilo1Pred0pt">
    <w:name w:val="Slog Slog Sprotna opomba - besedilo1 + Pred:  0 pt"/>
    <w:basedOn w:val="SlogSprotnaopomba-besedilo1"/>
    <w:link w:val="SlogSlogSprotnaopomba-besedilo1Pred0ptZnak"/>
    <w:rsid w:val="00345B2F"/>
    <w:pPr>
      <w:spacing w:before="40"/>
      <w:contextualSpacing w:val="0"/>
    </w:pPr>
    <w:rPr>
      <w:rFonts w:cs="Times New Roman"/>
    </w:rPr>
  </w:style>
  <w:style w:type="character" w:customStyle="1" w:styleId="SlogSlogSprotnaopomba-besedilo1Pred0ptZnak">
    <w:name w:val="Slog Slog Sprotna opomba - besedilo1 + Pred:  0 pt Znak"/>
    <w:basedOn w:val="SlogSprotnaopomba-besedilo1Znak"/>
    <w:link w:val="SlogSlogSprotnaopomba-besedilo1Pred0pt"/>
    <w:rsid w:val="00345B2F"/>
    <w:rPr>
      <w:rFonts w:ascii="Arial" w:hAnsi="Arial" w:cs="Arial"/>
      <w:sz w:val="16"/>
      <w:lang w:val="sl-SI" w:eastAsia="en-US" w:bidi="ar-SA"/>
    </w:rPr>
  </w:style>
  <w:style w:type="paragraph" w:customStyle="1" w:styleId="Telobesedila21">
    <w:name w:val="Telo besedila 21"/>
    <w:basedOn w:val="Navaden"/>
    <w:rsid w:val="00345B2F"/>
    <w:pPr>
      <w:widowControl w:val="0"/>
    </w:pPr>
    <w:rPr>
      <w:sz w:val="22"/>
      <w:szCs w:val="20"/>
      <w:lang w:eastAsia="en-US"/>
    </w:rPr>
  </w:style>
  <w:style w:type="character" w:customStyle="1" w:styleId="Napisslikaslika1slika2slika11slika3slika12slika4slika13slika5slika14slika21slika111slika31slika121slika41slika131slika6slika15slika7slika16slika8slika17slika22slika112slika32slika122slika42slika132slika51slika141slikaZnak">
    <w:name w:val="Napis;slika;slika1;slika2;slika11;slika3;slika12;slika4;slika13;slika5;slika14;slika21;slika111;slika31;slika121;slika41;slika131;slika6;slika15;slika7;slika16;slika8;slika17;slika22;slika112;slika32;slika122;slika42;slika132;slika51;slika141;slika Znak"/>
    <w:rsid w:val="00345B2F"/>
    <w:rPr>
      <w:rFonts w:ascii="Arial" w:hAnsi="Arial"/>
      <w:i/>
      <w:noProof w:val="0"/>
      <w:sz w:val="18"/>
      <w:lang w:val="sl-SI" w:eastAsia="sl-SI" w:bidi="ar-SA"/>
    </w:rPr>
  </w:style>
  <w:style w:type="paragraph" w:customStyle="1" w:styleId="SlogSlogSprotnaopomba-besedilo">
    <w:name w:val="Slog Slog Sprotna opomba - besedilo"/>
    <w:next w:val="Navaden"/>
    <w:rsid w:val="00345B2F"/>
    <w:pPr>
      <w:spacing w:before="60"/>
      <w:contextualSpacing/>
    </w:pPr>
    <w:rPr>
      <w:rFonts w:ascii="Arial" w:hAnsi="Arial"/>
      <w:sz w:val="18"/>
      <w:lang w:eastAsia="en-US"/>
    </w:rPr>
  </w:style>
  <w:style w:type="table" w:styleId="Tabelaklasina1">
    <w:name w:val="Table Classic 1"/>
    <w:basedOn w:val="Navadnatabela"/>
    <w:rsid w:val="00345B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345B2F"/>
    <w:pPr>
      <w:numPr>
        <w:numId w:val="5"/>
      </w:numPr>
    </w:pPr>
  </w:style>
  <w:style w:type="numbering" w:customStyle="1" w:styleId="SlogVrstinaoznakaSymbolsimbolLevo01cmVisee06">
    <w:name w:val="Slog Vrstična oznaka Symbol (simbol) Levo:  01 cm Viseče:  06..."/>
    <w:basedOn w:val="Brezseznama"/>
    <w:rsid w:val="00345B2F"/>
    <w:pPr>
      <w:numPr>
        <w:numId w:val="6"/>
      </w:numPr>
    </w:pPr>
  </w:style>
  <w:style w:type="numbering" w:customStyle="1" w:styleId="SlogSlogVrstinaoznakaSymbolsimbolLevo01cmVisee06">
    <w:name w:val="Slog Slog Vrstična oznaka Symbol (simbol) Levo:  01 cm Viseče:  06..."/>
    <w:basedOn w:val="Brezseznama"/>
    <w:rsid w:val="00345B2F"/>
    <w:pPr>
      <w:numPr>
        <w:numId w:val="2"/>
      </w:numPr>
    </w:pPr>
  </w:style>
  <w:style w:type="character" w:customStyle="1" w:styleId="Naslov3Znak6">
    <w:name w:val="Naslov 3 Znak6"/>
    <w:aliases w:val="adpis 3 Znak1,Naslov 3 Znak5 Znak,adpis 3 Znak Znak1"/>
    <w:link w:val="Naslov3"/>
    <w:rsid w:val="00E55AB2"/>
    <w:rPr>
      <w:rFonts w:ascii="Arial" w:hAnsi="Arial"/>
      <w:b/>
      <w:sz w:val="22"/>
    </w:rPr>
  </w:style>
  <w:style w:type="character" w:customStyle="1" w:styleId="Naslov4Znak">
    <w:name w:val="Naslov 4 Znak"/>
    <w:aliases w:val=" Znak3 Znak"/>
    <w:link w:val="Naslov4"/>
    <w:rsid w:val="00EF7796"/>
    <w:rPr>
      <w:rFonts w:ascii="Arial" w:hAnsi="Arial"/>
      <w:b/>
      <w:sz w:val="22"/>
    </w:rPr>
  </w:style>
  <w:style w:type="character" w:styleId="Konnaopomba-sklic">
    <w:name w:val="endnote reference"/>
    <w:semiHidden/>
    <w:rsid w:val="00345B2F"/>
    <w:rPr>
      <w:vertAlign w:val="superscript"/>
    </w:rPr>
  </w:style>
  <w:style w:type="paragraph" w:customStyle="1" w:styleId="SlogSlogSlogSprotnaopomba-besediloZnak8pt">
    <w:name w:val="Slog Slog Slog Sprotna opomba - besedilo Znak + 8 pt"/>
    <w:basedOn w:val="SlogSlogSprotnaopomba-besediloZnak"/>
    <w:rsid w:val="00F95DE7"/>
    <w:pPr>
      <w:spacing w:after="120"/>
    </w:pPr>
    <w:rPr>
      <w:sz w:val="16"/>
    </w:rPr>
  </w:style>
  <w:style w:type="paragraph" w:customStyle="1" w:styleId="NavadenArial">
    <w:name w:val="Navaden + Arial"/>
    <w:aliases w:val="10 pt,Levo,Levo:  0 cm,Viseče:  1,25 cm"/>
    <w:basedOn w:val="Navaden"/>
    <w:rsid w:val="00842252"/>
    <w:pPr>
      <w:spacing w:after="120"/>
      <w:ind w:left="709" w:hanging="709"/>
      <w:jc w:val="left"/>
    </w:pPr>
    <w:rPr>
      <w:rFonts w:cs="Arial"/>
      <w:sz w:val="20"/>
      <w:szCs w:val="20"/>
    </w:rPr>
  </w:style>
  <w:style w:type="character" w:customStyle="1" w:styleId="preglednicaZnak3">
    <w:name w:val="preglednica Znak3"/>
    <w:link w:val="preglednica0"/>
    <w:rsid w:val="006D0FEB"/>
    <w:rPr>
      <w:rFonts w:ascii="Arial" w:hAnsi="Arial"/>
      <w:i/>
      <w:sz w:val="22"/>
      <w:lang w:val="sl-SI" w:eastAsia="sl-SI" w:bidi="ar-SA"/>
    </w:rPr>
  </w:style>
  <w:style w:type="character" w:customStyle="1" w:styleId="SlikaZnak2">
    <w:name w:val="Slika Znak2"/>
    <w:link w:val="Slika"/>
    <w:rsid w:val="00374141"/>
    <w:rPr>
      <w:rFonts w:ascii="Arial" w:hAnsi="Arial"/>
      <w:i/>
      <w:sz w:val="22"/>
      <w:szCs w:val="18"/>
      <w:lang w:val="sl-SI" w:eastAsia="sl-SI" w:bidi="ar-SA"/>
    </w:rPr>
  </w:style>
  <w:style w:type="paragraph" w:customStyle="1" w:styleId="SlogSprotnaopomba-besediloZnak">
    <w:name w:val="Slog Sprotna opomba - besedilo Znak"/>
    <w:next w:val="Navaden"/>
    <w:rsid w:val="00050026"/>
    <w:pPr>
      <w:spacing w:before="60" w:after="240"/>
      <w:ind w:left="227" w:hanging="227"/>
      <w:contextualSpacing/>
    </w:pPr>
    <w:rPr>
      <w:rFonts w:ascii="Arial" w:hAnsi="Arial"/>
      <w:sz w:val="16"/>
      <w:lang w:eastAsia="en-US"/>
    </w:rPr>
  </w:style>
  <w:style w:type="paragraph" w:customStyle="1" w:styleId="SlogSlogNaslov1">
    <w:name w:val="Slog Slog Naslov 1"/>
    <w:aliases w:val="Numbered - 1 + Za:  0 pt + Levo"/>
    <w:basedOn w:val="SlogNaslov1"/>
    <w:rsid w:val="009A2689"/>
    <w:pPr>
      <w:spacing w:before="0" w:after="240"/>
      <w:jc w:val="left"/>
    </w:pPr>
  </w:style>
  <w:style w:type="paragraph" w:customStyle="1" w:styleId="Num-DocParagraph">
    <w:name w:val="Num-Doc Paragraph"/>
    <w:basedOn w:val="Telobesedila"/>
    <w:rsid w:val="003E0B61"/>
    <w:pPr>
      <w:tabs>
        <w:tab w:val="left" w:pos="850"/>
        <w:tab w:val="left" w:pos="1191"/>
        <w:tab w:val="left" w:pos="1531"/>
      </w:tabs>
      <w:spacing w:before="0" w:after="240"/>
    </w:pPr>
    <w:rPr>
      <w:rFonts w:ascii="Times New Roman" w:hAnsi="Times New Roman"/>
      <w:szCs w:val="22"/>
      <w:lang w:val="en-GB" w:eastAsia="zh-CN"/>
    </w:rPr>
  </w:style>
  <w:style w:type="paragraph" w:customStyle="1" w:styleId="napisZnak0">
    <w:name w:val="napis Znak"/>
    <w:basedOn w:val="Navaden"/>
    <w:next w:val="Navaden"/>
    <w:link w:val="napisZnakZnak"/>
    <w:rsid w:val="00A1757F"/>
    <w:pPr>
      <w:widowControl w:val="0"/>
      <w:spacing w:after="240"/>
      <w:jc w:val="center"/>
    </w:pPr>
    <w:rPr>
      <w:bCs/>
      <w:i/>
      <w:sz w:val="22"/>
      <w:szCs w:val="18"/>
    </w:rPr>
  </w:style>
  <w:style w:type="character" w:customStyle="1" w:styleId="napisZnakZnak">
    <w:name w:val="napis Znak Znak"/>
    <w:link w:val="napisZnak0"/>
    <w:rsid w:val="00A1757F"/>
    <w:rPr>
      <w:rFonts w:ascii="Arial" w:hAnsi="Arial"/>
      <w:bCs/>
      <w:i/>
      <w:sz w:val="22"/>
      <w:szCs w:val="18"/>
      <w:lang w:val="sl-SI" w:eastAsia="sl-SI" w:bidi="ar-SA"/>
    </w:rPr>
  </w:style>
  <w:style w:type="character" w:customStyle="1" w:styleId="Naslov2Znak5">
    <w:name w:val="Naslov 2 Znak5"/>
    <w:aliases w:val="Znak2 Znak"/>
    <w:link w:val="Naslov2"/>
    <w:rsid w:val="009C5435"/>
    <w:rPr>
      <w:rFonts w:ascii="Arial" w:hAnsi="Arial"/>
      <w:b/>
      <w:bCs/>
      <w:sz w:val="24"/>
      <w:szCs w:val="26"/>
    </w:rPr>
  </w:style>
  <w:style w:type="character" w:customStyle="1" w:styleId="Hyperlink1">
    <w:name w:val="Hyperlink1"/>
    <w:rsid w:val="00A1757F"/>
    <w:rPr>
      <w:color w:val="0000FF"/>
      <w:u w:val="single"/>
    </w:rPr>
  </w:style>
  <w:style w:type="paragraph" w:customStyle="1" w:styleId="BodyText21">
    <w:name w:val="Body Text 21"/>
    <w:basedOn w:val="Navaden"/>
    <w:rsid w:val="00A1757F"/>
    <w:pPr>
      <w:widowControl w:val="0"/>
    </w:pPr>
    <w:rPr>
      <w:sz w:val="22"/>
      <w:szCs w:val="20"/>
      <w:lang w:eastAsia="en-US"/>
    </w:rPr>
  </w:style>
  <w:style w:type="character" w:customStyle="1" w:styleId="NaslovtabeleZnak1">
    <w:name w:val="Naslov tabele Znak1"/>
    <w:link w:val="Naslovtabele"/>
    <w:rsid w:val="00E96824"/>
    <w:rPr>
      <w:rFonts w:ascii="Arial" w:hAnsi="Arial"/>
      <w:i/>
      <w:sz w:val="22"/>
      <w:szCs w:val="22"/>
      <w:lang w:val="sl-SI" w:eastAsia="sl-SI" w:bidi="ar-SA"/>
    </w:rPr>
  </w:style>
  <w:style w:type="character" w:styleId="Poudarek">
    <w:name w:val="Emphasis"/>
    <w:rsid w:val="00E96824"/>
    <w:rPr>
      <w:i/>
      <w:iCs/>
    </w:rPr>
  </w:style>
  <w:style w:type="paragraph" w:customStyle="1" w:styleId="Normal1">
    <w:name w:val="Normal 1"/>
    <w:basedOn w:val="Navaden"/>
    <w:rsid w:val="007A1A42"/>
    <w:pPr>
      <w:ind w:left="550"/>
    </w:pPr>
    <w:rPr>
      <w:rFonts w:ascii="Times New Roman" w:hAnsi="Times New Roman"/>
      <w:sz w:val="22"/>
    </w:rPr>
  </w:style>
  <w:style w:type="paragraph" w:customStyle="1" w:styleId="bullets1">
    <w:name w:val="bullets 1"/>
    <w:basedOn w:val="Navaden"/>
    <w:rsid w:val="007A1A42"/>
    <w:pPr>
      <w:ind w:left="981" w:hanging="323"/>
    </w:pPr>
    <w:rPr>
      <w:rFonts w:ascii="Times New Roman" w:hAnsi="Times New Roman"/>
      <w:sz w:val="22"/>
    </w:rPr>
  </w:style>
  <w:style w:type="paragraph" w:customStyle="1" w:styleId="xl39">
    <w:name w:val="xl39"/>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b/>
      <w:bCs/>
      <w:sz w:val="24"/>
      <w:lang w:val="en-GB" w:eastAsia="en-US"/>
    </w:rPr>
  </w:style>
  <w:style w:type="paragraph" w:customStyle="1" w:styleId="xl40">
    <w:name w:val="xl40"/>
    <w:basedOn w:val="Navaden"/>
    <w:rsid w:val="00F45F5C"/>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4"/>
      <w:lang w:val="en-GB" w:eastAsia="en-US"/>
    </w:rPr>
  </w:style>
  <w:style w:type="paragraph" w:customStyle="1" w:styleId="xl41">
    <w:name w:val="xl41"/>
    <w:basedOn w:val="Navaden"/>
    <w:rsid w:val="00F45F5C"/>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2">
    <w:name w:val="xl42"/>
    <w:basedOn w:val="Navaden"/>
    <w:rsid w:val="00F45F5C"/>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3">
    <w:name w:val="xl43"/>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44">
    <w:name w:val="xl44"/>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45">
    <w:name w:val="xl45"/>
    <w:basedOn w:val="Navaden"/>
    <w:rsid w:val="00F45F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6">
    <w:name w:val="xl46"/>
    <w:basedOn w:val="Navaden"/>
    <w:rsid w:val="00F45F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7">
    <w:name w:val="xl47"/>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8">
    <w:name w:val="xl48"/>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49">
    <w:name w:val="xl49"/>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b/>
      <w:bCs/>
      <w:sz w:val="24"/>
      <w:lang w:val="en-GB" w:eastAsia="en-US"/>
    </w:rPr>
  </w:style>
  <w:style w:type="paragraph" w:customStyle="1" w:styleId="xl50">
    <w:name w:val="xl50"/>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b/>
      <w:bCs/>
      <w:sz w:val="24"/>
      <w:lang w:val="en-GB" w:eastAsia="en-US"/>
    </w:rPr>
  </w:style>
  <w:style w:type="paragraph" w:customStyle="1" w:styleId="xl51">
    <w:name w:val="xl51"/>
    <w:basedOn w:val="Navaden"/>
    <w:rsid w:val="00F45F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52">
    <w:name w:val="xl52"/>
    <w:basedOn w:val="Navaden"/>
    <w:rsid w:val="00F45F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53">
    <w:name w:val="xl53"/>
    <w:basedOn w:val="Navaden"/>
    <w:rsid w:val="00F45F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xl54">
    <w:name w:val="xl54"/>
    <w:basedOn w:val="Navaden"/>
    <w:rsid w:val="00F45F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55">
    <w:name w:val="xl55"/>
    <w:basedOn w:val="Navaden"/>
    <w:rsid w:val="00F45F5C"/>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sz w:val="24"/>
      <w:lang w:val="en-GB" w:eastAsia="en-US"/>
    </w:rPr>
  </w:style>
  <w:style w:type="paragraph" w:customStyle="1" w:styleId="xl56">
    <w:name w:val="xl56"/>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character" w:customStyle="1" w:styleId="tw4winMark">
    <w:name w:val="tw4winMark"/>
    <w:rsid w:val="00F45F5C"/>
    <w:rPr>
      <w:rFonts w:ascii="Courier New" w:hAnsi="Courier New"/>
      <w:vanish/>
      <w:color w:val="800080"/>
      <w:sz w:val="20"/>
      <w:vertAlign w:val="subscript"/>
    </w:rPr>
  </w:style>
  <w:style w:type="paragraph" w:customStyle="1" w:styleId="font6">
    <w:name w:val="font6"/>
    <w:basedOn w:val="Navaden"/>
    <w:rsid w:val="00F45F5C"/>
    <w:pPr>
      <w:spacing w:before="100" w:beforeAutospacing="1" w:after="100" w:afterAutospacing="1"/>
      <w:jc w:val="left"/>
    </w:pPr>
    <w:rPr>
      <w:rFonts w:ascii="Times New Roman" w:eastAsia="Arial Unicode MS" w:hAnsi="Times New Roman"/>
      <w:sz w:val="16"/>
      <w:szCs w:val="16"/>
      <w:lang w:val="en-GB" w:eastAsia="en-US"/>
    </w:rPr>
  </w:style>
  <w:style w:type="paragraph" w:customStyle="1" w:styleId="xl57">
    <w:name w:val="xl57"/>
    <w:basedOn w:val="Navaden"/>
    <w:rsid w:val="00F45F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58">
    <w:name w:val="xl58"/>
    <w:basedOn w:val="Navaden"/>
    <w:rsid w:val="00F45F5C"/>
    <w:pPr>
      <w:pBdr>
        <w:top w:val="single" w:sz="4" w:space="0" w:color="auto"/>
        <w:lef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59">
    <w:name w:val="xl59"/>
    <w:basedOn w:val="Navaden"/>
    <w:rsid w:val="00F45F5C"/>
    <w:pPr>
      <w:pBdr>
        <w:left w:val="single" w:sz="4" w:space="0" w:color="auto"/>
        <w:bottom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60">
    <w:name w:val="xl60"/>
    <w:basedOn w:val="Navaden"/>
    <w:rsid w:val="00F45F5C"/>
    <w:pPr>
      <w:pBdr>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61">
    <w:name w:val="xl61"/>
    <w:basedOn w:val="Navaden"/>
    <w:rsid w:val="00F45F5C"/>
    <w:pPr>
      <w:pBdr>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62">
    <w:name w:val="xl62"/>
    <w:basedOn w:val="Navaden"/>
    <w:rsid w:val="00F45F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4"/>
      <w:lang w:val="en-GB" w:eastAsia="en-US"/>
    </w:rPr>
  </w:style>
  <w:style w:type="paragraph" w:customStyle="1" w:styleId="xl63">
    <w:name w:val="xl63"/>
    <w:basedOn w:val="Navaden"/>
    <w:rsid w:val="00F45F5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4">
    <w:name w:val="xl64"/>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5">
    <w:name w:val="xl65"/>
    <w:basedOn w:val="Navaden"/>
    <w:rsid w:val="00F45F5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6">
    <w:name w:val="xl66"/>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7">
    <w:name w:val="xl67"/>
    <w:basedOn w:val="Navaden"/>
    <w:rsid w:val="00F45F5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8">
    <w:name w:val="xl68"/>
    <w:basedOn w:val="Navaden"/>
    <w:rsid w:val="00F45F5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69">
    <w:name w:val="xl69"/>
    <w:basedOn w:val="Navaden"/>
    <w:rsid w:val="00F45F5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4"/>
      <w:lang w:val="en-GB" w:eastAsia="en-US"/>
    </w:rPr>
  </w:style>
  <w:style w:type="paragraph" w:customStyle="1" w:styleId="xl70">
    <w:name w:val="xl70"/>
    <w:basedOn w:val="Navaden"/>
    <w:rsid w:val="00F45F5C"/>
    <w:pPr>
      <w:pBdr>
        <w:top w:val="single" w:sz="4" w:space="0" w:color="auto"/>
        <w:left w:val="single" w:sz="4" w:space="0" w:color="auto"/>
        <w:right w:val="single" w:sz="4" w:space="0" w:color="auto"/>
      </w:pBdr>
      <w:spacing w:before="100" w:beforeAutospacing="1" w:after="100" w:afterAutospacing="1"/>
      <w:jc w:val="right"/>
    </w:pPr>
    <w:rPr>
      <w:rFonts w:ascii="Times New Roman" w:eastAsia="Arial Unicode MS" w:hAnsi="Times New Roman"/>
      <w:sz w:val="24"/>
      <w:lang w:val="en-GB" w:eastAsia="en-US"/>
    </w:rPr>
  </w:style>
  <w:style w:type="paragraph" w:customStyle="1" w:styleId="Navaden1">
    <w:name w:val="Navaden1"/>
    <w:basedOn w:val="Navaden"/>
    <w:rsid w:val="00F45F5C"/>
    <w:rPr>
      <w:rFonts w:ascii="Times New Roman" w:hAnsi="Times New Roman"/>
      <w:sz w:val="24"/>
      <w:lang w:eastAsia="en-US"/>
    </w:rPr>
  </w:style>
  <w:style w:type="paragraph" w:customStyle="1" w:styleId="Sprotnaopomba-besedil">
    <w:name w:val="Sprotna opomba - besedil"/>
    <w:basedOn w:val="Navaden"/>
    <w:rsid w:val="00562FEC"/>
    <w:pPr>
      <w:spacing w:before="60" w:after="240"/>
    </w:pPr>
    <w:rPr>
      <w:rFonts w:cs="Arial"/>
      <w:snapToGrid w:val="0"/>
      <w:szCs w:val="16"/>
    </w:rPr>
  </w:style>
  <w:style w:type="paragraph" w:customStyle="1" w:styleId="tekst">
    <w:name w:val="tekst"/>
    <w:basedOn w:val="Navaden"/>
    <w:rsid w:val="00562FEC"/>
    <w:pPr>
      <w:spacing w:after="120"/>
    </w:pPr>
    <w:rPr>
      <w:sz w:val="22"/>
      <w:szCs w:val="20"/>
    </w:rPr>
  </w:style>
  <w:style w:type="paragraph" w:customStyle="1" w:styleId="SlogpreglednicaLevo0cmPrvavrstica0cm">
    <w:name w:val="Slog preglednica + Levo:  0 cm Prva vrstica:  0 cm"/>
    <w:basedOn w:val="Navaden"/>
    <w:rsid w:val="00562FEC"/>
    <w:pPr>
      <w:keepNext/>
      <w:spacing w:after="120"/>
      <w:contextualSpacing/>
    </w:pPr>
    <w:rPr>
      <w:i/>
      <w:iCs/>
      <w:sz w:val="22"/>
      <w:szCs w:val="20"/>
    </w:rPr>
  </w:style>
  <w:style w:type="paragraph" w:customStyle="1" w:styleId="SlogSprotnaopomba-besedillatinskiTahoma6ptPred6">
    <w:name w:val="Slog Sprotna opomba - besedil + (latinski) Tahoma 6 pt Pred:  6 ..."/>
    <w:basedOn w:val="Sprotnaopomba-besedil"/>
    <w:rsid w:val="00562FEC"/>
  </w:style>
  <w:style w:type="paragraph" w:customStyle="1" w:styleId="SlogpreglednicalatinskiTahomaLeeeLevo0cmVisee">
    <w:name w:val="Slog preglednica + (latinski) Tahoma Ležeče Levo:  0 cm Viseče:..."/>
    <w:basedOn w:val="Navaden"/>
    <w:rsid w:val="00562FEC"/>
    <w:pPr>
      <w:keepNext/>
      <w:spacing w:after="120"/>
      <w:ind w:left="1644" w:hanging="1644"/>
      <w:outlineLvl w:val="1"/>
    </w:pPr>
    <w:rPr>
      <w:i/>
      <w:iCs/>
      <w:sz w:val="22"/>
      <w:szCs w:val="20"/>
    </w:rPr>
  </w:style>
  <w:style w:type="paragraph" w:customStyle="1" w:styleId="SlogFigureTitleNeLeee">
    <w:name w:val="Slog Figure Title + Ne Ležeče"/>
    <w:basedOn w:val="FigureTitle"/>
    <w:rsid w:val="00562FEC"/>
    <w:pPr>
      <w:spacing w:before="60"/>
    </w:pPr>
    <w:rPr>
      <w:b w:val="0"/>
      <w:i/>
      <w:sz w:val="20"/>
    </w:rPr>
  </w:style>
  <w:style w:type="paragraph" w:customStyle="1" w:styleId="BodyText23">
    <w:name w:val="Body Text 23"/>
    <w:basedOn w:val="Navaden"/>
    <w:rsid w:val="00562FEC"/>
    <w:pPr>
      <w:widowControl w:val="0"/>
    </w:pPr>
    <w:rPr>
      <w:sz w:val="22"/>
      <w:szCs w:val="20"/>
      <w:lang w:eastAsia="en-US"/>
    </w:rPr>
  </w:style>
  <w:style w:type="paragraph" w:customStyle="1" w:styleId="kolofon">
    <w:name w:val="kolofon"/>
    <w:basedOn w:val="Telobesedila"/>
    <w:rsid w:val="00562FEC"/>
    <w:pPr>
      <w:spacing w:before="240" w:after="240"/>
      <w:jc w:val="left"/>
    </w:pPr>
    <w:rPr>
      <w:rFonts w:ascii="Tahoma" w:hAnsi="Tahoma" w:cs="Tahoma"/>
      <w:sz w:val="20"/>
    </w:rPr>
  </w:style>
  <w:style w:type="paragraph" w:customStyle="1" w:styleId="glava3">
    <w:name w:val="glava 3"/>
    <w:basedOn w:val="Navaden"/>
    <w:rsid w:val="00562FEC"/>
    <w:pPr>
      <w:pBdr>
        <w:bottom w:val="single" w:sz="4" w:space="1" w:color="auto"/>
      </w:pBdr>
    </w:pPr>
    <w:rPr>
      <w:rFonts w:ascii="Tahoma" w:hAnsi="Tahoma"/>
      <w:i/>
      <w:sz w:val="20"/>
      <w:szCs w:val="20"/>
    </w:rPr>
  </w:style>
  <w:style w:type="paragraph" w:customStyle="1" w:styleId="avtor">
    <w:name w:val="avtor"/>
    <w:basedOn w:val="Navaden"/>
    <w:rsid w:val="00562FEC"/>
    <w:pPr>
      <w:spacing w:after="60"/>
      <w:jc w:val="right"/>
    </w:pPr>
    <w:rPr>
      <w:rFonts w:ascii="Tahoma" w:hAnsi="Tahoma" w:cs="Tahoma"/>
      <w:i/>
      <w:iCs/>
      <w:szCs w:val="18"/>
    </w:rPr>
  </w:style>
  <w:style w:type="paragraph" w:customStyle="1" w:styleId="tabela-vsebina">
    <w:name w:val="tabela-vsebina"/>
    <w:basedOn w:val="Navaden"/>
    <w:rsid w:val="00562FEC"/>
    <w:pPr>
      <w:widowControl w:val="0"/>
      <w:tabs>
        <w:tab w:val="left" w:pos="0"/>
      </w:tabs>
      <w:suppressAutoHyphens/>
      <w:overflowPunct w:val="0"/>
      <w:autoSpaceDE w:val="0"/>
      <w:autoSpaceDN w:val="0"/>
      <w:adjustRightInd w:val="0"/>
      <w:spacing w:before="40"/>
      <w:jc w:val="left"/>
      <w:textAlignment w:val="baseline"/>
    </w:pPr>
    <w:rPr>
      <w:rFonts w:ascii="Tahoma" w:hAnsi="Tahoma" w:cs="Tahoma"/>
      <w:spacing w:val="-3"/>
      <w:sz w:val="16"/>
      <w:szCs w:val="16"/>
    </w:rPr>
  </w:style>
  <w:style w:type="paragraph" w:styleId="Oznaenseznam2">
    <w:name w:val="List Bullet 2"/>
    <w:basedOn w:val="Navaden"/>
    <w:autoRedefine/>
    <w:rsid w:val="00562FEC"/>
    <w:pPr>
      <w:tabs>
        <w:tab w:val="num" w:pos="643"/>
      </w:tabs>
      <w:ind w:left="643" w:hanging="360"/>
      <w:jc w:val="left"/>
    </w:pPr>
    <w:rPr>
      <w:rFonts w:ascii="Times New Roman" w:hAnsi="Times New Roman"/>
      <w:sz w:val="24"/>
      <w:lang w:val="en-GB" w:eastAsia="en-US"/>
    </w:rPr>
  </w:style>
  <w:style w:type="paragraph" w:customStyle="1" w:styleId="besediloZnak">
    <w:name w:val="besedilo Znak"/>
    <w:basedOn w:val="Navaden"/>
    <w:link w:val="besediloZnakZnak"/>
    <w:rsid w:val="00562FEC"/>
    <w:pPr>
      <w:jc w:val="left"/>
    </w:pPr>
    <w:rPr>
      <w:rFonts w:ascii="Tahoma" w:hAnsi="Tahoma" w:cs="Tahoma"/>
      <w:sz w:val="24"/>
    </w:rPr>
  </w:style>
  <w:style w:type="paragraph" w:customStyle="1" w:styleId="alineja">
    <w:name w:val="alineja"/>
    <w:basedOn w:val="Navaden"/>
    <w:link w:val="alinejaZnak"/>
    <w:rsid w:val="00562FEC"/>
    <w:pPr>
      <w:numPr>
        <w:numId w:val="7"/>
      </w:numPr>
      <w:ind w:left="714" w:hanging="357"/>
    </w:pPr>
    <w:rPr>
      <w:rFonts w:ascii="Tahoma" w:hAnsi="Tahoma"/>
      <w:sz w:val="22"/>
      <w:szCs w:val="22"/>
    </w:rPr>
  </w:style>
  <w:style w:type="character" w:customStyle="1" w:styleId="besediloZnakZnak">
    <w:name w:val="besedilo Znak Znak"/>
    <w:link w:val="besediloZnak"/>
    <w:rsid w:val="00562FEC"/>
    <w:rPr>
      <w:rFonts w:ascii="Tahoma" w:hAnsi="Tahoma" w:cs="Tahoma"/>
      <w:sz w:val="24"/>
      <w:szCs w:val="24"/>
      <w:lang w:val="sl-SI" w:eastAsia="sl-SI" w:bidi="ar-SA"/>
    </w:rPr>
  </w:style>
  <w:style w:type="character" w:customStyle="1" w:styleId="alinejaZnak">
    <w:name w:val="alineja Znak"/>
    <w:link w:val="alineja"/>
    <w:rsid w:val="00562FEC"/>
    <w:rPr>
      <w:rFonts w:ascii="Tahoma" w:hAnsi="Tahoma"/>
      <w:sz w:val="22"/>
      <w:szCs w:val="22"/>
    </w:rPr>
  </w:style>
  <w:style w:type="paragraph" w:customStyle="1" w:styleId="besedilo1">
    <w:name w:val="besedilo1"/>
    <w:basedOn w:val="Telobesedila"/>
    <w:link w:val="besedilo1Znak"/>
    <w:rsid w:val="00562FEC"/>
    <w:pPr>
      <w:spacing w:before="0"/>
    </w:pPr>
    <w:rPr>
      <w:rFonts w:ascii="Tahoma" w:hAnsi="Tahoma" w:cs="Tahoma"/>
      <w:szCs w:val="22"/>
    </w:rPr>
  </w:style>
  <w:style w:type="paragraph" w:customStyle="1" w:styleId="besedilopredalinejo">
    <w:name w:val="besedilo pred alinejo"/>
    <w:basedOn w:val="besediloZnak"/>
    <w:link w:val="besedilopredalinejoZnak"/>
    <w:rsid w:val="00562FEC"/>
    <w:pPr>
      <w:spacing w:before="360" w:after="240"/>
      <w:jc w:val="both"/>
    </w:pPr>
  </w:style>
  <w:style w:type="character" w:customStyle="1" w:styleId="besedilo1Znak">
    <w:name w:val="besedilo1 Znak"/>
    <w:link w:val="besedilo1"/>
    <w:rsid w:val="00562FEC"/>
    <w:rPr>
      <w:rFonts w:ascii="Tahoma" w:hAnsi="Tahoma" w:cs="Tahoma"/>
      <w:sz w:val="22"/>
      <w:szCs w:val="22"/>
      <w:lang w:val="sl-SI" w:eastAsia="sl-SI" w:bidi="ar-SA"/>
    </w:rPr>
  </w:style>
  <w:style w:type="character" w:customStyle="1" w:styleId="besedilopredalinejoZnak">
    <w:name w:val="besedilo pred alinejo Znak"/>
    <w:basedOn w:val="besediloZnakZnak"/>
    <w:link w:val="besedilopredalinejo"/>
    <w:rsid w:val="00562FEC"/>
    <w:rPr>
      <w:rFonts w:ascii="Tahoma" w:hAnsi="Tahoma" w:cs="Tahoma"/>
      <w:sz w:val="24"/>
      <w:szCs w:val="24"/>
      <w:lang w:val="sl-SI" w:eastAsia="sl-SI" w:bidi="ar-SA"/>
    </w:rPr>
  </w:style>
  <w:style w:type="paragraph" w:customStyle="1" w:styleId="besedilopoalineji">
    <w:name w:val="besedilo po alineji"/>
    <w:basedOn w:val="besediloZnak"/>
    <w:rsid w:val="00562FEC"/>
    <w:pPr>
      <w:spacing w:before="360"/>
    </w:pPr>
  </w:style>
  <w:style w:type="paragraph" w:customStyle="1" w:styleId="besedilopoalineji1">
    <w:name w:val="besedilo po alineji1"/>
    <w:basedOn w:val="Navaden"/>
    <w:link w:val="besedilopoalineji1Znak"/>
    <w:rsid w:val="00562FEC"/>
    <w:pPr>
      <w:spacing w:before="360" w:line="360" w:lineRule="auto"/>
    </w:pPr>
    <w:rPr>
      <w:rFonts w:ascii="Tahoma" w:hAnsi="Tahoma" w:cs="Tahoma"/>
      <w:sz w:val="24"/>
    </w:rPr>
  </w:style>
  <w:style w:type="paragraph" w:customStyle="1" w:styleId="Slogbesedilopoalineji1Krepko">
    <w:name w:val="Slog besedilo po alineji1 + Krepko"/>
    <w:basedOn w:val="besedilopoalineji1"/>
    <w:link w:val="Slogbesedilopoalineji1KrepkoZnak"/>
    <w:rsid w:val="00562FEC"/>
    <w:rPr>
      <w:bCs/>
    </w:rPr>
  </w:style>
  <w:style w:type="character" w:customStyle="1" w:styleId="besedilopoalineji1Znak">
    <w:name w:val="besedilo po alineji1 Znak"/>
    <w:link w:val="besedilopoalineji1"/>
    <w:rsid w:val="00562FEC"/>
    <w:rPr>
      <w:rFonts w:ascii="Tahoma" w:hAnsi="Tahoma" w:cs="Tahoma"/>
      <w:sz w:val="24"/>
      <w:szCs w:val="24"/>
      <w:lang w:val="sl-SI" w:eastAsia="sl-SI" w:bidi="ar-SA"/>
    </w:rPr>
  </w:style>
  <w:style w:type="character" w:customStyle="1" w:styleId="Slogbesedilopoalineji1KrepkoZnak">
    <w:name w:val="Slog besedilo po alineji1 + Krepko Znak"/>
    <w:link w:val="Slogbesedilopoalineji1Krepko"/>
    <w:rsid w:val="00562FEC"/>
    <w:rPr>
      <w:rFonts w:ascii="Tahoma" w:hAnsi="Tahoma" w:cs="Tahoma"/>
      <w:bCs/>
      <w:sz w:val="24"/>
      <w:szCs w:val="24"/>
      <w:lang w:val="sl-SI" w:eastAsia="sl-SI" w:bidi="ar-SA"/>
    </w:rPr>
  </w:style>
  <w:style w:type="paragraph" w:customStyle="1" w:styleId="SlogbesedilopredalinejoKrepko">
    <w:name w:val="Slog besedilo pred alinejo + Krepko"/>
    <w:basedOn w:val="besedilopredalinejo"/>
    <w:link w:val="SlogbesedilopredalinejoKrepkoZnak"/>
    <w:rsid w:val="00562FEC"/>
    <w:pPr>
      <w:spacing w:before="240"/>
    </w:pPr>
    <w:rPr>
      <w:bCs/>
    </w:rPr>
  </w:style>
  <w:style w:type="character" w:customStyle="1" w:styleId="SlogbesedilopredalinejoKrepkoZnak">
    <w:name w:val="Slog besedilo pred alinejo + Krepko Znak"/>
    <w:link w:val="SlogbesedilopredalinejoKrepko"/>
    <w:rsid w:val="00562FEC"/>
    <w:rPr>
      <w:rFonts w:ascii="Tahoma" w:hAnsi="Tahoma" w:cs="Tahoma"/>
      <w:bCs/>
      <w:sz w:val="24"/>
      <w:szCs w:val="24"/>
      <w:lang w:val="sl-SI" w:eastAsia="sl-SI" w:bidi="ar-SA"/>
    </w:rPr>
  </w:style>
  <w:style w:type="paragraph" w:customStyle="1" w:styleId="besediloponaslovu">
    <w:name w:val="besedilo po naslovu"/>
    <w:basedOn w:val="Telobesedila"/>
    <w:rsid w:val="00562FEC"/>
    <w:pPr>
      <w:spacing w:before="240"/>
    </w:pPr>
    <w:rPr>
      <w:rFonts w:ascii="Tahoma" w:hAnsi="Tahoma" w:cs="Tahoma"/>
      <w:iCs/>
      <w:sz w:val="24"/>
    </w:rPr>
  </w:style>
  <w:style w:type="paragraph" w:styleId="Seznam">
    <w:name w:val="List"/>
    <w:basedOn w:val="Navaden"/>
    <w:rsid w:val="00562FEC"/>
    <w:pPr>
      <w:ind w:left="283" w:hanging="283"/>
      <w:jc w:val="left"/>
    </w:pPr>
    <w:rPr>
      <w:rFonts w:ascii="Times New Roman" w:hAnsi="Times New Roman"/>
      <w:sz w:val="28"/>
      <w:szCs w:val="28"/>
    </w:rPr>
  </w:style>
  <w:style w:type="paragraph" w:styleId="Glavasporoila">
    <w:name w:val="Message Header"/>
    <w:basedOn w:val="Navaden"/>
    <w:rsid w:val="00562FE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rPr>
  </w:style>
  <w:style w:type="paragraph" w:customStyle="1" w:styleId="glava0">
    <w:name w:val="glava"/>
    <w:basedOn w:val="Navaden"/>
    <w:rsid w:val="00562FEC"/>
    <w:pPr>
      <w:jc w:val="left"/>
    </w:pPr>
    <w:rPr>
      <w:rFonts w:ascii="Tahoma" w:hAnsi="Tahoma"/>
      <w:sz w:val="28"/>
      <w:szCs w:val="28"/>
    </w:rPr>
  </w:style>
  <w:style w:type="paragraph" w:customStyle="1" w:styleId="SlogglavaZgorajOsenenoEnojenSamodejno05ptDebelina">
    <w:name w:val="Slog glava + Zgoraj: (Osenčeno Enojen Samodejno  05 pt Debelina..."/>
    <w:basedOn w:val="glava0"/>
    <w:rsid w:val="00562FEC"/>
    <w:pPr>
      <w:pBdr>
        <w:top w:val="single" w:sz="4" w:space="0" w:color="auto" w:shadow="1"/>
        <w:bottom w:val="single" w:sz="4" w:space="31" w:color="auto" w:shadow="1"/>
      </w:pBdr>
    </w:pPr>
  </w:style>
  <w:style w:type="paragraph" w:customStyle="1" w:styleId="SlogglavaZgorajOsenenoEnojenSamodejno05ptDebelina1">
    <w:name w:val="Slog glava + Zgoraj: (Osenčeno Enojen Samodejno  05 pt Debelina...1"/>
    <w:basedOn w:val="glava0"/>
    <w:rsid w:val="00562FEC"/>
    <w:pPr>
      <w:pBdr>
        <w:top w:val="single" w:sz="4" w:space="0" w:color="auto"/>
        <w:bottom w:val="single" w:sz="4" w:space="0" w:color="auto"/>
      </w:pBdr>
    </w:pPr>
    <w:rPr>
      <w:szCs w:val="20"/>
    </w:rPr>
  </w:style>
  <w:style w:type="paragraph" w:customStyle="1" w:styleId="SlogglavaZgorajOsenenoEnojenSamodejno05ptDebelina2">
    <w:name w:val="Slog glava + Zgoraj: (Osenčeno Enojen Samodejno  05 pt Debelina...2"/>
    <w:basedOn w:val="glava0"/>
    <w:rsid w:val="00562FEC"/>
    <w:pPr>
      <w:pBdr>
        <w:top w:val="single" w:sz="4" w:space="0" w:color="auto"/>
        <w:bottom w:val="single" w:sz="4" w:space="0" w:color="auto"/>
      </w:pBdr>
    </w:pPr>
    <w:rPr>
      <w:szCs w:val="20"/>
    </w:rPr>
  </w:style>
  <w:style w:type="paragraph" w:customStyle="1" w:styleId="SlogglavaZgorajOsenenoEnojenSamodejno05ptDebelina3">
    <w:name w:val="Slog glava + Zgoraj: (Osenčeno Enojen Samodejno  05 pt Debelina...3"/>
    <w:basedOn w:val="glava0"/>
    <w:rsid w:val="00562FEC"/>
    <w:pPr>
      <w:pBdr>
        <w:top w:val="single" w:sz="4" w:space="0" w:color="auto"/>
        <w:bottom w:val="single" w:sz="4" w:space="0" w:color="auto"/>
      </w:pBdr>
    </w:pPr>
    <w:rPr>
      <w:szCs w:val="20"/>
    </w:rPr>
  </w:style>
  <w:style w:type="paragraph" w:customStyle="1" w:styleId="SlogbesedilopredalinejoRazmikvrstic15vrstice">
    <w:name w:val="Slog besedilo pred alinejo + Razmik vrstic:  15 vrstice"/>
    <w:basedOn w:val="besedilopredalinejo"/>
    <w:link w:val="SlogbesedilopredalinejoRazmikvrstic15vrsticeZnak"/>
    <w:rsid w:val="00562FEC"/>
    <w:pPr>
      <w:spacing w:before="120" w:after="120" w:line="360" w:lineRule="auto"/>
    </w:pPr>
  </w:style>
  <w:style w:type="paragraph" w:customStyle="1" w:styleId="SlogalinejaZa0pt">
    <w:name w:val="Slog alineja + Za:  0 pt"/>
    <w:basedOn w:val="alineja"/>
    <w:rsid w:val="00562FEC"/>
  </w:style>
  <w:style w:type="paragraph" w:customStyle="1" w:styleId="ppt">
    <w:name w:val="ppt"/>
    <w:basedOn w:val="Telobesedila"/>
    <w:rsid w:val="00562FEC"/>
    <w:pPr>
      <w:spacing w:before="0" w:after="120"/>
      <w:jc w:val="center"/>
    </w:pPr>
    <w:rPr>
      <w:rFonts w:cs="Arial"/>
      <w:sz w:val="16"/>
      <w:szCs w:val="16"/>
    </w:rPr>
  </w:style>
  <w:style w:type="paragraph" w:customStyle="1" w:styleId="BodyText31">
    <w:name w:val="Body Text 31"/>
    <w:basedOn w:val="Navaden"/>
    <w:rsid w:val="00562FEC"/>
    <w:pPr>
      <w:widowControl w:val="0"/>
      <w:tabs>
        <w:tab w:val="left" w:pos="0"/>
      </w:tabs>
      <w:suppressAutoHyphens/>
      <w:overflowPunct w:val="0"/>
      <w:autoSpaceDE w:val="0"/>
      <w:autoSpaceDN w:val="0"/>
      <w:adjustRightInd w:val="0"/>
    </w:pPr>
    <w:rPr>
      <w:rFonts w:cs="Arial"/>
      <w:spacing w:val="-3"/>
      <w:sz w:val="22"/>
      <w:szCs w:val="22"/>
    </w:rPr>
  </w:style>
  <w:style w:type="paragraph" w:customStyle="1" w:styleId="BodyText22">
    <w:name w:val="Body Text 22"/>
    <w:basedOn w:val="Navaden"/>
    <w:rsid w:val="00562FEC"/>
    <w:pPr>
      <w:widowControl w:val="0"/>
      <w:overflowPunct w:val="0"/>
      <w:autoSpaceDE w:val="0"/>
      <w:autoSpaceDN w:val="0"/>
      <w:adjustRightInd w:val="0"/>
      <w:spacing w:line="313" w:lineRule="atLeast"/>
    </w:pPr>
    <w:rPr>
      <w:rFonts w:cs="Arial"/>
      <w:sz w:val="22"/>
      <w:szCs w:val="22"/>
    </w:rPr>
  </w:style>
  <w:style w:type="paragraph" w:customStyle="1" w:styleId="Napisslikaslika1">
    <w:name w:val="Napis.slika.slika1"/>
    <w:basedOn w:val="Navaden"/>
    <w:next w:val="Navaden"/>
    <w:rsid w:val="00562FEC"/>
    <w:pPr>
      <w:keepNext/>
      <w:keepLines/>
      <w:tabs>
        <w:tab w:val="left" w:pos="850"/>
        <w:tab w:val="left" w:pos="1191"/>
        <w:tab w:val="left" w:pos="1531"/>
      </w:tabs>
      <w:snapToGrid w:val="0"/>
      <w:spacing w:after="120" w:line="240" w:lineRule="exact"/>
      <w:ind w:firstLine="397"/>
      <w:jc w:val="center"/>
    </w:pPr>
    <w:rPr>
      <w:rFonts w:cs="Arial"/>
      <w:i/>
      <w:iCs/>
      <w:sz w:val="20"/>
      <w:szCs w:val="20"/>
    </w:rPr>
  </w:style>
  <w:style w:type="paragraph" w:customStyle="1" w:styleId="viri">
    <w:name w:val="viri"/>
    <w:basedOn w:val="Navaden"/>
    <w:link w:val="viriZnak"/>
    <w:rsid w:val="00562FEC"/>
    <w:rPr>
      <w:rFonts w:ascii="Tahoma" w:hAnsi="Tahoma" w:cs="Arial"/>
      <w:sz w:val="16"/>
      <w:szCs w:val="16"/>
    </w:rPr>
  </w:style>
  <w:style w:type="character" w:customStyle="1" w:styleId="viriZnak">
    <w:name w:val="viri Znak"/>
    <w:link w:val="viri"/>
    <w:rsid w:val="00562FEC"/>
    <w:rPr>
      <w:rFonts w:ascii="Tahoma" w:hAnsi="Tahoma" w:cs="Arial"/>
      <w:sz w:val="16"/>
      <w:szCs w:val="16"/>
      <w:lang w:val="sl-SI" w:eastAsia="sl-SI" w:bidi="ar-SA"/>
    </w:rPr>
  </w:style>
  <w:style w:type="paragraph" w:customStyle="1" w:styleId="SlogNaslov1latinskiTahomaDebelopodrtanoLevoLevo">
    <w:name w:val="Slog Naslov 1 + (latinski) Tahoma Debelo podčrtano Levo Levo:  ..."/>
    <w:basedOn w:val="Naslov1"/>
    <w:rsid w:val="00562FEC"/>
    <w:pPr>
      <w:pBdr>
        <w:top w:val="single" w:sz="4" w:space="1" w:color="auto"/>
        <w:bottom w:val="single" w:sz="4" w:space="1" w:color="auto"/>
      </w:pBdr>
      <w:tabs>
        <w:tab w:val="num" w:pos="708"/>
      </w:tabs>
      <w:spacing w:after="120"/>
      <w:jc w:val="left"/>
    </w:pPr>
    <w:rPr>
      <w:rFonts w:ascii="Tahoma" w:hAnsi="Tahoma" w:cs="Times New Roman"/>
      <w:kern w:val="32"/>
      <w:sz w:val="32"/>
      <w:szCs w:val="32"/>
    </w:rPr>
  </w:style>
  <w:style w:type="numbering" w:styleId="111111">
    <w:name w:val="Outline List 2"/>
    <w:basedOn w:val="Brezseznama"/>
    <w:rsid w:val="00562FEC"/>
  </w:style>
  <w:style w:type="paragraph" w:customStyle="1" w:styleId="1">
    <w:name w:val="1"/>
    <w:basedOn w:val="Navaden"/>
    <w:link w:val="1Znak"/>
    <w:rsid w:val="00562FEC"/>
    <w:pPr>
      <w:jc w:val="left"/>
    </w:pPr>
    <w:rPr>
      <w:rFonts w:ascii="Tahoma" w:hAnsi="Tahoma" w:cs="Tahoma"/>
      <w:color w:val="000000"/>
      <w:sz w:val="12"/>
      <w:szCs w:val="12"/>
    </w:rPr>
  </w:style>
  <w:style w:type="paragraph" w:customStyle="1" w:styleId="2raven">
    <w:name w:val="2 raven"/>
    <w:basedOn w:val="1"/>
    <w:link w:val="2ravenZnak"/>
    <w:rsid w:val="00562FEC"/>
    <w:pPr>
      <w:ind w:left="397" w:hanging="284"/>
    </w:pPr>
  </w:style>
  <w:style w:type="paragraph" w:customStyle="1" w:styleId="3raven">
    <w:name w:val="3 raven"/>
    <w:basedOn w:val="2raven"/>
    <w:link w:val="3ravenZnak"/>
    <w:rsid w:val="00562FEC"/>
    <w:pPr>
      <w:ind w:firstLine="227"/>
    </w:pPr>
  </w:style>
  <w:style w:type="character" w:customStyle="1" w:styleId="1Znak">
    <w:name w:val="1 Znak"/>
    <w:link w:val="1"/>
    <w:rsid w:val="00562FEC"/>
    <w:rPr>
      <w:rFonts w:ascii="Tahoma" w:hAnsi="Tahoma" w:cs="Tahoma"/>
      <w:color w:val="000000"/>
      <w:sz w:val="12"/>
      <w:szCs w:val="12"/>
      <w:lang w:val="sl-SI" w:eastAsia="sl-SI" w:bidi="ar-SA"/>
    </w:rPr>
  </w:style>
  <w:style w:type="character" w:customStyle="1" w:styleId="2ravenZnak">
    <w:name w:val="2 raven Znak"/>
    <w:basedOn w:val="1Znak"/>
    <w:link w:val="2raven"/>
    <w:rsid w:val="00562FEC"/>
    <w:rPr>
      <w:rFonts w:ascii="Tahoma" w:hAnsi="Tahoma" w:cs="Tahoma"/>
      <w:color w:val="000000"/>
      <w:sz w:val="12"/>
      <w:szCs w:val="12"/>
      <w:lang w:val="sl-SI" w:eastAsia="sl-SI" w:bidi="ar-SA"/>
    </w:rPr>
  </w:style>
  <w:style w:type="character" w:customStyle="1" w:styleId="3ravenZnak">
    <w:name w:val="3 raven Znak"/>
    <w:basedOn w:val="2ravenZnak"/>
    <w:link w:val="3raven"/>
    <w:rsid w:val="00562FEC"/>
    <w:rPr>
      <w:rFonts w:ascii="Tahoma" w:hAnsi="Tahoma" w:cs="Tahoma"/>
      <w:color w:val="000000"/>
      <w:sz w:val="12"/>
      <w:szCs w:val="12"/>
      <w:lang w:val="sl-SI" w:eastAsia="sl-SI" w:bidi="ar-SA"/>
    </w:rPr>
  </w:style>
  <w:style w:type="paragraph" w:customStyle="1" w:styleId="4raven">
    <w:name w:val="4 raven"/>
    <w:basedOn w:val="3raven"/>
    <w:rsid w:val="00562FEC"/>
    <w:pPr>
      <w:ind w:left="57" w:firstLine="397"/>
    </w:pPr>
  </w:style>
  <w:style w:type="paragraph" w:customStyle="1" w:styleId="Slog2ravenDesno">
    <w:name w:val="Slog 2 raven + Desno"/>
    <w:basedOn w:val="2raven"/>
    <w:rsid w:val="00562FEC"/>
    <w:pPr>
      <w:ind w:left="454" w:hanging="454"/>
      <w:jc w:val="right"/>
    </w:pPr>
    <w:rPr>
      <w:rFonts w:cs="Times New Roman"/>
      <w:szCs w:val="20"/>
    </w:rPr>
  </w:style>
  <w:style w:type="paragraph" w:customStyle="1" w:styleId="Slog3ravenLevo0cmVisee1cm">
    <w:name w:val="Slog 3 raven + Levo:  0 cm Viseče:  1 cm"/>
    <w:basedOn w:val="3raven"/>
    <w:rsid w:val="00562FEC"/>
    <w:pPr>
      <w:ind w:left="1117" w:hanging="397"/>
    </w:pPr>
    <w:rPr>
      <w:rFonts w:cs="Times New Roman"/>
      <w:szCs w:val="20"/>
    </w:rPr>
  </w:style>
  <w:style w:type="paragraph" w:customStyle="1" w:styleId="SlogSlog3ravenLevo0cmVisee1cmLevo127cmVi">
    <w:name w:val="Slog Slog 3 raven + Levo:  0 cm Viseče:  1 cm + Levo:  127 cm Vi..."/>
    <w:basedOn w:val="Slog3ravenLevo0cmVisee1cm"/>
    <w:rsid w:val="00562FEC"/>
    <w:pPr>
      <w:ind w:left="624" w:hanging="340"/>
    </w:pPr>
  </w:style>
  <w:style w:type="paragraph" w:customStyle="1" w:styleId="SlogpreglednicaLevo0cmVisee22cm">
    <w:name w:val="Slog preglednica + Levo:  0 cm Viseče:  22 cm"/>
    <w:basedOn w:val="preglednica0"/>
    <w:rsid w:val="00562FEC"/>
    <w:pPr>
      <w:spacing w:before="0" w:after="0"/>
      <w:ind w:left="1474" w:hanging="1474"/>
      <w:contextualSpacing w:val="0"/>
      <w:outlineLvl w:val="1"/>
    </w:pPr>
    <w:rPr>
      <w:rFonts w:ascii="Century Gothic" w:hAnsi="Century Gothic"/>
      <w:i w:val="0"/>
    </w:rPr>
  </w:style>
  <w:style w:type="paragraph" w:customStyle="1" w:styleId="Slogbesedilo18ptPred18ptRazmikvrsticEnojno">
    <w:name w:val="Slog besedilo1 + 8 pt Pred:  18 pt Razmik vrstic:  Enojno"/>
    <w:basedOn w:val="besedilo1"/>
    <w:rsid w:val="00562FEC"/>
    <w:pPr>
      <w:spacing w:before="360"/>
    </w:pPr>
    <w:rPr>
      <w:rFonts w:cs="Times New Roman"/>
    </w:rPr>
  </w:style>
  <w:style w:type="paragraph" w:customStyle="1" w:styleId="Slogbesedilo18ptRazmikvrsticEnojno">
    <w:name w:val="Slog besedilo1 + 8 pt Razmik vrstic:  Enojno"/>
    <w:basedOn w:val="besedilo1"/>
    <w:rsid w:val="00562FEC"/>
    <w:rPr>
      <w:rFonts w:cs="Times New Roman"/>
    </w:rPr>
  </w:style>
  <w:style w:type="paragraph" w:customStyle="1" w:styleId="Slogalineja8ptPred0ptZa0ptRazmikvrsticEnojno">
    <w:name w:val="Slog alineja + 8 pt Pred:  0 pt Za:  0 pt Razmik vrstic:  Enojno"/>
    <w:basedOn w:val="alineja"/>
    <w:rsid w:val="00562FEC"/>
  </w:style>
  <w:style w:type="paragraph" w:customStyle="1" w:styleId="SlogSlogglavaZgorajOsenenoEnojenSamodejno05ptDebeli">
    <w:name w:val="Slog Slog glava + Zgoraj: (Osenčeno Enojen Samodejno  05 pt Debeli..."/>
    <w:basedOn w:val="SlogglavaZgorajOsenenoEnojenSamodejno05ptDebelina3"/>
    <w:rsid w:val="00562FEC"/>
    <w:rPr>
      <w:b/>
      <w:bCs/>
      <w:sz w:val="36"/>
      <w:szCs w:val="36"/>
    </w:rPr>
  </w:style>
  <w:style w:type="paragraph" w:customStyle="1" w:styleId="Slogbesedilo18pt">
    <w:name w:val="Slog besedilo1 + 8 pt"/>
    <w:basedOn w:val="besedilo1"/>
    <w:link w:val="Slogbesedilo18ptZnak"/>
    <w:rsid w:val="00562FEC"/>
  </w:style>
  <w:style w:type="character" w:customStyle="1" w:styleId="Slogbesedilo18ptZnak">
    <w:name w:val="Slog besedilo1 + 8 pt Znak"/>
    <w:basedOn w:val="besedilo1Znak"/>
    <w:link w:val="Slogbesedilo18pt"/>
    <w:rsid w:val="00562FEC"/>
    <w:rPr>
      <w:rFonts w:ascii="Tahoma" w:hAnsi="Tahoma" w:cs="Tahoma"/>
      <w:sz w:val="22"/>
      <w:szCs w:val="22"/>
      <w:lang w:val="sl-SI" w:eastAsia="sl-SI" w:bidi="ar-SA"/>
    </w:rPr>
  </w:style>
  <w:style w:type="paragraph" w:customStyle="1" w:styleId="SlogNaslov211ptLevo0cmPrvavrstica0cm">
    <w:name w:val="Slog Naslov 2 + 11 pt Levo:  0 cm Prva vrstica:  0 cm"/>
    <w:basedOn w:val="Naslov2"/>
    <w:rsid w:val="00562FEC"/>
    <w:pPr>
      <w:numPr>
        <w:numId w:val="0"/>
      </w:numPr>
      <w:tabs>
        <w:tab w:val="num" w:pos="576"/>
      </w:tabs>
      <w:spacing w:before="240" w:after="120"/>
    </w:pPr>
    <w:rPr>
      <w:rFonts w:ascii="Tahoma" w:hAnsi="Tahoma"/>
      <w:sz w:val="28"/>
      <w:szCs w:val="28"/>
      <w:u w:val="single"/>
    </w:rPr>
  </w:style>
  <w:style w:type="paragraph" w:customStyle="1" w:styleId="Slogalineja8ptPred0ptZa0pt">
    <w:name w:val="Slog alineja + 8 pt Pred:  0 pt Za:  0 pt"/>
    <w:basedOn w:val="alineja"/>
    <w:rsid w:val="00562FEC"/>
  </w:style>
  <w:style w:type="paragraph" w:customStyle="1" w:styleId="Slogalineja8pt">
    <w:name w:val="Slog alineja + 8 pt"/>
    <w:basedOn w:val="alineja"/>
    <w:rsid w:val="00562FEC"/>
  </w:style>
  <w:style w:type="paragraph" w:customStyle="1" w:styleId="SlogSlogbesedilopredalinejoRazmikvrstic15vrstice8pt">
    <w:name w:val="Slog Slog besedilo pred alinejo + Razmik vrstic:  15 vrstice + 8 pt"/>
    <w:basedOn w:val="SlogbesedilopredalinejoRazmikvrstic15vrstice"/>
    <w:link w:val="SlogSlogbesedilopredalinejoRazmikvrstic15vrstice8ptZnak"/>
    <w:rsid w:val="00562FEC"/>
    <w:rPr>
      <w:sz w:val="22"/>
      <w:szCs w:val="22"/>
    </w:rPr>
  </w:style>
  <w:style w:type="character" w:customStyle="1" w:styleId="SlogbesedilopredalinejoRazmikvrstic15vrsticeZnak">
    <w:name w:val="Slog besedilo pred alinejo + Razmik vrstic:  15 vrstice Znak"/>
    <w:basedOn w:val="besedilopredalinejoZnak"/>
    <w:link w:val="SlogbesedilopredalinejoRazmikvrstic15vrstice"/>
    <w:rsid w:val="00562FEC"/>
    <w:rPr>
      <w:rFonts w:ascii="Tahoma" w:hAnsi="Tahoma" w:cs="Tahoma"/>
      <w:sz w:val="24"/>
      <w:szCs w:val="24"/>
      <w:lang w:val="sl-SI" w:eastAsia="sl-SI" w:bidi="ar-SA"/>
    </w:rPr>
  </w:style>
  <w:style w:type="character" w:customStyle="1" w:styleId="SlogSlogbesedilopredalinejoRazmikvrstic15vrstice8ptZnak">
    <w:name w:val="Slog Slog besedilo pred alinejo + Razmik vrstic:  15 vrstice + 8 pt Znak"/>
    <w:link w:val="SlogSlogbesedilopredalinejoRazmikvrstic15vrstice8pt"/>
    <w:rsid w:val="00562FEC"/>
    <w:rPr>
      <w:rFonts w:ascii="Tahoma" w:hAnsi="Tahoma" w:cs="Tahoma"/>
      <w:sz w:val="22"/>
      <w:szCs w:val="22"/>
      <w:lang w:val="sl-SI" w:eastAsia="sl-SI" w:bidi="ar-SA"/>
    </w:rPr>
  </w:style>
  <w:style w:type="paragraph" w:customStyle="1" w:styleId="Slogbesedilopredalinejo8pt">
    <w:name w:val="Slog besedilo pred alinejo + 8 pt"/>
    <w:basedOn w:val="besedilopredalinejo"/>
    <w:link w:val="Slogbesedilopredalinejo8ptZnak"/>
    <w:rsid w:val="00562FEC"/>
    <w:rPr>
      <w:sz w:val="22"/>
      <w:szCs w:val="22"/>
    </w:rPr>
  </w:style>
  <w:style w:type="character" w:customStyle="1" w:styleId="Slogbesedilopredalinejo8ptZnak">
    <w:name w:val="Slog besedilo pred alinejo + 8 pt Znak"/>
    <w:link w:val="Slogbesedilopredalinejo8pt"/>
    <w:rsid w:val="00562FEC"/>
    <w:rPr>
      <w:rFonts w:ascii="Tahoma" w:hAnsi="Tahoma" w:cs="Tahoma"/>
      <w:sz w:val="22"/>
      <w:szCs w:val="22"/>
      <w:lang w:val="sl-SI" w:eastAsia="sl-SI" w:bidi="ar-SA"/>
    </w:rPr>
  </w:style>
  <w:style w:type="paragraph" w:customStyle="1" w:styleId="SlogSlogalinejaZa0pt8pt">
    <w:name w:val="Slog Slog alineja + Za:  0 pt + 8 pt"/>
    <w:basedOn w:val="SlogalinejaZa0pt"/>
    <w:rsid w:val="00562FEC"/>
  </w:style>
  <w:style w:type="paragraph" w:customStyle="1" w:styleId="SlogSlogbesedilopoalineji1Krepko8pt">
    <w:name w:val="Slog Slog besedilo po alineji1 + Krepko + 8 pt"/>
    <w:basedOn w:val="Slogbesedilopoalineji1Krepko"/>
    <w:link w:val="SlogSlogbesedilopoalineji1Krepko8ptZnak"/>
    <w:rsid w:val="00562FEC"/>
    <w:pPr>
      <w:spacing w:before="0" w:line="240" w:lineRule="auto"/>
    </w:pPr>
    <w:rPr>
      <w:sz w:val="22"/>
      <w:szCs w:val="22"/>
    </w:rPr>
  </w:style>
  <w:style w:type="character" w:customStyle="1" w:styleId="SlogSlogbesedilopoalineji1Krepko8ptZnak">
    <w:name w:val="Slog Slog besedilo po alineji1 + Krepko + 8 pt Znak"/>
    <w:link w:val="SlogSlogbesedilopoalineji1Krepko8pt"/>
    <w:rsid w:val="00562FEC"/>
    <w:rPr>
      <w:rFonts w:ascii="Tahoma" w:hAnsi="Tahoma" w:cs="Tahoma"/>
      <w:bCs/>
      <w:sz w:val="22"/>
      <w:szCs w:val="22"/>
      <w:lang w:val="sl-SI" w:eastAsia="sl-SI" w:bidi="ar-SA"/>
    </w:rPr>
  </w:style>
  <w:style w:type="paragraph" w:customStyle="1" w:styleId="SlogSlogbesedilopredalinejoKrepko8pt">
    <w:name w:val="Slog Slog besedilo pred alinejo + Krepko + 8 pt"/>
    <w:basedOn w:val="SlogbesedilopredalinejoKrepko"/>
    <w:link w:val="SlogSlogbesedilopredalinejoKrepko8ptZnak"/>
    <w:rsid w:val="00562FEC"/>
    <w:rPr>
      <w:sz w:val="22"/>
      <w:szCs w:val="22"/>
    </w:rPr>
  </w:style>
  <w:style w:type="character" w:customStyle="1" w:styleId="SlogSlogbesedilopredalinejoKrepko8ptZnak">
    <w:name w:val="Slog Slog besedilo pred alinejo + Krepko + 8 pt Znak"/>
    <w:link w:val="SlogSlogbesedilopredalinejoKrepko8pt"/>
    <w:rsid w:val="00562FEC"/>
    <w:rPr>
      <w:rFonts w:ascii="Tahoma" w:hAnsi="Tahoma" w:cs="Tahoma"/>
      <w:bCs/>
      <w:sz w:val="22"/>
      <w:szCs w:val="22"/>
      <w:lang w:val="sl-SI" w:eastAsia="sl-SI" w:bidi="ar-SA"/>
    </w:rPr>
  </w:style>
  <w:style w:type="paragraph" w:customStyle="1" w:styleId="Slogbesedilo18pt1">
    <w:name w:val="Slog besedilo1 + 8 pt1"/>
    <w:basedOn w:val="besedilo1"/>
    <w:link w:val="Slogbesedilo18pt1Znak"/>
    <w:rsid w:val="00562FEC"/>
  </w:style>
  <w:style w:type="character" w:customStyle="1" w:styleId="Slogbesedilo18pt1Znak">
    <w:name w:val="Slog besedilo1 + 8 pt1 Znak"/>
    <w:basedOn w:val="besedilo1Znak"/>
    <w:link w:val="Slogbesedilo18pt1"/>
    <w:rsid w:val="00562FEC"/>
    <w:rPr>
      <w:rFonts w:ascii="Tahoma" w:hAnsi="Tahoma" w:cs="Tahoma"/>
      <w:sz w:val="22"/>
      <w:szCs w:val="22"/>
      <w:lang w:val="sl-SI" w:eastAsia="sl-SI" w:bidi="ar-SA"/>
    </w:rPr>
  </w:style>
  <w:style w:type="paragraph" w:customStyle="1" w:styleId="SlogNaslov210pt">
    <w:name w:val="Slog Naslov 2 + 10 pt"/>
    <w:basedOn w:val="Naslov2"/>
    <w:link w:val="SlogNaslov210ptZnak"/>
    <w:rsid w:val="00562FEC"/>
    <w:pPr>
      <w:numPr>
        <w:numId w:val="0"/>
      </w:numPr>
      <w:tabs>
        <w:tab w:val="num" w:pos="576"/>
      </w:tabs>
      <w:spacing w:before="240" w:after="120"/>
      <w:ind w:left="578" w:hanging="578"/>
    </w:pPr>
    <w:rPr>
      <w:rFonts w:ascii="Tahoma" w:hAnsi="Tahoma" w:cs="Tahoma"/>
      <w:i/>
      <w:sz w:val="28"/>
      <w:szCs w:val="28"/>
      <w:u w:val="single"/>
    </w:rPr>
  </w:style>
  <w:style w:type="character" w:customStyle="1" w:styleId="SlogNaslov210ptZnak">
    <w:name w:val="Slog Naslov 2 + 10 pt Znak"/>
    <w:link w:val="SlogNaslov210pt"/>
    <w:rsid w:val="00562FEC"/>
    <w:rPr>
      <w:rFonts w:ascii="Tahoma" w:hAnsi="Tahoma" w:cs="Tahoma"/>
      <w:b/>
      <w:bCs/>
      <w:i/>
      <w:noProof w:val="0"/>
      <w:sz w:val="28"/>
      <w:szCs w:val="28"/>
      <w:u w:val="single"/>
      <w:lang w:val="sl-SI" w:eastAsia="sl-SI" w:bidi="ar-SA"/>
    </w:rPr>
  </w:style>
  <w:style w:type="paragraph" w:customStyle="1" w:styleId="SlogNaslov310pt">
    <w:name w:val="Slog Naslov 3 + 10 pt"/>
    <w:basedOn w:val="Naslov3"/>
    <w:link w:val="SlogNaslov310ptZnak"/>
    <w:rsid w:val="00562FEC"/>
    <w:pPr>
      <w:numPr>
        <w:numId w:val="0"/>
      </w:numPr>
      <w:tabs>
        <w:tab w:val="num" w:pos="720"/>
      </w:tabs>
      <w:spacing w:after="120"/>
      <w:ind w:left="720" w:hanging="720"/>
    </w:pPr>
    <w:rPr>
      <w:rFonts w:ascii="Tahoma" w:hAnsi="Tahoma" w:cs="Tahoma"/>
      <w:b w:val="0"/>
      <w:bCs/>
      <w:i/>
      <w:szCs w:val="22"/>
    </w:rPr>
  </w:style>
  <w:style w:type="character" w:customStyle="1" w:styleId="SlogNaslov310ptZnak">
    <w:name w:val="Slog Naslov 3 + 10 pt Znak"/>
    <w:link w:val="SlogNaslov310pt"/>
    <w:rsid w:val="00562FEC"/>
    <w:rPr>
      <w:rFonts w:ascii="Tahoma" w:hAnsi="Tahoma" w:cs="Tahoma"/>
      <w:bCs/>
      <w:i/>
      <w:noProof w:val="0"/>
      <w:sz w:val="22"/>
      <w:szCs w:val="22"/>
      <w:lang w:val="sl-SI" w:eastAsia="sl-SI" w:bidi="ar-SA"/>
    </w:rPr>
  </w:style>
  <w:style w:type="paragraph" w:customStyle="1" w:styleId="bed">
    <w:name w:val="bed"/>
    <w:basedOn w:val="Navaden"/>
    <w:rsid w:val="00562FEC"/>
    <w:rPr>
      <w:rFonts w:cs="Arial"/>
      <w:sz w:val="22"/>
      <w:szCs w:val="22"/>
      <w:lang w:val="en-GB"/>
    </w:rPr>
  </w:style>
  <w:style w:type="paragraph" w:customStyle="1" w:styleId="SlogNaslov1ObojestranskoLevo0cmPrvavrstica0cmZ">
    <w:name w:val="Slog Naslov 1 + Obojestransko Levo:  0 cm Prva vrstica:  0 cm Z..."/>
    <w:basedOn w:val="Naslov1"/>
    <w:rsid w:val="00562FEC"/>
    <w:pPr>
      <w:tabs>
        <w:tab w:val="num" w:pos="432"/>
      </w:tabs>
      <w:spacing w:before="240" w:after="60"/>
      <w:jc w:val="both"/>
      <w:outlineLvl w:val="4"/>
    </w:pPr>
    <w:rPr>
      <w:rFonts w:ascii="Tahoma" w:hAnsi="Tahoma" w:cs="Times New Roman"/>
      <w:caps/>
      <w:sz w:val="32"/>
      <w:szCs w:val="32"/>
    </w:rPr>
  </w:style>
  <w:style w:type="character" w:customStyle="1" w:styleId="Naslov1Znak">
    <w:name w:val="Naslov 1 Znak"/>
    <w:aliases w:val="Numbered - 1 Znak,Outline1 Znak,kapitola Znak,Heading 1 Znak,naslov 1 Znak"/>
    <w:link w:val="Naslov1"/>
    <w:rsid w:val="00562FEC"/>
    <w:rPr>
      <w:rFonts w:ascii="Arial" w:hAnsi="Arial" w:cs="Tahoma"/>
      <w:b/>
      <w:bCs/>
      <w:kern w:val="28"/>
      <w:sz w:val="24"/>
      <w:szCs w:val="24"/>
      <w:lang w:val="sl-SI" w:eastAsia="sl-SI" w:bidi="ar-SA"/>
    </w:rPr>
  </w:style>
  <w:style w:type="character" w:customStyle="1" w:styleId="SlogNaslov1Levo0cmPrvavrstica0cmZnak">
    <w:name w:val="Slog Naslov 1 + Levo:  0 cm Prva vrstica:  0 cm Znak"/>
    <w:basedOn w:val="Naslov1Znak"/>
    <w:link w:val="SlogNaslov1Levo0cmPrvavrstica0cm"/>
    <w:rsid w:val="00562FEC"/>
    <w:rPr>
      <w:rFonts w:ascii="Arial" w:hAnsi="Arial" w:cs="Tahoma"/>
      <w:b/>
      <w:bCs/>
      <w:kern w:val="28"/>
      <w:sz w:val="24"/>
      <w:szCs w:val="24"/>
      <w:lang w:val="sl-SI" w:eastAsia="sl-SI" w:bidi="ar-SA"/>
    </w:rPr>
  </w:style>
  <w:style w:type="character" w:customStyle="1" w:styleId="TelobesedilaZnakZnak1ZnakZnakZnak">
    <w:name w:val="Telo besedila Znak Znak1 Znak Znak Znak"/>
    <w:aliases w:val="Telo besedila Znak2 Znak Znak1 Znak Znak Znak,Telo besedila Znak Znak Znak Znak1 Znak Znak Znak,Telo besedila Znak2 Znak Znak Znak Znak1 Znak Znak Znak"/>
    <w:rsid w:val="007B464A"/>
    <w:rPr>
      <w:rFonts w:ascii="Arial" w:hAnsi="Arial"/>
      <w:sz w:val="22"/>
      <w:szCs w:val="24"/>
      <w:lang w:val="sl-SI" w:eastAsia="sl-SI" w:bidi="ar-SA"/>
    </w:rPr>
  </w:style>
  <w:style w:type="paragraph" w:customStyle="1" w:styleId="sprotnaopombax">
    <w:name w:val="sprotna opombax"/>
    <w:basedOn w:val="Navaden"/>
    <w:next w:val="Navaden"/>
    <w:rsid w:val="005F0904"/>
    <w:pPr>
      <w:spacing w:before="60"/>
      <w:ind w:left="113" w:hanging="113"/>
      <w:contextualSpacing/>
      <w:jc w:val="left"/>
    </w:pPr>
    <w:rPr>
      <w:sz w:val="16"/>
      <w:lang w:eastAsia="en-US"/>
    </w:rPr>
  </w:style>
  <w:style w:type="character" w:customStyle="1" w:styleId="preglednicaZnak3Znak">
    <w:name w:val="preglednica Znak3 Znak"/>
    <w:rsid w:val="005F0904"/>
    <w:rPr>
      <w:rFonts w:ascii="Arial" w:hAnsi="Arial"/>
      <w:i/>
      <w:sz w:val="22"/>
      <w:lang w:val="sl-SI" w:eastAsia="sl-SI" w:bidi="ar-SA"/>
    </w:rPr>
  </w:style>
  <w:style w:type="character" w:customStyle="1" w:styleId="ZnakZnak6">
    <w:name w:val="Znak Znak6"/>
    <w:rsid w:val="005F0904"/>
    <w:rPr>
      <w:rFonts w:ascii="Arial" w:hAnsi="Arial"/>
      <w:b/>
      <w:sz w:val="22"/>
      <w:lang w:val="sl-SI" w:eastAsia="sl-SI" w:bidi="ar-SA"/>
    </w:rPr>
  </w:style>
  <w:style w:type="character" w:customStyle="1" w:styleId="SlogSprotnaopomba-besediloZnakZnakZnakZnak">
    <w:name w:val="Slog Sprotna opomba - besedilo Znak Znak Znak Znak"/>
    <w:rsid w:val="005F0904"/>
    <w:rPr>
      <w:rFonts w:ascii="Arial" w:hAnsi="Arial"/>
      <w:sz w:val="18"/>
      <w:szCs w:val="24"/>
      <w:lang w:val="sl-SI" w:eastAsia="en-US" w:bidi="ar-SA"/>
    </w:rPr>
  </w:style>
  <w:style w:type="paragraph" w:customStyle="1" w:styleId="spropomba">
    <w:name w:val="spropomba"/>
    <w:next w:val="Navaden"/>
    <w:rsid w:val="005F0904"/>
    <w:pPr>
      <w:spacing w:after="120"/>
      <w:jc w:val="center"/>
    </w:pPr>
    <w:rPr>
      <w:rFonts w:ascii="Arial" w:hAnsi="Arial" w:cs="Arial"/>
      <w:sz w:val="18"/>
      <w:szCs w:val="18"/>
    </w:rPr>
  </w:style>
  <w:style w:type="paragraph" w:styleId="Golobesedilo">
    <w:name w:val="Plain Text"/>
    <w:basedOn w:val="Navaden"/>
    <w:rsid w:val="005F0904"/>
    <w:rPr>
      <w:rFonts w:ascii="Courier New" w:hAnsi="Courier New" w:cs="Courier New"/>
      <w:sz w:val="20"/>
      <w:szCs w:val="20"/>
    </w:rPr>
  </w:style>
  <w:style w:type="paragraph" w:customStyle="1" w:styleId="Literatura">
    <w:name w:val="Literatura"/>
    <w:basedOn w:val="Navaden"/>
    <w:rsid w:val="005F0904"/>
    <w:pPr>
      <w:spacing w:line="220" w:lineRule="exact"/>
      <w:ind w:left="397" w:hanging="397"/>
      <w:jc w:val="left"/>
    </w:pPr>
    <w:rPr>
      <w:rFonts w:ascii="Times New Roman" w:hAnsi="Times New Roman"/>
      <w:snapToGrid w:val="0"/>
      <w:sz w:val="16"/>
      <w:szCs w:val="20"/>
    </w:rPr>
  </w:style>
  <w:style w:type="paragraph" w:customStyle="1" w:styleId="Kazaloslik1">
    <w:name w:val="Kazalo slik1"/>
    <w:next w:val="Navaden"/>
    <w:rsid w:val="005F0904"/>
    <w:pPr>
      <w:ind w:left="1418" w:hanging="1418"/>
    </w:pPr>
    <w:rPr>
      <w:rFonts w:ascii="Arial" w:hAnsi="Arial"/>
      <w:noProof/>
      <w:szCs w:val="22"/>
    </w:rPr>
  </w:style>
  <w:style w:type="paragraph" w:customStyle="1" w:styleId="Kazalopreglednic">
    <w:name w:val="Kazalo preglednic"/>
    <w:rsid w:val="005F0904"/>
    <w:rPr>
      <w:rFonts w:ascii="Arial" w:hAnsi="Arial"/>
      <w:noProof/>
    </w:rPr>
  </w:style>
  <w:style w:type="paragraph" w:customStyle="1" w:styleId="kazaloslikc">
    <w:name w:val="kazalo slikc"/>
    <w:basedOn w:val="Navaden"/>
    <w:rsid w:val="005F0904"/>
    <w:pPr>
      <w:tabs>
        <w:tab w:val="right" w:leader="dot" w:pos="9060"/>
      </w:tabs>
      <w:ind w:left="1361" w:hanging="1361"/>
    </w:pPr>
    <w:rPr>
      <w:noProof/>
      <w:sz w:val="16"/>
      <w:szCs w:val="18"/>
    </w:rPr>
  </w:style>
  <w:style w:type="paragraph" w:styleId="Oznaenseznam">
    <w:name w:val="List Bullet"/>
    <w:basedOn w:val="Navaden"/>
    <w:next w:val="Navaden"/>
    <w:rsid w:val="005F0904"/>
    <w:pPr>
      <w:tabs>
        <w:tab w:val="num" w:pos="720"/>
      </w:tabs>
      <w:ind w:left="720" w:hanging="720"/>
    </w:pPr>
    <w:rPr>
      <w:sz w:val="22"/>
      <w:szCs w:val="22"/>
    </w:rPr>
  </w:style>
  <w:style w:type="paragraph" w:customStyle="1" w:styleId="SlogNapisTimesNewRoman">
    <w:name w:val="Slog Napis + Times New Roman"/>
    <w:basedOn w:val="Napis"/>
    <w:rsid w:val="005F0904"/>
    <w:pPr>
      <w:widowControl w:val="0"/>
      <w:spacing w:before="0" w:after="0"/>
      <w:ind w:left="1701" w:hanging="1701"/>
      <w:jc w:val="center"/>
    </w:pPr>
    <w:rPr>
      <w:b/>
      <w:szCs w:val="18"/>
    </w:rPr>
  </w:style>
  <w:style w:type="paragraph" w:customStyle="1" w:styleId="SlogSlikaNeLeee">
    <w:name w:val="Slog Slika + Ne Ležeče"/>
    <w:basedOn w:val="Slika"/>
    <w:rsid w:val="005F0904"/>
    <w:pPr>
      <w:numPr>
        <w:numId w:val="8"/>
      </w:numPr>
      <w:tabs>
        <w:tab w:val="clear" w:pos="360"/>
      </w:tabs>
      <w:spacing w:before="0" w:after="60"/>
      <w:ind w:left="0" w:firstLine="0"/>
    </w:pPr>
    <w:rPr>
      <w:i w:val="0"/>
      <w:sz w:val="20"/>
    </w:rPr>
  </w:style>
  <w:style w:type="character" w:customStyle="1" w:styleId="SlikaZnak1ZnakZnakZnakZnak">
    <w:name w:val="Slika Znak1 Znak Znak Znak Znak"/>
    <w:rsid w:val="005F0904"/>
    <w:rPr>
      <w:rFonts w:ascii="Arial" w:hAnsi="Arial"/>
      <w:i/>
      <w:noProof w:val="0"/>
      <w:sz w:val="22"/>
      <w:szCs w:val="18"/>
      <w:lang w:val="sl-SI" w:eastAsia="sl-SI" w:bidi="ar-SA"/>
    </w:rPr>
  </w:style>
  <w:style w:type="paragraph" w:customStyle="1" w:styleId="SlikaZnak1Znak">
    <w:name w:val="Slika Znak1 Znak"/>
    <w:rsid w:val="005F0904"/>
    <w:pPr>
      <w:spacing w:before="60" w:after="240"/>
      <w:contextualSpacing/>
      <w:jc w:val="center"/>
    </w:pPr>
    <w:rPr>
      <w:rFonts w:ascii="Arial" w:hAnsi="Arial"/>
      <w:i/>
      <w:sz w:val="22"/>
      <w:szCs w:val="18"/>
    </w:rPr>
  </w:style>
  <w:style w:type="character" w:customStyle="1" w:styleId="TelobesedilaZnak3">
    <w:name w:val="Telo besedila Znak3"/>
    <w:aliases w:val="block style Znak1,Znak Znak2 Znak"/>
    <w:rsid w:val="005F0904"/>
    <w:rPr>
      <w:rFonts w:ascii="Arial" w:hAnsi="Arial"/>
      <w:noProof w:val="0"/>
      <w:szCs w:val="24"/>
      <w:lang w:val="sl-SI" w:eastAsia="en-US" w:bidi="ar-SA"/>
    </w:rPr>
  </w:style>
  <w:style w:type="paragraph" w:customStyle="1" w:styleId="SlognapisObojestransko">
    <w:name w:val="Slog napis + Obojestransko"/>
    <w:basedOn w:val="napis0"/>
    <w:rsid w:val="005F0904"/>
    <w:pPr>
      <w:keepNext w:val="0"/>
      <w:spacing w:before="60" w:after="240"/>
      <w:ind w:left="0" w:firstLine="0"/>
    </w:pPr>
    <w:rPr>
      <w:b w:val="0"/>
      <w:bCs w:val="0"/>
      <w:i/>
      <w:iCs/>
      <w:szCs w:val="20"/>
    </w:rPr>
  </w:style>
  <w:style w:type="character" w:customStyle="1" w:styleId="TelobesedilaZnak3Znak">
    <w:name w:val="Telo besedila Znak3 Znak"/>
    <w:rsid w:val="005F0904"/>
    <w:rPr>
      <w:rFonts w:ascii="Arial" w:hAnsi="Arial"/>
      <w:noProof w:val="0"/>
      <w:sz w:val="22"/>
      <w:szCs w:val="24"/>
      <w:lang w:val="sl-SI" w:eastAsia="en-US" w:bidi="ar-SA"/>
    </w:rPr>
  </w:style>
  <w:style w:type="character" w:customStyle="1" w:styleId="Znak1ZnakZnak">
    <w:name w:val="Znak1 Znak Znak"/>
    <w:rsid w:val="005F0904"/>
    <w:rPr>
      <w:rFonts w:ascii="Arial" w:hAnsi="Arial" w:cs="Tahoma"/>
      <w:b/>
      <w:bCs/>
      <w:caps/>
      <w:noProof w:val="0"/>
      <w:kern w:val="28"/>
      <w:sz w:val="28"/>
      <w:szCs w:val="26"/>
      <w:lang w:val="sl-SI" w:eastAsia="sl-SI" w:bidi="ar-SA"/>
    </w:rPr>
  </w:style>
  <w:style w:type="character" w:customStyle="1" w:styleId="besediloZnakZnakZnak">
    <w:name w:val="besedilo Znak Znak Znak"/>
    <w:rsid w:val="005F0904"/>
    <w:rPr>
      <w:rFonts w:ascii="Tahoma" w:hAnsi="Tahoma" w:cs="Tahoma"/>
      <w:noProof w:val="0"/>
      <w:sz w:val="24"/>
      <w:szCs w:val="24"/>
      <w:lang w:val="sl-SI" w:eastAsia="sl-SI" w:bidi="ar-SA"/>
    </w:rPr>
  </w:style>
  <w:style w:type="character" w:customStyle="1" w:styleId="alinejaZnakZnak">
    <w:name w:val="alineja Znak Znak"/>
    <w:rsid w:val="005F0904"/>
    <w:rPr>
      <w:rFonts w:ascii="Tahoma" w:hAnsi="Tahoma"/>
      <w:noProof w:val="0"/>
      <w:sz w:val="22"/>
      <w:szCs w:val="22"/>
      <w:lang w:val="sl-SI" w:eastAsia="sl-SI" w:bidi="ar-SA"/>
    </w:rPr>
  </w:style>
  <w:style w:type="character" w:customStyle="1" w:styleId="besedilo1ZnakZnak">
    <w:name w:val="besedilo1 Znak Znak"/>
    <w:rsid w:val="005F0904"/>
    <w:rPr>
      <w:rFonts w:ascii="Tahoma" w:hAnsi="Tahoma" w:cs="Tahoma"/>
      <w:noProof w:val="0"/>
      <w:sz w:val="22"/>
      <w:szCs w:val="22"/>
      <w:lang w:val="sl-SI" w:eastAsia="sl-SI" w:bidi="ar-SA"/>
    </w:rPr>
  </w:style>
  <w:style w:type="character" w:customStyle="1" w:styleId="besedilopredalinejoZnakZnak">
    <w:name w:val="besedilo pred alinejo Znak Znak"/>
    <w:basedOn w:val="besediloZnakZnakZnak"/>
    <w:rsid w:val="005F0904"/>
    <w:rPr>
      <w:rFonts w:ascii="Tahoma" w:hAnsi="Tahoma" w:cs="Tahoma"/>
      <w:noProof w:val="0"/>
      <w:sz w:val="24"/>
      <w:szCs w:val="24"/>
      <w:lang w:val="sl-SI" w:eastAsia="sl-SI" w:bidi="ar-SA"/>
    </w:rPr>
  </w:style>
  <w:style w:type="character" w:customStyle="1" w:styleId="besedilopoalineji1ZnakZnak">
    <w:name w:val="besedilo po alineji1 Znak Znak"/>
    <w:rsid w:val="005F0904"/>
    <w:rPr>
      <w:rFonts w:ascii="Tahoma" w:hAnsi="Tahoma" w:cs="Tahoma"/>
      <w:noProof w:val="0"/>
      <w:sz w:val="24"/>
      <w:szCs w:val="24"/>
      <w:lang w:val="sl-SI" w:eastAsia="sl-SI" w:bidi="ar-SA"/>
    </w:rPr>
  </w:style>
  <w:style w:type="character" w:customStyle="1" w:styleId="Slogbesedilopoalineji1KrepkoZnakZnak">
    <w:name w:val="Slog besedilo po alineji1 + Krepko Znak Znak"/>
    <w:rsid w:val="005F0904"/>
    <w:rPr>
      <w:rFonts w:ascii="Tahoma" w:hAnsi="Tahoma" w:cs="Tahoma"/>
      <w:bCs/>
      <w:noProof w:val="0"/>
      <w:sz w:val="24"/>
      <w:szCs w:val="24"/>
      <w:lang w:val="sl-SI" w:eastAsia="sl-SI" w:bidi="ar-SA"/>
    </w:rPr>
  </w:style>
  <w:style w:type="character" w:customStyle="1" w:styleId="SlogbesedilopredalinejoKrepkoZnakZnak">
    <w:name w:val="Slog besedilo pred alinejo + Krepko Znak Znak"/>
    <w:rsid w:val="005F0904"/>
    <w:rPr>
      <w:rFonts w:ascii="Tahoma" w:hAnsi="Tahoma" w:cs="Tahoma"/>
      <w:bCs/>
      <w:noProof w:val="0"/>
      <w:sz w:val="24"/>
      <w:szCs w:val="24"/>
      <w:lang w:val="sl-SI" w:eastAsia="sl-SI" w:bidi="ar-SA"/>
    </w:rPr>
  </w:style>
  <w:style w:type="paragraph" w:customStyle="1" w:styleId="Telobesedila31">
    <w:name w:val="Telo besedila 31"/>
    <w:basedOn w:val="Navaden"/>
    <w:rsid w:val="005F0904"/>
    <w:pPr>
      <w:widowControl w:val="0"/>
      <w:tabs>
        <w:tab w:val="left" w:pos="0"/>
      </w:tabs>
      <w:suppressAutoHyphens/>
      <w:overflowPunct w:val="0"/>
      <w:autoSpaceDE w:val="0"/>
      <w:autoSpaceDN w:val="0"/>
      <w:adjustRightInd w:val="0"/>
    </w:pPr>
    <w:rPr>
      <w:rFonts w:cs="Arial"/>
      <w:spacing w:val="-3"/>
      <w:sz w:val="22"/>
      <w:szCs w:val="22"/>
    </w:rPr>
  </w:style>
  <w:style w:type="character" w:customStyle="1" w:styleId="viriZnakZnak">
    <w:name w:val="viri Znak Znak"/>
    <w:rsid w:val="005F0904"/>
    <w:rPr>
      <w:rFonts w:ascii="Tahoma" w:hAnsi="Tahoma" w:cs="Arial"/>
      <w:noProof w:val="0"/>
      <w:sz w:val="16"/>
      <w:szCs w:val="16"/>
      <w:lang w:val="sl-SI" w:eastAsia="sl-SI" w:bidi="ar-SA"/>
    </w:rPr>
  </w:style>
  <w:style w:type="character" w:customStyle="1" w:styleId="1ZnakZnak">
    <w:name w:val="1 Znak Znak"/>
    <w:rsid w:val="005F0904"/>
    <w:rPr>
      <w:rFonts w:ascii="Tahoma" w:hAnsi="Tahoma" w:cs="Tahoma"/>
      <w:noProof w:val="0"/>
      <w:color w:val="000000"/>
      <w:sz w:val="12"/>
      <w:szCs w:val="12"/>
      <w:lang w:val="sl-SI" w:eastAsia="sl-SI" w:bidi="ar-SA"/>
    </w:rPr>
  </w:style>
  <w:style w:type="character" w:customStyle="1" w:styleId="2ravenZnakZnak">
    <w:name w:val="2 raven Znak Znak"/>
    <w:basedOn w:val="1ZnakZnak"/>
    <w:rsid w:val="005F0904"/>
    <w:rPr>
      <w:rFonts w:ascii="Tahoma" w:hAnsi="Tahoma" w:cs="Tahoma"/>
      <w:noProof w:val="0"/>
      <w:color w:val="000000"/>
      <w:sz w:val="12"/>
      <w:szCs w:val="12"/>
      <w:lang w:val="sl-SI" w:eastAsia="sl-SI" w:bidi="ar-SA"/>
    </w:rPr>
  </w:style>
  <w:style w:type="character" w:customStyle="1" w:styleId="3ravenZnakZnak">
    <w:name w:val="3 raven Znak Znak"/>
    <w:basedOn w:val="2ravenZnakZnak"/>
    <w:rsid w:val="005F0904"/>
    <w:rPr>
      <w:rFonts w:ascii="Tahoma" w:hAnsi="Tahoma" w:cs="Tahoma"/>
      <w:noProof w:val="0"/>
      <w:color w:val="000000"/>
      <w:sz w:val="12"/>
      <w:szCs w:val="12"/>
      <w:lang w:val="sl-SI" w:eastAsia="sl-SI" w:bidi="ar-SA"/>
    </w:rPr>
  </w:style>
  <w:style w:type="character" w:customStyle="1" w:styleId="Slogbesedilo18ptZnakZnak">
    <w:name w:val="Slog besedilo1 + 8 pt Znak Znak"/>
    <w:basedOn w:val="besedilo1ZnakZnak"/>
    <w:rsid w:val="005F0904"/>
    <w:rPr>
      <w:rFonts w:ascii="Tahoma" w:hAnsi="Tahoma" w:cs="Tahoma"/>
      <w:noProof w:val="0"/>
      <w:sz w:val="22"/>
      <w:szCs w:val="22"/>
      <w:lang w:val="sl-SI" w:eastAsia="sl-SI" w:bidi="ar-SA"/>
    </w:rPr>
  </w:style>
  <w:style w:type="character" w:customStyle="1" w:styleId="SlogbesedilopredalinejoRazmikvrstic15vrsticeZnakZnak">
    <w:name w:val="Slog besedilo pred alinejo + Razmik vrstic:  15 vrstice Znak Znak"/>
    <w:basedOn w:val="besedilopredalinejoZnakZnak"/>
    <w:rsid w:val="005F0904"/>
    <w:rPr>
      <w:rFonts w:ascii="Tahoma" w:hAnsi="Tahoma" w:cs="Tahoma"/>
      <w:noProof w:val="0"/>
      <w:sz w:val="24"/>
      <w:szCs w:val="24"/>
      <w:lang w:val="sl-SI" w:eastAsia="sl-SI" w:bidi="ar-SA"/>
    </w:rPr>
  </w:style>
  <w:style w:type="character" w:customStyle="1" w:styleId="SlogSlogbesedilopredalinejoRazmikvrstic15vrstice8ptZnakZnak">
    <w:name w:val="Slog Slog besedilo pred alinejo + Razmik vrstic:  15 vrstice + 8 pt Znak Znak"/>
    <w:rsid w:val="005F0904"/>
    <w:rPr>
      <w:rFonts w:ascii="Tahoma" w:hAnsi="Tahoma" w:cs="Tahoma"/>
      <w:noProof w:val="0"/>
      <w:sz w:val="22"/>
      <w:szCs w:val="22"/>
      <w:lang w:val="sl-SI" w:eastAsia="sl-SI" w:bidi="ar-SA"/>
    </w:rPr>
  </w:style>
  <w:style w:type="character" w:customStyle="1" w:styleId="Slogbesedilopredalinejo8ptZnakZnak">
    <w:name w:val="Slog besedilo pred alinejo + 8 pt Znak Znak"/>
    <w:rsid w:val="005F0904"/>
    <w:rPr>
      <w:rFonts w:ascii="Tahoma" w:hAnsi="Tahoma" w:cs="Tahoma"/>
      <w:noProof w:val="0"/>
      <w:sz w:val="22"/>
      <w:szCs w:val="22"/>
      <w:lang w:val="sl-SI" w:eastAsia="sl-SI" w:bidi="ar-SA"/>
    </w:rPr>
  </w:style>
  <w:style w:type="character" w:customStyle="1" w:styleId="SlogSlogbesedilopoalineji1Krepko8ptZnakZnak">
    <w:name w:val="Slog Slog besedilo po alineji1 + Krepko + 8 pt Znak Znak"/>
    <w:rsid w:val="005F0904"/>
    <w:rPr>
      <w:rFonts w:ascii="Tahoma" w:hAnsi="Tahoma" w:cs="Tahoma"/>
      <w:bCs/>
      <w:noProof w:val="0"/>
      <w:sz w:val="22"/>
      <w:szCs w:val="22"/>
      <w:lang w:val="sl-SI" w:eastAsia="sl-SI" w:bidi="ar-SA"/>
    </w:rPr>
  </w:style>
  <w:style w:type="character" w:customStyle="1" w:styleId="SlogSlogbesedilopredalinejoKrepko8ptZnakZnak">
    <w:name w:val="Slog Slog besedilo pred alinejo + Krepko + 8 pt Znak Znak"/>
    <w:rsid w:val="005F0904"/>
    <w:rPr>
      <w:rFonts w:ascii="Tahoma" w:hAnsi="Tahoma" w:cs="Tahoma"/>
      <w:bCs/>
      <w:noProof w:val="0"/>
      <w:sz w:val="22"/>
      <w:szCs w:val="22"/>
      <w:lang w:val="sl-SI" w:eastAsia="sl-SI" w:bidi="ar-SA"/>
    </w:rPr>
  </w:style>
  <w:style w:type="character" w:customStyle="1" w:styleId="Slogbesedilo18pt1ZnakZnak">
    <w:name w:val="Slog besedilo1 + 8 pt1 Znak Znak"/>
    <w:basedOn w:val="besedilo1ZnakZnak"/>
    <w:rsid w:val="005F0904"/>
    <w:rPr>
      <w:rFonts w:ascii="Tahoma" w:hAnsi="Tahoma" w:cs="Tahoma"/>
      <w:noProof w:val="0"/>
      <w:sz w:val="22"/>
      <w:szCs w:val="22"/>
      <w:lang w:val="sl-SI" w:eastAsia="sl-SI" w:bidi="ar-SA"/>
    </w:rPr>
  </w:style>
  <w:style w:type="character" w:customStyle="1" w:styleId="SlogNaslov210ptZnakZnak">
    <w:name w:val="Slog Naslov 2 + 10 pt Znak Znak"/>
    <w:rsid w:val="005F0904"/>
    <w:rPr>
      <w:rFonts w:ascii="Arial" w:hAnsi="Arial" w:cs="Tahoma"/>
      <w:b/>
      <w:bCs/>
      <w:noProof w:val="0"/>
      <w:sz w:val="28"/>
      <w:szCs w:val="28"/>
    </w:rPr>
  </w:style>
  <w:style w:type="character" w:customStyle="1" w:styleId="SlogNaslov310ptZnakZnak">
    <w:name w:val="Slog Naslov 3 + 10 pt Znak Znak"/>
    <w:rsid w:val="005F0904"/>
    <w:rPr>
      <w:rFonts w:ascii="Arial" w:hAnsi="Arial" w:cs="Tahoma"/>
      <w:b/>
      <w:bCs/>
      <w:noProof w:val="0"/>
      <w:sz w:val="22"/>
      <w:szCs w:val="22"/>
      <w:lang w:val="sl-SI" w:eastAsia="sl-SI" w:bidi="ar-SA"/>
    </w:rPr>
  </w:style>
  <w:style w:type="character" w:customStyle="1" w:styleId="Telobesedila2Znak">
    <w:name w:val="Telo besedila 2 Znak"/>
    <w:rsid w:val="005F0904"/>
    <w:rPr>
      <w:rFonts w:ascii="Arial" w:hAnsi="Arial"/>
      <w:i/>
      <w:noProof w:val="0"/>
      <w:sz w:val="22"/>
      <w:lang w:val="sl-SI" w:eastAsia="sl-SI" w:bidi="ar-SA"/>
    </w:rPr>
  </w:style>
  <w:style w:type="character" w:customStyle="1" w:styleId="Superscript">
    <w:name w:val="Superscript"/>
    <w:rsid w:val="005F0904"/>
    <w:rPr>
      <w:vertAlign w:val="superscript"/>
    </w:rPr>
  </w:style>
  <w:style w:type="paragraph" w:customStyle="1" w:styleId="BodyTextKeep">
    <w:name w:val="Body Text Keep"/>
    <w:basedOn w:val="Telobesedila"/>
    <w:rsid w:val="005F0904"/>
    <w:pPr>
      <w:keepNext/>
      <w:spacing w:after="160"/>
      <w:jc w:val="left"/>
    </w:pPr>
    <w:rPr>
      <w:sz w:val="20"/>
      <w:szCs w:val="20"/>
      <w:lang w:val="en-US"/>
    </w:rPr>
  </w:style>
  <w:style w:type="character" w:styleId="Krepko">
    <w:name w:val="Strong"/>
    <w:rsid w:val="005F0904"/>
    <w:rPr>
      <w:b/>
      <w:bCs/>
    </w:rPr>
  </w:style>
  <w:style w:type="paragraph" w:customStyle="1" w:styleId="Nasl1">
    <w:name w:val="Nasl_1"/>
    <w:basedOn w:val="Navaden"/>
    <w:next w:val="Nasl2"/>
    <w:autoRedefine/>
    <w:rsid w:val="005F0904"/>
    <w:pPr>
      <w:tabs>
        <w:tab w:val="num" w:pos="360"/>
      </w:tabs>
      <w:ind w:left="360" w:hanging="360"/>
      <w:jc w:val="left"/>
    </w:pPr>
    <w:rPr>
      <w:rFonts w:ascii="Times New Roman" w:hAnsi="Times New Roman"/>
      <w:b/>
      <w:sz w:val="28"/>
      <w:lang w:eastAsia="en-US"/>
    </w:rPr>
  </w:style>
  <w:style w:type="paragraph" w:customStyle="1" w:styleId="Nasl2">
    <w:name w:val="Nasl_2"/>
    <w:basedOn w:val="Navaden"/>
    <w:next w:val="Navaden"/>
    <w:autoRedefine/>
    <w:rsid w:val="005F0904"/>
    <w:pPr>
      <w:tabs>
        <w:tab w:val="num" w:pos="360"/>
      </w:tabs>
      <w:jc w:val="left"/>
    </w:pPr>
    <w:rPr>
      <w:rFonts w:ascii="Times New Roman" w:hAnsi="Times New Roman"/>
      <w:b/>
      <w:sz w:val="22"/>
      <w:lang w:eastAsia="en-US"/>
    </w:rPr>
  </w:style>
  <w:style w:type="character" w:customStyle="1" w:styleId="NapisZnak">
    <w:name w:val="Napis Znak"/>
    <w:aliases w:val="Napis preglednica Znak,Napis Znak2 Znak Znak3,Napis Znak Znak2 Znak Znak2,Napis Znak Znak2 Znak Znak Znak Znak2,Napis Znak Znak Znak Znak Znak Znak Znak Znak2,Napis Znak Znak1 Znak Znak Znak Znak Znak Znak Znak Znak2,slika Znak4"/>
    <w:link w:val="Napis"/>
    <w:rsid w:val="00B5725D"/>
    <w:rPr>
      <w:rFonts w:ascii="Arial" w:hAnsi="Arial"/>
      <w:i/>
      <w:iCs/>
      <w:sz w:val="22"/>
      <w:szCs w:val="22"/>
    </w:rPr>
  </w:style>
  <w:style w:type="paragraph" w:customStyle="1" w:styleId="Nasl4">
    <w:name w:val="Nasl_4"/>
    <w:basedOn w:val="Navaden"/>
    <w:rsid w:val="005F0904"/>
    <w:pPr>
      <w:tabs>
        <w:tab w:val="num" w:pos="284"/>
      </w:tabs>
      <w:ind w:left="417" w:hanging="360"/>
      <w:jc w:val="left"/>
    </w:pPr>
    <w:rPr>
      <w:rFonts w:ascii="Times New Roman" w:hAnsi="Times New Roman"/>
      <w:b/>
      <w:sz w:val="22"/>
      <w:lang w:eastAsia="en-US"/>
    </w:rPr>
  </w:style>
  <w:style w:type="paragraph" w:styleId="Stvarnokazalo2">
    <w:name w:val="index 2"/>
    <w:basedOn w:val="Navaden"/>
    <w:next w:val="Navaden"/>
    <w:autoRedefine/>
    <w:rsid w:val="005F0904"/>
    <w:pPr>
      <w:ind w:left="400" w:hanging="200"/>
      <w:jc w:val="left"/>
    </w:pPr>
    <w:rPr>
      <w:sz w:val="20"/>
      <w:lang w:eastAsia="en-US"/>
    </w:rPr>
  </w:style>
  <w:style w:type="paragraph" w:styleId="Stvarnokazalo3">
    <w:name w:val="index 3"/>
    <w:basedOn w:val="Navaden"/>
    <w:next w:val="Navaden"/>
    <w:autoRedefine/>
    <w:rsid w:val="005F0904"/>
    <w:pPr>
      <w:ind w:left="600" w:hanging="200"/>
      <w:jc w:val="left"/>
    </w:pPr>
    <w:rPr>
      <w:sz w:val="20"/>
      <w:lang w:eastAsia="en-US"/>
    </w:rPr>
  </w:style>
  <w:style w:type="paragraph" w:styleId="Stvarnokazalo4">
    <w:name w:val="index 4"/>
    <w:basedOn w:val="Navaden"/>
    <w:next w:val="Navaden"/>
    <w:autoRedefine/>
    <w:rsid w:val="005F0904"/>
    <w:pPr>
      <w:ind w:left="800" w:hanging="200"/>
      <w:jc w:val="left"/>
    </w:pPr>
    <w:rPr>
      <w:sz w:val="20"/>
      <w:lang w:eastAsia="en-US"/>
    </w:rPr>
  </w:style>
  <w:style w:type="paragraph" w:styleId="Stvarnokazalo5">
    <w:name w:val="index 5"/>
    <w:basedOn w:val="Navaden"/>
    <w:next w:val="Navaden"/>
    <w:autoRedefine/>
    <w:rsid w:val="005F0904"/>
    <w:pPr>
      <w:ind w:left="1000" w:hanging="200"/>
      <w:jc w:val="left"/>
    </w:pPr>
    <w:rPr>
      <w:sz w:val="20"/>
      <w:lang w:eastAsia="en-US"/>
    </w:rPr>
  </w:style>
  <w:style w:type="paragraph" w:styleId="Stvarnokazalo6">
    <w:name w:val="index 6"/>
    <w:basedOn w:val="Navaden"/>
    <w:next w:val="Navaden"/>
    <w:autoRedefine/>
    <w:rsid w:val="005F0904"/>
    <w:pPr>
      <w:ind w:left="1200" w:hanging="200"/>
      <w:jc w:val="left"/>
    </w:pPr>
    <w:rPr>
      <w:sz w:val="20"/>
      <w:lang w:eastAsia="en-US"/>
    </w:rPr>
  </w:style>
  <w:style w:type="paragraph" w:styleId="Stvarnokazalo7">
    <w:name w:val="index 7"/>
    <w:basedOn w:val="Navaden"/>
    <w:next w:val="Navaden"/>
    <w:autoRedefine/>
    <w:rsid w:val="005F0904"/>
    <w:pPr>
      <w:ind w:left="1400" w:hanging="200"/>
      <w:jc w:val="left"/>
    </w:pPr>
    <w:rPr>
      <w:sz w:val="20"/>
      <w:lang w:eastAsia="en-US"/>
    </w:rPr>
  </w:style>
  <w:style w:type="paragraph" w:styleId="Stvarnokazalo8">
    <w:name w:val="index 8"/>
    <w:basedOn w:val="Navaden"/>
    <w:next w:val="Navaden"/>
    <w:autoRedefine/>
    <w:rsid w:val="005F0904"/>
    <w:pPr>
      <w:ind w:left="1600" w:hanging="200"/>
      <w:jc w:val="left"/>
    </w:pPr>
    <w:rPr>
      <w:sz w:val="20"/>
      <w:lang w:eastAsia="en-US"/>
    </w:rPr>
  </w:style>
  <w:style w:type="paragraph" w:styleId="Stvarnokazalo9">
    <w:name w:val="index 9"/>
    <w:basedOn w:val="Navaden"/>
    <w:next w:val="Navaden"/>
    <w:autoRedefine/>
    <w:rsid w:val="005F0904"/>
    <w:pPr>
      <w:ind w:left="1800" w:hanging="200"/>
      <w:jc w:val="left"/>
    </w:pPr>
    <w:rPr>
      <w:sz w:val="20"/>
      <w:lang w:eastAsia="en-US"/>
    </w:rPr>
  </w:style>
  <w:style w:type="character" w:customStyle="1" w:styleId="PreglednicaZnak0">
    <w:name w:val="Preglednica Znak"/>
    <w:rsid w:val="005F0904"/>
    <w:rPr>
      <w:noProof w:val="0"/>
      <w:sz w:val="24"/>
      <w:szCs w:val="22"/>
      <w:lang w:val="sl-SI" w:eastAsia="sl-SI" w:bidi="ar-SA"/>
    </w:rPr>
  </w:style>
  <w:style w:type="paragraph" w:customStyle="1" w:styleId="Tekst0">
    <w:name w:val="Tekst"/>
    <w:basedOn w:val="Navaden"/>
    <w:rsid w:val="005F0904"/>
    <w:pPr>
      <w:tabs>
        <w:tab w:val="left" w:pos="1134"/>
        <w:tab w:val="left" w:pos="1560"/>
        <w:tab w:val="right" w:pos="1701"/>
        <w:tab w:val="left" w:pos="4962"/>
      </w:tabs>
      <w:overflowPunct w:val="0"/>
      <w:autoSpaceDE w:val="0"/>
      <w:autoSpaceDN w:val="0"/>
      <w:adjustRightInd w:val="0"/>
      <w:ind w:left="60"/>
      <w:textAlignment w:val="baseline"/>
    </w:pPr>
    <w:rPr>
      <w:rFonts w:ascii="Times New Roman" w:hAnsi="Times New Roman"/>
      <w:sz w:val="20"/>
      <w:szCs w:val="20"/>
    </w:rPr>
  </w:style>
  <w:style w:type="paragraph" w:customStyle="1" w:styleId="tabelatekst">
    <w:name w:val="tabela_tekst"/>
    <w:basedOn w:val="Navaden"/>
    <w:rsid w:val="005F0904"/>
    <w:pPr>
      <w:spacing w:before="100" w:beforeAutospacing="1" w:after="100" w:afterAutospacing="1"/>
      <w:jc w:val="left"/>
    </w:pPr>
    <w:rPr>
      <w:rFonts w:ascii="Verdana" w:hAnsi="Verdana"/>
      <w:sz w:val="17"/>
      <w:szCs w:val="17"/>
    </w:rPr>
  </w:style>
  <w:style w:type="character" w:customStyle="1" w:styleId="menuji1">
    <w:name w:val="menuji1"/>
    <w:rsid w:val="005F0904"/>
    <w:rPr>
      <w:rFonts w:ascii="Verdana" w:hAnsi="Verdana" w:hint="default"/>
      <w:b/>
      <w:bCs/>
      <w:sz w:val="15"/>
      <w:szCs w:val="15"/>
    </w:rPr>
  </w:style>
  <w:style w:type="paragraph" w:styleId="z-vrhobrazca">
    <w:name w:val="HTML Top of Form"/>
    <w:basedOn w:val="Navaden"/>
    <w:next w:val="Navaden"/>
    <w:hidden/>
    <w:rsid w:val="005F0904"/>
    <w:pPr>
      <w:pBdr>
        <w:bottom w:val="single" w:sz="6" w:space="1" w:color="auto"/>
      </w:pBdr>
      <w:jc w:val="center"/>
    </w:pPr>
    <w:rPr>
      <w:rFonts w:cs="Arial"/>
      <w:vanish/>
      <w:sz w:val="16"/>
      <w:szCs w:val="16"/>
    </w:rPr>
  </w:style>
  <w:style w:type="paragraph" w:styleId="z-dnoobrazca">
    <w:name w:val="HTML Bottom of Form"/>
    <w:basedOn w:val="Navaden"/>
    <w:next w:val="Navaden"/>
    <w:hidden/>
    <w:rsid w:val="005F0904"/>
    <w:pPr>
      <w:pBdr>
        <w:top w:val="single" w:sz="6" w:space="1" w:color="auto"/>
      </w:pBdr>
      <w:jc w:val="center"/>
    </w:pPr>
    <w:rPr>
      <w:rFonts w:cs="Arial"/>
      <w:vanish/>
      <w:sz w:val="16"/>
      <w:szCs w:val="16"/>
    </w:rPr>
  </w:style>
  <w:style w:type="paragraph" w:customStyle="1" w:styleId="maliodmik">
    <w:name w:val="mali odmik"/>
    <w:basedOn w:val="Navaden"/>
    <w:rsid w:val="005F0904"/>
    <w:pPr>
      <w:tabs>
        <w:tab w:val="num" w:pos="922"/>
      </w:tabs>
      <w:spacing w:after="120"/>
      <w:ind w:left="922" w:hanging="851"/>
    </w:pPr>
    <w:rPr>
      <w:snapToGrid w:val="0"/>
      <w:color w:val="000000"/>
      <w:sz w:val="20"/>
      <w:szCs w:val="20"/>
    </w:rPr>
  </w:style>
  <w:style w:type="character" w:customStyle="1" w:styleId="preglednicaZnakZnak">
    <w:name w:val="preglednica Znak Znak"/>
    <w:rsid w:val="005F0904"/>
    <w:rPr>
      <w:rFonts w:ascii="Arial" w:hAnsi="Arial"/>
      <w:b/>
      <w:i/>
      <w:noProof w:val="0"/>
      <w:sz w:val="22"/>
      <w:szCs w:val="22"/>
      <w:lang w:val="sl-SI" w:eastAsia="en-US" w:bidi="ar-SA"/>
    </w:rPr>
  </w:style>
  <w:style w:type="paragraph" w:customStyle="1" w:styleId="SlogNaslov3Levo182cm">
    <w:name w:val="Slog Naslov 3 + Levo:  182 cm"/>
    <w:basedOn w:val="Naslov3"/>
    <w:rsid w:val="005F0904"/>
    <w:pPr>
      <w:numPr>
        <w:ilvl w:val="0"/>
        <w:numId w:val="0"/>
      </w:numPr>
      <w:tabs>
        <w:tab w:val="clear" w:pos="720"/>
      </w:tabs>
      <w:spacing w:before="240" w:after="60"/>
    </w:pPr>
    <w:rPr>
      <w:bCs/>
    </w:rPr>
  </w:style>
  <w:style w:type="paragraph" w:customStyle="1" w:styleId="SlogSprotnaopomba">
    <w:name w:val="Slog Sprotna opomba"/>
    <w:next w:val="Navaden"/>
    <w:rsid w:val="005F0904"/>
    <w:pPr>
      <w:spacing w:before="60"/>
    </w:pPr>
    <w:rPr>
      <w:rFonts w:ascii="Arial" w:hAnsi="Arial"/>
      <w:sz w:val="18"/>
      <w:lang w:val="en-GB"/>
    </w:rPr>
  </w:style>
  <w:style w:type="paragraph" w:customStyle="1" w:styleId="TOCBase">
    <w:name w:val="TOC Base"/>
    <w:basedOn w:val="Navaden"/>
    <w:rsid w:val="005F0904"/>
    <w:pPr>
      <w:tabs>
        <w:tab w:val="right" w:leader="dot" w:pos="8640"/>
      </w:tabs>
    </w:pPr>
    <w:rPr>
      <w:szCs w:val="20"/>
      <w:lang w:val="en-US" w:eastAsia="en-US"/>
    </w:rPr>
  </w:style>
  <w:style w:type="paragraph" w:customStyle="1" w:styleId="Telobesedila1">
    <w:name w:val="Telo besedila1"/>
    <w:basedOn w:val="Navaden"/>
    <w:rsid w:val="005F0904"/>
    <w:rPr>
      <w:sz w:val="22"/>
      <w:szCs w:val="20"/>
      <w:lang w:eastAsia="en-US"/>
    </w:rPr>
  </w:style>
  <w:style w:type="paragraph" w:customStyle="1" w:styleId="DocumentLabel">
    <w:name w:val="Document Label"/>
    <w:basedOn w:val="Navaden"/>
    <w:rsid w:val="005F0904"/>
    <w:pPr>
      <w:keepNext/>
      <w:spacing w:before="240" w:after="360"/>
    </w:pPr>
    <w:rPr>
      <w:b/>
      <w:kern w:val="28"/>
      <w:sz w:val="36"/>
      <w:szCs w:val="20"/>
      <w:lang w:val="en-US" w:eastAsia="en-US"/>
    </w:rPr>
  </w:style>
  <w:style w:type="character" w:customStyle="1" w:styleId="Poudarek1">
    <w:name w:val="Poudarek1"/>
    <w:rsid w:val="005F0904"/>
    <w:rPr>
      <w:i/>
    </w:rPr>
  </w:style>
  <w:style w:type="paragraph" w:customStyle="1" w:styleId="ChapterSubtitle">
    <w:name w:val="Chapter Subtitle"/>
    <w:basedOn w:val="Navaden"/>
    <w:next w:val="Telobesedila"/>
    <w:rsid w:val="005F0904"/>
    <w:pPr>
      <w:keepNext/>
      <w:keepLines/>
      <w:spacing w:before="360" w:after="360"/>
      <w:jc w:val="center"/>
    </w:pPr>
    <w:rPr>
      <w:i/>
      <w:kern w:val="28"/>
      <w:sz w:val="28"/>
      <w:szCs w:val="20"/>
      <w:lang w:val="en-US" w:eastAsia="en-US"/>
    </w:rPr>
  </w:style>
  <w:style w:type="paragraph" w:customStyle="1" w:styleId="ChapterLabel">
    <w:name w:val="Chapter Label"/>
    <w:basedOn w:val="Navaden"/>
    <w:next w:val="Navaden"/>
    <w:rsid w:val="005F0904"/>
    <w:pPr>
      <w:keepNext/>
      <w:spacing w:before="360"/>
      <w:jc w:val="center"/>
    </w:pPr>
    <w:rPr>
      <w:b/>
      <w:kern w:val="28"/>
      <w:sz w:val="20"/>
      <w:szCs w:val="20"/>
      <w:u w:val="single"/>
      <w:lang w:val="en-US" w:eastAsia="en-US"/>
    </w:rPr>
  </w:style>
  <w:style w:type="paragraph" w:customStyle="1" w:styleId="BlockQuotationLast">
    <w:name w:val="Block Quotation Last"/>
    <w:basedOn w:val="BlockQuotation"/>
    <w:next w:val="Telobesedila"/>
    <w:rsid w:val="005F0904"/>
    <w:pPr>
      <w:spacing w:after="240"/>
    </w:pPr>
  </w:style>
  <w:style w:type="paragraph" w:customStyle="1" w:styleId="BlockQuotation">
    <w:name w:val="Block Quotation"/>
    <w:basedOn w:val="Telobesedila"/>
    <w:rsid w:val="005F0904"/>
    <w:pPr>
      <w:keepLines/>
      <w:spacing w:after="160"/>
      <w:ind w:left="720" w:right="720"/>
      <w:jc w:val="left"/>
    </w:pPr>
    <w:rPr>
      <w:i/>
      <w:sz w:val="20"/>
      <w:szCs w:val="20"/>
      <w:lang w:val="en-US" w:eastAsia="en-US"/>
    </w:rPr>
  </w:style>
  <w:style w:type="paragraph" w:customStyle="1" w:styleId="BlockQuotationFirst">
    <w:name w:val="Block Quotation First"/>
    <w:basedOn w:val="BlockQuotation"/>
    <w:next w:val="BlockQuotation"/>
    <w:rsid w:val="005F0904"/>
  </w:style>
  <w:style w:type="paragraph" w:customStyle="1" w:styleId="AttentionLine">
    <w:name w:val="Attention Line"/>
    <w:basedOn w:val="Telobesedila"/>
    <w:rsid w:val="005F0904"/>
    <w:pPr>
      <w:spacing w:after="160"/>
      <w:jc w:val="left"/>
    </w:pPr>
    <w:rPr>
      <w:b/>
      <w:i/>
      <w:sz w:val="20"/>
      <w:szCs w:val="20"/>
      <w:lang w:val="en-US" w:eastAsia="en-US"/>
    </w:rPr>
  </w:style>
  <w:style w:type="paragraph" w:customStyle="1" w:styleId="HeadingBase">
    <w:name w:val="Heading Base"/>
    <w:basedOn w:val="Navaden"/>
    <w:next w:val="Telobesedila"/>
    <w:rsid w:val="005F0904"/>
    <w:pPr>
      <w:keepNext/>
      <w:keepLines/>
      <w:spacing w:before="240" w:after="120"/>
    </w:pPr>
    <w:rPr>
      <w:b/>
      <w:kern w:val="28"/>
      <w:sz w:val="36"/>
      <w:szCs w:val="20"/>
      <w:lang w:val="en-US" w:eastAsia="en-US"/>
    </w:rPr>
  </w:style>
  <w:style w:type="paragraph" w:customStyle="1" w:styleId="SectionHeading">
    <w:name w:val="Section Heading"/>
    <w:basedOn w:val="HeadingBase"/>
    <w:rsid w:val="005F0904"/>
    <w:pPr>
      <w:spacing w:after="80"/>
    </w:pPr>
    <w:rPr>
      <w:sz w:val="28"/>
    </w:rPr>
  </w:style>
  <w:style w:type="paragraph" w:customStyle="1" w:styleId="Napis10">
    <w:name w:val="Napis1"/>
    <w:basedOn w:val="Navaden"/>
    <w:next w:val="Navaden"/>
    <w:rsid w:val="005F0904"/>
    <w:pPr>
      <w:keepNext/>
      <w:spacing w:after="120"/>
    </w:pPr>
    <w:rPr>
      <w:i/>
      <w:szCs w:val="20"/>
      <w:lang w:eastAsia="en-US"/>
    </w:rPr>
  </w:style>
  <w:style w:type="paragraph" w:customStyle="1" w:styleId="SlogNaslov4Levo0cmPrvavrstica0cm">
    <w:name w:val="Slog Naslov 4 + Levo:  0 cm Prva vrstica:  0 cm"/>
    <w:basedOn w:val="Naslov4"/>
    <w:rsid w:val="005F0904"/>
    <w:pPr>
      <w:keepNext w:val="0"/>
      <w:widowControl w:val="0"/>
      <w:numPr>
        <w:ilvl w:val="0"/>
        <w:numId w:val="0"/>
      </w:numPr>
      <w:tabs>
        <w:tab w:val="num" w:pos="2880"/>
      </w:tabs>
      <w:spacing w:before="240" w:after="120"/>
    </w:pPr>
    <w:rPr>
      <w:bCs/>
      <w:szCs w:val="22"/>
      <w:lang w:eastAsia="en-US"/>
    </w:rPr>
  </w:style>
  <w:style w:type="paragraph" w:customStyle="1" w:styleId="Datum1">
    <w:name w:val="Datum1"/>
    <w:basedOn w:val="Telobesedila"/>
    <w:rsid w:val="005F0904"/>
    <w:pPr>
      <w:spacing w:before="480" w:after="160"/>
      <w:jc w:val="left"/>
    </w:pPr>
    <w:rPr>
      <w:b/>
      <w:sz w:val="20"/>
      <w:szCs w:val="20"/>
      <w:lang w:val="en-US" w:eastAsia="en-US"/>
    </w:rPr>
  </w:style>
  <w:style w:type="paragraph" w:customStyle="1" w:styleId="FooterEven">
    <w:name w:val="Footer Even"/>
    <w:basedOn w:val="Noga"/>
    <w:rsid w:val="005F0904"/>
    <w:pPr>
      <w:keepLines/>
      <w:tabs>
        <w:tab w:val="clear" w:pos="4536"/>
        <w:tab w:val="clear" w:pos="9072"/>
        <w:tab w:val="center" w:pos="4320"/>
        <w:tab w:val="right" w:pos="8640"/>
      </w:tabs>
      <w:ind w:left="0"/>
    </w:pPr>
    <w:rPr>
      <w:rFonts w:ascii="Times New Roman" w:hAnsi="Times New Roman"/>
      <w:sz w:val="20"/>
      <w:szCs w:val="20"/>
      <w:lang w:val="en-US" w:eastAsia="en-US"/>
    </w:rPr>
  </w:style>
  <w:style w:type="paragraph" w:customStyle="1" w:styleId="FooterFirst">
    <w:name w:val="Footer First"/>
    <w:basedOn w:val="Noga"/>
    <w:rsid w:val="005F0904"/>
    <w:pPr>
      <w:keepLines/>
      <w:tabs>
        <w:tab w:val="clear" w:pos="4536"/>
        <w:tab w:val="clear" w:pos="9072"/>
        <w:tab w:val="center" w:pos="4320"/>
      </w:tabs>
      <w:ind w:left="0"/>
      <w:jc w:val="center"/>
    </w:pPr>
    <w:rPr>
      <w:rFonts w:ascii="Times New Roman" w:hAnsi="Times New Roman"/>
      <w:sz w:val="20"/>
      <w:szCs w:val="20"/>
      <w:lang w:val="en-US" w:eastAsia="en-US"/>
    </w:rPr>
  </w:style>
  <w:style w:type="paragraph" w:customStyle="1" w:styleId="FooterEven1">
    <w:name w:val="Footer Even1"/>
    <w:basedOn w:val="Noga"/>
    <w:rsid w:val="005F0904"/>
    <w:pPr>
      <w:keepLines/>
      <w:tabs>
        <w:tab w:val="clear" w:pos="4536"/>
        <w:tab w:val="clear" w:pos="9072"/>
        <w:tab w:val="center" w:pos="4320"/>
        <w:tab w:val="right" w:pos="8640"/>
      </w:tabs>
      <w:ind w:left="0"/>
    </w:pPr>
    <w:rPr>
      <w:rFonts w:ascii="Times New Roman" w:hAnsi="Times New Roman"/>
      <w:sz w:val="20"/>
      <w:szCs w:val="20"/>
      <w:lang w:val="en-US" w:eastAsia="en-US"/>
    </w:rPr>
  </w:style>
  <w:style w:type="paragraph" w:customStyle="1" w:styleId="Date2">
    <w:name w:val="Date2"/>
    <w:basedOn w:val="Telobesedila"/>
    <w:rsid w:val="005F0904"/>
    <w:pPr>
      <w:spacing w:before="480" w:after="160"/>
      <w:jc w:val="left"/>
    </w:pPr>
    <w:rPr>
      <w:b/>
      <w:sz w:val="20"/>
      <w:szCs w:val="20"/>
      <w:lang w:val="en-US" w:eastAsia="en-US"/>
    </w:rPr>
  </w:style>
  <w:style w:type="paragraph" w:customStyle="1" w:styleId="ChapterSubtitle2">
    <w:name w:val="Chapter Subtitle2"/>
    <w:basedOn w:val="Navaden"/>
    <w:next w:val="Telobesedila"/>
    <w:rsid w:val="005F0904"/>
    <w:pPr>
      <w:keepNext/>
      <w:keepLines/>
      <w:spacing w:before="360" w:after="360"/>
      <w:jc w:val="center"/>
    </w:pPr>
    <w:rPr>
      <w:i/>
      <w:kern w:val="28"/>
      <w:sz w:val="28"/>
      <w:szCs w:val="20"/>
      <w:lang w:val="en-US" w:eastAsia="en-US"/>
    </w:rPr>
  </w:style>
  <w:style w:type="paragraph" w:customStyle="1" w:styleId="FooterFirst11">
    <w:name w:val="Footer First11"/>
    <w:basedOn w:val="Noga"/>
    <w:rsid w:val="005F0904"/>
    <w:pPr>
      <w:keepLines/>
      <w:tabs>
        <w:tab w:val="clear" w:pos="4536"/>
        <w:tab w:val="clear" w:pos="9072"/>
        <w:tab w:val="center" w:pos="4320"/>
      </w:tabs>
      <w:ind w:left="0"/>
      <w:jc w:val="center"/>
    </w:pPr>
    <w:rPr>
      <w:rFonts w:ascii="Times New Roman" w:hAnsi="Times New Roman"/>
      <w:sz w:val="20"/>
      <w:szCs w:val="20"/>
      <w:lang w:val="en-US" w:eastAsia="en-US"/>
    </w:rPr>
  </w:style>
  <w:style w:type="paragraph" w:customStyle="1" w:styleId="FooterFirst1">
    <w:name w:val="Footer First1"/>
    <w:basedOn w:val="Noga"/>
    <w:rsid w:val="005F0904"/>
    <w:pPr>
      <w:keepLines/>
      <w:tabs>
        <w:tab w:val="clear" w:pos="4536"/>
        <w:tab w:val="clear" w:pos="9072"/>
        <w:tab w:val="center" w:pos="4320"/>
      </w:tabs>
      <w:ind w:left="0"/>
      <w:jc w:val="center"/>
    </w:pPr>
    <w:rPr>
      <w:rFonts w:ascii="Times New Roman" w:hAnsi="Times New Roman"/>
      <w:sz w:val="20"/>
      <w:szCs w:val="20"/>
      <w:lang w:val="en-US" w:eastAsia="en-US"/>
    </w:rPr>
  </w:style>
  <w:style w:type="paragraph" w:customStyle="1" w:styleId="FooterEven2">
    <w:name w:val="Footer Even2"/>
    <w:basedOn w:val="Noga"/>
    <w:rsid w:val="005F0904"/>
    <w:pPr>
      <w:keepLines/>
      <w:tabs>
        <w:tab w:val="clear" w:pos="4536"/>
        <w:tab w:val="clear" w:pos="9072"/>
        <w:tab w:val="center" w:pos="4320"/>
        <w:tab w:val="right" w:pos="8640"/>
      </w:tabs>
      <w:ind w:left="0"/>
    </w:pPr>
    <w:rPr>
      <w:rFonts w:ascii="Times New Roman" w:hAnsi="Times New Roman"/>
      <w:sz w:val="20"/>
      <w:szCs w:val="20"/>
      <w:lang w:val="en-US" w:eastAsia="en-US"/>
    </w:rPr>
  </w:style>
  <w:style w:type="paragraph" w:customStyle="1" w:styleId="DocumentLabel1">
    <w:name w:val="Document Label1"/>
    <w:basedOn w:val="Navaden"/>
    <w:rsid w:val="005F0904"/>
    <w:pPr>
      <w:keepNext/>
      <w:spacing w:before="240" w:after="360"/>
    </w:pPr>
    <w:rPr>
      <w:b/>
      <w:kern w:val="28"/>
      <w:sz w:val="36"/>
      <w:szCs w:val="20"/>
      <w:lang w:val="en-US" w:eastAsia="en-US"/>
    </w:rPr>
  </w:style>
  <w:style w:type="paragraph" w:customStyle="1" w:styleId="Date1">
    <w:name w:val="Date1"/>
    <w:basedOn w:val="Telobesedila"/>
    <w:rsid w:val="005F0904"/>
    <w:pPr>
      <w:spacing w:before="480" w:after="160"/>
      <w:jc w:val="left"/>
    </w:pPr>
    <w:rPr>
      <w:b/>
      <w:sz w:val="20"/>
      <w:szCs w:val="20"/>
      <w:lang w:val="en-US" w:eastAsia="en-US"/>
    </w:rPr>
  </w:style>
  <w:style w:type="paragraph" w:customStyle="1" w:styleId="ChapterSubtitle1">
    <w:name w:val="Chapter Subtitle1"/>
    <w:basedOn w:val="Navaden"/>
    <w:next w:val="Telobesedila"/>
    <w:rsid w:val="005F0904"/>
    <w:pPr>
      <w:keepNext/>
      <w:keepLines/>
      <w:spacing w:before="360" w:after="360"/>
      <w:jc w:val="center"/>
    </w:pPr>
    <w:rPr>
      <w:i/>
      <w:kern w:val="28"/>
      <w:sz w:val="28"/>
      <w:szCs w:val="20"/>
      <w:lang w:val="en-US" w:eastAsia="en-US"/>
    </w:rPr>
  </w:style>
  <w:style w:type="paragraph" w:customStyle="1" w:styleId="ChapterLabel1">
    <w:name w:val="Chapter Label1"/>
    <w:basedOn w:val="Navaden"/>
    <w:next w:val="Navaden"/>
    <w:rsid w:val="005F0904"/>
    <w:pPr>
      <w:keepNext/>
      <w:spacing w:before="360"/>
      <w:jc w:val="center"/>
    </w:pPr>
    <w:rPr>
      <w:b/>
      <w:kern w:val="28"/>
      <w:sz w:val="20"/>
      <w:szCs w:val="20"/>
      <w:u w:val="single"/>
      <w:lang w:val="en-US" w:eastAsia="en-US"/>
    </w:rPr>
  </w:style>
  <w:style w:type="paragraph" w:customStyle="1" w:styleId="BodyTextKeep1">
    <w:name w:val="Body Text Keep1"/>
    <w:basedOn w:val="Telobesedila"/>
    <w:rsid w:val="005F0904"/>
    <w:pPr>
      <w:keepNext/>
      <w:spacing w:after="160"/>
      <w:jc w:val="left"/>
    </w:pPr>
    <w:rPr>
      <w:sz w:val="20"/>
      <w:szCs w:val="20"/>
      <w:lang w:val="en-US" w:eastAsia="en-US"/>
    </w:rPr>
  </w:style>
  <w:style w:type="paragraph" w:customStyle="1" w:styleId="BlockQuotationLast1">
    <w:name w:val="Block Quotation Last1"/>
    <w:basedOn w:val="BlockQuotation"/>
    <w:next w:val="Telobesedila"/>
    <w:rsid w:val="005F0904"/>
    <w:pPr>
      <w:spacing w:after="240"/>
    </w:pPr>
  </w:style>
  <w:style w:type="paragraph" w:customStyle="1" w:styleId="BlockQuotation1">
    <w:name w:val="Block Quotation1"/>
    <w:basedOn w:val="Telobesedila"/>
    <w:rsid w:val="005F0904"/>
    <w:pPr>
      <w:keepLines/>
      <w:spacing w:after="160"/>
      <w:ind w:left="720" w:right="720"/>
      <w:jc w:val="left"/>
    </w:pPr>
    <w:rPr>
      <w:i/>
      <w:sz w:val="20"/>
      <w:szCs w:val="20"/>
      <w:lang w:val="en-US" w:eastAsia="en-US"/>
    </w:rPr>
  </w:style>
  <w:style w:type="paragraph" w:customStyle="1" w:styleId="BlockQuotationFirst1">
    <w:name w:val="Block Quotation First1"/>
    <w:basedOn w:val="BlockQuotation"/>
    <w:next w:val="BlockQuotation"/>
    <w:rsid w:val="005F0904"/>
  </w:style>
  <w:style w:type="paragraph" w:customStyle="1" w:styleId="AttentionLine1">
    <w:name w:val="Attention Line1"/>
    <w:basedOn w:val="Telobesedila"/>
    <w:rsid w:val="005F0904"/>
    <w:pPr>
      <w:spacing w:after="160"/>
      <w:jc w:val="left"/>
    </w:pPr>
    <w:rPr>
      <w:b/>
      <w:i/>
      <w:sz w:val="20"/>
      <w:szCs w:val="20"/>
      <w:lang w:val="en-US" w:eastAsia="en-US"/>
    </w:rPr>
  </w:style>
  <w:style w:type="character" w:customStyle="1" w:styleId="Lead-inEmphasis">
    <w:name w:val="Lead-in Emphasis"/>
    <w:rsid w:val="005F0904"/>
    <w:rPr>
      <w:b/>
      <w:i/>
    </w:rPr>
  </w:style>
  <w:style w:type="paragraph" w:customStyle="1" w:styleId="IndexBase">
    <w:name w:val="Index Base"/>
    <w:basedOn w:val="Navaden"/>
    <w:rsid w:val="005F0904"/>
    <w:pPr>
      <w:keepNext/>
      <w:tabs>
        <w:tab w:val="right" w:leader="dot" w:pos="3960"/>
      </w:tabs>
      <w:spacing w:before="60"/>
      <w:ind w:left="720" w:hanging="720"/>
    </w:pPr>
    <w:rPr>
      <w:szCs w:val="20"/>
      <w:lang w:val="en-US" w:eastAsia="en-US"/>
    </w:rPr>
  </w:style>
  <w:style w:type="paragraph" w:customStyle="1" w:styleId="HeadingBase1">
    <w:name w:val="Heading Base1"/>
    <w:basedOn w:val="Navaden"/>
    <w:next w:val="Telobesedila"/>
    <w:rsid w:val="005F0904"/>
    <w:pPr>
      <w:keepNext/>
      <w:keepLines/>
      <w:spacing w:before="240" w:after="120"/>
      <w:ind w:left="57"/>
    </w:pPr>
    <w:rPr>
      <w:b/>
      <w:kern w:val="28"/>
      <w:sz w:val="36"/>
      <w:szCs w:val="20"/>
      <w:lang w:val="en-US" w:eastAsia="en-US"/>
    </w:rPr>
  </w:style>
  <w:style w:type="paragraph" w:customStyle="1" w:styleId="HeaderOdd">
    <w:name w:val="Header Odd"/>
    <w:basedOn w:val="Glava"/>
    <w:rsid w:val="005F0904"/>
    <w:pPr>
      <w:keepNext/>
      <w:keepLines/>
      <w:pBdr>
        <w:bottom w:val="none" w:sz="0" w:space="0" w:color="auto"/>
      </w:pBdr>
      <w:tabs>
        <w:tab w:val="clear" w:pos="3402"/>
        <w:tab w:val="clear" w:pos="6804"/>
        <w:tab w:val="right" w:pos="0"/>
        <w:tab w:val="center" w:pos="4320"/>
        <w:tab w:val="right" w:pos="8640"/>
      </w:tabs>
      <w:spacing w:before="60"/>
      <w:ind w:left="57"/>
      <w:jc w:val="right"/>
    </w:pPr>
    <w:rPr>
      <w:rFonts w:ascii="Times New Roman" w:hAnsi="Times New Roman"/>
      <w:b/>
      <w:i/>
      <w:sz w:val="20"/>
      <w:szCs w:val="20"/>
      <w:lang w:val="en-US" w:eastAsia="en-US"/>
    </w:rPr>
  </w:style>
  <w:style w:type="paragraph" w:customStyle="1" w:styleId="HeaderFirst">
    <w:name w:val="Header First"/>
    <w:basedOn w:val="Glava"/>
    <w:rsid w:val="005F0904"/>
    <w:pPr>
      <w:keepNext/>
      <w:keepLines/>
      <w:pBdr>
        <w:bottom w:val="none" w:sz="0" w:space="0" w:color="auto"/>
      </w:pBdr>
      <w:tabs>
        <w:tab w:val="clear" w:pos="3402"/>
        <w:tab w:val="clear" w:pos="6804"/>
        <w:tab w:val="center" w:pos="4320"/>
      </w:tabs>
      <w:spacing w:before="60"/>
      <w:ind w:left="57"/>
      <w:jc w:val="center"/>
    </w:pPr>
    <w:rPr>
      <w:rFonts w:ascii="Times New Roman" w:hAnsi="Times New Roman"/>
      <w:b/>
      <w:i/>
      <w:sz w:val="20"/>
      <w:szCs w:val="20"/>
      <w:lang w:val="en-US" w:eastAsia="en-US"/>
    </w:rPr>
  </w:style>
  <w:style w:type="paragraph" w:customStyle="1" w:styleId="HeaderEven">
    <w:name w:val="Header Even"/>
    <w:basedOn w:val="Glava"/>
    <w:rsid w:val="005F0904"/>
    <w:pPr>
      <w:keepNext/>
      <w:keepLines/>
      <w:pBdr>
        <w:bottom w:val="none" w:sz="0" w:space="0" w:color="auto"/>
      </w:pBdr>
      <w:tabs>
        <w:tab w:val="clear" w:pos="3402"/>
        <w:tab w:val="clear" w:pos="6804"/>
        <w:tab w:val="center" w:pos="4320"/>
        <w:tab w:val="right" w:pos="8640"/>
      </w:tabs>
      <w:spacing w:before="60"/>
      <w:ind w:left="57"/>
    </w:pPr>
    <w:rPr>
      <w:rFonts w:ascii="Times New Roman" w:hAnsi="Times New Roman"/>
      <w:b/>
      <w:i/>
      <w:sz w:val="20"/>
      <w:szCs w:val="20"/>
      <w:lang w:val="en-US" w:eastAsia="en-US"/>
    </w:rPr>
  </w:style>
  <w:style w:type="paragraph" w:customStyle="1" w:styleId="HeaderBase">
    <w:name w:val="Header Base"/>
    <w:basedOn w:val="Navaden"/>
    <w:rsid w:val="005F0904"/>
    <w:pPr>
      <w:keepNext/>
      <w:keepLines/>
      <w:tabs>
        <w:tab w:val="center" w:pos="4320"/>
        <w:tab w:val="right" w:pos="8640"/>
      </w:tabs>
      <w:spacing w:before="60"/>
      <w:ind w:left="57"/>
    </w:pPr>
    <w:rPr>
      <w:szCs w:val="20"/>
      <w:lang w:val="en-US" w:eastAsia="en-US"/>
    </w:rPr>
  </w:style>
  <w:style w:type="paragraph" w:customStyle="1" w:styleId="FootnoteBase">
    <w:name w:val="Footnote Base"/>
    <w:basedOn w:val="Navaden"/>
    <w:rsid w:val="005F0904"/>
    <w:pPr>
      <w:keepNext/>
      <w:tabs>
        <w:tab w:val="left" w:pos="187"/>
      </w:tabs>
      <w:spacing w:before="60" w:line="220" w:lineRule="exact"/>
      <w:ind w:left="187" w:hanging="187"/>
    </w:pPr>
    <w:rPr>
      <w:szCs w:val="20"/>
      <w:lang w:val="en-US" w:eastAsia="en-US"/>
    </w:rPr>
  </w:style>
  <w:style w:type="paragraph" w:customStyle="1" w:styleId="FooterOdd">
    <w:name w:val="Footer Odd"/>
    <w:basedOn w:val="Noga"/>
    <w:rsid w:val="005F0904"/>
    <w:pPr>
      <w:keepNext/>
      <w:keepLines/>
      <w:tabs>
        <w:tab w:val="clear" w:pos="4536"/>
        <w:tab w:val="clear" w:pos="9072"/>
        <w:tab w:val="right" w:pos="0"/>
        <w:tab w:val="center" w:pos="4320"/>
        <w:tab w:val="right" w:pos="8640"/>
      </w:tabs>
      <w:spacing w:before="60"/>
      <w:ind w:left="57"/>
      <w:jc w:val="right"/>
    </w:pPr>
    <w:rPr>
      <w:rFonts w:ascii="Times New Roman" w:hAnsi="Times New Roman"/>
      <w:sz w:val="20"/>
      <w:szCs w:val="20"/>
      <w:lang w:val="en-US" w:eastAsia="en-US"/>
    </w:rPr>
  </w:style>
  <w:style w:type="paragraph" w:customStyle="1" w:styleId="FooterFirst2">
    <w:name w:val="Footer First2"/>
    <w:basedOn w:val="Noga"/>
    <w:rsid w:val="005F0904"/>
    <w:pPr>
      <w:keepNext/>
      <w:keepLines/>
      <w:tabs>
        <w:tab w:val="clear" w:pos="4536"/>
        <w:tab w:val="clear" w:pos="9072"/>
        <w:tab w:val="center" w:pos="4320"/>
      </w:tabs>
      <w:spacing w:before="60"/>
      <w:ind w:left="57"/>
      <w:jc w:val="center"/>
    </w:pPr>
    <w:rPr>
      <w:rFonts w:ascii="Times New Roman" w:hAnsi="Times New Roman"/>
      <w:sz w:val="20"/>
      <w:szCs w:val="20"/>
      <w:lang w:val="en-US" w:eastAsia="en-US"/>
    </w:rPr>
  </w:style>
  <w:style w:type="paragraph" w:customStyle="1" w:styleId="FooterEven3">
    <w:name w:val="Footer Even3"/>
    <w:basedOn w:val="Noga"/>
    <w:rsid w:val="005F0904"/>
    <w:pPr>
      <w:keepNext/>
      <w:keepLines/>
      <w:tabs>
        <w:tab w:val="clear" w:pos="4536"/>
        <w:tab w:val="clear" w:pos="9072"/>
        <w:tab w:val="center" w:pos="4320"/>
        <w:tab w:val="right" w:pos="8640"/>
      </w:tabs>
      <w:spacing w:before="60"/>
      <w:ind w:left="57"/>
    </w:pPr>
    <w:rPr>
      <w:rFonts w:ascii="Times New Roman" w:hAnsi="Times New Roman"/>
      <w:sz w:val="20"/>
      <w:szCs w:val="20"/>
      <w:lang w:val="en-US" w:eastAsia="en-US"/>
    </w:rPr>
  </w:style>
  <w:style w:type="paragraph" w:customStyle="1" w:styleId="DocumentLabel2">
    <w:name w:val="Document Label2"/>
    <w:basedOn w:val="Navaden"/>
    <w:rsid w:val="005F0904"/>
    <w:pPr>
      <w:keepNext/>
      <w:spacing w:before="240" w:after="360"/>
      <w:ind w:left="57"/>
    </w:pPr>
    <w:rPr>
      <w:b/>
      <w:kern w:val="28"/>
      <w:sz w:val="36"/>
      <w:szCs w:val="20"/>
      <w:lang w:val="en-US" w:eastAsia="en-US"/>
    </w:rPr>
  </w:style>
  <w:style w:type="paragraph" w:customStyle="1" w:styleId="Date3">
    <w:name w:val="Date3"/>
    <w:basedOn w:val="Telobesedila"/>
    <w:rsid w:val="005F0904"/>
    <w:pPr>
      <w:keepNext/>
      <w:spacing w:before="480" w:after="160"/>
      <w:ind w:left="57"/>
      <w:jc w:val="left"/>
    </w:pPr>
    <w:rPr>
      <w:b/>
      <w:sz w:val="20"/>
      <w:szCs w:val="20"/>
      <w:lang w:val="en-US" w:eastAsia="en-US"/>
    </w:rPr>
  </w:style>
  <w:style w:type="paragraph" w:customStyle="1" w:styleId="ChapterTitle2">
    <w:name w:val="Chapter Title2"/>
    <w:basedOn w:val="Navaden"/>
    <w:next w:val="ChapterSubtitle"/>
    <w:rsid w:val="005F0904"/>
    <w:pPr>
      <w:keepNext/>
      <w:keepLines/>
      <w:spacing w:before="600"/>
      <w:ind w:left="57"/>
      <w:jc w:val="center"/>
    </w:pPr>
    <w:rPr>
      <w:b/>
      <w:kern w:val="28"/>
      <w:sz w:val="32"/>
      <w:szCs w:val="20"/>
      <w:lang w:val="en-US" w:eastAsia="en-US"/>
    </w:rPr>
  </w:style>
  <w:style w:type="paragraph" w:customStyle="1" w:styleId="ChapterSubtitle3">
    <w:name w:val="Chapter Subtitle3"/>
    <w:basedOn w:val="Navaden"/>
    <w:next w:val="Telobesedila"/>
    <w:rsid w:val="005F0904"/>
    <w:pPr>
      <w:keepNext/>
      <w:keepLines/>
      <w:spacing w:before="360" w:after="360"/>
      <w:ind w:left="57"/>
      <w:jc w:val="center"/>
    </w:pPr>
    <w:rPr>
      <w:i/>
      <w:kern w:val="28"/>
      <w:sz w:val="28"/>
      <w:szCs w:val="20"/>
      <w:lang w:val="en-US" w:eastAsia="en-US"/>
    </w:rPr>
  </w:style>
  <w:style w:type="paragraph" w:customStyle="1" w:styleId="ChapterLabel2">
    <w:name w:val="Chapter Label2"/>
    <w:basedOn w:val="Navaden"/>
    <w:next w:val="Navaden"/>
    <w:rsid w:val="005F0904"/>
    <w:pPr>
      <w:keepNext/>
      <w:spacing w:before="360"/>
      <w:ind w:left="57"/>
      <w:jc w:val="center"/>
    </w:pPr>
    <w:rPr>
      <w:b/>
      <w:kern w:val="28"/>
      <w:sz w:val="20"/>
      <w:szCs w:val="20"/>
      <w:u w:val="single"/>
      <w:lang w:val="en-US" w:eastAsia="en-US"/>
    </w:rPr>
  </w:style>
  <w:style w:type="paragraph" w:customStyle="1" w:styleId="BodyTextKeep2">
    <w:name w:val="Body Text Keep2"/>
    <w:basedOn w:val="Telobesedila"/>
    <w:rsid w:val="005F0904"/>
    <w:pPr>
      <w:keepNext/>
      <w:spacing w:before="60" w:after="160"/>
      <w:ind w:left="57"/>
      <w:jc w:val="left"/>
    </w:pPr>
    <w:rPr>
      <w:sz w:val="20"/>
      <w:szCs w:val="20"/>
      <w:lang w:val="en-US" w:eastAsia="en-US"/>
    </w:rPr>
  </w:style>
  <w:style w:type="paragraph" w:customStyle="1" w:styleId="BlockQuotationLast2">
    <w:name w:val="Block Quotation Last2"/>
    <w:basedOn w:val="BlockQuotation"/>
    <w:next w:val="Telobesedila"/>
    <w:rsid w:val="005F0904"/>
    <w:pPr>
      <w:keepNext/>
      <w:spacing w:before="60" w:after="240"/>
    </w:pPr>
  </w:style>
  <w:style w:type="paragraph" w:customStyle="1" w:styleId="BlockQuotation2">
    <w:name w:val="Block Quotation2"/>
    <w:basedOn w:val="Telobesedila"/>
    <w:rsid w:val="005F0904"/>
    <w:pPr>
      <w:keepNext/>
      <w:keepLines/>
      <w:spacing w:before="60" w:after="160"/>
      <w:ind w:left="720" w:right="720"/>
      <w:jc w:val="left"/>
    </w:pPr>
    <w:rPr>
      <w:i/>
      <w:sz w:val="20"/>
      <w:szCs w:val="20"/>
      <w:lang w:val="en-US" w:eastAsia="en-US"/>
    </w:rPr>
  </w:style>
  <w:style w:type="paragraph" w:customStyle="1" w:styleId="BlockQuotationFirst2">
    <w:name w:val="Block Quotation First2"/>
    <w:basedOn w:val="BlockQuotation"/>
    <w:next w:val="BlockQuotation"/>
    <w:rsid w:val="005F0904"/>
    <w:pPr>
      <w:keepNext/>
    </w:pPr>
  </w:style>
  <w:style w:type="paragraph" w:customStyle="1" w:styleId="AttentionLine2">
    <w:name w:val="Attention Line2"/>
    <w:basedOn w:val="Telobesedila"/>
    <w:rsid w:val="005F0904"/>
    <w:pPr>
      <w:keepNext/>
      <w:spacing w:before="60" w:after="160"/>
      <w:ind w:left="57"/>
      <w:jc w:val="left"/>
    </w:pPr>
    <w:rPr>
      <w:b/>
      <w:i/>
      <w:sz w:val="20"/>
      <w:szCs w:val="20"/>
      <w:lang w:val="en-US" w:eastAsia="en-US"/>
    </w:rPr>
  </w:style>
  <w:style w:type="paragraph" w:customStyle="1" w:styleId="rke">
    <w:name w:val="črke"/>
    <w:basedOn w:val="Navaden"/>
    <w:rsid w:val="005F0904"/>
    <w:pPr>
      <w:tabs>
        <w:tab w:val="num" w:pos="360"/>
        <w:tab w:val="left" w:pos="425"/>
      </w:tabs>
      <w:overflowPunct w:val="0"/>
      <w:autoSpaceDE w:val="0"/>
      <w:autoSpaceDN w:val="0"/>
      <w:adjustRightInd w:val="0"/>
      <w:ind w:left="357" w:hanging="357"/>
      <w:textAlignment w:val="baseline"/>
    </w:pPr>
    <w:rPr>
      <w:sz w:val="20"/>
      <w:szCs w:val="20"/>
      <w:lang w:eastAsia="en-US"/>
    </w:rPr>
  </w:style>
  <w:style w:type="paragraph" w:customStyle="1" w:styleId="obiajno">
    <w:name w:val="običajno"/>
    <w:basedOn w:val="Navaden"/>
    <w:rsid w:val="005F0904"/>
    <w:pPr>
      <w:tabs>
        <w:tab w:val="num" w:pos="432"/>
      </w:tabs>
      <w:autoSpaceDE w:val="0"/>
      <w:autoSpaceDN w:val="0"/>
      <w:adjustRightInd w:val="0"/>
      <w:ind w:left="432" w:hanging="432"/>
    </w:pPr>
    <w:rPr>
      <w:sz w:val="20"/>
      <w:szCs w:val="20"/>
      <w:lang w:eastAsia="en-US"/>
    </w:rPr>
  </w:style>
  <w:style w:type="paragraph" w:customStyle="1" w:styleId="IndexBase1">
    <w:name w:val="Index Base1"/>
    <w:basedOn w:val="Navaden"/>
    <w:rsid w:val="005F0904"/>
    <w:pPr>
      <w:keepNext/>
      <w:tabs>
        <w:tab w:val="right" w:leader="dot" w:pos="3960"/>
      </w:tabs>
      <w:spacing w:before="60"/>
      <w:ind w:left="720" w:hanging="720"/>
    </w:pPr>
    <w:rPr>
      <w:szCs w:val="20"/>
      <w:lang w:val="en-US" w:eastAsia="en-US"/>
    </w:rPr>
  </w:style>
  <w:style w:type="paragraph" w:customStyle="1" w:styleId="HeadingBase2">
    <w:name w:val="Heading Base2"/>
    <w:basedOn w:val="Navaden"/>
    <w:next w:val="Telobesedila"/>
    <w:rsid w:val="005F0904"/>
    <w:pPr>
      <w:keepNext/>
      <w:keepLines/>
      <w:spacing w:before="240" w:after="120"/>
      <w:ind w:left="57"/>
    </w:pPr>
    <w:rPr>
      <w:b/>
      <w:kern w:val="28"/>
      <w:sz w:val="36"/>
      <w:szCs w:val="20"/>
      <w:lang w:val="en-US" w:eastAsia="en-US"/>
    </w:rPr>
  </w:style>
  <w:style w:type="paragraph" w:customStyle="1" w:styleId="HeaderOdd1">
    <w:name w:val="Header Odd1"/>
    <w:basedOn w:val="Glava"/>
    <w:rsid w:val="005F0904"/>
    <w:pPr>
      <w:keepNext/>
      <w:keepLines/>
      <w:pBdr>
        <w:bottom w:val="none" w:sz="0" w:space="0" w:color="auto"/>
      </w:pBdr>
      <w:tabs>
        <w:tab w:val="clear" w:pos="3402"/>
        <w:tab w:val="clear" w:pos="6804"/>
        <w:tab w:val="right" w:pos="0"/>
        <w:tab w:val="center" w:pos="4320"/>
        <w:tab w:val="right" w:pos="8640"/>
      </w:tabs>
      <w:spacing w:before="60"/>
      <w:ind w:left="57"/>
      <w:jc w:val="right"/>
    </w:pPr>
    <w:rPr>
      <w:rFonts w:ascii="Times New Roman" w:hAnsi="Times New Roman"/>
      <w:b/>
      <w:i/>
      <w:sz w:val="20"/>
      <w:szCs w:val="20"/>
      <w:lang w:val="en-US" w:eastAsia="en-US"/>
    </w:rPr>
  </w:style>
  <w:style w:type="paragraph" w:customStyle="1" w:styleId="HeaderFirst1">
    <w:name w:val="Header First1"/>
    <w:basedOn w:val="Glava"/>
    <w:rsid w:val="005F0904"/>
    <w:pPr>
      <w:keepNext/>
      <w:keepLines/>
      <w:pBdr>
        <w:bottom w:val="none" w:sz="0" w:space="0" w:color="auto"/>
      </w:pBdr>
      <w:tabs>
        <w:tab w:val="clear" w:pos="3402"/>
        <w:tab w:val="clear" w:pos="6804"/>
        <w:tab w:val="center" w:pos="4320"/>
      </w:tabs>
      <w:spacing w:before="60"/>
      <w:ind w:left="57"/>
      <w:jc w:val="center"/>
    </w:pPr>
    <w:rPr>
      <w:rFonts w:ascii="Times New Roman" w:hAnsi="Times New Roman"/>
      <w:b/>
      <w:i/>
      <w:sz w:val="20"/>
      <w:szCs w:val="20"/>
      <w:lang w:val="en-US" w:eastAsia="en-US"/>
    </w:rPr>
  </w:style>
  <w:style w:type="paragraph" w:customStyle="1" w:styleId="HeaderEven1">
    <w:name w:val="Header Even1"/>
    <w:basedOn w:val="Glava"/>
    <w:rsid w:val="005F0904"/>
    <w:pPr>
      <w:keepNext/>
      <w:keepLines/>
      <w:pBdr>
        <w:bottom w:val="none" w:sz="0" w:space="0" w:color="auto"/>
      </w:pBdr>
      <w:tabs>
        <w:tab w:val="clear" w:pos="3402"/>
        <w:tab w:val="clear" w:pos="6804"/>
        <w:tab w:val="center" w:pos="4320"/>
        <w:tab w:val="right" w:pos="8640"/>
      </w:tabs>
      <w:spacing w:before="60"/>
      <w:ind w:left="57"/>
    </w:pPr>
    <w:rPr>
      <w:rFonts w:ascii="Times New Roman" w:hAnsi="Times New Roman"/>
      <w:b/>
      <w:i/>
      <w:sz w:val="20"/>
      <w:szCs w:val="20"/>
      <w:lang w:val="en-US" w:eastAsia="en-US"/>
    </w:rPr>
  </w:style>
  <w:style w:type="paragraph" w:customStyle="1" w:styleId="HeaderBase1">
    <w:name w:val="Header Base1"/>
    <w:basedOn w:val="Navaden"/>
    <w:rsid w:val="005F0904"/>
    <w:pPr>
      <w:keepNext/>
      <w:keepLines/>
      <w:tabs>
        <w:tab w:val="center" w:pos="4320"/>
        <w:tab w:val="right" w:pos="8640"/>
      </w:tabs>
      <w:spacing w:before="60"/>
      <w:ind w:left="57"/>
    </w:pPr>
    <w:rPr>
      <w:szCs w:val="20"/>
      <w:lang w:val="en-US" w:eastAsia="en-US"/>
    </w:rPr>
  </w:style>
  <w:style w:type="paragraph" w:customStyle="1" w:styleId="FootnoteBase1">
    <w:name w:val="Footnote Base1"/>
    <w:basedOn w:val="Navaden"/>
    <w:rsid w:val="005F0904"/>
    <w:pPr>
      <w:keepNext/>
      <w:tabs>
        <w:tab w:val="left" w:pos="187"/>
      </w:tabs>
      <w:spacing w:before="60" w:line="220" w:lineRule="exact"/>
      <w:ind w:left="187" w:hanging="187"/>
    </w:pPr>
    <w:rPr>
      <w:szCs w:val="20"/>
      <w:lang w:val="en-US" w:eastAsia="en-US"/>
    </w:rPr>
  </w:style>
  <w:style w:type="paragraph" w:customStyle="1" w:styleId="FooterOdd1">
    <w:name w:val="Footer Odd1"/>
    <w:basedOn w:val="Noga"/>
    <w:rsid w:val="005F0904"/>
    <w:pPr>
      <w:keepNext/>
      <w:keepLines/>
      <w:tabs>
        <w:tab w:val="clear" w:pos="4536"/>
        <w:tab w:val="clear" w:pos="9072"/>
        <w:tab w:val="right" w:pos="0"/>
        <w:tab w:val="center" w:pos="4320"/>
        <w:tab w:val="right" w:pos="8640"/>
      </w:tabs>
      <w:spacing w:before="60"/>
      <w:ind w:left="57"/>
      <w:jc w:val="right"/>
    </w:pPr>
    <w:rPr>
      <w:rFonts w:ascii="Times New Roman" w:hAnsi="Times New Roman"/>
      <w:sz w:val="20"/>
      <w:szCs w:val="20"/>
      <w:lang w:val="en-US" w:eastAsia="en-US"/>
    </w:rPr>
  </w:style>
  <w:style w:type="paragraph" w:customStyle="1" w:styleId="FooterFirst3">
    <w:name w:val="Footer First3"/>
    <w:basedOn w:val="Noga"/>
    <w:rsid w:val="005F0904"/>
    <w:pPr>
      <w:keepNext/>
      <w:keepLines/>
      <w:tabs>
        <w:tab w:val="clear" w:pos="4536"/>
        <w:tab w:val="clear" w:pos="9072"/>
        <w:tab w:val="center" w:pos="4320"/>
      </w:tabs>
      <w:spacing w:before="60"/>
      <w:ind w:left="57"/>
      <w:jc w:val="center"/>
    </w:pPr>
    <w:rPr>
      <w:rFonts w:ascii="Times New Roman" w:hAnsi="Times New Roman"/>
      <w:sz w:val="20"/>
      <w:szCs w:val="20"/>
      <w:lang w:val="en-US" w:eastAsia="en-US"/>
    </w:rPr>
  </w:style>
  <w:style w:type="paragraph" w:customStyle="1" w:styleId="FooterEven4">
    <w:name w:val="Footer Even4"/>
    <w:basedOn w:val="Noga"/>
    <w:rsid w:val="005F0904"/>
    <w:pPr>
      <w:keepNext/>
      <w:keepLines/>
      <w:tabs>
        <w:tab w:val="clear" w:pos="4536"/>
        <w:tab w:val="clear" w:pos="9072"/>
        <w:tab w:val="center" w:pos="4320"/>
        <w:tab w:val="right" w:pos="8640"/>
      </w:tabs>
      <w:spacing w:before="60"/>
      <w:ind w:left="57"/>
    </w:pPr>
    <w:rPr>
      <w:rFonts w:ascii="Times New Roman" w:hAnsi="Times New Roman"/>
      <w:sz w:val="20"/>
      <w:szCs w:val="20"/>
      <w:lang w:val="en-US" w:eastAsia="en-US"/>
    </w:rPr>
  </w:style>
  <w:style w:type="paragraph" w:customStyle="1" w:styleId="DocumentLabel3">
    <w:name w:val="Document Label3"/>
    <w:basedOn w:val="Navaden"/>
    <w:rsid w:val="005F0904"/>
    <w:pPr>
      <w:keepNext/>
      <w:spacing w:before="240" w:after="360"/>
      <w:ind w:left="57"/>
    </w:pPr>
    <w:rPr>
      <w:b/>
      <w:kern w:val="28"/>
      <w:sz w:val="36"/>
      <w:szCs w:val="20"/>
      <w:lang w:val="en-US" w:eastAsia="en-US"/>
    </w:rPr>
  </w:style>
  <w:style w:type="paragraph" w:customStyle="1" w:styleId="Date4">
    <w:name w:val="Date4"/>
    <w:basedOn w:val="Telobesedila"/>
    <w:rsid w:val="005F0904"/>
    <w:pPr>
      <w:keepNext/>
      <w:spacing w:before="480" w:after="160"/>
      <w:ind w:left="57"/>
      <w:jc w:val="left"/>
    </w:pPr>
    <w:rPr>
      <w:b/>
      <w:sz w:val="20"/>
      <w:szCs w:val="20"/>
      <w:lang w:val="en-US" w:eastAsia="en-US"/>
    </w:rPr>
  </w:style>
  <w:style w:type="paragraph" w:customStyle="1" w:styleId="ChapterTitle3">
    <w:name w:val="Chapter Title3"/>
    <w:basedOn w:val="Navaden"/>
    <w:next w:val="ChapterSubtitle"/>
    <w:rsid w:val="005F0904"/>
    <w:pPr>
      <w:keepNext/>
      <w:keepLines/>
      <w:spacing w:before="600"/>
      <w:ind w:left="57"/>
      <w:jc w:val="center"/>
    </w:pPr>
    <w:rPr>
      <w:b/>
      <w:kern w:val="28"/>
      <w:sz w:val="32"/>
      <w:szCs w:val="20"/>
      <w:lang w:val="en-US" w:eastAsia="en-US"/>
    </w:rPr>
  </w:style>
  <w:style w:type="paragraph" w:customStyle="1" w:styleId="ChapterSubtitle4">
    <w:name w:val="Chapter Subtitle4"/>
    <w:basedOn w:val="Navaden"/>
    <w:next w:val="Telobesedila"/>
    <w:rsid w:val="005F0904"/>
    <w:pPr>
      <w:keepNext/>
      <w:keepLines/>
      <w:spacing w:before="360" w:after="360"/>
      <w:ind w:left="57"/>
      <w:jc w:val="center"/>
    </w:pPr>
    <w:rPr>
      <w:i/>
      <w:kern w:val="28"/>
      <w:sz w:val="28"/>
      <w:szCs w:val="20"/>
      <w:lang w:val="en-US" w:eastAsia="en-US"/>
    </w:rPr>
  </w:style>
  <w:style w:type="paragraph" w:customStyle="1" w:styleId="ChapterLabel3">
    <w:name w:val="Chapter Label3"/>
    <w:basedOn w:val="Navaden"/>
    <w:next w:val="Navaden"/>
    <w:rsid w:val="005F0904"/>
    <w:pPr>
      <w:keepNext/>
      <w:spacing w:before="360"/>
      <w:ind w:left="57"/>
      <w:jc w:val="center"/>
    </w:pPr>
    <w:rPr>
      <w:b/>
      <w:kern w:val="28"/>
      <w:sz w:val="20"/>
      <w:szCs w:val="20"/>
      <w:u w:val="single"/>
      <w:lang w:val="en-US" w:eastAsia="en-US"/>
    </w:rPr>
  </w:style>
  <w:style w:type="paragraph" w:customStyle="1" w:styleId="BodyTextKeep3">
    <w:name w:val="Body Text Keep3"/>
    <w:basedOn w:val="Telobesedila"/>
    <w:rsid w:val="005F0904"/>
    <w:pPr>
      <w:keepNext/>
      <w:spacing w:before="60" w:after="160"/>
      <w:ind w:left="57"/>
      <w:jc w:val="left"/>
    </w:pPr>
    <w:rPr>
      <w:sz w:val="20"/>
      <w:szCs w:val="20"/>
      <w:lang w:val="en-US" w:eastAsia="en-US"/>
    </w:rPr>
  </w:style>
  <w:style w:type="paragraph" w:customStyle="1" w:styleId="BlockQuotationLast3">
    <w:name w:val="Block Quotation Last3"/>
    <w:basedOn w:val="BlockQuotation"/>
    <w:next w:val="Telobesedila"/>
    <w:rsid w:val="005F0904"/>
    <w:pPr>
      <w:keepNext/>
      <w:spacing w:before="60" w:after="240"/>
    </w:pPr>
  </w:style>
  <w:style w:type="paragraph" w:customStyle="1" w:styleId="BlockQuotation3">
    <w:name w:val="Block Quotation3"/>
    <w:basedOn w:val="Telobesedila"/>
    <w:rsid w:val="005F0904"/>
    <w:pPr>
      <w:keepNext/>
      <w:keepLines/>
      <w:spacing w:before="60" w:after="160"/>
      <w:ind w:left="720" w:right="720"/>
      <w:jc w:val="left"/>
    </w:pPr>
    <w:rPr>
      <w:i/>
      <w:sz w:val="20"/>
      <w:szCs w:val="20"/>
      <w:lang w:val="en-US" w:eastAsia="en-US"/>
    </w:rPr>
  </w:style>
  <w:style w:type="paragraph" w:customStyle="1" w:styleId="BlockQuotationFirst3">
    <w:name w:val="Block Quotation First3"/>
    <w:basedOn w:val="BlockQuotation"/>
    <w:next w:val="BlockQuotation"/>
    <w:rsid w:val="005F0904"/>
    <w:pPr>
      <w:keepNext/>
    </w:pPr>
  </w:style>
  <w:style w:type="paragraph" w:customStyle="1" w:styleId="AttentionLine3">
    <w:name w:val="Attention Line3"/>
    <w:basedOn w:val="Telobesedila"/>
    <w:rsid w:val="005F0904"/>
    <w:pPr>
      <w:keepNext/>
      <w:spacing w:before="60" w:after="160"/>
      <w:ind w:left="57"/>
      <w:jc w:val="left"/>
    </w:pPr>
    <w:rPr>
      <w:b/>
      <w:i/>
      <w:sz w:val="20"/>
      <w:szCs w:val="20"/>
      <w:lang w:val="en-US" w:eastAsia="en-US"/>
    </w:rPr>
  </w:style>
  <w:style w:type="paragraph" w:customStyle="1" w:styleId="Tekst1">
    <w:name w:val="Tekst1"/>
    <w:basedOn w:val="Navaden"/>
    <w:rsid w:val="005F0904"/>
    <w:pPr>
      <w:tabs>
        <w:tab w:val="left" w:pos="1134"/>
        <w:tab w:val="left" w:pos="1560"/>
        <w:tab w:val="right" w:pos="1701"/>
        <w:tab w:val="left" w:pos="4962"/>
      </w:tabs>
      <w:overflowPunct w:val="0"/>
      <w:autoSpaceDE w:val="0"/>
      <w:autoSpaceDN w:val="0"/>
      <w:adjustRightInd w:val="0"/>
      <w:ind w:left="60"/>
      <w:textAlignment w:val="baseline"/>
    </w:pPr>
    <w:rPr>
      <w:sz w:val="20"/>
      <w:szCs w:val="20"/>
      <w:lang w:eastAsia="en-US"/>
    </w:rPr>
  </w:style>
  <w:style w:type="paragraph" w:customStyle="1" w:styleId="maliodmik1">
    <w:name w:val="mali odmik1"/>
    <w:basedOn w:val="Navaden"/>
    <w:rsid w:val="005F0904"/>
    <w:pPr>
      <w:tabs>
        <w:tab w:val="num" w:pos="851"/>
      </w:tabs>
      <w:spacing w:after="120"/>
      <w:ind w:left="851" w:hanging="851"/>
    </w:pPr>
    <w:rPr>
      <w:snapToGrid w:val="0"/>
      <w:color w:val="000000"/>
      <w:sz w:val="20"/>
      <w:szCs w:val="20"/>
      <w:lang w:eastAsia="en-US"/>
    </w:rPr>
  </w:style>
  <w:style w:type="paragraph" w:customStyle="1" w:styleId="rke1">
    <w:name w:val="črke1"/>
    <w:basedOn w:val="Navaden"/>
    <w:rsid w:val="005F0904"/>
    <w:pPr>
      <w:tabs>
        <w:tab w:val="left" w:pos="425"/>
        <w:tab w:val="num" w:pos="851"/>
      </w:tabs>
      <w:overflowPunct w:val="0"/>
      <w:autoSpaceDE w:val="0"/>
      <w:autoSpaceDN w:val="0"/>
      <w:adjustRightInd w:val="0"/>
      <w:ind w:left="851" w:hanging="851"/>
      <w:textAlignment w:val="baseline"/>
    </w:pPr>
    <w:rPr>
      <w:sz w:val="20"/>
      <w:szCs w:val="20"/>
      <w:lang w:eastAsia="en-US"/>
    </w:rPr>
  </w:style>
  <w:style w:type="paragraph" w:customStyle="1" w:styleId="obiajno1">
    <w:name w:val="običajno1"/>
    <w:basedOn w:val="Navaden"/>
    <w:rsid w:val="005F0904"/>
    <w:pPr>
      <w:tabs>
        <w:tab w:val="num" w:pos="432"/>
      </w:tabs>
      <w:autoSpaceDE w:val="0"/>
      <w:autoSpaceDN w:val="0"/>
      <w:adjustRightInd w:val="0"/>
      <w:ind w:left="432" w:hanging="432"/>
    </w:pPr>
    <w:rPr>
      <w:sz w:val="20"/>
      <w:szCs w:val="20"/>
      <w:lang w:eastAsia="en-US"/>
    </w:rPr>
  </w:style>
  <w:style w:type="paragraph" w:customStyle="1" w:styleId="BodyText221">
    <w:name w:val="Body Text 221"/>
    <w:basedOn w:val="Navaden"/>
    <w:rsid w:val="005F0904"/>
    <w:pPr>
      <w:widowControl w:val="0"/>
      <w:overflowPunct w:val="0"/>
      <w:autoSpaceDE w:val="0"/>
      <w:autoSpaceDN w:val="0"/>
      <w:adjustRightInd w:val="0"/>
      <w:spacing w:line="313" w:lineRule="atLeast"/>
      <w:jc w:val="left"/>
      <w:textAlignment w:val="baseline"/>
    </w:pPr>
    <w:rPr>
      <w:sz w:val="20"/>
      <w:szCs w:val="20"/>
      <w:lang w:eastAsia="en-US"/>
    </w:rPr>
  </w:style>
  <w:style w:type="paragraph" w:customStyle="1" w:styleId="BodyText32">
    <w:name w:val="Body Text 32"/>
    <w:basedOn w:val="Navaden"/>
    <w:rsid w:val="005F090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left"/>
      <w:textAlignment w:val="baseline"/>
    </w:pPr>
    <w:rPr>
      <w:sz w:val="20"/>
      <w:szCs w:val="20"/>
      <w:lang w:eastAsia="en-US"/>
    </w:rPr>
  </w:style>
  <w:style w:type="paragraph" w:customStyle="1" w:styleId="FooterFirst4">
    <w:name w:val="Footer First4"/>
    <w:basedOn w:val="Noga"/>
    <w:rsid w:val="005F0904"/>
    <w:pPr>
      <w:keepLines/>
      <w:tabs>
        <w:tab w:val="clear" w:pos="4536"/>
        <w:tab w:val="clear" w:pos="9072"/>
        <w:tab w:val="center" w:pos="4320"/>
      </w:tabs>
      <w:ind w:left="0"/>
      <w:jc w:val="center"/>
    </w:pPr>
    <w:rPr>
      <w:rFonts w:ascii="Times New Roman" w:hAnsi="Times New Roman"/>
      <w:sz w:val="20"/>
      <w:szCs w:val="20"/>
      <w:lang w:val="en-US" w:eastAsia="en-US"/>
    </w:rPr>
  </w:style>
  <w:style w:type="paragraph" w:customStyle="1" w:styleId="FooterEven5">
    <w:name w:val="Footer Even5"/>
    <w:basedOn w:val="Noga"/>
    <w:rsid w:val="005F0904"/>
    <w:pPr>
      <w:keepLines/>
      <w:tabs>
        <w:tab w:val="clear" w:pos="4536"/>
        <w:tab w:val="clear" w:pos="9072"/>
        <w:tab w:val="center" w:pos="4320"/>
        <w:tab w:val="right" w:pos="8640"/>
      </w:tabs>
      <w:ind w:left="0"/>
    </w:pPr>
    <w:rPr>
      <w:rFonts w:ascii="Times New Roman" w:hAnsi="Times New Roman"/>
      <w:sz w:val="20"/>
      <w:szCs w:val="20"/>
      <w:lang w:val="en-US" w:eastAsia="en-US"/>
    </w:rPr>
  </w:style>
  <w:style w:type="paragraph" w:customStyle="1" w:styleId="DocumentLabel4">
    <w:name w:val="Document Label4"/>
    <w:basedOn w:val="Navaden"/>
    <w:rsid w:val="005F0904"/>
    <w:pPr>
      <w:keepNext/>
      <w:spacing w:before="240" w:after="360"/>
    </w:pPr>
    <w:rPr>
      <w:b/>
      <w:kern w:val="28"/>
      <w:sz w:val="36"/>
      <w:szCs w:val="20"/>
      <w:lang w:val="en-US" w:eastAsia="en-US"/>
    </w:rPr>
  </w:style>
  <w:style w:type="paragraph" w:customStyle="1" w:styleId="Date5">
    <w:name w:val="Date5"/>
    <w:basedOn w:val="Telobesedila"/>
    <w:rsid w:val="005F0904"/>
    <w:pPr>
      <w:spacing w:before="480" w:after="160"/>
      <w:jc w:val="left"/>
    </w:pPr>
    <w:rPr>
      <w:b/>
      <w:sz w:val="20"/>
      <w:szCs w:val="20"/>
      <w:lang w:val="en-US" w:eastAsia="en-US"/>
    </w:rPr>
  </w:style>
  <w:style w:type="paragraph" w:customStyle="1" w:styleId="ChapterTitle4">
    <w:name w:val="Chapter Title4"/>
    <w:basedOn w:val="Navaden"/>
    <w:next w:val="ChapterSubtitle"/>
    <w:rsid w:val="005F0904"/>
    <w:pPr>
      <w:keepNext/>
      <w:keepLines/>
      <w:spacing w:before="600"/>
      <w:jc w:val="center"/>
    </w:pPr>
    <w:rPr>
      <w:b/>
      <w:kern w:val="28"/>
      <w:sz w:val="32"/>
      <w:szCs w:val="20"/>
      <w:lang w:val="en-US" w:eastAsia="en-US"/>
    </w:rPr>
  </w:style>
  <w:style w:type="paragraph" w:customStyle="1" w:styleId="ChapterSubtitle5">
    <w:name w:val="Chapter Subtitle5"/>
    <w:basedOn w:val="Navaden"/>
    <w:next w:val="Telobesedila"/>
    <w:rsid w:val="005F0904"/>
    <w:pPr>
      <w:keepNext/>
      <w:keepLines/>
      <w:spacing w:before="360" w:after="360"/>
      <w:jc w:val="center"/>
    </w:pPr>
    <w:rPr>
      <w:i/>
      <w:kern w:val="28"/>
      <w:sz w:val="28"/>
      <w:szCs w:val="20"/>
      <w:lang w:val="en-US" w:eastAsia="en-US"/>
    </w:rPr>
  </w:style>
  <w:style w:type="paragraph" w:customStyle="1" w:styleId="ChapterLabel4">
    <w:name w:val="Chapter Label4"/>
    <w:basedOn w:val="Navaden"/>
    <w:next w:val="Navaden"/>
    <w:rsid w:val="005F0904"/>
    <w:pPr>
      <w:keepNext/>
      <w:spacing w:before="360"/>
      <w:jc w:val="center"/>
    </w:pPr>
    <w:rPr>
      <w:b/>
      <w:kern w:val="28"/>
      <w:sz w:val="20"/>
      <w:szCs w:val="20"/>
      <w:u w:val="single"/>
      <w:lang w:val="en-US" w:eastAsia="en-US"/>
    </w:rPr>
  </w:style>
  <w:style w:type="paragraph" w:customStyle="1" w:styleId="BodyTextKeep4">
    <w:name w:val="Body Text Keep4"/>
    <w:basedOn w:val="Telobesedila"/>
    <w:rsid w:val="005F0904"/>
    <w:pPr>
      <w:keepNext/>
      <w:spacing w:after="160"/>
      <w:jc w:val="left"/>
    </w:pPr>
    <w:rPr>
      <w:sz w:val="20"/>
      <w:szCs w:val="20"/>
      <w:lang w:val="en-US" w:eastAsia="en-US"/>
    </w:rPr>
  </w:style>
  <w:style w:type="paragraph" w:customStyle="1" w:styleId="BlockQuotationLast4">
    <w:name w:val="Block Quotation Last4"/>
    <w:basedOn w:val="BlockQuotation"/>
    <w:next w:val="Telobesedila"/>
    <w:rsid w:val="005F0904"/>
    <w:pPr>
      <w:spacing w:after="240"/>
    </w:pPr>
  </w:style>
  <w:style w:type="paragraph" w:customStyle="1" w:styleId="BlockQuotation4">
    <w:name w:val="Block Quotation4"/>
    <w:basedOn w:val="Telobesedila"/>
    <w:rsid w:val="005F0904"/>
    <w:pPr>
      <w:keepLines/>
      <w:spacing w:after="160"/>
      <w:ind w:left="720" w:right="720"/>
      <w:jc w:val="left"/>
    </w:pPr>
    <w:rPr>
      <w:i/>
      <w:sz w:val="20"/>
      <w:szCs w:val="20"/>
      <w:lang w:val="en-US" w:eastAsia="en-US"/>
    </w:rPr>
  </w:style>
  <w:style w:type="paragraph" w:customStyle="1" w:styleId="BlockQuotationFirst4">
    <w:name w:val="Block Quotation First4"/>
    <w:basedOn w:val="BlockQuotation"/>
    <w:next w:val="BlockQuotation"/>
    <w:rsid w:val="005F0904"/>
  </w:style>
  <w:style w:type="paragraph" w:customStyle="1" w:styleId="AttentionLine4">
    <w:name w:val="Attention Line4"/>
    <w:basedOn w:val="Telobesedila"/>
    <w:rsid w:val="005F0904"/>
    <w:pPr>
      <w:spacing w:after="160"/>
      <w:jc w:val="left"/>
    </w:pPr>
    <w:rPr>
      <w:b/>
      <w:i/>
      <w:sz w:val="20"/>
      <w:szCs w:val="20"/>
      <w:lang w:val="en-US" w:eastAsia="en-US"/>
    </w:rPr>
  </w:style>
  <w:style w:type="paragraph" w:customStyle="1" w:styleId="NapisPrilogaga2">
    <w:name w:val="Napis.Prilogaga2"/>
    <w:basedOn w:val="Navaden"/>
    <w:next w:val="Navaden"/>
    <w:rsid w:val="005F0904"/>
    <w:pPr>
      <w:spacing w:after="120"/>
      <w:jc w:val="left"/>
    </w:pPr>
    <w:rPr>
      <w:b/>
      <w:color w:val="000000"/>
      <w:szCs w:val="20"/>
      <w:lang w:eastAsia="en-US"/>
    </w:rPr>
  </w:style>
  <w:style w:type="paragraph" w:customStyle="1" w:styleId="BodyText33">
    <w:name w:val="Body Text 33"/>
    <w:basedOn w:val="Navaden"/>
    <w:rsid w:val="005F0904"/>
    <w:pPr>
      <w:jc w:val="left"/>
    </w:pPr>
    <w:rPr>
      <w:b/>
      <w:sz w:val="20"/>
      <w:szCs w:val="20"/>
      <w:lang w:eastAsia="en-US"/>
    </w:rPr>
  </w:style>
  <w:style w:type="paragraph" w:customStyle="1" w:styleId="SubtitleCover">
    <w:name w:val="Subtitle Cover"/>
    <w:basedOn w:val="Navaden"/>
    <w:next w:val="Telobesedila"/>
    <w:rsid w:val="005F0904"/>
    <w:pPr>
      <w:keepNext/>
      <w:spacing w:before="240" w:after="160"/>
      <w:jc w:val="center"/>
    </w:pPr>
    <w:rPr>
      <w:i/>
      <w:kern w:val="28"/>
      <w:sz w:val="36"/>
      <w:szCs w:val="20"/>
      <w:lang w:val="en-US" w:eastAsia="en-US"/>
    </w:rPr>
  </w:style>
  <w:style w:type="paragraph" w:customStyle="1" w:styleId="TitleCover">
    <w:name w:val="Title Cover"/>
    <w:basedOn w:val="HeadingBase"/>
    <w:next w:val="SubtitleCover"/>
    <w:rsid w:val="005F0904"/>
    <w:pPr>
      <w:spacing w:before="720" w:after="160"/>
      <w:jc w:val="center"/>
    </w:pPr>
    <w:rPr>
      <w:sz w:val="48"/>
    </w:rPr>
  </w:style>
  <w:style w:type="paragraph" w:customStyle="1" w:styleId="Zgradbadokumenta1">
    <w:name w:val="Zgradba dokumenta1"/>
    <w:basedOn w:val="Navaden"/>
    <w:rsid w:val="005F0904"/>
    <w:pPr>
      <w:shd w:val="clear" w:color="auto" w:fill="000080"/>
    </w:pPr>
    <w:rPr>
      <w:rFonts w:ascii="Tahoma" w:hAnsi="Tahoma"/>
      <w:sz w:val="20"/>
      <w:szCs w:val="20"/>
      <w:lang w:eastAsia="en-US"/>
    </w:rPr>
  </w:style>
  <w:style w:type="paragraph" w:customStyle="1" w:styleId="Preformatted">
    <w:name w:val="Preformatted"/>
    <w:basedOn w:val="Navaden"/>
    <w:rsid w:val="005F090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en-US"/>
    </w:rPr>
  </w:style>
  <w:style w:type="paragraph" w:customStyle="1" w:styleId="Telobesedila-zamik21">
    <w:name w:val="Telo besedila - zamik 21"/>
    <w:basedOn w:val="Navaden"/>
    <w:rsid w:val="005F0904"/>
    <w:pPr>
      <w:overflowPunct w:val="0"/>
      <w:autoSpaceDE w:val="0"/>
      <w:autoSpaceDN w:val="0"/>
      <w:adjustRightInd w:val="0"/>
      <w:ind w:left="709" w:hanging="709"/>
      <w:textAlignment w:val="baseline"/>
    </w:pPr>
    <w:rPr>
      <w:sz w:val="20"/>
      <w:szCs w:val="20"/>
      <w:lang w:eastAsia="en-US"/>
    </w:rPr>
  </w:style>
  <w:style w:type="paragraph" w:customStyle="1" w:styleId="slikce">
    <w:name w:val="slikce"/>
    <w:rsid w:val="005F0904"/>
    <w:pPr>
      <w:tabs>
        <w:tab w:val="right" w:leader="dot" w:pos="9060"/>
      </w:tabs>
    </w:pPr>
    <w:rPr>
      <w:rFonts w:ascii="Arial" w:hAnsi="Arial"/>
      <w:noProof/>
    </w:rPr>
  </w:style>
  <w:style w:type="character" w:customStyle="1" w:styleId="Sprotnaopomba-besedilZnak">
    <w:name w:val="Sprotna opomba - besedil Znak"/>
    <w:rsid w:val="005F0904"/>
    <w:rPr>
      <w:rFonts w:ascii="Arial" w:hAnsi="Arial" w:cs="Arial"/>
      <w:noProof w:val="0"/>
      <w:snapToGrid w:val="0"/>
      <w:sz w:val="18"/>
      <w:szCs w:val="16"/>
      <w:lang w:val="sl-SI" w:eastAsia="sl-SI" w:bidi="ar-SA"/>
    </w:rPr>
  </w:style>
  <w:style w:type="character" w:customStyle="1" w:styleId="besedilo1Znak1">
    <w:name w:val="besedilo1 Znak1"/>
    <w:rsid w:val="005F0904"/>
    <w:rPr>
      <w:rFonts w:ascii="Tahoma" w:hAnsi="Tahoma" w:cs="Courier New"/>
      <w:noProof w:val="0"/>
      <w:sz w:val="22"/>
      <w:szCs w:val="22"/>
      <w:lang w:val="sl-SI" w:eastAsia="sl-SI" w:bidi="ar-SA"/>
    </w:rPr>
  </w:style>
  <w:style w:type="character" w:customStyle="1" w:styleId="TelobesedilalZnak">
    <w:name w:val="Telo besedilal Znak"/>
    <w:rsid w:val="005F0904"/>
    <w:rPr>
      <w:rFonts w:ascii="Arial" w:hAnsi="Arial" w:cs="Courier New"/>
      <w:noProof w:val="0"/>
      <w:sz w:val="22"/>
      <w:szCs w:val="22"/>
      <w:lang w:val="sl-SI" w:eastAsia="sl-SI" w:bidi="ar-SA"/>
    </w:rPr>
  </w:style>
  <w:style w:type="character" w:customStyle="1" w:styleId="SlogTelobesedilaLeeeeZnak">
    <w:name w:val="Slog Telo besedila + Ležeee Znak"/>
    <w:rsid w:val="005F0904"/>
    <w:rPr>
      <w:rFonts w:ascii="Arial" w:hAnsi="Arial"/>
      <w:i/>
      <w:noProof w:val="0"/>
      <w:sz w:val="22"/>
      <w:szCs w:val="24"/>
      <w:lang w:val="sl-SI" w:eastAsia="en-US" w:bidi="ar-SA"/>
    </w:rPr>
  </w:style>
  <w:style w:type="paragraph" w:customStyle="1" w:styleId="SlogSlika10pt">
    <w:name w:val="Slog Slika + 10 pt"/>
    <w:basedOn w:val="Navaden"/>
    <w:rsid w:val="005F0904"/>
    <w:pPr>
      <w:spacing w:after="60"/>
      <w:contextualSpacing/>
      <w:jc w:val="center"/>
    </w:pPr>
    <w:rPr>
      <w:iCs/>
      <w:sz w:val="20"/>
      <w:szCs w:val="18"/>
    </w:rPr>
  </w:style>
  <w:style w:type="character" w:customStyle="1" w:styleId="SlogSlika10ptZnak">
    <w:name w:val="Slog Slika + 10 pt Znak"/>
    <w:rsid w:val="005F0904"/>
    <w:rPr>
      <w:rFonts w:ascii="Arial" w:hAnsi="Arial"/>
      <w:i/>
      <w:iCs/>
      <w:noProof w:val="0"/>
      <w:sz w:val="22"/>
      <w:szCs w:val="18"/>
      <w:lang w:val="sl-SI" w:eastAsia="sl-SI" w:bidi="ar-SA"/>
    </w:rPr>
  </w:style>
  <w:style w:type="character" w:customStyle="1" w:styleId="preglednicaZnak2">
    <w:name w:val="preglednica Znak2"/>
    <w:rsid w:val="005F0904"/>
    <w:rPr>
      <w:rFonts w:ascii="Arial" w:hAnsi="Arial"/>
      <w:i/>
      <w:noProof w:val="0"/>
      <w:sz w:val="22"/>
      <w:lang w:val="sl-SI" w:eastAsia="sl-SI" w:bidi="ar-SA"/>
    </w:rPr>
  </w:style>
  <w:style w:type="paragraph" w:customStyle="1" w:styleId="kazalopregled">
    <w:name w:val="kazalo pregled"/>
    <w:basedOn w:val="Kazaloslik"/>
    <w:rsid w:val="005F0904"/>
    <w:pPr>
      <w:tabs>
        <w:tab w:val="right" w:leader="dot" w:pos="6906"/>
      </w:tabs>
      <w:spacing w:after="20"/>
      <w:ind w:left="737" w:right="397" w:hanging="737"/>
    </w:pPr>
    <w:rPr>
      <w:szCs w:val="20"/>
    </w:rPr>
  </w:style>
  <w:style w:type="paragraph" w:customStyle="1" w:styleId="alinee">
    <w:name w:val="alinee"/>
    <w:basedOn w:val="Navaden"/>
    <w:rsid w:val="005F0904"/>
    <w:pPr>
      <w:tabs>
        <w:tab w:val="num" w:pos="720"/>
      </w:tabs>
      <w:ind w:left="720" w:hanging="360"/>
      <w:jc w:val="left"/>
    </w:pPr>
    <w:rPr>
      <w:rFonts w:ascii="Times New Roman" w:hAnsi="Times New Roman"/>
      <w:sz w:val="24"/>
      <w:szCs w:val="20"/>
    </w:rPr>
  </w:style>
  <w:style w:type="paragraph" w:customStyle="1" w:styleId="Knjiga">
    <w:name w:val="Knjiga"/>
    <w:basedOn w:val="Navaden"/>
    <w:rsid w:val="005F0904"/>
    <w:pPr>
      <w:spacing w:line="360" w:lineRule="auto"/>
      <w:jc w:val="left"/>
    </w:pPr>
    <w:rPr>
      <w:rFonts w:ascii="Times New Roman" w:hAnsi="Times New Roman"/>
      <w:sz w:val="24"/>
      <w:szCs w:val="20"/>
    </w:rPr>
  </w:style>
  <w:style w:type="character" w:customStyle="1" w:styleId="SlogSprotnaopomba-besediloZnakZnakZnakZnakZnak">
    <w:name w:val="Slog Sprotna opomba - besedilo Znak Znak Znak Znak Znak"/>
    <w:rsid w:val="005F0904"/>
    <w:rPr>
      <w:rFonts w:ascii="Arial" w:hAnsi="Arial"/>
      <w:noProof w:val="0"/>
      <w:sz w:val="18"/>
      <w:lang w:val="sl-SI" w:eastAsia="en-US" w:bidi="ar-SA"/>
    </w:rPr>
  </w:style>
  <w:style w:type="paragraph" w:customStyle="1" w:styleId="pregled">
    <w:name w:val="pregled"/>
    <w:rsid w:val="005F0904"/>
    <w:pPr>
      <w:tabs>
        <w:tab w:val="right" w:leader="dot" w:pos="9061"/>
      </w:tabs>
      <w:spacing w:after="60"/>
      <w:ind w:left="1418" w:hanging="1418"/>
    </w:pPr>
    <w:rPr>
      <w:rFonts w:ascii="Arial" w:hAnsi="Arial"/>
      <w:noProof/>
      <w:sz w:val="22"/>
      <w:szCs w:val="22"/>
    </w:rPr>
  </w:style>
  <w:style w:type="paragraph" w:customStyle="1" w:styleId="mojetabele">
    <w:name w:val="moje tabele"/>
    <w:basedOn w:val="Navaden"/>
    <w:next w:val="Navaden"/>
    <w:autoRedefine/>
    <w:rsid w:val="005F0904"/>
    <w:pPr>
      <w:keepLines/>
      <w:tabs>
        <w:tab w:val="num" w:pos="851"/>
        <w:tab w:val="left" w:pos="9072"/>
      </w:tabs>
      <w:spacing w:before="480" w:line="360" w:lineRule="auto"/>
      <w:ind w:left="851" w:hanging="851"/>
      <w:jc w:val="left"/>
      <w:outlineLvl w:val="1"/>
    </w:pPr>
    <w:rPr>
      <w:rFonts w:ascii="Times New Roman" w:hAnsi="Times New Roman"/>
      <w:b/>
      <w:sz w:val="24"/>
      <w:szCs w:val="20"/>
      <w:lang w:eastAsia="en-US"/>
    </w:rPr>
  </w:style>
  <w:style w:type="paragraph" w:customStyle="1" w:styleId="Glavasporocila">
    <w:name w:val="Glava sporocila"/>
    <w:basedOn w:val="Navaden"/>
    <w:autoRedefine/>
    <w:rsid w:val="005F0904"/>
    <w:pPr>
      <w:keepNext/>
      <w:keepLines/>
      <w:tabs>
        <w:tab w:val="num" w:pos="432"/>
      </w:tabs>
      <w:spacing w:before="240"/>
      <w:ind w:left="432" w:hanging="432"/>
      <w:jc w:val="center"/>
    </w:pPr>
    <w:rPr>
      <w:sz w:val="24"/>
      <w:szCs w:val="20"/>
    </w:rPr>
  </w:style>
  <w:style w:type="paragraph" w:styleId="Konnaopomba-besedilo">
    <w:name w:val="endnote text"/>
    <w:basedOn w:val="Navaden"/>
    <w:rsid w:val="005F0904"/>
    <w:pPr>
      <w:jc w:val="left"/>
    </w:pPr>
    <w:rPr>
      <w:rFonts w:ascii="Times New Roman" w:hAnsi="Times New Roman"/>
      <w:sz w:val="20"/>
      <w:szCs w:val="20"/>
      <w:lang w:val="en-GB" w:eastAsia="en-US"/>
    </w:rPr>
  </w:style>
  <w:style w:type="paragraph" w:customStyle="1" w:styleId="a">
    <w:name w:val="_"/>
    <w:basedOn w:val="Navaden"/>
    <w:rsid w:val="005F0904"/>
    <w:pPr>
      <w:widowControl w:val="0"/>
      <w:overflowPunct w:val="0"/>
      <w:autoSpaceDE w:val="0"/>
      <w:autoSpaceDN w:val="0"/>
      <w:adjustRightInd w:val="0"/>
      <w:ind w:left="720" w:hanging="720"/>
      <w:jc w:val="left"/>
      <w:textAlignment w:val="baseline"/>
    </w:pPr>
    <w:rPr>
      <w:rFonts w:ascii="Times New Roman" w:hAnsi="Times New Roman"/>
      <w:sz w:val="20"/>
      <w:szCs w:val="20"/>
      <w:lang w:val="en-US" w:eastAsia="en-US"/>
    </w:rPr>
  </w:style>
  <w:style w:type="paragraph" w:customStyle="1" w:styleId="Blokbesedila1">
    <w:name w:val="Blok besedila1"/>
    <w:basedOn w:val="Navaden"/>
    <w:rsid w:val="005F0904"/>
    <w:pPr>
      <w:widowControl w:val="0"/>
      <w:tabs>
        <w:tab w:val="left" w:pos="-86"/>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ind w:left="-142" w:right="681"/>
      <w:textAlignment w:val="baseline"/>
    </w:pPr>
    <w:rPr>
      <w:rFonts w:ascii="Times New Roman" w:hAnsi="Times New Roman"/>
      <w:sz w:val="24"/>
      <w:szCs w:val="20"/>
      <w:lang w:eastAsia="en-US"/>
    </w:rPr>
  </w:style>
  <w:style w:type="paragraph" w:customStyle="1" w:styleId="z-vrhobrazca1">
    <w:name w:val="z-vrh obrazca1"/>
    <w:basedOn w:val="Navaden"/>
    <w:next w:val="Navaden"/>
    <w:rsid w:val="005F0904"/>
    <w:pPr>
      <w:pBdr>
        <w:bottom w:val="single" w:sz="6" w:space="1" w:color="auto"/>
      </w:pBdr>
      <w:overflowPunct w:val="0"/>
      <w:autoSpaceDE w:val="0"/>
      <w:autoSpaceDN w:val="0"/>
      <w:adjustRightInd w:val="0"/>
      <w:jc w:val="center"/>
      <w:textAlignment w:val="baseline"/>
    </w:pPr>
    <w:rPr>
      <w:vanish/>
      <w:sz w:val="16"/>
      <w:szCs w:val="20"/>
    </w:rPr>
  </w:style>
  <w:style w:type="paragraph" w:customStyle="1" w:styleId="Naslov10">
    <w:name w:val="Naslov 10"/>
    <w:basedOn w:val="Naslov1"/>
    <w:rsid w:val="005F0904"/>
    <w:pPr>
      <w:tabs>
        <w:tab w:val="num" w:pos="720"/>
      </w:tabs>
      <w:spacing w:before="240" w:after="60"/>
      <w:ind w:left="720" w:hanging="720"/>
    </w:pPr>
    <w:rPr>
      <w:rFonts w:cs="Arial"/>
      <w:bCs w:val="0"/>
      <w:color w:val="333399"/>
      <w:szCs w:val="20"/>
      <w:lang w:eastAsia="en-US"/>
    </w:rPr>
  </w:style>
  <w:style w:type="character" w:customStyle="1" w:styleId="Krepko1">
    <w:name w:val="Krepko1"/>
    <w:rsid w:val="005F0904"/>
    <w:rPr>
      <w:b/>
    </w:rPr>
  </w:style>
  <w:style w:type="paragraph" w:customStyle="1" w:styleId="besedilo">
    <w:name w:val="besedilo"/>
    <w:basedOn w:val="Navaden"/>
    <w:rsid w:val="005F0904"/>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rFonts w:ascii="Times New Roman" w:hAnsi="Times New Roman"/>
      <w:sz w:val="24"/>
      <w:szCs w:val="20"/>
      <w:lang w:eastAsia="en-US"/>
    </w:rPr>
  </w:style>
  <w:style w:type="paragraph" w:styleId="Oznaenseznam3">
    <w:name w:val="List Bullet 3"/>
    <w:basedOn w:val="Navaden"/>
    <w:rsid w:val="005F0904"/>
    <w:pPr>
      <w:tabs>
        <w:tab w:val="num" w:pos="720"/>
      </w:tabs>
      <w:ind w:left="720" w:hanging="360"/>
    </w:pPr>
    <w:rPr>
      <w:sz w:val="16"/>
      <w:szCs w:val="18"/>
    </w:rPr>
  </w:style>
  <w:style w:type="paragraph" w:customStyle="1" w:styleId="alinejca2">
    <w:name w:val="alinejca2"/>
    <w:basedOn w:val="Navaden"/>
    <w:autoRedefine/>
    <w:rsid w:val="005F0904"/>
    <w:pPr>
      <w:numPr>
        <w:numId w:val="9"/>
      </w:numPr>
      <w:tabs>
        <w:tab w:val="left" w:pos="426"/>
      </w:tabs>
      <w:overflowPunct w:val="0"/>
      <w:autoSpaceDE w:val="0"/>
      <w:autoSpaceDN w:val="0"/>
      <w:adjustRightInd w:val="0"/>
      <w:spacing w:before="60" w:after="60"/>
      <w:ind w:left="357" w:hanging="357"/>
      <w:textAlignment w:val="baseline"/>
    </w:pPr>
    <w:rPr>
      <w:rFonts w:ascii="Times New Roman" w:hAnsi="Times New Roman"/>
      <w:sz w:val="24"/>
      <w:szCs w:val="18"/>
    </w:rPr>
  </w:style>
  <w:style w:type="paragraph" w:customStyle="1" w:styleId="Slog5">
    <w:name w:val="Slog5"/>
    <w:basedOn w:val="Naslov5"/>
    <w:rsid w:val="005F0904"/>
    <w:pPr>
      <w:spacing w:before="120" w:after="120" w:line="480" w:lineRule="auto"/>
    </w:pPr>
    <w:rPr>
      <w:bCs w:val="0"/>
      <w:i w:val="0"/>
      <w:iCs w:val="0"/>
      <w:szCs w:val="18"/>
    </w:rPr>
  </w:style>
  <w:style w:type="paragraph" w:customStyle="1" w:styleId="Slog6">
    <w:name w:val="Slog6"/>
    <w:basedOn w:val="Naslov5"/>
    <w:rsid w:val="005F0904"/>
    <w:pPr>
      <w:spacing w:before="120" w:after="120"/>
    </w:pPr>
    <w:rPr>
      <w:bCs w:val="0"/>
      <w:i w:val="0"/>
      <w:iCs w:val="0"/>
      <w:szCs w:val="18"/>
    </w:rPr>
  </w:style>
  <w:style w:type="paragraph" w:customStyle="1" w:styleId="Odstavek">
    <w:name w:val="Odstavek"/>
    <w:basedOn w:val="Naslov5"/>
    <w:rsid w:val="005F0904"/>
    <w:pPr>
      <w:spacing w:before="120" w:after="120"/>
    </w:pPr>
    <w:rPr>
      <w:bCs w:val="0"/>
      <w:i w:val="0"/>
      <w:iCs w:val="0"/>
      <w:szCs w:val="18"/>
    </w:rPr>
  </w:style>
  <w:style w:type="paragraph" w:customStyle="1" w:styleId="Slog7">
    <w:name w:val="Slog7"/>
    <w:basedOn w:val="Naslov5"/>
    <w:rsid w:val="005F0904"/>
    <w:pPr>
      <w:spacing w:before="120" w:after="120"/>
    </w:pPr>
    <w:rPr>
      <w:bCs w:val="0"/>
      <w:i w:val="0"/>
      <w:iCs w:val="0"/>
      <w:szCs w:val="18"/>
    </w:rPr>
  </w:style>
  <w:style w:type="paragraph" w:customStyle="1" w:styleId="Slog8">
    <w:name w:val="Slog8"/>
    <w:basedOn w:val="Naslov5"/>
    <w:rsid w:val="005F0904"/>
    <w:pPr>
      <w:spacing w:before="120" w:after="120"/>
    </w:pPr>
    <w:rPr>
      <w:bCs w:val="0"/>
      <w:i w:val="0"/>
      <w:iCs w:val="0"/>
      <w:szCs w:val="18"/>
    </w:rPr>
  </w:style>
  <w:style w:type="paragraph" w:customStyle="1" w:styleId="i">
    <w:name w:val="i"/>
    <w:basedOn w:val="Naslov5"/>
    <w:rsid w:val="005F0904"/>
    <w:pPr>
      <w:spacing w:after="120"/>
    </w:pPr>
    <w:rPr>
      <w:bCs w:val="0"/>
      <w:i w:val="0"/>
      <w:iCs w:val="0"/>
      <w:szCs w:val="18"/>
    </w:rPr>
  </w:style>
  <w:style w:type="paragraph" w:customStyle="1" w:styleId="SlogNaslov2">
    <w:name w:val="Slog Naslov 2"/>
    <w:aliases w:val="Znak2 + Levo,Znak2 + Pred:  18 pt Po:  18 pt"/>
    <w:basedOn w:val="Naslov2"/>
    <w:rsid w:val="005F0904"/>
    <w:pPr>
      <w:numPr>
        <w:numId w:val="0"/>
      </w:numPr>
      <w:tabs>
        <w:tab w:val="num" w:pos="851"/>
      </w:tabs>
      <w:spacing w:before="0" w:after="0"/>
      <w:ind w:left="851" w:hanging="851"/>
    </w:pPr>
    <w:rPr>
      <w:sz w:val="26"/>
      <w:szCs w:val="20"/>
    </w:rPr>
  </w:style>
  <w:style w:type="paragraph" w:styleId="Navaden-zamik">
    <w:name w:val="Normal Indent"/>
    <w:basedOn w:val="Navaden"/>
    <w:autoRedefine/>
    <w:rsid w:val="005F0904"/>
    <w:rPr>
      <w:rFonts w:cs="Arial"/>
      <w:sz w:val="22"/>
    </w:rPr>
  </w:style>
  <w:style w:type="paragraph" w:styleId="HTML-oblikovano">
    <w:name w:val="HTML Preformatted"/>
    <w:basedOn w:val="Navaden"/>
    <w:rsid w:val="005F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Arial Unicode MS" w:hAnsi="Courier New" w:cs="Courier New"/>
      <w:sz w:val="15"/>
      <w:szCs w:val="15"/>
    </w:rPr>
  </w:style>
  <w:style w:type="paragraph" w:styleId="Podnaslov0">
    <w:name w:val="Subtitle"/>
    <w:aliases w:val="Napis slika"/>
    <w:basedOn w:val="Navaden"/>
    <w:link w:val="PodnaslovZnak"/>
    <w:rsid w:val="00003CF4"/>
    <w:pPr>
      <w:keepNext/>
      <w:keepLines/>
      <w:tabs>
        <w:tab w:val="left" w:pos="8647"/>
        <w:tab w:val="right" w:pos="9072"/>
      </w:tabs>
      <w:overflowPunct w:val="0"/>
      <w:autoSpaceDE w:val="0"/>
      <w:autoSpaceDN w:val="0"/>
      <w:adjustRightInd w:val="0"/>
      <w:spacing w:before="240" w:after="120"/>
      <w:jc w:val="center"/>
    </w:pPr>
    <w:rPr>
      <w:bCs/>
      <w:i/>
      <w:sz w:val="22"/>
    </w:rPr>
  </w:style>
  <w:style w:type="character" w:customStyle="1" w:styleId="Hiperpovezava10">
    <w:name w:val="Hiperpovezava1"/>
    <w:rsid w:val="005F0904"/>
    <w:rPr>
      <w:rFonts w:ascii="Verdana" w:hAnsi="Verdana" w:hint="default"/>
      <w:b w:val="0"/>
      <w:bCs w:val="0"/>
      <w:color w:val="333333"/>
      <w:sz w:val="17"/>
      <w:szCs w:val="17"/>
      <w:u w:val="single"/>
    </w:rPr>
  </w:style>
  <w:style w:type="paragraph" w:customStyle="1" w:styleId="xl26">
    <w:name w:val="xl26"/>
    <w:basedOn w:val="Navaden"/>
    <w:rsid w:val="005F09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Telobesedila0">
    <w:name w:val="Telo besedila//"/>
    <w:basedOn w:val="Navaden"/>
    <w:rsid w:val="005F0904"/>
    <w:pPr>
      <w:widowControl w:val="0"/>
    </w:pPr>
    <w:rPr>
      <w:rFonts w:ascii="Times New Roman" w:hAnsi="Times New Roman"/>
      <w:sz w:val="24"/>
      <w:szCs w:val="20"/>
    </w:rPr>
  </w:style>
  <w:style w:type="paragraph" w:styleId="Blokbesedila">
    <w:name w:val="Block Text"/>
    <w:basedOn w:val="Navaden"/>
    <w:rsid w:val="005F0904"/>
    <w:pPr>
      <w:tabs>
        <w:tab w:val="left" w:pos="771"/>
        <w:tab w:val="left" w:pos="1645"/>
        <w:tab w:val="left" w:pos="2365"/>
        <w:tab w:val="left" w:pos="3085"/>
        <w:tab w:val="left" w:pos="3805"/>
        <w:tab w:val="left" w:pos="4525"/>
        <w:tab w:val="left" w:pos="5245"/>
        <w:tab w:val="left" w:pos="5965"/>
        <w:tab w:val="left" w:pos="6685"/>
        <w:tab w:val="left" w:pos="7405"/>
        <w:tab w:val="left" w:pos="8789"/>
      </w:tabs>
      <w:spacing w:after="120"/>
      <w:ind w:left="1" w:right="17" w:hanging="1"/>
    </w:pPr>
    <w:rPr>
      <w:sz w:val="16"/>
      <w:szCs w:val="18"/>
    </w:rPr>
  </w:style>
  <w:style w:type="paragraph" w:customStyle="1" w:styleId="SlogPred1pt">
    <w:name w:val="Slog Pred:  1 pt"/>
    <w:basedOn w:val="Navaden"/>
    <w:rsid w:val="005F0904"/>
    <w:pPr>
      <w:spacing w:before="20"/>
    </w:pPr>
    <w:rPr>
      <w:sz w:val="16"/>
      <w:szCs w:val="20"/>
    </w:rPr>
  </w:style>
  <w:style w:type="paragraph" w:customStyle="1" w:styleId="Slog9">
    <w:name w:val="Slog9"/>
    <w:basedOn w:val="Kazalovsebine2"/>
    <w:rsid w:val="005F0904"/>
    <w:pPr>
      <w:tabs>
        <w:tab w:val="right" w:leader="dot" w:pos="9061"/>
      </w:tabs>
      <w:spacing w:after="60"/>
      <w:ind w:right="567"/>
    </w:pPr>
  </w:style>
  <w:style w:type="paragraph" w:customStyle="1" w:styleId="Slog10">
    <w:name w:val="Slog10"/>
    <w:basedOn w:val="Kazalovsebine2"/>
    <w:rsid w:val="005F0904"/>
    <w:pPr>
      <w:tabs>
        <w:tab w:val="right" w:pos="9061"/>
      </w:tabs>
      <w:spacing w:after="60"/>
      <w:ind w:right="567"/>
    </w:pPr>
    <w:rPr>
      <w:rFonts w:ascii="Times New Roman" w:hAnsi="Times New Roman"/>
      <w:sz w:val="24"/>
      <w:szCs w:val="24"/>
    </w:rPr>
  </w:style>
  <w:style w:type="paragraph" w:customStyle="1" w:styleId="Slog12">
    <w:name w:val="Slog12"/>
    <w:basedOn w:val="Kazalovsebine2"/>
    <w:autoRedefine/>
    <w:rsid w:val="005F0904"/>
    <w:pPr>
      <w:tabs>
        <w:tab w:val="right" w:pos="9061"/>
      </w:tabs>
      <w:spacing w:after="60"/>
      <w:ind w:right="567"/>
    </w:pPr>
  </w:style>
  <w:style w:type="paragraph" w:customStyle="1" w:styleId="Slog13">
    <w:name w:val="Slog13"/>
    <w:basedOn w:val="Kazalovsebine1"/>
    <w:rsid w:val="005F0904"/>
    <w:pPr>
      <w:tabs>
        <w:tab w:val="right" w:leader="dot" w:pos="9060"/>
      </w:tabs>
      <w:spacing w:before="240" w:after="120"/>
      <w:ind w:left="709" w:right="567" w:hanging="709"/>
    </w:pPr>
    <w:rPr>
      <w:rFonts w:ascii="Times New Roman" w:hAnsi="Times New Roman"/>
      <w:noProof/>
      <w:sz w:val="24"/>
    </w:rPr>
  </w:style>
  <w:style w:type="paragraph" w:customStyle="1" w:styleId="Slog14">
    <w:name w:val="Slog14"/>
    <w:basedOn w:val="Kazalovsebine2"/>
    <w:rsid w:val="005F0904"/>
    <w:pPr>
      <w:tabs>
        <w:tab w:val="right" w:leader="dot" w:pos="9061"/>
      </w:tabs>
      <w:spacing w:after="60"/>
      <w:ind w:right="567"/>
    </w:pPr>
    <w:rPr>
      <w:rFonts w:ascii="Times New Roman" w:hAnsi="Times New Roman"/>
      <w:sz w:val="24"/>
      <w:szCs w:val="24"/>
    </w:rPr>
  </w:style>
  <w:style w:type="paragraph" w:customStyle="1" w:styleId="Slog15">
    <w:name w:val="Slog15"/>
    <w:basedOn w:val="Naslov2"/>
    <w:rsid w:val="005F0904"/>
    <w:pPr>
      <w:numPr>
        <w:numId w:val="0"/>
      </w:numPr>
      <w:tabs>
        <w:tab w:val="num" w:pos="851"/>
      </w:tabs>
      <w:spacing w:before="120" w:after="120"/>
      <w:ind w:left="851" w:hanging="851"/>
    </w:pPr>
  </w:style>
  <w:style w:type="paragraph" w:customStyle="1" w:styleId="Slog16">
    <w:name w:val="Slog16"/>
    <w:basedOn w:val="Naslov2"/>
    <w:rsid w:val="005F0904"/>
    <w:pPr>
      <w:numPr>
        <w:numId w:val="0"/>
      </w:numPr>
      <w:tabs>
        <w:tab w:val="num" w:pos="851"/>
      </w:tabs>
      <w:spacing w:before="120" w:after="120"/>
      <w:ind w:left="851" w:hanging="851"/>
    </w:pPr>
  </w:style>
  <w:style w:type="paragraph" w:customStyle="1" w:styleId="Slog17">
    <w:name w:val="Slog17"/>
    <w:basedOn w:val="Naslov2"/>
    <w:rsid w:val="005F0904"/>
    <w:pPr>
      <w:numPr>
        <w:numId w:val="0"/>
      </w:numPr>
      <w:tabs>
        <w:tab w:val="num" w:pos="851"/>
      </w:tabs>
      <w:spacing w:before="120" w:after="120"/>
      <w:ind w:left="851" w:hanging="851"/>
    </w:pPr>
  </w:style>
  <w:style w:type="paragraph" w:customStyle="1" w:styleId="Slog18">
    <w:name w:val="Slog18"/>
    <w:basedOn w:val="Naslov5"/>
    <w:rsid w:val="005F0904"/>
    <w:pPr>
      <w:spacing w:before="120" w:after="120"/>
    </w:pPr>
  </w:style>
  <w:style w:type="paragraph" w:customStyle="1" w:styleId="Slog19">
    <w:name w:val="Slog19"/>
    <w:basedOn w:val="Naslov3"/>
    <w:rsid w:val="005F0904"/>
    <w:pPr>
      <w:numPr>
        <w:numId w:val="0"/>
      </w:numPr>
      <w:tabs>
        <w:tab w:val="clear" w:pos="720"/>
        <w:tab w:val="num" w:pos="907"/>
      </w:tabs>
      <w:spacing w:before="180" w:after="60"/>
      <w:ind w:left="907" w:hanging="907"/>
    </w:pPr>
    <w:rPr>
      <w:lang w:eastAsia="en-US"/>
    </w:rPr>
  </w:style>
  <w:style w:type="paragraph" w:customStyle="1" w:styleId="Slog20">
    <w:name w:val="Slog20"/>
    <w:basedOn w:val="Naslov3"/>
    <w:rsid w:val="005F0904"/>
    <w:pPr>
      <w:numPr>
        <w:numId w:val="0"/>
      </w:numPr>
      <w:tabs>
        <w:tab w:val="clear" w:pos="720"/>
        <w:tab w:val="num" w:pos="907"/>
      </w:tabs>
      <w:spacing w:before="180" w:after="60"/>
      <w:ind w:left="907" w:hanging="907"/>
    </w:pPr>
    <w:rPr>
      <w:lang w:eastAsia="en-US"/>
    </w:rPr>
  </w:style>
  <w:style w:type="paragraph" w:customStyle="1" w:styleId="Slog22">
    <w:name w:val="Slog22"/>
    <w:basedOn w:val="Naslov3"/>
    <w:autoRedefine/>
    <w:rsid w:val="005F0904"/>
    <w:pPr>
      <w:numPr>
        <w:numId w:val="0"/>
      </w:numPr>
      <w:tabs>
        <w:tab w:val="clear" w:pos="720"/>
        <w:tab w:val="num" w:pos="851"/>
      </w:tabs>
      <w:spacing w:before="240" w:after="60"/>
      <w:ind w:left="851" w:hanging="851"/>
    </w:pPr>
  </w:style>
  <w:style w:type="paragraph" w:customStyle="1" w:styleId="Slog23">
    <w:name w:val="Slog23"/>
    <w:basedOn w:val="Naslov5"/>
    <w:autoRedefine/>
    <w:rsid w:val="005F0904"/>
  </w:style>
  <w:style w:type="paragraph" w:customStyle="1" w:styleId="Slog24">
    <w:name w:val="Slog24"/>
    <w:basedOn w:val="Naslov5"/>
    <w:autoRedefine/>
    <w:rsid w:val="005F0904"/>
    <w:pPr>
      <w:spacing w:after="120"/>
    </w:pPr>
  </w:style>
  <w:style w:type="paragraph" w:customStyle="1" w:styleId="SlogNaslov5Po6pt">
    <w:name w:val="Slog Naslov 5 + Po:  6 pt"/>
    <w:basedOn w:val="Naslov5"/>
    <w:rsid w:val="005F0904"/>
    <w:pPr>
      <w:spacing w:after="120"/>
    </w:pPr>
    <w:rPr>
      <w:szCs w:val="20"/>
    </w:rPr>
  </w:style>
  <w:style w:type="paragraph" w:customStyle="1" w:styleId="Navadensplet1">
    <w:name w:val="Navaden (splet)1"/>
    <w:basedOn w:val="Navaden"/>
    <w:rsid w:val="005F0904"/>
    <w:pPr>
      <w:overflowPunct w:val="0"/>
      <w:autoSpaceDE w:val="0"/>
      <w:autoSpaceDN w:val="0"/>
      <w:adjustRightInd w:val="0"/>
      <w:spacing w:before="100" w:after="100"/>
      <w:jc w:val="left"/>
      <w:textAlignment w:val="baseline"/>
    </w:pPr>
    <w:rPr>
      <w:rFonts w:ascii="Verdana" w:hAnsi="Verdana"/>
      <w:sz w:val="15"/>
      <w:szCs w:val="20"/>
      <w:lang w:val="en-GB"/>
    </w:rPr>
  </w:style>
  <w:style w:type="paragraph" w:customStyle="1" w:styleId="head3title">
    <w:name w:val="head3_title"/>
    <w:basedOn w:val="Navaden"/>
    <w:rsid w:val="005F0904"/>
    <w:pPr>
      <w:spacing w:before="100" w:beforeAutospacing="1" w:after="100" w:afterAutospacing="1"/>
      <w:jc w:val="left"/>
    </w:pPr>
    <w:rPr>
      <w:rFonts w:ascii="Times New Roman" w:hAnsi="Times New Roman"/>
      <w:sz w:val="24"/>
    </w:rPr>
  </w:style>
  <w:style w:type="character" w:customStyle="1" w:styleId="maintext1">
    <w:name w:val="main_text1"/>
    <w:rsid w:val="005F0904"/>
    <w:rPr>
      <w:color w:val="333333"/>
      <w:sz w:val="22"/>
      <w:szCs w:val="22"/>
    </w:rPr>
  </w:style>
  <w:style w:type="paragraph" w:customStyle="1" w:styleId="Slogpreglednica11ptNeLeee">
    <w:name w:val="Slog preglednica + 11 pt Ne Ležeče"/>
    <w:basedOn w:val="preglednica0"/>
    <w:link w:val="Slogpreglednica11ptNeLeeeZnak"/>
    <w:rsid w:val="00AF2D33"/>
    <w:pPr>
      <w:spacing w:after="60"/>
      <w:contextualSpacing w:val="0"/>
    </w:pPr>
    <w:rPr>
      <w:lang w:eastAsia="en-US"/>
    </w:rPr>
  </w:style>
  <w:style w:type="character" w:customStyle="1" w:styleId="Slogpreglednica11ptNeLeeeZnak">
    <w:name w:val="Slog preglednica + 11 pt Ne Ležeče Znak"/>
    <w:link w:val="Slogpreglednica11ptNeLeee"/>
    <w:rsid w:val="00AF2D33"/>
    <w:rPr>
      <w:rFonts w:ascii="Arial" w:hAnsi="Arial"/>
      <w:i/>
      <w:sz w:val="22"/>
      <w:lang w:val="sl-SI" w:eastAsia="en-US" w:bidi="ar-SA"/>
    </w:rPr>
  </w:style>
  <w:style w:type="paragraph" w:customStyle="1" w:styleId="Slogslika">
    <w:name w:val="Slog slika"/>
    <w:basedOn w:val="Slika"/>
    <w:next w:val="Navaden"/>
    <w:rsid w:val="009D003F"/>
    <w:pPr>
      <w:spacing w:after="300"/>
      <w:contextualSpacing w:val="0"/>
    </w:pPr>
    <w:rPr>
      <w:iCs/>
      <w:sz w:val="24"/>
      <w:szCs w:val="24"/>
    </w:rPr>
  </w:style>
  <w:style w:type="paragraph" w:customStyle="1" w:styleId="SlogNaslovtabele">
    <w:name w:val="Slog Naslov tabele"/>
    <w:basedOn w:val="Naslovtabele"/>
    <w:next w:val="Navaden"/>
    <w:rsid w:val="009D003F"/>
    <w:pPr>
      <w:spacing w:before="60"/>
      <w:ind w:left="1588" w:hanging="1588"/>
      <w:jc w:val="left"/>
    </w:pPr>
    <w:rPr>
      <w:bCs/>
      <w:iCs/>
      <w:sz w:val="18"/>
    </w:rPr>
  </w:style>
  <w:style w:type="paragraph" w:customStyle="1" w:styleId="Slogopomba">
    <w:name w:val="Slog opomba"/>
    <w:basedOn w:val="Navaden"/>
    <w:rsid w:val="009D003F"/>
    <w:pPr>
      <w:spacing w:before="60" w:after="60"/>
    </w:pPr>
    <w:rPr>
      <w:szCs w:val="18"/>
    </w:rPr>
  </w:style>
  <w:style w:type="paragraph" w:customStyle="1" w:styleId="SlogKazaloslikLevo0cmVisee25cm">
    <w:name w:val="Slog Kazalo slik + Levo:  0 cm Viseče:  25 cm"/>
    <w:basedOn w:val="Kazaloslik"/>
    <w:rsid w:val="009D003F"/>
    <w:pPr>
      <w:spacing w:before="60" w:after="0"/>
      <w:ind w:right="567"/>
    </w:pPr>
    <w:rPr>
      <w:sz w:val="18"/>
      <w:szCs w:val="20"/>
      <w:lang w:val="hr-HR" w:eastAsia="en-US"/>
    </w:rPr>
  </w:style>
  <w:style w:type="paragraph" w:customStyle="1" w:styleId="SlogKazaloslikLevo0cmVisee25cm2">
    <w:name w:val="Slog Kazalo slik + Levo:  0 cm Viseče:  25 cm2"/>
    <w:basedOn w:val="Kazaloslik"/>
    <w:rsid w:val="009D003F"/>
    <w:pPr>
      <w:spacing w:before="60" w:after="0"/>
    </w:pPr>
    <w:rPr>
      <w:sz w:val="18"/>
      <w:szCs w:val="20"/>
      <w:lang w:val="hr-HR" w:eastAsia="en-US"/>
    </w:rPr>
  </w:style>
  <w:style w:type="paragraph" w:customStyle="1" w:styleId="Priloge">
    <w:name w:val="Priloge"/>
    <w:basedOn w:val="Navaden"/>
    <w:next w:val="Navaden"/>
    <w:rsid w:val="009D003F"/>
    <w:pPr>
      <w:jc w:val="left"/>
    </w:pPr>
    <w:rPr>
      <w:b/>
      <w:i/>
    </w:rPr>
  </w:style>
  <w:style w:type="paragraph" w:customStyle="1" w:styleId="SlogKazaloslikLevo0cmVisee19cm">
    <w:name w:val="Slog Kazalo slik + Levo:  0 cm Viseče:  19 cm"/>
    <w:basedOn w:val="Kazaloslik"/>
    <w:rsid w:val="009D003F"/>
    <w:pPr>
      <w:spacing w:before="60" w:after="0"/>
      <w:ind w:left="1077" w:right="567" w:hanging="1077"/>
    </w:pPr>
    <w:rPr>
      <w:sz w:val="18"/>
      <w:szCs w:val="20"/>
      <w:lang w:val="hr-HR" w:eastAsia="en-US"/>
    </w:rPr>
  </w:style>
  <w:style w:type="paragraph" w:customStyle="1" w:styleId="1Naslov">
    <w:name w:val="1 Naslov"/>
    <w:basedOn w:val="Naslov1"/>
    <w:next w:val="Tekst0"/>
    <w:rsid w:val="009D003F"/>
    <w:pPr>
      <w:pageBreakBefore/>
      <w:spacing w:before="360" w:after="360"/>
      <w:jc w:val="left"/>
    </w:pPr>
    <w:rPr>
      <w:rFonts w:ascii="Verdana" w:hAnsi="Verdana" w:cs="Arial"/>
      <w:bCs w:val="0"/>
      <w:kern w:val="0"/>
      <w:sz w:val="20"/>
      <w:szCs w:val="22"/>
      <w:lang w:val="hr-HR" w:eastAsia="en-US"/>
    </w:rPr>
  </w:style>
  <w:style w:type="character" w:customStyle="1" w:styleId="Tabela">
    <w:name w:val="Tabela"/>
    <w:rsid w:val="009D003F"/>
    <w:rPr>
      <w:i/>
      <w:iCs/>
    </w:rPr>
  </w:style>
  <w:style w:type="paragraph" w:customStyle="1" w:styleId="tabela0">
    <w:name w:val="tabela"/>
    <w:basedOn w:val="Navaden"/>
    <w:next w:val="Navaden"/>
    <w:rsid w:val="009D003F"/>
    <w:pPr>
      <w:keepNext/>
      <w:spacing w:before="240"/>
      <w:jc w:val="center"/>
    </w:pPr>
    <w:rPr>
      <w:rFonts w:ascii="Verdana" w:hAnsi="Verdana" w:cs="Arial"/>
      <w:b/>
      <w:bCs/>
      <w:i/>
      <w:iCs/>
      <w:sz w:val="20"/>
      <w:szCs w:val="22"/>
      <w:lang w:val="en-GB"/>
    </w:rPr>
  </w:style>
  <w:style w:type="paragraph" w:customStyle="1" w:styleId="SlogNaslov6Levo0cm">
    <w:name w:val="Slog Naslov 6 + Levo:  0 cm"/>
    <w:basedOn w:val="Naslov6"/>
    <w:rsid w:val="009D003F"/>
    <w:pPr>
      <w:keepNext/>
      <w:spacing w:before="180"/>
      <w:ind w:left="0"/>
      <w:contextualSpacing w:val="0"/>
    </w:pPr>
    <w:rPr>
      <w:b/>
      <w:bCs w:val="0"/>
      <w:iCs/>
      <w:sz w:val="22"/>
      <w:lang w:val="en-US"/>
    </w:rPr>
  </w:style>
  <w:style w:type="paragraph" w:customStyle="1" w:styleId="SlogNaslov3ObojestranskoPred9ptPo0pt">
    <w:name w:val="Slog Naslov 3 + Obojestransko Pred:  9 pt Po:  0 pt"/>
    <w:basedOn w:val="Naslov3"/>
    <w:rsid w:val="009D003F"/>
    <w:pPr>
      <w:numPr>
        <w:ilvl w:val="0"/>
        <w:numId w:val="0"/>
      </w:numPr>
      <w:tabs>
        <w:tab w:val="clear" w:pos="720"/>
      </w:tabs>
      <w:spacing w:before="420" w:after="300"/>
      <w:jc w:val="both"/>
    </w:pPr>
    <w:rPr>
      <w:noProof/>
      <w:sz w:val="18"/>
      <w:lang w:eastAsia="zh-CN"/>
    </w:rPr>
  </w:style>
  <w:style w:type="paragraph" w:customStyle="1" w:styleId="SlogNaslov2Levo063cmVisee102cmPred12ptPo">
    <w:name w:val="Slog Naslov 2 + Levo:  063 cm Viseče:  102 cm Pred:  12 pt Po..."/>
    <w:basedOn w:val="Naslov2"/>
    <w:rsid w:val="009D003F"/>
    <w:pPr>
      <w:numPr>
        <w:ilvl w:val="0"/>
        <w:numId w:val="0"/>
      </w:numPr>
      <w:spacing w:after="180"/>
    </w:pPr>
    <w:rPr>
      <w:rFonts w:ascii="Verdana" w:hAnsi="Verdana"/>
      <w:b w:val="0"/>
      <w:kern w:val="28"/>
      <w:sz w:val="20"/>
      <w:szCs w:val="20"/>
      <w:lang w:val="hr-HR"/>
    </w:rPr>
  </w:style>
  <w:style w:type="paragraph" w:customStyle="1" w:styleId="SlogNaslov3ObojestranskoPred9ptPo6pt">
    <w:name w:val="Slog Naslov 3 + Obojestransko Pred:  9 pt Po:  6 pt"/>
    <w:basedOn w:val="Naslov3"/>
    <w:rsid w:val="009D003F"/>
    <w:pPr>
      <w:numPr>
        <w:ilvl w:val="0"/>
        <w:numId w:val="0"/>
      </w:numPr>
      <w:tabs>
        <w:tab w:val="clear" w:pos="720"/>
      </w:tabs>
      <w:spacing w:before="420" w:after="120"/>
      <w:jc w:val="both"/>
    </w:pPr>
    <w:rPr>
      <w:noProof/>
      <w:sz w:val="18"/>
      <w:lang w:eastAsia="zh-CN"/>
    </w:rPr>
  </w:style>
  <w:style w:type="paragraph" w:customStyle="1" w:styleId="SlogNaslov2Pred12ptPo3pt">
    <w:name w:val="Slog Naslov 2 + Pred:  12 pt Po:  3 pt"/>
    <w:basedOn w:val="Naslov2"/>
    <w:rsid w:val="009D003F"/>
    <w:pPr>
      <w:numPr>
        <w:ilvl w:val="0"/>
        <w:numId w:val="0"/>
      </w:numPr>
      <w:spacing w:after="180"/>
    </w:pPr>
    <w:rPr>
      <w:rFonts w:ascii="Verdana" w:hAnsi="Verdana"/>
      <w:b w:val="0"/>
      <w:kern w:val="28"/>
      <w:sz w:val="20"/>
      <w:szCs w:val="20"/>
      <w:lang w:val="hr-HR"/>
    </w:rPr>
  </w:style>
  <w:style w:type="paragraph" w:customStyle="1" w:styleId="SlogNaslov3ObojestranskoPred9ptPo0pt1">
    <w:name w:val="Slog Naslov 3 + Obojestransko Pred:  9 pt Po:  0 pt1"/>
    <w:basedOn w:val="Naslov3"/>
    <w:rsid w:val="009D003F"/>
    <w:pPr>
      <w:numPr>
        <w:ilvl w:val="0"/>
        <w:numId w:val="0"/>
      </w:numPr>
      <w:tabs>
        <w:tab w:val="clear" w:pos="720"/>
      </w:tabs>
      <w:spacing w:before="300" w:after="300"/>
      <w:jc w:val="both"/>
    </w:pPr>
    <w:rPr>
      <w:noProof/>
      <w:sz w:val="18"/>
      <w:lang w:eastAsia="zh-CN"/>
    </w:rPr>
  </w:style>
  <w:style w:type="paragraph" w:customStyle="1" w:styleId="SlogTelobesedila3Arial9ptNeKrepko">
    <w:name w:val="Slog Telo besedila 3 + Arial 9 pt Ne Krepko"/>
    <w:basedOn w:val="Telobesedila3"/>
    <w:rsid w:val="009D003F"/>
    <w:pPr>
      <w:jc w:val="left"/>
    </w:pPr>
    <w:rPr>
      <w:rFonts w:ascii="Verdana" w:hAnsi="Verdana"/>
      <w:noProof/>
      <w:szCs w:val="24"/>
      <w:lang w:val="hr-HR" w:eastAsia="en-US"/>
    </w:rPr>
  </w:style>
  <w:style w:type="paragraph" w:customStyle="1" w:styleId="naslov0">
    <w:name w:val="naslov"/>
    <w:basedOn w:val="Navaden"/>
    <w:next w:val="Tekst0"/>
    <w:rsid w:val="009D003F"/>
    <w:pPr>
      <w:pBdr>
        <w:bottom w:val="single" w:sz="4" w:space="1" w:color="auto"/>
      </w:pBdr>
      <w:spacing w:after="240"/>
      <w:jc w:val="left"/>
    </w:pPr>
    <w:rPr>
      <w:b/>
      <w:caps/>
      <w:sz w:val="24"/>
      <w:lang w:val="en-GB" w:eastAsia="en-US"/>
    </w:rPr>
  </w:style>
  <w:style w:type="paragraph" w:customStyle="1" w:styleId="SlogNaslov6">
    <w:name w:val="Slog Naslov 6"/>
    <w:basedOn w:val="Naslov6"/>
    <w:rsid w:val="009D003F"/>
    <w:pPr>
      <w:spacing w:before="360" w:after="240" w:line="360" w:lineRule="auto"/>
      <w:ind w:left="0"/>
      <w:contextualSpacing w:val="0"/>
    </w:pPr>
    <w:rPr>
      <w:rFonts w:ascii="Verdana" w:hAnsi="Verdana"/>
      <w:b/>
      <w:i w:val="0"/>
      <w:sz w:val="22"/>
      <w:lang w:val="en-GB"/>
    </w:rPr>
  </w:style>
  <w:style w:type="paragraph" w:customStyle="1" w:styleId="SlogopombaPred0pt">
    <w:name w:val="Slog opomba + Pred:  0 pt"/>
    <w:basedOn w:val="opomba"/>
    <w:rsid w:val="009D003F"/>
    <w:pPr>
      <w:spacing w:before="0" w:after="360"/>
      <w:ind w:left="624" w:hanging="624"/>
    </w:pPr>
    <w:rPr>
      <w:sz w:val="16"/>
      <w:lang w:val="en-GB"/>
    </w:rPr>
  </w:style>
  <w:style w:type="paragraph" w:customStyle="1" w:styleId="SlogNaslov7">
    <w:name w:val="Slog Naslov 7"/>
    <w:basedOn w:val="Naslov7"/>
    <w:rsid w:val="009D003F"/>
    <w:pPr>
      <w:spacing w:before="360" w:after="120"/>
    </w:pPr>
    <w:rPr>
      <w:rFonts w:ascii="Verdana" w:hAnsi="Verdana"/>
      <w:b/>
      <w:color w:val="auto"/>
      <w:szCs w:val="24"/>
      <w:lang w:val="en-GB"/>
    </w:rPr>
  </w:style>
  <w:style w:type="paragraph" w:customStyle="1" w:styleId="SlogTelobesedila211ptSamodejnoPred6pt">
    <w:name w:val="Slog Telo besedila 2 + 11 pt Samodejno Pred:  6 pt"/>
    <w:basedOn w:val="Telobesedila2"/>
    <w:rsid w:val="009D003F"/>
    <w:pPr>
      <w:tabs>
        <w:tab w:val="clear" w:pos="720"/>
      </w:tabs>
      <w:autoSpaceDE/>
      <w:autoSpaceDN/>
      <w:adjustRightInd/>
      <w:spacing w:after="120" w:line="240" w:lineRule="auto"/>
      <w:ind w:left="0" w:firstLine="0"/>
      <w:jc w:val="both"/>
    </w:pPr>
    <w:rPr>
      <w:rFonts w:ascii="Times New Roman" w:hAnsi="Times New Roman"/>
      <w:color w:val="auto"/>
      <w:sz w:val="24"/>
      <w:lang w:eastAsia="en-US"/>
    </w:rPr>
  </w:style>
  <w:style w:type="character" w:customStyle="1" w:styleId="adpis3ZnakZnak">
    <w:name w:val="adpis 3 Znak Znak"/>
    <w:rsid w:val="009D003F"/>
    <w:rPr>
      <w:rFonts w:ascii="Arial" w:hAnsi="Arial"/>
      <w:b/>
      <w:bCs/>
      <w:noProof/>
      <w:sz w:val="18"/>
      <w:szCs w:val="28"/>
      <w:lang w:val="sl-SI" w:eastAsia="zh-CN" w:bidi="ar-SA"/>
    </w:rPr>
  </w:style>
  <w:style w:type="paragraph" w:customStyle="1" w:styleId="kazloslik">
    <w:name w:val="kazlo slik"/>
    <w:basedOn w:val="kazloslik1"/>
    <w:rsid w:val="009D003F"/>
    <w:rPr>
      <w:b/>
      <w:sz w:val="22"/>
      <w:szCs w:val="22"/>
    </w:rPr>
  </w:style>
  <w:style w:type="paragraph" w:customStyle="1" w:styleId="CharCharCharZnak">
    <w:name w:val="Char Char Char Znak"/>
    <w:basedOn w:val="Navaden"/>
    <w:rsid w:val="008625AF"/>
    <w:pPr>
      <w:jc w:val="left"/>
    </w:pPr>
    <w:rPr>
      <w:rFonts w:ascii="Times New Roman" w:hAnsi="Times New Roman"/>
      <w:sz w:val="24"/>
      <w:lang w:val="pl-PL" w:eastAsia="pl-PL"/>
    </w:rPr>
  </w:style>
  <w:style w:type="paragraph" w:customStyle="1" w:styleId="odst">
    <w:name w:val="odst"/>
    <w:basedOn w:val="Navaden"/>
    <w:rsid w:val="00393858"/>
    <w:pPr>
      <w:tabs>
        <w:tab w:val="left" w:pos="426"/>
      </w:tabs>
    </w:pPr>
    <w:rPr>
      <w:rFonts w:ascii="Times New Roman" w:hAnsi="Times New Roman"/>
      <w:sz w:val="24"/>
      <w:szCs w:val="20"/>
      <w:lang w:eastAsia="en-US"/>
    </w:rPr>
  </w:style>
  <w:style w:type="character" w:customStyle="1" w:styleId="Telobesedila3Znak1">
    <w:name w:val="Telo besedila 3 Znak1"/>
    <w:aliases w:val="Telo besedila 3 Znak Znak,Znak Znak Znak"/>
    <w:link w:val="Telobesedila3"/>
    <w:rsid w:val="00F46146"/>
    <w:rPr>
      <w:rFonts w:ascii="Arial" w:hAnsi="Arial"/>
      <w:sz w:val="16"/>
      <w:szCs w:val="16"/>
      <w:lang w:val="sl-SI" w:eastAsia="sl-SI" w:bidi="ar-SA"/>
    </w:rPr>
  </w:style>
  <w:style w:type="paragraph" w:customStyle="1" w:styleId="Nasl3">
    <w:name w:val="Nasl_3"/>
    <w:basedOn w:val="Nasl2"/>
    <w:next w:val="Nasl4"/>
    <w:autoRedefine/>
    <w:rsid w:val="00E23CC3"/>
    <w:pPr>
      <w:tabs>
        <w:tab w:val="clear" w:pos="360"/>
        <w:tab w:val="num" w:pos="720"/>
      </w:tabs>
    </w:pPr>
  </w:style>
  <w:style w:type="character" w:customStyle="1" w:styleId="Naslov5Znak">
    <w:name w:val="Naslov 5 Znak"/>
    <w:rsid w:val="00E23CC3"/>
    <w:rPr>
      <w:rFonts w:ascii="Arial" w:hAnsi="Arial"/>
      <w:b/>
      <w:i/>
      <w:noProof w:val="0"/>
      <w:sz w:val="22"/>
      <w:szCs w:val="22"/>
      <w:lang w:val="sl-SI" w:eastAsia="en-US" w:bidi="ar-SA"/>
    </w:rPr>
  </w:style>
  <w:style w:type="character" w:customStyle="1" w:styleId="Naslov5Znak1">
    <w:name w:val="Naslov 5 Znak1"/>
    <w:rsid w:val="00E23CC3"/>
    <w:rPr>
      <w:rFonts w:ascii="Arial" w:hAnsi="Arial"/>
      <w:b/>
      <w:noProof w:val="0"/>
      <w:sz w:val="22"/>
      <w:lang w:val="sl-SI" w:eastAsia="sl-SI" w:bidi="ar-SA"/>
    </w:rPr>
  </w:style>
  <w:style w:type="character" w:customStyle="1" w:styleId="Telobesedila2Znak1">
    <w:name w:val="Telo besedila 2 Znak1"/>
    <w:rsid w:val="00E23CC3"/>
    <w:rPr>
      <w:rFonts w:ascii="Arial" w:hAnsi="Arial"/>
      <w:color w:val="000000"/>
      <w:sz w:val="22"/>
      <w:lang w:val="sl-SI" w:eastAsia="sl-SI" w:bidi="ar-SA"/>
    </w:rPr>
  </w:style>
  <w:style w:type="character" w:customStyle="1" w:styleId="TelobesedilaZnak1Znak1Znak">
    <w:name w:val="Telo besedila Znak1 Znak1 Znak"/>
    <w:rsid w:val="00E23CC3"/>
    <w:rPr>
      <w:rFonts w:ascii="Arial" w:hAnsi="Arial"/>
      <w:sz w:val="22"/>
      <w:szCs w:val="24"/>
      <w:lang w:val="sl-SI" w:eastAsia="sl-SI" w:bidi="ar-SA"/>
    </w:rPr>
  </w:style>
  <w:style w:type="paragraph" w:customStyle="1" w:styleId="SlogNaslov3">
    <w:name w:val="Slog Naslov 3"/>
    <w:aliases w:val="adpis 3 + 12 pt Krepko Ležeče Podčrtano Obojestr..."/>
    <w:basedOn w:val="Naslov3"/>
    <w:rsid w:val="006532BC"/>
    <w:pPr>
      <w:numPr>
        <w:ilvl w:val="0"/>
        <w:numId w:val="0"/>
      </w:numPr>
      <w:tabs>
        <w:tab w:val="clear" w:pos="720"/>
      </w:tabs>
      <w:spacing w:before="240" w:after="120"/>
    </w:pPr>
    <w:rPr>
      <w:bCs/>
      <w:i/>
      <w:iCs/>
      <w:sz w:val="24"/>
      <w:szCs w:val="24"/>
      <w:lang w:val="en-GB"/>
    </w:rPr>
  </w:style>
  <w:style w:type="paragraph" w:styleId="Odstavekseznama">
    <w:name w:val="List Paragraph"/>
    <w:basedOn w:val="Navaden"/>
    <w:uiPriority w:val="34"/>
    <w:rsid w:val="000D6065"/>
    <w:pPr>
      <w:ind w:left="720"/>
      <w:jc w:val="left"/>
    </w:pPr>
    <w:rPr>
      <w:rFonts w:ascii="Calibri" w:eastAsia="Calibri" w:hAnsi="Calibri"/>
      <w:sz w:val="22"/>
      <w:szCs w:val="22"/>
    </w:rPr>
  </w:style>
  <w:style w:type="character" w:customStyle="1" w:styleId="Naslov5Znak2">
    <w:name w:val="Naslov 5 Znak2"/>
    <w:link w:val="Naslov5"/>
    <w:rsid w:val="00C55C7A"/>
    <w:rPr>
      <w:rFonts w:ascii="Arial" w:hAnsi="Arial"/>
      <w:b/>
      <w:bCs/>
      <w:i/>
      <w:iCs/>
      <w:sz w:val="22"/>
      <w:szCs w:val="26"/>
    </w:rPr>
  </w:style>
  <w:style w:type="paragraph" w:styleId="Intenzivencitat">
    <w:name w:val="Intense Quote"/>
    <w:aliases w:val="link"/>
    <w:basedOn w:val="Navaden"/>
    <w:next w:val="Navaden"/>
    <w:link w:val="IntenzivencitatZnak"/>
    <w:uiPriority w:val="30"/>
    <w:rsid w:val="00D81F1A"/>
    <w:pPr>
      <w:pBdr>
        <w:bottom w:val="single" w:sz="4" w:space="4" w:color="4F81BD"/>
      </w:pBdr>
      <w:autoSpaceDE w:val="0"/>
      <w:autoSpaceDN w:val="0"/>
      <w:adjustRightInd w:val="0"/>
      <w:spacing w:before="200" w:after="280"/>
      <w:ind w:left="936" w:right="936"/>
      <w:jc w:val="left"/>
    </w:pPr>
    <w:rPr>
      <w:bCs/>
      <w:iCs/>
      <w:color w:val="2E50FA"/>
      <w:szCs w:val="22"/>
      <w:u w:val="single"/>
    </w:rPr>
  </w:style>
  <w:style w:type="character" w:customStyle="1" w:styleId="IntenzivencitatZnak">
    <w:name w:val="Intenziven citat Znak"/>
    <w:aliases w:val="link Znak"/>
    <w:link w:val="Intenzivencitat"/>
    <w:uiPriority w:val="30"/>
    <w:rsid w:val="00D81F1A"/>
    <w:rPr>
      <w:rFonts w:ascii="Arial" w:hAnsi="Arial"/>
      <w:bCs/>
      <w:iCs/>
      <w:color w:val="2E50FA"/>
      <w:sz w:val="18"/>
      <w:szCs w:val="22"/>
      <w:u w:val="single"/>
    </w:rPr>
  </w:style>
  <w:style w:type="character" w:customStyle="1" w:styleId="apple">
    <w:name w:val="apple"/>
    <w:rsid w:val="00D81F1A"/>
  </w:style>
  <w:style w:type="character" w:customStyle="1" w:styleId="pear">
    <w:name w:val="pear"/>
    <w:rsid w:val="00D81F1A"/>
  </w:style>
  <w:style w:type="character" w:customStyle="1" w:styleId="PripombabesediloZnak">
    <w:name w:val="Pripomba – besedilo Znak"/>
    <w:link w:val="Pripombabesedilo"/>
    <w:uiPriority w:val="99"/>
    <w:semiHidden/>
    <w:rsid w:val="00D81F1A"/>
    <w:rPr>
      <w:rFonts w:ascii="Arial" w:hAnsi="Arial"/>
    </w:rPr>
  </w:style>
  <w:style w:type="paragraph" w:customStyle="1" w:styleId="SlogSlogSlogNaslov1">
    <w:name w:val="Slog Slog Slog Naslov 1"/>
    <w:aliases w:val="Numbered - 1 + Za:  0 pt + Levo + Pred:  6..."/>
    <w:basedOn w:val="SlogSlogNaslov1"/>
    <w:rsid w:val="005E166D"/>
    <w:pPr>
      <w:spacing w:before="120"/>
    </w:pPr>
  </w:style>
  <w:style w:type="character" w:customStyle="1" w:styleId="ZnakZnak21">
    <w:name w:val="Znak Znak21"/>
    <w:rsid w:val="0080748D"/>
    <w:rPr>
      <w:rFonts w:ascii="Arial" w:hAnsi="Arial"/>
      <w:i/>
      <w:noProof w:val="0"/>
      <w:sz w:val="22"/>
      <w:lang w:val="sl-SI" w:eastAsia="en-US" w:bidi="ar-SA"/>
    </w:rPr>
  </w:style>
  <w:style w:type="character" w:customStyle="1" w:styleId="Znak21">
    <w:name w:val="Znak21"/>
    <w:rsid w:val="0080748D"/>
    <w:rPr>
      <w:rFonts w:ascii="Arial" w:hAnsi="Arial"/>
      <w:b/>
      <w:bCs/>
      <w:i/>
      <w:noProof w:val="0"/>
      <w:szCs w:val="28"/>
      <w:lang w:val="sl-SI" w:eastAsia="sl-SI" w:bidi="ar-SA"/>
    </w:rPr>
  </w:style>
  <w:style w:type="character" w:customStyle="1" w:styleId="NapisZnak3">
    <w:name w:val="Napis Znak3"/>
    <w:aliases w:val="Napis Znak Znak5,Napis Znak2 Znak Znak2,Napis Znak Znak2 Znak Znak1,Napis Znak Znak2 Znak Znak Znak Znak1,Napis Znak Znak Znak Znak Znak Znak Znak Znak1,Napis Znak Znak1 Znak Znak Znak Znak Znak Znak Znak Znak1,slika Znak3,slika1 Znak3"/>
    <w:rsid w:val="0080748D"/>
    <w:rPr>
      <w:rFonts w:ascii="Arial" w:hAnsi="Arial"/>
      <w:i/>
      <w:iCs/>
      <w:sz w:val="22"/>
      <w:szCs w:val="22"/>
      <w:lang w:val="sl-SI" w:eastAsia="sl-SI" w:bidi="ar-SA"/>
    </w:rPr>
  </w:style>
  <w:style w:type="character" w:customStyle="1" w:styleId="Hiperpovezava11">
    <w:name w:val="Hiperpovezava11"/>
    <w:rsid w:val="0080748D"/>
    <w:rPr>
      <w:rFonts w:ascii="Verdana" w:hAnsi="Verdana" w:hint="default"/>
      <w:b w:val="0"/>
      <w:bCs w:val="0"/>
      <w:color w:val="333333"/>
      <w:sz w:val="17"/>
      <w:szCs w:val="17"/>
      <w:u w:val="single"/>
    </w:rPr>
  </w:style>
  <w:style w:type="character" w:customStyle="1" w:styleId="TekstZPZnak">
    <w:name w:val="Tekst ZP Znak"/>
    <w:link w:val="TekstZP"/>
    <w:locked/>
    <w:rsid w:val="008D74FD"/>
    <w:rPr>
      <w:rFonts w:ascii="Arial" w:hAnsi="Arial"/>
      <w:sz w:val="22"/>
      <w:szCs w:val="24"/>
    </w:rPr>
  </w:style>
  <w:style w:type="paragraph" w:customStyle="1" w:styleId="TekstZP">
    <w:name w:val="Tekst ZP"/>
    <w:basedOn w:val="Telobesedila"/>
    <w:link w:val="TekstZPZnak"/>
    <w:rsid w:val="008D74FD"/>
  </w:style>
  <w:style w:type="character" w:customStyle="1" w:styleId="preglednica13Znak">
    <w:name w:val="preglednica13 Znak"/>
    <w:link w:val="preglednica13"/>
    <w:locked/>
    <w:rsid w:val="00A150BB"/>
    <w:rPr>
      <w:rFonts w:ascii="Arial" w:hAnsi="Arial"/>
      <w:i/>
    </w:rPr>
  </w:style>
  <w:style w:type="paragraph" w:customStyle="1" w:styleId="preglednica13">
    <w:name w:val="preglednica13"/>
    <w:basedOn w:val="Navaden"/>
    <w:link w:val="preglednica13Znak"/>
    <w:rsid w:val="00A150BB"/>
    <w:pPr>
      <w:keepNext/>
      <w:spacing w:before="200" w:after="80"/>
      <w:ind w:left="1474" w:hanging="1474"/>
      <w:contextualSpacing/>
      <w:jc w:val="left"/>
    </w:pPr>
    <w:rPr>
      <w:i/>
      <w:sz w:val="20"/>
      <w:szCs w:val="20"/>
    </w:rPr>
  </w:style>
  <w:style w:type="paragraph" w:customStyle="1" w:styleId="Virpodrazpredelnico">
    <w:name w:val="Vir pod razpredelnico"/>
    <w:aliases w:val="sliko ZP"/>
    <w:basedOn w:val="Navaden"/>
    <w:rsid w:val="00A150BB"/>
    <w:pPr>
      <w:keepNext/>
      <w:keepLines/>
      <w:spacing w:before="60" w:after="240"/>
      <w:contextualSpacing/>
      <w:jc w:val="left"/>
    </w:pPr>
    <w:rPr>
      <w:sz w:val="16"/>
      <w:szCs w:val="20"/>
      <w:lang w:eastAsia="en-US"/>
    </w:rPr>
  </w:style>
  <w:style w:type="character" w:customStyle="1" w:styleId="PodnaslovZnak">
    <w:name w:val="Podnaslov Znak"/>
    <w:aliases w:val="Napis slika Znak"/>
    <w:basedOn w:val="Privzetapisavaodstavka"/>
    <w:link w:val="Podnaslov0"/>
    <w:locked/>
    <w:rsid w:val="001A7396"/>
    <w:rPr>
      <w:rFonts w:ascii="Arial" w:hAnsi="Arial"/>
      <w:bCs/>
      <w:i/>
      <w:sz w:val="22"/>
      <w:szCs w:val="24"/>
    </w:rPr>
  </w:style>
  <w:style w:type="character" w:customStyle="1" w:styleId="NogaZnak">
    <w:name w:val="Noga Znak"/>
    <w:basedOn w:val="Privzetapisavaodstavka"/>
    <w:link w:val="Noga"/>
    <w:uiPriority w:val="99"/>
    <w:rsid w:val="00E2032D"/>
    <w:rPr>
      <w:rFonts w:ascii="Arial" w:hAnsi="Arial"/>
      <w:sz w:val="18"/>
      <w:szCs w:val="24"/>
    </w:rPr>
  </w:style>
  <w:style w:type="paragraph" w:customStyle="1" w:styleId="ZPnaslov1red">
    <w:name w:val="ZP_naslov_1_red"/>
    <w:basedOn w:val="SlogSlogSlogNaslov1"/>
    <w:next w:val="TekstZP"/>
    <w:link w:val="ZPnaslov1redZnak"/>
    <w:qFormat/>
    <w:rsid w:val="00A53213"/>
    <w:pPr>
      <w:tabs>
        <w:tab w:val="clear" w:pos="3262"/>
      </w:tabs>
      <w:spacing w:before="240"/>
      <w:ind w:left="567" w:hanging="567"/>
    </w:pPr>
  </w:style>
  <w:style w:type="character" w:customStyle="1" w:styleId="ZPnaslov1redZnak">
    <w:name w:val="ZP_naslov_1_red Znak"/>
    <w:basedOn w:val="TekstZPZnak"/>
    <w:link w:val="ZPnaslov1red"/>
    <w:rsid w:val="00A53213"/>
    <w:rPr>
      <w:rFonts w:ascii="Arial" w:hAnsi="Arial"/>
      <w:b/>
      <w:bCs/>
      <w:kern w:val="28"/>
      <w:sz w:val="24"/>
      <w:szCs w:val="24"/>
    </w:rPr>
  </w:style>
  <w:style w:type="paragraph" w:customStyle="1" w:styleId="ZPnaslov2red">
    <w:name w:val="ZP_naslov_2_red"/>
    <w:basedOn w:val="Naslov2"/>
    <w:next w:val="TekstZP"/>
    <w:link w:val="ZPnaslov2redZnak"/>
    <w:qFormat/>
    <w:rsid w:val="00792B31"/>
    <w:pPr>
      <w:spacing w:before="240"/>
    </w:pPr>
  </w:style>
  <w:style w:type="paragraph" w:customStyle="1" w:styleId="ZPpodnapis">
    <w:name w:val="ZP_podnapis"/>
    <w:basedOn w:val="TekstZP"/>
    <w:next w:val="TekstZP"/>
    <w:link w:val="ZPpodnapisZnak"/>
    <w:qFormat/>
    <w:rsid w:val="008A2DF3"/>
    <w:pPr>
      <w:spacing w:after="200"/>
      <w:ind w:left="170" w:hanging="170"/>
      <w:contextualSpacing/>
    </w:pPr>
    <w:rPr>
      <w:rFonts w:cs="Arial"/>
      <w:sz w:val="16"/>
      <w:szCs w:val="16"/>
    </w:rPr>
  </w:style>
  <w:style w:type="character" w:customStyle="1" w:styleId="ZPnaslov2redZnak">
    <w:name w:val="ZP_naslov_2_red Znak"/>
    <w:basedOn w:val="TekstZPZnak"/>
    <w:link w:val="ZPnaslov2red"/>
    <w:rsid w:val="00792B31"/>
    <w:rPr>
      <w:rFonts w:ascii="Arial" w:hAnsi="Arial"/>
      <w:b/>
      <w:bCs/>
      <w:sz w:val="24"/>
      <w:szCs w:val="26"/>
    </w:rPr>
  </w:style>
  <w:style w:type="paragraph" w:customStyle="1" w:styleId="ZPpregnaslov">
    <w:name w:val="ZP_preg_naslov"/>
    <w:basedOn w:val="preglednica0"/>
    <w:link w:val="ZPpregnaslovZnak"/>
    <w:qFormat/>
    <w:rsid w:val="00DC12C1"/>
    <w:pPr>
      <w:keepLines/>
      <w:spacing w:before="200"/>
      <w:ind w:left="1474" w:hanging="1474"/>
    </w:pPr>
  </w:style>
  <w:style w:type="character" w:customStyle="1" w:styleId="ZPpodnapisZnak">
    <w:name w:val="ZP_podnapis Znak"/>
    <w:basedOn w:val="TelobesedilaZnak4"/>
    <w:link w:val="ZPpodnapis"/>
    <w:rsid w:val="008A2DF3"/>
    <w:rPr>
      <w:rFonts w:ascii="Arial" w:hAnsi="Arial" w:cs="Arial"/>
      <w:sz w:val="16"/>
      <w:szCs w:val="16"/>
      <w:lang w:val="sl-SI" w:eastAsia="sl-SI" w:bidi="ar-SA"/>
    </w:rPr>
  </w:style>
  <w:style w:type="paragraph" w:customStyle="1" w:styleId="ZPslikanaslov">
    <w:name w:val="ZP_slika_naslov"/>
    <w:basedOn w:val="Podnaslov0"/>
    <w:link w:val="ZPslikanaslovZnak"/>
    <w:qFormat/>
    <w:rsid w:val="00F1086F"/>
    <w:pPr>
      <w:spacing w:after="80"/>
      <w:contextualSpacing/>
    </w:pPr>
  </w:style>
  <w:style w:type="character" w:customStyle="1" w:styleId="ZPpregnaslovZnak">
    <w:name w:val="ZP_preg_naslov Znak"/>
    <w:basedOn w:val="NapisZnak"/>
    <w:link w:val="ZPpregnaslov"/>
    <w:rsid w:val="00DC12C1"/>
    <w:rPr>
      <w:rFonts w:ascii="Arial" w:hAnsi="Arial"/>
      <w:i/>
      <w:iCs w:val="0"/>
      <w:sz w:val="22"/>
      <w:szCs w:val="22"/>
    </w:rPr>
  </w:style>
  <w:style w:type="paragraph" w:customStyle="1" w:styleId="ZPnaslovneom">
    <w:name w:val="ZP_naslov_neoš_mč"/>
    <w:basedOn w:val="Telobesedila"/>
    <w:link w:val="ZPnaslovneomZnak"/>
    <w:qFormat/>
    <w:rsid w:val="004E745F"/>
    <w:pPr>
      <w:keepNext/>
      <w:spacing w:before="240" w:after="120"/>
    </w:pPr>
    <w:rPr>
      <w:b/>
      <w:i/>
      <w:iCs/>
      <w:szCs w:val="22"/>
    </w:rPr>
  </w:style>
  <w:style w:type="character" w:customStyle="1" w:styleId="ZPslikanaslovZnak">
    <w:name w:val="ZP_slika_naslov Znak"/>
    <w:basedOn w:val="PodnaslovZnak"/>
    <w:link w:val="ZPslikanaslov"/>
    <w:rsid w:val="00F1086F"/>
    <w:rPr>
      <w:rFonts w:ascii="Arial" w:hAnsi="Arial"/>
      <w:bCs/>
      <w:i/>
      <w:sz w:val="22"/>
      <w:szCs w:val="24"/>
    </w:rPr>
  </w:style>
  <w:style w:type="character" w:customStyle="1" w:styleId="ZPnaslovneomZnak">
    <w:name w:val="ZP_naslov_neoš_mč Znak"/>
    <w:basedOn w:val="TelobesedilaZnak4"/>
    <w:link w:val="ZPnaslovneom"/>
    <w:rsid w:val="004E745F"/>
    <w:rPr>
      <w:rFonts w:ascii="Arial" w:hAnsi="Arial"/>
      <w:b/>
      <w:i/>
      <w:iCs/>
      <w:sz w:val="22"/>
      <w:szCs w:val="22"/>
      <w:lang w:val="sl-SI" w:eastAsia="sl-SI" w:bidi="ar-SA"/>
    </w:rPr>
  </w:style>
  <w:style w:type="paragraph" w:styleId="Revizija">
    <w:name w:val="Revision"/>
    <w:hidden/>
    <w:uiPriority w:val="99"/>
    <w:semiHidden/>
    <w:rsid w:val="005A2C32"/>
    <w:pPr>
      <w:spacing w:before="0"/>
      <w:jc w:val="left"/>
    </w:pPr>
    <w:rPr>
      <w:rFonts w:ascii="Arial" w:hAnsi="Arial"/>
      <w:sz w:val="18"/>
      <w:szCs w:val="24"/>
    </w:rPr>
  </w:style>
  <w:style w:type="paragraph" w:customStyle="1" w:styleId="ZPpregtekst">
    <w:name w:val="ZP_preg_tekst"/>
    <w:basedOn w:val="Navaden"/>
    <w:next w:val="Navaden"/>
    <w:qFormat/>
    <w:rsid w:val="004A091B"/>
    <w:pPr>
      <w:keepNext/>
      <w:keepLines/>
      <w:autoSpaceDE w:val="0"/>
      <w:autoSpaceDN w:val="0"/>
      <w:adjustRightInd w:val="0"/>
      <w:spacing w:before="0"/>
      <w:jc w:val="left"/>
    </w:pPr>
    <w:rPr>
      <w:rFonts w:cs="Arial"/>
      <w:sz w:val="16"/>
      <w:szCs w:val="22"/>
    </w:rPr>
  </w:style>
  <w:style w:type="paragraph" w:customStyle="1" w:styleId="ZPpregtevilke">
    <w:name w:val="ZP_preg_številke"/>
    <w:basedOn w:val="Navaden"/>
    <w:next w:val="ZPpregtekst"/>
    <w:qFormat/>
    <w:rsid w:val="004A091B"/>
    <w:pPr>
      <w:keepNext/>
      <w:keepLines/>
      <w:autoSpaceDE w:val="0"/>
      <w:autoSpaceDN w:val="0"/>
      <w:adjustRightInd w:val="0"/>
      <w:spacing w:before="0"/>
      <w:jc w:val="right"/>
    </w:pPr>
    <w:rPr>
      <w:rFonts w:cs="Arial"/>
      <w:sz w:val="16"/>
      <w:szCs w:val="22"/>
    </w:rPr>
  </w:style>
  <w:style w:type="paragraph" w:customStyle="1" w:styleId="ZPpregglava">
    <w:name w:val="ZP_preg_glava"/>
    <w:basedOn w:val="ZPpregtekst"/>
    <w:next w:val="ZPpregtekst"/>
    <w:qFormat/>
    <w:rsid w:val="004A091B"/>
    <w:pPr>
      <w:spacing w:before="40" w:after="20"/>
      <w:jc w:val="right"/>
      <w:outlineLvl w:val="0"/>
    </w:pPr>
    <w:rPr>
      <w:b/>
    </w:rPr>
  </w:style>
  <w:style w:type="paragraph" w:customStyle="1" w:styleId="ZPslika">
    <w:name w:val="ZP_slika"/>
    <w:basedOn w:val="Telobesedila"/>
    <w:link w:val="ZPslikaZnak"/>
    <w:qFormat/>
    <w:rsid w:val="00552664"/>
    <w:pPr>
      <w:keepNext/>
      <w:spacing w:before="80" w:after="80"/>
      <w:jc w:val="center"/>
    </w:pPr>
    <w:rPr>
      <w:rFonts w:cs="Arial"/>
      <w:noProof/>
      <w:color w:val="FF0000"/>
      <w:sz w:val="16"/>
      <w:szCs w:val="16"/>
    </w:rPr>
  </w:style>
  <w:style w:type="character" w:customStyle="1" w:styleId="ZPslikaZnak">
    <w:name w:val="ZP_slika Znak"/>
    <w:basedOn w:val="TelobesedilaZnak4"/>
    <w:link w:val="ZPslika"/>
    <w:rsid w:val="00552664"/>
    <w:rPr>
      <w:rFonts w:ascii="Arial" w:hAnsi="Arial" w:cs="Arial"/>
      <w:noProof/>
      <w:color w:val="FF0000"/>
      <w:sz w:val="16"/>
      <w:szCs w:val="16"/>
      <w:lang w:val="sl-SI" w:eastAsia="sl-SI" w:bidi="ar-SA"/>
    </w:rPr>
  </w:style>
  <w:style w:type="paragraph" w:customStyle="1" w:styleId="ZPtekst">
    <w:name w:val="ZP_tekst"/>
    <w:basedOn w:val="Navaden"/>
    <w:link w:val="ZPtekstZnak"/>
    <w:qFormat/>
    <w:rsid w:val="001338D9"/>
    <w:pPr>
      <w:spacing w:line="264" w:lineRule="auto"/>
    </w:pPr>
    <w:rPr>
      <w:rFonts w:cs="Arial"/>
      <w:sz w:val="22"/>
      <w:szCs w:val="22"/>
      <w:lang w:eastAsia="en-US"/>
    </w:rPr>
  </w:style>
  <w:style w:type="character" w:customStyle="1" w:styleId="ZPtekstZnak">
    <w:name w:val="ZP_tekst Znak"/>
    <w:link w:val="ZPtekst"/>
    <w:rsid w:val="001338D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689">
      <w:bodyDiv w:val="1"/>
      <w:marLeft w:val="0"/>
      <w:marRight w:val="0"/>
      <w:marTop w:val="0"/>
      <w:marBottom w:val="0"/>
      <w:divBdr>
        <w:top w:val="none" w:sz="0" w:space="0" w:color="auto"/>
        <w:left w:val="none" w:sz="0" w:space="0" w:color="auto"/>
        <w:bottom w:val="none" w:sz="0" w:space="0" w:color="auto"/>
        <w:right w:val="none" w:sz="0" w:space="0" w:color="auto"/>
      </w:divBdr>
    </w:div>
    <w:div w:id="39323542">
      <w:bodyDiv w:val="1"/>
      <w:marLeft w:val="0"/>
      <w:marRight w:val="0"/>
      <w:marTop w:val="0"/>
      <w:marBottom w:val="0"/>
      <w:divBdr>
        <w:top w:val="none" w:sz="0" w:space="0" w:color="auto"/>
        <w:left w:val="none" w:sz="0" w:space="0" w:color="auto"/>
        <w:bottom w:val="none" w:sz="0" w:space="0" w:color="auto"/>
        <w:right w:val="none" w:sz="0" w:space="0" w:color="auto"/>
      </w:divBdr>
    </w:div>
    <w:div w:id="41634144">
      <w:bodyDiv w:val="1"/>
      <w:marLeft w:val="0"/>
      <w:marRight w:val="0"/>
      <w:marTop w:val="0"/>
      <w:marBottom w:val="0"/>
      <w:divBdr>
        <w:top w:val="none" w:sz="0" w:space="0" w:color="auto"/>
        <w:left w:val="none" w:sz="0" w:space="0" w:color="auto"/>
        <w:bottom w:val="none" w:sz="0" w:space="0" w:color="auto"/>
        <w:right w:val="none" w:sz="0" w:space="0" w:color="auto"/>
      </w:divBdr>
    </w:div>
    <w:div w:id="52314012">
      <w:bodyDiv w:val="1"/>
      <w:marLeft w:val="0"/>
      <w:marRight w:val="0"/>
      <w:marTop w:val="0"/>
      <w:marBottom w:val="0"/>
      <w:divBdr>
        <w:top w:val="none" w:sz="0" w:space="0" w:color="auto"/>
        <w:left w:val="none" w:sz="0" w:space="0" w:color="auto"/>
        <w:bottom w:val="none" w:sz="0" w:space="0" w:color="auto"/>
        <w:right w:val="none" w:sz="0" w:space="0" w:color="auto"/>
      </w:divBdr>
    </w:div>
    <w:div w:id="52630967">
      <w:bodyDiv w:val="1"/>
      <w:marLeft w:val="0"/>
      <w:marRight w:val="0"/>
      <w:marTop w:val="0"/>
      <w:marBottom w:val="0"/>
      <w:divBdr>
        <w:top w:val="none" w:sz="0" w:space="0" w:color="auto"/>
        <w:left w:val="none" w:sz="0" w:space="0" w:color="auto"/>
        <w:bottom w:val="none" w:sz="0" w:space="0" w:color="auto"/>
        <w:right w:val="none" w:sz="0" w:space="0" w:color="auto"/>
      </w:divBdr>
    </w:div>
    <w:div w:id="60373592">
      <w:bodyDiv w:val="1"/>
      <w:marLeft w:val="0"/>
      <w:marRight w:val="0"/>
      <w:marTop w:val="0"/>
      <w:marBottom w:val="0"/>
      <w:divBdr>
        <w:top w:val="none" w:sz="0" w:space="0" w:color="auto"/>
        <w:left w:val="none" w:sz="0" w:space="0" w:color="auto"/>
        <w:bottom w:val="none" w:sz="0" w:space="0" w:color="auto"/>
        <w:right w:val="none" w:sz="0" w:space="0" w:color="auto"/>
      </w:divBdr>
    </w:div>
    <w:div w:id="96797155">
      <w:bodyDiv w:val="1"/>
      <w:marLeft w:val="0"/>
      <w:marRight w:val="0"/>
      <w:marTop w:val="0"/>
      <w:marBottom w:val="0"/>
      <w:divBdr>
        <w:top w:val="none" w:sz="0" w:space="0" w:color="auto"/>
        <w:left w:val="none" w:sz="0" w:space="0" w:color="auto"/>
        <w:bottom w:val="none" w:sz="0" w:space="0" w:color="auto"/>
        <w:right w:val="none" w:sz="0" w:space="0" w:color="auto"/>
      </w:divBdr>
    </w:div>
    <w:div w:id="115876374">
      <w:bodyDiv w:val="1"/>
      <w:marLeft w:val="0"/>
      <w:marRight w:val="0"/>
      <w:marTop w:val="0"/>
      <w:marBottom w:val="0"/>
      <w:divBdr>
        <w:top w:val="none" w:sz="0" w:space="0" w:color="auto"/>
        <w:left w:val="none" w:sz="0" w:space="0" w:color="auto"/>
        <w:bottom w:val="none" w:sz="0" w:space="0" w:color="auto"/>
        <w:right w:val="none" w:sz="0" w:space="0" w:color="auto"/>
      </w:divBdr>
    </w:div>
    <w:div w:id="141846538">
      <w:bodyDiv w:val="1"/>
      <w:marLeft w:val="0"/>
      <w:marRight w:val="0"/>
      <w:marTop w:val="0"/>
      <w:marBottom w:val="0"/>
      <w:divBdr>
        <w:top w:val="none" w:sz="0" w:space="0" w:color="auto"/>
        <w:left w:val="none" w:sz="0" w:space="0" w:color="auto"/>
        <w:bottom w:val="none" w:sz="0" w:space="0" w:color="auto"/>
        <w:right w:val="none" w:sz="0" w:space="0" w:color="auto"/>
      </w:divBdr>
    </w:div>
    <w:div w:id="193005838">
      <w:bodyDiv w:val="1"/>
      <w:marLeft w:val="0"/>
      <w:marRight w:val="0"/>
      <w:marTop w:val="0"/>
      <w:marBottom w:val="0"/>
      <w:divBdr>
        <w:top w:val="none" w:sz="0" w:space="0" w:color="auto"/>
        <w:left w:val="none" w:sz="0" w:space="0" w:color="auto"/>
        <w:bottom w:val="none" w:sz="0" w:space="0" w:color="auto"/>
        <w:right w:val="none" w:sz="0" w:space="0" w:color="auto"/>
      </w:divBdr>
    </w:div>
    <w:div w:id="207687361">
      <w:bodyDiv w:val="1"/>
      <w:marLeft w:val="0"/>
      <w:marRight w:val="0"/>
      <w:marTop w:val="0"/>
      <w:marBottom w:val="0"/>
      <w:divBdr>
        <w:top w:val="none" w:sz="0" w:space="0" w:color="auto"/>
        <w:left w:val="none" w:sz="0" w:space="0" w:color="auto"/>
        <w:bottom w:val="none" w:sz="0" w:space="0" w:color="auto"/>
        <w:right w:val="none" w:sz="0" w:space="0" w:color="auto"/>
      </w:divBdr>
    </w:div>
    <w:div w:id="233198925">
      <w:bodyDiv w:val="1"/>
      <w:marLeft w:val="0"/>
      <w:marRight w:val="0"/>
      <w:marTop w:val="0"/>
      <w:marBottom w:val="0"/>
      <w:divBdr>
        <w:top w:val="none" w:sz="0" w:space="0" w:color="auto"/>
        <w:left w:val="none" w:sz="0" w:space="0" w:color="auto"/>
        <w:bottom w:val="none" w:sz="0" w:space="0" w:color="auto"/>
        <w:right w:val="none" w:sz="0" w:space="0" w:color="auto"/>
      </w:divBdr>
    </w:div>
    <w:div w:id="268316540">
      <w:bodyDiv w:val="1"/>
      <w:marLeft w:val="0"/>
      <w:marRight w:val="0"/>
      <w:marTop w:val="0"/>
      <w:marBottom w:val="0"/>
      <w:divBdr>
        <w:top w:val="none" w:sz="0" w:space="0" w:color="auto"/>
        <w:left w:val="none" w:sz="0" w:space="0" w:color="auto"/>
        <w:bottom w:val="none" w:sz="0" w:space="0" w:color="auto"/>
        <w:right w:val="none" w:sz="0" w:space="0" w:color="auto"/>
      </w:divBdr>
    </w:div>
    <w:div w:id="305938267">
      <w:bodyDiv w:val="1"/>
      <w:marLeft w:val="0"/>
      <w:marRight w:val="0"/>
      <w:marTop w:val="0"/>
      <w:marBottom w:val="0"/>
      <w:divBdr>
        <w:top w:val="none" w:sz="0" w:space="0" w:color="auto"/>
        <w:left w:val="none" w:sz="0" w:space="0" w:color="auto"/>
        <w:bottom w:val="none" w:sz="0" w:space="0" w:color="auto"/>
        <w:right w:val="none" w:sz="0" w:space="0" w:color="auto"/>
      </w:divBdr>
    </w:div>
    <w:div w:id="396590666">
      <w:bodyDiv w:val="1"/>
      <w:marLeft w:val="0"/>
      <w:marRight w:val="0"/>
      <w:marTop w:val="0"/>
      <w:marBottom w:val="0"/>
      <w:divBdr>
        <w:top w:val="none" w:sz="0" w:space="0" w:color="auto"/>
        <w:left w:val="none" w:sz="0" w:space="0" w:color="auto"/>
        <w:bottom w:val="none" w:sz="0" w:space="0" w:color="auto"/>
        <w:right w:val="none" w:sz="0" w:space="0" w:color="auto"/>
      </w:divBdr>
    </w:div>
    <w:div w:id="426847585">
      <w:bodyDiv w:val="1"/>
      <w:marLeft w:val="0"/>
      <w:marRight w:val="0"/>
      <w:marTop w:val="0"/>
      <w:marBottom w:val="0"/>
      <w:divBdr>
        <w:top w:val="none" w:sz="0" w:space="0" w:color="auto"/>
        <w:left w:val="none" w:sz="0" w:space="0" w:color="auto"/>
        <w:bottom w:val="none" w:sz="0" w:space="0" w:color="auto"/>
        <w:right w:val="none" w:sz="0" w:space="0" w:color="auto"/>
      </w:divBdr>
    </w:div>
    <w:div w:id="488912643">
      <w:bodyDiv w:val="1"/>
      <w:marLeft w:val="0"/>
      <w:marRight w:val="0"/>
      <w:marTop w:val="0"/>
      <w:marBottom w:val="0"/>
      <w:divBdr>
        <w:top w:val="none" w:sz="0" w:space="0" w:color="auto"/>
        <w:left w:val="none" w:sz="0" w:space="0" w:color="auto"/>
        <w:bottom w:val="none" w:sz="0" w:space="0" w:color="auto"/>
        <w:right w:val="none" w:sz="0" w:space="0" w:color="auto"/>
      </w:divBdr>
    </w:div>
    <w:div w:id="492255196">
      <w:bodyDiv w:val="1"/>
      <w:marLeft w:val="0"/>
      <w:marRight w:val="0"/>
      <w:marTop w:val="0"/>
      <w:marBottom w:val="0"/>
      <w:divBdr>
        <w:top w:val="none" w:sz="0" w:space="0" w:color="auto"/>
        <w:left w:val="none" w:sz="0" w:space="0" w:color="auto"/>
        <w:bottom w:val="none" w:sz="0" w:space="0" w:color="auto"/>
        <w:right w:val="none" w:sz="0" w:space="0" w:color="auto"/>
      </w:divBdr>
    </w:div>
    <w:div w:id="569922624">
      <w:bodyDiv w:val="1"/>
      <w:marLeft w:val="0"/>
      <w:marRight w:val="0"/>
      <w:marTop w:val="0"/>
      <w:marBottom w:val="0"/>
      <w:divBdr>
        <w:top w:val="none" w:sz="0" w:space="0" w:color="auto"/>
        <w:left w:val="none" w:sz="0" w:space="0" w:color="auto"/>
        <w:bottom w:val="none" w:sz="0" w:space="0" w:color="auto"/>
        <w:right w:val="none" w:sz="0" w:space="0" w:color="auto"/>
      </w:divBdr>
    </w:div>
    <w:div w:id="590897135">
      <w:bodyDiv w:val="1"/>
      <w:marLeft w:val="0"/>
      <w:marRight w:val="0"/>
      <w:marTop w:val="0"/>
      <w:marBottom w:val="0"/>
      <w:divBdr>
        <w:top w:val="none" w:sz="0" w:space="0" w:color="auto"/>
        <w:left w:val="none" w:sz="0" w:space="0" w:color="auto"/>
        <w:bottom w:val="none" w:sz="0" w:space="0" w:color="auto"/>
        <w:right w:val="none" w:sz="0" w:space="0" w:color="auto"/>
      </w:divBdr>
    </w:div>
    <w:div w:id="616713773">
      <w:bodyDiv w:val="1"/>
      <w:marLeft w:val="0"/>
      <w:marRight w:val="0"/>
      <w:marTop w:val="0"/>
      <w:marBottom w:val="0"/>
      <w:divBdr>
        <w:top w:val="none" w:sz="0" w:space="0" w:color="auto"/>
        <w:left w:val="none" w:sz="0" w:space="0" w:color="auto"/>
        <w:bottom w:val="none" w:sz="0" w:space="0" w:color="auto"/>
        <w:right w:val="none" w:sz="0" w:space="0" w:color="auto"/>
      </w:divBdr>
    </w:div>
    <w:div w:id="642002726">
      <w:bodyDiv w:val="1"/>
      <w:marLeft w:val="0"/>
      <w:marRight w:val="0"/>
      <w:marTop w:val="0"/>
      <w:marBottom w:val="0"/>
      <w:divBdr>
        <w:top w:val="none" w:sz="0" w:space="0" w:color="auto"/>
        <w:left w:val="none" w:sz="0" w:space="0" w:color="auto"/>
        <w:bottom w:val="none" w:sz="0" w:space="0" w:color="auto"/>
        <w:right w:val="none" w:sz="0" w:space="0" w:color="auto"/>
      </w:divBdr>
    </w:div>
    <w:div w:id="643316937">
      <w:bodyDiv w:val="1"/>
      <w:marLeft w:val="0"/>
      <w:marRight w:val="0"/>
      <w:marTop w:val="0"/>
      <w:marBottom w:val="0"/>
      <w:divBdr>
        <w:top w:val="none" w:sz="0" w:space="0" w:color="auto"/>
        <w:left w:val="none" w:sz="0" w:space="0" w:color="auto"/>
        <w:bottom w:val="none" w:sz="0" w:space="0" w:color="auto"/>
        <w:right w:val="none" w:sz="0" w:space="0" w:color="auto"/>
      </w:divBdr>
    </w:div>
    <w:div w:id="678501994">
      <w:bodyDiv w:val="1"/>
      <w:marLeft w:val="0"/>
      <w:marRight w:val="0"/>
      <w:marTop w:val="0"/>
      <w:marBottom w:val="0"/>
      <w:divBdr>
        <w:top w:val="none" w:sz="0" w:space="0" w:color="auto"/>
        <w:left w:val="none" w:sz="0" w:space="0" w:color="auto"/>
        <w:bottom w:val="none" w:sz="0" w:space="0" w:color="auto"/>
        <w:right w:val="none" w:sz="0" w:space="0" w:color="auto"/>
      </w:divBdr>
    </w:div>
    <w:div w:id="697895647">
      <w:bodyDiv w:val="1"/>
      <w:marLeft w:val="0"/>
      <w:marRight w:val="0"/>
      <w:marTop w:val="0"/>
      <w:marBottom w:val="0"/>
      <w:divBdr>
        <w:top w:val="none" w:sz="0" w:space="0" w:color="auto"/>
        <w:left w:val="none" w:sz="0" w:space="0" w:color="auto"/>
        <w:bottom w:val="none" w:sz="0" w:space="0" w:color="auto"/>
        <w:right w:val="none" w:sz="0" w:space="0" w:color="auto"/>
      </w:divBdr>
    </w:div>
    <w:div w:id="699669906">
      <w:bodyDiv w:val="1"/>
      <w:marLeft w:val="0"/>
      <w:marRight w:val="0"/>
      <w:marTop w:val="0"/>
      <w:marBottom w:val="0"/>
      <w:divBdr>
        <w:top w:val="none" w:sz="0" w:space="0" w:color="auto"/>
        <w:left w:val="none" w:sz="0" w:space="0" w:color="auto"/>
        <w:bottom w:val="none" w:sz="0" w:space="0" w:color="auto"/>
        <w:right w:val="none" w:sz="0" w:space="0" w:color="auto"/>
      </w:divBdr>
    </w:div>
    <w:div w:id="735782960">
      <w:bodyDiv w:val="1"/>
      <w:marLeft w:val="0"/>
      <w:marRight w:val="0"/>
      <w:marTop w:val="0"/>
      <w:marBottom w:val="0"/>
      <w:divBdr>
        <w:top w:val="none" w:sz="0" w:space="0" w:color="auto"/>
        <w:left w:val="none" w:sz="0" w:space="0" w:color="auto"/>
        <w:bottom w:val="none" w:sz="0" w:space="0" w:color="auto"/>
        <w:right w:val="none" w:sz="0" w:space="0" w:color="auto"/>
      </w:divBdr>
    </w:div>
    <w:div w:id="759108466">
      <w:bodyDiv w:val="1"/>
      <w:marLeft w:val="0"/>
      <w:marRight w:val="0"/>
      <w:marTop w:val="0"/>
      <w:marBottom w:val="0"/>
      <w:divBdr>
        <w:top w:val="none" w:sz="0" w:space="0" w:color="auto"/>
        <w:left w:val="none" w:sz="0" w:space="0" w:color="auto"/>
        <w:bottom w:val="none" w:sz="0" w:space="0" w:color="auto"/>
        <w:right w:val="none" w:sz="0" w:space="0" w:color="auto"/>
      </w:divBdr>
    </w:div>
    <w:div w:id="876508705">
      <w:bodyDiv w:val="1"/>
      <w:marLeft w:val="0"/>
      <w:marRight w:val="0"/>
      <w:marTop w:val="0"/>
      <w:marBottom w:val="0"/>
      <w:divBdr>
        <w:top w:val="none" w:sz="0" w:space="0" w:color="auto"/>
        <w:left w:val="none" w:sz="0" w:space="0" w:color="auto"/>
        <w:bottom w:val="none" w:sz="0" w:space="0" w:color="auto"/>
        <w:right w:val="none" w:sz="0" w:space="0" w:color="auto"/>
      </w:divBdr>
    </w:div>
    <w:div w:id="877353502">
      <w:bodyDiv w:val="1"/>
      <w:marLeft w:val="0"/>
      <w:marRight w:val="0"/>
      <w:marTop w:val="0"/>
      <w:marBottom w:val="0"/>
      <w:divBdr>
        <w:top w:val="none" w:sz="0" w:space="0" w:color="auto"/>
        <w:left w:val="none" w:sz="0" w:space="0" w:color="auto"/>
        <w:bottom w:val="none" w:sz="0" w:space="0" w:color="auto"/>
        <w:right w:val="none" w:sz="0" w:space="0" w:color="auto"/>
      </w:divBdr>
    </w:div>
    <w:div w:id="894587952">
      <w:bodyDiv w:val="1"/>
      <w:marLeft w:val="0"/>
      <w:marRight w:val="0"/>
      <w:marTop w:val="0"/>
      <w:marBottom w:val="0"/>
      <w:divBdr>
        <w:top w:val="none" w:sz="0" w:space="0" w:color="auto"/>
        <w:left w:val="none" w:sz="0" w:space="0" w:color="auto"/>
        <w:bottom w:val="none" w:sz="0" w:space="0" w:color="auto"/>
        <w:right w:val="none" w:sz="0" w:space="0" w:color="auto"/>
      </w:divBdr>
    </w:div>
    <w:div w:id="918297440">
      <w:bodyDiv w:val="1"/>
      <w:marLeft w:val="0"/>
      <w:marRight w:val="0"/>
      <w:marTop w:val="0"/>
      <w:marBottom w:val="0"/>
      <w:divBdr>
        <w:top w:val="none" w:sz="0" w:space="0" w:color="auto"/>
        <w:left w:val="none" w:sz="0" w:space="0" w:color="auto"/>
        <w:bottom w:val="none" w:sz="0" w:space="0" w:color="auto"/>
        <w:right w:val="none" w:sz="0" w:space="0" w:color="auto"/>
      </w:divBdr>
    </w:div>
    <w:div w:id="940062421">
      <w:bodyDiv w:val="1"/>
      <w:marLeft w:val="0"/>
      <w:marRight w:val="0"/>
      <w:marTop w:val="0"/>
      <w:marBottom w:val="0"/>
      <w:divBdr>
        <w:top w:val="none" w:sz="0" w:space="0" w:color="auto"/>
        <w:left w:val="none" w:sz="0" w:space="0" w:color="auto"/>
        <w:bottom w:val="none" w:sz="0" w:space="0" w:color="auto"/>
        <w:right w:val="none" w:sz="0" w:space="0" w:color="auto"/>
      </w:divBdr>
    </w:div>
    <w:div w:id="946619318">
      <w:bodyDiv w:val="1"/>
      <w:marLeft w:val="0"/>
      <w:marRight w:val="0"/>
      <w:marTop w:val="0"/>
      <w:marBottom w:val="0"/>
      <w:divBdr>
        <w:top w:val="none" w:sz="0" w:space="0" w:color="auto"/>
        <w:left w:val="none" w:sz="0" w:space="0" w:color="auto"/>
        <w:bottom w:val="none" w:sz="0" w:space="0" w:color="auto"/>
        <w:right w:val="none" w:sz="0" w:space="0" w:color="auto"/>
      </w:divBdr>
    </w:div>
    <w:div w:id="1001853680">
      <w:bodyDiv w:val="1"/>
      <w:marLeft w:val="0"/>
      <w:marRight w:val="0"/>
      <w:marTop w:val="0"/>
      <w:marBottom w:val="0"/>
      <w:divBdr>
        <w:top w:val="none" w:sz="0" w:space="0" w:color="auto"/>
        <w:left w:val="none" w:sz="0" w:space="0" w:color="auto"/>
        <w:bottom w:val="none" w:sz="0" w:space="0" w:color="auto"/>
        <w:right w:val="none" w:sz="0" w:space="0" w:color="auto"/>
      </w:divBdr>
    </w:div>
    <w:div w:id="1044671494">
      <w:bodyDiv w:val="1"/>
      <w:marLeft w:val="0"/>
      <w:marRight w:val="0"/>
      <w:marTop w:val="0"/>
      <w:marBottom w:val="0"/>
      <w:divBdr>
        <w:top w:val="none" w:sz="0" w:space="0" w:color="auto"/>
        <w:left w:val="none" w:sz="0" w:space="0" w:color="auto"/>
        <w:bottom w:val="none" w:sz="0" w:space="0" w:color="auto"/>
        <w:right w:val="none" w:sz="0" w:space="0" w:color="auto"/>
      </w:divBdr>
    </w:div>
    <w:div w:id="1058044398">
      <w:bodyDiv w:val="1"/>
      <w:marLeft w:val="0"/>
      <w:marRight w:val="0"/>
      <w:marTop w:val="0"/>
      <w:marBottom w:val="0"/>
      <w:divBdr>
        <w:top w:val="none" w:sz="0" w:space="0" w:color="auto"/>
        <w:left w:val="none" w:sz="0" w:space="0" w:color="auto"/>
        <w:bottom w:val="none" w:sz="0" w:space="0" w:color="auto"/>
        <w:right w:val="none" w:sz="0" w:space="0" w:color="auto"/>
      </w:divBdr>
    </w:div>
    <w:div w:id="1078097612">
      <w:bodyDiv w:val="1"/>
      <w:marLeft w:val="0"/>
      <w:marRight w:val="0"/>
      <w:marTop w:val="0"/>
      <w:marBottom w:val="0"/>
      <w:divBdr>
        <w:top w:val="none" w:sz="0" w:space="0" w:color="auto"/>
        <w:left w:val="none" w:sz="0" w:space="0" w:color="auto"/>
        <w:bottom w:val="none" w:sz="0" w:space="0" w:color="auto"/>
        <w:right w:val="none" w:sz="0" w:space="0" w:color="auto"/>
      </w:divBdr>
    </w:div>
    <w:div w:id="1102603090">
      <w:bodyDiv w:val="1"/>
      <w:marLeft w:val="0"/>
      <w:marRight w:val="0"/>
      <w:marTop w:val="0"/>
      <w:marBottom w:val="0"/>
      <w:divBdr>
        <w:top w:val="none" w:sz="0" w:space="0" w:color="auto"/>
        <w:left w:val="none" w:sz="0" w:space="0" w:color="auto"/>
        <w:bottom w:val="none" w:sz="0" w:space="0" w:color="auto"/>
        <w:right w:val="none" w:sz="0" w:space="0" w:color="auto"/>
      </w:divBdr>
    </w:div>
    <w:div w:id="1126118500">
      <w:bodyDiv w:val="1"/>
      <w:marLeft w:val="0"/>
      <w:marRight w:val="0"/>
      <w:marTop w:val="0"/>
      <w:marBottom w:val="0"/>
      <w:divBdr>
        <w:top w:val="none" w:sz="0" w:space="0" w:color="auto"/>
        <w:left w:val="none" w:sz="0" w:space="0" w:color="auto"/>
        <w:bottom w:val="none" w:sz="0" w:space="0" w:color="auto"/>
        <w:right w:val="none" w:sz="0" w:space="0" w:color="auto"/>
      </w:divBdr>
    </w:div>
    <w:div w:id="1149251463">
      <w:bodyDiv w:val="1"/>
      <w:marLeft w:val="0"/>
      <w:marRight w:val="0"/>
      <w:marTop w:val="0"/>
      <w:marBottom w:val="0"/>
      <w:divBdr>
        <w:top w:val="none" w:sz="0" w:space="0" w:color="auto"/>
        <w:left w:val="none" w:sz="0" w:space="0" w:color="auto"/>
        <w:bottom w:val="none" w:sz="0" w:space="0" w:color="auto"/>
        <w:right w:val="none" w:sz="0" w:space="0" w:color="auto"/>
      </w:divBdr>
    </w:div>
    <w:div w:id="1152791122">
      <w:bodyDiv w:val="1"/>
      <w:marLeft w:val="0"/>
      <w:marRight w:val="0"/>
      <w:marTop w:val="0"/>
      <w:marBottom w:val="0"/>
      <w:divBdr>
        <w:top w:val="none" w:sz="0" w:space="0" w:color="auto"/>
        <w:left w:val="none" w:sz="0" w:space="0" w:color="auto"/>
        <w:bottom w:val="none" w:sz="0" w:space="0" w:color="auto"/>
        <w:right w:val="none" w:sz="0" w:space="0" w:color="auto"/>
      </w:divBdr>
    </w:div>
    <w:div w:id="1157381150">
      <w:bodyDiv w:val="1"/>
      <w:marLeft w:val="0"/>
      <w:marRight w:val="0"/>
      <w:marTop w:val="0"/>
      <w:marBottom w:val="0"/>
      <w:divBdr>
        <w:top w:val="none" w:sz="0" w:space="0" w:color="auto"/>
        <w:left w:val="none" w:sz="0" w:space="0" w:color="auto"/>
        <w:bottom w:val="none" w:sz="0" w:space="0" w:color="auto"/>
        <w:right w:val="none" w:sz="0" w:space="0" w:color="auto"/>
      </w:divBdr>
    </w:div>
    <w:div w:id="1162431254">
      <w:bodyDiv w:val="1"/>
      <w:marLeft w:val="0"/>
      <w:marRight w:val="0"/>
      <w:marTop w:val="0"/>
      <w:marBottom w:val="0"/>
      <w:divBdr>
        <w:top w:val="none" w:sz="0" w:space="0" w:color="auto"/>
        <w:left w:val="none" w:sz="0" w:space="0" w:color="auto"/>
        <w:bottom w:val="none" w:sz="0" w:space="0" w:color="auto"/>
        <w:right w:val="none" w:sz="0" w:space="0" w:color="auto"/>
      </w:divBdr>
    </w:div>
    <w:div w:id="1191146312">
      <w:bodyDiv w:val="1"/>
      <w:marLeft w:val="0"/>
      <w:marRight w:val="0"/>
      <w:marTop w:val="0"/>
      <w:marBottom w:val="0"/>
      <w:divBdr>
        <w:top w:val="none" w:sz="0" w:space="0" w:color="auto"/>
        <w:left w:val="none" w:sz="0" w:space="0" w:color="auto"/>
        <w:bottom w:val="none" w:sz="0" w:space="0" w:color="auto"/>
        <w:right w:val="none" w:sz="0" w:space="0" w:color="auto"/>
      </w:divBdr>
    </w:div>
    <w:div w:id="1221359683">
      <w:bodyDiv w:val="1"/>
      <w:marLeft w:val="0"/>
      <w:marRight w:val="0"/>
      <w:marTop w:val="0"/>
      <w:marBottom w:val="0"/>
      <w:divBdr>
        <w:top w:val="none" w:sz="0" w:space="0" w:color="auto"/>
        <w:left w:val="none" w:sz="0" w:space="0" w:color="auto"/>
        <w:bottom w:val="none" w:sz="0" w:space="0" w:color="auto"/>
        <w:right w:val="none" w:sz="0" w:space="0" w:color="auto"/>
      </w:divBdr>
    </w:div>
    <w:div w:id="1294676242">
      <w:bodyDiv w:val="1"/>
      <w:marLeft w:val="0"/>
      <w:marRight w:val="0"/>
      <w:marTop w:val="0"/>
      <w:marBottom w:val="0"/>
      <w:divBdr>
        <w:top w:val="none" w:sz="0" w:space="0" w:color="auto"/>
        <w:left w:val="none" w:sz="0" w:space="0" w:color="auto"/>
        <w:bottom w:val="none" w:sz="0" w:space="0" w:color="auto"/>
        <w:right w:val="none" w:sz="0" w:space="0" w:color="auto"/>
      </w:divBdr>
    </w:div>
    <w:div w:id="1314289695">
      <w:bodyDiv w:val="1"/>
      <w:marLeft w:val="0"/>
      <w:marRight w:val="0"/>
      <w:marTop w:val="0"/>
      <w:marBottom w:val="0"/>
      <w:divBdr>
        <w:top w:val="none" w:sz="0" w:space="0" w:color="auto"/>
        <w:left w:val="none" w:sz="0" w:space="0" w:color="auto"/>
        <w:bottom w:val="none" w:sz="0" w:space="0" w:color="auto"/>
        <w:right w:val="none" w:sz="0" w:space="0" w:color="auto"/>
      </w:divBdr>
    </w:div>
    <w:div w:id="1315793589">
      <w:bodyDiv w:val="1"/>
      <w:marLeft w:val="0"/>
      <w:marRight w:val="0"/>
      <w:marTop w:val="0"/>
      <w:marBottom w:val="0"/>
      <w:divBdr>
        <w:top w:val="none" w:sz="0" w:space="0" w:color="auto"/>
        <w:left w:val="none" w:sz="0" w:space="0" w:color="auto"/>
        <w:bottom w:val="none" w:sz="0" w:space="0" w:color="auto"/>
        <w:right w:val="none" w:sz="0" w:space="0" w:color="auto"/>
      </w:divBdr>
    </w:div>
    <w:div w:id="1335373926">
      <w:bodyDiv w:val="1"/>
      <w:marLeft w:val="0"/>
      <w:marRight w:val="0"/>
      <w:marTop w:val="0"/>
      <w:marBottom w:val="0"/>
      <w:divBdr>
        <w:top w:val="none" w:sz="0" w:space="0" w:color="auto"/>
        <w:left w:val="none" w:sz="0" w:space="0" w:color="auto"/>
        <w:bottom w:val="none" w:sz="0" w:space="0" w:color="auto"/>
        <w:right w:val="none" w:sz="0" w:space="0" w:color="auto"/>
      </w:divBdr>
    </w:div>
    <w:div w:id="1394889086">
      <w:bodyDiv w:val="1"/>
      <w:marLeft w:val="0"/>
      <w:marRight w:val="0"/>
      <w:marTop w:val="0"/>
      <w:marBottom w:val="0"/>
      <w:divBdr>
        <w:top w:val="none" w:sz="0" w:space="0" w:color="auto"/>
        <w:left w:val="none" w:sz="0" w:space="0" w:color="auto"/>
        <w:bottom w:val="none" w:sz="0" w:space="0" w:color="auto"/>
        <w:right w:val="none" w:sz="0" w:space="0" w:color="auto"/>
      </w:divBdr>
    </w:div>
    <w:div w:id="1395815760">
      <w:bodyDiv w:val="1"/>
      <w:marLeft w:val="0"/>
      <w:marRight w:val="0"/>
      <w:marTop w:val="0"/>
      <w:marBottom w:val="0"/>
      <w:divBdr>
        <w:top w:val="none" w:sz="0" w:space="0" w:color="auto"/>
        <w:left w:val="none" w:sz="0" w:space="0" w:color="auto"/>
        <w:bottom w:val="none" w:sz="0" w:space="0" w:color="auto"/>
        <w:right w:val="none" w:sz="0" w:space="0" w:color="auto"/>
      </w:divBdr>
    </w:div>
    <w:div w:id="1402679095">
      <w:bodyDiv w:val="1"/>
      <w:marLeft w:val="0"/>
      <w:marRight w:val="0"/>
      <w:marTop w:val="0"/>
      <w:marBottom w:val="0"/>
      <w:divBdr>
        <w:top w:val="none" w:sz="0" w:space="0" w:color="auto"/>
        <w:left w:val="none" w:sz="0" w:space="0" w:color="auto"/>
        <w:bottom w:val="none" w:sz="0" w:space="0" w:color="auto"/>
        <w:right w:val="none" w:sz="0" w:space="0" w:color="auto"/>
      </w:divBdr>
    </w:div>
    <w:div w:id="1411849922">
      <w:bodyDiv w:val="1"/>
      <w:marLeft w:val="0"/>
      <w:marRight w:val="0"/>
      <w:marTop w:val="0"/>
      <w:marBottom w:val="0"/>
      <w:divBdr>
        <w:top w:val="none" w:sz="0" w:space="0" w:color="auto"/>
        <w:left w:val="none" w:sz="0" w:space="0" w:color="auto"/>
        <w:bottom w:val="none" w:sz="0" w:space="0" w:color="auto"/>
        <w:right w:val="none" w:sz="0" w:space="0" w:color="auto"/>
      </w:divBdr>
    </w:div>
    <w:div w:id="1456485162">
      <w:bodyDiv w:val="1"/>
      <w:marLeft w:val="0"/>
      <w:marRight w:val="0"/>
      <w:marTop w:val="0"/>
      <w:marBottom w:val="0"/>
      <w:divBdr>
        <w:top w:val="none" w:sz="0" w:space="0" w:color="auto"/>
        <w:left w:val="none" w:sz="0" w:space="0" w:color="auto"/>
        <w:bottom w:val="none" w:sz="0" w:space="0" w:color="auto"/>
        <w:right w:val="none" w:sz="0" w:space="0" w:color="auto"/>
      </w:divBdr>
    </w:div>
    <w:div w:id="1552425006">
      <w:bodyDiv w:val="1"/>
      <w:marLeft w:val="0"/>
      <w:marRight w:val="0"/>
      <w:marTop w:val="0"/>
      <w:marBottom w:val="0"/>
      <w:divBdr>
        <w:top w:val="none" w:sz="0" w:space="0" w:color="auto"/>
        <w:left w:val="none" w:sz="0" w:space="0" w:color="auto"/>
        <w:bottom w:val="none" w:sz="0" w:space="0" w:color="auto"/>
        <w:right w:val="none" w:sz="0" w:space="0" w:color="auto"/>
      </w:divBdr>
    </w:div>
    <w:div w:id="1560289655">
      <w:bodyDiv w:val="1"/>
      <w:marLeft w:val="0"/>
      <w:marRight w:val="0"/>
      <w:marTop w:val="0"/>
      <w:marBottom w:val="0"/>
      <w:divBdr>
        <w:top w:val="none" w:sz="0" w:space="0" w:color="auto"/>
        <w:left w:val="none" w:sz="0" w:space="0" w:color="auto"/>
        <w:bottom w:val="none" w:sz="0" w:space="0" w:color="auto"/>
        <w:right w:val="none" w:sz="0" w:space="0" w:color="auto"/>
      </w:divBdr>
    </w:div>
    <w:div w:id="1620378282">
      <w:bodyDiv w:val="1"/>
      <w:marLeft w:val="0"/>
      <w:marRight w:val="0"/>
      <w:marTop w:val="0"/>
      <w:marBottom w:val="0"/>
      <w:divBdr>
        <w:top w:val="none" w:sz="0" w:space="0" w:color="auto"/>
        <w:left w:val="none" w:sz="0" w:space="0" w:color="auto"/>
        <w:bottom w:val="none" w:sz="0" w:space="0" w:color="auto"/>
        <w:right w:val="none" w:sz="0" w:space="0" w:color="auto"/>
      </w:divBdr>
    </w:div>
    <w:div w:id="1661618616">
      <w:bodyDiv w:val="1"/>
      <w:marLeft w:val="0"/>
      <w:marRight w:val="0"/>
      <w:marTop w:val="0"/>
      <w:marBottom w:val="0"/>
      <w:divBdr>
        <w:top w:val="none" w:sz="0" w:space="0" w:color="auto"/>
        <w:left w:val="none" w:sz="0" w:space="0" w:color="auto"/>
        <w:bottom w:val="none" w:sz="0" w:space="0" w:color="auto"/>
        <w:right w:val="none" w:sz="0" w:space="0" w:color="auto"/>
      </w:divBdr>
    </w:div>
    <w:div w:id="1666933114">
      <w:bodyDiv w:val="1"/>
      <w:marLeft w:val="0"/>
      <w:marRight w:val="0"/>
      <w:marTop w:val="0"/>
      <w:marBottom w:val="0"/>
      <w:divBdr>
        <w:top w:val="none" w:sz="0" w:space="0" w:color="auto"/>
        <w:left w:val="none" w:sz="0" w:space="0" w:color="auto"/>
        <w:bottom w:val="none" w:sz="0" w:space="0" w:color="auto"/>
        <w:right w:val="none" w:sz="0" w:space="0" w:color="auto"/>
      </w:divBdr>
    </w:div>
    <w:div w:id="1788769247">
      <w:bodyDiv w:val="1"/>
      <w:marLeft w:val="0"/>
      <w:marRight w:val="0"/>
      <w:marTop w:val="0"/>
      <w:marBottom w:val="0"/>
      <w:divBdr>
        <w:top w:val="none" w:sz="0" w:space="0" w:color="auto"/>
        <w:left w:val="none" w:sz="0" w:space="0" w:color="auto"/>
        <w:bottom w:val="none" w:sz="0" w:space="0" w:color="auto"/>
        <w:right w:val="none" w:sz="0" w:space="0" w:color="auto"/>
      </w:divBdr>
    </w:div>
    <w:div w:id="1799490649">
      <w:bodyDiv w:val="1"/>
      <w:marLeft w:val="0"/>
      <w:marRight w:val="0"/>
      <w:marTop w:val="0"/>
      <w:marBottom w:val="0"/>
      <w:divBdr>
        <w:top w:val="none" w:sz="0" w:space="0" w:color="auto"/>
        <w:left w:val="none" w:sz="0" w:space="0" w:color="auto"/>
        <w:bottom w:val="none" w:sz="0" w:space="0" w:color="auto"/>
        <w:right w:val="none" w:sz="0" w:space="0" w:color="auto"/>
      </w:divBdr>
    </w:div>
    <w:div w:id="1799570994">
      <w:bodyDiv w:val="1"/>
      <w:marLeft w:val="0"/>
      <w:marRight w:val="0"/>
      <w:marTop w:val="0"/>
      <w:marBottom w:val="0"/>
      <w:divBdr>
        <w:top w:val="none" w:sz="0" w:space="0" w:color="auto"/>
        <w:left w:val="none" w:sz="0" w:space="0" w:color="auto"/>
        <w:bottom w:val="none" w:sz="0" w:space="0" w:color="auto"/>
        <w:right w:val="none" w:sz="0" w:space="0" w:color="auto"/>
      </w:divBdr>
    </w:div>
    <w:div w:id="1819033623">
      <w:bodyDiv w:val="1"/>
      <w:marLeft w:val="0"/>
      <w:marRight w:val="0"/>
      <w:marTop w:val="0"/>
      <w:marBottom w:val="0"/>
      <w:divBdr>
        <w:top w:val="none" w:sz="0" w:space="0" w:color="auto"/>
        <w:left w:val="none" w:sz="0" w:space="0" w:color="auto"/>
        <w:bottom w:val="none" w:sz="0" w:space="0" w:color="auto"/>
        <w:right w:val="none" w:sz="0" w:space="0" w:color="auto"/>
      </w:divBdr>
    </w:div>
    <w:div w:id="1824926414">
      <w:bodyDiv w:val="1"/>
      <w:marLeft w:val="0"/>
      <w:marRight w:val="0"/>
      <w:marTop w:val="0"/>
      <w:marBottom w:val="0"/>
      <w:divBdr>
        <w:top w:val="none" w:sz="0" w:space="0" w:color="auto"/>
        <w:left w:val="none" w:sz="0" w:space="0" w:color="auto"/>
        <w:bottom w:val="none" w:sz="0" w:space="0" w:color="auto"/>
        <w:right w:val="none" w:sz="0" w:space="0" w:color="auto"/>
      </w:divBdr>
    </w:div>
    <w:div w:id="1834568675">
      <w:bodyDiv w:val="1"/>
      <w:marLeft w:val="0"/>
      <w:marRight w:val="0"/>
      <w:marTop w:val="0"/>
      <w:marBottom w:val="0"/>
      <w:divBdr>
        <w:top w:val="none" w:sz="0" w:space="0" w:color="auto"/>
        <w:left w:val="none" w:sz="0" w:space="0" w:color="auto"/>
        <w:bottom w:val="none" w:sz="0" w:space="0" w:color="auto"/>
        <w:right w:val="none" w:sz="0" w:space="0" w:color="auto"/>
      </w:divBdr>
    </w:div>
    <w:div w:id="1875656585">
      <w:bodyDiv w:val="1"/>
      <w:marLeft w:val="0"/>
      <w:marRight w:val="0"/>
      <w:marTop w:val="0"/>
      <w:marBottom w:val="0"/>
      <w:divBdr>
        <w:top w:val="none" w:sz="0" w:space="0" w:color="auto"/>
        <w:left w:val="none" w:sz="0" w:space="0" w:color="auto"/>
        <w:bottom w:val="none" w:sz="0" w:space="0" w:color="auto"/>
        <w:right w:val="none" w:sz="0" w:space="0" w:color="auto"/>
      </w:divBdr>
    </w:div>
    <w:div w:id="1888177641">
      <w:bodyDiv w:val="1"/>
      <w:marLeft w:val="0"/>
      <w:marRight w:val="0"/>
      <w:marTop w:val="0"/>
      <w:marBottom w:val="0"/>
      <w:divBdr>
        <w:top w:val="none" w:sz="0" w:space="0" w:color="auto"/>
        <w:left w:val="none" w:sz="0" w:space="0" w:color="auto"/>
        <w:bottom w:val="none" w:sz="0" w:space="0" w:color="auto"/>
        <w:right w:val="none" w:sz="0" w:space="0" w:color="auto"/>
      </w:divBdr>
    </w:div>
    <w:div w:id="2018077890">
      <w:bodyDiv w:val="1"/>
      <w:marLeft w:val="0"/>
      <w:marRight w:val="0"/>
      <w:marTop w:val="0"/>
      <w:marBottom w:val="0"/>
      <w:divBdr>
        <w:top w:val="none" w:sz="0" w:space="0" w:color="auto"/>
        <w:left w:val="none" w:sz="0" w:space="0" w:color="auto"/>
        <w:bottom w:val="none" w:sz="0" w:space="0" w:color="auto"/>
        <w:right w:val="none" w:sz="0" w:space="0" w:color="auto"/>
      </w:divBdr>
    </w:div>
    <w:div w:id="2032488188">
      <w:bodyDiv w:val="1"/>
      <w:marLeft w:val="0"/>
      <w:marRight w:val="0"/>
      <w:marTop w:val="0"/>
      <w:marBottom w:val="0"/>
      <w:divBdr>
        <w:top w:val="none" w:sz="0" w:space="0" w:color="auto"/>
        <w:left w:val="none" w:sz="0" w:space="0" w:color="auto"/>
        <w:bottom w:val="none" w:sz="0" w:space="0" w:color="auto"/>
        <w:right w:val="none" w:sz="0" w:space="0" w:color="auto"/>
      </w:divBdr>
    </w:div>
    <w:div w:id="2082555664">
      <w:bodyDiv w:val="1"/>
      <w:marLeft w:val="0"/>
      <w:marRight w:val="0"/>
      <w:marTop w:val="0"/>
      <w:marBottom w:val="0"/>
      <w:divBdr>
        <w:top w:val="none" w:sz="0" w:space="0" w:color="auto"/>
        <w:left w:val="none" w:sz="0" w:space="0" w:color="auto"/>
        <w:bottom w:val="none" w:sz="0" w:space="0" w:color="auto"/>
        <w:right w:val="none" w:sz="0" w:space="0" w:color="auto"/>
      </w:divBdr>
    </w:div>
    <w:div w:id="20840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hyperlink" Target="https://circabc.europa.eu/sd/a/98826879-f6a2-4931-b2fc-4780ee466338/cereals-market-situation.pdf"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e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hyperlink" Target="http://pxweb.stat.si/pxweb/Dialog/statfile2.asp" TargetMode="External"/><Relationship Id="rId58" Type="http://schemas.openxmlformats.org/officeDocument/2006/relationships/hyperlink" Target="https://www.kis.si/Standardni_nabor_1" TargetMode="External"/><Relationship Id="rId66"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https://www.igc.int/en/default.aspx" TargetMode="External"/><Relationship Id="rId19" Type="http://schemas.openxmlformats.org/officeDocument/2006/relationships/image" Target="media/image5.pn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yperlink" Target="https://www.gov.si/novice/?date=&amp;org%5B%5D=4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hyperlink" Target="http://www.kis.si/"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hyperlink" Target="http://www.arso.gov.si/o%20agenciji/knji%C5%BEnica/mese%C4%8Dni%20bilten/bilten2019.htm" TargetMode="External"/><Relationship Id="rId67" Type="http://schemas.microsoft.com/office/2016/09/relationships/commentsIds" Target="commentsIds.xml"/><Relationship Id="rId20" Type="http://schemas.openxmlformats.org/officeDocument/2006/relationships/image" Target="media/image6.png"/><Relationship Id="rId41" Type="http://schemas.openxmlformats.org/officeDocument/2006/relationships/image" Target="media/image27.emf"/><Relationship Id="rId54" Type="http://schemas.openxmlformats.org/officeDocument/2006/relationships/hyperlink" Target="http://ec.europa.eu/eurostat/data/database" TargetMode="External"/><Relationship Id="rId62" Type="http://schemas.openxmlformats.org/officeDocument/2006/relationships/hyperlink" Target="https://www.program-podezelja.si/s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image" Target="media/image22.png"/><Relationship Id="rId49" Type="http://schemas.openxmlformats.org/officeDocument/2006/relationships/image" Target="media/image35.emf"/><Relationship Id="rId57" Type="http://schemas.openxmlformats.org/officeDocument/2006/relationships/hyperlink" Target="https://www.gov.si/drzavni-organi/organi-v-sestavi/agencija-za-kmetijske-trge-in-razvoj-podezelja/o-agenciji-republike-slovenije-za-kmetijske-trge-in-razvoj-podezelja/sektor-za-razvoj-podezelja/" TargetMode="External"/><Relationship Id="rId10" Type="http://schemas.openxmlformats.org/officeDocument/2006/relationships/footer" Target="foot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hyperlink" Target="https://www.stat.si/StatWeb/News/Index/9199" TargetMode="External"/><Relationship Id="rId60" Type="http://schemas.openxmlformats.org/officeDocument/2006/relationships/hyperlink" Target="http://www.arso.gov.si/o%20agenciji/knji%C5%BEnica/mese%C4%8Dni%20bilten/bilten2020.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image" Target="media/image2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C780-19D5-44CC-B400-00BA772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11601</TotalTime>
  <Pages>58</Pages>
  <Words>21820</Words>
  <Characters>124379</Characters>
  <Application>Microsoft Office Word</Application>
  <DocSecurity>0</DocSecurity>
  <Lines>1036</Lines>
  <Paragraphs>291</Paragraphs>
  <ScaleCrop>false</ScaleCrop>
  <HeadingPairs>
    <vt:vector size="2" baseType="variant">
      <vt:variant>
        <vt:lpstr>Naslov</vt:lpstr>
      </vt:variant>
      <vt:variant>
        <vt:i4>1</vt:i4>
      </vt:variant>
    </vt:vector>
  </HeadingPairs>
  <TitlesOfParts>
    <vt:vector size="1" baseType="lpstr">
      <vt:lpstr>Proizvodnja</vt:lpstr>
    </vt:vector>
  </TitlesOfParts>
  <Company>KIS</Company>
  <LinksUpToDate>false</LinksUpToDate>
  <CharactersWithSpaces>145908</CharactersWithSpaces>
  <SharedDoc>false</SharedDoc>
  <HLinks>
    <vt:vector size="150" baseType="variant">
      <vt:variant>
        <vt:i4>196628</vt:i4>
      </vt:variant>
      <vt:variant>
        <vt:i4>369</vt:i4>
      </vt:variant>
      <vt:variant>
        <vt:i4>0</vt:i4>
      </vt:variant>
      <vt:variant>
        <vt:i4>5</vt:i4>
      </vt:variant>
      <vt:variant>
        <vt:lpwstr>http://www.wapa-association.org/asp/page_1.asp?doc_id=449</vt:lpwstr>
      </vt:variant>
      <vt:variant>
        <vt:lpwstr/>
      </vt:variant>
      <vt:variant>
        <vt:i4>196628</vt:i4>
      </vt:variant>
      <vt:variant>
        <vt:i4>366</vt:i4>
      </vt:variant>
      <vt:variant>
        <vt:i4>0</vt:i4>
      </vt:variant>
      <vt:variant>
        <vt:i4>5</vt:i4>
      </vt:variant>
      <vt:variant>
        <vt:lpwstr>http://www.wapa-association.org/asp/page_1.asp?doc_id=447</vt:lpwstr>
      </vt:variant>
      <vt:variant>
        <vt:lpwstr/>
      </vt:variant>
      <vt:variant>
        <vt:i4>98</vt:i4>
      </vt:variant>
      <vt:variant>
        <vt:i4>363</vt:i4>
      </vt:variant>
      <vt:variant>
        <vt:i4>0</vt:i4>
      </vt:variant>
      <vt:variant>
        <vt:i4>5</vt:i4>
      </vt:variant>
      <vt:variant>
        <vt:lpwstr>http://www.wapa-association.org/docs/2013/20130809_-_APPLE_AND_PEAR_CROP_FORECASTS_2013.pdf</vt:lpwstr>
      </vt:variant>
      <vt:variant>
        <vt:lpwstr/>
      </vt:variant>
      <vt:variant>
        <vt:i4>7143526</vt:i4>
      </vt:variant>
      <vt:variant>
        <vt:i4>360</vt:i4>
      </vt:variant>
      <vt:variant>
        <vt:i4>0</vt:i4>
      </vt:variant>
      <vt:variant>
        <vt:i4>5</vt:i4>
      </vt:variant>
      <vt:variant>
        <vt:lpwstr>http://potato.org.uk/knowledge-hub/newsletters/euro-potato</vt:lpwstr>
      </vt:variant>
      <vt:variant>
        <vt:lpwstr/>
      </vt:variant>
      <vt:variant>
        <vt:i4>8323181</vt:i4>
      </vt:variant>
      <vt:variant>
        <vt:i4>357</vt:i4>
      </vt:variant>
      <vt:variant>
        <vt:i4>0</vt:i4>
      </vt:variant>
      <vt:variant>
        <vt:i4>5</vt:i4>
      </vt:variant>
      <vt:variant>
        <vt:lpwstr>http://www.igc.int/en/downloads/gmrsummary/gmrsumme.pdf</vt:lpwstr>
      </vt:variant>
      <vt:variant>
        <vt:lpwstr/>
      </vt:variant>
      <vt:variant>
        <vt:i4>5767288</vt:i4>
      </vt:variant>
      <vt:variant>
        <vt:i4>354</vt:i4>
      </vt:variant>
      <vt:variant>
        <vt:i4>0</vt:i4>
      </vt:variant>
      <vt:variant>
        <vt:i4>5</vt:i4>
      </vt:variant>
      <vt:variant>
        <vt:lpwstr>http://www.arso.gov.si/o agenciji/knjižnica/mesečni bilten/bilten2013.htm</vt:lpwstr>
      </vt:variant>
      <vt:variant>
        <vt:lpwstr/>
      </vt:variant>
      <vt:variant>
        <vt:i4>7602214</vt:i4>
      </vt:variant>
      <vt:variant>
        <vt:i4>351</vt:i4>
      </vt:variant>
      <vt:variant>
        <vt:i4>0</vt:i4>
      </vt:variant>
      <vt:variant>
        <vt:i4>5</vt:i4>
      </vt:variant>
      <vt:variant>
        <vt:lpwstr>http://www.kis.si/pls/kis/!kis.web?m=177&amp;j=SI</vt:lpwstr>
      </vt:variant>
      <vt:variant>
        <vt:lpwstr>nav</vt:lpwstr>
      </vt:variant>
      <vt:variant>
        <vt:i4>5963882</vt:i4>
      </vt:variant>
      <vt:variant>
        <vt:i4>348</vt:i4>
      </vt:variant>
      <vt:variant>
        <vt:i4>0</vt:i4>
      </vt:variant>
      <vt:variant>
        <vt:i4>5</vt:i4>
      </vt:variant>
      <vt:variant>
        <vt:lpwstr>http://www.arsktrp.gov.si/fileadmin/arsktrp.gov.si/pageuploads/OTIS/ZITA/ZITO_CAS_ZETVE/PSENICA_Odkup_v_casu_zetve_2013.pdf</vt:lpwstr>
      </vt:variant>
      <vt:variant>
        <vt:lpwstr/>
      </vt:variant>
      <vt:variant>
        <vt:i4>3276917</vt:i4>
      </vt:variant>
      <vt:variant>
        <vt:i4>345</vt:i4>
      </vt:variant>
      <vt:variant>
        <vt:i4>0</vt:i4>
      </vt:variant>
      <vt:variant>
        <vt:i4>5</vt:i4>
      </vt:variant>
      <vt:variant>
        <vt:lpwstr>http://www.arsktrp.gov.si/si/storitve_ukrepi/trzni_ukrepi/trzno_informacijski_sistem_trzna_porocila/</vt:lpwstr>
      </vt:variant>
      <vt:variant>
        <vt:lpwstr/>
      </vt:variant>
      <vt:variant>
        <vt:i4>3407883</vt:i4>
      </vt:variant>
      <vt:variant>
        <vt:i4>342</vt:i4>
      </vt:variant>
      <vt:variant>
        <vt:i4>0</vt:i4>
      </vt:variant>
      <vt:variant>
        <vt:i4>5</vt:i4>
      </vt:variant>
      <vt:variant>
        <vt:lpwstr>http://ec.europa.eu/agriculture/markets-and-prices/short-term-outlook/pdf/2013-09_en.pdf</vt:lpwstr>
      </vt:variant>
      <vt:variant>
        <vt:lpwstr/>
      </vt:variant>
      <vt:variant>
        <vt:i4>7667783</vt:i4>
      </vt:variant>
      <vt:variant>
        <vt:i4>339</vt:i4>
      </vt:variant>
      <vt:variant>
        <vt:i4>0</vt:i4>
      </vt:variant>
      <vt:variant>
        <vt:i4>5</vt:i4>
      </vt:variant>
      <vt:variant>
        <vt:lpwstr>http://ec.europa.eu/agriculture/cereals/presentations/cereals-oilseeds/market-situation-oilseeds_en.pdf</vt:lpwstr>
      </vt:variant>
      <vt:variant>
        <vt:lpwstr/>
      </vt:variant>
      <vt:variant>
        <vt:i4>1900584</vt:i4>
      </vt:variant>
      <vt:variant>
        <vt:i4>336</vt:i4>
      </vt:variant>
      <vt:variant>
        <vt:i4>0</vt:i4>
      </vt:variant>
      <vt:variant>
        <vt:i4>5</vt:i4>
      </vt:variant>
      <vt:variant>
        <vt:lpwstr>http://ec.europa.eu/agriculture/cereals/presentations/cereals-oilseeds/market-situation-cereals_en.pdf</vt:lpwstr>
      </vt:variant>
      <vt:variant>
        <vt:lpwstr/>
      </vt:variant>
      <vt:variant>
        <vt:i4>6553700</vt:i4>
      </vt:variant>
      <vt:variant>
        <vt:i4>333</vt:i4>
      </vt:variant>
      <vt:variant>
        <vt:i4>0</vt:i4>
      </vt:variant>
      <vt:variant>
        <vt:i4>5</vt:i4>
      </vt:variant>
      <vt:variant>
        <vt:lpwstr>http://ec.europa.eu/agriculture/markets-and-prices/price-monitoring/dashboard/food09_2013_en.pdf</vt:lpwstr>
      </vt:variant>
      <vt:variant>
        <vt:lpwstr/>
      </vt:variant>
      <vt:variant>
        <vt:i4>327742</vt:i4>
      </vt:variant>
      <vt:variant>
        <vt:i4>330</vt:i4>
      </vt:variant>
      <vt:variant>
        <vt:i4>0</vt:i4>
      </vt:variant>
      <vt:variant>
        <vt:i4>5</vt:i4>
      </vt:variant>
      <vt:variant>
        <vt:lpwstr>http://ec.europa.eu/agriculture/markets/prices/monthly_en.xls</vt:lpwstr>
      </vt:variant>
      <vt:variant>
        <vt:lpwstr/>
      </vt:variant>
      <vt:variant>
        <vt:i4>3932176</vt:i4>
      </vt:variant>
      <vt:variant>
        <vt:i4>327</vt:i4>
      </vt:variant>
      <vt:variant>
        <vt:i4>0</vt:i4>
      </vt:variant>
      <vt:variant>
        <vt:i4>5</vt:i4>
      </vt:variant>
      <vt:variant>
        <vt:lpwstr>http://ec.europa.eu/agriculture/index_en.htm</vt:lpwstr>
      </vt:variant>
      <vt:variant>
        <vt:lpwstr/>
      </vt:variant>
      <vt:variant>
        <vt:i4>3735616</vt:i4>
      </vt:variant>
      <vt:variant>
        <vt:i4>324</vt:i4>
      </vt:variant>
      <vt:variant>
        <vt:i4>0</vt:i4>
      </vt:variant>
      <vt:variant>
        <vt:i4>5</vt:i4>
      </vt:variant>
      <vt:variant>
        <vt:lpwstr>http://epp.eurostat.ec.europa.eu/portal/page/portal/agriculture/data/main_tables</vt:lpwstr>
      </vt:variant>
      <vt:variant>
        <vt:lpwstr/>
      </vt:variant>
      <vt:variant>
        <vt:i4>1900637</vt:i4>
      </vt:variant>
      <vt:variant>
        <vt:i4>321</vt:i4>
      </vt:variant>
      <vt:variant>
        <vt:i4>0</vt:i4>
      </vt:variant>
      <vt:variant>
        <vt:i4>5</vt:i4>
      </vt:variant>
      <vt:variant>
        <vt:lpwstr>http://epp.eurostat.ec.europa.eu/portal/page/portal/agriculture/data/database</vt:lpwstr>
      </vt:variant>
      <vt:variant>
        <vt:lpwstr/>
      </vt:variant>
      <vt:variant>
        <vt:i4>6946941</vt:i4>
      </vt:variant>
      <vt:variant>
        <vt:i4>318</vt:i4>
      </vt:variant>
      <vt:variant>
        <vt:i4>0</vt:i4>
      </vt:variant>
      <vt:variant>
        <vt:i4>5</vt:i4>
      </vt:variant>
      <vt:variant>
        <vt:lpwstr>http://pxweb.stat.si/pxweb/Dialog/statfile2.asp</vt:lpwstr>
      </vt:variant>
      <vt:variant>
        <vt:lpwstr/>
      </vt:variant>
      <vt:variant>
        <vt:i4>4194365</vt:i4>
      </vt:variant>
      <vt:variant>
        <vt:i4>315</vt:i4>
      </vt:variant>
      <vt:variant>
        <vt:i4>0</vt:i4>
      </vt:variant>
      <vt:variant>
        <vt:i4>5</vt:i4>
      </vt:variant>
      <vt:variant>
        <vt:lpwstr>http://www.stat.si/novica_prikazi.aspx?id=5880</vt:lpwstr>
      </vt:variant>
      <vt:variant>
        <vt:lpwstr/>
      </vt:variant>
      <vt:variant>
        <vt:i4>4456509</vt:i4>
      </vt:variant>
      <vt:variant>
        <vt:i4>312</vt:i4>
      </vt:variant>
      <vt:variant>
        <vt:i4>0</vt:i4>
      </vt:variant>
      <vt:variant>
        <vt:i4>5</vt:i4>
      </vt:variant>
      <vt:variant>
        <vt:lpwstr>http://www.stat.si/novica_prikazi.aspx?id=5884</vt:lpwstr>
      </vt:variant>
      <vt:variant>
        <vt:lpwstr/>
      </vt:variant>
      <vt:variant>
        <vt:i4>4325429</vt:i4>
      </vt:variant>
      <vt:variant>
        <vt:i4>309</vt:i4>
      </vt:variant>
      <vt:variant>
        <vt:i4>0</vt:i4>
      </vt:variant>
      <vt:variant>
        <vt:i4>5</vt:i4>
      </vt:variant>
      <vt:variant>
        <vt:lpwstr>http://www.stat.si/novica_prikazi.aspx?id=5802</vt:lpwstr>
      </vt:variant>
      <vt:variant>
        <vt:lpwstr/>
      </vt:variant>
      <vt:variant>
        <vt:i4>4325425</vt:i4>
      </vt:variant>
      <vt:variant>
        <vt:i4>306</vt:i4>
      </vt:variant>
      <vt:variant>
        <vt:i4>0</vt:i4>
      </vt:variant>
      <vt:variant>
        <vt:i4>5</vt:i4>
      </vt:variant>
      <vt:variant>
        <vt:lpwstr>http://www.stat.si/novica_prikazi.aspx?id=5842</vt:lpwstr>
      </vt:variant>
      <vt:variant>
        <vt:lpwstr/>
      </vt:variant>
      <vt:variant>
        <vt:i4>4980786</vt:i4>
      </vt:variant>
      <vt:variant>
        <vt:i4>303</vt:i4>
      </vt:variant>
      <vt:variant>
        <vt:i4>0</vt:i4>
      </vt:variant>
      <vt:variant>
        <vt:i4>5</vt:i4>
      </vt:variant>
      <vt:variant>
        <vt:lpwstr>http://www.stat.si/novica_prikazi.aspx?id=5773</vt:lpwstr>
      </vt:variant>
      <vt:variant>
        <vt:lpwstr/>
      </vt:variant>
      <vt:variant>
        <vt:i4>4587571</vt:i4>
      </vt:variant>
      <vt:variant>
        <vt:i4>300</vt:i4>
      </vt:variant>
      <vt:variant>
        <vt:i4>0</vt:i4>
      </vt:variant>
      <vt:variant>
        <vt:i4>5</vt:i4>
      </vt:variant>
      <vt:variant>
        <vt:lpwstr>http://www.stat.si/novica_prikazi.aspx?id=5769</vt:lpwstr>
      </vt:variant>
      <vt:variant>
        <vt:lpwstr/>
      </vt:variant>
      <vt:variant>
        <vt:i4>5177395</vt:i4>
      </vt:variant>
      <vt:variant>
        <vt:i4>297</vt:i4>
      </vt:variant>
      <vt:variant>
        <vt:i4>0</vt:i4>
      </vt:variant>
      <vt:variant>
        <vt:i4>5</vt:i4>
      </vt:variant>
      <vt:variant>
        <vt:lpwstr>http://www.stat.si/novica_prikazi.aspx?id=5760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Proizvodnja</dc:title>
  <dc:creator>Tanja Travnikar</dc:creator>
  <cp:lastModifiedBy>Tanja Travnikar</cp:lastModifiedBy>
  <cp:revision>1313</cp:revision>
  <cp:lastPrinted>2020-12-17T08:09:00Z</cp:lastPrinted>
  <dcterms:created xsi:type="dcterms:W3CDTF">2014-11-18T10:16:00Z</dcterms:created>
  <dcterms:modified xsi:type="dcterms:W3CDTF">2020-12-17T08:09:00Z</dcterms:modified>
</cp:coreProperties>
</file>