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E1F68" w14:textId="77777777" w:rsidR="000830EC" w:rsidRPr="00974A7E" w:rsidRDefault="000830EC" w:rsidP="00C544F4">
      <w:pPr>
        <w:pStyle w:val="ZnakCharCharCharCharCharZnakZnakCharZnakZnakZnakCharZnakCharCharCharZnakChar1CharCharZnakCharCharZnak"/>
        <w:spacing w:after="0" w:line="260" w:lineRule="exact"/>
        <w:jc w:val="both"/>
        <w:rPr>
          <w:rFonts w:ascii="Arial" w:hAnsi="Arial" w:cs="Arial"/>
          <w:lang w:val="sl-SI"/>
        </w:rPr>
      </w:pPr>
      <w:bookmarkStart w:id="0" w:name="_GoBack"/>
      <w:bookmarkEnd w:id="0"/>
    </w:p>
    <w:p w14:paraId="7687E3C5" w14:textId="77777777" w:rsidR="000830EC" w:rsidRPr="00974A7E" w:rsidRDefault="000830EC" w:rsidP="00C544F4">
      <w:pPr>
        <w:pStyle w:val="ZnakCharCharCharCharCharZnakZnakCharZnakZnakZnakCharZnakCharCharCharZnakChar1CharCharZnakCharCharZnak"/>
        <w:spacing w:after="0" w:line="260" w:lineRule="exact"/>
        <w:jc w:val="both"/>
        <w:rPr>
          <w:rFonts w:ascii="Arial" w:hAnsi="Arial" w:cs="Arial"/>
          <w:lang w:val="sl-SI"/>
        </w:rPr>
      </w:pPr>
    </w:p>
    <w:p w14:paraId="5639FAAB" w14:textId="77777777" w:rsidR="000830EC" w:rsidRPr="00974A7E" w:rsidRDefault="000830EC" w:rsidP="00C544F4">
      <w:pPr>
        <w:pStyle w:val="ZnakCharCharCharCharCharZnakZnakCharZnakZnakZnakCharZnakCharCharCharZnakChar1CharCharZnakCharCharZnak"/>
        <w:spacing w:after="0" w:line="260" w:lineRule="exact"/>
        <w:jc w:val="both"/>
        <w:rPr>
          <w:rFonts w:ascii="Arial" w:hAnsi="Arial" w:cs="Arial"/>
          <w:lang w:val="sl-SI"/>
        </w:rPr>
      </w:pPr>
    </w:p>
    <w:p w14:paraId="095266F0" w14:textId="77777777" w:rsidR="000830EC" w:rsidRPr="00974A7E" w:rsidRDefault="000830EC" w:rsidP="00C544F4">
      <w:pPr>
        <w:pStyle w:val="ZnakCharCharCharCharCharZnakZnakCharZnakZnakZnakCharZnakCharCharCharZnakChar1CharCharZnakCharCharZnak"/>
        <w:spacing w:after="0" w:line="260" w:lineRule="exact"/>
        <w:jc w:val="both"/>
        <w:rPr>
          <w:rFonts w:ascii="Arial" w:hAnsi="Arial" w:cs="Arial"/>
          <w:lang w:val="sl-SI"/>
        </w:rPr>
      </w:pPr>
    </w:p>
    <w:p w14:paraId="3943BF7C" w14:textId="77777777" w:rsidR="000830EC" w:rsidRPr="00974A7E" w:rsidRDefault="000830EC" w:rsidP="00C544F4">
      <w:pPr>
        <w:pStyle w:val="ZnakCharCharCharCharCharZnakZnakCharZnakZnakZnakCharZnakCharCharCharZnakChar1CharCharZnakCharCharZnak"/>
        <w:spacing w:after="0" w:line="260" w:lineRule="exact"/>
        <w:jc w:val="both"/>
        <w:rPr>
          <w:rFonts w:ascii="Arial" w:hAnsi="Arial" w:cs="Arial"/>
          <w:lang w:val="sl-SI"/>
        </w:rPr>
      </w:pPr>
    </w:p>
    <w:p w14:paraId="7715B7A8" w14:textId="77777777" w:rsidR="000830EC" w:rsidRPr="00974A7E" w:rsidRDefault="000830EC" w:rsidP="00C544F4">
      <w:pPr>
        <w:pStyle w:val="ZnakCharCharCharCharCharZnakZnakCharZnakZnakZnakCharZnakCharCharCharZnakChar1CharCharZnakCharCharZnak"/>
        <w:spacing w:after="0" w:line="260" w:lineRule="exact"/>
        <w:jc w:val="both"/>
        <w:rPr>
          <w:rFonts w:ascii="Arial" w:hAnsi="Arial" w:cs="Arial"/>
          <w:lang w:val="sl-SI"/>
        </w:rPr>
      </w:pPr>
    </w:p>
    <w:p w14:paraId="1733B067" w14:textId="77777777" w:rsidR="000830EC" w:rsidRPr="00974A7E" w:rsidRDefault="000830EC" w:rsidP="00C544F4">
      <w:pPr>
        <w:pStyle w:val="ZnakCharCharCharCharCharZnakZnakCharZnakZnakZnakCharZnakCharCharCharZnakChar1CharCharZnakCharCharZnak"/>
        <w:spacing w:after="0" w:line="260" w:lineRule="exact"/>
        <w:jc w:val="both"/>
        <w:rPr>
          <w:rFonts w:ascii="Arial" w:hAnsi="Arial" w:cs="Arial"/>
          <w:lang w:val="sl-SI"/>
        </w:rPr>
      </w:pPr>
    </w:p>
    <w:p w14:paraId="35032960" w14:textId="77777777" w:rsidR="000830EC" w:rsidRPr="00974A7E" w:rsidRDefault="000830EC" w:rsidP="00C544F4">
      <w:pPr>
        <w:pStyle w:val="ZnakCharCharCharCharCharZnakZnakCharZnakZnakZnakCharZnakCharCharCharZnakChar1CharCharZnakCharCharZnak"/>
        <w:spacing w:after="0" w:line="260" w:lineRule="exact"/>
        <w:jc w:val="both"/>
        <w:rPr>
          <w:rFonts w:ascii="Arial" w:hAnsi="Arial" w:cs="Arial"/>
          <w:lang w:val="sl-SI"/>
        </w:rPr>
      </w:pPr>
    </w:p>
    <w:p w14:paraId="55570611" w14:textId="77777777" w:rsidR="000830EC" w:rsidRPr="00974A7E" w:rsidRDefault="000830EC" w:rsidP="00C544F4">
      <w:pPr>
        <w:pStyle w:val="ZnakCharCharCharCharCharZnakZnakCharZnakZnakZnakCharZnakCharCharCharZnakChar1CharCharZnakCharCharZnak"/>
        <w:spacing w:after="0" w:line="260" w:lineRule="exact"/>
        <w:jc w:val="both"/>
        <w:rPr>
          <w:rFonts w:ascii="Arial" w:hAnsi="Arial" w:cs="Arial"/>
          <w:lang w:val="sl-SI"/>
        </w:rPr>
      </w:pPr>
    </w:p>
    <w:p w14:paraId="06908AE1" w14:textId="77777777" w:rsidR="000830EC" w:rsidRPr="00974A7E" w:rsidRDefault="000830EC" w:rsidP="00C544F4">
      <w:pPr>
        <w:pStyle w:val="ZnakCharCharCharCharCharZnakZnakCharZnakZnakZnakCharZnakCharCharCharZnakChar1CharCharZnakCharCharZnak"/>
        <w:spacing w:after="0" w:line="260" w:lineRule="exact"/>
        <w:jc w:val="both"/>
        <w:rPr>
          <w:rFonts w:ascii="Arial" w:hAnsi="Arial" w:cs="Arial"/>
          <w:lang w:val="sl-SI"/>
        </w:rPr>
      </w:pPr>
    </w:p>
    <w:p w14:paraId="722C7EE6" w14:textId="6767BC13" w:rsidR="000830EC" w:rsidRPr="00974A7E" w:rsidRDefault="000830EC" w:rsidP="00C544F4">
      <w:pPr>
        <w:spacing w:line="260" w:lineRule="exact"/>
        <w:jc w:val="center"/>
        <w:rPr>
          <w:rFonts w:cs="Arial"/>
          <w:b/>
          <w:bCs/>
          <w:szCs w:val="20"/>
          <w:lang w:val="sl-SI"/>
        </w:rPr>
      </w:pPr>
      <w:r w:rsidRPr="00974A7E">
        <w:rPr>
          <w:rFonts w:cs="Arial"/>
          <w:b/>
          <w:bCs/>
          <w:szCs w:val="20"/>
          <w:lang w:val="sl-SI"/>
        </w:rPr>
        <w:t xml:space="preserve">SMERNICE S PODROČJA </w:t>
      </w:r>
      <w:r w:rsidR="00390FDF" w:rsidRPr="00974A7E">
        <w:rPr>
          <w:rFonts w:cs="Arial"/>
          <w:b/>
          <w:bCs/>
          <w:szCs w:val="20"/>
          <w:lang w:val="sl-SI"/>
        </w:rPr>
        <w:t xml:space="preserve">VARSTVA </w:t>
      </w:r>
      <w:r w:rsidRPr="00974A7E">
        <w:rPr>
          <w:rFonts w:cs="Arial"/>
          <w:b/>
          <w:bCs/>
          <w:szCs w:val="20"/>
          <w:lang w:val="sl-SI"/>
        </w:rPr>
        <w:t>KMETIJSKIH ZEMLJIŠČ</w:t>
      </w:r>
      <w:r w:rsidR="008F09BD" w:rsidRPr="00974A7E">
        <w:rPr>
          <w:rFonts w:cs="Arial"/>
          <w:b/>
          <w:bCs/>
          <w:szCs w:val="20"/>
          <w:lang w:val="sl-SI"/>
        </w:rPr>
        <w:t xml:space="preserve"> </w:t>
      </w:r>
    </w:p>
    <w:p w14:paraId="2A9DC9E2" w14:textId="1B6E9D50" w:rsidR="008F09BD" w:rsidRPr="00974A7E" w:rsidRDefault="008F09BD" w:rsidP="00C544F4">
      <w:pPr>
        <w:spacing w:line="260" w:lineRule="exact"/>
        <w:jc w:val="center"/>
        <w:rPr>
          <w:rFonts w:cs="Arial"/>
          <w:b/>
          <w:bCs/>
          <w:szCs w:val="20"/>
          <w:lang w:val="sl-SI"/>
        </w:rPr>
      </w:pPr>
      <w:r w:rsidRPr="00974A7E">
        <w:rPr>
          <w:rFonts w:cs="Arial"/>
          <w:b/>
          <w:bCs/>
          <w:szCs w:val="20"/>
          <w:lang w:val="sl-SI"/>
        </w:rPr>
        <w:t>ZA PRIPRAVO OBČINSKIH PROSTORSKIH NAČRTOV</w:t>
      </w:r>
    </w:p>
    <w:p w14:paraId="2F6A80D4" w14:textId="77777777" w:rsidR="008F09BD" w:rsidRPr="00974A7E" w:rsidRDefault="008F09BD" w:rsidP="00FA3765">
      <w:pPr>
        <w:spacing w:line="260" w:lineRule="exact"/>
        <w:rPr>
          <w:rFonts w:cs="Arial"/>
          <w:b/>
          <w:szCs w:val="20"/>
          <w:lang w:val="sl-SI"/>
        </w:rPr>
      </w:pPr>
    </w:p>
    <w:p w14:paraId="300D415B" w14:textId="77777777" w:rsidR="000830EC" w:rsidRPr="00974A7E" w:rsidRDefault="000830EC" w:rsidP="00C544F4">
      <w:pPr>
        <w:spacing w:line="260" w:lineRule="exact"/>
        <w:jc w:val="center"/>
        <w:rPr>
          <w:rFonts w:cs="Arial"/>
          <w:szCs w:val="20"/>
          <w:lang w:val="sl-SI"/>
        </w:rPr>
      </w:pPr>
    </w:p>
    <w:p w14:paraId="61C6FED1" w14:textId="77777777" w:rsidR="000830EC" w:rsidRPr="00974A7E" w:rsidRDefault="000830EC" w:rsidP="00C544F4">
      <w:pPr>
        <w:spacing w:line="260" w:lineRule="exact"/>
        <w:jc w:val="center"/>
        <w:rPr>
          <w:rFonts w:cs="Arial"/>
          <w:szCs w:val="20"/>
          <w:lang w:val="sl-SI"/>
        </w:rPr>
      </w:pPr>
    </w:p>
    <w:p w14:paraId="2A2A7404" w14:textId="77777777" w:rsidR="000830EC" w:rsidRPr="00974A7E" w:rsidRDefault="000830EC" w:rsidP="00C544F4">
      <w:pPr>
        <w:spacing w:line="260" w:lineRule="exact"/>
        <w:jc w:val="center"/>
        <w:rPr>
          <w:rFonts w:cs="Arial"/>
          <w:szCs w:val="20"/>
          <w:lang w:val="sl-SI"/>
        </w:rPr>
      </w:pPr>
    </w:p>
    <w:p w14:paraId="39B179FF" w14:textId="74CCD48A" w:rsidR="000830EC" w:rsidRPr="00974A7E" w:rsidRDefault="000830EC" w:rsidP="00C544F4">
      <w:pPr>
        <w:spacing w:line="260" w:lineRule="exact"/>
        <w:jc w:val="center"/>
        <w:rPr>
          <w:rFonts w:cs="Arial"/>
          <w:szCs w:val="20"/>
          <w:lang w:val="sl-SI"/>
        </w:rPr>
      </w:pPr>
      <w:r w:rsidRPr="00974A7E">
        <w:rPr>
          <w:rFonts w:cs="Arial"/>
          <w:szCs w:val="20"/>
          <w:lang w:val="sl-SI"/>
        </w:rPr>
        <w:t xml:space="preserve">Št. dokumenta: </w:t>
      </w:r>
      <w:r w:rsidR="004865E0" w:rsidRPr="007E6EF3">
        <w:rPr>
          <w:rFonts w:cs="Arial"/>
          <w:szCs w:val="20"/>
          <w:lang w:val="sl-SI"/>
        </w:rPr>
        <w:t>3502-</w:t>
      </w:r>
      <w:r w:rsidR="005170B3">
        <w:rPr>
          <w:rFonts w:cs="Arial"/>
          <w:szCs w:val="20"/>
          <w:lang w:val="sl-SI"/>
        </w:rPr>
        <w:t>56</w:t>
      </w:r>
      <w:r w:rsidR="004865E0" w:rsidRPr="007E6EF3">
        <w:rPr>
          <w:rFonts w:cs="Arial"/>
          <w:szCs w:val="20"/>
          <w:lang w:val="sl-SI"/>
        </w:rPr>
        <w:t>/2022/1</w:t>
      </w:r>
      <w:r w:rsidR="004865E0" w:rsidRPr="00974A7E">
        <w:rPr>
          <w:rFonts w:cs="Arial"/>
          <w:szCs w:val="20"/>
          <w:lang w:val="sl-SI"/>
        </w:rPr>
        <w:t xml:space="preserve"> </w:t>
      </w:r>
      <w:r w:rsidR="00D95D1A" w:rsidRPr="00974A7E">
        <w:rPr>
          <w:rFonts w:cs="Arial"/>
          <w:szCs w:val="20"/>
          <w:lang w:val="sl-SI"/>
        </w:rPr>
        <w:t xml:space="preserve">z dne </w:t>
      </w:r>
      <w:r w:rsidR="00717AEA">
        <w:rPr>
          <w:rFonts w:cs="Arial"/>
          <w:szCs w:val="20"/>
          <w:lang w:val="sl-SI"/>
        </w:rPr>
        <w:t>14</w:t>
      </w:r>
      <w:r w:rsidR="00080FFB" w:rsidRPr="00974A7E">
        <w:rPr>
          <w:rFonts w:cs="Arial"/>
          <w:szCs w:val="20"/>
          <w:lang w:val="sl-SI"/>
        </w:rPr>
        <w:t xml:space="preserve">. </w:t>
      </w:r>
      <w:r w:rsidR="004865E0" w:rsidRPr="00974A7E">
        <w:rPr>
          <w:rFonts w:cs="Arial"/>
          <w:szCs w:val="20"/>
          <w:lang w:val="sl-SI"/>
        </w:rPr>
        <w:t>6</w:t>
      </w:r>
      <w:r w:rsidR="00D170FE" w:rsidRPr="00974A7E">
        <w:rPr>
          <w:rFonts w:cs="Arial"/>
          <w:szCs w:val="20"/>
          <w:lang w:val="sl-SI"/>
        </w:rPr>
        <w:t>.</w:t>
      </w:r>
      <w:r w:rsidR="0067549A" w:rsidRPr="00974A7E">
        <w:rPr>
          <w:rFonts w:cs="Arial"/>
          <w:szCs w:val="20"/>
          <w:lang w:val="sl-SI"/>
        </w:rPr>
        <w:t xml:space="preserve"> </w:t>
      </w:r>
      <w:r w:rsidR="00DD665D" w:rsidRPr="00974A7E">
        <w:rPr>
          <w:rFonts w:cs="Arial"/>
          <w:szCs w:val="20"/>
          <w:lang w:val="sl-SI"/>
        </w:rPr>
        <w:t>2022</w:t>
      </w:r>
    </w:p>
    <w:p w14:paraId="68A1FC7B" w14:textId="77777777" w:rsidR="000830EC" w:rsidRPr="00974A7E" w:rsidRDefault="000830EC" w:rsidP="00C544F4">
      <w:pPr>
        <w:spacing w:line="260" w:lineRule="exact"/>
        <w:jc w:val="both"/>
        <w:rPr>
          <w:rFonts w:cs="Arial"/>
          <w:szCs w:val="20"/>
          <w:lang w:val="sl-SI"/>
        </w:rPr>
      </w:pPr>
    </w:p>
    <w:p w14:paraId="295FFA83" w14:textId="77777777" w:rsidR="000830EC" w:rsidRPr="00974A7E" w:rsidRDefault="000830EC" w:rsidP="00C544F4">
      <w:pPr>
        <w:spacing w:line="260" w:lineRule="exact"/>
        <w:jc w:val="both"/>
        <w:rPr>
          <w:rFonts w:cs="Arial"/>
          <w:szCs w:val="20"/>
          <w:lang w:val="sl-SI"/>
        </w:rPr>
      </w:pPr>
    </w:p>
    <w:p w14:paraId="621A48C8" w14:textId="77777777" w:rsidR="000830EC" w:rsidRPr="00974A7E" w:rsidRDefault="000830EC" w:rsidP="00C544F4">
      <w:pPr>
        <w:spacing w:line="260" w:lineRule="exact"/>
        <w:jc w:val="both"/>
        <w:rPr>
          <w:rFonts w:cs="Arial"/>
          <w:szCs w:val="20"/>
          <w:lang w:val="sl-SI"/>
        </w:rPr>
      </w:pPr>
    </w:p>
    <w:p w14:paraId="25670EA7" w14:textId="77777777" w:rsidR="000830EC" w:rsidRPr="00974A7E" w:rsidRDefault="000830EC" w:rsidP="00C544F4">
      <w:pPr>
        <w:spacing w:line="260" w:lineRule="exact"/>
        <w:jc w:val="both"/>
        <w:rPr>
          <w:rFonts w:cs="Arial"/>
          <w:szCs w:val="20"/>
          <w:lang w:val="sl-SI"/>
        </w:rPr>
      </w:pPr>
    </w:p>
    <w:p w14:paraId="7DA9E904" w14:textId="77777777" w:rsidR="000830EC" w:rsidRPr="00974A7E" w:rsidRDefault="000830EC" w:rsidP="00C544F4">
      <w:pPr>
        <w:spacing w:line="260" w:lineRule="exact"/>
        <w:jc w:val="both"/>
        <w:rPr>
          <w:rFonts w:cs="Arial"/>
          <w:szCs w:val="20"/>
          <w:lang w:val="sl-SI"/>
        </w:rPr>
      </w:pPr>
    </w:p>
    <w:p w14:paraId="7A5D422D" w14:textId="77777777" w:rsidR="000830EC" w:rsidRPr="00974A7E" w:rsidRDefault="000830EC" w:rsidP="00C544F4">
      <w:pPr>
        <w:spacing w:line="260" w:lineRule="exact"/>
        <w:jc w:val="both"/>
        <w:rPr>
          <w:rFonts w:cs="Arial"/>
          <w:szCs w:val="20"/>
          <w:lang w:val="sl-SI"/>
        </w:rPr>
      </w:pPr>
    </w:p>
    <w:p w14:paraId="66C09EC6" w14:textId="77777777" w:rsidR="000830EC" w:rsidRPr="00974A7E" w:rsidRDefault="000830EC" w:rsidP="00C544F4">
      <w:pPr>
        <w:spacing w:line="260" w:lineRule="exact"/>
        <w:jc w:val="both"/>
        <w:rPr>
          <w:rFonts w:cs="Arial"/>
          <w:szCs w:val="20"/>
          <w:lang w:val="sl-SI"/>
        </w:rPr>
      </w:pPr>
    </w:p>
    <w:p w14:paraId="0697F776" w14:textId="77777777" w:rsidR="000830EC" w:rsidRPr="00974A7E" w:rsidRDefault="000830EC" w:rsidP="00C544F4">
      <w:pPr>
        <w:spacing w:line="260" w:lineRule="exact"/>
        <w:jc w:val="both"/>
        <w:rPr>
          <w:rFonts w:cs="Arial"/>
          <w:szCs w:val="20"/>
          <w:lang w:val="sl-SI"/>
        </w:rPr>
      </w:pPr>
    </w:p>
    <w:p w14:paraId="0EFD2211" w14:textId="77777777" w:rsidR="000830EC" w:rsidRPr="00974A7E" w:rsidRDefault="000830EC" w:rsidP="00C544F4">
      <w:pPr>
        <w:spacing w:line="260" w:lineRule="exact"/>
        <w:jc w:val="both"/>
        <w:rPr>
          <w:rFonts w:cs="Arial"/>
          <w:szCs w:val="20"/>
          <w:lang w:val="sl-SI"/>
        </w:rPr>
      </w:pPr>
    </w:p>
    <w:p w14:paraId="2010A27F" w14:textId="77777777" w:rsidR="000830EC" w:rsidRPr="00974A7E" w:rsidRDefault="000830EC" w:rsidP="00C544F4">
      <w:pPr>
        <w:spacing w:line="260" w:lineRule="exact"/>
        <w:jc w:val="both"/>
        <w:rPr>
          <w:rFonts w:cs="Arial"/>
          <w:szCs w:val="20"/>
          <w:lang w:val="sl-SI"/>
        </w:rPr>
      </w:pPr>
    </w:p>
    <w:p w14:paraId="39369E15" w14:textId="77777777" w:rsidR="000830EC" w:rsidRPr="00974A7E" w:rsidRDefault="000830EC" w:rsidP="00C544F4">
      <w:pPr>
        <w:spacing w:line="260" w:lineRule="exact"/>
        <w:jc w:val="both"/>
        <w:rPr>
          <w:rFonts w:cs="Arial"/>
          <w:szCs w:val="20"/>
          <w:lang w:val="sl-SI"/>
        </w:rPr>
      </w:pPr>
    </w:p>
    <w:p w14:paraId="7F5B4B17" w14:textId="77777777" w:rsidR="000830EC" w:rsidRPr="00974A7E" w:rsidRDefault="000830EC" w:rsidP="00C544F4">
      <w:pPr>
        <w:spacing w:line="260" w:lineRule="exact"/>
        <w:jc w:val="both"/>
        <w:rPr>
          <w:rFonts w:cs="Arial"/>
          <w:szCs w:val="20"/>
          <w:lang w:val="sl-SI"/>
        </w:rPr>
      </w:pPr>
    </w:p>
    <w:p w14:paraId="6C5CABC9" w14:textId="77777777" w:rsidR="000830EC" w:rsidRPr="00974A7E" w:rsidRDefault="000830EC" w:rsidP="00C544F4">
      <w:pPr>
        <w:spacing w:line="260" w:lineRule="exact"/>
        <w:jc w:val="both"/>
        <w:rPr>
          <w:rFonts w:cs="Arial"/>
          <w:szCs w:val="20"/>
          <w:lang w:val="sl-SI"/>
        </w:rPr>
      </w:pPr>
    </w:p>
    <w:p w14:paraId="3A3736BB" w14:textId="77777777" w:rsidR="000830EC" w:rsidRPr="00974A7E" w:rsidRDefault="000830EC" w:rsidP="00C544F4">
      <w:pPr>
        <w:spacing w:line="260" w:lineRule="exact"/>
        <w:jc w:val="both"/>
        <w:rPr>
          <w:rFonts w:cs="Arial"/>
          <w:szCs w:val="20"/>
          <w:lang w:val="sl-SI"/>
        </w:rPr>
      </w:pPr>
    </w:p>
    <w:p w14:paraId="0994F948" w14:textId="77777777" w:rsidR="000830EC" w:rsidRPr="00974A7E" w:rsidRDefault="000830EC" w:rsidP="00C544F4">
      <w:pPr>
        <w:spacing w:line="260" w:lineRule="exact"/>
        <w:jc w:val="both"/>
        <w:rPr>
          <w:rFonts w:cs="Arial"/>
          <w:szCs w:val="20"/>
          <w:lang w:val="sl-SI"/>
        </w:rPr>
      </w:pPr>
    </w:p>
    <w:p w14:paraId="332BF448" w14:textId="77777777" w:rsidR="000830EC" w:rsidRPr="00974A7E" w:rsidRDefault="000830EC" w:rsidP="00C544F4">
      <w:pPr>
        <w:spacing w:line="260" w:lineRule="exact"/>
        <w:jc w:val="both"/>
        <w:rPr>
          <w:rFonts w:cs="Arial"/>
          <w:szCs w:val="20"/>
          <w:lang w:val="sl-SI"/>
        </w:rPr>
      </w:pPr>
    </w:p>
    <w:p w14:paraId="38473FAE" w14:textId="77777777" w:rsidR="000830EC" w:rsidRPr="00974A7E" w:rsidRDefault="000830EC" w:rsidP="00C544F4">
      <w:pPr>
        <w:spacing w:line="260" w:lineRule="exact"/>
        <w:jc w:val="both"/>
        <w:rPr>
          <w:rFonts w:cs="Arial"/>
          <w:szCs w:val="20"/>
          <w:lang w:val="sl-SI"/>
        </w:rPr>
      </w:pPr>
    </w:p>
    <w:p w14:paraId="2062C1AA" w14:textId="77777777" w:rsidR="000830EC" w:rsidRPr="00974A7E" w:rsidRDefault="000830EC" w:rsidP="00C544F4">
      <w:pPr>
        <w:spacing w:line="260" w:lineRule="exact"/>
        <w:jc w:val="both"/>
        <w:rPr>
          <w:rFonts w:cs="Arial"/>
          <w:szCs w:val="20"/>
          <w:lang w:val="sl-SI"/>
        </w:rPr>
      </w:pPr>
    </w:p>
    <w:p w14:paraId="07AC6D3B" w14:textId="77777777" w:rsidR="000830EC" w:rsidRPr="00974A7E" w:rsidRDefault="000830EC" w:rsidP="00C544F4">
      <w:pPr>
        <w:spacing w:line="260" w:lineRule="exact"/>
        <w:jc w:val="both"/>
        <w:rPr>
          <w:rFonts w:cs="Arial"/>
          <w:b/>
          <w:bCs/>
          <w:szCs w:val="20"/>
          <w:lang w:val="sl-SI"/>
        </w:rPr>
      </w:pPr>
    </w:p>
    <w:p w14:paraId="17E7C570" w14:textId="77777777" w:rsidR="00080FFB" w:rsidRPr="00974A7E" w:rsidRDefault="00080FFB" w:rsidP="00080FFB">
      <w:pPr>
        <w:spacing w:line="260" w:lineRule="exact"/>
        <w:jc w:val="both"/>
        <w:rPr>
          <w:rFonts w:cs="Arial"/>
          <w:szCs w:val="20"/>
          <w:lang w:val="sl-SI" w:eastAsia="sl-SI"/>
        </w:rPr>
      </w:pPr>
    </w:p>
    <w:p w14:paraId="318E1841" w14:textId="1378B216" w:rsidR="00080FFB" w:rsidRPr="00974A7E" w:rsidRDefault="00080FFB" w:rsidP="00080FFB">
      <w:pPr>
        <w:spacing w:line="260" w:lineRule="exact"/>
        <w:jc w:val="both"/>
        <w:rPr>
          <w:rFonts w:cs="Arial"/>
          <w:szCs w:val="20"/>
          <w:lang w:val="sl-SI" w:eastAsia="sl-SI"/>
        </w:rPr>
      </w:pPr>
    </w:p>
    <w:p w14:paraId="1854B143" w14:textId="042124D2" w:rsidR="00080FFB" w:rsidRPr="00974A7E" w:rsidRDefault="00080FFB" w:rsidP="00080FFB">
      <w:pPr>
        <w:spacing w:line="260" w:lineRule="exact"/>
        <w:jc w:val="both"/>
        <w:rPr>
          <w:rFonts w:cs="Arial"/>
          <w:szCs w:val="20"/>
          <w:lang w:val="sl-SI" w:eastAsia="sl-SI"/>
        </w:rPr>
      </w:pPr>
    </w:p>
    <w:p w14:paraId="068E38BA" w14:textId="1922E009" w:rsidR="00080FFB" w:rsidRPr="00974A7E" w:rsidRDefault="00080FFB" w:rsidP="00080FFB">
      <w:pPr>
        <w:spacing w:line="260" w:lineRule="exact"/>
        <w:jc w:val="both"/>
        <w:rPr>
          <w:rFonts w:cs="Arial"/>
          <w:szCs w:val="20"/>
          <w:lang w:val="sl-SI" w:eastAsia="sl-SI"/>
        </w:rPr>
      </w:pPr>
    </w:p>
    <w:p w14:paraId="69F9700A" w14:textId="214C275F" w:rsidR="00080FFB" w:rsidRPr="00974A7E" w:rsidRDefault="00080FFB" w:rsidP="00080FFB">
      <w:pPr>
        <w:spacing w:line="260" w:lineRule="exact"/>
        <w:jc w:val="both"/>
        <w:rPr>
          <w:rFonts w:cs="Arial"/>
          <w:szCs w:val="20"/>
          <w:lang w:val="sl-SI" w:eastAsia="sl-SI"/>
        </w:rPr>
      </w:pPr>
    </w:p>
    <w:p w14:paraId="6F0FEA3D" w14:textId="609046E4" w:rsidR="00080FFB" w:rsidRPr="00974A7E" w:rsidRDefault="00080FFB" w:rsidP="00080FFB">
      <w:pPr>
        <w:spacing w:line="260" w:lineRule="exact"/>
        <w:jc w:val="both"/>
        <w:rPr>
          <w:rFonts w:cs="Arial"/>
          <w:szCs w:val="20"/>
          <w:lang w:val="sl-SI" w:eastAsia="sl-SI"/>
        </w:rPr>
      </w:pPr>
    </w:p>
    <w:p w14:paraId="334542CA" w14:textId="77777777" w:rsidR="00080FFB" w:rsidRPr="00974A7E" w:rsidRDefault="00080FFB" w:rsidP="00080FFB">
      <w:pPr>
        <w:spacing w:line="260" w:lineRule="exact"/>
        <w:jc w:val="both"/>
        <w:rPr>
          <w:rFonts w:cs="Arial"/>
          <w:szCs w:val="20"/>
          <w:lang w:val="sl-SI" w:eastAsia="sl-SI"/>
        </w:rPr>
      </w:pPr>
    </w:p>
    <w:p w14:paraId="03201CAC" w14:textId="07354927" w:rsidR="00080FFB" w:rsidRPr="00974A7E" w:rsidRDefault="00080FFB" w:rsidP="00080FFB">
      <w:pPr>
        <w:tabs>
          <w:tab w:val="center" w:pos="6237"/>
        </w:tabs>
        <w:spacing w:line="260" w:lineRule="exact"/>
        <w:jc w:val="both"/>
        <w:rPr>
          <w:rFonts w:cs="Arial"/>
          <w:szCs w:val="20"/>
          <w:lang w:val="sl-SI" w:eastAsia="sl-SI"/>
        </w:rPr>
      </w:pPr>
      <w:r w:rsidRPr="00974A7E">
        <w:rPr>
          <w:rFonts w:cs="Arial"/>
          <w:szCs w:val="20"/>
          <w:lang w:val="sl-SI" w:eastAsia="sl-SI"/>
        </w:rPr>
        <w:tab/>
      </w:r>
      <w:r w:rsidR="007E6EF3">
        <w:rPr>
          <w:rFonts w:cs="Arial"/>
          <w:szCs w:val="20"/>
          <w:lang w:val="sl-SI" w:eastAsia="sl-SI"/>
        </w:rPr>
        <w:t>Irena Šinko</w:t>
      </w:r>
      <w:r w:rsidRPr="00974A7E">
        <w:rPr>
          <w:rFonts w:cs="Arial"/>
          <w:szCs w:val="20"/>
          <w:lang w:val="sl-SI" w:eastAsia="sl-SI"/>
        </w:rPr>
        <w:t xml:space="preserve"> </w:t>
      </w:r>
    </w:p>
    <w:p w14:paraId="01F8AB6F" w14:textId="5BE9E363" w:rsidR="00080FFB" w:rsidRPr="00974A7E" w:rsidRDefault="00080FFB" w:rsidP="00080FFB">
      <w:pPr>
        <w:tabs>
          <w:tab w:val="center" w:pos="6237"/>
        </w:tabs>
        <w:spacing w:line="260" w:lineRule="exact"/>
        <w:jc w:val="both"/>
        <w:rPr>
          <w:rFonts w:cs="Arial"/>
          <w:szCs w:val="20"/>
          <w:lang w:val="sl-SI" w:eastAsia="sl-SI"/>
        </w:rPr>
      </w:pPr>
      <w:r w:rsidRPr="00974A7E">
        <w:rPr>
          <w:rFonts w:cs="Arial"/>
          <w:szCs w:val="20"/>
          <w:lang w:val="sl-SI"/>
        </w:rPr>
        <w:tab/>
      </w:r>
      <w:r w:rsidRPr="00974A7E">
        <w:rPr>
          <w:rFonts w:cs="Arial"/>
          <w:szCs w:val="20"/>
          <w:lang w:val="sl-SI" w:eastAsia="sl-SI"/>
        </w:rPr>
        <w:t>minist</w:t>
      </w:r>
      <w:r w:rsidR="007E6EF3">
        <w:rPr>
          <w:rFonts w:cs="Arial"/>
          <w:szCs w:val="20"/>
          <w:lang w:val="sl-SI" w:eastAsia="sl-SI"/>
        </w:rPr>
        <w:t>rica</w:t>
      </w:r>
    </w:p>
    <w:p w14:paraId="3BD5769A" w14:textId="77777777" w:rsidR="00080FFB" w:rsidRPr="00974A7E" w:rsidRDefault="00080FFB" w:rsidP="00080FFB">
      <w:pPr>
        <w:spacing w:line="240" w:lineRule="auto"/>
        <w:rPr>
          <w:rFonts w:cs="Arial"/>
          <w:szCs w:val="20"/>
          <w:lang w:val="sl-SI" w:eastAsia="sl-SI"/>
        </w:rPr>
      </w:pPr>
      <w:r w:rsidRPr="00974A7E">
        <w:rPr>
          <w:rFonts w:cs="Arial"/>
          <w:szCs w:val="20"/>
          <w:lang w:val="sl-SI" w:eastAsia="sl-SI"/>
        </w:rPr>
        <w:br w:type="page"/>
      </w:r>
    </w:p>
    <w:p w14:paraId="07100F51" w14:textId="5AA1D255" w:rsidR="000830EC" w:rsidRPr="00974A7E" w:rsidRDefault="000830EC" w:rsidP="0032458C">
      <w:pPr>
        <w:tabs>
          <w:tab w:val="left" w:pos="142"/>
        </w:tabs>
        <w:spacing w:before="120" w:after="120" w:line="260" w:lineRule="exact"/>
        <w:jc w:val="both"/>
        <w:rPr>
          <w:rFonts w:cs="Arial"/>
          <w:szCs w:val="20"/>
          <w:lang w:val="sl-SI"/>
        </w:rPr>
      </w:pPr>
      <w:r w:rsidRPr="00974A7E">
        <w:rPr>
          <w:rFonts w:cs="Arial"/>
          <w:color w:val="000000"/>
          <w:szCs w:val="20"/>
          <w:lang w:val="sl-SI"/>
        </w:rPr>
        <w:lastRenderedPageBreak/>
        <w:t>Ministrstvo</w:t>
      </w:r>
      <w:r w:rsidR="005947C1" w:rsidRPr="00974A7E">
        <w:rPr>
          <w:rFonts w:cs="Arial"/>
          <w:color w:val="000000"/>
          <w:szCs w:val="20"/>
          <w:lang w:val="sl-SI"/>
        </w:rPr>
        <w:t xml:space="preserve">, pristojno za kmetijstvo </w:t>
      </w:r>
      <w:r w:rsidRPr="00974A7E">
        <w:rPr>
          <w:rFonts w:cs="Arial"/>
          <w:color w:val="000000"/>
          <w:szCs w:val="20"/>
          <w:lang w:val="sl-SI"/>
        </w:rPr>
        <w:t>(v nadaljnjem bes</w:t>
      </w:r>
      <w:r w:rsidR="005F67B9" w:rsidRPr="00974A7E">
        <w:rPr>
          <w:rFonts w:cs="Arial"/>
          <w:color w:val="000000"/>
          <w:szCs w:val="20"/>
          <w:lang w:val="sl-SI"/>
        </w:rPr>
        <w:t>edilu: ministrstvo)</w:t>
      </w:r>
      <w:r w:rsidR="005947C1" w:rsidRPr="00974A7E">
        <w:rPr>
          <w:rFonts w:cs="Arial"/>
          <w:color w:val="000000"/>
          <w:szCs w:val="20"/>
          <w:lang w:val="sl-SI"/>
        </w:rPr>
        <w:t>,</w:t>
      </w:r>
      <w:r w:rsidR="005F67B9" w:rsidRPr="00974A7E">
        <w:rPr>
          <w:rFonts w:cs="Arial"/>
          <w:color w:val="000000"/>
          <w:szCs w:val="20"/>
          <w:lang w:val="sl-SI"/>
        </w:rPr>
        <w:t xml:space="preserve"> na podlagi </w:t>
      </w:r>
      <w:r w:rsidR="007C1EF9" w:rsidRPr="00974A7E">
        <w:rPr>
          <w:rFonts w:cs="Arial"/>
          <w:color w:val="000000"/>
          <w:szCs w:val="20"/>
          <w:lang w:val="sl-SI"/>
        </w:rPr>
        <w:t xml:space="preserve">prvega </w:t>
      </w:r>
      <w:r w:rsidR="007A7673" w:rsidRPr="00974A7E">
        <w:rPr>
          <w:rFonts w:cs="Arial"/>
          <w:color w:val="000000"/>
          <w:szCs w:val="20"/>
          <w:lang w:val="sl-SI"/>
        </w:rPr>
        <w:t xml:space="preserve">odstavka </w:t>
      </w:r>
      <w:r w:rsidR="00470E03" w:rsidRPr="00974A7E">
        <w:rPr>
          <w:rFonts w:cs="Arial"/>
          <w:szCs w:val="20"/>
          <w:lang w:val="sl-SI"/>
        </w:rPr>
        <w:t>1</w:t>
      </w:r>
      <w:r w:rsidR="007C1EF9" w:rsidRPr="00974A7E">
        <w:rPr>
          <w:rFonts w:cs="Arial"/>
          <w:szCs w:val="20"/>
          <w:lang w:val="sl-SI"/>
        </w:rPr>
        <w:t>6</w:t>
      </w:r>
      <w:r w:rsidRPr="00974A7E">
        <w:rPr>
          <w:rFonts w:cs="Arial"/>
          <w:szCs w:val="20"/>
          <w:lang w:val="sl-SI"/>
        </w:rPr>
        <w:t xml:space="preserve">. člena Zakona o </w:t>
      </w:r>
      <w:r w:rsidR="00470E03" w:rsidRPr="00974A7E">
        <w:rPr>
          <w:rFonts w:cs="Arial"/>
          <w:szCs w:val="20"/>
          <w:lang w:val="sl-SI"/>
        </w:rPr>
        <w:t>urejanju prostora</w:t>
      </w:r>
      <w:r w:rsidRPr="00974A7E">
        <w:rPr>
          <w:rFonts w:cs="Arial"/>
          <w:szCs w:val="20"/>
          <w:lang w:val="sl-SI"/>
        </w:rPr>
        <w:t xml:space="preserve"> (Uradni list RS, št. </w:t>
      </w:r>
      <w:r w:rsidR="00913C8E" w:rsidRPr="00974A7E">
        <w:rPr>
          <w:rFonts w:cs="Arial"/>
          <w:szCs w:val="20"/>
          <w:lang w:val="sl-SI"/>
        </w:rPr>
        <w:t>199/21</w:t>
      </w:r>
      <w:r w:rsidRPr="00974A7E">
        <w:rPr>
          <w:rFonts w:cs="Arial"/>
          <w:szCs w:val="20"/>
          <w:lang w:val="sl-SI"/>
        </w:rPr>
        <w:t xml:space="preserve">; v nadaljnjem besedilu: </w:t>
      </w:r>
      <w:r w:rsidR="00470E03" w:rsidRPr="00974A7E">
        <w:rPr>
          <w:rFonts w:cs="Arial"/>
          <w:szCs w:val="20"/>
          <w:lang w:val="sl-SI"/>
        </w:rPr>
        <w:t>ZUreP-</w:t>
      </w:r>
      <w:r w:rsidR="007C1EF9" w:rsidRPr="00974A7E">
        <w:rPr>
          <w:rFonts w:cs="Arial"/>
          <w:szCs w:val="20"/>
          <w:lang w:val="sl-SI"/>
        </w:rPr>
        <w:t>3</w:t>
      </w:r>
      <w:r w:rsidRPr="00974A7E">
        <w:rPr>
          <w:rFonts w:cs="Arial"/>
          <w:szCs w:val="20"/>
          <w:lang w:val="sl-SI"/>
        </w:rPr>
        <w:t xml:space="preserve">) izdaja smernice s področja </w:t>
      </w:r>
      <w:r w:rsidR="00390FDF" w:rsidRPr="00974A7E">
        <w:rPr>
          <w:rFonts w:cs="Arial"/>
          <w:szCs w:val="20"/>
          <w:lang w:val="sl-SI"/>
        </w:rPr>
        <w:t xml:space="preserve">varstva </w:t>
      </w:r>
      <w:r w:rsidRPr="00974A7E">
        <w:rPr>
          <w:rFonts w:cs="Arial"/>
          <w:szCs w:val="20"/>
          <w:lang w:val="sl-SI"/>
        </w:rPr>
        <w:t>kmetijskih zemljišč</w:t>
      </w:r>
      <w:r w:rsidR="004125C6" w:rsidRPr="00974A7E">
        <w:rPr>
          <w:rFonts w:cs="Arial"/>
          <w:szCs w:val="20"/>
          <w:lang w:val="sl-SI"/>
        </w:rPr>
        <w:t xml:space="preserve"> (v nadaljnjem besedilu: smernice)</w:t>
      </w:r>
      <w:r w:rsidRPr="00974A7E">
        <w:rPr>
          <w:rFonts w:cs="Arial"/>
          <w:szCs w:val="20"/>
          <w:lang w:val="sl-SI"/>
        </w:rPr>
        <w:t>.</w:t>
      </w:r>
    </w:p>
    <w:p w14:paraId="569CFAEF" w14:textId="0D0EF57A" w:rsidR="00765D4F" w:rsidRPr="00974A7E" w:rsidRDefault="00390FDF" w:rsidP="00390FDF">
      <w:pPr>
        <w:tabs>
          <w:tab w:val="left" w:pos="142"/>
        </w:tabs>
        <w:spacing w:line="260" w:lineRule="exact"/>
        <w:jc w:val="both"/>
        <w:rPr>
          <w:rFonts w:cs="Arial"/>
          <w:szCs w:val="20"/>
          <w:lang w:val="sl-SI"/>
        </w:rPr>
      </w:pPr>
      <w:r w:rsidRPr="00974A7E">
        <w:rPr>
          <w:rFonts w:cs="Arial"/>
          <w:szCs w:val="20"/>
          <w:lang w:val="sl-SI"/>
        </w:rPr>
        <w:t>S</w:t>
      </w:r>
      <w:r w:rsidR="00C130C6" w:rsidRPr="00974A7E">
        <w:rPr>
          <w:rFonts w:cs="Arial"/>
          <w:szCs w:val="20"/>
          <w:lang w:val="sl-SI"/>
        </w:rPr>
        <w:t>mernice se uporablja za pripravo in sprejem občinskih prostorskih načrtov (v nadaljnjem besedilu: OPN), v katerih se</w:t>
      </w:r>
      <w:r w:rsidR="00765D4F" w:rsidRPr="00974A7E">
        <w:rPr>
          <w:rFonts w:cs="Arial"/>
          <w:szCs w:val="20"/>
          <w:lang w:val="sl-SI"/>
        </w:rPr>
        <w:t>:</w:t>
      </w:r>
    </w:p>
    <w:p w14:paraId="38741D3E" w14:textId="786BA955" w:rsidR="00765D4F" w:rsidRPr="00974A7E" w:rsidRDefault="00765D4F" w:rsidP="00390FDF">
      <w:pPr>
        <w:tabs>
          <w:tab w:val="left" w:pos="142"/>
        </w:tabs>
        <w:spacing w:line="260" w:lineRule="exact"/>
        <w:jc w:val="both"/>
        <w:rPr>
          <w:rFonts w:cs="Arial"/>
          <w:szCs w:val="20"/>
          <w:lang w:val="sl-SI"/>
        </w:rPr>
      </w:pPr>
      <w:r w:rsidRPr="00974A7E">
        <w:rPr>
          <w:rFonts w:cs="Arial"/>
          <w:szCs w:val="20"/>
          <w:lang w:val="sl-SI"/>
        </w:rPr>
        <w:t>–</w:t>
      </w:r>
      <w:r w:rsidR="00390FDF" w:rsidRPr="00974A7E">
        <w:rPr>
          <w:rFonts w:cs="Arial"/>
          <w:szCs w:val="20"/>
          <w:lang w:val="sl-SI"/>
        </w:rPr>
        <w:t xml:space="preserve"> </w:t>
      </w:r>
      <w:r w:rsidR="00DC6547" w:rsidRPr="00974A7E">
        <w:rPr>
          <w:rFonts w:cs="Arial"/>
          <w:szCs w:val="20"/>
          <w:lang w:val="sl-SI"/>
        </w:rPr>
        <w:t>določa</w:t>
      </w:r>
      <w:r w:rsidR="00C130C6" w:rsidRPr="00974A7E">
        <w:rPr>
          <w:rFonts w:cs="Arial"/>
          <w:szCs w:val="20"/>
          <w:lang w:val="sl-SI"/>
        </w:rPr>
        <w:t xml:space="preserve"> oziroma </w:t>
      </w:r>
      <w:r w:rsidR="00DC6547" w:rsidRPr="00974A7E">
        <w:rPr>
          <w:rFonts w:cs="Arial"/>
          <w:szCs w:val="20"/>
          <w:lang w:val="sl-SI"/>
        </w:rPr>
        <w:t>spreminja</w:t>
      </w:r>
      <w:r w:rsidR="00C130C6" w:rsidRPr="00974A7E">
        <w:rPr>
          <w:rFonts w:cs="Arial"/>
          <w:szCs w:val="20"/>
          <w:lang w:val="sl-SI"/>
        </w:rPr>
        <w:t xml:space="preserve"> območja trajno varovanih in ostalih kmetijskih zemljišč</w:t>
      </w:r>
      <w:r w:rsidR="00143738">
        <w:rPr>
          <w:rFonts w:cs="Arial"/>
          <w:szCs w:val="20"/>
          <w:lang w:val="sl-SI"/>
        </w:rPr>
        <w:t>,</w:t>
      </w:r>
    </w:p>
    <w:p w14:paraId="3879FFE2" w14:textId="42C954B8" w:rsidR="00390FDF" w:rsidRPr="00974A7E" w:rsidRDefault="00765D4F" w:rsidP="00FA3765">
      <w:pPr>
        <w:tabs>
          <w:tab w:val="left" w:pos="142"/>
        </w:tabs>
        <w:spacing w:line="260" w:lineRule="exact"/>
        <w:jc w:val="both"/>
        <w:rPr>
          <w:rFonts w:cs="Arial"/>
          <w:szCs w:val="20"/>
          <w:lang w:val="sl-SI"/>
        </w:rPr>
      </w:pPr>
      <w:r w:rsidRPr="00974A7E">
        <w:rPr>
          <w:rFonts w:cs="Arial"/>
          <w:szCs w:val="20"/>
          <w:lang w:val="sl-SI"/>
        </w:rPr>
        <w:t xml:space="preserve">– </w:t>
      </w:r>
      <w:r w:rsidR="00390FDF" w:rsidRPr="00974A7E">
        <w:rPr>
          <w:rFonts w:cs="Arial"/>
          <w:szCs w:val="20"/>
          <w:lang w:val="sl-SI"/>
        </w:rPr>
        <w:t>ne določa območij trajno varovanih in ostalih kmetijskih zemljišč.</w:t>
      </w:r>
    </w:p>
    <w:p w14:paraId="3CF25A35" w14:textId="59A444E8" w:rsidR="005947C1" w:rsidRPr="00974A7E" w:rsidRDefault="005947C1" w:rsidP="0032458C">
      <w:pPr>
        <w:tabs>
          <w:tab w:val="left" w:pos="142"/>
        </w:tabs>
        <w:spacing w:before="120" w:after="120" w:line="260" w:lineRule="exact"/>
        <w:jc w:val="both"/>
        <w:rPr>
          <w:rFonts w:cs="Arial"/>
          <w:color w:val="000000"/>
          <w:szCs w:val="20"/>
          <w:lang w:val="sl-SI"/>
        </w:rPr>
      </w:pPr>
      <w:r w:rsidRPr="00974A7E">
        <w:rPr>
          <w:rFonts w:cs="Arial"/>
          <w:szCs w:val="20"/>
          <w:lang w:val="sl-SI"/>
        </w:rPr>
        <w:t xml:space="preserve">Ministrstvo je nosilec urejanja prostora za področje kmetijskih zemljišč v postopkih prostorskega načrtovanja v skladu s predpisi, ki urejajo prostorsko načrtovanje, in nosilec urejanja </w:t>
      </w:r>
      <w:r w:rsidRPr="00974A7E">
        <w:rPr>
          <w:rFonts w:cs="Arial"/>
          <w:color w:val="000000"/>
          <w:szCs w:val="20"/>
          <w:lang w:val="sl-SI"/>
        </w:rPr>
        <w:t>prostora v postopkih prostorskega načrtovanja, v katerih se spreminjata obseg in podrobnejša namenska raba površin z objekti za kmetijsko proizvodnjo znotraj območij proizvodnih dejavnosti.</w:t>
      </w:r>
    </w:p>
    <w:p w14:paraId="13CC0F20" w14:textId="25E3690F" w:rsidR="001E51AC" w:rsidRPr="00974A7E" w:rsidRDefault="000830EC" w:rsidP="0032458C">
      <w:pPr>
        <w:autoSpaceDE w:val="0"/>
        <w:autoSpaceDN w:val="0"/>
        <w:adjustRightInd w:val="0"/>
        <w:spacing w:before="120" w:after="120" w:line="260" w:lineRule="exact"/>
        <w:jc w:val="both"/>
        <w:rPr>
          <w:rFonts w:cs="Arial"/>
          <w:szCs w:val="20"/>
          <w:lang w:val="sl-SI"/>
        </w:rPr>
      </w:pPr>
      <w:r w:rsidRPr="00974A7E">
        <w:rPr>
          <w:rFonts w:cs="Arial"/>
          <w:color w:val="000000"/>
          <w:szCs w:val="20"/>
          <w:lang w:val="sl-SI"/>
        </w:rPr>
        <w:t xml:space="preserve">Ministrstvo v postopku </w:t>
      </w:r>
      <w:r w:rsidR="0037794D" w:rsidRPr="00974A7E">
        <w:rPr>
          <w:rFonts w:cs="Arial"/>
          <w:color w:val="000000"/>
          <w:szCs w:val="20"/>
          <w:lang w:val="sl-SI"/>
        </w:rPr>
        <w:t xml:space="preserve">priprave </w:t>
      </w:r>
      <w:r w:rsidRPr="00974A7E">
        <w:rPr>
          <w:rFonts w:cs="Arial"/>
          <w:szCs w:val="20"/>
          <w:lang w:val="sl-SI"/>
        </w:rPr>
        <w:t>OPN</w:t>
      </w:r>
      <w:r w:rsidRPr="00974A7E">
        <w:rPr>
          <w:rFonts w:cs="Arial"/>
          <w:color w:val="000000"/>
          <w:szCs w:val="20"/>
          <w:lang w:val="sl-SI"/>
        </w:rPr>
        <w:t xml:space="preserve"> obravnava </w:t>
      </w:r>
      <w:r w:rsidR="0037794D" w:rsidRPr="00974A7E">
        <w:rPr>
          <w:rFonts w:cs="Arial"/>
          <w:szCs w:val="20"/>
          <w:lang w:val="sl-SI"/>
        </w:rPr>
        <w:t xml:space="preserve">posege na kmetijska zemljišča in posege, ki se nanašajo na </w:t>
      </w:r>
      <w:r w:rsidR="00AF7E13" w:rsidRPr="00974A7E">
        <w:rPr>
          <w:rFonts w:cs="Arial"/>
          <w:szCs w:val="20"/>
          <w:lang w:val="sl-SI"/>
        </w:rPr>
        <w:t>spreminjanje</w:t>
      </w:r>
      <w:r w:rsidR="0037794D" w:rsidRPr="00974A7E">
        <w:rPr>
          <w:rFonts w:cs="Arial"/>
          <w:szCs w:val="20"/>
          <w:lang w:val="sl-SI"/>
        </w:rPr>
        <w:t xml:space="preserve"> nekmetijske namenske rabe v kmetijsko namensko rabo, </w:t>
      </w:r>
      <w:r w:rsidRPr="00974A7E">
        <w:rPr>
          <w:rFonts w:cs="Arial"/>
          <w:szCs w:val="20"/>
          <w:lang w:val="sl-SI"/>
        </w:rPr>
        <w:t xml:space="preserve">v skladu z </w:t>
      </w:r>
      <w:r w:rsidR="00470E03" w:rsidRPr="00974A7E">
        <w:rPr>
          <w:rFonts w:cs="Arial"/>
          <w:color w:val="000000"/>
          <w:szCs w:val="20"/>
          <w:lang w:val="sl-SI"/>
        </w:rPr>
        <w:t>ZUreP-</w:t>
      </w:r>
      <w:r w:rsidR="00390FDF" w:rsidRPr="00974A7E">
        <w:rPr>
          <w:rFonts w:cs="Arial"/>
          <w:color w:val="000000"/>
          <w:szCs w:val="20"/>
          <w:lang w:val="sl-SI"/>
        </w:rPr>
        <w:t>3</w:t>
      </w:r>
      <w:r w:rsidR="00390FDF" w:rsidRPr="00974A7E">
        <w:rPr>
          <w:rFonts w:cs="Arial"/>
          <w:szCs w:val="20"/>
          <w:lang w:val="sl-SI"/>
        </w:rPr>
        <w:t xml:space="preserve"> </w:t>
      </w:r>
      <w:r w:rsidRPr="00974A7E">
        <w:rPr>
          <w:rFonts w:cs="Arial"/>
          <w:szCs w:val="20"/>
          <w:lang w:val="sl-SI"/>
        </w:rPr>
        <w:t xml:space="preserve">in Zakonom o kmetijskih zemljiščih </w:t>
      </w:r>
      <w:r w:rsidRPr="00974A7E">
        <w:rPr>
          <w:rFonts w:cs="Arial"/>
          <w:color w:val="000000"/>
          <w:szCs w:val="20"/>
          <w:lang w:val="sl-SI"/>
        </w:rPr>
        <w:t>(Uradni list RS, št. 71/11</w:t>
      </w:r>
      <w:r w:rsidR="005C7B3F" w:rsidRPr="00974A7E">
        <w:rPr>
          <w:rFonts w:cs="Arial"/>
          <w:color w:val="000000"/>
          <w:szCs w:val="20"/>
          <w:lang w:val="sl-SI"/>
        </w:rPr>
        <w:t xml:space="preserve"> </w:t>
      </w:r>
      <w:r w:rsidRPr="00974A7E">
        <w:rPr>
          <w:rFonts w:cs="Arial"/>
          <w:color w:val="000000"/>
          <w:szCs w:val="20"/>
          <w:lang w:val="sl-SI"/>
        </w:rPr>
        <w:t>– uradno prečiščeno besedilo, 58/12</w:t>
      </w:r>
      <w:r w:rsidR="00470E03" w:rsidRPr="00974A7E">
        <w:rPr>
          <w:rFonts w:cs="Arial"/>
          <w:color w:val="000000"/>
          <w:szCs w:val="20"/>
          <w:lang w:val="sl-SI"/>
        </w:rPr>
        <w:t xml:space="preserve">, </w:t>
      </w:r>
      <w:r w:rsidRPr="00974A7E">
        <w:rPr>
          <w:rFonts w:cs="Arial"/>
          <w:color w:val="000000"/>
          <w:szCs w:val="20"/>
          <w:lang w:val="sl-SI"/>
        </w:rPr>
        <w:t>27/16</w:t>
      </w:r>
      <w:r w:rsidR="00470E03" w:rsidRPr="00974A7E">
        <w:rPr>
          <w:rFonts w:cs="Arial"/>
          <w:color w:val="000000"/>
          <w:szCs w:val="20"/>
          <w:lang w:val="sl-SI"/>
        </w:rPr>
        <w:t>, 27/17 – ZKme-1D</w:t>
      </w:r>
      <w:r w:rsidR="00390FDF" w:rsidRPr="00974A7E">
        <w:rPr>
          <w:rFonts w:cs="Arial"/>
          <w:color w:val="000000"/>
          <w:szCs w:val="20"/>
          <w:lang w:val="sl-SI"/>
        </w:rPr>
        <w:t>,</w:t>
      </w:r>
      <w:r w:rsidR="00470E03" w:rsidRPr="00974A7E">
        <w:rPr>
          <w:rFonts w:cs="Arial"/>
          <w:color w:val="000000"/>
          <w:szCs w:val="20"/>
          <w:lang w:val="sl-SI"/>
        </w:rPr>
        <w:t xml:space="preserve"> 79/17</w:t>
      </w:r>
      <w:r w:rsidR="00390FDF" w:rsidRPr="00974A7E">
        <w:rPr>
          <w:rFonts w:cs="Arial"/>
          <w:color w:val="000000"/>
          <w:szCs w:val="20"/>
          <w:lang w:val="sl-SI"/>
        </w:rPr>
        <w:t xml:space="preserve"> in 44/22</w:t>
      </w:r>
      <w:r w:rsidRPr="00974A7E">
        <w:rPr>
          <w:rFonts w:cs="Arial"/>
          <w:color w:val="000000"/>
          <w:szCs w:val="20"/>
          <w:lang w:val="sl-SI"/>
        </w:rPr>
        <w:t xml:space="preserve">; v </w:t>
      </w:r>
      <w:r w:rsidRPr="00974A7E">
        <w:rPr>
          <w:rFonts w:cs="Arial"/>
          <w:szCs w:val="20"/>
          <w:lang w:val="sl-SI"/>
        </w:rPr>
        <w:t>nadaljnjem besedilu</w:t>
      </w:r>
      <w:r w:rsidRPr="00974A7E">
        <w:rPr>
          <w:rFonts w:cs="Arial"/>
          <w:color w:val="000000"/>
          <w:szCs w:val="20"/>
          <w:lang w:val="sl-SI"/>
        </w:rPr>
        <w:t>: ZKZ)</w:t>
      </w:r>
      <w:r w:rsidRPr="00974A7E">
        <w:rPr>
          <w:rFonts w:cs="Arial"/>
          <w:szCs w:val="20"/>
          <w:lang w:val="sl-SI"/>
        </w:rPr>
        <w:t>.</w:t>
      </w:r>
    </w:p>
    <w:p w14:paraId="6DDF0108" w14:textId="24ECD621" w:rsidR="00955A45" w:rsidRPr="00974A7E" w:rsidRDefault="009F6788" w:rsidP="004125C6">
      <w:pPr>
        <w:tabs>
          <w:tab w:val="left" w:pos="142"/>
        </w:tabs>
        <w:spacing w:before="120" w:line="260" w:lineRule="exact"/>
        <w:jc w:val="both"/>
        <w:rPr>
          <w:rFonts w:cs="Arial"/>
          <w:szCs w:val="20"/>
          <w:lang w:val="sl-SI"/>
        </w:rPr>
      </w:pPr>
      <w:r w:rsidRPr="00974A7E">
        <w:rPr>
          <w:rFonts w:cs="Arial"/>
          <w:szCs w:val="20"/>
          <w:lang w:val="sl-SI"/>
        </w:rPr>
        <w:t xml:space="preserve">Pri pripravi </w:t>
      </w:r>
      <w:r w:rsidRPr="00387E3F">
        <w:rPr>
          <w:rFonts w:cs="Arial"/>
          <w:b/>
          <w:szCs w:val="20"/>
          <w:lang w:val="sl-SI"/>
        </w:rPr>
        <w:t>OPN, v katerih se ne določa območij trajno varovanih in ostalih kmetijskih zemljiš</w:t>
      </w:r>
      <w:r w:rsidRPr="003207B3">
        <w:rPr>
          <w:rFonts w:cs="Arial"/>
          <w:b/>
          <w:szCs w:val="20"/>
          <w:lang w:val="sl-SI"/>
        </w:rPr>
        <w:t>č</w:t>
      </w:r>
      <w:r w:rsidRPr="00974A7E">
        <w:rPr>
          <w:rFonts w:cs="Arial"/>
          <w:szCs w:val="20"/>
          <w:lang w:val="sl-SI"/>
        </w:rPr>
        <w:t xml:space="preserve"> mora občina upoštevati usmeritve poglavja</w:t>
      </w:r>
      <w:r w:rsidR="00955A45" w:rsidRPr="00974A7E">
        <w:rPr>
          <w:rFonts w:cs="Arial"/>
          <w:szCs w:val="20"/>
          <w:lang w:val="sl-SI"/>
        </w:rPr>
        <w:t>:</w:t>
      </w:r>
    </w:p>
    <w:p w14:paraId="062D8754" w14:textId="2D3EA6B2" w:rsidR="00955A45" w:rsidRPr="00D81D98" w:rsidRDefault="009F6788" w:rsidP="00D81D98">
      <w:pPr>
        <w:pStyle w:val="Odstavekseznama"/>
        <w:numPr>
          <w:ilvl w:val="0"/>
          <w:numId w:val="40"/>
        </w:numPr>
        <w:tabs>
          <w:tab w:val="left" w:pos="142"/>
        </w:tabs>
        <w:spacing w:line="260" w:lineRule="exact"/>
        <w:ind w:left="284" w:hanging="284"/>
        <w:jc w:val="both"/>
        <w:rPr>
          <w:rFonts w:cs="Arial"/>
          <w:szCs w:val="20"/>
          <w:lang w:val="sl-SI"/>
        </w:rPr>
      </w:pPr>
      <w:r w:rsidRPr="00D81D98">
        <w:rPr>
          <w:rFonts w:cs="Arial"/>
          <w:szCs w:val="20"/>
          <w:lang w:val="sl-SI"/>
        </w:rPr>
        <w:t xml:space="preserve">I. SPLOŠNE USMERITVE, razen točk </w:t>
      </w:r>
      <w:r w:rsidR="00AE0375" w:rsidRPr="00D81D98">
        <w:rPr>
          <w:rFonts w:cs="Arial"/>
          <w:szCs w:val="20"/>
          <w:lang w:val="sl-SI"/>
        </w:rPr>
        <w:t>6</w:t>
      </w:r>
      <w:r w:rsidR="000119B4" w:rsidRPr="00D81D98">
        <w:rPr>
          <w:rFonts w:cs="Arial"/>
          <w:szCs w:val="20"/>
          <w:lang w:val="sl-SI"/>
        </w:rPr>
        <w:t>., 1</w:t>
      </w:r>
      <w:r w:rsidR="00387E3F" w:rsidRPr="00D81D98">
        <w:rPr>
          <w:rFonts w:cs="Arial"/>
          <w:szCs w:val="20"/>
          <w:lang w:val="sl-SI"/>
        </w:rPr>
        <w:t>1</w:t>
      </w:r>
      <w:r w:rsidRPr="00D81D98">
        <w:rPr>
          <w:rFonts w:cs="Arial"/>
          <w:szCs w:val="20"/>
          <w:lang w:val="sl-SI"/>
        </w:rPr>
        <w:t xml:space="preserve">.1., </w:t>
      </w:r>
      <w:r w:rsidR="001C719F" w:rsidRPr="00D81D98">
        <w:rPr>
          <w:rFonts w:cs="Arial"/>
          <w:szCs w:val="20"/>
          <w:lang w:val="sl-SI"/>
        </w:rPr>
        <w:t>18</w:t>
      </w:r>
      <w:r w:rsidRPr="00D81D98">
        <w:rPr>
          <w:rFonts w:cs="Arial"/>
          <w:szCs w:val="20"/>
          <w:lang w:val="sl-SI"/>
        </w:rPr>
        <w:t xml:space="preserve">.1. in </w:t>
      </w:r>
      <w:r w:rsidR="001C719F" w:rsidRPr="00D81D98">
        <w:rPr>
          <w:rFonts w:cs="Arial"/>
          <w:szCs w:val="20"/>
          <w:lang w:val="sl-SI"/>
        </w:rPr>
        <w:t>20</w:t>
      </w:r>
      <w:r w:rsidRPr="00D81D98">
        <w:rPr>
          <w:rFonts w:cs="Arial"/>
          <w:szCs w:val="20"/>
          <w:lang w:val="sl-SI"/>
        </w:rPr>
        <w:t>.1.</w:t>
      </w:r>
      <w:r w:rsidR="00955A45" w:rsidRPr="00D81D98">
        <w:rPr>
          <w:rFonts w:cs="Arial"/>
          <w:szCs w:val="20"/>
          <w:lang w:val="sl-SI"/>
        </w:rPr>
        <w:t xml:space="preserve"> in </w:t>
      </w:r>
    </w:p>
    <w:p w14:paraId="2A5C15DB" w14:textId="7871819C" w:rsidR="00955A45" w:rsidRPr="00974A7E" w:rsidRDefault="00955A45" w:rsidP="00D81D98">
      <w:pPr>
        <w:pStyle w:val="Odstavekseznama"/>
        <w:numPr>
          <w:ilvl w:val="0"/>
          <w:numId w:val="40"/>
        </w:numPr>
        <w:tabs>
          <w:tab w:val="left" w:pos="142"/>
        </w:tabs>
        <w:spacing w:line="260" w:lineRule="exact"/>
        <w:ind w:left="284" w:hanging="284"/>
        <w:jc w:val="both"/>
        <w:rPr>
          <w:rFonts w:cs="Arial"/>
          <w:szCs w:val="20"/>
          <w:lang w:val="sl-SI"/>
        </w:rPr>
      </w:pPr>
      <w:r w:rsidRPr="00974A7E">
        <w:rPr>
          <w:rFonts w:cs="Arial"/>
          <w:szCs w:val="20"/>
          <w:lang w:val="sl-SI"/>
        </w:rPr>
        <w:t>IV. PODATKI IN PREDPISI ZA PRIPRAVO OPN.</w:t>
      </w:r>
    </w:p>
    <w:p w14:paraId="4C1C4445" w14:textId="77777777" w:rsidR="00D81D98" w:rsidRDefault="00D81D98" w:rsidP="009F6788">
      <w:pPr>
        <w:tabs>
          <w:tab w:val="left" w:pos="142"/>
        </w:tabs>
        <w:spacing w:line="260" w:lineRule="exact"/>
        <w:jc w:val="both"/>
        <w:rPr>
          <w:rFonts w:cs="Arial"/>
          <w:szCs w:val="20"/>
          <w:lang w:val="sl-SI"/>
        </w:rPr>
      </w:pPr>
    </w:p>
    <w:p w14:paraId="7B0EC721" w14:textId="5F5B496A" w:rsidR="00955A45" w:rsidRPr="00974A7E" w:rsidRDefault="009F6788" w:rsidP="009F6788">
      <w:pPr>
        <w:tabs>
          <w:tab w:val="left" w:pos="142"/>
        </w:tabs>
        <w:spacing w:line="260" w:lineRule="exact"/>
        <w:jc w:val="both"/>
        <w:rPr>
          <w:rFonts w:cs="Arial"/>
          <w:szCs w:val="20"/>
          <w:lang w:val="sl-SI"/>
        </w:rPr>
      </w:pPr>
      <w:r w:rsidRPr="00974A7E">
        <w:rPr>
          <w:rFonts w:cs="Arial"/>
          <w:szCs w:val="20"/>
          <w:lang w:val="sl-SI"/>
        </w:rPr>
        <w:t xml:space="preserve">Pri pripravi </w:t>
      </w:r>
      <w:r w:rsidRPr="00387E3F">
        <w:rPr>
          <w:rFonts w:cs="Arial"/>
          <w:b/>
          <w:szCs w:val="20"/>
          <w:lang w:val="sl-SI"/>
        </w:rPr>
        <w:t>OPN, v katerih se določa oziroma spreminja območja trajno varovanih in ostalih kmetijskih zemljišč</w:t>
      </w:r>
      <w:r w:rsidRPr="00974A7E">
        <w:rPr>
          <w:rFonts w:cs="Arial"/>
          <w:szCs w:val="20"/>
          <w:lang w:val="sl-SI"/>
        </w:rPr>
        <w:t xml:space="preserve"> mora občina upoštevati usmeritve poglavja</w:t>
      </w:r>
      <w:r w:rsidR="00955A45" w:rsidRPr="00974A7E">
        <w:rPr>
          <w:rFonts w:cs="Arial"/>
          <w:szCs w:val="20"/>
          <w:lang w:val="sl-SI"/>
        </w:rPr>
        <w:t>:</w:t>
      </w:r>
    </w:p>
    <w:p w14:paraId="0DC80BEA" w14:textId="2B594870" w:rsidR="00955A45" w:rsidRPr="00974A7E" w:rsidRDefault="00D81D98" w:rsidP="009F6788">
      <w:pPr>
        <w:tabs>
          <w:tab w:val="left" w:pos="142"/>
        </w:tabs>
        <w:spacing w:line="260" w:lineRule="exact"/>
        <w:jc w:val="both"/>
        <w:rPr>
          <w:rFonts w:cs="Arial"/>
          <w:szCs w:val="20"/>
          <w:lang w:val="sl-SI"/>
        </w:rPr>
      </w:pPr>
      <w:r>
        <w:rPr>
          <w:rFonts w:cs="Arial"/>
          <w:szCs w:val="20"/>
          <w:lang w:val="sl-SI"/>
        </w:rPr>
        <w:t>–</w:t>
      </w:r>
      <w:r w:rsidR="00955A45" w:rsidRPr="00974A7E">
        <w:rPr>
          <w:rFonts w:cs="Arial"/>
          <w:szCs w:val="20"/>
          <w:lang w:val="sl-SI"/>
        </w:rPr>
        <w:t xml:space="preserve"> </w:t>
      </w:r>
      <w:r w:rsidR="009F6788" w:rsidRPr="00974A7E">
        <w:rPr>
          <w:rFonts w:cs="Arial"/>
          <w:szCs w:val="20"/>
          <w:lang w:val="sl-SI"/>
        </w:rPr>
        <w:t>I. SPLOŠNE USMERITVE, razen točk 3.,</w:t>
      </w:r>
      <w:r w:rsidR="000119B4" w:rsidRPr="00974A7E">
        <w:rPr>
          <w:rFonts w:cs="Arial"/>
          <w:szCs w:val="20"/>
          <w:lang w:val="sl-SI"/>
        </w:rPr>
        <w:t xml:space="preserve"> </w:t>
      </w:r>
      <w:r w:rsidR="00AE0375">
        <w:rPr>
          <w:rFonts w:cs="Arial"/>
          <w:szCs w:val="20"/>
          <w:lang w:val="sl-SI"/>
        </w:rPr>
        <w:t>7</w:t>
      </w:r>
      <w:r w:rsidR="000119B4" w:rsidRPr="00974A7E">
        <w:rPr>
          <w:rFonts w:cs="Arial"/>
          <w:szCs w:val="20"/>
          <w:lang w:val="sl-SI"/>
        </w:rPr>
        <w:t>.,</w:t>
      </w:r>
      <w:r w:rsidR="009F6788" w:rsidRPr="00974A7E">
        <w:rPr>
          <w:rFonts w:cs="Arial"/>
          <w:szCs w:val="20"/>
          <w:lang w:val="sl-SI"/>
        </w:rPr>
        <w:t xml:space="preserve"> </w:t>
      </w:r>
      <w:r w:rsidR="000119B4" w:rsidRPr="00974A7E">
        <w:rPr>
          <w:rFonts w:cs="Arial"/>
          <w:szCs w:val="20"/>
          <w:lang w:val="sl-SI"/>
        </w:rPr>
        <w:t>1</w:t>
      </w:r>
      <w:r w:rsidR="00387E3F">
        <w:rPr>
          <w:rFonts w:cs="Arial"/>
          <w:szCs w:val="20"/>
          <w:lang w:val="sl-SI"/>
        </w:rPr>
        <w:t>1</w:t>
      </w:r>
      <w:r w:rsidR="009F6788" w:rsidRPr="00974A7E">
        <w:rPr>
          <w:rFonts w:cs="Arial"/>
          <w:szCs w:val="20"/>
          <w:lang w:val="sl-SI"/>
        </w:rPr>
        <w:t xml:space="preserve">.2., </w:t>
      </w:r>
      <w:r w:rsidR="001C719F">
        <w:rPr>
          <w:rFonts w:cs="Arial"/>
          <w:szCs w:val="20"/>
          <w:lang w:val="sl-SI"/>
        </w:rPr>
        <w:t>18</w:t>
      </w:r>
      <w:r w:rsidR="009F6788" w:rsidRPr="00974A7E">
        <w:rPr>
          <w:rFonts w:cs="Arial"/>
          <w:szCs w:val="20"/>
          <w:lang w:val="sl-SI"/>
        </w:rPr>
        <w:t>.2.</w:t>
      </w:r>
      <w:r w:rsidR="00387E3F">
        <w:rPr>
          <w:rFonts w:cs="Arial"/>
          <w:szCs w:val="20"/>
          <w:lang w:val="sl-SI"/>
        </w:rPr>
        <w:t xml:space="preserve"> in</w:t>
      </w:r>
      <w:r w:rsidR="009F6788" w:rsidRPr="00974A7E">
        <w:rPr>
          <w:rFonts w:cs="Arial"/>
          <w:szCs w:val="20"/>
          <w:lang w:val="sl-SI"/>
        </w:rPr>
        <w:t xml:space="preserve"> </w:t>
      </w:r>
      <w:r w:rsidR="001C719F">
        <w:rPr>
          <w:rFonts w:cs="Arial"/>
          <w:szCs w:val="20"/>
          <w:lang w:val="sl-SI"/>
        </w:rPr>
        <w:t>20</w:t>
      </w:r>
      <w:r w:rsidR="009F6788" w:rsidRPr="00974A7E">
        <w:rPr>
          <w:rFonts w:cs="Arial"/>
          <w:szCs w:val="20"/>
          <w:lang w:val="sl-SI"/>
        </w:rPr>
        <w:t xml:space="preserve">.2., </w:t>
      </w:r>
    </w:p>
    <w:p w14:paraId="37B5BBAE" w14:textId="6E10037C" w:rsidR="00955A45" w:rsidRPr="00974A7E" w:rsidRDefault="00D81D98" w:rsidP="009F6788">
      <w:pPr>
        <w:tabs>
          <w:tab w:val="left" w:pos="142"/>
        </w:tabs>
        <w:spacing w:line="260" w:lineRule="exact"/>
        <w:jc w:val="both"/>
        <w:rPr>
          <w:rFonts w:cs="Arial"/>
          <w:szCs w:val="20"/>
          <w:lang w:val="sl-SI"/>
        </w:rPr>
      </w:pPr>
      <w:r>
        <w:rPr>
          <w:rFonts w:cs="Arial"/>
          <w:szCs w:val="20"/>
          <w:lang w:val="sl-SI"/>
        </w:rPr>
        <w:t>–</w:t>
      </w:r>
      <w:r w:rsidR="00955A45" w:rsidRPr="00974A7E">
        <w:rPr>
          <w:rFonts w:cs="Arial"/>
          <w:szCs w:val="20"/>
          <w:lang w:val="sl-SI"/>
        </w:rPr>
        <w:t xml:space="preserve"> </w:t>
      </w:r>
      <w:r w:rsidR="009F6788" w:rsidRPr="00974A7E">
        <w:rPr>
          <w:rFonts w:cs="Arial"/>
          <w:szCs w:val="20"/>
          <w:lang w:val="sl-SI"/>
        </w:rPr>
        <w:t>II. DOLOČITEV OBMOČIJ TRAJNO VAROVANIH KMETIJSKIH ZEMLJIŠČ IN OBMOČIJ OSTALIH KMETIJSKIH ZEMLJIŠČ</w:t>
      </w:r>
      <w:r w:rsidR="00955A45" w:rsidRPr="00974A7E">
        <w:rPr>
          <w:rFonts w:cs="Arial"/>
          <w:szCs w:val="20"/>
          <w:lang w:val="sl-SI"/>
        </w:rPr>
        <w:t>,</w:t>
      </w:r>
    </w:p>
    <w:p w14:paraId="0C95171D" w14:textId="0E254D62" w:rsidR="00955A45" w:rsidRPr="00974A7E" w:rsidRDefault="00D81D98" w:rsidP="009F6788">
      <w:pPr>
        <w:tabs>
          <w:tab w:val="left" w:pos="142"/>
        </w:tabs>
        <w:spacing w:line="260" w:lineRule="exact"/>
        <w:jc w:val="both"/>
        <w:rPr>
          <w:rFonts w:cs="Arial"/>
          <w:szCs w:val="20"/>
          <w:lang w:val="sl-SI"/>
        </w:rPr>
      </w:pPr>
      <w:r>
        <w:rPr>
          <w:rFonts w:cs="Arial"/>
          <w:szCs w:val="20"/>
          <w:lang w:val="sl-SI"/>
        </w:rPr>
        <w:t>–</w:t>
      </w:r>
      <w:r w:rsidR="00955A45" w:rsidRPr="00974A7E">
        <w:rPr>
          <w:rFonts w:cs="Arial"/>
          <w:szCs w:val="20"/>
          <w:lang w:val="sl-SI"/>
        </w:rPr>
        <w:t xml:space="preserve"> III. </w:t>
      </w:r>
      <w:r w:rsidR="009F6788" w:rsidRPr="00974A7E">
        <w:rPr>
          <w:rFonts w:cs="Arial"/>
          <w:szCs w:val="20"/>
          <w:lang w:val="sl-SI"/>
        </w:rPr>
        <w:t>SPREMINJANJE OBMOČIJ TRAJNO VAROVANIH KMETIJSKIH ZEMLJIŠČ IN OBMOČIJ OSTALIH KMETIJSKIH ZEMLJIŠČ</w:t>
      </w:r>
      <w:r w:rsidR="00955A45" w:rsidRPr="00974A7E">
        <w:rPr>
          <w:rFonts w:cs="Arial"/>
          <w:szCs w:val="20"/>
          <w:lang w:val="sl-SI"/>
        </w:rPr>
        <w:t xml:space="preserve"> in </w:t>
      </w:r>
    </w:p>
    <w:p w14:paraId="0FBF2985" w14:textId="11B511B0" w:rsidR="00955A45" w:rsidRPr="00974A7E" w:rsidRDefault="00D81D98" w:rsidP="004125C6">
      <w:pPr>
        <w:tabs>
          <w:tab w:val="left" w:pos="142"/>
        </w:tabs>
        <w:spacing w:after="120" w:line="260" w:lineRule="exact"/>
        <w:jc w:val="both"/>
        <w:rPr>
          <w:rFonts w:cs="Arial"/>
          <w:szCs w:val="20"/>
          <w:lang w:val="sl-SI"/>
        </w:rPr>
      </w:pPr>
      <w:r>
        <w:rPr>
          <w:rFonts w:cs="Arial"/>
          <w:szCs w:val="20"/>
          <w:lang w:val="sl-SI"/>
        </w:rPr>
        <w:t>–</w:t>
      </w:r>
      <w:r w:rsidR="00955A45" w:rsidRPr="00974A7E">
        <w:rPr>
          <w:rFonts w:cs="Arial"/>
          <w:szCs w:val="20"/>
          <w:lang w:val="sl-SI"/>
        </w:rPr>
        <w:t xml:space="preserve"> IV. PODATKI IN PREDPISI ZA PRIPRAVO OPN.</w:t>
      </w:r>
    </w:p>
    <w:p w14:paraId="74E80E79" w14:textId="72124D80" w:rsidR="000830EC" w:rsidRPr="00974A7E" w:rsidRDefault="009F6788" w:rsidP="00FA3765">
      <w:pPr>
        <w:autoSpaceDE w:val="0"/>
        <w:autoSpaceDN w:val="0"/>
        <w:adjustRightInd w:val="0"/>
        <w:spacing w:before="240" w:after="120" w:line="260" w:lineRule="exact"/>
        <w:jc w:val="both"/>
        <w:rPr>
          <w:rFonts w:cs="Arial"/>
          <w:szCs w:val="20"/>
          <w:lang w:val="sl-SI"/>
        </w:rPr>
      </w:pPr>
      <w:r w:rsidRPr="00974A7E">
        <w:rPr>
          <w:rFonts w:cs="Arial"/>
          <w:szCs w:val="20"/>
          <w:lang w:val="sl-SI"/>
        </w:rPr>
        <w:t>Usmeritve s področja varstva kmetijskih zemljišč so</w:t>
      </w:r>
      <w:r w:rsidR="000830EC" w:rsidRPr="00974A7E">
        <w:rPr>
          <w:rFonts w:cs="Arial"/>
          <w:szCs w:val="20"/>
          <w:lang w:val="sl-SI"/>
        </w:rPr>
        <w:t xml:space="preserve">: </w:t>
      </w:r>
    </w:p>
    <w:p w14:paraId="6A905CCE" w14:textId="585D2A6E" w:rsidR="004F45A3" w:rsidRPr="00974A7E" w:rsidRDefault="00E74944" w:rsidP="007364A5">
      <w:pPr>
        <w:pStyle w:val="Odstavekseznama"/>
        <w:numPr>
          <w:ilvl w:val="0"/>
          <w:numId w:val="5"/>
        </w:numPr>
        <w:autoSpaceDE w:val="0"/>
        <w:autoSpaceDN w:val="0"/>
        <w:adjustRightInd w:val="0"/>
        <w:spacing w:before="360" w:after="240" w:line="260" w:lineRule="exact"/>
        <w:ind w:left="426" w:hanging="426"/>
        <w:jc w:val="both"/>
        <w:rPr>
          <w:rFonts w:cs="Arial"/>
          <w:szCs w:val="20"/>
          <w:lang w:val="sl-SI"/>
        </w:rPr>
      </w:pPr>
      <w:r w:rsidRPr="00974A7E">
        <w:rPr>
          <w:rFonts w:cs="Arial"/>
          <w:szCs w:val="20"/>
          <w:lang w:val="sl-SI"/>
        </w:rPr>
        <w:t>SPLOŠNE USMERITVE</w:t>
      </w:r>
    </w:p>
    <w:p w14:paraId="226D54DA" w14:textId="2CDF846F" w:rsidR="000830EC" w:rsidRPr="00974A7E" w:rsidRDefault="000830EC"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974A7E">
        <w:rPr>
          <w:rFonts w:cs="Arial"/>
          <w:szCs w:val="20"/>
          <w:lang w:val="sl-SI"/>
        </w:rPr>
        <w:t xml:space="preserve">Zaradi izrednega zmanjševanja obsega kmetijskih zemljišč kot nenadomestljivega vira za zagotavljanje prehranske varnosti prebivalstva v državi je </w:t>
      </w:r>
      <w:r w:rsidR="00233B07" w:rsidRPr="00974A7E">
        <w:rPr>
          <w:rFonts w:cs="Arial"/>
          <w:szCs w:val="20"/>
          <w:lang w:val="sl-SI"/>
        </w:rPr>
        <w:t>treba</w:t>
      </w:r>
      <w:r w:rsidRPr="00974A7E">
        <w:rPr>
          <w:rFonts w:cs="Arial"/>
          <w:szCs w:val="20"/>
          <w:lang w:val="sl-SI"/>
        </w:rPr>
        <w:t xml:space="preserve"> skrbeti za varovanje kmetijskih zemljišč, </w:t>
      </w:r>
      <w:proofErr w:type="spellStart"/>
      <w:r w:rsidR="00233B07" w:rsidRPr="00974A7E">
        <w:rPr>
          <w:rFonts w:cs="Arial"/>
          <w:szCs w:val="20"/>
        </w:rPr>
        <w:t>ohranjati</w:t>
      </w:r>
      <w:proofErr w:type="spellEnd"/>
      <w:r w:rsidR="00233B07" w:rsidRPr="00974A7E">
        <w:rPr>
          <w:rFonts w:cs="Arial"/>
          <w:szCs w:val="20"/>
        </w:rPr>
        <w:t xml:space="preserve"> in </w:t>
      </w:r>
      <w:proofErr w:type="spellStart"/>
      <w:r w:rsidR="00233B07" w:rsidRPr="00974A7E">
        <w:rPr>
          <w:rFonts w:cs="Arial"/>
          <w:szCs w:val="20"/>
        </w:rPr>
        <w:t>izboljševati</w:t>
      </w:r>
      <w:proofErr w:type="spellEnd"/>
      <w:r w:rsidR="00233B07" w:rsidRPr="00974A7E">
        <w:rPr>
          <w:rFonts w:cs="Arial"/>
          <w:szCs w:val="20"/>
        </w:rPr>
        <w:t xml:space="preserve"> </w:t>
      </w:r>
      <w:proofErr w:type="spellStart"/>
      <w:r w:rsidR="00233B07" w:rsidRPr="00974A7E">
        <w:rPr>
          <w:rFonts w:cs="Arial"/>
          <w:szCs w:val="20"/>
        </w:rPr>
        <w:t>pridelovalni</w:t>
      </w:r>
      <w:proofErr w:type="spellEnd"/>
      <w:r w:rsidR="00233B07" w:rsidRPr="00974A7E">
        <w:rPr>
          <w:rFonts w:cs="Arial"/>
          <w:szCs w:val="20"/>
        </w:rPr>
        <w:t xml:space="preserve"> </w:t>
      </w:r>
      <w:proofErr w:type="spellStart"/>
      <w:r w:rsidR="00233B07" w:rsidRPr="00974A7E">
        <w:rPr>
          <w:rFonts w:cs="Arial"/>
          <w:szCs w:val="20"/>
        </w:rPr>
        <w:t>potencial</w:t>
      </w:r>
      <w:proofErr w:type="spellEnd"/>
      <w:r w:rsidR="00233B07" w:rsidRPr="00974A7E">
        <w:rPr>
          <w:rFonts w:cs="Arial"/>
          <w:szCs w:val="20"/>
        </w:rPr>
        <w:t xml:space="preserve"> </w:t>
      </w:r>
      <w:proofErr w:type="spellStart"/>
      <w:r w:rsidR="00233B07" w:rsidRPr="00974A7E">
        <w:rPr>
          <w:rFonts w:cs="Arial"/>
          <w:szCs w:val="20"/>
        </w:rPr>
        <w:t>ter</w:t>
      </w:r>
      <w:proofErr w:type="spellEnd"/>
      <w:r w:rsidR="00233B07" w:rsidRPr="00974A7E">
        <w:rPr>
          <w:rFonts w:cs="Arial"/>
          <w:szCs w:val="20"/>
        </w:rPr>
        <w:t xml:space="preserve"> </w:t>
      </w:r>
      <w:proofErr w:type="spellStart"/>
      <w:r w:rsidR="00233B07" w:rsidRPr="00974A7E">
        <w:rPr>
          <w:rFonts w:cs="Arial"/>
          <w:szCs w:val="20"/>
        </w:rPr>
        <w:t>povečevati</w:t>
      </w:r>
      <w:proofErr w:type="spellEnd"/>
      <w:r w:rsidR="00233B07" w:rsidRPr="00974A7E">
        <w:rPr>
          <w:rFonts w:cs="Arial"/>
          <w:szCs w:val="20"/>
        </w:rPr>
        <w:t xml:space="preserve"> </w:t>
      </w:r>
      <w:proofErr w:type="spellStart"/>
      <w:r w:rsidR="00233B07" w:rsidRPr="00974A7E">
        <w:rPr>
          <w:rFonts w:cs="Arial"/>
          <w:szCs w:val="20"/>
        </w:rPr>
        <w:t>obseg</w:t>
      </w:r>
      <w:proofErr w:type="spellEnd"/>
      <w:r w:rsidR="00233B07" w:rsidRPr="00974A7E">
        <w:rPr>
          <w:rFonts w:cs="Arial"/>
          <w:szCs w:val="20"/>
        </w:rPr>
        <w:t xml:space="preserve"> </w:t>
      </w:r>
      <w:proofErr w:type="spellStart"/>
      <w:r w:rsidR="00233B07" w:rsidRPr="00974A7E">
        <w:rPr>
          <w:rFonts w:cs="Arial"/>
          <w:szCs w:val="20"/>
        </w:rPr>
        <w:t>kmetijskih</w:t>
      </w:r>
      <w:proofErr w:type="spellEnd"/>
      <w:r w:rsidR="00233B07" w:rsidRPr="00974A7E">
        <w:rPr>
          <w:rFonts w:cs="Arial"/>
          <w:szCs w:val="20"/>
        </w:rPr>
        <w:t xml:space="preserve"> </w:t>
      </w:r>
      <w:proofErr w:type="spellStart"/>
      <w:r w:rsidR="00233B07" w:rsidRPr="00974A7E">
        <w:rPr>
          <w:rFonts w:cs="Arial"/>
          <w:szCs w:val="20"/>
        </w:rPr>
        <w:t>zemljišč</w:t>
      </w:r>
      <w:proofErr w:type="spellEnd"/>
      <w:r w:rsidR="00233B07" w:rsidRPr="00974A7E">
        <w:rPr>
          <w:rFonts w:cs="Arial"/>
          <w:szCs w:val="20"/>
        </w:rPr>
        <w:t>,</w:t>
      </w:r>
      <w:r w:rsidR="00233B07" w:rsidRPr="00974A7E">
        <w:rPr>
          <w:rFonts w:cs="Arial"/>
          <w:szCs w:val="20"/>
          <w:lang w:val="sl-SI"/>
        </w:rPr>
        <w:t xml:space="preserve"> </w:t>
      </w:r>
      <w:r w:rsidRPr="00974A7E">
        <w:rPr>
          <w:rFonts w:cs="Arial"/>
          <w:szCs w:val="20"/>
          <w:lang w:val="sl-SI"/>
        </w:rPr>
        <w:t>preprečevati nesmotrno poseganje na kmetijska zemljišča</w:t>
      </w:r>
      <w:r w:rsidR="00233B07" w:rsidRPr="00974A7E">
        <w:rPr>
          <w:rFonts w:cs="Arial"/>
          <w:szCs w:val="20"/>
          <w:lang w:val="sl-SI"/>
        </w:rPr>
        <w:t>,</w:t>
      </w:r>
      <w:r w:rsidR="00233B07" w:rsidRPr="00974A7E">
        <w:rPr>
          <w:rFonts w:cs="Arial"/>
          <w:szCs w:val="20"/>
        </w:rPr>
        <w:t xml:space="preserve"> </w:t>
      </w:r>
      <w:proofErr w:type="spellStart"/>
      <w:r w:rsidR="00233B07" w:rsidRPr="00974A7E">
        <w:rPr>
          <w:rFonts w:cs="Arial"/>
          <w:szCs w:val="20"/>
        </w:rPr>
        <w:t>trajnostno</w:t>
      </w:r>
      <w:proofErr w:type="spellEnd"/>
      <w:r w:rsidR="00233B07" w:rsidRPr="00974A7E">
        <w:rPr>
          <w:rFonts w:cs="Arial"/>
          <w:szCs w:val="20"/>
        </w:rPr>
        <w:t xml:space="preserve"> </w:t>
      </w:r>
      <w:proofErr w:type="spellStart"/>
      <w:r w:rsidR="00233B07" w:rsidRPr="00974A7E">
        <w:rPr>
          <w:rFonts w:cs="Arial"/>
          <w:szCs w:val="20"/>
        </w:rPr>
        <w:t>ravnati</w:t>
      </w:r>
      <w:proofErr w:type="spellEnd"/>
      <w:r w:rsidR="00233B07" w:rsidRPr="00974A7E">
        <w:rPr>
          <w:rFonts w:cs="Arial"/>
          <w:szCs w:val="20"/>
        </w:rPr>
        <w:t xml:space="preserve"> z </w:t>
      </w:r>
      <w:proofErr w:type="spellStart"/>
      <w:r w:rsidR="00233B07" w:rsidRPr="00974A7E">
        <w:rPr>
          <w:rFonts w:cs="Arial"/>
          <w:szCs w:val="20"/>
        </w:rPr>
        <w:t>rodovitno</w:t>
      </w:r>
      <w:proofErr w:type="spellEnd"/>
      <w:r w:rsidR="00233B07" w:rsidRPr="00974A7E">
        <w:rPr>
          <w:rFonts w:cs="Arial"/>
          <w:szCs w:val="20"/>
        </w:rPr>
        <w:t xml:space="preserve"> </w:t>
      </w:r>
      <w:proofErr w:type="spellStart"/>
      <w:r w:rsidR="00233B07" w:rsidRPr="00974A7E">
        <w:rPr>
          <w:rFonts w:cs="Arial"/>
          <w:szCs w:val="20"/>
        </w:rPr>
        <w:t>zemljo</w:t>
      </w:r>
      <w:proofErr w:type="spellEnd"/>
      <w:r w:rsidRPr="00974A7E">
        <w:rPr>
          <w:rFonts w:cs="Arial"/>
          <w:szCs w:val="20"/>
          <w:lang w:val="sl-SI"/>
        </w:rPr>
        <w:t xml:space="preserve"> ter načrtovati in skrbeti za prostorski in proizvodni razvoj kmetijstva. </w:t>
      </w:r>
    </w:p>
    <w:p w14:paraId="486AD150" w14:textId="4EDDA461" w:rsidR="00782E9B" w:rsidRPr="00974A7E" w:rsidRDefault="00782E9B"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974A7E">
        <w:rPr>
          <w:rFonts w:cs="Arial"/>
          <w:szCs w:val="20"/>
          <w:lang w:val="sl-SI"/>
        </w:rPr>
        <w:t>Ministrstvo predlaga, da se stavbna zemljišča, na katerih ne bo prišlo do gradnje in so po dejanski rabi kmetijska zemljišča, izvzame iz namenske rabe stavbnih zemljišč in se jih opredeli s kmetijsko namensko rabo.</w:t>
      </w:r>
    </w:p>
    <w:p w14:paraId="3F82C9EE" w14:textId="15E86500" w:rsidR="00726A6F" w:rsidRPr="00974A7E" w:rsidRDefault="00726A6F"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974A7E">
        <w:rPr>
          <w:rFonts w:cs="Arial"/>
          <w:szCs w:val="20"/>
          <w:lang w:val="sl-SI"/>
        </w:rPr>
        <w:t>Če se v OPN ne določa območij trajno varovanih in ostalih kmetijskih zemljišč, se podrobnejša namenska raba kmetijskih zemljišč v OPN povzame na podlagi veljavnega prostorskega akta občine. Do določitve trajno varovanih in ostalih kmetijskih zemljišč, se kmetijska zemljišča po podrobnejši namenski rabi še vedno razvrščajo na najboljša in druga kmetijska zemljišča. Z uveljavitvijo Zakona o spremembah in dopolnitvah Zakona o kmetijskih zemljiščih (Uradni list RS, št. 43/11) spreminjanje najboljših kmetijskih zemljišč v druga kmetijska zemljišča in obratno ni dopustno.</w:t>
      </w:r>
    </w:p>
    <w:p w14:paraId="0ED6C3CD" w14:textId="3D3787EF" w:rsidR="00387E3F" w:rsidRDefault="00387E3F"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Pr>
          <w:rFonts w:cs="Arial"/>
          <w:szCs w:val="20"/>
          <w:lang w:val="sl-SI"/>
        </w:rPr>
        <w:lastRenderedPageBreak/>
        <w:t>Z</w:t>
      </w:r>
      <w:r w:rsidR="00DD665D" w:rsidRPr="00974A7E">
        <w:rPr>
          <w:rFonts w:cs="Arial"/>
          <w:szCs w:val="20"/>
          <w:lang w:val="sl-SI"/>
        </w:rPr>
        <w:t>emljišča, ki so po namenski rabi kmetijska, po evidenci dejanske rabe kmetijskih in gozdnih zemljišč (v nadaljnjem besedilu: evidenca dejanske rabe) pa gozd (šifra rabe 2000), morajo ostati</w:t>
      </w:r>
      <w:r w:rsidR="00390FDF" w:rsidRPr="00974A7E">
        <w:rPr>
          <w:rFonts w:cs="Arial"/>
          <w:szCs w:val="20"/>
          <w:lang w:val="sl-SI"/>
        </w:rPr>
        <w:t xml:space="preserve"> </w:t>
      </w:r>
      <w:r w:rsidR="00DD665D" w:rsidRPr="00974A7E">
        <w:rPr>
          <w:rFonts w:cs="Arial"/>
          <w:szCs w:val="20"/>
          <w:lang w:val="sl-SI"/>
        </w:rPr>
        <w:t xml:space="preserve">v kmetijski namenski rabi. </w:t>
      </w:r>
    </w:p>
    <w:p w14:paraId="3F244ADF" w14:textId="30A0CC57" w:rsidR="00D27BF6" w:rsidRPr="00726076" w:rsidRDefault="00AC3F48" w:rsidP="00AC3F48">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726076">
        <w:rPr>
          <w:rFonts w:cs="Arial"/>
          <w:szCs w:val="20"/>
          <w:lang w:val="sl-SI"/>
        </w:rPr>
        <w:t xml:space="preserve">Zemljišča, ki so po namenski rabi gozdna, po evidenci dejanske rabe pa kmetijska zemljišča, se v OPN opredelijo kot zemljišča kmetijske namenske rabe. </w:t>
      </w:r>
    </w:p>
    <w:p w14:paraId="084EE2F9" w14:textId="76D59C5E" w:rsidR="00DD665D" w:rsidRPr="00974A7E" w:rsidRDefault="00DD665D"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974A7E">
        <w:rPr>
          <w:rFonts w:cs="Arial"/>
          <w:szCs w:val="20"/>
          <w:lang w:val="sl-SI"/>
        </w:rPr>
        <w:t>Zemljišča, za katera se v OPN predlaga spremembo nekmetijske namenske rabe v kmetijsko namensko rabo, se v OPN razvrsti v območja trajno varovanih kmetijskih zemljišč in območja ostalih kmetijskih zemljišč na podlagi predloga strokovne podlage s področja kmetijstva (v nadaljnjem besedilu: strokovna podlaga).</w:t>
      </w:r>
    </w:p>
    <w:p w14:paraId="42A40ADD" w14:textId="0A0E2C16" w:rsidR="004125C6" w:rsidRPr="00974A7E" w:rsidRDefault="004125C6" w:rsidP="004125C6">
      <w:pPr>
        <w:numPr>
          <w:ilvl w:val="0"/>
          <w:numId w:val="2"/>
        </w:numPr>
        <w:tabs>
          <w:tab w:val="clear" w:pos="5039"/>
          <w:tab w:val="num" w:pos="426"/>
          <w:tab w:val="num" w:pos="6598"/>
        </w:tabs>
        <w:autoSpaceDE w:val="0"/>
        <w:autoSpaceDN w:val="0"/>
        <w:adjustRightInd w:val="0"/>
        <w:spacing w:before="120" w:after="120" w:line="260" w:lineRule="exact"/>
        <w:ind w:left="426" w:hanging="426"/>
        <w:jc w:val="both"/>
        <w:rPr>
          <w:rFonts w:cs="Arial"/>
          <w:szCs w:val="20"/>
          <w:lang w:val="sl-SI"/>
        </w:rPr>
      </w:pPr>
      <w:r w:rsidRPr="00974A7E">
        <w:rPr>
          <w:rFonts w:cs="Arial"/>
          <w:szCs w:val="20"/>
          <w:lang w:val="sl-SI"/>
        </w:rPr>
        <w:t xml:space="preserve">Če se v OPN ne določa območij trajno varovanih in ostalih kmetijskih zemljišč, se </w:t>
      </w:r>
      <w:r w:rsidR="000119B4" w:rsidRPr="00974A7E">
        <w:rPr>
          <w:rFonts w:cs="Arial"/>
          <w:szCs w:val="20"/>
          <w:lang w:val="sl-SI"/>
        </w:rPr>
        <w:t xml:space="preserve">pri določitvi podrobnejše namenske rabe </w:t>
      </w:r>
      <w:r w:rsidRPr="00974A7E">
        <w:rPr>
          <w:rFonts w:cs="Arial"/>
          <w:szCs w:val="20"/>
          <w:lang w:val="sl-SI"/>
        </w:rPr>
        <w:t>zemljišč</w:t>
      </w:r>
      <w:r w:rsidR="000119B4" w:rsidRPr="00974A7E">
        <w:rPr>
          <w:rFonts w:cs="Arial"/>
          <w:szCs w:val="20"/>
          <w:lang w:val="sl-SI"/>
        </w:rPr>
        <w:t>em</w:t>
      </w:r>
      <w:r w:rsidRPr="00974A7E">
        <w:rPr>
          <w:rFonts w:cs="Arial"/>
          <w:szCs w:val="20"/>
          <w:lang w:val="sl-SI"/>
        </w:rPr>
        <w:t xml:space="preserve">, za katera se v OPN predlaga spremembo nekmetijske namenske rabe v kmetijsko namensko rabo, smiselno upošteva podrobna namenska raba kmetijskih zemljišč v neposredni bližini (npr. zemljišča v neposredni bližini najboljših kmetijskih zemljišč se opredelijo kot najboljša kmetijska zemljišča). </w:t>
      </w:r>
    </w:p>
    <w:p w14:paraId="55661D1C" w14:textId="77777777" w:rsidR="00DD665D" w:rsidRPr="00974A7E" w:rsidRDefault="00DD665D" w:rsidP="00FA376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974A7E">
        <w:rPr>
          <w:rFonts w:cs="Arial"/>
          <w:szCs w:val="20"/>
          <w:lang w:val="sl-SI"/>
        </w:rPr>
        <w:t xml:space="preserve">Spremembe nekmetijskih namenskih rab v kmetijsko namensko rabo za zemljišča, ki so po evidenci dejanske rabe uvrščena med pozidano in sorodno zemljišče, razen če gre za objekte in posege v skladu s 3.č členom ZKZ, niso dopustne. </w:t>
      </w:r>
    </w:p>
    <w:p w14:paraId="49778CEB" w14:textId="77777777" w:rsidR="00DD665D" w:rsidRPr="00974A7E" w:rsidRDefault="00DD665D" w:rsidP="00FA376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974A7E">
        <w:rPr>
          <w:rFonts w:cs="Arial"/>
          <w:szCs w:val="20"/>
          <w:lang w:val="sl-SI"/>
        </w:rPr>
        <w:t xml:space="preserve">V OPN naj se za posege, ki se nanašajo na spremembo območij mineralnih surovin oziroma območij drugih nekmetijskih namenskih rab, kjer gre za izvedene posege (npr. gramoznice, kamnolomi) v kmetijsko namensko rabo, določi posebno enoto urejanja prostora, v tekstualnem delu odloka pa prostorske izvedbene pogoje, s katerimi bo določen način gospodarjenja oziroma rabe teh zemljišč (glede na sanacijski program) ter rok, v katerem je treba na teh zemljiščih vzpostaviti kmetijsko dejansko rabo. </w:t>
      </w:r>
    </w:p>
    <w:p w14:paraId="64BAC7BC" w14:textId="4746A2F2" w:rsidR="004F45A3" w:rsidRPr="00974A7E" w:rsidRDefault="004F45A3"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974A7E">
        <w:rPr>
          <w:rFonts w:cs="Arial"/>
          <w:szCs w:val="20"/>
          <w:lang w:val="sl-SI"/>
        </w:rPr>
        <w:t xml:space="preserve">Za objekte ali posege v prostor, ki jih 3.č člen ZKZ dopušča na območjih kmetijskih zemljišč, razen če gre </w:t>
      </w:r>
      <w:r w:rsidR="00A74076" w:rsidRPr="00974A7E">
        <w:rPr>
          <w:rFonts w:cs="Arial"/>
          <w:szCs w:val="20"/>
          <w:lang w:val="sl-SI"/>
        </w:rPr>
        <w:t xml:space="preserve">za </w:t>
      </w:r>
      <w:r w:rsidRPr="00974A7E">
        <w:rPr>
          <w:rFonts w:cs="Arial"/>
          <w:szCs w:val="20"/>
          <w:lang w:val="sl-SI"/>
        </w:rPr>
        <w:t xml:space="preserve">objekte iz </w:t>
      </w:r>
      <w:r w:rsidR="00390FDF" w:rsidRPr="00974A7E">
        <w:rPr>
          <w:rFonts w:cs="Arial"/>
          <w:szCs w:val="20"/>
          <w:lang w:val="sl-SI"/>
        </w:rPr>
        <w:t>b</w:t>
      </w:r>
      <w:r w:rsidRPr="00974A7E">
        <w:rPr>
          <w:rFonts w:cs="Arial"/>
          <w:szCs w:val="20"/>
          <w:lang w:val="sl-SI"/>
        </w:rPr>
        <w:t xml:space="preserve">) točke </w:t>
      </w:r>
      <w:r w:rsidR="00771C2F" w:rsidRPr="00974A7E">
        <w:rPr>
          <w:rFonts w:cs="Arial"/>
          <w:szCs w:val="20"/>
          <w:lang w:val="sl-SI"/>
        </w:rPr>
        <w:t xml:space="preserve">prvega odstavka </w:t>
      </w:r>
      <w:r w:rsidRPr="00974A7E">
        <w:rPr>
          <w:rFonts w:cs="Arial"/>
          <w:szCs w:val="20"/>
          <w:lang w:val="sl-SI"/>
        </w:rPr>
        <w:t>3.č člena ZKZ</w:t>
      </w:r>
      <w:r w:rsidR="00765D4F" w:rsidRPr="00974A7E">
        <w:rPr>
          <w:rFonts w:cs="Arial"/>
          <w:szCs w:val="20"/>
          <w:lang w:val="sl-SI"/>
        </w:rPr>
        <w:t xml:space="preserve"> in objekte iz sedme alineje i) točke prvega odstavka 3.č člena ZKZ (npr. črpališča, vodna zajetja, transformatorske postaje)</w:t>
      </w:r>
      <w:r w:rsidRPr="00974A7E">
        <w:rPr>
          <w:rFonts w:cs="Arial"/>
          <w:szCs w:val="20"/>
          <w:lang w:val="sl-SI"/>
        </w:rPr>
        <w:t>, ki se lahko načrtujejo tudi s spremembo namenske rabe, sprememba kmetijske namenske rabe v nekmetijsko namensko rabo ni dopustna.</w:t>
      </w:r>
    </w:p>
    <w:p w14:paraId="3D695639" w14:textId="13D81627" w:rsidR="0032458C" w:rsidRPr="00974A7E" w:rsidRDefault="00642C75"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proofErr w:type="spellStart"/>
      <w:r w:rsidRPr="00974A7E">
        <w:rPr>
          <w:rFonts w:cs="Arial"/>
          <w:szCs w:val="20"/>
        </w:rPr>
        <w:t>Večje</w:t>
      </w:r>
      <w:proofErr w:type="spellEnd"/>
      <w:r w:rsidRPr="00974A7E">
        <w:rPr>
          <w:rFonts w:cs="Arial"/>
          <w:szCs w:val="20"/>
        </w:rPr>
        <w:t xml:space="preserve"> </w:t>
      </w:r>
      <w:proofErr w:type="spellStart"/>
      <w:r w:rsidRPr="00974A7E">
        <w:rPr>
          <w:rFonts w:cs="Arial"/>
          <w:szCs w:val="20"/>
        </w:rPr>
        <w:t>posege</w:t>
      </w:r>
      <w:proofErr w:type="spellEnd"/>
      <w:r w:rsidRPr="00974A7E">
        <w:rPr>
          <w:rFonts w:cs="Arial"/>
          <w:szCs w:val="20"/>
        </w:rPr>
        <w:t xml:space="preserve"> </w:t>
      </w:r>
      <w:proofErr w:type="spellStart"/>
      <w:proofErr w:type="gramStart"/>
      <w:r w:rsidRPr="00974A7E">
        <w:rPr>
          <w:rFonts w:cs="Arial"/>
          <w:szCs w:val="20"/>
        </w:rPr>
        <w:t>na</w:t>
      </w:r>
      <w:proofErr w:type="spellEnd"/>
      <w:proofErr w:type="gramEnd"/>
      <w:r w:rsidRPr="00974A7E">
        <w:rPr>
          <w:rFonts w:cs="Arial"/>
          <w:szCs w:val="20"/>
        </w:rPr>
        <w:t xml:space="preserve"> </w:t>
      </w:r>
      <w:proofErr w:type="spellStart"/>
      <w:r w:rsidRPr="00974A7E">
        <w:rPr>
          <w:rFonts w:cs="Arial"/>
          <w:szCs w:val="20"/>
        </w:rPr>
        <w:t>kmetijska</w:t>
      </w:r>
      <w:proofErr w:type="spellEnd"/>
      <w:r w:rsidRPr="00974A7E">
        <w:rPr>
          <w:rFonts w:cs="Arial"/>
          <w:szCs w:val="20"/>
        </w:rPr>
        <w:t xml:space="preserve"> </w:t>
      </w:r>
      <w:proofErr w:type="spellStart"/>
      <w:r w:rsidRPr="00974A7E">
        <w:rPr>
          <w:rFonts w:cs="Arial"/>
          <w:szCs w:val="20"/>
        </w:rPr>
        <w:t>zemljišča</w:t>
      </w:r>
      <w:proofErr w:type="spellEnd"/>
      <w:r w:rsidRPr="00974A7E">
        <w:rPr>
          <w:rFonts w:cs="Arial"/>
          <w:szCs w:val="20"/>
        </w:rPr>
        <w:t xml:space="preserve"> je </w:t>
      </w:r>
      <w:proofErr w:type="spellStart"/>
      <w:r w:rsidRPr="00974A7E">
        <w:rPr>
          <w:rFonts w:cs="Arial"/>
          <w:szCs w:val="20"/>
        </w:rPr>
        <w:t>treba</w:t>
      </w:r>
      <w:proofErr w:type="spellEnd"/>
      <w:r w:rsidRPr="00974A7E">
        <w:rPr>
          <w:rFonts w:cs="Arial"/>
          <w:szCs w:val="20"/>
        </w:rPr>
        <w:t xml:space="preserve"> </w:t>
      </w:r>
      <w:proofErr w:type="spellStart"/>
      <w:r w:rsidRPr="00974A7E">
        <w:rPr>
          <w:rFonts w:cs="Arial"/>
          <w:szCs w:val="20"/>
        </w:rPr>
        <w:t>načrtovati</w:t>
      </w:r>
      <w:proofErr w:type="spellEnd"/>
      <w:r w:rsidRPr="00974A7E">
        <w:rPr>
          <w:rFonts w:cs="Arial"/>
          <w:szCs w:val="20"/>
        </w:rPr>
        <w:t xml:space="preserve"> </w:t>
      </w:r>
      <w:proofErr w:type="spellStart"/>
      <w:r w:rsidRPr="00974A7E">
        <w:rPr>
          <w:rFonts w:cs="Arial"/>
          <w:szCs w:val="20"/>
        </w:rPr>
        <w:t>fazno</w:t>
      </w:r>
      <w:proofErr w:type="spellEnd"/>
      <w:r w:rsidRPr="00974A7E">
        <w:rPr>
          <w:rFonts w:cs="Arial"/>
          <w:szCs w:val="20"/>
        </w:rPr>
        <w:t>.</w:t>
      </w:r>
      <w:r w:rsidRPr="00974A7E">
        <w:rPr>
          <w:rFonts w:cs="Arial"/>
          <w:szCs w:val="20"/>
          <w:lang w:val="sl-SI"/>
        </w:rPr>
        <w:t xml:space="preserve"> </w:t>
      </w:r>
      <w:r w:rsidR="00B0663B" w:rsidRPr="00974A7E">
        <w:rPr>
          <w:rFonts w:cs="Arial"/>
          <w:szCs w:val="20"/>
          <w:lang w:val="sl-SI"/>
        </w:rPr>
        <w:t>Vse posege na kmetijska zemljišča je treba racionalizirati, utemeljiti in omejiti na nujno potreben obseg tako, da se v čim večji meri ohranjajo kmetijska zemljišča. V gradivu je treba utemeljiti, zakaj posameznega posega ni mogoče načrtovati na nekmetijski namenski rabi (npr. ker gre za varovalni gozd, plazovito območje) oziroma na zemljiščih nižjih bonitet.</w:t>
      </w:r>
    </w:p>
    <w:p w14:paraId="05B06EE8" w14:textId="38C5EE1E" w:rsidR="004F45A3" w:rsidRPr="00974A7E" w:rsidRDefault="000119B4" w:rsidP="0032458C">
      <w:pPr>
        <w:tabs>
          <w:tab w:val="num" w:pos="426"/>
        </w:tabs>
        <w:autoSpaceDE w:val="0"/>
        <w:autoSpaceDN w:val="0"/>
        <w:adjustRightInd w:val="0"/>
        <w:spacing w:before="120" w:after="120" w:line="260" w:lineRule="exact"/>
        <w:ind w:left="426"/>
        <w:jc w:val="both"/>
        <w:rPr>
          <w:rFonts w:cs="Arial"/>
          <w:szCs w:val="20"/>
          <w:lang w:val="sl-SI"/>
        </w:rPr>
      </w:pPr>
      <w:r w:rsidRPr="00974A7E">
        <w:rPr>
          <w:rFonts w:cs="Arial"/>
          <w:szCs w:val="20"/>
          <w:lang w:val="sl-SI"/>
        </w:rPr>
        <w:t>1</w:t>
      </w:r>
      <w:r w:rsidR="00387E3F">
        <w:rPr>
          <w:rFonts w:cs="Arial"/>
          <w:szCs w:val="20"/>
          <w:lang w:val="sl-SI"/>
        </w:rPr>
        <w:t>1</w:t>
      </w:r>
      <w:r w:rsidR="0011047F" w:rsidRPr="00974A7E">
        <w:rPr>
          <w:rFonts w:cs="Arial"/>
          <w:szCs w:val="20"/>
          <w:lang w:val="sl-SI"/>
        </w:rPr>
        <w:t xml:space="preserve">.1. </w:t>
      </w:r>
      <w:r w:rsidR="004F45A3" w:rsidRPr="00974A7E">
        <w:rPr>
          <w:rFonts w:cs="Arial"/>
          <w:szCs w:val="20"/>
          <w:lang w:val="sl-SI"/>
        </w:rPr>
        <w:t xml:space="preserve">Za presojo predlaganih posegov po kriteriju prednostnega načrtovanja na nekmetijski namenski rabi mora </w:t>
      </w:r>
      <w:r w:rsidR="00B0663B" w:rsidRPr="00974A7E">
        <w:rPr>
          <w:rFonts w:cs="Arial"/>
          <w:szCs w:val="20"/>
          <w:lang w:val="sl-SI"/>
        </w:rPr>
        <w:t xml:space="preserve">v skladu s Pravilnikom o vsebini elaborata posegov na kmetijska zemljišča (Uradni list RS, št. 83/16) </w:t>
      </w:r>
      <w:r w:rsidR="004F45A3" w:rsidRPr="00974A7E">
        <w:rPr>
          <w:rFonts w:cs="Arial"/>
          <w:szCs w:val="20"/>
          <w:lang w:val="sl-SI"/>
        </w:rPr>
        <w:t>gradivo vsebovati tudi bilanco površin nepozidanih stavbnih zemljišč na ravni občine ter po naseljih po podrobnih namenskih rabah, in sicer nominalno vrednost in delež</w:t>
      </w:r>
      <w:r w:rsidR="00B0663B" w:rsidRPr="00974A7E">
        <w:rPr>
          <w:rFonts w:cs="Arial"/>
          <w:szCs w:val="20"/>
          <w:lang w:val="sl-SI"/>
        </w:rPr>
        <w:t>.</w:t>
      </w:r>
      <w:r w:rsidR="005C137D" w:rsidRPr="00974A7E">
        <w:rPr>
          <w:rFonts w:cs="Arial"/>
          <w:szCs w:val="20"/>
          <w:lang w:val="sl-SI"/>
        </w:rPr>
        <w:t xml:space="preserve"> </w:t>
      </w:r>
    </w:p>
    <w:p w14:paraId="6F11696B" w14:textId="66CD538C" w:rsidR="00726A6F" w:rsidRPr="00974A7E" w:rsidRDefault="00387E3F" w:rsidP="00FE650C">
      <w:pPr>
        <w:autoSpaceDE w:val="0"/>
        <w:autoSpaceDN w:val="0"/>
        <w:adjustRightInd w:val="0"/>
        <w:spacing w:before="120" w:after="120" w:line="260" w:lineRule="exact"/>
        <w:ind w:left="426"/>
        <w:jc w:val="both"/>
        <w:rPr>
          <w:rFonts w:cs="Arial"/>
          <w:szCs w:val="20"/>
          <w:lang w:val="sl-SI"/>
        </w:rPr>
      </w:pPr>
      <w:r>
        <w:rPr>
          <w:rFonts w:cs="Arial"/>
          <w:szCs w:val="20"/>
          <w:lang w:val="sl-SI"/>
        </w:rPr>
        <w:t>11</w:t>
      </w:r>
      <w:r w:rsidR="0011047F" w:rsidRPr="00974A7E">
        <w:rPr>
          <w:rFonts w:cs="Arial"/>
          <w:szCs w:val="20"/>
          <w:lang w:val="sl-SI"/>
        </w:rPr>
        <w:t xml:space="preserve">.2. </w:t>
      </w:r>
      <w:r w:rsidR="00726A6F" w:rsidRPr="00974A7E">
        <w:rPr>
          <w:rFonts w:cs="Arial"/>
          <w:szCs w:val="20"/>
          <w:lang w:val="sl-SI"/>
        </w:rPr>
        <w:t>Če se v OPN ne določa območij trajno varovanih in ostalih kmetijskih zemljišč, je treba v</w:t>
      </w:r>
      <w:r w:rsidR="00726A6F" w:rsidRPr="00974A7E">
        <w:rPr>
          <w:rFonts w:cs="Arial"/>
          <w:color w:val="000000"/>
          <w:szCs w:val="20"/>
          <w:lang w:val="sl-SI"/>
        </w:rPr>
        <w:t xml:space="preserve"> </w:t>
      </w:r>
      <w:r w:rsidR="00726A6F" w:rsidRPr="00974A7E">
        <w:rPr>
          <w:rFonts w:cs="Arial"/>
          <w:szCs w:val="20"/>
          <w:lang w:val="sl-SI"/>
        </w:rPr>
        <w:t>skladu</w:t>
      </w:r>
      <w:r w:rsidR="00726A6F" w:rsidRPr="00974A7E">
        <w:rPr>
          <w:rFonts w:cs="Arial"/>
          <w:color w:val="000000"/>
          <w:szCs w:val="20"/>
          <w:lang w:val="sl-SI"/>
        </w:rPr>
        <w:t xml:space="preserve"> s 44. členom </w:t>
      </w:r>
      <w:r w:rsidR="00785DC7" w:rsidRPr="00974A7E">
        <w:rPr>
          <w:rFonts w:cs="Arial"/>
          <w:szCs w:val="20"/>
          <w:lang w:val="sl-SI"/>
        </w:rPr>
        <w:t xml:space="preserve">Zakona o spremembah in dopolnitvah Zakona o kmetijskih zemljiščih (Uradni list RS, št. </w:t>
      </w:r>
      <w:r w:rsidR="00785DC7">
        <w:rPr>
          <w:rFonts w:cs="Arial"/>
          <w:szCs w:val="20"/>
          <w:lang w:val="sl-SI"/>
        </w:rPr>
        <w:t>27/16</w:t>
      </w:r>
      <w:r w:rsidR="00785DC7" w:rsidRPr="00974A7E">
        <w:rPr>
          <w:rFonts w:cs="Arial"/>
          <w:szCs w:val="20"/>
          <w:lang w:val="sl-SI"/>
        </w:rPr>
        <w:t>)</w:t>
      </w:r>
      <w:r w:rsidR="00785DC7">
        <w:rPr>
          <w:rFonts w:cs="Arial"/>
          <w:szCs w:val="20"/>
          <w:lang w:val="sl-SI"/>
        </w:rPr>
        <w:t xml:space="preserve"> </w:t>
      </w:r>
      <w:r w:rsidR="00726A6F" w:rsidRPr="00974A7E">
        <w:rPr>
          <w:rFonts w:cs="Arial"/>
          <w:color w:val="000000"/>
          <w:szCs w:val="20"/>
          <w:lang w:val="sl-SI"/>
        </w:rPr>
        <w:t>p</w:t>
      </w:r>
      <w:r w:rsidR="00726A6F" w:rsidRPr="00974A7E">
        <w:rPr>
          <w:rFonts w:cs="Arial"/>
          <w:szCs w:val="20"/>
          <w:lang w:val="sl-SI" w:eastAsia="sl-SI"/>
        </w:rPr>
        <w:t>ri pripravi OPN upoštevati načela prostorske zakonodaje in načrtovati najprej na zemljiščih nekmetijske namenske rabe, pri čemer se</w:t>
      </w:r>
      <w:r w:rsidR="00726A6F" w:rsidRPr="00974A7E">
        <w:rPr>
          <w:rFonts w:cs="Arial"/>
          <w:szCs w:val="20"/>
          <w:lang w:val="sl-SI"/>
        </w:rPr>
        <w:t xml:space="preserve"> razvoj naselja prvenstveno usmerja na nepozidana stavbna zemljišča. </w:t>
      </w:r>
      <w:r w:rsidR="00726A6F" w:rsidRPr="00974A7E">
        <w:rPr>
          <w:rFonts w:cs="Arial"/>
          <w:szCs w:val="20"/>
          <w:lang w:val="sl-SI" w:eastAsia="sl-SI"/>
        </w:rPr>
        <w:t xml:space="preserve">Če to ni mogoče, se na območjih kmetijskih zemljišč najprej načrtuje na zemljiščih nižjih bonitet. Vse </w:t>
      </w:r>
      <w:r w:rsidR="00726A6F" w:rsidRPr="00974A7E">
        <w:rPr>
          <w:rFonts w:cs="Arial"/>
          <w:szCs w:val="20"/>
          <w:lang w:val="sl-SI"/>
        </w:rPr>
        <w:t>posege na kmetijska zemljišča je treba racionalizirati, utemeljiti in omejiti na nujno potreben obseg tako, da se</w:t>
      </w:r>
      <w:r w:rsidR="00726A6F" w:rsidRPr="00974A7E">
        <w:rPr>
          <w:rFonts w:cs="Arial"/>
          <w:color w:val="993366"/>
          <w:szCs w:val="20"/>
          <w:lang w:val="sl-SI"/>
        </w:rPr>
        <w:t xml:space="preserve"> </w:t>
      </w:r>
      <w:r w:rsidR="00726A6F" w:rsidRPr="00974A7E">
        <w:rPr>
          <w:rFonts w:cs="Arial"/>
          <w:szCs w:val="20"/>
          <w:lang w:val="sl-SI"/>
        </w:rPr>
        <w:t xml:space="preserve">v čim večji meri ohranjajo kmetijska zemljišča. V gradivu je treba utemeljiti, zakaj posameznega posega ni mogoče načrtovati na nekmetijski namenski rabi (npr. ker gre za varovalni gozd, plazovito območje) oziroma na zemljiščih nižjih bonitet. </w:t>
      </w:r>
    </w:p>
    <w:p w14:paraId="5891180B" w14:textId="7C701BEF" w:rsidR="00726A6F" w:rsidRPr="00974A7E" w:rsidRDefault="00726A6F" w:rsidP="00FE650C">
      <w:pPr>
        <w:autoSpaceDE w:val="0"/>
        <w:autoSpaceDN w:val="0"/>
        <w:adjustRightInd w:val="0"/>
        <w:spacing w:before="120" w:after="120" w:line="260" w:lineRule="exact"/>
        <w:ind w:left="426"/>
        <w:jc w:val="both"/>
        <w:rPr>
          <w:rFonts w:cs="Arial"/>
          <w:szCs w:val="20"/>
          <w:lang w:val="sl-SI"/>
        </w:rPr>
      </w:pPr>
      <w:r w:rsidRPr="00974A7E">
        <w:rPr>
          <w:rFonts w:cs="Arial"/>
          <w:szCs w:val="20"/>
          <w:lang w:val="sl-SI"/>
        </w:rPr>
        <w:t>Za presojo predlaganih posegov po kriteriju prednostnega načrtovanja na nekmetijski namenski rabi mora gradivo vsebovati tudi bilanco površin nepozidanih stavbnih zemljišč na ravni občine ter po naseljih po podrobnih namenskih rabah, in sicer nominalno vrednost in delež.</w:t>
      </w:r>
    </w:p>
    <w:p w14:paraId="5D6BCF4E" w14:textId="77777777" w:rsidR="00C130C6" w:rsidRPr="00974A7E" w:rsidRDefault="00C130C6" w:rsidP="00642C75">
      <w:pPr>
        <w:numPr>
          <w:ilvl w:val="0"/>
          <w:numId w:val="2"/>
        </w:numPr>
        <w:tabs>
          <w:tab w:val="num" w:pos="426"/>
        </w:tabs>
        <w:autoSpaceDE w:val="0"/>
        <w:autoSpaceDN w:val="0"/>
        <w:adjustRightInd w:val="0"/>
        <w:spacing w:before="120" w:line="260" w:lineRule="exact"/>
        <w:ind w:left="425" w:hanging="425"/>
        <w:jc w:val="both"/>
        <w:rPr>
          <w:rFonts w:cs="Arial"/>
          <w:szCs w:val="20"/>
        </w:rPr>
      </w:pPr>
      <w:proofErr w:type="spellStart"/>
      <w:r w:rsidRPr="00974A7E">
        <w:rPr>
          <w:rFonts w:cs="Arial"/>
          <w:szCs w:val="20"/>
        </w:rPr>
        <w:t>Ministrstvo</w:t>
      </w:r>
      <w:proofErr w:type="spellEnd"/>
      <w:r w:rsidRPr="00974A7E">
        <w:rPr>
          <w:rFonts w:cs="Arial"/>
          <w:szCs w:val="20"/>
        </w:rPr>
        <w:t xml:space="preserve"> </w:t>
      </w:r>
      <w:proofErr w:type="spellStart"/>
      <w:r w:rsidRPr="00974A7E">
        <w:rPr>
          <w:rFonts w:cs="Arial"/>
          <w:szCs w:val="20"/>
        </w:rPr>
        <w:t>predlaga</w:t>
      </w:r>
      <w:proofErr w:type="spellEnd"/>
      <w:r w:rsidRPr="00974A7E">
        <w:rPr>
          <w:rFonts w:cs="Arial"/>
          <w:szCs w:val="20"/>
        </w:rPr>
        <w:t xml:space="preserve">, da se v </w:t>
      </w:r>
      <w:proofErr w:type="spellStart"/>
      <w:r w:rsidRPr="00974A7E">
        <w:rPr>
          <w:rFonts w:cs="Arial"/>
          <w:szCs w:val="20"/>
        </w:rPr>
        <w:t>ureditveno</w:t>
      </w:r>
      <w:proofErr w:type="spellEnd"/>
      <w:r w:rsidRPr="00974A7E">
        <w:rPr>
          <w:rFonts w:cs="Arial"/>
          <w:szCs w:val="20"/>
        </w:rPr>
        <w:t xml:space="preserve"> </w:t>
      </w:r>
      <w:proofErr w:type="spellStart"/>
      <w:r w:rsidRPr="00974A7E">
        <w:rPr>
          <w:rFonts w:cs="Arial"/>
          <w:szCs w:val="20"/>
        </w:rPr>
        <w:t>območje</w:t>
      </w:r>
      <w:proofErr w:type="spellEnd"/>
      <w:r w:rsidRPr="00974A7E">
        <w:rPr>
          <w:rFonts w:cs="Arial"/>
          <w:szCs w:val="20"/>
        </w:rPr>
        <w:t xml:space="preserve"> </w:t>
      </w:r>
      <w:proofErr w:type="spellStart"/>
      <w:r w:rsidRPr="00974A7E">
        <w:rPr>
          <w:rFonts w:cs="Arial"/>
          <w:szCs w:val="20"/>
        </w:rPr>
        <w:t>naselja</w:t>
      </w:r>
      <w:proofErr w:type="spellEnd"/>
      <w:r w:rsidRPr="00974A7E">
        <w:rPr>
          <w:rFonts w:cs="Arial"/>
          <w:szCs w:val="20"/>
        </w:rPr>
        <w:t xml:space="preserve"> (v </w:t>
      </w:r>
      <w:proofErr w:type="spellStart"/>
      <w:r w:rsidRPr="00974A7E">
        <w:rPr>
          <w:rFonts w:cs="Arial"/>
          <w:szCs w:val="20"/>
        </w:rPr>
        <w:t>nadaljnjem</w:t>
      </w:r>
      <w:proofErr w:type="spellEnd"/>
      <w:r w:rsidRPr="00974A7E">
        <w:rPr>
          <w:rFonts w:cs="Arial"/>
          <w:szCs w:val="20"/>
        </w:rPr>
        <w:t xml:space="preserve"> </w:t>
      </w:r>
      <w:proofErr w:type="spellStart"/>
      <w:r w:rsidRPr="00974A7E">
        <w:rPr>
          <w:rFonts w:cs="Arial"/>
          <w:szCs w:val="20"/>
        </w:rPr>
        <w:t>besedilu</w:t>
      </w:r>
      <w:proofErr w:type="spellEnd"/>
      <w:r w:rsidRPr="00974A7E">
        <w:rPr>
          <w:rFonts w:cs="Arial"/>
          <w:szCs w:val="20"/>
        </w:rPr>
        <w:t xml:space="preserve">: UON) </w:t>
      </w:r>
      <w:proofErr w:type="spellStart"/>
      <w:r w:rsidRPr="00974A7E">
        <w:rPr>
          <w:rFonts w:cs="Arial"/>
          <w:szCs w:val="20"/>
        </w:rPr>
        <w:t>vključi</w:t>
      </w:r>
      <w:proofErr w:type="spellEnd"/>
      <w:r w:rsidRPr="00974A7E">
        <w:rPr>
          <w:rFonts w:cs="Arial"/>
          <w:szCs w:val="20"/>
        </w:rPr>
        <w:t>:</w:t>
      </w:r>
    </w:p>
    <w:p w14:paraId="0BFCBF93" w14:textId="77777777" w:rsidR="00C130C6" w:rsidRPr="00974A7E" w:rsidRDefault="00C130C6" w:rsidP="00C130C6">
      <w:pPr>
        <w:autoSpaceDE w:val="0"/>
        <w:autoSpaceDN w:val="0"/>
        <w:adjustRightInd w:val="0"/>
        <w:spacing w:line="260" w:lineRule="exact"/>
        <w:ind w:left="425"/>
        <w:jc w:val="both"/>
        <w:rPr>
          <w:rFonts w:cs="Arial"/>
          <w:szCs w:val="20"/>
          <w:lang w:val="sl-SI"/>
        </w:rPr>
      </w:pPr>
      <w:r w:rsidRPr="00974A7E">
        <w:rPr>
          <w:rFonts w:cs="Arial"/>
          <w:szCs w:val="20"/>
          <w:lang w:val="sl-SI"/>
        </w:rPr>
        <w:t>– pozidana stavbna zemljišča,</w:t>
      </w:r>
    </w:p>
    <w:p w14:paraId="7A4E34E1" w14:textId="4D7EDB58" w:rsidR="00C130C6" w:rsidRPr="00974A7E" w:rsidRDefault="00C130C6" w:rsidP="00C130C6">
      <w:pPr>
        <w:autoSpaceDE w:val="0"/>
        <w:autoSpaceDN w:val="0"/>
        <w:adjustRightInd w:val="0"/>
        <w:spacing w:line="260" w:lineRule="exact"/>
        <w:ind w:left="425"/>
        <w:jc w:val="both"/>
        <w:rPr>
          <w:rFonts w:cs="Arial"/>
          <w:szCs w:val="20"/>
          <w:lang w:val="sl-SI"/>
        </w:rPr>
      </w:pPr>
      <w:r w:rsidRPr="00974A7E">
        <w:rPr>
          <w:rFonts w:cs="Arial"/>
          <w:szCs w:val="20"/>
          <w:lang w:val="sl-SI"/>
        </w:rPr>
        <w:t xml:space="preserve">– nepozidana stavbna zemljišča, za katera občina v </w:t>
      </w:r>
      <w:r w:rsidR="00CE5784" w:rsidRPr="00974A7E">
        <w:rPr>
          <w:rFonts w:cs="Arial"/>
          <w:szCs w:val="20"/>
          <w:lang w:val="sl-SI"/>
        </w:rPr>
        <w:t xml:space="preserve">srednjeročnem obdobju </w:t>
      </w:r>
      <w:r w:rsidRPr="00974A7E">
        <w:rPr>
          <w:rFonts w:cs="Arial"/>
          <w:szCs w:val="20"/>
          <w:lang w:val="sl-SI"/>
        </w:rPr>
        <w:t xml:space="preserve">načrtuje pozidavo, in </w:t>
      </w:r>
    </w:p>
    <w:p w14:paraId="254F8AB6" w14:textId="77777777" w:rsidR="00C130C6" w:rsidRPr="00974A7E" w:rsidRDefault="00C130C6" w:rsidP="00C130C6">
      <w:pPr>
        <w:autoSpaceDE w:val="0"/>
        <w:autoSpaceDN w:val="0"/>
        <w:adjustRightInd w:val="0"/>
        <w:spacing w:after="120" w:line="260" w:lineRule="exact"/>
        <w:ind w:left="425"/>
        <w:jc w:val="both"/>
        <w:rPr>
          <w:rFonts w:cs="Arial"/>
          <w:szCs w:val="20"/>
          <w:lang w:val="sl-SI"/>
        </w:rPr>
      </w:pPr>
      <w:r w:rsidRPr="00974A7E">
        <w:rPr>
          <w:rFonts w:cs="Arial"/>
          <w:szCs w:val="20"/>
          <w:lang w:val="sl-SI"/>
        </w:rPr>
        <w:t xml:space="preserve">– kmetijska zemljišča, ki bodo trajno ostala v kmetijski namenski rabi. </w:t>
      </w:r>
    </w:p>
    <w:p w14:paraId="77891C0A" w14:textId="1FD084A3" w:rsidR="00C130C6" w:rsidRPr="00974A7E" w:rsidRDefault="00C130C6" w:rsidP="00C130C6">
      <w:pPr>
        <w:autoSpaceDE w:val="0"/>
        <w:autoSpaceDN w:val="0"/>
        <w:adjustRightInd w:val="0"/>
        <w:spacing w:before="120" w:line="260" w:lineRule="exact"/>
        <w:ind w:left="425"/>
        <w:jc w:val="both"/>
        <w:rPr>
          <w:rFonts w:cs="Arial"/>
          <w:szCs w:val="20"/>
          <w:lang w:val="sl-SI"/>
        </w:rPr>
      </w:pPr>
      <w:r w:rsidRPr="00974A7E">
        <w:rPr>
          <w:rFonts w:cs="Arial"/>
          <w:szCs w:val="20"/>
          <w:lang w:val="sl-SI"/>
        </w:rPr>
        <w:t xml:space="preserve">Ministrstvo predlaga, da se nepozidana stavbna zemljišča, za katera občina v </w:t>
      </w:r>
      <w:r w:rsidR="00642C75" w:rsidRPr="00974A7E">
        <w:rPr>
          <w:rFonts w:cs="Arial"/>
          <w:szCs w:val="20"/>
          <w:lang w:val="sl-SI"/>
        </w:rPr>
        <w:t>srednjeročnem obdobju</w:t>
      </w:r>
      <w:r w:rsidRPr="00974A7E">
        <w:rPr>
          <w:rFonts w:cs="Arial"/>
          <w:szCs w:val="20"/>
          <w:lang w:val="sl-SI"/>
        </w:rPr>
        <w:t xml:space="preserve"> ne načrtuje pozidave in so po dejanski rabi kmetijska:</w:t>
      </w:r>
    </w:p>
    <w:p w14:paraId="6205A71D" w14:textId="77777777" w:rsidR="00C130C6" w:rsidRPr="00974A7E" w:rsidRDefault="00C130C6" w:rsidP="00C130C6">
      <w:pPr>
        <w:autoSpaceDE w:val="0"/>
        <w:autoSpaceDN w:val="0"/>
        <w:adjustRightInd w:val="0"/>
        <w:spacing w:line="260" w:lineRule="exact"/>
        <w:ind w:left="425"/>
        <w:jc w:val="both"/>
        <w:rPr>
          <w:rFonts w:cs="Arial"/>
          <w:szCs w:val="20"/>
          <w:lang w:val="sl-SI"/>
        </w:rPr>
      </w:pPr>
      <w:r w:rsidRPr="00974A7E">
        <w:rPr>
          <w:rFonts w:cs="Arial"/>
          <w:szCs w:val="20"/>
          <w:lang w:val="sl-SI"/>
        </w:rPr>
        <w:t xml:space="preserve">– izvzame iz namenske rabe stavbnih zemljišč in se jih opredeli s kmetijsko namensko rabo oziroma </w:t>
      </w:r>
    </w:p>
    <w:p w14:paraId="0DE8EA91" w14:textId="33AF2CA4" w:rsidR="00C130C6" w:rsidRPr="00974A7E" w:rsidRDefault="00C130C6" w:rsidP="00C130C6">
      <w:pPr>
        <w:autoSpaceDE w:val="0"/>
        <w:autoSpaceDN w:val="0"/>
        <w:adjustRightInd w:val="0"/>
        <w:spacing w:after="120" w:line="260" w:lineRule="exact"/>
        <w:ind w:left="425"/>
        <w:jc w:val="both"/>
        <w:rPr>
          <w:rFonts w:cs="Arial"/>
          <w:szCs w:val="20"/>
          <w:lang w:val="sl-SI"/>
        </w:rPr>
      </w:pPr>
      <w:r w:rsidRPr="00974A7E">
        <w:rPr>
          <w:rFonts w:cs="Arial"/>
          <w:szCs w:val="20"/>
          <w:lang w:val="sl-SI"/>
        </w:rPr>
        <w:t xml:space="preserve">– vključi v območje za </w:t>
      </w:r>
      <w:r w:rsidR="00B807F9" w:rsidRPr="00974A7E">
        <w:rPr>
          <w:rFonts w:cs="Arial"/>
          <w:szCs w:val="20"/>
          <w:lang w:val="sl-SI"/>
        </w:rPr>
        <w:t>dolgoročni</w:t>
      </w:r>
      <w:r w:rsidRPr="00974A7E">
        <w:rPr>
          <w:rFonts w:cs="Arial"/>
          <w:szCs w:val="20"/>
          <w:lang w:val="sl-SI"/>
        </w:rPr>
        <w:t xml:space="preserve"> razvoj </w:t>
      </w:r>
      <w:r w:rsidR="00B807F9" w:rsidRPr="00974A7E">
        <w:rPr>
          <w:rFonts w:cs="Arial"/>
          <w:szCs w:val="20"/>
          <w:lang w:val="sl-SI"/>
        </w:rPr>
        <w:t>naselja</w:t>
      </w:r>
      <w:r w:rsidRPr="00974A7E">
        <w:rPr>
          <w:rFonts w:cs="Arial"/>
          <w:szCs w:val="20"/>
          <w:lang w:val="sl-SI"/>
        </w:rPr>
        <w:t xml:space="preserve">, če na podlagi analize izhaja, da je na teh zemljiščih </w:t>
      </w:r>
      <w:r w:rsidR="00370DC1" w:rsidRPr="00B807F9">
        <w:rPr>
          <w:rFonts w:cs="Arial"/>
          <w:szCs w:val="20"/>
          <w:lang w:val="sl-SI"/>
        </w:rPr>
        <w:t xml:space="preserve">v naslednjih desetih letih realno </w:t>
      </w:r>
      <w:r w:rsidRPr="00974A7E">
        <w:rPr>
          <w:rFonts w:cs="Arial"/>
          <w:szCs w:val="20"/>
          <w:lang w:val="sl-SI"/>
        </w:rPr>
        <w:t xml:space="preserve">pričakovati širitev naselja in so ta zemljišča primerna za gradnjo objektov (npr. ne gre za zemljišče, na katerem so naravne in druge </w:t>
      </w:r>
      <w:r w:rsidR="00B807F9" w:rsidRPr="00974A7E">
        <w:rPr>
          <w:rFonts w:cs="Arial"/>
          <w:szCs w:val="20"/>
          <w:lang w:val="sl-SI"/>
        </w:rPr>
        <w:t>omejitve</w:t>
      </w:r>
      <w:r w:rsidRPr="00974A7E">
        <w:rPr>
          <w:rFonts w:cs="Arial"/>
          <w:szCs w:val="20"/>
          <w:lang w:val="sl-SI"/>
        </w:rPr>
        <w:t xml:space="preserve">, zemljišče ima urejen dostop). </w:t>
      </w:r>
    </w:p>
    <w:p w14:paraId="4343B22A" w14:textId="4BC0027D" w:rsidR="00C130C6" w:rsidRPr="00974A7E" w:rsidRDefault="00C130C6" w:rsidP="00642C7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974A7E">
        <w:rPr>
          <w:rFonts w:cs="Arial"/>
          <w:szCs w:val="20"/>
          <w:lang w:val="sl-SI"/>
        </w:rPr>
        <w:t>Morebitne omejitve kmetovanja na</w:t>
      </w:r>
      <w:r w:rsidR="00642C75" w:rsidRPr="00974A7E">
        <w:rPr>
          <w:rFonts w:cs="Arial"/>
          <w:szCs w:val="20"/>
          <w:lang w:val="sl-SI"/>
        </w:rPr>
        <w:t xml:space="preserve"> </w:t>
      </w:r>
      <w:r w:rsidRPr="00974A7E">
        <w:rPr>
          <w:rFonts w:cs="Arial"/>
          <w:szCs w:val="20"/>
          <w:lang w:val="sl-SI"/>
        </w:rPr>
        <w:t>kmetijskih zemljiščih znotraj UON, ki se določijo v tekstualnem delu odloka o OPN, morajo biti usklajene z ministrstvom.</w:t>
      </w:r>
    </w:p>
    <w:p w14:paraId="40FB673A" w14:textId="50C335C9" w:rsidR="00F82E28" w:rsidRPr="00974A7E" w:rsidRDefault="00F82E28" w:rsidP="00F82E28">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974A7E">
        <w:rPr>
          <w:rFonts w:cs="Arial"/>
          <w:szCs w:val="20"/>
          <w:lang w:val="sl-SI"/>
        </w:rPr>
        <w:t xml:space="preserve">Če občina načrtuje spremembo namenske rabe kmetijskih zemljišč v stavbna zemljišča in območja mineralnih surovin na območju </w:t>
      </w:r>
      <w:r w:rsidR="00662B05" w:rsidRPr="00974A7E">
        <w:rPr>
          <w:rFonts w:cs="Arial"/>
          <w:szCs w:val="20"/>
          <w:lang w:val="sl-SI"/>
        </w:rPr>
        <w:t>občine</w:t>
      </w:r>
      <w:r w:rsidRPr="00974A7E">
        <w:rPr>
          <w:rFonts w:cs="Arial"/>
          <w:szCs w:val="20"/>
          <w:lang w:val="sl-SI"/>
        </w:rPr>
        <w:t xml:space="preserve"> oziroma posameznega naselja, kjer proste površine, primerne za zgostitve, prenovo ali spremembo rabe, še niso izkoriščene, se sprememba namenske rabe kmetijskega zemljišča lahko dopusti kot prerazporeditev namenske rabe stavbnih zemljišč v kmetijska zemljišča ob izpolnjevanju pogoja primerljive površine in kakovosti kmetijskih zemljišč, na katerih se načrtuje sprememba namenske rabe.</w:t>
      </w:r>
    </w:p>
    <w:p w14:paraId="07B3EF2B" w14:textId="778E955B" w:rsidR="00F82E28" w:rsidRPr="00974A7E" w:rsidRDefault="00F82E28" w:rsidP="004C6E49">
      <w:pPr>
        <w:autoSpaceDE w:val="0"/>
        <w:autoSpaceDN w:val="0"/>
        <w:adjustRightInd w:val="0"/>
        <w:spacing w:before="120" w:line="260" w:lineRule="exact"/>
        <w:ind w:left="425"/>
        <w:jc w:val="both"/>
        <w:rPr>
          <w:rFonts w:cs="Arial"/>
          <w:szCs w:val="20"/>
          <w:lang w:val="sl-SI"/>
        </w:rPr>
      </w:pPr>
      <w:r w:rsidRPr="00974A7E">
        <w:rPr>
          <w:rFonts w:cs="Arial"/>
          <w:szCs w:val="20"/>
          <w:lang w:val="sl-SI"/>
        </w:rPr>
        <w:t>Ne glede na prejšnji odstavek se lahko izjemoma dopusti sprememba namenske rabe kmetijskih zemljišč, če se:</w:t>
      </w:r>
    </w:p>
    <w:p w14:paraId="1CEB08F5" w14:textId="6E6D638E" w:rsidR="00F82E28" w:rsidRPr="00974A7E" w:rsidRDefault="004C6E49" w:rsidP="00FA3765">
      <w:pPr>
        <w:autoSpaceDE w:val="0"/>
        <w:autoSpaceDN w:val="0"/>
        <w:adjustRightInd w:val="0"/>
        <w:spacing w:line="260" w:lineRule="exact"/>
        <w:ind w:left="425"/>
        <w:jc w:val="both"/>
        <w:rPr>
          <w:rFonts w:cs="Arial"/>
          <w:szCs w:val="20"/>
          <w:lang w:val="sl-SI"/>
        </w:rPr>
      </w:pPr>
      <w:r w:rsidRPr="00974A7E">
        <w:rPr>
          <w:rFonts w:cs="Arial"/>
          <w:szCs w:val="20"/>
          <w:lang w:val="sl-SI"/>
        </w:rPr>
        <w:t xml:space="preserve">a) </w:t>
      </w:r>
      <w:r w:rsidR="00F82E28" w:rsidRPr="00974A7E">
        <w:rPr>
          <w:rFonts w:cs="Arial"/>
          <w:szCs w:val="20"/>
          <w:lang w:val="sl-SI"/>
        </w:rPr>
        <w:t>vzpostavijo nadomestna kmetijska zemljišča, ki bodo po površini in kakovosti primerljiva s kmetijskimi zemljišči, na katerih se načrtuje sprememba namenske rabe, in se ta zemljišča trenutno ne morejo uporabljati za kmetijske namene, oziroma</w:t>
      </w:r>
    </w:p>
    <w:p w14:paraId="7FC36BA7" w14:textId="18EE80C5" w:rsidR="00F82E28" w:rsidRPr="00974A7E" w:rsidRDefault="004C6E49" w:rsidP="004C6E49">
      <w:pPr>
        <w:autoSpaceDE w:val="0"/>
        <w:autoSpaceDN w:val="0"/>
        <w:adjustRightInd w:val="0"/>
        <w:spacing w:line="260" w:lineRule="exact"/>
        <w:ind w:left="425"/>
        <w:jc w:val="both"/>
        <w:rPr>
          <w:rFonts w:cs="Arial"/>
          <w:szCs w:val="20"/>
          <w:lang w:val="sl-SI"/>
        </w:rPr>
      </w:pPr>
      <w:r w:rsidRPr="00974A7E">
        <w:rPr>
          <w:rFonts w:cs="Arial"/>
          <w:szCs w:val="20"/>
          <w:lang w:val="sl-SI"/>
        </w:rPr>
        <w:t xml:space="preserve">b) </w:t>
      </w:r>
      <w:r w:rsidR="00F82E28" w:rsidRPr="00974A7E">
        <w:rPr>
          <w:rFonts w:cs="Arial"/>
          <w:szCs w:val="20"/>
          <w:lang w:val="sl-SI"/>
        </w:rPr>
        <w:t>izboljša pridelovalni potencial obstoječih kmetijskih zemljišč na način, da se z dvigom pridelovalnega potenciala obstoječih kmetijskih zemljišč nadomesti izguba pridelovalnega potenciala na kmetijskih zemljiščih, na katerih se načrtuje sprememba namenske rabe, ob upoštevanju naslednjih pogojev:</w:t>
      </w:r>
    </w:p>
    <w:p w14:paraId="0705DEE8" w14:textId="13347115" w:rsidR="00F82E28" w:rsidRPr="00974A7E" w:rsidRDefault="004C6E49" w:rsidP="004C6E49">
      <w:pPr>
        <w:autoSpaceDE w:val="0"/>
        <w:autoSpaceDN w:val="0"/>
        <w:adjustRightInd w:val="0"/>
        <w:spacing w:line="260" w:lineRule="exact"/>
        <w:ind w:left="425"/>
        <w:jc w:val="both"/>
        <w:rPr>
          <w:rFonts w:cs="Arial"/>
          <w:szCs w:val="20"/>
          <w:lang w:val="sl-SI"/>
        </w:rPr>
      </w:pPr>
      <w:r w:rsidRPr="00974A7E">
        <w:rPr>
          <w:rFonts w:cs="Arial"/>
          <w:szCs w:val="20"/>
          <w:lang w:val="sl-SI"/>
        </w:rPr>
        <w:t xml:space="preserve">– </w:t>
      </w:r>
      <w:r w:rsidR="00F82E28" w:rsidRPr="00974A7E">
        <w:rPr>
          <w:rFonts w:cs="Arial"/>
          <w:szCs w:val="20"/>
          <w:lang w:val="sl-SI"/>
        </w:rPr>
        <w:t>boniteta kmetijskega zemljišča ne sme presegati 50 točk in</w:t>
      </w:r>
    </w:p>
    <w:p w14:paraId="074519DD" w14:textId="47F9D83E" w:rsidR="00F82E28" w:rsidRPr="00974A7E" w:rsidRDefault="004C6E49" w:rsidP="004C6E49">
      <w:pPr>
        <w:autoSpaceDE w:val="0"/>
        <w:autoSpaceDN w:val="0"/>
        <w:adjustRightInd w:val="0"/>
        <w:spacing w:line="260" w:lineRule="exact"/>
        <w:ind w:left="425"/>
        <w:jc w:val="both"/>
        <w:rPr>
          <w:rFonts w:cs="Arial"/>
          <w:szCs w:val="20"/>
          <w:lang w:val="sl-SI"/>
        </w:rPr>
      </w:pPr>
      <w:r w:rsidRPr="00974A7E">
        <w:rPr>
          <w:rFonts w:cs="Arial"/>
          <w:szCs w:val="20"/>
          <w:lang w:val="sl-SI"/>
        </w:rPr>
        <w:t xml:space="preserve">– </w:t>
      </w:r>
      <w:r w:rsidR="00F82E28" w:rsidRPr="00974A7E">
        <w:rPr>
          <w:rFonts w:cs="Arial"/>
          <w:szCs w:val="20"/>
          <w:lang w:val="sl-SI"/>
        </w:rPr>
        <w:t>boniteta kmetijskega zemljišča se mora izboljšati za najmanj 20 točk.</w:t>
      </w:r>
    </w:p>
    <w:p w14:paraId="56E9A474" w14:textId="77777777" w:rsidR="004C6E49" w:rsidRPr="00974A7E" w:rsidRDefault="004C6E49" w:rsidP="004C6E49">
      <w:pPr>
        <w:autoSpaceDE w:val="0"/>
        <w:autoSpaceDN w:val="0"/>
        <w:adjustRightInd w:val="0"/>
        <w:spacing w:line="260" w:lineRule="exact"/>
        <w:ind w:left="425"/>
        <w:jc w:val="both"/>
        <w:rPr>
          <w:rFonts w:cs="Arial"/>
          <w:szCs w:val="20"/>
          <w:lang w:val="sl-SI"/>
        </w:rPr>
      </w:pPr>
    </w:p>
    <w:p w14:paraId="00FDF3E1" w14:textId="0A24AF8C" w:rsidR="00F82E28" w:rsidRPr="00974A7E" w:rsidRDefault="00F82E28" w:rsidP="004C6E49">
      <w:pPr>
        <w:autoSpaceDE w:val="0"/>
        <w:autoSpaceDN w:val="0"/>
        <w:adjustRightInd w:val="0"/>
        <w:spacing w:line="260" w:lineRule="exact"/>
        <w:ind w:left="425"/>
        <w:jc w:val="both"/>
        <w:rPr>
          <w:rFonts w:cs="Arial"/>
          <w:szCs w:val="20"/>
          <w:lang w:val="sl-SI"/>
        </w:rPr>
      </w:pPr>
      <w:r w:rsidRPr="00974A7E">
        <w:rPr>
          <w:rFonts w:cs="Arial"/>
          <w:szCs w:val="20"/>
          <w:lang w:val="sl-SI"/>
        </w:rPr>
        <w:t xml:space="preserve">Ne glede na prvi in drugi odstavek </w:t>
      </w:r>
      <w:r w:rsidR="004C6E49" w:rsidRPr="00974A7E">
        <w:rPr>
          <w:rFonts w:cs="Arial"/>
          <w:szCs w:val="20"/>
          <w:lang w:val="sl-SI"/>
        </w:rPr>
        <w:t>te točke</w:t>
      </w:r>
      <w:r w:rsidRPr="00974A7E">
        <w:rPr>
          <w:rFonts w:cs="Arial"/>
          <w:szCs w:val="20"/>
          <w:lang w:val="sl-SI"/>
        </w:rPr>
        <w:t xml:space="preserve"> ukrepov ni treba izvesti, če gre za spremembo namenske rabe kmetijskega zemljišča, v naslednjih primerih:</w:t>
      </w:r>
    </w:p>
    <w:p w14:paraId="2981A1E2" w14:textId="5F75F935" w:rsidR="00F82E28" w:rsidRPr="00974A7E" w:rsidRDefault="004C6E49" w:rsidP="004C6E49">
      <w:pPr>
        <w:autoSpaceDE w:val="0"/>
        <w:autoSpaceDN w:val="0"/>
        <w:adjustRightInd w:val="0"/>
        <w:spacing w:line="260" w:lineRule="exact"/>
        <w:ind w:left="425"/>
        <w:jc w:val="both"/>
        <w:rPr>
          <w:rFonts w:cs="Arial"/>
          <w:szCs w:val="20"/>
          <w:lang w:val="sl-SI"/>
        </w:rPr>
      </w:pPr>
      <w:r w:rsidRPr="00974A7E">
        <w:rPr>
          <w:rFonts w:cs="Arial"/>
          <w:szCs w:val="20"/>
          <w:lang w:val="sl-SI"/>
        </w:rPr>
        <w:t xml:space="preserve">– </w:t>
      </w:r>
      <w:r w:rsidR="00F82E28" w:rsidRPr="00974A7E">
        <w:rPr>
          <w:rFonts w:cs="Arial"/>
          <w:szCs w:val="20"/>
          <w:lang w:val="sl-SI"/>
        </w:rPr>
        <w:t>za določitev stavbnega zemljišča legalno zgrajenega objekta;</w:t>
      </w:r>
    </w:p>
    <w:p w14:paraId="6D2C15D8" w14:textId="5DF0FF13" w:rsidR="00F82E28" w:rsidRPr="00974A7E" w:rsidRDefault="004C6E49" w:rsidP="004C6E49">
      <w:pPr>
        <w:autoSpaceDE w:val="0"/>
        <w:autoSpaceDN w:val="0"/>
        <w:adjustRightInd w:val="0"/>
        <w:spacing w:line="260" w:lineRule="exact"/>
        <w:ind w:left="425"/>
        <w:jc w:val="both"/>
        <w:rPr>
          <w:rFonts w:cs="Arial"/>
          <w:szCs w:val="20"/>
          <w:lang w:val="sl-SI"/>
        </w:rPr>
      </w:pPr>
      <w:r w:rsidRPr="00974A7E">
        <w:rPr>
          <w:rFonts w:cs="Arial"/>
          <w:szCs w:val="20"/>
          <w:lang w:val="sl-SI"/>
        </w:rPr>
        <w:t xml:space="preserve">– </w:t>
      </w:r>
      <w:r w:rsidR="00F82E28" w:rsidRPr="00974A7E">
        <w:rPr>
          <w:rFonts w:cs="Arial"/>
          <w:szCs w:val="20"/>
          <w:lang w:val="sl-SI"/>
        </w:rPr>
        <w:t xml:space="preserve">za površino z </w:t>
      </w:r>
      <w:proofErr w:type="spellStart"/>
      <w:r w:rsidR="00F82E28" w:rsidRPr="00974A7E">
        <w:rPr>
          <w:rFonts w:cs="Arial"/>
          <w:szCs w:val="20"/>
          <w:lang w:val="sl-SI"/>
        </w:rPr>
        <w:t>nestanovanjskimi</w:t>
      </w:r>
      <w:proofErr w:type="spellEnd"/>
      <w:r w:rsidR="00F82E28" w:rsidRPr="00974A7E">
        <w:rPr>
          <w:rFonts w:cs="Arial"/>
          <w:szCs w:val="20"/>
          <w:lang w:val="sl-SI"/>
        </w:rPr>
        <w:t xml:space="preserve"> kmetijskimi stavbami in drugimi kmetijskimi gradbenimi inženirskimi objekt;</w:t>
      </w:r>
    </w:p>
    <w:p w14:paraId="4F4EF465" w14:textId="1F665227" w:rsidR="00F82E28" w:rsidRPr="00974A7E" w:rsidRDefault="004C6E49" w:rsidP="004C6E49">
      <w:pPr>
        <w:autoSpaceDE w:val="0"/>
        <w:autoSpaceDN w:val="0"/>
        <w:adjustRightInd w:val="0"/>
        <w:spacing w:line="260" w:lineRule="exact"/>
        <w:ind w:left="425"/>
        <w:jc w:val="both"/>
        <w:rPr>
          <w:rFonts w:cs="Arial"/>
          <w:szCs w:val="20"/>
          <w:lang w:val="sl-SI"/>
        </w:rPr>
      </w:pPr>
      <w:r w:rsidRPr="00974A7E">
        <w:rPr>
          <w:rFonts w:cs="Arial"/>
          <w:szCs w:val="20"/>
          <w:lang w:val="sl-SI"/>
        </w:rPr>
        <w:t xml:space="preserve">– </w:t>
      </w:r>
      <w:r w:rsidR="00F82E28" w:rsidRPr="00974A7E">
        <w:rPr>
          <w:rFonts w:cs="Arial"/>
          <w:szCs w:val="20"/>
          <w:lang w:val="sl-SI"/>
        </w:rPr>
        <w:t>za potrebe širitve ali preselitve kmetijskega gospodarstva, ki izkazuje razvojni potencial, ali</w:t>
      </w:r>
    </w:p>
    <w:p w14:paraId="23029EBC" w14:textId="3418F196" w:rsidR="00F82E28" w:rsidRPr="00974A7E" w:rsidRDefault="004C6E49" w:rsidP="004C6E49">
      <w:pPr>
        <w:autoSpaceDE w:val="0"/>
        <w:autoSpaceDN w:val="0"/>
        <w:adjustRightInd w:val="0"/>
        <w:spacing w:line="260" w:lineRule="exact"/>
        <w:ind w:left="425"/>
        <w:jc w:val="both"/>
        <w:rPr>
          <w:rFonts w:cs="Arial"/>
          <w:szCs w:val="20"/>
          <w:lang w:val="sl-SI"/>
        </w:rPr>
      </w:pPr>
      <w:r w:rsidRPr="00974A7E">
        <w:rPr>
          <w:rFonts w:cs="Arial"/>
          <w:szCs w:val="20"/>
          <w:lang w:val="sl-SI"/>
        </w:rPr>
        <w:t xml:space="preserve">– </w:t>
      </w:r>
      <w:r w:rsidR="00F82E28" w:rsidRPr="00974A7E">
        <w:rPr>
          <w:rFonts w:cs="Arial"/>
          <w:szCs w:val="20"/>
          <w:lang w:val="sl-SI"/>
        </w:rPr>
        <w:t>za določitev stavbnega zemljišča za objekte s področja zaščite in reševanja.</w:t>
      </w:r>
    </w:p>
    <w:p w14:paraId="3690562F" w14:textId="0E53F060" w:rsidR="00F82E28" w:rsidRPr="00974A7E" w:rsidRDefault="00F82E28" w:rsidP="004C6E49">
      <w:pPr>
        <w:autoSpaceDE w:val="0"/>
        <w:autoSpaceDN w:val="0"/>
        <w:adjustRightInd w:val="0"/>
        <w:spacing w:before="120" w:line="260" w:lineRule="exact"/>
        <w:ind w:left="425"/>
        <w:jc w:val="both"/>
        <w:rPr>
          <w:rFonts w:cs="Arial"/>
          <w:szCs w:val="20"/>
          <w:lang w:val="sl-SI"/>
        </w:rPr>
      </w:pPr>
      <w:r w:rsidRPr="00974A7E">
        <w:rPr>
          <w:rFonts w:cs="Arial"/>
          <w:szCs w:val="20"/>
          <w:lang w:val="sl-SI"/>
        </w:rPr>
        <w:t xml:space="preserve">Za primernost oziroma izvedljivost ukrepov iz drugega odstavka </w:t>
      </w:r>
      <w:r w:rsidR="004C6E49" w:rsidRPr="00974A7E">
        <w:rPr>
          <w:rFonts w:cs="Arial"/>
          <w:szCs w:val="20"/>
          <w:lang w:val="sl-SI"/>
        </w:rPr>
        <w:t>te točke</w:t>
      </w:r>
      <w:r w:rsidRPr="00974A7E">
        <w:rPr>
          <w:rFonts w:cs="Arial"/>
          <w:szCs w:val="20"/>
          <w:lang w:val="sl-SI"/>
        </w:rPr>
        <w:t xml:space="preserve"> agronom, ki ima pridobljeno pooblastilo za bonitiranje v skladu s predpisi, ki urejajo bonitiranje zemljišč, izdela elaborat, iz katerega mora biti razvidno:</w:t>
      </w:r>
    </w:p>
    <w:p w14:paraId="5A471247" w14:textId="68C778DA" w:rsidR="00F82E28" w:rsidRPr="00974A7E" w:rsidRDefault="004C6E49" w:rsidP="004C6E49">
      <w:pPr>
        <w:autoSpaceDE w:val="0"/>
        <w:autoSpaceDN w:val="0"/>
        <w:adjustRightInd w:val="0"/>
        <w:spacing w:line="260" w:lineRule="exact"/>
        <w:ind w:left="425"/>
        <w:jc w:val="both"/>
        <w:rPr>
          <w:rFonts w:cs="Arial"/>
          <w:szCs w:val="20"/>
          <w:lang w:val="sl-SI"/>
        </w:rPr>
      </w:pPr>
      <w:r w:rsidRPr="00974A7E">
        <w:rPr>
          <w:rFonts w:cs="Arial"/>
          <w:szCs w:val="20"/>
          <w:lang w:val="sl-SI"/>
        </w:rPr>
        <w:t xml:space="preserve">– </w:t>
      </w:r>
      <w:r w:rsidR="00F82E28" w:rsidRPr="00974A7E">
        <w:rPr>
          <w:rFonts w:cs="Arial"/>
          <w:szCs w:val="20"/>
          <w:lang w:val="sl-SI"/>
        </w:rPr>
        <w:t xml:space="preserve">lokacija zemljišč (parcelne številke in katastrske občine), na katerih se bo izvedel posamezni ukrep iz drugega odstavka </w:t>
      </w:r>
      <w:r w:rsidR="00662B05" w:rsidRPr="00974A7E">
        <w:rPr>
          <w:rFonts w:cs="Arial"/>
          <w:szCs w:val="20"/>
          <w:lang w:val="sl-SI"/>
        </w:rPr>
        <w:t>te točke</w:t>
      </w:r>
      <w:r w:rsidR="00F82E28" w:rsidRPr="00974A7E">
        <w:rPr>
          <w:rFonts w:cs="Arial"/>
          <w:szCs w:val="20"/>
          <w:lang w:val="sl-SI"/>
        </w:rPr>
        <w:t>;</w:t>
      </w:r>
    </w:p>
    <w:p w14:paraId="73951963" w14:textId="718FE190" w:rsidR="00F82E28" w:rsidRPr="00974A7E" w:rsidRDefault="004C6E49" w:rsidP="004C6E49">
      <w:pPr>
        <w:autoSpaceDE w:val="0"/>
        <w:autoSpaceDN w:val="0"/>
        <w:adjustRightInd w:val="0"/>
        <w:spacing w:line="260" w:lineRule="exact"/>
        <w:ind w:left="425"/>
        <w:jc w:val="both"/>
        <w:rPr>
          <w:rFonts w:cs="Arial"/>
          <w:szCs w:val="20"/>
          <w:lang w:val="sl-SI"/>
        </w:rPr>
      </w:pPr>
      <w:r w:rsidRPr="00974A7E">
        <w:rPr>
          <w:rFonts w:cs="Arial"/>
          <w:szCs w:val="20"/>
          <w:lang w:val="sl-SI"/>
        </w:rPr>
        <w:t xml:space="preserve">– </w:t>
      </w:r>
      <w:r w:rsidR="00F82E28" w:rsidRPr="00974A7E">
        <w:rPr>
          <w:rFonts w:cs="Arial"/>
          <w:szCs w:val="20"/>
          <w:lang w:val="sl-SI"/>
        </w:rPr>
        <w:t xml:space="preserve">površina zemljišč, ki je predmet izvedbe ukrepov iz drugega odstavka </w:t>
      </w:r>
      <w:r w:rsidR="003F2117">
        <w:rPr>
          <w:rFonts w:cs="Arial"/>
          <w:szCs w:val="20"/>
          <w:lang w:val="sl-SI"/>
        </w:rPr>
        <w:t>te točke</w:t>
      </w:r>
      <w:r w:rsidR="00F82E28" w:rsidRPr="00974A7E">
        <w:rPr>
          <w:rFonts w:cs="Arial"/>
          <w:szCs w:val="20"/>
          <w:lang w:val="sl-SI"/>
        </w:rPr>
        <w:t>;</w:t>
      </w:r>
    </w:p>
    <w:p w14:paraId="39FBE4E0" w14:textId="44185453" w:rsidR="00F82E28" w:rsidRPr="00974A7E" w:rsidRDefault="00D33CEB" w:rsidP="004C6E49">
      <w:pPr>
        <w:autoSpaceDE w:val="0"/>
        <w:autoSpaceDN w:val="0"/>
        <w:adjustRightInd w:val="0"/>
        <w:spacing w:line="260" w:lineRule="exact"/>
        <w:ind w:left="425"/>
        <w:jc w:val="both"/>
        <w:rPr>
          <w:rFonts w:cs="Arial"/>
          <w:szCs w:val="20"/>
          <w:lang w:val="sl-SI"/>
        </w:rPr>
      </w:pPr>
      <w:r w:rsidRPr="00974A7E">
        <w:rPr>
          <w:rFonts w:cs="Arial"/>
          <w:szCs w:val="20"/>
          <w:lang w:val="sl-SI"/>
        </w:rPr>
        <w:t xml:space="preserve">– </w:t>
      </w:r>
      <w:r w:rsidR="00F82E28" w:rsidRPr="00974A7E">
        <w:rPr>
          <w:rFonts w:cs="Arial"/>
          <w:szCs w:val="20"/>
          <w:lang w:val="sl-SI"/>
        </w:rPr>
        <w:t xml:space="preserve">pogoji, ki jih je treba upoštevati pri izvedbi posameznega ukrepa iz drugega odstavka </w:t>
      </w:r>
      <w:r w:rsidR="00662B05" w:rsidRPr="00974A7E">
        <w:rPr>
          <w:rFonts w:cs="Arial"/>
          <w:szCs w:val="20"/>
          <w:lang w:val="sl-SI"/>
        </w:rPr>
        <w:t>te točke</w:t>
      </w:r>
      <w:r w:rsidR="00F82E28" w:rsidRPr="00974A7E">
        <w:rPr>
          <w:rFonts w:cs="Arial"/>
          <w:szCs w:val="20"/>
          <w:lang w:val="sl-SI"/>
        </w:rPr>
        <w:t>;</w:t>
      </w:r>
    </w:p>
    <w:p w14:paraId="0F882D3C" w14:textId="45AACAA3" w:rsidR="00F82E28" w:rsidRPr="00974A7E" w:rsidRDefault="004C6E49" w:rsidP="004C6E49">
      <w:pPr>
        <w:autoSpaceDE w:val="0"/>
        <w:autoSpaceDN w:val="0"/>
        <w:adjustRightInd w:val="0"/>
        <w:spacing w:line="260" w:lineRule="exact"/>
        <w:ind w:left="425"/>
        <w:jc w:val="both"/>
        <w:rPr>
          <w:rFonts w:cs="Arial"/>
          <w:szCs w:val="20"/>
          <w:lang w:val="sl-SI"/>
        </w:rPr>
      </w:pPr>
      <w:r w:rsidRPr="00974A7E">
        <w:rPr>
          <w:rFonts w:cs="Arial"/>
          <w:szCs w:val="20"/>
          <w:lang w:val="sl-SI"/>
        </w:rPr>
        <w:t xml:space="preserve">– </w:t>
      </w:r>
      <w:r w:rsidR="00F82E28" w:rsidRPr="00974A7E">
        <w:rPr>
          <w:rFonts w:cs="Arial"/>
          <w:szCs w:val="20"/>
          <w:lang w:val="sl-SI"/>
        </w:rPr>
        <w:t xml:space="preserve">način izvedbe ukrepov iz drugega odstavka </w:t>
      </w:r>
      <w:r w:rsidR="00662B05" w:rsidRPr="00974A7E">
        <w:rPr>
          <w:rFonts w:cs="Arial"/>
          <w:szCs w:val="20"/>
          <w:lang w:val="sl-SI"/>
        </w:rPr>
        <w:t xml:space="preserve">te točke </w:t>
      </w:r>
      <w:r w:rsidR="00F82E28" w:rsidRPr="00974A7E">
        <w:rPr>
          <w:rFonts w:cs="Arial"/>
          <w:szCs w:val="20"/>
          <w:lang w:val="sl-SI"/>
        </w:rPr>
        <w:t>in</w:t>
      </w:r>
    </w:p>
    <w:p w14:paraId="763C11B0" w14:textId="48F5D88B" w:rsidR="00F82E28" w:rsidRPr="00974A7E" w:rsidRDefault="004C6E49" w:rsidP="004C6E49">
      <w:pPr>
        <w:autoSpaceDE w:val="0"/>
        <w:autoSpaceDN w:val="0"/>
        <w:adjustRightInd w:val="0"/>
        <w:spacing w:line="260" w:lineRule="exact"/>
        <w:ind w:left="425"/>
        <w:jc w:val="both"/>
        <w:rPr>
          <w:rFonts w:cs="Arial"/>
          <w:szCs w:val="20"/>
          <w:lang w:val="sl-SI"/>
        </w:rPr>
      </w:pPr>
      <w:r w:rsidRPr="00974A7E">
        <w:rPr>
          <w:rFonts w:cs="Arial"/>
          <w:szCs w:val="20"/>
          <w:lang w:val="sl-SI"/>
        </w:rPr>
        <w:t xml:space="preserve">– </w:t>
      </w:r>
      <w:r w:rsidR="00F82E28" w:rsidRPr="00974A7E">
        <w:rPr>
          <w:rFonts w:cs="Arial"/>
          <w:szCs w:val="20"/>
          <w:lang w:val="sl-SI"/>
        </w:rPr>
        <w:t xml:space="preserve">soglasja lastnikov zemljišč, na katerih se bodo izvajali ukrepi iz drugega odstavka </w:t>
      </w:r>
      <w:r w:rsidR="00662B05" w:rsidRPr="00974A7E">
        <w:rPr>
          <w:rFonts w:cs="Arial"/>
          <w:szCs w:val="20"/>
          <w:lang w:val="sl-SI"/>
        </w:rPr>
        <w:t>te točke</w:t>
      </w:r>
      <w:r w:rsidR="00F82E28" w:rsidRPr="00974A7E">
        <w:rPr>
          <w:rFonts w:cs="Arial"/>
          <w:szCs w:val="20"/>
          <w:lang w:val="sl-SI"/>
        </w:rPr>
        <w:t xml:space="preserve">; ta soglasja veljajo do zaključka izvedbe ukrepov iz drugega odstavka </w:t>
      </w:r>
      <w:r w:rsidR="00662B05" w:rsidRPr="00974A7E">
        <w:rPr>
          <w:rFonts w:cs="Arial"/>
          <w:szCs w:val="20"/>
          <w:lang w:val="sl-SI"/>
        </w:rPr>
        <w:t xml:space="preserve">te točke </w:t>
      </w:r>
      <w:r w:rsidR="00F82E28" w:rsidRPr="00974A7E">
        <w:rPr>
          <w:rFonts w:cs="Arial"/>
          <w:szCs w:val="20"/>
          <w:lang w:val="sl-SI"/>
        </w:rPr>
        <w:t xml:space="preserve">oziroma največ deset let od sprejema prostorskega akta </w:t>
      </w:r>
      <w:r w:rsidR="00662B05" w:rsidRPr="00974A7E">
        <w:rPr>
          <w:rFonts w:cs="Arial"/>
          <w:szCs w:val="20"/>
          <w:lang w:val="sl-SI"/>
        </w:rPr>
        <w:t>občine</w:t>
      </w:r>
      <w:r w:rsidR="00F82E28" w:rsidRPr="00974A7E">
        <w:rPr>
          <w:rFonts w:cs="Arial"/>
          <w:szCs w:val="20"/>
          <w:lang w:val="sl-SI"/>
        </w:rPr>
        <w:t>.</w:t>
      </w:r>
    </w:p>
    <w:p w14:paraId="797F844C" w14:textId="43EF370E" w:rsidR="00F82E28" w:rsidRPr="00974A7E" w:rsidRDefault="00F82E28" w:rsidP="004C6E49">
      <w:pPr>
        <w:autoSpaceDE w:val="0"/>
        <w:autoSpaceDN w:val="0"/>
        <w:adjustRightInd w:val="0"/>
        <w:spacing w:before="120" w:line="260" w:lineRule="exact"/>
        <w:ind w:left="425"/>
        <w:jc w:val="both"/>
        <w:rPr>
          <w:rFonts w:cs="Arial"/>
          <w:szCs w:val="20"/>
          <w:lang w:val="sl-SI"/>
        </w:rPr>
      </w:pPr>
      <w:r w:rsidRPr="00974A7E">
        <w:rPr>
          <w:rFonts w:cs="Arial"/>
          <w:szCs w:val="20"/>
          <w:lang w:val="sl-SI"/>
        </w:rPr>
        <w:t xml:space="preserve">Elaborat iz prejšnjega odstavka mora biti izdelan najpozneje do oddaje vloge za pridobitev mnenja na predlog prostorskega akta </w:t>
      </w:r>
      <w:r w:rsidR="00662B05" w:rsidRPr="00974A7E">
        <w:rPr>
          <w:rFonts w:cs="Arial"/>
          <w:szCs w:val="20"/>
          <w:lang w:val="sl-SI"/>
        </w:rPr>
        <w:t>občine</w:t>
      </w:r>
      <w:r w:rsidRPr="00974A7E">
        <w:rPr>
          <w:rFonts w:cs="Arial"/>
          <w:szCs w:val="20"/>
          <w:lang w:val="sl-SI"/>
        </w:rPr>
        <w:t>.</w:t>
      </w:r>
    </w:p>
    <w:p w14:paraId="053DE77A" w14:textId="61E59096" w:rsidR="00C130C6" w:rsidRPr="00974A7E" w:rsidRDefault="007E7C23" w:rsidP="00C130C6">
      <w:pPr>
        <w:autoSpaceDE w:val="0"/>
        <w:autoSpaceDN w:val="0"/>
        <w:adjustRightInd w:val="0"/>
        <w:spacing w:before="120" w:after="120" w:line="260" w:lineRule="exact"/>
        <w:ind w:left="426"/>
        <w:jc w:val="both"/>
        <w:rPr>
          <w:rFonts w:cs="Arial"/>
          <w:szCs w:val="20"/>
          <w:lang w:val="sl-SI"/>
        </w:rPr>
      </w:pPr>
      <w:r w:rsidRPr="00974A7E">
        <w:rPr>
          <w:rFonts w:cs="Arial"/>
          <w:szCs w:val="20"/>
          <w:lang w:val="sl-SI"/>
        </w:rPr>
        <w:t>1</w:t>
      </w:r>
      <w:r w:rsidR="00387E3F">
        <w:rPr>
          <w:rFonts w:cs="Arial"/>
          <w:szCs w:val="20"/>
          <w:lang w:val="sl-SI"/>
        </w:rPr>
        <w:t>4</w:t>
      </w:r>
      <w:r w:rsidRPr="00974A7E">
        <w:rPr>
          <w:rFonts w:cs="Arial"/>
          <w:szCs w:val="20"/>
          <w:lang w:val="sl-SI"/>
        </w:rPr>
        <w:t>.1.</w:t>
      </w:r>
      <w:r w:rsidR="00C130C6" w:rsidRPr="00974A7E">
        <w:rPr>
          <w:rFonts w:cs="Arial"/>
          <w:szCs w:val="20"/>
          <w:lang w:val="sl-SI"/>
        </w:rPr>
        <w:t xml:space="preserve"> Nadomestna kmetijska zemljišča </w:t>
      </w:r>
      <w:r w:rsidRPr="00974A7E">
        <w:rPr>
          <w:rFonts w:cs="Arial"/>
          <w:szCs w:val="20"/>
          <w:lang w:val="sl-SI"/>
        </w:rPr>
        <w:t xml:space="preserve">iz a) </w:t>
      </w:r>
      <w:r w:rsidR="00D33CEB" w:rsidRPr="00974A7E">
        <w:rPr>
          <w:rFonts w:cs="Arial"/>
          <w:szCs w:val="20"/>
          <w:lang w:val="sl-SI"/>
        </w:rPr>
        <w:t xml:space="preserve">točke </w:t>
      </w:r>
      <w:r w:rsidRPr="00974A7E">
        <w:rPr>
          <w:rFonts w:cs="Arial"/>
          <w:szCs w:val="20"/>
          <w:lang w:val="sl-SI"/>
        </w:rPr>
        <w:t>drugega odstavka 1</w:t>
      </w:r>
      <w:r w:rsidR="00D6706C">
        <w:rPr>
          <w:rFonts w:cs="Arial"/>
          <w:szCs w:val="20"/>
          <w:lang w:val="sl-SI"/>
        </w:rPr>
        <w:t>4</w:t>
      </w:r>
      <w:r w:rsidRPr="00974A7E">
        <w:rPr>
          <w:rFonts w:cs="Arial"/>
          <w:szCs w:val="20"/>
          <w:lang w:val="sl-SI"/>
        </w:rPr>
        <w:t>. točke</w:t>
      </w:r>
      <w:r w:rsidR="00D33CEB" w:rsidRPr="00974A7E">
        <w:rPr>
          <w:rFonts w:cs="Arial"/>
          <w:szCs w:val="20"/>
          <w:lang w:val="sl-SI"/>
        </w:rPr>
        <w:t xml:space="preserve"> teh smernic</w:t>
      </w:r>
      <w:r w:rsidRPr="00974A7E">
        <w:rPr>
          <w:rFonts w:cs="Arial"/>
          <w:szCs w:val="20"/>
          <w:lang w:val="sl-SI"/>
        </w:rPr>
        <w:t xml:space="preserve"> </w:t>
      </w:r>
      <w:r w:rsidR="00C130C6" w:rsidRPr="00974A7E">
        <w:rPr>
          <w:rFonts w:cs="Arial"/>
          <w:szCs w:val="20"/>
          <w:lang w:val="sl-SI"/>
        </w:rPr>
        <w:t>se lahko vzpostavi na degradiranih površinah ali na zemljiščih, ki so po evidenci dejanske rabe gozd, kmetijsko zemljišče v zaraščanju oziroma kmetijsko zemljišče, poraslo z gozdnim drevjem. Vzpostavitev nadomestnih kmetijskih zemljišč mora biti primerna tudi z vidika priključevanja obstoječim območjem kmetijske namenske rabe ter zaokroževanja le-teh ali tvorbe večjega zaokroženega območja kmetijske namenske rabe.</w:t>
      </w:r>
    </w:p>
    <w:p w14:paraId="41D52BDB" w14:textId="181EE7F2" w:rsidR="00C130C6" w:rsidRPr="00974A7E" w:rsidRDefault="00D33CEB" w:rsidP="00FA3765">
      <w:pPr>
        <w:autoSpaceDE w:val="0"/>
        <w:autoSpaceDN w:val="0"/>
        <w:adjustRightInd w:val="0"/>
        <w:spacing w:before="120" w:line="260" w:lineRule="exact"/>
        <w:ind w:left="425"/>
        <w:jc w:val="both"/>
        <w:rPr>
          <w:rFonts w:cs="Arial"/>
          <w:szCs w:val="20"/>
          <w:lang w:val="sl-SI"/>
        </w:rPr>
      </w:pPr>
      <w:r w:rsidRPr="00974A7E">
        <w:rPr>
          <w:rFonts w:cs="Arial"/>
          <w:szCs w:val="20"/>
          <w:lang w:val="sl-SI"/>
        </w:rPr>
        <w:t>1</w:t>
      </w:r>
      <w:r w:rsidR="00387E3F">
        <w:rPr>
          <w:rFonts w:cs="Arial"/>
          <w:szCs w:val="20"/>
          <w:lang w:val="sl-SI"/>
        </w:rPr>
        <w:t>4</w:t>
      </w:r>
      <w:r w:rsidRPr="00974A7E">
        <w:rPr>
          <w:rFonts w:cs="Arial"/>
          <w:szCs w:val="20"/>
          <w:lang w:val="sl-SI"/>
        </w:rPr>
        <w:t xml:space="preserve">.2. Če se bodo v </w:t>
      </w:r>
      <w:r w:rsidR="00D6706C">
        <w:rPr>
          <w:rFonts w:cs="Arial"/>
          <w:szCs w:val="20"/>
          <w:lang w:val="sl-SI"/>
        </w:rPr>
        <w:t>OPN</w:t>
      </w:r>
      <w:r w:rsidRPr="00974A7E">
        <w:rPr>
          <w:rFonts w:cs="Arial"/>
          <w:szCs w:val="20"/>
          <w:lang w:val="sl-SI"/>
        </w:rPr>
        <w:t xml:space="preserve"> vzpostavljala nadomestna kmetijska zemljišča oziroma izboljševal pridelovalni potencial obstoječih kmetijskih zemljišč iz drugega odstavka 1</w:t>
      </w:r>
      <w:r w:rsidR="00387E3F">
        <w:rPr>
          <w:rFonts w:cs="Arial"/>
          <w:szCs w:val="20"/>
          <w:lang w:val="sl-SI"/>
        </w:rPr>
        <w:t>4</w:t>
      </w:r>
      <w:r w:rsidRPr="00974A7E">
        <w:rPr>
          <w:rFonts w:cs="Arial"/>
          <w:szCs w:val="20"/>
          <w:lang w:val="sl-SI"/>
        </w:rPr>
        <w:t xml:space="preserve">. točke teh smernic, mora </w:t>
      </w:r>
      <w:r w:rsidR="00C130C6" w:rsidRPr="00974A7E">
        <w:rPr>
          <w:rFonts w:cs="Arial"/>
          <w:szCs w:val="20"/>
          <w:lang w:val="sl-SI"/>
        </w:rPr>
        <w:t>občina v OPN:</w:t>
      </w:r>
    </w:p>
    <w:p w14:paraId="2A0054AA" w14:textId="745B4ABD" w:rsidR="00C130C6" w:rsidRPr="00974A7E" w:rsidRDefault="00C130C6" w:rsidP="00C130C6">
      <w:pPr>
        <w:tabs>
          <w:tab w:val="num" w:pos="426"/>
        </w:tabs>
        <w:autoSpaceDE w:val="0"/>
        <w:autoSpaceDN w:val="0"/>
        <w:adjustRightInd w:val="0"/>
        <w:spacing w:line="260" w:lineRule="exact"/>
        <w:ind w:left="425"/>
        <w:jc w:val="both"/>
        <w:rPr>
          <w:rFonts w:cs="Arial"/>
          <w:szCs w:val="20"/>
          <w:lang w:val="sl-SI"/>
        </w:rPr>
      </w:pPr>
      <w:r w:rsidRPr="00974A7E">
        <w:rPr>
          <w:rFonts w:cs="Arial"/>
          <w:szCs w:val="20"/>
          <w:lang w:val="sl-SI"/>
        </w:rPr>
        <w:t>– za predlagani poseg na kmetijsko zemljišče (načrtovano proizvodno območje ipd.) določiti posebno enoto urejanja prostora,</w:t>
      </w:r>
    </w:p>
    <w:p w14:paraId="69BCCB02" w14:textId="3D2C77E6" w:rsidR="00C130C6" w:rsidRPr="00974A7E" w:rsidRDefault="00C130C6" w:rsidP="00C130C6">
      <w:pPr>
        <w:tabs>
          <w:tab w:val="num" w:pos="426"/>
        </w:tabs>
        <w:autoSpaceDE w:val="0"/>
        <w:autoSpaceDN w:val="0"/>
        <w:adjustRightInd w:val="0"/>
        <w:spacing w:line="260" w:lineRule="exact"/>
        <w:ind w:left="425"/>
        <w:jc w:val="both"/>
        <w:rPr>
          <w:rFonts w:cs="Arial"/>
          <w:szCs w:val="20"/>
          <w:lang w:val="sl-SI"/>
        </w:rPr>
      </w:pPr>
      <w:r w:rsidRPr="00974A7E">
        <w:rPr>
          <w:rFonts w:cs="Arial"/>
          <w:szCs w:val="20"/>
          <w:lang w:val="sl-SI"/>
        </w:rPr>
        <w:t>– za območja vzpostavitve nadomestnih kmetijskih zemljišč</w:t>
      </w:r>
      <w:r w:rsidR="00AF1FCA" w:rsidRPr="00974A7E">
        <w:rPr>
          <w:rFonts w:cs="Arial"/>
          <w:szCs w:val="20"/>
          <w:lang w:val="sl-SI"/>
        </w:rPr>
        <w:t xml:space="preserve"> oziroma območja izboljšave pridelovalnega potenciala obstoječih kmetijskih zemljišč</w:t>
      </w:r>
      <w:r w:rsidRPr="00974A7E">
        <w:rPr>
          <w:rFonts w:cs="Arial"/>
          <w:szCs w:val="20"/>
          <w:lang w:val="sl-SI"/>
        </w:rPr>
        <w:t xml:space="preserve"> določiti posebno enoto urejanja prostora,</w:t>
      </w:r>
    </w:p>
    <w:p w14:paraId="0AC4EFFC" w14:textId="6B0C59FD" w:rsidR="00C130C6" w:rsidRPr="00974A7E" w:rsidRDefault="00C130C6" w:rsidP="00C130C6">
      <w:pPr>
        <w:tabs>
          <w:tab w:val="num" w:pos="426"/>
        </w:tabs>
        <w:autoSpaceDE w:val="0"/>
        <w:autoSpaceDN w:val="0"/>
        <w:adjustRightInd w:val="0"/>
        <w:spacing w:after="120" w:line="260" w:lineRule="exact"/>
        <w:ind w:left="425"/>
        <w:jc w:val="both"/>
        <w:rPr>
          <w:rFonts w:cs="Arial"/>
          <w:szCs w:val="20"/>
          <w:lang w:val="sl-SI"/>
        </w:rPr>
      </w:pPr>
      <w:r w:rsidRPr="00974A7E">
        <w:rPr>
          <w:rFonts w:cs="Arial"/>
          <w:szCs w:val="20"/>
          <w:lang w:val="sl-SI"/>
        </w:rPr>
        <w:t xml:space="preserve">– za </w:t>
      </w:r>
      <w:r w:rsidR="00210800" w:rsidRPr="00974A7E">
        <w:rPr>
          <w:rFonts w:cs="Arial"/>
          <w:szCs w:val="20"/>
          <w:lang w:val="sl-SI"/>
        </w:rPr>
        <w:t>enoto urejanja prostora iz prve alineje tega odstavka</w:t>
      </w:r>
      <w:r w:rsidRPr="00974A7E">
        <w:rPr>
          <w:rFonts w:cs="Arial"/>
          <w:szCs w:val="20"/>
          <w:lang w:val="sl-SI"/>
        </w:rPr>
        <w:t xml:space="preserve"> v prostorsko izvedbenih pogojih določiti, v katerih enotah urejanja prostora se bo vzpostavilo nadomestna kmetijska zemljišča.</w:t>
      </w:r>
    </w:p>
    <w:p w14:paraId="5998DFB5" w14:textId="313638C3" w:rsidR="0060247C" w:rsidRPr="00974A7E" w:rsidRDefault="00C130C6" w:rsidP="00C130C6">
      <w:pPr>
        <w:tabs>
          <w:tab w:val="num" w:pos="426"/>
        </w:tabs>
        <w:autoSpaceDE w:val="0"/>
        <w:autoSpaceDN w:val="0"/>
        <w:adjustRightInd w:val="0"/>
        <w:spacing w:before="120" w:after="120" w:line="260" w:lineRule="exact"/>
        <w:ind w:left="426"/>
        <w:jc w:val="both"/>
        <w:rPr>
          <w:rFonts w:cs="Arial"/>
          <w:szCs w:val="20"/>
          <w:lang w:val="sl-SI"/>
        </w:rPr>
      </w:pPr>
      <w:r w:rsidRPr="00974A7E">
        <w:rPr>
          <w:rFonts w:cs="Arial"/>
          <w:szCs w:val="20"/>
          <w:lang w:val="sl-SI"/>
        </w:rPr>
        <w:t xml:space="preserve">Za </w:t>
      </w:r>
      <w:r w:rsidR="00210800" w:rsidRPr="00974A7E">
        <w:rPr>
          <w:rFonts w:cs="Arial"/>
          <w:szCs w:val="20"/>
          <w:lang w:val="sl-SI"/>
        </w:rPr>
        <w:t xml:space="preserve">enoto urejanja prostora iz prve alineje prejšnjega odstavka </w:t>
      </w:r>
      <w:r w:rsidRPr="00974A7E">
        <w:rPr>
          <w:rFonts w:cs="Arial"/>
          <w:szCs w:val="20"/>
          <w:lang w:val="sl-SI"/>
        </w:rPr>
        <w:t>je treba v prostorsko izvedbenih pogojih določiti tudi pogoje</w:t>
      </w:r>
      <w:r w:rsidR="0060247C" w:rsidRPr="00974A7E">
        <w:rPr>
          <w:rFonts w:cs="Arial"/>
          <w:szCs w:val="20"/>
          <w:lang w:val="sl-SI"/>
        </w:rPr>
        <w:t xml:space="preserve"> za </w:t>
      </w:r>
      <w:r w:rsidR="002D59B0">
        <w:rPr>
          <w:rFonts w:cs="Arial"/>
          <w:szCs w:val="20"/>
          <w:lang w:val="sl-SI"/>
        </w:rPr>
        <w:t>pridobitev gradbenega dovoljenja in pogoje za pridobitev uporabnega dovoljenja, in sicer:</w:t>
      </w:r>
    </w:p>
    <w:p w14:paraId="4361EEF1" w14:textId="28AD8139" w:rsidR="00642C75" w:rsidRPr="00D6706C" w:rsidRDefault="00642C75" w:rsidP="00642C75">
      <w:pPr>
        <w:autoSpaceDE w:val="0"/>
        <w:autoSpaceDN w:val="0"/>
        <w:adjustRightInd w:val="0"/>
        <w:spacing w:before="120" w:line="260" w:lineRule="exact"/>
        <w:ind w:left="425"/>
        <w:jc w:val="both"/>
        <w:rPr>
          <w:rFonts w:cs="Arial"/>
          <w:i/>
          <w:szCs w:val="20"/>
          <w:lang w:val="sl-SI"/>
        </w:rPr>
      </w:pPr>
      <w:r w:rsidRPr="00D6706C">
        <w:rPr>
          <w:rFonts w:cs="Arial"/>
          <w:i/>
          <w:szCs w:val="20"/>
          <w:lang w:val="sl-SI"/>
        </w:rPr>
        <w:t>Pogoj za pridobitev gradbenega dovoljenja je soglasje ministrstva, pristojnega za kmetijstvo. Za pridobitev soglasja mora investitor na ministrstvo, pristojno za kmetijstvo, posredovati elaborat ravnanja z rodovitnim delom tal, ki ga pripravi agronom, ki ima pridobljeno pooblastilo za bonitiranje v skladu s predpisi, ki urejajo bonitiranje zemljišč. Iz elaborata mora biti razvidno, na katerih zemljiščih se bo izved</w:t>
      </w:r>
      <w:r w:rsidR="00D6706C">
        <w:rPr>
          <w:rFonts w:cs="Arial"/>
          <w:i/>
          <w:szCs w:val="20"/>
          <w:lang w:val="sl-SI"/>
        </w:rPr>
        <w:t>e</w:t>
      </w:r>
      <w:r w:rsidRPr="00D6706C">
        <w:rPr>
          <w:rFonts w:cs="Arial"/>
          <w:i/>
          <w:szCs w:val="20"/>
          <w:lang w:val="sl-SI"/>
        </w:rPr>
        <w:t xml:space="preserve">l ukrep </w:t>
      </w:r>
      <w:r w:rsidR="00D6706C" w:rsidRPr="00D6706C">
        <w:rPr>
          <w:rFonts w:cs="Arial"/>
          <w:i/>
          <w:szCs w:val="20"/>
          <w:lang w:val="sl-SI"/>
        </w:rPr>
        <w:t>vzpostavitve nadomestnih kmetijskih zemljišč oziroma izboljšave pridelovalnega potenciala obstoječih kmetijskih zemljišč</w:t>
      </w:r>
      <w:r w:rsidR="00D6706C" w:rsidRPr="00974A7E">
        <w:rPr>
          <w:rFonts w:cs="Arial"/>
          <w:szCs w:val="20"/>
          <w:lang w:val="sl-SI"/>
        </w:rPr>
        <w:t xml:space="preserve"> </w:t>
      </w:r>
      <w:r w:rsidRPr="00D6706C">
        <w:rPr>
          <w:rFonts w:cs="Arial"/>
          <w:i/>
          <w:szCs w:val="20"/>
          <w:lang w:val="sl-SI"/>
        </w:rPr>
        <w:t>in za katera zemljišča se ne bo plačalo odškodnine zaradi spremembe namembnosti kmetijskih zemljišč iz 3.g člena ZKZ. Elaborat je sestavni del soglasja ministrstva, pristojnega za kmetijstvo.</w:t>
      </w:r>
    </w:p>
    <w:p w14:paraId="32569712" w14:textId="75DC171F" w:rsidR="00642C75" w:rsidRPr="002D59B0" w:rsidRDefault="00642C75" w:rsidP="00642C75">
      <w:pPr>
        <w:autoSpaceDE w:val="0"/>
        <w:autoSpaceDN w:val="0"/>
        <w:adjustRightInd w:val="0"/>
        <w:spacing w:before="120" w:line="260" w:lineRule="exact"/>
        <w:ind w:left="425"/>
        <w:jc w:val="both"/>
        <w:rPr>
          <w:rFonts w:cs="Arial"/>
          <w:i/>
          <w:szCs w:val="20"/>
          <w:lang w:val="sl-SI"/>
        </w:rPr>
      </w:pPr>
      <w:r w:rsidRPr="00D6706C">
        <w:rPr>
          <w:rFonts w:cs="Arial"/>
          <w:i/>
          <w:szCs w:val="20"/>
          <w:lang w:val="sl-SI"/>
        </w:rPr>
        <w:t>Pogoj za pridobitev uporabnega dovoljenja je izjava agronoma, ki ima pridobljeno pooblastilo za bonitiranje v skladu s predpisi, ki urejajo bonitiranje zemljišč, o ustreznosti izvedenih del ukrep</w:t>
      </w:r>
      <w:r w:rsidR="00D6706C">
        <w:rPr>
          <w:rFonts w:cs="Arial"/>
          <w:i/>
          <w:szCs w:val="20"/>
          <w:lang w:val="sl-SI"/>
        </w:rPr>
        <w:t>a</w:t>
      </w:r>
      <w:r w:rsidRPr="00D6706C">
        <w:rPr>
          <w:rFonts w:cs="Arial"/>
          <w:i/>
          <w:szCs w:val="20"/>
          <w:lang w:val="sl-SI"/>
        </w:rPr>
        <w:t xml:space="preserve"> </w:t>
      </w:r>
      <w:r w:rsidR="00D6706C" w:rsidRPr="00D6706C">
        <w:rPr>
          <w:rFonts w:cs="Arial"/>
          <w:i/>
          <w:szCs w:val="20"/>
          <w:lang w:val="sl-SI"/>
        </w:rPr>
        <w:t>vzpostavitve nadomestnih kmetijskih zemljišč oziroma izboljšave pridelovalnega potenciala obstoječih kmetijskih zemljišč</w:t>
      </w:r>
      <w:r w:rsidRPr="00D6706C">
        <w:rPr>
          <w:rFonts w:cs="Arial"/>
          <w:i/>
          <w:szCs w:val="20"/>
          <w:lang w:val="sl-SI"/>
        </w:rPr>
        <w:t>. Po potrditvi agronoma, ki ima pridobljeno pooblastilo za bonitiranje v skladu s predpisi, ki urejajo bonitiranje zemljišč, mora investitor izdelati elaborat spremembe bonitete zemljišč v skladu z zakonom, ki ureja kataster nepremičnin.</w:t>
      </w:r>
    </w:p>
    <w:p w14:paraId="518F3FFE" w14:textId="69F4EDAD" w:rsidR="004F45A3" w:rsidRPr="00974A7E" w:rsidRDefault="004F45A3"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974A7E">
        <w:rPr>
          <w:rFonts w:cs="Arial"/>
          <w:szCs w:val="20"/>
          <w:lang w:val="sl-SI"/>
        </w:rPr>
        <w:t>Linijske infrastrukturne objekte je treba načrtovati v bližini obstoječih cest, poti in strug oziroma njihovih koridorjev, pri čemer se je treba izogibati posegom v območja sklenjenih kmetijskih površin</w:t>
      </w:r>
      <w:r w:rsidR="003A2CE1" w:rsidRPr="00974A7E">
        <w:rPr>
          <w:rFonts w:cs="Arial"/>
          <w:szCs w:val="20"/>
          <w:lang w:val="sl-SI"/>
        </w:rPr>
        <w:t xml:space="preserve"> </w:t>
      </w:r>
      <w:r w:rsidRPr="00974A7E">
        <w:rPr>
          <w:rFonts w:cs="Arial"/>
          <w:szCs w:val="20"/>
          <w:lang w:val="sl-SI"/>
        </w:rPr>
        <w:t xml:space="preserve">ter fragmentaciji kmetijskih zemljišč. </w:t>
      </w:r>
    </w:p>
    <w:p w14:paraId="594D0BED" w14:textId="79AF8751" w:rsidR="004F45A3" w:rsidRPr="00974A7E" w:rsidRDefault="004F45A3"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974A7E">
        <w:rPr>
          <w:rFonts w:cs="Arial"/>
          <w:szCs w:val="20"/>
          <w:lang w:val="sl-SI"/>
        </w:rPr>
        <w:t>Za potrebe izvajanja kmetijske dejavnosti je treba omogočiti neoviran dostop kmetijski in drugi mehanizaciji do kmetijskih zemljišč. Poljske poti so namenjene vožnji kmetijske mehanizacije, je pa na njih dopustno kolesarjenje, sprehajanje ipd.</w:t>
      </w:r>
    </w:p>
    <w:p w14:paraId="60ED49AA" w14:textId="197D85BD" w:rsidR="004F45A3" w:rsidRPr="00974A7E" w:rsidRDefault="004F45A3"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974A7E">
        <w:rPr>
          <w:rFonts w:cs="Arial"/>
          <w:szCs w:val="20"/>
          <w:lang w:val="sl-SI"/>
        </w:rPr>
        <w:t xml:space="preserve">78. člen ZKZ določa, da je treba za vse agromelioracije (zahtevne, nezahtevne) pridobiti predpisana soglasja ali dovoljenja pristojnih organov (npr. vodno soglasje, okoljevarstveno soglasje, naravovarstveno soglasje), če se predlaga uvedba agromelioracije na območjih varovanj in omejitev po posebnih predpisih. Namen pridobivanja soglasij je, da se na mikrolokaciji preveri, ali je nek poseg v prostor sprejemljiv oziroma pod kakšnimi pogoji. Glede na navedeno </w:t>
      </w:r>
      <w:r w:rsidR="001E51AC" w:rsidRPr="00974A7E">
        <w:rPr>
          <w:rFonts w:cs="Arial"/>
          <w:szCs w:val="20"/>
          <w:lang w:val="sl-SI"/>
        </w:rPr>
        <w:t xml:space="preserve">ni smiselno vnaprej </w:t>
      </w:r>
      <w:r w:rsidRPr="00974A7E">
        <w:rPr>
          <w:rFonts w:cs="Arial"/>
          <w:szCs w:val="20"/>
          <w:lang w:val="sl-SI"/>
        </w:rPr>
        <w:t>prepovedovati agromelioracije na območjih varovanj in omejitev po posebnih predpisih (npr. registrirana arheološka najdišča, plazovita območja).</w:t>
      </w:r>
    </w:p>
    <w:p w14:paraId="28E37C2D" w14:textId="0896A2C1" w:rsidR="0011047F" w:rsidRPr="00974A7E" w:rsidRDefault="004F45A3"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974A7E">
        <w:rPr>
          <w:rFonts w:cs="Arial"/>
          <w:szCs w:val="20"/>
          <w:lang w:val="sl-SI"/>
        </w:rPr>
        <w:t>Občina mora v OPN evidentirati vse posege na kmetijska zemljišča</w:t>
      </w:r>
      <w:r w:rsidR="0011047F" w:rsidRPr="00974A7E">
        <w:rPr>
          <w:rFonts w:cs="Arial"/>
          <w:szCs w:val="20"/>
          <w:lang w:val="sl-SI"/>
        </w:rPr>
        <w:t>.</w:t>
      </w:r>
    </w:p>
    <w:p w14:paraId="69363002" w14:textId="56E03BA4" w:rsidR="004F45A3" w:rsidRPr="00974A7E" w:rsidRDefault="00BF00A1" w:rsidP="00FA3765">
      <w:pPr>
        <w:autoSpaceDE w:val="0"/>
        <w:autoSpaceDN w:val="0"/>
        <w:adjustRightInd w:val="0"/>
        <w:spacing w:before="120" w:after="120" w:line="260" w:lineRule="exact"/>
        <w:ind w:left="426"/>
        <w:jc w:val="both"/>
        <w:rPr>
          <w:rFonts w:cs="Arial"/>
          <w:szCs w:val="20"/>
          <w:lang w:val="sl-SI"/>
        </w:rPr>
      </w:pPr>
      <w:r>
        <w:rPr>
          <w:rFonts w:cs="Arial"/>
          <w:szCs w:val="20"/>
          <w:lang w:val="sl-SI"/>
        </w:rPr>
        <w:t>18</w:t>
      </w:r>
      <w:r w:rsidR="0011047F" w:rsidRPr="00974A7E">
        <w:rPr>
          <w:rFonts w:cs="Arial"/>
          <w:szCs w:val="20"/>
          <w:lang w:val="sl-SI"/>
        </w:rPr>
        <w:t>.1.</w:t>
      </w:r>
      <w:r w:rsidR="004F45A3" w:rsidRPr="00974A7E">
        <w:rPr>
          <w:rFonts w:cs="Arial"/>
          <w:szCs w:val="20"/>
          <w:lang w:val="sl-SI"/>
        </w:rPr>
        <w:t xml:space="preserve"> </w:t>
      </w:r>
      <w:r w:rsidR="0011047F" w:rsidRPr="00974A7E">
        <w:rPr>
          <w:rFonts w:cs="Arial"/>
          <w:szCs w:val="20"/>
          <w:lang w:val="sl-SI"/>
        </w:rPr>
        <w:t>Občina mora</w:t>
      </w:r>
      <w:r w:rsidR="004F45A3" w:rsidRPr="00974A7E">
        <w:rPr>
          <w:rFonts w:cs="Arial"/>
          <w:szCs w:val="20"/>
          <w:lang w:val="sl-SI"/>
        </w:rPr>
        <w:t xml:space="preserve"> priložiti elaborat posegov na kmetijska zemljišča v skladu s Pravilnikom o vsebini elaborata posegov na kmetijska zemljišča (Uradni list RS, št. 83/16)</w:t>
      </w:r>
      <w:r w:rsidR="00860CF4" w:rsidRPr="00974A7E">
        <w:rPr>
          <w:rFonts w:cs="Arial"/>
          <w:szCs w:val="20"/>
          <w:lang w:val="sl-SI"/>
        </w:rPr>
        <w:t xml:space="preserve">. </w:t>
      </w:r>
    </w:p>
    <w:p w14:paraId="0DF293D1" w14:textId="735CE375" w:rsidR="00726A6F" w:rsidRPr="00974A7E" w:rsidRDefault="00BF00A1" w:rsidP="00FE650C">
      <w:pPr>
        <w:autoSpaceDE w:val="0"/>
        <w:autoSpaceDN w:val="0"/>
        <w:adjustRightInd w:val="0"/>
        <w:spacing w:before="120" w:line="260" w:lineRule="exact"/>
        <w:ind w:left="425"/>
        <w:jc w:val="both"/>
        <w:rPr>
          <w:rFonts w:cs="Arial"/>
          <w:szCs w:val="20"/>
          <w:lang w:val="sl-SI"/>
        </w:rPr>
      </w:pPr>
      <w:r>
        <w:rPr>
          <w:rFonts w:cs="Arial"/>
          <w:szCs w:val="20"/>
          <w:lang w:val="sl-SI"/>
        </w:rPr>
        <w:t>18</w:t>
      </w:r>
      <w:r w:rsidR="0011047F" w:rsidRPr="00974A7E">
        <w:rPr>
          <w:rFonts w:cs="Arial"/>
          <w:szCs w:val="20"/>
          <w:lang w:val="sl-SI"/>
        </w:rPr>
        <w:t>.</w:t>
      </w:r>
      <w:r w:rsidR="009900E3" w:rsidRPr="00974A7E">
        <w:rPr>
          <w:rFonts w:cs="Arial"/>
          <w:szCs w:val="20"/>
          <w:lang w:val="sl-SI"/>
        </w:rPr>
        <w:t>2.</w:t>
      </w:r>
      <w:r w:rsidR="0011047F" w:rsidRPr="00974A7E">
        <w:rPr>
          <w:rFonts w:cs="Arial"/>
          <w:szCs w:val="20"/>
          <w:lang w:val="sl-SI"/>
        </w:rPr>
        <w:t xml:space="preserve"> Če se v OPN ne določa območij trajno varovanih in ostalih kmetijskih zemljišč, </w:t>
      </w:r>
      <w:r w:rsidR="00726A6F" w:rsidRPr="00974A7E">
        <w:rPr>
          <w:rFonts w:cs="Arial"/>
          <w:szCs w:val="20"/>
          <w:lang w:val="sl-SI"/>
        </w:rPr>
        <w:t xml:space="preserve">mora </w:t>
      </w:r>
      <w:r w:rsidR="0011047F" w:rsidRPr="00974A7E">
        <w:rPr>
          <w:rFonts w:cs="Arial"/>
          <w:szCs w:val="20"/>
          <w:lang w:val="sl-SI"/>
        </w:rPr>
        <w:t xml:space="preserve">občina </w:t>
      </w:r>
      <w:r w:rsidR="00726A6F" w:rsidRPr="00974A7E">
        <w:rPr>
          <w:rFonts w:cs="Arial"/>
          <w:szCs w:val="20"/>
          <w:lang w:val="sl-SI"/>
        </w:rPr>
        <w:t>v OPN evidentirati vse posege na kmetijska zemljišča ter priložiti elaborat posegov na kmetijska zemljišča, ki za posamezni poseg vsebuje:</w:t>
      </w:r>
    </w:p>
    <w:p w14:paraId="2E1D7A31" w14:textId="77777777" w:rsidR="00726A6F" w:rsidRPr="00974A7E" w:rsidRDefault="00726A6F" w:rsidP="00726A6F">
      <w:pPr>
        <w:tabs>
          <w:tab w:val="num" w:pos="426"/>
        </w:tabs>
        <w:autoSpaceDE w:val="0"/>
        <w:autoSpaceDN w:val="0"/>
        <w:adjustRightInd w:val="0"/>
        <w:spacing w:line="260" w:lineRule="exact"/>
        <w:ind w:left="425"/>
        <w:jc w:val="both"/>
        <w:rPr>
          <w:rFonts w:cs="Arial"/>
          <w:szCs w:val="20"/>
          <w:lang w:val="sl-SI"/>
        </w:rPr>
      </w:pPr>
      <w:r w:rsidRPr="00974A7E">
        <w:rPr>
          <w:rFonts w:cs="Arial"/>
          <w:szCs w:val="20"/>
          <w:lang w:val="sl-SI"/>
        </w:rPr>
        <w:t xml:space="preserve">– grafični prikaz posega; </w:t>
      </w:r>
    </w:p>
    <w:p w14:paraId="3BE5654B" w14:textId="77777777" w:rsidR="00726A6F" w:rsidRPr="00974A7E" w:rsidRDefault="00726A6F" w:rsidP="00726A6F">
      <w:pPr>
        <w:tabs>
          <w:tab w:val="num" w:pos="426"/>
        </w:tabs>
        <w:autoSpaceDE w:val="0"/>
        <w:autoSpaceDN w:val="0"/>
        <w:adjustRightInd w:val="0"/>
        <w:spacing w:line="260" w:lineRule="exact"/>
        <w:ind w:left="425"/>
        <w:jc w:val="both"/>
        <w:rPr>
          <w:rFonts w:cs="Arial"/>
          <w:szCs w:val="20"/>
          <w:lang w:val="sl-SI"/>
        </w:rPr>
      </w:pPr>
      <w:r w:rsidRPr="00974A7E">
        <w:rPr>
          <w:rFonts w:cs="Arial"/>
          <w:szCs w:val="20"/>
          <w:lang w:val="sl-SI"/>
        </w:rPr>
        <w:t>– podatek o površini posega;</w:t>
      </w:r>
    </w:p>
    <w:p w14:paraId="6A6BD0A0" w14:textId="77777777" w:rsidR="00726A6F" w:rsidRPr="00974A7E" w:rsidRDefault="00726A6F" w:rsidP="00726A6F">
      <w:pPr>
        <w:tabs>
          <w:tab w:val="num" w:pos="426"/>
        </w:tabs>
        <w:autoSpaceDE w:val="0"/>
        <w:autoSpaceDN w:val="0"/>
        <w:adjustRightInd w:val="0"/>
        <w:spacing w:line="260" w:lineRule="exact"/>
        <w:ind w:left="425"/>
        <w:jc w:val="both"/>
        <w:rPr>
          <w:rFonts w:cs="Arial"/>
          <w:szCs w:val="20"/>
          <w:lang w:val="sl-SI"/>
        </w:rPr>
      </w:pPr>
      <w:r w:rsidRPr="00974A7E">
        <w:rPr>
          <w:rFonts w:cs="Arial"/>
          <w:szCs w:val="20"/>
          <w:lang w:val="sl-SI"/>
        </w:rPr>
        <w:t>– podatek o dejanski rabi zemljišč, na katerih se predlaga poseg;</w:t>
      </w:r>
    </w:p>
    <w:p w14:paraId="452F76EC" w14:textId="77777777" w:rsidR="00726A6F" w:rsidRPr="00974A7E" w:rsidRDefault="00726A6F" w:rsidP="00726A6F">
      <w:pPr>
        <w:tabs>
          <w:tab w:val="num" w:pos="426"/>
        </w:tabs>
        <w:autoSpaceDE w:val="0"/>
        <w:autoSpaceDN w:val="0"/>
        <w:adjustRightInd w:val="0"/>
        <w:spacing w:line="260" w:lineRule="exact"/>
        <w:ind w:left="425"/>
        <w:jc w:val="both"/>
        <w:rPr>
          <w:rFonts w:cs="Arial"/>
          <w:szCs w:val="20"/>
          <w:lang w:val="sl-SI"/>
        </w:rPr>
      </w:pPr>
      <w:r w:rsidRPr="00974A7E">
        <w:rPr>
          <w:rFonts w:cs="Arial"/>
          <w:szCs w:val="20"/>
          <w:lang w:val="sl-SI"/>
        </w:rPr>
        <w:t>– podatek o morebitnih izvedenih agrarnih operacijah ter druge podatke o kmetijskih zemljiščih, na katerih se predlaga poseg (npr. boniteta zemljišč);</w:t>
      </w:r>
    </w:p>
    <w:p w14:paraId="48F20BAF" w14:textId="77777777" w:rsidR="00726A6F" w:rsidRPr="00974A7E" w:rsidRDefault="00726A6F" w:rsidP="00726A6F">
      <w:pPr>
        <w:tabs>
          <w:tab w:val="num" w:pos="426"/>
        </w:tabs>
        <w:autoSpaceDE w:val="0"/>
        <w:autoSpaceDN w:val="0"/>
        <w:adjustRightInd w:val="0"/>
        <w:spacing w:line="260" w:lineRule="exact"/>
        <w:ind w:left="425"/>
        <w:jc w:val="both"/>
        <w:rPr>
          <w:rFonts w:cs="Arial"/>
          <w:szCs w:val="20"/>
          <w:lang w:val="sl-SI"/>
        </w:rPr>
      </w:pPr>
      <w:r w:rsidRPr="00974A7E">
        <w:rPr>
          <w:rFonts w:cs="Arial"/>
          <w:szCs w:val="20"/>
          <w:lang w:val="sl-SI"/>
        </w:rPr>
        <w:t>– strokovno obrazložitev namere po spremembi namenske rabe;</w:t>
      </w:r>
    </w:p>
    <w:p w14:paraId="08B70B26" w14:textId="3F6858FA" w:rsidR="00726A6F" w:rsidRPr="00974A7E" w:rsidRDefault="00726A6F" w:rsidP="00726A6F">
      <w:pPr>
        <w:tabs>
          <w:tab w:val="num" w:pos="426"/>
        </w:tabs>
        <w:autoSpaceDE w:val="0"/>
        <w:autoSpaceDN w:val="0"/>
        <w:adjustRightInd w:val="0"/>
        <w:spacing w:after="120" w:line="260" w:lineRule="exact"/>
        <w:ind w:left="425"/>
        <w:jc w:val="both"/>
        <w:rPr>
          <w:rFonts w:cs="Arial"/>
          <w:szCs w:val="20"/>
          <w:lang w:val="sl-SI"/>
        </w:rPr>
      </w:pPr>
      <w:r w:rsidRPr="00974A7E">
        <w:rPr>
          <w:rFonts w:cs="Arial"/>
          <w:szCs w:val="20"/>
          <w:lang w:val="sl-SI"/>
        </w:rPr>
        <w:t xml:space="preserve">– obrazložitev, iz katere izhaja, da je poseg načrtovan v skladu </w:t>
      </w:r>
      <w:r w:rsidR="006A0FF9">
        <w:rPr>
          <w:rFonts w:cs="Arial"/>
          <w:szCs w:val="20"/>
          <w:lang w:val="sl-SI"/>
        </w:rPr>
        <w:t>z</w:t>
      </w:r>
      <w:r w:rsidRPr="00974A7E">
        <w:rPr>
          <w:rFonts w:cs="Arial"/>
          <w:szCs w:val="20"/>
          <w:lang w:val="sl-SI"/>
        </w:rPr>
        <w:t xml:space="preserve"> </w:t>
      </w:r>
      <w:r w:rsidR="006A0FF9">
        <w:rPr>
          <w:rFonts w:cs="Arial"/>
          <w:szCs w:val="20"/>
          <w:lang w:val="sl-SI"/>
        </w:rPr>
        <w:t>11</w:t>
      </w:r>
      <w:r w:rsidRPr="00974A7E">
        <w:rPr>
          <w:rFonts w:cs="Arial"/>
          <w:szCs w:val="20"/>
          <w:lang w:val="sl-SI"/>
        </w:rPr>
        <w:t>.</w:t>
      </w:r>
      <w:r w:rsidR="00974A7E" w:rsidRPr="00974A7E">
        <w:rPr>
          <w:rFonts w:cs="Arial"/>
          <w:szCs w:val="20"/>
          <w:lang w:val="sl-SI"/>
        </w:rPr>
        <w:t>2.</w:t>
      </w:r>
      <w:r w:rsidRPr="00974A7E">
        <w:rPr>
          <w:rFonts w:cs="Arial"/>
          <w:szCs w:val="20"/>
          <w:lang w:val="sl-SI"/>
        </w:rPr>
        <w:t xml:space="preserve"> točko teh smernic.</w:t>
      </w:r>
    </w:p>
    <w:p w14:paraId="71336AB9" w14:textId="77777777" w:rsidR="00726A6F" w:rsidRPr="00974A7E" w:rsidRDefault="00726A6F" w:rsidP="00726A6F">
      <w:pPr>
        <w:tabs>
          <w:tab w:val="num" w:pos="426"/>
        </w:tabs>
        <w:autoSpaceDE w:val="0"/>
        <w:autoSpaceDN w:val="0"/>
        <w:adjustRightInd w:val="0"/>
        <w:spacing w:before="120" w:after="120" w:line="260" w:lineRule="exact"/>
        <w:ind w:left="426"/>
        <w:jc w:val="both"/>
        <w:rPr>
          <w:rFonts w:cs="Arial"/>
          <w:szCs w:val="20"/>
          <w:lang w:val="sl-SI"/>
        </w:rPr>
      </w:pPr>
      <w:r w:rsidRPr="00974A7E">
        <w:rPr>
          <w:rFonts w:cs="Arial"/>
          <w:szCs w:val="20"/>
          <w:lang w:val="sl-SI"/>
        </w:rPr>
        <w:t>Vse posege na kmetijska zemljišča naj se prikaže v digitalni obliki, in sicer v vektorskem sloju (</w:t>
      </w:r>
      <w:proofErr w:type="spellStart"/>
      <w:r w:rsidRPr="00974A7E">
        <w:rPr>
          <w:rFonts w:cs="Arial"/>
          <w:szCs w:val="20"/>
          <w:lang w:val="sl-SI"/>
        </w:rPr>
        <w:t>shape</w:t>
      </w:r>
      <w:proofErr w:type="spellEnd"/>
      <w:r w:rsidRPr="00974A7E">
        <w:rPr>
          <w:rFonts w:cs="Arial"/>
          <w:szCs w:val="20"/>
          <w:lang w:val="sl-SI"/>
        </w:rPr>
        <w:t xml:space="preserve"> format), pri čemer naj bo enolični identifikator posega v digitalni obliki enak enoličnemu identifikatorju posega v elaboratu iz prejšnjega odstavka. Enolični identifikator posega naj se v postopku priprave OPN ne spreminja.</w:t>
      </w:r>
    </w:p>
    <w:p w14:paraId="23B7BAB2" w14:textId="47082B96" w:rsidR="00726A6F" w:rsidRPr="00974A7E" w:rsidRDefault="00726A6F" w:rsidP="00FE650C">
      <w:pPr>
        <w:tabs>
          <w:tab w:val="num" w:pos="426"/>
        </w:tabs>
        <w:autoSpaceDE w:val="0"/>
        <w:autoSpaceDN w:val="0"/>
        <w:adjustRightInd w:val="0"/>
        <w:spacing w:before="120" w:after="120" w:line="260" w:lineRule="exact"/>
        <w:ind w:left="426"/>
        <w:jc w:val="both"/>
        <w:rPr>
          <w:rFonts w:cs="Arial"/>
          <w:szCs w:val="20"/>
          <w:lang w:val="sl-SI"/>
        </w:rPr>
      </w:pPr>
      <w:r w:rsidRPr="00974A7E">
        <w:rPr>
          <w:rFonts w:cs="Arial"/>
          <w:szCs w:val="20"/>
          <w:lang w:val="sl-SI"/>
        </w:rPr>
        <w:t>V digitalni obliki, in sicer v vektorskem sloju (</w:t>
      </w:r>
      <w:proofErr w:type="spellStart"/>
      <w:r w:rsidRPr="00974A7E">
        <w:rPr>
          <w:rFonts w:cs="Arial"/>
          <w:szCs w:val="20"/>
          <w:lang w:val="sl-SI"/>
        </w:rPr>
        <w:t>shape</w:t>
      </w:r>
      <w:proofErr w:type="spellEnd"/>
      <w:r w:rsidRPr="00974A7E">
        <w:rPr>
          <w:rFonts w:cs="Arial"/>
          <w:szCs w:val="20"/>
          <w:lang w:val="sl-SI"/>
        </w:rPr>
        <w:t xml:space="preserve"> format), naj se prikaže tudi vse posege, ki se nanašajo na spremembe nekmetijskih namenskih rab v kmetijsko namensko rabo.</w:t>
      </w:r>
    </w:p>
    <w:p w14:paraId="1082FBA6" w14:textId="19CA9E37" w:rsidR="00D17CF5" w:rsidRPr="00974A7E" w:rsidRDefault="00D17CF5"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974A7E">
        <w:rPr>
          <w:rFonts w:cs="Arial"/>
          <w:szCs w:val="20"/>
          <w:lang w:val="sl-SI"/>
        </w:rPr>
        <w:t>Za posege na kmetijska zemljišča, kjer površina posameznega posega presega 5000 m</w:t>
      </w:r>
      <w:r w:rsidRPr="00974A7E">
        <w:rPr>
          <w:rFonts w:cs="Arial"/>
          <w:szCs w:val="20"/>
          <w:vertAlign w:val="superscript"/>
          <w:lang w:val="sl-SI"/>
        </w:rPr>
        <w:t>2</w:t>
      </w:r>
      <w:r w:rsidRPr="00974A7E">
        <w:rPr>
          <w:rFonts w:cs="Arial"/>
          <w:szCs w:val="20"/>
          <w:lang w:val="sl-SI"/>
        </w:rPr>
        <w:t>, je treba predlagati izvedljive variantne rešitve</w:t>
      </w:r>
      <w:r w:rsidR="0068741F" w:rsidRPr="00974A7E">
        <w:rPr>
          <w:rFonts w:cs="Arial"/>
          <w:szCs w:val="20"/>
          <w:lang w:val="sl-SI"/>
        </w:rPr>
        <w:t>.</w:t>
      </w:r>
      <w:r w:rsidRPr="00974A7E">
        <w:rPr>
          <w:rFonts w:cs="Arial"/>
          <w:szCs w:val="20"/>
          <w:lang w:val="sl-SI"/>
        </w:rPr>
        <w:t xml:space="preserve"> </w:t>
      </w:r>
    </w:p>
    <w:p w14:paraId="6D9EC5B5" w14:textId="77777777" w:rsidR="009900E3" w:rsidRPr="00974A7E" w:rsidRDefault="004F45A3"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974A7E">
        <w:rPr>
          <w:rFonts w:cs="Arial"/>
          <w:szCs w:val="20"/>
          <w:lang w:val="sl-SI"/>
        </w:rPr>
        <w:t>V OPN naj se vključijo vsi posegi za potrebe kmetijskega gospodarstva</w:t>
      </w:r>
      <w:r w:rsidR="009900E3" w:rsidRPr="00974A7E">
        <w:rPr>
          <w:rFonts w:cs="Arial"/>
          <w:szCs w:val="20"/>
          <w:lang w:val="sl-SI"/>
        </w:rPr>
        <w:t>.</w:t>
      </w:r>
    </w:p>
    <w:p w14:paraId="4ECD5AC3" w14:textId="1604C514" w:rsidR="009900E3" w:rsidRPr="00974A7E" w:rsidRDefault="00BF00A1" w:rsidP="00FA3765">
      <w:pPr>
        <w:autoSpaceDE w:val="0"/>
        <w:autoSpaceDN w:val="0"/>
        <w:adjustRightInd w:val="0"/>
        <w:spacing w:before="120" w:after="120" w:line="260" w:lineRule="exact"/>
        <w:ind w:left="426"/>
        <w:jc w:val="both"/>
        <w:rPr>
          <w:rFonts w:cs="Arial"/>
          <w:szCs w:val="20"/>
          <w:lang w:val="sl-SI"/>
        </w:rPr>
      </w:pPr>
      <w:r>
        <w:rPr>
          <w:rFonts w:cs="Arial"/>
          <w:szCs w:val="20"/>
          <w:lang w:val="sl-SI"/>
        </w:rPr>
        <w:t>20</w:t>
      </w:r>
      <w:r w:rsidR="009900E3" w:rsidRPr="00974A7E">
        <w:rPr>
          <w:rFonts w:cs="Arial"/>
          <w:szCs w:val="20"/>
          <w:lang w:val="sl-SI"/>
        </w:rPr>
        <w:t xml:space="preserve">.1. </w:t>
      </w:r>
      <w:r w:rsidR="00487E6A" w:rsidRPr="00974A7E">
        <w:rPr>
          <w:rFonts w:cs="Arial"/>
          <w:szCs w:val="20"/>
          <w:lang w:val="sl-SI"/>
        </w:rPr>
        <w:t xml:space="preserve">V OPN naj se vključijo vsi posegi za potrebe kmetijskega gospodarstva v </w:t>
      </w:r>
      <w:r w:rsidR="004F45A3" w:rsidRPr="00974A7E">
        <w:rPr>
          <w:rFonts w:cs="Arial"/>
          <w:szCs w:val="20"/>
          <w:lang w:val="sl-SI"/>
        </w:rPr>
        <w:t>skladu s Pravilnikom o vsebini elaborata posegov na kmetijska zemlji</w:t>
      </w:r>
      <w:r w:rsidR="00487E6A" w:rsidRPr="00974A7E">
        <w:rPr>
          <w:rFonts w:cs="Arial"/>
          <w:szCs w:val="20"/>
          <w:lang w:val="sl-SI"/>
        </w:rPr>
        <w:t>šča (Uradni list RS, št. 83/16).</w:t>
      </w:r>
    </w:p>
    <w:p w14:paraId="44AD2BC8" w14:textId="50094C22" w:rsidR="00674E56" w:rsidRPr="00974A7E" w:rsidRDefault="002919F1" w:rsidP="0055588C">
      <w:pPr>
        <w:tabs>
          <w:tab w:val="num" w:pos="426"/>
        </w:tabs>
        <w:autoSpaceDE w:val="0"/>
        <w:autoSpaceDN w:val="0"/>
        <w:adjustRightInd w:val="0"/>
        <w:spacing w:before="120" w:line="260" w:lineRule="exact"/>
        <w:ind w:left="425"/>
        <w:jc w:val="both"/>
        <w:rPr>
          <w:rFonts w:cs="Arial"/>
          <w:szCs w:val="20"/>
          <w:lang w:val="sl-SI"/>
        </w:rPr>
      </w:pPr>
      <w:r>
        <w:rPr>
          <w:rFonts w:cs="Arial"/>
          <w:szCs w:val="20"/>
          <w:lang w:val="sl-SI"/>
        </w:rPr>
        <w:t>2</w:t>
      </w:r>
      <w:r w:rsidR="00BF00A1">
        <w:rPr>
          <w:rFonts w:cs="Arial"/>
          <w:szCs w:val="20"/>
          <w:lang w:val="sl-SI"/>
        </w:rPr>
        <w:t>0</w:t>
      </w:r>
      <w:r w:rsidR="009900E3" w:rsidRPr="00974A7E">
        <w:rPr>
          <w:rFonts w:cs="Arial"/>
          <w:szCs w:val="20"/>
          <w:lang w:val="sl-SI"/>
        </w:rPr>
        <w:t xml:space="preserve">.2. Za </w:t>
      </w:r>
      <w:r w:rsidR="00674E56" w:rsidRPr="00974A7E">
        <w:rPr>
          <w:rFonts w:cs="Arial"/>
          <w:szCs w:val="20"/>
          <w:lang w:val="sl-SI"/>
        </w:rPr>
        <w:t>poseg za potrebe kmetijskega gospodarstva je treba priložiti:</w:t>
      </w:r>
    </w:p>
    <w:p w14:paraId="42756A9A" w14:textId="2BBE79D2" w:rsidR="00674E56" w:rsidRPr="00974A7E" w:rsidRDefault="008977C0" w:rsidP="00674E56">
      <w:pPr>
        <w:tabs>
          <w:tab w:val="num" w:pos="426"/>
        </w:tabs>
        <w:autoSpaceDE w:val="0"/>
        <w:autoSpaceDN w:val="0"/>
        <w:adjustRightInd w:val="0"/>
        <w:spacing w:line="260" w:lineRule="exact"/>
        <w:ind w:left="425"/>
        <w:jc w:val="both"/>
        <w:rPr>
          <w:rFonts w:cs="Arial"/>
          <w:szCs w:val="20"/>
          <w:lang w:val="sl-SI"/>
        </w:rPr>
      </w:pPr>
      <w:r w:rsidRPr="00974A7E">
        <w:rPr>
          <w:rFonts w:cs="Arial"/>
          <w:szCs w:val="20"/>
          <w:lang w:val="sl-SI"/>
        </w:rPr>
        <w:t xml:space="preserve">– </w:t>
      </w:r>
      <w:r w:rsidR="00674E56" w:rsidRPr="00974A7E">
        <w:rPr>
          <w:rFonts w:cs="Arial"/>
          <w:szCs w:val="20"/>
          <w:lang w:val="sl-SI"/>
        </w:rPr>
        <w:t xml:space="preserve">obrazec »Utemeljenost posega na kmetijsko zemljišče za potrebe kmetijskega gospodarstva«, ki ga izpolni javna služba kmetijskega svetovanja </w:t>
      </w:r>
      <w:r w:rsidR="00674E56" w:rsidRPr="00922823">
        <w:rPr>
          <w:rFonts w:cs="Arial"/>
          <w:szCs w:val="20"/>
          <w:lang w:val="sl-SI"/>
        </w:rPr>
        <w:t>in je kot priloga 1 sestavni</w:t>
      </w:r>
      <w:r w:rsidR="00674E56" w:rsidRPr="00974A7E">
        <w:rPr>
          <w:rFonts w:cs="Arial"/>
          <w:szCs w:val="20"/>
          <w:lang w:val="sl-SI"/>
        </w:rPr>
        <w:t xml:space="preserve"> del teh smernic, ter </w:t>
      </w:r>
    </w:p>
    <w:p w14:paraId="2D8772B5" w14:textId="77777777" w:rsidR="00674E56" w:rsidRPr="00974A7E" w:rsidRDefault="00674E56" w:rsidP="00674E56">
      <w:pPr>
        <w:tabs>
          <w:tab w:val="num" w:pos="426"/>
        </w:tabs>
        <w:autoSpaceDE w:val="0"/>
        <w:autoSpaceDN w:val="0"/>
        <w:adjustRightInd w:val="0"/>
        <w:spacing w:line="260" w:lineRule="exact"/>
        <w:ind w:left="425"/>
        <w:jc w:val="both"/>
        <w:rPr>
          <w:rFonts w:cs="Arial"/>
          <w:szCs w:val="20"/>
          <w:lang w:val="sl-SI"/>
        </w:rPr>
      </w:pPr>
      <w:r w:rsidRPr="00974A7E">
        <w:rPr>
          <w:rFonts w:cs="Arial"/>
          <w:szCs w:val="20"/>
          <w:lang w:val="sl-SI"/>
        </w:rPr>
        <w:t xml:space="preserve">– prikaz lege objekta na zemljišču, tako da sta razvidna njegov tlorisni položaj in oblika na zemljiško katastrskem prikazu. </w:t>
      </w:r>
    </w:p>
    <w:p w14:paraId="56147969" w14:textId="744E05FE" w:rsidR="004F45A3" w:rsidRPr="00970A15" w:rsidRDefault="004F45A3"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974A7E">
        <w:rPr>
          <w:rFonts w:cs="Arial"/>
          <w:szCs w:val="20"/>
          <w:lang w:val="sl-SI"/>
        </w:rPr>
        <w:t xml:space="preserve">Rekreativna območja (npr. smučišča, športna letališča) se v OPN načrtujejo na način, da se za morebitne objekte (npr. infrastrukturne) predvidi sprememba namenske rabe kmetijskih zemljišč, ostala območja pa ostanejo v kmetijski namenski rabi (ni potrebna sprememba namenske rabe v območje zelenih površin). Ta območja se označijo kot posebna enota </w:t>
      </w:r>
      <w:r w:rsidRPr="00970A15">
        <w:rPr>
          <w:rFonts w:cs="Arial"/>
          <w:szCs w:val="20"/>
          <w:lang w:val="sl-SI"/>
        </w:rPr>
        <w:t>urejanja prostora, v odloku pa se določi dopustna raba prostora.</w:t>
      </w:r>
    </w:p>
    <w:p w14:paraId="7048CD3E" w14:textId="706EEBD0" w:rsidR="00CF49B5" w:rsidRPr="00974A7E" w:rsidRDefault="00CF49B5" w:rsidP="00CF49B5">
      <w:pPr>
        <w:autoSpaceDE w:val="0"/>
        <w:autoSpaceDN w:val="0"/>
        <w:adjustRightInd w:val="0"/>
        <w:spacing w:before="120" w:after="120" w:line="260" w:lineRule="exact"/>
        <w:ind w:left="426"/>
        <w:jc w:val="both"/>
        <w:rPr>
          <w:rFonts w:cs="Arial"/>
          <w:szCs w:val="20"/>
          <w:lang w:val="sl-SI"/>
        </w:rPr>
      </w:pPr>
      <w:r w:rsidRPr="00970A15">
        <w:rPr>
          <w:rFonts w:cs="Arial"/>
          <w:szCs w:val="20"/>
          <w:lang w:val="sl-SI"/>
        </w:rPr>
        <w:t>Vzletišča, ki za samo delovanje ne potrebujejo gradbenih del, je dopustno umeščati na kmetijska zemljišča na način, da se oblikuje enota urejanja prostora s kmetijsko namensko rabo, v kateri je s podrobnimi prostorskimi izvedbenimi določili dopustno urejanje vzletišča.</w:t>
      </w:r>
    </w:p>
    <w:p w14:paraId="38077EA5" w14:textId="281C41F0" w:rsidR="00727AAB" w:rsidRPr="00974A7E" w:rsidRDefault="00727AAB"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974A7E">
        <w:rPr>
          <w:rFonts w:cs="Arial"/>
          <w:szCs w:val="20"/>
          <w:lang w:val="sl-SI"/>
        </w:rPr>
        <w:t xml:space="preserve">Suhi zadrževalniki se v OPN načrtujejo na način, da se za predvidene vodne objekte (npr. pregrade) predvidi sprememba </w:t>
      </w:r>
      <w:r w:rsidR="00EC4DF3" w:rsidRPr="00974A7E">
        <w:rPr>
          <w:rFonts w:cs="Arial"/>
          <w:szCs w:val="20"/>
          <w:lang w:val="sl-SI"/>
        </w:rPr>
        <w:t xml:space="preserve">namenske </w:t>
      </w:r>
      <w:r w:rsidRPr="00974A7E">
        <w:rPr>
          <w:rFonts w:cs="Arial"/>
          <w:szCs w:val="20"/>
          <w:lang w:val="sl-SI"/>
        </w:rPr>
        <w:t xml:space="preserve">rabe, ostale površine pa ostanejo v kmetijski namenski rabi. V OPN naj se za </w:t>
      </w:r>
      <w:r w:rsidR="00B01240" w:rsidRPr="00974A7E">
        <w:rPr>
          <w:rFonts w:cs="Arial"/>
          <w:szCs w:val="20"/>
          <w:lang w:val="sl-SI"/>
        </w:rPr>
        <w:t xml:space="preserve">predvideni </w:t>
      </w:r>
      <w:r w:rsidRPr="00974A7E">
        <w:rPr>
          <w:rFonts w:cs="Arial"/>
          <w:szCs w:val="20"/>
          <w:lang w:val="sl-SI"/>
        </w:rPr>
        <w:t>suhi zadrževalnik določi posebno enoto urejanja prostora, v tekstualnem delu odloka pa določi naslednje prostorske izvedbene pogoje:</w:t>
      </w:r>
    </w:p>
    <w:p w14:paraId="1406B9C5" w14:textId="3A494602" w:rsidR="00727AAB" w:rsidRPr="00974A7E" w:rsidRDefault="00727AAB" w:rsidP="00D264E6">
      <w:pPr>
        <w:tabs>
          <w:tab w:val="num" w:pos="426"/>
        </w:tabs>
        <w:autoSpaceDE w:val="0"/>
        <w:autoSpaceDN w:val="0"/>
        <w:adjustRightInd w:val="0"/>
        <w:spacing w:before="120" w:after="120" w:line="260" w:lineRule="exact"/>
        <w:ind w:left="426"/>
        <w:jc w:val="both"/>
        <w:rPr>
          <w:rFonts w:cs="Arial"/>
          <w:i/>
          <w:szCs w:val="20"/>
          <w:lang w:val="sl-SI"/>
        </w:rPr>
      </w:pPr>
      <w:r w:rsidRPr="00974A7E">
        <w:rPr>
          <w:rFonts w:cs="Arial"/>
          <w:i/>
          <w:szCs w:val="20"/>
          <w:lang w:val="sl-SI"/>
        </w:rPr>
        <w:t xml:space="preserve">Na območju kmetijskih zemljišč je pred pridobitvijo gradbenega dovoljenja potrebno izvesti meritve ničelnega stanja kmetijskih zemljišč. Po pričetku obratovanja suhega zadrževalnika je za območje </w:t>
      </w:r>
      <w:proofErr w:type="spellStart"/>
      <w:r w:rsidRPr="00974A7E">
        <w:rPr>
          <w:rFonts w:cs="Arial"/>
          <w:i/>
          <w:szCs w:val="20"/>
          <w:lang w:val="sl-SI"/>
        </w:rPr>
        <w:t>razlivnih</w:t>
      </w:r>
      <w:proofErr w:type="spellEnd"/>
      <w:r w:rsidRPr="00974A7E">
        <w:rPr>
          <w:rFonts w:cs="Arial"/>
          <w:i/>
          <w:szCs w:val="20"/>
          <w:lang w:val="sl-SI"/>
        </w:rPr>
        <w:t xml:space="preserve"> površin potrebno izvajati monitoring z vidika onesnaženosti, fizikalne degradacije tal in pridelovalnega potenciala kmetijskih zemljišč. Monitoring je dolžan izvajati upravljalec pregrade in sicer po potrebi (po večjih poplavnih dogodkih, ko je zapolnjenih več kot 50 % projektiranega volumna suhega zadrževalnika), vendar najmanj vsakih 5 let. Vse podatke monitoringa mora upravljalec predstaviti javnosti vsakih 10 let v obliki poročila. Načrt monitoringa je sestavni del gradbenega dovoljenja. Monitoring se izvaja skladno s predpisi, ki urejajo obratovalni monitoring pri vnosu nevarnih snovi in rastlinskih hranil v tla. </w:t>
      </w:r>
    </w:p>
    <w:p w14:paraId="76D6B539" w14:textId="77777777" w:rsidR="00727AAB" w:rsidRPr="00974A7E" w:rsidRDefault="00727AAB" w:rsidP="00D264E6">
      <w:pPr>
        <w:tabs>
          <w:tab w:val="num" w:pos="426"/>
        </w:tabs>
        <w:autoSpaceDE w:val="0"/>
        <w:autoSpaceDN w:val="0"/>
        <w:adjustRightInd w:val="0"/>
        <w:spacing w:before="120" w:after="120" w:line="260" w:lineRule="exact"/>
        <w:ind w:left="426"/>
        <w:jc w:val="both"/>
        <w:rPr>
          <w:rFonts w:cs="Arial"/>
          <w:i/>
          <w:szCs w:val="20"/>
          <w:lang w:val="sl-SI"/>
        </w:rPr>
      </w:pPr>
      <w:r w:rsidRPr="00974A7E">
        <w:rPr>
          <w:rFonts w:cs="Arial"/>
          <w:i/>
          <w:szCs w:val="20"/>
          <w:lang w:val="sl-SI"/>
        </w:rPr>
        <w:t>Ob morebitni ugotovitvi poslabšanja stanja kmetijskih zemljišč je upravljalec dolžan zagotoviti dodatne zaščitne ukrepe, ki bodo preprečili nadaljnje slabšanje stanja, vzpostaviti prvotno stanje kmetijskih zemljišč, lastnikom kmetijskih zemljišč pa zagotoviti nadomestilo za izpad dohodka za čas, ko na kmetijskih zemljiščih še ni vzpostavljeno prvotno stanje.</w:t>
      </w:r>
    </w:p>
    <w:p w14:paraId="64CEB590" w14:textId="77777777" w:rsidR="00B01240" w:rsidRPr="00974A7E" w:rsidRDefault="00B01240" w:rsidP="00D264E6">
      <w:pPr>
        <w:tabs>
          <w:tab w:val="num" w:pos="426"/>
        </w:tabs>
        <w:autoSpaceDE w:val="0"/>
        <w:autoSpaceDN w:val="0"/>
        <w:adjustRightInd w:val="0"/>
        <w:spacing w:before="120" w:after="120" w:line="260" w:lineRule="exact"/>
        <w:ind w:left="426"/>
        <w:jc w:val="both"/>
        <w:rPr>
          <w:rFonts w:cs="Arial"/>
          <w:i/>
          <w:szCs w:val="20"/>
          <w:lang w:val="sl-SI"/>
        </w:rPr>
      </w:pPr>
      <w:r w:rsidRPr="00974A7E">
        <w:rPr>
          <w:rFonts w:cs="Arial"/>
          <w:i/>
          <w:szCs w:val="20"/>
          <w:lang w:val="sl-SI"/>
        </w:rPr>
        <w:t>Če prvotnega stanja kmetijskih zemljišč ni mogoče vzpostaviti, je upravljalec dolžan lastnikom kmetijskih zemljišč zagotoviti nadomestna kmetijska zemljišča ter nadomestilo za izpad dohodka za čas od poslabšanja stanja kmetijskih zemljišč do prejema nadomestnih kmetijskih zemljišč.</w:t>
      </w:r>
    </w:p>
    <w:p w14:paraId="6DD5226F" w14:textId="7DE465C7" w:rsidR="00727AAB" w:rsidRPr="00974A7E" w:rsidRDefault="00727AAB" w:rsidP="00D264E6">
      <w:pPr>
        <w:tabs>
          <w:tab w:val="num" w:pos="426"/>
        </w:tabs>
        <w:autoSpaceDE w:val="0"/>
        <w:autoSpaceDN w:val="0"/>
        <w:adjustRightInd w:val="0"/>
        <w:spacing w:before="120" w:after="120" w:line="260" w:lineRule="exact"/>
        <w:ind w:left="426"/>
        <w:jc w:val="both"/>
        <w:rPr>
          <w:rFonts w:cs="Arial"/>
          <w:i/>
          <w:szCs w:val="20"/>
          <w:lang w:val="sl-SI"/>
        </w:rPr>
      </w:pPr>
      <w:r w:rsidRPr="00974A7E">
        <w:rPr>
          <w:rFonts w:cs="Arial"/>
          <w:i/>
          <w:szCs w:val="20"/>
          <w:lang w:val="sl-SI"/>
        </w:rPr>
        <w:t>Kmetijska zemljišča</w:t>
      </w:r>
      <w:r w:rsidR="00B01240" w:rsidRPr="00974A7E">
        <w:rPr>
          <w:rFonts w:cs="Arial"/>
          <w:i/>
          <w:szCs w:val="20"/>
          <w:lang w:val="sl-SI"/>
        </w:rPr>
        <w:t>,</w:t>
      </w:r>
      <w:r w:rsidRPr="00974A7E">
        <w:rPr>
          <w:rFonts w:cs="Arial"/>
          <w:i/>
          <w:szCs w:val="20"/>
          <w:lang w:val="sl-SI"/>
        </w:rPr>
        <w:t xml:space="preserve"> na katera se posega med gradnjo, se po končanju gradbenih del vrne v prvotno stanje. Pri izvedbi načrtovanih ureditev se preprečita onesnaženje in mešanje horizontov tal. Ves rodoviten del tal se predhodno odstrani, ločeno odlaga in po dokončanju del ponovno uporabi pri ureditvah in </w:t>
      </w:r>
      <w:proofErr w:type="spellStart"/>
      <w:r w:rsidRPr="00974A7E">
        <w:rPr>
          <w:rFonts w:cs="Arial"/>
          <w:i/>
          <w:szCs w:val="20"/>
          <w:lang w:val="sl-SI"/>
        </w:rPr>
        <w:t>rekultivacijah</w:t>
      </w:r>
      <w:proofErr w:type="spellEnd"/>
      <w:r w:rsidRPr="00974A7E">
        <w:rPr>
          <w:rFonts w:cs="Arial"/>
          <w:i/>
          <w:szCs w:val="20"/>
          <w:lang w:val="sl-SI"/>
        </w:rPr>
        <w:t xml:space="preserve">. </w:t>
      </w:r>
    </w:p>
    <w:p w14:paraId="04C78E3F" w14:textId="54038669" w:rsidR="00727AAB" w:rsidRPr="00974A7E" w:rsidRDefault="00727AAB" w:rsidP="00D264E6">
      <w:pPr>
        <w:tabs>
          <w:tab w:val="num" w:pos="426"/>
        </w:tabs>
        <w:autoSpaceDE w:val="0"/>
        <w:autoSpaceDN w:val="0"/>
        <w:adjustRightInd w:val="0"/>
        <w:spacing w:before="120" w:after="120" w:line="260" w:lineRule="exact"/>
        <w:ind w:left="426"/>
        <w:jc w:val="both"/>
        <w:rPr>
          <w:rFonts w:cs="Arial"/>
          <w:i/>
          <w:szCs w:val="20"/>
          <w:lang w:val="sl-SI"/>
        </w:rPr>
      </w:pPr>
      <w:r w:rsidRPr="00974A7E">
        <w:rPr>
          <w:rFonts w:cs="Arial"/>
          <w:i/>
          <w:szCs w:val="20"/>
          <w:lang w:val="sl-SI"/>
        </w:rPr>
        <w:t>Investitor je dolžan ohraniti oziroma nadomestiti dostopne poti do kmetijskih zemljišč v času gradnje in po njej.</w:t>
      </w:r>
    </w:p>
    <w:p w14:paraId="4991CED7" w14:textId="1D006708" w:rsidR="004A4A08" w:rsidRPr="00974A7E" w:rsidRDefault="004A4A08" w:rsidP="004A4A08">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974A7E">
        <w:rPr>
          <w:rFonts w:cs="Arial"/>
          <w:szCs w:val="20"/>
          <w:lang w:val="sl-SI"/>
        </w:rPr>
        <w:t>Zidanice in vinske kleti se s spremembo namenske rabe kmetijskih zemljišč lahko načrtujejo znotraj vinorodnih okolišev</w:t>
      </w:r>
      <w:r w:rsidR="00CE5784">
        <w:rPr>
          <w:rFonts w:cs="Arial"/>
          <w:szCs w:val="20"/>
          <w:lang w:val="sl-SI"/>
        </w:rPr>
        <w:t>, določenih v četrte</w:t>
      </w:r>
      <w:r>
        <w:rPr>
          <w:rFonts w:cs="Arial"/>
          <w:szCs w:val="20"/>
          <w:lang w:val="sl-SI"/>
        </w:rPr>
        <w:t xml:space="preserve">m odstavku 8. člena Zakona o vinu (Uradni list RS, </w:t>
      </w:r>
      <w:r w:rsidRPr="00EA50FF">
        <w:rPr>
          <w:rFonts w:cs="Arial"/>
          <w:szCs w:val="20"/>
          <w:lang w:val="sl-SI"/>
        </w:rPr>
        <w:t>št. </w:t>
      </w:r>
      <w:r w:rsidRPr="00EA50FF">
        <w:rPr>
          <w:szCs w:val="20"/>
          <w:lang w:val="sl-SI"/>
        </w:rPr>
        <w:t>105/06</w:t>
      </w:r>
      <w:r w:rsidRPr="00EA50FF">
        <w:rPr>
          <w:rFonts w:cs="Arial"/>
          <w:szCs w:val="20"/>
          <w:lang w:val="sl-SI"/>
        </w:rPr>
        <w:t>, </w:t>
      </w:r>
      <w:r w:rsidRPr="00EA50FF">
        <w:rPr>
          <w:szCs w:val="20"/>
          <w:lang w:val="sl-SI"/>
        </w:rPr>
        <w:t>72/11</w:t>
      </w:r>
      <w:r w:rsidRPr="00EA50FF">
        <w:rPr>
          <w:rFonts w:cs="Arial"/>
          <w:szCs w:val="20"/>
          <w:lang w:val="sl-SI"/>
        </w:rPr>
        <w:t>, </w:t>
      </w:r>
      <w:r w:rsidRPr="00EA50FF">
        <w:rPr>
          <w:szCs w:val="20"/>
          <w:lang w:val="sl-SI"/>
        </w:rPr>
        <w:t>90/12</w:t>
      </w:r>
      <w:r w:rsidRPr="00EA50FF">
        <w:rPr>
          <w:rFonts w:cs="Arial"/>
          <w:szCs w:val="20"/>
          <w:lang w:val="sl-SI"/>
        </w:rPr>
        <w:t xml:space="preserve"> – </w:t>
      </w:r>
      <w:proofErr w:type="spellStart"/>
      <w:r w:rsidRPr="00EA50FF">
        <w:rPr>
          <w:rFonts w:cs="Arial"/>
          <w:szCs w:val="20"/>
          <w:lang w:val="sl-SI"/>
        </w:rPr>
        <w:t>ZdZPVHVVR</w:t>
      </w:r>
      <w:proofErr w:type="spellEnd"/>
      <w:r w:rsidRPr="00EA50FF">
        <w:rPr>
          <w:rFonts w:cs="Arial"/>
          <w:szCs w:val="20"/>
          <w:lang w:val="sl-SI"/>
        </w:rPr>
        <w:t>, </w:t>
      </w:r>
      <w:r w:rsidRPr="00EA50FF">
        <w:rPr>
          <w:szCs w:val="20"/>
          <w:lang w:val="sl-SI"/>
        </w:rPr>
        <w:t>111/13</w:t>
      </w:r>
      <w:r w:rsidRPr="00EA50FF">
        <w:rPr>
          <w:rFonts w:cs="Arial"/>
          <w:szCs w:val="20"/>
          <w:lang w:val="sl-SI"/>
        </w:rPr>
        <w:t> in </w:t>
      </w:r>
      <w:r w:rsidRPr="00EA50FF">
        <w:rPr>
          <w:szCs w:val="20"/>
          <w:lang w:val="sl-SI"/>
        </w:rPr>
        <w:t>27/17</w:t>
      </w:r>
      <w:r w:rsidRPr="00EA50FF">
        <w:rPr>
          <w:rFonts w:cs="Arial"/>
          <w:szCs w:val="20"/>
          <w:lang w:val="sl-SI"/>
        </w:rPr>
        <w:t> – ZKme-1D)</w:t>
      </w:r>
      <w:r w:rsidRPr="00974A7E">
        <w:rPr>
          <w:rFonts w:cs="Arial"/>
          <w:szCs w:val="20"/>
          <w:lang w:val="sl-SI"/>
        </w:rPr>
        <w:t>.</w:t>
      </w:r>
    </w:p>
    <w:p w14:paraId="01EFD4F0" w14:textId="13B6A036" w:rsidR="004F45A3" w:rsidRPr="00974A7E" w:rsidRDefault="00F82906" w:rsidP="00FA3765">
      <w:pPr>
        <w:numPr>
          <w:ilvl w:val="0"/>
          <w:numId w:val="2"/>
        </w:numPr>
        <w:tabs>
          <w:tab w:val="num" w:pos="426"/>
        </w:tabs>
        <w:autoSpaceDE w:val="0"/>
        <w:autoSpaceDN w:val="0"/>
        <w:adjustRightInd w:val="0"/>
        <w:spacing w:before="120" w:line="260" w:lineRule="exact"/>
        <w:ind w:left="425" w:hanging="425"/>
        <w:jc w:val="both"/>
        <w:rPr>
          <w:rFonts w:cs="Arial"/>
          <w:szCs w:val="20"/>
          <w:lang w:val="sl-SI"/>
        </w:rPr>
      </w:pPr>
      <w:r w:rsidRPr="00974A7E">
        <w:rPr>
          <w:rFonts w:cs="Arial"/>
          <w:szCs w:val="20"/>
          <w:lang w:val="sl-SI"/>
        </w:rPr>
        <w:t xml:space="preserve">OPN se mora </w:t>
      </w:r>
      <w:r w:rsidR="004F45A3" w:rsidRPr="00974A7E">
        <w:rPr>
          <w:rFonts w:cs="Arial"/>
          <w:szCs w:val="20"/>
          <w:lang w:val="sl-SI"/>
        </w:rPr>
        <w:t>uskladiti s 3.č členom ZKZ. V skladu s 3.č členom ZKZ so na območjih kmetijskih zemljišč dopustni naslednji objekti ali posegi v prostor:</w:t>
      </w:r>
    </w:p>
    <w:p w14:paraId="1CF045CD" w14:textId="118BE127" w:rsidR="00D73BDD" w:rsidRPr="00974A7E" w:rsidRDefault="008977C0" w:rsidP="00FA3765">
      <w:pPr>
        <w:pStyle w:val="rkovnatokazaodstavkom"/>
        <w:numPr>
          <w:ilvl w:val="0"/>
          <w:numId w:val="0"/>
        </w:numPr>
        <w:spacing w:line="260" w:lineRule="exact"/>
        <w:ind w:left="1080" w:hanging="654"/>
        <w:rPr>
          <w:rFonts w:cs="Arial"/>
          <w:sz w:val="20"/>
          <w:szCs w:val="20"/>
          <w:lang w:val="sl-SI"/>
        </w:rPr>
      </w:pPr>
      <w:r w:rsidRPr="00974A7E">
        <w:rPr>
          <w:rFonts w:cs="Arial"/>
          <w:sz w:val="20"/>
          <w:szCs w:val="20"/>
          <w:lang w:val="sl-SI"/>
        </w:rPr>
        <w:t xml:space="preserve">a) </w:t>
      </w:r>
      <w:r w:rsidR="00D73BDD" w:rsidRPr="00974A7E">
        <w:rPr>
          <w:rFonts w:cs="Arial"/>
          <w:sz w:val="20"/>
          <w:szCs w:val="20"/>
          <w:lang w:val="sl-SI"/>
        </w:rPr>
        <w:t>agrarne operacije, razen osuševanja;</w:t>
      </w:r>
    </w:p>
    <w:p w14:paraId="48B29B98" w14:textId="1270D628" w:rsidR="00D73BDD" w:rsidRPr="00974A7E" w:rsidRDefault="008977C0" w:rsidP="008977C0">
      <w:pPr>
        <w:pStyle w:val="rkovnatokazaodstavkom"/>
        <w:numPr>
          <w:ilvl w:val="0"/>
          <w:numId w:val="0"/>
        </w:numPr>
        <w:spacing w:line="260" w:lineRule="exact"/>
        <w:ind w:left="426"/>
        <w:rPr>
          <w:rFonts w:cs="Arial"/>
          <w:sz w:val="20"/>
          <w:szCs w:val="20"/>
          <w:lang w:val="sl-SI"/>
        </w:rPr>
      </w:pPr>
      <w:r w:rsidRPr="00974A7E">
        <w:rPr>
          <w:rFonts w:cs="Arial"/>
          <w:sz w:val="20"/>
          <w:szCs w:val="20"/>
          <w:lang w:val="sl-SI"/>
        </w:rPr>
        <w:t xml:space="preserve">b) </w:t>
      </w:r>
      <w:r w:rsidR="00D73BDD" w:rsidRPr="00974A7E">
        <w:rPr>
          <w:rFonts w:cs="Arial"/>
          <w:sz w:val="20"/>
          <w:szCs w:val="20"/>
          <w:lang w:val="sl-SI"/>
        </w:rPr>
        <w:t>rekonstrukcije občinskih in državnih cest v skladu z zakonom, ki ureja ceste, in železniške proge v skladu z zakonom, ki ureja železnice. Dopustni so tudi objekti, ki jih pogojuje načrtovana rekonstrukcija ceste ali železnice (npr. nadkrita čakalnica na postajališču, kolesarske površine in površine za pešce, oporni in podporni zidovi, nadhodi, podhodi, prepusti, protihrupne ograje, cestni silos, urbana oprema), ter objekti gospodarske javne infrastrukture, ki jih je na območju ceste ali železnice treba zgraditi ali prestaviti zaradi rekonstrukcije ceste ali železnice;</w:t>
      </w:r>
    </w:p>
    <w:p w14:paraId="0707F30F" w14:textId="014C8705" w:rsidR="00D73BDD" w:rsidRPr="00974A7E" w:rsidRDefault="008977C0" w:rsidP="008977C0">
      <w:pPr>
        <w:pStyle w:val="rkovnatokazaodstavkom"/>
        <w:numPr>
          <w:ilvl w:val="0"/>
          <w:numId w:val="0"/>
        </w:numPr>
        <w:spacing w:line="260" w:lineRule="exact"/>
        <w:ind w:left="426"/>
        <w:rPr>
          <w:rFonts w:cs="Arial"/>
          <w:sz w:val="20"/>
          <w:szCs w:val="20"/>
          <w:lang w:val="sl-SI"/>
        </w:rPr>
      </w:pPr>
      <w:r w:rsidRPr="00974A7E">
        <w:rPr>
          <w:rFonts w:cs="Arial"/>
          <w:sz w:val="20"/>
          <w:szCs w:val="20"/>
          <w:lang w:val="sl-SI"/>
        </w:rPr>
        <w:t xml:space="preserve">c) </w:t>
      </w:r>
      <w:r w:rsidR="00D73BDD" w:rsidRPr="00974A7E">
        <w:rPr>
          <w:rFonts w:cs="Arial"/>
          <w:sz w:val="20"/>
          <w:szCs w:val="20"/>
          <w:lang w:val="sl-SI"/>
        </w:rPr>
        <w:t>začasne ureditve za potrebe obrambe in varstva pred naravnimi in drugimi nesrečami v skladu s predpisom, ki ureja vrste začasnih ureditev za potrebe obrambe in varstva pred naravnimi in drugimi nesrečami;</w:t>
      </w:r>
    </w:p>
    <w:p w14:paraId="57043BF2" w14:textId="1C2C5172" w:rsidR="00D73BDD" w:rsidRPr="00974A7E" w:rsidRDefault="00D73BDD" w:rsidP="00FC73F6">
      <w:pPr>
        <w:pStyle w:val="rkovnatokazaodstavkom"/>
        <w:numPr>
          <w:ilvl w:val="0"/>
          <w:numId w:val="0"/>
        </w:numPr>
        <w:tabs>
          <w:tab w:val="clear" w:pos="426"/>
          <w:tab w:val="left" w:pos="709"/>
        </w:tabs>
        <w:spacing w:line="260" w:lineRule="exact"/>
        <w:ind w:left="1080" w:hanging="654"/>
        <w:rPr>
          <w:rFonts w:cs="Arial"/>
          <w:sz w:val="20"/>
          <w:szCs w:val="20"/>
          <w:lang w:val="sl-SI"/>
        </w:rPr>
      </w:pPr>
      <w:r w:rsidRPr="00974A7E">
        <w:rPr>
          <w:rFonts w:cs="Arial"/>
          <w:sz w:val="20"/>
          <w:szCs w:val="20"/>
          <w:lang w:val="sl-SI"/>
        </w:rPr>
        <w:t>č) dostop do objekta, skladnega s prostorskim aktom, če gre za objekt, ki:</w:t>
      </w:r>
    </w:p>
    <w:p w14:paraId="587CA747" w14:textId="77318563" w:rsidR="00D73BDD" w:rsidRPr="00974A7E" w:rsidRDefault="00532423" w:rsidP="00532423">
      <w:pPr>
        <w:pStyle w:val="Alineazatevilnotoko"/>
        <w:numPr>
          <w:ilvl w:val="0"/>
          <w:numId w:val="0"/>
        </w:numPr>
        <w:spacing w:line="260" w:lineRule="exact"/>
        <w:ind w:left="426"/>
        <w:rPr>
          <w:rFonts w:cs="Arial"/>
          <w:sz w:val="20"/>
          <w:szCs w:val="20"/>
          <w:lang w:val="sl-SI"/>
        </w:rPr>
      </w:pPr>
      <w:r w:rsidRPr="00974A7E">
        <w:rPr>
          <w:rFonts w:cs="Arial"/>
          <w:sz w:val="20"/>
          <w:szCs w:val="20"/>
          <w:lang w:val="sl-SI"/>
        </w:rPr>
        <w:t xml:space="preserve">– </w:t>
      </w:r>
      <w:r w:rsidR="00D73BDD" w:rsidRPr="00974A7E">
        <w:rPr>
          <w:rFonts w:cs="Arial"/>
          <w:sz w:val="20"/>
          <w:szCs w:val="20"/>
          <w:lang w:val="sl-SI"/>
        </w:rPr>
        <w:t>ga je dopustno graditi na kmetijskih zemljiščih,</w:t>
      </w:r>
    </w:p>
    <w:p w14:paraId="412A2C01" w14:textId="7B67E601" w:rsidR="00D73BDD" w:rsidRPr="00974A7E" w:rsidRDefault="00532423" w:rsidP="00532423">
      <w:pPr>
        <w:pStyle w:val="Alineazatevilnotoko"/>
        <w:numPr>
          <w:ilvl w:val="0"/>
          <w:numId w:val="0"/>
        </w:numPr>
        <w:spacing w:line="260" w:lineRule="exact"/>
        <w:ind w:left="426"/>
        <w:rPr>
          <w:rFonts w:cs="Arial"/>
          <w:sz w:val="20"/>
          <w:szCs w:val="20"/>
          <w:lang w:val="sl-SI"/>
        </w:rPr>
      </w:pPr>
      <w:r w:rsidRPr="00974A7E">
        <w:rPr>
          <w:rFonts w:cs="Arial"/>
          <w:sz w:val="20"/>
          <w:szCs w:val="20"/>
          <w:lang w:val="sl-SI"/>
        </w:rPr>
        <w:t xml:space="preserve">– </w:t>
      </w:r>
      <w:r w:rsidR="00D73BDD" w:rsidRPr="00974A7E">
        <w:rPr>
          <w:rFonts w:cs="Arial"/>
          <w:sz w:val="20"/>
          <w:szCs w:val="20"/>
          <w:lang w:val="sl-SI"/>
        </w:rPr>
        <w:t>ga je dopustno graditi na površinah posamične poselitve,</w:t>
      </w:r>
    </w:p>
    <w:p w14:paraId="09E6FAB5" w14:textId="63AD1EC9" w:rsidR="00D73BDD" w:rsidRPr="00974A7E" w:rsidRDefault="00532423" w:rsidP="00532423">
      <w:pPr>
        <w:pStyle w:val="Alineazatevilnotoko"/>
        <w:numPr>
          <w:ilvl w:val="0"/>
          <w:numId w:val="0"/>
        </w:numPr>
        <w:spacing w:line="260" w:lineRule="exact"/>
        <w:ind w:left="426"/>
        <w:rPr>
          <w:rFonts w:cs="Arial"/>
          <w:sz w:val="20"/>
          <w:szCs w:val="20"/>
          <w:lang w:val="sl-SI"/>
        </w:rPr>
      </w:pPr>
      <w:r w:rsidRPr="00974A7E">
        <w:rPr>
          <w:rFonts w:cs="Arial"/>
          <w:sz w:val="20"/>
          <w:szCs w:val="20"/>
          <w:lang w:val="sl-SI"/>
        </w:rPr>
        <w:t xml:space="preserve">– </w:t>
      </w:r>
      <w:r w:rsidR="00D73BDD" w:rsidRPr="00974A7E">
        <w:rPr>
          <w:rFonts w:cs="Arial"/>
          <w:sz w:val="20"/>
          <w:szCs w:val="20"/>
          <w:lang w:val="sl-SI"/>
        </w:rPr>
        <w:t>ga je dopustno graditi na vodnih in priobalnih zemljiščih;</w:t>
      </w:r>
    </w:p>
    <w:p w14:paraId="7D2CAB25" w14:textId="510D2357" w:rsidR="00D73BDD" w:rsidRPr="00974A7E" w:rsidRDefault="008977C0" w:rsidP="008977C0">
      <w:pPr>
        <w:pStyle w:val="rkovnatokazaodstavkom"/>
        <w:numPr>
          <w:ilvl w:val="0"/>
          <w:numId w:val="0"/>
        </w:numPr>
        <w:spacing w:line="260" w:lineRule="exact"/>
        <w:ind w:left="426"/>
        <w:rPr>
          <w:rFonts w:cs="Arial"/>
          <w:sz w:val="20"/>
          <w:szCs w:val="20"/>
          <w:lang w:val="sl-SI"/>
        </w:rPr>
      </w:pPr>
      <w:r w:rsidRPr="00974A7E">
        <w:rPr>
          <w:rFonts w:cs="Arial"/>
          <w:sz w:val="20"/>
          <w:szCs w:val="20"/>
          <w:lang w:val="sl-SI"/>
        </w:rPr>
        <w:t xml:space="preserve">d) </w:t>
      </w:r>
      <w:r w:rsidR="00D73BDD" w:rsidRPr="00974A7E">
        <w:rPr>
          <w:rFonts w:cs="Arial"/>
          <w:sz w:val="20"/>
          <w:szCs w:val="20"/>
          <w:lang w:val="sl-SI"/>
        </w:rPr>
        <w:t>raziskovanje podzemnih voda, mineralnih surovin in geotermičnega energetskega vira;</w:t>
      </w:r>
    </w:p>
    <w:p w14:paraId="35AEAFE4" w14:textId="00326F3B" w:rsidR="00D73BDD" w:rsidRPr="00974A7E" w:rsidRDefault="008977C0" w:rsidP="008977C0">
      <w:pPr>
        <w:pStyle w:val="rkovnatokazaodstavkom"/>
        <w:numPr>
          <w:ilvl w:val="0"/>
          <w:numId w:val="0"/>
        </w:numPr>
        <w:spacing w:line="260" w:lineRule="exact"/>
        <w:ind w:left="426"/>
        <w:rPr>
          <w:rFonts w:cs="Arial"/>
          <w:sz w:val="20"/>
          <w:szCs w:val="20"/>
          <w:lang w:val="sl-SI"/>
        </w:rPr>
      </w:pPr>
      <w:r w:rsidRPr="00974A7E">
        <w:rPr>
          <w:rFonts w:cs="Arial"/>
          <w:sz w:val="20"/>
          <w:szCs w:val="20"/>
          <w:lang w:val="sl-SI"/>
        </w:rPr>
        <w:t xml:space="preserve">e) </w:t>
      </w:r>
      <w:r w:rsidR="00D73BDD" w:rsidRPr="00974A7E">
        <w:rPr>
          <w:rFonts w:cs="Arial"/>
          <w:sz w:val="20"/>
          <w:szCs w:val="20"/>
          <w:lang w:val="sl-SI"/>
        </w:rPr>
        <w:t>začasne objekte in začasne posege, in sicer za čas dogodka oziroma v času sezone:</w:t>
      </w:r>
    </w:p>
    <w:p w14:paraId="099E84A4" w14:textId="636CFD44" w:rsidR="00D73BDD" w:rsidRPr="00974A7E" w:rsidRDefault="00532423" w:rsidP="00532423">
      <w:pPr>
        <w:pStyle w:val="Alineazatevilnotoko"/>
        <w:numPr>
          <w:ilvl w:val="0"/>
          <w:numId w:val="0"/>
        </w:numPr>
        <w:spacing w:line="260" w:lineRule="exact"/>
        <w:ind w:left="426"/>
        <w:rPr>
          <w:rFonts w:cs="Arial"/>
          <w:sz w:val="20"/>
          <w:szCs w:val="20"/>
          <w:lang w:val="sl-SI"/>
        </w:rPr>
      </w:pPr>
      <w:r w:rsidRPr="00974A7E">
        <w:rPr>
          <w:rFonts w:cs="Arial"/>
          <w:sz w:val="20"/>
          <w:szCs w:val="20"/>
          <w:lang w:val="sl-SI"/>
        </w:rPr>
        <w:t xml:space="preserve">– </w:t>
      </w:r>
      <w:r w:rsidR="00D73BDD" w:rsidRPr="00974A7E">
        <w:rPr>
          <w:rFonts w:cs="Arial"/>
          <w:sz w:val="20"/>
          <w:szCs w:val="20"/>
          <w:lang w:val="sl-SI"/>
        </w:rPr>
        <w:t>oder z nadstreškom, sestavljen iz montažnih elementov,</w:t>
      </w:r>
    </w:p>
    <w:p w14:paraId="21532DA5" w14:textId="6020AB7B" w:rsidR="00D73BDD" w:rsidRPr="00974A7E" w:rsidRDefault="00532423" w:rsidP="00532423">
      <w:pPr>
        <w:pStyle w:val="Alineazatevilnotoko"/>
        <w:numPr>
          <w:ilvl w:val="0"/>
          <w:numId w:val="0"/>
        </w:numPr>
        <w:spacing w:line="260" w:lineRule="exact"/>
        <w:ind w:left="426"/>
        <w:rPr>
          <w:rFonts w:cs="Arial"/>
          <w:sz w:val="20"/>
          <w:szCs w:val="20"/>
          <w:lang w:val="sl-SI"/>
        </w:rPr>
      </w:pPr>
      <w:r w:rsidRPr="00974A7E">
        <w:rPr>
          <w:rFonts w:cs="Arial"/>
          <w:sz w:val="20"/>
          <w:szCs w:val="20"/>
          <w:lang w:val="sl-SI"/>
        </w:rPr>
        <w:t xml:space="preserve">– </w:t>
      </w:r>
      <w:r w:rsidR="00D73BDD" w:rsidRPr="00974A7E">
        <w:rPr>
          <w:rFonts w:cs="Arial"/>
          <w:sz w:val="20"/>
          <w:szCs w:val="20"/>
          <w:lang w:val="sl-SI"/>
        </w:rPr>
        <w:t>cirkus, če so šotor in drugi objekti montažni,</w:t>
      </w:r>
    </w:p>
    <w:p w14:paraId="0F0AD0E9" w14:textId="537F11B2" w:rsidR="00D73BDD" w:rsidRPr="00974A7E" w:rsidRDefault="00532423" w:rsidP="00532423">
      <w:pPr>
        <w:pStyle w:val="Alineazatevilnotoko"/>
        <w:numPr>
          <w:ilvl w:val="0"/>
          <w:numId w:val="0"/>
        </w:numPr>
        <w:spacing w:line="260" w:lineRule="exact"/>
        <w:ind w:left="426"/>
        <w:rPr>
          <w:rFonts w:cs="Arial"/>
          <w:sz w:val="20"/>
          <w:szCs w:val="20"/>
          <w:lang w:val="sl-SI"/>
        </w:rPr>
      </w:pPr>
      <w:r w:rsidRPr="00974A7E">
        <w:rPr>
          <w:rFonts w:cs="Arial"/>
          <w:sz w:val="20"/>
          <w:szCs w:val="20"/>
          <w:lang w:val="sl-SI"/>
        </w:rPr>
        <w:t xml:space="preserve">– </w:t>
      </w:r>
      <w:r w:rsidR="00D73BDD" w:rsidRPr="00974A7E">
        <w:rPr>
          <w:rFonts w:cs="Arial"/>
          <w:sz w:val="20"/>
          <w:szCs w:val="20"/>
          <w:lang w:val="sl-SI"/>
        </w:rPr>
        <w:t>začasna tribuna za gledalce na prostem,</w:t>
      </w:r>
    </w:p>
    <w:p w14:paraId="2CFD3670" w14:textId="1D8E66F0" w:rsidR="00D73BDD" w:rsidRPr="00974A7E" w:rsidRDefault="00532423" w:rsidP="00532423">
      <w:pPr>
        <w:pStyle w:val="Alineazatevilnotoko"/>
        <w:numPr>
          <w:ilvl w:val="0"/>
          <w:numId w:val="0"/>
        </w:numPr>
        <w:spacing w:line="260" w:lineRule="exact"/>
        <w:ind w:left="426"/>
        <w:rPr>
          <w:rFonts w:cs="Arial"/>
          <w:sz w:val="20"/>
          <w:szCs w:val="20"/>
          <w:lang w:val="sl-SI"/>
        </w:rPr>
      </w:pPr>
      <w:r w:rsidRPr="00974A7E">
        <w:rPr>
          <w:rFonts w:cs="Arial"/>
          <w:sz w:val="20"/>
          <w:szCs w:val="20"/>
          <w:lang w:val="sl-SI"/>
        </w:rPr>
        <w:t xml:space="preserve">– </w:t>
      </w:r>
      <w:r w:rsidR="00D73BDD" w:rsidRPr="00974A7E">
        <w:rPr>
          <w:rFonts w:cs="Arial"/>
          <w:sz w:val="20"/>
          <w:szCs w:val="20"/>
          <w:lang w:val="sl-SI"/>
        </w:rPr>
        <w:t>za izvajanje zimskih športnih aktivnosti (npr. objekt na smučišču, ki se uporablja za obratovanje smučišča, prostor za nadzor obratovanja smučišč in priročno skladišče za vzdrževanje žičniških naprav, prostor za reševanje, razsvetljavo smučišča, naprave za zasneževanje smučišča, montažne vlečnice z nizko vodeno vrvjo);</w:t>
      </w:r>
    </w:p>
    <w:p w14:paraId="091E3E95" w14:textId="412A5E6A" w:rsidR="00D73BDD" w:rsidRPr="00974A7E" w:rsidRDefault="008977C0" w:rsidP="008977C0">
      <w:pPr>
        <w:pStyle w:val="rkovnatokazaodstavkom"/>
        <w:numPr>
          <w:ilvl w:val="0"/>
          <w:numId w:val="0"/>
        </w:numPr>
        <w:spacing w:line="260" w:lineRule="exact"/>
        <w:ind w:left="426"/>
        <w:rPr>
          <w:rFonts w:cs="Arial"/>
          <w:sz w:val="20"/>
          <w:szCs w:val="20"/>
          <w:lang w:val="sl-SI"/>
        </w:rPr>
      </w:pPr>
      <w:r w:rsidRPr="00974A7E">
        <w:rPr>
          <w:rFonts w:cs="Arial"/>
          <w:sz w:val="20"/>
          <w:szCs w:val="20"/>
          <w:lang w:val="sl-SI"/>
        </w:rPr>
        <w:t xml:space="preserve">f) </w:t>
      </w:r>
      <w:r w:rsidR="00D73BDD" w:rsidRPr="00974A7E">
        <w:rPr>
          <w:rFonts w:cs="Arial"/>
          <w:sz w:val="20"/>
          <w:szCs w:val="20"/>
          <w:lang w:val="sl-SI"/>
        </w:rPr>
        <w:t>označevalne in usmeritvene table učnih poti, obrazložitvene table projektov, če se nanašajo na projekte, financirane iz javnih sredstev, usmeritvene table za potrebe kmetij in kmetijskih dogodkov;</w:t>
      </w:r>
    </w:p>
    <w:p w14:paraId="68539013" w14:textId="5BE327C6" w:rsidR="00D73BDD" w:rsidRPr="00974A7E" w:rsidRDefault="008977C0" w:rsidP="008977C0">
      <w:pPr>
        <w:pStyle w:val="rkovnatokazaodstavkom"/>
        <w:numPr>
          <w:ilvl w:val="0"/>
          <w:numId w:val="0"/>
        </w:numPr>
        <w:spacing w:line="260" w:lineRule="exact"/>
        <w:ind w:left="426"/>
        <w:rPr>
          <w:rFonts w:cs="Arial"/>
          <w:sz w:val="20"/>
          <w:szCs w:val="20"/>
          <w:lang w:val="sl-SI"/>
        </w:rPr>
      </w:pPr>
      <w:r w:rsidRPr="00974A7E">
        <w:rPr>
          <w:rFonts w:cs="Arial"/>
          <w:sz w:val="20"/>
          <w:szCs w:val="20"/>
          <w:lang w:val="sl-SI"/>
        </w:rPr>
        <w:t xml:space="preserve">g) </w:t>
      </w:r>
      <w:r w:rsidR="00D73BDD" w:rsidRPr="00974A7E">
        <w:rPr>
          <w:rFonts w:cs="Arial"/>
          <w:sz w:val="20"/>
          <w:szCs w:val="20"/>
          <w:lang w:val="sl-SI"/>
        </w:rPr>
        <w:t>površine do vključno:</w:t>
      </w:r>
    </w:p>
    <w:p w14:paraId="68CB20B6" w14:textId="5D6E4954" w:rsidR="00D73BDD" w:rsidRPr="00974A7E" w:rsidRDefault="00532423" w:rsidP="00532423">
      <w:pPr>
        <w:pStyle w:val="Alineazatevilnotoko"/>
        <w:numPr>
          <w:ilvl w:val="0"/>
          <w:numId w:val="0"/>
        </w:numPr>
        <w:spacing w:line="260" w:lineRule="exact"/>
        <w:ind w:left="426"/>
        <w:rPr>
          <w:rFonts w:cs="Arial"/>
          <w:sz w:val="20"/>
          <w:szCs w:val="20"/>
          <w:lang w:val="sl-SI"/>
        </w:rPr>
      </w:pPr>
      <w:r w:rsidRPr="00974A7E">
        <w:rPr>
          <w:rFonts w:cs="Arial"/>
          <w:sz w:val="20"/>
          <w:szCs w:val="20"/>
          <w:lang w:val="sl-SI"/>
        </w:rPr>
        <w:t xml:space="preserve">– </w:t>
      </w:r>
      <w:r w:rsidR="00D73BDD" w:rsidRPr="00974A7E">
        <w:rPr>
          <w:rFonts w:cs="Arial"/>
          <w:sz w:val="20"/>
          <w:szCs w:val="20"/>
          <w:lang w:val="sl-SI"/>
        </w:rPr>
        <w:t>150 m</w:t>
      </w:r>
      <w:r w:rsidR="00D73BDD" w:rsidRPr="00974A7E">
        <w:rPr>
          <w:rFonts w:cs="Arial"/>
          <w:sz w:val="20"/>
          <w:szCs w:val="20"/>
          <w:vertAlign w:val="superscript"/>
          <w:lang w:val="sl-SI"/>
        </w:rPr>
        <w:t>2</w:t>
      </w:r>
      <w:r w:rsidR="00D73BDD" w:rsidRPr="00974A7E">
        <w:rPr>
          <w:rFonts w:cs="Arial"/>
          <w:sz w:val="20"/>
          <w:szCs w:val="20"/>
          <w:lang w:val="sl-SI"/>
        </w:rPr>
        <w:t xml:space="preserve"> za začasno skladiščenje kmetijskih pridelkov, če gre za površino za začasno skladiščenje kmetijskih pridelkov neposredno na tleh, za obdobje, ki ni daljše od dvanajst mesecev in pri njem ne nastajajo izcedne vode,</w:t>
      </w:r>
    </w:p>
    <w:p w14:paraId="53B2D0F7" w14:textId="00A37614" w:rsidR="00D73BDD" w:rsidRPr="00974A7E" w:rsidRDefault="00532423" w:rsidP="00532423">
      <w:pPr>
        <w:pStyle w:val="Alineazatevilnotoko"/>
        <w:numPr>
          <w:ilvl w:val="0"/>
          <w:numId w:val="0"/>
        </w:numPr>
        <w:spacing w:line="260" w:lineRule="exact"/>
        <w:ind w:left="426"/>
        <w:rPr>
          <w:rFonts w:cs="Arial"/>
          <w:sz w:val="20"/>
          <w:szCs w:val="20"/>
          <w:lang w:val="sl-SI"/>
        </w:rPr>
      </w:pPr>
      <w:r w:rsidRPr="00974A7E">
        <w:rPr>
          <w:rFonts w:cs="Arial"/>
          <w:sz w:val="20"/>
          <w:szCs w:val="20"/>
          <w:lang w:val="sl-SI"/>
        </w:rPr>
        <w:t xml:space="preserve">– </w:t>
      </w:r>
      <w:r w:rsidR="00D73BDD" w:rsidRPr="00974A7E">
        <w:rPr>
          <w:rFonts w:cs="Arial"/>
          <w:sz w:val="20"/>
          <w:szCs w:val="20"/>
          <w:lang w:val="sl-SI"/>
        </w:rPr>
        <w:t>50 m</w:t>
      </w:r>
      <w:r w:rsidR="00D73BDD" w:rsidRPr="00974A7E">
        <w:rPr>
          <w:rFonts w:cs="Arial"/>
          <w:sz w:val="20"/>
          <w:szCs w:val="20"/>
          <w:vertAlign w:val="superscript"/>
          <w:lang w:val="sl-SI"/>
        </w:rPr>
        <w:t>2</w:t>
      </w:r>
      <w:r w:rsidR="00D73BDD" w:rsidRPr="00974A7E">
        <w:rPr>
          <w:rFonts w:cs="Arial"/>
          <w:sz w:val="20"/>
          <w:szCs w:val="20"/>
          <w:lang w:val="sl-SI"/>
        </w:rPr>
        <w:t xml:space="preserve"> za predelavo rastlinskih odpadkov, ki nastajajo v kmetijstvu, če njihova predelava v kompost poteka na kraju njihovega nastanka in se iz njih nastali kompost uporabi na kmetijskih zemljiščih tega kmetijskega gospodarstva ter gre za eno površino na tem kmetijskem gospodarstvu;</w:t>
      </w:r>
    </w:p>
    <w:p w14:paraId="0E076E52" w14:textId="79CCABF7" w:rsidR="00D73BDD" w:rsidRPr="00974A7E" w:rsidRDefault="008977C0" w:rsidP="008977C0">
      <w:pPr>
        <w:pStyle w:val="rkovnatokazaodstavkom"/>
        <w:numPr>
          <w:ilvl w:val="0"/>
          <w:numId w:val="0"/>
        </w:numPr>
        <w:spacing w:line="260" w:lineRule="exact"/>
        <w:ind w:left="426"/>
        <w:rPr>
          <w:rFonts w:cs="Arial"/>
          <w:sz w:val="20"/>
          <w:szCs w:val="20"/>
          <w:lang w:val="sl-SI"/>
        </w:rPr>
      </w:pPr>
      <w:r w:rsidRPr="00974A7E">
        <w:rPr>
          <w:rFonts w:cs="Arial"/>
          <w:sz w:val="20"/>
          <w:szCs w:val="20"/>
          <w:lang w:val="sl-SI"/>
        </w:rPr>
        <w:t xml:space="preserve">h) </w:t>
      </w:r>
      <w:r w:rsidR="00D73BDD" w:rsidRPr="00974A7E">
        <w:rPr>
          <w:rFonts w:cs="Arial"/>
          <w:sz w:val="20"/>
          <w:szCs w:val="20"/>
          <w:lang w:val="sl-SI"/>
        </w:rPr>
        <w:t>površine za predelavo rastlinskih odpadkov, ki nastajajo v kmetijstvu, če njihova predelava v kompost poteka na kraju njihovega nastanka in se iz njih nastali kompost uporabi na kmetijskih zemljiščih tega kmetijskega gospodarstva ter gre za površino, večjo od 50 m</w:t>
      </w:r>
      <w:r w:rsidR="00D73BDD" w:rsidRPr="00974A7E">
        <w:rPr>
          <w:rFonts w:cs="Arial"/>
          <w:sz w:val="20"/>
          <w:szCs w:val="20"/>
          <w:vertAlign w:val="superscript"/>
          <w:lang w:val="sl-SI"/>
        </w:rPr>
        <w:t>2</w:t>
      </w:r>
      <w:r w:rsidR="00D73BDD" w:rsidRPr="00974A7E">
        <w:rPr>
          <w:rFonts w:cs="Arial"/>
          <w:sz w:val="20"/>
          <w:szCs w:val="20"/>
          <w:lang w:val="sl-SI"/>
        </w:rPr>
        <w:t>, vendar ne večjo od 150 m</w:t>
      </w:r>
      <w:r w:rsidR="00D73BDD" w:rsidRPr="00974A7E">
        <w:rPr>
          <w:rFonts w:cs="Arial"/>
          <w:sz w:val="20"/>
          <w:szCs w:val="20"/>
          <w:vertAlign w:val="superscript"/>
          <w:lang w:val="sl-SI"/>
        </w:rPr>
        <w:t>2</w:t>
      </w:r>
      <w:r w:rsidR="00D73BDD" w:rsidRPr="00974A7E">
        <w:rPr>
          <w:rFonts w:cs="Arial"/>
          <w:sz w:val="20"/>
          <w:szCs w:val="20"/>
          <w:lang w:val="sl-SI"/>
        </w:rPr>
        <w:t>. Na kmetijskem gospodarstvu so lahko največ tri take površine, ki morajo biti utrjene in za tekočine neprepustne. Na kmetijah, ki imajo površino pod hmeljem večjo od 15 ha, pa se število površin za kompostiranje poveča sorazmerno glede na površino kmetije pod hmeljem. Zagotovljena morata biti zajem izcedne in padavinske vode iz teh površin ter njihova ponovna uporaba v procesu kompostiranja, kot je to določeno za tekoča organska gnojila v skladu s predpisom, ki ureja varstvo voda pred onesnaževanjem z nitrati iz kmetijskih virov;</w:t>
      </w:r>
    </w:p>
    <w:p w14:paraId="4E200A6B" w14:textId="1D2B0BD6" w:rsidR="00D73BDD" w:rsidRPr="00974A7E" w:rsidRDefault="008977C0" w:rsidP="008977C0">
      <w:pPr>
        <w:pStyle w:val="rkovnatokazaodstavkom"/>
        <w:numPr>
          <w:ilvl w:val="0"/>
          <w:numId w:val="0"/>
        </w:numPr>
        <w:spacing w:line="260" w:lineRule="exact"/>
        <w:ind w:left="426"/>
        <w:rPr>
          <w:rFonts w:cs="Arial"/>
          <w:sz w:val="20"/>
          <w:szCs w:val="20"/>
          <w:lang w:val="sl-SI"/>
        </w:rPr>
      </w:pPr>
      <w:r w:rsidRPr="00974A7E">
        <w:rPr>
          <w:rFonts w:cs="Arial"/>
          <w:sz w:val="20"/>
          <w:szCs w:val="20"/>
          <w:lang w:val="sl-SI"/>
        </w:rPr>
        <w:t xml:space="preserve">i) </w:t>
      </w:r>
      <w:r w:rsidR="00D73BDD" w:rsidRPr="00974A7E">
        <w:rPr>
          <w:rFonts w:cs="Arial"/>
          <w:sz w:val="20"/>
          <w:szCs w:val="20"/>
          <w:lang w:val="sl-SI"/>
        </w:rPr>
        <w:t>objekte, ki so po predpisih o določitvi klasifikacije vrst objektov CC-SI glede na namen uporabe objektov uvrščeni v skupine:</w:t>
      </w:r>
    </w:p>
    <w:p w14:paraId="3E3C816A" w14:textId="01665A40" w:rsidR="00D73BDD" w:rsidRPr="00974A7E" w:rsidRDefault="00532423" w:rsidP="00532423">
      <w:pPr>
        <w:pStyle w:val="Alineazatevilnotoko"/>
        <w:numPr>
          <w:ilvl w:val="0"/>
          <w:numId w:val="0"/>
        </w:numPr>
        <w:spacing w:line="260" w:lineRule="exact"/>
        <w:ind w:left="426"/>
        <w:rPr>
          <w:rFonts w:cs="Arial"/>
          <w:sz w:val="20"/>
          <w:szCs w:val="20"/>
          <w:lang w:val="sl-SI"/>
        </w:rPr>
      </w:pPr>
      <w:r w:rsidRPr="00974A7E">
        <w:rPr>
          <w:rFonts w:cs="Arial"/>
          <w:sz w:val="20"/>
          <w:szCs w:val="20"/>
          <w:lang w:val="sl-SI"/>
        </w:rPr>
        <w:t xml:space="preserve">– </w:t>
      </w:r>
      <w:r w:rsidR="00D73BDD" w:rsidRPr="00974A7E">
        <w:rPr>
          <w:rFonts w:cs="Arial"/>
          <w:sz w:val="20"/>
          <w:szCs w:val="20"/>
          <w:lang w:val="sl-SI"/>
        </w:rPr>
        <w:t>stavbe za rastlinsko pridelavo tlorisne površine do vključno 150 m</w:t>
      </w:r>
      <w:r w:rsidR="00D73BDD" w:rsidRPr="00974A7E">
        <w:rPr>
          <w:rFonts w:cs="Arial"/>
          <w:sz w:val="20"/>
          <w:szCs w:val="20"/>
          <w:vertAlign w:val="superscript"/>
          <w:lang w:val="sl-SI"/>
        </w:rPr>
        <w:t>2</w:t>
      </w:r>
      <w:r w:rsidR="00D73BDD" w:rsidRPr="00974A7E">
        <w:rPr>
          <w:rFonts w:cs="Arial"/>
          <w:sz w:val="20"/>
          <w:szCs w:val="20"/>
          <w:lang w:val="sl-SI"/>
        </w:rPr>
        <w:t>,</w:t>
      </w:r>
    </w:p>
    <w:p w14:paraId="323D917B" w14:textId="43C832B9" w:rsidR="00D73BDD" w:rsidRPr="00974A7E" w:rsidRDefault="00532423" w:rsidP="00FA3765">
      <w:pPr>
        <w:pStyle w:val="Alineazatevilnotoko"/>
        <w:numPr>
          <w:ilvl w:val="0"/>
          <w:numId w:val="0"/>
        </w:numPr>
        <w:spacing w:line="260" w:lineRule="exact"/>
        <w:ind w:left="426"/>
        <w:rPr>
          <w:rFonts w:cs="Arial"/>
          <w:sz w:val="20"/>
          <w:szCs w:val="20"/>
          <w:lang w:val="sl-SI"/>
        </w:rPr>
      </w:pPr>
      <w:r w:rsidRPr="00974A7E">
        <w:rPr>
          <w:rFonts w:cs="Arial"/>
          <w:sz w:val="20"/>
          <w:szCs w:val="20"/>
          <w:lang w:val="sl-SI"/>
        </w:rPr>
        <w:t xml:space="preserve">– </w:t>
      </w:r>
      <w:r w:rsidR="00D73BDD" w:rsidRPr="00974A7E">
        <w:rPr>
          <w:rFonts w:cs="Arial"/>
          <w:sz w:val="20"/>
          <w:szCs w:val="20"/>
          <w:lang w:val="sl-SI"/>
        </w:rPr>
        <w:t>stavbe za rejo živali, in sicer le čebelnjak kot lesen enoetažni pritlični objekt na točkovnih temeljih, namenjen gojenju čebel, tlorisne površine do vključno 40 m</w:t>
      </w:r>
      <w:r w:rsidR="00D73BDD" w:rsidRPr="00974A7E">
        <w:rPr>
          <w:rFonts w:cs="Arial"/>
          <w:sz w:val="20"/>
          <w:szCs w:val="20"/>
          <w:vertAlign w:val="superscript"/>
          <w:lang w:val="sl-SI"/>
        </w:rPr>
        <w:t>2</w:t>
      </w:r>
      <w:r w:rsidR="00D73BDD" w:rsidRPr="00974A7E">
        <w:rPr>
          <w:rFonts w:cs="Arial"/>
          <w:sz w:val="20"/>
          <w:szCs w:val="20"/>
          <w:lang w:val="sl-SI"/>
        </w:rPr>
        <w:t>, staja kot lesen enoetažni pritlični objekt na točkovnih temeljih, namenjen zavetju rejnih živali na paši, tlorisne površine do vključno 100 m</w:t>
      </w:r>
      <w:r w:rsidR="00D73BDD" w:rsidRPr="00974A7E">
        <w:rPr>
          <w:rFonts w:cs="Arial"/>
          <w:sz w:val="20"/>
          <w:szCs w:val="20"/>
          <w:vertAlign w:val="superscript"/>
          <w:lang w:val="sl-SI"/>
        </w:rPr>
        <w:t>2</w:t>
      </w:r>
      <w:r w:rsidR="00D73BDD" w:rsidRPr="00974A7E">
        <w:rPr>
          <w:rFonts w:cs="Arial"/>
          <w:sz w:val="20"/>
          <w:szCs w:val="20"/>
          <w:lang w:val="sl-SI"/>
        </w:rPr>
        <w:t>, ter pastirski stan tlorisne površine do vključno 100 m</w:t>
      </w:r>
      <w:r w:rsidR="00D73BDD" w:rsidRPr="00974A7E">
        <w:rPr>
          <w:rFonts w:cs="Arial"/>
          <w:sz w:val="20"/>
          <w:szCs w:val="20"/>
          <w:vertAlign w:val="superscript"/>
          <w:lang w:val="sl-SI"/>
        </w:rPr>
        <w:t>2</w:t>
      </w:r>
      <w:r w:rsidR="00D73BDD" w:rsidRPr="00974A7E">
        <w:rPr>
          <w:rFonts w:cs="Arial"/>
          <w:sz w:val="20"/>
          <w:szCs w:val="20"/>
          <w:lang w:val="sl-SI"/>
        </w:rPr>
        <w:t>,</w:t>
      </w:r>
    </w:p>
    <w:p w14:paraId="7F02EA94" w14:textId="4CCFA9C4" w:rsidR="00D73BDD" w:rsidRPr="00974A7E" w:rsidRDefault="00532423" w:rsidP="00532423">
      <w:pPr>
        <w:pStyle w:val="Alineazatevilnotoko"/>
        <w:numPr>
          <w:ilvl w:val="0"/>
          <w:numId w:val="0"/>
        </w:numPr>
        <w:spacing w:line="260" w:lineRule="exact"/>
        <w:ind w:left="426"/>
        <w:rPr>
          <w:rFonts w:cs="Arial"/>
          <w:sz w:val="20"/>
          <w:szCs w:val="20"/>
          <w:lang w:val="sl-SI"/>
        </w:rPr>
      </w:pPr>
      <w:r w:rsidRPr="00974A7E">
        <w:rPr>
          <w:rFonts w:cs="Arial"/>
          <w:sz w:val="20"/>
          <w:szCs w:val="20"/>
          <w:lang w:val="sl-SI"/>
        </w:rPr>
        <w:t xml:space="preserve">– </w:t>
      </w:r>
      <w:r w:rsidR="00D73BDD" w:rsidRPr="00974A7E">
        <w:rPr>
          <w:rFonts w:cs="Arial"/>
          <w:sz w:val="20"/>
          <w:szCs w:val="20"/>
          <w:lang w:val="sl-SI"/>
        </w:rPr>
        <w:t>stavbe za skladiščenje pridelka, razen kleti, vinske kleti in zidanice, tlorisne površine do vključno 150 m</w:t>
      </w:r>
      <w:r w:rsidR="00D73BDD" w:rsidRPr="00974A7E">
        <w:rPr>
          <w:rFonts w:cs="Arial"/>
          <w:sz w:val="20"/>
          <w:szCs w:val="20"/>
          <w:vertAlign w:val="superscript"/>
          <w:lang w:val="sl-SI"/>
        </w:rPr>
        <w:t>2</w:t>
      </w:r>
      <w:r w:rsidR="00D73BDD" w:rsidRPr="00974A7E">
        <w:rPr>
          <w:rFonts w:cs="Arial"/>
          <w:sz w:val="20"/>
          <w:szCs w:val="20"/>
          <w:lang w:val="sl-SI"/>
        </w:rPr>
        <w:t>,</w:t>
      </w:r>
    </w:p>
    <w:p w14:paraId="2DEE3A3C" w14:textId="130DCA66" w:rsidR="00D73BDD" w:rsidRPr="00974A7E" w:rsidRDefault="00532423" w:rsidP="00532423">
      <w:pPr>
        <w:pStyle w:val="Alineazatevilnotoko"/>
        <w:numPr>
          <w:ilvl w:val="0"/>
          <w:numId w:val="0"/>
        </w:numPr>
        <w:spacing w:line="260" w:lineRule="exact"/>
        <w:ind w:left="426"/>
        <w:rPr>
          <w:rFonts w:cs="Arial"/>
          <w:sz w:val="20"/>
          <w:szCs w:val="20"/>
          <w:lang w:val="sl-SI"/>
        </w:rPr>
      </w:pPr>
      <w:r w:rsidRPr="00974A7E">
        <w:rPr>
          <w:rFonts w:cs="Arial"/>
          <w:sz w:val="20"/>
          <w:szCs w:val="20"/>
          <w:lang w:val="sl-SI"/>
        </w:rPr>
        <w:t xml:space="preserve">– </w:t>
      </w:r>
      <w:r w:rsidR="00D73BDD" w:rsidRPr="00974A7E">
        <w:rPr>
          <w:rFonts w:cs="Arial"/>
          <w:sz w:val="20"/>
          <w:szCs w:val="20"/>
          <w:lang w:val="sl-SI"/>
        </w:rPr>
        <w:t>druge nestanovanjske kmetijske stavbe tlorisne površine do vključno 150 m</w:t>
      </w:r>
      <w:r w:rsidR="00D73BDD" w:rsidRPr="00974A7E">
        <w:rPr>
          <w:rFonts w:cs="Arial"/>
          <w:sz w:val="20"/>
          <w:szCs w:val="20"/>
          <w:vertAlign w:val="superscript"/>
          <w:lang w:val="sl-SI"/>
        </w:rPr>
        <w:t>2</w:t>
      </w:r>
      <w:r w:rsidR="00D73BDD" w:rsidRPr="00974A7E">
        <w:rPr>
          <w:rFonts w:cs="Arial"/>
          <w:sz w:val="20"/>
          <w:szCs w:val="20"/>
          <w:lang w:val="sl-SI"/>
        </w:rPr>
        <w:t>,</w:t>
      </w:r>
    </w:p>
    <w:p w14:paraId="273CDD0D" w14:textId="71D53747" w:rsidR="00D73BDD" w:rsidRPr="00974A7E" w:rsidRDefault="00532423" w:rsidP="00532423">
      <w:pPr>
        <w:pStyle w:val="Alineazatevilnotoko"/>
        <w:numPr>
          <w:ilvl w:val="0"/>
          <w:numId w:val="0"/>
        </w:numPr>
        <w:spacing w:line="260" w:lineRule="exact"/>
        <w:ind w:left="426"/>
        <w:rPr>
          <w:rFonts w:cs="Arial"/>
          <w:sz w:val="20"/>
          <w:szCs w:val="20"/>
          <w:lang w:val="sl-SI"/>
        </w:rPr>
      </w:pPr>
      <w:r w:rsidRPr="00974A7E">
        <w:rPr>
          <w:rFonts w:cs="Arial"/>
          <w:sz w:val="20"/>
          <w:szCs w:val="20"/>
          <w:lang w:val="sl-SI"/>
        </w:rPr>
        <w:t xml:space="preserve">– </w:t>
      </w:r>
      <w:r w:rsidR="00D73BDD" w:rsidRPr="00974A7E">
        <w:rPr>
          <w:rFonts w:cs="Arial"/>
          <w:sz w:val="20"/>
          <w:szCs w:val="20"/>
          <w:lang w:val="sl-SI"/>
        </w:rPr>
        <w:t>rezervoarji, silosi in skladiščne stavbe, in sicer le skladiščne stavbe za skladiščenje lesnih goriv tlorisne površine do vključno 150 m</w:t>
      </w:r>
      <w:r w:rsidR="00D73BDD" w:rsidRPr="00974A7E">
        <w:rPr>
          <w:rFonts w:cs="Arial"/>
          <w:sz w:val="20"/>
          <w:szCs w:val="20"/>
          <w:vertAlign w:val="superscript"/>
          <w:lang w:val="sl-SI"/>
        </w:rPr>
        <w:t>2</w:t>
      </w:r>
      <w:r w:rsidR="00D73BDD" w:rsidRPr="00974A7E">
        <w:rPr>
          <w:rFonts w:cs="Arial"/>
          <w:sz w:val="20"/>
          <w:szCs w:val="20"/>
          <w:lang w:val="sl-SI"/>
        </w:rPr>
        <w:t>,</w:t>
      </w:r>
    </w:p>
    <w:p w14:paraId="64F8F99D" w14:textId="67F0CC4D" w:rsidR="00D73BDD" w:rsidRPr="00974A7E" w:rsidRDefault="00532423" w:rsidP="00FA3765">
      <w:pPr>
        <w:pStyle w:val="Alineazatevilnotoko"/>
        <w:numPr>
          <w:ilvl w:val="0"/>
          <w:numId w:val="0"/>
        </w:numPr>
        <w:spacing w:line="260" w:lineRule="exact"/>
        <w:ind w:left="426"/>
        <w:rPr>
          <w:rFonts w:cs="Arial"/>
          <w:sz w:val="20"/>
          <w:szCs w:val="20"/>
          <w:lang w:val="sl-SI"/>
        </w:rPr>
      </w:pPr>
      <w:r w:rsidRPr="00974A7E">
        <w:rPr>
          <w:rFonts w:cs="Arial"/>
          <w:sz w:val="20"/>
          <w:szCs w:val="20"/>
          <w:lang w:val="sl-SI"/>
        </w:rPr>
        <w:t xml:space="preserve">– </w:t>
      </w:r>
      <w:r w:rsidR="00D73BDD" w:rsidRPr="00974A7E">
        <w:rPr>
          <w:rFonts w:cs="Arial"/>
          <w:sz w:val="20"/>
          <w:szCs w:val="20"/>
          <w:lang w:val="sl-SI"/>
        </w:rPr>
        <w:t>daljinski cevovodi, daljinska (hrbtenična) komunikacijska omrežja in daljinski (prenosni) elektroenergetski vodi s pripadajočimi objekti in priključki nanje,</w:t>
      </w:r>
    </w:p>
    <w:p w14:paraId="3E8CD739" w14:textId="2D8D84E0" w:rsidR="00D73BDD" w:rsidRPr="00974A7E" w:rsidRDefault="00532423" w:rsidP="00FA3765">
      <w:pPr>
        <w:pStyle w:val="Alineazatevilnotoko"/>
        <w:numPr>
          <w:ilvl w:val="0"/>
          <w:numId w:val="0"/>
        </w:numPr>
        <w:spacing w:line="260" w:lineRule="exact"/>
        <w:ind w:left="426"/>
        <w:rPr>
          <w:rFonts w:cs="Arial"/>
          <w:sz w:val="20"/>
          <w:szCs w:val="20"/>
          <w:lang w:val="sl-SI"/>
        </w:rPr>
      </w:pPr>
      <w:r w:rsidRPr="00974A7E">
        <w:rPr>
          <w:rFonts w:cs="Arial"/>
          <w:sz w:val="20"/>
          <w:szCs w:val="20"/>
          <w:lang w:val="sl-SI"/>
        </w:rPr>
        <w:t xml:space="preserve">– </w:t>
      </w:r>
      <w:r w:rsidR="00D73BDD" w:rsidRPr="00974A7E">
        <w:rPr>
          <w:rFonts w:cs="Arial"/>
          <w:sz w:val="20"/>
          <w:szCs w:val="20"/>
          <w:lang w:val="sl-SI"/>
        </w:rPr>
        <w:t>lokalni cevovodi, lokalni (distribucijski) elektroenergetski vodi in lokalna (dostopovna) komunikacijska omrežja s pripadajočimi objekti in priključki nanje, razen toplarne in kotlovnice,</w:t>
      </w:r>
    </w:p>
    <w:p w14:paraId="3C2981B8" w14:textId="41470A74" w:rsidR="00D73BDD" w:rsidRPr="00974A7E" w:rsidRDefault="00532423" w:rsidP="00532423">
      <w:pPr>
        <w:pStyle w:val="Alineazatevilnotoko"/>
        <w:numPr>
          <w:ilvl w:val="0"/>
          <w:numId w:val="0"/>
        </w:numPr>
        <w:spacing w:line="260" w:lineRule="exact"/>
        <w:ind w:left="426"/>
        <w:rPr>
          <w:rFonts w:cs="Arial"/>
          <w:sz w:val="20"/>
          <w:szCs w:val="20"/>
          <w:lang w:val="sl-SI"/>
        </w:rPr>
      </w:pPr>
      <w:r w:rsidRPr="00974A7E">
        <w:rPr>
          <w:rFonts w:cs="Arial"/>
          <w:sz w:val="20"/>
          <w:szCs w:val="20"/>
          <w:lang w:val="sl-SI"/>
        </w:rPr>
        <w:t xml:space="preserve">– </w:t>
      </w:r>
      <w:r w:rsidR="00D73BDD" w:rsidRPr="00974A7E">
        <w:rPr>
          <w:rFonts w:cs="Arial"/>
          <w:sz w:val="20"/>
          <w:szCs w:val="20"/>
          <w:lang w:val="sl-SI"/>
        </w:rPr>
        <w:t>kulturna dediščina, ki se ne uporablja za druge namene, in sicer le spominska obeležja, skupaj s funkcionalnim zemljiščem, površine do vključno 10 m</w:t>
      </w:r>
      <w:r w:rsidR="00D73BDD" w:rsidRPr="00974A7E">
        <w:rPr>
          <w:rFonts w:cs="Arial"/>
          <w:sz w:val="20"/>
          <w:szCs w:val="20"/>
          <w:vertAlign w:val="superscript"/>
          <w:lang w:val="sl-SI"/>
        </w:rPr>
        <w:t>2</w:t>
      </w:r>
      <w:r w:rsidR="00D73BDD" w:rsidRPr="00974A7E">
        <w:rPr>
          <w:rFonts w:cs="Arial"/>
          <w:sz w:val="20"/>
          <w:szCs w:val="20"/>
          <w:lang w:val="sl-SI"/>
        </w:rPr>
        <w:t>,</w:t>
      </w:r>
    </w:p>
    <w:p w14:paraId="1F624BC8" w14:textId="5C751AA0" w:rsidR="00D73BDD" w:rsidRPr="00974A7E" w:rsidRDefault="00532423" w:rsidP="00532423">
      <w:pPr>
        <w:pStyle w:val="Alineazatevilnotoko"/>
        <w:numPr>
          <w:ilvl w:val="0"/>
          <w:numId w:val="0"/>
        </w:numPr>
        <w:spacing w:line="260" w:lineRule="exact"/>
        <w:ind w:left="426"/>
        <w:rPr>
          <w:rFonts w:cs="Arial"/>
          <w:sz w:val="20"/>
          <w:szCs w:val="20"/>
          <w:lang w:val="sl-SI"/>
        </w:rPr>
      </w:pPr>
      <w:r w:rsidRPr="00974A7E">
        <w:rPr>
          <w:rFonts w:cs="Arial"/>
          <w:sz w:val="20"/>
          <w:szCs w:val="20"/>
          <w:lang w:val="sl-SI"/>
        </w:rPr>
        <w:t xml:space="preserve">– </w:t>
      </w:r>
      <w:r w:rsidR="00D73BDD" w:rsidRPr="00974A7E">
        <w:rPr>
          <w:rFonts w:cs="Arial"/>
          <w:sz w:val="20"/>
          <w:szCs w:val="20"/>
          <w:lang w:val="sl-SI"/>
        </w:rPr>
        <w:t>stavbe za opravljanje verskih obredov tlorisne površine do vključno 10 m</w:t>
      </w:r>
      <w:r w:rsidR="00D73BDD" w:rsidRPr="00974A7E">
        <w:rPr>
          <w:rFonts w:cs="Arial"/>
          <w:sz w:val="20"/>
          <w:szCs w:val="20"/>
          <w:vertAlign w:val="superscript"/>
          <w:lang w:val="sl-SI"/>
        </w:rPr>
        <w:t>2</w:t>
      </w:r>
      <w:r w:rsidR="00D73BDD" w:rsidRPr="00974A7E">
        <w:rPr>
          <w:rFonts w:cs="Arial"/>
          <w:sz w:val="20"/>
          <w:szCs w:val="20"/>
          <w:lang w:val="sl-SI"/>
        </w:rPr>
        <w:t>,</w:t>
      </w:r>
    </w:p>
    <w:p w14:paraId="19020CA1" w14:textId="3751B6A1" w:rsidR="00D73BDD" w:rsidRPr="00974A7E" w:rsidRDefault="00532423" w:rsidP="00532423">
      <w:pPr>
        <w:pStyle w:val="Alineazatevilnotoko"/>
        <w:numPr>
          <w:ilvl w:val="0"/>
          <w:numId w:val="0"/>
        </w:numPr>
        <w:spacing w:line="260" w:lineRule="exact"/>
        <w:ind w:left="426"/>
        <w:rPr>
          <w:rFonts w:cs="Arial"/>
          <w:sz w:val="20"/>
          <w:szCs w:val="20"/>
          <w:lang w:val="sl-SI"/>
        </w:rPr>
      </w:pPr>
      <w:r w:rsidRPr="00974A7E">
        <w:rPr>
          <w:rFonts w:cs="Arial"/>
          <w:sz w:val="20"/>
          <w:szCs w:val="20"/>
          <w:lang w:val="sl-SI"/>
        </w:rPr>
        <w:t xml:space="preserve">– </w:t>
      </w:r>
      <w:r w:rsidR="00D73BDD" w:rsidRPr="00974A7E">
        <w:rPr>
          <w:rFonts w:cs="Arial"/>
          <w:sz w:val="20"/>
          <w:szCs w:val="20"/>
          <w:lang w:val="sl-SI"/>
        </w:rPr>
        <w:t>pristanišča in plovbne poti, in sicer le vstopno-izstopna mesta oziroma privezni pomoli površine do vključno 30 m</w:t>
      </w:r>
      <w:r w:rsidR="00D73BDD" w:rsidRPr="00974A7E">
        <w:rPr>
          <w:rFonts w:cs="Arial"/>
          <w:sz w:val="20"/>
          <w:szCs w:val="20"/>
          <w:vertAlign w:val="superscript"/>
          <w:lang w:val="sl-SI"/>
        </w:rPr>
        <w:t>2</w:t>
      </w:r>
      <w:r w:rsidR="00D73BDD" w:rsidRPr="00974A7E">
        <w:rPr>
          <w:rFonts w:cs="Arial"/>
          <w:sz w:val="20"/>
          <w:szCs w:val="20"/>
          <w:lang w:val="sl-SI"/>
        </w:rPr>
        <w:t>,</w:t>
      </w:r>
    </w:p>
    <w:p w14:paraId="7EAB2F36" w14:textId="79F5C1A3" w:rsidR="00D73BDD" w:rsidRPr="00974A7E" w:rsidRDefault="00532423" w:rsidP="00532423">
      <w:pPr>
        <w:pStyle w:val="Alineazatevilnotoko"/>
        <w:numPr>
          <w:ilvl w:val="0"/>
          <w:numId w:val="0"/>
        </w:numPr>
        <w:spacing w:line="260" w:lineRule="exact"/>
        <w:ind w:left="426"/>
        <w:rPr>
          <w:rFonts w:cs="Arial"/>
          <w:sz w:val="20"/>
          <w:szCs w:val="20"/>
          <w:lang w:val="sl-SI"/>
        </w:rPr>
      </w:pPr>
      <w:r w:rsidRPr="00974A7E">
        <w:rPr>
          <w:rFonts w:cs="Arial"/>
          <w:sz w:val="20"/>
          <w:szCs w:val="20"/>
          <w:lang w:val="sl-SI"/>
        </w:rPr>
        <w:t xml:space="preserve">– </w:t>
      </w:r>
      <w:r w:rsidR="00D73BDD" w:rsidRPr="00974A7E">
        <w:rPr>
          <w:rFonts w:cs="Arial"/>
          <w:sz w:val="20"/>
          <w:szCs w:val="20"/>
          <w:lang w:val="sl-SI"/>
        </w:rPr>
        <w:t>jezovi, vodne pregrade in drugi vodni objekti, in sicer le zadrževalniki za akumulacijo vode za namakanje kmetijskih zemljišč ter vkopani zadrževalniki in podobni objekti za akumulacijo vode, namenjeni namakanju kmetijskih zemljišč in drugi kmetijski rabi,</w:t>
      </w:r>
    </w:p>
    <w:p w14:paraId="083F29B3" w14:textId="29448086" w:rsidR="00D73BDD" w:rsidRPr="00974A7E" w:rsidRDefault="00532423" w:rsidP="00532423">
      <w:pPr>
        <w:pStyle w:val="Alineazatevilnotoko"/>
        <w:numPr>
          <w:ilvl w:val="0"/>
          <w:numId w:val="0"/>
        </w:numPr>
        <w:spacing w:line="260" w:lineRule="exact"/>
        <w:ind w:left="426"/>
        <w:rPr>
          <w:rFonts w:cs="Arial"/>
          <w:sz w:val="20"/>
          <w:szCs w:val="20"/>
          <w:lang w:val="sl-SI"/>
        </w:rPr>
      </w:pPr>
      <w:r w:rsidRPr="00974A7E">
        <w:rPr>
          <w:rFonts w:cs="Arial"/>
          <w:sz w:val="20"/>
          <w:szCs w:val="20"/>
          <w:lang w:val="sl-SI"/>
        </w:rPr>
        <w:t xml:space="preserve">– </w:t>
      </w:r>
      <w:r w:rsidR="00D73BDD" w:rsidRPr="00974A7E">
        <w:rPr>
          <w:rFonts w:cs="Arial"/>
          <w:sz w:val="20"/>
          <w:szCs w:val="20"/>
          <w:lang w:val="sl-SI"/>
        </w:rPr>
        <w:t>drugi gradbeni inženirski objekti za šport, rekreacijo in prosti čas, in sicer le opazovalnica kot netemeljena lesena konstrukcija do 10 m</w:t>
      </w:r>
      <w:r w:rsidR="00D73BDD" w:rsidRPr="00974A7E">
        <w:rPr>
          <w:rFonts w:cs="Arial"/>
          <w:sz w:val="20"/>
          <w:szCs w:val="20"/>
          <w:vertAlign w:val="superscript"/>
          <w:lang w:val="sl-SI"/>
        </w:rPr>
        <w:t>2</w:t>
      </w:r>
      <w:r w:rsidR="00D73BDD" w:rsidRPr="00974A7E">
        <w:rPr>
          <w:rFonts w:cs="Arial"/>
          <w:sz w:val="20"/>
          <w:szCs w:val="20"/>
          <w:lang w:val="sl-SI"/>
        </w:rPr>
        <w:t xml:space="preserve"> (npr. ptičja opazovalnica),</w:t>
      </w:r>
    </w:p>
    <w:p w14:paraId="7A2F6DE6" w14:textId="41B88A6B" w:rsidR="00D73BDD" w:rsidRPr="00974A7E" w:rsidRDefault="00532423" w:rsidP="00532423">
      <w:pPr>
        <w:pStyle w:val="Alineazatevilnotoko"/>
        <w:numPr>
          <w:ilvl w:val="0"/>
          <w:numId w:val="0"/>
        </w:numPr>
        <w:spacing w:line="260" w:lineRule="exact"/>
        <w:ind w:left="426"/>
        <w:rPr>
          <w:rFonts w:cs="Arial"/>
          <w:sz w:val="20"/>
          <w:szCs w:val="20"/>
          <w:lang w:val="sl-SI"/>
        </w:rPr>
      </w:pPr>
      <w:r w:rsidRPr="00974A7E">
        <w:rPr>
          <w:rFonts w:cs="Arial"/>
          <w:sz w:val="20"/>
          <w:szCs w:val="20"/>
          <w:lang w:val="sl-SI"/>
        </w:rPr>
        <w:t xml:space="preserve">– </w:t>
      </w:r>
      <w:r w:rsidR="00D73BDD" w:rsidRPr="00974A7E">
        <w:rPr>
          <w:rFonts w:cs="Arial"/>
          <w:sz w:val="20"/>
          <w:szCs w:val="20"/>
          <w:lang w:val="sl-SI"/>
        </w:rPr>
        <w:t>drugi kmetijski gradbeni inženirski objekti, razen ribogojnice, in sicer koritasti silos, gnojišča, napajalna korita, krmišča in hlevski izpusti, zbiralnik gnojnice in gnojevke prostornine do vključno 1.000 m</w:t>
      </w:r>
      <w:r w:rsidR="00D73BDD" w:rsidRPr="00974A7E">
        <w:rPr>
          <w:rFonts w:cs="Arial"/>
          <w:sz w:val="20"/>
          <w:szCs w:val="20"/>
          <w:vertAlign w:val="superscript"/>
          <w:lang w:val="sl-SI"/>
        </w:rPr>
        <w:t>3</w:t>
      </w:r>
      <w:r w:rsidR="00D73BDD" w:rsidRPr="00974A7E">
        <w:rPr>
          <w:rFonts w:cs="Arial"/>
          <w:sz w:val="20"/>
          <w:szCs w:val="20"/>
          <w:lang w:val="sl-SI"/>
        </w:rPr>
        <w:t>, če so ti zgrajeni v skladu s predpisi, ki urejajo varstvo voda pred onesnaževanjem z nitrati iz kmetijskih virov, ter visoke preže kot opazovalnica kot netemeljena lesena konstrukcija do 10 m</w:t>
      </w:r>
      <w:r w:rsidR="00D73BDD" w:rsidRPr="00974A7E">
        <w:rPr>
          <w:rFonts w:cs="Arial"/>
          <w:sz w:val="20"/>
          <w:szCs w:val="20"/>
          <w:vertAlign w:val="superscript"/>
          <w:lang w:val="sl-SI"/>
        </w:rPr>
        <w:t>2</w:t>
      </w:r>
      <w:r w:rsidR="00D73BDD" w:rsidRPr="00974A7E">
        <w:rPr>
          <w:rFonts w:cs="Arial"/>
          <w:sz w:val="20"/>
          <w:szCs w:val="20"/>
          <w:lang w:val="sl-SI"/>
        </w:rPr>
        <w:t xml:space="preserve"> (npr. lovska preža),</w:t>
      </w:r>
    </w:p>
    <w:p w14:paraId="08980167" w14:textId="08C7AFCA" w:rsidR="00D73BDD" w:rsidRPr="00974A7E" w:rsidRDefault="00532423" w:rsidP="00FA3765">
      <w:pPr>
        <w:pStyle w:val="Alineazatevilnotoko"/>
        <w:numPr>
          <w:ilvl w:val="0"/>
          <w:numId w:val="0"/>
        </w:numPr>
        <w:spacing w:line="260" w:lineRule="exact"/>
        <w:ind w:left="426"/>
        <w:rPr>
          <w:rFonts w:cs="Arial"/>
          <w:sz w:val="20"/>
          <w:szCs w:val="20"/>
          <w:lang w:val="sl-SI"/>
        </w:rPr>
      </w:pPr>
      <w:r w:rsidRPr="00974A7E">
        <w:rPr>
          <w:rFonts w:cs="Arial"/>
          <w:sz w:val="20"/>
          <w:szCs w:val="20"/>
          <w:lang w:val="sl-SI"/>
        </w:rPr>
        <w:t xml:space="preserve">– </w:t>
      </w:r>
      <w:r w:rsidR="00D73BDD" w:rsidRPr="00974A7E">
        <w:rPr>
          <w:rFonts w:cs="Arial"/>
          <w:sz w:val="20"/>
          <w:szCs w:val="20"/>
          <w:lang w:val="sl-SI"/>
        </w:rPr>
        <w:t>elektrarne in drugi energetski objekti, in sicer le mala vetrna elektrarna do nazivne moči 1 MW, če gre za kmetijsko zemljišče z boniteto manj kot 35 točk,</w:t>
      </w:r>
    </w:p>
    <w:p w14:paraId="4A7A6ECF" w14:textId="3CF42454" w:rsidR="00D73BDD" w:rsidRPr="00974A7E" w:rsidRDefault="00532423" w:rsidP="00532423">
      <w:pPr>
        <w:pStyle w:val="Alineazatevilnotoko"/>
        <w:numPr>
          <w:ilvl w:val="0"/>
          <w:numId w:val="0"/>
        </w:numPr>
        <w:spacing w:line="260" w:lineRule="exact"/>
        <w:ind w:left="426"/>
        <w:rPr>
          <w:rFonts w:cs="Arial"/>
          <w:sz w:val="20"/>
          <w:szCs w:val="20"/>
          <w:lang w:val="sl-SI"/>
        </w:rPr>
      </w:pPr>
      <w:r w:rsidRPr="00974A7E">
        <w:rPr>
          <w:rFonts w:cs="Arial"/>
          <w:sz w:val="20"/>
          <w:szCs w:val="20"/>
          <w:lang w:val="sl-SI"/>
        </w:rPr>
        <w:t xml:space="preserve">– </w:t>
      </w:r>
      <w:r w:rsidR="00D73BDD" w:rsidRPr="00974A7E">
        <w:rPr>
          <w:rFonts w:cs="Arial"/>
          <w:sz w:val="20"/>
          <w:szCs w:val="20"/>
          <w:lang w:val="sl-SI"/>
        </w:rPr>
        <w:t>merilna mesta za opazovanje naravnih pojavov, naravnih virov in stanja okolja;</w:t>
      </w:r>
    </w:p>
    <w:p w14:paraId="55F9E359" w14:textId="5E30AC67" w:rsidR="00D73BDD" w:rsidRPr="00974A7E" w:rsidRDefault="008977C0" w:rsidP="008977C0">
      <w:pPr>
        <w:pStyle w:val="rkovnatokazaodstavkom"/>
        <w:numPr>
          <w:ilvl w:val="0"/>
          <w:numId w:val="0"/>
        </w:numPr>
        <w:spacing w:line="260" w:lineRule="exact"/>
        <w:ind w:left="426"/>
        <w:rPr>
          <w:rFonts w:cs="Arial"/>
          <w:sz w:val="20"/>
          <w:szCs w:val="20"/>
          <w:lang w:val="sl-SI"/>
        </w:rPr>
      </w:pPr>
      <w:r w:rsidRPr="00974A7E">
        <w:rPr>
          <w:rFonts w:cs="Arial"/>
          <w:sz w:val="20"/>
          <w:szCs w:val="20"/>
          <w:lang w:val="sl-SI"/>
        </w:rPr>
        <w:t xml:space="preserve">j) </w:t>
      </w:r>
      <w:r w:rsidR="00D73BDD" w:rsidRPr="00974A7E">
        <w:rPr>
          <w:rFonts w:cs="Arial"/>
          <w:sz w:val="20"/>
          <w:szCs w:val="20"/>
          <w:lang w:val="sl-SI"/>
        </w:rPr>
        <w:t>objekte, namenjeni zagotavljanju navigacijskih služb zračnega prometa, površine do največ 40 m</w:t>
      </w:r>
      <w:r w:rsidR="00D73BDD" w:rsidRPr="00974A7E">
        <w:rPr>
          <w:rFonts w:cs="Arial"/>
          <w:sz w:val="20"/>
          <w:szCs w:val="20"/>
          <w:vertAlign w:val="superscript"/>
          <w:lang w:val="sl-SI"/>
        </w:rPr>
        <w:t>2</w:t>
      </w:r>
      <w:r w:rsidR="00D73BDD" w:rsidRPr="00974A7E">
        <w:rPr>
          <w:rFonts w:cs="Arial"/>
          <w:sz w:val="20"/>
          <w:szCs w:val="20"/>
          <w:lang w:val="sl-SI"/>
        </w:rPr>
        <w:t>;</w:t>
      </w:r>
    </w:p>
    <w:p w14:paraId="6E93B99A" w14:textId="3497EF2A" w:rsidR="00D73BDD" w:rsidRPr="00974A7E" w:rsidRDefault="008977C0" w:rsidP="008977C0">
      <w:pPr>
        <w:pStyle w:val="rkovnatokazaodstavkom"/>
        <w:numPr>
          <w:ilvl w:val="0"/>
          <w:numId w:val="0"/>
        </w:numPr>
        <w:spacing w:line="260" w:lineRule="exact"/>
        <w:ind w:left="426"/>
        <w:rPr>
          <w:rFonts w:cs="Arial"/>
          <w:sz w:val="20"/>
          <w:szCs w:val="20"/>
          <w:lang w:val="sl-SI"/>
        </w:rPr>
      </w:pPr>
      <w:r w:rsidRPr="00974A7E">
        <w:rPr>
          <w:rFonts w:cs="Arial"/>
          <w:sz w:val="20"/>
          <w:szCs w:val="20"/>
          <w:lang w:val="sl-SI"/>
        </w:rPr>
        <w:t xml:space="preserve">k) </w:t>
      </w:r>
      <w:r w:rsidR="00D73BDD" w:rsidRPr="00974A7E">
        <w:rPr>
          <w:rFonts w:cs="Arial"/>
          <w:sz w:val="20"/>
          <w:szCs w:val="20"/>
          <w:lang w:val="sl-SI"/>
        </w:rPr>
        <w:t>objekte za varnost plovbe v skladu s predpisi, ki urejajo pomorstvo, in v skladu s predpisi, ki urejajo varnost plovbe po celinskih vodah.</w:t>
      </w:r>
    </w:p>
    <w:p w14:paraId="75980979" w14:textId="04FF602B" w:rsidR="00BF2EC9" w:rsidRPr="00974A7E" w:rsidRDefault="00BF2EC9"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974A7E">
        <w:rPr>
          <w:rFonts w:cs="Arial"/>
          <w:szCs w:val="20"/>
          <w:lang w:val="sl-SI"/>
        </w:rPr>
        <w:t>Občina lahko v OPN za gradnjo objektov iz točk g) in h) prejšnje točke ter prve, druge, tretje, četrte, pete in trinajste alinee točke i) prejšnje točke, ki so v skladu s predpisom, ki ureja razvrščanje objektov, nezahtevni objekti, predpiše strožje pogoje, kot so določeni v prvem odstavku 3.ča člena ZKZ glede zahtevanih površin kmetijskih zemljišč, ki jih mora izpolnjevati investitor, da lahko gradi na kmetijskem zemljišču.</w:t>
      </w:r>
    </w:p>
    <w:p w14:paraId="22D9E325" w14:textId="6CCF3CFC" w:rsidR="00BF2EC9" w:rsidRPr="00974A7E" w:rsidRDefault="00BF2EC9" w:rsidP="00FE650C">
      <w:pPr>
        <w:autoSpaceDE w:val="0"/>
        <w:autoSpaceDN w:val="0"/>
        <w:adjustRightInd w:val="0"/>
        <w:spacing w:before="120" w:after="120" w:line="260" w:lineRule="exact"/>
        <w:ind w:left="426"/>
        <w:jc w:val="both"/>
        <w:rPr>
          <w:rFonts w:cs="Arial"/>
          <w:szCs w:val="20"/>
          <w:highlight w:val="cyan"/>
          <w:lang w:val="sl-SI"/>
        </w:rPr>
      </w:pPr>
      <w:r w:rsidRPr="00974A7E">
        <w:rPr>
          <w:rFonts w:cs="Arial"/>
          <w:szCs w:val="20"/>
          <w:lang w:val="sl-SI"/>
        </w:rPr>
        <w:t xml:space="preserve">Poleg pogojev iz prejšnjega odstavka lahko </w:t>
      </w:r>
      <w:r w:rsidR="00F82906" w:rsidRPr="00974A7E">
        <w:rPr>
          <w:rFonts w:cs="Arial"/>
          <w:szCs w:val="20"/>
          <w:lang w:val="sl-SI"/>
        </w:rPr>
        <w:t>občina</w:t>
      </w:r>
      <w:r w:rsidRPr="00974A7E">
        <w:rPr>
          <w:rFonts w:cs="Arial"/>
          <w:szCs w:val="20"/>
          <w:lang w:val="sl-SI"/>
        </w:rPr>
        <w:t xml:space="preserve"> v </w:t>
      </w:r>
      <w:r w:rsidR="00F82906" w:rsidRPr="00974A7E">
        <w:rPr>
          <w:rFonts w:cs="Arial"/>
          <w:szCs w:val="20"/>
          <w:lang w:val="sl-SI"/>
        </w:rPr>
        <w:t>OPN</w:t>
      </w:r>
      <w:r w:rsidRPr="00974A7E">
        <w:rPr>
          <w:rFonts w:cs="Arial"/>
          <w:szCs w:val="20"/>
          <w:lang w:val="sl-SI"/>
        </w:rPr>
        <w:t xml:space="preserve"> za gradnjo objektov ali posegov v prostor iz </w:t>
      </w:r>
      <w:r w:rsidR="00F82906" w:rsidRPr="00974A7E">
        <w:rPr>
          <w:rFonts w:cs="Arial"/>
          <w:szCs w:val="20"/>
          <w:lang w:val="sl-SI"/>
        </w:rPr>
        <w:t>p</w:t>
      </w:r>
      <w:r w:rsidR="00C41E15">
        <w:rPr>
          <w:rFonts w:cs="Arial"/>
          <w:szCs w:val="20"/>
          <w:lang w:val="sl-SI"/>
        </w:rPr>
        <w:t>r</w:t>
      </w:r>
      <w:r w:rsidR="00F82906" w:rsidRPr="00974A7E">
        <w:rPr>
          <w:rFonts w:cs="Arial"/>
          <w:szCs w:val="20"/>
          <w:lang w:val="sl-SI"/>
        </w:rPr>
        <w:t>ejšnje točke</w:t>
      </w:r>
      <w:r w:rsidRPr="00974A7E">
        <w:rPr>
          <w:rFonts w:cs="Arial"/>
          <w:szCs w:val="20"/>
          <w:lang w:val="sl-SI"/>
        </w:rPr>
        <w:t>, razen začasnih ureditev za potrebe obrambe in varstva pred naravnimi in drugimi nesrečami, predpiše dodatne prostorske izvedbene pogoje glede gradnje objektov ali posegov v prostor in pogoje, ki jih mora za gradnjo na kmetijskem zemljišču izpolnjevati investitor.</w:t>
      </w:r>
    </w:p>
    <w:p w14:paraId="7699AE8F" w14:textId="77777777" w:rsidR="004F45A3" w:rsidRPr="00974A7E" w:rsidRDefault="004F45A3"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974A7E">
        <w:rPr>
          <w:rFonts w:cs="Arial"/>
          <w:szCs w:val="20"/>
          <w:lang w:val="sl-SI"/>
        </w:rPr>
        <w:t>Na območjih trajno varovanih kmetijskih zemljišč ni dopustno vzpostavljati območij za omilitvene in izravnalne ukrepe po zakonu, ki ureja ohranjanje narave.</w:t>
      </w:r>
    </w:p>
    <w:p w14:paraId="51C9A3C6" w14:textId="76DE5DD3" w:rsidR="00F82906" w:rsidRPr="00974A7E" w:rsidRDefault="004F45A3"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974A7E">
        <w:rPr>
          <w:rFonts w:cs="Arial"/>
          <w:szCs w:val="20"/>
          <w:lang w:val="sl-SI"/>
        </w:rPr>
        <w:t>Ne glede na prejšnj</w:t>
      </w:r>
      <w:r w:rsidR="00A3409F" w:rsidRPr="00974A7E">
        <w:rPr>
          <w:rFonts w:cs="Arial"/>
          <w:szCs w:val="20"/>
          <w:lang w:val="sl-SI"/>
        </w:rPr>
        <w:t>o</w:t>
      </w:r>
      <w:r w:rsidRPr="00974A7E">
        <w:rPr>
          <w:rFonts w:cs="Arial"/>
          <w:szCs w:val="20"/>
          <w:lang w:val="sl-SI"/>
        </w:rPr>
        <w:t xml:space="preserve"> </w:t>
      </w:r>
      <w:r w:rsidR="00A3409F" w:rsidRPr="00974A7E">
        <w:rPr>
          <w:rFonts w:cs="Arial"/>
          <w:szCs w:val="20"/>
          <w:lang w:val="sl-SI"/>
        </w:rPr>
        <w:t xml:space="preserve">točko </w:t>
      </w:r>
      <w:r w:rsidRPr="00974A7E">
        <w:rPr>
          <w:rFonts w:cs="Arial"/>
          <w:szCs w:val="20"/>
          <w:lang w:val="sl-SI"/>
        </w:rPr>
        <w:t xml:space="preserve">se na območju trajno varovanih kmetijskih zemljišč lahko izjemoma vzpostavljajo območja za omilitvene in izravnalne ukrepe po zakonu, ki ureja ohranjanje narave, ki so povezani z obstoječimi ali načrtovanimi prostorskimi ureditvami državnega pomena s področja cestne in železniške infrastrukture iz prvega ali drugega odstavka 3.e člena ZKZ, </w:t>
      </w:r>
      <w:r w:rsidR="00F82906" w:rsidRPr="00974A7E">
        <w:rPr>
          <w:rFonts w:cs="Arial"/>
          <w:szCs w:val="20"/>
          <w:lang w:val="sl-SI"/>
        </w:rPr>
        <w:t xml:space="preserve">ali za potrebe izvedbe agromelioracij na komasacijskih območjih, </w:t>
      </w:r>
      <w:r w:rsidRPr="00974A7E">
        <w:rPr>
          <w:rFonts w:cs="Arial"/>
          <w:szCs w:val="20"/>
          <w:lang w:val="sl-SI"/>
        </w:rPr>
        <w:t>če jih ni mogoče umestiti na druga zemljišča.</w:t>
      </w:r>
    </w:p>
    <w:p w14:paraId="1B5BF49E" w14:textId="315AB1C0" w:rsidR="00726A6F" w:rsidRPr="00974A7E" w:rsidRDefault="00F82906" w:rsidP="007364A5">
      <w:pPr>
        <w:numPr>
          <w:ilvl w:val="0"/>
          <w:numId w:val="2"/>
        </w:numPr>
        <w:tabs>
          <w:tab w:val="num" w:pos="426"/>
        </w:tabs>
        <w:autoSpaceDE w:val="0"/>
        <w:autoSpaceDN w:val="0"/>
        <w:adjustRightInd w:val="0"/>
        <w:spacing w:before="120" w:after="120" w:line="260" w:lineRule="exact"/>
        <w:ind w:left="426" w:hanging="426"/>
        <w:jc w:val="both"/>
        <w:rPr>
          <w:rFonts w:cs="Arial"/>
          <w:szCs w:val="20"/>
          <w:lang w:val="sl-SI"/>
        </w:rPr>
      </w:pPr>
      <w:r w:rsidRPr="00974A7E">
        <w:rPr>
          <w:rFonts w:cs="Arial"/>
          <w:szCs w:val="20"/>
          <w:lang w:val="sl-SI"/>
        </w:rPr>
        <w:t xml:space="preserve">Objekti iz točk g) in h) </w:t>
      </w:r>
      <w:r w:rsidR="00BF00A1">
        <w:rPr>
          <w:rFonts w:cs="Arial"/>
          <w:szCs w:val="20"/>
          <w:lang w:val="sl-SI"/>
        </w:rPr>
        <w:t>24</w:t>
      </w:r>
      <w:r w:rsidRPr="00974A7E">
        <w:rPr>
          <w:rFonts w:cs="Arial"/>
          <w:szCs w:val="20"/>
          <w:lang w:val="sl-SI"/>
        </w:rPr>
        <w:t xml:space="preserve">. točke teh smernic ter prve, druge, tretje, četrte, pete in trinajste alinee točke i) </w:t>
      </w:r>
      <w:r w:rsidR="00D81D98">
        <w:rPr>
          <w:rFonts w:cs="Arial"/>
          <w:szCs w:val="20"/>
          <w:lang w:val="sl-SI"/>
        </w:rPr>
        <w:t>24</w:t>
      </w:r>
      <w:r w:rsidRPr="00974A7E">
        <w:rPr>
          <w:rFonts w:cs="Arial"/>
          <w:szCs w:val="20"/>
          <w:lang w:val="sl-SI"/>
        </w:rPr>
        <w:t>. točke teh smernic se lahko uporabljajo le v kmetijske namene.</w:t>
      </w:r>
    </w:p>
    <w:p w14:paraId="724376AA" w14:textId="2598AC1D" w:rsidR="004F45A3" w:rsidRPr="00974A7E" w:rsidRDefault="00BA39CC" w:rsidP="007364A5">
      <w:pPr>
        <w:pStyle w:val="Odstavekseznama"/>
        <w:numPr>
          <w:ilvl w:val="0"/>
          <w:numId w:val="5"/>
        </w:numPr>
        <w:autoSpaceDE w:val="0"/>
        <w:autoSpaceDN w:val="0"/>
        <w:adjustRightInd w:val="0"/>
        <w:spacing w:before="360" w:after="240" w:line="260" w:lineRule="exact"/>
        <w:ind w:left="426" w:hanging="426"/>
        <w:jc w:val="both"/>
        <w:rPr>
          <w:rFonts w:cs="Arial"/>
          <w:szCs w:val="20"/>
          <w:lang w:val="sl-SI"/>
        </w:rPr>
      </w:pPr>
      <w:r w:rsidRPr="00974A7E">
        <w:rPr>
          <w:rFonts w:cs="Arial"/>
          <w:szCs w:val="20"/>
          <w:lang w:val="sl-SI"/>
        </w:rPr>
        <w:t>DOLOČITEV OBMOČIJ</w:t>
      </w:r>
      <w:r w:rsidR="00E74944" w:rsidRPr="00974A7E">
        <w:rPr>
          <w:rFonts w:cs="Arial"/>
          <w:szCs w:val="20"/>
          <w:lang w:val="sl-SI"/>
        </w:rPr>
        <w:t xml:space="preserve"> TRAJNO VAROVANI</w:t>
      </w:r>
      <w:r w:rsidR="00283D60" w:rsidRPr="00974A7E">
        <w:rPr>
          <w:rFonts w:cs="Arial"/>
          <w:szCs w:val="20"/>
          <w:lang w:val="sl-SI"/>
        </w:rPr>
        <w:t>H KMETIJSKIH ZEMLJIŠČ IN OBMOČIJ</w:t>
      </w:r>
      <w:r w:rsidR="00E74944" w:rsidRPr="00974A7E">
        <w:rPr>
          <w:rFonts w:cs="Arial"/>
          <w:szCs w:val="20"/>
          <w:lang w:val="sl-SI"/>
        </w:rPr>
        <w:t xml:space="preserve"> OSTALIH KMETIJSKIH ZEMLJIŠČ</w:t>
      </w:r>
    </w:p>
    <w:p w14:paraId="6E9FD1BA" w14:textId="5FA3B417" w:rsidR="0038400F" w:rsidRPr="00974A7E" w:rsidRDefault="0014049E" w:rsidP="007364A5">
      <w:pPr>
        <w:pStyle w:val="Odstavekseznama"/>
        <w:numPr>
          <w:ilvl w:val="0"/>
          <w:numId w:val="8"/>
        </w:numPr>
        <w:autoSpaceDE w:val="0"/>
        <w:autoSpaceDN w:val="0"/>
        <w:adjustRightInd w:val="0"/>
        <w:spacing w:before="120" w:after="120" w:line="260" w:lineRule="exact"/>
        <w:ind w:left="426" w:hanging="426"/>
        <w:jc w:val="both"/>
        <w:rPr>
          <w:rFonts w:cs="Arial"/>
          <w:szCs w:val="20"/>
          <w:lang w:val="sl-SI"/>
        </w:rPr>
      </w:pPr>
      <w:r w:rsidRPr="00974A7E">
        <w:rPr>
          <w:rFonts w:cs="Arial"/>
          <w:szCs w:val="20"/>
          <w:lang w:val="sl-SI"/>
        </w:rPr>
        <w:t xml:space="preserve">Občina pri pripravi OPN določi območja kmetijskih zemljišč in jih razvrsti v območja trajno varovanih kmetijskih zemljišč in območja ostalih kmetijskih zemljišč na podlagi predloga strokovne podlage. </w:t>
      </w:r>
      <w:r w:rsidR="00C60AF7" w:rsidRPr="00974A7E">
        <w:rPr>
          <w:rFonts w:cs="Arial"/>
          <w:szCs w:val="20"/>
          <w:lang w:val="sl-SI"/>
        </w:rPr>
        <w:t>Podrobnejša namenska raba kmetijskih zemljišč se v OPN povzame na podlagi predloga območij trajno varovanih kmetijskih zemljišč in ostalih kmetijskih zemljišč.</w:t>
      </w:r>
      <w:r w:rsidR="00290B9E" w:rsidRPr="00974A7E">
        <w:rPr>
          <w:rFonts w:cs="Arial"/>
          <w:szCs w:val="20"/>
          <w:lang w:val="sl-SI"/>
        </w:rPr>
        <w:t xml:space="preserve"> </w:t>
      </w:r>
    </w:p>
    <w:p w14:paraId="50D78586" w14:textId="650E3F50" w:rsidR="00C60AF7" w:rsidRPr="00974A7E" w:rsidRDefault="00290B9E" w:rsidP="0032458C">
      <w:pPr>
        <w:pStyle w:val="Odstavekseznama"/>
        <w:autoSpaceDE w:val="0"/>
        <w:autoSpaceDN w:val="0"/>
        <w:adjustRightInd w:val="0"/>
        <w:spacing w:before="120" w:after="120" w:line="260" w:lineRule="exact"/>
        <w:ind w:left="426"/>
        <w:jc w:val="both"/>
        <w:rPr>
          <w:rFonts w:cs="Arial"/>
          <w:szCs w:val="20"/>
          <w:lang w:val="sl-SI"/>
        </w:rPr>
      </w:pPr>
      <w:r w:rsidRPr="00974A7E">
        <w:rPr>
          <w:rFonts w:cs="Arial"/>
          <w:szCs w:val="20"/>
          <w:lang w:val="sl-SI"/>
        </w:rPr>
        <w:t xml:space="preserve">Pri pripravi OPN so občine dolžne v </w:t>
      </w:r>
      <w:r w:rsidR="002C01EF" w:rsidRPr="00974A7E">
        <w:rPr>
          <w:rFonts w:cs="Arial"/>
          <w:szCs w:val="20"/>
          <w:lang w:val="sl-SI"/>
        </w:rPr>
        <w:t>čim večji</w:t>
      </w:r>
      <w:r w:rsidRPr="00974A7E">
        <w:rPr>
          <w:rFonts w:cs="Arial"/>
          <w:szCs w:val="20"/>
          <w:lang w:val="sl-SI"/>
        </w:rPr>
        <w:t xml:space="preserve"> meri upoštevati predlog območ</w:t>
      </w:r>
      <w:r w:rsidR="00B72784" w:rsidRPr="00974A7E">
        <w:rPr>
          <w:rFonts w:cs="Arial"/>
          <w:szCs w:val="20"/>
          <w:lang w:val="sl-SI"/>
        </w:rPr>
        <w:t>ij</w:t>
      </w:r>
      <w:r w:rsidRPr="00974A7E">
        <w:rPr>
          <w:rFonts w:cs="Arial"/>
          <w:szCs w:val="20"/>
          <w:lang w:val="sl-SI"/>
        </w:rPr>
        <w:t xml:space="preserve"> trajno varovanih kmetijskih zemljišč in </w:t>
      </w:r>
      <w:r w:rsidR="002C01EF" w:rsidRPr="00974A7E">
        <w:rPr>
          <w:rFonts w:cs="Arial"/>
          <w:szCs w:val="20"/>
          <w:lang w:val="sl-SI"/>
        </w:rPr>
        <w:t>predlog</w:t>
      </w:r>
      <w:r w:rsidRPr="00974A7E">
        <w:rPr>
          <w:rFonts w:cs="Arial"/>
          <w:szCs w:val="20"/>
          <w:lang w:val="sl-SI"/>
        </w:rPr>
        <w:t xml:space="preserve"> območ</w:t>
      </w:r>
      <w:r w:rsidR="00B72784" w:rsidRPr="00974A7E">
        <w:rPr>
          <w:rFonts w:cs="Arial"/>
          <w:szCs w:val="20"/>
          <w:lang w:val="sl-SI"/>
        </w:rPr>
        <w:t>ij</w:t>
      </w:r>
      <w:r w:rsidRPr="00974A7E">
        <w:rPr>
          <w:rFonts w:cs="Arial"/>
          <w:szCs w:val="20"/>
          <w:lang w:val="sl-SI"/>
        </w:rPr>
        <w:t xml:space="preserve"> ostalih kmetijskih zemljišč.</w:t>
      </w:r>
    </w:p>
    <w:p w14:paraId="79907F29" w14:textId="64AB8080" w:rsidR="0013750E" w:rsidRPr="00974A7E" w:rsidRDefault="00F31526" w:rsidP="007364A5">
      <w:pPr>
        <w:pStyle w:val="Odstavekseznama"/>
        <w:numPr>
          <w:ilvl w:val="0"/>
          <w:numId w:val="8"/>
        </w:numPr>
        <w:autoSpaceDE w:val="0"/>
        <w:autoSpaceDN w:val="0"/>
        <w:adjustRightInd w:val="0"/>
        <w:spacing w:before="120" w:after="120" w:line="260" w:lineRule="exact"/>
        <w:ind w:left="426" w:hanging="426"/>
        <w:jc w:val="both"/>
        <w:rPr>
          <w:rFonts w:cs="Arial"/>
          <w:szCs w:val="20"/>
          <w:lang w:val="sl-SI"/>
        </w:rPr>
      </w:pPr>
      <w:r w:rsidRPr="00974A7E">
        <w:rPr>
          <w:rFonts w:cs="Arial"/>
          <w:szCs w:val="20"/>
          <w:lang w:val="sl-SI"/>
        </w:rPr>
        <w:t>Občina mora pri pripravi OPN upoštevati podatke iz strokovne podlage in</w:t>
      </w:r>
      <w:r w:rsidR="00962EF3" w:rsidRPr="00974A7E">
        <w:rPr>
          <w:rFonts w:cs="Arial"/>
          <w:szCs w:val="20"/>
          <w:lang w:val="sl-SI"/>
        </w:rPr>
        <w:t>,</w:t>
      </w:r>
      <w:r w:rsidR="002A2524" w:rsidRPr="00974A7E">
        <w:rPr>
          <w:rFonts w:cs="Arial"/>
          <w:szCs w:val="20"/>
          <w:lang w:val="sl-SI"/>
        </w:rPr>
        <w:t xml:space="preserve"> ob upoštevanju načel ZUreP-3</w:t>
      </w:r>
      <w:r w:rsidRPr="00974A7E">
        <w:rPr>
          <w:rFonts w:cs="Arial"/>
          <w:szCs w:val="20"/>
          <w:lang w:val="sl-SI"/>
        </w:rPr>
        <w:t>, načrtovati najprej na zemljiščih nekmetijske namenske rabe. Če to ni mogoče, pa je treba, ob upoštevanju predloga območij trajno varovanih in ostalih kmetijskih zemljišč, najprej načrtovati na območju predloga ostalih kmetijskih zemljišč</w:t>
      </w:r>
      <w:r w:rsidR="0013750E" w:rsidRPr="00974A7E">
        <w:rPr>
          <w:rFonts w:cs="Arial"/>
          <w:szCs w:val="20"/>
          <w:lang w:val="sl-SI"/>
        </w:rPr>
        <w:t xml:space="preserve">, pri tem pa se na teh območjih najprej načrtuje na kmetijskih zemljiščih nižjih bonitet. Če to ni mogoče, se ob upoštevanju predloga območij trajno varovanih in ostalih kmetijskih zemljišč lahko načrtuje </w:t>
      </w:r>
      <w:r w:rsidRPr="00974A7E">
        <w:rPr>
          <w:rFonts w:cs="Arial"/>
          <w:szCs w:val="20"/>
          <w:lang w:val="sl-SI"/>
        </w:rPr>
        <w:t>na območju predloga trajno varovanih kmetijskih zemljišč, pri tem pa se na teh območjih najprej načrtuje na kmetijskih zemljiščih nižjih bonitet</w:t>
      </w:r>
      <w:r w:rsidR="0013750E" w:rsidRPr="00974A7E">
        <w:rPr>
          <w:rFonts w:cs="Arial"/>
          <w:szCs w:val="20"/>
          <w:lang w:val="sl-SI"/>
        </w:rPr>
        <w:t xml:space="preserve"> oziroma na območjih, ki imajo v </w:t>
      </w:r>
      <w:r w:rsidR="002C01EF" w:rsidRPr="00974A7E">
        <w:rPr>
          <w:rFonts w:cs="Arial"/>
          <w:szCs w:val="20"/>
          <w:lang w:val="sl-SI"/>
        </w:rPr>
        <w:t>strokovni</w:t>
      </w:r>
      <w:r w:rsidR="0013750E" w:rsidRPr="00974A7E">
        <w:rPr>
          <w:rFonts w:cs="Arial"/>
          <w:szCs w:val="20"/>
          <w:lang w:val="sl-SI"/>
        </w:rPr>
        <w:t xml:space="preserve"> podlagi po modelu primernosti za določitev posameznih območij trajno varovanih kmetijskih zemljišč manjše število točk.</w:t>
      </w:r>
    </w:p>
    <w:p w14:paraId="20E840A0" w14:textId="259BF48A" w:rsidR="0038400F" w:rsidRPr="00974A7E" w:rsidRDefault="00C60AF7" w:rsidP="0032458C">
      <w:pPr>
        <w:pStyle w:val="Odstavekseznama"/>
        <w:autoSpaceDE w:val="0"/>
        <w:autoSpaceDN w:val="0"/>
        <w:adjustRightInd w:val="0"/>
        <w:spacing w:before="120" w:after="120" w:line="260" w:lineRule="exact"/>
        <w:ind w:left="426"/>
        <w:jc w:val="both"/>
        <w:rPr>
          <w:rFonts w:cs="Arial"/>
          <w:szCs w:val="20"/>
          <w:lang w:val="sl-SI"/>
        </w:rPr>
      </w:pPr>
      <w:r w:rsidRPr="00974A7E">
        <w:rPr>
          <w:rFonts w:cs="Arial"/>
          <w:szCs w:val="20"/>
          <w:lang w:val="sl-SI"/>
        </w:rPr>
        <w:t xml:space="preserve">Kot zemljišča kmetijske namenske rabe se v OPN lahko opredelijo tudi zemljišča, ki so v strokovni podlagi opredeljena kot območja drugih zemljišč, potencialno primernih za kmetijstvo, pri čemer se </w:t>
      </w:r>
      <w:r w:rsidR="00E05475" w:rsidRPr="00974A7E">
        <w:rPr>
          <w:rFonts w:cs="Arial"/>
          <w:szCs w:val="20"/>
          <w:lang w:val="sl-SI"/>
        </w:rPr>
        <w:t xml:space="preserve">pri </w:t>
      </w:r>
      <w:r w:rsidR="002C01EF" w:rsidRPr="00974A7E">
        <w:rPr>
          <w:rFonts w:cs="Arial"/>
          <w:szCs w:val="20"/>
          <w:lang w:val="sl-SI"/>
        </w:rPr>
        <w:t>razvrstitvi</w:t>
      </w:r>
      <w:r w:rsidR="00A41221" w:rsidRPr="00974A7E">
        <w:rPr>
          <w:rFonts w:cs="Arial"/>
          <w:szCs w:val="20"/>
          <w:lang w:val="sl-SI"/>
        </w:rPr>
        <w:t xml:space="preserve"> </w:t>
      </w:r>
      <w:r w:rsidR="00D07816" w:rsidRPr="00974A7E">
        <w:rPr>
          <w:rFonts w:cs="Arial"/>
          <w:szCs w:val="20"/>
          <w:lang w:val="sl-SI"/>
        </w:rPr>
        <w:t xml:space="preserve">teh zemljišč v </w:t>
      </w:r>
      <w:r w:rsidR="00E05475" w:rsidRPr="00974A7E">
        <w:rPr>
          <w:rFonts w:cs="Arial"/>
          <w:szCs w:val="20"/>
          <w:lang w:val="sl-SI"/>
        </w:rPr>
        <w:t>območ</w:t>
      </w:r>
      <w:r w:rsidR="00D07816" w:rsidRPr="00974A7E">
        <w:rPr>
          <w:rFonts w:cs="Arial"/>
          <w:szCs w:val="20"/>
          <w:lang w:val="sl-SI"/>
        </w:rPr>
        <w:t>ja</w:t>
      </w:r>
      <w:r w:rsidR="00E05475" w:rsidRPr="00974A7E">
        <w:rPr>
          <w:rFonts w:cs="Arial"/>
          <w:szCs w:val="20"/>
          <w:lang w:val="sl-SI"/>
        </w:rPr>
        <w:t xml:space="preserve"> trajno varovanih in ostalih kmetijskih zemljišč upoštevajo podatki iz strokovne podlage</w:t>
      </w:r>
      <w:r w:rsidRPr="00974A7E">
        <w:rPr>
          <w:rFonts w:cs="Arial"/>
          <w:szCs w:val="20"/>
          <w:lang w:val="sl-SI"/>
        </w:rPr>
        <w:t xml:space="preserve">. </w:t>
      </w:r>
    </w:p>
    <w:p w14:paraId="3356D97A" w14:textId="2E72BA40" w:rsidR="00C60AF7" w:rsidRPr="00974A7E" w:rsidRDefault="00C60AF7" w:rsidP="0032458C">
      <w:pPr>
        <w:pStyle w:val="Odstavekseznama"/>
        <w:autoSpaceDE w:val="0"/>
        <w:autoSpaceDN w:val="0"/>
        <w:adjustRightInd w:val="0"/>
        <w:spacing w:before="120" w:after="120" w:line="260" w:lineRule="exact"/>
        <w:ind w:left="426"/>
        <w:jc w:val="both"/>
        <w:rPr>
          <w:rFonts w:cs="Arial"/>
          <w:szCs w:val="20"/>
          <w:lang w:val="sl-SI"/>
        </w:rPr>
      </w:pPr>
      <w:r w:rsidRPr="00974A7E">
        <w:rPr>
          <w:rFonts w:cs="Arial"/>
          <w:szCs w:val="20"/>
          <w:lang w:val="sl-SI"/>
        </w:rPr>
        <w:t>Če se kot kmetijska namenska raba opredelijo zemljišča, ki so po dejanski rabi gozd, se v OPN označijo kot posebna enota urejanja prostora, v tekstualnem delu odloka pa se določijo prostorski izvedbeni pogoji, v katerih je med drugim določen način gospodarjenja oziroma rabe teh zemljišč ter rok, v katerem je treba izvesti krčitev gozda in ta zemljišča vzpostaviti v kmetijsko dejansko rabo.</w:t>
      </w:r>
    </w:p>
    <w:p w14:paraId="4D4B901F" w14:textId="36CD67C1" w:rsidR="00C60AF7" w:rsidRPr="00974A7E" w:rsidRDefault="00283D60" w:rsidP="007364A5">
      <w:pPr>
        <w:pStyle w:val="Odstavekseznama"/>
        <w:numPr>
          <w:ilvl w:val="0"/>
          <w:numId w:val="5"/>
        </w:numPr>
        <w:autoSpaceDE w:val="0"/>
        <w:autoSpaceDN w:val="0"/>
        <w:adjustRightInd w:val="0"/>
        <w:spacing w:before="360" w:after="240" w:line="260" w:lineRule="exact"/>
        <w:ind w:left="426" w:hanging="426"/>
        <w:jc w:val="both"/>
        <w:rPr>
          <w:rFonts w:cs="Arial"/>
          <w:szCs w:val="20"/>
          <w:lang w:val="sl-SI"/>
        </w:rPr>
      </w:pPr>
      <w:r w:rsidRPr="00974A7E">
        <w:rPr>
          <w:rFonts w:cs="Arial"/>
          <w:szCs w:val="20"/>
          <w:lang w:val="sl-SI"/>
        </w:rPr>
        <w:t>SPREMINJANJE OBMOČ</w:t>
      </w:r>
      <w:r w:rsidR="003A2CE1" w:rsidRPr="00974A7E">
        <w:rPr>
          <w:rFonts w:cs="Arial"/>
          <w:szCs w:val="20"/>
          <w:lang w:val="sl-SI"/>
        </w:rPr>
        <w:t>IJ</w:t>
      </w:r>
      <w:r w:rsidR="00E74944" w:rsidRPr="00974A7E">
        <w:rPr>
          <w:rFonts w:cs="Arial"/>
          <w:szCs w:val="20"/>
          <w:lang w:val="sl-SI"/>
        </w:rPr>
        <w:t xml:space="preserve"> TRAJNO VAROVAN</w:t>
      </w:r>
      <w:r w:rsidRPr="00974A7E">
        <w:rPr>
          <w:rFonts w:cs="Arial"/>
          <w:szCs w:val="20"/>
          <w:lang w:val="sl-SI"/>
        </w:rPr>
        <w:t>IH KMETIJSKIH ZEMLJIŠČ IN OBMOČ</w:t>
      </w:r>
      <w:r w:rsidR="003A2CE1" w:rsidRPr="00974A7E">
        <w:rPr>
          <w:rFonts w:cs="Arial"/>
          <w:szCs w:val="20"/>
          <w:lang w:val="sl-SI"/>
        </w:rPr>
        <w:t>IJ</w:t>
      </w:r>
      <w:r w:rsidR="00E74944" w:rsidRPr="00974A7E">
        <w:rPr>
          <w:rFonts w:cs="Arial"/>
          <w:szCs w:val="20"/>
          <w:lang w:val="sl-SI"/>
        </w:rPr>
        <w:t xml:space="preserve"> OSTALIH KMETIJSKIH ZEMLJIŠČ</w:t>
      </w:r>
    </w:p>
    <w:p w14:paraId="6C70A37C" w14:textId="56F27055" w:rsidR="00F052BF" w:rsidRPr="00974A7E" w:rsidRDefault="00F052BF" w:rsidP="007364A5">
      <w:pPr>
        <w:pStyle w:val="Odstavekseznama"/>
        <w:numPr>
          <w:ilvl w:val="0"/>
          <w:numId w:val="9"/>
        </w:numPr>
        <w:autoSpaceDE w:val="0"/>
        <w:autoSpaceDN w:val="0"/>
        <w:adjustRightInd w:val="0"/>
        <w:spacing w:before="120" w:after="120" w:line="260" w:lineRule="exact"/>
        <w:ind w:left="426" w:hanging="426"/>
        <w:jc w:val="both"/>
        <w:rPr>
          <w:rFonts w:cs="Arial"/>
          <w:szCs w:val="20"/>
          <w:lang w:val="sl-SI"/>
        </w:rPr>
      </w:pPr>
      <w:r w:rsidRPr="00974A7E">
        <w:rPr>
          <w:rFonts w:cs="Arial"/>
          <w:szCs w:val="20"/>
          <w:lang w:val="sl-SI"/>
        </w:rPr>
        <w:t xml:space="preserve">Območja trajno varovanih kmetijskih zemljišč se ne smejo spreminjati najmanj deset let od uveljavitve </w:t>
      </w:r>
      <w:r w:rsidR="0014049E" w:rsidRPr="00974A7E">
        <w:rPr>
          <w:rFonts w:cs="Arial"/>
          <w:szCs w:val="20"/>
          <w:lang w:val="sl-SI"/>
        </w:rPr>
        <w:t>OPN</w:t>
      </w:r>
      <w:r w:rsidRPr="00974A7E">
        <w:rPr>
          <w:rFonts w:cs="Arial"/>
          <w:szCs w:val="20"/>
          <w:lang w:val="sl-SI"/>
        </w:rPr>
        <w:t>, s katerim so bila ta območja določena.</w:t>
      </w:r>
    </w:p>
    <w:p w14:paraId="6C29C9CF" w14:textId="6E555C58" w:rsidR="00B32886" w:rsidRPr="00974A7E" w:rsidRDefault="00B628C9" w:rsidP="009D4A6F">
      <w:pPr>
        <w:pStyle w:val="Odstavekseznama"/>
        <w:numPr>
          <w:ilvl w:val="0"/>
          <w:numId w:val="9"/>
        </w:numPr>
        <w:autoSpaceDE w:val="0"/>
        <w:autoSpaceDN w:val="0"/>
        <w:adjustRightInd w:val="0"/>
        <w:spacing w:line="260" w:lineRule="exact"/>
        <w:ind w:left="425" w:hanging="426"/>
        <w:jc w:val="both"/>
        <w:rPr>
          <w:rFonts w:cs="Arial"/>
          <w:szCs w:val="20"/>
          <w:lang w:val="sl-SI"/>
        </w:rPr>
      </w:pPr>
      <w:r w:rsidRPr="00974A7E">
        <w:rPr>
          <w:rFonts w:cs="Arial"/>
          <w:szCs w:val="20"/>
          <w:lang w:val="sl-SI"/>
        </w:rPr>
        <w:t xml:space="preserve">Ne glede na prejšnjo točko </w:t>
      </w:r>
      <w:r w:rsidR="008F48D0" w:rsidRPr="00974A7E">
        <w:rPr>
          <w:rFonts w:cs="Arial"/>
          <w:szCs w:val="20"/>
          <w:lang w:val="sl-SI"/>
        </w:rPr>
        <w:t xml:space="preserve">se lahko </w:t>
      </w:r>
      <w:r w:rsidR="00B32886" w:rsidRPr="00974A7E">
        <w:rPr>
          <w:rFonts w:cs="Arial"/>
          <w:szCs w:val="20"/>
          <w:lang w:val="sl-SI"/>
        </w:rPr>
        <w:t>na območju trajno varovanih kmetijskih zemljišč v OPN s spremembo kmetijske namenske rabe</w:t>
      </w:r>
      <w:r w:rsidR="005727DA" w:rsidRPr="00974A7E">
        <w:rPr>
          <w:rFonts w:cs="Arial"/>
          <w:szCs w:val="20"/>
          <w:lang w:val="sl-SI"/>
        </w:rPr>
        <w:t xml:space="preserve"> pred iztekom roka iz prejšnje</w:t>
      </w:r>
      <w:r w:rsidR="00B32886" w:rsidRPr="00974A7E">
        <w:rPr>
          <w:rFonts w:cs="Arial"/>
          <w:szCs w:val="20"/>
          <w:lang w:val="sl-SI"/>
        </w:rPr>
        <w:t xml:space="preserve"> </w:t>
      </w:r>
      <w:r w:rsidR="005727DA" w:rsidRPr="00974A7E">
        <w:rPr>
          <w:rFonts w:cs="Arial"/>
          <w:szCs w:val="20"/>
          <w:lang w:val="sl-SI"/>
        </w:rPr>
        <w:t>točke</w:t>
      </w:r>
      <w:r w:rsidR="00B32886" w:rsidRPr="00974A7E">
        <w:rPr>
          <w:rFonts w:cs="Arial"/>
          <w:szCs w:val="20"/>
          <w:lang w:val="sl-SI"/>
        </w:rPr>
        <w:t xml:space="preserve"> načrtujejo:</w:t>
      </w:r>
    </w:p>
    <w:p w14:paraId="36405109" w14:textId="23E3494D" w:rsidR="00B32886" w:rsidRPr="00974A7E" w:rsidRDefault="00B32886" w:rsidP="009D4A6F">
      <w:pPr>
        <w:pStyle w:val="Odstavekseznama"/>
        <w:numPr>
          <w:ilvl w:val="0"/>
          <w:numId w:val="7"/>
        </w:numPr>
        <w:autoSpaceDE w:val="0"/>
        <w:autoSpaceDN w:val="0"/>
        <w:adjustRightInd w:val="0"/>
        <w:spacing w:line="260" w:lineRule="exact"/>
        <w:ind w:left="425" w:firstLine="0"/>
        <w:jc w:val="both"/>
        <w:rPr>
          <w:rFonts w:cs="Arial"/>
          <w:szCs w:val="20"/>
          <w:lang w:val="sl-SI"/>
        </w:rPr>
      </w:pPr>
      <w:r w:rsidRPr="00974A7E">
        <w:rPr>
          <w:rFonts w:cs="Arial"/>
          <w:szCs w:val="20"/>
          <w:lang w:val="sl-SI"/>
        </w:rPr>
        <w:t>objekt</w:t>
      </w:r>
      <w:r w:rsidR="003A2CE1" w:rsidRPr="00974A7E">
        <w:rPr>
          <w:rFonts w:cs="Arial"/>
          <w:szCs w:val="20"/>
          <w:lang w:val="sl-SI"/>
        </w:rPr>
        <w:t>i</w:t>
      </w:r>
      <w:r w:rsidRPr="00974A7E">
        <w:rPr>
          <w:rFonts w:cs="Arial"/>
          <w:szCs w:val="20"/>
          <w:lang w:val="sl-SI"/>
        </w:rPr>
        <w:t xml:space="preserve"> cestne infrastrukture lokalnega pomena, nujno potrebni zaradi navezave na cestno infrastrukturo zaradi načrtovanja širitev območij obstoječih prostorskih ureditev državnega pomena in načrtovanja novih prostorskih ureditev državnega pomena,</w:t>
      </w:r>
    </w:p>
    <w:p w14:paraId="5C719804" w14:textId="179B095D" w:rsidR="00B32886" w:rsidRPr="00974A7E" w:rsidRDefault="00B32886" w:rsidP="009D4A6F">
      <w:pPr>
        <w:pStyle w:val="Odstavekseznama"/>
        <w:numPr>
          <w:ilvl w:val="0"/>
          <w:numId w:val="7"/>
        </w:numPr>
        <w:autoSpaceDE w:val="0"/>
        <w:autoSpaceDN w:val="0"/>
        <w:adjustRightInd w:val="0"/>
        <w:spacing w:line="260" w:lineRule="exact"/>
        <w:ind w:left="425" w:firstLine="0"/>
        <w:jc w:val="both"/>
        <w:rPr>
          <w:rFonts w:cs="Arial"/>
          <w:szCs w:val="20"/>
          <w:lang w:val="sl-SI"/>
        </w:rPr>
      </w:pPr>
      <w:r w:rsidRPr="00974A7E">
        <w:rPr>
          <w:rFonts w:cs="Arial"/>
          <w:szCs w:val="20"/>
          <w:lang w:val="sl-SI"/>
        </w:rPr>
        <w:t>preselitve kmetijskih gospodarstev</w:t>
      </w:r>
      <w:r w:rsidR="00ED26D7" w:rsidRPr="00974A7E">
        <w:rPr>
          <w:rFonts w:cs="Arial"/>
          <w:szCs w:val="20"/>
          <w:lang w:val="sl-SI"/>
        </w:rPr>
        <w:t>,</w:t>
      </w:r>
      <w:r w:rsidRPr="00974A7E">
        <w:rPr>
          <w:rFonts w:cs="Arial"/>
          <w:szCs w:val="20"/>
          <w:lang w:val="sl-SI"/>
        </w:rPr>
        <w:t xml:space="preserve"> delno ali v celoti, ki so povezane z načrtovanjem cestne infrastrukture zaradi načrtovanja širitev območij obstoječih prostorskih ureditev državnega pomena in načrtovanja novih prostorskih ureditev državnega pomena in</w:t>
      </w:r>
    </w:p>
    <w:p w14:paraId="0E65FFB5" w14:textId="0668FEA6" w:rsidR="00B32886" w:rsidRPr="00974A7E" w:rsidRDefault="00B32886" w:rsidP="009D4A6F">
      <w:pPr>
        <w:pStyle w:val="Odstavekseznama"/>
        <w:numPr>
          <w:ilvl w:val="0"/>
          <w:numId w:val="7"/>
        </w:numPr>
        <w:autoSpaceDE w:val="0"/>
        <w:autoSpaceDN w:val="0"/>
        <w:adjustRightInd w:val="0"/>
        <w:spacing w:line="260" w:lineRule="exact"/>
        <w:ind w:left="425" w:firstLine="0"/>
        <w:jc w:val="both"/>
        <w:rPr>
          <w:rFonts w:cs="Arial"/>
          <w:szCs w:val="20"/>
          <w:lang w:val="sl-SI"/>
        </w:rPr>
      </w:pPr>
      <w:r w:rsidRPr="00974A7E">
        <w:rPr>
          <w:rFonts w:cs="Arial"/>
          <w:szCs w:val="20"/>
          <w:lang w:val="sl-SI"/>
        </w:rPr>
        <w:t>objekti vodne infrastrukture in vodne ureditve, nujno potrebne zaradi varstva pred škodljivim delovanjem voda, in objekti vodne infrastrukture in vodne ureditve lokalnega pomena, nujno potrebne zaradi prostorskih ureditev državnega pomena zaradi načrtovanja širitev območij obstoječih prostorskih ureditev državnega pomena in načrtovanja novih prostorskih ureditev državnega pomena.</w:t>
      </w:r>
    </w:p>
    <w:p w14:paraId="09C80C14" w14:textId="583D53F9" w:rsidR="00B628C9" w:rsidRPr="00974A7E" w:rsidRDefault="00B32886" w:rsidP="007364A5">
      <w:pPr>
        <w:pStyle w:val="Odstavekseznama"/>
        <w:numPr>
          <w:ilvl w:val="0"/>
          <w:numId w:val="9"/>
        </w:numPr>
        <w:autoSpaceDE w:val="0"/>
        <w:autoSpaceDN w:val="0"/>
        <w:adjustRightInd w:val="0"/>
        <w:spacing w:before="120" w:after="120" w:line="260" w:lineRule="exact"/>
        <w:ind w:left="426" w:hanging="426"/>
        <w:jc w:val="both"/>
        <w:rPr>
          <w:rFonts w:cs="Arial"/>
          <w:szCs w:val="20"/>
          <w:lang w:val="sl-SI"/>
        </w:rPr>
      </w:pPr>
      <w:r w:rsidRPr="00974A7E">
        <w:rPr>
          <w:rFonts w:cs="Arial"/>
          <w:szCs w:val="20"/>
          <w:lang w:val="sl-SI"/>
        </w:rPr>
        <w:t xml:space="preserve">Občina mora ureditve iz prejšnje </w:t>
      </w:r>
      <w:r w:rsidR="005727DA" w:rsidRPr="00974A7E">
        <w:rPr>
          <w:rFonts w:cs="Arial"/>
          <w:szCs w:val="20"/>
          <w:lang w:val="sl-SI"/>
        </w:rPr>
        <w:t xml:space="preserve">točke </w:t>
      </w:r>
      <w:r w:rsidRPr="00974A7E">
        <w:rPr>
          <w:rFonts w:cs="Arial"/>
          <w:szCs w:val="20"/>
          <w:lang w:val="sl-SI"/>
        </w:rPr>
        <w:t xml:space="preserve">načrtovati najprej na zemljiščih nekmetijske namenske rabe. Če to ni mogoče, </w:t>
      </w:r>
      <w:r w:rsidR="00570BE5" w:rsidRPr="00974A7E">
        <w:rPr>
          <w:rFonts w:cs="Arial"/>
          <w:szCs w:val="20"/>
          <w:lang w:val="sl-SI"/>
        </w:rPr>
        <w:t xml:space="preserve">jih </w:t>
      </w:r>
      <w:r w:rsidRPr="00974A7E">
        <w:rPr>
          <w:rFonts w:cs="Arial"/>
          <w:szCs w:val="20"/>
          <w:lang w:val="sl-SI"/>
        </w:rPr>
        <w:t>je treba najprej načrtovati na območju ostalih kmetijskih zemljišč</w:t>
      </w:r>
      <w:r w:rsidR="00B628C9" w:rsidRPr="00974A7E">
        <w:rPr>
          <w:rFonts w:cs="Arial"/>
          <w:szCs w:val="20"/>
          <w:lang w:val="sl-SI"/>
        </w:rPr>
        <w:t xml:space="preserve">, pri tem pa se na teh območjih najprej načrtuje na kmetijskih zemljiščih nižjih bonitet. Če to ni mogoče, se lahko načrtuje na območju </w:t>
      </w:r>
      <w:r w:rsidRPr="00974A7E">
        <w:rPr>
          <w:rFonts w:cs="Arial"/>
          <w:szCs w:val="20"/>
          <w:lang w:val="sl-SI"/>
        </w:rPr>
        <w:t xml:space="preserve">trajno varovanih kmetijskih zemljišč, pri tem pa se na teh </w:t>
      </w:r>
      <w:r w:rsidR="002C01EF" w:rsidRPr="00974A7E">
        <w:rPr>
          <w:rFonts w:cs="Arial"/>
          <w:szCs w:val="20"/>
          <w:lang w:val="sl-SI"/>
        </w:rPr>
        <w:t>območjih</w:t>
      </w:r>
      <w:r w:rsidRPr="00974A7E">
        <w:rPr>
          <w:rFonts w:cs="Arial"/>
          <w:szCs w:val="20"/>
          <w:lang w:val="sl-SI"/>
        </w:rPr>
        <w:t xml:space="preserve"> najprej načrtuje na kmetijskih zemljiščih nižjih bonitet</w:t>
      </w:r>
      <w:r w:rsidR="00E05475" w:rsidRPr="00974A7E">
        <w:rPr>
          <w:rFonts w:cs="Arial"/>
          <w:szCs w:val="20"/>
          <w:lang w:val="sl-SI"/>
        </w:rPr>
        <w:t xml:space="preserve"> oziroma </w:t>
      </w:r>
      <w:r w:rsidR="00B628C9" w:rsidRPr="00974A7E">
        <w:rPr>
          <w:rFonts w:cs="Arial"/>
          <w:szCs w:val="20"/>
          <w:lang w:val="sl-SI"/>
        </w:rPr>
        <w:t xml:space="preserve">na območjih, ki imajo v </w:t>
      </w:r>
      <w:r w:rsidR="002C01EF" w:rsidRPr="00974A7E">
        <w:rPr>
          <w:rFonts w:cs="Arial"/>
          <w:szCs w:val="20"/>
          <w:lang w:val="sl-SI"/>
        </w:rPr>
        <w:t>strokovni</w:t>
      </w:r>
      <w:r w:rsidR="00B628C9" w:rsidRPr="00974A7E">
        <w:rPr>
          <w:rFonts w:cs="Arial"/>
          <w:szCs w:val="20"/>
          <w:lang w:val="sl-SI"/>
        </w:rPr>
        <w:t xml:space="preserve"> podlagi po modelu primernosti za določitev posameznih območij trajno varovanih kmetijskih zemljišč manjše število točk.</w:t>
      </w:r>
    </w:p>
    <w:p w14:paraId="0EDD3242" w14:textId="271BD23D" w:rsidR="00B32886" w:rsidRPr="00974A7E" w:rsidRDefault="000E489A" w:rsidP="007364A5">
      <w:pPr>
        <w:pStyle w:val="Odstavekseznama"/>
        <w:numPr>
          <w:ilvl w:val="0"/>
          <w:numId w:val="9"/>
        </w:numPr>
        <w:autoSpaceDE w:val="0"/>
        <w:autoSpaceDN w:val="0"/>
        <w:adjustRightInd w:val="0"/>
        <w:spacing w:before="120" w:after="120" w:line="260" w:lineRule="exact"/>
        <w:ind w:left="426" w:hanging="426"/>
        <w:jc w:val="both"/>
        <w:rPr>
          <w:rFonts w:cs="Arial"/>
          <w:szCs w:val="20"/>
          <w:lang w:val="sl-SI"/>
        </w:rPr>
      </w:pPr>
      <w:r w:rsidRPr="00974A7E">
        <w:rPr>
          <w:rFonts w:cs="Arial"/>
          <w:szCs w:val="20"/>
          <w:lang w:val="sl-SI"/>
        </w:rPr>
        <w:t xml:space="preserve">Območja ostalih kmetijskih zemljišč se lahko spreminjajo tudi pred iztekom </w:t>
      </w:r>
      <w:r w:rsidR="00570BE5" w:rsidRPr="00974A7E">
        <w:rPr>
          <w:rFonts w:cs="Arial"/>
          <w:szCs w:val="20"/>
          <w:lang w:val="sl-SI"/>
        </w:rPr>
        <w:t>desetih let od uveljavitve OPN, s katerim so bila ta območja določena</w:t>
      </w:r>
      <w:r w:rsidRPr="00974A7E">
        <w:rPr>
          <w:rFonts w:cs="Arial"/>
          <w:szCs w:val="20"/>
          <w:lang w:val="sl-SI"/>
        </w:rPr>
        <w:t>. Pri tem se morajo upoštevati načela ZUreP-</w:t>
      </w:r>
      <w:r w:rsidR="00473610" w:rsidRPr="00974A7E">
        <w:rPr>
          <w:rFonts w:cs="Arial"/>
          <w:szCs w:val="20"/>
          <w:lang w:val="sl-SI"/>
        </w:rPr>
        <w:t>3</w:t>
      </w:r>
      <w:r w:rsidRPr="00974A7E">
        <w:rPr>
          <w:rFonts w:cs="Arial"/>
          <w:szCs w:val="20"/>
          <w:lang w:val="sl-SI"/>
        </w:rPr>
        <w:t xml:space="preserve"> in načrtovati najprej na zemljiščih nekmetijske namenske rabe. Če to ni mogoče, pa je treba najprej načrtovati na območju ostalih kmetijskih zemljišč nižjih bonitet.</w:t>
      </w:r>
    </w:p>
    <w:p w14:paraId="7E42F122" w14:textId="36B47444" w:rsidR="00AE025A" w:rsidRPr="00974A7E" w:rsidRDefault="000E489A" w:rsidP="007364A5">
      <w:pPr>
        <w:pStyle w:val="Odstavekseznama"/>
        <w:numPr>
          <w:ilvl w:val="0"/>
          <w:numId w:val="9"/>
        </w:numPr>
        <w:autoSpaceDE w:val="0"/>
        <w:autoSpaceDN w:val="0"/>
        <w:adjustRightInd w:val="0"/>
        <w:spacing w:before="120" w:after="120" w:line="260" w:lineRule="exact"/>
        <w:ind w:left="426" w:hanging="426"/>
        <w:jc w:val="both"/>
        <w:rPr>
          <w:rFonts w:cs="Arial"/>
          <w:szCs w:val="20"/>
          <w:lang w:val="sl-SI"/>
        </w:rPr>
      </w:pPr>
      <w:r w:rsidRPr="00974A7E">
        <w:rPr>
          <w:rFonts w:cs="Arial"/>
          <w:szCs w:val="20"/>
          <w:lang w:val="sl-SI"/>
        </w:rPr>
        <w:t xml:space="preserve">Po izteku roka </w:t>
      </w:r>
      <w:r w:rsidR="00924C63">
        <w:rPr>
          <w:rFonts w:cs="Arial"/>
          <w:szCs w:val="20"/>
          <w:lang w:val="sl-SI"/>
        </w:rPr>
        <w:t xml:space="preserve">desetih </w:t>
      </w:r>
      <w:r w:rsidR="00570BE5" w:rsidRPr="00974A7E">
        <w:rPr>
          <w:rFonts w:cs="Arial"/>
          <w:szCs w:val="20"/>
          <w:lang w:val="sl-SI"/>
        </w:rPr>
        <w:t>let od uveljavitve OPN, s katerim so bila območja trajno varovanih in ostalih kmetijskih zemljišč določena,</w:t>
      </w:r>
      <w:r w:rsidRPr="00974A7E">
        <w:rPr>
          <w:rFonts w:cs="Arial"/>
          <w:szCs w:val="20"/>
          <w:lang w:val="sl-SI"/>
        </w:rPr>
        <w:t xml:space="preserve"> se lahko sprememba območij trajno varovanih kmetijskih zemljišč in območij ostalih kmetijskih zemljišč izvede po postopku iz 3.c člena ZKZ.</w:t>
      </w:r>
    </w:p>
    <w:p w14:paraId="396E52D1" w14:textId="0490AA3C" w:rsidR="00366D3E" w:rsidRPr="00974A7E" w:rsidRDefault="00E74944" w:rsidP="007364A5">
      <w:pPr>
        <w:pStyle w:val="Odstavekseznama"/>
        <w:numPr>
          <w:ilvl w:val="0"/>
          <w:numId w:val="5"/>
        </w:numPr>
        <w:autoSpaceDE w:val="0"/>
        <w:autoSpaceDN w:val="0"/>
        <w:adjustRightInd w:val="0"/>
        <w:spacing w:before="360" w:after="240" w:line="260" w:lineRule="exact"/>
        <w:ind w:left="426" w:hanging="426"/>
        <w:jc w:val="both"/>
        <w:rPr>
          <w:rFonts w:cs="Arial"/>
          <w:szCs w:val="20"/>
          <w:lang w:val="sl-SI"/>
        </w:rPr>
      </w:pPr>
      <w:r w:rsidRPr="00974A7E">
        <w:rPr>
          <w:rFonts w:cs="Arial"/>
          <w:szCs w:val="20"/>
          <w:lang w:val="sl-SI"/>
        </w:rPr>
        <w:t>PODATKI IN PREDPISI ZA PRIPRAVO OPN</w:t>
      </w:r>
    </w:p>
    <w:p w14:paraId="43307C5D" w14:textId="011965E2" w:rsidR="0018382F" w:rsidRPr="00974A7E" w:rsidRDefault="004163D1" w:rsidP="007364A5">
      <w:pPr>
        <w:pStyle w:val="Odstavekseznama"/>
        <w:numPr>
          <w:ilvl w:val="0"/>
          <w:numId w:val="6"/>
        </w:numPr>
        <w:tabs>
          <w:tab w:val="clear" w:pos="6598"/>
          <w:tab w:val="num" w:pos="426"/>
        </w:tabs>
        <w:autoSpaceDE w:val="0"/>
        <w:autoSpaceDN w:val="0"/>
        <w:adjustRightInd w:val="0"/>
        <w:spacing w:before="120" w:line="260" w:lineRule="exact"/>
        <w:ind w:left="425" w:hanging="425"/>
        <w:jc w:val="both"/>
        <w:rPr>
          <w:rFonts w:cs="Arial"/>
          <w:szCs w:val="20"/>
          <w:lang w:val="sl-SI"/>
        </w:rPr>
      </w:pPr>
      <w:r w:rsidRPr="00974A7E">
        <w:rPr>
          <w:rFonts w:cs="Arial"/>
          <w:szCs w:val="20"/>
          <w:lang w:val="sl-SI"/>
        </w:rPr>
        <w:t>P</w:t>
      </w:r>
      <w:r w:rsidR="0018382F" w:rsidRPr="00974A7E">
        <w:rPr>
          <w:rFonts w:cs="Arial"/>
          <w:szCs w:val="20"/>
          <w:lang w:val="sl-SI"/>
        </w:rPr>
        <w:t xml:space="preserve">odatki </w:t>
      </w:r>
      <w:r w:rsidR="009312EC" w:rsidRPr="00974A7E">
        <w:rPr>
          <w:rFonts w:cs="Arial"/>
          <w:szCs w:val="20"/>
          <w:lang w:val="sl-SI"/>
        </w:rPr>
        <w:t xml:space="preserve">za pripravo OPN </w:t>
      </w:r>
      <w:r w:rsidRPr="00974A7E">
        <w:rPr>
          <w:rFonts w:cs="Arial"/>
          <w:szCs w:val="20"/>
          <w:lang w:val="sl-SI"/>
        </w:rPr>
        <w:t xml:space="preserve">se nahajajo </w:t>
      </w:r>
      <w:r w:rsidR="0018382F" w:rsidRPr="00974A7E">
        <w:rPr>
          <w:rFonts w:cs="Arial"/>
          <w:szCs w:val="20"/>
          <w:lang w:val="sl-SI"/>
        </w:rPr>
        <w:t>na naslednjih spletnih straneh:</w:t>
      </w:r>
    </w:p>
    <w:p w14:paraId="1F9C267A" w14:textId="2930F4DC" w:rsidR="001415C5" w:rsidRPr="00974A7E" w:rsidRDefault="001415C5" w:rsidP="001415C5">
      <w:pPr>
        <w:autoSpaceDE w:val="0"/>
        <w:autoSpaceDN w:val="0"/>
        <w:adjustRightInd w:val="0"/>
        <w:spacing w:line="260" w:lineRule="exact"/>
        <w:ind w:left="426"/>
        <w:jc w:val="both"/>
        <w:rPr>
          <w:rFonts w:cs="Arial"/>
          <w:szCs w:val="20"/>
          <w:lang w:val="sl-SI"/>
        </w:rPr>
      </w:pPr>
      <w:r w:rsidRPr="00974A7E">
        <w:rPr>
          <w:rFonts w:cs="Arial"/>
          <w:szCs w:val="20"/>
          <w:lang w:val="sl-SI"/>
        </w:rPr>
        <w:t xml:space="preserve">a) </w:t>
      </w:r>
      <w:r w:rsidR="00CD482F" w:rsidRPr="00974A7E">
        <w:rPr>
          <w:rStyle w:val="Hiperpovezava"/>
          <w:rFonts w:cs="Arial"/>
          <w:color w:val="auto"/>
          <w:szCs w:val="20"/>
          <w:lang w:val="sl-SI"/>
        </w:rPr>
        <w:t>https://rkg.gov.si/vstop/</w:t>
      </w:r>
      <w:r w:rsidR="00CD482F" w:rsidRPr="00974A7E">
        <w:rPr>
          <w:rFonts w:cs="Arial"/>
          <w:szCs w:val="20"/>
          <w:lang w:val="sl-SI"/>
        </w:rPr>
        <w:t>:</w:t>
      </w:r>
    </w:p>
    <w:p w14:paraId="7599D518" w14:textId="7532EF39" w:rsidR="001415C5" w:rsidRPr="001E4D52" w:rsidRDefault="000830EC" w:rsidP="004A4A08">
      <w:pPr>
        <w:pStyle w:val="Odstavekseznama"/>
        <w:numPr>
          <w:ilvl w:val="0"/>
          <w:numId w:val="7"/>
        </w:numPr>
        <w:autoSpaceDE w:val="0"/>
        <w:autoSpaceDN w:val="0"/>
        <w:adjustRightInd w:val="0"/>
        <w:spacing w:line="260" w:lineRule="exact"/>
        <w:ind w:left="709" w:hanging="284"/>
        <w:jc w:val="both"/>
        <w:rPr>
          <w:rFonts w:cs="Arial"/>
          <w:szCs w:val="20"/>
          <w:lang w:val="sl-SI"/>
        </w:rPr>
      </w:pPr>
      <w:r w:rsidRPr="001E4D52">
        <w:rPr>
          <w:rFonts w:cs="Arial"/>
          <w:szCs w:val="20"/>
          <w:lang w:val="sl-SI"/>
        </w:rPr>
        <w:t>evidenca dejanske rabe</w:t>
      </w:r>
      <w:r w:rsidR="008C2BF3" w:rsidRPr="001E4D52">
        <w:rPr>
          <w:rFonts w:cs="Arial"/>
          <w:szCs w:val="20"/>
          <w:lang w:val="sl-SI"/>
        </w:rPr>
        <w:t xml:space="preserve"> </w:t>
      </w:r>
      <w:r w:rsidRPr="001E4D52">
        <w:rPr>
          <w:rFonts w:cs="Arial"/>
          <w:szCs w:val="20"/>
          <w:lang w:val="sl-SI"/>
        </w:rPr>
        <w:t>(RABA)</w:t>
      </w:r>
      <w:r w:rsidR="001E4D52" w:rsidRPr="001E4D52">
        <w:rPr>
          <w:rFonts w:cs="Arial"/>
          <w:szCs w:val="20"/>
          <w:lang w:val="sl-SI"/>
        </w:rPr>
        <w:t>,</w:t>
      </w:r>
      <w:r w:rsidRPr="001E4D52">
        <w:rPr>
          <w:rFonts w:cs="Arial"/>
          <w:szCs w:val="20"/>
          <w:lang w:val="sl-SI"/>
        </w:rPr>
        <w:t xml:space="preserve"> </w:t>
      </w:r>
    </w:p>
    <w:p w14:paraId="361FE729" w14:textId="3E105E96" w:rsidR="000830EC" w:rsidRPr="001E4D52" w:rsidRDefault="000830EC" w:rsidP="004A4A08">
      <w:pPr>
        <w:pStyle w:val="Odstavekseznama"/>
        <w:numPr>
          <w:ilvl w:val="0"/>
          <w:numId w:val="7"/>
        </w:numPr>
        <w:autoSpaceDE w:val="0"/>
        <w:autoSpaceDN w:val="0"/>
        <w:adjustRightInd w:val="0"/>
        <w:spacing w:line="260" w:lineRule="exact"/>
        <w:ind w:left="709" w:hanging="284"/>
        <w:jc w:val="both"/>
        <w:rPr>
          <w:rFonts w:cs="Arial"/>
          <w:szCs w:val="20"/>
          <w:lang w:val="sl-SI"/>
        </w:rPr>
      </w:pPr>
      <w:r w:rsidRPr="001E4D52">
        <w:rPr>
          <w:rFonts w:cs="Arial"/>
          <w:szCs w:val="20"/>
          <w:lang w:val="sl-SI"/>
        </w:rPr>
        <w:t>grafične enote rabe kmetijskih gospodarstev (GERK)</w:t>
      </w:r>
      <w:r w:rsidR="001E4D52" w:rsidRPr="001E4D52">
        <w:rPr>
          <w:rFonts w:cs="Arial"/>
          <w:szCs w:val="20"/>
          <w:lang w:val="sl-SI"/>
        </w:rPr>
        <w:t xml:space="preserve"> in</w:t>
      </w:r>
    </w:p>
    <w:p w14:paraId="711B9B4F" w14:textId="6787DE11" w:rsidR="00A101D8" w:rsidRPr="001E4D52" w:rsidRDefault="00A101D8" w:rsidP="00A101D8">
      <w:pPr>
        <w:pStyle w:val="Odstavekseznama"/>
        <w:numPr>
          <w:ilvl w:val="0"/>
          <w:numId w:val="7"/>
        </w:numPr>
        <w:autoSpaceDE w:val="0"/>
        <w:autoSpaceDN w:val="0"/>
        <w:adjustRightInd w:val="0"/>
        <w:spacing w:after="60" w:line="260" w:lineRule="exact"/>
        <w:ind w:left="709" w:hanging="283"/>
        <w:jc w:val="both"/>
        <w:rPr>
          <w:rFonts w:cs="Arial"/>
          <w:szCs w:val="20"/>
          <w:lang w:val="sl-SI"/>
        </w:rPr>
      </w:pPr>
      <w:r w:rsidRPr="001E4D52">
        <w:rPr>
          <w:rFonts w:cs="Arial"/>
          <w:szCs w:val="20"/>
          <w:lang w:val="sl-SI"/>
        </w:rPr>
        <w:t>vinorodni okoliši (VIN enote)</w:t>
      </w:r>
      <w:r w:rsidR="00924C63">
        <w:rPr>
          <w:rFonts w:cs="Arial"/>
          <w:szCs w:val="20"/>
          <w:lang w:val="sl-SI"/>
        </w:rPr>
        <w:t>;</w:t>
      </w:r>
    </w:p>
    <w:p w14:paraId="00F3CE8A" w14:textId="540524A2" w:rsidR="000830EC" w:rsidRPr="00974A7E" w:rsidRDefault="001415C5" w:rsidP="00CD482F">
      <w:pPr>
        <w:autoSpaceDE w:val="0"/>
        <w:autoSpaceDN w:val="0"/>
        <w:adjustRightInd w:val="0"/>
        <w:spacing w:line="260" w:lineRule="exact"/>
        <w:ind w:left="426"/>
        <w:jc w:val="both"/>
        <w:rPr>
          <w:rFonts w:cs="Arial"/>
          <w:szCs w:val="20"/>
          <w:lang w:val="sl-SI"/>
        </w:rPr>
      </w:pPr>
      <w:r w:rsidRPr="00974A7E">
        <w:rPr>
          <w:rFonts w:cs="Arial"/>
          <w:szCs w:val="20"/>
          <w:lang w:val="sl-SI"/>
        </w:rPr>
        <w:t xml:space="preserve">b) </w:t>
      </w:r>
      <w:r w:rsidR="000830EC" w:rsidRPr="00974A7E">
        <w:rPr>
          <w:rStyle w:val="Hiperpovezava"/>
          <w:rFonts w:cs="Arial"/>
          <w:color w:val="auto"/>
          <w:szCs w:val="20"/>
          <w:lang w:val="sl-SI"/>
        </w:rPr>
        <w:t>http://e-prostor.gov.si</w:t>
      </w:r>
      <w:r w:rsidR="000830EC" w:rsidRPr="00974A7E">
        <w:rPr>
          <w:rFonts w:cs="Arial"/>
          <w:szCs w:val="20"/>
          <w:lang w:val="sl-SI"/>
        </w:rPr>
        <w:t xml:space="preserve"> (boniteta zemljišča, ki se vodi v zemljiškem katastru).</w:t>
      </w:r>
    </w:p>
    <w:p w14:paraId="28026DC7" w14:textId="13D86A16" w:rsidR="004163D1" w:rsidRPr="00974A7E" w:rsidRDefault="004163D1" w:rsidP="007364A5">
      <w:pPr>
        <w:pStyle w:val="Odstavekseznama"/>
        <w:numPr>
          <w:ilvl w:val="0"/>
          <w:numId w:val="6"/>
        </w:numPr>
        <w:tabs>
          <w:tab w:val="clear" w:pos="6598"/>
          <w:tab w:val="num" w:pos="426"/>
        </w:tabs>
        <w:autoSpaceDE w:val="0"/>
        <w:autoSpaceDN w:val="0"/>
        <w:adjustRightInd w:val="0"/>
        <w:spacing w:before="120" w:line="260" w:lineRule="exact"/>
        <w:ind w:left="425" w:hanging="425"/>
        <w:jc w:val="both"/>
        <w:rPr>
          <w:rFonts w:cs="Arial"/>
          <w:szCs w:val="20"/>
          <w:lang w:val="sl-SI"/>
        </w:rPr>
      </w:pPr>
      <w:r w:rsidRPr="00974A7E">
        <w:rPr>
          <w:rFonts w:cs="Arial"/>
          <w:szCs w:val="20"/>
          <w:lang w:val="sl-SI"/>
        </w:rPr>
        <w:t>Predpisi:</w:t>
      </w:r>
    </w:p>
    <w:p w14:paraId="7A1507C8" w14:textId="32047B10" w:rsidR="004163D1" w:rsidRPr="00974A7E" w:rsidRDefault="00F861E2" w:rsidP="004A4A08">
      <w:pPr>
        <w:pStyle w:val="Odstavekseznama"/>
        <w:numPr>
          <w:ilvl w:val="0"/>
          <w:numId w:val="7"/>
        </w:numPr>
        <w:autoSpaceDE w:val="0"/>
        <w:autoSpaceDN w:val="0"/>
        <w:adjustRightInd w:val="0"/>
        <w:spacing w:line="260" w:lineRule="exact"/>
        <w:ind w:left="709" w:hanging="284"/>
        <w:jc w:val="both"/>
        <w:rPr>
          <w:rFonts w:cs="Arial"/>
          <w:szCs w:val="20"/>
          <w:lang w:val="sl-SI"/>
        </w:rPr>
      </w:pPr>
      <w:r w:rsidRPr="00974A7E">
        <w:rPr>
          <w:rFonts w:cs="Arial"/>
          <w:szCs w:val="20"/>
          <w:lang w:val="sl-SI"/>
        </w:rPr>
        <w:t>Zakon o kmetijskih zemljiščih (Uradni list RS, št. 71/11 – uradno prečiščeno besedilo, 58/12, 27/16, 27/17 – ZKme-1D</w:t>
      </w:r>
      <w:r w:rsidR="00473610" w:rsidRPr="00974A7E">
        <w:rPr>
          <w:rFonts w:cs="Arial"/>
          <w:szCs w:val="20"/>
          <w:lang w:val="sl-SI"/>
        </w:rPr>
        <w:t>,</w:t>
      </w:r>
      <w:r w:rsidRPr="00974A7E">
        <w:rPr>
          <w:rFonts w:cs="Arial"/>
          <w:szCs w:val="20"/>
          <w:lang w:val="sl-SI"/>
        </w:rPr>
        <w:t xml:space="preserve"> 79/17</w:t>
      </w:r>
      <w:r w:rsidR="00473610" w:rsidRPr="00974A7E">
        <w:rPr>
          <w:rFonts w:cs="Arial"/>
          <w:szCs w:val="20"/>
          <w:lang w:val="sl-SI"/>
        </w:rPr>
        <w:t xml:space="preserve"> in 44/22</w:t>
      </w:r>
      <w:r w:rsidRPr="00974A7E">
        <w:rPr>
          <w:rFonts w:cs="Arial"/>
          <w:szCs w:val="20"/>
          <w:lang w:val="sl-SI"/>
        </w:rPr>
        <w:t>),</w:t>
      </w:r>
    </w:p>
    <w:p w14:paraId="38E8C603" w14:textId="451B46F5" w:rsidR="00002059" w:rsidRPr="00974A7E" w:rsidRDefault="00002059" w:rsidP="004A4A08">
      <w:pPr>
        <w:pStyle w:val="Odstavekseznama"/>
        <w:numPr>
          <w:ilvl w:val="0"/>
          <w:numId w:val="7"/>
        </w:numPr>
        <w:autoSpaceDE w:val="0"/>
        <w:autoSpaceDN w:val="0"/>
        <w:adjustRightInd w:val="0"/>
        <w:spacing w:line="260" w:lineRule="exact"/>
        <w:ind w:left="709" w:hanging="284"/>
        <w:jc w:val="both"/>
        <w:rPr>
          <w:rFonts w:cs="Arial"/>
          <w:szCs w:val="20"/>
          <w:lang w:val="sl-SI"/>
        </w:rPr>
      </w:pPr>
      <w:r w:rsidRPr="00974A7E">
        <w:rPr>
          <w:rFonts w:cs="Arial"/>
          <w:szCs w:val="20"/>
          <w:lang w:val="sl-SI"/>
        </w:rPr>
        <w:t>Uredba o območjih za kmetijstvo in pridelavo hrane, ki so strateškega pomena za Republiko Slovenijo (Uradni list RS, št. 71/16),</w:t>
      </w:r>
    </w:p>
    <w:p w14:paraId="18517464" w14:textId="1B739B32" w:rsidR="00002059" w:rsidRPr="00974A7E" w:rsidRDefault="00002059" w:rsidP="004A4A08">
      <w:pPr>
        <w:pStyle w:val="Odstavekseznama"/>
        <w:numPr>
          <w:ilvl w:val="0"/>
          <w:numId w:val="7"/>
        </w:numPr>
        <w:autoSpaceDE w:val="0"/>
        <w:autoSpaceDN w:val="0"/>
        <w:adjustRightInd w:val="0"/>
        <w:spacing w:line="260" w:lineRule="exact"/>
        <w:ind w:left="709" w:hanging="284"/>
        <w:jc w:val="both"/>
        <w:rPr>
          <w:rFonts w:cs="Arial"/>
          <w:szCs w:val="20"/>
          <w:lang w:val="sl-SI"/>
        </w:rPr>
      </w:pPr>
      <w:r w:rsidRPr="00974A7E">
        <w:rPr>
          <w:rFonts w:cs="Arial"/>
          <w:szCs w:val="20"/>
          <w:lang w:val="sl-SI"/>
        </w:rPr>
        <w:t>Pravilnik o vsebini elaborata posegov na kmetijska zemljišča (Uradni list RS, št. 83/16),</w:t>
      </w:r>
    </w:p>
    <w:p w14:paraId="43EFE588" w14:textId="0556BA2B" w:rsidR="00002059" w:rsidRDefault="00002059" w:rsidP="004A4A08">
      <w:pPr>
        <w:pStyle w:val="Odstavekseznama"/>
        <w:numPr>
          <w:ilvl w:val="0"/>
          <w:numId w:val="7"/>
        </w:numPr>
        <w:autoSpaceDE w:val="0"/>
        <w:autoSpaceDN w:val="0"/>
        <w:adjustRightInd w:val="0"/>
        <w:spacing w:line="260" w:lineRule="exact"/>
        <w:ind w:left="709" w:hanging="284"/>
        <w:jc w:val="both"/>
        <w:rPr>
          <w:rFonts w:cs="Arial"/>
          <w:szCs w:val="20"/>
          <w:lang w:val="sl-SI"/>
        </w:rPr>
      </w:pPr>
      <w:r w:rsidRPr="00974A7E">
        <w:rPr>
          <w:rFonts w:cs="Arial"/>
          <w:szCs w:val="20"/>
          <w:lang w:val="sl-SI"/>
        </w:rPr>
        <w:t>Pravilnik o podrobnejših pogojih za določitev predloga območij trajno varovanih kmetijskih zemljišč ter o podrobnejši vsebini strokovnih podlag s področja kmetijstva (Uradni list RS, št. 55/17),</w:t>
      </w:r>
    </w:p>
    <w:p w14:paraId="21587C10" w14:textId="5DDBB487" w:rsidR="004A4A08" w:rsidRPr="00974A7E" w:rsidRDefault="004A4A08" w:rsidP="004A4A08">
      <w:pPr>
        <w:pStyle w:val="Odstavekseznama"/>
        <w:numPr>
          <w:ilvl w:val="0"/>
          <w:numId w:val="7"/>
        </w:numPr>
        <w:autoSpaceDE w:val="0"/>
        <w:autoSpaceDN w:val="0"/>
        <w:adjustRightInd w:val="0"/>
        <w:spacing w:line="260" w:lineRule="exact"/>
        <w:ind w:left="709" w:hanging="284"/>
        <w:jc w:val="both"/>
        <w:rPr>
          <w:rFonts w:cs="Arial"/>
          <w:szCs w:val="20"/>
          <w:lang w:val="sl-SI"/>
        </w:rPr>
      </w:pPr>
      <w:r>
        <w:rPr>
          <w:rFonts w:cs="Arial"/>
          <w:szCs w:val="20"/>
          <w:lang w:val="sl-SI"/>
        </w:rPr>
        <w:t xml:space="preserve">Zakon o vinu (Uradni list RS, </w:t>
      </w:r>
      <w:r w:rsidRPr="00EA50FF">
        <w:rPr>
          <w:rFonts w:cs="Arial"/>
          <w:szCs w:val="20"/>
          <w:lang w:val="sl-SI"/>
        </w:rPr>
        <w:t>št. </w:t>
      </w:r>
      <w:r w:rsidRPr="00EA50FF">
        <w:rPr>
          <w:szCs w:val="20"/>
          <w:lang w:val="sl-SI"/>
        </w:rPr>
        <w:t>105/06</w:t>
      </w:r>
      <w:r w:rsidRPr="00EA50FF">
        <w:rPr>
          <w:rFonts w:cs="Arial"/>
          <w:szCs w:val="20"/>
          <w:lang w:val="sl-SI"/>
        </w:rPr>
        <w:t>, </w:t>
      </w:r>
      <w:r w:rsidRPr="00EA50FF">
        <w:rPr>
          <w:szCs w:val="20"/>
          <w:lang w:val="sl-SI"/>
        </w:rPr>
        <w:t>72/11</w:t>
      </w:r>
      <w:r w:rsidRPr="00EA50FF">
        <w:rPr>
          <w:rFonts w:cs="Arial"/>
          <w:szCs w:val="20"/>
          <w:lang w:val="sl-SI"/>
        </w:rPr>
        <w:t>, </w:t>
      </w:r>
      <w:r w:rsidRPr="00EA50FF">
        <w:rPr>
          <w:szCs w:val="20"/>
          <w:lang w:val="sl-SI"/>
        </w:rPr>
        <w:t>90/12</w:t>
      </w:r>
      <w:r w:rsidRPr="00EA50FF">
        <w:rPr>
          <w:rFonts w:cs="Arial"/>
          <w:szCs w:val="20"/>
          <w:lang w:val="sl-SI"/>
        </w:rPr>
        <w:t xml:space="preserve"> – </w:t>
      </w:r>
      <w:proofErr w:type="spellStart"/>
      <w:r w:rsidRPr="00EA50FF">
        <w:rPr>
          <w:rFonts w:cs="Arial"/>
          <w:szCs w:val="20"/>
          <w:lang w:val="sl-SI"/>
        </w:rPr>
        <w:t>ZdZPVHVVR</w:t>
      </w:r>
      <w:proofErr w:type="spellEnd"/>
      <w:r w:rsidRPr="00EA50FF">
        <w:rPr>
          <w:rFonts w:cs="Arial"/>
          <w:szCs w:val="20"/>
          <w:lang w:val="sl-SI"/>
        </w:rPr>
        <w:t>, </w:t>
      </w:r>
      <w:r w:rsidRPr="00EA50FF">
        <w:rPr>
          <w:szCs w:val="20"/>
          <w:lang w:val="sl-SI"/>
        </w:rPr>
        <w:t>111/13</w:t>
      </w:r>
      <w:r w:rsidRPr="00EA50FF">
        <w:rPr>
          <w:rFonts w:cs="Arial"/>
          <w:szCs w:val="20"/>
          <w:lang w:val="sl-SI"/>
        </w:rPr>
        <w:t> in </w:t>
      </w:r>
      <w:r w:rsidRPr="00EA50FF">
        <w:rPr>
          <w:szCs w:val="20"/>
          <w:lang w:val="sl-SI"/>
        </w:rPr>
        <w:t>27/17</w:t>
      </w:r>
      <w:r w:rsidRPr="00EA50FF">
        <w:rPr>
          <w:rFonts w:cs="Arial"/>
          <w:szCs w:val="20"/>
          <w:lang w:val="sl-SI"/>
        </w:rPr>
        <w:t> – ZKme-1D)</w:t>
      </w:r>
      <w:r>
        <w:rPr>
          <w:rFonts w:cs="Arial"/>
          <w:szCs w:val="20"/>
          <w:lang w:val="sl-SI"/>
        </w:rPr>
        <w:t>,</w:t>
      </w:r>
    </w:p>
    <w:p w14:paraId="37B00CBC" w14:textId="77777777" w:rsidR="00503A24" w:rsidRDefault="00002059" w:rsidP="007364A5">
      <w:pPr>
        <w:pStyle w:val="Odstavekseznama"/>
        <w:numPr>
          <w:ilvl w:val="0"/>
          <w:numId w:val="7"/>
        </w:numPr>
        <w:autoSpaceDE w:val="0"/>
        <w:autoSpaceDN w:val="0"/>
        <w:adjustRightInd w:val="0"/>
        <w:spacing w:after="60" w:line="260" w:lineRule="exact"/>
        <w:ind w:left="709" w:hanging="283"/>
        <w:jc w:val="both"/>
        <w:rPr>
          <w:rFonts w:cs="Arial"/>
          <w:szCs w:val="20"/>
          <w:lang w:val="sl-SI"/>
        </w:rPr>
      </w:pPr>
      <w:r w:rsidRPr="00974A7E">
        <w:rPr>
          <w:rFonts w:cs="Arial"/>
          <w:szCs w:val="20"/>
          <w:lang w:val="sl-SI"/>
        </w:rPr>
        <w:t>Zakon</w:t>
      </w:r>
      <w:r w:rsidR="00F861E2" w:rsidRPr="00974A7E">
        <w:rPr>
          <w:rFonts w:cs="Arial"/>
          <w:szCs w:val="20"/>
          <w:lang w:val="sl-SI"/>
        </w:rPr>
        <w:t xml:space="preserve"> o urejanju prostora (Uradni list RS, št. </w:t>
      </w:r>
      <w:r w:rsidR="001D085B" w:rsidRPr="00974A7E">
        <w:rPr>
          <w:rFonts w:cs="Arial"/>
          <w:szCs w:val="20"/>
          <w:lang w:val="sl-SI"/>
        </w:rPr>
        <w:t>199/21</w:t>
      </w:r>
      <w:r w:rsidR="00F861E2" w:rsidRPr="00974A7E">
        <w:rPr>
          <w:rFonts w:cs="Arial"/>
          <w:szCs w:val="20"/>
          <w:lang w:val="sl-SI"/>
        </w:rPr>
        <w:t>)</w:t>
      </w:r>
      <w:r w:rsidR="00503A24">
        <w:rPr>
          <w:rFonts w:cs="Arial"/>
          <w:szCs w:val="20"/>
          <w:lang w:val="sl-SI"/>
        </w:rPr>
        <w:t>,</w:t>
      </w:r>
    </w:p>
    <w:p w14:paraId="63026406" w14:textId="0ED2082D" w:rsidR="00F861E2" w:rsidRPr="00974A7E" w:rsidRDefault="00503A24" w:rsidP="007364A5">
      <w:pPr>
        <w:pStyle w:val="Odstavekseznama"/>
        <w:numPr>
          <w:ilvl w:val="0"/>
          <w:numId w:val="7"/>
        </w:numPr>
        <w:autoSpaceDE w:val="0"/>
        <w:autoSpaceDN w:val="0"/>
        <w:adjustRightInd w:val="0"/>
        <w:spacing w:after="60" w:line="260" w:lineRule="exact"/>
        <w:ind w:left="709" w:hanging="283"/>
        <w:jc w:val="both"/>
        <w:rPr>
          <w:rFonts w:cs="Arial"/>
          <w:szCs w:val="20"/>
          <w:lang w:val="sl-SI"/>
        </w:rPr>
      </w:pPr>
      <w:r w:rsidRPr="004B1C42">
        <w:rPr>
          <w:lang w:val="sl-SI"/>
        </w:rPr>
        <w:t xml:space="preserve">Zakon o kmetijstvu </w:t>
      </w:r>
      <w:r w:rsidRPr="0094311A">
        <w:rPr>
          <w:lang w:val="sl-SI"/>
        </w:rPr>
        <w:t xml:space="preserve">(Uradni list RS, št. </w:t>
      </w:r>
      <w:hyperlink r:id="rId8" w:tgtFrame="_blank" w:tooltip="Zakon o kmetijstvu (ZKme-1)" w:history="1">
        <w:r w:rsidRPr="0094311A">
          <w:rPr>
            <w:lang w:val="sl-SI"/>
          </w:rPr>
          <w:t>45/08</w:t>
        </w:r>
      </w:hyperlink>
      <w:r w:rsidRPr="0094311A">
        <w:rPr>
          <w:lang w:val="sl-SI"/>
        </w:rPr>
        <w:t xml:space="preserve">, </w:t>
      </w:r>
      <w:hyperlink r:id="rId9" w:tgtFrame="_blank" w:tooltip="Zakon o spremembah in dopolnitvah Zakona o kmetijstvu" w:history="1">
        <w:r w:rsidRPr="0094311A">
          <w:rPr>
            <w:lang w:val="sl-SI"/>
          </w:rPr>
          <w:t>57/12</w:t>
        </w:r>
      </w:hyperlink>
      <w:r w:rsidRPr="0094311A">
        <w:rPr>
          <w:lang w:val="sl-SI"/>
        </w:rPr>
        <w:t xml:space="preserve">, </w:t>
      </w:r>
      <w:hyperlink r:id="rId10" w:tgtFrame="_blank" w:tooltip="Zakon o spremembah in dopolnitvah določenih zakonov na področju varne hrane, veterinarstva in varstva rastlin" w:history="1">
        <w:r w:rsidRPr="0094311A">
          <w:rPr>
            <w:lang w:val="sl-SI"/>
          </w:rPr>
          <w:t>90/12</w:t>
        </w:r>
      </w:hyperlink>
      <w:r w:rsidRPr="0094311A">
        <w:rPr>
          <w:lang w:val="sl-SI"/>
        </w:rPr>
        <w:t xml:space="preserve"> – </w:t>
      </w:r>
      <w:proofErr w:type="spellStart"/>
      <w:r w:rsidRPr="0094311A">
        <w:rPr>
          <w:lang w:val="sl-SI"/>
        </w:rPr>
        <w:t>ZdZPVHVVR</w:t>
      </w:r>
      <w:proofErr w:type="spellEnd"/>
      <w:r w:rsidRPr="0094311A">
        <w:rPr>
          <w:lang w:val="sl-SI"/>
        </w:rPr>
        <w:t xml:space="preserve">, </w:t>
      </w:r>
      <w:hyperlink r:id="rId11" w:tgtFrame="_blank" w:tooltip="Zakon o spremembah in dopolnitvah Zakona o kmetijstvu" w:history="1">
        <w:r w:rsidRPr="0094311A">
          <w:rPr>
            <w:lang w:val="sl-SI"/>
          </w:rPr>
          <w:t>26/14</w:t>
        </w:r>
      </w:hyperlink>
      <w:r w:rsidRPr="0094311A">
        <w:rPr>
          <w:lang w:val="sl-SI"/>
        </w:rPr>
        <w:t xml:space="preserve">, </w:t>
      </w:r>
      <w:hyperlink r:id="rId12" w:tgtFrame="_blank" w:tooltip="Zakon o spremembi Zakona o kmetijstvu" w:history="1">
        <w:r w:rsidRPr="0094311A">
          <w:rPr>
            <w:lang w:val="sl-SI"/>
          </w:rPr>
          <w:t>32/15</w:t>
        </w:r>
      </w:hyperlink>
      <w:r w:rsidRPr="0094311A">
        <w:rPr>
          <w:lang w:val="sl-SI"/>
        </w:rPr>
        <w:t xml:space="preserve">, </w:t>
      </w:r>
      <w:hyperlink r:id="rId13" w:tgtFrame="_blank" w:tooltip="Zakon o spremembah in dopolnitvah Zakona o kmetijstvu" w:history="1">
        <w:r w:rsidRPr="0094311A">
          <w:rPr>
            <w:lang w:val="sl-SI"/>
          </w:rPr>
          <w:t>27/17</w:t>
        </w:r>
      </w:hyperlink>
      <w:r w:rsidRPr="0094311A">
        <w:rPr>
          <w:lang w:val="sl-SI"/>
        </w:rPr>
        <w:t xml:space="preserve">, </w:t>
      </w:r>
      <w:hyperlink r:id="rId14" w:tgtFrame="_blank" w:tooltip="Zakon o spremembah in dopolnitvah Zakona o kmetijstvu" w:history="1">
        <w:r w:rsidRPr="0094311A">
          <w:rPr>
            <w:lang w:val="sl-SI"/>
          </w:rPr>
          <w:t>22/18</w:t>
        </w:r>
      </w:hyperlink>
      <w:r w:rsidRPr="0094311A">
        <w:rPr>
          <w:lang w:val="sl-SI"/>
        </w:rPr>
        <w:t xml:space="preserve">, </w:t>
      </w:r>
      <w:hyperlink r:id="rId15" w:tgtFrame="_blank" w:tooltip="Odločba o delni razveljavitvi tretjega odstavka 61.f člena Zakona o kmetijstvu" w:history="1">
        <w:r w:rsidRPr="0094311A">
          <w:rPr>
            <w:lang w:val="sl-SI"/>
          </w:rPr>
          <w:t>86/21</w:t>
        </w:r>
      </w:hyperlink>
      <w:r w:rsidRPr="0094311A">
        <w:rPr>
          <w:lang w:val="sl-SI"/>
        </w:rPr>
        <w:t xml:space="preserve"> – odl. US, </w:t>
      </w:r>
      <w:hyperlink r:id="rId16" w:tgtFrame="_blank" w:tooltip="Zakon o spremembah in dopolnitvah Zakona o kmetijstvu" w:history="1">
        <w:r w:rsidRPr="0094311A">
          <w:rPr>
            <w:lang w:val="sl-SI"/>
          </w:rPr>
          <w:t>123/21</w:t>
        </w:r>
      </w:hyperlink>
      <w:r w:rsidRPr="0094311A">
        <w:rPr>
          <w:lang w:val="sl-SI"/>
        </w:rPr>
        <w:t xml:space="preserve"> in </w:t>
      </w:r>
      <w:hyperlink r:id="rId17" w:tgtFrame="_blank" w:tooltip="Zakon o spremembah in dopolnitvah Zakona o kmetijstvu" w:history="1">
        <w:r w:rsidRPr="0094311A">
          <w:rPr>
            <w:lang w:val="sl-SI"/>
          </w:rPr>
          <w:t>44/22</w:t>
        </w:r>
      </w:hyperlink>
      <w:r w:rsidRPr="0094311A">
        <w:rPr>
          <w:lang w:val="sl-SI"/>
        </w:rPr>
        <w:t>)</w:t>
      </w:r>
      <w:r w:rsidR="00473610" w:rsidRPr="00974A7E">
        <w:rPr>
          <w:rFonts w:cs="Arial"/>
          <w:szCs w:val="20"/>
          <w:lang w:val="sl-SI"/>
        </w:rPr>
        <w:t>.</w:t>
      </w:r>
    </w:p>
    <w:p w14:paraId="5A52B72C" w14:textId="50CBEADB" w:rsidR="00DA3476" w:rsidRPr="00974A7E" w:rsidRDefault="00FC6620" w:rsidP="00060D90">
      <w:pPr>
        <w:spacing w:before="120" w:after="120" w:line="260" w:lineRule="exact"/>
        <w:jc w:val="both"/>
        <w:rPr>
          <w:rFonts w:cs="Arial"/>
          <w:color w:val="000000"/>
          <w:szCs w:val="20"/>
          <w:lang w:val="sl-SI" w:eastAsia="sl-SI"/>
        </w:rPr>
      </w:pPr>
      <w:r w:rsidRPr="00974A7E">
        <w:rPr>
          <w:rFonts w:cs="Arial"/>
          <w:szCs w:val="20"/>
          <w:lang w:val="sl-SI"/>
        </w:rPr>
        <w:t>S</w:t>
      </w:r>
      <w:r w:rsidR="000830EC" w:rsidRPr="00974A7E">
        <w:rPr>
          <w:rFonts w:cs="Arial"/>
          <w:szCs w:val="20"/>
          <w:lang w:val="sl-SI"/>
        </w:rPr>
        <w:t xml:space="preserve">mernice </w:t>
      </w:r>
      <w:r w:rsidR="000830EC" w:rsidRPr="00974A7E">
        <w:rPr>
          <w:rFonts w:cs="Arial"/>
          <w:color w:val="000000"/>
          <w:szCs w:val="20"/>
          <w:lang w:val="sl-SI" w:eastAsia="sl-SI"/>
        </w:rPr>
        <w:t xml:space="preserve">bo ministrstvo upoštevalo pri </w:t>
      </w:r>
      <w:r w:rsidR="00C472CB" w:rsidRPr="00974A7E">
        <w:rPr>
          <w:rFonts w:cs="Arial"/>
          <w:color w:val="000000"/>
          <w:szCs w:val="20"/>
          <w:lang w:val="sl-SI" w:eastAsia="sl-SI"/>
        </w:rPr>
        <w:t xml:space="preserve">pripravi dokumentov v postopku priprave in sprejema </w:t>
      </w:r>
      <w:r w:rsidR="009152DF" w:rsidRPr="00974A7E">
        <w:rPr>
          <w:rFonts w:cs="Arial"/>
          <w:color w:val="000000"/>
          <w:szCs w:val="20"/>
          <w:lang w:val="sl-SI" w:eastAsia="sl-SI"/>
        </w:rPr>
        <w:t>OPN</w:t>
      </w:r>
      <w:r w:rsidR="000830EC" w:rsidRPr="00974A7E">
        <w:rPr>
          <w:rFonts w:cs="Arial"/>
          <w:color w:val="000000"/>
          <w:szCs w:val="20"/>
          <w:lang w:val="sl-SI" w:eastAsia="sl-SI"/>
        </w:rPr>
        <w:t>.</w:t>
      </w:r>
    </w:p>
    <w:p w14:paraId="3249FE2C" w14:textId="007C8066" w:rsidR="00286F7B" w:rsidRDefault="00286F7B">
      <w:pPr>
        <w:spacing w:line="240" w:lineRule="auto"/>
        <w:rPr>
          <w:rFonts w:cs="Arial"/>
          <w:szCs w:val="20"/>
          <w:lang w:val="sl-SI"/>
        </w:rPr>
      </w:pPr>
      <w:r>
        <w:rPr>
          <w:rFonts w:cs="Arial"/>
          <w:szCs w:val="20"/>
          <w:lang w:val="sl-SI"/>
        </w:rPr>
        <w:br w:type="page"/>
      </w:r>
    </w:p>
    <w:p w14:paraId="3063A486" w14:textId="77777777" w:rsidR="00286F7B" w:rsidRPr="00E566B0" w:rsidRDefault="00286F7B" w:rsidP="00286F7B">
      <w:pPr>
        <w:jc w:val="both"/>
        <w:rPr>
          <w:lang w:val="sl-SI"/>
        </w:rPr>
      </w:pPr>
      <w:r w:rsidRPr="00E566B0">
        <w:rPr>
          <w:lang w:val="sl-SI"/>
        </w:rPr>
        <w:t>PRILOGA 1</w:t>
      </w:r>
    </w:p>
    <w:p w14:paraId="79AB76C0" w14:textId="77777777" w:rsidR="00286F7B" w:rsidRPr="00E566B0" w:rsidRDefault="00286F7B" w:rsidP="00286F7B">
      <w:pPr>
        <w:jc w:val="both"/>
        <w:rPr>
          <w:lang w:val="sl-SI"/>
        </w:rPr>
      </w:pPr>
    </w:p>
    <w:p w14:paraId="41F7AE4B" w14:textId="77777777" w:rsidR="00286F7B" w:rsidRPr="00E566B0" w:rsidRDefault="00286F7B" w:rsidP="00286F7B">
      <w:pPr>
        <w:jc w:val="both"/>
        <w:rPr>
          <w:b/>
          <w:lang w:val="sl-SI"/>
        </w:rPr>
      </w:pPr>
      <w:r w:rsidRPr="00E566B0">
        <w:rPr>
          <w:lang w:val="sl-SI"/>
        </w:rPr>
        <w:t>Obrazec</w:t>
      </w:r>
      <w:r w:rsidRPr="00E566B0">
        <w:rPr>
          <w:b/>
          <w:lang w:val="sl-SI"/>
        </w:rPr>
        <w:t xml:space="preserve"> UTEMELJENOST POSEGA NA KMETIJSKO ZEMLJIŠČE ZA POTREBE KMETIJSKEGA GOSPODARSTVA</w:t>
      </w:r>
    </w:p>
    <w:p w14:paraId="55E6478A" w14:textId="77777777" w:rsidR="00286F7B" w:rsidRPr="00E566B0" w:rsidRDefault="00286F7B" w:rsidP="00286F7B">
      <w:pPr>
        <w:jc w:val="both"/>
        <w:rPr>
          <w:lang w:val="sl-SI"/>
        </w:rPr>
      </w:pPr>
    </w:p>
    <w:p w14:paraId="7E53603B" w14:textId="77777777" w:rsidR="00286F7B" w:rsidRPr="00E566B0" w:rsidRDefault="00286F7B" w:rsidP="00286F7B">
      <w:pPr>
        <w:jc w:val="both"/>
        <w:rPr>
          <w:lang w:val="sl-SI"/>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4536"/>
        <w:gridCol w:w="4253"/>
      </w:tblGrid>
      <w:tr w:rsidR="00286F7B" w:rsidRPr="00E566B0" w14:paraId="3DA1B639" w14:textId="77777777" w:rsidTr="0096589E">
        <w:tc>
          <w:tcPr>
            <w:tcW w:w="4536" w:type="dxa"/>
            <w:tcBorders>
              <w:top w:val="single" w:sz="12" w:space="0" w:color="000000"/>
              <w:left w:val="single" w:sz="12" w:space="0" w:color="000000"/>
              <w:bottom w:val="single" w:sz="12" w:space="0" w:color="000000"/>
              <w:right w:val="single" w:sz="6" w:space="0" w:color="000000"/>
            </w:tcBorders>
            <w:hideMark/>
          </w:tcPr>
          <w:p w14:paraId="5F9FB53D" w14:textId="77777777" w:rsidR="00286F7B" w:rsidRPr="00E566B0" w:rsidRDefault="00286F7B" w:rsidP="0096589E">
            <w:pPr>
              <w:jc w:val="center"/>
              <w:rPr>
                <w:lang w:val="sl-SI"/>
              </w:rPr>
            </w:pPr>
            <w:r w:rsidRPr="00E566B0">
              <w:rPr>
                <w:lang w:val="sl-SI"/>
              </w:rPr>
              <w:t>VSEBINA</w:t>
            </w:r>
          </w:p>
        </w:tc>
        <w:tc>
          <w:tcPr>
            <w:tcW w:w="4253" w:type="dxa"/>
            <w:tcBorders>
              <w:top w:val="single" w:sz="12" w:space="0" w:color="000000"/>
              <w:left w:val="single" w:sz="6" w:space="0" w:color="000000"/>
              <w:bottom w:val="single" w:sz="12" w:space="0" w:color="000000"/>
              <w:right w:val="single" w:sz="12" w:space="0" w:color="000000"/>
            </w:tcBorders>
            <w:hideMark/>
          </w:tcPr>
          <w:p w14:paraId="0CF8BE1A" w14:textId="77777777" w:rsidR="00286F7B" w:rsidRPr="00E566B0" w:rsidRDefault="00286F7B" w:rsidP="0096589E">
            <w:pPr>
              <w:jc w:val="center"/>
              <w:rPr>
                <w:lang w:val="sl-SI"/>
              </w:rPr>
            </w:pPr>
            <w:r w:rsidRPr="00E566B0">
              <w:rPr>
                <w:lang w:val="sl-SI"/>
              </w:rPr>
              <w:t>PODATKI</w:t>
            </w:r>
          </w:p>
        </w:tc>
      </w:tr>
      <w:tr w:rsidR="00286F7B" w:rsidRPr="00E566B0" w14:paraId="5CB72545" w14:textId="77777777" w:rsidTr="0096589E">
        <w:tc>
          <w:tcPr>
            <w:tcW w:w="4536" w:type="dxa"/>
            <w:tcBorders>
              <w:top w:val="nil"/>
              <w:left w:val="single" w:sz="12" w:space="0" w:color="000000"/>
              <w:bottom w:val="single" w:sz="6" w:space="0" w:color="000000"/>
              <w:right w:val="single" w:sz="6" w:space="0" w:color="000000"/>
            </w:tcBorders>
            <w:hideMark/>
          </w:tcPr>
          <w:p w14:paraId="7FD88D2F" w14:textId="77777777" w:rsidR="00286F7B" w:rsidRPr="00E566B0" w:rsidRDefault="00286F7B" w:rsidP="0096589E">
            <w:pPr>
              <w:spacing w:before="120" w:after="120"/>
              <w:rPr>
                <w:lang w:val="sl-SI"/>
              </w:rPr>
            </w:pPr>
            <w:r w:rsidRPr="00E566B0">
              <w:rPr>
                <w:bCs/>
                <w:lang w:val="sl-SI"/>
              </w:rPr>
              <w:t xml:space="preserve">1. Zaporedna številka posega </w:t>
            </w:r>
          </w:p>
        </w:tc>
        <w:tc>
          <w:tcPr>
            <w:tcW w:w="4253" w:type="dxa"/>
            <w:tcBorders>
              <w:top w:val="nil"/>
              <w:left w:val="single" w:sz="6" w:space="0" w:color="000000"/>
              <w:bottom w:val="single" w:sz="6" w:space="0" w:color="000000"/>
              <w:right w:val="single" w:sz="12" w:space="0" w:color="000000"/>
            </w:tcBorders>
          </w:tcPr>
          <w:p w14:paraId="31AD342B" w14:textId="77777777" w:rsidR="00286F7B" w:rsidRPr="00E566B0" w:rsidRDefault="00286F7B" w:rsidP="0096589E">
            <w:pPr>
              <w:rPr>
                <w:lang w:val="sl-SI"/>
              </w:rPr>
            </w:pPr>
          </w:p>
        </w:tc>
      </w:tr>
      <w:tr w:rsidR="00286F7B" w:rsidRPr="00E566B0" w14:paraId="288CBD68" w14:textId="77777777" w:rsidTr="0096589E">
        <w:tc>
          <w:tcPr>
            <w:tcW w:w="4536" w:type="dxa"/>
            <w:tcBorders>
              <w:top w:val="single" w:sz="6" w:space="0" w:color="000000"/>
              <w:left w:val="single" w:sz="12" w:space="0" w:color="000000"/>
              <w:bottom w:val="single" w:sz="6" w:space="0" w:color="000000"/>
              <w:right w:val="single" w:sz="6" w:space="0" w:color="000000"/>
            </w:tcBorders>
            <w:hideMark/>
          </w:tcPr>
          <w:p w14:paraId="791DA520" w14:textId="77777777" w:rsidR="00286F7B" w:rsidRPr="00E566B0" w:rsidRDefault="00286F7B" w:rsidP="0096589E">
            <w:pPr>
              <w:spacing w:before="120" w:after="120"/>
              <w:rPr>
                <w:bCs/>
                <w:lang w:val="sl-SI"/>
              </w:rPr>
            </w:pPr>
            <w:r w:rsidRPr="00E566B0">
              <w:rPr>
                <w:bCs/>
                <w:lang w:val="sl-SI"/>
              </w:rPr>
              <w:t>2. KMG-MID</w:t>
            </w:r>
          </w:p>
        </w:tc>
        <w:tc>
          <w:tcPr>
            <w:tcW w:w="4253" w:type="dxa"/>
            <w:tcBorders>
              <w:top w:val="single" w:sz="6" w:space="0" w:color="000000"/>
              <w:left w:val="single" w:sz="6" w:space="0" w:color="000000"/>
              <w:bottom w:val="single" w:sz="6" w:space="0" w:color="000000"/>
              <w:right w:val="single" w:sz="12" w:space="0" w:color="000000"/>
            </w:tcBorders>
          </w:tcPr>
          <w:p w14:paraId="0154AD65" w14:textId="77777777" w:rsidR="00286F7B" w:rsidRPr="00E566B0" w:rsidRDefault="00286F7B" w:rsidP="0096589E">
            <w:pPr>
              <w:rPr>
                <w:lang w:val="sl-SI"/>
              </w:rPr>
            </w:pPr>
          </w:p>
        </w:tc>
      </w:tr>
      <w:tr w:rsidR="00286F7B" w:rsidRPr="00E566B0" w14:paraId="69F4775C" w14:textId="77777777" w:rsidTr="0096589E">
        <w:trPr>
          <w:cantSplit/>
        </w:trPr>
        <w:tc>
          <w:tcPr>
            <w:tcW w:w="8789" w:type="dxa"/>
            <w:gridSpan w:val="2"/>
            <w:tcBorders>
              <w:top w:val="single" w:sz="6" w:space="0" w:color="000000"/>
              <w:left w:val="single" w:sz="12" w:space="0" w:color="000000"/>
              <w:bottom w:val="single" w:sz="6" w:space="0" w:color="000000"/>
              <w:right w:val="single" w:sz="12" w:space="0" w:color="000000"/>
            </w:tcBorders>
            <w:hideMark/>
          </w:tcPr>
          <w:p w14:paraId="3A4AFDB9" w14:textId="77777777" w:rsidR="00286F7B" w:rsidRPr="00E566B0" w:rsidRDefault="00286F7B" w:rsidP="0096589E">
            <w:pPr>
              <w:spacing w:before="120" w:after="120"/>
              <w:rPr>
                <w:lang w:val="sl-SI"/>
              </w:rPr>
            </w:pPr>
            <w:r w:rsidRPr="00E566B0">
              <w:rPr>
                <w:bCs/>
                <w:lang w:val="sl-SI"/>
              </w:rPr>
              <w:t>3. Podatki o kmetijskem gospodarstvu:</w:t>
            </w:r>
          </w:p>
        </w:tc>
      </w:tr>
      <w:tr w:rsidR="00286F7B" w:rsidRPr="00E566B0" w14:paraId="5FC2A81B" w14:textId="77777777" w:rsidTr="0096589E">
        <w:tc>
          <w:tcPr>
            <w:tcW w:w="4536" w:type="dxa"/>
            <w:tcBorders>
              <w:top w:val="single" w:sz="6" w:space="0" w:color="000000"/>
              <w:left w:val="single" w:sz="12" w:space="0" w:color="000000"/>
              <w:bottom w:val="single" w:sz="6" w:space="0" w:color="000000"/>
              <w:right w:val="single" w:sz="6" w:space="0" w:color="000000"/>
            </w:tcBorders>
            <w:hideMark/>
          </w:tcPr>
          <w:p w14:paraId="62940226" w14:textId="77777777" w:rsidR="00286F7B" w:rsidRPr="00E566B0" w:rsidRDefault="00286F7B" w:rsidP="0096589E">
            <w:pPr>
              <w:spacing w:before="120" w:after="120"/>
              <w:ind w:firstLine="318"/>
              <w:rPr>
                <w:bCs/>
                <w:lang w:val="sl-SI"/>
              </w:rPr>
            </w:pPr>
            <w:r w:rsidRPr="00E566B0">
              <w:rPr>
                <w:bCs/>
                <w:lang w:val="sl-SI"/>
              </w:rPr>
              <w:t>a) površina zemljišča</w:t>
            </w:r>
          </w:p>
        </w:tc>
        <w:tc>
          <w:tcPr>
            <w:tcW w:w="4253" w:type="dxa"/>
            <w:tcBorders>
              <w:top w:val="single" w:sz="6" w:space="0" w:color="000000"/>
              <w:left w:val="single" w:sz="6" w:space="0" w:color="000000"/>
              <w:bottom w:val="single" w:sz="6" w:space="0" w:color="000000"/>
              <w:right w:val="single" w:sz="12" w:space="0" w:color="000000"/>
            </w:tcBorders>
          </w:tcPr>
          <w:p w14:paraId="63236410" w14:textId="77777777" w:rsidR="00286F7B" w:rsidRPr="00E566B0" w:rsidRDefault="00286F7B" w:rsidP="0096589E">
            <w:pPr>
              <w:rPr>
                <w:lang w:val="sl-SI"/>
              </w:rPr>
            </w:pPr>
          </w:p>
        </w:tc>
      </w:tr>
      <w:tr w:rsidR="00286F7B" w:rsidRPr="00E566B0" w14:paraId="435B1D38" w14:textId="77777777" w:rsidTr="0096589E">
        <w:tc>
          <w:tcPr>
            <w:tcW w:w="4536" w:type="dxa"/>
            <w:tcBorders>
              <w:top w:val="single" w:sz="6" w:space="0" w:color="000000"/>
              <w:left w:val="single" w:sz="12" w:space="0" w:color="000000"/>
              <w:bottom w:val="single" w:sz="6" w:space="0" w:color="000000"/>
              <w:right w:val="single" w:sz="6" w:space="0" w:color="000000"/>
            </w:tcBorders>
            <w:hideMark/>
          </w:tcPr>
          <w:p w14:paraId="49B7FC09" w14:textId="77777777" w:rsidR="00286F7B" w:rsidRPr="00E566B0" w:rsidRDefault="00286F7B" w:rsidP="0096589E">
            <w:pPr>
              <w:overflowPunct w:val="0"/>
              <w:autoSpaceDE w:val="0"/>
              <w:autoSpaceDN w:val="0"/>
              <w:adjustRightInd w:val="0"/>
              <w:spacing w:before="120" w:after="120" w:line="240" w:lineRule="auto"/>
              <w:ind w:firstLine="318"/>
              <w:textAlignment w:val="baseline"/>
              <w:rPr>
                <w:bCs/>
                <w:lang w:val="sl-SI"/>
              </w:rPr>
            </w:pPr>
            <w:r w:rsidRPr="00E566B0">
              <w:rPr>
                <w:bCs/>
                <w:lang w:val="sl-SI"/>
              </w:rPr>
              <w:t>b) stalež živine, pridelek</w:t>
            </w:r>
          </w:p>
        </w:tc>
        <w:tc>
          <w:tcPr>
            <w:tcW w:w="4253" w:type="dxa"/>
            <w:tcBorders>
              <w:top w:val="single" w:sz="6" w:space="0" w:color="000000"/>
              <w:left w:val="single" w:sz="6" w:space="0" w:color="000000"/>
              <w:bottom w:val="single" w:sz="6" w:space="0" w:color="000000"/>
              <w:right w:val="single" w:sz="12" w:space="0" w:color="000000"/>
            </w:tcBorders>
          </w:tcPr>
          <w:p w14:paraId="324CB226" w14:textId="77777777" w:rsidR="00286F7B" w:rsidRPr="00E566B0" w:rsidRDefault="00286F7B" w:rsidP="0096589E">
            <w:pPr>
              <w:rPr>
                <w:lang w:val="sl-SI"/>
              </w:rPr>
            </w:pPr>
          </w:p>
        </w:tc>
      </w:tr>
      <w:tr w:rsidR="00286F7B" w:rsidRPr="00E566B0" w14:paraId="28AF0DB9" w14:textId="77777777" w:rsidTr="0096589E">
        <w:tc>
          <w:tcPr>
            <w:tcW w:w="4536" w:type="dxa"/>
            <w:tcBorders>
              <w:top w:val="single" w:sz="6" w:space="0" w:color="000000"/>
              <w:left w:val="single" w:sz="12" w:space="0" w:color="000000"/>
              <w:bottom w:val="single" w:sz="6" w:space="0" w:color="000000"/>
              <w:right w:val="single" w:sz="6" w:space="0" w:color="000000"/>
            </w:tcBorders>
            <w:hideMark/>
          </w:tcPr>
          <w:p w14:paraId="197CB6C7" w14:textId="77777777" w:rsidR="00286F7B" w:rsidRPr="00E566B0" w:rsidRDefault="00286F7B" w:rsidP="0096589E">
            <w:pPr>
              <w:spacing w:before="120" w:after="120"/>
              <w:ind w:left="318"/>
              <w:rPr>
                <w:bCs/>
                <w:lang w:val="sl-SI"/>
              </w:rPr>
            </w:pPr>
            <w:r w:rsidRPr="00E566B0">
              <w:rPr>
                <w:lang w:val="sl-SI"/>
              </w:rPr>
              <w:t xml:space="preserve">c) </w:t>
            </w:r>
            <w:r w:rsidRPr="00E566B0">
              <w:rPr>
                <w:bCs/>
                <w:lang w:val="sl-SI"/>
              </w:rPr>
              <w:t>objekti na kmetijskem gospodarstvu in strojna opremljenost</w:t>
            </w:r>
          </w:p>
        </w:tc>
        <w:tc>
          <w:tcPr>
            <w:tcW w:w="4253" w:type="dxa"/>
            <w:tcBorders>
              <w:top w:val="single" w:sz="6" w:space="0" w:color="000000"/>
              <w:left w:val="single" w:sz="6" w:space="0" w:color="000000"/>
              <w:bottom w:val="single" w:sz="6" w:space="0" w:color="000000"/>
              <w:right w:val="single" w:sz="12" w:space="0" w:color="000000"/>
            </w:tcBorders>
          </w:tcPr>
          <w:p w14:paraId="607CA411" w14:textId="77777777" w:rsidR="00286F7B" w:rsidRPr="00E566B0" w:rsidRDefault="00286F7B" w:rsidP="0096589E">
            <w:pPr>
              <w:rPr>
                <w:lang w:val="sl-SI"/>
              </w:rPr>
            </w:pPr>
          </w:p>
        </w:tc>
      </w:tr>
      <w:tr w:rsidR="00286F7B" w:rsidRPr="00E566B0" w14:paraId="2F834A03" w14:textId="77777777" w:rsidTr="0096589E">
        <w:tc>
          <w:tcPr>
            <w:tcW w:w="4536" w:type="dxa"/>
            <w:tcBorders>
              <w:top w:val="single" w:sz="6" w:space="0" w:color="000000"/>
              <w:left w:val="single" w:sz="12" w:space="0" w:color="000000"/>
              <w:bottom w:val="single" w:sz="6" w:space="0" w:color="000000"/>
              <w:right w:val="single" w:sz="6" w:space="0" w:color="000000"/>
            </w:tcBorders>
            <w:hideMark/>
          </w:tcPr>
          <w:p w14:paraId="5EAE3B1C" w14:textId="77777777" w:rsidR="00286F7B" w:rsidRPr="00E566B0" w:rsidRDefault="00286F7B" w:rsidP="0096589E">
            <w:pPr>
              <w:overflowPunct w:val="0"/>
              <w:autoSpaceDE w:val="0"/>
              <w:autoSpaceDN w:val="0"/>
              <w:adjustRightInd w:val="0"/>
              <w:spacing w:before="120" w:after="120" w:line="240" w:lineRule="auto"/>
              <w:ind w:left="318"/>
              <w:textAlignment w:val="baseline"/>
              <w:rPr>
                <w:bCs/>
                <w:lang w:val="sl-SI"/>
              </w:rPr>
            </w:pPr>
            <w:r w:rsidRPr="00E566B0">
              <w:rPr>
                <w:bCs/>
                <w:lang w:val="sl-SI"/>
              </w:rPr>
              <w:t>č) naslednik, razvojna sposobnost kmetijskega gospodarstva</w:t>
            </w:r>
          </w:p>
        </w:tc>
        <w:tc>
          <w:tcPr>
            <w:tcW w:w="4253" w:type="dxa"/>
            <w:tcBorders>
              <w:top w:val="single" w:sz="6" w:space="0" w:color="000000"/>
              <w:left w:val="single" w:sz="6" w:space="0" w:color="000000"/>
              <w:bottom w:val="single" w:sz="6" w:space="0" w:color="000000"/>
              <w:right w:val="single" w:sz="12" w:space="0" w:color="000000"/>
            </w:tcBorders>
          </w:tcPr>
          <w:p w14:paraId="5D1E9742" w14:textId="77777777" w:rsidR="00286F7B" w:rsidRPr="00E566B0" w:rsidRDefault="00286F7B" w:rsidP="0096589E">
            <w:pPr>
              <w:rPr>
                <w:lang w:val="sl-SI"/>
              </w:rPr>
            </w:pPr>
          </w:p>
          <w:p w14:paraId="799DA301" w14:textId="77777777" w:rsidR="00286F7B" w:rsidRPr="00E566B0" w:rsidRDefault="00286F7B" w:rsidP="0096589E">
            <w:pPr>
              <w:rPr>
                <w:lang w:val="sl-SI"/>
              </w:rPr>
            </w:pPr>
          </w:p>
        </w:tc>
      </w:tr>
      <w:tr w:rsidR="00286F7B" w:rsidRPr="00E566B0" w14:paraId="4F19664A" w14:textId="77777777" w:rsidTr="0096589E">
        <w:tc>
          <w:tcPr>
            <w:tcW w:w="4536" w:type="dxa"/>
            <w:tcBorders>
              <w:top w:val="single" w:sz="6" w:space="0" w:color="000000"/>
              <w:left w:val="single" w:sz="12" w:space="0" w:color="000000"/>
              <w:bottom w:val="single" w:sz="6" w:space="0" w:color="000000"/>
              <w:right w:val="single" w:sz="6" w:space="0" w:color="000000"/>
            </w:tcBorders>
            <w:hideMark/>
          </w:tcPr>
          <w:p w14:paraId="5ABB1740" w14:textId="77777777" w:rsidR="00286F7B" w:rsidRPr="00E566B0" w:rsidRDefault="00286F7B" w:rsidP="0096589E">
            <w:pPr>
              <w:overflowPunct w:val="0"/>
              <w:autoSpaceDE w:val="0"/>
              <w:autoSpaceDN w:val="0"/>
              <w:adjustRightInd w:val="0"/>
              <w:spacing w:before="120" w:after="120" w:line="240" w:lineRule="auto"/>
              <w:ind w:firstLine="318"/>
              <w:textAlignment w:val="baseline"/>
              <w:rPr>
                <w:bCs/>
                <w:lang w:val="sl-SI"/>
              </w:rPr>
            </w:pPr>
            <w:r w:rsidRPr="00E566B0">
              <w:rPr>
                <w:bCs/>
                <w:lang w:val="sl-SI"/>
              </w:rPr>
              <w:t>d) dopolnilne dejavnosti na kmetiji</w:t>
            </w:r>
          </w:p>
        </w:tc>
        <w:tc>
          <w:tcPr>
            <w:tcW w:w="4253" w:type="dxa"/>
            <w:tcBorders>
              <w:top w:val="single" w:sz="6" w:space="0" w:color="000000"/>
              <w:left w:val="single" w:sz="6" w:space="0" w:color="000000"/>
              <w:bottom w:val="single" w:sz="6" w:space="0" w:color="000000"/>
              <w:right w:val="single" w:sz="12" w:space="0" w:color="000000"/>
            </w:tcBorders>
          </w:tcPr>
          <w:p w14:paraId="5677DB00" w14:textId="77777777" w:rsidR="00286F7B" w:rsidRPr="00E566B0" w:rsidRDefault="00286F7B" w:rsidP="0096589E">
            <w:pPr>
              <w:rPr>
                <w:lang w:val="sl-SI"/>
              </w:rPr>
            </w:pPr>
          </w:p>
        </w:tc>
      </w:tr>
      <w:tr w:rsidR="00286F7B" w:rsidRPr="00E566B0" w14:paraId="793D8866" w14:textId="77777777" w:rsidTr="0096589E">
        <w:trPr>
          <w:cantSplit/>
        </w:trPr>
        <w:tc>
          <w:tcPr>
            <w:tcW w:w="8789" w:type="dxa"/>
            <w:gridSpan w:val="2"/>
            <w:tcBorders>
              <w:top w:val="single" w:sz="6" w:space="0" w:color="000000"/>
              <w:left w:val="single" w:sz="12" w:space="0" w:color="000000"/>
              <w:bottom w:val="single" w:sz="6" w:space="0" w:color="000000"/>
              <w:right w:val="single" w:sz="12" w:space="0" w:color="000000"/>
            </w:tcBorders>
            <w:hideMark/>
          </w:tcPr>
          <w:p w14:paraId="1C76162D" w14:textId="77777777" w:rsidR="00286F7B" w:rsidRPr="00E566B0" w:rsidRDefault="00286F7B" w:rsidP="0096589E">
            <w:pPr>
              <w:spacing w:before="120" w:after="120"/>
              <w:rPr>
                <w:lang w:val="sl-SI"/>
              </w:rPr>
            </w:pPr>
            <w:r w:rsidRPr="00E566B0">
              <w:rPr>
                <w:bCs/>
                <w:lang w:val="sl-SI"/>
              </w:rPr>
              <w:t>4. Podatki o predlaganem objektu:</w:t>
            </w:r>
          </w:p>
        </w:tc>
      </w:tr>
      <w:tr w:rsidR="00286F7B" w:rsidRPr="00E566B0" w14:paraId="7C72C4F7" w14:textId="77777777" w:rsidTr="0096589E">
        <w:tc>
          <w:tcPr>
            <w:tcW w:w="4536" w:type="dxa"/>
            <w:tcBorders>
              <w:top w:val="single" w:sz="6" w:space="0" w:color="000000"/>
              <w:left w:val="single" w:sz="12" w:space="0" w:color="000000"/>
              <w:bottom w:val="single" w:sz="6" w:space="0" w:color="000000"/>
              <w:right w:val="single" w:sz="6" w:space="0" w:color="000000"/>
            </w:tcBorders>
            <w:hideMark/>
          </w:tcPr>
          <w:p w14:paraId="48A698E8" w14:textId="77777777" w:rsidR="00286F7B" w:rsidRPr="00E566B0" w:rsidRDefault="00286F7B" w:rsidP="0096589E">
            <w:pPr>
              <w:spacing w:before="120" w:after="120"/>
              <w:ind w:firstLine="318"/>
              <w:rPr>
                <w:bCs/>
                <w:lang w:val="sl-SI"/>
              </w:rPr>
            </w:pPr>
            <w:r w:rsidRPr="00E566B0">
              <w:rPr>
                <w:bCs/>
                <w:lang w:val="sl-SI"/>
              </w:rPr>
              <w:t>a) namen, velikost in kapaciteta objekta</w:t>
            </w:r>
          </w:p>
        </w:tc>
        <w:tc>
          <w:tcPr>
            <w:tcW w:w="4253" w:type="dxa"/>
            <w:tcBorders>
              <w:top w:val="single" w:sz="6" w:space="0" w:color="000000"/>
              <w:left w:val="single" w:sz="6" w:space="0" w:color="000000"/>
              <w:bottom w:val="single" w:sz="6" w:space="0" w:color="000000"/>
              <w:right w:val="single" w:sz="12" w:space="0" w:color="000000"/>
            </w:tcBorders>
          </w:tcPr>
          <w:p w14:paraId="3A44CCD4" w14:textId="77777777" w:rsidR="00286F7B" w:rsidRPr="00E566B0" w:rsidRDefault="00286F7B" w:rsidP="0096589E">
            <w:pPr>
              <w:rPr>
                <w:lang w:val="sl-SI"/>
              </w:rPr>
            </w:pPr>
          </w:p>
        </w:tc>
      </w:tr>
      <w:tr w:rsidR="00286F7B" w:rsidRPr="00E566B0" w14:paraId="6A28251F" w14:textId="77777777" w:rsidTr="0096589E">
        <w:tc>
          <w:tcPr>
            <w:tcW w:w="4536" w:type="dxa"/>
            <w:tcBorders>
              <w:top w:val="single" w:sz="6" w:space="0" w:color="000000"/>
              <w:left w:val="single" w:sz="12" w:space="0" w:color="000000"/>
              <w:bottom w:val="single" w:sz="6" w:space="0" w:color="000000"/>
              <w:right w:val="single" w:sz="6" w:space="0" w:color="000000"/>
            </w:tcBorders>
            <w:hideMark/>
          </w:tcPr>
          <w:p w14:paraId="59FB43C5" w14:textId="77777777" w:rsidR="00286F7B" w:rsidRPr="00E566B0" w:rsidRDefault="00286F7B" w:rsidP="0096589E">
            <w:pPr>
              <w:spacing w:before="120" w:after="120"/>
              <w:ind w:firstLine="318"/>
              <w:rPr>
                <w:bCs/>
                <w:lang w:val="sl-SI"/>
              </w:rPr>
            </w:pPr>
            <w:r w:rsidRPr="00E566B0">
              <w:rPr>
                <w:bCs/>
                <w:lang w:val="sl-SI"/>
              </w:rPr>
              <w:t xml:space="preserve">b) utemeljenost naložbe </w:t>
            </w:r>
          </w:p>
        </w:tc>
        <w:tc>
          <w:tcPr>
            <w:tcW w:w="4253" w:type="dxa"/>
            <w:tcBorders>
              <w:top w:val="single" w:sz="6" w:space="0" w:color="000000"/>
              <w:left w:val="single" w:sz="6" w:space="0" w:color="000000"/>
              <w:bottom w:val="single" w:sz="6" w:space="0" w:color="000000"/>
              <w:right w:val="single" w:sz="12" w:space="0" w:color="000000"/>
            </w:tcBorders>
          </w:tcPr>
          <w:p w14:paraId="1763C924" w14:textId="77777777" w:rsidR="00286F7B" w:rsidRPr="00E566B0" w:rsidRDefault="00286F7B" w:rsidP="0096589E">
            <w:pPr>
              <w:rPr>
                <w:lang w:val="sl-SI"/>
              </w:rPr>
            </w:pPr>
          </w:p>
        </w:tc>
      </w:tr>
      <w:tr w:rsidR="00286F7B" w:rsidRPr="00E566B0" w14:paraId="113263DB" w14:textId="77777777" w:rsidTr="0096589E">
        <w:tc>
          <w:tcPr>
            <w:tcW w:w="4536" w:type="dxa"/>
            <w:tcBorders>
              <w:top w:val="single" w:sz="6" w:space="0" w:color="000000"/>
              <w:left w:val="single" w:sz="12" w:space="0" w:color="000000"/>
              <w:bottom w:val="single" w:sz="12" w:space="0" w:color="000000"/>
              <w:right w:val="single" w:sz="6" w:space="0" w:color="000000"/>
            </w:tcBorders>
            <w:hideMark/>
          </w:tcPr>
          <w:p w14:paraId="2124F533" w14:textId="77777777" w:rsidR="00286F7B" w:rsidRPr="00E566B0" w:rsidRDefault="00286F7B" w:rsidP="0096589E">
            <w:pPr>
              <w:spacing w:before="120" w:after="120"/>
              <w:rPr>
                <w:bCs/>
                <w:lang w:val="sl-SI"/>
              </w:rPr>
            </w:pPr>
            <w:r w:rsidRPr="00E566B0">
              <w:rPr>
                <w:bCs/>
                <w:lang w:val="sl-SI"/>
              </w:rPr>
              <w:t>5. Mnenje o predlaganem posegu z vidika obstoja in nadaljnjega razvoja kmetijskega gospodarstva</w:t>
            </w:r>
          </w:p>
        </w:tc>
        <w:tc>
          <w:tcPr>
            <w:tcW w:w="4253" w:type="dxa"/>
            <w:tcBorders>
              <w:top w:val="single" w:sz="6" w:space="0" w:color="000000"/>
              <w:left w:val="single" w:sz="6" w:space="0" w:color="000000"/>
              <w:bottom w:val="single" w:sz="12" w:space="0" w:color="000000"/>
              <w:right w:val="single" w:sz="12" w:space="0" w:color="000000"/>
            </w:tcBorders>
          </w:tcPr>
          <w:p w14:paraId="21DF5E53" w14:textId="77777777" w:rsidR="00286F7B" w:rsidRPr="00E566B0" w:rsidRDefault="00286F7B" w:rsidP="0096589E">
            <w:pPr>
              <w:rPr>
                <w:lang w:val="sl-SI"/>
              </w:rPr>
            </w:pPr>
          </w:p>
        </w:tc>
      </w:tr>
    </w:tbl>
    <w:p w14:paraId="552D89E5" w14:textId="77777777" w:rsidR="00286F7B" w:rsidRPr="00E566B0" w:rsidRDefault="00286F7B" w:rsidP="00286F7B">
      <w:pPr>
        <w:jc w:val="both"/>
        <w:rPr>
          <w:bCs/>
          <w:lang w:val="sl-SI"/>
        </w:rPr>
      </w:pPr>
    </w:p>
    <w:p w14:paraId="4F0FFF04" w14:textId="77777777" w:rsidR="00286F7B" w:rsidRPr="00E566B0" w:rsidRDefault="00286F7B" w:rsidP="00286F7B">
      <w:pPr>
        <w:jc w:val="both"/>
        <w:rPr>
          <w:bCs/>
          <w:lang w:val="sl-SI"/>
        </w:rPr>
      </w:pPr>
    </w:p>
    <w:p w14:paraId="33B71AB7" w14:textId="77777777" w:rsidR="00286F7B" w:rsidRPr="00E566B0" w:rsidRDefault="00286F7B" w:rsidP="00286F7B">
      <w:pPr>
        <w:jc w:val="both"/>
        <w:rPr>
          <w:bCs/>
          <w:lang w:val="sl-SI"/>
        </w:rPr>
      </w:pPr>
    </w:p>
    <w:p w14:paraId="1288A54A" w14:textId="77777777" w:rsidR="00286F7B" w:rsidRPr="00E566B0" w:rsidRDefault="00286F7B" w:rsidP="00286F7B">
      <w:pPr>
        <w:jc w:val="both"/>
        <w:rPr>
          <w:bCs/>
          <w:lang w:val="sl-SI"/>
        </w:rPr>
      </w:pPr>
      <w:r w:rsidRPr="00E566B0">
        <w:rPr>
          <w:bCs/>
          <w:lang w:val="sl-SI"/>
        </w:rPr>
        <w:t>Kraj in datum:</w:t>
      </w:r>
      <w:r w:rsidRPr="00E566B0">
        <w:rPr>
          <w:lang w:val="sl-SI"/>
        </w:rPr>
        <w:t xml:space="preserve"> ________________</w:t>
      </w:r>
      <w:r w:rsidRPr="00E566B0">
        <w:rPr>
          <w:lang w:val="sl-SI"/>
        </w:rPr>
        <w:tab/>
        <w:t xml:space="preserve">       Žig in podpis odgovorne osebe: ________________</w:t>
      </w:r>
    </w:p>
    <w:p w14:paraId="1F39D450" w14:textId="77777777" w:rsidR="00286F7B" w:rsidRPr="00E566B0" w:rsidRDefault="00286F7B" w:rsidP="00286F7B">
      <w:pPr>
        <w:jc w:val="both"/>
        <w:rPr>
          <w:bCs/>
          <w:lang w:val="sl-SI"/>
        </w:rPr>
      </w:pPr>
    </w:p>
    <w:p w14:paraId="0892BF08" w14:textId="77777777" w:rsidR="00286F7B" w:rsidRPr="00E566B0" w:rsidRDefault="00286F7B" w:rsidP="00286F7B">
      <w:pPr>
        <w:pBdr>
          <w:bottom w:val="single" w:sz="4" w:space="1" w:color="auto"/>
        </w:pBdr>
        <w:jc w:val="both"/>
        <w:rPr>
          <w:bCs/>
          <w:lang w:val="sl-SI"/>
        </w:rPr>
      </w:pPr>
    </w:p>
    <w:p w14:paraId="00B751B4" w14:textId="77777777" w:rsidR="00286F7B" w:rsidRPr="00E566B0" w:rsidRDefault="00286F7B" w:rsidP="00286F7B">
      <w:pPr>
        <w:pBdr>
          <w:bottom w:val="single" w:sz="4" w:space="1" w:color="auto"/>
        </w:pBdr>
        <w:jc w:val="both"/>
        <w:rPr>
          <w:bCs/>
          <w:lang w:val="sl-SI"/>
        </w:rPr>
      </w:pPr>
    </w:p>
    <w:p w14:paraId="13C617EC" w14:textId="77777777" w:rsidR="00286F7B" w:rsidRPr="00E566B0" w:rsidRDefault="00286F7B" w:rsidP="00286F7B">
      <w:pPr>
        <w:jc w:val="both"/>
        <w:rPr>
          <w:bCs/>
          <w:lang w:val="sl-SI"/>
        </w:rPr>
      </w:pPr>
    </w:p>
    <w:p w14:paraId="31906EAF" w14:textId="77777777" w:rsidR="00286F7B" w:rsidRPr="00E566B0" w:rsidRDefault="00286F7B" w:rsidP="00286F7B">
      <w:pPr>
        <w:jc w:val="both"/>
        <w:rPr>
          <w:bCs/>
          <w:lang w:val="sl-SI"/>
        </w:rPr>
      </w:pPr>
    </w:p>
    <w:p w14:paraId="0CF30C87" w14:textId="77777777" w:rsidR="00286F7B" w:rsidRPr="00E566B0" w:rsidRDefault="00286F7B" w:rsidP="00286F7B">
      <w:pPr>
        <w:jc w:val="both"/>
        <w:rPr>
          <w:b/>
          <w:lang w:val="sl-SI"/>
        </w:rPr>
      </w:pPr>
      <w:r w:rsidRPr="00E566B0">
        <w:rPr>
          <w:b/>
          <w:bCs/>
          <w:lang w:val="sl-SI"/>
        </w:rPr>
        <w:t xml:space="preserve">Navodila za izpolnjevanje obrazca </w:t>
      </w:r>
      <w:r w:rsidRPr="00E566B0">
        <w:rPr>
          <w:b/>
          <w:lang w:val="sl-SI"/>
        </w:rPr>
        <w:t>Utemeljenost posega na kmetijsko zemljišče za potrebe kmetijskega gospodarstva</w:t>
      </w:r>
    </w:p>
    <w:p w14:paraId="633443D0" w14:textId="77777777" w:rsidR="00286F7B" w:rsidRPr="00E566B0" w:rsidRDefault="00286F7B" w:rsidP="00286F7B">
      <w:pPr>
        <w:jc w:val="both"/>
        <w:rPr>
          <w:lang w:val="sl-SI"/>
        </w:rPr>
      </w:pPr>
    </w:p>
    <w:p w14:paraId="671A5D90" w14:textId="77777777" w:rsidR="00286F7B" w:rsidRPr="00E566B0" w:rsidRDefault="00286F7B" w:rsidP="00286F7B">
      <w:pPr>
        <w:jc w:val="both"/>
        <w:rPr>
          <w:lang w:val="sl-SI"/>
        </w:rPr>
      </w:pPr>
      <w:r w:rsidRPr="00E566B0">
        <w:rPr>
          <w:bCs/>
          <w:lang w:val="sl-SI"/>
        </w:rPr>
        <w:t xml:space="preserve">1. Zaporedna številka posega: v polje vpišite zaporedno številko posega iz </w:t>
      </w:r>
      <w:r w:rsidRPr="00E566B0">
        <w:rPr>
          <w:lang w:val="sl-SI"/>
        </w:rPr>
        <w:t>elaborata posegov na kmetijska zemljišča.</w:t>
      </w:r>
    </w:p>
    <w:p w14:paraId="79843B1F" w14:textId="77777777" w:rsidR="00286F7B" w:rsidRPr="00E566B0" w:rsidRDefault="00286F7B" w:rsidP="00286F7B">
      <w:pPr>
        <w:jc w:val="both"/>
        <w:rPr>
          <w:bCs/>
          <w:lang w:val="sl-SI"/>
        </w:rPr>
      </w:pPr>
    </w:p>
    <w:p w14:paraId="60DCFDFC" w14:textId="77777777" w:rsidR="00286F7B" w:rsidRPr="00E566B0" w:rsidRDefault="00286F7B" w:rsidP="00286F7B">
      <w:pPr>
        <w:jc w:val="both"/>
        <w:rPr>
          <w:lang w:val="sl-SI"/>
        </w:rPr>
      </w:pPr>
      <w:r w:rsidRPr="00E566B0">
        <w:rPr>
          <w:bCs/>
          <w:lang w:val="sl-SI"/>
        </w:rPr>
        <w:t>2. KMG-MID: v polje vpišite</w:t>
      </w:r>
      <w:r w:rsidRPr="00E566B0">
        <w:rPr>
          <w:lang w:val="sl-SI"/>
        </w:rPr>
        <w:t xml:space="preserve"> identifikacijsko številko kmetijskega gospodarstva iz Registra kmetijskih gospodarstev.</w:t>
      </w:r>
    </w:p>
    <w:p w14:paraId="190891C7" w14:textId="77777777" w:rsidR="00286F7B" w:rsidRPr="00E566B0" w:rsidRDefault="00286F7B" w:rsidP="00286F7B">
      <w:pPr>
        <w:jc w:val="both"/>
        <w:rPr>
          <w:lang w:val="sl-SI"/>
        </w:rPr>
      </w:pPr>
    </w:p>
    <w:p w14:paraId="78CD41FA" w14:textId="77777777" w:rsidR="00286F7B" w:rsidRPr="00E566B0" w:rsidRDefault="00286F7B" w:rsidP="00286F7B">
      <w:pPr>
        <w:jc w:val="both"/>
        <w:rPr>
          <w:bCs/>
          <w:lang w:val="sl-SI"/>
        </w:rPr>
      </w:pPr>
      <w:r w:rsidRPr="00E566B0">
        <w:rPr>
          <w:lang w:val="sl-SI"/>
        </w:rPr>
        <w:t>3.a</w:t>
      </w:r>
      <w:r>
        <w:rPr>
          <w:lang w:val="sl-SI"/>
        </w:rPr>
        <w:t>)</w:t>
      </w:r>
      <w:r w:rsidRPr="00E566B0">
        <w:rPr>
          <w:lang w:val="sl-SI"/>
        </w:rPr>
        <w:t xml:space="preserve"> </w:t>
      </w:r>
      <w:r w:rsidRPr="00E566B0">
        <w:rPr>
          <w:bCs/>
          <w:lang w:val="sl-SI"/>
        </w:rPr>
        <w:t xml:space="preserve">Podatki o kmetijskem gospodarstvu; površina zemljišča: v polje vpišite </w:t>
      </w:r>
      <w:r w:rsidRPr="00E566B0">
        <w:rPr>
          <w:lang w:val="sl-SI"/>
        </w:rPr>
        <w:t>podatke o površini (obdelovalnih, gozdnih in drugih) zemljišč, ki jih ima v uporabi kmetijsko gospodarstvo.</w:t>
      </w:r>
    </w:p>
    <w:p w14:paraId="756906FB" w14:textId="77777777" w:rsidR="00286F7B" w:rsidRPr="00E566B0" w:rsidRDefault="00286F7B" w:rsidP="00286F7B">
      <w:pPr>
        <w:jc w:val="both"/>
        <w:rPr>
          <w:lang w:val="sl-SI"/>
        </w:rPr>
      </w:pPr>
    </w:p>
    <w:p w14:paraId="593DD26E" w14:textId="77777777" w:rsidR="00286F7B" w:rsidRPr="00E566B0" w:rsidRDefault="00286F7B" w:rsidP="00286F7B">
      <w:pPr>
        <w:jc w:val="both"/>
        <w:rPr>
          <w:bCs/>
          <w:lang w:val="sl-SI"/>
        </w:rPr>
      </w:pPr>
      <w:r w:rsidRPr="00E566B0">
        <w:rPr>
          <w:lang w:val="sl-SI"/>
        </w:rPr>
        <w:t>3.b</w:t>
      </w:r>
      <w:r>
        <w:rPr>
          <w:lang w:val="sl-SI"/>
        </w:rPr>
        <w:t>)</w:t>
      </w:r>
      <w:r w:rsidRPr="00E566B0">
        <w:rPr>
          <w:lang w:val="sl-SI"/>
        </w:rPr>
        <w:t xml:space="preserve"> </w:t>
      </w:r>
      <w:r w:rsidRPr="00E566B0">
        <w:rPr>
          <w:bCs/>
          <w:lang w:val="sl-SI"/>
        </w:rPr>
        <w:t>Podatki o kmetijskem gospodarstvu; stalež živine, pridelek:</w:t>
      </w:r>
      <w:r w:rsidRPr="00E566B0">
        <w:rPr>
          <w:lang w:val="sl-SI"/>
        </w:rPr>
        <w:t xml:space="preserve"> v</w:t>
      </w:r>
      <w:r w:rsidRPr="00E566B0">
        <w:rPr>
          <w:bCs/>
          <w:lang w:val="sl-SI"/>
        </w:rPr>
        <w:t xml:space="preserve"> polje vpišite podatek o š</w:t>
      </w:r>
      <w:r w:rsidRPr="00E566B0">
        <w:rPr>
          <w:lang w:val="sl-SI"/>
        </w:rPr>
        <w:t>tevilu glav velike živine (GVŽ) in oceno hektarskega donosa pridelka.</w:t>
      </w:r>
    </w:p>
    <w:p w14:paraId="33BE9A8E" w14:textId="77777777" w:rsidR="00286F7B" w:rsidRPr="00E566B0" w:rsidRDefault="00286F7B" w:rsidP="00286F7B">
      <w:pPr>
        <w:jc w:val="both"/>
        <w:rPr>
          <w:bCs/>
          <w:lang w:val="sl-SI"/>
        </w:rPr>
      </w:pPr>
    </w:p>
    <w:p w14:paraId="323C1633" w14:textId="77777777" w:rsidR="00286F7B" w:rsidRPr="00E566B0" w:rsidRDefault="00286F7B" w:rsidP="00286F7B">
      <w:pPr>
        <w:jc w:val="both"/>
        <w:rPr>
          <w:bCs/>
          <w:lang w:val="sl-SI"/>
        </w:rPr>
      </w:pPr>
      <w:r w:rsidRPr="00E566B0">
        <w:rPr>
          <w:lang w:val="sl-SI"/>
        </w:rPr>
        <w:t>3.c</w:t>
      </w:r>
      <w:r>
        <w:rPr>
          <w:lang w:val="sl-SI"/>
        </w:rPr>
        <w:t>)</w:t>
      </w:r>
      <w:r w:rsidRPr="00E566B0">
        <w:rPr>
          <w:lang w:val="sl-SI"/>
        </w:rPr>
        <w:t xml:space="preserve"> </w:t>
      </w:r>
      <w:r w:rsidRPr="00E566B0">
        <w:rPr>
          <w:bCs/>
          <w:lang w:val="sl-SI"/>
        </w:rPr>
        <w:t>Podatki o kmetijskem gospodarstvu;</w:t>
      </w:r>
      <w:r w:rsidRPr="00E566B0">
        <w:rPr>
          <w:lang w:val="sl-SI"/>
        </w:rPr>
        <w:t xml:space="preserve"> </w:t>
      </w:r>
      <w:r w:rsidRPr="00E566B0">
        <w:rPr>
          <w:bCs/>
          <w:lang w:val="sl-SI"/>
        </w:rPr>
        <w:t xml:space="preserve">objekti na kmetijskem gospodarstvu in strojna opremljenost: v polje vpišite </w:t>
      </w:r>
      <w:r w:rsidRPr="00E566B0">
        <w:rPr>
          <w:lang w:val="sl-SI"/>
        </w:rPr>
        <w:t>obstoječe objekte, ki pripadajo kmetijskemu gospodarstvu, ter strojno opremljenost.</w:t>
      </w:r>
    </w:p>
    <w:p w14:paraId="462C697C" w14:textId="77777777" w:rsidR="00286F7B" w:rsidRPr="00E566B0" w:rsidRDefault="00286F7B" w:rsidP="00286F7B">
      <w:pPr>
        <w:jc w:val="both"/>
        <w:rPr>
          <w:bCs/>
          <w:lang w:val="sl-SI"/>
        </w:rPr>
      </w:pPr>
    </w:p>
    <w:p w14:paraId="30D79469" w14:textId="77777777" w:rsidR="00286F7B" w:rsidRPr="00E566B0" w:rsidRDefault="00286F7B" w:rsidP="00286F7B">
      <w:pPr>
        <w:jc w:val="both"/>
        <w:rPr>
          <w:bCs/>
          <w:lang w:val="sl-SI"/>
        </w:rPr>
      </w:pPr>
      <w:r w:rsidRPr="00E566B0">
        <w:rPr>
          <w:lang w:val="sl-SI"/>
        </w:rPr>
        <w:t>3.č</w:t>
      </w:r>
      <w:r>
        <w:rPr>
          <w:lang w:val="sl-SI"/>
        </w:rPr>
        <w:t>)</w:t>
      </w:r>
      <w:r w:rsidRPr="00E566B0">
        <w:rPr>
          <w:lang w:val="sl-SI"/>
        </w:rPr>
        <w:t xml:space="preserve"> </w:t>
      </w:r>
      <w:r w:rsidRPr="00E566B0">
        <w:rPr>
          <w:bCs/>
          <w:lang w:val="sl-SI"/>
        </w:rPr>
        <w:t>Podatki o kmetijskem gospodarstvu;</w:t>
      </w:r>
      <w:r w:rsidRPr="00E566B0">
        <w:rPr>
          <w:lang w:val="sl-SI"/>
        </w:rPr>
        <w:t xml:space="preserve"> </w:t>
      </w:r>
      <w:r w:rsidRPr="00E566B0">
        <w:rPr>
          <w:bCs/>
          <w:lang w:val="sl-SI"/>
        </w:rPr>
        <w:t>naslednik, razvojna sposobnost kmetijskega gospodarstva: v polje vpišite o</w:t>
      </w:r>
      <w:r w:rsidRPr="00E566B0">
        <w:rPr>
          <w:lang w:val="sl-SI"/>
        </w:rPr>
        <w:t>ceno vitalnosti in razvojne perspektive kmetijskega gospodarstva, gospodarske investicije, možnost širitve kmetijske dejavnosti.</w:t>
      </w:r>
    </w:p>
    <w:p w14:paraId="59655C3B" w14:textId="77777777" w:rsidR="00286F7B" w:rsidRPr="00E566B0" w:rsidRDefault="00286F7B" w:rsidP="00286F7B">
      <w:pPr>
        <w:jc w:val="both"/>
        <w:rPr>
          <w:bCs/>
          <w:lang w:val="sl-SI"/>
        </w:rPr>
      </w:pPr>
    </w:p>
    <w:p w14:paraId="20902657" w14:textId="77777777" w:rsidR="00286F7B" w:rsidRPr="00E566B0" w:rsidRDefault="00286F7B" w:rsidP="00286F7B">
      <w:pPr>
        <w:jc w:val="both"/>
        <w:rPr>
          <w:bCs/>
          <w:lang w:val="sl-SI"/>
        </w:rPr>
      </w:pPr>
      <w:r w:rsidRPr="00E566B0">
        <w:rPr>
          <w:lang w:val="sl-SI"/>
        </w:rPr>
        <w:t>3.d</w:t>
      </w:r>
      <w:r>
        <w:rPr>
          <w:lang w:val="sl-SI"/>
        </w:rPr>
        <w:t>)</w:t>
      </w:r>
      <w:r w:rsidRPr="00E566B0">
        <w:rPr>
          <w:lang w:val="sl-SI"/>
        </w:rPr>
        <w:t xml:space="preserve"> </w:t>
      </w:r>
      <w:r w:rsidRPr="00E566B0">
        <w:rPr>
          <w:bCs/>
          <w:lang w:val="sl-SI"/>
        </w:rPr>
        <w:t>Podatki o kmetijskem gospodarstvu;</w:t>
      </w:r>
      <w:r w:rsidRPr="00E566B0">
        <w:rPr>
          <w:lang w:val="sl-SI"/>
        </w:rPr>
        <w:t xml:space="preserve"> </w:t>
      </w:r>
      <w:r w:rsidRPr="00E566B0">
        <w:rPr>
          <w:bCs/>
          <w:lang w:val="sl-SI"/>
        </w:rPr>
        <w:t xml:space="preserve">dopolnilne dejavnosti na kmetiji: v polje vpišite </w:t>
      </w:r>
      <w:r w:rsidRPr="00E566B0">
        <w:rPr>
          <w:lang w:val="sl-SI"/>
        </w:rPr>
        <w:t>obstoječe dopolnilne dejavnosti in načrte za nove dopolnilne dejavnosti.</w:t>
      </w:r>
    </w:p>
    <w:p w14:paraId="551BA874" w14:textId="77777777" w:rsidR="00286F7B" w:rsidRPr="00E566B0" w:rsidRDefault="00286F7B" w:rsidP="00286F7B">
      <w:pPr>
        <w:jc w:val="both"/>
        <w:rPr>
          <w:b/>
          <w:bCs/>
          <w:lang w:val="sl-SI"/>
        </w:rPr>
      </w:pPr>
    </w:p>
    <w:p w14:paraId="211A439B" w14:textId="77777777" w:rsidR="00286F7B" w:rsidRPr="00E566B0" w:rsidRDefault="00286F7B" w:rsidP="00286F7B">
      <w:pPr>
        <w:jc w:val="both"/>
        <w:rPr>
          <w:bCs/>
          <w:lang w:val="sl-SI"/>
        </w:rPr>
      </w:pPr>
      <w:r w:rsidRPr="00E566B0">
        <w:rPr>
          <w:lang w:val="sl-SI"/>
        </w:rPr>
        <w:t>4.a</w:t>
      </w:r>
      <w:r>
        <w:rPr>
          <w:lang w:val="sl-SI"/>
        </w:rPr>
        <w:t>)</w:t>
      </w:r>
      <w:r w:rsidRPr="00E566B0">
        <w:rPr>
          <w:lang w:val="sl-SI"/>
        </w:rPr>
        <w:t xml:space="preserve"> </w:t>
      </w:r>
      <w:r w:rsidRPr="00E566B0">
        <w:rPr>
          <w:bCs/>
          <w:lang w:val="sl-SI"/>
        </w:rPr>
        <w:t>Podatki o predlaganem objektu; namen, površina in kapaciteta objekta: v polje vpišite</w:t>
      </w:r>
      <w:r w:rsidRPr="00E566B0">
        <w:rPr>
          <w:lang w:val="sl-SI"/>
        </w:rPr>
        <w:t xml:space="preserve"> namen načrtovanega objekta, predvideno površino in kapaciteto objekta.</w:t>
      </w:r>
    </w:p>
    <w:p w14:paraId="07A06681" w14:textId="77777777" w:rsidR="00286F7B" w:rsidRPr="00E566B0" w:rsidRDefault="00286F7B" w:rsidP="00286F7B">
      <w:pPr>
        <w:jc w:val="both"/>
        <w:rPr>
          <w:bCs/>
          <w:lang w:val="sl-SI"/>
        </w:rPr>
      </w:pPr>
    </w:p>
    <w:p w14:paraId="2F892A7F" w14:textId="77777777" w:rsidR="00286F7B" w:rsidRPr="00E566B0" w:rsidRDefault="00286F7B" w:rsidP="00286F7B">
      <w:pPr>
        <w:jc w:val="both"/>
        <w:rPr>
          <w:bCs/>
          <w:lang w:val="sl-SI"/>
        </w:rPr>
      </w:pPr>
      <w:r w:rsidRPr="00E566B0">
        <w:rPr>
          <w:lang w:val="sl-SI"/>
        </w:rPr>
        <w:t>4.b</w:t>
      </w:r>
      <w:r>
        <w:rPr>
          <w:lang w:val="sl-SI"/>
        </w:rPr>
        <w:t>)</w:t>
      </w:r>
      <w:r w:rsidRPr="00E566B0">
        <w:rPr>
          <w:lang w:val="sl-SI"/>
        </w:rPr>
        <w:t xml:space="preserve"> </w:t>
      </w:r>
      <w:r w:rsidRPr="00E566B0">
        <w:rPr>
          <w:bCs/>
          <w:lang w:val="sl-SI"/>
        </w:rPr>
        <w:t>Podatki o predlaganem objektu; utemeljenost naložbe: v polje vpišite</w:t>
      </w:r>
      <w:r w:rsidRPr="00E566B0">
        <w:rPr>
          <w:lang w:val="sl-SI"/>
        </w:rPr>
        <w:t xml:space="preserve"> oceno pričakovanega ekonomskega učinka načrtovane širitve kmetijskega gospodarstva (povečanje proizvodnje in dohodka).</w:t>
      </w:r>
    </w:p>
    <w:p w14:paraId="3C30167D" w14:textId="77777777" w:rsidR="00286F7B" w:rsidRPr="00E566B0" w:rsidRDefault="00286F7B" w:rsidP="00286F7B">
      <w:pPr>
        <w:jc w:val="both"/>
        <w:rPr>
          <w:bCs/>
          <w:lang w:val="sl-SI"/>
        </w:rPr>
      </w:pPr>
    </w:p>
    <w:p w14:paraId="1BDB96C6" w14:textId="77777777" w:rsidR="00286F7B" w:rsidRPr="00E566B0" w:rsidRDefault="00286F7B" w:rsidP="00286F7B">
      <w:pPr>
        <w:jc w:val="both"/>
        <w:rPr>
          <w:lang w:val="sl-SI"/>
        </w:rPr>
      </w:pPr>
      <w:r w:rsidRPr="00E566B0">
        <w:rPr>
          <w:lang w:val="sl-SI"/>
        </w:rPr>
        <w:t>5. Mnenje o predlaganem posegu z vidika obstoja in nadaljnjega razvoja kmetijskega gospodarstva: v</w:t>
      </w:r>
      <w:r w:rsidRPr="00E566B0">
        <w:rPr>
          <w:bCs/>
          <w:lang w:val="sl-SI"/>
        </w:rPr>
        <w:t xml:space="preserve"> polje vpišite</w:t>
      </w:r>
      <w:r w:rsidRPr="00E566B0">
        <w:rPr>
          <w:lang w:val="sl-SI"/>
        </w:rPr>
        <w:t xml:space="preserve"> oceno drugih pozitivnih učinkov na razvoj kmetijskega gospodarstva, ki jih je mogoče pričakovati od načrtovane gradnje objekta.</w:t>
      </w:r>
    </w:p>
    <w:p w14:paraId="5233E9D8" w14:textId="77777777" w:rsidR="00286F7B" w:rsidRPr="00E566B0" w:rsidRDefault="00286F7B" w:rsidP="00286F7B">
      <w:pPr>
        <w:jc w:val="both"/>
        <w:rPr>
          <w:b/>
          <w:bCs/>
          <w:lang w:val="sl-SI"/>
        </w:rPr>
      </w:pPr>
    </w:p>
    <w:p w14:paraId="4356891E" w14:textId="77777777" w:rsidR="007D75CF" w:rsidRPr="00974A7E" w:rsidRDefault="007D75CF" w:rsidP="007071FE">
      <w:pPr>
        <w:spacing w:line="260" w:lineRule="exact"/>
        <w:jc w:val="both"/>
        <w:rPr>
          <w:rFonts w:cs="Arial"/>
          <w:szCs w:val="20"/>
          <w:lang w:val="sl-SI"/>
        </w:rPr>
      </w:pPr>
    </w:p>
    <w:p w14:paraId="5BA89E6C" w14:textId="77777777" w:rsidR="00FF39FC" w:rsidRPr="00974A7E" w:rsidRDefault="00FF39FC" w:rsidP="007071FE">
      <w:pPr>
        <w:spacing w:line="260" w:lineRule="exact"/>
        <w:jc w:val="both"/>
        <w:rPr>
          <w:rFonts w:cs="Arial"/>
          <w:szCs w:val="20"/>
          <w:lang w:val="sl-SI"/>
        </w:rPr>
      </w:pPr>
    </w:p>
    <w:p w14:paraId="6ED2772A" w14:textId="77777777" w:rsidR="00FF39FC" w:rsidRPr="00974A7E" w:rsidRDefault="00FF39FC" w:rsidP="007071FE">
      <w:pPr>
        <w:spacing w:line="260" w:lineRule="exact"/>
        <w:jc w:val="both"/>
        <w:rPr>
          <w:rFonts w:cs="Arial"/>
          <w:szCs w:val="20"/>
          <w:lang w:val="sl-SI"/>
        </w:rPr>
      </w:pPr>
    </w:p>
    <w:p w14:paraId="1B326F9C" w14:textId="77777777" w:rsidR="00FF39FC" w:rsidRPr="00974A7E" w:rsidRDefault="00FF39FC" w:rsidP="007071FE">
      <w:pPr>
        <w:spacing w:line="260" w:lineRule="exact"/>
        <w:jc w:val="both"/>
        <w:rPr>
          <w:rFonts w:cs="Arial"/>
          <w:szCs w:val="20"/>
          <w:lang w:val="sl-SI"/>
        </w:rPr>
      </w:pPr>
    </w:p>
    <w:p w14:paraId="78F07621" w14:textId="77777777" w:rsidR="00FF39FC" w:rsidRPr="00974A7E" w:rsidRDefault="00FF39FC" w:rsidP="007071FE">
      <w:pPr>
        <w:spacing w:line="260" w:lineRule="exact"/>
        <w:jc w:val="both"/>
        <w:rPr>
          <w:rFonts w:cs="Arial"/>
          <w:szCs w:val="20"/>
          <w:lang w:val="sl-SI"/>
        </w:rPr>
      </w:pPr>
    </w:p>
    <w:p w14:paraId="628E003F" w14:textId="77777777" w:rsidR="00FF39FC" w:rsidRPr="00974A7E" w:rsidRDefault="00FF39FC" w:rsidP="007071FE">
      <w:pPr>
        <w:spacing w:line="260" w:lineRule="exact"/>
        <w:jc w:val="both"/>
        <w:rPr>
          <w:rFonts w:cs="Arial"/>
          <w:szCs w:val="20"/>
          <w:lang w:val="sl-SI"/>
        </w:rPr>
      </w:pPr>
    </w:p>
    <w:p w14:paraId="7CAC4E3E" w14:textId="77777777" w:rsidR="00FF39FC" w:rsidRPr="00974A7E" w:rsidRDefault="00FF39FC" w:rsidP="007071FE">
      <w:pPr>
        <w:spacing w:line="260" w:lineRule="exact"/>
        <w:jc w:val="both"/>
        <w:rPr>
          <w:rFonts w:cs="Arial"/>
          <w:szCs w:val="20"/>
          <w:lang w:val="sl-SI"/>
        </w:rPr>
      </w:pPr>
    </w:p>
    <w:p w14:paraId="7942AD29" w14:textId="77777777" w:rsidR="00FF39FC" w:rsidRPr="00974A7E" w:rsidRDefault="00FF39FC" w:rsidP="007071FE">
      <w:pPr>
        <w:spacing w:line="260" w:lineRule="exact"/>
        <w:jc w:val="both"/>
        <w:rPr>
          <w:rFonts w:cs="Arial"/>
          <w:szCs w:val="20"/>
          <w:lang w:val="sl-SI"/>
        </w:rPr>
      </w:pPr>
    </w:p>
    <w:sectPr w:rsidR="00FF39FC" w:rsidRPr="00974A7E" w:rsidSect="00FF39FC">
      <w:headerReference w:type="default" r:id="rId18"/>
      <w:footerReference w:type="default" r:id="rId19"/>
      <w:headerReference w:type="first" r:id="rId20"/>
      <w:pgSz w:w="11900" w:h="16840" w:code="9"/>
      <w:pgMar w:top="1701" w:right="1701" w:bottom="1134" w:left="1560"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2330E" w14:textId="77777777" w:rsidR="00074675" w:rsidRDefault="00074675">
      <w:r>
        <w:separator/>
      </w:r>
    </w:p>
  </w:endnote>
  <w:endnote w:type="continuationSeparator" w:id="0">
    <w:p w14:paraId="24F7A9F5" w14:textId="77777777" w:rsidR="00074675" w:rsidRDefault="00074675">
      <w:r>
        <w:continuationSeparator/>
      </w:r>
    </w:p>
  </w:endnote>
  <w:endnote w:type="continuationNotice" w:id="1">
    <w:p w14:paraId="47522FFE" w14:textId="77777777" w:rsidR="00074675" w:rsidRDefault="000746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C6641" w14:textId="06C2740B" w:rsidR="00D973E4" w:rsidRDefault="00F838A0" w:rsidP="005B750C">
    <w:pPr>
      <w:pStyle w:val="Noga"/>
      <w:jc w:val="center"/>
    </w:pPr>
    <w:r>
      <w:fldChar w:fldCharType="begin"/>
    </w:r>
    <w:r>
      <w:instrText xml:space="preserve"> PAGE   \* MERGEFORMAT </w:instrText>
    </w:r>
    <w:r>
      <w:fldChar w:fldCharType="separate"/>
    </w:r>
    <w:r w:rsidR="00764D41">
      <w:rPr>
        <w:noProof/>
      </w:rPr>
      <w:t>2</w:t>
    </w:r>
    <w:r>
      <w:fldChar w:fldCharType="end"/>
    </w:r>
    <w:r>
      <w:t>/</w:t>
    </w:r>
    <w:r w:rsidR="0063699F">
      <w:rPr>
        <w:noProof/>
      </w:rPr>
      <w:fldChar w:fldCharType="begin"/>
    </w:r>
    <w:r w:rsidR="0063699F">
      <w:rPr>
        <w:noProof/>
      </w:rPr>
      <w:instrText xml:space="preserve"> NUMPAGES   \* MERGEFORMAT </w:instrText>
    </w:r>
    <w:r w:rsidR="0063699F">
      <w:rPr>
        <w:noProof/>
      </w:rPr>
      <w:fldChar w:fldCharType="separate"/>
    </w:r>
    <w:r w:rsidR="00764D41">
      <w:rPr>
        <w:noProof/>
      </w:rPr>
      <w:t>13</w:t>
    </w:r>
    <w:r w:rsidR="0063699F">
      <w:rPr>
        <w:noProof/>
      </w:rPr>
      <w:fldChar w:fldCharType="end"/>
    </w:r>
  </w:p>
  <w:p w14:paraId="1A5B8A8E" w14:textId="77777777" w:rsidR="00D973E4" w:rsidRDefault="00D973E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D10E7" w14:textId="77777777" w:rsidR="00074675" w:rsidRDefault="00074675">
      <w:r>
        <w:separator/>
      </w:r>
    </w:p>
  </w:footnote>
  <w:footnote w:type="continuationSeparator" w:id="0">
    <w:p w14:paraId="1F6EDDC4" w14:textId="77777777" w:rsidR="00074675" w:rsidRDefault="00074675">
      <w:r>
        <w:continuationSeparator/>
      </w:r>
    </w:p>
  </w:footnote>
  <w:footnote w:type="continuationNotice" w:id="1">
    <w:p w14:paraId="230ACB7B" w14:textId="77777777" w:rsidR="00074675" w:rsidRDefault="000746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070A2" w14:textId="77777777" w:rsidR="00B92F91" w:rsidRPr="00110CBD" w:rsidRDefault="00B92F9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B92F91" w:rsidRPr="008F3500" w14:paraId="4E3395FC" w14:textId="77777777">
      <w:trPr>
        <w:cantSplit/>
        <w:trHeight w:hRule="exact" w:val="847"/>
      </w:trPr>
      <w:tc>
        <w:tcPr>
          <w:tcW w:w="567" w:type="dxa"/>
        </w:tcPr>
        <w:p w14:paraId="41BD9A34" w14:textId="77777777" w:rsidR="00B92F91" w:rsidRDefault="00B92F91"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1D19E13" w14:textId="77777777" w:rsidR="00B92F91" w:rsidRPr="006D42D9" w:rsidRDefault="00B92F91" w:rsidP="006D42D9">
          <w:pPr>
            <w:rPr>
              <w:rFonts w:ascii="Republika" w:hAnsi="Republika"/>
              <w:sz w:val="60"/>
              <w:szCs w:val="60"/>
              <w:lang w:val="sl-SI"/>
            </w:rPr>
          </w:pPr>
        </w:p>
        <w:p w14:paraId="01AA08F0" w14:textId="77777777" w:rsidR="00B92F91" w:rsidRPr="006D42D9" w:rsidRDefault="00B92F91" w:rsidP="006D42D9">
          <w:pPr>
            <w:rPr>
              <w:rFonts w:ascii="Republika" w:hAnsi="Republika"/>
              <w:sz w:val="60"/>
              <w:szCs w:val="60"/>
              <w:lang w:val="sl-SI"/>
            </w:rPr>
          </w:pPr>
        </w:p>
        <w:p w14:paraId="73257DFB" w14:textId="77777777" w:rsidR="00B92F91" w:rsidRPr="006D42D9" w:rsidRDefault="00B92F91" w:rsidP="006D42D9">
          <w:pPr>
            <w:rPr>
              <w:rFonts w:ascii="Republika" w:hAnsi="Republika"/>
              <w:sz w:val="60"/>
              <w:szCs w:val="60"/>
              <w:lang w:val="sl-SI"/>
            </w:rPr>
          </w:pPr>
        </w:p>
        <w:p w14:paraId="005EF921" w14:textId="77777777" w:rsidR="00B92F91" w:rsidRPr="006D42D9" w:rsidRDefault="00B92F91" w:rsidP="006D42D9">
          <w:pPr>
            <w:rPr>
              <w:rFonts w:ascii="Republika" w:hAnsi="Republika"/>
              <w:sz w:val="60"/>
              <w:szCs w:val="60"/>
              <w:lang w:val="sl-SI"/>
            </w:rPr>
          </w:pPr>
        </w:p>
        <w:p w14:paraId="56881811" w14:textId="77777777" w:rsidR="00B92F91" w:rsidRPr="006D42D9" w:rsidRDefault="00B92F91" w:rsidP="006D42D9">
          <w:pPr>
            <w:rPr>
              <w:rFonts w:ascii="Republika" w:hAnsi="Republika"/>
              <w:sz w:val="60"/>
              <w:szCs w:val="60"/>
              <w:lang w:val="sl-SI"/>
            </w:rPr>
          </w:pPr>
        </w:p>
        <w:p w14:paraId="3E101D0B" w14:textId="77777777" w:rsidR="00B92F91" w:rsidRPr="006D42D9" w:rsidRDefault="00B92F91" w:rsidP="006D42D9">
          <w:pPr>
            <w:rPr>
              <w:rFonts w:ascii="Republika" w:hAnsi="Republika"/>
              <w:sz w:val="60"/>
              <w:szCs w:val="60"/>
              <w:lang w:val="sl-SI"/>
            </w:rPr>
          </w:pPr>
        </w:p>
        <w:p w14:paraId="0B370132" w14:textId="77777777" w:rsidR="00B92F91" w:rsidRPr="006D42D9" w:rsidRDefault="00B92F91" w:rsidP="006D42D9">
          <w:pPr>
            <w:rPr>
              <w:rFonts w:ascii="Republika" w:hAnsi="Republika"/>
              <w:sz w:val="60"/>
              <w:szCs w:val="60"/>
              <w:lang w:val="sl-SI"/>
            </w:rPr>
          </w:pPr>
        </w:p>
        <w:p w14:paraId="5835989B" w14:textId="77777777" w:rsidR="00B92F91" w:rsidRPr="006D42D9" w:rsidRDefault="00B92F91" w:rsidP="006D42D9">
          <w:pPr>
            <w:rPr>
              <w:rFonts w:ascii="Republika" w:hAnsi="Republika"/>
              <w:sz w:val="60"/>
              <w:szCs w:val="60"/>
              <w:lang w:val="sl-SI"/>
            </w:rPr>
          </w:pPr>
        </w:p>
        <w:p w14:paraId="1B2C4A0D" w14:textId="77777777" w:rsidR="00B92F91" w:rsidRPr="006D42D9" w:rsidRDefault="00B92F91" w:rsidP="006D42D9">
          <w:pPr>
            <w:rPr>
              <w:rFonts w:ascii="Republika" w:hAnsi="Republika"/>
              <w:sz w:val="60"/>
              <w:szCs w:val="60"/>
              <w:lang w:val="sl-SI"/>
            </w:rPr>
          </w:pPr>
        </w:p>
        <w:p w14:paraId="0D21A31A" w14:textId="77777777" w:rsidR="00B92F91" w:rsidRPr="006D42D9" w:rsidRDefault="00B92F91" w:rsidP="006D42D9">
          <w:pPr>
            <w:rPr>
              <w:rFonts w:ascii="Republika" w:hAnsi="Republika"/>
              <w:sz w:val="60"/>
              <w:szCs w:val="60"/>
              <w:lang w:val="sl-SI"/>
            </w:rPr>
          </w:pPr>
        </w:p>
        <w:p w14:paraId="5E7ACFC5" w14:textId="77777777" w:rsidR="00B92F91" w:rsidRPr="006D42D9" w:rsidRDefault="00B92F91" w:rsidP="006D42D9">
          <w:pPr>
            <w:rPr>
              <w:rFonts w:ascii="Republika" w:hAnsi="Republika"/>
              <w:sz w:val="60"/>
              <w:szCs w:val="60"/>
              <w:lang w:val="sl-SI"/>
            </w:rPr>
          </w:pPr>
        </w:p>
        <w:p w14:paraId="2881A2AB" w14:textId="77777777" w:rsidR="00B92F91" w:rsidRPr="006D42D9" w:rsidRDefault="00B92F91" w:rsidP="006D42D9">
          <w:pPr>
            <w:rPr>
              <w:rFonts w:ascii="Republika" w:hAnsi="Republika"/>
              <w:sz w:val="60"/>
              <w:szCs w:val="60"/>
              <w:lang w:val="sl-SI"/>
            </w:rPr>
          </w:pPr>
        </w:p>
        <w:p w14:paraId="104A3565" w14:textId="77777777" w:rsidR="00B92F91" w:rsidRPr="006D42D9" w:rsidRDefault="00B92F91" w:rsidP="006D42D9">
          <w:pPr>
            <w:rPr>
              <w:rFonts w:ascii="Republika" w:hAnsi="Republika"/>
              <w:sz w:val="60"/>
              <w:szCs w:val="60"/>
              <w:lang w:val="sl-SI"/>
            </w:rPr>
          </w:pPr>
        </w:p>
        <w:p w14:paraId="09EF0ACF" w14:textId="77777777" w:rsidR="00B92F91" w:rsidRPr="006D42D9" w:rsidRDefault="00B92F91" w:rsidP="006D42D9">
          <w:pPr>
            <w:rPr>
              <w:rFonts w:ascii="Republika" w:hAnsi="Republika"/>
              <w:sz w:val="60"/>
              <w:szCs w:val="60"/>
              <w:lang w:val="sl-SI"/>
            </w:rPr>
          </w:pPr>
        </w:p>
        <w:p w14:paraId="327E53A2" w14:textId="77777777" w:rsidR="00B92F91" w:rsidRPr="006D42D9" w:rsidRDefault="00B92F91" w:rsidP="006D42D9">
          <w:pPr>
            <w:rPr>
              <w:rFonts w:ascii="Republika" w:hAnsi="Republika"/>
              <w:sz w:val="60"/>
              <w:szCs w:val="60"/>
              <w:lang w:val="sl-SI"/>
            </w:rPr>
          </w:pPr>
        </w:p>
        <w:p w14:paraId="335B3CAD" w14:textId="77777777" w:rsidR="00B92F91" w:rsidRPr="006D42D9" w:rsidRDefault="00B92F91" w:rsidP="006D42D9">
          <w:pPr>
            <w:rPr>
              <w:rFonts w:ascii="Republika" w:hAnsi="Republika"/>
              <w:sz w:val="60"/>
              <w:szCs w:val="60"/>
              <w:lang w:val="sl-SI"/>
            </w:rPr>
          </w:pPr>
        </w:p>
      </w:tc>
    </w:tr>
  </w:tbl>
  <w:p w14:paraId="2C0DB5EC" w14:textId="2B5C069D" w:rsidR="00B92F91" w:rsidRPr="008F3500" w:rsidRDefault="00B92F91" w:rsidP="00924E3C">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08DC41" w14:textId="77777777" w:rsidR="00B92F91" w:rsidRPr="00CF49B5" w:rsidRDefault="0003013A" w:rsidP="0003013A">
    <w:pPr>
      <w:pStyle w:val="Glava"/>
      <w:tabs>
        <w:tab w:val="clear" w:pos="4320"/>
        <w:tab w:val="clear" w:pos="8640"/>
        <w:tab w:val="left" w:pos="5112"/>
      </w:tabs>
      <w:spacing w:after="120" w:line="240" w:lineRule="exact"/>
      <w:rPr>
        <w:rFonts w:ascii="Republika" w:hAnsi="Republika"/>
        <w:b/>
        <w:caps/>
        <w:lang w:val="sl-SI"/>
      </w:rPr>
    </w:pPr>
    <w:r w:rsidRPr="00CF49B5">
      <w:rPr>
        <w:rFonts w:ascii="Republika" w:hAnsi="Republika"/>
        <w:b/>
        <w:caps/>
        <w:lang w:val="sl-SI"/>
      </w:rPr>
      <w:t xml:space="preserve">Ministrstvo za kmetijstvo, </w:t>
    </w:r>
    <w:r w:rsidR="00DF5480" w:rsidRPr="00CF49B5">
      <w:rPr>
        <w:rFonts w:ascii="Republika" w:hAnsi="Republika"/>
        <w:b/>
        <w:caps/>
        <w:lang w:val="sl-SI"/>
      </w:rPr>
      <w:br/>
    </w:r>
    <w:r w:rsidRPr="00CF49B5">
      <w:rPr>
        <w:rFonts w:ascii="Republika" w:hAnsi="Republika"/>
        <w:b/>
        <w:caps/>
        <w:lang w:val="sl-SI"/>
      </w:rPr>
      <w:t>gozdarstvo in prehrano</w:t>
    </w:r>
  </w:p>
  <w:p w14:paraId="5FF661F5" w14:textId="77777777" w:rsidR="00B92F91" w:rsidRPr="008F3500" w:rsidRDefault="00B350F3" w:rsidP="00924E3C">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Dunajska cesta 22, </w:t>
    </w:r>
    <w:r w:rsidR="0003013A">
      <w:rPr>
        <w:rFonts w:cs="Arial"/>
        <w:sz w:val="16"/>
        <w:lang w:val="sl-SI"/>
      </w:rPr>
      <w:t>1000 Ljubljana</w:t>
    </w:r>
    <w:r w:rsidR="00B92F91" w:rsidRPr="008F3500">
      <w:rPr>
        <w:rFonts w:cs="Arial"/>
        <w:sz w:val="16"/>
        <w:lang w:val="sl-SI"/>
      </w:rPr>
      <w:tab/>
      <w:t xml:space="preserve">T: </w:t>
    </w:r>
    <w:r w:rsidR="0003013A">
      <w:rPr>
        <w:rFonts w:cs="Arial"/>
        <w:sz w:val="16"/>
        <w:lang w:val="sl-SI"/>
      </w:rPr>
      <w:t>01 478 90 00</w:t>
    </w:r>
  </w:p>
  <w:p w14:paraId="0A18E4A0" w14:textId="77777777" w:rsidR="00B92F91" w:rsidRPr="008F3500" w:rsidRDefault="00B92F91"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03013A">
      <w:rPr>
        <w:rFonts w:cs="Arial"/>
        <w:sz w:val="16"/>
        <w:lang w:val="sl-SI"/>
      </w:rPr>
      <w:t>01 478 90 21</w:t>
    </w:r>
    <w:r w:rsidRPr="008F3500">
      <w:rPr>
        <w:rFonts w:cs="Arial"/>
        <w:sz w:val="16"/>
        <w:lang w:val="sl-SI"/>
      </w:rPr>
      <w:t xml:space="preserve"> </w:t>
    </w:r>
  </w:p>
  <w:p w14:paraId="780781D3" w14:textId="77777777" w:rsidR="00B92F91" w:rsidRPr="008F3500" w:rsidRDefault="00B92F9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03013A">
      <w:rPr>
        <w:rFonts w:cs="Arial"/>
        <w:sz w:val="16"/>
        <w:lang w:val="sl-SI"/>
      </w:rPr>
      <w:t>gp.mkgp@gov.si</w:t>
    </w:r>
  </w:p>
  <w:p w14:paraId="530C623A" w14:textId="77777777" w:rsidR="00B92F91" w:rsidRPr="008F3500" w:rsidRDefault="00B92F9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03013A">
      <w:rPr>
        <w:rFonts w:cs="Arial"/>
        <w:sz w:val="16"/>
        <w:lang w:val="sl-SI"/>
      </w:rPr>
      <w:t>www.mkgp.gov.si</w:t>
    </w:r>
  </w:p>
  <w:p w14:paraId="1D213E8A" w14:textId="77777777" w:rsidR="00B92F91" w:rsidRPr="008F3500" w:rsidRDefault="00B92F9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F3B"/>
    <w:multiLevelType w:val="hybridMultilevel"/>
    <w:tmpl w:val="8E34E20C"/>
    <w:lvl w:ilvl="0" w:tplc="61C2D4F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B06EA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10289A"/>
    <w:multiLevelType w:val="hybridMultilevel"/>
    <w:tmpl w:val="A04E3C3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BAF6440"/>
    <w:multiLevelType w:val="hybridMultilevel"/>
    <w:tmpl w:val="5B182B62"/>
    <w:lvl w:ilvl="0" w:tplc="FF5E4A2E">
      <w:start w:val="1"/>
      <w:numFmt w:val="decimal"/>
      <w:lvlText w:val="%1."/>
      <w:lvlJc w:val="left"/>
      <w:pPr>
        <w:ind w:left="66" w:hanging="360"/>
      </w:pPr>
      <w:rPr>
        <w:rFonts w:hint="default"/>
      </w:rPr>
    </w:lvl>
    <w:lvl w:ilvl="1" w:tplc="04240019" w:tentative="1">
      <w:start w:val="1"/>
      <w:numFmt w:val="lowerLetter"/>
      <w:lvlText w:val="%2."/>
      <w:lvlJc w:val="left"/>
      <w:pPr>
        <w:ind w:left="786" w:hanging="360"/>
      </w:pPr>
    </w:lvl>
    <w:lvl w:ilvl="2" w:tplc="0424001B" w:tentative="1">
      <w:start w:val="1"/>
      <w:numFmt w:val="lowerRoman"/>
      <w:lvlText w:val="%3."/>
      <w:lvlJc w:val="right"/>
      <w:pPr>
        <w:ind w:left="1506" w:hanging="180"/>
      </w:pPr>
    </w:lvl>
    <w:lvl w:ilvl="3" w:tplc="0424000F" w:tentative="1">
      <w:start w:val="1"/>
      <w:numFmt w:val="decimal"/>
      <w:lvlText w:val="%4."/>
      <w:lvlJc w:val="left"/>
      <w:pPr>
        <w:ind w:left="2226" w:hanging="360"/>
      </w:pPr>
    </w:lvl>
    <w:lvl w:ilvl="4" w:tplc="04240019" w:tentative="1">
      <w:start w:val="1"/>
      <w:numFmt w:val="lowerLetter"/>
      <w:lvlText w:val="%5."/>
      <w:lvlJc w:val="left"/>
      <w:pPr>
        <w:ind w:left="2946" w:hanging="360"/>
      </w:pPr>
    </w:lvl>
    <w:lvl w:ilvl="5" w:tplc="0424001B" w:tentative="1">
      <w:start w:val="1"/>
      <w:numFmt w:val="lowerRoman"/>
      <w:lvlText w:val="%6."/>
      <w:lvlJc w:val="right"/>
      <w:pPr>
        <w:ind w:left="3666" w:hanging="180"/>
      </w:pPr>
    </w:lvl>
    <w:lvl w:ilvl="6" w:tplc="0424000F" w:tentative="1">
      <w:start w:val="1"/>
      <w:numFmt w:val="decimal"/>
      <w:lvlText w:val="%7."/>
      <w:lvlJc w:val="left"/>
      <w:pPr>
        <w:ind w:left="4386" w:hanging="360"/>
      </w:pPr>
    </w:lvl>
    <w:lvl w:ilvl="7" w:tplc="04240019" w:tentative="1">
      <w:start w:val="1"/>
      <w:numFmt w:val="lowerLetter"/>
      <w:lvlText w:val="%8."/>
      <w:lvlJc w:val="left"/>
      <w:pPr>
        <w:ind w:left="5106" w:hanging="360"/>
      </w:pPr>
    </w:lvl>
    <w:lvl w:ilvl="8" w:tplc="0424001B" w:tentative="1">
      <w:start w:val="1"/>
      <w:numFmt w:val="lowerRoman"/>
      <w:lvlText w:val="%9."/>
      <w:lvlJc w:val="right"/>
      <w:pPr>
        <w:ind w:left="5826" w:hanging="180"/>
      </w:p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F654F4F"/>
    <w:multiLevelType w:val="hybridMultilevel"/>
    <w:tmpl w:val="D05871D4"/>
    <w:lvl w:ilvl="0" w:tplc="443E65FC">
      <w:start w:val="1"/>
      <w:numFmt w:val="lowerLetter"/>
      <w:pStyle w:val="rkovnatokazaodstavkom"/>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 w15:restartNumberingAfterBreak="0">
    <w:nsid w:val="109B3CBA"/>
    <w:multiLevelType w:val="hybridMultilevel"/>
    <w:tmpl w:val="BAE0AA96"/>
    <w:lvl w:ilvl="0" w:tplc="EBD6398E">
      <w:start w:val="9"/>
      <w:numFmt w:val="bullet"/>
      <w:lvlText w:val="-"/>
      <w:lvlJc w:val="left"/>
      <w:pPr>
        <w:ind w:left="720" w:hanging="360"/>
      </w:pPr>
      <w:rPr>
        <w:rFonts w:ascii="Times New Roman" w:eastAsia="Times New Roman" w:hAnsi="Times New Roman" w:hint="default"/>
      </w:rPr>
    </w:lvl>
    <w:lvl w:ilvl="1" w:tplc="EBD6398E">
      <w:start w:val="9"/>
      <w:numFmt w:val="bullet"/>
      <w:lvlText w:val="-"/>
      <w:lvlJc w:val="left"/>
      <w:pPr>
        <w:ind w:left="1440" w:hanging="360"/>
      </w:pPr>
      <w:rPr>
        <w:rFonts w:ascii="Times New Roman" w:eastAsia="Times New Roman" w:hAnsi="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61C5E4C"/>
    <w:multiLevelType w:val="hybridMultilevel"/>
    <w:tmpl w:val="472029E0"/>
    <w:lvl w:ilvl="0" w:tplc="1082C948">
      <w:start w:val="1"/>
      <w:numFmt w:val="lowerLetter"/>
      <w:lvlText w:val="%1)"/>
      <w:lvlJc w:val="left"/>
      <w:pPr>
        <w:ind w:left="757" w:hanging="360"/>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9" w15:restartNumberingAfterBreak="0">
    <w:nsid w:val="19E1020B"/>
    <w:multiLevelType w:val="hybridMultilevel"/>
    <w:tmpl w:val="3A30CC06"/>
    <w:lvl w:ilvl="0" w:tplc="46E4FC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4934EB"/>
    <w:multiLevelType w:val="hybridMultilevel"/>
    <w:tmpl w:val="8D7EA05C"/>
    <w:lvl w:ilvl="0" w:tplc="EBD6398E">
      <w:start w:val="9"/>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11D7EC7"/>
    <w:multiLevelType w:val="hybridMultilevel"/>
    <w:tmpl w:val="C1EAC65E"/>
    <w:lvl w:ilvl="0" w:tplc="0424000F">
      <w:start w:val="1"/>
      <w:numFmt w:val="decimal"/>
      <w:lvlText w:val="%1."/>
      <w:lvlJc w:val="left"/>
      <w:pPr>
        <w:tabs>
          <w:tab w:val="num" w:pos="5039"/>
        </w:tabs>
        <w:ind w:left="5039" w:hanging="360"/>
      </w:pPr>
    </w:lvl>
    <w:lvl w:ilvl="1" w:tplc="4BD0FF50">
      <w:start w:val="3"/>
      <w:numFmt w:val="bullet"/>
      <w:lvlText w:val="-"/>
      <w:lvlJc w:val="left"/>
      <w:pPr>
        <w:ind w:left="1440" w:hanging="360"/>
      </w:pPr>
      <w:rPr>
        <w:rFonts w:ascii="Arial" w:eastAsia="Times New Roman" w:hAnsi="Aria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2" w15:restartNumberingAfterBreak="0">
    <w:nsid w:val="27645868"/>
    <w:multiLevelType w:val="hybridMultilevel"/>
    <w:tmpl w:val="D9508D90"/>
    <w:lvl w:ilvl="0" w:tplc="F216B8D8">
      <w:start w:val="1"/>
      <w:numFmt w:val="lowerLetter"/>
      <w:lvlText w:val="%1)"/>
      <w:lvlJc w:val="left"/>
      <w:pPr>
        <w:ind w:left="757" w:hanging="360"/>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301C68C3"/>
    <w:multiLevelType w:val="hybridMultilevel"/>
    <w:tmpl w:val="D95EADAA"/>
    <w:lvl w:ilvl="0" w:tplc="FB1CF96A">
      <w:start w:val="1"/>
      <w:numFmt w:val="lowerLetter"/>
      <w:lvlText w:val="%1)"/>
      <w:lvlJc w:val="left"/>
      <w:pPr>
        <w:ind w:left="757" w:hanging="360"/>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15" w15:restartNumberingAfterBreak="0">
    <w:nsid w:val="32994E4B"/>
    <w:multiLevelType w:val="hybridMultilevel"/>
    <w:tmpl w:val="31D63288"/>
    <w:lvl w:ilvl="0" w:tplc="21E48AB8">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6" w15:restartNumberingAfterBreak="0">
    <w:nsid w:val="3E5746DA"/>
    <w:multiLevelType w:val="hybridMultilevel"/>
    <w:tmpl w:val="0E063868"/>
    <w:lvl w:ilvl="0" w:tplc="D566214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0C20B2C"/>
    <w:multiLevelType w:val="hybridMultilevel"/>
    <w:tmpl w:val="82C67984"/>
    <w:lvl w:ilvl="0" w:tplc="08BA25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13A0205"/>
    <w:multiLevelType w:val="hybridMultilevel"/>
    <w:tmpl w:val="BAD4F9B8"/>
    <w:lvl w:ilvl="0" w:tplc="A3021660">
      <w:start w:val="11"/>
      <w:numFmt w:val="bullet"/>
      <w:lvlText w:val="-"/>
      <w:lvlJc w:val="left"/>
      <w:pPr>
        <w:tabs>
          <w:tab w:val="num" w:pos="360"/>
        </w:tabs>
        <w:ind w:left="360" w:hanging="360"/>
      </w:pPr>
      <w:rPr>
        <w:rFonts w:ascii="Times New Roman" w:eastAsia="Times New Roman" w:hAnsi="Times New Roman" w:hint="default"/>
        <w:b w:val="0"/>
        <w:bCs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9" w15:restartNumberingAfterBreak="0">
    <w:nsid w:val="42D53A9B"/>
    <w:multiLevelType w:val="multilevel"/>
    <w:tmpl w:val="C3B46078"/>
    <w:lvl w:ilvl="0">
      <w:start w:val="1"/>
      <w:numFmt w:val="decimal"/>
      <w:pStyle w:val="Alineazatevilnotok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4ED0786"/>
    <w:multiLevelType w:val="hybridMultilevel"/>
    <w:tmpl w:val="5B182B62"/>
    <w:lvl w:ilvl="0" w:tplc="FF5E4A2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8E836FF"/>
    <w:multiLevelType w:val="hybridMultilevel"/>
    <w:tmpl w:val="87DC6FC6"/>
    <w:lvl w:ilvl="0" w:tplc="EBD6398E">
      <w:start w:val="9"/>
      <w:numFmt w:val="bullet"/>
      <w:lvlText w:val="-"/>
      <w:lvlJc w:val="left"/>
      <w:pPr>
        <w:tabs>
          <w:tab w:val="num" w:pos="720"/>
        </w:tabs>
        <w:ind w:left="720" w:hanging="360"/>
      </w:pPr>
      <w:rPr>
        <w:rFonts w:ascii="Times New Roman" w:eastAsia="Times New Roman" w:hAnsi="Times New Roman" w:hint="default"/>
      </w:rPr>
    </w:lvl>
    <w:lvl w:ilvl="1" w:tplc="6DA0114E">
      <w:start w:val="7"/>
      <w:numFmt w:val="bullet"/>
      <w:lvlText w:val=""/>
      <w:lvlJc w:val="left"/>
      <w:pPr>
        <w:tabs>
          <w:tab w:val="num" w:pos="720"/>
        </w:tabs>
        <w:ind w:left="720" w:hanging="360"/>
      </w:pPr>
      <w:rPr>
        <w:rFonts w:ascii="Symbol" w:eastAsia="Times New Roman" w:hAnsi="Symbol" w:hint="default"/>
      </w:rPr>
    </w:lvl>
    <w:lvl w:ilvl="2" w:tplc="04240005">
      <w:start w:val="1"/>
      <w:numFmt w:val="bullet"/>
      <w:lvlText w:val=""/>
      <w:lvlJc w:val="left"/>
      <w:pPr>
        <w:tabs>
          <w:tab w:val="num" w:pos="1440"/>
        </w:tabs>
        <w:ind w:left="1440" w:hanging="360"/>
      </w:pPr>
      <w:rPr>
        <w:rFonts w:ascii="Wingdings" w:hAnsi="Wingdings" w:cs="Wingdings" w:hint="default"/>
      </w:rPr>
    </w:lvl>
    <w:lvl w:ilvl="3" w:tplc="04240001">
      <w:start w:val="1"/>
      <w:numFmt w:val="bullet"/>
      <w:lvlText w:val=""/>
      <w:lvlJc w:val="left"/>
      <w:pPr>
        <w:tabs>
          <w:tab w:val="num" w:pos="2160"/>
        </w:tabs>
        <w:ind w:left="2160" w:hanging="360"/>
      </w:pPr>
      <w:rPr>
        <w:rFonts w:ascii="Symbol" w:hAnsi="Symbol" w:cs="Symbol" w:hint="default"/>
      </w:rPr>
    </w:lvl>
    <w:lvl w:ilvl="4" w:tplc="04240003">
      <w:start w:val="1"/>
      <w:numFmt w:val="bullet"/>
      <w:lvlText w:val="o"/>
      <w:lvlJc w:val="left"/>
      <w:pPr>
        <w:tabs>
          <w:tab w:val="num" w:pos="2880"/>
        </w:tabs>
        <w:ind w:left="2880" w:hanging="360"/>
      </w:pPr>
      <w:rPr>
        <w:rFonts w:ascii="Courier New" w:hAnsi="Courier New" w:cs="Courier New" w:hint="default"/>
      </w:rPr>
    </w:lvl>
    <w:lvl w:ilvl="5" w:tplc="04240005">
      <w:start w:val="1"/>
      <w:numFmt w:val="bullet"/>
      <w:lvlText w:val=""/>
      <w:lvlJc w:val="left"/>
      <w:pPr>
        <w:tabs>
          <w:tab w:val="num" w:pos="3600"/>
        </w:tabs>
        <w:ind w:left="3600" w:hanging="360"/>
      </w:pPr>
      <w:rPr>
        <w:rFonts w:ascii="Wingdings" w:hAnsi="Wingdings" w:cs="Wingdings" w:hint="default"/>
      </w:rPr>
    </w:lvl>
    <w:lvl w:ilvl="6" w:tplc="04240001">
      <w:start w:val="1"/>
      <w:numFmt w:val="bullet"/>
      <w:lvlText w:val=""/>
      <w:lvlJc w:val="left"/>
      <w:pPr>
        <w:tabs>
          <w:tab w:val="num" w:pos="4320"/>
        </w:tabs>
        <w:ind w:left="4320" w:hanging="360"/>
      </w:pPr>
      <w:rPr>
        <w:rFonts w:ascii="Symbol" w:hAnsi="Symbol" w:cs="Symbol" w:hint="default"/>
      </w:rPr>
    </w:lvl>
    <w:lvl w:ilvl="7" w:tplc="04240003">
      <w:start w:val="1"/>
      <w:numFmt w:val="bullet"/>
      <w:lvlText w:val="o"/>
      <w:lvlJc w:val="left"/>
      <w:pPr>
        <w:tabs>
          <w:tab w:val="num" w:pos="5040"/>
        </w:tabs>
        <w:ind w:left="5040" w:hanging="360"/>
      </w:pPr>
      <w:rPr>
        <w:rFonts w:ascii="Courier New" w:hAnsi="Courier New" w:cs="Courier New" w:hint="default"/>
      </w:rPr>
    </w:lvl>
    <w:lvl w:ilvl="8" w:tplc="04240005">
      <w:start w:val="1"/>
      <w:numFmt w:val="bullet"/>
      <w:lvlText w:val=""/>
      <w:lvlJc w:val="left"/>
      <w:pPr>
        <w:tabs>
          <w:tab w:val="num" w:pos="5760"/>
        </w:tabs>
        <w:ind w:left="5760" w:hanging="360"/>
      </w:pPr>
      <w:rPr>
        <w:rFonts w:ascii="Wingdings" w:hAnsi="Wingdings" w:cs="Wingdings" w:hint="default"/>
      </w:rPr>
    </w:lvl>
  </w:abstractNum>
  <w:abstractNum w:abstractNumId="22" w15:restartNumberingAfterBreak="0">
    <w:nsid w:val="4D9100C8"/>
    <w:multiLevelType w:val="hybridMultilevel"/>
    <w:tmpl w:val="525E4A4E"/>
    <w:lvl w:ilvl="0" w:tplc="1A84981E">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3" w15:restartNumberingAfterBreak="0">
    <w:nsid w:val="50340FEF"/>
    <w:multiLevelType w:val="hybridMultilevel"/>
    <w:tmpl w:val="F1D07846"/>
    <w:lvl w:ilvl="0" w:tplc="9FB2E920">
      <w:start w:val="1"/>
      <w:numFmt w:val="bullet"/>
      <w:lvlText w:val="−"/>
      <w:lvlJc w:val="left"/>
      <w:pPr>
        <w:ind w:left="2880" w:hanging="360"/>
      </w:pPr>
      <w:rPr>
        <w:rFonts w:ascii="Arial" w:hAnsi="Arial" w:hint="default"/>
      </w:rPr>
    </w:lvl>
    <w:lvl w:ilvl="1" w:tplc="04240003" w:tentative="1">
      <w:start w:val="1"/>
      <w:numFmt w:val="bullet"/>
      <w:lvlText w:val="o"/>
      <w:lvlJc w:val="left"/>
      <w:pPr>
        <w:ind w:left="3600" w:hanging="360"/>
      </w:pPr>
      <w:rPr>
        <w:rFonts w:ascii="Courier New" w:hAnsi="Courier New" w:cs="Courier New" w:hint="default"/>
      </w:rPr>
    </w:lvl>
    <w:lvl w:ilvl="2" w:tplc="04240005" w:tentative="1">
      <w:start w:val="1"/>
      <w:numFmt w:val="bullet"/>
      <w:lvlText w:val=""/>
      <w:lvlJc w:val="left"/>
      <w:pPr>
        <w:ind w:left="4320" w:hanging="360"/>
      </w:pPr>
      <w:rPr>
        <w:rFonts w:ascii="Wingdings" w:hAnsi="Wingdings" w:hint="default"/>
      </w:rPr>
    </w:lvl>
    <w:lvl w:ilvl="3" w:tplc="04240001" w:tentative="1">
      <w:start w:val="1"/>
      <w:numFmt w:val="bullet"/>
      <w:lvlText w:val=""/>
      <w:lvlJc w:val="left"/>
      <w:pPr>
        <w:ind w:left="5040" w:hanging="360"/>
      </w:pPr>
      <w:rPr>
        <w:rFonts w:ascii="Symbol" w:hAnsi="Symbol" w:hint="default"/>
      </w:rPr>
    </w:lvl>
    <w:lvl w:ilvl="4" w:tplc="04240003" w:tentative="1">
      <w:start w:val="1"/>
      <w:numFmt w:val="bullet"/>
      <w:lvlText w:val="o"/>
      <w:lvlJc w:val="left"/>
      <w:pPr>
        <w:ind w:left="5760" w:hanging="360"/>
      </w:pPr>
      <w:rPr>
        <w:rFonts w:ascii="Courier New" w:hAnsi="Courier New" w:cs="Courier New" w:hint="default"/>
      </w:rPr>
    </w:lvl>
    <w:lvl w:ilvl="5" w:tplc="04240005" w:tentative="1">
      <w:start w:val="1"/>
      <w:numFmt w:val="bullet"/>
      <w:lvlText w:val=""/>
      <w:lvlJc w:val="left"/>
      <w:pPr>
        <w:ind w:left="6480" w:hanging="360"/>
      </w:pPr>
      <w:rPr>
        <w:rFonts w:ascii="Wingdings" w:hAnsi="Wingdings" w:hint="default"/>
      </w:rPr>
    </w:lvl>
    <w:lvl w:ilvl="6" w:tplc="04240001" w:tentative="1">
      <w:start w:val="1"/>
      <w:numFmt w:val="bullet"/>
      <w:lvlText w:val=""/>
      <w:lvlJc w:val="left"/>
      <w:pPr>
        <w:ind w:left="7200" w:hanging="360"/>
      </w:pPr>
      <w:rPr>
        <w:rFonts w:ascii="Symbol" w:hAnsi="Symbol" w:hint="default"/>
      </w:rPr>
    </w:lvl>
    <w:lvl w:ilvl="7" w:tplc="04240003" w:tentative="1">
      <w:start w:val="1"/>
      <w:numFmt w:val="bullet"/>
      <w:lvlText w:val="o"/>
      <w:lvlJc w:val="left"/>
      <w:pPr>
        <w:ind w:left="7920" w:hanging="360"/>
      </w:pPr>
      <w:rPr>
        <w:rFonts w:ascii="Courier New" w:hAnsi="Courier New" w:cs="Courier New" w:hint="default"/>
      </w:rPr>
    </w:lvl>
    <w:lvl w:ilvl="8" w:tplc="04240005" w:tentative="1">
      <w:start w:val="1"/>
      <w:numFmt w:val="bullet"/>
      <w:lvlText w:val=""/>
      <w:lvlJc w:val="left"/>
      <w:pPr>
        <w:ind w:left="8640" w:hanging="360"/>
      </w:pPr>
      <w:rPr>
        <w:rFonts w:ascii="Wingdings" w:hAnsi="Wingdings" w:hint="default"/>
      </w:rPr>
    </w:lvl>
  </w:abstractNum>
  <w:abstractNum w:abstractNumId="24" w15:restartNumberingAfterBreak="0">
    <w:nsid w:val="515452E0"/>
    <w:multiLevelType w:val="hybridMultilevel"/>
    <w:tmpl w:val="53DEC780"/>
    <w:lvl w:ilvl="0" w:tplc="EBD6398E">
      <w:start w:val="9"/>
      <w:numFmt w:val="bullet"/>
      <w:lvlText w:val="-"/>
      <w:lvlJc w:val="left"/>
      <w:pPr>
        <w:tabs>
          <w:tab w:val="num" w:pos="6598"/>
        </w:tabs>
        <w:ind w:left="6598" w:hanging="360"/>
      </w:pPr>
      <w:rPr>
        <w:rFonts w:ascii="Times New Roman" w:eastAsia="Times New Roman" w:hAnsi="Times New Roman" w:hint="default"/>
      </w:rPr>
    </w:lvl>
    <w:lvl w:ilvl="1" w:tplc="4BD0FF50">
      <w:start w:val="3"/>
      <w:numFmt w:val="bullet"/>
      <w:lvlText w:val="-"/>
      <w:lvlJc w:val="left"/>
      <w:pPr>
        <w:ind w:left="1440" w:hanging="360"/>
      </w:pPr>
      <w:rPr>
        <w:rFonts w:ascii="Arial" w:eastAsia="Times New Roman" w:hAnsi="Aria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5" w15:restartNumberingAfterBreak="0">
    <w:nsid w:val="52E43BD4"/>
    <w:multiLevelType w:val="hybridMultilevel"/>
    <w:tmpl w:val="384E5FA8"/>
    <w:lvl w:ilvl="0" w:tplc="EB8259F8">
      <w:start w:val="1"/>
      <w:numFmt w:val="bullet"/>
      <w:pStyle w:val="Alineja"/>
      <w:lvlText w:val="-"/>
      <w:lvlJc w:val="left"/>
      <w:pPr>
        <w:ind w:left="1440" w:hanging="360"/>
      </w:pPr>
      <w:rPr>
        <w:rFonts w:ascii="Arial" w:eastAsia="Times New Roman" w:hAnsi="Arial" w:cs="Arial" w:hint="default"/>
      </w:rPr>
    </w:lvl>
    <w:lvl w:ilvl="1" w:tplc="04240019" w:tentative="1">
      <w:start w:val="1"/>
      <w:numFmt w:val="bullet"/>
      <w:lvlText w:val="o"/>
      <w:lvlJc w:val="left"/>
      <w:pPr>
        <w:ind w:left="2160" w:hanging="360"/>
      </w:pPr>
      <w:rPr>
        <w:rFonts w:ascii="Courier New" w:hAnsi="Courier New" w:cs="Courier New" w:hint="default"/>
      </w:rPr>
    </w:lvl>
    <w:lvl w:ilvl="2" w:tplc="0424001B" w:tentative="1">
      <w:start w:val="1"/>
      <w:numFmt w:val="bullet"/>
      <w:lvlText w:val=""/>
      <w:lvlJc w:val="left"/>
      <w:pPr>
        <w:ind w:left="2880" w:hanging="360"/>
      </w:pPr>
      <w:rPr>
        <w:rFonts w:ascii="Wingdings" w:hAnsi="Wingdings" w:hint="default"/>
      </w:rPr>
    </w:lvl>
    <w:lvl w:ilvl="3" w:tplc="0424000F" w:tentative="1">
      <w:start w:val="1"/>
      <w:numFmt w:val="bullet"/>
      <w:lvlText w:val=""/>
      <w:lvlJc w:val="left"/>
      <w:pPr>
        <w:ind w:left="3600" w:hanging="360"/>
      </w:pPr>
      <w:rPr>
        <w:rFonts w:ascii="Symbol" w:hAnsi="Symbol" w:hint="default"/>
      </w:rPr>
    </w:lvl>
    <w:lvl w:ilvl="4" w:tplc="04240019" w:tentative="1">
      <w:start w:val="1"/>
      <w:numFmt w:val="bullet"/>
      <w:lvlText w:val="o"/>
      <w:lvlJc w:val="left"/>
      <w:pPr>
        <w:ind w:left="4320" w:hanging="360"/>
      </w:pPr>
      <w:rPr>
        <w:rFonts w:ascii="Courier New" w:hAnsi="Courier New" w:cs="Courier New" w:hint="default"/>
      </w:rPr>
    </w:lvl>
    <w:lvl w:ilvl="5" w:tplc="0424001B" w:tentative="1">
      <w:start w:val="1"/>
      <w:numFmt w:val="bullet"/>
      <w:lvlText w:val=""/>
      <w:lvlJc w:val="left"/>
      <w:pPr>
        <w:ind w:left="5040" w:hanging="360"/>
      </w:pPr>
      <w:rPr>
        <w:rFonts w:ascii="Wingdings" w:hAnsi="Wingdings" w:hint="default"/>
      </w:rPr>
    </w:lvl>
    <w:lvl w:ilvl="6" w:tplc="0424000F" w:tentative="1">
      <w:start w:val="1"/>
      <w:numFmt w:val="bullet"/>
      <w:lvlText w:val=""/>
      <w:lvlJc w:val="left"/>
      <w:pPr>
        <w:ind w:left="5760" w:hanging="360"/>
      </w:pPr>
      <w:rPr>
        <w:rFonts w:ascii="Symbol" w:hAnsi="Symbol" w:hint="default"/>
      </w:rPr>
    </w:lvl>
    <w:lvl w:ilvl="7" w:tplc="04240019" w:tentative="1">
      <w:start w:val="1"/>
      <w:numFmt w:val="bullet"/>
      <w:lvlText w:val="o"/>
      <w:lvlJc w:val="left"/>
      <w:pPr>
        <w:ind w:left="6480" w:hanging="360"/>
      </w:pPr>
      <w:rPr>
        <w:rFonts w:ascii="Courier New" w:hAnsi="Courier New" w:cs="Courier New" w:hint="default"/>
      </w:rPr>
    </w:lvl>
    <w:lvl w:ilvl="8" w:tplc="0424001B" w:tentative="1">
      <w:start w:val="1"/>
      <w:numFmt w:val="bullet"/>
      <w:lvlText w:val=""/>
      <w:lvlJc w:val="left"/>
      <w:pPr>
        <w:ind w:left="7200" w:hanging="360"/>
      </w:pPr>
      <w:rPr>
        <w:rFonts w:ascii="Wingdings" w:hAnsi="Wingdings" w:hint="default"/>
      </w:rPr>
    </w:lvl>
  </w:abstractNum>
  <w:abstractNum w:abstractNumId="26" w15:restartNumberingAfterBreak="0">
    <w:nsid w:val="578D7576"/>
    <w:multiLevelType w:val="hybridMultilevel"/>
    <w:tmpl w:val="8BD01C7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8464670"/>
    <w:multiLevelType w:val="hybridMultilevel"/>
    <w:tmpl w:val="1742C8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D7C1757"/>
    <w:multiLevelType w:val="hybridMultilevel"/>
    <w:tmpl w:val="C1EAC65E"/>
    <w:lvl w:ilvl="0" w:tplc="0424000F">
      <w:start w:val="1"/>
      <w:numFmt w:val="decimal"/>
      <w:lvlText w:val="%1."/>
      <w:lvlJc w:val="left"/>
      <w:pPr>
        <w:tabs>
          <w:tab w:val="num" w:pos="6598"/>
        </w:tabs>
        <w:ind w:left="6598" w:hanging="360"/>
      </w:pPr>
    </w:lvl>
    <w:lvl w:ilvl="1" w:tplc="4BD0FF50">
      <w:start w:val="3"/>
      <w:numFmt w:val="bullet"/>
      <w:lvlText w:val="-"/>
      <w:lvlJc w:val="left"/>
      <w:pPr>
        <w:ind w:left="1440" w:hanging="360"/>
      </w:pPr>
      <w:rPr>
        <w:rFonts w:ascii="Arial" w:eastAsia="Times New Roman" w:hAnsi="Aria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9" w15:restartNumberingAfterBreak="0">
    <w:nsid w:val="5F3F37AB"/>
    <w:multiLevelType w:val="hybridMultilevel"/>
    <w:tmpl w:val="C1EAC65E"/>
    <w:lvl w:ilvl="0" w:tplc="0424000F">
      <w:start w:val="1"/>
      <w:numFmt w:val="decimal"/>
      <w:lvlText w:val="%1."/>
      <w:lvlJc w:val="left"/>
      <w:pPr>
        <w:tabs>
          <w:tab w:val="num" w:pos="6598"/>
        </w:tabs>
        <w:ind w:left="6598" w:hanging="360"/>
      </w:pPr>
    </w:lvl>
    <w:lvl w:ilvl="1" w:tplc="4BD0FF50">
      <w:start w:val="3"/>
      <w:numFmt w:val="bullet"/>
      <w:lvlText w:val="-"/>
      <w:lvlJc w:val="left"/>
      <w:pPr>
        <w:ind w:left="1440" w:hanging="360"/>
      </w:pPr>
      <w:rPr>
        <w:rFonts w:ascii="Arial" w:eastAsia="Times New Roman" w:hAnsi="Aria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41A7D58"/>
    <w:multiLevelType w:val="hybridMultilevel"/>
    <w:tmpl w:val="C1EAC65E"/>
    <w:lvl w:ilvl="0" w:tplc="0424000F">
      <w:start w:val="1"/>
      <w:numFmt w:val="decimal"/>
      <w:lvlText w:val="%1."/>
      <w:lvlJc w:val="left"/>
      <w:pPr>
        <w:tabs>
          <w:tab w:val="num" w:pos="6598"/>
        </w:tabs>
        <w:ind w:left="6598" w:hanging="360"/>
      </w:pPr>
    </w:lvl>
    <w:lvl w:ilvl="1" w:tplc="4BD0FF50">
      <w:start w:val="3"/>
      <w:numFmt w:val="bullet"/>
      <w:lvlText w:val="-"/>
      <w:lvlJc w:val="left"/>
      <w:pPr>
        <w:ind w:left="1440" w:hanging="360"/>
      </w:pPr>
      <w:rPr>
        <w:rFonts w:ascii="Arial" w:eastAsia="Times New Roman" w:hAnsi="Aria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2" w15:restartNumberingAfterBreak="0">
    <w:nsid w:val="65B35E21"/>
    <w:multiLevelType w:val="hybridMultilevel"/>
    <w:tmpl w:val="B846D634"/>
    <w:lvl w:ilvl="0" w:tplc="E876A910">
      <w:start w:val="1"/>
      <w:numFmt w:val="decimal"/>
      <w:lvlText w:val="%1"/>
      <w:lvlJc w:val="left"/>
      <w:pPr>
        <w:ind w:left="1428" w:hanging="360"/>
      </w:pPr>
      <w:rPr>
        <w:rFonts w:hint="default"/>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33" w15:restartNumberingAfterBreak="0">
    <w:nsid w:val="69DA2BCD"/>
    <w:multiLevelType w:val="hybridMultilevel"/>
    <w:tmpl w:val="DD4E9976"/>
    <w:lvl w:ilvl="0" w:tplc="A3021660">
      <w:start w:val="11"/>
      <w:numFmt w:val="bullet"/>
      <w:lvlText w:val="-"/>
      <w:lvlJc w:val="left"/>
      <w:pPr>
        <w:tabs>
          <w:tab w:val="num" w:pos="360"/>
        </w:tabs>
        <w:ind w:left="360" w:hanging="360"/>
      </w:pPr>
      <w:rPr>
        <w:rFonts w:ascii="Times New Roman" w:eastAsia="Times New Roman" w:hAnsi="Times New Roman" w:hint="default"/>
        <w:b w:val="0"/>
        <w:bCs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A870AC5"/>
    <w:multiLevelType w:val="hybridMultilevel"/>
    <w:tmpl w:val="09F8B8C4"/>
    <w:lvl w:ilvl="0" w:tplc="BE22CB74">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B3723A"/>
    <w:multiLevelType w:val="hybridMultilevel"/>
    <w:tmpl w:val="525E4A4E"/>
    <w:lvl w:ilvl="0" w:tplc="1A84981E">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6" w15:restartNumberingAfterBreak="0">
    <w:nsid w:val="75DF49CA"/>
    <w:multiLevelType w:val="hybridMultilevel"/>
    <w:tmpl w:val="22E87EF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BFC568B"/>
    <w:multiLevelType w:val="hybridMultilevel"/>
    <w:tmpl w:val="C1EAC65E"/>
    <w:lvl w:ilvl="0" w:tplc="0424000F">
      <w:start w:val="1"/>
      <w:numFmt w:val="decimal"/>
      <w:lvlText w:val="%1."/>
      <w:lvlJc w:val="left"/>
      <w:pPr>
        <w:tabs>
          <w:tab w:val="num" w:pos="6598"/>
        </w:tabs>
        <w:ind w:left="6598" w:hanging="360"/>
      </w:pPr>
    </w:lvl>
    <w:lvl w:ilvl="1" w:tplc="4BD0FF50">
      <w:start w:val="3"/>
      <w:numFmt w:val="bullet"/>
      <w:lvlText w:val="-"/>
      <w:lvlJc w:val="left"/>
      <w:pPr>
        <w:ind w:left="1440" w:hanging="360"/>
      </w:pPr>
      <w:rPr>
        <w:rFonts w:ascii="Arial" w:eastAsia="Times New Roman" w:hAnsi="Aria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8" w15:restartNumberingAfterBreak="0">
    <w:nsid w:val="7F356EC5"/>
    <w:multiLevelType w:val="hybridMultilevel"/>
    <w:tmpl w:val="87D0C9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F511642"/>
    <w:multiLevelType w:val="hybridMultilevel"/>
    <w:tmpl w:val="20A852A8"/>
    <w:lvl w:ilvl="0" w:tplc="0424000F">
      <w:start w:val="1"/>
      <w:numFmt w:val="decimal"/>
      <w:lvlText w:val="%1."/>
      <w:lvlJc w:val="left"/>
      <w:pPr>
        <w:tabs>
          <w:tab w:val="num" w:pos="6598"/>
        </w:tabs>
        <w:ind w:left="6598" w:hanging="360"/>
      </w:pPr>
    </w:lvl>
    <w:lvl w:ilvl="1" w:tplc="4BD0FF50">
      <w:start w:val="3"/>
      <w:numFmt w:val="bullet"/>
      <w:lvlText w:val="-"/>
      <w:lvlJc w:val="left"/>
      <w:pPr>
        <w:ind w:left="1440" w:hanging="360"/>
      </w:pPr>
      <w:rPr>
        <w:rFonts w:ascii="Arial" w:eastAsia="Times New Roman" w:hAnsi="Aria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abstractNumId w:val="19"/>
  </w:num>
  <w:num w:numId="2">
    <w:abstractNumId w:val="11"/>
  </w:num>
  <w:num w:numId="3">
    <w:abstractNumId w:val="34"/>
  </w:num>
  <w:num w:numId="4">
    <w:abstractNumId w:val="5"/>
  </w:num>
  <w:num w:numId="5">
    <w:abstractNumId w:val="16"/>
  </w:num>
  <w:num w:numId="6">
    <w:abstractNumId w:val="28"/>
  </w:num>
  <w:num w:numId="7">
    <w:abstractNumId w:val="15"/>
  </w:num>
  <w:num w:numId="8">
    <w:abstractNumId w:val="3"/>
  </w:num>
  <w:num w:numId="9">
    <w:abstractNumId w:val="20"/>
  </w:num>
  <w:num w:numId="10">
    <w:abstractNumId w:val="25"/>
  </w:num>
  <w:num w:numId="11">
    <w:abstractNumId w:val="5"/>
    <w:lvlOverride w:ilvl="0">
      <w:startOverride w:val="1"/>
    </w:lvlOverride>
  </w:num>
  <w:num w:numId="12">
    <w:abstractNumId w:val="30"/>
  </w:num>
  <w:num w:numId="13">
    <w:abstractNumId w:val="13"/>
  </w:num>
  <w:num w:numId="14">
    <w:abstractNumId w:val="4"/>
  </w:num>
  <w:num w:numId="15">
    <w:abstractNumId w:val="7"/>
  </w:num>
  <w:num w:numId="16">
    <w:abstractNumId w:val="18"/>
  </w:num>
  <w:num w:numId="17">
    <w:abstractNumId w:val="33"/>
  </w:num>
  <w:num w:numId="18">
    <w:abstractNumId w:val="21"/>
  </w:num>
  <w:num w:numId="19">
    <w:abstractNumId w:val="23"/>
  </w:num>
  <w:num w:numId="20">
    <w:abstractNumId w:val="38"/>
  </w:num>
  <w:num w:numId="21">
    <w:abstractNumId w:val="2"/>
  </w:num>
  <w:num w:numId="22">
    <w:abstractNumId w:val="35"/>
  </w:num>
  <w:num w:numId="23">
    <w:abstractNumId w:val="39"/>
  </w:num>
  <w:num w:numId="24">
    <w:abstractNumId w:val="36"/>
  </w:num>
  <w:num w:numId="25">
    <w:abstractNumId w:val="27"/>
  </w:num>
  <w:num w:numId="26">
    <w:abstractNumId w:val="0"/>
  </w:num>
  <w:num w:numId="27">
    <w:abstractNumId w:val="9"/>
  </w:num>
  <w:num w:numId="28">
    <w:abstractNumId w:val="22"/>
  </w:num>
  <w:num w:numId="29">
    <w:abstractNumId w:val="32"/>
  </w:num>
  <w:num w:numId="30">
    <w:abstractNumId w:val="1"/>
  </w:num>
  <w:num w:numId="31">
    <w:abstractNumId w:val="14"/>
  </w:num>
  <w:num w:numId="32">
    <w:abstractNumId w:val="12"/>
  </w:num>
  <w:num w:numId="33">
    <w:abstractNumId w:val="8"/>
  </w:num>
  <w:num w:numId="34">
    <w:abstractNumId w:val="37"/>
  </w:num>
  <w:num w:numId="35">
    <w:abstractNumId w:val="31"/>
  </w:num>
  <w:num w:numId="36">
    <w:abstractNumId w:val="10"/>
  </w:num>
  <w:num w:numId="37">
    <w:abstractNumId w:val="6"/>
  </w:num>
  <w:num w:numId="38">
    <w:abstractNumId w:val="24"/>
  </w:num>
  <w:num w:numId="39">
    <w:abstractNumId w:val="29"/>
  </w:num>
  <w:num w:numId="40">
    <w:abstractNumId w:val="17"/>
  </w:num>
  <w:num w:numId="41">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7">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2059"/>
    <w:rsid w:val="000119B4"/>
    <w:rsid w:val="00023A88"/>
    <w:rsid w:val="00027000"/>
    <w:rsid w:val="00027B98"/>
    <w:rsid w:val="0003013A"/>
    <w:rsid w:val="00032D53"/>
    <w:rsid w:val="0003598A"/>
    <w:rsid w:val="00052ACC"/>
    <w:rsid w:val="00060D90"/>
    <w:rsid w:val="00062838"/>
    <w:rsid w:val="000630DF"/>
    <w:rsid w:val="00064A70"/>
    <w:rsid w:val="00065236"/>
    <w:rsid w:val="00074675"/>
    <w:rsid w:val="00076588"/>
    <w:rsid w:val="00080FFB"/>
    <w:rsid w:val="00082272"/>
    <w:rsid w:val="000830EC"/>
    <w:rsid w:val="000923A4"/>
    <w:rsid w:val="00093514"/>
    <w:rsid w:val="0009559F"/>
    <w:rsid w:val="0009766B"/>
    <w:rsid w:val="000A3D30"/>
    <w:rsid w:val="000A7238"/>
    <w:rsid w:val="000B1F31"/>
    <w:rsid w:val="000B565A"/>
    <w:rsid w:val="000C0120"/>
    <w:rsid w:val="000C1FC5"/>
    <w:rsid w:val="000D0E66"/>
    <w:rsid w:val="000D12A6"/>
    <w:rsid w:val="000D40EF"/>
    <w:rsid w:val="000E11DF"/>
    <w:rsid w:val="000E489A"/>
    <w:rsid w:val="00100560"/>
    <w:rsid w:val="00102243"/>
    <w:rsid w:val="00103A48"/>
    <w:rsid w:val="00104C6B"/>
    <w:rsid w:val="0011047F"/>
    <w:rsid w:val="0011544B"/>
    <w:rsid w:val="00115BC8"/>
    <w:rsid w:val="001178B0"/>
    <w:rsid w:val="00120708"/>
    <w:rsid w:val="00125BF8"/>
    <w:rsid w:val="001334DE"/>
    <w:rsid w:val="00133A54"/>
    <w:rsid w:val="001357B2"/>
    <w:rsid w:val="001367C5"/>
    <w:rsid w:val="0013750E"/>
    <w:rsid w:val="0014049E"/>
    <w:rsid w:val="001415C5"/>
    <w:rsid w:val="00143738"/>
    <w:rsid w:val="0014568D"/>
    <w:rsid w:val="0015054F"/>
    <w:rsid w:val="001555AC"/>
    <w:rsid w:val="0016379B"/>
    <w:rsid w:val="0016446C"/>
    <w:rsid w:val="00171659"/>
    <w:rsid w:val="001733A7"/>
    <w:rsid w:val="00174114"/>
    <w:rsid w:val="00174265"/>
    <w:rsid w:val="00177E72"/>
    <w:rsid w:val="00180647"/>
    <w:rsid w:val="0018382F"/>
    <w:rsid w:val="00183B78"/>
    <w:rsid w:val="0019267A"/>
    <w:rsid w:val="00194836"/>
    <w:rsid w:val="00194AA7"/>
    <w:rsid w:val="00197249"/>
    <w:rsid w:val="001A02BB"/>
    <w:rsid w:val="001A1C12"/>
    <w:rsid w:val="001A3E40"/>
    <w:rsid w:val="001B31FE"/>
    <w:rsid w:val="001B4723"/>
    <w:rsid w:val="001B5FD2"/>
    <w:rsid w:val="001B6A7E"/>
    <w:rsid w:val="001C156A"/>
    <w:rsid w:val="001C29D2"/>
    <w:rsid w:val="001C5621"/>
    <w:rsid w:val="001C719F"/>
    <w:rsid w:val="001D085B"/>
    <w:rsid w:val="001D5733"/>
    <w:rsid w:val="001E0562"/>
    <w:rsid w:val="001E064B"/>
    <w:rsid w:val="001E497A"/>
    <w:rsid w:val="001E4D52"/>
    <w:rsid w:val="001E51AC"/>
    <w:rsid w:val="001F0F61"/>
    <w:rsid w:val="001F4B2D"/>
    <w:rsid w:val="001F56B0"/>
    <w:rsid w:val="00200F57"/>
    <w:rsid w:val="00201F87"/>
    <w:rsid w:val="00202A77"/>
    <w:rsid w:val="0020731A"/>
    <w:rsid w:val="00210800"/>
    <w:rsid w:val="0021137D"/>
    <w:rsid w:val="00211BA4"/>
    <w:rsid w:val="0022102C"/>
    <w:rsid w:val="0022307D"/>
    <w:rsid w:val="00225C5F"/>
    <w:rsid w:val="00233B07"/>
    <w:rsid w:val="002343D0"/>
    <w:rsid w:val="00235080"/>
    <w:rsid w:val="00240C8F"/>
    <w:rsid w:val="00243ABA"/>
    <w:rsid w:val="0025117B"/>
    <w:rsid w:val="0025511D"/>
    <w:rsid w:val="00255A49"/>
    <w:rsid w:val="00257692"/>
    <w:rsid w:val="00257B3C"/>
    <w:rsid w:val="002623EB"/>
    <w:rsid w:val="00263E52"/>
    <w:rsid w:val="00265D2E"/>
    <w:rsid w:val="0026698E"/>
    <w:rsid w:val="00267943"/>
    <w:rsid w:val="00271CE5"/>
    <w:rsid w:val="00273161"/>
    <w:rsid w:val="00282020"/>
    <w:rsid w:val="00283D60"/>
    <w:rsid w:val="00286F7B"/>
    <w:rsid w:val="00290B9E"/>
    <w:rsid w:val="002919F1"/>
    <w:rsid w:val="002A2524"/>
    <w:rsid w:val="002B49C5"/>
    <w:rsid w:val="002C01EF"/>
    <w:rsid w:val="002C1737"/>
    <w:rsid w:val="002D4595"/>
    <w:rsid w:val="002D59B0"/>
    <w:rsid w:val="002E033B"/>
    <w:rsid w:val="002E14AF"/>
    <w:rsid w:val="002E7EE1"/>
    <w:rsid w:val="002F35AB"/>
    <w:rsid w:val="00302A6A"/>
    <w:rsid w:val="003041F4"/>
    <w:rsid w:val="00307CF0"/>
    <w:rsid w:val="003115F9"/>
    <w:rsid w:val="00311AC8"/>
    <w:rsid w:val="00317CBC"/>
    <w:rsid w:val="003207B3"/>
    <w:rsid w:val="0032169B"/>
    <w:rsid w:val="003242BA"/>
    <w:rsid w:val="0032458C"/>
    <w:rsid w:val="00331979"/>
    <w:rsid w:val="00332884"/>
    <w:rsid w:val="0033656E"/>
    <w:rsid w:val="003634B6"/>
    <w:rsid w:val="003636BF"/>
    <w:rsid w:val="00364603"/>
    <w:rsid w:val="00366D3E"/>
    <w:rsid w:val="00370DC1"/>
    <w:rsid w:val="003730F9"/>
    <w:rsid w:val="0037479F"/>
    <w:rsid w:val="0037794D"/>
    <w:rsid w:val="00382D3B"/>
    <w:rsid w:val="0038400F"/>
    <w:rsid w:val="003845B4"/>
    <w:rsid w:val="00385992"/>
    <w:rsid w:val="00386325"/>
    <w:rsid w:val="003863C1"/>
    <w:rsid w:val="00387B1A"/>
    <w:rsid w:val="00387E3F"/>
    <w:rsid w:val="00390181"/>
    <w:rsid w:val="00390FDF"/>
    <w:rsid w:val="00392CE0"/>
    <w:rsid w:val="00395D06"/>
    <w:rsid w:val="003A2CD8"/>
    <w:rsid w:val="003A2CE1"/>
    <w:rsid w:val="003A37FD"/>
    <w:rsid w:val="003A64D1"/>
    <w:rsid w:val="003A7151"/>
    <w:rsid w:val="003B2CCE"/>
    <w:rsid w:val="003C49E9"/>
    <w:rsid w:val="003C6EC3"/>
    <w:rsid w:val="003C7D13"/>
    <w:rsid w:val="003D312F"/>
    <w:rsid w:val="003D4991"/>
    <w:rsid w:val="003E1C74"/>
    <w:rsid w:val="003F07D9"/>
    <w:rsid w:val="003F1CF5"/>
    <w:rsid w:val="003F2117"/>
    <w:rsid w:val="003F7AA7"/>
    <w:rsid w:val="00400DBD"/>
    <w:rsid w:val="004125C6"/>
    <w:rsid w:val="004163D1"/>
    <w:rsid w:val="00423E09"/>
    <w:rsid w:val="004269BA"/>
    <w:rsid w:val="00426C3C"/>
    <w:rsid w:val="004303F6"/>
    <w:rsid w:val="00430EA9"/>
    <w:rsid w:val="00437AC2"/>
    <w:rsid w:val="00444E57"/>
    <w:rsid w:val="004451D5"/>
    <w:rsid w:val="00446FD0"/>
    <w:rsid w:val="00451E2A"/>
    <w:rsid w:val="00454A16"/>
    <w:rsid w:val="00456FAF"/>
    <w:rsid w:val="00470E03"/>
    <w:rsid w:val="00473610"/>
    <w:rsid w:val="00476732"/>
    <w:rsid w:val="004865E0"/>
    <w:rsid w:val="00487B33"/>
    <w:rsid w:val="00487E6A"/>
    <w:rsid w:val="004A1243"/>
    <w:rsid w:val="004A2800"/>
    <w:rsid w:val="004A2C7C"/>
    <w:rsid w:val="004A4A08"/>
    <w:rsid w:val="004B5908"/>
    <w:rsid w:val="004C4E4C"/>
    <w:rsid w:val="004C4E6A"/>
    <w:rsid w:val="004C68FD"/>
    <w:rsid w:val="004C6E49"/>
    <w:rsid w:val="004D06A5"/>
    <w:rsid w:val="004D441C"/>
    <w:rsid w:val="004E03AD"/>
    <w:rsid w:val="004E0E43"/>
    <w:rsid w:val="004E64B5"/>
    <w:rsid w:val="004F45A3"/>
    <w:rsid w:val="00501B97"/>
    <w:rsid w:val="00503A24"/>
    <w:rsid w:val="00505D51"/>
    <w:rsid w:val="0051334C"/>
    <w:rsid w:val="00514DEE"/>
    <w:rsid w:val="005170B3"/>
    <w:rsid w:val="00526246"/>
    <w:rsid w:val="00532423"/>
    <w:rsid w:val="00532D75"/>
    <w:rsid w:val="00534AC8"/>
    <w:rsid w:val="005405E1"/>
    <w:rsid w:val="00551F38"/>
    <w:rsid w:val="00554800"/>
    <w:rsid w:val="0055588C"/>
    <w:rsid w:val="00565232"/>
    <w:rsid w:val="00565FA6"/>
    <w:rsid w:val="00567106"/>
    <w:rsid w:val="005675B7"/>
    <w:rsid w:val="005677E8"/>
    <w:rsid w:val="00570AA7"/>
    <w:rsid w:val="00570BE5"/>
    <w:rsid w:val="005727DA"/>
    <w:rsid w:val="005737C9"/>
    <w:rsid w:val="00573EFD"/>
    <w:rsid w:val="005742D7"/>
    <w:rsid w:val="00576786"/>
    <w:rsid w:val="00576D5C"/>
    <w:rsid w:val="00586DF0"/>
    <w:rsid w:val="00587F40"/>
    <w:rsid w:val="005947C1"/>
    <w:rsid w:val="00595E10"/>
    <w:rsid w:val="005B0696"/>
    <w:rsid w:val="005B750C"/>
    <w:rsid w:val="005C0403"/>
    <w:rsid w:val="005C137D"/>
    <w:rsid w:val="005C746E"/>
    <w:rsid w:val="005C7B3F"/>
    <w:rsid w:val="005E1D3C"/>
    <w:rsid w:val="005E68AE"/>
    <w:rsid w:val="005F40AD"/>
    <w:rsid w:val="005F67B9"/>
    <w:rsid w:val="0060247C"/>
    <w:rsid w:val="00607D55"/>
    <w:rsid w:val="006114C6"/>
    <w:rsid w:val="00616B59"/>
    <w:rsid w:val="00632253"/>
    <w:rsid w:val="00635A9A"/>
    <w:rsid w:val="0063699F"/>
    <w:rsid w:val="00642714"/>
    <w:rsid w:val="00642C75"/>
    <w:rsid w:val="006455CE"/>
    <w:rsid w:val="00645614"/>
    <w:rsid w:val="00652D67"/>
    <w:rsid w:val="006561AC"/>
    <w:rsid w:val="0066055A"/>
    <w:rsid w:val="00662B05"/>
    <w:rsid w:val="006677E7"/>
    <w:rsid w:val="00674E56"/>
    <w:rsid w:val="0067549A"/>
    <w:rsid w:val="0068741F"/>
    <w:rsid w:val="0069220C"/>
    <w:rsid w:val="006925AB"/>
    <w:rsid w:val="00696744"/>
    <w:rsid w:val="006A0FF9"/>
    <w:rsid w:val="006A1BA5"/>
    <w:rsid w:val="006A65B5"/>
    <w:rsid w:val="006B09D4"/>
    <w:rsid w:val="006B2F7B"/>
    <w:rsid w:val="006B3745"/>
    <w:rsid w:val="006B66C1"/>
    <w:rsid w:val="006B66CA"/>
    <w:rsid w:val="006C02B6"/>
    <w:rsid w:val="006C5F7E"/>
    <w:rsid w:val="006C7BF7"/>
    <w:rsid w:val="006D01B0"/>
    <w:rsid w:val="006D2B61"/>
    <w:rsid w:val="006D42D9"/>
    <w:rsid w:val="006E599D"/>
    <w:rsid w:val="006F6A94"/>
    <w:rsid w:val="0070533B"/>
    <w:rsid w:val="00705528"/>
    <w:rsid w:val="007071FE"/>
    <w:rsid w:val="0070762D"/>
    <w:rsid w:val="00711313"/>
    <w:rsid w:val="00716BDE"/>
    <w:rsid w:val="00717AEA"/>
    <w:rsid w:val="00720D63"/>
    <w:rsid w:val="00726076"/>
    <w:rsid w:val="00726A6F"/>
    <w:rsid w:val="00727AAB"/>
    <w:rsid w:val="00730243"/>
    <w:rsid w:val="007324B7"/>
    <w:rsid w:val="00733017"/>
    <w:rsid w:val="0073365D"/>
    <w:rsid w:val="00734AD4"/>
    <w:rsid w:val="007364A5"/>
    <w:rsid w:val="00737A2C"/>
    <w:rsid w:val="00743F1F"/>
    <w:rsid w:val="00750299"/>
    <w:rsid w:val="0076086C"/>
    <w:rsid w:val="00762E5D"/>
    <w:rsid w:val="00764D41"/>
    <w:rsid w:val="00765438"/>
    <w:rsid w:val="00765AE1"/>
    <w:rsid w:val="00765D4F"/>
    <w:rsid w:val="00771C2F"/>
    <w:rsid w:val="00782BC9"/>
    <w:rsid w:val="00782E9B"/>
    <w:rsid w:val="00783310"/>
    <w:rsid w:val="00783731"/>
    <w:rsid w:val="00785DC7"/>
    <w:rsid w:val="00792DE5"/>
    <w:rsid w:val="007A1F27"/>
    <w:rsid w:val="007A2739"/>
    <w:rsid w:val="007A301A"/>
    <w:rsid w:val="007A4A6D"/>
    <w:rsid w:val="007A5DED"/>
    <w:rsid w:val="007A7673"/>
    <w:rsid w:val="007B1C07"/>
    <w:rsid w:val="007B2CAB"/>
    <w:rsid w:val="007C1EF9"/>
    <w:rsid w:val="007C5F99"/>
    <w:rsid w:val="007D07F6"/>
    <w:rsid w:val="007D1059"/>
    <w:rsid w:val="007D1A74"/>
    <w:rsid w:val="007D1BCF"/>
    <w:rsid w:val="007D75CF"/>
    <w:rsid w:val="007E1F0D"/>
    <w:rsid w:val="007E6DC5"/>
    <w:rsid w:val="007E6EF3"/>
    <w:rsid w:val="007E7C23"/>
    <w:rsid w:val="007F6A7E"/>
    <w:rsid w:val="007F74AD"/>
    <w:rsid w:val="0080277D"/>
    <w:rsid w:val="00803D55"/>
    <w:rsid w:val="008068DB"/>
    <w:rsid w:val="00820C71"/>
    <w:rsid w:val="00826DFC"/>
    <w:rsid w:val="00830326"/>
    <w:rsid w:val="00832270"/>
    <w:rsid w:val="00835ECD"/>
    <w:rsid w:val="00840965"/>
    <w:rsid w:val="00841E29"/>
    <w:rsid w:val="00845926"/>
    <w:rsid w:val="00850D0C"/>
    <w:rsid w:val="008518A9"/>
    <w:rsid w:val="0085240F"/>
    <w:rsid w:val="00852464"/>
    <w:rsid w:val="00860CF4"/>
    <w:rsid w:val="00861A0F"/>
    <w:rsid w:val="008703C1"/>
    <w:rsid w:val="00874166"/>
    <w:rsid w:val="0087424D"/>
    <w:rsid w:val="008745A8"/>
    <w:rsid w:val="008746FD"/>
    <w:rsid w:val="00874B7B"/>
    <w:rsid w:val="00874E27"/>
    <w:rsid w:val="00876150"/>
    <w:rsid w:val="0088043C"/>
    <w:rsid w:val="00880A6A"/>
    <w:rsid w:val="00882660"/>
    <w:rsid w:val="00883959"/>
    <w:rsid w:val="00885F10"/>
    <w:rsid w:val="008906C9"/>
    <w:rsid w:val="00891709"/>
    <w:rsid w:val="0089278E"/>
    <w:rsid w:val="008977C0"/>
    <w:rsid w:val="008A6766"/>
    <w:rsid w:val="008B04EE"/>
    <w:rsid w:val="008B6A27"/>
    <w:rsid w:val="008C2BF3"/>
    <w:rsid w:val="008C332F"/>
    <w:rsid w:val="008C4E20"/>
    <w:rsid w:val="008C5738"/>
    <w:rsid w:val="008D04F0"/>
    <w:rsid w:val="008D1BC5"/>
    <w:rsid w:val="008D3BDF"/>
    <w:rsid w:val="008D633A"/>
    <w:rsid w:val="008D64EF"/>
    <w:rsid w:val="008E0399"/>
    <w:rsid w:val="008E0680"/>
    <w:rsid w:val="008E0B81"/>
    <w:rsid w:val="008E202D"/>
    <w:rsid w:val="008F09BD"/>
    <w:rsid w:val="008F3500"/>
    <w:rsid w:val="008F48D0"/>
    <w:rsid w:val="008F5099"/>
    <w:rsid w:val="008F5A66"/>
    <w:rsid w:val="008F68D3"/>
    <w:rsid w:val="00901D32"/>
    <w:rsid w:val="0090514F"/>
    <w:rsid w:val="00910B28"/>
    <w:rsid w:val="00913C8E"/>
    <w:rsid w:val="009152DF"/>
    <w:rsid w:val="00920DAE"/>
    <w:rsid w:val="00922823"/>
    <w:rsid w:val="00923383"/>
    <w:rsid w:val="00924C0C"/>
    <w:rsid w:val="00924C63"/>
    <w:rsid w:val="00924E3C"/>
    <w:rsid w:val="00927D85"/>
    <w:rsid w:val="009312EC"/>
    <w:rsid w:val="009315F2"/>
    <w:rsid w:val="00935E83"/>
    <w:rsid w:val="00951B02"/>
    <w:rsid w:val="009537C4"/>
    <w:rsid w:val="00955A45"/>
    <w:rsid w:val="009612BB"/>
    <w:rsid w:val="0096168A"/>
    <w:rsid w:val="00962EF3"/>
    <w:rsid w:val="00963C66"/>
    <w:rsid w:val="00970A15"/>
    <w:rsid w:val="00973840"/>
    <w:rsid w:val="00974A7E"/>
    <w:rsid w:val="00975663"/>
    <w:rsid w:val="00977B3E"/>
    <w:rsid w:val="0098110E"/>
    <w:rsid w:val="009828E3"/>
    <w:rsid w:val="00986AC6"/>
    <w:rsid w:val="00987C2E"/>
    <w:rsid w:val="00987F43"/>
    <w:rsid w:val="009900E3"/>
    <w:rsid w:val="009B0343"/>
    <w:rsid w:val="009B5066"/>
    <w:rsid w:val="009B5273"/>
    <w:rsid w:val="009C1DF0"/>
    <w:rsid w:val="009D0EB7"/>
    <w:rsid w:val="009D40E3"/>
    <w:rsid w:val="009D4A6F"/>
    <w:rsid w:val="009E629F"/>
    <w:rsid w:val="009F1C8E"/>
    <w:rsid w:val="009F6788"/>
    <w:rsid w:val="00A00C92"/>
    <w:rsid w:val="00A101D8"/>
    <w:rsid w:val="00A11A74"/>
    <w:rsid w:val="00A125C5"/>
    <w:rsid w:val="00A1292A"/>
    <w:rsid w:val="00A13C37"/>
    <w:rsid w:val="00A1526E"/>
    <w:rsid w:val="00A158CE"/>
    <w:rsid w:val="00A16EE6"/>
    <w:rsid w:val="00A3409F"/>
    <w:rsid w:val="00A41221"/>
    <w:rsid w:val="00A42855"/>
    <w:rsid w:val="00A5039D"/>
    <w:rsid w:val="00A50E72"/>
    <w:rsid w:val="00A5557F"/>
    <w:rsid w:val="00A633F3"/>
    <w:rsid w:val="00A65EE7"/>
    <w:rsid w:val="00A67227"/>
    <w:rsid w:val="00A70133"/>
    <w:rsid w:val="00A74076"/>
    <w:rsid w:val="00A7685B"/>
    <w:rsid w:val="00A77D98"/>
    <w:rsid w:val="00A84C44"/>
    <w:rsid w:val="00A86F44"/>
    <w:rsid w:val="00A97A80"/>
    <w:rsid w:val="00AA194B"/>
    <w:rsid w:val="00AA2484"/>
    <w:rsid w:val="00AA3B7D"/>
    <w:rsid w:val="00AA5637"/>
    <w:rsid w:val="00AB4544"/>
    <w:rsid w:val="00AC2F9D"/>
    <w:rsid w:val="00AC3F48"/>
    <w:rsid w:val="00AE025A"/>
    <w:rsid w:val="00AE0375"/>
    <w:rsid w:val="00AF02A3"/>
    <w:rsid w:val="00AF1FCA"/>
    <w:rsid w:val="00AF5132"/>
    <w:rsid w:val="00AF7E13"/>
    <w:rsid w:val="00B01240"/>
    <w:rsid w:val="00B03F46"/>
    <w:rsid w:val="00B0663B"/>
    <w:rsid w:val="00B141B0"/>
    <w:rsid w:val="00B16844"/>
    <w:rsid w:val="00B17141"/>
    <w:rsid w:val="00B24A32"/>
    <w:rsid w:val="00B256A9"/>
    <w:rsid w:val="00B31575"/>
    <w:rsid w:val="00B32886"/>
    <w:rsid w:val="00B34095"/>
    <w:rsid w:val="00B350F3"/>
    <w:rsid w:val="00B437CC"/>
    <w:rsid w:val="00B52F3D"/>
    <w:rsid w:val="00B628C9"/>
    <w:rsid w:val="00B62D13"/>
    <w:rsid w:val="00B6600C"/>
    <w:rsid w:val="00B70C6C"/>
    <w:rsid w:val="00B72784"/>
    <w:rsid w:val="00B7768D"/>
    <w:rsid w:val="00B807F9"/>
    <w:rsid w:val="00B819A2"/>
    <w:rsid w:val="00B823BC"/>
    <w:rsid w:val="00B82D3B"/>
    <w:rsid w:val="00B82FFB"/>
    <w:rsid w:val="00B8547D"/>
    <w:rsid w:val="00B85F06"/>
    <w:rsid w:val="00B92F91"/>
    <w:rsid w:val="00BA39CC"/>
    <w:rsid w:val="00BB2F44"/>
    <w:rsid w:val="00BB55D8"/>
    <w:rsid w:val="00BB7441"/>
    <w:rsid w:val="00BC2E11"/>
    <w:rsid w:val="00BC56D5"/>
    <w:rsid w:val="00BC5959"/>
    <w:rsid w:val="00BD2A3B"/>
    <w:rsid w:val="00BD39F3"/>
    <w:rsid w:val="00BD6477"/>
    <w:rsid w:val="00BE453D"/>
    <w:rsid w:val="00BE784C"/>
    <w:rsid w:val="00BF00A1"/>
    <w:rsid w:val="00BF2559"/>
    <w:rsid w:val="00BF2EC9"/>
    <w:rsid w:val="00BF3627"/>
    <w:rsid w:val="00BF6773"/>
    <w:rsid w:val="00C0032F"/>
    <w:rsid w:val="00C0158F"/>
    <w:rsid w:val="00C11EA9"/>
    <w:rsid w:val="00C130C6"/>
    <w:rsid w:val="00C250D5"/>
    <w:rsid w:val="00C37737"/>
    <w:rsid w:val="00C41E15"/>
    <w:rsid w:val="00C440F2"/>
    <w:rsid w:val="00C472CB"/>
    <w:rsid w:val="00C472DE"/>
    <w:rsid w:val="00C52683"/>
    <w:rsid w:val="00C52F82"/>
    <w:rsid w:val="00C544F4"/>
    <w:rsid w:val="00C60AF7"/>
    <w:rsid w:val="00C66176"/>
    <w:rsid w:val="00C70325"/>
    <w:rsid w:val="00C84D30"/>
    <w:rsid w:val="00C84E92"/>
    <w:rsid w:val="00C90834"/>
    <w:rsid w:val="00C90A84"/>
    <w:rsid w:val="00C90AD8"/>
    <w:rsid w:val="00C92898"/>
    <w:rsid w:val="00CA0460"/>
    <w:rsid w:val="00CA47DB"/>
    <w:rsid w:val="00CA791F"/>
    <w:rsid w:val="00CB0543"/>
    <w:rsid w:val="00CB15DB"/>
    <w:rsid w:val="00CB1778"/>
    <w:rsid w:val="00CB3A0A"/>
    <w:rsid w:val="00CD482F"/>
    <w:rsid w:val="00CD6ED9"/>
    <w:rsid w:val="00CE5784"/>
    <w:rsid w:val="00CE5826"/>
    <w:rsid w:val="00CE7514"/>
    <w:rsid w:val="00CE7A6B"/>
    <w:rsid w:val="00CF13CB"/>
    <w:rsid w:val="00CF412F"/>
    <w:rsid w:val="00CF49B5"/>
    <w:rsid w:val="00D04605"/>
    <w:rsid w:val="00D0552A"/>
    <w:rsid w:val="00D060D0"/>
    <w:rsid w:val="00D07816"/>
    <w:rsid w:val="00D14A5D"/>
    <w:rsid w:val="00D15F00"/>
    <w:rsid w:val="00D170FE"/>
    <w:rsid w:val="00D17CF5"/>
    <w:rsid w:val="00D221BE"/>
    <w:rsid w:val="00D248DE"/>
    <w:rsid w:val="00D264E6"/>
    <w:rsid w:val="00D27BF6"/>
    <w:rsid w:val="00D33CEB"/>
    <w:rsid w:val="00D360AB"/>
    <w:rsid w:val="00D36516"/>
    <w:rsid w:val="00D400DA"/>
    <w:rsid w:val="00D40905"/>
    <w:rsid w:val="00D464D1"/>
    <w:rsid w:val="00D47D03"/>
    <w:rsid w:val="00D50B9A"/>
    <w:rsid w:val="00D6706C"/>
    <w:rsid w:val="00D73BDD"/>
    <w:rsid w:val="00D74077"/>
    <w:rsid w:val="00D81D98"/>
    <w:rsid w:val="00D83742"/>
    <w:rsid w:val="00D8542D"/>
    <w:rsid w:val="00D866C5"/>
    <w:rsid w:val="00D90021"/>
    <w:rsid w:val="00D92A6B"/>
    <w:rsid w:val="00D95D1A"/>
    <w:rsid w:val="00D96AD9"/>
    <w:rsid w:val="00D973E4"/>
    <w:rsid w:val="00DA0C67"/>
    <w:rsid w:val="00DA3476"/>
    <w:rsid w:val="00DB31E2"/>
    <w:rsid w:val="00DC01A7"/>
    <w:rsid w:val="00DC2262"/>
    <w:rsid w:val="00DC63F4"/>
    <w:rsid w:val="00DC6547"/>
    <w:rsid w:val="00DC6A71"/>
    <w:rsid w:val="00DC7DA4"/>
    <w:rsid w:val="00DD2766"/>
    <w:rsid w:val="00DD659B"/>
    <w:rsid w:val="00DD665D"/>
    <w:rsid w:val="00DE1C70"/>
    <w:rsid w:val="00DE2EA2"/>
    <w:rsid w:val="00DE455D"/>
    <w:rsid w:val="00DE5B46"/>
    <w:rsid w:val="00DF134C"/>
    <w:rsid w:val="00DF5480"/>
    <w:rsid w:val="00DF7FD1"/>
    <w:rsid w:val="00E0357D"/>
    <w:rsid w:val="00E03DFE"/>
    <w:rsid w:val="00E05475"/>
    <w:rsid w:val="00E15104"/>
    <w:rsid w:val="00E17299"/>
    <w:rsid w:val="00E24EC2"/>
    <w:rsid w:val="00E2610C"/>
    <w:rsid w:val="00E31EA9"/>
    <w:rsid w:val="00E352F1"/>
    <w:rsid w:val="00E42DA8"/>
    <w:rsid w:val="00E44283"/>
    <w:rsid w:val="00E44D14"/>
    <w:rsid w:val="00E45F7E"/>
    <w:rsid w:val="00E52B79"/>
    <w:rsid w:val="00E54BC3"/>
    <w:rsid w:val="00E661C7"/>
    <w:rsid w:val="00E67BA2"/>
    <w:rsid w:val="00E72473"/>
    <w:rsid w:val="00E74944"/>
    <w:rsid w:val="00E84F8C"/>
    <w:rsid w:val="00E935FA"/>
    <w:rsid w:val="00EA50FF"/>
    <w:rsid w:val="00EA62F6"/>
    <w:rsid w:val="00EB1CBF"/>
    <w:rsid w:val="00EB4BFF"/>
    <w:rsid w:val="00EB550B"/>
    <w:rsid w:val="00EC0A5B"/>
    <w:rsid w:val="00EC1790"/>
    <w:rsid w:val="00EC1D66"/>
    <w:rsid w:val="00EC2497"/>
    <w:rsid w:val="00EC48B6"/>
    <w:rsid w:val="00EC4DF3"/>
    <w:rsid w:val="00EC67FA"/>
    <w:rsid w:val="00ED26D7"/>
    <w:rsid w:val="00EE0099"/>
    <w:rsid w:val="00EE0A02"/>
    <w:rsid w:val="00F052BF"/>
    <w:rsid w:val="00F240BB"/>
    <w:rsid w:val="00F3094C"/>
    <w:rsid w:val="00F31526"/>
    <w:rsid w:val="00F3485E"/>
    <w:rsid w:val="00F366F3"/>
    <w:rsid w:val="00F414C2"/>
    <w:rsid w:val="00F46724"/>
    <w:rsid w:val="00F47C4A"/>
    <w:rsid w:val="00F51412"/>
    <w:rsid w:val="00F53386"/>
    <w:rsid w:val="00F5415F"/>
    <w:rsid w:val="00F5760A"/>
    <w:rsid w:val="00F57FED"/>
    <w:rsid w:val="00F64801"/>
    <w:rsid w:val="00F70A74"/>
    <w:rsid w:val="00F82906"/>
    <w:rsid w:val="00F82E28"/>
    <w:rsid w:val="00F838A0"/>
    <w:rsid w:val="00F861E2"/>
    <w:rsid w:val="00F903C8"/>
    <w:rsid w:val="00F943BA"/>
    <w:rsid w:val="00F9614E"/>
    <w:rsid w:val="00FA3765"/>
    <w:rsid w:val="00FB1C48"/>
    <w:rsid w:val="00FC6620"/>
    <w:rsid w:val="00FC73F6"/>
    <w:rsid w:val="00FE017F"/>
    <w:rsid w:val="00FE0EAE"/>
    <w:rsid w:val="00FE650C"/>
    <w:rsid w:val="00FE77C3"/>
    <w:rsid w:val="00FE78F5"/>
    <w:rsid w:val="00FF39F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
    </o:shapedefaults>
    <o:shapelayout v:ext="edit">
      <o:idmap v:ext="edit" data="1"/>
    </o:shapelayout>
  </w:shapeDefaults>
  <w:doNotEmbedSmartTags/>
  <w:decimalSymbol w:val=","/>
  <w:listSeparator w:val=";"/>
  <w14:docId w14:val="610ED978"/>
  <w15:docId w15:val="{E9A7A673-7395-4179-9237-CB5F264C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 Znak Znak Znak Znak,Glava1 Znak,Glava1"/>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CharCharCharCharCharZnakZnakCharZnakZnakZnakCharZnakCharCharCharZnakChar1CharCharZnakCharCharZnak">
    <w:name w:val="Znak Char Char Char Char Char Znak Znak Char Znak Znak Znak Char Znak Char Char Char Znak Char1 Char Char Znak Char Char Znak"/>
    <w:basedOn w:val="Navaden"/>
    <w:uiPriority w:val="99"/>
    <w:rsid w:val="000830EC"/>
    <w:pPr>
      <w:spacing w:after="160" w:line="240" w:lineRule="exact"/>
    </w:pPr>
    <w:rPr>
      <w:rFonts w:ascii="Tahoma" w:hAnsi="Tahoma" w:cs="Tahoma"/>
      <w:szCs w:val="20"/>
    </w:rPr>
  </w:style>
  <w:style w:type="character" w:customStyle="1" w:styleId="NogaZnak">
    <w:name w:val="Noga Znak"/>
    <w:link w:val="Noga"/>
    <w:uiPriority w:val="99"/>
    <w:rsid w:val="00D973E4"/>
    <w:rPr>
      <w:rFonts w:ascii="Arial" w:hAnsi="Arial"/>
      <w:szCs w:val="24"/>
      <w:lang w:val="en-US" w:eastAsia="en-US"/>
    </w:rPr>
  </w:style>
  <w:style w:type="paragraph" w:styleId="Besedilooblaka">
    <w:name w:val="Balloon Text"/>
    <w:basedOn w:val="Navaden"/>
    <w:link w:val="BesedilooblakaZnak"/>
    <w:uiPriority w:val="99"/>
    <w:semiHidden/>
    <w:unhideWhenUsed/>
    <w:rsid w:val="002623E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2623EB"/>
    <w:rPr>
      <w:rFonts w:ascii="Tahoma" w:hAnsi="Tahoma" w:cs="Tahoma"/>
      <w:sz w:val="16"/>
      <w:szCs w:val="16"/>
      <w:lang w:val="en-US" w:eastAsia="en-US"/>
    </w:rPr>
  </w:style>
  <w:style w:type="paragraph" w:styleId="Odstavekseznama">
    <w:name w:val="List Paragraph"/>
    <w:basedOn w:val="Navaden"/>
    <w:uiPriority w:val="34"/>
    <w:qFormat/>
    <w:rsid w:val="00390181"/>
    <w:pPr>
      <w:ind w:left="708"/>
    </w:pPr>
  </w:style>
  <w:style w:type="paragraph" w:styleId="Sprotnaopomba-besedilo">
    <w:name w:val="footnote text"/>
    <w:basedOn w:val="Navaden"/>
    <w:link w:val="Sprotnaopomba-besediloZnak"/>
    <w:uiPriority w:val="99"/>
    <w:semiHidden/>
    <w:unhideWhenUsed/>
    <w:rsid w:val="00595E10"/>
    <w:pPr>
      <w:spacing w:line="240" w:lineRule="auto"/>
    </w:pPr>
    <w:rPr>
      <w:szCs w:val="20"/>
      <w:lang w:val="sl-SI"/>
    </w:rPr>
  </w:style>
  <w:style w:type="character" w:customStyle="1" w:styleId="Sprotnaopomba-besediloZnak">
    <w:name w:val="Sprotna opomba - besedilo Znak"/>
    <w:link w:val="Sprotnaopomba-besedilo"/>
    <w:uiPriority w:val="99"/>
    <w:semiHidden/>
    <w:rsid w:val="00595E10"/>
    <w:rPr>
      <w:rFonts w:ascii="Arial" w:hAnsi="Arial"/>
      <w:lang w:eastAsia="en-US"/>
    </w:rPr>
  </w:style>
  <w:style w:type="character" w:styleId="Sprotnaopomba-sklic">
    <w:name w:val="footnote reference"/>
    <w:uiPriority w:val="99"/>
    <w:semiHidden/>
    <w:unhideWhenUsed/>
    <w:rsid w:val="00595E10"/>
    <w:rPr>
      <w:vertAlign w:val="superscript"/>
    </w:rPr>
  </w:style>
  <w:style w:type="character" w:styleId="Pripombasklic">
    <w:name w:val="annotation reference"/>
    <w:uiPriority w:val="99"/>
    <w:semiHidden/>
    <w:unhideWhenUsed/>
    <w:rsid w:val="00EE0099"/>
    <w:rPr>
      <w:sz w:val="16"/>
      <w:szCs w:val="16"/>
    </w:rPr>
  </w:style>
  <w:style w:type="paragraph" w:styleId="Pripombabesedilo">
    <w:name w:val="annotation text"/>
    <w:basedOn w:val="Navaden"/>
    <w:link w:val="PripombabesediloZnak"/>
    <w:uiPriority w:val="99"/>
    <w:unhideWhenUsed/>
    <w:rsid w:val="00EE0099"/>
    <w:pPr>
      <w:spacing w:line="240" w:lineRule="auto"/>
    </w:pPr>
    <w:rPr>
      <w:szCs w:val="20"/>
      <w:lang w:val="sl-SI"/>
    </w:rPr>
  </w:style>
  <w:style w:type="character" w:customStyle="1" w:styleId="PripombabesediloZnak">
    <w:name w:val="Pripomba – besedilo Znak"/>
    <w:link w:val="Pripombabesedilo"/>
    <w:uiPriority w:val="99"/>
    <w:rsid w:val="00EE0099"/>
    <w:rPr>
      <w:rFonts w:ascii="Arial" w:hAnsi="Arial"/>
      <w:lang w:eastAsia="en-US"/>
    </w:rPr>
  </w:style>
  <w:style w:type="paragraph" w:customStyle="1" w:styleId="odstavek">
    <w:name w:val="odstavek"/>
    <w:basedOn w:val="Navaden"/>
    <w:rsid w:val="005947C1"/>
    <w:pPr>
      <w:spacing w:before="100" w:beforeAutospacing="1" w:after="100" w:afterAutospacing="1" w:line="240" w:lineRule="auto"/>
    </w:pPr>
    <w:rPr>
      <w:rFonts w:ascii="Times New Roman" w:hAnsi="Times New Roman"/>
      <w:sz w:val="24"/>
      <w:lang w:val="sl-SI" w:eastAsia="sl-SI"/>
    </w:rPr>
  </w:style>
  <w:style w:type="character" w:customStyle="1" w:styleId="fontstyle01">
    <w:name w:val="fontstyle01"/>
    <w:basedOn w:val="Privzetapisavaodstavka"/>
    <w:rsid w:val="001B5FD2"/>
    <w:rPr>
      <w:rFonts w:ascii="Arial" w:hAnsi="Arial" w:cs="Arial" w:hint="default"/>
      <w:b w:val="0"/>
      <w:bCs w:val="0"/>
      <w:i w:val="0"/>
      <w:iCs w:val="0"/>
      <w:color w:val="000000"/>
      <w:sz w:val="22"/>
      <w:szCs w:val="22"/>
    </w:rPr>
  </w:style>
  <w:style w:type="character" w:customStyle="1" w:styleId="NaslovpredpisaZnak">
    <w:name w:val="Naslov_predpisa Znak"/>
    <w:link w:val="Naslovpredpisa"/>
    <w:locked/>
    <w:rsid w:val="00C84D30"/>
    <w:rPr>
      <w:rFonts w:ascii="Arial" w:hAnsi="Arial" w:cs="Arial"/>
      <w:b/>
      <w:sz w:val="22"/>
      <w:szCs w:val="22"/>
    </w:rPr>
  </w:style>
  <w:style w:type="paragraph" w:customStyle="1" w:styleId="Naslovpredpisa">
    <w:name w:val="Naslov_predpisa"/>
    <w:basedOn w:val="Navaden"/>
    <w:link w:val="NaslovpredpisaZnak"/>
    <w:qFormat/>
    <w:rsid w:val="00C84D30"/>
    <w:pPr>
      <w:suppressAutoHyphens/>
      <w:overflowPunct w:val="0"/>
      <w:autoSpaceDE w:val="0"/>
      <w:autoSpaceDN w:val="0"/>
      <w:adjustRightInd w:val="0"/>
      <w:spacing w:line="240" w:lineRule="auto"/>
      <w:jc w:val="center"/>
    </w:pPr>
    <w:rPr>
      <w:rFonts w:cs="Arial"/>
      <w:b/>
      <w:sz w:val="22"/>
      <w:szCs w:val="22"/>
      <w:lang w:val="sl-SI" w:eastAsia="sl-SI"/>
    </w:rPr>
  </w:style>
  <w:style w:type="paragraph" w:styleId="Zadevapripombe">
    <w:name w:val="annotation subject"/>
    <w:basedOn w:val="Pripombabesedilo"/>
    <w:next w:val="Pripombabesedilo"/>
    <w:link w:val="ZadevapripombeZnak"/>
    <w:uiPriority w:val="99"/>
    <w:semiHidden/>
    <w:unhideWhenUsed/>
    <w:rsid w:val="00C472DE"/>
    <w:rPr>
      <w:b/>
      <w:bCs/>
      <w:lang w:val="en-US"/>
    </w:rPr>
  </w:style>
  <w:style w:type="character" w:customStyle="1" w:styleId="ZadevapripombeZnak">
    <w:name w:val="Zadeva pripombe Znak"/>
    <w:basedOn w:val="PripombabesediloZnak"/>
    <w:link w:val="Zadevapripombe"/>
    <w:uiPriority w:val="99"/>
    <w:semiHidden/>
    <w:rsid w:val="00C472DE"/>
    <w:rPr>
      <w:rFonts w:ascii="Arial" w:hAnsi="Arial"/>
      <w:b/>
      <w:bCs/>
      <w:lang w:val="en-US" w:eastAsia="en-US"/>
    </w:rPr>
  </w:style>
  <w:style w:type="paragraph" w:styleId="Revizija">
    <w:name w:val="Revision"/>
    <w:hidden/>
    <w:uiPriority w:val="99"/>
    <w:semiHidden/>
    <w:rsid w:val="00C472DE"/>
    <w:rPr>
      <w:rFonts w:ascii="Arial" w:hAnsi="Arial"/>
      <w:szCs w:val="24"/>
      <w:lang w:val="en-US" w:eastAsia="en-US"/>
    </w:rPr>
  </w:style>
  <w:style w:type="paragraph" w:customStyle="1" w:styleId="odstavek1">
    <w:name w:val="odstavek1"/>
    <w:basedOn w:val="Navaden"/>
    <w:rsid w:val="00840965"/>
    <w:pPr>
      <w:spacing w:before="240" w:line="240" w:lineRule="auto"/>
      <w:ind w:firstLine="1021"/>
      <w:jc w:val="both"/>
    </w:pPr>
    <w:rPr>
      <w:rFonts w:cs="Arial"/>
      <w:sz w:val="22"/>
      <w:szCs w:val="22"/>
      <w:lang w:val="sl-SI" w:eastAsia="sl-SI"/>
    </w:rPr>
  </w:style>
  <w:style w:type="paragraph" w:customStyle="1" w:styleId="alineazaodstavkom1">
    <w:name w:val="alineazaodstavkom1"/>
    <w:basedOn w:val="Navaden"/>
    <w:rsid w:val="00E45F7E"/>
    <w:pPr>
      <w:spacing w:line="240" w:lineRule="auto"/>
      <w:ind w:left="425" w:hanging="425"/>
      <w:jc w:val="both"/>
    </w:pPr>
    <w:rPr>
      <w:rFonts w:cs="Arial"/>
      <w:sz w:val="22"/>
      <w:szCs w:val="22"/>
      <w:lang w:val="sl-SI" w:eastAsia="sl-SI"/>
    </w:rPr>
  </w:style>
  <w:style w:type="paragraph" w:customStyle="1" w:styleId="Alineazaodstavkom">
    <w:name w:val="Alinea za odstavkom"/>
    <w:basedOn w:val="Navaden"/>
    <w:link w:val="AlineazaodstavkomZnak"/>
    <w:qFormat/>
    <w:rsid w:val="00197249"/>
    <w:pPr>
      <w:numPr>
        <w:numId w:val="3"/>
      </w:numPr>
      <w:tabs>
        <w:tab w:val="left" w:pos="540"/>
        <w:tab w:val="left" w:pos="900"/>
      </w:tabs>
      <w:spacing w:line="240" w:lineRule="auto"/>
      <w:jc w:val="both"/>
    </w:pPr>
    <w:rPr>
      <w:sz w:val="22"/>
      <w:szCs w:val="22"/>
      <w:lang w:val="x-none" w:eastAsia="x-none"/>
    </w:rPr>
  </w:style>
  <w:style w:type="character" w:customStyle="1" w:styleId="AlineazaodstavkomZnak">
    <w:name w:val="Alinea za odstavkom Znak"/>
    <w:link w:val="Alineazaodstavkom"/>
    <w:rsid w:val="00197249"/>
    <w:rPr>
      <w:rFonts w:ascii="Arial" w:hAnsi="Arial"/>
      <w:sz w:val="22"/>
      <w:szCs w:val="22"/>
      <w:lang w:val="x-none" w:eastAsia="x-none"/>
    </w:rPr>
  </w:style>
  <w:style w:type="paragraph" w:customStyle="1" w:styleId="Odstavek0">
    <w:name w:val="Odstavek"/>
    <w:basedOn w:val="Navaden"/>
    <w:link w:val="OdstavekZnak"/>
    <w:qFormat/>
    <w:rsid w:val="00197249"/>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197249"/>
    <w:rPr>
      <w:rFonts w:ascii="Arial" w:hAnsi="Arial"/>
      <w:sz w:val="22"/>
      <w:szCs w:val="22"/>
      <w:lang w:val="x-none" w:eastAsia="x-none"/>
    </w:rPr>
  </w:style>
  <w:style w:type="paragraph" w:customStyle="1" w:styleId="rkovnatokazaodstavkom">
    <w:name w:val="Črkovna točka_za odstavkom"/>
    <w:basedOn w:val="Navaden"/>
    <w:link w:val="rkovnatokazaodstavkomZnak"/>
    <w:qFormat/>
    <w:rsid w:val="00FA3765"/>
    <w:pPr>
      <w:numPr>
        <w:numId w:val="4"/>
      </w:numPr>
      <w:tabs>
        <w:tab w:val="left" w:pos="426"/>
      </w:tabs>
      <w:overflowPunct w:val="0"/>
      <w:autoSpaceDE w:val="0"/>
      <w:autoSpaceDN w:val="0"/>
      <w:adjustRightInd w:val="0"/>
      <w:spacing w:line="240" w:lineRule="auto"/>
      <w:jc w:val="both"/>
      <w:textAlignment w:val="baseline"/>
    </w:pPr>
    <w:rPr>
      <w:sz w:val="22"/>
      <w:szCs w:val="22"/>
      <w:lang w:val="x-none" w:eastAsia="x-none"/>
    </w:rPr>
  </w:style>
  <w:style w:type="character" w:customStyle="1" w:styleId="rkovnatokazaodstavkomZnak">
    <w:name w:val="Črkovna točka_za odstavkom Znak"/>
    <w:link w:val="rkovnatokazaodstavkom"/>
    <w:rsid w:val="00D74077"/>
    <w:rPr>
      <w:rFonts w:ascii="Arial" w:hAnsi="Arial"/>
      <w:sz w:val="22"/>
      <w:szCs w:val="22"/>
      <w:lang w:val="x-none" w:eastAsia="x-none"/>
    </w:rPr>
  </w:style>
  <w:style w:type="paragraph" w:customStyle="1" w:styleId="len">
    <w:name w:val="len"/>
    <w:basedOn w:val="Navaden"/>
    <w:rsid w:val="006D01B0"/>
    <w:pPr>
      <w:spacing w:before="100" w:beforeAutospacing="1" w:after="100" w:afterAutospacing="1" w:line="240" w:lineRule="auto"/>
    </w:pPr>
    <w:rPr>
      <w:rFonts w:ascii="Times New Roman" w:hAnsi="Times New Roman"/>
      <w:sz w:val="24"/>
      <w:lang w:val="sl-SI" w:eastAsia="sl-SI"/>
    </w:rPr>
  </w:style>
  <w:style w:type="paragraph" w:customStyle="1" w:styleId="lennaslov">
    <w:name w:val="lennaslov"/>
    <w:basedOn w:val="Navaden"/>
    <w:rsid w:val="006D01B0"/>
    <w:pPr>
      <w:spacing w:before="100" w:beforeAutospacing="1" w:after="100" w:afterAutospacing="1" w:line="240" w:lineRule="auto"/>
    </w:pPr>
    <w:rPr>
      <w:rFonts w:ascii="Times New Roman" w:hAnsi="Times New Roman"/>
      <w:sz w:val="24"/>
      <w:lang w:val="sl-SI" w:eastAsia="sl-SI"/>
    </w:rPr>
  </w:style>
  <w:style w:type="paragraph" w:customStyle="1" w:styleId="Alineazatevilnotoko">
    <w:name w:val="Alinea za številčno točko"/>
    <w:basedOn w:val="Alineazaodstavkom"/>
    <w:link w:val="AlineazatevilnotokoZnak"/>
    <w:qFormat/>
    <w:rsid w:val="00D73BDD"/>
    <w:pPr>
      <w:numPr>
        <w:numId w:val="1"/>
      </w:numPr>
    </w:pPr>
  </w:style>
  <w:style w:type="character" w:customStyle="1" w:styleId="AlineazatevilnotokoZnak">
    <w:name w:val="Alinea za številčno točko Znak"/>
    <w:link w:val="Alineazatevilnotoko"/>
    <w:rsid w:val="00D73BDD"/>
    <w:rPr>
      <w:rFonts w:ascii="Arial" w:hAnsi="Arial"/>
      <w:sz w:val="22"/>
      <w:szCs w:val="22"/>
      <w:lang w:val="x-none" w:eastAsia="x-none"/>
    </w:rPr>
  </w:style>
  <w:style w:type="paragraph" w:customStyle="1" w:styleId="Alineja">
    <w:name w:val="Alineja"/>
    <w:basedOn w:val="Navaden"/>
    <w:qFormat/>
    <w:rsid w:val="00F82E28"/>
    <w:pPr>
      <w:numPr>
        <w:numId w:val="10"/>
      </w:numPr>
      <w:overflowPunct w:val="0"/>
      <w:autoSpaceDE w:val="0"/>
      <w:autoSpaceDN w:val="0"/>
      <w:adjustRightInd w:val="0"/>
      <w:spacing w:line="200" w:lineRule="exact"/>
      <w:jc w:val="both"/>
      <w:textAlignment w:val="baseline"/>
    </w:pPr>
    <w:rPr>
      <w:sz w:val="17"/>
      <w:szCs w:val="17"/>
      <w:lang w:val="x-none" w:eastAsia="x-none"/>
    </w:rPr>
  </w:style>
  <w:style w:type="paragraph" w:customStyle="1" w:styleId="rkovnatokazaodstavkom0">
    <w:name w:val="rkovnatokazaodstavkom"/>
    <w:basedOn w:val="Navaden"/>
    <w:rsid w:val="009900E3"/>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28444">
      <w:bodyDiv w:val="1"/>
      <w:marLeft w:val="0"/>
      <w:marRight w:val="0"/>
      <w:marTop w:val="0"/>
      <w:marBottom w:val="0"/>
      <w:divBdr>
        <w:top w:val="none" w:sz="0" w:space="0" w:color="auto"/>
        <w:left w:val="none" w:sz="0" w:space="0" w:color="auto"/>
        <w:bottom w:val="none" w:sz="0" w:space="0" w:color="auto"/>
        <w:right w:val="none" w:sz="0" w:space="0" w:color="auto"/>
      </w:divBdr>
      <w:divsChild>
        <w:div w:id="2067486259">
          <w:marLeft w:val="0"/>
          <w:marRight w:val="0"/>
          <w:marTop w:val="0"/>
          <w:marBottom w:val="0"/>
          <w:divBdr>
            <w:top w:val="none" w:sz="0" w:space="0" w:color="auto"/>
            <w:left w:val="none" w:sz="0" w:space="0" w:color="auto"/>
            <w:bottom w:val="none" w:sz="0" w:space="0" w:color="auto"/>
            <w:right w:val="none" w:sz="0" w:space="0" w:color="auto"/>
          </w:divBdr>
          <w:divsChild>
            <w:div w:id="73746193">
              <w:marLeft w:val="0"/>
              <w:marRight w:val="0"/>
              <w:marTop w:val="100"/>
              <w:marBottom w:val="100"/>
              <w:divBdr>
                <w:top w:val="none" w:sz="0" w:space="0" w:color="auto"/>
                <w:left w:val="none" w:sz="0" w:space="0" w:color="auto"/>
                <w:bottom w:val="none" w:sz="0" w:space="0" w:color="auto"/>
                <w:right w:val="none" w:sz="0" w:space="0" w:color="auto"/>
              </w:divBdr>
              <w:divsChild>
                <w:div w:id="609897534">
                  <w:marLeft w:val="0"/>
                  <w:marRight w:val="0"/>
                  <w:marTop w:val="0"/>
                  <w:marBottom w:val="0"/>
                  <w:divBdr>
                    <w:top w:val="none" w:sz="0" w:space="0" w:color="auto"/>
                    <w:left w:val="none" w:sz="0" w:space="0" w:color="auto"/>
                    <w:bottom w:val="none" w:sz="0" w:space="0" w:color="auto"/>
                    <w:right w:val="none" w:sz="0" w:space="0" w:color="auto"/>
                  </w:divBdr>
                  <w:divsChild>
                    <w:div w:id="1917208822">
                      <w:marLeft w:val="0"/>
                      <w:marRight w:val="0"/>
                      <w:marTop w:val="0"/>
                      <w:marBottom w:val="0"/>
                      <w:divBdr>
                        <w:top w:val="none" w:sz="0" w:space="0" w:color="auto"/>
                        <w:left w:val="none" w:sz="0" w:space="0" w:color="auto"/>
                        <w:bottom w:val="none" w:sz="0" w:space="0" w:color="auto"/>
                        <w:right w:val="none" w:sz="0" w:space="0" w:color="auto"/>
                      </w:divBdr>
                      <w:divsChild>
                        <w:div w:id="403374396">
                          <w:marLeft w:val="0"/>
                          <w:marRight w:val="0"/>
                          <w:marTop w:val="0"/>
                          <w:marBottom w:val="0"/>
                          <w:divBdr>
                            <w:top w:val="none" w:sz="0" w:space="0" w:color="auto"/>
                            <w:left w:val="none" w:sz="0" w:space="0" w:color="auto"/>
                            <w:bottom w:val="none" w:sz="0" w:space="0" w:color="auto"/>
                            <w:right w:val="none" w:sz="0" w:space="0" w:color="auto"/>
                          </w:divBdr>
                          <w:divsChild>
                            <w:div w:id="1203709588">
                              <w:marLeft w:val="0"/>
                              <w:marRight w:val="0"/>
                              <w:marTop w:val="0"/>
                              <w:marBottom w:val="0"/>
                              <w:divBdr>
                                <w:top w:val="none" w:sz="0" w:space="0" w:color="auto"/>
                                <w:left w:val="none" w:sz="0" w:space="0" w:color="auto"/>
                                <w:bottom w:val="none" w:sz="0" w:space="0" w:color="auto"/>
                                <w:right w:val="none" w:sz="0" w:space="0" w:color="auto"/>
                              </w:divBdr>
                              <w:divsChild>
                                <w:div w:id="656887855">
                                  <w:marLeft w:val="0"/>
                                  <w:marRight w:val="0"/>
                                  <w:marTop w:val="0"/>
                                  <w:marBottom w:val="0"/>
                                  <w:divBdr>
                                    <w:top w:val="none" w:sz="0" w:space="0" w:color="auto"/>
                                    <w:left w:val="none" w:sz="0" w:space="0" w:color="auto"/>
                                    <w:bottom w:val="none" w:sz="0" w:space="0" w:color="auto"/>
                                    <w:right w:val="none" w:sz="0" w:space="0" w:color="auto"/>
                                  </w:divBdr>
                                  <w:divsChild>
                                    <w:div w:id="876311935">
                                      <w:marLeft w:val="0"/>
                                      <w:marRight w:val="0"/>
                                      <w:marTop w:val="0"/>
                                      <w:marBottom w:val="0"/>
                                      <w:divBdr>
                                        <w:top w:val="none" w:sz="0" w:space="0" w:color="auto"/>
                                        <w:left w:val="none" w:sz="0" w:space="0" w:color="auto"/>
                                        <w:bottom w:val="none" w:sz="0" w:space="0" w:color="auto"/>
                                        <w:right w:val="none" w:sz="0" w:space="0" w:color="auto"/>
                                      </w:divBdr>
                                      <w:divsChild>
                                        <w:div w:id="19774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245619">
      <w:bodyDiv w:val="1"/>
      <w:marLeft w:val="0"/>
      <w:marRight w:val="0"/>
      <w:marTop w:val="0"/>
      <w:marBottom w:val="0"/>
      <w:divBdr>
        <w:top w:val="none" w:sz="0" w:space="0" w:color="auto"/>
        <w:left w:val="none" w:sz="0" w:space="0" w:color="auto"/>
        <w:bottom w:val="none" w:sz="0" w:space="0" w:color="auto"/>
        <w:right w:val="none" w:sz="0" w:space="0" w:color="auto"/>
      </w:divBdr>
    </w:div>
    <w:div w:id="452671474">
      <w:bodyDiv w:val="1"/>
      <w:marLeft w:val="0"/>
      <w:marRight w:val="0"/>
      <w:marTop w:val="0"/>
      <w:marBottom w:val="0"/>
      <w:divBdr>
        <w:top w:val="none" w:sz="0" w:space="0" w:color="auto"/>
        <w:left w:val="none" w:sz="0" w:space="0" w:color="auto"/>
        <w:bottom w:val="none" w:sz="0" w:space="0" w:color="auto"/>
        <w:right w:val="none" w:sz="0" w:space="0" w:color="auto"/>
      </w:divBdr>
    </w:div>
    <w:div w:id="604581717">
      <w:bodyDiv w:val="1"/>
      <w:marLeft w:val="0"/>
      <w:marRight w:val="0"/>
      <w:marTop w:val="0"/>
      <w:marBottom w:val="0"/>
      <w:divBdr>
        <w:top w:val="none" w:sz="0" w:space="0" w:color="auto"/>
        <w:left w:val="none" w:sz="0" w:space="0" w:color="auto"/>
        <w:bottom w:val="none" w:sz="0" w:space="0" w:color="auto"/>
        <w:right w:val="none" w:sz="0" w:space="0" w:color="auto"/>
      </w:divBdr>
    </w:div>
    <w:div w:id="949437795">
      <w:bodyDiv w:val="1"/>
      <w:marLeft w:val="0"/>
      <w:marRight w:val="0"/>
      <w:marTop w:val="0"/>
      <w:marBottom w:val="0"/>
      <w:divBdr>
        <w:top w:val="none" w:sz="0" w:space="0" w:color="auto"/>
        <w:left w:val="none" w:sz="0" w:space="0" w:color="auto"/>
        <w:bottom w:val="none" w:sz="0" w:space="0" w:color="auto"/>
        <w:right w:val="none" w:sz="0" w:space="0" w:color="auto"/>
      </w:divBdr>
    </w:div>
    <w:div w:id="1274551848">
      <w:bodyDiv w:val="1"/>
      <w:marLeft w:val="0"/>
      <w:marRight w:val="0"/>
      <w:marTop w:val="0"/>
      <w:marBottom w:val="0"/>
      <w:divBdr>
        <w:top w:val="none" w:sz="0" w:space="0" w:color="auto"/>
        <w:left w:val="none" w:sz="0" w:space="0" w:color="auto"/>
        <w:bottom w:val="none" w:sz="0" w:space="0" w:color="auto"/>
        <w:right w:val="none" w:sz="0" w:space="0" w:color="auto"/>
      </w:divBdr>
    </w:div>
    <w:div w:id="1575627446">
      <w:bodyDiv w:val="1"/>
      <w:marLeft w:val="0"/>
      <w:marRight w:val="0"/>
      <w:marTop w:val="0"/>
      <w:marBottom w:val="0"/>
      <w:divBdr>
        <w:top w:val="none" w:sz="0" w:space="0" w:color="auto"/>
        <w:left w:val="none" w:sz="0" w:space="0" w:color="auto"/>
        <w:bottom w:val="none" w:sz="0" w:space="0" w:color="auto"/>
        <w:right w:val="none" w:sz="0" w:space="0" w:color="auto"/>
      </w:divBdr>
    </w:div>
    <w:div w:id="1907063728">
      <w:bodyDiv w:val="1"/>
      <w:marLeft w:val="0"/>
      <w:marRight w:val="0"/>
      <w:marTop w:val="0"/>
      <w:marBottom w:val="0"/>
      <w:divBdr>
        <w:top w:val="none" w:sz="0" w:space="0" w:color="auto"/>
        <w:left w:val="none" w:sz="0" w:space="0" w:color="auto"/>
        <w:bottom w:val="none" w:sz="0" w:space="0" w:color="auto"/>
        <w:right w:val="none" w:sz="0" w:space="0" w:color="auto"/>
      </w:divBdr>
      <w:divsChild>
        <w:div w:id="1281642441">
          <w:marLeft w:val="0"/>
          <w:marRight w:val="0"/>
          <w:marTop w:val="0"/>
          <w:marBottom w:val="0"/>
          <w:divBdr>
            <w:top w:val="none" w:sz="0" w:space="0" w:color="auto"/>
            <w:left w:val="none" w:sz="0" w:space="0" w:color="auto"/>
            <w:bottom w:val="none" w:sz="0" w:space="0" w:color="auto"/>
            <w:right w:val="none" w:sz="0" w:space="0" w:color="auto"/>
          </w:divBdr>
          <w:divsChild>
            <w:div w:id="477499829">
              <w:marLeft w:val="0"/>
              <w:marRight w:val="0"/>
              <w:marTop w:val="100"/>
              <w:marBottom w:val="100"/>
              <w:divBdr>
                <w:top w:val="none" w:sz="0" w:space="0" w:color="auto"/>
                <w:left w:val="none" w:sz="0" w:space="0" w:color="auto"/>
                <w:bottom w:val="none" w:sz="0" w:space="0" w:color="auto"/>
                <w:right w:val="none" w:sz="0" w:space="0" w:color="auto"/>
              </w:divBdr>
              <w:divsChild>
                <w:div w:id="1477720893">
                  <w:marLeft w:val="0"/>
                  <w:marRight w:val="0"/>
                  <w:marTop w:val="0"/>
                  <w:marBottom w:val="0"/>
                  <w:divBdr>
                    <w:top w:val="none" w:sz="0" w:space="0" w:color="auto"/>
                    <w:left w:val="none" w:sz="0" w:space="0" w:color="auto"/>
                    <w:bottom w:val="none" w:sz="0" w:space="0" w:color="auto"/>
                    <w:right w:val="none" w:sz="0" w:space="0" w:color="auto"/>
                  </w:divBdr>
                  <w:divsChild>
                    <w:div w:id="1369178811">
                      <w:marLeft w:val="0"/>
                      <w:marRight w:val="0"/>
                      <w:marTop w:val="0"/>
                      <w:marBottom w:val="0"/>
                      <w:divBdr>
                        <w:top w:val="none" w:sz="0" w:space="0" w:color="auto"/>
                        <w:left w:val="none" w:sz="0" w:space="0" w:color="auto"/>
                        <w:bottom w:val="none" w:sz="0" w:space="0" w:color="auto"/>
                        <w:right w:val="none" w:sz="0" w:space="0" w:color="auto"/>
                      </w:divBdr>
                      <w:divsChild>
                        <w:div w:id="617643256">
                          <w:marLeft w:val="0"/>
                          <w:marRight w:val="0"/>
                          <w:marTop w:val="0"/>
                          <w:marBottom w:val="0"/>
                          <w:divBdr>
                            <w:top w:val="none" w:sz="0" w:space="0" w:color="auto"/>
                            <w:left w:val="none" w:sz="0" w:space="0" w:color="auto"/>
                            <w:bottom w:val="none" w:sz="0" w:space="0" w:color="auto"/>
                            <w:right w:val="none" w:sz="0" w:space="0" w:color="auto"/>
                          </w:divBdr>
                          <w:divsChild>
                            <w:div w:id="878510791">
                              <w:marLeft w:val="0"/>
                              <w:marRight w:val="0"/>
                              <w:marTop w:val="0"/>
                              <w:marBottom w:val="0"/>
                              <w:divBdr>
                                <w:top w:val="none" w:sz="0" w:space="0" w:color="auto"/>
                                <w:left w:val="none" w:sz="0" w:space="0" w:color="auto"/>
                                <w:bottom w:val="none" w:sz="0" w:space="0" w:color="auto"/>
                                <w:right w:val="none" w:sz="0" w:space="0" w:color="auto"/>
                              </w:divBdr>
                              <w:divsChild>
                                <w:div w:id="1594819729">
                                  <w:marLeft w:val="0"/>
                                  <w:marRight w:val="0"/>
                                  <w:marTop w:val="0"/>
                                  <w:marBottom w:val="0"/>
                                  <w:divBdr>
                                    <w:top w:val="none" w:sz="0" w:space="0" w:color="auto"/>
                                    <w:left w:val="none" w:sz="0" w:space="0" w:color="auto"/>
                                    <w:bottom w:val="none" w:sz="0" w:space="0" w:color="auto"/>
                                    <w:right w:val="none" w:sz="0" w:space="0" w:color="auto"/>
                                  </w:divBdr>
                                  <w:divsChild>
                                    <w:div w:id="2059353271">
                                      <w:marLeft w:val="0"/>
                                      <w:marRight w:val="0"/>
                                      <w:marTop w:val="0"/>
                                      <w:marBottom w:val="0"/>
                                      <w:divBdr>
                                        <w:top w:val="none" w:sz="0" w:space="0" w:color="auto"/>
                                        <w:left w:val="none" w:sz="0" w:space="0" w:color="auto"/>
                                        <w:bottom w:val="none" w:sz="0" w:space="0" w:color="auto"/>
                                        <w:right w:val="none" w:sz="0" w:space="0" w:color="auto"/>
                                      </w:divBdr>
                                      <w:divsChild>
                                        <w:div w:id="6698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1978" TargetMode="External"/><Relationship Id="rId13" Type="http://schemas.openxmlformats.org/officeDocument/2006/relationships/hyperlink" Target="http://www.uradni-list.si/1/objava.jsp?sop=2017-01-144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5-01-1327" TargetMode="External"/><Relationship Id="rId17" Type="http://schemas.openxmlformats.org/officeDocument/2006/relationships/hyperlink" Target="http://www.uradni-list.si/1/objava.jsp?sop=2022-01-0876" TargetMode="External"/><Relationship Id="rId2" Type="http://schemas.openxmlformats.org/officeDocument/2006/relationships/numbering" Target="numbering.xml"/><Relationship Id="rId16" Type="http://schemas.openxmlformats.org/officeDocument/2006/relationships/hyperlink" Target="http://www.uradni-list.si/1/objava.jsp?sop=2021-01-262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4-01-1069" TargetMode="External"/><Relationship Id="rId5" Type="http://schemas.openxmlformats.org/officeDocument/2006/relationships/webSettings" Target="webSettings.xml"/><Relationship Id="rId15" Type="http://schemas.openxmlformats.org/officeDocument/2006/relationships/hyperlink" Target="http://www.uradni-list.si/1/objava.jsp?sop=2021-01-1790" TargetMode="External"/><Relationship Id="rId10" Type="http://schemas.openxmlformats.org/officeDocument/2006/relationships/hyperlink" Target="http://www.uradni-list.si/1/objava.jsp?sop=2012-01-352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12-01-2416" TargetMode="External"/><Relationship Id="rId14" Type="http://schemas.openxmlformats.org/officeDocument/2006/relationships/hyperlink" Target="http://www.uradni-list.si/1/objava.jsp?sop=2018-01-0946"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5D2AA-0FBA-4708-95D5-CE04509DB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13</Pages>
  <Words>5236</Words>
  <Characters>33592</Characters>
  <Application>Microsoft Office Word</Application>
  <DocSecurity>0</DocSecurity>
  <Lines>279</Lines>
  <Paragraphs>77</Paragraphs>
  <ScaleCrop>false</ScaleCrop>
  <HeadingPairs>
    <vt:vector size="2" baseType="variant">
      <vt:variant>
        <vt:lpstr>Naslov</vt:lpstr>
      </vt:variant>
      <vt:variant>
        <vt:i4>1</vt:i4>
      </vt:variant>
    </vt:vector>
  </HeadingPairs>
  <TitlesOfParts>
    <vt:vector size="1" baseType="lpstr">
      <vt:lpstr>Številka:</vt:lpstr>
    </vt:vector>
  </TitlesOfParts>
  <Company>MKGP</Company>
  <LinksUpToDate>false</LinksUpToDate>
  <CharactersWithSpaces>38751</CharactersWithSpaces>
  <SharedDoc>false</SharedDoc>
  <HLinks>
    <vt:vector size="12" baseType="variant">
      <vt:variant>
        <vt:i4>1704012</vt:i4>
      </vt:variant>
      <vt:variant>
        <vt:i4>3</vt:i4>
      </vt:variant>
      <vt:variant>
        <vt:i4>0</vt:i4>
      </vt:variant>
      <vt:variant>
        <vt:i4>5</vt:i4>
      </vt:variant>
      <vt:variant>
        <vt:lpwstr>http://e-prostor.gov.si/</vt:lpwstr>
      </vt:variant>
      <vt:variant>
        <vt:lpwstr/>
      </vt:variant>
      <vt:variant>
        <vt:i4>8192113</vt:i4>
      </vt:variant>
      <vt:variant>
        <vt:i4>0</vt:i4>
      </vt:variant>
      <vt:variant>
        <vt:i4>0</vt:i4>
      </vt:variant>
      <vt:variant>
        <vt:i4>5</vt:i4>
      </vt:variant>
      <vt:variant>
        <vt:lpwstr>http://rkg.gov.si/GERK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Smernice s področja varstva kmetijskih zemljišč za pripravo občinskih prostorskih načrtov</dc:title>
  <dc:creator>Mateja Požar</dc:creator>
  <cp:keywords>prostorsko načrtovanje</cp:keywords>
  <cp:lastModifiedBy>Nina Tomec</cp:lastModifiedBy>
  <cp:revision>17</cp:revision>
  <cp:lastPrinted>2022-05-16T06:44:00Z</cp:lastPrinted>
  <dcterms:created xsi:type="dcterms:W3CDTF">2022-05-23T05:53:00Z</dcterms:created>
  <dcterms:modified xsi:type="dcterms:W3CDTF">2022-11-07T13:50:00Z</dcterms:modified>
  <dc:language>slovenščina</dc:language>
</cp:coreProperties>
</file>