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E1F68"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bookmarkStart w:id="0" w:name="_GoBack"/>
      <w:bookmarkEnd w:id="0"/>
    </w:p>
    <w:p w14:paraId="7687E3C5"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639FAAB"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95266F0"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943BF7C"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715B7A8"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1733B067"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35032960"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55570611"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06908AE1" w14:textId="77777777" w:rsidR="000830EC" w:rsidRPr="00E92340" w:rsidRDefault="000830EC" w:rsidP="00C544F4">
      <w:pPr>
        <w:pStyle w:val="ZnakCharCharCharCharCharZnakZnakCharZnakZnakZnakCharZnakCharCharCharZnakChar1CharCharZnakCharCharZnak"/>
        <w:spacing w:after="0" w:line="260" w:lineRule="exact"/>
        <w:jc w:val="both"/>
        <w:rPr>
          <w:rFonts w:ascii="Arial" w:hAnsi="Arial" w:cs="Arial"/>
          <w:lang w:val="sl-SI"/>
        </w:rPr>
      </w:pPr>
    </w:p>
    <w:p w14:paraId="722C7EE6" w14:textId="6FA4A787" w:rsidR="000830EC" w:rsidRPr="00E92340" w:rsidRDefault="000830EC" w:rsidP="00C544F4">
      <w:pPr>
        <w:spacing w:line="260" w:lineRule="exact"/>
        <w:jc w:val="center"/>
        <w:rPr>
          <w:rFonts w:cs="Arial"/>
          <w:b/>
          <w:bCs/>
          <w:szCs w:val="20"/>
          <w:lang w:val="sl-SI"/>
        </w:rPr>
      </w:pPr>
      <w:r w:rsidRPr="00E92340">
        <w:rPr>
          <w:rFonts w:cs="Arial"/>
          <w:b/>
          <w:bCs/>
          <w:szCs w:val="20"/>
          <w:lang w:val="sl-SI"/>
        </w:rPr>
        <w:t xml:space="preserve">SMERNICE S PODROČJA </w:t>
      </w:r>
      <w:r w:rsidR="004B1C42" w:rsidRPr="00E92340">
        <w:rPr>
          <w:rFonts w:cs="Arial"/>
          <w:b/>
          <w:bCs/>
          <w:szCs w:val="20"/>
          <w:lang w:val="sl-SI"/>
        </w:rPr>
        <w:t xml:space="preserve">VARSTVA </w:t>
      </w:r>
      <w:r w:rsidRPr="00E92340">
        <w:rPr>
          <w:rFonts w:cs="Arial"/>
          <w:b/>
          <w:bCs/>
          <w:szCs w:val="20"/>
          <w:lang w:val="sl-SI"/>
        </w:rPr>
        <w:t>KMETIJSKIH ZEMLJIŠČ</w:t>
      </w:r>
      <w:r w:rsidR="008F09BD" w:rsidRPr="00E92340">
        <w:rPr>
          <w:rFonts w:cs="Arial"/>
          <w:b/>
          <w:bCs/>
          <w:szCs w:val="20"/>
          <w:lang w:val="sl-SI"/>
        </w:rPr>
        <w:t xml:space="preserve"> </w:t>
      </w:r>
    </w:p>
    <w:p w14:paraId="2A9DC9E2" w14:textId="6CB25DC5" w:rsidR="008F09BD" w:rsidRPr="00E92340" w:rsidRDefault="008F09BD" w:rsidP="00C544F4">
      <w:pPr>
        <w:spacing w:line="260" w:lineRule="exact"/>
        <w:jc w:val="center"/>
        <w:rPr>
          <w:rFonts w:cs="Arial"/>
          <w:b/>
          <w:bCs/>
          <w:szCs w:val="20"/>
          <w:lang w:val="sl-SI"/>
        </w:rPr>
      </w:pPr>
      <w:r w:rsidRPr="00E92340">
        <w:rPr>
          <w:rFonts w:cs="Arial"/>
          <w:b/>
          <w:bCs/>
          <w:szCs w:val="20"/>
          <w:lang w:val="sl-SI"/>
        </w:rPr>
        <w:t xml:space="preserve">ZA PRIPRAVO </w:t>
      </w:r>
      <w:r w:rsidR="00502F86" w:rsidRPr="00E92340">
        <w:rPr>
          <w:rFonts w:cs="Arial"/>
          <w:b/>
          <w:bCs/>
          <w:szCs w:val="20"/>
          <w:lang w:val="sl-SI"/>
        </w:rPr>
        <w:t>DRŽAVNIH</w:t>
      </w:r>
      <w:r w:rsidRPr="00E92340">
        <w:rPr>
          <w:rFonts w:cs="Arial"/>
          <w:b/>
          <w:bCs/>
          <w:szCs w:val="20"/>
          <w:lang w:val="sl-SI"/>
        </w:rPr>
        <w:t xml:space="preserve"> PROSTORSKIH NAČRTOV</w:t>
      </w:r>
    </w:p>
    <w:p w14:paraId="2F6A80D4" w14:textId="77777777" w:rsidR="008F09BD" w:rsidRPr="00E92340" w:rsidRDefault="008F09BD" w:rsidP="008F09BD">
      <w:pPr>
        <w:spacing w:line="260" w:lineRule="exact"/>
        <w:rPr>
          <w:rFonts w:cs="Arial"/>
          <w:b/>
          <w:bCs/>
          <w:szCs w:val="20"/>
          <w:lang w:val="sl-SI"/>
        </w:rPr>
      </w:pPr>
    </w:p>
    <w:p w14:paraId="300D415B" w14:textId="77777777" w:rsidR="000830EC" w:rsidRPr="00E92340" w:rsidRDefault="000830EC" w:rsidP="00C544F4">
      <w:pPr>
        <w:spacing w:line="260" w:lineRule="exact"/>
        <w:jc w:val="center"/>
        <w:rPr>
          <w:rFonts w:cs="Arial"/>
          <w:szCs w:val="20"/>
          <w:lang w:val="sl-SI"/>
        </w:rPr>
      </w:pPr>
    </w:p>
    <w:p w14:paraId="07910705" w14:textId="77777777" w:rsidR="000830EC" w:rsidRPr="00E92340" w:rsidRDefault="000830EC" w:rsidP="00C544F4">
      <w:pPr>
        <w:spacing w:line="260" w:lineRule="exact"/>
        <w:jc w:val="center"/>
        <w:rPr>
          <w:rFonts w:cs="Arial"/>
          <w:szCs w:val="20"/>
          <w:lang w:val="sl-SI"/>
        </w:rPr>
      </w:pPr>
    </w:p>
    <w:p w14:paraId="61C6FED1" w14:textId="77777777" w:rsidR="000830EC" w:rsidRPr="00E92340" w:rsidRDefault="000830EC" w:rsidP="00C544F4">
      <w:pPr>
        <w:spacing w:line="260" w:lineRule="exact"/>
        <w:jc w:val="center"/>
        <w:rPr>
          <w:rFonts w:cs="Arial"/>
          <w:szCs w:val="20"/>
          <w:lang w:val="sl-SI"/>
        </w:rPr>
      </w:pPr>
    </w:p>
    <w:p w14:paraId="2A2A7404" w14:textId="77777777" w:rsidR="000830EC" w:rsidRPr="00E92340" w:rsidRDefault="000830EC" w:rsidP="00C544F4">
      <w:pPr>
        <w:spacing w:line="260" w:lineRule="exact"/>
        <w:jc w:val="center"/>
        <w:rPr>
          <w:rFonts w:cs="Arial"/>
          <w:szCs w:val="20"/>
          <w:lang w:val="sl-SI"/>
        </w:rPr>
      </w:pPr>
    </w:p>
    <w:p w14:paraId="295FFA83" w14:textId="41C3B6E6" w:rsidR="000830EC" w:rsidRPr="00E92340" w:rsidRDefault="000830EC" w:rsidP="00732935">
      <w:pPr>
        <w:spacing w:line="260" w:lineRule="exact"/>
        <w:jc w:val="center"/>
        <w:rPr>
          <w:rFonts w:cs="Arial"/>
          <w:szCs w:val="20"/>
          <w:lang w:val="sl-SI"/>
        </w:rPr>
      </w:pPr>
      <w:r w:rsidRPr="00E92340">
        <w:rPr>
          <w:rFonts w:cs="Arial"/>
          <w:szCs w:val="20"/>
          <w:lang w:val="sl-SI"/>
        </w:rPr>
        <w:t xml:space="preserve">Št. </w:t>
      </w:r>
      <w:r w:rsidRPr="007C2C03">
        <w:rPr>
          <w:rFonts w:cs="Arial"/>
          <w:szCs w:val="20"/>
          <w:lang w:val="sl-SI"/>
        </w:rPr>
        <w:t xml:space="preserve">dokumenta: </w:t>
      </w:r>
      <w:r w:rsidR="008F50F5" w:rsidRPr="007C2C03">
        <w:rPr>
          <w:rFonts w:cs="Arial"/>
          <w:szCs w:val="20"/>
          <w:lang w:val="sl-SI"/>
        </w:rPr>
        <w:t>3501</w:t>
      </w:r>
      <w:r w:rsidR="00A84C44" w:rsidRPr="007C2C03">
        <w:rPr>
          <w:rFonts w:cs="Arial"/>
          <w:szCs w:val="20"/>
          <w:lang w:val="sl-SI"/>
        </w:rPr>
        <w:t>-</w:t>
      </w:r>
      <w:r w:rsidR="008F50F5" w:rsidRPr="007C2C03">
        <w:rPr>
          <w:rFonts w:cs="Arial"/>
          <w:szCs w:val="20"/>
          <w:lang w:val="sl-SI"/>
        </w:rPr>
        <w:t>13</w:t>
      </w:r>
      <w:r w:rsidR="007C2C03" w:rsidRPr="007C2C03">
        <w:rPr>
          <w:rFonts w:cs="Arial"/>
          <w:szCs w:val="20"/>
          <w:lang w:val="sl-SI"/>
        </w:rPr>
        <w:t>/2020/5</w:t>
      </w:r>
      <w:r w:rsidR="004E03AD" w:rsidRPr="007C2C03">
        <w:rPr>
          <w:rFonts w:cs="Arial"/>
          <w:szCs w:val="20"/>
          <w:lang w:val="sl-SI"/>
        </w:rPr>
        <w:t xml:space="preserve"> </w:t>
      </w:r>
      <w:r w:rsidR="00D95D1A" w:rsidRPr="007C2C03">
        <w:rPr>
          <w:rFonts w:cs="Arial"/>
          <w:szCs w:val="20"/>
          <w:lang w:val="sl-SI"/>
        </w:rPr>
        <w:t xml:space="preserve">z dne </w:t>
      </w:r>
      <w:r w:rsidR="007C2C03" w:rsidRPr="007C2C03">
        <w:rPr>
          <w:rFonts w:cs="Arial"/>
          <w:szCs w:val="20"/>
          <w:lang w:val="sl-SI"/>
        </w:rPr>
        <w:t>6</w:t>
      </w:r>
      <w:r w:rsidR="001E497A" w:rsidRPr="007C2C03">
        <w:rPr>
          <w:rFonts w:cs="Arial"/>
          <w:szCs w:val="20"/>
          <w:lang w:val="sl-SI"/>
        </w:rPr>
        <w:t xml:space="preserve">. </w:t>
      </w:r>
      <w:r w:rsidR="004B1C42" w:rsidRPr="007C2C03">
        <w:rPr>
          <w:rFonts w:cs="Arial"/>
          <w:szCs w:val="20"/>
          <w:lang w:val="sl-SI"/>
        </w:rPr>
        <w:t>6</w:t>
      </w:r>
      <w:r w:rsidR="00D170FE" w:rsidRPr="007C2C03">
        <w:rPr>
          <w:rFonts w:cs="Arial"/>
          <w:szCs w:val="20"/>
          <w:lang w:val="sl-SI"/>
        </w:rPr>
        <w:t>.</w:t>
      </w:r>
      <w:r w:rsidR="0067549A" w:rsidRPr="007C2C03">
        <w:rPr>
          <w:rFonts w:cs="Arial"/>
          <w:szCs w:val="20"/>
          <w:lang w:val="sl-SI"/>
        </w:rPr>
        <w:t xml:space="preserve"> </w:t>
      </w:r>
      <w:r w:rsidR="004B1C42" w:rsidRPr="007C2C03">
        <w:rPr>
          <w:rFonts w:cs="Arial"/>
          <w:szCs w:val="20"/>
          <w:lang w:val="sl-SI"/>
        </w:rPr>
        <w:t>2022</w:t>
      </w:r>
    </w:p>
    <w:p w14:paraId="621A48C8" w14:textId="77777777" w:rsidR="000830EC" w:rsidRPr="00E92340" w:rsidRDefault="000830EC" w:rsidP="00C544F4">
      <w:pPr>
        <w:spacing w:line="260" w:lineRule="exact"/>
        <w:jc w:val="both"/>
        <w:rPr>
          <w:rFonts w:cs="Arial"/>
          <w:szCs w:val="20"/>
          <w:lang w:val="sl-SI"/>
        </w:rPr>
      </w:pPr>
    </w:p>
    <w:p w14:paraId="25670EA7" w14:textId="77777777" w:rsidR="000830EC" w:rsidRPr="00E92340" w:rsidRDefault="000830EC" w:rsidP="00C544F4">
      <w:pPr>
        <w:spacing w:line="260" w:lineRule="exact"/>
        <w:jc w:val="both"/>
        <w:rPr>
          <w:rFonts w:cs="Arial"/>
          <w:szCs w:val="20"/>
          <w:lang w:val="sl-SI"/>
        </w:rPr>
      </w:pPr>
    </w:p>
    <w:p w14:paraId="7DA9E904" w14:textId="77777777" w:rsidR="000830EC" w:rsidRPr="00E92340" w:rsidRDefault="000830EC" w:rsidP="00C544F4">
      <w:pPr>
        <w:spacing w:line="260" w:lineRule="exact"/>
        <w:jc w:val="both"/>
        <w:rPr>
          <w:rFonts w:cs="Arial"/>
          <w:szCs w:val="20"/>
          <w:lang w:val="sl-SI"/>
        </w:rPr>
      </w:pPr>
    </w:p>
    <w:p w14:paraId="7A5D422D" w14:textId="77777777" w:rsidR="000830EC" w:rsidRPr="00E92340" w:rsidRDefault="000830EC" w:rsidP="00C544F4">
      <w:pPr>
        <w:spacing w:line="260" w:lineRule="exact"/>
        <w:jc w:val="both"/>
        <w:rPr>
          <w:rFonts w:cs="Arial"/>
          <w:szCs w:val="20"/>
          <w:lang w:val="sl-SI"/>
        </w:rPr>
      </w:pPr>
    </w:p>
    <w:p w14:paraId="66C09EC6" w14:textId="77777777" w:rsidR="000830EC" w:rsidRPr="00E92340" w:rsidRDefault="000830EC" w:rsidP="00C544F4">
      <w:pPr>
        <w:spacing w:line="260" w:lineRule="exact"/>
        <w:jc w:val="both"/>
        <w:rPr>
          <w:rFonts w:cs="Arial"/>
          <w:szCs w:val="20"/>
          <w:lang w:val="sl-SI"/>
        </w:rPr>
      </w:pPr>
    </w:p>
    <w:p w14:paraId="0697F776" w14:textId="77777777" w:rsidR="000830EC" w:rsidRPr="00E92340" w:rsidRDefault="000830EC" w:rsidP="00C544F4">
      <w:pPr>
        <w:spacing w:line="260" w:lineRule="exact"/>
        <w:jc w:val="both"/>
        <w:rPr>
          <w:rFonts w:cs="Arial"/>
          <w:szCs w:val="20"/>
          <w:lang w:val="sl-SI"/>
        </w:rPr>
      </w:pPr>
    </w:p>
    <w:p w14:paraId="0EFD2211" w14:textId="77777777" w:rsidR="000830EC" w:rsidRPr="00E92340" w:rsidRDefault="000830EC" w:rsidP="00C544F4">
      <w:pPr>
        <w:spacing w:line="260" w:lineRule="exact"/>
        <w:jc w:val="both"/>
        <w:rPr>
          <w:rFonts w:cs="Arial"/>
          <w:szCs w:val="20"/>
          <w:lang w:val="sl-SI"/>
        </w:rPr>
      </w:pPr>
    </w:p>
    <w:p w14:paraId="2010A27F" w14:textId="77777777" w:rsidR="000830EC" w:rsidRPr="00E92340" w:rsidRDefault="000830EC" w:rsidP="00C544F4">
      <w:pPr>
        <w:spacing w:line="260" w:lineRule="exact"/>
        <w:jc w:val="both"/>
        <w:rPr>
          <w:rFonts w:cs="Arial"/>
          <w:szCs w:val="20"/>
          <w:lang w:val="sl-SI"/>
        </w:rPr>
      </w:pPr>
    </w:p>
    <w:p w14:paraId="39369E15" w14:textId="77777777" w:rsidR="000830EC" w:rsidRPr="00E92340" w:rsidRDefault="000830EC" w:rsidP="00C544F4">
      <w:pPr>
        <w:spacing w:line="260" w:lineRule="exact"/>
        <w:jc w:val="both"/>
        <w:rPr>
          <w:rFonts w:cs="Arial"/>
          <w:szCs w:val="20"/>
          <w:lang w:val="sl-SI"/>
        </w:rPr>
      </w:pPr>
    </w:p>
    <w:p w14:paraId="7F5B4B17" w14:textId="77777777" w:rsidR="000830EC" w:rsidRPr="00E92340" w:rsidRDefault="000830EC" w:rsidP="00C544F4">
      <w:pPr>
        <w:spacing w:line="260" w:lineRule="exact"/>
        <w:jc w:val="both"/>
        <w:rPr>
          <w:rFonts w:cs="Arial"/>
          <w:szCs w:val="20"/>
          <w:lang w:val="sl-SI"/>
        </w:rPr>
      </w:pPr>
    </w:p>
    <w:p w14:paraId="6C5CABC9" w14:textId="77777777" w:rsidR="000830EC" w:rsidRPr="00E92340" w:rsidRDefault="000830EC" w:rsidP="00C544F4">
      <w:pPr>
        <w:spacing w:line="260" w:lineRule="exact"/>
        <w:jc w:val="both"/>
        <w:rPr>
          <w:rFonts w:cs="Arial"/>
          <w:szCs w:val="20"/>
          <w:lang w:val="sl-SI"/>
        </w:rPr>
      </w:pPr>
    </w:p>
    <w:p w14:paraId="3A3736BB" w14:textId="77777777" w:rsidR="000830EC" w:rsidRPr="00E92340" w:rsidRDefault="000830EC" w:rsidP="00C544F4">
      <w:pPr>
        <w:spacing w:line="260" w:lineRule="exact"/>
        <w:jc w:val="both"/>
        <w:rPr>
          <w:rFonts w:cs="Arial"/>
          <w:szCs w:val="20"/>
          <w:lang w:val="sl-SI"/>
        </w:rPr>
      </w:pPr>
    </w:p>
    <w:p w14:paraId="0994F948" w14:textId="77777777" w:rsidR="000830EC" w:rsidRPr="00E92340" w:rsidRDefault="000830EC" w:rsidP="00C544F4">
      <w:pPr>
        <w:spacing w:line="260" w:lineRule="exact"/>
        <w:jc w:val="both"/>
        <w:rPr>
          <w:rFonts w:cs="Arial"/>
          <w:szCs w:val="20"/>
          <w:lang w:val="sl-SI"/>
        </w:rPr>
      </w:pPr>
    </w:p>
    <w:p w14:paraId="332BF448" w14:textId="77777777" w:rsidR="000830EC" w:rsidRPr="00E92340" w:rsidRDefault="000830EC" w:rsidP="00C544F4">
      <w:pPr>
        <w:spacing w:line="260" w:lineRule="exact"/>
        <w:jc w:val="both"/>
        <w:rPr>
          <w:rFonts w:cs="Arial"/>
          <w:szCs w:val="20"/>
          <w:lang w:val="sl-SI"/>
        </w:rPr>
      </w:pPr>
    </w:p>
    <w:p w14:paraId="38473FAE" w14:textId="77777777" w:rsidR="000830EC" w:rsidRPr="00E92340" w:rsidRDefault="000830EC" w:rsidP="00C544F4">
      <w:pPr>
        <w:spacing w:line="260" w:lineRule="exact"/>
        <w:jc w:val="both"/>
        <w:rPr>
          <w:rFonts w:cs="Arial"/>
          <w:szCs w:val="20"/>
          <w:lang w:val="sl-SI"/>
        </w:rPr>
      </w:pPr>
    </w:p>
    <w:p w14:paraId="2062C1AA" w14:textId="77777777" w:rsidR="000830EC" w:rsidRPr="00E92340" w:rsidRDefault="000830EC" w:rsidP="00C544F4">
      <w:pPr>
        <w:spacing w:line="260" w:lineRule="exact"/>
        <w:jc w:val="both"/>
        <w:rPr>
          <w:rFonts w:cs="Arial"/>
          <w:szCs w:val="20"/>
          <w:lang w:val="sl-SI"/>
        </w:rPr>
      </w:pPr>
    </w:p>
    <w:p w14:paraId="07AC6D3B" w14:textId="77777777" w:rsidR="000830EC" w:rsidRPr="00E92340" w:rsidRDefault="000830EC" w:rsidP="00C544F4">
      <w:pPr>
        <w:spacing w:line="260" w:lineRule="exact"/>
        <w:jc w:val="both"/>
        <w:rPr>
          <w:rFonts w:cs="Arial"/>
          <w:b/>
          <w:bCs/>
          <w:szCs w:val="20"/>
          <w:lang w:val="sl-SI"/>
        </w:rPr>
      </w:pPr>
    </w:p>
    <w:p w14:paraId="7CE71512" w14:textId="77777777" w:rsidR="000830EC" w:rsidRPr="00E92340" w:rsidRDefault="000830EC" w:rsidP="00C544F4">
      <w:pPr>
        <w:spacing w:line="260" w:lineRule="exact"/>
        <w:jc w:val="both"/>
        <w:rPr>
          <w:rFonts w:cs="Arial"/>
          <w:b/>
          <w:bCs/>
          <w:szCs w:val="20"/>
          <w:lang w:val="sl-SI"/>
        </w:rPr>
      </w:pPr>
    </w:p>
    <w:p w14:paraId="41B4CBDC" w14:textId="77777777" w:rsidR="004E03AD" w:rsidRPr="00E92340" w:rsidRDefault="004E03AD" w:rsidP="00C544F4">
      <w:pPr>
        <w:tabs>
          <w:tab w:val="left" w:pos="7155"/>
        </w:tabs>
        <w:spacing w:line="260" w:lineRule="exact"/>
        <w:jc w:val="both"/>
        <w:rPr>
          <w:rFonts w:cs="Arial"/>
          <w:szCs w:val="20"/>
          <w:lang w:val="sl-SI" w:eastAsia="sl-SI"/>
        </w:rPr>
      </w:pPr>
    </w:p>
    <w:p w14:paraId="4FFD903C" w14:textId="20714E23" w:rsidR="000830EC" w:rsidRPr="00E92340" w:rsidRDefault="000830EC" w:rsidP="00C544F4">
      <w:pPr>
        <w:tabs>
          <w:tab w:val="left" w:pos="7155"/>
        </w:tabs>
        <w:spacing w:line="260" w:lineRule="exact"/>
        <w:jc w:val="both"/>
        <w:rPr>
          <w:rFonts w:cs="Arial"/>
          <w:szCs w:val="20"/>
          <w:lang w:val="sl-SI" w:eastAsia="sl-SI"/>
        </w:rPr>
      </w:pPr>
    </w:p>
    <w:p w14:paraId="4D933B6B" w14:textId="77777777" w:rsidR="000830EC" w:rsidRPr="00E92340" w:rsidRDefault="000830EC" w:rsidP="00C544F4">
      <w:pPr>
        <w:spacing w:line="260" w:lineRule="exact"/>
        <w:jc w:val="both"/>
        <w:rPr>
          <w:rFonts w:cs="Arial"/>
          <w:szCs w:val="20"/>
          <w:lang w:val="sl-SI" w:eastAsia="sl-SI"/>
        </w:rPr>
      </w:pPr>
    </w:p>
    <w:p w14:paraId="588FDC67" w14:textId="77777777" w:rsidR="00502F86" w:rsidRPr="00E92340" w:rsidRDefault="00502F86" w:rsidP="00C544F4">
      <w:pPr>
        <w:tabs>
          <w:tab w:val="center" w:pos="6237"/>
        </w:tabs>
        <w:spacing w:line="260" w:lineRule="exact"/>
        <w:jc w:val="both"/>
        <w:rPr>
          <w:rFonts w:cs="Arial"/>
          <w:szCs w:val="20"/>
          <w:lang w:val="sl-SI" w:eastAsia="sl-SI"/>
        </w:rPr>
      </w:pPr>
    </w:p>
    <w:p w14:paraId="245B47BF" w14:textId="43109061" w:rsidR="0037794D" w:rsidRPr="00E92340" w:rsidRDefault="004E03AD" w:rsidP="00C544F4">
      <w:pPr>
        <w:tabs>
          <w:tab w:val="center" w:pos="6237"/>
        </w:tabs>
        <w:spacing w:line="260" w:lineRule="exact"/>
        <w:jc w:val="both"/>
        <w:rPr>
          <w:rFonts w:cs="Arial"/>
          <w:szCs w:val="20"/>
          <w:lang w:val="sl-SI" w:eastAsia="sl-SI"/>
        </w:rPr>
      </w:pPr>
      <w:r w:rsidRPr="00E92340">
        <w:rPr>
          <w:rFonts w:cs="Arial"/>
          <w:szCs w:val="20"/>
          <w:lang w:val="sl-SI" w:eastAsia="sl-SI"/>
        </w:rPr>
        <w:tab/>
      </w:r>
      <w:r w:rsidR="007C2C03">
        <w:rPr>
          <w:rFonts w:cs="Arial"/>
          <w:szCs w:val="20"/>
          <w:lang w:val="sl-SI" w:eastAsia="sl-SI"/>
        </w:rPr>
        <w:t>Irena Šinko</w:t>
      </w:r>
    </w:p>
    <w:p w14:paraId="5CDC35FD" w14:textId="4E8608CF" w:rsidR="000830EC" w:rsidRPr="00E92340" w:rsidRDefault="007C2C03" w:rsidP="00C544F4">
      <w:pPr>
        <w:tabs>
          <w:tab w:val="center" w:pos="6237"/>
        </w:tabs>
        <w:spacing w:line="260" w:lineRule="exact"/>
        <w:jc w:val="both"/>
        <w:rPr>
          <w:rFonts w:cs="Arial"/>
          <w:szCs w:val="20"/>
          <w:lang w:val="sl-SI" w:eastAsia="sl-SI"/>
        </w:rPr>
      </w:pPr>
      <w:r>
        <w:rPr>
          <w:rFonts w:cs="Arial"/>
          <w:szCs w:val="20"/>
          <w:lang w:val="sl-SI"/>
        </w:rPr>
        <w:t xml:space="preserve"> </w:t>
      </w:r>
      <w:r>
        <w:rPr>
          <w:rFonts w:cs="Arial"/>
          <w:szCs w:val="20"/>
          <w:lang w:val="sl-SI"/>
        </w:rPr>
        <w:tab/>
      </w:r>
      <w:r w:rsidR="00F838A0" w:rsidRPr="00E92340">
        <w:rPr>
          <w:rFonts w:cs="Arial"/>
          <w:szCs w:val="20"/>
          <w:lang w:val="sl-SI" w:eastAsia="sl-SI"/>
        </w:rPr>
        <w:t>m</w:t>
      </w:r>
      <w:r>
        <w:rPr>
          <w:rFonts w:cs="Arial"/>
          <w:szCs w:val="20"/>
          <w:lang w:val="sl-SI" w:eastAsia="sl-SI"/>
        </w:rPr>
        <w:t>inistrica</w:t>
      </w:r>
    </w:p>
    <w:p w14:paraId="53EB2310" w14:textId="77777777" w:rsidR="00502F86" w:rsidRPr="00E92340" w:rsidRDefault="00502F86" w:rsidP="00C544F4">
      <w:pPr>
        <w:tabs>
          <w:tab w:val="center" w:pos="6237"/>
        </w:tabs>
        <w:spacing w:line="260" w:lineRule="exact"/>
        <w:jc w:val="both"/>
        <w:rPr>
          <w:rFonts w:cs="Arial"/>
          <w:szCs w:val="20"/>
          <w:lang w:val="sl-SI"/>
        </w:rPr>
      </w:pPr>
    </w:p>
    <w:p w14:paraId="07100F51" w14:textId="23DE83D3" w:rsidR="000830EC" w:rsidRPr="00E92340" w:rsidRDefault="000830EC" w:rsidP="0032458C">
      <w:pPr>
        <w:tabs>
          <w:tab w:val="left" w:pos="142"/>
        </w:tabs>
        <w:spacing w:before="120" w:after="120" w:line="260" w:lineRule="exact"/>
        <w:jc w:val="both"/>
        <w:rPr>
          <w:rFonts w:cs="Arial"/>
          <w:szCs w:val="20"/>
          <w:lang w:val="sl-SI"/>
        </w:rPr>
      </w:pPr>
      <w:r w:rsidRPr="00E92340">
        <w:rPr>
          <w:rFonts w:cs="Arial"/>
          <w:b/>
          <w:bCs/>
          <w:szCs w:val="20"/>
          <w:lang w:val="sl-SI"/>
        </w:rPr>
        <w:br w:type="page"/>
      </w:r>
      <w:r w:rsidRPr="00E92340">
        <w:rPr>
          <w:rFonts w:cs="Arial"/>
          <w:color w:val="000000"/>
          <w:szCs w:val="20"/>
          <w:lang w:val="sl-SI"/>
        </w:rPr>
        <w:lastRenderedPageBreak/>
        <w:t>Ministrstvo</w:t>
      </w:r>
      <w:r w:rsidR="005947C1" w:rsidRPr="00E92340">
        <w:rPr>
          <w:rFonts w:cs="Arial"/>
          <w:color w:val="000000"/>
          <w:szCs w:val="20"/>
          <w:lang w:val="sl-SI"/>
        </w:rPr>
        <w:t xml:space="preserve">, </w:t>
      </w:r>
      <w:r w:rsidR="005947C1" w:rsidRPr="00E92340">
        <w:rPr>
          <w:rFonts w:cs="Arial"/>
          <w:szCs w:val="20"/>
          <w:lang w:val="sl-SI"/>
        </w:rPr>
        <w:t xml:space="preserve">pristojno za kmetijstvo </w:t>
      </w:r>
      <w:r w:rsidRPr="00E92340">
        <w:rPr>
          <w:rFonts w:cs="Arial"/>
          <w:szCs w:val="20"/>
          <w:lang w:val="sl-SI"/>
        </w:rPr>
        <w:t>(v nadaljnjem bes</w:t>
      </w:r>
      <w:r w:rsidR="005F67B9" w:rsidRPr="00E92340">
        <w:rPr>
          <w:rFonts w:cs="Arial"/>
          <w:szCs w:val="20"/>
          <w:lang w:val="sl-SI"/>
        </w:rPr>
        <w:t>edilu: ministrstvo)</w:t>
      </w:r>
      <w:r w:rsidR="005947C1" w:rsidRPr="00E92340">
        <w:rPr>
          <w:rFonts w:cs="Arial"/>
          <w:szCs w:val="20"/>
          <w:lang w:val="sl-SI"/>
        </w:rPr>
        <w:t>,</w:t>
      </w:r>
      <w:r w:rsidR="005F67B9" w:rsidRPr="00E92340">
        <w:rPr>
          <w:rFonts w:cs="Arial"/>
          <w:szCs w:val="20"/>
          <w:lang w:val="sl-SI"/>
        </w:rPr>
        <w:t xml:space="preserve"> na podlagi </w:t>
      </w:r>
      <w:r w:rsidR="004B1C42" w:rsidRPr="00E92340">
        <w:rPr>
          <w:rFonts w:cs="Arial"/>
          <w:szCs w:val="20"/>
          <w:lang w:val="sl-SI"/>
        </w:rPr>
        <w:t xml:space="preserve">prvega </w:t>
      </w:r>
      <w:r w:rsidR="007A7673" w:rsidRPr="00E92340">
        <w:rPr>
          <w:rFonts w:cs="Arial"/>
          <w:szCs w:val="20"/>
          <w:lang w:val="sl-SI"/>
        </w:rPr>
        <w:t xml:space="preserve">odstavka </w:t>
      </w:r>
      <w:r w:rsidR="004B1C42" w:rsidRPr="00E92340">
        <w:rPr>
          <w:rFonts w:cs="Arial"/>
          <w:szCs w:val="20"/>
          <w:lang w:val="sl-SI"/>
        </w:rPr>
        <w:t>16</w:t>
      </w:r>
      <w:r w:rsidRPr="00E92340">
        <w:rPr>
          <w:rFonts w:cs="Arial"/>
          <w:szCs w:val="20"/>
          <w:lang w:val="sl-SI"/>
        </w:rPr>
        <w:t xml:space="preserve">. člena Zakona o </w:t>
      </w:r>
      <w:r w:rsidR="00470E03" w:rsidRPr="00E92340">
        <w:rPr>
          <w:rFonts w:cs="Arial"/>
          <w:szCs w:val="20"/>
          <w:lang w:val="sl-SI"/>
        </w:rPr>
        <w:t>urejanju prostora</w:t>
      </w:r>
      <w:r w:rsidRPr="00E92340">
        <w:rPr>
          <w:rFonts w:cs="Arial"/>
          <w:szCs w:val="20"/>
          <w:lang w:val="sl-SI"/>
        </w:rPr>
        <w:t xml:space="preserve"> (Uradni list RS, št. </w:t>
      </w:r>
      <w:r w:rsidR="004B1C42" w:rsidRPr="00E92340">
        <w:rPr>
          <w:rFonts w:cs="Arial"/>
          <w:szCs w:val="20"/>
          <w:lang w:val="sl-SI"/>
        </w:rPr>
        <w:t>199</w:t>
      </w:r>
      <w:r w:rsidRPr="00E92340">
        <w:rPr>
          <w:rFonts w:cs="Arial"/>
          <w:szCs w:val="20"/>
          <w:lang w:val="sl-SI"/>
        </w:rPr>
        <w:t>/</w:t>
      </w:r>
      <w:r w:rsidR="004B1C42" w:rsidRPr="00E92340">
        <w:rPr>
          <w:rFonts w:cs="Arial"/>
          <w:szCs w:val="20"/>
          <w:lang w:val="sl-SI"/>
        </w:rPr>
        <w:t>21</w:t>
      </w:r>
      <w:r w:rsidRPr="00E92340">
        <w:rPr>
          <w:rFonts w:cs="Arial"/>
          <w:szCs w:val="20"/>
          <w:lang w:val="sl-SI"/>
        </w:rPr>
        <w:t xml:space="preserve">; v nadaljnjem besedilu: </w:t>
      </w:r>
      <w:r w:rsidR="00470E03" w:rsidRPr="00E92340">
        <w:rPr>
          <w:rFonts w:cs="Arial"/>
          <w:szCs w:val="20"/>
          <w:lang w:val="sl-SI"/>
        </w:rPr>
        <w:t>ZUreP-</w:t>
      </w:r>
      <w:r w:rsidR="004B1C42" w:rsidRPr="00E92340">
        <w:rPr>
          <w:rFonts w:cs="Arial"/>
          <w:szCs w:val="20"/>
          <w:lang w:val="sl-SI"/>
        </w:rPr>
        <w:t>3</w:t>
      </w:r>
      <w:r w:rsidRPr="00E92340">
        <w:rPr>
          <w:rFonts w:cs="Arial"/>
          <w:szCs w:val="20"/>
          <w:lang w:val="sl-SI"/>
        </w:rPr>
        <w:t xml:space="preserve">) izdaja smernice s področja </w:t>
      </w:r>
      <w:r w:rsidR="004B1C42" w:rsidRPr="00E92340">
        <w:rPr>
          <w:rFonts w:cs="Arial"/>
          <w:szCs w:val="20"/>
          <w:lang w:val="sl-SI"/>
        </w:rPr>
        <w:t xml:space="preserve">varstva </w:t>
      </w:r>
      <w:r w:rsidRPr="00E92340">
        <w:rPr>
          <w:rFonts w:cs="Arial"/>
          <w:szCs w:val="20"/>
          <w:lang w:val="sl-SI"/>
        </w:rPr>
        <w:t>kmetijskih zemljišč</w:t>
      </w:r>
      <w:r w:rsidR="00502F86" w:rsidRPr="00E92340">
        <w:rPr>
          <w:rFonts w:cs="Arial"/>
          <w:szCs w:val="20"/>
          <w:lang w:val="sl-SI"/>
        </w:rPr>
        <w:t xml:space="preserve"> za pripravo državnih prostorskih načrtov</w:t>
      </w:r>
      <w:r w:rsidRPr="00E92340">
        <w:rPr>
          <w:rFonts w:cs="Arial"/>
          <w:szCs w:val="20"/>
          <w:lang w:val="sl-SI"/>
        </w:rPr>
        <w:t>.</w:t>
      </w:r>
    </w:p>
    <w:p w14:paraId="3CF25A35" w14:textId="3F8976BC" w:rsidR="005947C1" w:rsidRPr="00E92340" w:rsidRDefault="005947C1" w:rsidP="0032458C">
      <w:pPr>
        <w:tabs>
          <w:tab w:val="left" w:pos="142"/>
        </w:tabs>
        <w:spacing w:before="120" w:after="120" w:line="260" w:lineRule="exact"/>
        <w:jc w:val="both"/>
        <w:rPr>
          <w:rFonts w:cs="Arial"/>
          <w:szCs w:val="20"/>
          <w:lang w:val="sl-SI"/>
        </w:rPr>
      </w:pPr>
      <w:r w:rsidRPr="00E92340">
        <w:rPr>
          <w:rFonts w:cs="Arial"/>
          <w:szCs w:val="20"/>
          <w:lang w:val="sl-SI"/>
        </w:rPr>
        <w:t>Ministrstvo je nosilec urejanja prostora za področje kmetijskih zemljišč v postopkih prostorskega načrtovanja v skladu s predpisi, ki urejajo prostorsko načrtovanje.</w:t>
      </w:r>
    </w:p>
    <w:p w14:paraId="74E80E79" w14:textId="3D64D96D" w:rsidR="000830EC" w:rsidRPr="00E92340" w:rsidRDefault="000830EC" w:rsidP="0032458C">
      <w:pPr>
        <w:autoSpaceDE w:val="0"/>
        <w:autoSpaceDN w:val="0"/>
        <w:adjustRightInd w:val="0"/>
        <w:spacing w:before="120" w:after="120" w:line="260" w:lineRule="exact"/>
        <w:jc w:val="both"/>
        <w:rPr>
          <w:rFonts w:cs="Arial"/>
          <w:szCs w:val="20"/>
          <w:lang w:val="sl-SI"/>
        </w:rPr>
      </w:pPr>
      <w:r w:rsidRPr="00E92340">
        <w:rPr>
          <w:rFonts w:cs="Arial"/>
          <w:szCs w:val="20"/>
          <w:lang w:val="sl-SI"/>
        </w:rPr>
        <w:t xml:space="preserve">Ministrstvo v postopku </w:t>
      </w:r>
      <w:r w:rsidR="0037794D" w:rsidRPr="00E92340">
        <w:rPr>
          <w:rFonts w:cs="Arial"/>
          <w:szCs w:val="20"/>
          <w:lang w:val="sl-SI"/>
        </w:rPr>
        <w:t xml:space="preserve">priprave </w:t>
      </w:r>
      <w:r w:rsidR="00502F86" w:rsidRPr="00E92340">
        <w:rPr>
          <w:rFonts w:cs="Arial"/>
          <w:szCs w:val="20"/>
          <w:lang w:val="sl-SI"/>
        </w:rPr>
        <w:t>državnih</w:t>
      </w:r>
      <w:r w:rsidRPr="00E92340">
        <w:rPr>
          <w:rFonts w:cs="Arial"/>
          <w:szCs w:val="20"/>
          <w:lang w:val="sl-SI"/>
        </w:rPr>
        <w:t xml:space="preserve"> prostorskih načrtov </w:t>
      </w:r>
      <w:r w:rsidR="00502F86" w:rsidRPr="00E92340">
        <w:rPr>
          <w:rFonts w:cs="Arial"/>
          <w:szCs w:val="20"/>
          <w:lang w:val="sl-SI"/>
        </w:rPr>
        <w:t>(v nadaljnjem besedilu: D</w:t>
      </w:r>
      <w:r w:rsidRPr="00E92340">
        <w:rPr>
          <w:rFonts w:cs="Arial"/>
          <w:szCs w:val="20"/>
          <w:lang w:val="sl-SI"/>
        </w:rPr>
        <w:t xml:space="preserve">PN) obravnava </w:t>
      </w:r>
      <w:r w:rsidR="0037794D" w:rsidRPr="00E92340">
        <w:rPr>
          <w:rFonts w:cs="Arial"/>
          <w:szCs w:val="20"/>
          <w:lang w:val="sl-SI"/>
        </w:rPr>
        <w:t xml:space="preserve">posege na kmetijska zemljišča </w:t>
      </w:r>
      <w:r w:rsidRPr="00E92340">
        <w:rPr>
          <w:rFonts w:cs="Arial"/>
          <w:szCs w:val="20"/>
          <w:lang w:val="sl-SI"/>
        </w:rPr>
        <w:t xml:space="preserve">v skladu z </w:t>
      </w:r>
      <w:r w:rsidR="00470E03" w:rsidRPr="00E92340">
        <w:rPr>
          <w:rFonts w:cs="Arial"/>
          <w:szCs w:val="20"/>
          <w:lang w:val="sl-SI"/>
        </w:rPr>
        <w:t>ZUreP-</w:t>
      </w:r>
      <w:r w:rsidR="002037CA" w:rsidRPr="00E92340">
        <w:rPr>
          <w:rFonts w:cs="Arial"/>
          <w:szCs w:val="20"/>
          <w:lang w:val="sl-SI"/>
        </w:rPr>
        <w:t>3</w:t>
      </w:r>
      <w:r w:rsidR="00470E03" w:rsidRPr="00E92340">
        <w:rPr>
          <w:rFonts w:cs="Arial"/>
          <w:szCs w:val="20"/>
          <w:lang w:val="sl-SI"/>
        </w:rPr>
        <w:t xml:space="preserve"> </w:t>
      </w:r>
      <w:r w:rsidRPr="00E92340">
        <w:rPr>
          <w:rFonts w:cs="Arial"/>
          <w:szCs w:val="20"/>
          <w:lang w:val="sl-SI"/>
        </w:rPr>
        <w:t>in Zakonom o kmetijskih zemljiščih (Uradni list RS, št. 71/11</w:t>
      </w:r>
      <w:r w:rsidR="005C7B3F" w:rsidRPr="00E92340">
        <w:rPr>
          <w:rFonts w:cs="Arial"/>
          <w:szCs w:val="20"/>
          <w:lang w:val="sl-SI"/>
        </w:rPr>
        <w:t xml:space="preserve"> </w:t>
      </w:r>
      <w:r w:rsidRPr="00E92340">
        <w:rPr>
          <w:rFonts w:cs="Arial"/>
          <w:szCs w:val="20"/>
          <w:lang w:val="sl-SI"/>
        </w:rPr>
        <w:t>– uradno prečiščeno besedilo, 58/12</w:t>
      </w:r>
      <w:r w:rsidR="00470E03" w:rsidRPr="00E92340">
        <w:rPr>
          <w:rFonts w:cs="Arial"/>
          <w:szCs w:val="20"/>
          <w:lang w:val="sl-SI"/>
        </w:rPr>
        <w:t xml:space="preserve">, </w:t>
      </w:r>
      <w:r w:rsidRPr="00E92340">
        <w:rPr>
          <w:rFonts w:cs="Arial"/>
          <w:szCs w:val="20"/>
          <w:lang w:val="sl-SI"/>
        </w:rPr>
        <w:t>27/16</w:t>
      </w:r>
      <w:r w:rsidR="00470E03" w:rsidRPr="00E92340">
        <w:rPr>
          <w:rFonts w:cs="Arial"/>
          <w:szCs w:val="20"/>
          <w:lang w:val="sl-SI"/>
        </w:rPr>
        <w:t>, 27/17 – ZKme-1D</w:t>
      </w:r>
      <w:r w:rsidR="002D379A" w:rsidRPr="00E92340">
        <w:rPr>
          <w:rFonts w:cs="Arial"/>
          <w:szCs w:val="20"/>
          <w:lang w:val="sl-SI"/>
        </w:rPr>
        <w:t>,</w:t>
      </w:r>
      <w:r w:rsidR="00470E03" w:rsidRPr="00E92340">
        <w:rPr>
          <w:rFonts w:cs="Arial"/>
          <w:szCs w:val="20"/>
          <w:lang w:val="sl-SI"/>
        </w:rPr>
        <w:t xml:space="preserve"> 79/17</w:t>
      </w:r>
      <w:r w:rsidR="002D379A" w:rsidRPr="00E92340">
        <w:rPr>
          <w:rFonts w:cs="Arial"/>
          <w:szCs w:val="20"/>
          <w:lang w:val="sl-SI"/>
        </w:rPr>
        <w:t xml:space="preserve"> in 44/22</w:t>
      </w:r>
      <w:r w:rsidR="00DB29C6">
        <w:rPr>
          <w:rFonts w:cs="Arial"/>
          <w:szCs w:val="20"/>
          <w:lang w:val="sl-SI"/>
        </w:rPr>
        <w:t>;</w:t>
      </w:r>
      <w:r w:rsidR="00A24136" w:rsidRPr="00E92340">
        <w:rPr>
          <w:rFonts w:cs="Arial"/>
          <w:szCs w:val="20"/>
          <w:lang w:val="sl-SI"/>
        </w:rPr>
        <w:t xml:space="preserve"> v nadalj</w:t>
      </w:r>
      <w:r w:rsidR="00143711" w:rsidRPr="00E92340">
        <w:rPr>
          <w:rFonts w:cs="Arial"/>
          <w:szCs w:val="20"/>
          <w:lang w:val="sl-SI"/>
        </w:rPr>
        <w:t>njem besedilu</w:t>
      </w:r>
      <w:r w:rsidR="00A24136" w:rsidRPr="00E92340">
        <w:rPr>
          <w:rFonts w:cs="Arial"/>
          <w:szCs w:val="20"/>
          <w:lang w:val="sl-SI"/>
        </w:rPr>
        <w:t>: ZKZ</w:t>
      </w:r>
      <w:r w:rsidRPr="00E92340">
        <w:rPr>
          <w:rFonts w:cs="Arial"/>
          <w:szCs w:val="20"/>
          <w:lang w:val="sl-SI"/>
        </w:rPr>
        <w:t xml:space="preserve">). </w:t>
      </w:r>
      <w:r w:rsidR="001807C4" w:rsidRPr="00E92340">
        <w:rPr>
          <w:rFonts w:cs="Arial"/>
          <w:szCs w:val="20"/>
          <w:lang w:val="sl-SI"/>
        </w:rPr>
        <w:t xml:space="preserve">Pri načrtovanju prostorskih ureditev državnega pomena je treba </w:t>
      </w:r>
      <w:r w:rsidRPr="00E92340">
        <w:rPr>
          <w:rFonts w:cs="Arial"/>
          <w:szCs w:val="20"/>
          <w:lang w:val="sl-SI"/>
        </w:rPr>
        <w:t xml:space="preserve">upoštevati naslednje usmeritve: </w:t>
      </w:r>
    </w:p>
    <w:p w14:paraId="5688B62C" w14:textId="77777777" w:rsidR="00FE49FE" w:rsidRPr="00E92340" w:rsidRDefault="00FE49FE" w:rsidP="00FE49FE">
      <w:pPr>
        <w:pStyle w:val="Odstavekseznama"/>
        <w:numPr>
          <w:ilvl w:val="0"/>
          <w:numId w:val="10"/>
        </w:numPr>
        <w:autoSpaceDE w:val="0"/>
        <w:autoSpaceDN w:val="0"/>
        <w:adjustRightInd w:val="0"/>
        <w:spacing w:before="360" w:after="240" w:line="260" w:lineRule="exact"/>
        <w:ind w:left="426" w:hanging="426"/>
        <w:jc w:val="both"/>
        <w:rPr>
          <w:rFonts w:cs="Arial"/>
          <w:szCs w:val="20"/>
          <w:lang w:val="sl-SI"/>
        </w:rPr>
      </w:pPr>
      <w:r w:rsidRPr="00E92340">
        <w:rPr>
          <w:rFonts w:cs="Arial"/>
          <w:szCs w:val="20"/>
          <w:lang w:val="sl-SI"/>
        </w:rPr>
        <w:t>SPLOŠNE USMERITVE</w:t>
      </w:r>
    </w:p>
    <w:p w14:paraId="226D54DA" w14:textId="2652A234" w:rsidR="000830EC" w:rsidRPr="00E92340" w:rsidRDefault="000830EC" w:rsidP="002037CA">
      <w:pPr>
        <w:numPr>
          <w:ilvl w:val="0"/>
          <w:numId w:val="1"/>
        </w:numPr>
        <w:tabs>
          <w:tab w:val="clear" w:pos="644"/>
        </w:tabs>
        <w:autoSpaceDE w:val="0"/>
        <w:autoSpaceDN w:val="0"/>
        <w:adjustRightInd w:val="0"/>
        <w:spacing w:before="120" w:after="120" w:line="260" w:lineRule="exact"/>
        <w:ind w:left="425" w:hanging="425"/>
        <w:jc w:val="both"/>
        <w:rPr>
          <w:rFonts w:cs="Arial"/>
          <w:szCs w:val="20"/>
          <w:lang w:val="sl-SI"/>
        </w:rPr>
      </w:pPr>
      <w:r w:rsidRPr="00E92340">
        <w:rPr>
          <w:rFonts w:cs="Arial"/>
          <w:szCs w:val="20"/>
          <w:lang w:val="sl-SI"/>
        </w:rPr>
        <w:t xml:space="preserve">Zaradi izrednega zmanjševanja obsega kmetijskih zemljišč kot nenadomestljivega vira za zagotavljanje prehranske varnosti prebivalstva v državi je </w:t>
      </w:r>
      <w:r w:rsidR="001807C4" w:rsidRPr="00E92340">
        <w:rPr>
          <w:rFonts w:cs="Arial"/>
          <w:szCs w:val="20"/>
          <w:lang w:val="sl-SI"/>
        </w:rPr>
        <w:t>treba</w:t>
      </w:r>
      <w:r w:rsidRPr="00E92340">
        <w:rPr>
          <w:rFonts w:cs="Arial"/>
          <w:szCs w:val="20"/>
          <w:lang w:val="sl-SI"/>
        </w:rPr>
        <w:t xml:space="preserve"> skrbeti za varovanje kmetijskih zemljišč,</w:t>
      </w:r>
      <w:r w:rsidR="001733BF" w:rsidRPr="00E92340">
        <w:rPr>
          <w:rFonts w:cs="Arial"/>
          <w:szCs w:val="20"/>
          <w:lang w:val="sl-SI"/>
        </w:rPr>
        <w:t xml:space="preserve"> </w:t>
      </w:r>
      <w:r w:rsidR="001733BF" w:rsidRPr="00E92340">
        <w:rPr>
          <w:lang w:val="sl-SI"/>
        </w:rPr>
        <w:t>ohranjati in izboljševati pridelovalni potencial ter povečevati obseg kmetijskih zemljišč,</w:t>
      </w:r>
      <w:r w:rsidRPr="00E92340">
        <w:rPr>
          <w:rFonts w:cs="Arial"/>
          <w:szCs w:val="20"/>
          <w:lang w:val="sl-SI"/>
        </w:rPr>
        <w:t xml:space="preserve"> preprečevati nesmotrno poseganje na kmetijska zemljišča</w:t>
      </w:r>
      <w:r w:rsidR="001733BF" w:rsidRPr="00E92340">
        <w:rPr>
          <w:rFonts w:cs="Arial"/>
          <w:szCs w:val="20"/>
          <w:lang w:val="sl-SI"/>
        </w:rPr>
        <w:t xml:space="preserve">, </w:t>
      </w:r>
      <w:r w:rsidR="001733BF" w:rsidRPr="00E92340">
        <w:rPr>
          <w:lang w:val="sl-SI"/>
        </w:rPr>
        <w:t>trajnostno ravnati z rodovitno zemljo</w:t>
      </w:r>
      <w:r w:rsidRPr="00E92340">
        <w:rPr>
          <w:rFonts w:cs="Arial"/>
          <w:szCs w:val="20"/>
          <w:lang w:val="sl-SI"/>
        </w:rPr>
        <w:t xml:space="preserve"> ter načrtovati in skrbeti za prostorski in proizvodni razvoj kmetijstva. </w:t>
      </w:r>
    </w:p>
    <w:p w14:paraId="067C6534" w14:textId="5BABD435" w:rsidR="00D41108" w:rsidRPr="00E92340" w:rsidRDefault="00D41108" w:rsidP="002037CA">
      <w:pPr>
        <w:numPr>
          <w:ilvl w:val="0"/>
          <w:numId w:val="1"/>
        </w:numPr>
        <w:autoSpaceDE w:val="0"/>
        <w:autoSpaceDN w:val="0"/>
        <w:adjustRightInd w:val="0"/>
        <w:spacing w:before="120" w:line="260" w:lineRule="exact"/>
        <w:ind w:left="425" w:hanging="425"/>
        <w:jc w:val="both"/>
        <w:rPr>
          <w:rFonts w:cs="Arial"/>
          <w:szCs w:val="20"/>
          <w:lang w:val="sl-SI"/>
        </w:rPr>
      </w:pPr>
      <w:r w:rsidRPr="00E92340">
        <w:rPr>
          <w:rFonts w:cs="Arial"/>
          <w:szCs w:val="20"/>
          <w:lang w:val="sl-SI"/>
        </w:rPr>
        <w:t>Če se DPN načrtuje na kmetijskih zemljiščih, mora izdelovalec prostorskega akta za pripravo študije variant v skladu z ZUreP-</w:t>
      </w:r>
      <w:r w:rsidR="00BA5317" w:rsidRPr="00E92340">
        <w:rPr>
          <w:rFonts w:cs="Arial"/>
          <w:szCs w:val="20"/>
          <w:lang w:val="sl-SI"/>
        </w:rPr>
        <w:t xml:space="preserve">3 </w:t>
      </w:r>
      <w:r w:rsidRPr="00E92340">
        <w:rPr>
          <w:rFonts w:cs="Arial"/>
          <w:szCs w:val="20"/>
          <w:lang w:val="sl-SI"/>
        </w:rPr>
        <w:t>izdelati analizo posegov na kmetijska zemljišča, ki vsebuje:</w:t>
      </w:r>
    </w:p>
    <w:p w14:paraId="6D433103" w14:textId="19DAD0AD" w:rsidR="00D41108" w:rsidRPr="00E92340" w:rsidRDefault="00D41108" w:rsidP="00BE5875">
      <w:pPr>
        <w:autoSpaceDE w:val="0"/>
        <w:autoSpaceDN w:val="0"/>
        <w:adjustRightInd w:val="0"/>
        <w:spacing w:line="260" w:lineRule="exact"/>
        <w:ind w:left="425"/>
        <w:jc w:val="both"/>
        <w:rPr>
          <w:rFonts w:cs="Arial"/>
          <w:szCs w:val="20"/>
          <w:lang w:val="sl-SI"/>
        </w:rPr>
      </w:pPr>
      <w:r w:rsidRPr="00E92340">
        <w:rPr>
          <w:rFonts w:cs="Arial"/>
          <w:szCs w:val="20"/>
          <w:lang w:val="sl-SI"/>
        </w:rPr>
        <w:t>– obseg posega posamezne variante glede na boniteto kmetijskih zemljišč;</w:t>
      </w:r>
    </w:p>
    <w:p w14:paraId="45BC37FA" w14:textId="5C07C7DD" w:rsidR="00D41108" w:rsidRPr="00E92340" w:rsidRDefault="00D41108" w:rsidP="00BE5875">
      <w:pPr>
        <w:autoSpaceDE w:val="0"/>
        <w:autoSpaceDN w:val="0"/>
        <w:adjustRightInd w:val="0"/>
        <w:spacing w:line="260" w:lineRule="exact"/>
        <w:ind w:left="425"/>
        <w:jc w:val="both"/>
        <w:rPr>
          <w:rFonts w:cs="Arial"/>
          <w:szCs w:val="20"/>
          <w:lang w:val="sl-SI"/>
        </w:rPr>
      </w:pPr>
      <w:r w:rsidRPr="00E92340">
        <w:rPr>
          <w:rFonts w:cs="Arial"/>
          <w:szCs w:val="20"/>
          <w:lang w:val="sl-SI"/>
        </w:rPr>
        <w:t>– obseg posega posamezne variante na območje izvedenih agrarnih operacij;</w:t>
      </w:r>
    </w:p>
    <w:p w14:paraId="60BC3D45" w14:textId="514A2B24" w:rsidR="00D41108" w:rsidRPr="00E92340" w:rsidRDefault="00D41108" w:rsidP="00BE5875">
      <w:pPr>
        <w:autoSpaceDE w:val="0"/>
        <w:autoSpaceDN w:val="0"/>
        <w:adjustRightInd w:val="0"/>
        <w:spacing w:after="120" w:line="260" w:lineRule="exact"/>
        <w:ind w:left="426"/>
        <w:jc w:val="both"/>
        <w:rPr>
          <w:rFonts w:cs="Arial"/>
          <w:szCs w:val="20"/>
          <w:lang w:val="sl-SI"/>
        </w:rPr>
      </w:pPr>
      <w:r w:rsidRPr="00E92340">
        <w:rPr>
          <w:rFonts w:cs="Arial"/>
          <w:szCs w:val="20"/>
          <w:lang w:val="sl-SI"/>
        </w:rPr>
        <w:t>– način poseganja na zaokrožena območja kmetijskih zemljišč.</w:t>
      </w:r>
    </w:p>
    <w:p w14:paraId="2EB28179" w14:textId="02AE477A" w:rsidR="007D181E" w:rsidRPr="00E92340" w:rsidRDefault="007D181E" w:rsidP="007D181E">
      <w:pPr>
        <w:autoSpaceDE w:val="0"/>
        <w:autoSpaceDN w:val="0"/>
        <w:adjustRightInd w:val="0"/>
        <w:spacing w:before="120" w:after="120" w:line="260" w:lineRule="exact"/>
        <w:ind w:left="426"/>
        <w:jc w:val="both"/>
        <w:rPr>
          <w:rFonts w:cs="Arial"/>
          <w:lang w:val="sl-SI"/>
        </w:rPr>
      </w:pPr>
      <w:r w:rsidRPr="00E92340">
        <w:rPr>
          <w:rFonts w:cs="Arial"/>
          <w:lang w:val="sl-SI"/>
        </w:rPr>
        <w:t xml:space="preserve">Pri izdelavi analize posegov na kmetijska zemljišča iz prejšnjega odstavka je treba za vse </w:t>
      </w:r>
      <w:r w:rsidRPr="00E92340">
        <w:rPr>
          <w:rFonts w:cs="Arial"/>
          <w:szCs w:val="20"/>
          <w:lang w:val="sl-SI"/>
        </w:rPr>
        <w:t>predlagane</w:t>
      </w:r>
      <w:r w:rsidRPr="00E92340">
        <w:rPr>
          <w:rFonts w:cs="Arial"/>
          <w:lang w:val="sl-SI"/>
        </w:rPr>
        <w:t xml:space="preserve"> variantne rešitve upoštevati tudi vse spremljajoče posege, ki se načrtujejo poleg same izvedbe DPN (počivališča ter oskrbni centri, ureditev križišč</w:t>
      </w:r>
      <w:r w:rsidR="00F834C8" w:rsidRPr="00E92340">
        <w:rPr>
          <w:rFonts w:cs="Arial"/>
          <w:lang w:val="sl-SI"/>
        </w:rPr>
        <w:t xml:space="preserve"> in </w:t>
      </w:r>
      <w:r w:rsidRPr="00E92340">
        <w:rPr>
          <w:rFonts w:cs="Arial"/>
          <w:lang w:val="sl-SI"/>
        </w:rPr>
        <w:t xml:space="preserve">dostopnih cest, deponije, </w:t>
      </w:r>
      <w:r w:rsidRPr="00E92340">
        <w:rPr>
          <w:rFonts w:cs="Arial"/>
          <w:szCs w:val="20"/>
          <w:lang w:val="sl-SI"/>
        </w:rPr>
        <w:t xml:space="preserve">dovozne </w:t>
      </w:r>
      <w:r w:rsidR="009454B8" w:rsidRPr="00E92340">
        <w:rPr>
          <w:rFonts w:cs="Arial"/>
          <w:szCs w:val="20"/>
          <w:lang w:val="sl-SI"/>
        </w:rPr>
        <w:t>poti</w:t>
      </w:r>
      <w:r w:rsidRPr="00E92340">
        <w:rPr>
          <w:rFonts w:cs="Arial"/>
          <w:szCs w:val="20"/>
          <w:lang w:val="sl-SI"/>
        </w:rPr>
        <w:t>, manipulacijske površine</w:t>
      </w:r>
      <w:r w:rsidRPr="00E92340">
        <w:rPr>
          <w:rFonts w:cs="Arial"/>
          <w:lang w:val="sl-SI"/>
        </w:rPr>
        <w:t>, vzpostavitev nadomestnih habitatov in drugih posegov ter omejitev, ki bodo nastale zaradi DPN, ipd.).</w:t>
      </w:r>
    </w:p>
    <w:p w14:paraId="30877CE6" w14:textId="66444A75" w:rsidR="00D41108" w:rsidRPr="00E92340" w:rsidRDefault="007D181E" w:rsidP="002037CA">
      <w:pPr>
        <w:numPr>
          <w:ilvl w:val="0"/>
          <w:numId w:val="1"/>
        </w:numPr>
        <w:tabs>
          <w:tab w:val="num" w:pos="6598"/>
        </w:tabs>
        <w:autoSpaceDE w:val="0"/>
        <w:autoSpaceDN w:val="0"/>
        <w:adjustRightInd w:val="0"/>
        <w:spacing w:before="120" w:after="120" w:line="260" w:lineRule="exact"/>
        <w:ind w:left="425" w:hanging="425"/>
        <w:jc w:val="both"/>
        <w:rPr>
          <w:rFonts w:cs="Arial"/>
          <w:szCs w:val="20"/>
          <w:lang w:val="sl-SI"/>
        </w:rPr>
      </w:pPr>
      <w:r w:rsidRPr="00E92340">
        <w:rPr>
          <w:rFonts w:cs="Arial"/>
          <w:szCs w:val="20"/>
          <w:lang w:val="sl-SI"/>
        </w:rPr>
        <w:t xml:space="preserve">Za </w:t>
      </w:r>
      <w:r w:rsidR="00D41108" w:rsidRPr="00E92340">
        <w:rPr>
          <w:rFonts w:cs="Arial"/>
          <w:szCs w:val="20"/>
          <w:lang w:val="sl-SI"/>
        </w:rPr>
        <w:t xml:space="preserve">izbrano varianto </w:t>
      </w:r>
      <w:r w:rsidRPr="00E92340">
        <w:rPr>
          <w:rFonts w:cs="Arial"/>
          <w:szCs w:val="20"/>
          <w:lang w:val="sl-SI"/>
        </w:rPr>
        <w:t xml:space="preserve">mora izdelovalec prostorskega akta </w:t>
      </w:r>
      <w:r w:rsidR="00D41108" w:rsidRPr="00E92340">
        <w:rPr>
          <w:rFonts w:cs="Arial"/>
          <w:szCs w:val="20"/>
          <w:lang w:val="sl-SI"/>
        </w:rPr>
        <w:t>izdela</w:t>
      </w:r>
      <w:r w:rsidRPr="00E92340">
        <w:rPr>
          <w:rFonts w:cs="Arial"/>
          <w:szCs w:val="20"/>
          <w:lang w:val="sl-SI"/>
        </w:rPr>
        <w:t>ti</w:t>
      </w:r>
      <w:r w:rsidR="00D41108" w:rsidRPr="00E92340">
        <w:rPr>
          <w:rFonts w:cs="Arial"/>
          <w:szCs w:val="20"/>
          <w:lang w:val="sl-SI"/>
        </w:rPr>
        <w:t xml:space="preserve"> analiz</w:t>
      </w:r>
      <w:r w:rsidRPr="00E92340">
        <w:rPr>
          <w:rFonts w:cs="Arial"/>
          <w:szCs w:val="20"/>
          <w:lang w:val="sl-SI"/>
        </w:rPr>
        <w:t>o</w:t>
      </w:r>
      <w:r w:rsidR="00D41108" w:rsidRPr="00E92340">
        <w:rPr>
          <w:rFonts w:cs="Arial"/>
          <w:szCs w:val="20"/>
          <w:lang w:val="sl-SI"/>
        </w:rPr>
        <w:t xml:space="preserve"> posegov na kmetijska zemljišča, ki vsebuje obseg posega </w:t>
      </w:r>
      <w:r w:rsidRPr="00E92340">
        <w:rPr>
          <w:rFonts w:cs="Arial"/>
          <w:szCs w:val="20"/>
          <w:lang w:val="sl-SI"/>
        </w:rPr>
        <w:t>DPN</w:t>
      </w:r>
      <w:r w:rsidR="00D41108" w:rsidRPr="00E92340">
        <w:rPr>
          <w:rFonts w:cs="Arial"/>
          <w:szCs w:val="20"/>
          <w:lang w:val="sl-SI"/>
        </w:rPr>
        <w:t xml:space="preserve"> na grafične enote rabe zemljišč kmetijskih gospodarstev za posamezna kmetijska gospodarstva v skladu z zakonom, ki ureja kmetijstvo.</w:t>
      </w:r>
    </w:p>
    <w:p w14:paraId="4F3FB112" w14:textId="67402F66" w:rsidR="007D181E" w:rsidRPr="00E92340" w:rsidRDefault="007D181E" w:rsidP="002037CA">
      <w:pPr>
        <w:autoSpaceDE w:val="0"/>
        <w:autoSpaceDN w:val="0"/>
        <w:adjustRightInd w:val="0"/>
        <w:spacing w:before="120" w:after="120" w:line="260" w:lineRule="exact"/>
        <w:ind w:left="425"/>
        <w:jc w:val="both"/>
        <w:rPr>
          <w:rFonts w:cs="Arial"/>
          <w:lang w:val="sl-SI"/>
        </w:rPr>
      </w:pPr>
      <w:r w:rsidRPr="00E92340">
        <w:rPr>
          <w:rFonts w:cs="Arial"/>
          <w:lang w:val="sl-SI"/>
        </w:rPr>
        <w:t xml:space="preserve">Pri izdelavi analize posegov na kmetijska zemljišča iz prejšnjega odstavka je treba za izbrano varianto upoštevati tudi vse spremljajoče posege, ki se načrtujejo poleg same </w:t>
      </w:r>
      <w:r w:rsidRPr="00E92340">
        <w:rPr>
          <w:rFonts w:cs="Arial"/>
          <w:szCs w:val="20"/>
          <w:lang w:val="sl-SI"/>
        </w:rPr>
        <w:t>izvedbe</w:t>
      </w:r>
      <w:r w:rsidRPr="00E92340">
        <w:rPr>
          <w:rFonts w:cs="Arial"/>
          <w:lang w:val="sl-SI"/>
        </w:rPr>
        <w:t xml:space="preserve"> DPN (počivališča ter oskrbni centri, ureditev križišč</w:t>
      </w:r>
      <w:r w:rsidR="00F834C8" w:rsidRPr="00E92340">
        <w:rPr>
          <w:rFonts w:cs="Arial"/>
          <w:lang w:val="sl-SI"/>
        </w:rPr>
        <w:t xml:space="preserve"> in </w:t>
      </w:r>
      <w:r w:rsidRPr="00E92340">
        <w:rPr>
          <w:rFonts w:cs="Arial"/>
          <w:lang w:val="sl-SI"/>
        </w:rPr>
        <w:t xml:space="preserve">dostopnih cest, deponije, </w:t>
      </w:r>
      <w:r w:rsidRPr="00E92340">
        <w:rPr>
          <w:rFonts w:cs="Arial"/>
          <w:szCs w:val="20"/>
          <w:lang w:val="sl-SI"/>
        </w:rPr>
        <w:t xml:space="preserve">dovozne </w:t>
      </w:r>
      <w:r w:rsidR="002E2D98" w:rsidRPr="00E92340">
        <w:rPr>
          <w:rFonts w:cs="Arial"/>
          <w:szCs w:val="20"/>
          <w:lang w:val="sl-SI"/>
        </w:rPr>
        <w:t>poti</w:t>
      </w:r>
      <w:r w:rsidRPr="00E92340">
        <w:rPr>
          <w:rFonts w:cs="Arial"/>
          <w:szCs w:val="20"/>
          <w:lang w:val="sl-SI"/>
        </w:rPr>
        <w:t>, manipulacijske površine</w:t>
      </w:r>
      <w:r w:rsidRPr="00E92340">
        <w:rPr>
          <w:rFonts w:cs="Arial"/>
          <w:lang w:val="sl-SI"/>
        </w:rPr>
        <w:t>, vzpostavitev nadomestnih habitatov in drugih posegov ter omejitev, ki bodo nastale zaradi DPN, ipd.).</w:t>
      </w:r>
    </w:p>
    <w:p w14:paraId="1771A6E5" w14:textId="36470510" w:rsidR="00C03190" w:rsidRPr="00E92340" w:rsidRDefault="00C03190" w:rsidP="00DF3E36">
      <w:pPr>
        <w:numPr>
          <w:ilvl w:val="0"/>
          <w:numId w:val="1"/>
        </w:numPr>
        <w:tabs>
          <w:tab w:val="num" w:pos="426"/>
        </w:tabs>
        <w:autoSpaceDE w:val="0"/>
        <w:autoSpaceDN w:val="0"/>
        <w:adjustRightInd w:val="0"/>
        <w:spacing w:before="120" w:line="260" w:lineRule="exact"/>
        <w:ind w:left="426" w:hanging="426"/>
        <w:jc w:val="both"/>
        <w:rPr>
          <w:rFonts w:cs="Arial"/>
          <w:lang w:val="sl-SI"/>
        </w:rPr>
      </w:pPr>
      <w:r w:rsidRPr="00E92340">
        <w:rPr>
          <w:rFonts w:cs="Arial"/>
          <w:lang w:val="sl-SI"/>
        </w:rPr>
        <w:t>Vlogi za izdajo mnenja k študiji variant oziroma mnenja k predlogu DPN je treba priložiti:</w:t>
      </w:r>
    </w:p>
    <w:p w14:paraId="7E1C5091" w14:textId="0741ED47" w:rsidR="00C03190" w:rsidRPr="00E92340" w:rsidRDefault="00C03190" w:rsidP="00BE5875">
      <w:pPr>
        <w:autoSpaceDE w:val="0"/>
        <w:autoSpaceDN w:val="0"/>
        <w:adjustRightInd w:val="0"/>
        <w:spacing w:line="260" w:lineRule="exact"/>
        <w:ind w:left="425"/>
        <w:jc w:val="both"/>
        <w:rPr>
          <w:rFonts w:cs="Arial"/>
          <w:lang w:val="sl-SI"/>
        </w:rPr>
      </w:pPr>
      <w:r w:rsidRPr="00E92340">
        <w:rPr>
          <w:rFonts w:cs="Arial"/>
          <w:lang w:val="sl-SI"/>
        </w:rPr>
        <w:t xml:space="preserve">– grafične podatke (shape format) predvidenih tras DPN ter spremljajočih posegov (deponije </w:t>
      </w:r>
      <w:r w:rsidRPr="00E92340">
        <w:rPr>
          <w:lang w:val="sl-SI"/>
        </w:rPr>
        <w:t>za odlaganje viškov materiala</w:t>
      </w:r>
      <w:r w:rsidRPr="00E92340">
        <w:rPr>
          <w:rFonts w:cs="Arial"/>
          <w:lang w:val="sl-SI"/>
        </w:rPr>
        <w:t>, dostopne poti, gradbiščni prostori,</w:t>
      </w:r>
      <w:r w:rsidR="0089261C" w:rsidRPr="00E92340">
        <w:rPr>
          <w:rFonts w:cs="Arial"/>
          <w:lang w:val="sl-SI"/>
        </w:rPr>
        <w:t xml:space="preserve"> ipd.</w:t>
      </w:r>
      <w:r w:rsidRPr="00E92340">
        <w:rPr>
          <w:rFonts w:cs="Arial"/>
          <w:lang w:val="sl-SI"/>
        </w:rPr>
        <w:t>),</w:t>
      </w:r>
    </w:p>
    <w:p w14:paraId="0052F201" w14:textId="51D23AA5" w:rsidR="00C03190" w:rsidRPr="00E92340" w:rsidRDefault="00C03190" w:rsidP="00BE5875">
      <w:pPr>
        <w:autoSpaceDE w:val="0"/>
        <w:autoSpaceDN w:val="0"/>
        <w:adjustRightInd w:val="0"/>
        <w:spacing w:after="120" w:line="260" w:lineRule="exact"/>
        <w:ind w:left="425"/>
        <w:jc w:val="both"/>
        <w:rPr>
          <w:lang w:val="sl-SI"/>
        </w:rPr>
      </w:pPr>
      <w:r w:rsidRPr="00E92340">
        <w:rPr>
          <w:rFonts w:cs="Arial"/>
          <w:lang w:val="sl-SI"/>
        </w:rPr>
        <w:t xml:space="preserve">– </w:t>
      </w:r>
      <w:r w:rsidRPr="00E92340">
        <w:rPr>
          <w:lang w:val="sl-SI"/>
        </w:rPr>
        <w:t>podatek o površini dejanske in namenske rabe kmetijskih zemljišč, ki naj bi se začasno oziroma trajno spremenila z načrtovanim DPN.</w:t>
      </w:r>
    </w:p>
    <w:p w14:paraId="78B17F27" w14:textId="27DC060C" w:rsidR="0049634A" w:rsidRPr="00E92340" w:rsidRDefault="000C528D" w:rsidP="002037CA">
      <w:pPr>
        <w:numPr>
          <w:ilvl w:val="0"/>
          <w:numId w:val="1"/>
        </w:numPr>
        <w:autoSpaceDE w:val="0"/>
        <w:autoSpaceDN w:val="0"/>
        <w:adjustRightInd w:val="0"/>
        <w:spacing w:before="120" w:after="120" w:line="260" w:lineRule="exact"/>
        <w:ind w:left="425" w:hanging="425"/>
        <w:jc w:val="both"/>
        <w:rPr>
          <w:rFonts w:cs="Arial"/>
          <w:lang w:val="sl-SI"/>
        </w:rPr>
      </w:pPr>
      <w:r w:rsidRPr="00E92340">
        <w:rPr>
          <w:rFonts w:cs="Arial"/>
          <w:lang w:val="sl-SI"/>
        </w:rPr>
        <w:t>Na območju gradbenih posegov v okviru DPN je treba rodovitni del tal odstraniti po horizontih oziroma plasteh. Velikost površine naenkrat odstranjenih plasti je treba omejiti z zmožnostjo ponovne uporabe oziroma začasnega deponiranja odstranjenih plasti v ustrezno urejenih trajnih ali začasnih deponijah, ločeno po plasteh, da se ohranita rodovitnost in količina prsti.</w:t>
      </w:r>
    </w:p>
    <w:p w14:paraId="5091996F" w14:textId="77777777" w:rsidR="002037CA" w:rsidRPr="00E92340" w:rsidRDefault="002037CA" w:rsidP="002037CA">
      <w:pPr>
        <w:pStyle w:val="Odstavek0"/>
        <w:numPr>
          <w:ilvl w:val="0"/>
          <w:numId w:val="1"/>
        </w:numPr>
        <w:spacing w:before="120" w:line="260" w:lineRule="exact"/>
        <w:ind w:left="425" w:hanging="425"/>
        <w:rPr>
          <w:rFonts w:cs="Arial"/>
          <w:sz w:val="20"/>
          <w:szCs w:val="24"/>
          <w:lang w:val="sl-SI" w:eastAsia="en-US"/>
        </w:rPr>
      </w:pPr>
      <w:r w:rsidRPr="00E92340">
        <w:rPr>
          <w:rFonts w:cs="Arial"/>
          <w:sz w:val="20"/>
          <w:szCs w:val="24"/>
          <w:lang w:val="sl-SI" w:eastAsia="en-US"/>
        </w:rPr>
        <w:t xml:space="preserve">DPN, ki se načrtuje na kmetijskih zemljiščih in s katerim bodo kmetijska zemljišča trajno izgubljena, se na kmetijskih zemljiščih lahko dopusti, če se izboljša pridelovalni potencial </w:t>
      </w:r>
      <w:r w:rsidRPr="00E92340">
        <w:rPr>
          <w:rFonts w:cs="Arial"/>
          <w:sz w:val="20"/>
          <w:szCs w:val="24"/>
          <w:lang w:val="sl-SI" w:eastAsia="en-US"/>
        </w:rPr>
        <w:lastRenderedPageBreak/>
        <w:t>obstoječih kmetijskih zemljišč na način, da se z dvigom pridelovalnega potenciala obstoječih kmetijskih zemljišč nadomesti izguba pridelovalnega potenciala na kmetijskih zemljiščih, kjer se načrtuje prostorska ureditev državnega pomena, ob upoštevanju naslednjih pogojev:</w:t>
      </w:r>
    </w:p>
    <w:p w14:paraId="7CB8102E" w14:textId="5D61D51E" w:rsidR="002037CA" w:rsidRPr="00E92340" w:rsidRDefault="002037CA" w:rsidP="002037CA">
      <w:pPr>
        <w:autoSpaceDE w:val="0"/>
        <w:autoSpaceDN w:val="0"/>
        <w:adjustRightInd w:val="0"/>
        <w:spacing w:line="260" w:lineRule="exact"/>
        <w:ind w:left="426"/>
        <w:jc w:val="both"/>
        <w:rPr>
          <w:rFonts w:cs="Arial"/>
          <w:lang w:val="sl-SI"/>
        </w:rPr>
      </w:pPr>
      <w:r w:rsidRPr="00E92340">
        <w:rPr>
          <w:rFonts w:cs="Arial"/>
          <w:lang w:val="sl-SI"/>
        </w:rPr>
        <w:t>– boniteta obstoječega kmetijskega zemljišča ne sme presegati 50 točk in</w:t>
      </w:r>
    </w:p>
    <w:p w14:paraId="3C51BD9B" w14:textId="0A7EC056" w:rsidR="002037CA" w:rsidRPr="00E92340" w:rsidRDefault="002037CA" w:rsidP="002037CA">
      <w:pPr>
        <w:autoSpaceDE w:val="0"/>
        <w:autoSpaceDN w:val="0"/>
        <w:adjustRightInd w:val="0"/>
        <w:spacing w:after="120" w:line="260" w:lineRule="exact"/>
        <w:ind w:left="425"/>
        <w:jc w:val="both"/>
        <w:rPr>
          <w:lang w:val="sl-SI"/>
        </w:rPr>
      </w:pPr>
      <w:r w:rsidRPr="00E92340">
        <w:rPr>
          <w:rFonts w:cs="Arial"/>
          <w:lang w:val="sl-SI"/>
        </w:rPr>
        <w:t>– boniteta obstoječega kmetijskega zemljišča se mora izboljšati za najmanj 20 točk.</w:t>
      </w:r>
    </w:p>
    <w:p w14:paraId="26E3B7C1" w14:textId="77777777" w:rsidR="002037CA" w:rsidRPr="00E92340" w:rsidRDefault="002037CA" w:rsidP="002037CA">
      <w:pPr>
        <w:autoSpaceDE w:val="0"/>
        <w:autoSpaceDN w:val="0"/>
        <w:adjustRightInd w:val="0"/>
        <w:spacing w:before="120" w:after="120" w:line="260" w:lineRule="exact"/>
        <w:ind w:left="425"/>
        <w:jc w:val="both"/>
        <w:rPr>
          <w:rFonts w:cs="Arial"/>
          <w:lang w:val="sl-SI"/>
        </w:rPr>
      </w:pPr>
      <w:r w:rsidRPr="00E92340">
        <w:rPr>
          <w:rFonts w:cs="Arial"/>
          <w:lang w:val="sl-SI"/>
        </w:rPr>
        <w:t>Če na območju lokalnih skupnosti, kjer je načrtovan DPN, ni mogoče v celoti izpolniti pogoja iz prejšnjega odstavka, se DPN na kmetijskih zemljiščih lahko dopusti, če se odškodnina zaradi spremembe namembnosti kmetijskega zemljišča odmeri v dvakratni vrednosti predpisane odškodnine iz 3.g člena ZKZ, in sicer za tisti del kmetijskih zemljišč, za katera ni mogoče izpolniti pogoja iz prejšnjega odstavka.</w:t>
      </w:r>
    </w:p>
    <w:p w14:paraId="090D35CB" w14:textId="77777777" w:rsidR="002037CA" w:rsidRPr="00E92340" w:rsidRDefault="002037CA" w:rsidP="002037CA">
      <w:pPr>
        <w:autoSpaceDE w:val="0"/>
        <w:autoSpaceDN w:val="0"/>
        <w:adjustRightInd w:val="0"/>
        <w:spacing w:before="120" w:line="260" w:lineRule="exact"/>
        <w:ind w:left="425"/>
        <w:jc w:val="both"/>
        <w:rPr>
          <w:lang w:val="sl-SI"/>
        </w:rPr>
      </w:pPr>
      <w:r w:rsidRPr="00E92340">
        <w:rPr>
          <w:rFonts w:cs="Arial"/>
          <w:lang w:val="sl-SI"/>
        </w:rPr>
        <w:t>Za najustreznejšo varianto DPN, agronom, ki ima pridobljeno pooblastilo za bonitiranje v skladu s predpisi, ki urejajo bonitiranje zemljišč (v nadaljnjem besedilu: agronom), v postopku priprave</w:t>
      </w:r>
      <w:r w:rsidRPr="00E92340">
        <w:rPr>
          <w:lang w:val="sl-SI"/>
        </w:rPr>
        <w:t xml:space="preserve"> prostorskega izvedbenega akta izdela strokovno podlago, iz katere mora biti razvidno:</w:t>
      </w:r>
    </w:p>
    <w:p w14:paraId="5AD55595" w14:textId="1D34E037"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analiza obstoječega stanja kmetijskih zemljišč, na katerih se načrtuje DPN, ki zajema obseg trajne izgube kmetijskih zemljišč in boniteto teh zemljišč;</w:t>
      </w:r>
    </w:p>
    <w:p w14:paraId="45410EBE" w14:textId="1C752676"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analiza obstoječega stanja kmetijskih zemljišč v tistih lokalnih skupnostih, kjer je načrtovan DPN, ki zajema najmanj obseg in boniteto zemljišč, naklon, dejansko rabo in morebitne druge dejavnike, pomembne za izboljšanje proizvodnega potenciala kmetijskih zemljišč;</w:t>
      </w:r>
    </w:p>
    <w:p w14:paraId="6BDF7227" w14:textId="6CBCE91C"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ocena razpoložljive količine rodovitne zemlje, ki ne bo porabljena za ureditev okolice načrtovane prostorske ureditve državnega pomena;</w:t>
      </w:r>
    </w:p>
    <w:p w14:paraId="762B27EB" w14:textId="76425324"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xml:space="preserve">– nabor potencialnih kmetijskih zemljišč, na katerih je mogoče izboljšati proizvodni potencial v skladu s prvim odstavkom </w:t>
      </w:r>
      <w:r w:rsidR="00586188" w:rsidRPr="00E92340">
        <w:rPr>
          <w:rFonts w:cs="Arial"/>
          <w:szCs w:val="20"/>
          <w:lang w:val="sl-SI"/>
        </w:rPr>
        <w:t>te točke</w:t>
      </w:r>
      <w:r w:rsidRPr="00E92340">
        <w:rPr>
          <w:rFonts w:cs="Arial"/>
          <w:szCs w:val="20"/>
          <w:lang w:val="sl-SI"/>
        </w:rPr>
        <w:t>;</w:t>
      </w:r>
    </w:p>
    <w:p w14:paraId="70A755FC" w14:textId="515D857D"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xml:space="preserve">– ocena površine trajne izgube kmetijskih zemljišč, za katera ne bo mogoče izvesti ukrepa iz prvega odstavka </w:t>
      </w:r>
      <w:r w:rsidR="00586188" w:rsidRPr="00E92340">
        <w:rPr>
          <w:rFonts w:cs="Arial"/>
          <w:szCs w:val="20"/>
          <w:lang w:val="sl-SI"/>
        </w:rPr>
        <w:t>te točke</w:t>
      </w:r>
      <w:r w:rsidRPr="00E92340">
        <w:rPr>
          <w:rFonts w:cs="Arial"/>
          <w:szCs w:val="20"/>
          <w:lang w:val="sl-SI"/>
        </w:rPr>
        <w:t xml:space="preserve"> in za katera se bo odmerila odškodnina iz drugega odstavka </w:t>
      </w:r>
      <w:r w:rsidR="00586188" w:rsidRPr="00E92340">
        <w:rPr>
          <w:rFonts w:cs="Arial"/>
          <w:szCs w:val="20"/>
          <w:lang w:val="sl-SI"/>
        </w:rPr>
        <w:t>te točke</w:t>
      </w:r>
      <w:r w:rsidRPr="00E92340">
        <w:rPr>
          <w:rFonts w:cs="Arial"/>
          <w:szCs w:val="20"/>
          <w:lang w:val="sl-SI"/>
        </w:rPr>
        <w:t>;</w:t>
      </w:r>
    </w:p>
    <w:p w14:paraId="5E9A88E0" w14:textId="2140AF40" w:rsidR="002037CA" w:rsidRPr="00E92340" w:rsidRDefault="002037CA" w:rsidP="002037CA">
      <w:pPr>
        <w:autoSpaceDE w:val="0"/>
        <w:autoSpaceDN w:val="0"/>
        <w:adjustRightInd w:val="0"/>
        <w:spacing w:after="120" w:line="260" w:lineRule="exact"/>
        <w:ind w:left="425"/>
        <w:jc w:val="both"/>
        <w:rPr>
          <w:rFonts w:cs="Arial"/>
          <w:szCs w:val="20"/>
          <w:lang w:val="sl-SI"/>
        </w:rPr>
      </w:pPr>
      <w:r w:rsidRPr="00E92340">
        <w:rPr>
          <w:rFonts w:cs="Arial"/>
          <w:szCs w:val="20"/>
          <w:lang w:val="sl-SI"/>
        </w:rPr>
        <w:t>– morebitni drugi pogoji, ki jih je treba upoštevati pri izvedbi posameznega ukrepa.</w:t>
      </w:r>
    </w:p>
    <w:p w14:paraId="6981DB9B" w14:textId="77777777" w:rsidR="002037CA" w:rsidRPr="00E92340" w:rsidRDefault="002037CA" w:rsidP="002037CA">
      <w:pPr>
        <w:autoSpaceDE w:val="0"/>
        <w:autoSpaceDN w:val="0"/>
        <w:adjustRightInd w:val="0"/>
        <w:spacing w:before="120" w:after="120" w:line="260" w:lineRule="exact"/>
        <w:ind w:left="425"/>
        <w:jc w:val="both"/>
        <w:rPr>
          <w:rFonts w:cs="Arial"/>
          <w:lang w:val="sl-SI"/>
        </w:rPr>
      </w:pPr>
      <w:r w:rsidRPr="00E92340">
        <w:rPr>
          <w:rFonts w:cs="Arial"/>
          <w:lang w:val="sl-SI"/>
        </w:rPr>
        <w:t>Strokovna podlaga iz prejšnjega odstavka je spremljajoče gradivo DPN.</w:t>
      </w:r>
    </w:p>
    <w:p w14:paraId="35D2A82B" w14:textId="3BF37EE8" w:rsidR="002037CA" w:rsidRPr="00E92340" w:rsidRDefault="002037CA" w:rsidP="002037CA">
      <w:pPr>
        <w:autoSpaceDE w:val="0"/>
        <w:autoSpaceDN w:val="0"/>
        <w:adjustRightInd w:val="0"/>
        <w:spacing w:before="120" w:line="260" w:lineRule="exact"/>
        <w:ind w:left="425"/>
        <w:jc w:val="both"/>
        <w:rPr>
          <w:rFonts w:cs="Arial"/>
          <w:lang w:val="sl-SI"/>
        </w:rPr>
      </w:pPr>
      <w:r w:rsidRPr="00E92340">
        <w:rPr>
          <w:rFonts w:cs="Arial"/>
          <w:lang w:val="sl-SI"/>
        </w:rPr>
        <w:t>Pogoj za pridobitev gradbenega dovoljenja za DPN, za kater</w:t>
      </w:r>
      <w:r w:rsidR="00586188" w:rsidRPr="00E92340">
        <w:rPr>
          <w:rFonts w:cs="Arial"/>
          <w:lang w:val="sl-SI"/>
        </w:rPr>
        <w:t>ega</w:t>
      </w:r>
      <w:r w:rsidRPr="00E92340">
        <w:rPr>
          <w:rFonts w:cs="Arial"/>
          <w:lang w:val="sl-SI"/>
        </w:rPr>
        <w:t xml:space="preserve"> je predviden ukrep iz prvega odstavka </w:t>
      </w:r>
      <w:r w:rsidR="00586188" w:rsidRPr="00E92340">
        <w:rPr>
          <w:rFonts w:cs="Arial"/>
          <w:szCs w:val="20"/>
          <w:lang w:val="sl-SI"/>
        </w:rPr>
        <w:t>te točke</w:t>
      </w:r>
      <w:r w:rsidRPr="00E92340">
        <w:rPr>
          <w:rFonts w:cs="Arial"/>
          <w:lang w:val="sl-SI"/>
        </w:rPr>
        <w:t>, je soglasje ministrstva. Za pridobitev soglasja mora investitor na ministrstvo, pristojno za kmetijstvo, posredovati elaborat izgube kmetijskih zemljišč, ki ga pripravi agronom in vsebuje:</w:t>
      </w:r>
    </w:p>
    <w:p w14:paraId="6D8A51CF" w14:textId="2E3F1FC7"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oceno razpoložljive količine rodovitne zemlje, ki ne bo porabljena za ureditev okolice načrtovanega DPN;</w:t>
      </w:r>
    </w:p>
    <w:p w14:paraId="6E716A62" w14:textId="0758530A"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lokacijo zemljišč (parcelne številke in katastrske občine), na katerih se bo izvedel ukrep iz prvega odstavka te</w:t>
      </w:r>
      <w:r w:rsidR="00DB29C6">
        <w:rPr>
          <w:rFonts w:cs="Arial"/>
          <w:szCs w:val="20"/>
          <w:lang w:val="sl-SI"/>
        </w:rPr>
        <w:t xml:space="preserve"> točke</w:t>
      </w:r>
      <w:r w:rsidRPr="00E92340">
        <w:rPr>
          <w:rFonts w:cs="Arial"/>
          <w:szCs w:val="20"/>
          <w:lang w:val="sl-SI"/>
        </w:rPr>
        <w:t>;</w:t>
      </w:r>
    </w:p>
    <w:p w14:paraId="100B18EE" w14:textId="6276686B"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površino zemljišč, ki je predmet izvedbe ukrepa iz prvega odstavka te</w:t>
      </w:r>
      <w:r w:rsidR="00DB29C6">
        <w:rPr>
          <w:rFonts w:cs="Arial"/>
          <w:szCs w:val="20"/>
          <w:lang w:val="sl-SI"/>
        </w:rPr>
        <w:t xml:space="preserve"> točke</w:t>
      </w:r>
      <w:r w:rsidRPr="00E92340">
        <w:rPr>
          <w:rFonts w:cs="Arial"/>
          <w:szCs w:val="20"/>
          <w:lang w:val="sl-SI"/>
        </w:rPr>
        <w:t>;</w:t>
      </w:r>
    </w:p>
    <w:p w14:paraId="14C82886" w14:textId="7390BD24"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soglasja lastnikov zemljišč, na katerih se bo izvajal ukrep iz prvega odstavka te</w:t>
      </w:r>
      <w:r w:rsidR="00DB29C6">
        <w:rPr>
          <w:rFonts w:cs="Arial"/>
          <w:szCs w:val="20"/>
          <w:lang w:val="sl-SI"/>
        </w:rPr>
        <w:t xml:space="preserve"> točke</w:t>
      </w:r>
      <w:r w:rsidRPr="00E92340">
        <w:rPr>
          <w:rFonts w:cs="Arial"/>
          <w:szCs w:val="20"/>
          <w:lang w:val="sl-SI"/>
        </w:rPr>
        <w:t>; soglasja veljajo do zaključka izvedbe ukrepa izboljšanja proizvodnega potenciala kmetijskih zemljišč oziroma največ deset let od pravnomočnosti gradbenega dovoljenja za DPN;</w:t>
      </w:r>
    </w:p>
    <w:p w14:paraId="5DC749C9" w14:textId="6F1BD457"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pogoje, ki jih je treba upoštevati pri izvedbi posameznega ukrepa;</w:t>
      </w:r>
    </w:p>
    <w:p w14:paraId="41668B32" w14:textId="1B17FFD9" w:rsidR="002037CA" w:rsidRPr="00E92340" w:rsidRDefault="002037CA" w:rsidP="002037CA">
      <w:pPr>
        <w:autoSpaceDE w:val="0"/>
        <w:autoSpaceDN w:val="0"/>
        <w:adjustRightInd w:val="0"/>
        <w:spacing w:line="260" w:lineRule="exact"/>
        <w:ind w:left="426"/>
        <w:jc w:val="both"/>
        <w:rPr>
          <w:rFonts w:cs="Arial"/>
          <w:szCs w:val="20"/>
          <w:lang w:val="sl-SI"/>
        </w:rPr>
      </w:pPr>
      <w:r w:rsidRPr="00E92340">
        <w:rPr>
          <w:rFonts w:cs="Arial"/>
          <w:szCs w:val="20"/>
          <w:lang w:val="sl-SI"/>
        </w:rPr>
        <w:t>– način izvedbe ukrepa ter</w:t>
      </w:r>
    </w:p>
    <w:p w14:paraId="15F6DB94" w14:textId="7B9CA8DE" w:rsidR="002037CA" w:rsidRPr="00E92340" w:rsidRDefault="002037CA" w:rsidP="002037CA">
      <w:pPr>
        <w:autoSpaceDE w:val="0"/>
        <w:autoSpaceDN w:val="0"/>
        <w:adjustRightInd w:val="0"/>
        <w:spacing w:after="120" w:line="260" w:lineRule="exact"/>
        <w:ind w:left="425"/>
        <w:jc w:val="both"/>
        <w:rPr>
          <w:rFonts w:cs="Arial"/>
          <w:szCs w:val="20"/>
          <w:lang w:val="sl-SI"/>
        </w:rPr>
      </w:pPr>
      <w:r w:rsidRPr="00E92340">
        <w:rPr>
          <w:rFonts w:cs="Arial"/>
          <w:szCs w:val="20"/>
          <w:lang w:val="sl-SI"/>
        </w:rPr>
        <w:t xml:space="preserve">– površino in lokacijo (parcelne številke in katastrske občine) zemljišč, za katero ne bo mogoče izvesti ukrepa iz prvega odstavka </w:t>
      </w:r>
      <w:r w:rsidR="00586188" w:rsidRPr="00E92340">
        <w:rPr>
          <w:rFonts w:cs="Arial"/>
          <w:szCs w:val="20"/>
          <w:lang w:val="sl-SI"/>
        </w:rPr>
        <w:t xml:space="preserve">te točke </w:t>
      </w:r>
      <w:r w:rsidRPr="00E92340">
        <w:rPr>
          <w:rFonts w:cs="Arial"/>
          <w:szCs w:val="20"/>
          <w:lang w:val="sl-SI"/>
        </w:rPr>
        <w:t>in za katero se bo odškodnina zaradi spremembe namembnosti kmetijskega zemljišča odmerila v dvakratni vrednosti predpisane odškodnine iz 3.g člena ZKZ.</w:t>
      </w:r>
    </w:p>
    <w:p w14:paraId="3A526B26" w14:textId="3CE3AE0C" w:rsidR="002037CA" w:rsidRPr="00E92340" w:rsidRDefault="002037CA" w:rsidP="002037CA">
      <w:pPr>
        <w:autoSpaceDE w:val="0"/>
        <w:autoSpaceDN w:val="0"/>
        <w:adjustRightInd w:val="0"/>
        <w:spacing w:before="120" w:after="120" w:line="260" w:lineRule="exact"/>
        <w:ind w:left="425"/>
        <w:jc w:val="both"/>
        <w:rPr>
          <w:rFonts w:cs="Arial"/>
          <w:lang w:val="sl-SI"/>
        </w:rPr>
      </w:pPr>
      <w:r w:rsidRPr="00E92340">
        <w:rPr>
          <w:rFonts w:cs="Arial"/>
          <w:lang w:val="sl-SI"/>
        </w:rPr>
        <w:t>Pogoj za pridobitev uporabnega dovoljenja za DPN, za kater</w:t>
      </w:r>
      <w:r w:rsidR="00586188" w:rsidRPr="00E92340">
        <w:rPr>
          <w:rFonts w:cs="Arial"/>
          <w:lang w:val="sl-SI"/>
        </w:rPr>
        <w:t>ega</w:t>
      </w:r>
      <w:r w:rsidRPr="00E92340">
        <w:rPr>
          <w:rFonts w:cs="Arial"/>
          <w:lang w:val="sl-SI"/>
        </w:rPr>
        <w:t xml:space="preserve"> je predviden ukrep iz prvega odstavka </w:t>
      </w:r>
      <w:r w:rsidR="00586188" w:rsidRPr="00E92340">
        <w:rPr>
          <w:rFonts w:cs="Arial"/>
          <w:szCs w:val="20"/>
          <w:lang w:val="sl-SI"/>
        </w:rPr>
        <w:t>te točke</w:t>
      </w:r>
      <w:r w:rsidRPr="00E92340">
        <w:rPr>
          <w:rFonts w:cs="Arial"/>
          <w:lang w:val="sl-SI"/>
        </w:rPr>
        <w:t xml:space="preserve">, je izjava agronoma o ustreznosti izvedenih del ukrepa iz prvega odstavka </w:t>
      </w:r>
      <w:r w:rsidR="00586188" w:rsidRPr="00E92340">
        <w:rPr>
          <w:rFonts w:cs="Arial"/>
          <w:szCs w:val="20"/>
          <w:lang w:val="sl-SI"/>
        </w:rPr>
        <w:t>te točke</w:t>
      </w:r>
      <w:r w:rsidRPr="00E92340">
        <w:rPr>
          <w:rFonts w:cs="Arial"/>
          <w:lang w:val="sl-SI"/>
        </w:rPr>
        <w:t>. Po potrditvi agronoma mora investitor izdelati elaborat spremembe bonitete zemljišč v skladu z zakonom, ki ureja kataster nepremičnin.</w:t>
      </w:r>
    </w:p>
    <w:p w14:paraId="15B1131C" w14:textId="5E7A1259" w:rsidR="002037CA" w:rsidRPr="00E92340" w:rsidRDefault="002037CA" w:rsidP="002037CA">
      <w:pPr>
        <w:autoSpaceDE w:val="0"/>
        <w:autoSpaceDN w:val="0"/>
        <w:adjustRightInd w:val="0"/>
        <w:spacing w:before="120" w:after="120" w:line="260" w:lineRule="exact"/>
        <w:ind w:left="425"/>
        <w:jc w:val="both"/>
        <w:rPr>
          <w:rFonts w:cs="Arial"/>
          <w:szCs w:val="20"/>
          <w:lang w:val="sl-SI"/>
        </w:rPr>
      </w:pPr>
      <w:r w:rsidRPr="00E92340">
        <w:rPr>
          <w:rFonts w:cs="Arial"/>
          <w:lang w:val="sl-SI"/>
        </w:rPr>
        <w:t xml:space="preserve">Na podlagi razlik med ocenjeno in dejansko razpoložljivo količino rodovitne zemlje, ki ni porabljena za ureditev okolice načrtovanega DPN, je dopustno zmanjšati obseg površin, na katerih se izvede ukrep izboljšanje proizvodnega potenciala kmetijskih zemljišč, za največ 10 odstotkov. Če pride do zmanjšanja obsega za več kot 10 odstotkov, se za razliko plača odškodnina zaradi spremembe namembnosti kmetijskega zemljišča v dvakratni vrednosti predpisane odškodnine iz 3.g člena ZKZ. Plačilo je pogoj </w:t>
      </w:r>
      <w:r w:rsidRPr="00E92340">
        <w:rPr>
          <w:lang w:val="sl-SI"/>
        </w:rPr>
        <w:t>za pridobitev uporabnega dovoljenja za DPN.</w:t>
      </w:r>
    </w:p>
    <w:p w14:paraId="6C034D81" w14:textId="5632BB1E" w:rsidR="009E119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Izravnalne in omilitvene ukrepe po predpisih, ki urejajo ohranjanje narave, ni dopustno vzpostavljati na zemljiščih kmetijske namenske rabe. Če to ni mogoče, se najprej vzpostavi na zemljiščih kmetijske namenske rabe nižjih bonitet oziroma na zemljiščih, ki so po dejanski rabi kmetijsko zemljišče v zaraščanju (1410).</w:t>
      </w:r>
    </w:p>
    <w:p w14:paraId="60AC3BBE" w14:textId="1F047EF5" w:rsidR="0049192E" w:rsidRPr="00E92340" w:rsidRDefault="0049192E"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Pri načrtovanju DPN je</w:t>
      </w:r>
      <w:r w:rsidR="00720D50" w:rsidRPr="00E92340">
        <w:rPr>
          <w:rFonts w:cs="Arial"/>
          <w:lang w:val="sl-SI"/>
        </w:rPr>
        <w:t xml:space="preserve"> </w:t>
      </w:r>
      <w:r w:rsidRPr="00E92340">
        <w:rPr>
          <w:rFonts w:cs="Arial"/>
          <w:lang w:val="sl-SI"/>
        </w:rPr>
        <w:t xml:space="preserve">treba predvideti in upoštevati primanjkljaje in viške </w:t>
      </w:r>
      <w:r w:rsidR="00264819" w:rsidRPr="00E92340">
        <w:rPr>
          <w:rFonts w:cs="Arial"/>
          <w:lang w:val="sl-SI"/>
        </w:rPr>
        <w:t xml:space="preserve">izkopanih </w:t>
      </w:r>
      <w:r w:rsidRPr="00E92340">
        <w:rPr>
          <w:rFonts w:cs="Arial"/>
          <w:lang w:val="sl-SI"/>
        </w:rPr>
        <w:t xml:space="preserve">materialov ter deponije </w:t>
      </w:r>
      <w:r w:rsidR="00264819" w:rsidRPr="00E92340">
        <w:rPr>
          <w:rFonts w:cs="Arial"/>
          <w:lang w:val="sl-SI"/>
        </w:rPr>
        <w:t xml:space="preserve">izkopanih </w:t>
      </w:r>
      <w:r w:rsidRPr="00E92340">
        <w:rPr>
          <w:rFonts w:cs="Arial"/>
          <w:lang w:val="sl-SI"/>
        </w:rPr>
        <w:t>materialov načrtovati v sklopu DPN.</w:t>
      </w:r>
    </w:p>
    <w:p w14:paraId="737DD843" w14:textId="438D61B4" w:rsidR="009E1193" w:rsidRPr="00E92340" w:rsidRDefault="009E1193" w:rsidP="00264819">
      <w:pPr>
        <w:autoSpaceDE w:val="0"/>
        <w:autoSpaceDN w:val="0"/>
        <w:adjustRightInd w:val="0"/>
        <w:spacing w:before="120" w:after="120" w:line="260" w:lineRule="exact"/>
        <w:ind w:left="426"/>
        <w:jc w:val="both"/>
        <w:rPr>
          <w:rFonts w:cs="Arial"/>
          <w:lang w:val="sl-SI"/>
        </w:rPr>
      </w:pPr>
      <w:r w:rsidRPr="00E92340">
        <w:rPr>
          <w:rFonts w:cs="Arial"/>
          <w:lang w:val="sl-SI"/>
        </w:rPr>
        <w:t>Deponije izko</w:t>
      </w:r>
      <w:r w:rsidR="0049192E" w:rsidRPr="00E92340">
        <w:rPr>
          <w:rFonts w:cs="Arial"/>
          <w:lang w:val="sl-SI"/>
        </w:rPr>
        <w:t>panih materialov in skladiščenje</w:t>
      </w:r>
      <w:r w:rsidRPr="00E92340">
        <w:rPr>
          <w:rFonts w:cs="Arial"/>
          <w:lang w:val="sl-SI"/>
        </w:rPr>
        <w:t xml:space="preserve"> materiala je treba načrtovati tako, da ne posega</w:t>
      </w:r>
      <w:r w:rsidR="00344D6C" w:rsidRPr="00E92340">
        <w:rPr>
          <w:rFonts w:cs="Arial"/>
          <w:lang w:val="sl-SI"/>
        </w:rPr>
        <w:t>jo</w:t>
      </w:r>
      <w:r w:rsidRPr="00E92340">
        <w:rPr>
          <w:rFonts w:cs="Arial"/>
          <w:lang w:val="sl-SI"/>
        </w:rPr>
        <w:t xml:space="preserve"> na kmetijska zemljišča in da se proizvodni potencial kmetijskih zemljišč ne poslabša.</w:t>
      </w:r>
      <w:r w:rsidR="00264819" w:rsidRPr="00E92340">
        <w:rPr>
          <w:rFonts w:cs="Arial"/>
          <w:lang w:val="sl-SI"/>
        </w:rPr>
        <w:t xml:space="preserve"> </w:t>
      </w:r>
    </w:p>
    <w:p w14:paraId="0CD4562F" w14:textId="37B84224" w:rsidR="0064733D" w:rsidRPr="00E92340" w:rsidRDefault="000C528D" w:rsidP="00BE5875">
      <w:pPr>
        <w:autoSpaceDE w:val="0"/>
        <w:autoSpaceDN w:val="0"/>
        <w:adjustRightInd w:val="0"/>
        <w:spacing w:before="120" w:after="120" w:line="260" w:lineRule="exact"/>
        <w:ind w:left="426"/>
        <w:jc w:val="both"/>
        <w:rPr>
          <w:rFonts w:cs="Arial"/>
          <w:lang w:val="sl-SI"/>
        </w:rPr>
      </w:pPr>
      <w:r w:rsidRPr="00E92340">
        <w:rPr>
          <w:rFonts w:cs="Arial"/>
          <w:lang w:val="sl-SI"/>
        </w:rPr>
        <w:t>Deponije</w:t>
      </w:r>
      <w:r w:rsidR="00264819" w:rsidRPr="00E92340">
        <w:rPr>
          <w:rFonts w:cs="Arial"/>
          <w:lang w:val="sl-SI"/>
        </w:rPr>
        <w:t xml:space="preserve"> viškov materiala naj se primarno umešča na zemljišča nekmetijske namenske rabe, če to ni mogoče pa na zemljišča kmetijske namenske rabe nižjih bonitet oziroma na zemljišč</w:t>
      </w:r>
      <w:r w:rsidR="00344D6C" w:rsidRPr="00E92340">
        <w:rPr>
          <w:rFonts w:cs="Arial"/>
          <w:lang w:val="sl-SI"/>
        </w:rPr>
        <w:t>a</w:t>
      </w:r>
      <w:r w:rsidR="00264819" w:rsidRPr="00E92340">
        <w:rPr>
          <w:rFonts w:cs="Arial"/>
          <w:lang w:val="sl-SI"/>
        </w:rPr>
        <w:t>, ki so po dejanski rabi kmetijsko zemljišče v zaraščanju (1410).</w:t>
      </w:r>
      <w:r w:rsidR="000503A9" w:rsidRPr="00E92340">
        <w:rPr>
          <w:rFonts w:cs="Arial"/>
          <w:lang w:val="sl-SI"/>
        </w:rPr>
        <w:t xml:space="preserve"> Deponije ni </w:t>
      </w:r>
      <w:r w:rsidR="00264819" w:rsidRPr="00E92340">
        <w:rPr>
          <w:rFonts w:cs="Arial"/>
          <w:lang w:val="sl-SI"/>
        </w:rPr>
        <w:t>d</w:t>
      </w:r>
      <w:r w:rsidR="000503A9" w:rsidRPr="00E92340">
        <w:rPr>
          <w:rFonts w:cs="Arial"/>
          <w:lang w:val="sl-SI"/>
        </w:rPr>
        <w:t>opustno</w:t>
      </w:r>
      <w:r w:rsidR="00264819" w:rsidRPr="00E92340">
        <w:rPr>
          <w:rFonts w:cs="Arial"/>
          <w:lang w:val="sl-SI"/>
        </w:rPr>
        <w:t xml:space="preserve"> </w:t>
      </w:r>
      <w:r w:rsidR="000503A9" w:rsidRPr="00E92340">
        <w:rPr>
          <w:rFonts w:cs="Arial"/>
          <w:lang w:val="sl-SI"/>
        </w:rPr>
        <w:t xml:space="preserve">načrtovati </w:t>
      </w:r>
      <w:r w:rsidRPr="00E92340">
        <w:rPr>
          <w:rFonts w:cs="Arial"/>
          <w:lang w:val="sl-SI"/>
        </w:rPr>
        <w:t>na kmetijskih zemljiščih,</w:t>
      </w:r>
      <w:r w:rsidR="0064733D" w:rsidRPr="00E92340">
        <w:rPr>
          <w:rFonts w:cs="Arial"/>
          <w:lang w:val="sl-SI"/>
        </w:rPr>
        <w:t xml:space="preserve"> na katerih so</w:t>
      </w:r>
      <w:r w:rsidR="00BE5875" w:rsidRPr="00E92340">
        <w:rPr>
          <w:rFonts w:cs="Arial"/>
          <w:lang w:val="sl-SI"/>
        </w:rPr>
        <w:t xml:space="preserve"> </w:t>
      </w:r>
      <w:r w:rsidR="0064733D" w:rsidRPr="00E92340">
        <w:rPr>
          <w:rFonts w:cs="Arial"/>
          <w:lang w:val="sl-SI"/>
        </w:rPr>
        <w:t>trajni nasadi</w:t>
      </w:r>
      <w:r w:rsidR="00BE5875" w:rsidRPr="00E92340">
        <w:rPr>
          <w:rFonts w:cs="Arial"/>
          <w:lang w:val="sl-SI"/>
        </w:rPr>
        <w:t xml:space="preserve"> oziroma na katerih so b</w:t>
      </w:r>
      <w:r w:rsidR="0032502C" w:rsidRPr="00E92340">
        <w:rPr>
          <w:rFonts w:cs="Arial"/>
          <w:lang w:val="sl-SI"/>
        </w:rPr>
        <w:t>ile izvedene komasacije, osuševanje ali namakanje</w:t>
      </w:r>
      <w:r w:rsidR="00166228" w:rsidRPr="00E92340">
        <w:rPr>
          <w:rFonts w:cs="Arial"/>
          <w:lang w:val="sl-SI"/>
        </w:rPr>
        <w:t>.</w:t>
      </w:r>
    </w:p>
    <w:p w14:paraId="27277BB6" w14:textId="32DE41A2" w:rsidR="00F46CE0" w:rsidRPr="00E92340" w:rsidRDefault="00F46CE0" w:rsidP="00BE5875">
      <w:pPr>
        <w:autoSpaceDE w:val="0"/>
        <w:autoSpaceDN w:val="0"/>
        <w:adjustRightInd w:val="0"/>
        <w:spacing w:before="120" w:after="120" w:line="260" w:lineRule="exact"/>
        <w:ind w:left="426"/>
        <w:jc w:val="both"/>
        <w:rPr>
          <w:rFonts w:cs="Arial"/>
          <w:lang w:val="sl-SI"/>
        </w:rPr>
      </w:pPr>
      <w:r w:rsidRPr="00E92340">
        <w:rPr>
          <w:rFonts w:cs="Arial"/>
          <w:lang w:val="sl-SI"/>
        </w:rPr>
        <w:t xml:space="preserve">Vsa dela, vezana na odstranitev, skladiščenje in navažanje rodovitnega dela tal, morajo potekati pod nadzorom </w:t>
      </w:r>
      <w:r w:rsidR="00586188" w:rsidRPr="00E92340">
        <w:rPr>
          <w:rFonts w:cs="Arial"/>
          <w:lang w:val="sl-SI"/>
        </w:rPr>
        <w:t>agronoma</w:t>
      </w:r>
      <w:r w:rsidRPr="00E92340">
        <w:rPr>
          <w:rFonts w:cs="Arial"/>
          <w:lang w:val="sl-SI"/>
        </w:rPr>
        <w:t>.</w:t>
      </w:r>
    </w:p>
    <w:p w14:paraId="0B9C3C7D" w14:textId="3B8F7E46" w:rsidR="00471925" w:rsidRPr="00E92340" w:rsidRDefault="00720D50">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Za močno prizadeta </w:t>
      </w:r>
      <w:r w:rsidR="009E1193" w:rsidRPr="00E92340">
        <w:rPr>
          <w:rFonts w:cs="Arial"/>
          <w:lang w:val="sl-SI"/>
        </w:rPr>
        <w:t xml:space="preserve">kmetijska gospodarstva je </w:t>
      </w:r>
      <w:r w:rsidR="00A70F3D" w:rsidRPr="00E92340">
        <w:rPr>
          <w:rFonts w:cs="Arial"/>
          <w:lang w:val="sl-SI"/>
        </w:rPr>
        <w:t>treba</w:t>
      </w:r>
      <w:r w:rsidR="009E1193" w:rsidRPr="00E92340">
        <w:rPr>
          <w:rFonts w:cs="Arial"/>
          <w:lang w:val="sl-SI"/>
        </w:rPr>
        <w:t xml:space="preserve"> v sodelovanju z nosilcem kmetijskega gospodarstva </w:t>
      </w:r>
      <w:r w:rsidR="00471925" w:rsidRPr="00E92340">
        <w:rPr>
          <w:rFonts w:cs="Arial"/>
          <w:szCs w:val="20"/>
          <w:lang w:val="sl-SI"/>
        </w:rPr>
        <w:t xml:space="preserve">in kmetijsko svetovalno službo </w:t>
      </w:r>
      <w:r w:rsidR="009E1193" w:rsidRPr="00E92340">
        <w:rPr>
          <w:rFonts w:cs="Arial"/>
          <w:lang w:val="sl-SI"/>
        </w:rPr>
        <w:t>izdelati individualne sanacijske načrte</w:t>
      </w:r>
      <w:r w:rsidR="00471925" w:rsidRPr="00E92340">
        <w:rPr>
          <w:rFonts w:cs="Arial"/>
          <w:lang w:val="sl-SI"/>
        </w:rPr>
        <w:t xml:space="preserve"> </w:t>
      </w:r>
      <w:r w:rsidR="00471925" w:rsidRPr="00E92340">
        <w:rPr>
          <w:rFonts w:cs="Arial"/>
          <w:szCs w:val="20"/>
          <w:lang w:val="sl-SI"/>
        </w:rPr>
        <w:t>pred pridobitvijo gradbenega dovoljenja</w:t>
      </w:r>
      <w:r w:rsidR="00DB29C6">
        <w:rPr>
          <w:rFonts w:cs="Arial"/>
          <w:szCs w:val="20"/>
          <w:lang w:val="sl-SI"/>
        </w:rPr>
        <w:t>.</w:t>
      </w:r>
    </w:p>
    <w:p w14:paraId="77955A4D" w14:textId="36026C81" w:rsidR="00F46CE0" w:rsidRPr="00E92340" w:rsidRDefault="00720D50"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Kmetijska zemljišča je </w:t>
      </w:r>
      <w:r w:rsidR="009E1193" w:rsidRPr="00E92340">
        <w:rPr>
          <w:rFonts w:cs="Arial"/>
          <w:lang w:val="sl-SI"/>
        </w:rPr>
        <w:t xml:space="preserve">treba uporabljati v skladu z njihovim namenom in preprečevati njihovo onesnaževanje ali drugačno degradiranje in onesnaževanje ali drugačno zaviranje rasti rastlin med </w:t>
      </w:r>
      <w:r w:rsidR="00F46CE0" w:rsidRPr="00E92340">
        <w:rPr>
          <w:rFonts w:cs="Arial"/>
          <w:lang w:val="sl-SI"/>
        </w:rPr>
        <w:t>gradnjo in obratovanjem objekta</w:t>
      </w:r>
      <w:r w:rsidR="00021830" w:rsidRPr="00E92340">
        <w:rPr>
          <w:rFonts w:cs="Arial"/>
          <w:lang w:val="sl-SI"/>
        </w:rPr>
        <w:t>,</w:t>
      </w:r>
      <w:r w:rsidR="009E1193" w:rsidRPr="00E92340">
        <w:rPr>
          <w:rFonts w:cs="Arial"/>
          <w:lang w:val="sl-SI"/>
        </w:rPr>
        <w:t xml:space="preserve"> in sicer z izv</w:t>
      </w:r>
      <w:r w:rsidR="00021830" w:rsidRPr="00E92340">
        <w:rPr>
          <w:rFonts w:cs="Arial"/>
          <w:lang w:val="sl-SI"/>
        </w:rPr>
        <w:t>ajanjem ustreznih ukrepov (npr.</w:t>
      </w:r>
      <w:r w:rsidR="009E1193" w:rsidRPr="00E92340">
        <w:rPr>
          <w:rFonts w:cs="Arial"/>
          <w:lang w:val="sl-SI"/>
        </w:rPr>
        <w:t xml:space="preserve"> ukrepi za preprečevanje razlitja nevarnih snovi, od</w:t>
      </w:r>
      <w:r w:rsidR="00F46CE0" w:rsidRPr="00E92340">
        <w:rPr>
          <w:rFonts w:cs="Arial"/>
          <w:lang w:val="sl-SI"/>
        </w:rPr>
        <w:t>laganje gradbenih odpadkov</w:t>
      </w:r>
      <w:r w:rsidR="009E1193" w:rsidRPr="00E92340">
        <w:rPr>
          <w:rFonts w:cs="Arial"/>
          <w:lang w:val="sl-SI"/>
        </w:rPr>
        <w:t xml:space="preserve">). </w:t>
      </w:r>
    </w:p>
    <w:p w14:paraId="64C0F9B0" w14:textId="0F7EF2F2" w:rsidR="009E1193" w:rsidRPr="00E92340" w:rsidRDefault="009E1193" w:rsidP="00F46CE0">
      <w:pPr>
        <w:tabs>
          <w:tab w:val="num" w:pos="426"/>
        </w:tabs>
        <w:autoSpaceDE w:val="0"/>
        <w:autoSpaceDN w:val="0"/>
        <w:adjustRightInd w:val="0"/>
        <w:spacing w:before="120" w:after="120" w:line="260" w:lineRule="exact"/>
        <w:ind w:left="426"/>
        <w:jc w:val="both"/>
        <w:rPr>
          <w:rFonts w:cs="Arial"/>
          <w:highlight w:val="yellow"/>
          <w:lang w:val="sl-SI"/>
        </w:rPr>
      </w:pPr>
      <w:r w:rsidRPr="00E92340">
        <w:rPr>
          <w:rFonts w:cs="Arial"/>
          <w:lang w:val="sl-SI"/>
        </w:rPr>
        <w:t>Ob ugotovitvi poslabšanja stanja kmetijskih zemljišč med gradnjo in obratovanjem objekta je treba zagotoviti dodatne zaščitne ukrepe, ki prepreči</w:t>
      </w:r>
      <w:r w:rsidR="00344D6C" w:rsidRPr="00E92340">
        <w:rPr>
          <w:rFonts w:cs="Arial"/>
          <w:lang w:val="sl-SI"/>
        </w:rPr>
        <w:t>jo</w:t>
      </w:r>
      <w:r w:rsidRPr="00E92340">
        <w:rPr>
          <w:rFonts w:cs="Arial"/>
          <w:lang w:val="sl-SI"/>
        </w:rPr>
        <w:t xml:space="preserve"> nadaljnje slabšanje stanja, vzpostaviti prvotno stanje kmetijskih zemljišč, lastnikom kmetijskih zemljišč pa zagotoviti nadomestilo za izpad dohodka za čas, ko na kmetijskih zemljiščih še ni vzpostavljeno prvotno stanje.</w:t>
      </w:r>
      <w:r w:rsidR="00F46CE0" w:rsidRPr="00E92340">
        <w:rPr>
          <w:rFonts w:cs="Arial"/>
          <w:lang w:val="sl-SI"/>
        </w:rPr>
        <w:t xml:space="preserve"> </w:t>
      </w:r>
    </w:p>
    <w:p w14:paraId="2151347A" w14:textId="02837491" w:rsidR="00F46CE0" w:rsidRPr="00E92340" w:rsidRDefault="00F46CE0" w:rsidP="00A51448">
      <w:pPr>
        <w:tabs>
          <w:tab w:val="num" w:pos="426"/>
        </w:tabs>
        <w:autoSpaceDE w:val="0"/>
        <w:autoSpaceDN w:val="0"/>
        <w:adjustRightInd w:val="0"/>
        <w:spacing w:before="120" w:after="120" w:line="260" w:lineRule="exact"/>
        <w:ind w:left="426"/>
        <w:jc w:val="both"/>
        <w:rPr>
          <w:rFonts w:cs="Arial"/>
          <w:lang w:val="sl-SI"/>
        </w:rPr>
      </w:pPr>
      <w:r w:rsidRPr="00E92340">
        <w:rPr>
          <w:rFonts w:cs="Arial"/>
          <w:lang w:val="sl-SI"/>
        </w:rPr>
        <w:t>Vsa dela, vezana</w:t>
      </w:r>
      <w:r w:rsidR="00A51448" w:rsidRPr="00E92340">
        <w:rPr>
          <w:rFonts w:cs="Arial"/>
          <w:lang w:val="sl-SI"/>
        </w:rPr>
        <w:t xml:space="preserve"> na</w:t>
      </w:r>
      <w:r w:rsidRPr="00E92340">
        <w:rPr>
          <w:rFonts w:cs="Arial"/>
          <w:lang w:val="sl-SI"/>
        </w:rPr>
        <w:t xml:space="preserve"> </w:t>
      </w:r>
      <w:r w:rsidR="00A51448" w:rsidRPr="00E92340">
        <w:rPr>
          <w:rFonts w:cs="Arial"/>
          <w:lang w:val="sl-SI"/>
        </w:rPr>
        <w:t>vzpostavitev prvotnega stanja kmetijskih zemljišč</w:t>
      </w:r>
      <w:r w:rsidRPr="00E92340">
        <w:rPr>
          <w:rFonts w:cs="Arial"/>
          <w:lang w:val="sl-SI"/>
        </w:rPr>
        <w:t xml:space="preserve">, morajo potekati pod nadzorom </w:t>
      </w:r>
      <w:r w:rsidR="001842FD" w:rsidRPr="00E92340">
        <w:rPr>
          <w:rFonts w:cs="Arial"/>
          <w:lang w:val="sl-SI"/>
        </w:rPr>
        <w:t>agronoma</w:t>
      </w:r>
      <w:r w:rsidRPr="00E92340">
        <w:rPr>
          <w:rFonts w:cs="Arial"/>
          <w:lang w:val="sl-SI"/>
        </w:rPr>
        <w:t>.</w:t>
      </w:r>
    </w:p>
    <w:p w14:paraId="29B64008" w14:textId="06B0BC2E" w:rsidR="00021830" w:rsidRPr="00E92340" w:rsidRDefault="00021830"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Gradbišče mora biti prostorsko omejeno. Dela naj se omejijo na čim manjšo površino in izvajajo tako, da se ne posega na sosednja zemljišča in da se jih ne poškoduje. Treba je preprečiti vse poškodbe tal, ki lahko nastanejo zaradi gaženja, nepravilnega deponiranja, mešanja horizontov in podobno.</w:t>
      </w:r>
    </w:p>
    <w:p w14:paraId="660D4399" w14:textId="66896FBC" w:rsidR="009E119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Med gradnjo je na</w:t>
      </w:r>
      <w:r w:rsidR="00720D50" w:rsidRPr="00E92340">
        <w:rPr>
          <w:rFonts w:cs="Arial"/>
          <w:lang w:val="sl-SI"/>
        </w:rPr>
        <w:t xml:space="preserve"> </w:t>
      </w:r>
      <w:r w:rsidRPr="00E92340">
        <w:rPr>
          <w:rFonts w:cs="Arial"/>
          <w:lang w:val="sl-SI"/>
        </w:rPr>
        <w:t>območju kmetijskih zemljišč treba izvajati ukrepe proti zbitosti tal. Prevozi naj se izvajajo izključno po poteh predvidenih s projektom in ne po bližnjih kmetijskih zemljiščih, preprečiti je treba nekontrolirane prevoze po kmetijskih zemljiščih.</w:t>
      </w:r>
    </w:p>
    <w:p w14:paraId="7D1DE6C8" w14:textId="646B04AC" w:rsidR="00985B86" w:rsidRPr="00E92340" w:rsidRDefault="00720D50"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Po zaključku gradbenih </w:t>
      </w:r>
      <w:r w:rsidR="00021830" w:rsidRPr="00E92340">
        <w:rPr>
          <w:rFonts w:cs="Arial"/>
          <w:lang w:val="sl-SI"/>
        </w:rPr>
        <w:t>del je treba kmetijska zemljišča, na katera se je med gradnjo posegalo, vrniti v prvotno stanje</w:t>
      </w:r>
      <w:r w:rsidR="00FA4614" w:rsidRPr="00E92340">
        <w:rPr>
          <w:rFonts w:cs="Arial"/>
          <w:lang w:val="sl-SI"/>
        </w:rPr>
        <w:t xml:space="preserve">. </w:t>
      </w:r>
      <w:r w:rsidR="00FA4614" w:rsidRPr="00E92340">
        <w:rPr>
          <w:lang w:val="sl-SI"/>
        </w:rPr>
        <w:t xml:space="preserve">Depresije, nastale zaradi posedanja zemljine, je treba izravnati z nasutjem </w:t>
      </w:r>
      <w:r w:rsidR="00FA4614" w:rsidRPr="00E92340">
        <w:rPr>
          <w:rFonts w:cs="Arial"/>
          <w:szCs w:val="20"/>
          <w:lang w:val="sl-SI"/>
        </w:rPr>
        <w:t xml:space="preserve">rodovitnega dela tal. </w:t>
      </w:r>
    </w:p>
    <w:p w14:paraId="329C6E63" w14:textId="591DF996" w:rsidR="00E81F75" w:rsidRPr="00E92340" w:rsidRDefault="00A51448" w:rsidP="00E81F75">
      <w:pPr>
        <w:tabs>
          <w:tab w:val="num" w:pos="426"/>
        </w:tabs>
        <w:autoSpaceDE w:val="0"/>
        <w:autoSpaceDN w:val="0"/>
        <w:adjustRightInd w:val="0"/>
        <w:spacing w:before="120" w:after="120" w:line="260" w:lineRule="exact"/>
        <w:ind w:left="426"/>
        <w:jc w:val="both"/>
        <w:rPr>
          <w:rFonts w:cs="Arial"/>
          <w:lang w:val="sl-SI"/>
        </w:rPr>
      </w:pPr>
      <w:r w:rsidRPr="00E92340">
        <w:rPr>
          <w:rFonts w:cs="Arial"/>
          <w:lang w:val="sl-SI"/>
        </w:rPr>
        <w:t xml:space="preserve">Vsa dela, vezana na vzpostavitev prvotnega stanja kmetijskih zemljišč, morajo potekati pod nadzorom </w:t>
      </w:r>
      <w:r w:rsidR="001842FD" w:rsidRPr="00E92340">
        <w:rPr>
          <w:rFonts w:cs="Arial"/>
          <w:lang w:val="sl-SI"/>
        </w:rPr>
        <w:t>agronoma</w:t>
      </w:r>
      <w:r w:rsidRPr="00E92340">
        <w:rPr>
          <w:rFonts w:cs="Arial"/>
          <w:lang w:val="sl-SI"/>
        </w:rPr>
        <w:t>.</w:t>
      </w:r>
      <w:r w:rsidR="00B73D7E" w:rsidRPr="00E92340">
        <w:rPr>
          <w:rFonts w:cs="Arial"/>
          <w:lang w:val="sl-SI"/>
        </w:rPr>
        <w:t xml:space="preserve"> </w:t>
      </w:r>
      <w:r w:rsidR="00E81F75" w:rsidRPr="00E92340">
        <w:rPr>
          <w:rFonts w:cs="Arial"/>
          <w:lang w:val="sl-SI"/>
        </w:rPr>
        <w:t xml:space="preserve">Vsa dela, vezana na odstranitev, skladiščenje in navažanje rodovitnega dela tal, morajo potekati pod nadzorom </w:t>
      </w:r>
      <w:r w:rsidR="00AD79A8" w:rsidRPr="00E92340">
        <w:rPr>
          <w:rFonts w:cs="Arial"/>
          <w:lang w:val="sl-SI"/>
        </w:rPr>
        <w:t>agronoma</w:t>
      </w:r>
      <w:r w:rsidR="00E81F75" w:rsidRPr="00E92340">
        <w:rPr>
          <w:rFonts w:cs="Arial"/>
          <w:lang w:val="sl-SI"/>
        </w:rPr>
        <w:t>.</w:t>
      </w:r>
    </w:p>
    <w:p w14:paraId="32CB35C3" w14:textId="7F05A89D" w:rsidR="009E119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V času gradnje in po njej je treba omogočiti dostop na kmetijska zemljišča. Ohraniti oziroma nadomestiti je treba dostopne poti do kmetijskih zemljišč v času gradnje in po njej.</w:t>
      </w:r>
    </w:p>
    <w:p w14:paraId="2BC040C3" w14:textId="4974E025" w:rsidR="009E119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Vse dovozne poti do kmetijskih gospodarstev </w:t>
      </w:r>
      <w:r w:rsidR="00021830" w:rsidRPr="00E92340">
        <w:rPr>
          <w:rFonts w:cs="Arial"/>
          <w:lang w:val="sl-SI"/>
        </w:rPr>
        <w:t>oziroma</w:t>
      </w:r>
      <w:r w:rsidRPr="00E92340">
        <w:rPr>
          <w:rFonts w:cs="Arial"/>
          <w:lang w:val="sl-SI"/>
        </w:rPr>
        <w:t xml:space="preserve"> kmetijskih zemljišč ter poljske poti je treba po opravljenih delih vzpostaviti v prvotno stanje.</w:t>
      </w:r>
    </w:p>
    <w:p w14:paraId="358DAF0C" w14:textId="3702E2FE" w:rsidR="009E119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Vsa gradbena dela je treba </w:t>
      </w:r>
      <w:r w:rsidR="00924D12" w:rsidRPr="00E92340">
        <w:rPr>
          <w:rFonts w:cs="Arial"/>
          <w:lang w:val="sl-SI"/>
        </w:rPr>
        <w:t xml:space="preserve">izvajati izven časa najbolj intenzivnih kmetijskih opravil in jih </w:t>
      </w:r>
      <w:r w:rsidRPr="00E92340">
        <w:rPr>
          <w:rFonts w:cs="Arial"/>
          <w:lang w:val="sl-SI"/>
        </w:rPr>
        <w:t>prilagoditi na način, da bo zagotovljena nemotena kmetijska dejavnost.</w:t>
      </w:r>
    </w:p>
    <w:p w14:paraId="60D68569" w14:textId="36B570A0" w:rsidR="00FF62F3" w:rsidRPr="00E92340" w:rsidRDefault="009E1193"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 xml:space="preserve">Če bo gradnja presekala zgrajene </w:t>
      </w:r>
      <w:r w:rsidR="0064733D" w:rsidRPr="00E92340">
        <w:rPr>
          <w:rFonts w:cs="Arial"/>
          <w:lang w:val="sl-SI"/>
        </w:rPr>
        <w:t>namakalne oziroma osuševalne</w:t>
      </w:r>
      <w:r w:rsidRPr="00E92340">
        <w:rPr>
          <w:rFonts w:cs="Arial"/>
          <w:lang w:val="sl-SI"/>
        </w:rPr>
        <w:t xml:space="preserve"> sisteme, jih je treba rekonstruirati oziroma prilagoditi na način, da </w:t>
      </w:r>
      <w:r w:rsidR="00344D6C" w:rsidRPr="00E92340">
        <w:rPr>
          <w:rFonts w:cs="Arial"/>
          <w:lang w:val="sl-SI"/>
        </w:rPr>
        <w:t xml:space="preserve">je </w:t>
      </w:r>
      <w:r w:rsidRPr="00E92340">
        <w:rPr>
          <w:rFonts w:cs="Arial"/>
          <w:lang w:val="sl-SI"/>
        </w:rPr>
        <w:t xml:space="preserve">njihovo nadaljnje delovanje nemoteno. </w:t>
      </w:r>
      <w:r w:rsidR="00FF62F3" w:rsidRPr="00E92340">
        <w:rPr>
          <w:rFonts w:cs="Arial"/>
          <w:lang w:val="sl-SI"/>
        </w:rPr>
        <w:t xml:space="preserve">Če se rekonstrukcija oziroma prilagoditev nanaša na namakalne oziroma osuševalne sisteme, ki so predmet državne javne službe, je treba </w:t>
      </w:r>
      <w:r w:rsidR="0016002D" w:rsidRPr="00E92340">
        <w:rPr>
          <w:rFonts w:cs="Arial"/>
          <w:lang w:val="sl-SI"/>
        </w:rPr>
        <w:t xml:space="preserve">k predlaganim rešitvam rekonstrukcije oziroma </w:t>
      </w:r>
      <w:r w:rsidR="007030D4" w:rsidRPr="00E92340">
        <w:rPr>
          <w:rFonts w:cs="Arial"/>
          <w:lang w:val="sl-SI"/>
        </w:rPr>
        <w:t>prilagoditve</w:t>
      </w:r>
      <w:r w:rsidR="00FF62F3" w:rsidRPr="00E92340">
        <w:rPr>
          <w:rFonts w:cs="Arial"/>
          <w:lang w:val="sl-SI"/>
        </w:rPr>
        <w:t xml:space="preserve"> pridobiti soglasje ministrstva. </w:t>
      </w:r>
    </w:p>
    <w:p w14:paraId="5B9F44D4" w14:textId="2FDC1BD7" w:rsidR="00817442" w:rsidRPr="00E92340" w:rsidRDefault="007F23B6" w:rsidP="00DF3E36">
      <w:pPr>
        <w:numPr>
          <w:ilvl w:val="0"/>
          <w:numId w:val="1"/>
        </w:numPr>
        <w:tabs>
          <w:tab w:val="num" w:pos="426"/>
        </w:tabs>
        <w:autoSpaceDE w:val="0"/>
        <w:autoSpaceDN w:val="0"/>
        <w:adjustRightInd w:val="0"/>
        <w:spacing w:before="120" w:after="120" w:line="260" w:lineRule="exact"/>
        <w:ind w:left="426" w:hanging="426"/>
        <w:jc w:val="both"/>
        <w:rPr>
          <w:rFonts w:cs="Arial"/>
          <w:lang w:val="sl-SI"/>
        </w:rPr>
      </w:pPr>
      <w:r w:rsidRPr="00E92340">
        <w:rPr>
          <w:rFonts w:cs="Arial"/>
          <w:lang w:val="sl-SI"/>
        </w:rPr>
        <w:t>Če se</w:t>
      </w:r>
      <w:r w:rsidR="00FF62F3" w:rsidRPr="00E92340">
        <w:rPr>
          <w:rFonts w:cs="Arial"/>
          <w:lang w:val="sl-SI"/>
        </w:rPr>
        <w:t xml:space="preserve"> z </w:t>
      </w:r>
      <w:r w:rsidR="00C851C5" w:rsidRPr="00E92340">
        <w:rPr>
          <w:rFonts w:cs="Arial"/>
          <w:lang w:val="sl-SI"/>
        </w:rPr>
        <w:t>načrtovanim</w:t>
      </w:r>
      <w:r w:rsidR="00720D50" w:rsidRPr="00E92340">
        <w:rPr>
          <w:rFonts w:cs="Arial"/>
          <w:lang w:val="sl-SI"/>
        </w:rPr>
        <w:t xml:space="preserve"> </w:t>
      </w:r>
      <w:r w:rsidR="00FF62F3" w:rsidRPr="00E92340">
        <w:rPr>
          <w:rFonts w:cs="Arial"/>
          <w:lang w:val="sl-SI"/>
        </w:rPr>
        <w:t>DPN</w:t>
      </w:r>
      <w:r w:rsidRPr="00E92340">
        <w:rPr>
          <w:rFonts w:cs="Arial"/>
          <w:lang w:val="sl-SI"/>
        </w:rPr>
        <w:t xml:space="preserve"> povzroči razdrobljenost </w:t>
      </w:r>
      <w:r w:rsidR="00C851C5" w:rsidRPr="00E92340">
        <w:rPr>
          <w:rFonts w:cs="Arial"/>
          <w:lang w:val="sl-SI"/>
        </w:rPr>
        <w:t>kmetijskih zemljišč, je treba izvesti komasacijo. Stroške za izvedbo komasacije plača investitor DPN.</w:t>
      </w:r>
      <w:r w:rsidR="00924D12" w:rsidRPr="00E92340">
        <w:rPr>
          <w:rFonts w:cs="Arial"/>
          <w:lang w:val="sl-SI"/>
        </w:rPr>
        <w:t xml:space="preserve"> </w:t>
      </w:r>
    </w:p>
    <w:p w14:paraId="13B18914" w14:textId="223275D2" w:rsidR="001660C0" w:rsidRPr="00E92340" w:rsidRDefault="001660C0" w:rsidP="00FE49FE">
      <w:pPr>
        <w:pStyle w:val="Odstavekseznama"/>
        <w:numPr>
          <w:ilvl w:val="0"/>
          <w:numId w:val="10"/>
        </w:numPr>
        <w:autoSpaceDE w:val="0"/>
        <w:autoSpaceDN w:val="0"/>
        <w:adjustRightInd w:val="0"/>
        <w:spacing w:before="360" w:after="240" w:line="260" w:lineRule="exact"/>
        <w:ind w:left="426" w:hanging="426"/>
        <w:jc w:val="both"/>
        <w:rPr>
          <w:rFonts w:cs="Arial"/>
          <w:szCs w:val="20"/>
          <w:lang w:val="sl-SI"/>
        </w:rPr>
      </w:pPr>
      <w:r w:rsidRPr="00E92340">
        <w:rPr>
          <w:rFonts w:cs="Arial"/>
          <w:szCs w:val="20"/>
          <w:lang w:val="sl-SI"/>
        </w:rPr>
        <w:t xml:space="preserve">NAČRTOVANE DPN, KO STOKOVNA PODLAGA S PODROČJA KMETIJSTVA, V OKVIRU KATERE </w:t>
      </w:r>
      <w:r w:rsidR="00B75047" w:rsidRPr="00E92340">
        <w:rPr>
          <w:rFonts w:cs="Arial"/>
          <w:szCs w:val="20"/>
          <w:lang w:val="sl-SI"/>
        </w:rPr>
        <w:t xml:space="preserve">SE DOLOČI </w:t>
      </w:r>
      <w:r w:rsidRPr="00E92340">
        <w:rPr>
          <w:rFonts w:cs="Arial"/>
          <w:szCs w:val="20"/>
          <w:lang w:val="sl-SI"/>
        </w:rPr>
        <w:t>PREDLOG TRAJNO VAROVANIH IN OSTALIH KMETIJSKIH ZEMLJIŠČ, ŠE NI IZDELANA</w:t>
      </w:r>
    </w:p>
    <w:p w14:paraId="6153DF15" w14:textId="77777777" w:rsidR="001660C0" w:rsidRPr="00E92340" w:rsidRDefault="001660C0" w:rsidP="000041B3">
      <w:pPr>
        <w:autoSpaceDE w:val="0"/>
        <w:autoSpaceDN w:val="0"/>
        <w:adjustRightInd w:val="0"/>
        <w:spacing w:before="120" w:after="120" w:line="260" w:lineRule="exact"/>
        <w:ind w:left="426"/>
        <w:jc w:val="both"/>
        <w:rPr>
          <w:rFonts w:cs="Arial"/>
          <w:szCs w:val="20"/>
          <w:lang w:val="sl-SI"/>
        </w:rPr>
      </w:pPr>
      <w:r w:rsidRPr="00E92340">
        <w:rPr>
          <w:rFonts w:cs="Arial"/>
          <w:szCs w:val="20"/>
          <w:lang w:val="sl-SI"/>
        </w:rPr>
        <w:t>DPN naj se umešča najprej na zemljišča nekmetijske namenske rabe. Če to ni mogoče, naj se DPN umešča na kmetijska zemljišča nižjih bonitet. DPN se mora načrtovati tako, da v čim manjši meri posega na območja izvedenih agrarnih operacij (medsebojna menjava kmetijskih zemljišč, arondacija, komasacija, osuševanje, namakanje, agromelioracije), v bližino vodnih virov, primernih za namakanje, in na območja trajnih nasadov. Hkrati je treba pri načrtovanju DPN v čim večji meri upoštevati obstoječa omrežja prometne in gospodarske javne infrastrukture ter načrtovati racionalno in tako, da se v čim večji meri ohranjajo kmetijska zemljišča in njihova zaokroženost.</w:t>
      </w:r>
    </w:p>
    <w:p w14:paraId="250D7FE8" w14:textId="69C163C1" w:rsidR="001660C0" w:rsidRPr="00E92340" w:rsidRDefault="001660C0" w:rsidP="00FE49FE">
      <w:pPr>
        <w:pStyle w:val="Odstavekseznama"/>
        <w:numPr>
          <w:ilvl w:val="0"/>
          <w:numId w:val="10"/>
        </w:numPr>
        <w:autoSpaceDE w:val="0"/>
        <w:autoSpaceDN w:val="0"/>
        <w:adjustRightInd w:val="0"/>
        <w:spacing w:before="360" w:after="240" w:line="260" w:lineRule="exact"/>
        <w:ind w:left="426" w:hanging="426"/>
        <w:jc w:val="both"/>
        <w:rPr>
          <w:rFonts w:cs="Arial"/>
          <w:szCs w:val="20"/>
          <w:lang w:val="sl-SI"/>
        </w:rPr>
      </w:pPr>
      <w:r w:rsidRPr="00E92340">
        <w:rPr>
          <w:rFonts w:cs="Arial"/>
          <w:szCs w:val="20"/>
          <w:lang w:val="sl-SI"/>
        </w:rPr>
        <w:t>NAČRTOVANE DPN, KO TRAJNO VAROVANA IN OSTALA KMETIJSKA ZEMLJIŠČA ŠE NISO DOLOČENA, IZDELANA PA JE STROKOVNA PODLAGA S PODROČJA KMETIJSTVA</w:t>
      </w:r>
      <w:r w:rsidR="00C13B2F" w:rsidRPr="00E92340">
        <w:rPr>
          <w:rFonts w:cs="Arial"/>
          <w:szCs w:val="20"/>
          <w:lang w:val="sl-SI"/>
        </w:rPr>
        <w:t>, V OKVIRU KATERE JE DOLOČEN PREDLOG TRAJNO VAROVANIH IN OSTALIH KMETIJSKIH ZEMLJIŠČ</w:t>
      </w:r>
    </w:p>
    <w:p w14:paraId="1FC19EFC" w14:textId="5605BD29" w:rsidR="00C13B2F" w:rsidRPr="00E92340" w:rsidRDefault="00C13B2F" w:rsidP="00DF3E36">
      <w:pPr>
        <w:numPr>
          <w:ilvl w:val="0"/>
          <w:numId w:val="7"/>
        </w:numPr>
        <w:tabs>
          <w:tab w:val="clear" w:pos="6598"/>
        </w:tabs>
        <w:autoSpaceDE w:val="0"/>
        <w:autoSpaceDN w:val="0"/>
        <w:adjustRightInd w:val="0"/>
        <w:spacing w:before="120" w:after="120" w:line="260" w:lineRule="exact"/>
        <w:ind w:left="426" w:hanging="426"/>
        <w:jc w:val="both"/>
        <w:rPr>
          <w:rFonts w:cs="Arial"/>
          <w:szCs w:val="20"/>
          <w:lang w:val="sl-SI"/>
        </w:rPr>
      </w:pPr>
      <w:r w:rsidRPr="00E92340">
        <w:rPr>
          <w:rFonts w:cs="Arial"/>
          <w:szCs w:val="20"/>
          <w:lang w:val="sl-SI"/>
        </w:rPr>
        <w:t>DPN naj se umešča najprej na zemljišča nekmetijske namenske rabe. Če to ni mogoče, naj se DPN ob upoštevanju predloga območij trajno varovanih in ostalih kmetijskih zemljišč umešča najprej na predlog območij ostalih kmetijskih zemljišč ter šele nato na predlog območij trajno varovanih kmetijskih zemljiščih, pri tem pa naj se na teh območjih najprej načrtuje na kmetijskih zemljiščih nižjih bonitet. Hkrati je treba v čim večji meri upoštevati obstoječa omrežja prometne in gospodarske javne infrastrukture ter načrtovati racionalno in tako, da se v čim večji meri ohranjajo kmetijska zemljišča in njihova zaokroženost.</w:t>
      </w:r>
    </w:p>
    <w:p w14:paraId="6325F488" w14:textId="7085AF81" w:rsidR="00D41108" w:rsidRPr="00E92340" w:rsidRDefault="00D41108" w:rsidP="00DF3E36">
      <w:pPr>
        <w:numPr>
          <w:ilvl w:val="0"/>
          <w:numId w:val="7"/>
        </w:numPr>
        <w:tabs>
          <w:tab w:val="clear" w:pos="6598"/>
        </w:tabs>
        <w:autoSpaceDE w:val="0"/>
        <w:autoSpaceDN w:val="0"/>
        <w:adjustRightInd w:val="0"/>
        <w:spacing w:before="120" w:after="120" w:line="260" w:lineRule="exact"/>
        <w:ind w:left="426" w:hanging="426"/>
        <w:jc w:val="both"/>
        <w:rPr>
          <w:rFonts w:cs="Arial"/>
          <w:szCs w:val="20"/>
          <w:lang w:val="sl-SI"/>
        </w:rPr>
      </w:pPr>
      <w:r w:rsidRPr="00E92340">
        <w:rPr>
          <w:rFonts w:cs="Arial"/>
          <w:szCs w:val="20"/>
          <w:lang w:val="sl-SI"/>
        </w:rPr>
        <w:t>Pobudnik DPN mora pri pripravi pobude za pripravo DPN upoštevati predlog območij trajno varovanih in ostalih kmetijskih zemljišč za tiste lokalne skupnosti, katerih območje naj bi bilo zajeto v območje načrta.</w:t>
      </w:r>
    </w:p>
    <w:p w14:paraId="6B6E91DE" w14:textId="44A29DD8" w:rsidR="00C13B2F" w:rsidRPr="00E92340" w:rsidRDefault="00C13B2F" w:rsidP="00FE49FE">
      <w:pPr>
        <w:pStyle w:val="Odstavekseznama"/>
        <w:numPr>
          <w:ilvl w:val="0"/>
          <w:numId w:val="10"/>
        </w:numPr>
        <w:autoSpaceDE w:val="0"/>
        <w:autoSpaceDN w:val="0"/>
        <w:adjustRightInd w:val="0"/>
        <w:spacing w:before="360" w:after="240" w:line="260" w:lineRule="exact"/>
        <w:ind w:left="426" w:hanging="426"/>
        <w:jc w:val="both"/>
        <w:rPr>
          <w:rFonts w:cs="Arial"/>
          <w:szCs w:val="20"/>
          <w:lang w:val="sl-SI"/>
        </w:rPr>
      </w:pPr>
      <w:r w:rsidRPr="00E92340">
        <w:rPr>
          <w:rFonts w:cs="Arial"/>
          <w:szCs w:val="20"/>
          <w:lang w:val="sl-SI"/>
        </w:rPr>
        <w:t xml:space="preserve">NAČRTOVANE DPN, KO </w:t>
      </w:r>
      <w:r w:rsidR="00817442" w:rsidRPr="00E92340">
        <w:rPr>
          <w:rFonts w:cs="Arial"/>
          <w:szCs w:val="20"/>
          <w:lang w:val="sl-SI"/>
        </w:rPr>
        <w:t xml:space="preserve">SO </w:t>
      </w:r>
      <w:r w:rsidRPr="00E92340">
        <w:rPr>
          <w:rFonts w:cs="Arial"/>
          <w:szCs w:val="20"/>
          <w:lang w:val="sl-SI"/>
        </w:rPr>
        <w:t>TRAJNO VAROVANA IN OSTALA KMETIJSKA ZEMLJIŠČA DOLOČENA</w:t>
      </w:r>
    </w:p>
    <w:p w14:paraId="597063AE" w14:textId="3B9A895D" w:rsidR="00C13B2F" w:rsidRPr="00E92340" w:rsidRDefault="00C13B2F" w:rsidP="00DF3E36">
      <w:pPr>
        <w:numPr>
          <w:ilvl w:val="0"/>
          <w:numId w:val="8"/>
        </w:numPr>
        <w:tabs>
          <w:tab w:val="clear" w:pos="6598"/>
        </w:tabs>
        <w:autoSpaceDE w:val="0"/>
        <w:autoSpaceDN w:val="0"/>
        <w:adjustRightInd w:val="0"/>
        <w:spacing w:before="120" w:after="120" w:line="260" w:lineRule="exact"/>
        <w:ind w:left="426" w:hanging="426"/>
        <w:jc w:val="both"/>
        <w:rPr>
          <w:rFonts w:cs="Arial"/>
          <w:szCs w:val="20"/>
          <w:lang w:val="sl-SI"/>
        </w:rPr>
      </w:pPr>
      <w:r w:rsidRPr="00E92340">
        <w:rPr>
          <w:rFonts w:cs="Arial"/>
          <w:szCs w:val="20"/>
          <w:lang w:val="sl-SI"/>
        </w:rPr>
        <w:t>DPN naj se umešča najprej na zemljišča nekmetijske namenske rabe. Če to ni mogoče, naj se DPN ob upoštevanju območij trajno varovanih in ostalih kmetijskih zemljišč umešča najprej na območja ostalih kmetijskih zemljišč ter šele nato na območja trajno varovanih kmetijskih zemljišč, pri tem pa naj se na teh območjih najprej načrtuje na kmetijskih zemljiščih nižjih bonitet. Hkrati je treba v čim večji meri upoštevati obstoječa omrežja prometne in gospodarske javne infrastrukture ter načrtovati racionalno in tako, da se v čim večji meri ohranjajo kmetijska zemljišča in njihova zaokroženost.</w:t>
      </w:r>
    </w:p>
    <w:p w14:paraId="25992DA1" w14:textId="668C3DFD" w:rsidR="00715CED" w:rsidRPr="00E92340" w:rsidRDefault="00715CED" w:rsidP="00DF3E36">
      <w:pPr>
        <w:numPr>
          <w:ilvl w:val="0"/>
          <w:numId w:val="8"/>
        </w:numPr>
        <w:tabs>
          <w:tab w:val="clear" w:pos="6598"/>
        </w:tabs>
        <w:autoSpaceDE w:val="0"/>
        <w:autoSpaceDN w:val="0"/>
        <w:adjustRightInd w:val="0"/>
        <w:spacing w:before="120" w:after="120" w:line="260" w:lineRule="exact"/>
        <w:ind w:left="426" w:hanging="426"/>
        <w:jc w:val="both"/>
        <w:rPr>
          <w:rFonts w:cs="Arial"/>
          <w:szCs w:val="20"/>
          <w:lang w:val="sl-SI"/>
        </w:rPr>
      </w:pPr>
      <w:r w:rsidRPr="00E92340">
        <w:rPr>
          <w:rFonts w:cs="Arial"/>
          <w:szCs w:val="20"/>
          <w:lang w:val="sl-SI"/>
        </w:rPr>
        <w:t xml:space="preserve">Na območjih trajno varovanih kmetijskih zemljišč se pred iztekom 10 let od uveljavitve </w:t>
      </w:r>
      <w:r w:rsidR="00CB7F7E" w:rsidRPr="00E92340">
        <w:rPr>
          <w:rFonts w:cs="Arial"/>
          <w:szCs w:val="20"/>
          <w:lang w:val="sl-SI"/>
        </w:rPr>
        <w:t xml:space="preserve">prostorskega </w:t>
      </w:r>
      <w:r w:rsidRPr="00E92340">
        <w:rPr>
          <w:rFonts w:cs="Arial"/>
          <w:szCs w:val="20"/>
          <w:lang w:val="sl-SI"/>
        </w:rPr>
        <w:t>a</w:t>
      </w:r>
      <w:r w:rsidR="00CB7F7E" w:rsidRPr="00E92340">
        <w:rPr>
          <w:rFonts w:cs="Arial"/>
          <w:szCs w:val="20"/>
          <w:lang w:val="sl-SI"/>
        </w:rPr>
        <w:t>k</w:t>
      </w:r>
      <w:r w:rsidRPr="00E92340">
        <w:rPr>
          <w:rFonts w:cs="Arial"/>
          <w:szCs w:val="20"/>
          <w:lang w:val="sl-SI"/>
        </w:rPr>
        <w:t>ta lokalne skupnosti, s kateri</w:t>
      </w:r>
      <w:r w:rsidR="00CB7F7E" w:rsidRPr="00E92340">
        <w:rPr>
          <w:rFonts w:cs="Arial"/>
          <w:szCs w:val="20"/>
          <w:lang w:val="sl-SI"/>
        </w:rPr>
        <w:t>m so bila določena območja traj</w:t>
      </w:r>
      <w:r w:rsidRPr="00E92340">
        <w:rPr>
          <w:rFonts w:cs="Arial"/>
          <w:szCs w:val="20"/>
          <w:lang w:val="sl-SI"/>
        </w:rPr>
        <w:t>no varovanih kmetijskih zemljišč, lahko načrtujejo širitve območij obstoječih DPN.</w:t>
      </w:r>
    </w:p>
    <w:p w14:paraId="00785102" w14:textId="109F7EA9" w:rsidR="00715CED" w:rsidRPr="00E92340" w:rsidRDefault="00715CED" w:rsidP="00FC3068">
      <w:pPr>
        <w:numPr>
          <w:ilvl w:val="0"/>
          <w:numId w:val="8"/>
        </w:numPr>
        <w:tabs>
          <w:tab w:val="clear" w:pos="6598"/>
        </w:tabs>
        <w:autoSpaceDE w:val="0"/>
        <w:autoSpaceDN w:val="0"/>
        <w:adjustRightInd w:val="0"/>
        <w:spacing w:line="260" w:lineRule="exact"/>
        <w:ind w:left="425" w:hanging="426"/>
        <w:jc w:val="both"/>
        <w:rPr>
          <w:rFonts w:cs="Arial"/>
          <w:szCs w:val="20"/>
          <w:lang w:val="sl-SI"/>
        </w:rPr>
      </w:pPr>
      <w:r w:rsidRPr="00E92340">
        <w:rPr>
          <w:rFonts w:cs="Arial"/>
          <w:szCs w:val="20"/>
          <w:lang w:val="sl-SI"/>
        </w:rPr>
        <w:t xml:space="preserve">Na območjih trajno varovanih kmetijskih zemljišč se pred iztekom 10 let od uveljavitve prostorskega </w:t>
      </w:r>
      <w:r w:rsidR="00766552" w:rsidRPr="00E92340">
        <w:rPr>
          <w:rFonts w:cs="Arial"/>
          <w:szCs w:val="20"/>
          <w:lang w:val="sl-SI"/>
        </w:rPr>
        <w:t xml:space="preserve">akta </w:t>
      </w:r>
      <w:r w:rsidRPr="00E92340">
        <w:rPr>
          <w:rFonts w:cs="Arial"/>
          <w:szCs w:val="20"/>
          <w:lang w:val="sl-SI"/>
        </w:rPr>
        <w:t xml:space="preserve">lokalne skupnosti, s katerim so bila določena območja trajno varovanih kmetijskih zemljišč, </w:t>
      </w:r>
      <w:r w:rsidR="00E4737B" w:rsidRPr="00E92340">
        <w:rPr>
          <w:rFonts w:cs="Arial"/>
          <w:szCs w:val="20"/>
          <w:lang w:val="sl-SI"/>
        </w:rPr>
        <w:t xml:space="preserve">lahko </w:t>
      </w:r>
      <w:r w:rsidRPr="00E92340">
        <w:rPr>
          <w:rFonts w:cs="Arial"/>
          <w:szCs w:val="20"/>
          <w:lang w:val="sl-SI"/>
        </w:rPr>
        <w:t>načrtujejo nov</w:t>
      </w:r>
      <w:r w:rsidR="00E4737B" w:rsidRPr="00E92340">
        <w:rPr>
          <w:rFonts w:cs="Arial"/>
          <w:szCs w:val="20"/>
          <w:lang w:val="sl-SI"/>
        </w:rPr>
        <w:t>i DPN</w:t>
      </w:r>
      <w:r w:rsidRPr="00E92340">
        <w:rPr>
          <w:rFonts w:cs="Arial"/>
          <w:szCs w:val="20"/>
          <w:lang w:val="sl-SI"/>
        </w:rPr>
        <w:t xml:space="preserve"> </w:t>
      </w:r>
      <w:r w:rsidR="00E4737B" w:rsidRPr="00E92340">
        <w:rPr>
          <w:rFonts w:cs="Arial"/>
          <w:szCs w:val="20"/>
          <w:lang w:val="sl-SI"/>
        </w:rPr>
        <w:t xml:space="preserve">s </w:t>
      </w:r>
      <w:r w:rsidRPr="00E92340">
        <w:rPr>
          <w:rFonts w:cs="Arial"/>
          <w:szCs w:val="20"/>
          <w:lang w:val="sl-SI"/>
        </w:rPr>
        <w:t>področij:</w:t>
      </w:r>
    </w:p>
    <w:p w14:paraId="22C87333" w14:textId="44700BC4" w:rsidR="00715CED" w:rsidRPr="00E92340" w:rsidRDefault="00715CED" w:rsidP="00FC3068">
      <w:pPr>
        <w:autoSpaceDE w:val="0"/>
        <w:autoSpaceDN w:val="0"/>
        <w:adjustRightInd w:val="0"/>
        <w:spacing w:line="260" w:lineRule="exact"/>
        <w:ind w:left="425"/>
        <w:jc w:val="both"/>
        <w:rPr>
          <w:rFonts w:cs="Arial"/>
          <w:szCs w:val="20"/>
          <w:lang w:val="sl-SI"/>
        </w:rPr>
      </w:pPr>
      <w:r w:rsidRPr="00E92340">
        <w:rPr>
          <w:rFonts w:cs="Arial"/>
          <w:szCs w:val="20"/>
          <w:lang w:val="sl-SI"/>
        </w:rPr>
        <w:t>a)</w:t>
      </w:r>
      <w:r w:rsidR="00732935" w:rsidRPr="00E92340">
        <w:rPr>
          <w:rFonts w:cs="Arial"/>
          <w:szCs w:val="20"/>
          <w:lang w:val="sl-SI"/>
        </w:rPr>
        <w:t xml:space="preserve"> </w:t>
      </w:r>
      <w:r w:rsidRPr="00E92340">
        <w:rPr>
          <w:rFonts w:cs="Arial"/>
          <w:szCs w:val="20"/>
          <w:lang w:val="sl-SI"/>
        </w:rPr>
        <w:t>cestne infrastrukture;</w:t>
      </w:r>
    </w:p>
    <w:p w14:paraId="7EF82B37" w14:textId="51CAE2F9" w:rsidR="00715CED" w:rsidRPr="00E92340" w:rsidRDefault="00715CED" w:rsidP="00FC3068">
      <w:pPr>
        <w:autoSpaceDE w:val="0"/>
        <w:autoSpaceDN w:val="0"/>
        <w:adjustRightInd w:val="0"/>
        <w:spacing w:line="260" w:lineRule="exact"/>
        <w:ind w:left="425"/>
        <w:jc w:val="both"/>
        <w:rPr>
          <w:rFonts w:cs="Arial"/>
          <w:szCs w:val="20"/>
          <w:lang w:val="sl-SI"/>
        </w:rPr>
      </w:pPr>
      <w:r w:rsidRPr="00E92340">
        <w:rPr>
          <w:rFonts w:cs="Arial"/>
          <w:szCs w:val="20"/>
          <w:lang w:val="sl-SI"/>
        </w:rPr>
        <w:t>b)</w:t>
      </w:r>
      <w:r w:rsidR="00766552" w:rsidRPr="00E92340">
        <w:rPr>
          <w:rFonts w:cs="Arial"/>
          <w:szCs w:val="20"/>
          <w:lang w:val="sl-SI"/>
        </w:rPr>
        <w:t xml:space="preserve"> </w:t>
      </w:r>
      <w:r w:rsidRPr="00E92340">
        <w:rPr>
          <w:rFonts w:cs="Arial"/>
          <w:szCs w:val="20"/>
          <w:lang w:val="sl-SI"/>
        </w:rPr>
        <w:t>železniške infrastrukture;</w:t>
      </w:r>
    </w:p>
    <w:p w14:paraId="119ED176" w14:textId="6F725288" w:rsidR="00715CED" w:rsidRPr="00E92340" w:rsidRDefault="00715CED" w:rsidP="00FC3068">
      <w:pPr>
        <w:autoSpaceDE w:val="0"/>
        <w:autoSpaceDN w:val="0"/>
        <w:adjustRightInd w:val="0"/>
        <w:spacing w:line="260" w:lineRule="exact"/>
        <w:ind w:left="425"/>
        <w:jc w:val="both"/>
        <w:rPr>
          <w:rFonts w:cs="Arial"/>
          <w:szCs w:val="20"/>
          <w:lang w:val="sl-SI"/>
        </w:rPr>
      </w:pPr>
      <w:r w:rsidRPr="00E92340">
        <w:rPr>
          <w:rFonts w:cs="Arial"/>
          <w:szCs w:val="20"/>
          <w:lang w:val="sl-SI"/>
        </w:rPr>
        <w:t>c)</w:t>
      </w:r>
      <w:r w:rsidR="00766552" w:rsidRPr="00E92340">
        <w:rPr>
          <w:rFonts w:cs="Arial"/>
          <w:szCs w:val="20"/>
          <w:lang w:val="sl-SI"/>
        </w:rPr>
        <w:t xml:space="preserve"> </w:t>
      </w:r>
      <w:r w:rsidRPr="00E92340">
        <w:rPr>
          <w:rFonts w:cs="Arial"/>
          <w:szCs w:val="20"/>
          <w:lang w:val="sl-SI"/>
        </w:rPr>
        <w:t>energetske infrastrukture za oskrbo z električno energijo, in sicer:</w:t>
      </w:r>
    </w:p>
    <w:p w14:paraId="14D64A1A" w14:textId="1CC64BAA" w:rsidR="00715CED" w:rsidRPr="00E92340" w:rsidRDefault="00917AFC" w:rsidP="00FC3068">
      <w:pPr>
        <w:autoSpaceDE w:val="0"/>
        <w:autoSpaceDN w:val="0"/>
        <w:adjustRightInd w:val="0"/>
        <w:spacing w:line="260" w:lineRule="exact"/>
        <w:ind w:left="425"/>
        <w:jc w:val="both"/>
        <w:rPr>
          <w:rFonts w:cs="Arial"/>
          <w:szCs w:val="20"/>
          <w:lang w:val="sl-SI"/>
        </w:rPr>
      </w:pPr>
      <w:r w:rsidRPr="00E92340">
        <w:rPr>
          <w:rFonts w:cs="Arial"/>
          <w:szCs w:val="20"/>
          <w:lang w:val="sl-SI"/>
        </w:rPr>
        <w:t>–</w:t>
      </w:r>
      <w:r w:rsidR="00766552" w:rsidRPr="00E92340">
        <w:rPr>
          <w:rFonts w:cs="Arial"/>
          <w:szCs w:val="20"/>
          <w:lang w:val="sl-SI"/>
        </w:rPr>
        <w:t xml:space="preserve"> </w:t>
      </w:r>
      <w:r w:rsidR="00715CED" w:rsidRPr="00E92340">
        <w:rPr>
          <w:rFonts w:cs="Arial"/>
          <w:szCs w:val="20"/>
          <w:lang w:val="sl-SI"/>
        </w:rPr>
        <w:t>hidroelektrarne, vrtine za pridobivanje geotermalne energije, elektroenergetske vode, plinovode, vročevode in naftovode ter priključke nanje;</w:t>
      </w:r>
    </w:p>
    <w:p w14:paraId="7BE57DB1" w14:textId="647E0F60" w:rsidR="00715CED" w:rsidRPr="00E92340" w:rsidRDefault="00917AFC" w:rsidP="00FC3068">
      <w:pPr>
        <w:autoSpaceDE w:val="0"/>
        <w:autoSpaceDN w:val="0"/>
        <w:adjustRightInd w:val="0"/>
        <w:spacing w:line="260" w:lineRule="exact"/>
        <w:ind w:left="425"/>
        <w:jc w:val="both"/>
        <w:rPr>
          <w:rFonts w:cs="Arial"/>
          <w:szCs w:val="20"/>
          <w:lang w:val="sl-SI"/>
        </w:rPr>
      </w:pPr>
      <w:r w:rsidRPr="00E92340">
        <w:rPr>
          <w:rFonts w:cs="Arial"/>
          <w:szCs w:val="20"/>
          <w:lang w:val="sl-SI"/>
        </w:rPr>
        <w:t>–</w:t>
      </w:r>
      <w:r w:rsidR="00766552" w:rsidRPr="00E92340">
        <w:rPr>
          <w:rFonts w:cs="Arial"/>
          <w:szCs w:val="20"/>
          <w:lang w:val="sl-SI"/>
        </w:rPr>
        <w:t xml:space="preserve"> </w:t>
      </w:r>
      <w:r w:rsidR="00715CED" w:rsidRPr="00E92340">
        <w:rPr>
          <w:rFonts w:cs="Arial"/>
          <w:szCs w:val="20"/>
          <w:lang w:val="sl-SI"/>
        </w:rPr>
        <w:t>vetrne elektrarne na kmetijskih zemljiščih z boniteto kmetijskih zemljišč do vključno 40;</w:t>
      </w:r>
    </w:p>
    <w:p w14:paraId="2E13DC9F" w14:textId="695B6C6D" w:rsidR="00715CED" w:rsidRPr="00E92340" w:rsidRDefault="00715CED" w:rsidP="00FC3068">
      <w:pPr>
        <w:autoSpaceDE w:val="0"/>
        <w:autoSpaceDN w:val="0"/>
        <w:adjustRightInd w:val="0"/>
        <w:spacing w:line="260" w:lineRule="exact"/>
        <w:ind w:left="425"/>
        <w:jc w:val="both"/>
        <w:rPr>
          <w:rFonts w:cs="Arial"/>
          <w:szCs w:val="20"/>
          <w:lang w:val="sl-SI"/>
        </w:rPr>
      </w:pPr>
      <w:r w:rsidRPr="00E92340">
        <w:rPr>
          <w:rFonts w:cs="Arial"/>
          <w:szCs w:val="20"/>
          <w:lang w:val="sl-SI"/>
        </w:rPr>
        <w:t>č)</w:t>
      </w:r>
      <w:r w:rsidR="00732935" w:rsidRPr="00E92340">
        <w:rPr>
          <w:rFonts w:cs="Arial"/>
          <w:szCs w:val="20"/>
          <w:lang w:val="sl-SI"/>
        </w:rPr>
        <w:t xml:space="preserve"> </w:t>
      </w:r>
      <w:r w:rsidRPr="00E92340">
        <w:rPr>
          <w:rFonts w:cs="Arial"/>
          <w:szCs w:val="20"/>
          <w:lang w:val="sl-SI"/>
        </w:rPr>
        <w:t>vodne infrastrukture in vodne ureditve;</w:t>
      </w:r>
    </w:p>
    <w:p w14:paraId="4B039A33" w14:textId="160B779D" w:rsidR="00715CED" w:rsidRPr="00E92340" w:rsidRDefault="00715CED" w:rsidP="00FC3068">
      <w:pPr>
        <w:autoSpaceDE w:val="0"/>
        <w:autoSpaceDN w:val="0"/>
        <w:adjustRightInd w:val="0"/>
        <w:spacing w:line="260" w:lineRule="exact"/>
        <w:ind w:left="425"/>
        <w:jc w:val="both"/>
        <w:rPr>
          <w:rFonts w:cs="Arial"/>
          <w:szCs w:val="20"/>
          <w:lang w:val="sl-SI"/>
        </w:rPr>
      </w:pPr>
      <w:r w:rsidRPr="00E92340">
        <w:rPr>
          <w:rFonts w:cs="Arial"/>
          <w:szCs w:val="20"/>
          <w:lang w:val="sl-SI"/>
        </w:rPr>
        <w:t>d)</w:t>
      </w:r>
      <w:r w:rsidR="00766552" w:rsidRPr="00E92340">
        <w:rPr>
          <w:rFonts w:cs="Arial"/>
          <w:szCs w:val="20"/>
          <w:lang w:val="sl-SI"/>
        </w:rPr>
        <w:t xml:space="preserve"> </w:t>
      </w:r>
      <w:r w:rsidRPr="00E92340">
        <w:rPr>
          <w:rFonts w:cs="Arial"/>
          <w:szCs w:val="20"/>
          <w:lang w:val="sl-SI"/>
        </w:rPr>
        <w:t>obrambe in varstva pred naravnimi in drugimi nesrečami;</w:t>
      </w:r>
    </w:p>
    <w:p w14:paraId="643F7995" w14:textId="50F87D01" w:rsidR="00715CED" w:rsidRPr="00E92340" w:rsidRDefault="00715CED" w:rsidP="00FC3068">
      <w:pPr>
        <w:autoSpaceDE w:val="0"/>
        <w:autoSpaceDN w:val="0"/>
        <w:adjustRightInd w:val="0"/>
        <w:spacing w:after="120" w:line="260" w:lineRule="exact"/>
        <w:ind w:left="425"/>
        <w:jc w:val="both"/>
        <w:rPr>
          <w:rFonts w:cs="Arial"/>
          <w:szCs w:val="20"/>
          <w:lang w:val="sl-SI"/>
        </w:rPr>
      </w:pPr>
      <w:r w:rsidRPr="00E92340">
        <w:rPr>
          <w:rFonts w:cs="Arial"/>
          <w:szCs w:val="20"/>
          <w:lang w:val="sl-SI"/>
        </w:rPr>
        <w:t>e)</w:t>
      </w:r>
      <w:r w:rsidR="00766552" w:rsidRPr="00E92340">
        <w:rPr>
          <w:rFonts w:cs="Arial"/>
          <w:szCs w:val="20"/>
          <w:lang w:val="sl-SI"/>
        </w:rPr>
        <w:t xml:space="preserve"> </w:t>
      </w:r>
      <w:r w:rsidRPr="00E92340">
        <w:rPr>
          <w:rFonts w:cs="Arial"/>
          <w:szCs w:val="20"/>
          <w:lang w:val="sl-SI"/>
        </w:rPr>
        <w:t>zračnega prometa, in sicer radionavigacijske naprave za zračni promet.</w:t>
      </w:r>
    </w:p>
    <w:p w14:paraId="1F1C2EA6" w14:textId="7EEC33E3" w:rsidR="00C13B2F" w:rsidRPr="00E92340" w:rsidRDefault="00D41108" w:rsidP="00DF3E36">
      <w:pPr>
        <w:numPr>
          <w:ilvl w:val="0"/>
          <w:numId w:val="8"/>
        </w:numPr>
        <w:tabs>
          <w:tab w:val="clear" w:pos="6598"/>
        </w:tabs>
        <w:autoSpaceDE w:val="0"/>
        <w:autoSpaceDN w:val="0"/>
        <w:adjustRightInd w:val="0"/>
        <w:spacing w:before="120" w:after="120" w:line="260" w:lineRule="exact"/>
        <w:ind w:left="426" w:hanging="426"/>
        <w:jc w:val="both"/>
        <w:rPr>
          <w:rFonts w:cs="Arial"/>
          <w:szCs w:val="20"/>
          <w:lang w:val="sl-SI"/>
        </w:rPr>
      </w:pPr>
      <w:r w:rsidRPr="00E92340">
        <w:rPr>
          <w:rFonts w:cs="Arial"/>
          <w:szCs w:val="20"/>
          <w:lang w:val="sl-SI"/>
        </w:rPr>
        <w:t>Pobudnik DPN mora pri pripravi pobude za pripravo DPN upoštevati območja trajno varovanih in ostalih kmetijskih zemljišč za tiste lokalne skupnosti, katerih območje naj bi bilo zajeto v območje načrta.</w:t>
      </w:r>
    </w:p>
    <w:p w14:paraId="396E52D1" w14:textId="56585702" w:rsidR="00366D3E" w:rsidRPr="00E92340" w:rsidRDefault="00E74944" w:rsidP="00FE49FE">
      <w:pPr>
        <w:pStyle w:val="Odstavekseznama"/>
        <w:numPr>
          <w:ilvl w:val="0"/>
          <w:numId w:val="10"/>
        </w:numPr>
        <w:autoSpaceDE w:val="0"/>
        <w:autoSpaceDN w:val="0"/>
        <w:adjustRightInd w:val="0"/>
        <w:spacing w:before="360" w:after="240" w:line="260" w:lineRule="exact"/>
        <w:ind w:left="426" w:hanging="426"/>
        <w:jc w:val="both"/>
        <w:rPr>
          <w:rFonts w:cs="Arial"/>
          <w:szCs w:val="20"/>
          <w:lang w:val="sl-SI"/>
        </w:rPr>
      </w:pPr>
      <w:r w:rsidRPr="00E92340">
        <w:rPr>
          <w:rFonts w:cs="Arial"/>
          <w:szCs w:val="20"/>
          <w:lang w:val="sl-SI"/>
        </w:rPr>
        <w:t xml:space="preserve">PODATKI IN PREDPISI ZA PRIPRAVO </w:t>
      </w:r>
      <w:r w:rsidR="0078258D" w:rsidRPr="00E92340">
        <w:rPr>
          <w:rFonts w:cs="Arial"/>
          <w:szCs w:val="20"/>
          <w:lang w:val="sl-SI"/>
        </w:rPr>
        <w:t>DPN</w:t>
      </w:r>
    </w:p>
    <w:p w14:paraId="43307C5D" w14:textId="2D747F71" w:rsidR="0018382F" w:rsidRPr="00E92340" w:rsidRDefault="004163D1" w:rsidP="00DF3E36">
      <w:pPr>
        <w:pStyle w:val="Odstavekseznama"/>
        <w:numPr>
          <w:ilvl w:val="0"/>
          <w:numId w:val="4"/>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E92340">
        <w:rPr>
          <w:rFonts w:cs="Arial"/>
          <w:szCs w:val="20"/>
          <w:lang w:val="sl-SI"/>
        </w:rPr>
        <w:t>P</w:t>
      </w:r>
      <w:r w:rsidR="0018382F" w:rsidRPr="00E92340">
        <w:rPr>
          <w:rFonts w:cs="Arial"/>
          <w:szCs w:val="20"/>
          <w:lang w:val="sl-SI"/>
        </w:rPr>
        <w:t xml:space="preserve">odatki </w:t>
      </w:r>
      <w:r w:rsidR="0078258D" w:rsidRPr="00E92340">
        <w:rPr>
          <w:rFonts w:cs="Arial"/>
          <w:szCs w:val="20"/>
          <w:lang w:val="sl-SI"/>
        </w:rPr>
        <w:t>za pripravo D</w:t>
      </w:r>
      <w:r w:rsidR="009312EC" w:rsidRPr="00E92340">
        <w:rPr>
          <w:rFonts w:cs="Arial"/>
          <w:szCs w:val="20"/>
          <w:lang w:val="sl-SI"/>
        </w:rPr>
        <w:t xml:space="preserve">PN </w:t>
      </w:r>
      <w:r w:rsidRPr="00E92340">
        <w:rPr>
          <w:rFonts w:cs="Arial"/>
          <w:szCs w:val="20"/>
          <w:lang w:val="sl-SI"/>
        </w:rPr>
        <w:t xml:space="preserve">se nahajajo </w:t>
      </w:r>
      <w:r w:rsidR="0018382F" w:rsidRPr="00E92340">
        <w:rPr>
          <w:rFonts w:cs="Arial"/>
          <w:szCs w:val="20"/>
          <w:lang w:val="sl-SI"/>
        </w:rPr>
        <w:t>na naslednjih spletnih straneh:</w:t>
      </w:r>
    </w:p>
    <w:p w14:paraId="1F9C267A" w14:textId="1579D562" w:rsidR="001415C5" w:rsidRPr="00E92340" w:rsidRDefault="001415C5" w:rsidP="001415C5">
      <w:pPr>
        <w:autoSpaceDE w:val="0"/>
        <w:autoSpaceDN w:val="0"/>
        <w:adjustRightInd w:val="0"/>
        <w:spacing w:line="260" w:lineRule="exact"/>
        <w:ind w:left="426"/>
        <w:jc w:val="both"/>
        <w:rPr>
          <w:rFonts w:cs="Arial"/>
          <w:szCs w:val="20"/>
          <w:lang w:val="sl-SI"/>
        </w:rPr>
      </w:pPr>
      <w:r w:rsidRPr="00E92340">
        <w:rPr>
          <w:rFonts w:cs="Arial"/>
          <w:szCs w:val="20"/>
          <w:lang w:val="sl-SI"/>
        </w:rPr>
        <w:t xml:space="preserve">a) </w:t>
      </w:r>
      <w:r w:rsidR="00CD482F" w:rsidRPr="00E92340">
        <w:rPr>
          <w:rStyle w:val="Hiperpovezava"/>
          <w:rFonts w:cs="Arial"/>
          <w:color w:val="auto"/>
          <w:szCs w:val="20"/>
          <w:lang w:val="sl-SI"/>
        </w:rPr>
        <w:t>https://rkg.gov.si/vstop/</w:t>
      </w:r>
      <w:r w:rsidR="00CD482F" w:rsidRPr="00E92340">
        <w:rPr>
          <w:rFonts w:cs="Arial"/>
          <w:szCs w:val="20"/>
          <w:lang w:val="sl-SI"/>
        </w:rPr>
        <w:t>:</w:t>
      </w:r>
    </w:p>
    <w:p w14:paraId="7599D518" w14:textId="67636673" w:rsidR="001415C5" w:rsidRPr="00E92340" w:rsidRDefault="000830EC" w:rsidP="007741F7">
      <w:pPr>
        <w:pStyle w:val="Odstavekseznama"/>
        <w:numPr>
          <w:ilvl w:val="0"/>
          <w:numId w:val="5"/>
        </w:numPr>
        <w:autoSpaceDE w:val="0"/>
        <w:autoSpaceDN w:val="0"/>
        <w:adjustRightInd w:val="0"/>
        <w:spacing w:line="260" w:lineRule="exact"/>
        <w:ind w:left="709" w:hanging="284"/>
        <w:jc w:val="both"/>
        <w:rPr>
          <w:rFonts w:cs="Arial"/>
          <w:szCs w:val="20"/>
          <w:lang w:val="sl-SI"/>
        </w:rPr>
      </w:pPr>
      <w:r w:rsidRPr="00E92340">
        <w:rPr>
          <w:rFonts w:cs="Arial"/>
          <w:szCs w:val="20"/>
          <w:lang w:val="sl-SI"/>
        </w:rPr>
        <w:t>evidenca dejanske rabe</w:t>
      </w:r>
      <w:r w:rsidR="008C2BF3" w:rsidRPr="00E92340">
        <w:rPr>
          <w:rFonts w:cs="Arial"/>
          <w:szCs w:val="20"/>
          <w:lang w:val="sl-SI"/>
        </w:rPr>
        <w:t xml:space="preserve"> kmetijskih in gozdnih zemljišč</w:t>
      </w:r>
      <w:r w:rsidRPr="00E92340">
        <w:rPr>
          <w:rFonts w:cs="Arial"/>
          <w:szCs w:val="20"/>
          <w:lang w:val="sl-SI"/>
        </w:rPr>
        <w:t xml:space="preserve"> (RABA) in </w:t>
      </w:r>
    </w:p>
    <w:p w14:paraId="361FE729" w14:textId="55145951" w:rsidR="000830EC" w:rsidRPr="00E92340" w:rsidRDefault="000830EC" w:rsidP="00DF3E36">
      <w:pPr>
        <w:pStyle w:val="Odstavekseznama"/>
        <w:numPr>
          <w:ilvl w:val="0"/>
          <w:numId w:val="5"/>
        </w:numPr>
        <w:autoSpaceDE w:val="0"/>
        <w:autoSpaceDN w:val="0"/>
        <w:adjustRightInd w:val="0"/>
        <w:spacing w:after="60" w:line="260" w:lineRule="exact"/>
        <w:ind w:left="709" w:hanging="283"/>
        <w:jc w:val="both"/>
        <w:rPr>
          <w:rFonts w:cs="Arial"/>
          <w:szCs w:val="20"/>
          <w:lang w:val="sl-SI"/>
        </w:rPr>
      </w:pPr>
      <w:r w:rsidRPr="00E92340">
        <w:rPr>
          <w:rFonts w:cs="Arial"/>
          <w:szCs w:val="20"/>
          <w:lang w:val="sl-SI"/>
        </w:rPr>
        <w:t>grafične enote rabe kmetijskih gospodarstev (GERK);</w:t>
      </w:r>
    </w:p>
    <w:p w14:paraId="00F3CE8A" w14:textId="57726407" w:rsidR="000830EC" w:rsidRPr="00E92340" w:rsidRDefault="001415C5" w:rsidP="00322716">
      <w:pPr>
        <w:autoSpaceDE w:val="0"/>
        <w:autoSpaceDN w:val="0"/>
        <w:adjustRightInd w:val="0"/>
        <w:spacing w:after="120" w:line="260" w:lineRule="exact"/>
        <w:ind w:left="425"/>
        <w:jc w:val="both"/>
        <w:rPr>
          <w:rFonts w:cs="Arial"/>
          <w:szCs w:val="20"/>
          <w:lang w:val="sl-SI"/>
        </w:rPr>
      </w:pPr>
      <w:r w:rsidRPr="00E92340">
        <w:rPr>
          <w:rFonts w:cs="Arial"/>
          <w:szCs w:val="20"/>
          <w:lang w:val="sl-SI"/>
        </w:rPr>
        <w:t xml:space="preserve">b) </w:t>
      </w:r>
      <w:r w:rsidR="000830EC" w:rsidRPr="00E92340">
        <w:rPr>
          <w:rStyle w:val="Hiperpovezava"/>
          <w:rFonts w:cs="Arial"/>
          <w:color w:val="auto"/>
          <w:szCs w:val="20"/>
          <w:lang w:val="sl-SI"/>
        </w:rPr>
        <w:t>http://e-prostor.gov.si</w:t>
      </w:r>
      <w:r w:rsidR="000830EC" w:rsidRPr="00E92340">
        <w:rPr>
          <w:rFonts w:cs="Arial"/>
          <w:szCs w:val="20"/>
          <w:lang w:val="sl-SI"/>
        </w:rPr>
        <w:t xml:space="preserve"> (boniteta zemljišča, ki se vodi v zemljiškem katastru).</w:t>
      </w:r>
    </w:p>
    <w:p w14:paraId="28026DC7" w14:textId="13D86A16" w:rsidR="004163D1" w:rsidRPr="00E92340" w:rsidRDefault="004163D1" w:rsidP="00DF3E36">
      <w:pPr>
        <w:pStyle w:val="Odstavekseznama"/>
        <w:numPr>
          <w:ilvl w:val="0"/>
          <w:numId w:val="4"/>
        </w:numPr>
        <w:tabs>
          <w:tab w:val="clear" w:pos="6598"/>
          <w:tab w:val="num" w:pos="426"/>
        </w:tabs>
        <w:autoSpaceDE w:val="0"/>
        <w:autoSpaceDN w:val="0"/>
        <w:adjustRightInd w:val="0"/>
        <w:spacing w:before="120" w:line="260" w:lineRule="exact"/>
        <w:ind w:left="425" w:hanging="425"/>
        <w:jc w:val="both"/>
        <w:rPr>
          <w:rFonts w:cs="Arial"/>
          <w:szCs w:val="20"/>
          <w:lang w:val="sl-SI"/>
        </w:rPr>
      </w:pPr>
      <w:r w:rsidRPr="00E92340">
        <w:rPr>
          <w:rFonts w:cs="Arial"/>
          <w:szCs w:val="20"/>
          <w:lang w:val="sl-SI"/>
        </w:rPr>
        <w:t>Predpisi:</w:t>
      </w:r>
    </w:p>
    <w:p w14:paraId="7A1507C8" w14:textId="25253D71" w:rsidR="004163D1" w:rsidRPr="00E92340" w:rsidRDefault="00F861E2" w:rsidP="007741F7">
      <w:pPr>
        <w:pStyle w:val="Odstavekseznama"/>
        <w:numPr>
          <w:ilvl w:val="0"/>
          <w:numId w:val="5"/>
        </w:numPr>
        <w:autoSpaceDE w:val="0"/>
        <w:autoSpaceDN w:val="0"/>
        <w:adjustRightInd w:val="0"/>
        <w:spacing w:line="260" w:lineRule="exact"/>
        <w:ind w:left="709" w:hanging="283"/>
        <w:jc w:val="both"/>
        <w:rPr>
          <w:rFonts w:cs="Arial"/>
          <w:szCs w:val="20"/>
          <w:lang w:val="sl-SI"/>
        </w:rPr>
      </w:pPr>
      <w:r w:rsidRPr="00E92340">
        <w:rPr>
          <w:lang w:val="sl-SI"/>
        </w:rPr>
        <w:t>Zakon o kmetijskih zemljiščih</w:t>
      </w:r>
      <w:r w:rsidRPr="00E92340">
        <w:rPr>
          <w:rFonts w:cs="Arial"/>
          <w:szCs w:val="20"/>
          <w:lang w:val="sl-SI"/>
        </w:rPr>
        <w:t xml:space="preserve"> (Uradni list RS, št. 71/11 – uradno prečiščeno besedilo, 58/12, 27/16, 27/17 – ZKme-1D</w:t>
      </w:r>
      <w:r w:rsidR="00AD79A8" w:rsidRPr="00E92340">
        <w:rPr>
          <w:rFonts w:cs="Arial"/>
          <w:szCs w:val="20"/>
          <w:lang w:val="sl-SI"/>
        </w:rPr>
        <w:t>,</w:t>
      </w:r>
      <w:r w:rsidRPr="00E92340">
        <w:rPr>
          <w:rFonts w:cs="Arial"/>
          <w:szCs w:val="20"/>
          <w:lang w:val="sl-SI"/>
        </w:rPr>
        <w:t xml:space="preserve"> 79/17</w:t>
      </w:r>
      <w:r w:rsidR="00AD79A8" w:rsidRPr="00E92340">
        <w:rPr>
          <w:rFonts w:cs="Arial"/>
          <w:szCs w:val="20"/>
          <w:lang w:val="sl-SI"/>
        </w:rPr>
        <w:t xml:space="preserve"> in 44/22</w:t>
      </w:r>
      <w:r w:rsidRPr="00E92340">
        <w:rPr>
          <w:rFonts w:cs="Arial"/>
          <w:szCs w:val="20"/>
          <w:lang w:val="sl-SI"/>
        </w:rPr>
        <w:t>),</w:t>
      </w:r>
    </w:p>
    <w:p w14:paraId="38E8C603" w14:textId="7EE636B1" w:rsidR="00002059" w:rsidRPr="00E92340" w:rsidRDefault="00002059" w:rsidP="007741F7">
      <w:pPr>
        <w:pStyle w:val="Odstavekseznama"/>
        <w:numPr>
          <w:ilvl w:val="0"/>
          <w:numId w:val="5"/>
        </w:numPr>
        <w:autoSpaceDE w:val="0"/>
        <w:autoSpaceDN w:val="0"/>
        <w:adjustRightInd w:val="0"/>
        <w:spacing w:line="260" w:lineRule="exact"/>
        <w:ind w:left="709" w:hanging="283"/>
        <w:jc w:val="both"/>
        <w:rPr>
          <w:rFonts w:cs="Arial"/>
          <w:szCs w:val="20"/>
          <w:lang w:val="sl-SI"/>
        </w:rPr>
      </w:pPr>
      <w:r w:rsidRPr="00E92340">
        <w:rPr>
          <w:lang w:val="sl-SI"/>
        </w:rPr>
        <w:t>Uredba o območjih za kmetijstvo in pridelavo hrane, ki so strateškega pomena za Republiko Slovenijo</w:t>
      </w:r>
      <w:r w:rsidRPr="00E92340">
        <w:rPr>
          <w:rFonts w:cs="Arial"/>
          <w:szCs w:val="20"/>
          <w:lang w:val="sl-SI"/>
        </w:rPr>
        <w:t xml:space="preserve"> (Uradni list RS, št. 71/16),</w:t>
      </w:r>
    </w:p>
    <w:p w14:paraId="449E21F7" w14:textId="0B724F74" w:rsidR="006A2F01" w:rsidRPr="00E92340" w:rsidRDefault="00002059" w:rsidP="007741F7">
      <w:pPr>
        <w:pStyle w:val="Odstavekseznama"/>
        <w:numPr>
          <w:ilvl w:val="0"/>
          <w:numId w:val="5"/>
        </w:numPr>
        <w:autoSpaceDE w:val="0"/>
        <w:autoSpaceDN w:val="0"/>
        <w:adjustRightInd w:val="0"/>
        <w:spacing w:line="260" w:lineRule="exact"/>
        <w:ind w:left="709" w:hanging="284"/>
        <w:jc w:val="both"/>
        <w:rPr>
          <w:rFonts w:cs="Arial"/>
          <w:szCs w:val="20"/>
          <w:lang w:val="sl-SI"/>
        </w:rPr>
      </w:pPr>
      <w:r w:rsidRPr="00E92340">
        <w:rPr>
          <w:lang w:val="sl-SI"/>
        </w:rPr>
        <w:t>Zakon</w:t>
      </w:r>
      <w:r w:rsidR="00F861E2" w:rsidRPr="00E92340">
        <w:rPr>
          <w:lang w:val="sl-SI"/>
        </w:rPr>
        <w:t xml:space="preserve"> o urejanju prostora</w:t>
      </w:r>
      <w:r w:rsidR="00F861E2" w:rsidRPr="00E92340">
        <w:rPr>
          <w:rFonts w:cs="Arial"/>
          <w:szCs w:val="20"/>
          <w:lang w:val="sl-SI"/>
        </w:rPr>
        <w:t xml:space="preserve"> (Uradni list RS, št. </w:t>
      </w:r>
      <w:r w:rsidR="00BA5317" w:rsidRPr="00E92340">
        <w:rPr>
          <w:rFonts w:cs="Arial"/>
          <w:szCs w:val="20"/>
          <w:lang w:val="sl-SI"/>
        </w:rPr>
        <w:t>199</w:t>
      </w:r>
      <w:r w:rsidR="00F861E2" w:rsidRPr="00E92340">
        <w:rPr>
          <w:rFonts w:cs="Arial"/>
          <w:szCs w:val="20"/>
          <w:lang w:val="sl-SI"/>
        </w:rPr>
        <w:t>/</w:t>
      </w:r>
      <w:r w:rsidR="00BA5317" w:rsidRPr="00E92340">
        <w:rPr>
          <w:rFonts w:cs="Arial"/>
          <w:szCs w:val="20"/>
          <w:lang w:val="sl-SI"/>
        </w:rPr>
        <w:t>21</w:t>
      </w:r>
      <w:r w:rsidR="00F861E2" w:rsidRPr="00E92340">
        <w:rPr>
          <w:rFonts w:cs="Arial"/>
          <w:szCs w:val="20"/>
          <w:lang w:val="sl-SI"/>
        </w:rPr>
        <w:t>)</w:t>
      </w:r>
      <w:r w:rsidR="006A2F01" w:rsidRPr="00E92340">
        <w:rPr>
          <w:rFonts w:cs="Arial"/>
          <w:szCs w:val="20"/>
          <w:lang w:val="sl-SI"/>
        </w:rPr>
        <w:t>,</w:t>
      </w:r>
    </w:p>
    <w:p w14:paraId="63026406" w14:textId="2CF2E9B2" w:rsidR="00F861E2" w:rsidRPr="00E92340" w:rsidRDefault="006A2F01" w:rsidP="00322716">
      <w:pPr>
        <w:pStyle w:val="Odstavekseznama"/>
        <w:numPr>
          <w:ilvl w:val="0"/>
          <w:numId w:val="5"/>
        </w:numPr>
        <w:autoSpaceDE w:val="0"/>
        <w:autoSpaceDN w:val="0"/>
        <w:adjustRightInd w:val="0"/>
        <w:spacing w:after="120" w:line="260" w:lineRule="exact"/>
        <w:ind w:left="709" w:hanging="284"/>
        <w:jc w:val="both"/>
        <w:rPr>
          <w:lang w:val="sl-SI"/>
        </w:rPr>
      </w:pPr>
      <w:r w:rsidRPr="00E92340">
        <w:rPr>
          <w:lang w:val="sl-SI"/>
        </w:rPr>
        <w:t xml:space="preserve">Zakon o kmetijstvu (Uradni list RS, št. </w:t>
      </w:r>
      <w:hyperlink r:id="rId8" w:tgtFrame="_blank" w:tooltip="Zakon o kmetijstvu (ZKme-1)" w:history="1">
        <w:r w:rsidRPr="00E92340">
          <w:rPr>
            <w:lang w:val="sl-SI"/>
          </w:rPr>
          <w:t>45/08</w:t>
        </w:r>
      </w:hyperlink>
      <w:r w:rsidRPr="00E92340">
        <w:rPr>
          <w:lang w:val="sl-SI"/>
        </w:rPr>
        <w:t xml:space="preserve">, </w:t>
      </w:r>
      <w:hyperlink r:id="rId9" w:tgtFrame="_blank" w:tooltip="Zakon o spremembah in dopolnitvah Zakona o kmetijstvu" w:history="1">
        <w:r w:rsidRPr="00E92340">
          <w:rPr>
            <w:lang w:val="sl-SI"/>
          </w:rPr>
          <w:t>57/12</w:t>
        </w:r>
      </w:hyperlink>
      <w:r w:rsidRPr="00E92340">
        <w:rPr>
          <w:lang w:val="sl-SI"/>
        </w:rPr>
        <w:t xml:space="preserve">, </w:t>
      </w:r>
      <w:hyperlink r:id="rId10" w:tgtFrame="_blank" w:tooltip="Zakon o spremembah in dopolnitvah določenih zakonov na področju varne hrane, veterinarstva in varstva rastlin" w:history="1">
        <w:r w:rsidRPr="00E92340">
          <w:rPr>
            <w:lang w:val="sl-SI"/>
          </w:rPr>
          <w:t>90/12</w:t>
        </w:r>
      </w:hyperlink>
      <w:r w:rsidRPr="00E92340">
        <w:rPr>
          <w:lang w:val="sl-SI"/>
        </w:rPr>
        <w:t xml:space="preserve"> – ZdZPVHVVR, </w:t>
      </w:r>
      <w:hyperlink r:id="rId11" w:tgtFrame="_blank" w:tooltip="Zakon o spremembah in dopolnitvah Zakona o kmetijstvu" w:history="1">
        <w:r w:rsidRPr="00E92340">
          <w:rPr>
            <w:lang w:val="sl-SI"/>
          </w:rPr>
          <w:t>26/14</w:t>
        </w:r>
      </w:hyperlink>
      <w:r w:rsidRPr="00E92340">
        <w:rPr>
          <w:lang w:val="sl-SI"/>
        </w:rPr>
        <w:t xml:space="preserve">, </w:t>
      </w:r>
      <w:hyperlink r:id="rId12" w:tgtFrame="_blank" w:tooltip="Zakon o spremembi Zakona o kmetijstvu" w:history="1">
        <w:r w:rsidRPr="00E92340">
          <w:rPr>
            <w:lang w:val="sl-SI"/>
          </w:rPr>
          <w:t>32/15</w:t>
        </w:r>
      </w:hyperlink>
      <w:r w:rsidRPr="00E92340">
        <w:rPr>
          <w:lang w:val="sl-SI"/>
        </w:rPr>
        <w:t xml:space="preserve">, </w:t>
      </w:r>
      <w:hyperlink r:id="rId13" w:tgtFrame="_blank" w:tooltip="Zakon o spremembah in dopolnitvah Zakona o kmetijstvu" w:history="1">
        <w:r w:rsidRPr="00E92340">
          <w:rPr>
            <w:lang w:val="sl-SI"/>
          </w:rPr>
          <w:t>27/17</w:t>
        </w:r>
      </w:hyperlink>
      <w:r w:rsidRPr="00E92340">
        <w:rPr>
          <w:lang w:val="sl-SI"/>
        </w:rPr>
        <w:t xml:space="preserve">, </w:t>
      </w:r>
      <w:hyperlink r:id="rId14" w:tgtFrame="_blank" w:tooltip="Zakon o spremembah in dopolnitvah Zakona o kmetijstvu" w:history="1">
        <w:r w:rsidRPr="00E92340">
          <w:rPr>
            <w:lang w:val="sl-SI"/>
          </w:rPr>
          <w:t>22/18</w:t>
        </w:r>
      </w:hyperlink>
      <w:r w:rsidRPr="00E92340">
        <w:rPr>
          <w:lang w:val="sl-SI"/>
        </w:rPr>
        <w:t xml:space="preserve">, </w:t>
      </w:r>
      <w:hyperlink r:id="rId15" w:tgtFrame="_blank" w:tooltip="Odločba o delni razveljavitvi tretjega odstavka 61.f člena Zakona o kmetijstvu" w:history="1">
        <w:r w:rsidRPr="00E92340">
          <w:rPr>
            <w:lang w:val="sl-SI"/>
          </w:rPr>
          <w:t>86/21</w:t>
        </w:r>
      </w:hyperlink>
      <w:r w:rsidRPr="00E92340">
        <w:rPr>
          <w:lang w:val="sl-SI"/>
        </w:rPr>
        <w:t xml:space="preserve"> – odl. US, </w:t>
      </w:r>
      <w:hyperlink r:id="rId16" w:tgtFrame="_blank" w:tooltip="Zakon o spremembah in dopolnitvah Zakona o kmetijstvu" w:history="1">
        <w:r w:rsidRPr="00E92340">
          <w:rPr>
            <w:lang w:val="sl-SI"/>
          </w:rPr>
          <w:t>123/21</w:t>
        </w:r>
      </w:hyperlink>
      <w:r w:rsidRPr="00E92340">
        <w:rPr>
          <w:lang w:val="sl-SI"/>
        </w:rPr>
        <w:t xml:space="preserve"> in </w:t>
      </w:r>
      <w:hyperlink r:id="rId17" w:tgtFrame="_blank" w:tooltip="Zakon o spremembah in dopolnitvah Zakona o kmetijstvu" w:history="1">
        <w:r w:rsidRPr="00E92340">
          <w:rPr>
            <w:lang w:val="sl-SI"/>
          </w:rPr>
          <w:t>44/22</w:t>
        </w:r>
      </w:hyperlink>
      <w:r w:rsidRPr="00E92340">
        <w:rPr>
          <w:lang w:val="sl-SI"/>
        </w:rPr>
        <w:t>)</w:t>
      </w:r>
      <w:r w:rsidR="0019284C" w:rsidRPr="00E92340">
        <w:rPr>
          <w:lang w:val="sl-SI"/>
        </w:rPr>
        <w:t>.</w:t>
      </w:r>
    </w:p>
    <w:p w14:paraId="7CAC4E3E" w14:textId="289EFBD7" w:rsidR="00FF39FC" w:rsidRPr="00E92340" w:rsidRDefault="00AD79A8" w:rsidP="00732935">
      <w:pPr>
        <w:spacing w:before="120" w:after="120" w:line="260" w:lineRule="exact"/>
        <w:jc w:val="both"/>
        <w:rPr>
          <w:rFonts w:cs="Arial"/>
          <w:szCs w:val="20"/>
          <w:lang w:val="sl-SI"/>
        </w:rPr>
      </w:pPr>
      <w:r w:rsidRPr="00E92340">
        <w:rPr>
          <w:rFonts w:cs="Arial"/>
          <w:szCs w:val="20"/>
          <w:lang w:val="sl-SI"/>
        </w:rPr>
        <w:t>S</w:t>
      </w:r>
      <w:r w:rsidR="000830EC" w:rsidRPr="00E92340">
        <w:rPr>
          <w:rFonts w:cs="Arial"/>
          <w:szCs w:val="20"/>
          <w:lang w:val="sl-SI"/>
        </w:rPr>
        <w:t xml:space="preserve">mernice </w:t>
      </w:r>
      <w:r w:rsidR="000830EC" w:rsidRPr="00E92340">
        <w:rPr>
          <w:rFonts w:cs="Arial"/>
          <w:color w:val="000000"/>
          <w:szCs w:val="20"/>
          <w:lang w:val="sl-SI" w:eastAsia="sl-SI"/>
        </w:rPr>
        <w:t xml:space="preserve">bo ministrstvo upoštevalo pri </w:t>
      </w:r>
      <w:r w:rsidR="00C472CB" w:rsidRPr="00E92340">
        <w:rPr>
          <w:rFonts w:cs="Arial"/>
          <w:color w:val="000000"/>
          <w:szCs w:val="20"/>
          <w:lang w:val="sl-SI" w:eastAsia="sl-SI"/>
        </w:rPr>
        <w:t xml:space="preserve">pripravi dokumentov v postopku priprave in sprejema </w:t>
      </w:r>
      <w:r w:rsidR="0078258D" w:rsidRPr="00E92340">
        <w:rPr>
          <w:rFonts w:cs="Arial"/>
          <w:color w:val="000000"/>
          <w:szCs w:val="20"/>
          <w:lang w:val="sl-SI" w:eastAsia="sl-SI"/>
        </w:rPr>
        <w:t>D</w:t>
      </w:r>
      <w:r w:rsidR="009152DF" w:rsidRPr="00E92340">
        <w:rPr>
          <w:rFonts w:cs="Arial"/>
          <w:color w:val="000000"/>
          <w:szCs w:val="20"/>
          <w:lang w:val="sl-SI" w:eastAsia="sl-SI"/>
        </w:rPr>
        <w:t>PN</w:t>
      </w:r>
      <w:r w:rsidR="000830EC" w:rsidRPr="00E92340">
        <w:rPr>
          <w:rFonts w:cs="Arial"/>
          <w:color w:val="000000"/>
          <w:szCs w:val="20"/>
          <w:lang w:val="sl-SI" w:eastAsia="sl-SI"/>
        </w:rPr>
        <w:t>.</w:t>
      </w:r>
      <w:r w:rsidR="00732935" w:rsidRPr="00E92340">
        <w:rPr>
          <w:rFonts w:cs="Arial"/>
          <w:szCs w:val="20"/>
          <w:lang w:val="sl-SI"/>
        </w:rPr>
        <w:t xml:space="preserve"> </w:t>
      </w:r>
    </w:p>
    <w:p w14:paraId="7942AD29" w14:textId="77777777" w:rsidR="00FF39FC" w:rsidRPr="00E92340" w:rsidRDefault="00FF39FC" w:rsidP="007071FE">
      <w:pPr>
        <w:spacing w:line="260" w:lineRule="exact"/>
        <w:jc w:val="both"/>
        <w:rPr>
          <w:rFonts w:cs="Arial"/>
          <w:szCs w:val="20"/>
          <w:lang w:val="sl-SI"/>
        </w:rPr>
      </w:pPr>
    </w:p>
    <w:sectPr w:rsidR="00FF39FC" w:rsidRPr="00E92340" w:rsidSect="00FF39FC">
      <w:headerReference w:type="even" r:id="rId18"/>
      <w:headerReference w:type="default" r:id="rId19"/>
      <w:footerReference w:type="even" r:id="rId20"/>
      <w:footerReference w:type="default" r:id="rId21"/>
      <w:headerReference w:type="first" r:id="rId22"/>
      <w:pgSz w:w="11900" w:h="16840" w:code="9"/>
      <w:pgMar w:top="1701" w:right="1701" w:bottom="1134"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0A66" w14:textId="77777777" w:rsidR="003D343E" w:rsidRDefault="003D343E">
      <w:r>
        <w:separator/>
      </w:r>
    </w:p>
    <w:p w14:paraId="51ACCFE9" w14:textId="77777777" w:rsidR="003D343E" w:rsidRDefault="003D343E"/>
  </w:endnote>
  <w:endnote w:type="continuationSeparator" w:id="0">
    <w:p w14:paraId="39975BC5" w14:textId="77777777" w:rsidR="003D343E" w:rsidRDefault="003D343E">
      <w:r>
        <w:continuationSeparator/>
      </w:r>
    </w:p>
    <w:p w14:paraId="7EA87033" w14:textId="77777777" w:rsidR="003D343E" w:rsidRDefault="003D3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EBD84" w14:textId="77777777" w:rsidR="005B750C" w:rsidRDefault="005B750C">
    <w:pPr>
      <w:pStyle w:val="Noga"/>
    </w:pPr>
  </w:p>
  <w:p w14:paraId="1F9631A2" w14:textId="77777777" w:rsidR="00707D5E" w:rsidRDefault="00707D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6641" w14:textId="5C6C8A5D" w:rsidR="00D973E4" w:rsidRDefault="00F838A0" w:rsidP="005B750C">
    <w:pPr>
      <w:pStyle w:val="Noga"/>
      <w:jc w:val="center"/>
    </w:pPr>
    <w:r>
      <w:fldChar w:fldCharType="begin"/>
    </w:r>
    <w:r>
      <w:instrText xml:space="preserve"> PAGE   \* MERGEFORMAT </w:instrText>
    </w:r>
    <w:r>
      <w:fldChar w:fldCharType="separate"/>
    </w:r>
    <w:r w:rsidR="00FB5143">
      <w:rPr>
        <w:noProof/>
      </w:rPr>
      <w:t>6</w:t>
    </w:r>
    <w:r>
      <w:fldChar w:fldCharType="end"/>
    </w:r>
    <w:r>
      <w:t>/</w:t>
    </w:r>
    <w:r w:rsidR="0063699F">
      <w:rPr>
        <w:noProof/>
      </w:rPr>
      <w:fldChar w:fldCharType="begin"/>
    </w:r>
    <w:r w:rsidR="0063699F">
      <w:rPr>
        <w:noProof/>
      </w:rPr>
      <w:instrText xml:space="preserve"> NUMPAGES   \* MERGEFORMAT </w:instrText>
    </w:r>
    <w:r w:rsidR="0063699F">
      <w:rPr>
        <w:noProof/>
      </w:rPr>
      <w:fldChar w:fldCharType="separate"/>
    </w:r>
    <w:r w:rsidR="00FB5143">
      <w:rPr>
        <w:noProof/>
      </w:rPr>
      <w:t>6</w:t>
    </w:r>
    <w:r w:rsidR="0063699F">
      <w:rPr>
        <w:noProof/>
      </w:rPr>
      <w:fldChar w:fldCharType="end"/>
    </w:r>
  </w:p>
  <w:p w14:paraId="1A5B8A8E" w14:textId="77777777" w:rsidR="00D973E4" w:rsidRDefault="00D973E4">
    <w:pPr>
      <w:pStyle w:val="Noga"/>
    </w:pPr>
  </w:p>
  <w:p w14:paraId="4788D34C" w14:textId="77777777" w:rsidR="00707D5E" w:rsidRDefault="00707D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97BEC" w14:textId="77777777" w:rsidR="003D343E" w:rsidRDefault="003D343E">
      <w:r>
        <w:separator/>
      </w:r>
    </w:p>
    <w:p w14:paraId="5BA3EFF0" w14:textId="77777777" w:rsidR="003D343E" w:rsidRDefault="003D343E"/>
  </w:footnote>
  <w:footnote w:type="continuationSeparator" w:id="0">
    <w:p w14:paraId="09CDD1A1" w14:textId="77777777" w:rsidR="003D343E" w:rsidRDefault="003D343E">
      <w:r>
        <w:continuationSeparator/>
      </w:r>
    </w:p>
    <w:p w14:paraId="37EFBDD1" w14:textId="77777777" w:rsidR="003D343E" w:rsidRDefault="003D34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71F09" w14:textId="77777777" w:rsidR="005B750C" w:rsidRDefault="005B750C">
    <w:pPr>
      <w:pStyle w:val="Glava"/>
    </w:pPr>
  </w:p>
  <w:p w14:paraId="419CB0BC" w14:textId="77777777" w:rsidR="00707D5E" w:rsidRDefault="00707D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70A2" w14:textId="77777777" w:rsidR="00B92F91" w:rsidRPr="00110CBD" w:rsidRDefault="00B92F91" w:rsidP="007D75CF">
    <w:pPr>
      <w:pStyle w:val="Glava"/>
      <w:spacing w:line="240" w:lineRule="exact"/>
      <w:rPr>
        <w:rFonts w:ascii="Republika" w:hAnsi="Republika"/>
        <w:sz w:val="16"/>
      </w:rPr>
    </w:pPr>
  </w:p>
  <w:p w14:paraId="26C96220" w14:textId="77777777" w:rsidR="00707D5E" w:rsidRDefault="00707D5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B92F91" w:rsidRPr="008F3500" w14:paraId="4E3395FC" w14:textId="77777777">
      <w:trPr>
        <w:cantSplit/>
        <w:trHeight w:hRule="exact" w:val="847"/>
      </w:trPr>
      <w:tc>
        <w:tcPr>
          <w:tcW w:w="567" w:type="dxa"/>
        </w:tcPr>
        <w:p w14:paraId="41BD9A34" w14:textId="77777777" w:rsidR="00B92F91" w:rsidRDefault="00B92F91"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21D19E13" w14:textId="77777777" w:rsidR="00B92F91" w:rsidRPr="006D42D9" w:rsidRDefault="00B92F91" w:rsidP="006D42D9">
          <w:pPr>
            <w:rPr>
              <w:rFonts w:ascii="Republika" w:hAnsi="Republika"/>
              <w:sz w:val="60"/>
              <w:szCs w:val="60"/>
              <w:lang w:val="sl-SI"/>
            </w:rPr>
          </w:pPr>
        </w:p>
        <w:p w14:paraId="01AA08F0" w14:textId="77777777" w:rsidR="00B92F91" w:rsidRPr="006D42D9" w:rsidRDefault="00B92F91" w:rsidP="006D42D9">
          <w:pPr>
            <w:rPr>
              <w:rFonts w:ascii="Republika" w:hAnsi="Republika"/>
              <w:sz w:val="60"/>
              <w:szCs w:val="60"/>
              <w:lang w:val="sl-SI"/>
            </w:rPr>
          </w:pPr>
        </w:p>
        <w:p w14:paraId="73257DFB" w14:textId="77777777" w:rsidR="00B92F91" w:rsidRPr="006D42D9" w:rsidRDefault="00B92F91" w:rsidP="006D42D9">
          <w:pPr>
            <w:rPr>
              <w:rFonts w:ascii="Republika" w:hAnsi="Republika"/>
              <w:sz w:val="60"/>
              <w:szCs w:val="60"/>
              <w:lang w:val="sl-SI"/>
            </w:rPr>
          </w:pPr>
        </w:p>
        <w:p w14:paraId="005EF921" w14:textId="77777777" w:rsidR="00B92F91" w:rsidRPr="006D42D9" w:rsidRDefault="00B92F91" w:rsidP="006D42D9">
          <w:pPr>
            <w:rPr>
              <w:rFonts w:ascii="Republika" w:hAnsi="Republika"/>
              <w:sz w:val="60"/>
              <w:szCs w:val="60"/>
              <w:lang w:val="sl-SI"/>
            </w:rPr>
          </w:pPr>
        </w:p>
        <w:p w14:paraId="56881811" w14:textId="77777777" w:rsidR="00B92F91" w:rsidRPr="006D42D9" w:rsidRDefault="00B92F91" w:rsidP="006D42D9">
          <w:pPr>
            <w:rPr>
              <w:rFonts w:ascii="Republika" w:hAnsi="Republika"/>
              <w:sz w:val="60"/>
              <w:szCs w:val="60"/>
              <w:lang w:val="sl-SI"/>
            </w:rPr>
          </w:pPr>
        </w:p>
        <w:p w14:paraId="3E101D0B" w14:textId="77777777" w:rsidR="00B92F91" w:rsidRPr="006D42D9" w:rsidRDefault="00B92F91" w:rsidP="006D42D9">
          <w:pPr>
            <w:rPr>
              <w:rFonts w:ascii="Republika" w:hAnsi="Republika"/>
              <w:sz w:val="60"/>
              <w:szCs w:val="60"/>
              <w:lang w:val="sl-SI"/>
            </w:rPr>
          </w:pPr>
        </w:p>
        <w:p w14:paraId="0B370132" w14:textId="77777777" w:rsidR="00B92F91" w:rsidRPr="006D42D9" w:rsidRDefault="00B92F91" w:rsidP="006D42D9">
          <w:pPr>
            <w:rPr>
              <w:rFonts w:ascii="Republika" w:hAnsi="Republika"/>
              <w:sz w:val="60"/>
              <w:szCs w:val="60"/>
              <w:lang w:val="sl-SI"/>
            </w:rPr>
          </w:pPr>
        </w:p>
        <w:p w14:paraId="5835989B" w14:textId="77777777" w:rsidR="00B92F91" w:rsidRPr="006D42D9" w:rsidRDefault="00B92F91" w:rsidP="006D42D9">
          <w:pPr>
            <w:rPr>
              <w:rFonts w:ascii="Republika" w:hAnsi="Republika"/>
              <w:sz w:val="60"/>
              <w:szCs w:val="60"/>
              <w:lang w:val="sl-SI"/>
            </w:rPr>
          </w:pPr>
        </w:p>
        <w:p w14:paraId="1B2C4A0D" w14:textId="77777777" w:rsidR="00B92F91" w:rsidRPr="006D42D9" w:rsidRDefault="00B92F91" w:rsidP="006D42D9">
          <w:pPr>
            <w:rPr>
              <w:rFonts w:ascii="Republika" w:hAnsi="Republika"/>
              <w:sz w:val="60"/>
              <w:szCs w:val="60"/>
              <w:lang w:val="sl-SI"/>
            </w:rPr>
          </w:pPr>
        </w:p>
        <w:p w14:paraId="0D21A31A" w14:textId="77777777" w:rsidR="00B92F91" w:rsidRPr="006D42D9" w:rsidRDefault="00B92F91" w:rsidP="006D42D9">
          <w:pPr>
            <w:rPr>
              <w:rFonts w:ascii="Republika" w:hAnsi="Republika"/>
              <w:sz w:val="60"/>
              <w:szCs w:val="60"/>
              <w:lang w:val="sl-SI"/>
            </w:rPr>
          </w:pPr>
        </w:p>
        <w:p w14:paraId="5E7ACFC5" w14:textId="77777777" w:rsidR="00B92F91" w:rsidRPr="006D42D9" w:rsidRDefault="00B92F91" w:rsidP="006D42D9">
          <w:pPr>
            <w:rPr>
              <w:rFonts w:ascii="Republika" w:hAnsi="Republika"/>
              <w:sz w:val="60"/>
              <w:szCs w:val="60"/>
              <w:lang w:val="sl-SI"/>
            </w:rPr>
          </w:pPr>
        </w:p>
        <w:p w14:paraId="2881A2AB" w14:textId="77777777" w:rsidR="00B92F91" w:rsidRPr="006D42D9" w:rsidRDefault="00B92F91" w:rsidP="006D42D9">
          <w:pPr>
            <w:rPr>
              <w:rFonts w:ascii="Republika" w:hAnsi="Republika"/>
              <w:sz w:val="60"/>
              <w:szCs w:val="60"/>
              <w:lang w:val="sl-SI"/>
            </w:rPr>
          </w:pPr>
        </w:p>
        <w:p w14:paraId="104A3565" w14:textId="77777777" w:rsidR="00B92F91" w:rsidRPr="006D42D9" w:rsidRDefault="00B92F91" w:rsidP="006D42D9">
          <w:pPr>
            <w:rPr>
              <w:rFonts w:ascii="Republika" w:hAnsi="Republika"/>
              <w:sz w:val="60"/>
              <w:szCs w:val="60"/>
              <w:lang w:val="sl-SI"/>
            </w:rPr>
          </w:pPr>
        </w:p>
        <w:p w14:paraId="09EF0ACF" w14:textId="77777777" w:rsidR="00B92F91" w:rsidRPr="006D42D9" w:rsidRDefault="00B92F91" w:rsidP="006D42D9">
          <w:pPr>
            <w:rPr>
              <w:rFonts w:ascii="Republika" w:hAnsi="Republika"/>
              <w:sz w:val="60"/>
              <w:szCs w:val="60"/>
              <w:lang w:val="sl-SI"/>
            </w:rPr>
          </w:pPr>
        </w:p>
        <w:p w14:paraId="327E53A2" w14:textId="77777777" w:rsidR="00B92F91" w:rsidRPr="006D42D9" w:rsidRDefault="00B92F91" w:rsidP="006D42D9">
          <w:pPr>
            <w:rPr>
              <w:rFonts w:ascii="Republika" w:hAnsi="Republika"/>
              <w:sz w:val="60"/>
              <w:szCs w:val="60"/>
              <w:lang w:val="sl-SI"/>
            </w:rPr>
          </w:pPr>
        </w:p>
        <w:p w14:paraId="335B3CAD" w14:textId="77777777" w:rsidR="00B92F91" w:rsidRPr="006D42D9" w:rsidRDefault="00B92F91" w:rsidP="006D42D9">
          <w:pPr>
            <w:rPr>
              <w:rFonts w:ascii="Republika" w:hAnsi="Republika"/>
              <w:sz w:val="60"/>
              <w:szCs w:val="60"/>
              <w:lang w:val="sl-SI"/>
            </w:rPr>
          </w:pPr>
        </w:p>
      </w:tc>
    </w:tr>
  </w:tbl>
  <w:p w14:paraId="2C0DB5EC" w14:textId="3DD0500C" w:rsidR="00B92F91" w:rsidRPr="008F3500" w:rsidRDefault="00B92F91" w:rsidP="00924E3C">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508DC41" w14:textId="77777777" w:rsidR="00B92F91" w:rsidRPr="00FD6861" w:rsidRDefault="0003013A" w:rsidP="0003013A">
    <w:pPr>
      <w:pStyle w:val="Glava"/>
      <w:tabs>
        <w:tab w:val="clear" w:pos="4320"/>
        <w:tab w:val="clear" w:pos="8640"/>
        <w:tab w:val="left" w:pos="5112"/>
      </w:tabs>
      <w:spacing w:after="120" w:line="240" w:lineRule="exact"/>
      <w:rPr>
        <w:rFonts w:ascii="Republika" w:hAnsi="Republika"/>
        <w:b/>
        <w:caps/>
        <w:lang w:val="sl-SI"/>
      </w:rPr>
    </w:pPr>
    <w:r w:rsidRPr="00FD6861">
      <w:rPr>
        <w:rFonts w:ascii="Republika" w:hAnsi="Republika"/>
        <w:b/>
        <w:caps/>
        <w:lang w:val="sl-SI"/>
      </w:rPr>
      <w:t xml:space="preserve">Ministrstvo za kmetijstvo, </w:t>
    </w:r>
    <w:r w:rsidR="00DF5480" w:rsidRPr="00FD6861">
      <w:rPr>
        <w:rFonts w:ascii="Republika" w:hAnsi="Republika"/>
        <w:b/>
        <w:caps/>
        <w:lang w:val="sl-SI"/>
      </w:rPr>
      <w:br/>
    </w:r>
    <w:r w:rsidRPr="00FD6861">
      <w:rPr>
        <w:rFonts w:ascii="Republika" w:hAnsi="Republika"/>
        <w:b/>
        <w:caps/>
        <w:lang w:val="sl-SI"/>
      </w:rPr>
      <w:t>gozdarstvo in prehrano</w:t>
    </w:r>
  </w:p>
  <w:p w14:paraId="5FF661F5" w14:textId="77777777" w:rsidR="00B92F91" w:rsidRPr="008F3500" w:rsidRDefault="00B350F3" w:rsidP="00924E3C">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Dunajska cesta 22, </w:t>
    </w:r>
    <w:r w:rsidR="0003013A">
      <w:rPr>
        <w:rFonts w:cs="Arial"/>
        <w:sz w:val="16"/>
        <w:lang w:val="sl-SI"/>
      </w:rPr>
      <w:t>1000 Ljubljana</w:t>
    </w:r>
    <w:r w:rsidR="00B92F91" w:rsidRPr="008F3500">
      <w:rPr>
        <w:rFonts w:cs="Arial"/>
        <w:sz w:val="16"/>
        <w:lang w:val="sl-SI"/>
      </w:rPr>
      <w:tab/>
      <w:t xml:space="preserve">T: </w:t>
    </w:r>
    <w:r w:rsidR="0003013A">
      <w:rPr>
        <w:rFonts w:cs="Arial"/>
        <w:sz w:val="16"/>
        <w:lang w:val="sl-SI"/>
      </w:rPr>
      <w:t>01 478 90 00</w:t>
    </w:r>
  </w:p>
  <w:p w14:paraId="0A18E4A0" w14:textId="77777777" w:rsidR="00B92F91" w:rsidRPr="008F3500" w:rsidRDefault="00B92F91"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03013A">
      <w:rPr>
        <w:rFonts w:cs="Arial"/>
        <w:sz w:val="16"/>
        <w:lang w:val="sl-SI"/>
      </w:rPr>
      <w:t>01 478 90 21</w:t>
    </w:r>
    <w:r w:rsidRPr="008F3500">
      <w:rPr>
        <w:rFonts w:cs="Arial"/>
        <w:sz w:val="16"/>
        <w:lang w:val="sl-SI"/>
      </w:rPr>
      <w:t xml:space="preserve"> </w:t>
    </w:r>
  </w:p>
  <w:p w14:paraId="780781D3"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13A">
      <w:rPr>
        <w:rFonts w:cs="Arial"/>
        <w:sz w:val="16"/>
        <w:lang w:val="sl-SI"/>
      </w:rPr>
      <w:t>gp.mkgp@gov.si</w:t>
    </w:r>
  </w:p>
  <w:p w14:paraId="530C623A" w14:textId="77777777" w:rsidR="00B92F91" w:rsidRPr="008F3500" w:rsidRDefault="00B92F91"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03013A">
      <w:rPr>
        <w:rFonts w:cs="Arial"/>
        <w:sz w:val="16"/>
        <w:lang w:val="sl-SI"/>
      </w:rPr>
      <w:t>www.mkgp.gov.si</w:t>
    </w:r>
  </w:p>
  <w:p w14:paraId="1D213E8A" w14:textId="77777777" w:rsidR="00B92F91" w:rsidRPr="008F3500" w:rsidRDefault="00B92F9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9BD"/>
    <w:multiLevelType w:val="hybridMultilevel"/>
    <w:tmpl w:val="FEFEDA80"/>
    <w:lvl w:ilvl="0" w:tplc="0E123FA0">
      <w:start w:val="1"/>
      <w:numFmt w:val="upperRoman"/>
      <w:pStyle w:val="Naslov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A47D19"/>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0F654F4F"/>
    <w:multiLevelType w:val="hybridMultilevel"/>
    <w:tmpl w:val="D05871D4"/>
    <w:lvl w:ilvl="0" w:tplc="443E65FC">
      <w:start w:val="1"/>
      <w:numFmt w:val="lowerLetter"/>
      <w:pStyle w:val="rkovnatokazaodstavkom"/>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1ECF34B2"/>
    <w:multiLevelType w:val="hybridMultilevel"/>
    <w:tmpl w:val="BBC02FA6"/>
    <w:lvl w:ilvl="0" w:tplc="0424000F">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4" w15:restartNumberingAfterBreak="0">
    <w:nsid w:val="211D7EC7"/>
    <w:multiLevelType w:val="hybridMultilevel"/>
    <w:tmpl w:val="1CA2FC66"/>
    <w:lvl w:ilvl="0" w:tplc="0424000F">
      <w:start w:val="1"/>
      <w:numFmt w:val="decimal"/>
      <w:lvlText w:val="%1."/>
      <w:lvlJc w:val="left"/>
      <w:pPr>
        <w:tabs>
          <w:tab w:val="num" w:pos="644"/>
        </w:tabs>
        <w:ind w:left="644"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2DED0FD8"/>
    <w:multiLevelType w:val="hybridMultilevel"/>
    <w:tmpl w:val="BAA24992"/>
    <w:lvl w:ilvl="0" w:tplc="5622C73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15:restartNumberingAfterBreak="0">
    <w:nsid w:val="318B6111"/>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32994E4B"/>
    <w:multiLevelType w:val="hybridMultilevel"/>
    <w:tmpl w:val="31D63288"/>
    <w:lvl w:ilvl="0" w:tplc="21E48AB8">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8" w15:restartNumberingAfterBreak="0">
    <w:nsid w:val="3E5746DA"/>
    <w:multiLevelType w:val="hybridMultilevel"/>
    <w:tmpl w:val="0E063868"/>
    <w:lvl w:ilvl="0" w:tplc="D56621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7C1757"/>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6A4B1D9F"/>
    <w:multiLevelType w:val="hybridMultilevel"/>
    <w:tmpl w:val="C1EAC65E"/>
    <w:lvl w:ilvl="0" w:tplc="0424000F">
      <w:start w:val="1"/>
      <w:numFmt w:val="decimal"/>
      <w:lvlText w:val="%1."/>
      <w:lvlJc w:val="left"/>
      <w:pPr>
        <w:tabs>
          <w:tab w:val="num" w:pos="6598"/>
        </w:tabs>
        <w:ind w:left="6598" w:hanging="360"/>
      </w:pPr>
    </w:lvl>
    <w:lvl w:ilvl="1" w:tplc="4BD0FF50">
      <w:start w:val="3"/>
      <w:numFmt w:val="bullet"/>
      <w:lvlText w:val="-"/>
      <w:lvlJc w:val="left"/>
      <w:pPr>
        <w:ind w:left="1440" w:hanging="360"/>
      </w:pPr>
      <w:rPr>
        <w:rFonts w:ascii="Arial" w:eastAsia="Times New Roman" w:hAnsi="Aria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15:restartNumberingAfterBreak="0">
    <w:nsid w:val="6A870AC5"/>
    <w:multiLevelType w:val="hybridMultilevel"/>
    <w:tmpl w:val="09F8B8C4"/>
    <w:lvl w:ilvl="0" w:tplc="BE22CB74">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2"/>
  </w:num>
  <w:num w:numId="4">
    <w:abstractNumId w:val="9"/>
  </w:num>
  <w:num w:numId="5">
    <w:abstractNumId w:val="7"/>
  </w:num>
  <w:num w:numId="6">
    <w:abstractNumId w:val="10"/>
  </w:num>
  <w:num w:numId="7">
    <w:abstractNumId w:val="6"/>
  </w:num>
  <w:num w:numId="8">
    <w:abstractNumId w:val="1"/>
  </w:num>
  <w:num w:numId="9">
    <w:abstractNumId w:val="0"/>
  </w:num>
  <w:num w:numId="10">
    <w:abstractNumId w:val="8"/>
  </w:num>
  <w:num w:numId="11">
    <w:abstractNumId w:val="5"/>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89B"/>
    <w:rsid w:val="00002059"/>
    <w:rsid w:val="000041B3"/>
    <w:rsid w:val="00021830"/>
    <w:rsid w:val="00023A88"/>
    <w:rsid w:val="00027000"/>
    <w:rsid w:val="0003013A"/>
    <w:rsid w:val="00032D53"/>
    <w:rsid w:val="0003598A"/>
    <w:rsid w:val="000503A9"/>
    <w:rsid w:val="00052ACC"/>
    <w:rsid w:val="00060D90"/>
    <w:rsid w:val="00062838"/>
    <w:rsid w:val="00062ADC"/>
    <w:rsid w:val="00064A70"/>
    <w:rsid w:val="00065236"/>
    <w:rsid w:val="00076588"/>
    <w:rsid w:val="000817D2"/>
    <w:rsid w:val="000830EC"/>
    <w:rsid w:val="0009559F"/>
    <w:rsid w:val="0009766B"/>
    <w:rsid w:val="000A7238"/>
    <w:rsid w:val="000C0120"/>
    <w:rsid w:val="000C1FC5"/>
    <w:rsid w:val="000C528D"/>
    <w:rsid w:val="000C5CB8"/>
    <w:rsid w:val="000D0E66"/>
    <w:rsid w:val="000D40EF"/>
    <w:rsid w:val="000E489A"/>
    <w:rsid w:val="000F4CD3"/>
    <w:rsid w:val="000F6BE2"/>
    <w:rsid w:val="00100560"/>
    <w:rsid w:val="00102243"/>
    <w:rsid w:val="00103A48"/>
    <w:rsid w:val="00104C6B"/>
    <w:rsid w:val="00115BC8"/>
    <w:rsid w:val="001178B0"/>
    <w:rsid w:val="00120708"/>
    <w:rsid w:val="00125BF8"/>
    <w:rsid w:val="00131371"/>
    <w:rsid w:val="001334DE"/>
    <w:rsid w:val="001357B2"/>
    <w:rsid w:val="001367C5"/>
    <w:rsid w:val="0013750E"/>
    <w:rsid w:val="0014049E"/>
    <w:rsid w:val="001415C5"/>
    <w:rsid w:val="00143711"/>
    <w:rsid w:val="0014568D"/>
    <w:rsid w:val="0015054F"/>
    <w:rsid w:val="001532D8"/>
    <w:rsid w:val="001555AC"/>
    <w:rsid w:val="0016002D"/>
    <w:rsid w:val="0016379B"/>
    <w:rsid w:val="0016446C"/>
    <w:rsid w:val="001660C0"/>
    <w:rsid w:val="00166228"/>
    <w:rsid w:val="00171659"/>
    <w:rsid w:val="001733A7"/>
    <w:rsid w:val="001733BF"/>
    <w:rsid w:val="00174114"/>
    <w:rsid w:val="00177E72"/>
    <w:rsid w:val="00180647"/>
    <w:rsid w:val="001807C4"/>
    <w:rsid w:val="0018382F"/>
    <w:rsid w:val="00183B78"/>
    <w:rsid w:val="001842FD"/>
    <w:rsid w:val="0019284C"/>
    <w:rsid w:val="00194AA7"/>
    <w:rsid w:val="00197249"/>
    <w:rsid w:val="001A1C12"/>
    <w:rsid w:val="001A3E40"/>
    <w:rsid w:val="001B5FD2"/>
    <w:rsid w:val="001C5660"/>
    <w:rsid w:val="001D2D62"/>
    <w:rsid w:val="001D5733"/>
    <w:rsid w:val="001E064B"/>
    <w:rsid w:val="001E497A"/>
    <w:rsid w:val="001E61DF"/>
    <w:rsid w:val="001E6784"/>
    <w:rsid w:val="001F0F61"/>
    <w:rsid w:val="001F56B0"/>
    <w:rsid w:val="001F5D9D"/>
    <w:rsid w:val="00202A77"/>
    <w:rsid w:val="002037CA"/>
    <w:rsid w:val="0020731A"/>
    <w:rsid w:val="002171E8"/>
    <w:rsid w:val="0022102C"/>
    <w:rsid w:val="0022307D"/>
    <w:rsid w:val="002267B7"/>
    <w:rsid w:val="00236C7E"/>
    <w:rsid w:val="0024011F"/>
    <w:rsid w:val="00243ABA"/>
    <w:rsid w:val="0024525A"/>
    <w:rsid w:val="0025117B"/>
    <w:rsid w:val="0025511D"/>
    <w:rsid w:val="00255A49"/>
    <w:rsid w:val="00257692"/>
    <w:rsid w:val="00257B3C"/>
    <w:rsid w:val="002623EB"/>
    <w:rsid w:val="00264819"/>
    <w:rsid w:val="0026698E"/>
    <w:rsid w:val="00271CE5"/>
    <w:rsid w:val="00282020"/>
    <w:rsid w:val="00283D60"/>
    <w:rsid w:val="00290B9E"/>
    <w:rsid w:val="002A246B"/>
    <w:rsid w:val="002B45BF"/>
    <w:rsid w:val="002B49C5"/>
    <w:rsid w:val="002C01EF"/>
    <w:rsid w:val="002C1737"/>
    <w:rsid w:val="002D379A"/>
    <w:rsid w:val="002D5997"/>
    <w:rsid w:val="002E033B"/>
    <w:rsid w:val="002E2D98"/>
    <w:rsid w:val="002E470B"/>
    <w:rsid w:val="002E7B25"/>
    <w:rsid w:val="002E7EE1"/>
    <w:rsid w:val="002F35AB"/>
    <w:rsid w:val="002F376A"/>
    <w:rsid w:val="002F5A9F"/>
    <w:rsid w:val="003027FE"/>
    <w:rsid w:val="00302A6A"/>
    <w:rsid w:val="003041F4"/>
    <w:rsid w:val="00307CF0"/>
    <w:rsid w:val="003115F9"/>
    <w:rsid w:val="0032169B"/>
    <w:rsid w:val="00322716"/>
    <w:rsid w:val="0032458C"/>
    <w:rsid w:val="0032502C"/>
    <w:rsid w:val="0033656E"/>
    <w:rsid w:val="00344D6C"/>
    <w:rsid w:val="0035527B"/>
    <w:rsid w:val="00360262"/>
    <w:rsid w:val="00360FDD"/>
    <w:rsid w:val="003634B6"/>
    <w:rsid w:val="003636BF"/>
    <w:rsid w:val="00364603"/>
    <w:rsid w:val="00366D3E"/>
    <w:rsid w:val="003730F9"/>
    <w:rsid w:val="0037479F"/>
    <w:rsid w:val="0037794D"/>
    <w:rsid w:val="00382D3B"/>
    <w:rsid w:val="0038400F"/>
    <w:rsid w:val="003845B4"/>
    <w:rsid w:val="00386325"/>
    <w:rsid w:val="003863C1"/>
    <w:rsid w:val="00387B1A"/>
    <w:rsid w:val="00390181"/>
    <w:rsid w:val="00395D06"/>
    <w:rsid w:val="003A2CD8"/>
    <w:rsid w:val="003A2CE1"/>
    <w:rsid w:val="003A37FD"/>
    <w:rsid w:val="003A64D1"/>
    <w:rsid w:val="003A7151"/>
    <w:rsid w:val="003B2CCE"/>
    <w:rsid w:val="003B6861"/>
    <w:rsid w:val="003C49E9"/>
    <w:rsid w:val="003C7D13"/>
    <w:rsid w:val="003D1330"/>
    <w:rsid w:val="003D343E"/>
    <w:rsid w:val="003D4D7E"/>
    <w:rsid w:val="003E1C74"/>
    <w:rsid w:val="003F1CF5"/>
    <w:rsid w:val="003F7AA7"/>
    <w:rsid w:val="00400DBD"/>
    <w:rsid w:val="004163D1"/>
    <w:rsid w:val="00420541"/>
    <w:rsid w:val="00423E09"/>
    <w:rsid w:val="004269BA"/>
    <w:rsid w:val="00426C3C"/>
    <w:rsid w:val="00430EA9"/>
    <w:rsid w:val="00446FD0"/>
    <w:rsid w:val="00454A16"/>
    <w:rsid w:val="004564E8"/>
    <w:rsid w:val="00456FAF"/>
    <w:rsid w:val="00461B8D"/>
    <w:rsid w:val="00470E03"/>
    <w:rsid w:val="00471925"/>
    <w:rsid w:val="0047326A"/>
    <w:rsid w:val="0047427B"/>
    <w:rsid w:val="00476732"/>
    <w:rsid w:val="00481AA6"/>
    <w:rsid w:val="004907B6"/>
    <w:rsid w:val="0049192E"/>
    <w:rsid w:val="0049634A"/>
    <w:rsid w:val="004978B4"/>
    <w:rsid w:val="004A2800"/>
    <w:rsid w:val="004B1C42"/>
    <w:rsid w:val="004B5908"/>
    <w:rsid w:val="004B6121"/>
    <w:rsid w:val="004B781D"/>
    <w:rsid w:val="004C4E4C"/>
    <w:rsid w:val="004C68FD"/>
    <w:rsid w:val="004D441C"/>
    <w:rsid w:val="004E03AD"/>
    <w:rsid w:val="004E2FBC"/>
    <w:rsid w:val="004E5ED0"/>
    <w:rsid w:val="004E64B5"/>
    <w:rsid w:val="004F45A3"/>
    <w:rsid w:val="00501B97"/>
    <w:rsid w:val="00502F86"/>
    <w:rsid w:val="0051334C"/>
    <w:rsid w:val="00514DEE"/>
    <w:rsid w:val="005212CE"/>
    <w:rsid w:val="00526246"/>
    <w:rsid w:val="005405E1"/>
    <w:rsid w:val="00546AC8"/>
    <w:rsid w:val="00551F38"/>
    <w:rsid w:val="00554800"/>
    <w:rsid w:val="00565232"/>
    <w:rsid w:val="00565FA6"/>
    <w:rsid w:val="00567106"/>
    <w:rsid w:val="005675B7"/>
    <w:rsid w:val="005677E8"/>
    <w:rsid w:val="00570AA7"/>
    <w:rsid w:val="00570BE5"/>
    <w:rsid w:val="00573CD8"/>
    <w:rsid w:val="005819E2"/>
    <w:rsid w:val="00586188"/>
    <w:rsid w:val="005863E0"/>
    <w:rsid w:val="005947C1"/>
    <w:rsid w:val="00595016"/>
    <w:rsid w:val="00595E10"/>
    <w:rsid w:val="0059631B"/>
    <w:rsid w:val="005B750C"/>
    <w:rsid w:val="005C137D"/>
    <w:rsid w:val="005C746E"/>
    <w:rsid w:val="005C7B3F"/>
    <w:rsid w:val="005D1E52"/>
    <w:rsid w:val="005E1D3C"/>
    <w:rsid w:val="005F40AD"/>
    <w:rsid w:val="005F67B9"/>
    <w:rsid w:val="00607D55"/>
    <w:rsid w:val="006114C6"/>
    <w:rsid w:val="00616B59"/>
    <w:rsid w:val="00632253"/>
    <w:rsid w:val="0063699F"/>
    <w:rsid w:val="00642714"/>
    <w:rsid w:val="006455CE"/>
    <w:rsid w:val="00645614"/>
    <w:rsid w:val="0064733D"/>
    <w:rsid w:val="00652D67"/>
    <w:rsid w:val="006561AC"/>
    <w:rsid w:val="0066055A"/>
    <w:rsid w:val="0066536E"/>
    <w:rsid w:val="006701B0"/>
    <w:rsid w:val="00675283"/>
    <w:rsid w:val="0067549A"/>
    <w:rsid w:val="0068741F"/>
    <w:rsid w:val="006925AB"/>
    <w:rsid w:val="006A1BA5"/>
    <w:rsid w:val="006A2F01"/>
    <w:rsid w:val="006B09D4"/>
    <w:rsid w:val="006B2F7B"/>
    <w:rsid w:val="006C02B6"/>
    <w:rsid w:val="006C5F7E"/>
    <w:rsid w:val="006C7BF7"/>
    <w:rsid w:val="006D2B61"/>
    <w:rsid w:val="006D42D9"/>
    <w:rsid w:val="006D5A5A"/>
    <w:rsid w:val="006E599D"/>
    <w:rsid w:val="006F37C2"/>
    <w:rsid w:val="006F6A94"/>
    <w:rsid w:val="007030D4"/>
    <w:rsid w:val="00705332"/>
    <w:rsid w:val="0070533B"/>
    <w:rsid w:val="00705528"/>
    <w:rsid w:val="007071FE"/>
    <w:rsid w:val="0070762D"/>
    <w:rsid w:val="00707D5E"/>
    <w:rsid w:val="00711313"/>
    <w:rsid w:val="00715CED"/>
    <w:rsid w:val="00716BDE"/>
    <w:rsid w:val="00720D50"/>
    <w:rsid w:val="00727AAB"/>
    <w:rsid w:val="00730243"/>
    <w:rsid w:val="007324B7"/>
    <w:rsid w:val="00732935"/>
    <w:rsid w:val="00733017"/>
    <w:rsid w:val="0073365D"/>
    <w:rsid w:val="00734AD4"/>
    <w:rsid w:val="00737A2C"/>
    <w:rsid w:val="007408FA"/>
    <w:rsid w:val="00750299"/>
    <w:rsid w:val="00750AED"/>
    <w:rsid w:val="00754469"/>
    <w:rsid w:val="00762E5D"/>
    <w:rsid w:val="00765438"/>
    <w:rsid w:val="00765F60"/>
    <w:rsid w:val="00766552"/>
    <w:rsid w:val="00766D22"/>
    <w:rsid w:val="007741F7"/>
    <w:rsid w:val="0078258D"/>
    <w:rsid w:val="00782BC9"/>
    <w:rsid w:val="00782E9B"/>
    <w:rsid w:val="00783310"/>
    <w:rsid w:val="00783731"/>
    <w:rsid w:val="00792DE5"/>
    <w:rsid w:val="007A1F27"/>
    <w:rsid w:val="007A2739"/>
    <w:rsid w:val="007A4A6D"/>
    <w:rsid w:val="007A5DED"/>
    <w:rsid w:val="007A7673"/>
    <w:rsid w:val="007B1C07"/>
    <w:rsid w:val="007C2C03"/>
    <w:rsid w:val="007C5F99"/>
    <w:rsid w:val="007D07F6"/>
    <w:rsid w:val="007D181E"/>
    <w:rsid w:val="007D1A74"/>
    <w:rsid w:val="007D1BCF"/>
    <w:rsid w:val="007D3A9E"/>
    <w:rsid w:val="007D75CF"/>
    <w:rsid w:val="007E1F0D"/>
    <w:rsid w:val="007E48E3"/>
    <w:rsid w:val="007E6DC5"/>
    <w:rsid w:val="007F23B6"/>
    <w:rsid w:val="007F41E8"/>
    <w:rsid w:val="0080277D"/>
    <w:rsid w:val="00803D55"/>
    <w:rsid w:val="00817442"/>
    <w:rsid w:val="00820EED"/>
    <w:rsid w:val="00827093"/>
    <w:rsid w:val="00830326"/>
    <w:rsid w:val="00835ECD"/>
    <w:rsid w:val="00840965"/>
    <w:rsid w:val="00841E29"/>
    <w:rsid w:val="00845926"/>
    <w:rsid w:val="0085240F"/>
    <w:rsid w:val="00860CF4"/>
    <w:rsid w:val="00861A0F"/>
    <w:rsid w:val="00870372"/>
    <w:rsid w:val="008703C1"/>
    <w:rsid w:val="00871643"/>
    <w:rsid w:val="00874166"/>
    <w:rsid w:val="008746FD"/>
    <w:rsid w:val="00874B7B"/>
    <w:rsid w:val="00874E27"/>
    <w:rsid w:val="00876150"/>
    <w:rsid w:val="0088043C"/>
    <w:rsid w:val="00880A6A"/>
    <w:rsid w:val="00882660"/>
    <w:rsid w:val="00885F10"/>
    <w:rsid w:val="008869D6"/>
    <w:rsid w:val="008906C9"/>
    <w:rsid w:val="0089261C"/>
    <w:rsid w:val="0089278E"/>
    <w:rsid w:val="008A6766"/>
    <w:rsid w:val="008B04EE"/>
    <w:rsid w:val="008B6A27"/>
    <w:rsid w:val="008C2BF3"/>
    <w:rsid w:val="008C4A31"/>
    <w:rsid w:val="008C4E20"/>
    <w:rsid w:val="008C5738"/>
    <w:rsid w:val="008D04F0"/>
    <w:rsid w:val="008D1BC5"/>
    <w:rsid w:val="008D4F28"/>
    <w:rsid w:val="008D64EF"/>
    <w:rsid w:val="008E0399"/>
    <w:rsid w:val="008E0680"/>
    <w:rsid w:val="008E0B81"/>
    <w:rsid w:val="008E202D"/>
    <w:rsid w:val="008F09BD"/>
    <w:rsid w:val="008F3500"/>
    <w:rsid w:val="008F48D0"/>
    <w:rsid w:val="008F5099"/>
    <w:rsid w:val="008F50F5"/>
    <w:rsid w:val="008F5A66"/>
    <w:rsid w:val="008F74EE"/>
    <w:rsid w:val="00902F31"/>
    <w:rsid w:val="00903744"/>
    <w:rsid w:val="009152DF"/>
    <w:rsid w:val="0091688E"/>
    <w:rsid w:val="00917AFC"/>
    <w:rsid w:val="00920DAE"/>
    <w:rsid w:val="00922B41"/>
    <w:rsid w:val="00923383"/>
    <w:rsid w:val="00924C0C"/>
    <w:rsid w:val="00924D12"/>
    <w:rsid w:val="00924E3C"/>
    <w:rsid w:val="00927D85"/>
    <w:rsid w:val="009312EC"/>
    <w:rsid w:val="009454B8"/>
    <w:rsid w:val="00951B02"/>
    <w:rsid w:val="00957210"/>
    <w:rsid w:val="00957370"/>
    <w:rsid w:val="009612BB"/>
    <w:rsid w:val="0096168A"/>
    <w:rsid w:val="00977B3E"/>
    <w:rsid w:val="0098110E"/>
    <w:rsid w:val="009828E3"/>
    <w:rsid w:val="00985B86"/>
    <w:rsid w:val="00987F43"/>
    <w:rsid w:val="009A0367"/>
    <w:rsid w:val="009A4E18"/>
    <w:rsid w:val="009B14F6"/>
    <w:rsid w:val="009B46D1"/>
    <w:rsid w:val="009D0EB7"/>
    <w:rsid w:val="009D40E3"/>
    <w:rsid w:val="009E1193"/>
    <w:rsid w:val="00A00C92"/>
    <w:rsid w:val="00A11156"/>
    <w:rsid w:val="00A125C5"/>
    <w:rsid w:val="00A1292A"/>
    <w:rsid w:val="00A13C37"/>
    <w:rsid w:val="00A24136"/>
    <w:rsid w:val="00A3409F"/>
    <w:rsid w:val="00A35A28"/>
    <w:rsid w:val="00A37C9B"/>
    <w:rsid w:val="00A41221"/>
    <w:rsid w:val="00A42855"/>
    <w:rsid w:val="00A5039D"/>
    <w:rsid w:val="00A51448"/>
    <w:rsid w:val="00A533A2"/>
    <w:rsid w:val="00A5557F"/>
    <w:rsid w:val="00A65EE7"/>
    <w:rsid w:val="00A67227"/>
    <w:rsid w:val="00A70133"/>
    <w:rsid w:val="00A70F3D"/>
    <w:rsid w:val="00A7685B"/>
    <w:rsid w:val="00A77D98"/>
    <w:rsid w:val="00A84C44"/>
    <w:rsid w:val="00A84F72"/>
    <w:rsid w:val="00A97A80"/>
    <w:rsid w:val="00AA2484"/>
    <w:rsid w:val="00AA35D6"/>
    <w:rsid w:val="00AA5637"/>
    <w:rsid w:val="00AB4544"/>
    <w:rsid w:val="00AC17D0"/>
    <w:rsid w:val="00AC2F9D"/>
    <w:rsid w:val="00AD521B"/>
    <w:rsid w:val="00AD79A8"/>
    <w:rsid w:val="00AE025A"/>
    <w:rsid w:val="00AF02A3"/>
    <w:rsid w:val="00AF5132"/>
    <w:rsid w:val="00AF7E13"/>
    <w:rsid w:val="00B01240"/>
    <w:rsid w:val="00B03F46"/>
    <w:rsid w:val="00B0663B"/>
    <w:rsid w:val="00B16844"/>
    <w:rsid w:val="00B17141"/>
    <w:rsid w:val="00B31575"/>
    <w:rsid w:val="00B32886"/>
    <w:rsid w:val="00B33018"/>
    <w:rsid w:val="00B34095"/>
    <w:rsid w:val="00B350F3"/>
    <w:rsid w:val="00B437CC"/>
    <w:rsid w:val="00B51D94"/>
    <w:rsid w:val="00B52F3D"/>
    <w:rsid w:val="00B628C9"/>
    <w:rsid w:val="00B6600C"/>
    <w:rsid w:val="00B72784"/>
    <w:rsid w:val="00B728F6"/>
    <w:rsid w:val="00B73D7E"/>
    <w:rsid w:val="00B75047"/>
    <w:rsid w:val="00B7768D"/>
    <w:rsid w:val="00B819A2"/>
    <w:rsid w:val="00B823BC"/>
    <w:rsid w:val="00B82FFB"/>
    <w:rsid w:val="00B84C6E"/>
    <w:rsid w:val="00B8547D"/>
    <w:rsid w:val="00B92F91"/>
    <w:rsid w:val="00B94BAB"/>
    <w:rsid w:val="00B96149"/>
    <w:rsid w:val="00BA39CC"/>
    <w:rsid w:val="00BA5317"/>
    <w:rsid w:val="00BB2F44"/>
    <w:rsid w:val="00BB55D8"/>
    <w:rsid w:val="00BC56D5"/>
    <w:rsid w:val="00BC5959"/>
    <w:rsid w:val="00BD02B1"/>
    <w:rsid w:val="00BD2A3B"/>
    <w:rsid w:val="00BD39F3"/>
    <w:rsid w:val="00BD6477"/>
    <w:rsid w:val="00BE5875"/>
    <w:rsid w:val="00BF2559"/>
    <w:rsid w:val="00BF3627"/>
    <w:rsid w:val="00BF5CB7"/>
    <w:rsid w:val="00BF6773"/>
    <w:rsid w:val="00C0032F"/>
    <w:rsid w:val="00C0158F"/>
    <w:rsid w:val="00C03190"/>
    <w:rsid w:val="00C13B2F"/>
    <w:rsid w:val="00C250D5"/>
    <w:rsid w:val="00C2695F"/>
    <w:rsid w:val="00C440F2"/>
    <w:rsid w:val="00C472CB"/>
    <w:rsid w:val="00C472DE"/>
    <w:rsid w:val="00C52683"/>
    <w:rsid w:val="00C544F4"/>
    <w:rsid w:val="00C57DFA"/>
    <w:rsid w:val="00C60AF7"/>
    <w:rsid w:val="00C62088"/>
    <w:rsid w:val="00C66176"/>
    <w:rsid w:val="00C84D30"/>
    <w:rsid w:val="00C84E92"/>
    <w:rsid w:val="00C851C5"/>
    <w:rsid w:val="00C85546"/>
    <w:rsid w:val="00C90AD8"/>
    <w:rsid w:val="00C92898"/>
    <w:rsid w:val="00CA0460"/>
    <w:rsid w:val="00CA47DB"/>
    <w:rsid w:val="00CA5017"/>
    <w:rsid w:val="00CA791F"/>
    <w:rsid w:val="00CB0543"/>
    <w:rsid w:val="00CB1778"/>
    <w:rsid w:val="00CB3A0A"/>
    <w:rsid w:val="00CB7F7E"/>
    <w:rsid w:val="00CD482F"/>
    <w:rsid w:val="00CE23E8"/>
    <w:rsid w:val="00CE252F"/>
    <w:rsid w:val="00CE5B94"/>
    <w:rsid w:val="00CE7514"/>
    <w:rsid w:val="00CE7A6B"/>
    <w:rsid w:val="00CF13CB"/>
    <w:rsid w:val="00D04605"/>
    <w:rsid w:val="00D060D0"/>
    <w:rsid w:val="00D07816"/>
    <w:rsid w:val="00D14A5D"/>
    <w:rsid w:val="00D15F00"/>
    <w:rsid w:val="00D170FE"/>
    <w:rsid w:val="00D17CF5"/>
    <w:rsid w:val="00D217B1"/>
    <w:rsid w:val="00D221BE"/>
    <w:rsid w:val="00D248DE"/>
    <w:rsid w:val="00D360AB"/>
    <w:rsid w:val="00D36516"/>
    <w:rsid w:val="00D40905"/>
    <w:rsid w:val="00D41108"/>
    <w:rsid w:val="00D464D1"/>
    <w:rsid w:val="00D47D03"/>
    <w:rsid w:val="00D50B9A"/>
    <w:rsid w:val="00D74077"/>
    <w:rsid w:val="00D83742"/>
    <w:rsid w:val="00D8542D"/>
    <w:rsid w:val="00D866C5"/>
    <w:rsid w:val="00D90021"/>
    <w:rsid w:val="00D95D1A"/>
    <w:rsid w:val="00D96AD9"/>
    <w:rsid w:val="00D973E4"/>
    <w:rsid w:val="00DA0C67"/>
    <w:rsid w:val="00DA3476"/>
    <w:rsid w:val="00DB29C6"/>
    <w:rsid w:val="00DB31E2"/>
    <w:rsid w:val="00DB63B5"/>
    <w:rsid w:val="00DC63F4"/>
    <w:rsid w:val="00DC6A71"/>
    <w:rsid w:val="00DC7DA4"/>
    <w:rsid w:val="00DD2766"/>
    <w:rsid w:val="00DD659B"/>
    <w:rsid w:val="00DE2EA2"/>
    <w:rsid w:val="00DE455D"/>
    <w:rsid w:val="00DE5B46"/>
    <w:rsid w:val="00DF134C"/>
    <w:rsid w:val="00DF3E36"/>
    <w:rsid w:val="00DF5480"/>
    <w:rsid w:val="00E03573"/>
    <w:rsid w:val="00E0357D"/>
    <w:rsid w:val="00E037D0"/>
    <w:rsid w:val="00E03DFE"/>
    <w:rsid w:val="00E05475"/>
    <w:rsid w:val="00E11087"/>
    <w:rsid w:val="00E24EC2"/>
    <w:rsid w:val="00E3067E"/>
    <w:rsid w:val="00E3246F"/>
    <w:rsid w:val="00E352F1"/>
    <w:rsid w:val="00E42DA8"/>
    <w:rsid w:val="00E44D14"/>
    <w:rsid w:val="00E45F7E"/>
    <w:rsid w:val="00E4737B"/>
    <w:rsid w:val="00E52B79"/>
    <w:rsid w:val="00E54BC3"/>
    <w:rsid w:val="00E661C7"/>
    <w:rsid w:val="00E67BA2"/>
    <w:rsid w:val="00E72473"/>
    <w:rsid w:val="00E74944"/>
    <w:rsid w:val="00E81F75"/>
    <w:rsid w:val="00E84F8C"/>
    <w:rsid w:val="00E92340"/>
    <w:rsid w:val="00E93BC2"/>
    <w:rsid w:val="00EA1CA0"/>
    <w:rsid w:val="00EB1CBF"/>
    <w:rsid w:val="00EB4BFF"/>
    <w:rsid w:val="00EB550B"/>
    <w:rsid w:val="00EC0A5B"/>
    <w:rsid w:val="00EC1790"/>
    <w:rsid w:val="00EC2497"/>
    <w:rsid w:val="00EC48B6"/>
    <w:rsid w:val="00ED062D"/>
    <w:rsid w:val="00ED5E6F"/>
    <w:rsid w:val="00EE0099"/>
    <w:rsid w:val="00EE0A02"/>
    <w:rsid w:val="00EF52E7"/>
    <w:rsid w:val="00EF775B"/>
    <w:rsid w:val="00F052BF"/>
    <w:rsid w:val="00F05E2A"/>
    <w:rsid w:val="00F240BB"/>
    <w:rsid w:val="00F3094C"/>
    <w:rsid w:val="00F31526"/>
    <w:rsid w:val="00F3485E"/>
    <w:rsid w:val="00F35FBF"/>
    <w:rsid w:val="00F414C2"/>
    <w:rsid w:val="00F46724"/>
    <w:rsid w:val="00F46CE0"/>
    <w:rsid w:val="00F47C4A"/>
    <w:rsid w:val="00F51412"/>
    <w:rsid w:val="00F5415F"/>
    <w:rsid w:val="00F5760A"/>
    <w:rsid w:val="00F57FED"/>
    <w:rsid w:val="00F63AC6"/>
    <w:rsid w:val="00F64801"/>
    <w:rsid w:val="00F834C8"/>
    <w:rsid w:val="00F838A0"/>
    <w:rsid w:val="00F85C8B"/>
    <w:rsid w:val="00F861E2"/>
    <w:rsid w:val="00F903C8"/>
    <w:rsid w:val="00F943BA"/>
    <w:rsid w:val="00F9614E"/>
    <w:rsid w:val="00FA4614"/>
    <w:rsid w:val="00FB1C48"/>
    <w:rsid w:val="00FB5143"/>
    <w:rsid w:val="00FC3068"/>
    <w:rsid w:val="00FD6861"/>
    <w:rsid w:val="00FE49FE"/>
    <w:rsid w:val="00FE78F5"/>
    <w:rsid w:val="00FF39FC"/>
    <w:rsid w:val="00FF62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428299"/>
    </o:shapedefaults>
    <o:shapelayout v:ext="edit">
      <o:idmap v:ext="edit" data="1"/>
    </o:shapelayout>
  </w:shapeDefaults>
  <w:doNotEmbedSmartTags/>
  <w:decimalSymbol w:val=","/>
  <w:listSeparator w:val=";"/>
  <w14:docId w14:val="610ED978"/>
  <w15:docId w15:val="{6D501ECB-B876-4D83-A528-36F3A20A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8258D"/>
    <w:pPr>
      <w:keepNext/>
      <w:numPr>
        <w:numId w:val="9"/>
      </w:numPr>
      <w:spacing w:before="240" w:after="120" w:line="260" w:lineRule="exact"/>
      <w:ind w:left="714" w:hanging="357"/>
      <w:outlineLvl w:val="0"/>
    </w:pPr>
    <w:rPr>
      <w:kern w:val="32"/>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 Znak Znak Znak Znak,Glava1 Znak,Glava1"/>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CharCharCharCharCharZnakZnakCharZnakZnakZnakCharZnakCharCharCharZnakChar1CharCharZnakCharCharZnak">
    <w:name w:val="Znak Char Char Char Char Char Znak Znak Char Znak Znak Znak Char Znak Char Char Char Znak Char1 Char Char Znak Char Char Znak"/>
    <w:basedOn w:val="Navaden"/>
    <w:uiPriority w:val="99"/>
    <w:rsid w:val="000830EC"/>
    <w:pPr>
      <w:spacing w:after="160" w:line="240" w:lineRule="exact"/>
    </w:pPr>
    <w:rPr>
      <w:rFonts w:ascii="Tahoma" w:hAnsi="Tahoma" w:cs="Tahoma"/>
      <w:szCs w:val="20"/>
    </w:rPr>
  </w:style>
  <w:style w:type="character" w:customStyle="1" w:styleId="NogaZnak">
    <w:name w:val="Noga Znak"/>
    <w:link w:val="Noga"/>
    <w:uiPriority w:val="99"/>
    <w:rsid w:val="00D973E4"/>
    <w:rPr>
      <w:rFonts w:ascii="Arial" w:hAnsi="Arial"/>
      <w:szCs w:val="24"/>
      <w:lang w:val="en-US" w:eastAsia="en-US"/>
    </w:rPr>
  </w:style>
  <w:style w:type="paragraph" w:styleId="Besedilooblaka">
    <w:name w:val="Balloon Text"/>
    <w:basedOn w:val="Navaden"/>
    <w:link w:val="BesedilooblakaZnak"/>
    <w:uiPriority w:val="99"/>
    <w:semiHidden/>
    <w:unhideWhenUsed/>
    <w:rsid w:val="002623E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23EB"/>
    <w:rPr>
      <w:rFonts w:ascii="Tahoma" w:hAnsi="Tahoma" w:cs="Tahoma"/>
      <w:sz w:val="16"/>
      <w:szCs w:val="16"/>
      <w:lang w:val="en-US" w:eastAsia="en-US"/>
    </w:rPr>
  </w:style>
  <w:style w:type="paragraph" w:styleId="Odstavekseznama">
    <w:name w:val="List Paragraph"/>
    <w:basedOn w:val="Navaden"/>
    <w:uiPriority w:val="34"/>
    <w:qFormat/>
    <w:rsid w:val="00390181"/>
    <w:pPr>
      <w:ind w:left="708"/>
    </w:pPr>
  </w:style>
  <w:style w:type="paragraph" w:styleId="Sprotnaopomba-besedilo">
    <w:name w:val="footnote text"/>
    <w:basedOn w:val="Navaden"/>
    <w:link w:val="Sprotnaopomba-besediloZnak"/>
    <w:uiPriority w:val="99"/>
    <w:semiHidden/>
    <w:unhideWhenUsed/>
    <w:rsid w:val="00595E10"/>
    <w:pPr>
      <w:spacing w:line="240" w:lineRule="auto"/>
    </w:pPr>
    <w:rPr>
      <w:szCs w:val="20"/>
      <w:lang w:val="sl-SI"/>
    </w:rPr>
  </w:style>
  <w:style w:type="character" w:customStyle="1" w:styleId="Sprotnaopomba-besediloZnak">
    <w:name w:val="Sprotna opomba - besedilo Znak"/>
    <w:link w:val="Sprotnaopomba-besedilo"/>
    <w:uiPriority w:val="99"/>
    <w:semiHidden/>
    <w:rsid w:val="00595E10"/>
    <w:rPr>
      <w:rFonts w:ascii="Arial" w:hAnsi="Arial"/>
      <w:lang w:eastAsia="en-US"/>
    </w:rPr>
  </w:style>
  <w:style w:type="character" w:styleId="Sprotnaopomba-sklic">
    <w:name w:val="footnote reference"/>
    <w:uiPriority w:val="99"/>
    <w:semiHidden/>
    <w:unhideWhenUsed/>
    <w:rsid w:val="00595E10"/>
    <w:rPr>
      <w:vertAlign w:val="superscript"/>
    </w:rPr>
  </w:style>
  <w:style w:type="character" w:styleId="Pripombasklic">
    <w:name w:val="annotation reference"/>
    <w:uiPriority w:val="99"/>
    <w:semiHidden/>
    <w:unhideWhenUsed/>
    <w:rsid w:val="00EE0099"/>
    <w:rPr>
      <w:sz w:val="16"/>
      <w:szCs w:val="16"/>
    </w:rPr>
  </w:style>
  <w:style w:type="paragraph" w:styleId="Pripombabesedilo">
    <w:name w:val="annotation text"/>
    <w:basedOn w:val="Navaden"/>
    <w:link w:val="PripombabesediloZnak"/>
    <w:uiPriority w:val="99"/>
    <w:unhideWhenUsed/>
    <w:rsid w:val="00EE0099"/>
    <w:pPr>
      <w:spacing w:line="240" w:lineRule="auto"/>
    </w:pPr>
    <w:rPr>
      <w:szCs w:val="20"/>
      <w:lang w:val="sl-SI"/>
    </w:rPr>
  </w:style>
  <w:style w:type="character" w:customStyle="1" w:styleId="PripombabesediloZnak">
    <w:name w:val="Pripomba – besedilo Znak"/>
    <w:link w:val="Pripombabesedilo"/>
    <w:uiPriority w:val="99"/>
    <w:rsid w:val="00EE0099"/>
    <w:rPr>
      <w:rFonts w:ascii="Arial" w:hAnsi="Arial"/>
      <w:lang w:eastAsia="en-US"/>
    </w:rPr>
  </w:style>
  <w:style w:type="paragraph" w:customStyle="1" w:styleId="odstavek">
    <w:name w:val="odstavek"/>
    <w:basedOn w:val="Navaden"/>
    <w:rsid w:val="005947C1"/>
    <w:pPr>
      <w:spacing w:before="100" w:beforeAutospacing="1" w:after="100" w:afterAutospacing="1" w:line="240" w:lineRule="auto"/>
    </w:pPr>
    <w:rPr>
      <w:rFonts w:ascii="Times New Roman" w:hAnsi="Times New Roman"/>
      <w:sz w:val="24"/>
      <w:lang w:val="sl-SI" w:eastAsia="sl-SI"/>
    </w:rPr>
  </w:style>
  <w:style w:type="character" w:customStyle="1" w:styleId="fontstyle01">
    <w:name w:val="fontstyle01"/>
    <w:basedOn w:val="Privzetapisavaodstavka"/>
    <w:rsid w:val="001B5FD2"/>
    <w:rPr>
      <w:rFonts w:ascii="Arial" w:hAnsi="Arial" w:cs="Arial" w:hint="default"/>
      <w:b w:val="0"/>
      <w:bCs w:val="0"/>
      <w:i w:val="0"/>
      <w:iCs w:val="0"/>
      <w:color w:val="000000"/>
      <w:sz w:val="22"/>
      <w:szCs w:val="22"/>
    </w:rPr>
  </w:style>
  <w:style w:type="character" w:customStyle="1" w:styleId="NaslovpredpisaZnak">
    <w:name w:val="Naslov_predpisa Znak"/>
    <w:link w:val="Naslovpredpisa"/>
    <w:locked/>
    <w:rsid w:val="00C84D30"/>
    <w:rPr>
      <w:rFonts w:ascii="Arial" w:hAnsi="Arial" w:cs="Arial"/>
      <w:b/>
      <w:sz w:val="22"/>
      <w:szCs w:val="22"/>
    </w:rPr>
  </w:style>
  <w:style w:type="paragraph" w:customStyle="1" w:styleId="Naslovpredpisa">
    <w:name w:val="Naslov_predpisa"/>
    <w:basedOn w:val="Navaden"/>
    <w:link w:val="NaslovpredpisaZnak"/>
    <w:qFormat/>
    <w:rsid w:val="00C84D30"/>
    <w:pPr>
      <w:suppressAutoHyphens/>
      <w:overflowPunct w:val="0"/>
      <w:autoSpaceDE w:val="0"/>
      <w:autoSpaceDN w:val="0"/>
      <w:adjustRightInd w:val="0"/>
      <w:spacing w:line="240" w:lineRule="auto"/>
      <w:jc w:val="center"/>
    </w:pPr>
    <w:rPr>
      <w:rFonts w:cs="Arial"/>
      <w:b/>
      <w:sz w:val="22"/>
      <w:szCs w:val="22"/>
      <w:lang w:val="sl-SI" w:eastAsia="sl-SI"/>
    </w:rPr>
  </w:style>
  <w:style w:type="paragraph" w:styleId="Zadevapripombe">
    <w:name w:val="annotation subject"/>
    <w:basedOn w:val="Pripombabesedilo"/>
    <w:next w:val="Pripombabesedilo"/>
    <w:link w:val="ZadevapripombeZnak"/>
    <w:uiPriority w:val="99"/>
    <w:semiHidden/>
    <w:unhideWhenUsed/>
    <w:rsid w:val="00C472DE"/>
    <w:rPr>
      <w:b/>
      <w:bCs/>
      <w:lang w:val="en-US"/>
    </w:rPr>
  </w:style>
  <w:style w:type="character" w:customStyle="1" w:styleId="ZadevapripombeZnak">
    <w:name w:val="Zadeva pripombe Znak"/>
    <w:basedOn w:val="PripombabesediloZnak"/>
    <w:link w:val="Zadevapripombe"/>
    <w:uiPriority w:val="99"/>
    <w:semiHidden/>
    <w:rsid w:val="00C472DE"/>
    <w:rPr>
      <w:rFonts w:ascii="Arial" w:hAnsi="Arial"/>
      <w:b/>
      <w:bCs/>
      <w:lang w:val="en-US" w:eastAsia="en-US"/>
    </w:rPr>
  </w:style>
  <w:style w:type="paragraph" w:styleId="Revizija">
    <w:name w:val="Revision"/>
    <w:hidden/>
    <w:uiPriority w:val="99"/>
    <w:semiHidden/>
    <w:rsid w:val="00C472DE"/>
    <w:rPr>
      <w:rFonts w:ascii="Arial" w:hAnsi="Arial"/>
      <w:szCs w:val="24"/>
      <w:lang w:val="en-US" w:eastAsia="en-US"/>
    </w:rPr>
  </w:style>
  <w:style w:type="paragraph" w:customStyle="1" w:styleId="odstavek1">
    <w:name w:val="odstavek1"/>
    <w:basedOn w:val="Navaden"/>
    <w:rsid w:val="00840965"/>
    <w:pPr>
      <w:spacing w:before="240" w:line="240" w:lineRule="auto"/>
      <w:ind w:firstLine="1021"/>
      <w:jc w:val="both"/>
    </w:pPr>
    <w:rPr>
      <w:rFonts w:cs="Arial"/>
      <w:sz w:val="22"/>
      <w:szCs w:val="22"/>
      <w:lang w:val="sl-SI" w:eastAsia="sl-SI"/>
    </w:rPr>
  </w:style>
  <w:style w:type="paragraph" w:customStyle="1" w:styleId="alineazaodstavkom1">
    <w:name w:val="alineazaodstavkom1"/>
    <w:basedOn w:val="Navaden"/>
    <w:rsid w:val="00E45F7E"/>
    <w:pPr>
      <w:spacing w:line="240" w:lineRule="auto"/>
      <w:ind w:left="425" w:hanging="425"/>
      <w:jc w:val="both"/>
    </w:pPr>
    <w:rPr>
      <w:rFonts w:cs="Arial"/>
      <w:sz w:val="22"/>
      <w:szCs w:val="22"/>
      <w:lang w:val="sl-SI" w:eastAsia="sl-SI"/>
    </w:rPr>
  </w:style>
  <w:style w:type="paragraph" w:customStyle="1" w:styleId="Alineazaodstavkom">
    <w:name w:val="Alinea za odstavkom"/>
    <w:basedOn w:val="Navaden"/>
    <w:link w:val="AlineazaodstavkomZnak"/>
    <w:qFormat/>
    <w:rsid w:val="00197249"/>
    <w:pPr>
      <w:numPr>
        <w:numId w:val="2"/>
      </w:numPr>
      <w:tabs>
        <w:tab w:val="left" w:pos="540"/>
        <w:tab w:val="left" w:pos="900"/>
      </w:tabs>
      <w:spacing w:line="240" w:lineRule="auto"/>
      <w:jc w:val="both"/>
    </w:pPr>
    <w:rPr>
      <w:sz w:val="22"/>
      <w:szCs w:val="22"/>
      <w:lang w:val="x-none" w:eastAsia="x-none"/>
    </w:rPr>
  </w:style>
  <w:style w:type="character" w:customStyle="1" w:styleId="AlineazaodstavkomZnak">
    <w:name w:val="Alinea za odstavkom Znak"/>
    <w:link w:val="Alineazaodstavkom"/>
    <w:rsid w:val="00197249"/>
    <w:rPr>
      <w:rFonts w:ascii="Arial" w:hAnsi="Arial"/>
      <w:sz w:val="22"/>
      <w:szCs w:val="22"/>
      <w:lang w:val="x-none" w:eastAsia="x-none"/>
    </w:rPr>
  </w:style>
  <w:style w:type="paragraph" w:customStyle="1" w:styleId="Odstavek0">
    <w:name w:val="Odstavek"/>
    <w:basedOn w:val="Navaden"/>
    <w:link w:val="OdstavekZnak"/>
    <w:qFormat/>
    <w:rsid w:val="00197249"/>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197249"/>
    <w:rPr>
      <w:rFonts w:ascii="Arial" w:hAnsi="Arial"/>
      <w:sz w:val="22"/>
      <w:szCs w:val="22"/>
      <w:lang w:val="x-none" w:eastAsia="x-none"/>
    </w:rPr>
  </w:style>
  <w:style w:type="paragraph" w:customStyle="1" w:styleId="rkovnatokazaodstavkom">
    <w:name w:val="Črkovna točka_za odstavkom"/>
    <w:basedOn w:val="Navaden"/>
    <w:link w:val="rkovnatokazaodstavkomZnak"/>
    <w:qFormat/>
    <w:rsid w:val="00D74077"/>
    <w:pPr>
      <w:numPr>
        <w:numId w:val="3"/>
      </w:numPr>
      <w:tabs>
        <w:tab w:val="left" w:pos="426"/>
      </w:tabs>
      <w:overflowPunct w:val="0"/>
      <w:autoSpaceDE w:val="0"/>
      <w:autoSpaceDN w:val="0"/>
      <w:adjustRightInd w:val="0"/>
      <w:spacing w:line="240" w:lineRule="auto"/>
      <w:ind w:left="426" w:hanging="426"/>
      <w:jc w:val="both"/>
      <w:textAlignment w:val="baseline"/>
    </w:pPr>
    <w:rPr>
      <w:sz w:val="22"/>
      <w:szCs w:val="22"/>
      <w:lang w:val="x-none" w:eastAsia="x-none"/>
    </w:rPr>
  </w:style>
  <w:style w:type="character" w:customStyle="1" w:styleId="rkovnatokazaodstavkomZnak">
    <w:name w:val="Črkovna točka_za odstavkom Znak"/>
    <w:link w:val="rkovnatokazaodstavkom"/>
    <w:rsid w:val="00D74077"/>
    <w:rPr>
      <w:rFonts w:ascii="Arial" w:hAnsi="Arial"/>
      <w:sz w:val="22"/>
      <w:szCs w:val="22"/>
      <w:lang w:val="x-none" w:eastAsia="x-none"/>
    </w:rPr>
  </w:style>
  <w:style w:type="paragraph" w:customStyle="1" w:styleId="lennovele">
    <w:name w:val="lennovele"/>
    <w:basedOn w:val="Navaden"/>
    <w:rsid w:val="001660C0"/>
    <w:pPr>
      <w:spacing w:before="100" w:beforeAutospacing="1" w:after="100" w:afterAutospacing="1" w:line="240" w:lineRule="auto"/>
    </w:pPr>
    <w:rPr>
      <w:rFonts w:ascii="Times New Roman" w:hAnsi="Times New Roman"/>
      <w:sz w:val="24"/>
      <w:lang w:val="sl-SI" w:eastAsia="sl-SI"/>
    </w:rPr>
  </w:style>
  <w:style w:type="paragraph" w:customStyle="1" w:styleId="rkovnatokazaodstavkom0">
    <w:name w:val="rkovnatokazaodstavkom"/>
    <w:basedOn w:val="Navaden"/>
    <w:rsid w:val="00715CED"/>
    <w:pPr>
      <w:spacing w:before="100" w:beforeAutospacing="1" w:after="100" w:afterAutospacing="1" w:line="240" w:lineRule="auto"/>
    </w:pPr>
    <w:rPr>
      <w:rFonts w:ascii="Times New Roman" w:hAnsi="Times New Roman"/>
      <w:sz w:val="24"/>
      <w:lang w:val="sl-SI" w:eastAsia="sl-SI"/>
    </w:rPr>
  </w:style>
  <w:style w:type="paragraph" w:customStyle="1" w:styleId="alinejazarkovnotoko">
    <w:name w:val="alinejazarkovnotoko"/>
    <w:basedOn w:val="Navaden"/>
    <w:rsid w:val="00715CED"/>
    <w:pPr>
      <w:spacing w:before="100" w:beforeAutospacing="1" w:after="100" w:afterAutospacing="1" w:line="240" w:lineRule="auto"/>
    </w:pPr>
    <w:rPr>
      <w:rFonts w:ascii="Times New Roman" w:hAnsi="Times New Roman"/>
      <w:sz w:val="24"/>
      <w:lang w:val="sl-SI" w:eastAsia="sl-SI"/>
    </w:rPr>
  </w:style>
  <w:style w:type="paragraph" w:customStyle="1" w:styleId="alineazaodstavkom0">
    <w:name w:val="alineazaodstavkom"/>
    <w:basedOn w:val="Navaden"/>
    <w:rsid w:val="00D41108"/>
    <w:pPr>
      <w:spacing w:before="100" w:beforeAutospacing="1" w:after="100" w:afterAutospacing="1" w:line="240" w:lineRule="auto"/>
    </w:pPr>
    <w:rPr>
      <w:rFonts w:ascii="Times New Roman" w:hAnsi="Times New Roman"/>
      <w:sz w:val="24"/>
      <w:lang w:val="sl-SI" w:eastAsia="sl-SI"/>
    </w:rPr>
  </w:style>
  <w:style w:type="paragraph" w:customStyle="1" w:styleId="ZnakCharCharCharCharCharZnakZnakCharZnakZnakZnakCharZnakCharCharCharZnakChar1CharCharZnakCharChar">
    <w:name w:val="Znak Char Char Char Char Char Znak Znak Char Znak Znak Znak Char Znak Char Char Char Znak Char1 Char Char Znak Char Char"/>
    <w:basedOn w:val="Navaden"/>
    <w:rsid w:val="003D1330"/>
    <w:pPr>
      <w:spacing w:after="160" w:line="240" w:lineRule="exact"/>
    </w:pPr>
    <w:rPr>
      <w:rFonts w:ascii="Tahoma" w:hAnsi="Tahoma" w:cs="Tahoma"/>
      <w:szCs w:val="20"/>
    </w:rPr>
  </w:style>
  <w:style w:type="paragraph" w:styleId="Telobesedila2">
    <w:name w:val="Body Text 2"/>
    <w:basedOn w:val="Navaden"/>
    <w:link w:val="Telobesedila2Znak"/>
    <w:rsid w:val="00B728F6"/>
    <w:pPr>
      <w:spacing w:after="120" w:line="480" w:lineRule="auto"/>
    </w:pPr>
    <w:rPr>
      <w:rFonts w:ascii="Times New Roman" w:hAnsi="Times New Roman"/>
      <w:sz w:val="24"/>
      <w:lang w:val="en-GB"/>
    </w:rPr>
  </w:style>
  <w:style w:type="character" w:customStyle="1" w:styleId="Telobesedila2Znak">
    <w:name w:val="Telo besedila 2 Znak"/>
    <w:basedOn w:val="Privzetapisavaodstavka"/>
    <w:link w:val="Telobesedila2"/>
    <w:rsid w:val="00B728F6"/>
    <w:rPr>
      <w:sz w:val="24"/>
      <w:szCs w:val="24"/>
      <w:lang w:val="en-GB" w:eastAsia="en-US"/>
    </w:rPr>
  </w:style>
  <w:style w:type="paragraph" w:styleId="Naslov">
    <w:name w:val="Title"/>
    <w:basedOn w:val="Navaden"/>
    <w:next w:val="Navaden"/>
    <w:link w:val="NaslovZnak"/>
    <w:uiPriority w:val="10"/>
    <w:qFormat/>
    <w:rsid w:val="0078258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8258D"/>
    <w:rPr>
      <w:rFonts w:asciiTheme="majorHAnsi" w:eastAsiaTheme="majorEastAsia" w:hAnsiTheme="majorHAnsi" w:cstheme="majorBidi"/>
      <w:spacing w:val="-10"/>
      <w:kern w:val="28"/>
      <w:sz w:val="56"/>
      <w:szCs w:val="56"/>
      <w:lang w:val="en-US" w:eastAsia="en-US"/>
    </w:rPr>
  </w:style>
  <w:style w:type="paragraph" w:styleId="Podnaslov">
    <w:name w:val="Subtitle"/>
    <w:basedOn w:val="Navaden"/>
    <w:next w:val="Navaden"/>
    <w:link w:val="PodnaslovZnak"/>
    <w:uiPriority w:val="11"/>
    <w:qFormat/>
    <w:rsid w:val="0078258D"/>
    <w:pPr>
      <w:numPr>
        <w:ilvl w:val="1"/>
      </w:numPr>
      <w:spacing w:after="160"/>
    </w:pPr>
    <w:rPr>
      <w:rFonts w:eastAsiaTheme="minorEastAsia" w:cstheme="minorBidi"/>
      <w:spacing w:val="15"/>
      <w:szCs w:val="22"/>
    </w:rPr>
  </w:style>
  <w:style w:type="character" w:customStyle="1" w:styleId="PodnaslovZnak">
    <w:name w:val="Podnaslov Znak"/>
    <w:basedOn w:val="Privzetapisavaodstavka"/>
    <w:link w:val="Podnaslov"/>
    <w:uiPriority w:val="11"/>
    <w:rsid w:val="0078258D"/>
    <w:rPr>
      <w:rFonts w:ascii="Arial" w:eastAsiaTheme="minorEastAsia" w:hAnsi="Arial" w:cstheme="minorBidi"/>
      <w:spacing w:val="15"/>
      <w:szCs w:val="22"/>
      <w:lang w:val="en-US" w:eastAsia="en-US"/>
    </w:rPr>
  </w:style>
  <w:style w:type="paragraph" w:customStyle="1" w:styleId="Znak1">
    <w:name w:val="Znak1"/>
    <w:basedOn w:val="Navaden"/>
    <w:rsid w:val="00471925"/>
    <w:pPr>
      <w:spacing w:after="160" w:line="240" w:lineRule="exact"/>
    </w:pPr>
    <w:rPr>
      <w:rFonts w:ascii="Tahoma"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28444">
      <w:bodyDiv w:val="1"/>
      <w:marLeft w:val="0"/>
      <w:marRight w:val="0"/>
      <w:marTop w:val="0"/>
      <w:marBottom w:val="0"/>
      <w:divBdr>
        <w:top w:val="none" w:sz="0" w:space="0" w:color="auto"/>
        <w:left w:val="none" w:sz="0" w:space="0" w:color="auto"/>
        <w:bottom w:val="none" w:sz="0" w:space="0" w:color="auto"/>
        <w:right w:val="none" w:sz="0" w:space="0" w:color="auto"/>
      </w:divBdr>
      <w:divsChild>
        <w:div w:id="2067486259">
          <w:marLeft w:val="0"/>
          <w:marRight w:val="0"/>
          <w:marTop w:val="0"/>
          <w:marBottom w:val="0"/>
          <w:divBdr>
            <w:top w:val="none" w:sz="0" w:space="0" w:color="auto"/>
            <w:left w:val="none" w:sz="0" w:space="0" w:color="auto"/>
            <w:bottom w:val="none" w:sz="0" w:space="0" w:color="auto"/>
            <w:right w:val="none" w:sz="0" w:space="0" w:color="auto"/>
          </w:divBdr>
          <w:divsChild>
            <w:div w:id="73746193">
              <w:marLeft w:val="0"/>
              <w:marRight w:val="0"/>
              <w:marTop w:val="100"/>
              <w:marBottom w:val="100"/>
              <w:divBdr>
                <w:top w:val="none" w:sz="0" w:space="0" w:color="auto"/>
                <w:left w:val="none" w:sz="0" w:space="0" w:color="auto"/>
                <w:bottom w:val="none" w:sz="0" w:space="0" w:color="auto"/>
                <w:right w:val="none" w:sz="0" w:space="0" w:color="auto"/>
              </w:divBdr>
              <w:divsChild>
                <w:div w:id="609897534">
                  <w:marLeft w:val="0"/>
                  <w:marRight w:val="0"/>
                  <w:marTop w:val="0"/>
                  <w:marBottom w:val="0"/>
                  <w:divBdr>
                    <w:top w:val="none" w:sz="0" w:space="0" w:color="auto"/>
                    <w:left w:val="none" w:sz="0" w:space="0" w:color="auto"/>
                    <w:bottom w:val="none" w:sz="0" w:space="0" w:color="auto"/>
                    <w:right w:val="none" w:sz="0" w:space="0" w:color="auto"/>
                  </w:divBdr>
                  <w:divsChild>
                    <w:div w:id="1917208822">
                      <w:marLeft w:val="0"/>
                      <w:marRight w:val="0"/>
                      <w:marTop w:val="0"/>
                      <w:marBottom w:val="0"/>
                      <w:divBdr>
                        <w:top w:val="none" w:sz="0" w:space="0" w:color="auto"/>
                        <w:left w:val="none" w:sz="0" w:space="0" w:color="auto"/>
                        <w:bottom w:val="none" w:sz="0" w:space="0" w:color="auto"/>
                        <w:right w:val="none" w:sz="0" w:space="0" w:color="auto"/>
                      </w:divBdr>
                      <w:divsChild>
                        <w:div w:id="403374396">
                          <w:marLeft w:val="0"/>
                          <w:marRight w:val="0"/>
                          <w:marTop w:val="0"/>
                          <w:marBottom w:val="0"/>
                          <w:divBdr>
                            <w:top w:val="none" w:sz="0" w:space="0" w:color="auto"/>
                            <w:left w:val="none" w:sz="0" w:space="0" w:color="auto"/>
                            <w:bottom w:val="none" w:sz="0" w:space="0" w:color="auto"/>
                            <w:right w:val="none" w:sz="0" w:space="0" w:color="auto"/>
                          </w:divBdr>
                          <w:divsChild>
                            <w:div w:id="1203709588">
                              <w:marLeft w:val="0"/>
                              <w:marRight w:val="0"/>
                              <w:marTop w:val="0"/>
                              <w:marBottom w:val="0"/>
                              <w:divBdr>
                                <w:top w:val="none" w:sz="0" w:space="0" w:color="auto"/>
                                <w:left w:val="none" w:sz="0" w:space="0" w:color="auto"/>
                                <w:bottom w:val="none" w:sz="0" w:space="0" w:color="auto"/>
                                <w:right w:val="none" w:sz="0" w:space="0" w:color="auto"/>
                              </w:divBdr>
                              <w:divsChild>
                                <w:div w:id="656887855">
                                  <w:marLeft w:val="0"/>
                                  <w:marRight w:val="0"/>
                                  <w:marTop w:val="0"/>
                                  <w:marBottom w:val="0"/>
                                  <w:divBdr>
                                    <w:top w:val="none" w:sz="0" w:space="0" w:color="auto"/>
                                    <w:left w:val="none" w:sz="0" w:space="0" w:color="auto"/>
                                    <w:bottom w:val="none" w:sz="0" w:space="0" w:color="auto"/>
                                    <w:right w:val="none" w:sz="0" w:space="0" w:color="auto"/>
                                  </w:divBdr>
                                  <w:divsChild>
                                    <w:div w:id="876311935">
                                      <w:marLeft w:val="0"/>
                                      <w:marRight w:val="0"/>
                                      <w:marTop w:val="0"/>
                                      <w:marBottom w:val="0"/>
                                      <w:divBdr>
                                        <w:top w:val="none" w:sz="0" w:space="0" w:color="auto"/>
                                        <w:left w:val="none" w:sz="0" w:space="0" w:color="auto"/>
                                        <w:bottom w:val="none" w:sz="0" w:space="0" w:color="auto"/>
                                        <w:right w:val="none" w:sz="0" w:space="0" w:color="auto"/>
                                      </w:divBdr>
                                      <w:divsChild>
                                        <w:div w:id="19774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634980">
      <w:bodyDiv w:val="1"/>
      <w:marLeft w:val="0"/>
      <w:marRight w:val="0"/>
      <w:marTop w:val="0"/>
      <w:marBottom w:val="0"/>
      <w:divBdr>
        <w:top w:val="none" w:sz="0" w:space="0" w:color="auto"/>
        <w:left w:val="none" w:sz="0" w:space="0" w:color="auto"/>
        <w:bottom w:val="none" w:sz="0" w:space="0" w:color="auto"/>
        <w:right w:val="none" w:sz="0" w:space="0" w:color="auto"/>
      </w:divBdr>
    </w:div>
    <w:div w:id="268245619">
      <w:bodyDiv w:val="1"/>
      <w:marLeft w:val="0"/>
      <w:marRight w:val="0"/>
      <w:marTop w:val="0"/>
      <w:marBottom w:val="0"/>
      <w:divBdr>
        <w:top w:val="none" w:sz="0" w:space="0" w:color="auto"/>
        <w:left w:val="none" w:sz="0" w:space="0" w:color="auto"/>
        <w:bottom w:val="none" w:sz="0" w:space="0" w:color="auto"/>
        <w:right w:val="none" w:sz="0" w:space="0" w:color="auto"/>
      </w:divBdr>
    </w:div>
    <w:div w:id="604581717">
      <w:bodyDiv w:val="1"/>
      <w:marLeft w:val="0"/>
      <w:marRight w:val="0"/>
      <w:marTop w:val="0"/>
      <w:marBottom w:val="0"/>
      <w:divBdr>
        <w:top w:val="none" w:sz="0" w:space="0" w:color="auto"/>
        <w:left w:val="none" w:sz="0" w:space="0" w:color="auto"/>
        <w:bottom w:val="none" w:sz="0" w:space="0" w:color="auto"/>
        <w:right w:val="none" w:sz="0" w:space="0" w:color="auto"/>
      </w:divBdr>
    </w:div>
    <w:div w:id="645553252">
      <w:bodyDiv w:val="1"/>
      <w:marLeft w:val="0"/>
      <w:marRight w:val="0"/>
      <w:marTop w:val="0"/>
      <w:marBottom w:val="0"/>
      <w:divBdr>
        <w:top w:val="none" w:sz="0" w:space="0" w:color="auto"/>
        <w:left w:val="none" w:sz="0" w:space="0" w:color="auto"/>
        <w:bottom w:val="none" w:sz="0" w:space="0" w:color="auto"/>
        <w:right w:val="none" w:sz="0" w:space="0" w:color="auto"/>
      </w:divBdr>
    </w:div>
    <w:div w:id="774134820">
      <w:bodyDiv w:val="1"/>
      <w:marLeft w:val="0"/>
      <w:marRight w:val="0"/>
      <w:marTop w:val="0"/>
      <w:marBottom w:val="0"/>
      <w:divBdr>
        <w:top w:val="none" w:sz="0" w:space="0" w:color="auto"/>
        <w:left w:val="none" w:sz="0" w:space="0" w:color="auto"/>
        <w:bottom w:val="none" w:sz="0" w:space="0" w:color="auto"/>
        <w:right w:val="none" w:sz="0" w:space="0" w:color="auto"/>
      </w:divBdr>
    </w:div>
    <w:div w:id="949437795">
      <w:bodyDiv w:val="1"/>
      <w:marLeft w:val="0"/>
      <w:marRight w:val="0"/>
      <w:marTop w:val="0"/>
      <w:marBottom w:val="0"/>
      <w:divBdr>
        <w:top w:val="none" w:sz="0" w:space="0" w:color="auto"/>
        <w:left w:val="none" w:sz="0" w:space="0" w:color="auto"/>
        <w:bottom w:val="none" w:sz="0" w:space="0" w:color="auto"/>
        <w:right w:val="none" w:sz="0" w:space="0" w:color="auto"/>
      </w:divBdr>
    </w:div>
    <w:div w:id="1209027351">
      <w:bodyDiv w:val="1"/>
      <w:marLeft w:val="0"/>
      <w:marRight w:val="0"/>
      <w:marTop w:val="0"/>
      <w:marBottom w:val="0"/>
      <w:divBdr>
        <w:top w:val="none" w:sz="0" w:space="0" w:color="auto"/>
        <w:left w:val="none" w:sz="0" w:space="0" w:color="auto"/>
        <w:bottom w:val="none" w:sz="0" w:space="0" w:color="auto"/>
        <w:right w:val="none" w:sz="0" w:space="0" w:color="auto"/>
      </w:divBdr>
    </w:div>
    <w:div w:id="1274551848">
      <w:bodyDiv w:val="1"/>
      <w:marLeft w:val="0"/>
      <w:marRight w:val="0"/>
      <w:marTop w:val="0"/>
      <w:marBottom w:val="0"/>
      <w:divBdr>
        <w:top w:val="none" w:sz="0" w:space="0" w:color="auto"/>
        <w:left w:val="none" w:sz="0" w:space="0" w:color="auto"/>
        <w:bottom w:val="none" w:sz="0" w:space="0" w:color="auto"/>
        <w:right w:val="none" w:sz="0" w:space="0" w:color="auto"/>
      </w:divBdr>
    </w:div>
    <w:div w:id="1534461752">
      <w:bodyDiv w:val="1"/>
      <w:marLeft w:val="0"/>
      <w:marRight w:val="0"/>
      <w:marTop w:val="0"/>
      <w:marBottom w:val="0"/>
      <w:divBdr>
        <w:top w:val="none" w:sz="0" w:space="0" w:color="auto"/>
        <w:left w:val="none" w:sz="0" w:space="0" w:color="auto"/>
        <w:bottom w:val="none" w:sz="0" w:space="0" w:color="auto"/>
        <w:right w:val="none" w:sz="0" w:space="0" w:color="auto"/>
      </w:divBdr>
    </w:div>
    <w:div w:id="1615599385">
      <w:bodyDiv w:val="1"/>
      <w:marLeft w:val="0"/>
      <w:marRight w:val="0"/>
      <w:marTop w:val="0"/>
      <w:marBottom w:val="0"/>
      <w:divBdr>
        <w:top w:val="none" w:sz="0" w:space="0" w:color="auto"/>
        <w:left w:val="none" w:sz="0" w:space="0" w:color="auto"/>
        <w:bottom w:val="none" w:sz="0" w:space="0" w:color="auto"/>
        <w:right w:val="none" w:sz="0" w:space="0" w:color="auto"/>
      </w:divBdr>
    </w:div>
    <w:div w:id="1907063728">
      <w:bodyDiv w:val="1"/>
      <w:marLeft w:val="0"/>
      <w:marRight w:val="0"/>
      <w:marTop w:val="0"/>
      <w:marBottom w:val="0"/>
      <w:divBdr>
        <w:top w:val="none" w:sz="0" w:space="0" w:color="auto"/>
        <w:left w:val="none" w:sz="0" w:space="0" w:color="auto"/>
        <w:bottom w:val="none" w:sz="0" w:space="0" w:color="auto"/>
        <w:right w:val="none" w:sz="0" w:space="0" w:color="auto"/>
      </w:divBdr>
      <w:divsChild>
        <w:div w:id="1281642441">
          <w:marLeft w:val="0"/>
          <w:marRight w:val="0"/>
          <w:marTop w:val="0"/>
          <w:marBottom w:val="0"/>
          <w:divBdr>
            <w:top w:val="none" w:sz="0" w:space="0" w:color="auto"/>
            <w:left w:val="none" w:sz="0" w:space="0" w:color="auto"/>
            <w:bottom w:val="none" w:sz="0" w:space="0" w:color="auto"/>
            <w:right w:val="none" w:sz="0" w:space="0" w:color="auto"/>
          </w:divBdr>
          <w:divsChild>
            <w:div w:id="477499829">
              <w:marLeft w:val="0"/>
              <w:marRight w:val="0"/>
              <w:marTop w:val="100"/>
              <w:marBottom w:val="100"/>
              <w:divBdr>
                <w:top w:val="none" w:sz="0" w:space="0" w:color="auto"/>
                <w:left w:val="none" w:sz="0" w:space="0" w:color="auto"/>
                <w:bottom w:val="none" w:sz="0" w:space="0" w:color="auto"/>
                <w:right w:val="none" w:sz="0" w:space="0" w:color="auto"/>
              </w:divBdr>
              <w:divsChild>
                <w:div w:id="1477720893">
                  <w:marLeft w:val="0"/>
                  <w:marRight w:val="0"/>
                  <w:marTop w:val="0"/>
                  <w:marBottom w:val="0"/>
                  <w:divBdr>
                    <w:top w:val="none" w:sz="0" w:space="0" w:color="auto"/>
                    <w:left w:val="none" w:sz="0" w:space="0" w:color="auto"/>
                    <w:bottom w:val="none" w:sz="0" w:space="0" w:color="auto"/>
                    <w:right w:val="none" w:sz="0" w:space="0" w:color="auto"/>
                  </w:divBdr>
                  <w:divsChild>
                    <w:div w:id="1369178811">
                      <w:marLeft w:val="0"/>
                      <w:marRight w:val="0"/>
                      <w:marTop w:val="0"/>
                      <w:marBottom w:val="0"/>
                      <w:divBdr>
                        <w:top w:val="none" w:sz="0" w:space="0" w:color="auto"/>
                        <w:left w:val="none" w:sz="0" w:space="0" w:color="auto"/>
                        <w:bottom w:val="none" w:sz="0" w:space="0" w:color="auto"/>
                        <w:right w:val="none" w:sz="0" w:space="0" w:color="auto"/>
                      </w:divBdr>
                      <w:divsChild>
                        <w:div w:id="617643256">
                          <w:marLeft w:val="0"/>
                          <w:marRight w:val="0"/>
                          <w:marTop w:val="0"/>
                          <w:marBottom w:val="0"/>
                          <w:divBdr>
                            <w:top w:val="none" w:sz="0" w:space="0" w:color="auto"/>
                            <w:left w:val="none" w:sz="0" w:space="0" w:color="auto"/>
                            <w:bottom w:val="none" w:sz="0" w:space="0" w:color="auto"/>
                            <w:right w:val="none" w:sz="0" w:space="0" w:color="auto"/>
                          </w:divBdr>
                          <w:divsChild>
                            <w:div w:id="878510791">
                              <w:marLeft w:val="0"/>
                              <w:marRight w:val="0"/>
                              <w:marTop w:val="0"/>
                              <w:marBottom w:val="0"/>
                              <w:divBdr>
                                <w:top w:val="none" w:sz="0" w:space="0" w:color="auto"/>
                                <w:left w:val="none" w:sz="0" w:space="0" w:color="auto"/>
                                <w:bottom w:val="none" w:sz="0" w:space="0" w:color="auto"/>
                                <w:right w:val="none" w:sz="0" w:space="0" w:color="auto"/>
                              </w:divBdr>
                              <w:divsChild>
                                <w:div w:id="1594819729">
                                  <w:marLeft w:val="0"/>
                                  <w:marRight w:val="0"/>
                                  <w:marTop w:val="0"/>
                                  <w:marBottom w:val="0"/>
                                  <w:divBdr>
                                    <w:top w:val="none" w:sz="0" w:space="0" w:color="auto"/>
                                    <w:left w:val="none" w:sz="0" w:space="0" w:color="auto"/>
                                    <w:bottom w:val="none" w:sz="0" w:space="0" w:color="auto"/>
                                    <w:right w:val="none" w:sz="0" w:space="0" w:color="auto"/>
                                  </w:divBdr>
                                  <w:divsChild>
                                    <w:div w:id="2059353271">
                                      <w:marLeft w:val="0"/>
                                      <w:marRight w:val="0"/>
                                      <w:marTop w:val="0"/>
                                      <w:marBottom w:val="0"/>
                                      <w:divBdr>
                                        <w:top w:val="none" w:sz="0" w:space="0" w:color="auto"/>
                                        <w:left w:val="none" w:sz="0" w:space="0" w:color="auto"/>
                                        <w:bottom w:val="none" w:sz="0" w:space="0" w:color="auto"/>
                                        <w:right w:val="none" w:sz="0" w:space="0" w:color="auto"/>
                                      </w:divBdr>
                                      <w:divsChild>
                                        <w:div w:id="6698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23" Type="http://schemas.openxmlformats.org/officeDocument/2006/relationships/fontTable" Target="fontTable.xml"/><Relationship Id="rId10" Type="http://schemas.openxmlformats.org/officeDocument/2006/relationships/hyperlink" Target="http://www.uradni-list.si/1/objava.jsp?sop=2012-01-3528"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668F-7F5A-427A-9A33-6F69ADC4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2395</Words>
  <Characters>16281</Characters>
  <Application>Microsoft Office Word</Application>
  <DocSecurity>0</DocSecurity>
  <Lines>135</Lines>
  <Paragraphs>37</Paragraphs>
  <ScaleCrop>false</ScaleCrop>
  <HeadingPairs>
    <vt:vector size="2" baseType="variant">
      <vt:variant>
        <vt:lpstr>Naslov</vt:lpstr>
      </vt:variant>
      <vt:variant>
        <vt:i4>1</vt:i4>
      </vt:variant>
    </vt:vector>
  </HeadingPairs>
  <TitlesOfParts>
    <vt:vector size="1" baseType="lpstr">
      <vt:lpstr>Smernice s področja varstva kmetijskih zemljišč za pripravo državnih prostorskih načrtov</vt:lpstr>
    </vt:vector>
  </TitlesOfParts>
  <Company>MKGP</Company>
  <LinksUpToDate>false</LinksUpToDate>
  <CharactersWithSpaces>18639</CharactersWithSpaces>
  <SharedDoc>false</SharedDoc>
  <HLinks>
    <vt:vector size="12" baseType="variant">
      <vt:variant>
        <vt:i4>1704012</vt:i4>
      </vt:variant>
      <vt:variant>
        <vt:i4>3</vt:i4>
      </vt:variant>
      <vt:variant>
        <vt:i4>0</vt:i4>
      </vt:variant>
      <vt:variant>
        <vt:i4>5</vt:i4>
      </vt:variant>
      <vt:variant>
        <vt:lpwstr>http://e-prostor.gov.si/</vt:lpwstr>
      </vt:variant>
      <vt:variant>
        <vt:lpwstr/>
      </vt:variant>
      <vt:variant>
        <vt:i4>8192113</vt:i4>
      </vt:variant>
      <vt:variant>
        <vt:i4>0</vt:i4>
      </vt:variant>
      <vt:variant>
        <vt:i4>0</vt:i4>
      </vt:variant>
      <vt:variant>
        <vt:i4>5</vt:i4>
      </vt:variant>
      <vt:variant>
        <vt:lpwstr>http://rkg.gov.si/GERK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Smernice s področja varstva kmetijskih zemljišč za pripravo državnih prostorskih načrtov</dc:title>
  <dc:creator>Mateja Požar</dc:creator>
  <cp:keywords>prostorsko načrtovanje</cp:keywords>
  <cp:lastModifiedBy>Nina Tomec</cp:lastModifiedBy>
  <cp:revision>15</cp:revision>
  <cp:lastPrinted>2020-06-03T05:45:00Z</cp:lastPrinted>
  <dcterms:created xsi:type="dcterms:W3CDTF">2022-05-19T08:58:00Z</dcterms:created>
  <dcterms:modified xsi:type="dcterms:W3CDTF">2022-11-07T13:52:00Z</dcterms:modified>
  <dc:language>slovenščina</dc:language>
</cp:coreProperties>
</file>