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B0" w:rsidRDefault="00644EB0" w:rsidP="00403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44EB0">
        <w:rPr>
          <w:rFonts w:ascii="Arial" w:hAnsi="Arial" w:cs="Arial"/>
          <w:color w:val="000000"/>
          <w:sz w:val="28"/>
          <w:szCs w:val="28"/>
        </w:rPr>
        <w:t>Izračun energijske vrednosti, zapis hranilne vrednoti v tabeli in zapis seznama sestavin</w:t>
      </w:r>
    </w:p>
    <w:p w:rsidR="00403440" w:rsidRDefault="00403440" w:rsidP="00403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644EB0" w:rsidRDefault="00644EB0" w:rsidP="0040344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44EB0">
        <w:rPr>
          <w:rFonts w:ascii="Arial" w:hAnsi="Arial" w:cs="Arial"/>
          <w:color w:val="000000"/>
          <w:sz w:val="24"/>
          <w:szCs w:val="24"/>
        </w:rPr>
        <w:t xml:space="preserve">Direktiva 90/496/EGS in Uredba (EU) št. 1169/2011 določata, da morata biti </w:t>
      </w:r>
      <w:r w:rsidRPr="00644EB0">
        <w:rPr>
          <w:rFonts w:ascii="Arial" w:hAnsi="Arial" w:cs="Arial"/>
          <w:color w:val="FF0000"/>
          <w:sz w:val="24"/>
          <w:szCs w:val="24"/>
        </w:rPr>
        <w:t xml:space="preserve">energijska vrednost </w:t>
      </w:r>
      <w:r w:rsidRPr="00644EB0">
        <w:rPr>
          <w:rFonts w:ascii="Arial" w:hAnsi="Arial" w:cs="Arial"/>
          <w:color w:val="000000"/>
          <w:sz w:val="24"/>
          <w:szCs w:val="24"/>
        </w:rPr>
        <w:t xml:space="preserve">in </w:t>
      </w:r>
      <w:r w:rsidRPr="00644EB0">
        <w:rPr>
          <w:rFonts w:ascii="Arial" w:hAnsi="Arial" w:cs="Arial"/>
          <w:color w:val="FF0000"/>
          <w:sz w:val="24"/>
          <w:szCs w:val="24"/>
        </w:rPr>
        <w:t xml:space="preserve">vsebnost hranila </w:t>
      </w:r>
      <w:r w:rsidRPr="00644EB0">
        <w:rPr>
          <w:rFonts w:ascii="Arial" w:hAnsi="Arial" w:cs="Arial"/>
          <w:color w:val="000000"/>
          <w:sz w:val="24"/>
          <w:szCs w:val="24"/>
        </w:rPr>
        <w:t xml:space="preserve">na oznaki navedeni kot </w:t>
      </w:r>
      <w:r w:rsidRPr="00644EB0">
        <w:rPr>
          <w:rFonts w:ascii="Arial" w:hAnsi="Arial" w:cs="Arial"/>
          <w:b/>
          <w:bCs/>
          <w:color w:val="FF0000"/>
          <w:sz w:val="24"/>
          <w:szCs w:val="24"/>
        </w:rPr>
        <w:t>„povprečna vrednost“</w:t>
      </w:r>
      <w:r w:rsidRPr="00644EB0">
        <w:rPr>
          <w:rFonts w:ascii="Arial" w:hAnsi="Arial" w:cs="Arial"/>
          <w:color w:val="000000"/>
          <w:sz w:val="24"/>
          <w:szCs w:val="24"/>
        </w:rPr>
        <w:t xml:space="preserve">, kar pomeni vrednost, ki najbolje predstavlja količino hranila, ki ga vsebuje dano živilo, in ki upošteva </w:t>
      </w:r>
      <w:r w:rsidRPr="00644EB0">
        <w:rPr>
          <w:rFonts w:ascii="Arial" w:hAnsi="Arial" w:cs="Arial"/>
          <w:color w:val="FF0000"/>
          <w:sz w:val="24"/>
          <w:szCs w:val="24"/>
        </w:rPr>
        <w:t xml:space="preserve">naravno spremenljivost živil, sezonske spremembe, način prehrane in druge dejavnike, ki lahko povzročijo spremembo dejanske vrednosti. </w:t>
      </w:r>
    </w:p>
    <w:p w:rsid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4EB0">
        <w:rPr>
          <w:rFonts w:ascii="Arial" w:hAnsi="Arial" w:cs="Arial"/>
          <w:color w:val="000000"/>
          <w:sz w:val="24"/>
          <w:szCs w:val="24"/>
        </w:rPr>
        <w:t xml:space="preserve">Navedene vrednosti so, glede na posamezen primer, povprečne vrednosti, ki temeljijo na: </w:t>
      </w: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4EB0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) proizvajalčevi analizi živila ali</w:t>
      </w:r>
      <w:r w:rsidRPr="00644EB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4EB0">
        <w:rPr>
          <w:rFonts w:ascii="Arial" w:hAnsi="Arial" w:cs="Arial"/>
          <w:color w:val="000000"/>
          <w:sz w:val="24"/>
          <w:szCs w:val="24"/>
        </w:rPr>
        <w:t>b) izračunu iz znanih ali dejanskih povprečnih v</w:t>
      </w:r>
      <w:r>
        <w:rPr>
          <w:rFonts w:ascii="Arial" w:hAnsi="Arial" w:cs="Arial"/>
          <w:color w:val="000000"/>
          <w:sz w:val="24"/>
          <w:szCs w:val="24"/>
        </w:rPr>
        <w:t>rednosti uporabljenih sestavin ali</w:t>
      </w: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44EB0">
        <w:rPr>
          <w:rFonts w:ascii="Arial" w:hAnsi="Arial" w:cs="Arial"/>
          <w:color w:val="000000"/>
          <w:sz w:val="24"/>
          <w:szCs w:val="24"/>
        </w:rPr>
        <w:t xml:space="preserve">c) izračunu iz splošno veljavnih in sprejetih podatkov. </w:t>
      </w:r>
    </w:p>
    <w:p w:rsidR="00817EAC" w:rsidRDefault="00817EAC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44EB0">
        <w:rPr>
          <w:rFonts w:ascii="Arial" w:hAnsi="Arial" w:cs="Arial"/>
          <w:color w:val="000000"/>
          <w:sz w:val="24"/>
          <w:szCs w:val="24"/>
        </w:rPr>
        <w:t>Izračun energijske vrednosti vključuje:</w:t>
      </w:r>
      <w:r w:rsidRPr="00644EB0">
        <w:rPr>
          <w:rFonts w:ascii="Arial" w:hAnsi="Arial" w:cs="Arial"/>
          <w:color w:val="0000FF"/>
          <w:sz w:val="24"/>
          <w:szCs w:val="24"/>
        </w:rPr>
        <w:t xml:space="preserve"> etanol </w:t>
      </w:r>
      <w:r w:rsidRPr="00644EB0">
        <w:rPr>
          <w:rFonts w:ascii="Arial" w:hAnsi="Arial" w:cs="Arial"/>
          <w:color w:val="000000"/>
          <w:sz w:val="24"/>
          <w:szCs w:val="24"/>
        </w:rPr>
        <w:t>+ sladkorji + glicerol + organske kisline</w:t>
      </w: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644EB0">
        <w:rPr>
          <w:rFonts w:ascii="Arial" w:hAnsi="Arial" w:cs="Arial"/>
          <w:color w:val="0000FF"/>
          <w:sz w:val="24"/>
          <w:szCs w:val="24"/>
        </w:rPr>
        <w:t>gostota 100% etanola = 787 g/l = 0,787 g/ml</w:t>
      </w: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44EB0">
        <w:rPr>
          <w:rFonts w:ascii="Arial" w:hAnsi="Arial" w:cs="Arial"/>
          <w:color w:val="000000"/>
          <w:sz w:val="24"/>
          <w:szCs w:val="24"/>
        </w:rPr>
        <w:t>1 kcal = 4,187 kJ</w:t>
      </w: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44EB0">
        <w:rPr>
          <w:rFonts w:ascii="Arial" w:hAnsi="Arial" w:cs="Arial"/>
          <w:color w:val="000000"/>
          <w:sz w:val="24"/>
          <w:szCs w:val="24"/>
        </w:rPr>
        <w:t>1 kJ = 0,2389 kcal</w:t>
      </w: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44EB0">
        <w:rPr>
          <w:rFonts w:ascii="Arial" w:hAnsi="Arial" w:cs="Arial"/>
          <w:b/>
          <w:bCs/>
          <w:color w:val="000000"/>
          <w:sz w:val="24"/>
          <w:szCs w:val="24"/>
        </w:rPr>
        <w:t>Izračun energijske vrednosti v kilokalorijah/100 ml vina</w:t>
      </w: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44EB0">
        <w:rPr>
          <w:rFonts w:ascii="Arial" w:hAnsi="Arial" w:cs="Arial"/>
          <w:color w:val="000000"/>
          <w:sz w:val="24"/>
          <w:szCs w:val="24"/>
        </w:rPr>
        <w:t>(</w:t>
      </w:r>
      <w:r w:rsidRPr="00644EB0">
        <w:rPr>
          <w:rFonts w:ascii="Arial" w:hAnsi="Arial" w:cs="Arial"/>
          <w:color w:val="0000FF"/>
          <w:sz w:val="24"/>
          <w:szCs w:val="24"/>
        </w:rPr>
        <w:t>7 x 0,787 x % alkohola</w:t>
      </w:r>
      <w:r w:rsidRPr="00644EB0">
        <w:rPr>
          <w:rFonts w:ascii="Arial" w:hAnsi="Arial" w:cs="Arial"/>
          <w:color w:val="000000"/>
          <w:sz w:val="24"/>
          <w:szCs w:val="24"/>
        </w:rPr>
        <w:t xml:space="preserve">) + (4 x sladkorji (g/l)/10)  + (2,4 x glicerol (g/l)/10) + (3 x kisline (g/l)/10) = ___________ kcal/100 ml </w:t>
      </w: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44EB0">
        <w:rPr>
          <w:rFonts w:ascii="Arial" w:hAnsi="Arial" w:cs="Arial"/>
          <w:b/>
          <w:bCs/>
          <w:color w:val="000000"/>
          <w:sz w:val="24"/>
          <w:szCs w:val="24"/>
        </w:rPr>
        <w:t>Izračun energijske vrednosti v kilojoulih/100 ml vina</w:t>
      </w: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44EB0">
        <w:rPr>
          <w:rFonts w:ascii="Arial" w:hAnsi="Arial" w:cs="Arial"/>
          <w:color w:val="000000"/>
          <w:sz w:val="24"/>
          <w:szCs w:val="24"/>
        </w:rPr>
        <w:t>(</w:t>
      </w:r>
      <w:r w:rsidRPr="00644EB0">
        <w:rPr>
          <w:rFonts w:ascii="Arial" w:hAnsi="Arial" w:cs="Arial"/>
          <w:color w:val="0000FF"/>
          <w:sz w:val="24"/>
          <w:szCs w:val="24"/>
        </w:rPr>
        <w:t>29 x 0,787 x % alkohola</w:t>
      </w:r>
      <w:r w:rsidRPr="00644EB0">
        <w:rPr>
          <w:rFonts w:ascii="Arial" w:hAnsi="Arial" w:cs="Arial"/>
          <w:color w:val="000000"/>
          <w:sz w:val="24"/>
          <w:szCs w:val="24"/>
        </w:rPr>
        <w:t xml:space="preserve">) + (17 x sladkorji (g/l)/10)  + (10 x glicerol (g/l)/10) + (13 x kisline (g/l)/10) = ___________ kcal/100 ml </w:t>
      </w: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44EB0">
        <w:rPr>
          <w:rFonts w:ascii="Arial" w:hAnsi="Arial" w:cs="Arial"/>
          <w:color w:val="000000"/>
          <w:sz w:val="24"/>
          <w:szCs w:val="24"/>
        </w:rPr>
        <w:t xml:space="preserve">Vsebnosti </w:t>
      </w:r>
      <w:r w:rsidRPr="00B45197">
        <w:rPr>
          <w:rFonts w:ascii="Arial" w:hAnsi="Arial" w:cs="Arial"/>
          <w:b/>
          <w:color w:val="000000"/>
          <w:sz w:val="24"/>
          <w:szCs w:val="24"/>
        </w:rPr>
        <w:t>alkohola</w:t>
      </w:r>
      <w:r w:rsidRPr="00644EB0">
        <w:rPr>
          <w:rFonts w:ascii="Arial" w:hAnsi="Arial" w:cs="Arial"/>
          <w:color w:val="000000"/>
          <w:sz w:val="24"/>
          <w:szCs w:val="24"/>
        </w:rPr>
        <w:t xml:space="preserve"> (vol. %), </w:t>
      </w:r>
      <w:r w:rsidRPr="00B45197">
        <w:rPr>
          <w:rFonts w:ascii="Arial" w:hAnsi="Arial" w:cs="Arial"/>
          <w:b/>
          <w:color w:val="000000"/>
          <w:sz w:val="24"/>
          <w:szCs w:val="24"/>
        </w:rPr>
        <w:t>sladkorjev</w:t>
      </w:r>
      <w:r w:rsidRPr="00644EB0">
        <w:rPr>
          <w:rFonts w:ascii="Arial" w:hAnsi="Arial" w:cs="Arial"/>
          <w:color w:val="000000"/>
          <w:sz w:val="24"/>
          <w:szCs w:val="24"/>
        </w:rPr>
        <w:t xml:space="preserve"> ter organskih kislin (pri čemer se pri slednjih upošteva vsebnost </w:t>
      </w:r>
      <w:r w:rsidRPr="00B45197">
        <w:rPr>
          <w:rFonts w:ascii="Arial" w:hAnsi="Arial" w:cs="Arial"/>
          <w:b/>
          <w:color w:val="000000"/>
          <w:sz w:val="24"/>
          <w:szCs w:val="24"/>
        </w:rPr>
        <w:t>skupnih kislin, izraženih kot vinska kislina</w:t>
      </w:r>
      <w:r w:rsidRPr="00644EB0">
        <w:rPr>
          <w:rFonts w:ascii="Arial" w:hAnsi="Arial" w:cs="Arial"/>
          <w:color w:val="000000"/>
          <w:sz w:val="24"/>
          <w:szCs w:val="24"/>
        </w:rPr>
        <w:t xml:space="preserve">) so vse navedene na </w:t>
      </w:r>
      <w:r w:rsidRPr="00B45197">
        <w:rPr>
          <w:rFonts w:ascii="Arial" w:hAnsi="Arial" w:cs="Arial"/>
          <w:b/>
          <w:color w:val="000000"/>
          <w:sz w:val="24"/>
          <w:szCs w:val="24"/>
        </w:rPr>
        <w:t xml:space="preserve">izdani odločbi </w:t>
      </w:r>
      <w:r w:rsidR="00B45197" w:rsidRPr="00B45197">
        <w:rPr>
          <w:rFonts w:ascii="Arial" w:hAnsi="Arial" w:cs="Arial"/>
          <w:b/>
          <w:color w:val="000000"/>
          <w:sz w:val="24"/>
          <w:szCs w:val="24"/>
        </w:rPr>
        <w:t>o</w:t>
      </w:r>
      <w:r w:rsidRPr="00B45197">
        <w:rPr>
          <w:rFonts w:ascii="Arial" w:hAnsi="Arial" w:cs="Arial"/>
          <w:b/>
          <w:color w:val="000000"/>
          <w:sz w:val="24"/>
          <w:szCs w:val="24"/>
        </w:rPr>
        <w:t xml:space="preserve"> primernost vina za promet</w:t>
      </w:r>
      <w:r w:rsidRPr="00644EB0">
        <w:rPr>
          <w:rFonts w:ascii="Arial" w:hAnsi="Arial" w:cs="Arial"/>
          <w:color w:val="000000"/>
          <w:sz w:val="24"/>
          <w:szCs w:val="24"/>
        </w:rPr>
        <w:t>.</w:t>
      </w: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007AF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44EB0">
        <w:rPr>
          <w:rFonts w:ascii="Arial" w:hAnsi="Arial" w:cs="Arial"/>
          <w:bCs/>
          <w:color w:val="000000"/>
          <w:sz w:val="24"/>
          <w:szCs w:val="24"/>
        </w:rPr>
        <w:t xml:space="preserve">Glede </w:t>
      </w:r>
      <w:r w:rsidR="00581284">
        <w:rPr>
          <w:rFonts w:ascii="Arial" w:hAnsi="Arial" w:cs="Arial"/>
          <w:bCs/>
          <w:color w:val="000000"/>
          <w:sz w:val="24"/>
          <w:szCs w:val="24"/>
        </w:rPr>
        <w:t xml:space="preserve">vsebnosti </w:t>
      </w:r>
      <w:r w:rsidRPr="00B45197">
        <w:rPr>
          <w:rFonts w:ascii="Arial" w:hAnsi="Arial" w:cs="Arial"/>
          <w:b/>
          <w:bCs/>
          <w:color w:val="000000"/>
          <w:sz w:val="24"/>
          <w:szCs w:val="24"/>
        </w:rPr>
        <w:t>glicerola</w:t>
      </w:r>
      <w:r w:rsidRPr="00644EB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81284">
        <w:rPr>
          <w:rFonts w:ascii="Arial" w:hAnsi="Arial" w:cs="Arial"/>
          <w:bCs/>
          <w:color w:val="000000"/>
          <w:sz w:val="24"/>
          <w:szCs w:val="24"/>
        </w:rPr>
        <w:t>za izračun energijske vrednosti vina se lahko upošteva spodnja tabela (velja za mirna in za peneča vina).</w:t>
      </w:r>
    </w:p>
    <w:p w:rsidR="00581284" w:rsidRPr="00644EB0" w:rsidRDefault="00581284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Vsebnost glicerola v odvisnosti od količine alkohola"/>
        <w:tblDescription w:val="Vsebnost glicerola je prikazana pri treh skupinah  slovenskih vin."/>
      </w:tblPr>
      <w:tblGrid>
        <w:gridCol w:w="3598"/>
        <w:gridCol w:w="2434"/>
        <w:gridCol w:w="3020"/>
      </w:tblGrid>
      <w:tr w:rsidR="00817EAC" w:rsidRPr="00817EAC" w:rsidTr="00581284">
        <w:tc>
          <w:tcPr>
            <w:tcW w:w="3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EAC" w:rsidRPr="00817EAC" w:rsidRDefault="00817EAC" w:rsidP="00817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EAC" w:rsidRPr="00817EAC" w:rsidRDefault="00817EAC" w:rsidP="00817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817EAC">
              <w:rPr>
                <w:rFonts w:ascii="Arial" w:eastAsia="Times New Roman" w:hAnsi="Arial" w:cs="Arial"/>
                <w:b/>
                <w:i/>
                <w:iCs/>
                <w:lang w:eastAsia="sl-SI"/>
              </w:rPr>
              <w:t>do 13 vol.% dejanskega alkohola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EAC" w:rsidRPr="00817EAC" w:rsidRDefault="00817EAC" w:rsidP="00817E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 w:rsidRPr="00817EAC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sl-SI"/>
              </w:rPr>
              <w:t xml:space="preserve">nad 13 vol.% dejanskega alkohola </w:t>
            </w:r>
          </w:p>
        </w:tc>
      </w:tr>
      <w:tr w:rsidR="00817EAC" w:rsidRPr="00817EAC" w:rsidTr="00581284">
        <w:tc>
          <w:tcPr>
            <w:tcW w:w="3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EAC" w:rsidRPr="00817EAC" w:rsidRDefault="00817EAC" w:rsidP="00817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7EA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Bela vina, rose in rdečkasta vina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EAC" w:rsidRPr="00817EAC" w:rsidRDefault="00817EAC" w:rsidP="00817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7EA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glicerol 5 g/l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EAC" w:rsidRPr="00817EAC" w:rsidRDefault="00817EAC" w:rsidP="00817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7EA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glicerol 7 g/l</w:t>
            </w:r>
          </w:p>
        </w:tc>
      </w:tr>
      <w:tr w:rsidR="00817EAC" w:rsidRPr="00817EAC" w:rsidTr="00581284">
        <w:tc>
          <w:tcPr>
            <w:tcW w:w="3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EAC" w:rsidRPr="00817EAC" w:rsidRDefault="00817EAC" w:rsidP="00817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7EA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Rdeča vina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EAC" w:rsidRPr="00817EAC" w:rsidRDefault="00817EAC" w:rsidP="00817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7EA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glicerol 6 g/l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EAC" w:rsidRPr="00817EAC" w:rsidRDefault="00817EAC" w:rsidP="00817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7EA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glicerol 8 g/l</w:t>
            </w:r>
          </w:p>
        </w:tc>
      </w:tr>
      <w:tr w:rsidR="00581284" w:rsidRPr="00403440" w:rsidTr="00581284">
        <w:tc>
          <w:tcPr>
            <w:tcW w:w="3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84" w:rsidRPr="00403440" w:rsidRDefault="00581284" w:rsidP="00817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17EA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Vina iz sušenega grozdja in vina posebne kakovosti*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84" w:rsidRPr="00817EAC" w:rsidRDefault="00581284" w:rsidP="00581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17EA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glicerol 10 g/l</w:t>
            </w:r>
          </w:p>
          <w:p w:rsidR="00581284" w:rsidRPr="00403440" w:rsidRDefault="00581284" w:rsidP="00817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284" w:rsidRPr="00817EAC" w:rsidRDefault="00581284" w:rsidP="00581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17EAC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glicerol 10 g/l</w:t>
            </w:r>
          </w:p>
          <w:p w:rsidR="00581284" w:rsidRPr="00403440" w:rsidRDefault="00581284" w:rsidP="00817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:rsidR="00817EAC" w:rsidRDefault="00817EAC" w:rsidP="00817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817EAC">
        <w:rPr>
          <w:rFonts w:ascii="Arial" w:eastAsia="Times New Roman" w:hAnsi="Arial" w:cs="Arial"/>
          <w:sz w:val="20"/>
          <w:szCs w:val="20"/>
          <w:lang w:eastAsia="sl-SI"/>
        </w:rPr>
        <w:t>* velja le za izbor, jagodni izbor, suhi jagodni izbor ali ledeno vino (pozna trgatev izvzeta</w:t>
      </w:r>
      <w:r w:rsidRPr="00817EAC">
        <w:rPr>
          <w:rFonts w:ascii="Times New Roman" w:eastAsia="Times New Roman" w:hAnsi="Times New Roman" w:cs="Times New Roman"/>
          <w:sz w:val="20"/>
          <w:szCs w:val="20"/>
          <w:lang w:eastAsia="sl-SI"/>
        </w:rPr>
        <w:t>)</w:t>
      </w:r>
    </w:p>
    <w:p w:rsidR="00403440" w:rsidRPr="00817EAC" w:rsidRDefault="00403440" w:rsidP="00817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44EB0" w:rsidRDefault="00644EB0">
      <w:pPr>
        <w:rPr>
          <w:rFonts w:ascii="Helv" w:hAnsi="Helv" w:cs="Helv"/>
          <w:b/>
          <w:bCs/>
          <w:color w:val="1F0062"/>
          <w:sz w:val="24"/>
          <w:szCs w:val="24"/>
        </w:rPr>
      </w:pPr>
      <w:r>
        <w:rPr>
          <w:rFonts w:ascii="Helv" w:hAnsi="Helv" w:cs="Helv"/>
          <w:b/>
          <w:bCs/>
          <w:color w:val="1F0062"/>
          <w:sz w:val="24"/>
          <w:szCs w:val="24"/>
        </w:rPr>
        <w:br w:type="page"/>
      </w:r>
      <w:bookmarkStart w:id="0" w:name="_GoBack"/>
      <w:bookmarkEnd w:id="0"/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1F0062"/>
          <w:sz w:val="24"/>
          <w:szCs w:val="24"/>
        </w:rPr>
      </w:pPr>
      <w:r>
        <w:rPr>
          <w:rFonts w:ascii="Helv" w:hAnsi="Helv" w:cs="Helv"/>
          <w:b/>
          <w:bCs/>
          <w:color w:val="1F0062"/>
          <w:sz w:val="24"/>
          <w:szCs w:val="24"/>
        </w:rPr>
        <w:lastRenderedPageBreak/>
        <w:t xml:space="preserve">Primer </w:t>
      </w:r>
      <w:r w:rsidR="00E84D55">
        <w:rPr>
          <w:rFonts w:ascii="Helv" w:hAnsi="Helv" w:cs="Helv"/>
          <w:b/>
          <w:bCs/>
          <w:color w:val="1F0062"/>
          <w:sz w:val="24"/>
          <w:szCs w:val="24"/>
        </w:rPr>
        <w:t>zapisa</w:t>
      </w:r>
      <w:r w:rsidR="00403440">
        <w:rPr>
          <w:rFonts w:ascii="Helv" w:hAnsi="Helv" w:cs="Helv"/>
          <w:b/>
          <w:bCs/>
          <w:color w:val="1F0062"/>
          <w:sz w:val="24"/>
          <w:szCs w:val="24"/>
        </w:rPr>
        <w:t xml:space="preserve"> hranilne vrednosti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1F0062"/>
          <w:sz w:val="24"/>
          <w:szCs w:val="24"/>
        </w:rPr>
      </w:pP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1F0062"/>
          <w:sz w:val="24"/>
          <w:szCs w:val="24"/>
        </w:rPr>
      </w:pPr>
      <w:r>
        <w:rPr>
          <w:rFonts w:ascii="Helv" w:hAnsi="Helv" w:cs="Helv"/>
          <w:color w:val="1F0062"/>
          <w:sz w:val="24"/>
          <w:szCs w:val="24"/>
        </w:rPr>
        <w:t>Hranilna vrednost</w:t>
      </w:r>
      <w:r>
        <w:rPr>
          <w:rFonts w:ascii="Helv" w:hAnsi="Helv" w:cs="Helv"/>
          <w:color w:val="1F0062"/>
          <w:sz w:val="24"/>
          <w:szCs w:val="24"/>
        </w:rPr>
        <w:tab/>
      </w:r>
      <w:r>
        <w:rPr>
          <w:rFonts w:ascii="Helv" w:hAnsi="Helv" w:cs="Helv"/>
          <w:color w:val="1F0062"/>
          <w:sz w:val="24"/>
          <w:szCs w:val="24"/>
        </w:rPr>
        <w:tab/>
        <w:t>100 ml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1F0062"/>
          <w:sz w:val="24"/>
          <w:szCs w:val="24"/>
        </w:rPr>
      </w:pPr>
      <w:r>
        <w:rPr>
          <w:rFonts w:ascii="Helv" w:hAnsi="Helv" w:cs="Helv"/>
          <w:color w:val="1F0062"/>
          <w:sz w:val="24"/>
          <w:szCs w:val="24"/>
        </w:rPr>
        <w:t>----------------------------------------------------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1F0062"/>
          <w:sz w:val="24"/>
          <w:szCs w:val="24"/>
        </w:rPr>
      </w:pPr>
      <w:r>
        <w:rPr>
          <w:rFonts w:ascii="Helv" w:hAnsi="Helv" w:cs="Helv"/>
          <w:color w:val="1F0062"/>
          <w:sz w:val="24"/>
          <w:szCs w:val="24"/>
        </w:rPr>
        <w:t>Energijska vrednost</w:t>
      </w:r>
      <w:r>
        <w:rPr>
          <w:rFonts w:ascii="Helv" w:hAnsi="Helv" w:cs="Helv"/>
          <w:color w:val="1F0062"/>
          <w:sz w:val="24"/>
          <w:szCs w:val="24"/>
        </w:rPr>
        <w:tab/>
      </w:r>
      <w:r>
        <w:rPr>
          <w:rFonts w:ascii="Helv" w:hAnsi="Helv" w:cs="Helv"/>
          <w:color w:val="1F0062"/>
          <w:sz w:val="24"/>
          <w:szCs w:val="24"/>
        </w:rPr>
        <w:tab/>
        <w:t>314 kJ / 75 kcal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1F0062"/>
          <w:sz w:val="24"/>
          <w:szCs w:val="24"/>
        </w:rPr>
      </w:pPr>
      <w:r>
        <w:rPr>
          <w:rFonts w:ascii="Helv" w:hAnsi="Helv" w:cs="Helv"/>
          <w:color w:val="1F0062"/>
          <w:sz w:val="24"/>
          <w:szCs w:val="24"/>
        </w:rPr>
        <w:t>Ogljikovi hidrati</w:t>
      </w:r>
      <w:r>
        <w:rPr>
          <w:rFonts w:ascii="Helv" w:hAnsi="Helv" w:cs="Helv"/>
          <w:color w:val="1F0062"/>
          <w:sz w:val="24"/>
          <w:szCs w:val="24"/>
        </w:rPr>
        <w:tab/>
      </w:r>
      <w:r>
        <w:rPr>
          <w:rFonts w:ascii="Helv" w:hAnsi="Helv" w:cs="Helv"/>
          <w:color w:val="1F0062"/>
          <w:sz w:val="24"/>
          <w:szCs w:val="24"/>
        </w:rPr>
        <w:tab/>
        <w:t>1,1g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1F0062"/>
          <w:sz w:val="24"/>
          <w:szCs w:val="24"/>
        </w:rPr>
      </w:pPr>
      <w:r>
        <w:rPr>
          <w:rFonts w:ascii="Helv" w:hAnsi="Helv" w:cs="Helv"/>
          <w:color w:val="1F0062"/>
          <w:sz w:val="24"/>
          <w:szCs w:val="24"/>
        </w:rPr>
        <w:t>od tega sladkorji</w:t>
      </w:r>
      <w:r>
        <w:rPr>
          <w:rFonts w:ascii="Helv" w:hAnsi="Helv" w:cs="Helv"/>
          <w:color w:val="1F0062"/>
          <w:sz w:val="24"/>
          <w:szCs w:val="24"/>
        </w:rPr>
        <w:tab/>
      </w:r>
      <w:r>
        <w:rPr>
          <w:rFonts w:ascii="Helv" w:hAnsi="Helv" w:cs="Helv"/>
          <w:color w:val="1F0062"/>
          <w:sz w:val="24"/>
          <w:szCs w:val="24"/>
        </w:rPr>
        <w:tab/>
        <w:t>0,5 g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1F0062"/>
          <w:sz w:val="24"/>
          <w:szCs w:val="24"/>
        </w:rPr>
      </w:pPr>
      <w:r>
        <w:rPr>
          <w:rFonts w:ascii="Helv" w:hAnsi="Helv" w:cs="Helv"/>
          <w:color w:val="1F0062"/>
          <w:sz w:val="24"/>
          <w:szCs w:val="24"/>
        </w:rPr>
        <w:t>----------------------------------------------------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1F0062"/>
          <w:sz w:val="24"/>
          <w:szCs w:val="24"/>
        </w:rPr>
      </w:pPr>
      <w:r>
        <w:rPr>
          <w:rFonts w:ascii="Helv" w:hAnsi="Helv" w:cs="Helv"/>
          <w:color w:val="1F0062"/>
          <w:sz w:val="24"/>
          <w:szCs w:val="24"/>
        </w:rPr>
        <w:t xml:space="preserve">Vsebuje zanemarljive količine maščob, 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1F0062"/>
          <w:sz w:val="24"/>
          <w:szCs w:val="24"/>
        </w:rPr>
      </w:pPr>
      <w:r>
        <w:rPr>
          <w:rFonts w:ascii="Helv" w:hAnsi="Helv" w:cs="Helv"/>
          <w:color w:val="1F0062"/>
          <w:sz w:val="24"/>
          <w:szCs w:val="24"/>
        </w:rPr>
        <w:t>nasičenih maščob, beljakovin in soli.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1F0062"/>
          <w:sz w:val="24"/>
          <w:szCs w:val="24"/>
        </w:rPr>
      </w:pP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1F0062"/>
          <w:sz w:val="24"/>
          <w:szCs w:val="24"/>
        </w:rPr>
      </w:pPr>
    </w:p>
    <w:p w:rsidR="00644EB0" w:rsidRDefault="00E84D55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r>
        <w:rPr>
          <w:rFonts w:ascii="Helv" w:hAnsi="Helv" w:cs="Helv"/>
          <w:b/>
          <w:bCs/>
          <w:color w:val="000000"/>
          <w:sz w:val="24"/>
          <w:szCs w:val="24"/>
        </w:rPr>
        <w:t>Primer zapisa sestavin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Sestavine: grozdje, saharoza, regulator kislosti vinska kislina (L(+)-), regulator kislosti mlečna kislina,  </w:t>
      </w:r>
      <w:r>
        <w:rPr>
          <w:rFonts w:ascii="Helv" w:hAnsi="Helv" w:cs="Helv"/>
          <w:b/>
          <w:bCs/>
          <w:color w:val="000000"/>
          <w:sz w:val="24"/>
          <w:szCs w:val="24"/>
        </w:rPr>
        <w:t>sulfiti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r>
        <w:rPr>
          <w:rFonts w:ascii="Helv" w:hAnsi="Helv" w:cs="Helv"/>
          <w:b/>
          <w:bCs/>
          <w:color w:val="000000"/>
          <w:sz w:val="24"/>
          <w:szCs w:val="24"/>
        </w:rPr>
        <w:t>ali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Sestavine: grozdje, saharoza, regulatorja kislosti vinska kislina (L(+)-) in mlečna kislina, </w:t>
      </w:r>
      <w:r>
        <w:rPr>
          <w:rFonts w:ascii="Helv" w:hAnsi="Helv" w:cs="Helv"/>
          <w:b/>
          <w:bCs/>
          <w:color w:val="000000"/>
          <w:sz w:val="24"/>
          <w:szCs w:val="24"/>
        </w:rPr>
        <w:t>sulfiti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r>
        <w:rPr>
          <w:rFonts w:ascii="Helv" w:hAnsi="Helv" w:cs="Helv"/>
          <w:b/>
          <w:bCs/>
          <w:color w:val="000000"/>
          <w:sz w:val="24"/>
          <w:szCs w:val="24"/>
        </w:rPr>
        <w:t>ali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Sestavine: grozdje, saharoza, vsebuje regulatorje kislosti E334 in/ali E270 in/ali E336(ii), </w:t>
      </w:r>
      <w:r>
        <w:rPr>
          <w:rFonts w:ascii="Helv" w:hAnsi="Helv" w:cs="Helv"/>
          <w:b/>
          <w:bCs/>
          <w:color w:val="000000"/>
          <w:sz w:val="24"/>
          <w:szCs w:val="24"/>
        </w:rPr>
        <w:t>sulfiti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</w:p>
    <w:p w:rsidR="00E84D55" w:rsidRDefault="00E84D55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</w:p>
    <w:p w:rsidR="00E84D55" w:rsidRDefault="00E84D55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r>
        <w:rPr>
          <w:rFonts w:ascii="Helv" w:hAnsi="Helv" w:cs="Helv"/>
          <w:b/>
          <w:bCs/>
          <w:color w:val="000000"/>
          <w:sz w:val="24"/>
          <w:szCs w:val="24"/>
        </w:rPr>
        <w:t>--------------------------------------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>vinska kislina (L(+)-) je E334</w:t>
      </w:r>
    </w:p>
    <w:p w:rsidR="00644EB0" w:rsidRDefault="00644EB0" w:rsidP="00644EB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>mlečna kislina je E270</w:t>
      </w:r>
    </w:p>
    <w:p w:rsidR="00644EB0" w:rsidRPr="00644EB0" w:rsidRDefault="00644EB0" w:rsidP="00644E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>kalijev L(+)-</w:t>
      </w:r>
      <w:proofErr w:type="spellStart"/>
      <w:r>
        <w:rPr>
          <w:rFonts w:ascii="Helv" w:hAnsi="Helv" w:cs="Helv"/>
          <w:color w:val="000000"/>
          <w:sz w:val="24"/>
          <w:szCs w:val="24"/>
        </w:rPr>
        <w:t>tartrat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je E336(ii)</w:t>
      </w:r>
    </w:p>
    <w:sectPr w:rsidR="00644EB0" w:rsidRPr="0064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B0"/>
    <w:rsid w:val="00403440"/>
    <w:rsid w:val="00581284"/>
    <w:rsid w:val="00644EB0"/>
    <w:rsid w:val="00817EAC"/>
    <w:rsid w:val="00B007AF"/>
    <w:rsid w:val="00B45197"/>
    <w:rsid w:val="00E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02F1"/>
  <w15:chartTrackingRefBased/>
  <w15:docId w15:val="{5499A032-FE7C-452A-B199-FD6068E5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Zavašnik Bergant</dc:creator>
  <cp:keywords/>
  <dc:description/>
  <cp:lastModifiedBy>Tina Zavašnik Bergant</cp:lastModifiedBy>
  <cp:revision>4</cp:revision>
  <dcterms:created xsi:type="dcterms:W3CDTF">2024-03-17T03:46:00Z</dcterms:created>
  <dcterms:modified xsi:type="dcterms:W3CDTF">2024-03-17T04:51:00Z</dcterms:modified>
</cp:coreProperties>
</file>