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6C" w:rsidRPr="00E13D95" w:rsidRDefault="00E13D95" w:rsidP="00E13D9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Obrazec za dodatne informacije o </w:t>
      </w:r>
      <w:r w:rsidR="008B5C70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omejenih zneskih </w:t>
      </w:r>
      <w:r w:rsidRPr="00E13D95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pomoči za </w:t>
      </w:r>
      <w:r w:rsidR="008B5C70" w:rsidRPr="008B5C70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podjetja, ki imajo koristi od projektov operativnih skupin evropskega partnerstva za inovacije</w:t>
      </w:r>
    </w:p>
    <w:p w:rsidR="00E13D95" w:rsidRPr="00E13D95" w:rsidRDefault="00E13D95" w:rsidP="00E13D95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8B5C7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v </w:t>
      </w:r>
      <w:r w:rsidR="008B5C70" w:rsidRPr="008B5C7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omejenih zneskih pomoči za podjetja, ki imajo koristi od projektov operativnih skupin evropskega partnerstva za inovacije</w:t>
      </w:r>
      <w:r w:rsidR="008B5C7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40</w:t>
      </w:r>
      <w:r w:rsidRPr="00E13D9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 2022/2472.</w:t>
      </w:r>
      <w:r w:rsidRPr="00E13D95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DC776C" w:rsidRPr="00E13D95" w:rsidRDefault="00DC776C" w:rsidP="00DC7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E13D95" w:rsidP="00FC2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>pomoč dodeli za podjetja, ki sodelujejo v projektih operativnih skupin evropskega partnerstva za inovacije iz 127. člena Uredbe (EU) št. 2021/2115</w:t>
      </w:r>
      <w:r w:rsidR="0002420F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imajo od njih koristi?</w:t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E45D1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2420F" w:rsidRPr="00E13D95" w:rsidRDefault="0002420F" w:rsidP="0002420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02420F" w:rsidRPr="00E13D95" w:rsidRDefault="0002420F" w:rsidP="0002420F">
      <w:pPr>
        <w:tabs>
          <w:tab w:val="left" w:leader="dot" w:pos="9072"/>
        </w:tabs>
        <w:spacing w:after="0" w:line="240" w:lineRule="auto"/>
        <w:ind w:left="42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E13D95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2420F" w:rsidRDefault="0002420F" w:rsidP="00E13D9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13D95" w:rsidRPr="00E13D95" w:rsidRDefault="00950CF6" w:rsidP="0002420F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odgovor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 w:rsidR="003E6AD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13D95" w:rsidRPr="00E13D95" w:rsidRDefault="00E13D95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C776C" w:rsidRPr="00E13D95" w:rsidRDefault="0002420F" w:rsidP="00E13D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skupni znesek pomoči, dodeljen za projekt operativne skupine evropskega partnerstva za inovacije, presega 500.000 EUR?</w:t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DC776C" w:rsidRPr="00E13D95" w:rsidRDefault="00DC776C" w:rsidP="00775AF9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C776C" w:rsidRPr="00E13D95" w:rsidRDefault="00DC776C" w:rsidP="000E45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E45D1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D634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C776C" w:rsidRPr="00E13D95" w:rsidRDefault="00DC776C" w:rsidP="00775AF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D95" w:rsidRPr="00E13D95" w:rsidRDefault="00E13D95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, navedite sklic na določbo pravne podlage načrta pomoči v zvezi s tem pogojem:</w:t>
      </w:r>
    </w:p>
    <w:p w:rsidR="00E13D95" w:rsidRPr="00E13D95" w:rsidRDefault="00E13D95" w:rsidP="00E13D95">
      <w:pPr>
        <w:tabs>
          <w:tab w:val="left" w:leader="dot" w:pos="9072"/>
        </w:tabs>
        <w:spacing w:after="0" w:line="240" w:lineRule="auto"/>
        <w:ind w:left="42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E13D95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E13D95" w:rsidRPr="00E13D95" w:rsidRDefault="00E13D95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13D95" w:rsidRPr="00E13D95" w:rsidRDefault="00950CF6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40. členom Uredbe (EU) št. 2022/2472</w:t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3C30B0" w:rsidP="003C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Cs w:val="24"/>
          <w:lang w:val="sl-SI" w:eastAsia="en-GB"/>
        </w:rPr>
        <w:t>Druge informacije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C30B0" w:rsidRPr="00952272" w:rsidRDefault="003C30B0" w:rsidP="003C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>o zadevnega ukrepa v skladu s 40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E13D95" w:rsidRDefault="00DC776C">
      <w:pPr>
        <w:rPr>
          <w:lang w:val="sl-SI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E13D9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F" w:rsidRDefault="007D1CCF">
      <w:pPr>
        <w:spacing w:after="0" w:line="240" w:lineRule="auto"/>
      </w:pPr>
      <w:r>
        <w:separator/>
      </w:r>
    </w:p>
  </w:endnote>
  <w:endnote w:type="continuationSeparator" w:id="0">
    <w:p w:rsidR="007D1CCF" w:rsidRDefault="007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BA0C81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34F">
      <w:rPr>
        <w:noProof/>
      </w:rPr>
      <w:t>2</w:t>
    </w:r>
    <w:r>
      <w:rPr>
        <w:noProof/>
      </w:rPr>
      <w:fldChar w:fldCharType="end"/>
    </w:r>
  </w:p>
  <w:p w:rsidR="00BA0C81" w:rsidRDefault="00BA0C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F" w:rsidRDefault="007D1CCF">
      <w:pPr>
        <w:spacing w:after="0" w:line="240" w:lineRule="auto"/>
      </w:pPr>
      <w:r>
        <w:separator/>
      </w:r>
    </w:p>
  </w:footnote>
  <w:footnote w:type="continuationSeparator" w:id="0">
    <w:p w:rsidR="007D1CCF" w:rsidRDefault="007D1CCF">
      <w:pPr>
        <w:spacing w:after="0" w:line="240" w:lineRule="auto"/>
      </w:pPr>
      <w:r>
        <w:continuationSeparator/>
      </w:r>
    </w:p>
  </w:footnote>
  <w:footnote w:id="1">
    <w:p w:rsidR="00E13D95" w:rsidRPr="000A25E6" w:rsidRDefault="00E13D95" w:rsidP="00E13D95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ED634F">
        <w:rPr>
          <w:rFonts w:ascii="Times New Roman" w:hAnsi="Times New Roman"/>
          <w:bCs/>
          <w:color w:val="000000"/>
          <w:lang w:val="sl-SI"/>
        </w:rPr>
        <w:t xml:space="preserve">, </w:t>
      </w:r>
      <w:r w:rsidR="00ED634F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ED634F">
        <w:rPr>
          <w:rFonts w:ascii="Times New Roman" w:hAnsi="Times New Roman"/>
          <w:bCs/>
          <w:color w:val="000000"/>
          <w:lang w:val="sl-SI"/>
        </w:rPr>
        <w:t>a</w:t>
      </w:r>
      <w:r w:rsidR="00ED634F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02420F" w:rsidRPr="0002420F" w:rsidRDefault="0002420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02420F">
        <w:rPr>
          <w:rFonts w:ascii="Times New Roman" w:hAnsi="Times New Roman"/>
          <w:bCs/>
          <w:color w:val="000000"/>
          <w:lang w:val="sl-SI"/>
        </w:rPr>
        <w:t>Uredba (EU) št. 2021/2115 Evropskega parlamenta in Sveta z dne 2. decembra 2021 o določitvi pravil o podpori za strateške načrte, ki jih pripravijo države članice v okviru skupne kmetijske politike (strateški načrt SKP) in se financirajo iz Evropskega kmetijskega jamstvenega sklada (EKJS) in Evropskega kmetijskega sklada za razvoj podeželja (EKSRP), ter o razveljavitvi uredb (EU) št. 1305/2013 in (EU) št. 1307/2013 (UL L št. 435 z dne 6. 12. 2021, str. 1), zadnjič spremenjena z Delegirano uredbo Komisije (EU) 2023/813 z dne 8. februarja 2023 o spremembi Uredbe (EU) 2021/2115 Evropskega parlamenta in Sveta glede dodeljenih sredstev držav članic za neposredna plačila in letne razdelitve podpore Unije za razvoj podeželja po državah članicah (UL L št. 102 z dne 17. 4. 2023, str. 1)</w:t>
      </w:r>
      <w:r>
        <w:rPr>
          <w:rFonts w:ascii="Times New Roman" w:hAnsi="Times New Roman"/>
          <w:bCs/>
          <w:color w:val="000000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3C30B0" w:rsidP="00BA0C81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D206E9"/>
    <w:multiLevelType w:val="multilevel"/>
    <w:tmpl w:val="4114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2233DF"/>
    <w:multiLevelType w:val="hybridMultilevel"/>
    <w:tmpl w:val="67BAD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C776C"/>
    <w:rsid w:val="0002420F"/>
    <w:rsid w:val="00092F6C"/>
    <w:rsid w:val="000E45D1"/>
    <w:rsid w:val="001A718E"/>
    <w:rsid w:val="00311626"/>
    <w:rsid w:val="003C30B0"/>
    <w:rsid w:val="003E6AD4"/>
    <w:rsid w:val="004A43EE"/>
    <w:rsid w:val="004D2A0A"/>
    <w:rsid w:val="00534CA4"/>
    <w:rsid w:val="00775AF9"/>
    <w:rsid w:val="007D1CCF"/>
    <w:rsid w:val="00841755"/>
    <w:rsid w:val="008A66BA"/>
    <w:rsid w:val="008B5C70"/>
    <w:rsid w:val="00950CF6"/>
    <w:rsid w:val="009D2F0D"/>
    <w:rsid w:val="00BA0C81"/>
    <w:rsid w:val="00DC776C"/>
    <w:rsid w:val="00E13D95"/>
    <w:rsid w:val="00ED634F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8F92"/>
  <w15:chartTrackingRefBased/>
  <w15:docId w15:val="{A3613588-4706-43F0-850F-85E25D9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76C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76C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D2F0D"/>
    <w:rPr>
      <w:rFonts w:ascii="Segoe UI" w:hAnsi="Segoe UI" w:cs="Segoe UI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775AF9"/>
    <w:rPr>
      <w:sz w:val="22"/>
      <w:szCs w:val="22"/>
      <w:lang w:val="en-GB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E13D95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E13D95"/>
    <w:rPr>
      <w:lang w:val="en-GB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E13D9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6F85A1-5B30-4C3A-A287-E81721E9B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08E10-A97D-4A8E-8A20-B4F7C96223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D205C3-23CE-41C9-8D4B-3B57FDA415D0}">
  <ds:schemaRefs>
    <ds:schemaRef ds:uri="f40d7ad0-5649-4733-b9d0-b459e047d2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D09ABD-43EA-45D6-8194-70D91B1D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B62216-F13E-47A6-9579-33C56BF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4</cp:revision>
  <dcterms:created xsi:type="dcterms:W3CDTF">2023-06-27T13:24:00Z</dcterms:created>
  <dcterms:modified xsi:type="dcterms:W3CDTF">2024-02-02T10:53:00Z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COMPCOLLAB-474933883-424</vt:lpwstr>
  </property>
  <property fmtid="{D5CDD505-2E9C-101B-9397-08002B2CF9AE}" pid="3" name="_dlc_DocIdItemGuid">
    <vt:lpwstr>8412a01b-a73d-47ca-b3d8-82b738e3f736</vt:lpwstr>
  </property>
  <property fmtid="{D5CDD505-2E9C-101B-9397-08002B2CF9AE}" pid="4" name="_dlc_DocIdUrl">
    <vt:lpwstr>https://compcollab.ec.europa.eu/cases/HT.5788/_layouts/15/DocIdRedir.aspx?ID=COMPCOLLAB-474933883-424, COMPCOLLAB-474933883-424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