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6C" w:rsidRPr="00E13D95" w:rsidRDefault="00E13D95" w:rsidP="00E13D95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32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b/>
          <w:sz w:val="32"/>
          <w:szCs w:val="24"/>
          <w:lang w:val="sl-SI" w:eastAsia="en-GB"/>
        </w:rPr>
        <w:t>Obrazec za dodatne informacije o pomoči za naložbe za ohranjanje kulturne in naravne dediščine na kmetijskih gospodarstvih ali v gozdovih</w:t>
      </w:r>
    </w:p>
    <w:p w:rsidR="00E13D95" w:rsidRPr="00E13D95" w:rsidRDefault="00E13D95" w:rsidP="00E13D95">
      <w:pPr>
        <w:spacing w:before="36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Ta obrazec se nanaša na državno pomoč za naložbe za ohranjanje kulturne in naravne dediščine na kmetijskih gospodarstvih ali v gozdovih, kot je opisano v 36. členu Uredbe (EU) št. 2022/2472.</w:t>
      </w:r>
      <w:r w:rsidRPr="00E13D95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DC776C" w:rsidRPr="00E13D95" w:rsidRDefault="00DC776C" w:rsidP="00DC7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C776C" w:rsidRPr="00E13D95" w:rsidRDefault="00E13D95" w:rsidP="00FC2E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Ali se pri naložbah, za katere bo pomoč namenjena, upoštevajo prepovedi in omejitve iz Uredbe (EU) št. 1308/2013,</w:t>
      </w:r>
      <w:r w:rsidRPr="00E13D95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tudi če se te prepovedi in omejitve nanašajo samo na podporo EU iz navedene uredbe?</w:t>
      </w:r>
    </w:p>
    <w:p w:rsidR="00DC776C" w:rsidRPr="00E13D95" w:rsidRDefault="00DC776C" w:rsidP="00775AF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DC776C" w:rsidRPr="00E13D95" w:rsidRDefault="00DC776C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0E45D1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13D95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13D95" w:rsidRPr="00E13D9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DC776C" w:rsidRPr="00E13D95" w:rsidRDefault="00DC776C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DE5A3D" w:rsidRPr="00E13D95" w:rsidRDefault="00DE5A3D" w:rsidP="00DE5A3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DE5A3D" w:rsidRPr="00E13D95" w:rsidRDefault="00DE5A3D" w:rsidP="00DE5A3D">
      <w:pPr>
        <w:tabs>
          <w:tab w:val="left" w:leader="dot" w:pos="9072"/>
        </w:tabs>
        <w:spacing w:after="0" w:line="240" w:lineRule="auto"/>
        <w:ind w:left="42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E13D95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DE5A3D" w:rsidRPr="00E13D95" w:rsidRDefault="00DE5A3D" w:rsidP="00DE5A3D">
      <w:pPr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E13D95" w:rsidRPr="00E13D95" w:rsidRDefault="00950CF6" w:rsidP="00E13D9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</w:t>
      </w:r>
      <w:r w:rsidR="003E6AD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nikalen</w:t>
      </w:r>
      <w:r w:rsidR="00E13D95" w:rsidRPr="00E13D9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E13D95" w:rsidRPr="00E13D95" w:rsidRDefault="00E13D95" w:rsidP="00775A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DC776C" w:rsidRPr="00E13D95" w:rsidRDefault="00E13D95" w:rsidP="00E13D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bo pomoč dodeljena za ohranjanje kulturne in naravne dediščine v obliki naravnih krajin in stavb, ki </w:t>
      </w:r>
      <w:r w:rsidR="004D2A0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so </w:t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jih pristojni organ </w:t>
      </w:r>
      <w:r w:rsidR="004D2A0A">
        <w:rPr>
          <w:rFonts w:ascii="Times New Roman" w:eastAsia="Times New Roman" w:hAnsi="Times New Roman"/>
          <w:sz w:val="24"/>
          <w:szCs w:val="24"/>
          <w:lang w:val="sl-SI" w:eastAsia="en-GB"/>
        </w:rPr>
        <w:t>uradno priznali za</w:t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kulturno ali naravno dediščino?</w:t>
      </w:r>
    </w:p>
    <w:p w:rsidR="00DC776C" w:rsidRPr="00E13D95" w:rsidRDefault="00DC776C" w:rsidP="00775AF9">
      <w:pPr>
        <w:spacing w:after="0" w:line="240" w:lineRule="auto"/>
        <w:ind w:left="426" w:firstLine="720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DC776C" w:rsidRPr="00E13D95" w:rsidRDefault="00DC776C" w:rsidP="000E45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0E45D1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13D95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E13D95" w:rsidRPr="00E13D9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DC776C" w:rsidRPr="00E13D95" w:rsidRDefault="00DC776C" w:rsidP="00775AF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D95" w:rsidRPr="00E13D95" w:rsidRDefault="00E13D95" w:rsidP="00E13D9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E13D95" w:rsidRPr="00E13D95" w:rsidRDefault="00E13D95" w:rsidP="00E13D95">
      <w:pPr>
        <w:tabs>
          <w:tab w:val="left" w:leader="dot" w:pos="9072"/>
        </w:tabs>
        <w:spacing w:after="0" w:line="240" w:lineRule="auto"/>
        <w:ind w:left="426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E13D95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E13D95" w:rsidRPr="00E13D95" w:rsidRDefault="00E13D95" w:rsidP="00E13D95">
      <w:pPr>
        <w:spacing w:after="0" w:line="240" w:lineRule="auto"/>
        <w:ind w:left="426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E13D95" w:rsidRPr="00E13D95" w:rsidRDefault="00950CF6" w:rsidP="00E13D9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3E6AD4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E13D95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E13D95" w:rsidRPr="00E13D95" w:rsidRDefault="00E13D95" w:rsidP="00775AF9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C776C" w:rsidRPr="00E13D95" w:rsidRDefault="00E13D95" w:rsidP="00E13D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Navedite upravičene stroške za ohranjanje kulturne in naravne dediščine</w:t>
      </w:r>
      <w:r w:rsidR="004D2A0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 kmetijskih gospodarstvih ali v gozdovih</w:t>
      </w:r>
      <w:r w:rsidR="009D2F0D"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DC776C" w:rsidRPr="00E13D95" w:rsidRDefault="00DC776C" w:rsidP="00775AF9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C776C" w:rsidRPr="00E13D95" w:rsidRDefault="00DC776C" w:rsidP="004D2A0A">
      <w:p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4D2A0A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(a) stroški naložb v opredmetena sredstva (zemljišča, poslopja, obrati, stroji in oprema)</w:t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DC776C" w:rsidRPr="00E13D95" w:rsidRDefault="00DC776C" w:rsidP="00775AF9">
      <w:pPr>
        <w:widowControl w:val="0"/>
        <w:adjustRightInd w:val="0"/>
        <w:spacing w:after="0" w:line="240" w:lineRule="auto"/>
        <w:ind w:left="426" w:hanging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C776C" w:rsidRPr="00E13D95" w:rsidRDefault="00DC776C" w:rsidP="004D2A0A">
      <w:p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E13D9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="004D2A0A">
        <w:rPr>
          <w:rFonts w:ascii="Times New Roman" w:eastAsia="Times New Roman" w:hAnsi="Times New Roman"/>
          <w:sz w:val="24"/>
          <w:szCs w:val="24"/>
          <w:lang w:val="sl-SI" w:eastAsia="en-GB"/>
        </w:rPr>
        <w:t>investicijska dela (dela, ki jih opravijo kmet osebno ali kmetovi delavci, da ustvarijo sredstva)</w:t>
      </w: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DC776C" w:rsidRDefault="00DC776C" w:rsidP="00775AF9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C30B0" w:rsidRPr="00E13D95" w:rsidRDefault="003C30B0" w:rsidP="003C3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630CE9">
        <w:rPr>
          <w:rFonts w:ascii="Times New Roman" w:eastAsia="Times New Roman" w:hAnsi="Times New Roman"/>
          <w:sz w:val="24"/>
          <w:szCs w:val="24"/>
          <w:lang w:val="sl-SI" w:eastAsia="en-GB"/>
        </w:rPr>
        <w:t>Ali je največja intenzivnost pomoči omejena na 100 % upravičenih stroškov?</w:t>
      </w:r>
    </w:p>
    <w:p w:rsidR="004D2A0A" w:rsidRPr="00952272" w:rsidRDefault="004D2A0A" w:rsidP="004D2A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D2A0A" w:rsidRPr="00952272" w:rsidRDefault="004D2A0A" w:rsidP="004D2A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4D2A0A" w:rsidRDefault="004D2A0A" w:rsidP="004D2A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D2A0A" w:rsidRPr="00952272" w:rsidRDefault="004D2A0A" w:rsidP="004D2A0A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4D2A0A" w:rsidRPr="00952272" w:rsidRDefault="004D2A0A" w:rsidP="004D2A0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4D2A0A" w:rsidRDefault="004D2A0A" w:rsidP="004D2A0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D2A0A" w:rsidRPr="0006213A" w:rsidRDefault="004D2A0A" w:rsidP="004D2A0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3E6AD4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4D2A0A" w:rsidRDefault="004D2A0A" w:rsidP="004D2A0A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3C30B0" w:rsidRPr="00E13D95" w:rsidRDefault="003C30B0" w:rsidP="003C3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630CE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li je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najvišji znesek pomoči za investicijska dela iz točke 3.(b) tega obrazca omejen na 10.</w:t>
      </w:r>
      <w:r w:rsidRPr="00630CE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000 EUR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letno</w:t>
      </w:r>
      <w:r w:rsidRPr="00630CE9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4D2A0A" w:rsidRPr="00952272" w:rsidRDefault="004D2A0A" w:rsidP="004D2A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4D2A0A" w:rsidRPr="00952272" w:rsidRDefault="004D2A0A" w:rsidP="004D2A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A013F4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4D2A0A" w:rsidRDefault="004D2A0A" w:rsidP="004D2A0A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4D2A0A" w:rsidRPr="00952272" w:rsidRDefault="004D2A0A" w:rsidP="004D2A0A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4D2A0A" w:rsidRPr="00952272" w:rsidRDefault="004D2A0A" w:rsidP="004D2A0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4D2A0A" w:rsidRDefault="004D2A0A" w:rsidP="004D2A0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D2A0A" w:rsidRPr="0006213A" w:rsidRDefault="004D2A0A" w:rsidP="004D2A0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3E6AD4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DC776C" w:rsidRPr="00E13D95" w:rsidRDefault="00DC776C" w:rsidP="00DC77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C776C" w:rsidRPr="00E13D95" w:rsidRDefault="003C30B0" w:rsidP="003C3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Cs w:val="24"/>
          <w:lang w:val="sl-SI" w:eastAsia="en-GB"/>
        </w:rPr>
        <w:t>Druge informacije</w:t>
      </w:r>
    </w:p>
    <w:p w:rsidR="00DC776C" w:rsidRPr="00E13D95" w:rsidRDefault="00DC776C" w:rsidP="00DC776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C30B0" w:rsidRPr="00952272" w:rsidRDefault="003C30B0" w:rsidP="003C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Navedite vse druge informacije, ki se štejejo za pomembne za 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ceno zadevnega ukrepa v skladu s 36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členom Uredbe (EU) št. 2022/2472.</w:t>
      </w:r>
    </w:p>
    <w:p w:rsidR="00DC776C" w:rsidRPr="00E13D95" w:rsidRDefault="00DC776C" w:rsidP="00DC77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A718E" w:rsidRPr="00E13D95" w:rsidRDefault="00DC776C">
      <w:pPr>
        <w:rPr>
          <w:lang w:val="sl-SI"/>
        </w:rPr>
      </w:pPr>
      <w:r w:rsidRPr="00E13D95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1A718E" w:rsidRPr="00E13D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CF" w:rsidRDefault="007D1CCF">
      <w:pPr>
        <w:spacing w:after="0" w:line="240" w:lineRule="auto"/>
      </w:pPr>
      <w:r>
        <w:separator/>
      </w:r>
    </w:p>
  </w:endnote>
  <w:endnote w:type="continuationSeparator" w:id="0">
    <w:p w:rsidR="007D1CCF" w:rsidRDefault="007D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3D" w:rsidRDefault="00DE5A3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81" w:rsidRDefault="00BA0C81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13F4">
      <w:rPr>
        <w:noProof/>
      </w:rPr>
      <w:t>2</w:t>
    </w:r>
    <w:r>
      <w:rPr>
        <w:noProof/>
      </w:rPr>
      <w:fldChar w:fldCharType="end"/>
    </w:r>
  </w:p>
  <w:p w:rsidR="00BA0C81" w:rsidRDefault="00BA0C8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3D" w:rsidRDefault="00DE5A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CF" w:rsidRDefault="007D1CCF">
      <w:pPr>
        <w:spacing w:after="0" w:line="240" w:lineRule="auto"/>
      </w:pPr>
      <w:r>
        <w:separator/>
      </w:r>
    </w:p>
  </w:footnote>
  <w:footnote w:type="continuationSeparator" w:id="0">
    <w:p w:rsidR="007D1CCF" w:rsidRDefault="007D1CCF">
      <w:pPr>
        <w:spacing w:after="0" w:line="240" w:lineRule="auto"/>
      </w:pPr>
      <w:r>
        <w:continuationSeparator/>
      </w:r>
    </w:p>
  </w:footnote>
  <w:footnote w:id="1">
    <w:p w:rsidR="00E13D95" w:rsidRPr="000A25E6" w:rsidRDefault="00E13D95" w:rsidP="00E13D95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A013F4">
        <w:rPr>
          <w:rFonts w:ascii="Times New Roman" w:hAnsi="Times New Roman"/>
          <w:bCs/>
          <w:color w:val="000000"/>
          <w:lang w:val="sl-SI"/>
        </w:rPr>
        <w:t xml:space="preserve">, </w:t>
      </w:r>
      <w:r w:rsidR="00A013F4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A013F4">
        <w:rPr>
          <w:rFonts w:ascii="Times New Roman" w:hAnsi="Times New Roman"/>
          <w:bCs/>
          <w:color w:val="000000"/>
          <w:lang w:val="sl-SI"/>
        </w:rPr>
        <w:t>a</w:t>
      </w:r>
      <w:r w:rsidR="00A013F4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E13D95" w:rsidRPr="00953B53" w:rsidRDefault="00E13D95" w:rsidP="00E13D95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953B53">
        <w:rPr>
          <w:lang w:val="sl-SI"/>
        </w:rPr>
        <w:tab/>
      </w:r>
      <w:r w:rsidRPr="00953B53">
        <w:rPr>
          <w:rFonts w:ascii="Times New Roman" w:hAnsi="Times New Roman"/>
          <w:bCs/>
          <w:color w:val="000000"/>
          <w:lang w:val="sl-SI"/>
        </w:rPr>
        <w:t>Uredba (EU) št. 1308/2013 Evropskega parlamenta in Sveta z dne 17. decembra 2013 o vzpostavitvi skupne ureditve trgov kmetijskih proizvodov in razveljavitvi uredb Sveta (EGS) št. 922/72, (EGS) št. 234/79, (ES) št. 1037/2001 in (ES) št. 1234/2007</w:t>
      </w:r>
      <w:r>
        <w:rPr>
          <w:rFonts w:ascii="Times New Roman" w:hAnsi="Times New Roman"/>
          <w:bCs/>
          <w:color w:val="000000"/>
          <w:lang w:val="sl-SI"/>
        </w:rPr>
        <w:t xml:space="preserve"> (UL L št. 347 z dne 20. 12. 2013, str. 671), zadnjič spremenjena s Poprav</w:t>
      </w:r>
      <w:r w:rsidRPr="00E5301F">
        <w:rPr>
          <w:rFonts w:ascii="Times New Roman" w:hAnsi="Times New Roman"/>
          <w:bCs/>
          <w:color w:val="000000"/>
          <w:lang w:val="sl-SI"/>
        </w:rPr>
        <w:t>k</w:t>
      </w:r>
      <w:r>
        <w:rPr>
          <w:rFonts w:ascii="Times New Roman" w:hAnsi="Times New Roman"/>
          <w:bCs/>
          <w:color w:val="000000"/>
          <w:lang w:val="sl-SI"/>
        </w:rPr>
        <w:t>om</w:t>
      </w:r>
      <w:r w:rsidRPr="00E5301F">
        <w:rPr>
          <w:rFonts w:ascii="Times New Roman" w:hAnsi="Times New Roman"/>
          <w:bCs/>
          <w:color w:val="000000"/>
          <w:lang w:val="sl-SI"/>
        </w:rPr>
        <w:t xml:space="preserve"> Uredbe (EU) 2021/2117 Evropskega parlamenta in Sveta z dne 2. decembra 2021 o spremembi uredb (EU) št. 1308/2013 o vzpostavitvi skupne ureditve trgov kmetijskih proizvodov, (EU) št. 1151/2012 o shemah kakovosti kmetijskih proizvodov in živil, (EU) št. 251/2014 o opredelitvi, opisu, predstavitvi, označevanju in zaščiti geografskih označb aromatiziranih vinskih proizvodov in (EU) št. 228/2013 o posebnih ukrepih za kmetijstvo v najbolj oddaljenih regijah Unije</w:t>
      </w:r>
      <w:r>
        <w:rPr>
          <w:rFonts w:ascii="Times New Roman" w:hAnsi="Times New Roman"/>
          <w:bCs/>
          <w:color w:val="000000"/>
          <w:lang w:val="sl-SI"/>
        </w:rPr>
        <w:t xml:space="preserve"> (UL L št. 210 z dne 11. 8. 2022, str. 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3D" w:rsidRDefault="00DE5A3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81" w:rsidRDefault="00DE5A3D" w:rsidP="00BA0C81">
    <w:pPr>
      <w:pStyle w:val="Glava"/>
      <w:jc w:val="right"/>
    </w:pPr>
    <w:r>
      <w:t>r1.1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3D" w:rsidRDefault="00DE5A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38F6"/>
    <w:multiLevelType w:val="multilevel"/>
    <w:tmpl w:val="FBA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6D206E9"/>
    <w:multiLevelType w:val="multilevel"/>
    <w:tmpl w:val="41141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2233DF"/>
    <w:multiLevelType w:val="hybridMultilevel"/>
    <w:tmpl w:val="67BAD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C776C"/>
    <w:rsid w:val="00092F6C"/>
    <w:rsid w:val="000E45D1"/>
    <w:rsid w:val="001A718E"/>
    <w:rsid w:val="00311626"/>
    <w:rsid w:val="003C30B0"/>
    <w:rsid w:val="003E6AD4"/>
    <w:rsid w:val="004A43EE"/>
    <w:rsid w:val="004D2A0A"/>
    <w:rsid w:val="00534CA4"/>
    <w:rsid w:val="00775AF9"/>
    <w:rsid w:val="007D1CCF"/>
    <w:rsid w:val="00841755"/>
    <w:rsid w:val="008A66BA"/>
    <w:rsid w:val="00950CF6"/>
    <w:rsid w:val="009D2F0D"/>
    <w:rsid w:val="00A013F4"/>
    <w:rsid w:val="00BA0C81"/>
    <w:rsid w:val="00DC776C"/>
    <w:rsid w:val="00DE5A3D"/>
    <w:rsid w:val="00E13D95"/>
    <w:rsid w:val="00FC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6384"/>
  <w15:chartTrackingRefBased/>
  <w15:docId w15:val="{A3613588-4706-43F0-850F-85E25D9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77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C776C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C77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C776C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D2F0D"/>
    <w:rPr>
      <w:rFonts w:ascii="Segoe UI" w:hAnsi="Segoe UI" w:cs="Segoe UI"/>
      <w:sz w:val="18"/>
      <w:szCs w:val="18"/>
      <w:lang w:eastAsia="en-US"/>
    </w:rPr>
  </w:style>
  <w:style w:type="paragraph" w:styleId="Revizija">
    <w:name w:val="Revision"/>
    <w:hidden/>
    <w:uiPriority w:val="99"/>
    <w:semiHidden/>
    <w:rsid w:val="00775AF9"/>
    <w:rPr>
      <w:sz w:val="22"/>
      <w:szCs w:val="22"/>
      <w:lang w:val="en-GB"/>
    </w:r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E13D95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basedOn w:val="Privzetapisavaodstavka"/>
    <w:link w:val="Sprotnaopomba-besedilo"/>
    <w:uiPriority w:val="99"/>
    <w:rsid w:val="00E13D95"/>
    <w:rPr>
      <w:lang w:val="en-GB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E13D95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F85A1-5B30-4C3A-A287-E81721E9B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08E10-A97D-4A8E-8A20-B4F7C96223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D205C3-23CE-41C9-8D4B-3B57FDA415D0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40d7ad0-5649-4733-b9d0-b459e047d26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D09ABD-43EA-45D6-8194-70D91B1D0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3</cp:revision>
  <dcterms:created xsi:type="dcterms:W3CDTF">2023-11-09T10:38:00Z</dcterms:created>
  <dcterms:modified xsi:type="dcterms:W3CDTF">2024-02-02T10:52:00Z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COMPCOLLAB-474933883-424</vt:lpwstr>
  </property>
  <property fmtid="{D5CDD505-2E9C-101B-9397-08002B2CF9AE}" pid="3" name="_dlc_DocIdItemGuid">
    <vt:lpwstr>8412a01b-a73d-47ca-b3d8-82b738e3f736</vt:lpwstr>
  </property>
  <property fmtid="{D5CDD505-2E9C-101B-9397-08002B2CF9AE}" pid="4" name="_dlc_DocIdUrl">
    <vt:lpwstr>https://compcollab.ec.europa.eu/cases/HT.5788/_layouts/15/DocIdRedir.aspx?ID=COMPCOLLAB-474933883-424, COMPCOLLAB-474933883-424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