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0549E" w:rsidRPr="00D26F26" w:rsidTr="009034CD">
        <w:tc>
          <w:tcPr>
            <w:tcW w:w="9072" w:type="dxa"/>
            <w:shd w:val="pct15" w:color="auto" w:fill="FFFFFF"/>
          </w:tcPr>
          <w:p w:rsidR="00E0549E" w:rsidRPr="00D26F26" w:rsidRDefault="00661B0F" w:rsidP="00CB7EF0">
            <w:pPr>
              <w:shd w:val="pct20" w:color="auto" w:fill="FFFFFF"/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sz w:val="32"/>
                <w:szCs w:val="32"/>
                <w:lang w:val="sl-SI" w:eastAsia="en-GB"/>
              </w:rPr>
            </w:pPr>
            <w:r w:rsidRPr="00D26F26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 xml:space="preserve">Obrazec za dodatne informacije o pomoči za </w:t>
            </w:r>
            <w:r w:rsidR="00CB7EF0" w:rsidRPr="00CB7EF0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>živinorejski sektor in pomoč za poginule živali</w:t>
            </w:r>
          </w:p>
        </w:tc>
      </w:tr>
    </w:tbl>
    <w:p w:rsidR="00E0549E" w:rsidRPr="00D26F26" w:rsidRDefault="00E0549E" w:rsidP="00E054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0549E" w:rsidRPr="00D26F26" w:rsidRDefault="00661B0F" w:rsidP="00E0549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Ta obrazec se nanaša na državno pomoč za </w:t>
      </w:r>
      <w:r w:rsidR="00CB7EF0" w:rsidRPr="00CB7EF0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živinorejski sektor in pomoč za poginule živali</w:t>
      </w:r>
      <w:r w:rsidRPr="00D26F26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, kot je opisano v 2</w:t>
      </w:r>
      <w:r w:rsidR="00CB7EF0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7</w:t>
      </w:r>
      <w:r w:rsidRPr="00D26F26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. členu Uredbe (EU) št. 2022/2472.</w:t>
      </w:r>
      <w:r w:rsidRPr="00D26F26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E0549E" w:rsidRDefault="00E0549E" w:rsidP="00E0549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334F9E" w:rsidRPr="00334F9E" w:rsidRDefault="00334F9E" w:rsidP="00157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334F9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 xml:space="preserve">Pomoč za </w:t>
      </w:r>
      <w:r w:rsidR="009B386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živinorejski sektor</w:t>
      </w:r>
    </w:p>
    <w:p w:rsidR="00334F9E" w:rsidRPr="00D26F26" w:rsidRDefault="00334F9E" w:rsidP="00E0549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E0549E" w:rsidRPr="006050DB" w:rsidRDefault="00D26F26" w:rsidP="00334F9E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6050DB">
        <w:rPr>
          <w:rFonts w:ascii="Times New Roman" w:hAnsi="Times New Roman"/>
          <w:sz w:val="24"/>
          <w:szCs w:val="24"/>
          <w:lang w:val="sl-SI" w:eastAsia="en-GB"/>
        </w:rPr>
        <w:t xml:space="preserve">Ali je pomoč omejena na </w:t>
      </w:r>
      <w:proofErr w:type="spellStart"/>
      <w:r w:rsidR="004C0C2B">
        <w:rPr>
          <w:rFonts w:ascii="Times New Roman" w:hAnsi="Times New Roman"/>
          <w:sz w:val="24"/>
          <w:szCs w:val="24"/>
          <w:lang w:val="sl-SI" w:eastAsia="en-GB"/>
        </w:rPr>
        <w:t>mikro</w:t>
      </w:r>
      <w:proofErr w:type="spellEnd"/>
      <w:r w:rsidR="004C0C2B">
        <w:rPr>
          <w:rFonts w:ascii="Times New Roman" w:hAnsi="Times New Roman"/>
          <w:sz w:val="24"/>
          <w:szCs w:val="24"/>
          <w:lang w:val="sl-SI" w:eastAsia="en-GB"/>
        </w:rPr>
        <w:t xml:space="preserve">-, mala in srednja </w:t>
      </w:r>
      <w:r w:rsidRPr="006050DB">
        <w:rPr>
          <w:rFonts w:ascii="Times New Roman" w:hAnsi="Times New Roman"/>
          <w:sz w:val="24"/>
          <w:szCs w:val="24"/>
          <w:lang w:val="sl-SI" w:eastAsia="en-GB"/>
        </w:rPr>
        <w:t>podjetja,</w:t>
      </w:r>
      <w:r w:rsidR="00FD6803">
        <w:rPr>
          <w:rStyle w:val="Sprotnaopomba-sklic"/>
          <w:rFonts w:ascii="Times New Roman" w:hAnsi="Times New Roman"/>
          <w:sz w:val="24"/>
          <w:szCs w:val="24"/>
          <w:lang w:val="sl-SI" w:eastAsia="en-GB"/>
        </w:rPr>
        <w:footnoteReference w:id="2"/>
      </w:r>
      <w:r w:rsidRPr="006050DB">
        <w:rPr>
          <w:rFonts w:ascii="Times New Roman" w:hAnsi="Times New Roman"/>
          <w:sz w:val="24"/>
          <w:szCs w:val="24"/>
          <w:lang w:val="sl-SI" w:eastAsia="en-GB"/>
        </w:rPr>
        <w:t xml:space="preserve"> ki se ukvarjajo s primarno kmetijsko proizvodnjo?</w:t>
      </w:r>
    </w:p>
    <w:p w:rsidR="00E0549E" w:rsidRPr="00D26F26" w:rsidRDefault="00E0549E" w:rsidP="00E0549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D26F26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D26F26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E0549E" w:rsidRPr="00D26F26" w:rsidRDefault="00E0549E" w:rsidP="00E0549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26F26" w:rsidRPr="00D26F26" w:rsidRDefault="00D26F26" w:rsidP="00D26F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D26F26" w:rsidRPr="00D26F26" w:rsidRDefault="00D26F26" w:rsidP="00D26F26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D26F26" w:rsidRPr="00D26F26" w:rsidRDefault="00D26F26" w:rsidP="00D26F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D26F26" w:rsidRPr="00D26F26" w:rsidRDefault="00D26F26" w:rsidP="00D26F2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730F51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E0549E" w:rsidRPr="00D26F26" w:rsidRDefault="00E0549E" w:rsidP="00E054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760C1" w:rsidRPr="006050DB" w:rsidRDefault="009B3867" w:rsidP="00334F9E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 w:eastAsia="en-GB"/>
        </w:rPr>
        <w:t>Ali bo pomoč dodeljena v obliki subvencionirane storitve in ne bo vključevala neposrednih plačil upravičencem</w:t>
      </w:r>
      <w:r w:rsidR="00D26F26" w:rsidRPr="006050DB">
        <w:rPr>
          <w:rFonts w:ascii="Times New Roman" w:hAnsi="Times New Roman"/>
          <w:sz w:val="24"/>
          <w:szCs w:val="24"/>
          <w:lang w:val="sl-SI" w:eastAsia="en-GB"/>
        </w:rPr>
        <w:t>?</w:t>
      </w:r>
    </w:p>
    <w:p w:rsidR="00A760C1" w:rsidRPr="00D26F26" w:rsidRDefault="00A760C1" w:rsidP="00374D07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D26F26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A760C1" w:rsidRPr="00D26F26" w:rsidRDefault="00A760C1" w:rsidP="00A760C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B3867" w:rsidRPr="00D26F26" w:rsidRDefault="009B3867" w:rsidP="009B386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9B3867" w:rsidRPr="00D26F26" w:rsidRDefault="009B3867" w:rsidP="009B3867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9B3867" w:rsidRPr="00D26F26" w:rsidRDefault="009B3867" w:rsidP="009B386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A760C1" w:rsidRPr="00D26F26" w:rsidRDefault="00D26F26" w:rsidP="00D26F2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730F51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18025A" w:rsidRPr="00D26F26" w:rsidRDefault="0018025A" w:rsidP="001802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0549E" w:rsidRPr="006050DB" w:rsidRDefault="00334F9E" w:rsidP="00334F9E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6050DB">
        <w:rPr>
          <w:rFonts w:ascii="Times New Roman" w:hAnsi="Times New Roman"/>
          <w:sz w:val="24"/>
          <w:szCs w:val="24"/>
          <w:lang w:val="sl-SI" w:eastAsia="en-GB"/>
        </w:rPr>
        <w:t>Navedite upravičene stroške</w:t>
      </w:r>
      <w:r w:rsidR="0075778F" w:rsidRPr="006050DB">
        <w:rPr>
          <w:rFonts w:ascii="Times New Roman" w:hAnsi="Times New Roman"/>
          <w:sz w:val="24"/>
          <w:szCs w:val="24"/>
          <w:lang w:val="sl-SI" w:eastAsia="en-GB"/>
        </w:rPr>
        <w:t xml:space="preserve">: </w:t>
      </w:r>
    </w:p>
    <w:p w:rsidR="00157AF2" w:rsidRDefault="00E0549E" w:rsidP="00954EA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A47532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(a) </w:t>
      </w:r>
      <w:r w:rsidR="001A0E52">
        <w:rPr>
          <w:rFonts w:ascii="Times New Roman" w:eastAsia="Times New Roman" w:hAnsi="Times New Roman"/>
          <w:sz w:val="24"/>
          <w:szCs w:val="24"/>
          <w:lang w:val="sl-SI" w:eastAsia="en-GB"/>
        </w:rPr>
        <w:t>upravljavski</w:t>
      </w:r>
      <w:r w:rsidR="009B3867" w:rsidRPr="009B386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strošk</w:t>
      </w:r>
      <w:r w:rsidR="009B3867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="009B3867" w:rsidRPr="009B386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vzpostavitve in vodenja rodovniških knjig</w:t>
      </w:r>
      <w:r w:rsidR="00505D38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157AF2" w:rsidRDefault="00157AF2" w:rsidP="00954EA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05D38" w:rsidRPr="00564045" w:rsidRDefault="00505D38" w:rsidP="00505D38">
      <w:pPr>
        <w:spacing w:after="0" w:line="240" w:lineRule="auto"/>
        <w:ind w:left="1843" w:hanging="44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(i) </w:t>
      </w:r>
      <w:r w:rsidRPr="00505D38">
        <w:rPr>
          <w:rFonts w:ascii="Times New Roman" w:eastAsia="Times New Roman" w:hAnsi="Times New Roman"/>
          <w:sz w:val="24"/>
          <w:szCs w:val="24"/>
          <w:lang w:val="sl-SI" w:eastAsia="en-GB"/>
        </w:rPr>
        <w:t>stroški zbiranja in vodenja podatkov o živalih (npr. poreklo živali ter datum rojstva, osemenitve in smrti živali ter vzroki zanjo) ter strokovno ocenjevanje, posodabljanje in obdelava podatkov, potrebnih za vzpostavitev in vodenje rodovniških knjig</w:t>
      </w:r>
      <w:r w:rsidRPr="00564045">
        <w:rPr>
          <w:rFonts w:ascii="Times New Roman" w:hAnsi="Times New Roman"/>
          <w:sz w:val="24"/>
          <w:szCs w:val="24"/>
          <w:lang w:val="sl-SI"/>
        </w:rPr>
        <w:t>;</w:t>
      </w:r>
    </w:p>
    <w:p w:rsidR="00505D38" w:rsidRPr="00505D38" w:rsidRDefault="00505D38" w:rsidP="00505D3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05D38" w:rsidRDefault="00505D38" w:rsidP="00505D38">
      <w:pPr>
        <w:spacing w:after="0" w:line="240" w:lineRule="auto"/>
        <w:ind w:left="1843" w:hanging="44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(ii) </w:t>
      </w:r>
      <w:r w:rsidRPr="00505D38">
        <w:rPr>
          <w:rFonts w:ascii="Times New Roman" w:eastAsia="Times New Roman" w:hAnsi="Times New Roman"/>
          <w:sz w:val="24"/>
          <w:szCs w:val="24"/>
          <w:lang w:val="sl-SI" w:eastAsia="en-GB"/>
        </w:rPr>
        <w:t>stroški administrativnih del, povezanih z registracijo ustreznih podatkov o živalih v rodovniških knjigah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  <w:t>;</w:t>
      </w:r>
    </w:p>
    <w:p w:rsidR="00505D38" w:rsidRPr="00505D38" w:rsidRDefault="00505D38" w:rsidP="00505D3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05D38" w:rsidRPr="00564045" w:rsidRDefault="00505D38" w:rsidP="00505D38">
      <w:pPr>
        <w:spacing w:after="0" w:line="240" w:lineRule="auto"/>
        <w:ind w:left="1843" w:hanging="44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(iii) </w:t>
      </w:r>
      <w:r w:rsidRPr="00505D38">
        <w:rPr>
          <w:rFonts w:ascii="Times New Roman" w:eastAsia="Times New Roman" w:hAnsi="Times New Roman"/>
          <w:sz w:val="24"/>
          <w:szCs w:val="24"/>
          <w:lang w:val="sl-SI" w:eastAsia="en-GB"/>
        </w:rPr>
        <w:t>stroški posodobitve programske opreme za vodenje podatkov v rodovniških knjigah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  <w:t>;</w:t>
      </w:r>
    </w:p>
    <w:p w:rsidR="00505D38" w:rsidRPr="00505D38" w:rsidRDefault="00505D38" w:rsidP="00505D3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05D38" w:rsidRPr="00564045" w:rsidRDefault="00505D38" w:rsidP="00505D38">
      <w:pPr>
        <w:spacing w:after="0" w:line="240" w:lineRule="auto"/>
        <w:ind w:left="1843" w:hanging="44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(iv) </w:t>
      </w:r>
      <w:r w:rsidRPr="00505D38">
        <w:rPr>
          <w:rFonts w:ascii="Times New Roman" w:eastAsia="Times New Roman" w:hAnsi="Times New Roman"/>
          <w:sz w:val="24"/>
          <w:szCs w:val="24"/>
          <w:lang w:val="sl-SI" w:eastAsia="en-GB"/>
        </w:rPr>
        <w:t>stroški spletnega objavljanja informacij o rodovniških knjigah in podatkov iz rodovniških knjig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  <w:t>;</w:t>
      </w:r>
    </w:p>
    <w:p w:rsidR="00505D38" w:rsidRPr="00505D38" w:rsidRDefault="00505D38" w:rsidP="00505D3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05D38" w:rsidRPr="00564045" w:rsidRDefault="00505D38" w:rsidP="00505D38">
      <w:pPr>
        <w:spacing w:after="0" w:line="240" w:lineRule="auto"/>
        <w:ind w:left="1843" w:hanging="44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(v) </w:t>
      </w:r>
      <w:r w:rsidRPr="00505D38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drugi povezani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upravljavski</w:t>
      </w:r>
      <w:r w:rsidRPr="00505D38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stroški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  <w:t>;</w:t>
      </w:r>
    </w:p>
    <w:p w:rsidR="00505D38" w:rsidRPr="00505D38" w:rsidRDefault="00505D38" w:rsidP="00505D38">
      <w:pPr>
        <w:spacing w:after="0" w:line="240" w:lineRule="auto"/>
        <w:ind w:left="1701" w:hanging="305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93BDF" w:rsidRDefault="00093BDF" w:rsidP="00954EA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0549E" w:rsidRDefault="00E0549E" w:rsidP="00505D38">
      <w:pPr>
        <w:tabs>
          <w:tab w:val="num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A47532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(b) </w:t>
      </w:r>
      <w:r w:rsidR="00157AF2" w:rsidRPr="00157AF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="001A0E52" w:rsidRPr="001A0E52">
        <w:rPr>
          <w:rFonts w:ascii="Times New Roman" w:eastAsia="Times New Roman" w:hAnsi="Times New Roman"/>
          <w:sz w:val="24"/>
          <w:szCs w:val="24"/>
          <w:lang w:val="sl-SI" w:eastAsia="en-GB"/>
        </w:rPr>
        <w:t>testov za ugotavljanje genske kakovosti ali donosa živine, ki jih opravijo tretje strani al</w:t>
      </w:r>
      <w:r w:rsidR="00714A86">
        <w:rPr>
          <w:rFonts w:ascii="Times New Roman" w:eastAsia="Times New Roman" w:hAnsi="Times New Roman"/>
          <w:sz w:val="24"/>
          <w:szCs w:val="24"/>
          <w:lang w:val="sl-SI" w:eastAsia="en-GB"/>
        </w:rPr>
        <w:t>i se opravijo v njihovem imenu:</w:t>
      </w:r>
    </w:p>
    <w:p w:rsidR="00505D38" w:rsidRDefault="00505D38" w:rsidP="001A0E5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05D38" w:rsidRPr="00564045" w:rsidRDefault="00505D38" w:rsidP="00714A86">
      <w:pPr>
        <w:spacing w:after="0" w:line="240" w:lineRule="auto"/>
        <w:ind w:left="1843" w:hanging="44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714A8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(i) </w:t>
      </w:r>
      <w:r w:rsidRPr="00505D38">
        <w:rPr>
          <w:rFonts w:ascii="Times New Roman" w:eastAsia="Times New Roman" w:hAnsi="Times New Roman"/>
          <w:sz w:val="24"/>
          <w:szCs w:val="24"/>
          <w:lang w:val="sl-SI" w:eastAsia="en-GB"/>
        </w:rPr>
        <w:t>stroški testov ali kontrol</w:t>
      </w:r>
      <w:r w:rsidRPr="00564045">
        <w:rPr>
          <w:rFonts w:ascii="Times New Roman" w:hAnsi="Times New Roman"/>
          <w:sz w:val="24"/>
          <w:szCs w:val="24"/>
          <w:lang w:val="sl-SI"/>
        </w:rPr>
        <w:t>;</w:t>
      </w:r>
    </w:p>
    <w:p w:rsidR="00505D38" w:rsidRPr="00505D38" w:rsidRDefault="00505D38" w:rsidP="00505D3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05D38" w:rsidRDefault="00505D38" w:rsidP="00714A86">
      <w:pPr>
        <w:spacing w:after="0" w:line="240" w:lineRule="auto"/>
        <w:ind w:left="1843" w:hanging="44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714A8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(ii) </w:t>
      </w:r>
      <w:r w:rsidRPr="00505D38">
        <w:rPr>
          <w:rFonts w:ascii="Times New Roman" w:eastAsia="Times New Roman" w:hAnsi="Times New Roman"/>
          <w:sz w:val="24"/>
          <w:szCs w:val="24"/>
          <w:lang w:val="sl-SI" w:eastAsia="en-GB"/>
        </w:rPr>
        <w:t>stroški, povezani z zbiranjem in ocenjevanjem podatkov, prejetih na podlagi teh testov in kontrol, v zvezi z izboljšanjem zdravja živali in ravni varstva okolja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  <w:t>;</w:t>
      </w:r>
    </w:p>
    <w:p w:rsidR="00505D38" w:rsidRPr="00505D38" w:rsidRDefault="00505D38" w:rsidP="00505D3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05D38" w:rsidRPr="00564045" w:rsidRDefault="00505D38" w:rsidP="00714A86">
      <w:pPr>
        <w:spacing w:after="0" w:line="240" w:lineRule="auto"/>
        <w:ind w:left="1843" w:hanging="44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714A8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(iii) </w:t>
      </w:r>
      <w:r w:rsidRPr="00505D38">
        <w:rPr>
          <w:rFonts w:ascii="Times New Roman" w:eastAsia="Times New Roman" w:hAnsi="Times New Roman"/>
          <w:sz w:val="24"/>
          <w:szCs w:val="24"/>
          <w:lang w:val="sl-SI" w:eastAsia="en-GB"/>
        </w:rPr>
        <w:t>stroški, povezani z zbiranjem in ocenjevanjem podatkov, prejetih na podlagi teh testov in kontrol, katerih cilj je ocena genske kakovosti živali za izvajanje napredne tehnike vzreje in ohranjanje genske raznovrstnosti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  <w:t>;</w:t>
      </w:r>
    </w:p>
    <w:p w:rsidR="00505D38" w:rsidRPr="00505D38" w:rsidRDefault="00505D38" w:rsidP="00505D3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05D38" w:rsidRPr="00564045" w:rsidRDefault="00505D38" w:rsidP="00714A86">
      <w:pPr>
        <w:spacing w:after="0" w:line="240" w:lineRule="auto"/>
        <w:ind w:left="1843" w:hanging="44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714A8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(iv) upravljavski</w:t>
      </w:r>
      <w:r w:rsidR="00714A86" w:rsidRPr="00714A8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stroški, povezani s stroški, navedenimi v podtočkah </w:t>
      </w:r>
      <w:r w:rsidR="00714A8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od </w:t>
      </w:r>
      <w:r w:rsidR="00714A86" w:rsidRPr="00714A86">
        <w:rPr>
          <w:rFonts w:ascii="Times New Roman" w:eastAsia="Times New Roman" w:hAnsi="Times New Roman"/>
          <w:sz w:val="24"/>
          <w:szCs w:val="24"/>
          <w:lang w:val="sl-SI" w:eastAsia="en-GB"/>
        </w:rPr>
        <w:t>(i) do (iii)</w:t>
      </w:r>
      <w:r w:rsidR="00714A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  <w:t>.</w:t>
      </w:r>
    </w:p>
    <w:p w:rsidR="00E0549E" w:rsidRDefault="00E0549E" w:rsidP="00E0549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714A86" w:rsidRDefault="00714A86" w:rsidP="00714A86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ste potrdili upravičene stroške pod točko (b), ali so izključeni stroški</w:t>
      </w:r>
      <w:r w:rsidRPr="00714A8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nadzora, ki ga izvede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lastnik živine, in stroški rednega nadzora nad kakovostjo mleka?</w:t>
      </w:r>
    </w:p>
    <w:p w:rsidR="00714A86" w:rsidRDefault="00714A86" w:rsidP="00E0549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714A86" w:rsidRPr="00D26F26" w:rsidRDefault="00714A86" w:rsidP="00714A86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714A86" w:rsidRPr="00D26F26" w:rsidRDefault="00714A86" w:rsidP="00714A86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714A86" w:rsidRPr="00D26F26" w:rsidRDefault="00714A86" w:rsidP="00714A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714A86" w:rsidRPr="00D26F26" w:rsidRDefault="00714A86" w:rsidP="00714A86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714A86" w:rsidRPr="00D26F26" w:rsidRDefault="00714A86" w:rsidP="00714A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714A86" w:rsidRPr="00D26F26" w:rsidRDefault="00714A86" w:rsidP="00714A8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730F51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714A86" w:rsidRPr="00D26F26" w:rsidRDefault="00714A86" w:rsidP="00E0549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D7E8B" w:rsidRPr="006050DB" w:rsidRDefault="00E8366F" w:rsidP="00334F9E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 w:eastAsia="en-GB"/>
        </w:rPr>
        <w:t>Navedite največjo intenzivnost pomoči</w:t>
      </w:r>
      <w:r w:rsidR="00BD7E8B" w:rsidRPr="006050DB">
        <w:rPr>
          <w:rFonts w:ascii="Times New Roman" w:hAnsi="Times New Roman"/>
          <w:sz w:val="24"/>
          <w:szCs w:val="24"/>
          <w:lang w:val="sl-SI" w:eastAsia="en-GB"/>
        </w:rPr>
        <w:t xml:space="preserve">: </w:t>
      </w:r>
    </w:p>
    <w:p w:rsidR="00E0549E" w:rsidRPr="00D26F26" w:rsidRDefault="00BD7E8B" w:rsidP="00C42AD5">
      <w:pPr>
        <w:pStyle w:val="NumPar1"/>
        <w:numPr>
          <w:ilvl w:val="0"/>
          <w:numId w:val="0"/>
        </w:numPr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zh-CN"/>
        </w:rPr>
      </w:pP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 xml:space="preserve"> 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(a)</w:t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 xml:space="preserve"> </w:t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>do</w:t>
      </w:r>
      <w:r w:rsidR="00714A8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100 </w:t>
      </w:r>
      <w:r w:rsidR="00EA22B5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% </w:t>
      </w:r>
      <w:r w:rsidR="00714A8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upravičenih </w:t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stroškov </w:t>
      </w:r>
      <w:r w:rsidR="00714A86">
        <w:rPr>
          <w:rFonts w:ascii="Times New Roman" w:eastAsia="Times New Roman" w:hAnsi="Times New Roman"/>
          <w:sz w:val="24"/>
          <w:szCs w:val="24"/>
          <w:lang w:val="sl-SI" w:eastAsia="en-GB"/>
        </w:rPr>
        <w:t>iz točke 1.3(a) tega obrazca</w:t>
      </w:r>
      <w:r w:rsidR="00EA22B5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E8366F" w:rsidRPr="00D26F26" w:rsidRDefault="00BD7E8B" w:rsidP="004D4D08">
      <w:pPr>
        <w:tabs>
          <w:tab w:val="num" w:pos="567"/>
        </w:tabs>
        <w:spacing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(b) do</w:t>
      </w:r>
      <w:r w:rsidR="00714A8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70</w:t>
      </w:r>
      <w:r w:rsidR="00EA22B5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% </w:t>
      </w:r>
      <w:r w:rsidR="00714A8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upravičenih </w:t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stroškov </w:t>
      </w:r>
      <w:r w:rsidR="00714A86">
        <w:rPr>
          <w:rFonts w:ascii="Times New Roman" w:eastAsia="Times New Roman" w:hAnsi="Times New Roman"/>
          <w:sz w:val="24"/>
          <w:szCs w:val="24"/>
          <w:lang w:val="sl-SI" w:eastAsia="en-GB"/>
        </w:rPr>
        <w:t>iz točke 1.3(b) tega obrazca</w:t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730F51" w:rsidRDefault="00730F51" w:rsidP="00E0549E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C6DC5" w:rsidRDefault="00AC6DC5" w:rsidP="00E0549E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894F02" w:rsidRPr="00AC6DC5" w:rsidRDefault="00894F02" w:rsidP="004D4D08">
      <w:pPr>
        <w:pStyle w:val="NumPar1"/>
        <w:tabs>
          <w:tab w:val="clear" w:pos="850"/>
          <w:tab w:val="num" w:pos="426"/>
        </w:tabs>
        <w:ind w:left="426" w:hanging="426"/>
        <w:rPr>
          <w:rFonts w:ascii="Times New Roman" w:hAnsi="Times New Roman"/>
          <w:b/>
          <w:sz w:val="24"/>
          <w:szCs w:val="24"/>
          <w:lang w:val="sl-SI" w:eastAsia="en-GB"/>
        </w:rPr>
      </w:pPr>
      <w:r w:rsidRPr="00AC6DC5">
        <w:rPr>
          <w:rFonts w:ascii="Times New Roman" w:hAnsi="Times New Roman"/>
          <w:b/>
          <w:sz w:val="24"/>
          <w:szCs w:val="24"/>
          <w:lang w:val="sl-SI" w:eastAsia="en-GB"/>
        </w:rPr>
        <w:t xml:space="preserve">Pomoč za </w:t>
      </w:r>
      <w:r w:rsidR="00AC6D76" w:rsidRPr="00AC6DC5">
        <w:rPr>
          <w:rFonts w:ascii="Times New Roman" w:hAnsi="Times New Roman"/>
          <w:b/>
          <w:sz w:val="24"/>
          <w:szCs w:val="24"/>
          <w:lang w:val="sl-SI" w:eastAsia="en-GB"/>
        </w:rPr>
        <w:t>poginule živali</w:t>
      </w:r>
    </w:p>
    <w:p w:rsidR="00FD6803" w:rsidRDefault="00FD6803" w:rsidP="00FD6803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FD6803">
        <w:rPr>
          <w:rFonts w:ascii="Times New Roman" w:hAnsi="Times New Roman"/>
          <w:sz w:val="24"/>
          <w:szCs w:val="24"/>
          <w:lang w:val="sl-SI" w:eastAsia="en-GB"/>
        </w:rPr>
        <w:t xml:space="preserve">Ali je pomoč omejena na </w:t>
      </w:r>
      <w:proofErr w:type="spellStart"/>
      <w:r w:rsidRPr="00FD6803">
        <w:rPr>
          <w:rFonts w:ascii="Times New Roman" w:hAnsi="Times New Roman"/>
          <w:sz w:val="24"/>
          <w:szCs w:val="24"/>
          <w:lang w:val="sl-SI" w:eastAsia="en-GB"/>
        </w:rPr>
        <w:t>mik</w:t>
      </w:r>
      <w:r w:rsidR="00AC6D76">
        <w:rPr>
          <w:rFonts w:ascii="Times New Roman" w:hAnsi="Times New Roman"/>
          <w:sz w:val="24"/>
          <w:szCs w:val="24"/>
          <w:lang w:val="sl-SI" w:eastAsia="en-GB"/>
        </w:rPr>
        <w:t>ro</w:t>
      </w:r>
      <w:proofErr w:type="spellEnd"/>
      <w:r w:rsidR="00AC6D76">
        <w:rPr>
          <w:rFonts w:ascii="Times New Roman" w:hAnsi="Times New Roman"/>
          <w:sz w:val="24"/>
          <w:szCs w:val="24"/>
          <w:lang w:val="sl-SI" w:eastAsia="en-GB"/>
        </w:rPr>
        <w:t xml:space="preserve">-, mala in srednja podjetja, </w:t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>ki se ukvarjajo s primarno kmetijsko proizvodnjo?</w:t>
      </w:r>
    </w:p>
    <w:p w:rsidR="00FD6803" w:rsidRPr="00FD6803" w:rsidRDefault="00FD6803" w:rsidP="00FD6803">
      <w:pPr>
        <w:pStyle w:val="NumPar1"/>
        <w:numPr>
          <w:ilvl w:val="0"/>
          <w:numId w:val="0"/>
        </w:numPr>
        <w:rPr>
          <w:rFonts w:ascii="Times New Roman" w:hAnsi="Times New Roman"/>
          <w:sz w:val="24"/>
          <w:szCs w:val="24"/>
          <w:lang w:val="sl-SI" w:eastAsia="en-GB"/>
        </w:rPr>
      </w:pPr>
      <w:r w:rsidRPr="00FD6803">
        <w:rPr>
          <w:rFonts w:ascii="Times New Roman" w:hAnsi="Times New Roman"/>
          <w:sz w:val="24"/>
          <w:szCs w:val="24"/>
          <w:lang w:val="sl-SI" w:eastAsia="en-GB"/>
        </w:rPr>
        <w:lastRenderedPageBreak/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803">
        <w:rPr>
          <w:rFonts w:ascii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hAnsi="Times New Roman"/>
          <w:sz w:val="24"/>
          <w:szCs w:val="24"/>
          <w:lang w:val="sl-SI" w:eastAsia="en-GB"/>
        </w:rPr>
        <w:fldChar w:fldCharType="separate"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fldChar w:fldCharType="end"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  <w:t>Da</w:t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803">
        <w:rPr>
          <w:rFonts w:ascii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hAnsi="Times New Roman"/>
          <w:sz w:val="24"/>
          <w:szCs w:val="24"/>
          <w:lang w:val="sl-SI" w:eastAsia="en-GB"/>
        </w:rPr>
        <w:fldChar w:fldCharType="separate"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fldChar w:fldCharType="end"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  <w:t>Ne</w:t>
      </w:r>
    </w:p>
    <w:p w:rsidR="00FD6803" w:rsidRPr="00FD6803" w:rsidRDefault="00FD6803" w:rsidP="00FD68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FD6803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FD6803" w:rsidRPr="00D26F26" w:rsidRDefault="00FD6803" w:rsidP="00FD6803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FD6803" w:rsidRPr="00FD6803" w:rsidRDefault="00FD6803" w:rsidP="00FD68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D6803" w:rsidRPr="00FD6803" w:rsidRDefault="00FD6803" w:rsidP="00FD68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FD6803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</w:t>
      </w:r>
      <w:r w:rsidR="00730F51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nikalen</w:t>
      </w:r>
      <w:r w:rsidRPr="00FD6803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730F51" w:rsidRDefault="00730F51" w:rsidP="00FD6803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336D1" w:rsidRPr="006050DB" w:rsidRDefault="00C336D1" w:rsidP="00C336D1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 w:eastAsia="en-GB"/>
        </w:rPr>
        <w:t>Ali bo pomoč dodeljena v obliki subvencionirane storitve in ne bo vključevala neposrednih plačil upravičencem</w:t>
      </w:r>
      <w:r w:rsidRPr="006050DB">
        <w:rPr>
          <w:rFonts w:ascii="Times New Roman" w:hAnsi="Times New Roman"/>
          <w:sz w:val="24"/>
          <w:szCs w:val="24"/>
          <w:lang w:val="sl-SI" w:eastAsia="en-GB"/>
        </w:rPr>
        <w:t>?</w:t>
      </w:r>
    </w:p>
    <w:p w:rsidR="00C336D1" w:rsidRPr="00D26F26" w:rsidRDefault="00C336D1" w:rsidP="00C336D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C336D1" w:rsidRPr="00D26F26" w:rsidRDefault="00C336D1" w:rsidP="00C33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336D1" w:rsidRPr="00D26F26" w:rsidRDefault="00C336D1" w:rsidP="00C33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C336D1" w:rsidRPr="00D26F26" w:rsidRDefault="00C336D1" w:rsidP="00C336D1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C336D1" w:rsidRDefault="00C336D1" w:rsidP="00C33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730F51" w:rsidRPr="00FD6803" w:rsidRDefault="00730F51" w:rsidP="00730F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FD6803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nikalen</w:t>
      </w:r>
      <w:r w:rsidRPr="00FD6803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730F51" w:rsidRPr="00D26F26" w:rsidRDefault="00730F51" w:rsidP="00C33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B1376A" w:rsidRDefault="00B1376A" w:rsidP="00B1376A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 w:eastAsia="en-GB"/>
        </w:rPr>
        <w:t>Ali bo pomoč dodeljena subjektom, ki opravljajo gospodarsko dejavnost in izpolnjujejo naslednja pogoja:</w:t>
      </w:r>
    </w:p>
    <w:p w:rsidR="00B1376A" w:rsidRDefault="00B1376A" w:rsidP="00B1376A">
      <w:pPr>
        <w:pStyle w:val="NumPar2"/>
        <w:numPr>
          <w:ilvl w:val="4"/>
          <w:numId w:val="2"/>
        </w:numPr>
        <w:rPr>
          <w:rFonts w:ascii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 w:eastAsia="en-GB"/>
        </w:rPr>
        <w:t>v proizvodni verigi sledijo po podjetju, dejavnem v živinorejskem sektorju, in</w:t>
      </w:r>
    </w:p>
    <w:p w:rsidR="00B1376A" w:rsidRPr="00B1376A" w:rsidRDefault="00B1376A" w:rsidP="00B1376A">
      <w:pPr>
        <w:pStyle w:val="NumPar2"/>
        <w:numPr>
          <w:ilvl w:val="4"/>
          <w:numId w:val="2"/>
        </w:numPr>
        <w:rPr>
          <w:rFonts w:ascii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 w:eastAsia="en-GB"/>
        </w:rPr>
        <w:t>opravljajo storitve v zvezi z odstranitvijo in uničenjem poginulih živali?</w:t>
      </w:r>
    </w:p>
    <w:p w:rsidR="00B1376A" w:rsidRPr="00FD6803" w:rsidRDefault="00B1376A" w:rsidP="00B1376A">
      <w:pPr>
        <w:pStyle w:val="NumPar1"/>
        <w:numPr>
          <w:ilvl w:val="0"/>
          <w:numId w:val="0"/>
        </w:numPr>
        <w:rPr>
          <w:rFonts w:ascii="Times New Roman" w:hAnsi="Times New Roman"/>
          <w:sz w:val="24"/>
          <w:szCs w:val="24"/>
          <w:lang w:val="sl-SI" w:eastAsia="en-GB"/>
        </w:rPr>
      </w:pP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803">
        <w:rPr>
          <w:rFonts w:ascii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hAnsi="Times New Roman"/>
          <w:sz w:val="24"/>
          <w:szCs w:val="24"/>
          <w:lang w:val="sl-SI" w:eastAsia="en-GB"/>
        </w:rPr>
        <w:fldChar w:fldCharType="separate"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fldChar w:fldCharType="end"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  <w:t>Da</w:t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803">
        <w:rPr>
          <w:rFonts w:ascii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hAnsi="Times New Roman"/>
          <w:sz w:val="24"/>
          <w:szCs w:val="24"/>
          <w:lang w:val="sl-SI" w:eastAsia="en-GB"/>
        </w:rPr>
        <w:fldChar w:fldCharType="separate"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fldChar w:fldCharType="end"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  <w:t>Ne</w:t>
      </w:r>
    </w:p>
    <w:p w:rsidR="00B1376A" w:rsidRPr="00FD6803" w:rsidRDefault="00B1376A" w:rsidP="00B1376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FD6803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a</w:t>
      </w:r>
      <w:r w:rsidRPr="00FD6803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pogojem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a</w:t>
      </w:r>
      <w:r w:rsidRPr="00FD6803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:</w:t>
      </w:r>
    </w:p>
    <w:p w:rsidR="00B1376A" w:rsidRPr="00D26F26" w:rsidRDefault="00B1376A" w:rsidP="00B1376A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B1376A" w:rsidRPr="00FD6803" w:rsidRDefault="00B1376A" w:rsidP="00FD6803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894F02" w:rsidRPr="00894F02" w:rsidRDefault="002D244C" w:rsidP="002D244C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2D244C">
        <w:rPr>
          <w:rFonts w:ascii="Times New Roman" w:hAnsi="Times New Roman"/>
          <w:sz w:val="24"/>
          <w:szCs w:val="24"/>
          <w:lang w:val="sl-SI" w:eastAsia="en-GB"/>
        </w:rPr>
        <w:t xml:space="preserve">Ali je pomoč pogojena z obstojem doslednega programa spremljanja, ki zagotavlja varno odstranitev vseh poginulih živali v </w:t>
      </w:r>
      <w:r>
        <w:rPr>
          <w:rFonts w:ascii="Times New Roman" w:hAnsi="Times New Roman"/>
          <w:sz w:val="24"/>
          <w:szCs w:val="24"/>
          <w:lang w:val="sl-SI" w:eastAsia="en-GB"/>
        </w:rPr>
        <w:t>Republiki Sloveniji</w:t>
      </w:r>
      <w:r w:rsidRPr="002D244C">
        <w:rPr>
          <w:rFonts w:ascii="Times New Roman" w:hAnsi="Times New Roman"/>
          <w:sz w:val="24"/>
          <w:szCs w:val="24"/>
          <w:lang w:val="sl-SI" w:eastAsia="en-GB"/>
        </w:rPr>
        <w:t>?</w:t>
      </w:r>
    </w:p>
    <w:p w:rsidR="00894F02" w:rsidRPr="00D26F26" w:rsidRDefault="00894F02" w:rsidP="00894F02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894F02" w:rsidRPr="00D26F26" w:rsidRDefault="00894F02" w:rsidP="00894F02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894F02" w:rsidRPr="00D26F26" w:rsidRDefault="00894F02" w:rsidP="00894F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pritrdilen, navedite sklic na akt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v zvezi s tem pogojem:</w:t>
      </w:r>
    </w:p>
    <w:p w:rsidR="00894F02" w:rsidRPr="00D26F26" w:rsidRDefault="00894F02" w:rsidP="00894F02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894F02" w:rsidRPr="00D26F26" w:rsidRDefault="00894F02" w:rsidP="00894F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894F02" w:rsidRPr="00D26F26" w:rsidRDefault="00894F02" w:rsidP="00894F02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730F51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157AF2" w:rsidRDefault="00157AF2" w:rsidP="00E0549E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336D1" w:rsidRPr="006050DB" w:rsidRDefault="00C336D1" w:rsidP="00C336D1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6050DB">
        <w:rPr>
          <w:rFonts w:ascii="Times New Roman" w:hAnsi="Times New Roman"/>
          <w:sz w:val="24"/>
          <w:szCs w:val="24"/>
          <w:lang w:val="sl-SI" w:eastAsia="en-GB"/>
        </w:rPr>
        <w:t xml:space="preserve">Navedite upravičene stroške: </w:t>
      </w:r>
    </w:p>
    <w:p w:rsidR="00C336D1" w:rsidRDefault="00C336D1" w:rsidP="00C336D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stroški odstranitve poginulih živali;</w:t>
      </w:r>
    </w:p>
    <w:p w:rsidR="00C336D1" w:rsidRDefault="00C336D1" w:rsidP="00C336D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336D1" w:rsidRPr="00C336D1" w:rsidRDefault="00C336D1" w:rsidP="00C336D1">
      <w:pPr>
        <w:tabs>
          <w:tab w:val="num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 w:rsidRPr="00157AF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uničenja poginulih živali;</w:t>
      </w:r>
    </w:p>
    <w:p w:rsidR="00C336D1" w:rsidRDefault="00C336D1" w:rsidP="00C336D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336D1" w:rsidRPr="00564045" w:rsidRDefault="00C336D1" w:rsidP="00C336D1">
      <w:pPr>
        <w:tabs>
          <w:tab w:val="num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(c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077C6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Pr="00C336D1">
        <w:rPr>
          <w:rFonts w:ascii="Times New Roman" w:eastAsia="Times New Roman" w:hAnsi="Times New Roman"/>
          <w:sz w:val="24"/>
          <w:szCs w:val="24"/>
          <w:lang w:val="sl-SI" w:eastAsia="en-GB"/>
        </w:rPr>
        <w:t>odstranitve in uničenja poginulih živali, če je pomoč financirana s pristojbinami ali obveznimi prispevki, namenjenimi financiranju uničenja teh poginulih živali, če so take pristojbine ali prispevki omejeni na sektor mesa in neposredno naloženi sektorju mesa;</w:t>
      </w:r>
    </w:p>
    <w:p w:rsidR="00C336D1" w:rsidRDefault="00C336D1" w:rsidP="00C336D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336D1" w:rsidRPr="00564045" w:rsidRDefault="00C336D1" w:rsidP="00C336D1">
      <w:pPr>
        <w:tabs>
          <w:tab w:val="num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(č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077C6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="00077C65" w:rsidRPr="00077C6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odstranitve in uničenja poginulih živali, če velja obveznost izvajanja testiranja zadevnih poginulih živali na TSE ali v primeru izbruha bolezni živali iz </w:t>
      </w:r>
      <w:r w:rsidR="00077C6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tretjega odstavka 26. </w:t>
      </w:r>
      <w:r w:rsidR="00077C65" w:rsidRPr="00077C6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člena </w:t>
      </w:r>
      <w:r w:rsidR="00077C65">
        <w:rPr>
          <w:rFonts w:ascii="Times New Roman" w:eastAsia="Times New Roman" w:hAnsi="Times New Roman"/>
          <w:sz w:val="24"/>
          <w:szCs w:val="24"/>
          <w:lang w:val="sl-SI" w:eastAsia="en-GB"/>
        </w:rPr>
        <w:t>Uredbe (EU) št. 2022/2472.</w:t>
      </w:r>
    </w:p>
    <w:p w:rsidR="00C336D1" w:rsidRDefault="00C336D1" w:rsidP="00E0549E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730F51" w:rsidRPr="006050DB" w:rsidRDefault="00730F51" w:rsidP="00730F51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 w:eastAsia="en-GB"/>
        </w:rPr>
        <w:t>Ali bo pomoč dodeljena z</w:t>
      </w:r>
      <w:r w:rsidR="00F36404">
        <w:rPr>
          <w:rFonts w:ascii="Times New Roman" w:hAnsi="Times New Roman"/>
          <w:sz w:val="24"/>
          <w:szCs w:val="24"/>
          <w:lang w:val="sl-SI" w:eastAsia="en-GB"/>
        </w:rPr>
        <w:t>a stroške odstranjevanja klavnišk</w:t>
      </w:r>
      <w:r>
        <w:rPr>
          <w:rFonts w:ascii="Times New Roman" w:hAnsi="Times New Roman"/>
          <w:sz w:val="24"/>
          <w:szCs w:val="24"/>
          <w:lang w:val="sl-SI" w:eastAsia="en-GB"/>
        </w:rPr>
        <w:t>ih odpadkov</w:t>
      </w:r>
      <w:r w:rsidRPr="006050DB">
        <w:rPr>
          <w:rFonts w:ascii="Times New Roman" w:hAnsi="Times New Roman"/>
          <w:sz w:val="24"/>
          <w:szCs w:val="24"/>
          <w:lang w:val="sl-SI" w:eastAsia="en-GB"/>
        </w:rPr>
        <w:t>?</w:t>
      </w:r>
    </w:p>
    <w:p w:rsidR="00730F51" w:rsidRPr="00D26F26" w:rsidRDefault="00730F51" w:rsidP="00730F5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730F51" w:rsidRPr="00D26F26" w:rsidRDefault="00730F51" w:rsidP="00730F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730F51" w:rsidRPr="00FD6803" w:rsidRDefault="00730F51" w:rsidP="00F364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upoštevajte, da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</w:t>
      </w:r>
      <w:r w:rsidR="00F3640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takšnega načrta </w:t>
      </w:r>
      <w:r w:rsidRPr="00FD6803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pomoči</w:t>
      </w:r>
      <w:r w:rsidR="00F3640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ni mogoče priglasiti v skladu s pravili o državni pomoči.</w:t>
      </w:r>
    </w:p>
    <w:p w:rsidR="00730F51" w:rsidRPr="00D26F26" w:rsidRDefault="00730F51" w:rsidP="00730F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77C65" w:rsidRPr="006050DB" w:rsidRDefault="00077C65" w:rsidP="00077C65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 w:eastAsia="en-GB"/>
        </w:rPr>
        <w:t>Navedite največjo intenzivnost pomoči</w:t>
      </w:r>
      <w:r w:rsidRPr="006050DB">
        <w:rPr>
          <w:rFonts w:ascii="Times New Roman" w:hAnsi="Times New Roman"/>
          <w:sz w:val="24"/>
          <w:szCs w:val="24"/>
          <w:lang w:val="sl-SI" w:eastAsia="en-GB"/>
        </w:rPr>
        <w:t xml:space="preserve">: </w:t>
      </w:r>
    </w:p>
    <w:p w:rsidR="00077C65" w:rsidRPr="00D26F26" w:rsidRDefault="00077C65" w:rsidP="00077C65">
      <w:pPr>
        <w:pStyle w:val="NumPar1"/>
        <w:numPr>
          <w:ilvl w:val="0"/>
          <w:numId w:val="0"/>
        </w:numPr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zh-CN"/>
        </w:rPr>
      </w:pP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 xml:space="preserve"> 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(a)</w:t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do 100 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%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upravičenih stroškov iz točke </w:t>
      </w:r>
      <w:r w:rsidR="00A45035">
        <w:rPr>
          <w:rFonts w:ascii="Times New Roman" w:eastAsia="Times New Roman" w:hAnsi="Times New Roman"/>
          <w:sz w:val="24"/>
          <w:szCs w:val="24"/>
          <w:lang w:val="sl-SI" w:eastAsia="en-GB"/>
        </w:rPr>
        <w:t>2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 w:rsidR="00A45035">
        <w:rPr>
          <w:rFonts w:ascii="Times New Roman" w:eastAsia="Times New Roman" w:hAnsi="Times New Roman"/>
          <w:sz w:val="24"/>
          <w:szCs w:val="24"/>
          <w:lang w:val="sl-SI" w:eastAsia="en-GB"/>
        </w:rPr>
        <w:t>5</w:t>
      </w:r>
      <w:r w:rsidR="00A115DB">
        <w:rPr>
          <w:rFonts w:ascii="Times New Roman" w:eastAsia="Times New Roman" w:hAnsi="Times New Roman"/>
          <w:sz w:val="24"/>
          <w:szCs w:val="24"/>
          <w:lang w:val="sl-SI" w:eastAsia="en-GB"/>
        </w:rPr>
        <w:t>(a),</w:t>
      </w:r>
      <w:r w:rsidR="00A4503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(c) in (č)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tega obrazca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077C65" w:rsidRPr="00D26F26" w:rsidRDefault="00077C65" w:rsidP="00077C65">
      <w:pPr>
        <w:tabs>
          <w:tab w:val="num" w:pos="567"/>
        </w:tabs>
        <w:spacing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1B9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(b) do</w:t>
      </w:r>
      <w:r w:rsidR="00A115DB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75 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%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upravičenih stroškov </w:t>
      </w:r>
      <w:r w:rsidR="00A115DB">
        <w:rPr>
          <w:rFonts w:ascii="Times New Roman" w:eastAsia="Times New Roman" w:hAnsi="Times New Roman"/>
          <w:sz w:val="24"/>
          <w:szCs w:val="24"/>
          <w:lang w:val="sl-SI" w:eastAsia="en-GB"/>
        </w:rPr>
        <w:t>iz točke 2.5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(b) tega obrazca</w:t>
      </w:r>
      <w:r w:rsidR="00A115DB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077C65" w:rsidRDefault="00077C65" w:rsidP="00077C65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0549E" w:rsidRPr="00D26F26" w:rsidRDefault="00E0549E" w:rsidP="00E05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0549E" w:rsidRPr="00D26F26" w:rsidRDefault="00FD5CED" w:rsidP="00E05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E0549E" w:rsidRPr="00D26F26" w:rsidRDefault="00E0549E" w:rsidP="00E0549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0549E" w:rsidRPr="00D26F26" w:rsidRDefault="00FD5CED" w:rsidP="00E05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Navedite vse druge informacije, ki se štejejo za pomembne za o</w:t>
      </w:r>
      <w:r w:rsidR="00A115DB">
        <w:rPr>
          <w:rFonts w:ascii="Times New Roman" w:eastAsia="Times New Roman" w:hAnsi="Times New Roman"/>
          <w:sz w:val="24"/>
          <w:szCs w:val="24"/>
          <w:lang w:val="sl-SI" w:eastAsia="en-GB"/>
        </w:rPr>
        <w:t>ceno zadevnega ukrepa v skladu s 27</w:t>
      </w: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 </w:t>
      </w: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členom Uredbe (EU) št. 2022/2472.</w:t>
      </w:r>
    </w:p>
    <w:p w:rsidR="00E0549E" w:rsidRPr="00D26F26" w:rsidRDefault="00E0549E" w:rsidP="00E05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0549E" w:rsidRPr="00D26F26" w:rsidRDefault="00E0549E" w:rsidP="00E0549E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p w:rsidR="001A718E" w:rsidRPr="00D26F26" w:rsidRDefault="001A718E">
      <w:pPr>
        <w:rPr>
          <w:lang w:val="sl-SI"/>
        </w:rPr>
      </w:pPr>
    </w:p>
    <w:sectPr w:rsidR="001A718E" w:rsidRPr="00D26F2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FB" w:rsidRDefault="00493DFB">
      <w:pPr>
        <w:spacing w:after="0" w:line="240" w:lineRule="auto"/>
      </w:pPr>
      <w:r>
        <w:separator/>
      </w:r>
    </w:p>
  </w:endnote>
  <w:endnote w:type="continuationSeparator" w:id="0">
    <w:p w:rsidR="00493DFB" w:rsidRDefault="0049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CD" w:rsidRDefault="009034CD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1B93">
      <w:rPr>
        <w:noProof/>
      </w:rPr>
      <w:t>4</w:t>
    </w:r>
    <w:r>
      <w:rPr>
        <w:noProof/>
      </w:rPr>
      <w:fldChar w:fldCharType="end"/>
    </w:r>
  </w:p>
  <w:p w:rsidR="009034CD" w:rsidRDefault="009034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FB" w:rsidRDefault="00493DFB">
      <w:pPr>
        <w:spacing w:after="0" w:line="240" w:lineRule="auto"/>
      </w:pPr>
      <w:r>
        <w:separator/>
      </w:r>
    </w:p>
  </w:footnote>
  <w:footnote w:type="continuationSeparator" w:id="0">
    <w:p w:rsidR="00493DFB" w:rsidRDefault="00493DFB">
      <w:pPr>
        <w:spacing w:after="0" w:line="240" w:lineRule="auto"/>
      </w:pPr>
      <w:r>
        <w:continuationSeparator/>
      </w:r>
    </w:p>
  </w:footnote>
  <w:footnote w:id="1">
    <w:p w:rsidR="00661B0F" w:rsidRPr="000A25E6" w:rsidRDefault="00661B0F" w:rsidP="00661B0F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DC1B93">
        <w:rPr>
          <w:rFonts w:ascii="Times New Roman" w:hAnsi="Times New Roman"/>
          <w:bCs/>
          <w:color w:val="000000"/>
          <w:lang w:val="sl-SI"/>
        </w:rPr>
        <w:t xml:space="preserve">, zadnjič spremenjena z </w:t>
      </w:r>
      <w:r w:rsidR="00DC1B93" w:rsidRPr="00DC1B93">
        <w:rPr>
          <w:rFonts w:ascii="Times New Roman" w:hAnsi="Times New Roman"/>
          <w:bCs/>
          <w:color w:val="000000"/>
          <w:lang w:val="sl-SI"/>
        </w:rPr>
        <w:t>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bookmarkStart w:id="0" w:name="_GoBack"/>
      <w:bookmarkEnd w:id="0"/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FD6803" w:rsidRPr="00FD6803" w:rsidRDefault="00FD6803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proofErr w:type="spellStart"/>
      <w:r w:rsidRPr="00FD6803">
        <w:rPr>
          <w:rFonts w:ascii="Times New Roman" w:hAnsi="Times New Roman"/>
          <w:bCs/>
          <w:color w:val="000000"/>
          <w:lang w:val="sl-SI"/>
        </w:rPr>
        <w:t>Mikro</w:t>
      </w:r>
      <w:proofErr w:type="spellEnd"/>
      <w:r w:rsidRPr="00FD6803">
        <w:rPr>
          <w:rFonts w:ascii="Times New Roman" w:hAnsi="Times New Roman"/>
          <w:bCs/>
          <w:color w:val="000000"/>
          <w:lang w:val="sl-SI"/>
        </w:rPr>
        <w:t>-, mala in srednja podjetja so subjekti, ki opravljajo gospodarsko dejavnost in izpolnjujejo merila iz priloge I Uredbe (EU) št. 2022/2472.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CD" w:rsidRDefault="00661B0F" w:rsidP="009034CD">
    <w:pPr>
      <w:pStyle w:val="Glava"/>
      <w:jc w:val="right"/>
    </w:pPr>
    <w:r>
      <w:t>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15AC"/>
    <w:multiLevelType w:val="multilevel"/>
    <w:tmpl w:val="DAEE582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430B49"/>
    <w:multiLevelType w:val="hybridMultilevel"/>
    <w:tmpl w:val="53066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80A1B"/>
    <w:multiLevelType w:val="hybridMultilevel"/>
    <w:tmpl w:val="D1261B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0549E"/>
    <w:rsid w:val="00077C65"/>
    <w:rsid w:val="00093BDF"/>
    <w:rsid w:val="00157AF2"/>
    <w:rsid w:val="0018025A"/>
    <w:rsid w:val="001A0E52"/>
    <w:rsid w:val="001A718E"/>
    <w:rsid w:val="001B0083"/>
    <w:rsid w:val="002D244C"/>
    <w:rsid w:val="00334F9E"/>
    <w:rsid w:val="00374D07"/>
    <w:rsid w:val="00493DFB"/>
    <w:rsid w:val="004C0C2B"/>
    <w:rsid w:val="004D4D08"/>
    <w:rsid w:val="00505D38"/>
    <w:rsid w:val="00525A41"/>
    <w:rsid w:val="006050DB"/>
    <w:rsid w:val="00661B0F"/>
    <w:rsid w:val="006A65B8"/>
    <w:rsid w:val="00714A86"/>
    <w:rsid w:val="00727747"/>
    <w:rsid w:val="00730F51"/>
    <w:rsid w:val="007318C7"/>
    <w:rsid w:val="0075778F"/>
    <w:rsid w:val="007833BA"/>
    <w:rsid w:val="00894F02"/>
    <w:rsid w:val="009034CD"/>
    <w:rsid w:val="00954EA3"/>
    <w:rsid w:val="009B0C55"/>
    <w:rsid w:val="009B3867"/>
    <w:rsid w:val="00A115DB"/>
    <w:rsid w:val="00A45035"/>
    <w:rsid w:val="00A47532"/>
    <w:rsid w:val="00A760C1"/>
    <w:rsid w:val="00AB7E81"/>
    <w:rsid w:val="00AC6D76"/>
    <w:rsid w:val="00AC6DC5"/>
    <w:rsid w:val="00B1376A"/>
    <w:rsid w:val="00BD7E8B"/>
    <w:rsid w:val="00C336D1"/>
    <w:rsid w:val="00C42AD5"/>
    <w:rsid w:val="00CB7EF0"/>
    <w:rsid w:val="00D0203A"/>
    <w:rsid w:val="00D26F26"/>
    <w:rsid w:val="00D509E2"/>
    <w:rsid w:val="00DC1B93"/>
    <w:rsid w:val="00DC2404"/>
    <w:rsid w:val="00E0549E"/>
    <w:rsid w:val="00E8366F"/>
    <w:rsid w:val="00E926DD"/>
    <w:rsid w:val="00EA22B5"/>
    <w:rsid w:val="00F23149"/>
    <w:rsid w:val="00F36404"/>
    <w:rsid w:val="00FD5CED"/>
    <w:rsid w:val="00FD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4D4B"/>
  <w15:chartTrackingRefBased/>
  <w15:docId w15:val="{9DAA45D1-E60E-440C-9E44-CBB0DFC3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549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0549E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0549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0549E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509E2"/>
    <w:rPr>
      <w:rFonts w:ascii="Segoe UI" w:hAnsi="Segoe UI" w:cs="Segoe UI"/>
      <w:sz w:val="18"/>
      <w:szCs w:val="18"/>
      <w:lang w:eastAsia="en-US"/>
    </w:rPr>
  </w:style>
  <w:style w:type="paragraph" w:customStyle="1" w:styleId="NumPar1">
    <w:name w:val="NumPar 1"/>
    <w:basedOn w:val="Navaden"/>
    <w:rsid w:val="00954EA3"/>
    <w:pPr>
      <w:numPr>
        <w:numId w:val="2"/>
      </w:numPr>
    </w:pPr>
  </w:style>
  <w:style w:type="paragraph" w:customStyle="1" w:styleId="NumPar2">
    <w:name w:val="NumPar 2"/>
    <w:basedOn w:val="Navaden"/>
    <w:rsid w:val="00954EA3"/>
    <w:pPr>
      <w:numPr>
        <w:ilvl w:val="1"/>
        <w:numId w:val="2"/>
      </w:numPr>
    </w:pPr>
  </w:style>
  <w:style w:type="paragraph" w:customStyle="1" w:styleId="NumPar3">
    <w:name w:val="NumPar 3"/>
    <w:basedOn w:val="Navaden"/>
    <w:rsid w:val="00954EA3"/>
    <w:pPr>
      <w:numPr>
        <w:ilvl w:val="2"/>
        <w:numId w:val="2"/>
      </w:numPr>
    </w:pPr>
  </w:style>
  <w:style w:type="paragraph" w:customStyle="1" w:styleId="NumPar4">
    <w:name w:val="NumPar 4"/>
    <w:basedOn w:val="Navaden"/>
    <w:rsid w:val="00954EA3"/>
    <w:pPr>
      <w:numPr>
        <w:ilvl w:val="3"/>
        <w:numId w:val="2"/>
      </w:numPr>
    </w:pPr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661B0F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basedOn w:val="Privzetapisavaodstavka"/>
    <w:link w:val="Sprotnaopomba-besedilo"/>
    <w:uiPriority w:val="99"/>
    <w:rsid w:val="00661B0F"/>
    <w:rPr>
      <w:lang w:val="en-GB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661B0F"/>
    <w:rPr>
      <w:shd w:val="clear" w:color="auto" w:fill="auto"/>
      <w:vertAlign w:val="superscript"/>
    </w:rPr>
  </w:style>
  <w:style w:type="paragraph" w:styleId="Odstavekseznama">
    <w:name w:val="List Paragraph"/>
    <w:basedOn w:val="Navaden"/>
    <w:uiPriority w:val="34"/>
    <w:qFormat/>
    <w:rsid w:val="0089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56CD67-C395-482C-A10D-F0B483DB7CB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26A63A-A88E-401D-A48E-55F44B23E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26577-31AE-4833-A8A0-BDAC6122026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0d7ad0-5649-4733-b9d0-b459e047d264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CCCBE7-55AE-4688-8B6F-95E6F96E63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279372-9D59-4D5A-9BAA-60BD343B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cp:lastModifiedBy>Mario Plešej</cp:lastModifiedBy>
  <cp:revision>7</cp:revision>
  <dcterms:created xsi:type="dcterms:W3CDTF">2023-04-20T07:32:00Z</dcterms:created>
  <dcterms:modified xsi:type="dcterms:W3CDTF">2024-01-31T15:28:00Z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COMPCOLLAB-474933883-458</vt:lpwstr>
  </property>
  <property fmtid="{D5CDD505-2E9C-101B-9397-08002B2CF9AE}" pid="3" name="_dlc_DocIdItemGuid">
    <vt:lpwstr>306ecb59-ff5e-4095-8fb2-e447fc883548</vt:lpwstr>
  </property>
  <property fmtid="{D5CDD505-2E9C-101B-9397-08002B2CF9AE}" pid="4" name="_dlc_DocIdUrl">
    <vt:lpwstr>https://compcollab.ec.europa.eu/cases/HT.5788/_layouts/15/DocIdRedir.aspx?ID=COMPCOLLAB-474933883-458, COMPCOLLAB-474933883-458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