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B799E" w:rsidRPr="00952272" w:rsidTr="0047280D">
        <w:tc>
          <w:tcPr>
            <w:tcW w:w="9214" w:type="dxa"/>
            <w:shd w:val="pct15" w:color="auto" w:fill="FFFFFF"/>
          </w:tcPr>
          <w:p w:rsidR="002B799E" w:rsidRPr="00952272" w:rsidRDefault="00D67416" w:rsidP="0004747B">
            <w:pPr>
              <w:shd w:val="pct20" w:color="auto" w:fill="FFFFFF"/>
              <w:spacing w:after="0" w:line="240" w:lineRule="auto"/>
              <w:ind w:left="318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val="sl-SI" w:eastAsia="en-GB"/>
              </w:rPr>
            </w:pPr>
            <w:r w:rsidRPr="00952272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 xml:space="preserve">Obrazec za dodatne informacije o pomoči za </w:t>
            </w:r>
            <w:r w:rsidR="00B72EDF" w:rsidRPr="00B72EDF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>promocijske ukrepe za kmetijske proizvode</w:t>
            </w:r>
          </w:p>
        </w:tc>
      </w:tr>
    </w:tbl>
    <w:p w:rsidR="00D67416" w:rsidRPr="00952272" w:rsidRDefault="00D67416" w:rsidP="00D67416">
      <w:pPr>
        <w:spacing w:before="36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Ta obrazec se nanaša na državno pomoč za </w:t>
      </w:r>
      <w:r w:rsidR="0004747B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storitve svetovanja, kot je</w:t>
      </w:r>
      <w:r w:rsidRPr="00952272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 xml:space="preserve"> opisano v 2</w:t>
      </w:r>
      <w:r w:rsidR="00B72EDF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4</w:t>
      </w:r>
      <w:r w:rsidRPr="00952272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. členu Uredbe (EU) št. 2022/2472.</w:t>
      </w:r>
      <w:r w:rsidRPr="00952272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2B799E" w:rsidRDefault="002B799E" w:rsidP="002B799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72EDF" w:rsidRDefault="00B72EDF" w:rsidP="00B72ED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D57D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pomoč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za promocijske ukrepe omejena na kmetijske proizvode, kot so opredeljeni v </w:t>
      </w:r>
      <w:r w:rsidR="00302824">
        <w:rPr>
          <w:rFonts w:ascii="Times New Roman" w:eastAsia="Times New Roman" w:hAnsi="Times New Roman"/>
          <w:sz w:val="24"/>
          <w:szCs w:val="24"/>
          <w:lang w:val="sl-SI" w:eastAsia="en-GB"/>
        </w:rPr>
        <w:t>7. 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točki 2. člena Uredbe (EU) št. 2022/2472?</w:t>
      </w:r>
    </w:p>
    <w:p w:rsidR="00B72EDF" w:rsidRDefault="00B72EDF" w:rsidP="00B72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72EDF" w:rsidRPr="00564045" w:rsidRDefault="00B72EDF" w:rsidP="00B72E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B72EDF" w:rsidRDefault="00B72EDF" w:rsidP="00B72EDF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72EDF" w:rsidRPr="00D26F26" w:rsidRDefault="00B72EDF" w:rsidP="00B72E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pritrdilen, navedite sklic na določbo </w:t>
      </w:r>
      <w:r w:rsidR="009C0EF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pravne podlage 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načrta pomoči v zvezi s tem pogojem:</w:t>
      </w:r>
    </w:p>
    <w:p w:rsidR="00B72EDF" w:rsidRPr="00D26F26" w:rsidRDefault="00B72EDF" w:rsidP="00B72EDF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B72EDF" w:rsidRPr="00D26F26" w:rsidRDefault="00B72EDF" w:rsidP="00B72E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B72EDF" w:rsidRPr="00D26F26" w:rsidRDefault="00B72EDF" w:rsidP="00B72ED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B72EDF" w:rsidRPr="00952272" w:rsidRDefault="00B72EDF" w:rsidP="002B799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2763A" w:rsidRDefault="00D2763A" w:rsidP="005D57D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D57D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pomoč omejena na </w:t>
      </w:r>
      <w:proofErr w:type="spellStart"/>
      <w:r w:rsidRPr="005D57D1">
        <w:rPr>
          <w:rFonts w:ascii="Times New Roman" w:eastAsia="Times New Roman" w:hAnsi="Times New Roman"/>
          <w:sz w:val="24"/>
          <w:szCs w:val="24"/>
          <w:lang w:val="sl-SI" w:eastAsia="en-GB"/>
        </w:rPr>
        <w:t>mikro</w:t>
      </w:r>
      <w:proofErr w:type="spellEnd"/>
      <w:r w:rsidRPr="005D57D1">
        <w:rPr>
          <w:rFonts w:ascii="Times New Roman" w:eastAsia="Times New Roman" w:hAnsi="Times New Roman"/>
          <w:sz w:val="24"/>
          <w:szCs w:val="24"/>
          <w:lang w:val="sl-SI" w:eastAsia="en-GB"/>
        </w:rPr>
        <w:t>-, mala in srednja podjetja,</w:t>
      </w:r>
      <w:r w:rsidR="005D57D1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2"/>
      </w:r>
      <w:r w:rsidRPr="005D57D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dejavna v kmetijskem sektorju (primarna kmetijska proizvodnja, predelava in trženja kmetijskih </w:t>
      </w:r>
      <w:r w:rsidR="005D57D1" w:rsidRPr="005D57D1">
        <w:rPr>
          <w:rFonts w:ascii="Times New Roman" w:eastAsia="Times New Roman" w:hAnsi="Times New Roman"/>
          <w:sz w:val="24"/>
          <w:szCs w:val="24"/>
          <w:lang w:val="sl-SI" w:eastAsia="en-GB"/>
        </w:rPr>
        <w:t>proizvodov</w:t>
      </w:r>
      <w:r w:rsidRPr="005D57D1">
        <w:rPr>
          <w:rFonts w:ascii="Times New Roman" w:eastAsia="Times New Roman" w:hAnsi="Times New Roman"/>
          <w:sz w:val="24"/>
          <w:szCs w:val="24"/>
          <w:lang w:val="sl-SI" w:eastAsia="en-GB"/>
        </w:rPr>
        <w:t>)?</w:t>
      </w:r>
    </w:p>
    <w:p w:rsidR="005D57D1" w:rsidRDefault="005D57D1" w:rsidP="005D5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D57D1" w:rsidRPr="00564045" w:rsidRDefault="005D57D1" w:rsidP="005D57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5D57D1" w:rsidRDefault="005D57D1" w:rsidP="005D57D1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D57D1" w:rsidRPr="00D26F26" w:rsidRDefault="005D57D1" w:rsidP="005D57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pritrdilen, navedite sklic na določbo </w:t>
      </w:r>
      <w:r w:rsidR="00875962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pravne podlage 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načrta pomoči v zvezi s tem pogojem:</w:t>
      </w:r>
    </w:p>
    <w:p w:rsidR="005D57D1" w:rsidRPr="00D26F26" w:rsidRDefault="005D57D1" w:rsidP="005D57D1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5D57D1" w:rsidRPr="00D26F26" w:rsidRDefault="005D57D1" w:rsidP="005D57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5D57D1" w:rsidRDefault="005D57D1" w:rsidP="005D57D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04688B" w:rsidRDefault="0004688B" w:rsidP="005D57D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4688B" w:rsidRPr="00952272" w:rsidRDefault="0004688B" w:rsidP="0004688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Kdo so upravičenci do pomoči?</w:t>
      </w:r>
    </w:p>
    <w:p w:rsidR="0004688B" w:rsidRPr="00952272" w:rsidRDefault="0004688B" w:rsidP="000468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4688B" w:rsidRPr="00952272" w:rsidRDefault="0004688B" w:rsidP="0004688B">
      <w:pPr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(a) kmetje;</w:t>
      </w:r>
    </w:p>
    <w:p w:rsidR="0004688B" w:rsidRPr="00952272" w:rsidRDefault="0004688B" w:rsidP="0004688B">
      <w:pPr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4688B" w:rsidRPr="00952272" w:rsidRDefault="0004688B" w:rsidP="0004688B">
      <w:pPr>
        <w:spacing w:after="0" w:line="240" w:lineRule="auto"/>
        <w:ind w:left="792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(b) skupine proizvajalcev;</w:t>
      </w:r>
    </w:p>
    <w:p w:rsidR="0004688B" w:rsidRPr="00952272" w:rsidRDefault="0004688B" w:rsidP="0004688B">
      <w:pPr>
        <w:spacing w:after="0" w:line="240" w:lineRule="auto"/>
        <w:ind w:left="792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br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(c) druge organizacije, navedite:</w:t>
      </w:r>
    </w:p>
    <w:p w:rsidR="0004688B" w:rsidRPr="00952272" w:rsidRDefault="0004688B" w:rsidP="0004688B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lastRenderedPageBreak/>
        <w:tab/>
        <w:t>…………………………………………………………………………………………………………………………………………………………………....</w:t>
      </w:r>
    </w:p>
    <w:p w:rsidR="0004688B" w:rsidRPr="00952272" w:rsidRDefault="0004688B" w:rsidP="0004688B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4688B" w:rsidRPr="00952272" w:rsidRDefault="0004688B" w:rsidP="0004688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pomoč dostopna vsem upravičenim subjektom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 zadevnem območju na podlagi objektivno opredeljenih pogojev?</w:t>
      </w:r>
    </w:p>
    <w:p w:rsidR="0004688B" w:rsidRPr="00952272" w:rsidRDefault="0004688B" w:rsidP="0004688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04688B" w:rsidRPr="00952272" w:rsidRDefault="0004688B" w:rsidP="000468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04688B" w:rsidRDefault="0004688B" w:rsidP="000468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4688B" w:rsidRDefault="0004688B" w:rsidP="000468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pravne podlage načrta pomoči, ki opredeljuje upravičence do pomoči za to vrsto pomoči:</w:t>
      </w:r>
    </w:p>
    <w:p w:rsidR="0004688B" w:rsidRPr="0006213A" w:rsidRDefault="0004688B" w:rsidP="0004688B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06213A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04688B" w:rsidRDefault="0004688B" w:rsidP="000468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4688B" w:rsidRPr="0006213A" w:rsidRDefault="0004688B" w:rsidP="0004688B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04688B" w:rsidRPr="00952272" w:rsidRDefault="0004688B" w:rsidP="000468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4688B" w:rsidRPr="00952272" w:rsidRDefault="0004688B" w:rsidP="0004688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promocijske ukrepe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zagotavljajo skupine proizvajalcev ali druge organizacije, ali je članstvo v takih skupinah ali organizacijah pogoj za dost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op do teh storitev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04688B" w:rsidRPr="00952272" w:rsidRDefault="0004688B" w:rsidP="000468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04688B" w:rsidRDefault="0004688B" w:rsidP="000468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04688B" w:rsidRDefault="0004688B" w:rsidP="000468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4688B" w:rsidRDefault="0004688B" w:rsidP="000468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nikalen, navedite sklic na določbo pravne podlage načrta pomoči v zvezi s tem pogojem:</w:t>
      </w:r>
    </w:p>
    <w:p w:rsidR="0004688B" w:rsidRPr="0006213A" w:rsidRDefault="0004688B" w:rsidP="0004688B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06213A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04688B" w:rsidRDefault="0004688B" w:rsidP="000468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4688B" w:rsidRPr="0006213A" w:rsidRDefault="0004688B" w:rsidP="0004688B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pritrdilen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04688B" w:rsidRPr="00952272" w:rsidRDefault="0004688B" w:rsidP="000468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4688B" w:rsidRPr="00952272" w:rsidRDefault="0004688B" w:rsidP="0004688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Ali je prispevek nečlanov za kritje upravljavskih stroškov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zadevne skupine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proizvajalcev 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druge organizacije iz prejšnjega vprašanja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omejen na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upravljavske 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>stroške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, ki odpadejo na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izvedbo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storitve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svetovanja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04688B" w:rsidRPr="00952272" w:rsidRDefault="0004688B" w:rsidP="000468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04688B" w:rsidRDefault="0004688B" w:rsidP="000468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04688B" w:rsidRDefault="0004688B" w:rsidP="000468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4688B" w:rsidRDefault="0004688B" w:rsidP="000468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pravne podalge načrta pomoči v zvezi s tem pogojem:</w:t>
      </w:r>
    </w:p>
    <w:p w:rsidR="0004688B" w:rsidRPr="0006213A" w:rsidRDefault="0004688B" w:rsidP="0004688B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06213A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04688B" w:rsidRDefault="0004688B" w:rsidP="000468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04688B" w:rsidRPr="0006213A" w:rsidRDefault="0004688B" w:rsidP="0004688B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04688B" w:rsidRPr="00D26F26" w:rsidRDefault="0004688B" w:rsidP="005D57D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4688B" w:rsidRDefault="0004688B" w:rsidP="0004688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Kje se bodo izvajali promocijski ukrepi?</w:t>
      </w:r>
    </w:p>
    <w:p w:rsidR="0004688B" w:rsidRDefault="0004688B" w:rsidP="00046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4688B" w:rsidRPr="00952272" w:rsidRDefault="0004688B" w:rsidP="0004688B">
      <w:pPr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="00302824"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 notranjem trgu EU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04688B" w:rsidRPr="00952272" w:rsidRDefault="0004688B" w:rsidP="0004688B">
      <w:pPr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4688B" w:rsidRPr="00952272" w:rsidRDefault="0004688B" w:rsidP="0004688B">
      <w:pPr>
        <w:spacing w:after="0" w:line="240" w:lineRule="auto"/>
        <w:ind w:left="792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v tretji državi.</w:t>
      </w:r>
    </w:p>
    <w:p w:rsidR="005D57D1" w:rsidRDefault="005D57D1" w:rsidP="005D5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23587" w:rsidRDefault="00023587" w:rsidP="0002358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Pomoč bo dodeljena za promocijske ukrepe, ki:</w:t>
      </w:r>
    </w:p>
    <w:p w:rsidR="00023587" w:rsidRDefault="00023587" w:rsidP="00023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23587" w:rsidRPr="00952272" w:rsidRDefault="00023587" w:rsidP="00023587">
      <w:pPr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Pr="00023587">
        <w:rPr>
          <w:rFonts w:ascii="Times New Roman" w:eastAsia="Times New Roman" w:hAnsi="Times New Roman"/>
          <w:sz w:val="24"/>
          <w:szCs w:val="24"/>
          <w:lang w:val="sl-SI" w:eastAsia="en-GB"/>
        </w:rPr>
        <w:t>se nanašajo posebej na proizvode, ki jih zajemajo sheme kakovosti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023587" w:rsidRPr="00952272" w:rsidRDefault="00023587" w:rsidP="00023587">
      <w:pPr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23587" w:rsidRPr="00952272" w:rsidRDefault="00023587" w:rsidP="00023587">
      <w:pPr>
        <w:spacing w:after="0" w:line="240" w:lineRule="auto"/>
        <w:ind w:left="792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 w:rsidRPr="00023587">
        <w:rPr>
          <w:rFonts w:ascii="Times New Roman" w:eastAsia="Times New Roman" w:hAnsi="Times New Roman"/>
          <w:sz w:val="24"/>
          <w:szCs w:val="24"/>
          <w:lang w:val="sl-SI" w:eastAsia="en-GB"/>
        </w:rPr>
        <w:t>je splošne narave in v korist vseh proizvajalcev zadevne vrste proizvoda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B959E7" w:rsidRDefault="00B959E7" w:rsidP="00B959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B959E7" w:rsidRDefault="00B959E7" w:rsidP="00B959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Navedite sklic na določbo pravne podlage načrta pomoči, ki to ureja:</w:t>
      </w:r>
    </w:p>
    <w:p w:rsidR="00B959E7" w:rsidRPr="0006213A" w:rsidRDefault="00B959E7" w:rsidP="00B959E7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06213A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023587" w:rsidRDefault="00023587" w:rsidP="005D5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959E7" w:rsidRDefault="00B959E7" w:rsidP="00EB58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izbran odgovor (a), ali se bodo promocijski ukrepi nanašali na proizvode shem kakovosti iz drugega odstavka 20. člena Uredbe (EU) št. 2022/2472?</w:t>
      </w:r>
    </w:p>
    <w:p w:rsidR="00B959E7" w:rsidRDefault="00B959E7" w:rsidP="00EB58D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959E7" w:rsidRDefault="00B959E7" w:rsidP="00EB58D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B959E7" w:rsidRDefault="00B959E7" w:rsidP="00EB58D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B959E7" w:rsidRDefault="00B959E7" w:rsidP="00EB58D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 pravne podalge načrta pomoči v zvezi s tem pogojem:</w:t>
      </w:r>
    </w:p>
    <w:p w:rsidR="00B959E7" w:rsidRPr="0006213A" w:rsidRDefault="00B959E7" w:rsidP="00EB58D7">
      <w:pPr>
        <w:tabs>
          <w:tab w:val="left" w:leader="dot" w:pos="9072"/>
        </w:tabs>
        <w:spacing w:after="0" w:line="240" w:lineRule="auto"/>
        <w:ind w:left="993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06213A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B959E7" w:rsidRDefault="00B959E7" w:rsidP="00EB58D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B959E7" w:rsidRPr="0006213A" w:rsidRDefault="00B959E7" w:rsidP="00EB58D7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B959E7" w:rsidRPr="005D57D1" w:rsidRDefault="00B959E7" w:rsidP="005D5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A141F" w:rsidRPr="00952272" w:rsidRDefault="0004688B" w:rsidP="00DA141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Označite, v kakšni obliki bo pomoč dodeljena:</w:t>
      </w:r>
    </w:p>
    <w:p w:rsidR="00023587" w:rsidRDefault="00023587" w:rsidP="00023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23587" w:rsidRPr="00952272" w:rsidRDefault="00023587" w:rsidP="00023587">
      <w:pPr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v naravi, v obliki subvencioniranih storitev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023587" w:rsidRPr="00952272" w:rsidRDefault="00023587" w:rsidP="00023587">
      <w:pPr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23587" w:rsidRDefault="00023587" w:rsidP="00023587">
      <w:pPr>
        <w:spacing w:after="0" w:line="240" w:lineRule="auto"/>
        <w:ind w:left="792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na podlagi vračila dejanskih stroškov, ki jih je imel upravičenec;</w:t>
      </w:r>
    </w:p>
    <w:p w:rsidR="00023587" w:rsidRDefault="00023587" w:rsidP="00023587">
      <w:pPr>
        <w:spacing w:after="0" w:line="240" w:lineRule="auto"/>
        <w:ind w:left="792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23587" w:rsidRDefault="00023587" w:rsidP="00023587">
      <w:pPr>
        <w:spacing w:after="0" w:line="240" w:lineRule="auto"/>
        <w:ind w:left="792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(c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kar zadeva pomoč za simbolične nagrade, tudi v gotovini.</w:t>
      </w:r>
    </w:p>
    <w:p w:rsidR="00DA141F" w:rsidRDefault="00DA141F" w:rsidP="00DA14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DA141F" w:rsidRDefault="00023587" w:rsidP="00DA14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</w:t>
      </w:r>
      <w:r w:rsidR="00DA141F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avedite sklic na določbo 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pravne podlage </w:t>
      </w:r>
      <w:r w:rsidR="00DA141F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načr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ta pomoči, ki to </w:t>
      </w:r>
      <w:r w:rsidR="00B959E7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ureja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:</w:t>
      </w:r>
    </w:p>
    <w:p w:rsidR="00DA141F" w:rsidRPr="0006213A" w:rsidRDefault="00DA141F" w:rsidP="00DA141F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06213A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EB58D7" w:rsidRPr="00952272" w:rsidRDefault="00EB58D7" w:rsidP="00C471DB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471DB" w:rsidRPr="00952272" w:rsidRDefault="00EB58D7" w:rsidP="00EB58D7">
      <w:pPr>
        <w:numPr>
          <w:ilvl w:val="1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Ali se bo p</w:t>
      </w:r>
      <w:r w:rsidRPr="00EB58D7">
        <w:rPr>
          <w:rFonts w:ascii="Times New Roman" w:eastAsia="Times New Roman" w:hAnsi="Times New Roman"/>
          <w:sz w:val="24"/>
          <w:szCs w:val="24"/>
          <w:lang w:val="sl-SI" w:eastAsia="en-GB"/>
        </w:rPr>
        <w:t>omoč za simbolične nagrade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iz točke (c)</w:t>
      </w:r>
      <w:r w:rsidR="006A2E78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prejšnje</w:t>
      </w:r>
      <w:r w:rsidR="006A2E78">
        <w:rPr>
          <w:rFonts w:ascii="Times New Roman" w:eastAsia="Times New Roman" w:hAnsi="Times New Roman"/>
          <w:sz w:val="24"/>
          <w:szCs w:val="24"/>
          <w:lang w:val="sl-SI" w:eastAsia="en-GB"/>
        </w:rPr>
        <w:t>ga vprašanja</w:t>
      </w:r>
      <w:r w:rsidRPr="00EB58D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izplača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la</w:t>
      </w:r>
      <w:r w:rsidRPr="00EB58D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ponudniku promocijskih ukrepov le, če je bila nagrada dejansko podeljena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in je bil predložen dokaz o tem?</w:t>
      </w:r>
    </w:p>
    <w:p w:rsidR="00C471DB" w:rsidRPr="00952272" w:rsidRDefault="00C471DB" w:rsidP="00C471DB">
      <w:pPr>
        <w:spacing w:after="0" w:line="240" w:lineRule="auto"/>
        <w:ind w:left="127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471DB" w:rsidRPr="00952272" w:rsidRDefault="00C471DB" w:rsidP="00C471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0D1661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0D1661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C471DB" w:rsidRDefault="00C471DB" w:rsidP="00C471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D1661" w:rsidRPr="00952272" w:rsidRDefault="000D1661" w:rsidP="000D1661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 w:rsidR="00871B29"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="00871B29"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 w:rsidR="00871B2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:</w:t>
      </w:r>
    </w:p>
    <w:p w:rsidR="000D1661" w:rsidRPr="00952272" w:rsidRDefault="000D1661" w:rsidP="000D166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0D1661" w:rsidRDefault="000D1661" w:rsidP="000D166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D1661" w:rsidRPr="0006213A" w:rsidRDefault="000D1661" w:rsidP="000D166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1A71B0" w:rsidRDefault="001A71B0" w:rsidP="0048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A2E78" w:rsidRPr="00952272" w:rsidRDefault="006A2E78" w:rsidP="006A2E7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Navedite upravičene stroške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: </w:t>
      </w:r>
    </w:p>
    <w:p w:rsidR="006A2E78" w:rsidRDefault="006A2E78" w:rsidP="006A2E7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B07BE8" w:rsidRDefault="00B07BE8" w:rsidP="00927B6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="00302824">
        <w:rPr>
          <w:rFonts w:ascii="Times New Roman" w:eastAsia="Times New Roman" w:hAnsi="Times New Roman"/>
          <w:sz w:val="24"/>
          <w:szCs w:val="24"/>
          <w:lang w:val="sl-SI" w:eastAsia="en-GB"/>
        </w:rPr>
        <w:t>za organizacijo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tekmovanj,</w:t>
      </w:r>
      <w:r w:rsidR="0030282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sejmov ali razstav ter udeležbo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 njih:</w:t>
      </w:r>
    </w:p>
    <w:p w:rsidR="00B07BE8" w:rsidRDefault="00B07BE8" w:rsidP="00B07BE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07BE8" w:rsidRPr="00564045" w:rsidRDefault="00B07BE8" w:rsidP="00B07BE8">
      <w:pPr>
        <w:spacing w:after="0" w:line="240" w:lineRule="auto"/>
        <w:ind w:left="1843" w:hanging="44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(i) stroški udeležbe</w:t>
      </w:r>
      <w:r w:rsidRPr="00564045">
        <w:rPr>
          <w:rFonts w:ascii="Times New Roman" w:hAnsi="Times New Roman"/>
          <w:sz w:val="24"/>
          <w:szCs w:val="24"/>
          <w:lang w:val="sl-SI"/>
        </w:rPr>
        <w:t>;</w:t>
      </w:r>
    </w:p>
    <w:p w:rsidR="00B07BE8" w:rsidRPr="00505D38" w:rsidRDefault="00B07BE8" w:rsidP="00B07BE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07BE8" w:rsidRDefault="00B07BE8" w:rsidP="00B07BE8">
      <w:pPr>
        <w:spacing w:after="0" w:line="240" w:lineRule="auto"/>
        <w:ind w:left="1843" w:hanging="44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(ii) potni stroški in stroški prevoza živali in proizvodov, ki bodo zajeti v promocijske ukrepe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  <w:t>;</w:t>
      </w:r>
    </w:p>
    <w:p w:rsidR="00B07BE8" w:rsidRPr="00505D38" w:rsidRDefault="00B07BE8" w:rsidP="00B07BE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07BE8" w:rsidRPr="00564045" w:rsidRDefault="00B07BE8" w:rsidP="00B07BE8">
      <w:pPr>
        <w:spacing w:after="0" w:line="240" w:lineRule="auto"/>
        <w:ind w:left="1843" w:hanging="44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(iii) najemnine razstavnih prostorov in stojnic ter stroški njihove postavitve in razstavljanja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  <w:t>;</w:t>
      </w:r>
    </w:p>
    <w:p w:rsidR="00B07BE8" w:rsidRPr="00505D38" w:rsidRDefault="00B07BE8" w:rsidP="00B07BE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07BE8" w:rsidRPr="00564045" w:rsidRDefault="00B07BE8" w:rsidP="00B07BE8">
      <w:pPr>
        <w:spacing w:after="0" w:line="240" w:lineRule="auto"/>
        <w:ind w:left="1843" w:hanging="44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(iv) simbolične nagrade do vrednosti 3.000 EUR na nagrado in zmagovalca tekmovanja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  <w:t>;</w:t>
      </w:r>
    </w:p>
    <w:p w:rsidR="00B07BE8" w:rsidRPr="00505D38" w:rsidRDefault="00B07BE8" w:rsidP="00B07BE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07BE8" w:rsidRDefault="00B07BE8" w:rsidP="00B07BE8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07BE8" w:rsidRDefault="00B07BE8" w:rsidP="00B07BE8">
      <w:pPr>
        <w:tabs>
          <w:tab w:val="num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 w:rsidR="00302824">
        <w:rPr>
          <w:rFonts w:ascii="Times New Roman" w:eastAsia="Times New Roman" w:hAnsi="Times New Roman"/>
          <w:sz w:val="24"/>
          <w:szCs w:val="24"/>
          <w:lang w:val="sl-SI" w:eastAsia="en-GB"/>
        </w:rPr>
        <w:t>za</w:t>
      </w:r>
      <w:r w:rsidRPr="00157AF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B07BE8">
        <w:rPr>
          <w:rFonts w:ascii="Times New Roman" w:eastAsia="Times New Roman" w:hAnsi="Times New Roman"/>
          <w:sz w:val="24"/>
          <w:szCs w:val="24"/>
          <w:lang w:val="sl-SI" w:eastAsia="en-GB"/>
        </w:rPr>
        <w:t>publikacij</w:t>
      </w:r>
      <w:r w:rsidR="00302824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Pr="00B07BE8">
        <w:rPr>
          <w:rFonts w:ascii="Times New Roman" w:eastAsia="Times New Roman" w:hAnsi="Times New Roman"/>
          <w:sz w:val="24"/>
          <w:szCs w:val="24"/>
          <w:lang w:val="sl-SI" w:eastAsia="en-GB"/>
        </w:rPr>
        <w:t>, katerih cilj je ozaveščanje širše javnosti o kmetijskih proizvodih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B07BE8" w:rsidRDefault="00B07BE8" w:rsidP="00B07BE8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07BE8" w:rsidRPr="00F52F48" w:rsidRDefault="00B07BE8" w:rsidP="00F52F48">
      <w:pPr>
        <w:spacing w:after="0" w:line="240" w:lineRule="auto"/>
        <w:ind w:left="1843" w:hanging="44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(i) stroški</w:t>
      </w:r>
      <w:r w:rsidRPr="00B07BE8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tiskanih in elektronskih publikacij, spletišč in spotov v elektronskih medijih, na radiu ali televiziji, namenjenih predstavljanju dejanskih informacij o upravičencih iz določene regije ali proizvajalcih določenega</w:t>
      </w:r>
      <w:r w:rsidR="00F52F48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kmetijskega proizvoda</w:t>
      </w:r>
      <w:r w:rsidRPr="00564045">
        <w:rPr>
          <w:rFonts w:ascii="Times New Roman" w:hAnsi="Times New Roman"/>
          <w:sz w:val="24"/>
          <w:szCs w:val="24"/>
          <w:lang w:val="sl-SI"/>
        </w:rPr>
        <w:t>;</w:t>
      </w:r>
    </w:p>
    <w:p w:rsidR="00B07BE8" w:rsidRDefault="00B07BE8" w:rsidP="00B07BE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52F48" w:rsidRDefault="00F52F48" w:rsidP="00F52F48">
      <w:pPr>
        <w:spacing w:after="0" w:line="240" w:lineRule="auto"/>
        <w:ind w:left="1843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F52F48">
        <w:rPr>
          <w:rFonts w:ascii="Times New Roman" w:eastAsia="Times New Roman" w:hAnsi="Times New Roman"/>
          <w:sz w:val="24"/>
          <w:szCs w:val="24"/>
          <w:lang w:val="sl-SI" w:eastAsia="en-GB"/>
        </w:rPr>
        <w:t>Ali je pomoč dodeljena za informacije, ki so nevtralne in imajo vsi proizvajalci enake možnosti za predstavitev v publikaciji?</w:t>
      </w:r>
    </w:p>
    <w:p w:rsidR="00F52F48" w:rsidRDefault="00F52F48" w:rsidP="00B07BE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52F48" w:rsidRPr="00952272" w:rsidRDefault="00F52F48" w:rsidP="00F52F48">
      <w:pPr>
        <w:spacing w:after="0" w:line="240" w:lineRule="auto"/>
        <w:ind w:left="1843"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F52F48" w:rsidRDefault="00F52F48" w:rsidP="00F52F48">
      <w:pPr>
        <w:spacing w:after="0" w:line="240" w:lineRule="auto"/>
        <w:ind w:left="1843"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52F48" w:rsidRPr="00952272" w:rsidRDefault="00F52F48" w:rsidP="00F52F48">
      <w:pPr>
        <w:spacing w:after="0" w:line="240" w:lineRule="auto"/>
        <w:ind w:left="1843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:</w:t>
      </w:r>
    </w:p>
    <w:p w:rsidR="00F52F48" w:rsidRPr="00952272" w:rsidRDefault="00F52F48" w:rsidP="00F52F48">
      <w:pPr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F52F48" w:rsidRDefault="00F52F48" w:rsidP="00F52F48">
      <w:pPr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52F48" w:rsidRPr="0006213A" w:rsidRDefault="00F52F48" w:rsidP="00F52F48">
      <w:pPr>
        <w:spacing w:after="0" w:line="240" w:lineRule="auto"/>
        <w:ind w:left="1843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F52F48" w:rsidRDefault="00F52F48" w:rsidP="00B07BE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52F48" w:rsidRPr="00505D38" w:rsidRDefault="00F52F48" w:rsidP="00B07BE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07BE8" w:rsidRDefault="00B07BE8" w:rsidP="00B07BE8">
      <w:pPr>
        <w:spacing w:after="0" w:line="240" w:lineRule="auto"/>
        <w:ind w:left="1843" w:hanging="44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(ii) </w:t>
      </w:r>
      <w:r w:rsidR="00927B6F" w:rsidRPr="00927B6F">
        <w:rPr>
          <w:rFonts w:ascii="Times New Roman" w:eastAsia="Times New Roman" w:hAnsi="Times New Roman"/>
          <w:sz w:val="24"/>
          <w:szCs w:val="24"/>
          <w:lang w:val="sl-SI" w:eastAsia="en-GB"/>
        </w:rPr>
        <w:t>strošk</w:t>
      </w:r>
      <w:r w:rsidR="00927B6F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="00927B6F" w:rsidRPr="00927B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širjenja znanstvenih spoznanj in dejanskih informacij o</w:t>
      </w:r>
      <w:r w:rsidR="00927B6F">
        <w:rPr>
          <w:rFonts w:ascii="Times New Roman" w:hAnsi="Times New Roman"/>
          <w:color w:val="000000"/>
          <w:sz w:val="24"/>
          <w:szCs w:val="24"/>
          <w:shd w:val="clear" w:color="auto" w:fill="FFFFFF"/>
          <w:lang w:val="sl-SI"/>
        </w:rPr>
        <w:t>:</w:t>
      </w:r>
    </w:p>
    <w:p w:rsidR="00B07BE8" w:rsidRPr="00505D38" w:rsidRDefault="00B07BE8" w:rsidP="00B07BE8">
      <w:pPr>
        <w:spacing w:after="0" w:line="240" w:lineRule="auto"/>
        <w:ind w:left="1400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07BE8" w:rsidRPr="00927B6F" w:rsidRDefault="00B07BE8" w:rsidP="00927B6F">
      <w:pPr>
        <w:spacing w:after="0" w:line="240" w:lineRule="auto"/>
        <w:ind w:left="2552" w:hanging="44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302824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27B6F" w:rsidRPr="00927B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shemah kakovosti iz </w:t>
      </w:r>
      <w:r w:rsidR="00927B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drugega odstavka 20. </w:t>
      </w:r>
      <w:r w:rsidR="00927B6F" w:rsidRPr="00927B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člena </w:t>
      </w:r>
      <w:r w:rsidR="00927B6F">
        <w:rPr>
          <w:rFonts w:ascii="Times New Roman" w:eastAsia="Times New Roman" w:hAnsi="Times New Roman"/>
          <w:sz w:val="24"/>
          <w:szCs w:val="24"/>
          <w:lang w:val="sl-SI" w:eastAsia="en-GB"/>
        </w:rPr>
        <w:t>Uredbe (EU) št. 2022/2472</w:t>
      </w:r>
      <w:r w:rsidR="00927B6F" w:rsidRPr="00927B6F">
        <w:rPr>
          <w:rFonts w:ascii="Times New Roman" w:eastAsia="Times New Roman" w:hAnsi="Times New Roman"/>
          <w:sz w:val="24"/>
          <w:szCs w:val="24"/>
          <w:lang w:val="sl-SI" w:eastAsia="en-GB"/>
        </w:rPr>
        <w:t>, odprtih za kmetijske proizvode iz drugih držav članic in tretjih držav</w:t>
      </w:r>
      <w:r w:rsidRPr="00927B6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l-SI" w:eastAsia="en-GB"/>
        </w:rPr>
        <w:t>;</w:t>
      </w:r>
    </w:p>
    <w:p w:rsidR="00B07BE8" w:rsidRPr="00505D38" w:rsidRDefault="00B07BE8" w:rsidP="00927B6F">
      <w:pPr>
        <w:spacing w:after="0" w:line="240" w:lineRule="auto"/>
        <w:ind w:left="2552" w:hanging="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07BE8" w:rsidRPr="00564045" w:rsidRDefault="00B07BE8" w:rsidP="00927B6F">
      <w:pPr>
        <w:spacing w:after="0" w:line="240" w:lineRule="auto"/>
        <w:ind w:left="2552" w:hanging="44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927B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27B6F" w:rsidRPr="00927B6F">
        <w:rPr>
          <w:rFonts w:ascii="Times New Roman" w:eastAsia="Times New Roman" w:hAnsi="Times New Roman"/>
          <w:sz w:val="24"/>
          <w:szCs w:val="24"/>
          <w:lang w:val="sl-SI" w:eastAsia="en-GB"/>
        </w:rPr>
        <w:t>generičnih kmetijskih proizvodih, njihovi hranilni vrednosti in njihovi priporočeni uporabi</w:t>
      </w:r>
      <w:r w:rsidRPr="00927B6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l-SI" w:eastAsia="en-GB"/>
        </w:rPr>
        <w:t>.</w:t>
      </w:r>
    </w:p>
    <w:p w:rsidR="006A2E78" w:rsidRDefault="006A2E78" w:rsidP="0048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C74A8" w:rsidRDefault="00F52F48" w:rsidP="00F52F4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</w:t>
      </w:r>
      <w:r w:rsidR="002C74A8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je pri prejšnjem vprašanju izbrana točka (b), ali </w:t>
      </w:r>
      <w:r w:rsidR="00C878BA">
        <w:rPr>
          <w:rFonts w:ascii="Times New Roman" w:eastAsia="Times New Roman" w:hAnsi="Times New Roman"/>
          <w:sz w:val="24"/>
          <w:szCs w:val="24"/>
          <w:lang w:val="sl-SI" w:eastAsia="en-GB"/>
        </w:rPr>
        <w:t>bodo publikacije vsebovale</w:t>
      </w:r>
      <w:r w:rsidR="002C74A8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navedbe o posameznem proizvajalcu, blagovni znamki ali poreklu kmetijskih proizvodov?</w:t>
      </w:r>
    </w:p>
    <w:p w:rsidR="00F52F48" w:rsidRPr="00952272" w:rsidRDefault="00F52F48" w:rsidP="00F52F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F52F48" w:rsidRPr="00952272" w:rsidRDefault="00F52F48" w:rsidP="00F52F4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F52F48" w:rsidRDefault="00F52F48" w:rsidP="00F52F4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878BA" w:rsidRPr="00952272" w:rsidRDefault="00C878BA" w:rsidP="00C878BA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nikalen, navedite 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:</w:t>
      </w:r>
    </w:p>
    <w:p w:rsidR="00C878BA" w:rsidRPr="00952272" w:rsidRDefault="00C878BA" w:rsidP="00C878B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C878BA" w:rsidRPr="00C878BA" w:rsidRDefault="00C878BA" w:rsidP="00F52F4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878BA" w:rsidRDefault="00F52F48" w:rsidP="00F52F48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 w:rsidR="002C74A8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ali se navedba nanaša na poreklo kmetijskih proizvodov</w:t>
      </w:r>
      <w:r w:rsidR="00C878BA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 </w:t>
      </w:r>
      <w:r w:rsidR="00222FC6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iz</w:t>
      </w:r>
      <w:r w:rsidR="00C878BA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:</w:t>
      </w:r>
    </w:p>
    <w:p w:rsidR="00C878BA" w:rsidRDefault="00C878BA" w:rsidP="00F52F48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</w:p>
    <w:p w:rsidR="00C878BA" w:rsidRPr="00F52F48" w:rsidRDefault="00C878BA" w:rsidP="00C878BA">
      <w:pPr>
        <w:spacing w:after="0" w:line="240" w:lineRule="auto"/>
        <w:ind w:left="1843" w:hanging="44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shem kakovosti iz točke (a) drugega odstavka 20. člena Uredbe (EU) št. 2022/2472, pri čemer takšna navedba ustreza označbi, zaščiteni v EU</w:t>
      </w:r>
      <w:r w:rsidRPr="00564045">
        <w:rPr>
          <w:rFonts w:ascii="Times New Roman" w:hAnsi="Times New Roman"/>
          <w:sz w:val="24"/>
          <w:szCs w:val="24"/>
          <w:lang w:val="sl-SI"/>
        </w:rPr>
        <w:t>;</w:t>
      </w:r>
    </w:p>
    <w:p w:rsidR="00C878BA" w:rsidRDefault="00C878BA" w:rsidP="00F52F48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</w:p>
    <w:p w:rsidR="00C878BA" w:rsidRPr="00F52F48" w:rsidRDefault="00C878BA" w:rsidP="00C878BA">
      <w:pPr>
        <w:spacing w:after="0" w:line="240" w:lineRule="auto"/>
        <w:ind w:left="1843" w:hanging="44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shem kakovosti iz točk (b) in (c) drugega odstavka 20. člena Uredbe (EU) št. 2022/2472 in ima takšna navedba drugoten pomen v sporočilu?</w:t>
      </w:r>
    </w:p>
    <w:p w:rsidR="00C878BA" w:rsidRDefault="00C878BA" w:rsidP="00F52F48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</w:p>
    <w:p w:rsidR="00C878BA" w:rsidRPr="00952272" w:rsidRDefault="00C878BA" w:rsidP="00302824">
      <w:pPr>
        <w:autoSpaceDE w:val="0"/>
        <w:autoSpaceDN w:val="0"/>
        <w:adjustRightInd w:val="0"/>
        <w:spacing w:after="0" w:line="240" w:lineRule="auto"/>
        <w:ind w:left="1418"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C878BA" w:rsidRDefault="00C878BA" w:rsidP="00F52F48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</w:p>
    <w:p w:rsidR="00F52F48" w:rsidRPr="00952272" w:rsidRDefault="00302824" w:rsidP="00302824">
      <w:pPr>
        <w:spacing w:after="0" w:line="240" w:lineRule="auto"/>
        <w:ind w:left="1985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pritrdilen, </w:t>
      </w:r>
      <w:r w:rsidR="00F52F48"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="00F52F48"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 w:rsidR="00222FC6">
        <w:rPr>
          <w:rFonts w:ascii="Times New Roman" w:eastAsia="Times New Roman" w:hAnsi="Times New Roman"/>
          <w:sz w:val="24"/>
          <w:szCs w:val="24"/>
          <w:lang w:val="sl-SI" w:eastAsia="en-GB"/>
        </w:rPr>
        <w:t>i pogoji</w:t>
      </w:r>
      <w:r w:rsidR="00F52F48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:</w:t>
      </w:r>
    </w:p>
    <w:p w:rsidR="00F52F48" w:rsidRPr="00952272" w:rsidRDefault="00F52F48" w:rsidP="00302824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</w:t>
      </w:r>
      <w:r w:rsidR="00302824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</w:t>
      </w:r>
    </w:p>
    <w:p w:rsidR="00F52F48" w:rsidRDefault="00F52F48" w:rsidP="00302824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52F48" w:rsidRPr="0006213A" w:rsidRDefault="00F52F48" w:rsidP="00302824">
      <w:pPr>
        <w:spacing w:after="0" w:line="240" w:lineRule="auto"/>
        <w:ind w:left="1985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F52F48" w:rsidRDefault="00F52F48" w:rsidP="0048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630CE9" w:rsidP="0030282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630CE9">
        <w:rPr>
          <w:rFonts w:ascii="Times New Roman" w:eastAsia="Times New Roman" w:hAnsi="Times New Roman"/>
          <w:sz w:val="24"/>
          <w:szCs w:val="24"/>
          <w:lang w:val="sl-SI" w:eastAsia="en-GB"/>
        </w:rPr>
        <w:t>Ali je največja intenzivnost pomoči omejena na 100 % upravičenih stroškov?</w:t>
      </w:r>
    </w:p>
    <w:p w:rsidR="00BD798B" w:rsidRPr="00952272" w:rsidRDefault="00BD798B" w:rsidP="0048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D798B" w:rsidRPr="00952272" w:rsidRDefault="00BD798B" w:rsidP="00BD79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630CE9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630CE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BD798B" w:rsidRDefault="00BD798B" w:rsidP="0048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16C75" w:rsidRPr="00952272" w:rsidRDefault="00616C75" w:rsidP="00616C75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:</w:t>
      </w:r>
    </w:p>
    <w:p w:rsidR="00616C75" w:rsidRPr="00952272" w:rsidRDefault="00616C75" w:rsidP="00616C7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616C75" w:rsidRDefault="00616C75" w:rsidP="00616C7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16C75" w:rsidRPr="0006213A" w:rsidRDefault="00616C75" w:rsidP="00616C7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2B799E" w:rsidRPr="00952272" w:rsidRDefault="002B799E" w:rsidP="002B799E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9B56B5" w:rsidRDefault="009B56B5" w:rsidP="002B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D7B58" w:rsidRPr="00952272" w:rsidRDefault="00BD7B58" w:rsidP="0030282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Ali je z</w:t>
      </w:r>
      <w:r w:rsidRPr="00A537C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nesek pomoči </w:t>
      </w:r>
      <w:r w:rsidR="0030282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za simbolične nagrade iz točke 11.(a)(iv) </w:t>
      </w:r>
      <w:r w:rsidR="00222FC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tega obrazca </w:t>
      </w:r>
      <w:r w:rsidRPr="00A537C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omejen </w:t>
      </w:r>
      <w:r w:rsidR="00302824">
        <w:rPr>
          <w:rFonts w:ascii="Times New Roman" w:eastAsia="Times New Roman" w:hAnsi="Times New Roman"/>
          <w:sz w:val="24"/>
          <w:szCs w:val="24"/>
          <w:lang w:val="sl-SI" w:eastAsia="en-GB"/>
        </w:rPr>
        <w:t>na 3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 w:rsidRPr="00A537C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000 EUR </w:t>
      </w:r>
      <w:r w:rsidR="00302824">
        <w:rPr>
          <w:rFonts w:ascii="Times New Roman" w:eastAsia="Times New Roman" w:hAnsi="Times New Roman"/>
          <w:sz w:val="24"/>
          <w:szCs w:val="24"/>
          <w:lang w:val="sl-SI" w:eastAsia="en-GB"/>
        </w:rPr>
        <w:t>na nagrado in zmagovalca tekmovanja</w:t>
      </w:r>
      <w:r w:rsidRPr="00630CE9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BD7B58" w:rsidRPr="00952272" w:rsidRDefault="00BD7B58" w:rsidP="00BD7B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BD7B58" w:rsidRPr="00952272" w:rsidRDefault="00BD7B58" w:rsidP="00BD7B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427643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BD7B58" w:rsidRDefault="00BD7B58" w:rsidP="00BD7B58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</w:p>
    <w:p w:rsidR="00BD7B58" w:rsidRPr="00952272" w:rsidRDefault="00BD7B58" w:rsidP="00BD7B58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:</w:t>
      </w:r>
    </w:p>
    <w:p w:rsidR="00BD7B58" w:rsidRPr="00952272" w:rsidRDefault="00BD7B58" w:rsidP="00BD7B5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BD7B58" w:rsidRDefault="00BD7B58" w:rsidP="00BD7B5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D7B58" w:rsidRPr="0006213A" w:rsidRDefault="00BD7B58" w:rsidP="00BD7B58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BD7B58" w:rsidRPr="00952272" w:rsidRDefault="00BD7B58" w:rsidP="002B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C53944" w:rsidP="002B7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Druge informacije</w:t>
      </w:r>
    </w:p>
    <w:p w:rsidR="002B799E" w:rsidRPr="00952272" w:rsidRDefault="002B799E" w:rsidP="002B799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616C75" w:rsidP="002B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Navedite vse druge informacije, ki se štejejo za pomembne za o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cen</w:t>
      </w:r>
      <w:r w:rsidR="00BD7B58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o zadevnega ukrepa </w:t>
      </w:r>
      <w:r w:rsidR="006A2E78">
        <w:rPr>
          <w:rFonts w:ascii="Times New Roman" w:eastAsia="Times New Roman" w:hAnsi="Times New Roman"/>
          <w:sz w:val="24"/>
          <w:szCs w:val="24"/>
          <w:lang w:val="sl-SI" w:eastAsia="en-GB"/>
        </w:rPr>
        <w:t>v skladu s 24</w:t>
      </w: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 </w:t>
      </w: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členom Uredbe (EU) št. 2022/2472.</w:t>
      </w:r>
    </w:p>
    <w:p w:rsidR="002B799E" w:rsidRPr="00952272" w:rsidRDefault="002B799E" w:rsidP="002B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2B799E" w:rsidP="002B799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p w:rsidR="001A718E" w:rsidRPr="00952272" w:rsidRDefault="001A718E">
      <w:pPr>
        <w:rPr>
          <w:lang w:val="sl-SI"/>
        </w:rPr>
      </w:pPr>
    </w:p>
    <w:sectPr w:rsidR="001A718E" w:rsidRPr="0095227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6F" w:rsidRDefault="00F1626F" w:rsidP="002B799E">
      <w:pPr>
        <w:spacing w:after="0" w:line="240" w:lineRule="auto"/>
      </w:pPr>
      <w:r>
        <w:separator/>
      </w:r>
    </w:p>
  </w:endnote>
  <w:endnote w:type="continuationSeparator" w:id="0">
    <w:p w:rsidR="00F1626F" w:rsidRDefault="00F1626F" w:rsidP="002B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6F" w:rsidRDefault="00F1626F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7643">
      <w:rPr>
        <w:noProof/>
      </w:rPr>
      <w:t>5</w:t>
    </w:r>
    <w:r>
      <w:rPr>
        <w:noProof/>
      </w:rPr>
      <w:fldChar w:fldCharType="end"/>
    </w:r>
  </w:p>
  <w:p w:rsidR="00F1626F" w:rsidRDefault="00F162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6F" w:rsidRDefault="00F1626F" w:rsidP="002B799E">
      <w:pPr>
        <w:spacing w:after="0" w:line="240" w:lineRule="auto"/>
      </w:pPr>
      <w:r>
        <w:separator/>
      </w:r>
    </w:p>
  </w:footnote>
  <w:footnote w:type="continuationSeparator" w:id="0">
    <w:p w:rsidR="00F1626F" w:rsidRDefault="00F1626F" w:rsidP="002B799E">
      <w:pPr>
        <w:spacing w:after="0" w:line="240" w:lineRule="auto"/>
      </w:pPr>
      <w:r>
        <w:continuationSeparator/>
      </w:r>
    </w:p>
  </w:footnote>
  <w:footnote w:id="1">
    <w:p w:rsidR="00F1626F" w:rsidRPr="000A25E6" w:rsidRDefault="00F1626F" w:rsidP="00D67416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427643">
        <w:rPr>
          <w:rFonts w:ascii="Times New Roman" w:hAnsi="Times New Roman"/>
          <w:bCs/>
          <w:color w:val="000000"/>
          <w:lang w:val="sl-SI"/>
        </w:rPr>
        <w:t xml:space="preserve">, </w:t>
      </w:r>
      <w:r w:rsidR="00427643" w:rsidRPr="00427643">
        <w:rPr>
          <w:rFonts w:ascii="Times New Roman" w:hAnsi="Times New Roman"/>
          <w:bCs/>
          <w:color w:val="000000"/>
          <w:lang w:val="sl-SI"/>
        </w:rPr>
        <w:t>zadnjič spremenjen</w:t>
      </w:r>
      <w:r w:rsidR="00427643">
        <w:rPr>
          <w:rFonts w:ascii="Times New Roman" w:hAnsi="Times New Roman"/>
          <w:bCs/>
          <w:color w:val="000000"/>
          <w:lang w:val="sl-SI"/>
        </w:rPr>
        <w:t>a</w:t>
      </w:r>
      <w:bookmarkStart w:id="0" w:name="_GoBack"/>
      <w:bookmarkEnd w:id="0"/>
      <w:r w:rsidR="00427643" w:rsidRPr="00427643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F1626F" w:rsidRPr="005D57D1" w:rsidRDefault="00F1626F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proofErr w:type="spellStart"/>
      <w:r w:rsidRPr="005D57D1">
        <w:rPr>
          <w:rFonts w:ascii="Times New Roman" w:hAnsi="Times New Roman"/>
          <w:bCs/>
          <w:color w:val="000000"/>
          <w:lang w:val="sl-SI"/>
        </w:rPr>
        <w:t>Mikro</w:t>
      </w:r>
      <w:proofErr w:type="spellEnd"/>
      <w:r w:rsidRPr="005D57D1">
        <w:rPr>
          <w:rFonts w:ascii="Times New Roman" w:hAnsi="Times New Roman"/>
          <w:bCs/>
          <w:color w:val="000000"/>
          <w:lang w:val="sl-SI"/>
        </w:rPr>
        <w:t>-, mala in srednja podjetja so subjekti, ki opravljajo gospodarsko dejavnost in izpolnjujejo merila iz priloge I Uredbe (EU) št. 2022/2472.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6F" w:rsidRDefault="00F1626F" w:rsidP="00616C75">
    <w:pPr>
      <w:pStyle w:val="Glava"/>
      <w:jc w:val="right"/>
    </w:pPr>
    <w:r>
      <w:t>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7CAC"/>
    <w:multiLevelType w:val="hybridMultilevel"/>
    <w:tmpl w:val="325E93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F938F6"/>
    <w:multiLevelType w:val="multilevel"/>
    <w:tmpl w:val="FBAA6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B799E"/>
    <w:rsid w:val="00020B83"/>
    <w:rsid w:val="00023587"/>
    <w:rsid w:val="00031708"/>
    <w:rsid w:val="000363FB"/>
    <w:rsid w:val="00037A36"/>
    <w:rsid w:val="0004688B"/>
    <w:rsid w:val="0004747B"/>
    <w:rsid w:val="00047FCB"/>
    <w:rsid w:val="00062F6F"/>
    <w:rsid w:val="000B109B"/>
    <w:rsid w:val="000D1661"/>
    <w:rsid w:val="000E48D9"/>
    <w:rsid w:val="00147186"/>
    <w:rsid w:val="00173FB3"/>
    <w:rsid w:val="001A718E"/>
    <w:rsid w:val="001A71B0"/>
    <w:rsid w:val="00222FC6"/>
    <w:rsid w:val="00236D5D"/>
    <w:rsid w:val="00255D6A"/>
    <w:rsid w:val="0028587E"/>
    <w:rsid w:val="002B799E"/>
    <w:rsid w:val="002C74A8"/>
    <w:rsid w:val="00302824"/>
    <w:rsid w:val="00343E2B"/>
    <w:rsid w:val="003705DD"/>
    <w:rsid w:val="00427643"/>
    <w:rsid w:val="00446334"/>
    <w:rsid w:val="0047280D"/>
    <w:rsid w:val="00481BD7"/>
    <w:rsid w:val="00486A4E"/>
    <w:rsid w:val="00491E79"/>
    <w:rsid w:val="005D2C67"/>
    <w:rsid w:val="005D57D1"/>
    <w:rsid w:val="00616C75"/>
    <w:rsid w:val="00630CE9"/>
    <w:rsid w:val="0064260D"/>
    <w:rsid w:val="00660132"/>
    <w:rsid w:val="006966B9"/>
    <w:rsid w:val="006A2E78"/>
    <w:rsid w:val="006C13A5"/>
    <w:rsid w:val="00726E98"/>
    <w:rsid w:val="007573D7"/>
    <w:rsid w:val="007C0EC7"/>
    <w:rsid w:val="007D21BA"/>
    <w:rsid w:val="007F68ED"/>
    <w:rsid w:val="00806336"/>
    <w:rsid w:val="00814794"/>
    <w:rsid w:val="00820E3D"/>
    <w:rsid w:val="00842991"/>
    <w:rsid w:val="00871B29"/>
    <w:rsid w:val="00875962"/>
    <w:rsid w:val="00894B7C"/>
    <w:rsid w:val="008F62E4"/>
    <w:rsid w:val="00923699"/>
    <w:rsid w:val="00927B6F"/>
    <w:rsid w:val="00952272"/>
    <w:rsid w:val="0097787E"/>
    <w:rsid w:val="009B56B5"/>
    <w:rsid w:val="009C0EF4"/>
    <w:rsid w:val="00A36EEF"/>
    <w:rsid w:val="00A537C4"/>
    <w:rsid w:val="00AE3E26"/>
    <w:rsid w:val="00AE7E4B"/>
    <w:rsid w:val="00B07BE8"/>
    <w:rsid w:val="00B20E9C"/>
    <w:rsid w:val="00B33DA4"/>
    <w:rsid w:val="00B571E5"/>
    <w:rsid w:val="00B61371"/>
    <w:rsid w:val="00B72EDF"/>
    <w:rsid w:val="00B959E7"/>
    <w:rsid w:val="00BA0B99"/>
    <w:rsid w:val="00BD798B"/>
    <w:rsid w:val="00BD7B58"/>
    <w:rsid w:val="00BF2809"/>
    <w:rsid w:val="00C00AD7"/>
    <w:rsid w:val="00C471DB"/>
    <w:rsid w:val="00C53944"/>
    <w:rsid w:val="00C53EE0"/>
    <w:rsid w:val="00C81BB7"/>
    <w:rsid w:val="00C878BA"/>
    <w:rsid w:val="00C90B1A"/>
    <w:rsid w:val="00CB454A"/>
    <w:rsid w:val="00CF7BA8"/>
    <w:rsid w:val="00D07D68"/>
    <w:rsid w:val="00D246E8"/>
    <w:rsid w:val="00D2763A"/>
    <w:rsid w:val="00D4597D"/>
    <w:rsid w:val="00D67416"/>
    <w:rsid w:val="00DA141F"/>
    <w:rsid w:val="00DB03F7"/>
    <w:rsid w:val="00DD1D6B"/>
    <w:rsid w:val="00DE23E7"/>
    <w:rsid w:val="00DF4561"/>
    <w:rsid w:val="00E43679"/>
    <w:rsid w:val="00E773C1"/>
    <w:rsid w:val="00E8788D"/>
    <w:rsid w:val="00EB58D7"/>
    <w:rsid w:val="00F1626F"/>
    <w:rsid w:val="00F25746"/>
    <w:rsid w:val="00F52F48"/>
    <w:rsid w:val="00F65B82"/>
    <w:rsid w:val="00FC67B6"/>
    <w:rsid w:val="00FC78CF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5FEB"/>
  <w15:chartTrackingRefBased/>
  <w15:docId w15:val="{C5595CAD-618B-4E25-AA3C-46CBF9D4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pis">
    <w:name w:val="Signature"/>
    <w:basedOn w:val="Navaden"/>
    <w:link w:val="PodpisZnak"/>
    <w:unhideWhenUsed/>
    <w:rsid w:val="002B799E"/>
    <w:pPr>
      <w:spacing w:after="0" w:line="240" w:lineRule="auto"/>
      <w:ind w:left="4252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2B799E"/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2B799E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link w:val="Sprotnaopomba-besedilo"/>
    <w:uiPriority w:val="99"/>
    <w:rsid w:val="002B799E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2B799E"/>
    <w:rPr>
      <w:shd w:val="clear" w:color="auto" w:fill="auto"/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2B799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2B799E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2B799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B799E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6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446334"/>
    <w:rPr>
      <w:rFonts w:ascii="Segoe UI" w:hAnsi="Segoe UI" w:cs="Segoe UI"/>
      <w:sz w:val="18"/>
      <w:szCs w:val="18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AE3E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E3E2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E3E2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E3E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E3E26"/>
    <w:rPr>
      <w:b/>
      <w:bCs/>
      <w:lang w:val="en-GB"/>
    </w:rPr>
  </w:style>
  <w:style w:type="character" w:styleId="Hiperpovezava">
    <w:name w:val="Hyperlink"/>
    <w:basedOn w:val="Privzetapisavaodstavka"/>
    <w:uiPriority w:val="99"/>
    <w:unhideWhenUsed/>
    <w:rsid w:val="00AE3E2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4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151AF4-485D-496B-8C0F-A778D50686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35E645-E546-4BF1-8436-8095E3C58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12F670-F7D8-4742-B674-F695C8ADC93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57BC8F8-F714-43DB-935E-46D0821A1F66}">
  <ds:schemaRefs>
    <ds:schemaRef ds:uri="f40d7ad0-5649-4733-b9d0-b459e047d26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196896A-EB2C-4F53-AF44-C7293B6E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 Jose Vicente (AGRI)</dc:creator>
  <cp:keywords/>
  <cp:lastModifiedBy>Mario Plešej</cp:lastModifiedBy>
  <cp:revision>5</cp:revision>
  <dcterms:created xsi:type="dcterms:W3CDTF">2023-05-23T09:14:00Z</dcterms:created>
  <dcterms:modified xsi:type="dcterms:W3CDTF">2024-02-02T10:22:00Z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COMPCOLLAB-474933883-462</vt:lpwstr>
  </property>
  <property fmtid="{D5CDD505-2E9C-101B-9397-08002B2CF9AE}" pid="3" name="_dlc_DocIdItemGuid">
    <vt:lpwstr>6e492d08-4cd3-4686-8068-50b80445d91d</vt:lpwstr>
  </property>
  <property fmtid="{D5CDD505-2E9C-101B-9397-08002B2CF9AE}" pid="4" name="_dlc_DocIdUrl">
    <vt:lpwstr>https://compcollab.ec.europa.eu/cases/HT.5788/_layouts/15/DocIdRedir.aspx?ID=COMPCOLLAB-474933883-462, COMPCOLLAB-474933883-462</vt:lpwstr>
  </property>
  <property fmtid="{D5CDD505-2E9C-101B-9397-08002B2CF9AE}" pid="5" name="documentCaseTags">
    <vt:lpwstr/>
  </property>
  <property fmtid="{D5CDD505-2E9C-101B-9397-08002B2CF9AE}" pid="6" name="documentGeneralTags">
    <vt:lpwstr/>
  </property>
</Properties>
</file>