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B799E" w:rsidRPr="00952272" w:rsidTr="0047280D">
        <w:tc>
          <w:tcPr>
            <w:tcW w:w="9214" w:type="dxa"/>
            <w:shd w:val="pct15" w:color="auto" w:fill="FFFFFF"/>
          </w:tcPr>
          <w:p w:rsidR="002B799E" w:rsidRPr="00952272" w:rsidRDefault="00D67416" w:rsidP="0004747B">
            <w:pPr>
              <w:shd w:val="pct20" w:color="auto" w:fill="FFFFFF"/>
              <w:spacing w:after="0" w:line="240" w:lineRule="auto"/>
              <w:ind w:left="318" w:hanging="426"/>
              <w:jc w:val="center"/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</w:pPr>
            <w:r w:rsidRPr="00952272">
              <w:rPr>
                <w:rFonts w:ascii="Times New Roman" w:eastAsia="Times New Roman" w:hAnsi="Times New Roman"/>
                <w:b/>
                <w:sz w:val="32"/>
                <w:szCs w:val="24"/>
                <w:lang w:val="sl-SI" w:eastAsia="en-GB"/>
              </w:rPr>
              <w:t xml:space="preserve">Obrazec za dodatne informacije o pomoči za </w:t>
            </w:r>
            <w:r w:rsidR="0004747B">
              <w:rPr>
                <w:rFonts w:ascii="Times New Roman" w:eastAsia="Times New Roman" w:hAnsi="Times New Roman"/>
                <w:b/>
                <w:sz w:val="32"/>
                <w:szCs w:val="24"/>
                <w:lang w:val="sl-SI" w:eastAsia="en-GB"/>
              </w:rPr>
              <w:t>storitve svetovanja</w:t>
            </w:r>
          </w:p>
        </w:tc>
      </w:tr>
    </w:tbl>
    <w:p w:rsidR="00D67416" w:rsidRPr="00952272" w:rsidRDefault="00D67416" w:rsidP="00D67416">
      <w:pPr>
        <w:spacing w:before="36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 xml:space="preserve">Ta obrazec se nanaša na državno pomoč za </w:t>
      </w:r>
      <w:r w:rsidR="0004747B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storitve svetovanja, kot je</w:t>
      </w:r>
      <w:r w:rsidRPr="00952272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 xml:space="preserve"> opisano v 2</w:t>
      </w:r>
      <w:r w:rsidR="0004747B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2</w:t>
      </w:r>
      <w:r w:rsidRPr="00952272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. členu Uredbe (EU) št. 2022/2472.</w:t>
      </w:r>
      <w:r w:rsidRPr="00952272">
        <w:rPr>
          <w:rStyle w:val="Sprotnaopomba-sklic"/>
          <w:rFonts w:ascii="Times New Roman" w:eastAsia="Times New Roman" w:hAnsi="Times New Roman"/>
          <w:i/>
          <w:sz w:val="24"/>
          <w:szCs w:val="24"/>
          <w:lang w:val="sl-SI" w:eastAsia="en-GB"/>
        </w:rPr>
        <w:footnoteReference w:id="1"/>
      </w:r>
    </w:p>
    <w:p w:rsidR="002B799E" w:rsidRPr="00952272" w:rsidRDefault="002B799E" w:rsidP="002B799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D2763A" w:rsidRDefault="00D2763A" w:rsidP="005D57D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D57D1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je pomoč omejena na </w:t>
      </w:r>
      <w:proofErr w:type="spellStart"/>
      <w:r w:rsidRPr="005D57D1">
        <w:rPr>
          <w:rFonts w:ascii="Times New Roman" w:eastAsia="Times New Roman" w:hAnsi="Times New Roman"/>
          <w:sz w:val="24"/>
          <w:szCs w:val="24"/>
          <w:lang w:val="sl-SI" w:eastAsia="en-GB"/>
        </w:rPr>
        <w:t>mikro</w:t>
      </w:r>
      <w:proofErr w:type="spellEnd"/>
      <w:r w:rsidRPr="005D57D1">
        <w:rPr>
          <w:rFonts w:ascii="Times New Roman" w:eastAsia="Times New Roman" w:hAnsi="Times New Roman"/>
          <w:sz w:val="24"/>
          <w:szCs w:val="24"/>
          <w:lang w:val="sl-SI" w:eastAsia="en-GB"/>
        </w:rPr>
        <w:t>-, mala in srednja podjetja,</w:t>
      </w:r>
      <w:r w:rsidR="005D57D1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2"/>
      </w:r>
      <w:r w:rsidRPr="005D57D1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dejavna v kmetijskem sektorju (primarna kmetijska proizvodnja, predelava in trženja kmetijskih </w:t>
      </w:r>
      <w:r w:rsidR="005D57D1" w:rsidRPr="005D57D1">
        <w:rPr>
          <w:rFonts w:ascii="Times New Roman" w:eastAsia="Times New Roman" w:hAnsi="Times New Roman"/>
          <w:sz w:val="24"/>
          <w:szCs w:val="24"/>
          <w:lang w:val="sl-SI" w:eastAsia="en-GB"/>
        </w:rPr>
        <w:t>proizvodov</w:t>
      </w:r>
      <w:r w:rsidRPr="005D57D1">
        <w:rPr>
          <w:rFonts w:ascii="Times New Roman" w:eastAsia="Times New Roman" w:hAnsi="Times New Roman"/>
          <w:sz w:val="24"/>
          <w:szCs w:val="24"/>
          <w:lang w:val="sl-SI" w:eastAsia="en-GB"/>
        </w:rPr>
        <w:t>)?</w:t>
      </w:r>
    </w:p>
    <w:p w:rsidR="005D57D1" w:rsidRDefault="005D57D1" w:rsidP="005D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D57D1" w:rsidRPr="00564045" w:rsidRDefault="005D57D1" w:rsidP="005D57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5D57D1" w:rsidRDefault="005D57D1" w:rsidP="005D57D1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D57D1" w:rsidRPr="00D26F26" w:rsidRDefault="005D57D1" w:rsidP="005D57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Če je odgovor pritrdilen, navedite sklic na določbo </w:t>
      </w:r>
      <w:r w:rsidR="00251680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pravne podlage </w:t>
      </w: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načrta pomoči v zvezi s tem pogojem:</w:t>
      </w:r>
    </w:p>
    <w:p w:rsidR="005D57D1" w:rsidRPr="00D26F26" w:rsidRDefault="005D57D1" w:rsidP="005D57D1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D26F26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5D57D1" w:rsidRPr="00D26F26" w:rsidRDefault="005D57D1" w:rsidP="005D57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5D57D1" w:rsidRPr="00D26F26" w:rsidRDefault="005D57D1" w:rsidP="005D57D1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5D57D1" w:rsidRPr="005D57D1" w:rsidRDefault="005D57D1" w:rsidP="005D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D67416" w:rsidP="002B799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Kdo so upravičenci do pomoči</w:t>
      </w:r>
      <w:r w:rsidR="002B799E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2B799E" w:rsidRPr="00952272" w:rsidRDefault="002B799E" w:rsidP="002B79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2B799E" w:rsidP="002B799E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(a</w:t>
      </w:r>
      <w:bookmarkStart w:id="0" w:name="_GoBack"/>
      <w:bookmarkEnd w:id="0"/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="00D67416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kmetje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2B799E" w:rsidRPr="00952272" w:rsidRDefault="002B799E" w:rsidP="002B799E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2B799E" w:rsidP="002B799E">
      <w:pPr>
        <w:spacing w:after="0" w:line="240" w:lineRule="auto"/>
        <w:ind w:left="792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 w:rsidR="00D67416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skupine proizvajalcev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2B799E" w:rsidRPr="00952272" w:rsidRDefault="002B799E" w:rsidP="002B799E">
      <w:pPr>
        <w:spacing w:after="0" w:line="240" w:lineRule="auto"/>
        <w:ind w:left="792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br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(c) </w:t>
      </w:r>
      <w:r w:rsidR="00D67416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druge organizacije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, </w:t>
      </w:r>
      <w:r w:rsidR="00D67416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navedite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:</w:t>
      </w:r>
    </w:p>
    <w:p w:rsidR="00255D6A" w:rsidRPr="00952272" w:rsidRDefault="002B799E" w:rsidP="00255D6A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……………………………………………………</w:t>
      </w:r>
      <w:r w:rsidR="00255D6A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……………………………………………………………………………………………………………....</w:t>
      </w:r>
    </w:p>
    <w:p w:rsidR="002B799E" w:rsidRPr="00952272" w:rsidRDefault="002B799E" w:rsidP="00481BD7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952272" w:rsidP="0095227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je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pomoč dostopna vsem upravičenim subjektom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na zadevnem območju na podlagi objektivno opredeljenih pogojev?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952272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952272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2B799E" w:rsidRDefault="002B799E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52272" w:rsidRDefault="00952272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Če je odgovor pritrdilen, navedite sklic na do</w:t>
      </w:r>
      <w:r w:rsidR="00C00AD7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ločbo </w:t>
      </w:r>
      <w:r w:rsidR="00251680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pravne podlage </w:t>
      </w:r>
      <w:r w:rsidR="00C00AD7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načrta pomoči, ki opredeljuje</w:t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 upravičenc</w:t>
      </w:r>
      <w:r w:rsidR="00C00AD7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 do pomoči za to vrsto pomoči:</w:t>
      </w:r>
    </w:p>
    <w:p w:rsidR="00952272" w:rsidRPr="0006213A" w:rsidRDefault="00952272" w:rsidP="00952272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06213A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952272" w:rsidRDefault="00952272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52272" w:rsidRPr="0006213A" w:rsidRDefault="00952272" w:rsidP="00952272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952272" w:rsidRPr="00952272" w:rsidRDefault="00952272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2B799E" w:rsidRPr="00952272" w:rsidRDefault="00952272" w:rsidP="00C00AD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storitve </w:t>
      </w:r>
      <w:r w:rsidR="007573D7">
        <w:rPr>
          <w:rFonts w:ascii="Times New Roman" w:eastAsia="Times New Roman" w:hAnsi="Times New Roman"/>
          <w:sz w:val="24"/>
          <w:szCs w:val="24"/>
          <w:lang w:val="sl-SI" w:eastAsia="en-GB"/>
        </w:rPr>
        <w:t>svetovanja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zagotavljajo skupine proizvajalcev ali druge organizacije, ali je članstvo v takih skupinah ali organizacijah pogoj za dost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op do teh storitev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2B799E" w:rsidRDefault="002B799E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952272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952272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952272" w:rsidRDefault="00952272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52272" w:rsidRDefault="00C00AD7" w:rsidP="009522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nikalen</w:t>
      </w:r>
      <w:r w:rsidR="00952272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, navedite sklic na določbo </w:t>
      </w:r>
      <w:r w:rsidR="00251680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pravne podlage </w:t>
      </w:r>
      <w:r w:rsidR="00952272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načrta pomoči v zvezi s tem pogojem:</w:t>
      </w:r>
    </w:p>
    <w:p w:rsidR="00952272" w:rsidRPr="0006213A" w:rsidRDefault="00952272" w:rsidP="00952272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06213A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952272" w:rsidRDefault="00952272" w:rsidP="009522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52272" w:rsidRPr="0006213A" w:rsidRDefault="00952272" w:rsidP="00952272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C00AD7">
        <w:rPr>
          <w:rFonts w:ascii="Times New Roman" w:eastAsia="Times New Roman" w:hAnsi="Times New Roman"/>
          <w:sz w:val="24"/>
          <w:szCs w:val="24"/>
          <w:lang w:val="sl-SI" w:eastAsia="en-GB"/>
        </w:rPr>
        <w:t>pritrdilen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2B799E" w:rsidRPr="00952272" w:rsidRDefault="00C81BB7" w:rsidP="00871B2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je prispevek nečlanov za kritje </w:t>
      </w:r>
      <w:r w:rsidR="00D4597D">
        <w:rPr>
          <w:rFonts w:ascii="Times New Roman" w:eastAsia="Times New Roman" w:hAnsi="Times New Roman"/>
          <w:sz w:val="24"/>
          <w:szCs w:val="24"/>
          <w:lang w:val="sl-SI" w:eastAsia="en-GB"/>
        </w:rPr>
        <w:t>upravljavskih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stroškov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zadevne skupine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proizvajalcev 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druge </w:t>
      </w:r>
      <w:r w:rsidR="00C00AD7">
        <w:rPr>
          <w:rFonts w:ascii="Times New Roman" w:eastAsia="Times New Roman" w:hAnsi="Times New Roman"/>
          <w:sz w:val="24"/>
          <w:szCs w:val="24"/>
          <w:lang w:val="sl-SI" w:eastAsia="en-GB"/>
        </w:rPr>
        <w:t>organizacije iz prejšnjega vprašanja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omejen na </w:t>
      </w:r>
      <w:r w:rsidR="00D4597D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upravljavske 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>stroške</w:t>
      </w:r>
      <w:r w:rsidR="00D4597D">
        <w:rPr>
          <w:rFonts w:ascii="Times New Roman" w:eastAsia="Times New Roman" w:hAnsi="Times New Roman"/>
          <w:sz w:val="24"/>
          <w:szCs w:val="24"/>
          <w:lang w:val="sl-SI" w:eastAsia="en-GB"/>
        </w:rPr>
        <w:t>, ki odpadejo na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 w:rsidR="00D4597D">
        <w:rPr>
          <w:rFonts w:ascii="Times New Roman" w:eastAsia="Times New Roman" w:hAnsi="Times New Roman"/>
          <w:sz w:val="24"/>
          <w:szCs w:val="24"/>
          <w:lang w:val="sl-SI" w:eastAsia="en-GB"/>
        </w:rPr>
        <w:t>izvedbo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storitve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 w:rsidR="007573D7">
        <w:rPr>
          <w:rFonts w:ascii="Times New Roman" w:eastAsia="Times New Roman" w:hAnsi="Times New Roman"/>
          <w:sz w:val="24"/>
          <w:szCs w:val="24"/>
          <w:lang w:val="sl-SI" w:eastAsia="en-GB"/>
        </w:rPr>
        <w:t>svetovanja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2B799E" w:rsidRDefault="002B799E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C81BB7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C81BB7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C81BB7" w:rsidRDefault="00C81BB7" w:rsidP="002B79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C81BB7" w:rsidRDefault="00C81BB7" w:rsidP="00C81B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Če je odgovor pritrdilen, navedite sklic na določbo</w:t>
      </w:r>
      <w:r w:rsidR="00251680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 pravne podlage</w:t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 načrta pomoči v zvezi s tem pogojem:</w:t>
      </w:r>
    </w:p>
    <w:p w:rsidR="00C81BB7" w:rsidRPr="0006213A" w:rsidRDefault="00C81BB7" w:rsidP="00C81BB7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06213A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C81BB7" w:rsidRDefault="00C81BB7" w:rsidP="00C81B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C81BB7" w:rsidRPr="0006213A" w:rsidRDefault="00C81BB7" w:rsidP="00C81BB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2B799E" w:rsidRPr="00952272" w:rsidRDefault="002B799E" w:rsidP="002B7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D246E8" w:rsidRPr="00952272" w:rsidRDefault="00C81BB7" w:rsidP="00C81B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je </w:t>
      </w:r>
      <w:r w:rsid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s pomočjo podprto </w:t>
      </w:r>
      <w:r w:rsidR="007573D7">
        <w:rPr>
          <w:rFonts w:ascii="Times New Roman" w:eastAsia="Times New Roman" w:hAnsi="Times New Roman"/>
          <w:sz w:val="24"/>
          <w:szCs w:val="24"/>
          <w:lang w:val="sl-SI" w:eastAsia="en-GB"/>
        </w:rPr>
        <w:t>svetovanje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v skladu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z opisom sistema znanja in inovacij v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kmetijstvu (AKIS) iz strateškega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načrt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SKP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2023–2027 za Slovenijo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  <w:r w:rsidR="00AE3E26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3"/>
      </w:r>
    </w:p>
    <w:p w:rsidR="00D246E8" w:rsidRPr="00952272" w:rsidRDefault="00D246E8" w:rsidP="00481B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D246E8" w:rsidRPr="00952272" w:rsidRDefault="00D246E8" w:rsidP="00D246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C81BB7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C81BB7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842991" w:rsidRPr="00952272" w:rsidRDefault="00842991" w:rsidP="00D246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842991" w:rsidRPr="00952272" w:rsidRDefault="00C81BB7" w:rsidP="00842991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Če je odgovor pritrdilen, navedite podrobne informacije</w:t>
      </w:r>
      <w:r w:rsidR="00C00AD7"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, ki potrjujejo, da je pomoč v skladu z opisom AKIS-a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842991" w:rsidRPr="00952272" w:rsidRDefault="00842991" w:rsidP="00255D6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</w:t>
      </w:r>
      <w:r w:rsidR="00255D6A"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</w:t>
      </w:r>
    </w:p>
    <w:p w:rsidR="00D246E8" w:rsidRPr="00952272" w:rsidRDefault="00842991" w:rsidP="00481B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481BD7" w:rsidRDefault="00481BD7" w:rsidP="00481B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81BB7" w:rsidRPr="0006213A" w:rsidRDefault="00C81BB7" w:rsidP="00C81BB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C81BB7" w:rsidRDefault="00C81BB7" w:rsidP="00481B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7573D7" w:rsidRPr="00952272" w:rsidRDefault="007573D7" w:rsidP="007573D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je </w:t>
      </w:r>
      <w:r w:rsid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s pomočjo podprto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svetovanje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povezano z vsaj enim specifičnim ciljem, določenim v 6. členu Uredb</w:t>
      </w:r>
      <w:r w:rsidR="00491E79">
        <w:rPr>
          <w:rFonts w:ascii="Times New Roman" w:eastAsia="Times New Roman" w:hAnsi="Times New Roman"/>
          <w:sz w:val="24"/>
          <w:szCs w:val="24"/>
          <w:lang w:val="sl-SI" w:eastAsia="en-GB"/>
        </w:rPr>
        <w:t>e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(EU) št. 2021/2115</w:t>
      </w:r>
      <w:r w:rsidRPr="00C81BB7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  <w:r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4"/>
      </w:r>
      <w:r w:rsid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Označite, s katerim(i):</w:t>
      </w:r>
    </w:p>
    <w:p w:rsidR="007573D7" w:rsidRDefault="007573D7" w:rsidP="007573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(a)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podpora vzdržnim dohodkom kmetij in odpornosti kmetijskega sektorja po vsej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EU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, da se poveča dolgoročna prehranska varnost in kmetijska raznolikosti ter zagotovi gospodarska trajnostnost kmetijske proizvodnje v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EU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krepitev tržne usmerjenosti in povečanje tako kratko- kot dolgoročne konkurenčnosti kmetij, vključno z večjim poudarkom na raziskavah, tehnologiji in digitalizaciji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(c)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izboljšanje položaja kmetov v vrednostni verigi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(č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prispevanje k blaženju podnebnih sprememb in prilagajanju nanje, vključno z zmanjšanjem emisij toplogrednih plinov in povečanjem </w:t>
      </w:r>
      <w:proofErr w:type="spellStart"/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sekvestracije</w:t>
      </w:r>
      <w:proofErr w:type="spellEnd"/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ogljika, ter spodbujanje trajnostne energije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spodbujanje trajnostnega razvoja in učinkovitega upravljanja naravnih virov, kot so voda, tla in zrak, vključno z zmanjšanjem odvisnosti od kemikalij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prispevanje k zaustavitvi in obratu trenda izgube biotske raznovrstnosti, krepitev ekosistemskih storitev ter ohranjanje habitatov in krajine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f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privabljanje in zadržanje mladih kmetov in novih kmetov v tem poklicu ter spodbujanje trajnostnega razvoja podjetij na podeželju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(g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spodbujanje zaposlovanja, rasti, enakosti spolov, vključno s participacijo žensk v kmetovanju, socialne vključenosti in lokalnega razvoja na podeželju, vključno s krožnim </w:t>
      </w:r>
      <w:proofErr w:type="spellStart"/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>biogospodarstvom</w:t>
      </w:r>
      <w:proofErr w:type="spellEnd"/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in trajnostnim gozdarstvom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Pr="00952272" w:rsidRDefault="00F1626F" w:rsidP="00F1626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h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izboljšanje odziva kmetijstva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EU</w:t>
      </w:r>
      <w:r w:rsidRPr="00F1626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na zahteve družbe glede hrane in zdravja, vključno z visokokakovostno, varno in hranljivo hrano, pridelano na trajnostni način, zmanjšanje živilskih odpadkov ter izboljšanje dobrobiti živali in boj zoper odpornost mikrobov proti protimikrobnim zdravilom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</w:p>
    <w:p w:rsidR="00F1626F" w:rsidRDefault="00F1626F" w:rsidP="007573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1626F" w:rsidRDefault="00F1626F" w:rsidP="00F162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Upoštevajte, da mora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biti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v skladu s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tretjim odst</w:t>
      </w:r>
      <w:r w:rsidR="00806336">
        <w:rPr>
          <w:rFonts w:ascii="Times New Roman" w:eastAsia="Times New Roman" w:hAnsi="Times New Roman"/>
          <w:sz w:val="24"/>
          <w:szCs w:val="24"/>
          <w:lang w:val="sl-SI" w:eastAsia="en-GB"/>
        </w:rPr>
        <w:t>avkom 22. člena Uredbe (EU) št. 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2022/2472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vetovanje povezano z vsaj enim od navedenih specifičnih ciljev, sicer 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7573D7" w:rsidRPr="00952272" w:rsidRDefault="007573D7" w:rsidP="007573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B454A" w:rsidRPr="00952272" w:rsidRDefault="00BD7B58" w:rsidP="00CB454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Upravičeni stroški svetovanja so povezani z vsaj enim od naslednjih vprašanj</w:t>
      </w:r>
      <w:r w:rsidR="00CB454A">
        <w:rPr>
          <w:rFonts w:ascii="Times New Roman" w:eastAsia="Times New Roman" w:hAnsi="Times New Roman"/>
          <w:sz w:val="24"/>
          <w:szCs w:val="24"/>
          <w:lang w:val="sl-SI" w:eastAsia="en-GB"/>
        </w:rPr>
        <w:t>:</w:t>
      </w:r>
    </w:p>
    <w:p w:rsidR="00CB454A" w:rsidRDefault="00CB454A" w:rsidP="00CB45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(a) </w:t>
      </w:r>
      <w:r w:rsidRPr="00CB454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obveznosti, ki izhajajo iz predpisanih zahtev ravnanja in standardov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dobrih kmetijskih in </w:t>
      </w:r>
      <w:proofErr w:type="spellStart"/>
      <w:r>
        <w:rPr>
          <w:rFonts w:ascii="Times New Roman" w:eastAsia="Times New Roman" w:hAnsi="Times New Roman"/>
          <w:sz w:val="24"/>
          <w:szCs w:val="24"/>
          <w:lang w:val="sl-SI" w:eastAsia="en-GB"/>
        </w:rPr>
        <w:t>okoljskih</w:t>
      </w:r>
      <w:proofErr w:type="spellEnd"/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pogojev </w:t>
      </w:r>
      <w:r w:rsidRPr="00CB454A">
        <w:rPr>
          <w:rFonts w:ascii="Times New Roman" w:eastAsia="Times New Roman" w:hAnsi="Times New Roman"/>
          <w:sz w:val="24"/>
          <w:szCs w:val="24"/>
          <w:lang w:val="sl-SI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oddelka 2 poglavja I</w:t>
      </w:r>
      <w:r w:rsidRPr="00CB454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naslova III Uredbe (EU)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št. </w:t>
      </w:r>
      <w:r w:rsidRPr="00CB454A">
        <w:rPr>
          <w:rFonts w:ascii="Times New Roman" w:eastAsia="Times New Roman" w:hAnsi="Times New Roman"/>
          <w:sz w:val="24"/>
          <w:szCs w:val="24"/>
          <w:lang w:val="sl-SI" w:eastAsia="en-GB"/>
        </w:rPr>
        <w:t>2021/2115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</w:p>
    <w:p w:rsidR="00CB454A" w:rsidRPr="00952272" w:rsidRDefault="00CB454A" w:rsidP="00726E98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>zahteve, ki jih določijo države članice za izvajanje Direktive 2000/60/ES,</w:t>
      </w:r>
      <w:r w:rsidR="00B33DA4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5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Direktive 92/43/EGS,</w:t>
      </w:r>
      <w:r w:rsidR="00B33DA4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6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Direktive 2009/147/ES,</w:t>
      </w:r>
      <w:r w:rsidR="00B33DA4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7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Direktive 2008/50/ES Evr</w:t>
      </w:r>
      <w:r w:rsidR="00B33DA4">
        <w:rPr>
          <w:rFonts w:ascii="Times New Roman" w:eastAsia="Times New Roman" w:hAnsi="Times New Roman"/>
          <w:sz w:val="24"/>
          <w:szCs w:val="24"/>
          <w:lang w:val="sl-SI" w:eastAsia="en-GB"/>
        </w:rPr>
        <w:t>opskega parlamenta in Sveta</w:t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>,</w:t>
      </w:r>
      <w:r w:rsidR="00B33DA4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8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Direktive (EU) 2016/2284 Evr</w:t>
      </w:r>
      <w:r w:rsidR="00B33DA4">
        <w:rPr>
          <w:rFonts w:ascii="Times New Roman" w:eastAsia="Times New Roman" w:hAnsi="Times New Roman"/>
          <w:sz w:val="24"/>
          <w:szCs w:val="24"/>
          <w:lang w:val="sl-SI" w:eastAsia="en-GB"/>
        </w:rPr>
        <w:t>opskega parlamenta in Sveta</w:t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>,</w:t>
      </w:r>
      <w:r w:rsidR="00B33DA4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9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Uredbe (EU) 2016/2031,</w:t>
      </w:r>
      <w:r w:rsidR="00A36EEF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10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Uredbe (EU) 2016/429 Evr</w:t>
      </w:r>
      <w:r w:rsidR="00A36EEF">
        <w:rPr>
          <w:rFonts w:ascii="Times New Roman" w:eastAsia="Times New Roman" w:hAnsi="Times New Roman"/>
          <w:sz w:val="24"/>
          <w:szCs w:val="24"/>
          <w:lang w:val="sl-SI" w:eastAsia="en-GB"/>
        </w:rPr>
        <w:t>opskega parlamenta in Sveta</w:t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>,</w:t>
      </w:r>
      <w:r w:rsidR="00A36EEF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11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člena 55 Uredbe (ES) št. 1107</w:t>
      </w:r>
      <w:r w:rsidR="00A36EEF">
        <w:rPr>
          <w:rFonts w:ascii="Times New Roman" w:eastAsia="Times New Roman" w:hAnsi="Times New Roman"/>
          <w:sz w:val="24"/>
          <w:szCs w:val="24"/>
          <w:lang w:val="sl-SI" w:eastAsia="en-GB"/>
        </w:rPr>
        <w:t>/2009 Evropskega parlamenta</w:t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in Sveta</w:t>
      </w:r>
      <w:r w:rsidR="00A36EEF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12"/>
      </w:r>
      <w:r w:rsidR="00726E98"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ter Direktive 2009/128/ES Evr</w:t>
      </w:r>
      <w:r w:rsidR="00A36EEF">
        <w:rPr>
          <w:rFonts w:ascii="Times New Roman" w:eastAsia="Times New Roman" w:hAnsi="Times New Roman"/>
          <w:sz w:val="24"/>
          <w:szCs w:val="24"/>
          <w:lang w:val="sl-SI" w:eastAsia="en-GB"/>
        </w:rPr>
        <w:t>opskega parlamenta in Sveta</w:t>
      </w:r>
      <w:r w:rsidRPr="00726E98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  <w:r w:rsidR="00A36EEF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13"/>
      </w: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(c) </w:t>
      </w:r>
      <w:r w:rsidR="006966B9"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kmetijske prakse, ki preprečujejo razvoj odpornosti proti antimikrobikom, kot je navedeno v sporočil</w:t>
      </w:r>
      <w:r w:rsid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u o evropskem akcijskem načrtu </w:t>
      </w:r>
      <w:r w:rsidR="006966B9"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„eno zdravje“ zoper odpornost proti antimikrobikom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  <w:r w:rsidR="006966B9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14"/>
      </w: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(č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="006966B9"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preprečevanje in obvladovanje tveganja;</w:t>
      </w: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B454A" w:rsidRPr="00952272" w:rsidRDefault="00CB454A" w:rsidP="00CB454A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="006966B9"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modernizacijo, krepitev konkurenčnosti, sektorsko povezovanje, tržno usmerjenost ter spodbujanje podjetništva in inovacij, zlasti za pripravo in izvajanje projektov operativnih skupin evropskega partnerstva za inovacije</w:t>
      </w:r>
      <w:r w:rsidR="006966B9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digitalne tehnologije v kmetijstvu iz točk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(b)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114.</w:t>
      </w:r>
      <w:r w:rsidR="00491E79">
        <w:rPr>
          <w:rFonts w:ascii="Times New Roman" w:eastAsia="Times New Roman" w:hAnsi="Times New Roman"/>
          <w:sz w:val="24"/>
          <w:szCs w:val="24"/>
          <w:lang w:val="sl-SI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člena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Uredbe (EU)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št. 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2021/2115;</w:t>
      </w: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f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trajnostno upravljanje hranil, vključno z uporabo orodja za trajnostnost kmetij za hranila iz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četrtega odstavka 15.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člena Uredbe (EU)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št.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2021/2115 najpozneje od leta 2024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(g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pogoje za zaposlitev in obveznosti delodajalca, zdravje in varnost pri delu ter socialno podporo v kmečkih skupnostih;</w:t>
      </w: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966B9" w:rsidRPr="00952272" w:rsidRDefault="006966B9" w:rsidP="006966B9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h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>trajnostno proizvodnjo krme, ocenjevanje krme v smislu vsebnosti hranil in vrednosti krme, dokumentacijo, načrtovanje in nadzor krmljenja rejnih živali na podlagi potreb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</w:p>
    <w:p w:rsidR="00CB454A" w:rsidRDefault="00CB454A" w:rsidP="00CB45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B454A" w:rsidRDefault="006966B9" w:rsidP="00CB45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Upoštevajte, da mora v skladu s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tretjim odstavkom 22. člena Uredbe (EU) št. 2022/2472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vetovanje vključevati vsaj eno od zgoraj navedenih</w:t>
      </w:r>
      <w:r w:rsidRPr="006966B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vprašanj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, sicer 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7573D7" w:rsidRPr="00952272" w:rsidRDefault="007573D7" w:rsidP="00481B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BD7B58" w:rsidP="00037A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Upravičeni stroški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</w:t>
      </w:r>
      <w:r w:rsidR="00491E79">
        <w:rPr>
          <w:rFonts w:ascii="Times New Roman" w:eastAsia="Times New Roman" w:hAnsi="Times New Roman"/>
          <w:sz w:val="24"/>
          <w:szCs w:val="24"/>
          <w:lang w:val="sl-SI" w:eastAsia="en-GB"/>
        </w:rPr>
        <w:t>vetov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anja se lahko nanašajo tudi na 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vprašanja, ki niso navedena v prejšnji točki in so povezana</w:t>
      </w:r>
      <w:r w:rsidR="00491E7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z gospodarsko in okoljsko uspešnostjo kmetijskega gospodarstvo, vključno s konkurenčnostjo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. Označite, če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se upravičeni stroški svetovanja nanašajo na katero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od naslednjih vprašanj: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(a) 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razvoj kratkih dobavnih verig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ekološko kmetovanje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(c) 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varčevanje s trajnostno energijo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E8788D" w:rsidRPr="00952272" w:rsidRDefault="00E8788D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E8788D" w:rsidRPr="00952272" w:rsidRDefault="00E8788D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 w:rsidR="00C53944">
        <w:rPr>
          <w:rFonts w:ascii="Times New Roman" w:eastAsia="Times New Roman" w:hAnsi="Times New Roman"/>
          <w:sz w:val="24"/>
          <w:szCs w:val="24"/>
          <w:lang w:val="sl-SI" w:eastAsia="en-GB"/>
        </w:rPr>
        <w:t>(č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 xml:space="preserve"> 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>energijska učinkovitost ter proizvodnja in uporaba energije iz obnovljivih virov za kmetijstvo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2B799E" w:rsidP="002B799E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 w:rsidR="00C53944">
        <w:rPr>
          <w:rFonts w:ascii="Times New Roman" w:eastAsia="Times New Roman" w:hAnsi="Times New Roman"/>
          <w:sz w:val="24"/>
          <w:szCs w:val="24"/>
          <w:lang w:val="sl-SI" w:eastAsia="en-GB"/>
        </w:rPr>
        <w:t>d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)</w:t>
      </w:r>
      <w:r w:rsidR="00DA141F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povečanje biotske raznovrstnosti ali uspešnosti biotske raznovrstnosti</w:t>
      </w:r>
    </w:p>
    <w:p w:rsidR="002B799E" w:rsidRDefault="002B799E" w:rsidP="002B799E">
      <w:pPr>
        <w:autoSpaceDE w:val="0"/>
        <w:autoSpaceDN w:val="0"/>
        <w:adjustRightInd w:val="0"/>
        <w:spacing w:after="0" w:line="240" w:lineRule="auto"/>
        <w:ind w:left="1418" w:hanging="698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DA141F" w:rsidRPr="00952272" w:rsidRDefault="00DA141F" w:rsidP="00DA141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zdravstveni vidiki živinoreje;</w:t>
      </w:r>
    </w:p>
    <w:p w:rsidR="00DA141F" w:rsidRPr="00952272" w:rsidRDefault="00DA141F" w:rsidP="00DA141F">
      <w:pPr>
        <w:autoSpaceDE w:val="0"/>
        <w:autoSpaceDN w:val="0"/>
        <w:adjustRightInd w:val="0"/>
        <w:spacing w:after="0" w:line="240" w:lineRule="auto"/>
        <w:ind w:left="1418" w:hanging="698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DA141F" w:rsidRPr="00952272" w:rsidRDefault="00DA141F" w:rsidP="00DA141F">
      <w:p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f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drugo, navedite: 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</w:t>
      </w:r>
    </w:p>
    <w:p w:rsidR="00DA141F" w:rsidRPr="00952272" w:rsidRDefault="00DA141F" w:rsidP="00DA141F">
      <w:pPr>
        <w:autoSpaceDE w:val="0"/>
        <w:autoSpaceDN w:val="0"/>
        <w:adjustRightInd w:val="0"/>
        <w:spacing w:after="0" w:line="240" w:lineRule="auto"/>
        <w:ind w:left="1418" w:hanging="698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DA141F" w:rsidRPr="00952272" w:rsidRDefault="00DA141F" w:rsidP="00DA141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A141F">
        <w:rPr>
          <w:rFonts w:ascii="Times New Roman" w:eastAsia="Times New Roman" w:hAnsi="Times New Roman"/>
          <w:sz w:val="24"/>
          <w:szCs w:val="24"/>
          <w:lang w:val="sl-SI" w:eastAsia="en-GB"/>
        </w:rPr>
        <w:t>Ali je pomoč dodeljena v obliki subvencioniranih storitev?</w:t>
      </w:r>
    </w:p>
    <w:p w:rsidR="00DA141F" w:rsidRPr="00952272" w:rsidRDefault="00DA141F" w:rsidP="00DA141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DA141F" w:rsidRDefault="00DA141F" w:rsidP="00DA14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DA141F" w:rsidRDefault="00DA141F" w:rsidP="00DA14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DA141F" w:rsidRDefault="00DA141F" w:rsidP="00DA14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Če je odgovor pritrdilen, navedite sklic na določbo </w:t>
      </w:r>
      <w:r w:rsidR="00251680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pravne podlage </w:t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načrta pomoči v zvezi s tem pogojem:</w:t>
      </w:r>
    </w:p>
    <w:p w:rsidR="00DA141F" w:rsidRPr="0006213A" w:rsidRDefault="00DA141F" w:rsidP="00DA141F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06213A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DA141F" w:rsidRDefault="00DA141F" w:rsidP="00DA14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DA141F" w:rsidRPr="0006213A" w:rsidRDefault="00DA141F" w:rsidP="00DA141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C471DB" w:rsidRPr="00952272" w:rsidRDefault="00C471DB" w:rsidP="00C471DB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471DB" w:rsidRPr="00952272" w:rsidRDefault="0028587E" w:rsidP="0028587E">
      <w:pPr>
        <w:numPr>
          <w:ilvl w:val="1"/>
          <w:numId w:val="1"/>
        </w:numPr>
        <w:spacing w:after="0" w:line="240" w:lineRule="auto"/>
        <w:ind w:left="336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Ali imajo izvajalci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, izbrani za zagotavljanje storitev svetovanja,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ustrezne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vire v obliki osebja, ki se redn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o usposablja in izobražuje, ter svetovalnih izkušenj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in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zanesljivo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sti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na področjih, v zvezi s katerimi svetuje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jo?</w:t>
      </w:r>
    </w:p>
    <w:p w:rsidR="00C471DB" w:rsidRPr="00952272" w:rsidRDefault="00C471DB" w:rsidP="00C471DB">
      <w:pPr>
        <w:spacing w:after="0" w:line="240" w:lineRule="auto"/>
        <w:ind w:left="127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C471DB" w:rsidRPr="00952272" w:rsidRDefault="00C471DB" w:rsidP="00C471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0D1661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0D1661">
        <w:rPr>
          <w:rFonts w:ascii="Times New Roman" w:eastAsia="Times New Roman" w:hAnsi="Times New Roman"/>
          <w:sz w:val="24"/>
          <w:szCs w:val="24"/>
          <w:lang w:val="sl-SI" w:eastAsia="en-GB"/>
        </w:rPr>
        <w:t>Ne</w:t>
      </w:r>
    </w:p>
    <w:p w:rsidR="00C471DB" w:rsidRDefault="00C471DB" w:rsidP="00C471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0D1661" w:rsidRPr="00952272" w:rsidRDefault="000D1661" w:rsidP="000D1661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 xml:space="preserve">Če je odgovor pritrdilen, </w:t>
      </w:r>
      <w:r w:rsidR="00871B29">
        <w:rPr>
          <w:rFonts w:ascii="Times New Roman" w:eastAsia="Times New Roman" w:hAnsi="Times New Roman"/>
          <w:sz w:val="24"/>
          <w:szCs w:val="24"/>
          <w:lang w:val="sl-SI" w:eastAsia="en-GB"/>
        </w:rPr>
        <w:t>n</w:t>
      </w:r>
      <w:r w:rsidR="00871B29" w:rsidRPr="00D01339">
        <w:rPr>
          <w:rFonts w:ascii="Times New Roman" w:eastAsia="Times New Roman" w:hAnsi="Times New Roman"/>
          <w:sz w:val="24"/>
          <w:szCs w:val="24"/>
          <w:lang w:val="sl-SI" w:eastAsia="en-GB"/>
        </w:rPr>
        <w:t>avedite sklic na določbo pravne podlage načrta pomoči v zvezi s tem</w:t>
      </w:r>
      <w:r w:rsidR="00871B29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pogojem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0D1661" w:rsidRPr="00952272" w:rsidRDefault="000D1661" w:rsidP="000D166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0D1661" w:rsidRDefault="000D1661" w:rsidP="000D166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0D1661" w:rsidRPr="0006213A" w:rsidRDefault="000D1661" w:rsidP="000D1661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1A71B0" w:rsidRDefault="001A71B0" w:rsidP="00481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8587E" w:rsidRPr="00952272" w:rsidRDefault="0028587E" w:rsidP="00A537C4">
      <w:pPr>
        <w:numPr>
          <w:ilvl w:val="1"/>
          <w:numId w:val="1"/>
        </w:numPr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je zagotovljeno, da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je 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>izvajalec storitve svetovanja nepristranski in da ni v navzkrižju interesov?</w:t>
      </w:r>
    </w:p>
    <w:p w:rsidR="0028587E" w:rsidRPr="00952272" w:rsidRDefault="0028587E" w:rsidP="0028587E">
      <w:pPr>
        <w:spacing w:after="0" w:line="240" w:lineRule="auto"/>
        <w:ind w:left="127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8587E" w:rsidRPr="00952272" w:rsidRDefault="0028587E" w:rsidP="002858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Ne</w:t>
      </w:r>
    </w:p>
    <w:p w:rsidR="0028587E" w:rsidRDefault="0028587E" w:rsidP="002858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8587E" w:rsidRPr="00952272" w:rsidRDefault="0028587E" w:rsidP="0028587E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 xml:space="preserve">Če je odgovor pritrdilen,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</w:t>
      </w:r>
      <w:r w:rsidRPr="00D01339">
        <w:rPr>
          <w:rFonts w:ascii="Times New Roman" w:eastAsia="Times New Roman" w:hAnsi="Times New Roman"/>
          <w:sz w:val="24"/>
          <w:szCs w:val="24"/>
          <w:lang w:val="sl-SI" w:eastAsia="en-GB"/>
        </w:rPr>
        <w:t>avedite sklic na določbo pravne podlage načrta pomoči v zvezi s tem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pogojem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28587E" w:rsidRPr="00952272" w:rsidRDefault="0028587E" w:rsidP="002858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28587E" w:rsidRDefault="0028587E" w:rsidP="002858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8587E" w:rsidRPr="0006213A" w:rsidRDefault="0028587E" w:rsidP="0028587E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28587E" w:rsidRDefault="0028587E" w:rsidP="002858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A537C4" w:rsidRPr="00952272" w:rsidRDefault="00A537C4" w:rsidP="00A537C4">
      <w:pPr>
        <w:numPr>
          <w:ilvl w:val="1"/>
          <w:numId w:val="1"/>
        </w:numPr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se svetovanje zagotavlja skupinsko</w:t>
      </w:r>
      <w:r w:rsidRPr="0028587E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A537C4" w:rsidRPr="00952272" w:rsidRDefault="00A537C4" w:rsidP="00A537C4">
      <w:pPr>
        <w:spacing w:after="0" w:line="240" w:lineRule="auto"/>
        <w:ind w:left="127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A537C4" w:rsidRPr="00952272" w:rsidRDefault="00A537C4" w:rsidP="00A5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Ne</w:t>
      </w:r>
    </w:p>
    <w:p w:rsidR="00A537C4" w:rsidRDefault="00A537C4" w:rsidP="00A537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A537C4" w:rsidRDefault="00A537C4" w:rsidP="00A537C4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pritrdilen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A537C4" w:rsidRDefault="00A537C4" w:rsidP="00A537C4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A537C4" w:rsidRPr="00952272" w:rsidRDefault="00A537C4" w:rsidP="00A537C4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 xml:space="preserve">Če je odgovor nikalen,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</w:t>
      </w:r>
      <w:r w:rsidRPr="00D01339">
        <w:rPr>
          <w:rFonts w:ascii="Times New Roman" w:eastAsia="Times New Roman" w:hAnsi="Times New Roman"/>
          <w:sz w:val="24"/>
          <w:szCs w:val="24"/>
          <w:lang w:val="sl-SI" w:eastAsia="en-GB"/>
        </w:rPr>
        <w:t>avedite sklic na določbo pravne podlage načrta pomoči v zvezi s tem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pogojem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A537C4" w:rsidRPr="00952272" w:rsidRDefault="00A537C4" w:rsidP="00A537C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28587E" w:rsidRPr="00952272" w:rsidRDefault="0028587E" w:rsidP="00481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630CE9" w:rsidP="00630CE9">
      <w:pPr>
        <w:numPr>
          <w:ilvl w:val="1"/>
          <w:numId w:val="1"/>
        </w:numPr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630CE9">
        <w:rPr>
          <w:rFonts w:ascii="Times New Roman" w:eastAsia="Times New Roman" w:hAnsi="Times New Roman"/>
          <w:sz w:val="24"/>
          <w:szCs w:val="24"/>
          <w:lang w:val="sl-SI" w:eastAsia="en-GB"/>
        </w:rPr>
        <w:t>Ali je največja intenzivnost pomoči omejena na 100 % upravičenih stroškov?</w:t>
      </w:r>
    </w:p>
    <w:p w:rsidR="00BD798B" w:rsidRPr="00952272" w:rsidRDefault="00BD798B" w:rsidP="00481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D798B" w:rsidRPr="00952272" w:rsidRDefault="00BD798B" w:rsidP="00BD79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630CE9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630CE9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BD798B" w:rsidRDefault="00BD798B" w:rsidP="00481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16C75" w:rsidRPr="00952272" w:rsidRDefault="00616C75" w:rsidP="00616C75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 xml:space="preserve">Če je odgovor pritrdilen,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</w:t>
      </w:r>
      <w:r w:rsidRPr="00D01339">
        <w:rPr>
          <w:rFonts w:ascii="Times New Roman" w:eastAsia="Times New Roman" w:hAnsi="Times New Roman"/>
          <w:sz w:val="24"/>
          <w:szCs w:val="24"/>
          <w:lang w:val="sl-SI" w:eastAsia="en-GB"/>
        </w:rPr>
        <w:t>avedite sklic na določbo pravne podlage načrta pomoči v zvezi s tem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pogojem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616C75" w:rsidRPr="00952272" w:rsidRDefault="00616C75" w:rsidP="00616C7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616C75" w:rsidRDefault="00616C75" w:rsidP="00616C7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16C75" w:rsidRPr="0006213A" w:rsidRDefault="00616C75" w:rsidP="00616C7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2B799E" w:rsidRPr="00952272" w:rsidRDefault="002B799E" w:rsidP="002B799E">
      <w:pPr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2B799E" w:rsidRPr="00952272" w:rsidRDefault="00A537C4" w:rsidP="00BD7B58">
      <w:pPr>
        <w:numPr>
          <w:ilvl w:val="1"/>
          <w:numId w:val="1"/>
        </w:numPr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Ali je z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nesek pomoči omejen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na 25.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000 EUR (razen </w:t>
      </w:r>
      <w:r w:rsidR="00BD7B5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pri upravičenih </w:t>
      </w:r>
      <w:r w:rsidR="00806336">
        <w:rPr>
          <w:rFonts w:ascii="Times New Roman" w:eastAsia="Times New Roman" w:hAnsi="Times New Roman"/>
          <w:sz w:val="24"/>
          <w:szCs w:val="24"/>
          <w:lang w:val="sl-SI" w:eastAsia="en-GB"/>
        </w:rPr>
        <w:t>stroških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iz </w:t>
      </w:r>
      <w:r w:rsidR="00BD7B58">
        <w:rPr>
          <w:rFonts w:ascii="Times New Roman" w:eastAsia="Times New Roman" w:hAnsi="Times New Roman"/>
          <w:sz w:val="24"/>
          <w:szCs w:val="24"/>
          <w:lang w:val="sl-SI" w:eastAsia="en-GB"/>
        </w:rPr>
        <w:t>9. točke tega obrazca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="00BD7B5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v katerem koli obdobju 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treh let za svetovanje, ki ga </w:t>
      </w:r>
      <w:r w:rsidR="00BD7B58">
        <w:rPr>
          <w:rFonts w:ascii="Times New Roman" w:eastAsia="Times New Roman" w:hAnsi="Times New Roman"/>
          <w:sz w:val="24"/>
          <w:szCs w:val="24"/>
          <w:lang w:val="sl-SI" w:eastAsia="en-GB"/>
        </w:rPr>
        <w:t>izvajalci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storitev zagotovijo enemu upravičencu, dejavnemu v primarni kmetijski proizvodnji</w:t>
      </w:r>
      <w:r w:rsidR="00630CE9" w:rsidRPr="00630CE9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616C75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616C75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2B799E" w:rsidRDefault="002B799E" w:rsidP="002B799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val="sl-SI" w:eastAsia="en-GB"/>
        </w:rPr>
      </w:pPr>
    </w:p>
    <w:p w:rsidR="00616C75" w:rsidRPr="00952272" w:rsidRDefault="00616C75" w:rsidP="00616C75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 xml:space="preserve">Če je odgovor pritrdilen,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</w:t>
      </w:r>
      <w:r w:rsidRPr="00D01339">
        <w:rPr>
          <w:rFonts w:ascii="Times New Roman" w:eastAsia="Times New Roman" w:hAnsi="Times New Roman"/>
          <w:sz w:val="24"/>
          <w:szCs w:val="24"/>
          <w:lang w:val="sl-SI" w:eastAsia="en-GB"/>
        </w:rPr>
        <w:t>avedite sklic na določbo pravne podlage načrta pomoči v zvezi s tem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pogojem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616C75" w:rsidRPr="00952272" w:rsidRDefault="00616C75" w:rsidP="00616C7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616C75" w:rsidRDefault="00616C75" w:rsidP="00616C7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16C75" w:rsidRPr="0006213A" w:rsidRDefault="00616C75" w:rsidP="00616C7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FC67B6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9B56B5" w:rsidRDefault="009B56B5" w:rsidP="002B7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D7B58" w:rsidRPr="00952272" w:rsidRDefault="00BD7B58" w:rsidP="00BD7B58">
      <w:pPr>
        <w:numPr>
          <w:ilvl w:val="1"/>
          <w:numId w:val="1"/>
        </w:numPr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Ali je z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nesek pomoči omejen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na 200.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000 EUR (razen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pri upravičenih </w:t>
      </w:r>
      <w:r w:rsidR="00806336">
        <w:rPr>
          <w:rFonts w:ascii="Times New Roman" w:eastAsia="Times New Roman" w:hAnsi="Times New Roman"/>
          <w:sz w:val="24"/>
          <w:szCs w:val="24"/>
          <w:lang w:val="sl-SI" w:eastAsia="en-GB"/>
        </w:rPr>
        <w:t>stroških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iz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9. točke tega obrazca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v katerem koli obdobju 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treh let za svetovanje, ki ga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izvajalci</w:t>
      </w:r>
      <w:r w:rsidRPr="00A537C4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storitev zagotovijo enemu upravičencu,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ki se ukvarja s predelavo in trženjem kmetijskih proizvodov</w:t>
      </w:r>
      <w:r w:rsidRPr="00630CE9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BD7B58" w:rsidRPr="00952272" w:rsidRDefault="00BD7B58" w:rsidP="00BD7B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BD7B58" w:rsidRPr="00952272" w:rsidRDefault="00BD7B58" w:rsidP="00BD7B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2B2F4F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952272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BD7B58" w:rsidRDefault="00BD7B58" w:rsidP="00BD7B58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val="sl-SI" w:eastAsia="en-GB"/>
        </w:rPr>
      </w:pPr>
    </w:p>
    <w:p w:rsidR="00BD7B58" w:rsidRPr="00952272" w:rsidRDefault="00BD7B58" w:rsidP="00BD7B58">
      <w:pPr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 xml:space="preserve">Če je odgovor pritrdilen,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</w:t>
      </w:r>
      <w:r w:rsidRPr="00D01339">
        <w:rPr>
          <w:rFonts w:ascii="Times New Roman" w:eastAsia="Times New Roman" w:hAnsi="Times New Roman"/>
          <w:sz w:val="24"/>
          <w:szCs w:val="24"/>
          <w:lang w:val="sl-SI" w:eastAsia="en-GB"/>
        </w:rPr>
        <w:t>avedite sklic na določbo pravne podlage načrta pomoči v zvezi s tem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pogojem</w:t>
      </w:r>
      <w:r>
        <w:rPr>
          <w:rFonts w:ascii="Times New Roman" w:eastAsia="Times New Roman" w:hAnsi="Times New Roman"/>
          <w:iCs/>
          <w:sz w:val="24"/>
          <w:szCs w:val="24"/>
          <w:lang w:val="sl-SI" w:eastAsia="en-GB"/>
        </w:rPr>
        <w:t>:</w:t>
      </w:r>
    </w:p>
    <w:p w:rsidR="00BD7B58" w:rsidRPr="00952272" w:rsidRDefault="00BD7B58" w:rsidP="00BD7B5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</w:t>
      </w:r>
    </w:p>
    <w:p w:rsidR="00BD7B58" w:rsidRDefault="00BD7B58" w:rsidP="00BD7B5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D7B58" w:rsidRPr="0006213A" w:rsidRDefault="00BD7B58" w:rsidP="00BD7B5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06213A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avni pomoči po skupinski izjemi.</w:t>
      </w:r>
    </w:p>
    <w:p w:rsidR="00BD7B58" w:rsidRPr="00952272" w:rsidRDefault="00BD7B58" w:rsidP="002B7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C53944" w:rsidP="002B7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spacing w:after="0" w:line="240" w:lineRule="auto"/>
        <w:ind w:left="432" w:hanging="432"/>
        <w:jc w:val="both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>Druge informacije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616C75" w:rsidP="002B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616C75">
        <w:rPr>
          <w:rFonts w:ascii="Times New Roman" w:eastAsia="Times New Roman" w:hAnsi="Times New Roman"/>
          <w:sz w:val="24"/>
          <w:szCs w:val="24"/>
          <w:lang w:val="sl-SI" w:eastAsia="en-GB"/>
        </w:rPr>
        <w:t>Navedite vse druge informacije, ki se štejejo za pomembne za o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cen</w:t>
      </w:r>
      <w:r w:rsidR="00BD7B58">
        <w:rPr>
          <w:rFonts w:ascii="Times New Roman" w:eastAsia="Times New Roman" w:hAnsi="Times New Roman"/>
          <w:sz w:val="24"/>
          <w:szCs w:val="24"/>
          <w:lang w:val="sl-SI" w:eastAsia="en-GB"/>
        </w:rPr>
        <w:t>o zadevnega ukrepa v skladu z 22</w:t>
      </w:r>
      <w:r w:rsidRPr="00616C75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 </w:t>
      </w:r>
      <w:r w:rsidRPr="00616C75">
        <w:rPr>
          <w:rFonts w:ascii="Times New Roman" w:eastAsia="Times New Roman" w:hAnsi="Times New Roman"/>
          <w:sz w:val="24"/>
          <w:szCs w:val="24"/>
          <w:lang w:val="sl-SI" w:eastAsia="en-GB"/>
        </w:rPr>
        <w:t>členom Uredbe (EU) št. 2022/2472.</w:t>
      </w:r>
    </w:p>
    <w:p w:rsidR="002B799E" w:rsidRPr="00952272" w:rsidRDefault="002B799E" w:rsidP="002B7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2B799E" w:rsidRPr="00952272" w:rsidRDefault="002B799E" w:rsidP="002B799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sl-SI" w:eastAsia="en-GB"/>
        </w:rPr>
      </w:pPr>
      <w:r w:rsidRPr="00952272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………………………………………………………………………………………………….</w:t>
      </w:r>
    </w:p>
    <w:p w:rsidR="001A718E" w:rsidRPr="00952272" w:rsidRDefault="001A718E">
      <w:pPr>
        <w:rPr>
          <w:lang w:val="sl-SI"/>
        </w:rPr>
      </w:pPr>
    </w:p>
    <w:sectPr w:rsidR="001A718E" w:rsidRPr="0095227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6F" w:rsidRDefault="00F1626F" w:rsidP="002B799E">
      <w:pPr>
        <w:spacing w:after="0" w:line="240" w:lineRule="auto"/>
      </w:pPr>
      <w:r>
        <w:separator/>
      </w:r>
    </w:p>
  </w:endnote>
  <w:endnote w:type="continuationSeparator" w:id="0">
    <w:p w:rsidR="00F1626F" w:rsidRDefault="00F1626F" w:rsidP="002B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6F" w:rsidRDefault="00F1626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F4F">
      <w:rPr>
        <w:noProof/>
      </w:rPr>
      <w:t>1</w:t>
    </w:r>
    <w:r>
      <w:rPr>
        <w:noProof/>
      </w:rPr>
      <w:fldChar w:fldCharType="end"/>
    </w:r>
  </w:p>
  <w:p w:rsidR="00F1626F" w:rsidRDefault="00F162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6F" w:rsidRDefault="00F1626F" w:rsidP="002B799E">
      <w:pPr>
        <w:spacing w:after="0" w:line="240" w:lineRule="auto"/>
      </w:pPr>
      <w:r>
        <w:separator/>
      </w:r>
    </w:p>
  </w:footnote>
  <w:footnote w:type="continuationSeparator" w:id="0">
    <w:p w:rsidR="00F1626F" w:rsidRDefault="00F1626F" w:rsidP="002B799E">
      <w:pPr>
        <w:spacing w:after="0" w:line="240" w:lineRule="auto"/>
      </w:pPr>
      <w:r>
        <w:continuationSeparator/>
      </w:r>
    </w:p>
  </w:footnote>
  <w:footnote w:id="1">
    <w:p w:rsidR="00F1626F" w:rsidRPr="000A25E6" w:rsidRDefault="00F1626F" w:rsidP="00D67416">
      <w:pPr>
        <w:pStyle w:val="Sprotnaopomba-besedilo"/>
        <w:rPr>
          <w:rFonts w:ascii="Times New Roman" w:hAnsi="Times New Roman"/>
          <w:bCs/>
          <w:color w:val="000000"/>
          <w:lang w:val="sl-SI"/>
        </w:rPr>
      </w:pPr>
      <w:r w:rsidRPr="000A25E6">
        <w:rPr>
          <w:rStyle w:val="Sprotnaopomba-sklic"/>
          <w:lang w:val="sl-SI"/>
        </w:rPr>
        <w:footnoteRef/>
      </w:r>
      <w:r w:rsidRPr="000A25E6">
        <w:rPr>
          <w:lang w:val="sl-SI"/>
        </w:rPr>
        <w:tab/>
      </w:r>
      <w:r w:rsidRPr="000A25E6">
        <w:rPr>
          <w:rFonts w:ascii="Times New Roman" w:hAnsi="Times New Roman"/>
          <w:bCs/>
          <w:color w:val="000000"/>
          <w:lang w:val="sl-SI"/>
        </w:rPr>
        <w:t>Uredba Komisije (EU) 2022/2472 z dne 14. decembra 2022 o razglasitvi nekaterih vrst pomoči v kmetijskem in gozdarskem sektorju ter na podeželju za združljive z notranjim trgom z uporabo členov 107 in 108 Pogodbe o delovanju Evropske unije (UL L št. 327 z dne 21. 12. 2022, str. 1)</w:t>
      </w:r>
      <w:r w:rsidR="002B2F4F">
        <w:rPr>
          <w:rFonts w:ascii="Times New Roman" w:hAnsi="Times New Roman"/>
          <w:bCs/>
          <w:color w:val="000000"/>
          <w:lang w:val="sl-SI"/>
        </w:rPr>
        <w:t xml:space="preserve">, </w:t>
      </w:r>
      <w:r w:rsidR="002B2F4F" w:rsidRPr="00DB5B2F">
        <w:rPr>
          <w:rFonts w:ascii="Times New Roman" w:hAnsi="Times New Roman"/>
          <w:bCs/>
          <w:color w:val="000000"/>
          <w:lang w:val="sl-SI"/>
        </w:rPr>
        <w:t>zadnjič spremenjen</w:t>
      </w:r>
      <w:r w:rsidR="002B2F4F">
        <w:rPr>
          <w:rFonts w:ascii="Times New Roman" w:hAnsi="Times New Roman"/>
          <w:bCs/>
          <w:color w:val="000000"/>
          <w:lang w:val="sl-SI"/>
        </w:rPr>
        <w:t>a</w:t>
      </w:r>
      <w:r w:rsidR="002B2F4F" w:rsidRPr="00DB5B2F">
        <w:rPr>
          <w:rFonts w:ascii="Times New Roman" w:hAnsi="Times New Roman"/>
          <w:bCs/>
          <w:color w:val="000000"/>
          <w:lang w:val="sl-SI"/>
        </w:rPr>
        <w:t xml:space="preserve">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</w:t>
      </w:r>
      <w:r w:rsidRPr="000A25E6">
        <w:rPr>
          <w:rFonts w:ascii="Times New Roman" w:hAnsi="Times New Roman"/>
          <w:bCs/>
          <w:color w:val="000000"/>
          <w:lang w:val="sl-SI"/>
        </w:rPr>
        <w:t>.</w:t>
      </w:r>
    </w:p>
  </w:footnote>
  <w:footnote w:id="2">
    <w:p w:rsidR="00F1626F" w:rsidRPr="005D57D1" w:rsidRDefault="00F1626F">
      <w:pPr>
        <w:pStyle w:val="Sprotnaopomba-besedilo"/>
        <w:rPr>
          <w:rFonts w:ascii="Times New Roman" w:hAnsi="Times New Roman"/>
          <w:bCs/>
          <w:color w:val="000000"/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proofErr w:type="spellStart"/>
      <w:r w:rsidRPr="005D57D1">
        <w:rPr>
          <w:rFonts w:ascii="Times New Roman" w:hAnsi="Times New Roman"/>
          <w:bCs/>
          <w:color w:val="000000"/>
          <w:lang w:val="sl-SI"/>
        </w:rPr>
        <w:t>Mikro</w:t>
      </w:r>
      <w:proofErr w:type="spellEnd"/>
      <w:r w:rsidRPr="005D57D1">
        <w:rPr>
          <w:rFonts w:ascii="Times New Roman" w:hAnsi="Times New Roman"/>
          <w:bCs/>
          <w:color w:val="000000"/>
          <w:lang w:val="sl-SI"/>
        </w:rPr>
        <w:t>-, mala in srednja podjetja so subjekti, ki opravljajo gospodarsko dejavnost in izpolnjujejo merila iz priloge I Uredbe (EU) št. 2022/2472.</w:t>
      </w:r>
    </w:p>
  </w:footnote>
  <w:footnote w:id="3">
    <w:p w:rsidR="00F1626F" w:rsidRPr="005D57D1" w:rsidRDefault="00F1626F">
      <w:pPr>
        <w:pStyle w:val="Sprotnaopomba-besedilo"/>
        <w:rPr>
          <w:rFonts w:ascii="Times New Roman" w:hAnsi="Times New Roman"/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5D57D1">
        <w:rPr>
          <w:rFonts w:ascii="Times New Roman" w:hAnsi="Times New Roman"/>
          <w:lang w:val="sl-SI"/>
        </w:rPr>
        <w:t xml:space="preserve">Strateški načrt SKP 2023–2027 za Slovenijo je objavljen na spletnem mestu </w:t>
      </w:r>
      <w:hyperlink r:id="rId1" w:history="1">
        <w:r w:rsidRPr="005D57D1">
          <w:rPr>
            <w:rStyle w:val="Hiperpovezava"/>
            <w:rFonts w:ascii="Times New Roman" w:hAnsi="Times New Roman"/>
            <w:lang w:val="sl-SI"/>
          </w:rPr>
          <w:t>https://skp.si/skupna-kmetijska-politika-2023-2027</w:t>
        </w:r>
      </w:hyperlink>
      <w:r w:rsidRPr="005D57D1">
        <w:rPr>
          <w:rFonts w:ascii="Times New Roman" w:hAnsi="Times New Roman"/>
          <w:lang w:val="sl-SI"/>
        </w:rPr>
        <w:t>.</w:t>
      </w:r>
    </w:p>
  </w:footnote>
  <w:footnote w:id="4">
    <w:p w:rsidR="00F1626F" w:rsidRPr="005D57D1" w:rsidRDefault="00F1626F" w:rsidP="007573D7">
      <w:pPr>
        <w:pStyle w:val="Sprotnaopomba-besedilo"/>
        <w:rPr>
          <w:rFonts w:ascii="Times New Roman" w:hAnsi="Times New Roman"/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B05750">
        <w:rPr>
          <w:rFonts w:ascii="Times New Roman" w:hAnsi="Times New Roman"/>
          <w:lang w:val="sl-SI"/>
        </w:rPr>
        <w:t>Uredba (EU) 2021/2115 Evropskega parlamenta in Sveta z dne 2. decembra 2021 o določitvi pravil o podpori za strateške načrte, ki jih pripravijo države članice v okviru skupne kmetijske politike (strateški načrti SKP) in se financirajo iz Evropskega kmetijskega jamstvenega sklada (EKJS) in Evropskega kmetijskega sklada za razvoj podeželja (EKSRP), ter o razveljavitvi uredb (EU) št. 1305/2013 in (EU) št. 1307/2013 (UL L št. 435 z dne 6. 12. 2021, str. 1), zadnjič spremenjena z Delegirano uredbo Komisije (EU) 2023/370 z dne 13. decembra 2022 o dopolnitvi Uredbe (EU) 2021/2115 Evropskega parlamenta in Sveta v zvezi s postopki, roki za predložitev zahtevkov držav članic za spremembe strateških načrtov SKP in nadaljnjimi primeri, v katerih se največje število sprememb strateških načrtov SKP ne uporablja (UL L št. 51 z dne 20. 2. 2023, str. 25).</w:t>
      </w:r>
    </w:p>
  </w:footnote>
  <w:footnote w:id="5">
    <w:p w:rsidR="00F1626F" w:rsidRPr="00B33DA4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B33DA4">
        <w:rPr>
          <w:lang w:val="sl-SI"/>
        </w:rPr>
        <w:t>Direktiva Evropskega parlamenta in Sveta 2000/60/ES z dne 23. oktobra 2000 o določitvi okvira za ukrepe Skupnosti na področju vodne politike (UL L št. 327 z dne 22. 12. 2000, str. 1), zadnjič spremenjena z Direktivo Komisije 2014/101/EU z dne 30. oktobra 2014 o spremembi Direktive Evropskega parlamenta in Sveta 2000/60/ES o določitvi okvira za ukrepe Skupnosti na področju vodne politike (UL L št. 311 z dne 31. 10. 2014, str. 32).</w:t>
      </w:r>
    </w:p>
  </w:footnote>
  <w:footnote w:id="6">
    <w:p w:rsidR="00F1626F" w:rsidRPr="00B33DA4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B33DA4">
        <w:rPr>
          <w:lang w:val="sl-SI"/>
        </w:rPr>
        <w:t>Direktiva Sveta 92/43/EGS z dne 21. maja 1992 o ohranjanju naravnih habitatov ter prosto živečih živalskih in rastlinskih vrst</w:t>
      </w:r>
      <w:r>
        <w:rPr>
          <w:lang w:val="sl-SI"/>
        </w:rPr>
        <w:t xml:space="preserve"> (UL L št. 206 z dne 22. 7. 1992, str. 7), zadnjič spremenjena z </w:t>
      </w:r>
      <w:r w:rsidRPr="00B33DA4">
        <w:rPr>
          <w:lang w:val="sl-SI"/>
        </w:rPr>
        <w:t>Direktiv</w:t>
      </w:r>
      <w:r>
        <w:rPr>
          <w:lang w:val="sl-SI"/>
        </w:rPr>
        <w:t>o</w:t>
      </w:r>
      <w:r w:rsidRPr="00B33DA4">
        <w:rPr>
          <w:lang w:val="sl-SI"/>
        </w:rPr>
        <w:t xml:space="preserve"> Sveta 2013/17/EU z dne 13. maja 2013 o prilagoditvi nekaterih direktiv na področju okolja zaradi pristopa Republike Hrvaške</w:t>
      </w:r>
      <w:r>
        <w:rPr>
          <w:lang w:val="sl-SI"/>
        </w:rPr>
        <w:t xml:space="preserve"> (UL L št. 158 z dne 10. 6. 2013, str. 193).</w:t>
      </w:r>
    </w:p>
  </w:footnote>
  <w:footnote w:id="7">
    <w:p w:rsidR="00F1626F" w:rsidRPr="00B33DA4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B33DA4">
        <w:rPr>
          <w:lang w:val="sl-SI"/>
        </w:rPr>
        <w:t>Direktiva 2009/147/ES Evropskega parlamenta in Sveta z dne 30. novembra 2009 o ohranjanju prosto živečih ptic</w:t>
      </w:r>
      <w:r>
        <w:rPr>
          <w:lang w:val="sl-SI"/>
        </w:rPr>
        <w:t xml:space="preserve"> (UL L št. 20 z dne 26. 1. 2010, str. 7), zadnjič spremenjena z Uredbo</w:t>
      </w:r>
      <w:r w:rsidRPr="00B33DA4">
        <w:rPr>
          <w:lang w:val="sl-SI"/>
        </w:rPr>
        <w:t xml:space="preserve"> (EU) 2019/1010 Evropskega parlamenta in Sveta z dne 5. junija 2019 o uskladitvi obveznosti poročanja na področju zakonodaje, povezane z okoljem, ter spremembi uredb (ES) št. 166/2006 in (EU) št. 995/2010 Evropskega parlamenta in Sveta, direktiv 2002/49/ES, 2004/35/ES, 2007/2/ES, 2009/147/ES in 2010/63/EU Evropskega parlamenta in Sveta, uredb Sveta (ES) št. 338/97 in (ES) št. 2173/2005 ter Direktive Sveta 86/278/EGS</w:t>
      </w:r>
      <w:r>
        <w:rPr>
          <w:lang w:val="sl-SI"/>
        </w:rPr>
        <w:t xml:space="preserve"> (UL L št. 170 z dne 25. 6. 2019, str. 115).</w:t>
      </w:r>
    </w:p>
  </w:footnote>
  <w:footnote w:id="8">
    <w:p w:rsidR="00F1626F" w:rsidRPr="00B33DA4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B33DA4">
        <w:rPr>
          <w:lang w:val="sl-SI"/>
        </w:rPr>
        <w:t>Direktiva 2008/50/ES Evropskega parlamenta in Sveta z dne 21. maja 2008 o kakovosti zunanjega zraka in čistejšem zraku za Evropo</w:t>
      </w:r>
      <w:r>
        <w:rPr>
          <w:lang w:val="sl-SI"/>
        </w:rPr>
        <w:t xml:space="preserve"> (UL L št. 152 z dne 11. 6. 2008, str. 1), zadnjič spremenjena z </w:t>
      </w:r>
      <w:r w:rsidRPr="00B33DA4">
        <w:rPr>
          <w:lang w:val="sl-SI"/>
        </w:rPr>
        <w:t>Direktiv</w:t>
      </w:r>
      <w:r>
        <w:rPr>
          <w:lang w:val="sl-SI"/>
        </w:rPr>
        <w:t>o</w:t>
      </w:r>
      <w:r w:rsidRPr="00B33DA4">
        <w:rPr>
          <w:lang w:val="sl-SI"/>
        </w:rPr>
        <w:t xml:space="preserve"> Komisije (EU) 2015/1480 z dne 28. avgusta 2015 o spremembi nekaterih prilog k direktivama 2004/107/ES in 2008/50/ES Evropskega parlamenta in Sveta ter določitvi pravil glede referenčnih metod, potrjevanja podatkov in umestitve mest vzorčenja za ocenjevanje kakovosti zunanjega zraka</w:t>
      </w:r>
      <w:r>
        <w:rPr>
          <w:lang w:val="sl-SI"/>
        </w:rPr>
        <w:t xml:space="preserve"> (UL L št. 226 z dne 29. 8. 2015, str. 4).</w:t>
      </w:r>
    </w:p>
  </w:footnote>
  <w:footnote w:id="9">
    <w:p w:rsidR="00F1626F" w:rsidRPr="00B33DA4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B33DA4">
        <w:rPr>
          <w:lang w:val="sl-SI"/>
        </w:rPr>
        <w:t xml:space="preserve"> </w:t>
      </w:r>
      <w:r w:rsidRPr="00B33DA4">
        <w:rPr>
          <w:lang w:val="sl-SI"/>
        </w:rPr>
        <w:tab/>
      </w:r>
      <w:r w:rsidRPr="00B33DA4">
        <w:rPr>
          <w:lang w:val="sl-SI"/>
        </w:rPr>
        <w:t>Direktiva (EU) 2016/2284 Evropskega parlamenta in Sveta z dne 14. decembra 2016 o zmanjšanju nacionalnih emisij za nekatera onesnaževala zraka, spremembi Direktive 2003/35/ES in razveljavitvi Direktive 2001/81/ES</w:t>
      </w:r>
      <w:r>
        <w:rPr>
          <w:lang w:val="sl-SI"/>
        </w:rPr>
        <w:t xml:space="preserve"> (UL L št. 344 z dne 17. 12. 2016, str. 1).</w:t>
      </w:r>
    </w:p>
  </w:footnote>
  <w:footnote w:id="10">
    <w:p w:rsidR="00F1626F" w:rsidRPr="00A36EEF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36EEF">
        <w:rPr>
          <w:lang w:val="sl-SI"/>
        </w:rPr>
        <w:t xml:space="preserve"> </w:t>
      </w:r>
      <w:r>
        <w:rPr>
          <w:lang w:val="sl-SI"/>
        </w:rPr>
        <w:tab/>
      </w:r>
      <w:r w:rsidRPr="00A36EEF">
        <w:rPr>
          <w:lang w:val="sl-SI"/>
        </w:rPr>
        <w:t>Uredba (EU) 2016/2031 Evropskega parlamenta in Sveta z dne 26. oktobra 2016 o ukrepih varstva pred škodljivimi organizmi rastlin, spremembi uredb (EU) št. 228/2013, (EU) št. 652/2014 in (EU) št. 1143/2014 Evropskega parlamenta in Sveta ter razveljavitvi direktiv Sveta 69/464/EGS, 74/647/EGS, 93/85/EGS, 98/57/ES, 2000/29/ES, 2006/91/ES in 2007/33/ES</w:t>
      </w:r>
      <w:r>
        <w:rPr>
          <w:lang w:val="sl-SI"/>
        </w:rPr>
        <w:t xml:space="preserve"> (UL L št. 317 z dne 23. 11. 2016, str. 4), zadnjič spremenjena z </w:t>
      </w:r>
      <w:r w:rsidRPr="00A36EEF">
        <w:rPr>
          <w:lang w:val="sl-SI"/>
        </w:rPr>
        <w:t>Delegiran</w:t>
      </w:r>
      <w:r>
        <w:rPr>
          <w:lang w:val="sl-SI"/>
        </w:rPr>
        <w:t>o</w:t>
      </w:r>
      <w:r w:rsidRPr="00A36EEF">
        <w:rPr>
          <w:lang w:val="sl-SI"/>
        </w:rPr>
        <w:t xml:space="preserve"> uredb</w:t>
      </w:r>
      <w:r>
        <w:rPr>
          <w:lang w:val="sl-SI"/>
        </w:rPr>
        <w:t>o</w:t>
      </w:r>
      <w:r w:rsidRPr="00A36EEF">
        <w:rPr>
          <w:lang w:val="sl-SI"/>
        </w:rPr>
        <w:t xml:space="preserve"> Komisije (EU) 2022/2404 z dne 14. septembra 2022 o dopolnitvi Uredbe (EU) 2016/2031 Evropskega parlamenta in Sveta z določitvijo podrobnih pravil za preiskave karantenskih škodljivih organizmov za varovano območje in razveljavitvi Direktive Komisije 92/70/EGS</w:t>
      </w:r>
      <w:r>
        <w:rPr>
          <w:lang w:val="sl-SI"/>
        </w:rPr>
        <w:t xml:space="preserve"> (UL L št. 317 z dne 9. 12. 2022, str. 42).</w:t>
      </w:r>
    </w:p>
  </w:footnote>
  <w:footnote w:id="11">
    <w:p w:rsidR="00F1626F" w:rsidRPr="00A36EEF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A36EEF">
        <w:rPr>
          <w:lang w:val="sl-SI"/>
        </w:rPr>
        <w:tab/>
      </w:r>
      <w:r w:rsidRPr="00A36EEF">
        <w:rPr>
          <w:lang w:val="sl-SI"/>
        </w:rPr>
        <w:t>Uredba (EU) 2016/429 Evropskega parlamenta in Sveta z dne 9. marca 2016 o prenosljivih boleznih živali in o spremembi ter razveljavitvi določenih aktov na področju zdravja živali</w:t>
      </w:r>
      <w:r>
        <w:rPr>
          <w:lang w:val="sl-SI"/>
        </w:rPr>
        <w:t xml:space="preserve"> (UL L št. 84 z dne 31. 3. 2016, str. 1), zadnjič spremenjena z </w:t>
      </w:r>
      <w:r w:rsidRPr="00A36EEF">
        <w:rPr>
          <w:lang w:val="sl-SI"/>
        </w:rPr>
        <w:t>Delegiran</w:t>
      </w:r>
      <w:r>
        <w:rPr>
          <w:lang w:val="sl-SI"/>
        </w:rPr>
        <w:t>o</w:t>
      </w:r>
      <w:r w:rsidRPr="00A36EEF">
        <w:rPr>
          <w:lang w:val="sl-SI"/>
        </w:rPr>
        <w:t xml:space="preserve"> uredb</w:t>
      </w:r>
      <w:r>
        <w:rPr>
          <w:lang w:val="sl-SI"/>
        </w:rPr>
        <w:t>o</w:t>
      </w:r>
      <w:r w:rsidRPr="00A36EEF">
        <w:rPr>
          <w:lang w:val="sl-SI"/>
        </w:rPr>
        <w:t xml:space="preserve"> Komisije (EU) 2023/361 z dne 28. novembra 2022 o dopolnitvi Uredbe (EU) 2016/429 Evropskega parlamenta in Sveta glede pravil o uporabi nekaterih zdravil za uporabo v veterinarski medicini za preprečevanje in obvladovanje nekaterih bolezni s seznama</w:t>
      </w:r>
      <w:r>
        <w:rPr>
          <w:lang w:val="sl-SI"/>
        </w:rPr>
        <w:t xml:space="preserve"> (UL L št. 52 z dne 20. 2. 2023, str. 1). </w:t>
      </w:r>
    </w:p>
  </w:footnote>
  <w:footnote w:id="12">
    <w:p w:rsidR="00F1626F" w:rsidRPr="00A36EEF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A36EEF">
        <w:rPr>
          <w:lang w:val="sl-SI"/>
        </w:rPr>
        <w:t>Uredba (ES) št. 1107/2009 Evropskega parlamenta in Sveta z dne 21. oktobra 2009 o dajanju fitofarmacevtskih sredstev v promet in razveljavitvi direktiv Sveta 79/117/EGS in 91/414/EGS</w:t>
      </w:r>
      <w:r>
        <w:rPr>
          <w:lang w:val="sl-SI"/>
        </w:rPr>
        <w:t xml:space="preserve"> (UL L št. 309 z dne 24. 11. 2009, str. 1), zadnjič spremenjena z Uredbo</w:t>
      </w:r>
      <w:r w:rsidRPr="00A36EEF">
        <w:rPr>
          <w:lang w:val="sl-SI"/>
        </w:rPr>
        <w:t xml:space="preserve"> Komisije (EU) 2022/1438 z dne 31. avgusta 2022 o spremembi Priloge II k Uredbi (ES) št. 1107/2009 Evropskega parlamenta in Sveta glede posebnih meril za odobritev aktivnih snovi, ki so mikroorganizmi</w:t>
      </w:r>
      <w:r>
        <w:rPr>
          <w:lang w:val="sl-SI"/>
        </w:rPr>
        <w:t xml:space="preserve"> (UL L št. 227 z dne 1. 9. 2022, str. 2).</w:t>
      </w:r>
    </w:p>
  </w:footnote>
  <w:footnote w:id="13">
    <w:p w:rsidR="00F1626F" w:rsidRPr="00A36EEF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A36EEF">
        <w:rPr>
          <w:lang w:val="sl-SI"/>
        </w:rPr>
        <w:t>Direktiva 2009/128/ES Evropskega parlamenta in Sveta z dne 21. oktobra 2009 o določitvi okvira za ukrepe Skupnosti za doseganje trajnostne rabe pesticidov</w:t>
      </w:r>
      <w:r>
        <w:rPr>
          <w:lang w:val="sl-SI"/>
        </w:rPr>
        <w:t xml:space="preserve"> (UL L št. 309 z dne 24. 11. 2009, str. 71), zadnjič spremenjena z Uredbo</w:t>
      </w:r>
      <w:r w:rsidRPr="00A36EEF">
        <w:rPr>
          <w:lang w:val="sl-SI"/>
        </w:rPr>
        <w:t xml:space="preserve"> (EU) 2019/1243 Evropskega parlamenta in Sveta z dne 20. junija 2019 o prilagoditvi več zakonodajnih aktov, v katerih je določena uporaba regulativnega postopka s pregledom, členoma 290 in 291 Pogodbe o delovanju Evropske unije</w:t>
      </w:r>
      <w:r>
        <w:rPr>
          <w:lang w:val="sl-SI"/>
        </w:rPr>
        <w:t xml:space="preserve"> (UL L št. 198 z dne 25. 7. 2019, str. 241).</w:t>
      </w:r>
    </w:p>
  </w:footnote>
  <w:footnote w:id="14">
    <w:p w:rsidR="00F1626F" w:rsidRPr="006966B9" w:rsidRDefault="00F1626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>
        <w:rPr>
          <w:lang w:val="sl-SI"/>
        </w:rPr>
        <w:t xml:space="preserve">Sporočilo Komisije Svetu in Evropskemu parlamentu </w:t>
      </w:r>
      <w:r w:rsidRPr="006966B9">
        <w:rPr>
          <w:lang w:val="sl-SI"/>
        </w:rPr>
        <w:t xml:space="preserve">Evropski akcijski načrt „eno zdravje“ zoper odpornost proti antimikrobikom (COM(2017) 339 </w:t>
      </w:r>
      <w:proofErr w:type="spellStart"/>
      <w:r w:rsidRPr="006966B9">
        <w:rPr>
          <w:lang w:val="sl-SI"/>
        </w:rPr>
        <w:t>final</w:t>
      </w:r>
      <w:proofErr w:type="spellEnd"/>
      <w:r w:rsidRPr="006966B9">
        <w:rPr>
          <w:lang w:val="sl-SI"/>
        </w:rPr>
        <w:t>)</w:t>
      </w:r>
      <w:r>
        <w:rPr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6F" w:rsidRDefault="00F1626F" w:rsidP="00616C75">
    <w:pPr>
      <w:pStyle w:val="Glava"/>
      <w:jc w:val="right"/>
    </w:pPr>
    <w:r>
      <w:t>r1.0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07CAC"/>
    <w:multiLevelType w:val="hybridMultilevel"/>
    <w:tmpl w:val="325E93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F938F6"/>
    <w:multiLevelType w:val="multilevel"/>
    <w:tmpl w:val="FBAA6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B799E"/>
    <w:rsid w:val="00020B83"/>
    <w:rsid w:val="00031708"/>
    <w:rsid w:val="000363FB"/>
    <w:rsid w:val="00037A36"/>
    <w:rsid w:val="0004747B"/>
    <w:rsid w:val="00047FCB"/>
    <w:rsid w:val="00062F6F"/>
    <w:rsid w:val="000B109B"/>
    <w:rsid w:val="000D1661"/>
    <w:rsid w:val="000E48D9"/>
    <w:rsid w:val="00147186"/>
    <w:rsid w:val="00173FB3"/>
    <w:rsid w:val="001A718E"/>
    <w:rsid w:val="001A71B0"/>
    <w:rsid w:val="00236D5D"/>
    <w:rsid w:val="00251680"/>
    <w:rsid w:val="00255D6A"/>
    <w:rsid w:val="0028587E"/>
    <w:rsid w:val="002B2F4F"/>
    <w:rsid w:val="002B799E"/>
    <w:rsid w:val="00343E2B"/>
    <w:rsid w:val="003705DD"/>
    <w:rsid w:val="00446334"/>
    <w:rsid w:val="0047280D"/>
    <w:rsid w:val="00481BD7"/>
    <w:rsid w:val="00486A4E"/>
    <w:rsid w:val="00491E79"/>
    <w:rsid w:val="005D2C67"/>
    <w:rsid w:val="005D57D1"/>
    <w:rsid w:val="00616C75"/>
    <w:rsid w:val="00630CE9"/>
    <w:rsid w:val="0064260D"/>
    <w:rsid w:val="00660132"/>
    <w:rsid w:val="006966B9"/>
    <w:rsid w:val="006C13A5"/>
    <w:rsid w:val="00726E98"/>
    <w:rsid w:val="007573D7"/>
    <w:rsid w:val="007C0EC7"/>
    <w:rsid w:val="007D21BA"/>
    <w:rsid w:val="007F68ED"/>
    <w:rsid w:val="00806336"/>
    <w:rsid w:val="00814794"/>
    <w:rsid w:val="00820E3D"/>
    <w:rsid w:val="00842991"/>
    <w:rsid w:val="00871B29"/>
    <w:rsid w:val="00894B7C"/>
    <w:rsid w:val="008F62E4"/>
    <w:rsid w:val="00923699"/>
    <w:rsid w:val="00952272"/>
    <w:rsid w:val="0097787E"/>
    <w:rsid w:val="009B56B5"/>
    <w:rsid w:val="00A36EEF"/>
    <w:rsid w:val="00A537C4"/>
    <w:rsid w:val="00AE3E26"/>
    <w:rsid w:val="00AE7E4B"/>
    <w:rsid w:val="00B20E9C"/>
    <w:rsid w:val="00B33DA4"/>
    <w:rsid w:val="00B571E5"/>
    <w:rsid w:val="00B61371"/>
    <w:rsid w:val="00BA0B99"/>
    <w:rsid w:val="00BD798B"/>
    <w:rsid w:val="00BD7B58"/>
    <w:rsid w:val="00BF2809"/>
    <w:rsid w:val="00C00AD7"/>
    <w:rsid w:val="00C471DB"/>
    <w:rsid w:val="00C53944"/>
    <w:rsid w:val="00C53EE0"/>
    <w:rsid w:val="00C81BB7"/>
    <w:rsid w:val="00C90B1A"/>
    <w:rsid w:val="00CB454A"/>
    <w:rsid w:val="00CF7BA8"/>
    <w:rsid w:val="00D07D68"/>
    <w:rsid w:val="00D246E8"/>
    <w:rsid w:val="00D2763A"/>
    <w:rsid w:val="00D4597D"/>
    <w:rsid w:val="00D67416"/>
    <w:rsid w:val="00DA141F"/>
    <w:rsid w:val="00DB03F7"/>
    <w:rsid w:val="00DD1D6B"/>
    <w:rsid w:val="00DE23E7"/>
    <w:rsid w:val="00DF4561"/>
    <w:rsid w:val="00E43679"/>
    <w:rsid w:val="00E773C1"/>
    <w:rsid w:val="00E8788D"/>
    <w:rsid w:val="00F1626F"/>
    <w:rsid w:val="00F25746"/>
    <w:rsid w:val="00F65B82"/>
    <w:rsid w:val="00FC67B6"/>
    <w:rsid w:val="00FC78CF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1CA2"/>
  <w15:chartTrackingRefBased/>
  <w15:docId w15:val="{C5595CAD-618B-4E25-AA3C-46CBF9D4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pis">
    <w:name w:val="Signature"/>
    <w:basedOn w:val="Navaden"/>
    <w:link w:val="PodpisZnak"/>
    <w:unhideWhenUsed/>
    <w:rsid w:val="002B799E"/>
    <w:pPr>
      <w:spacing w:after="0" w:line="240" w:lineRule="auto"/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2B799E"/>
  </w:style>
  <w:style w:type="paragraph" w:styleId="Sprotnaopomba-besedilo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"/>
    <w:basedOn w:val="Navaden"/>
    <w:link w:val="Sprotnaopomba-besediloZnak"/>
    <w:uiPriority w:val="99"/>
    <w:unhideWhenUsed/>
    <w:rsid w:val="002B799E"/>
    <w:rPr>
      <w:sz w:val="20"/>
      <w:szCs w:val="20"/>
    </w:rPr>
  </w:style>
  <w:style w:type="character" w:customStyle="1" w:styleId="Sprotnaopomba-besediloZnak">
    <w:name w:val="Sprotna opomba - besedilo Znak"/>
    <w:aliases w:val="Schriftart: 9 pt Znak,Schriftart: 10 pt Znak,Schriftart: 8 pt Znak,fn Znak,WB-Fußnotentext Znak,Schriftart Znak,9 pt Znak,10 pt Znak,8 pt Char Znak,Char Char3 Znak,Char2 Znak,Fußnote Znak,Fotnotstext1 Znak,ft Znak"/>
    <w:link w:val="Sprotnaopomba-besedilo"/>
    <w:uiPriority w:val="99"/>
    <w:rsid w:val="002B799E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E"/>
    <w:unhideWhenUsed/>
    <w:rsid w:val="002B799E"/>
    <w:rPr>
      <w:shd w:val="clear" w:color="auto" w:fill="auto"/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2B799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2B799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2B799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2B799E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46334"/>
    <w:rPr>
      <w:rFonts w:ascii="Segoe UI" w:hAnsi="Segoe UI" w:cs="Segoe UI"/>
      <w:sz w:val="18"/>
      <w:szCs w:val="18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AE3E2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E3E2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E3E26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3E2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3E26"/>
    <w:rPr>
      <w:b/>
      <w:bCs/>
      <w:lang w:val="en-GB"/>
    </w:rPr>
  </w:style>
  <w:style w:type="character" w:styleId="Hiperpovezava">
    <w:name w:val="Hyperlink"/>
    <w:basedOn w:val="Privzetapisavaodstavka"/>
    <w:uiPriority w:val="99"/>
    <w:unhideWhenUsed/>
    <w:rsid w:val="00AE3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kp.si/skupna-kmetijska-politika-2023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 Document" ma:contentTypeID="0x01010400988603A364794F7AA753E65AAE7328050018BB7BF768DACF49847E0B09621D410A" ma:contentTypeVersion="5" ma:contentTypeDescription="Upload a any type of Document to this Document Library, Tag and Categorize." ma:contentTypeScope="" ma:versionID="c51fac5f7e27d87418a39d92596ab7e1">
  <xsd:schema xmlns:xsd="http://www.w3.org/2001/XMLSchema" xmlns:xs="http://www.w3.org/2001/XMLSchema" xmlns:p="http://schemas.microsoft.com/office/2006/metadata/properties" xmlns:ns1="f40d7ad0-5649-4733-b9d0-b459e047d264" targetNamespace="http://schemas.microsoft.com/office/2006/metadata/properties" ma:root="true" ma:fieldsID="88a9c08aa547eb3f46717e3a7ac348bb" ns1:_="">
    <xsd:import namespace="f40d7ad0-5649-4733-b9d0-b459e047d264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1:documentSummary" minOccurs="0"/>
                <xsd:element ref="ns1:documentFollowUp" minOccurs="0"/>
                <xsd:element ref="ns1:_dlc_DocId" minOccurs="0"/>
                <xsd:element ref="ns1:_dlc_DocIdUrl" minOccurs="0"/>
                <xsd:element ref="ns1:_dlc_DocIdPersistId" minOccurs="0"/>
                <xsd:element ref="ns1:ab86d2a0e0154888b6105edf95b99168" minOccurs="0"/>
                <xsd:element ref="ns1:TaxCatchAll" minOccurs="0"/>
                <xsd:element ref="ns1:TaxCatchAllLabel" minOccurs="0"/>
                <xsd:element ref="ns1:o0003bbcfe6a42dca9dc257f23ed090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d7ad0-5649-4733-b9d0-b459e047d264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Document Title" ma:description="The Title of the Document is different than its Filename." ma:internalName="documentTitle">
      <xsd:simpleType>
        <xsd:restriction base="dms:Text">
          <xsd:maxLength value="255"/>
        </xsd:restriction>
      </xsd:simpleType>
    </xsd:element>
    <xsd:element name="documentSummary" ma:index="1" nillable="true" ma:displayName="Summary" ma:description="The Summary is useful to further describe the document." ma:internalName="documentSummary">
      <xsd:simpleType>
        <xsd:restriction base="dms:Note">
          <xsd:maxLength value="255"/>
        </xsd:restriction>
      </xsd:simpleType>
    </xsd:element>
    <xsd:element name="documentFollowUp" ma:index="2" nillable="true" ma:displayName="Follow Up" ma:description="Any pertinent Information regarding the proposed Workflow to this document." ma:internalName="documentFollowUp">
      <xsd:simpleType>
        <xsd:restriction base="dms:Note">
          <xsd:maxLength value="255"/>
        </xsd:restriction>
      </xsd:simpleType>
    </xsd:element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86d2a0e0154888b6105edf95b99168" ma:index="6" nillable="true" ma:taxonomy="true" ma:internalName="ab86d2a0e0154888b6105edf95b99168" ma:taxonomyFieldName="documentGeneralTags" ma:displayName="General Tags" ma:fieldId="{ab86d2a0-e015-4888-b610-5edf95b99168}" ma:taxonomyMulti="true" ma:sspId="0b3cc5dc-dc2a-4346-9392-57628a0b46cb" ma:termSetId="8b7e80e7-ae8a-43b2-bd33-ab5e3dce1b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description="" ma:hidden="true" ma:list="{b4cc3f5b-530c-440d-a4d4-2438de0e6178}" ma:internalName="TaxCatchAll" ma:showField="CatchAllData" ma:web="f40d7ad0-5649-4733-b9d0-b459e047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b4cc3f5b-530c-440d-a4d4-2438de0e6178}" ma:internalName="TaxCatchAllLabel" ma:readOnly="true" ma:showField="CatchAllDataLabel" ma:web="f40d7ad0-5649-4733-b9d0-b459e047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003bbcfe6a42dca9dc257f23ed0901" ma:index="10" nillable="true" ma:taxonomy="true" ma:internalName="o0003bbcfe6a42dca9dc257f23ed0901" ma:taxonomyFieldName="documentCaseTags" ma:displayName="Case Tags" ma:fieldId="{80003bbc-fe6a-42dc-a9dc-257f23ed0901}" ma:taxonomyMulti="true" ma:sspId="0b3cc5dc-dc2a-4346-9392-57628a0b46cb" ma:termSetId="47f24896-756c-40fd-94d7-fcc49422b62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ummary xmlns="f40d7ad0-5649-4733-b9d0-b459e047d264" xsi:nil="true"/>
    <documentFollowUp xmlns="f40d7ad0-5649-4733-b9d0-b459e047d264" xsi:nil="true"/>
    <ab86d2a0e0154888b6105edf95b99168 xmlns="f40d7ad0-5649-4733-b9d0-b459e047d264">
      <Terms xmlns="http://schemas.microsoft.com/office/infopath/2007/PartnerControls"/>
    </ab86d2a0e0154888b6105edf95b99168>
    <TaxCatchAll xmlns="f40d7ad0-5649-4733-b9d0-b459e047d264"/>
    <o0003bbcfe6a42dca9dc257f23ed0901 xmlns="f40d7ad0-5649-4733-b9d0-b459e047d264">
      <Terms xmlns="http://schemas.microsoft.com/office/infopath/2007/PartnerControls"/>
    </o0003bbcfe6a42dca9dc257f23ed0901>
    <documentTitle xmlns="f40d7ad0-5649-4733-b9d0-b459e047d26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35E645-E546-4BF1-8436-8095E3C58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d7ad0-5649-4733-b9d0-b459e047d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2F670-F7D8-4742-B674-F695C8ADC9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7BC8F8-F714-43DB-935E-46D0821A1F66}">
  <ds:schemaRefs>
    <ds:schemaRef ds:uri="f40d7ad0-5649-4733-b9d0-b459e047d2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151AF4-485D-496B-8C0F-A778D50686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CDD3A0-9358-41B8-9A75-DFCD521B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8</Pages>
  <Words>1658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MARTINEZ Jose Vicente (AGRI)</dc:creator>
  <cp:keywords/>
  <cp:lastModifiedBy>Mario Plešej</cp:lastModifiedBy>
  <cp:revision>6</cp:revision>
  <dcterms:created xsi:type="dcterms:W3CDTF">2023-05-18T09:33:00Z</dcterms:created>
  <dcterms:modified xsi:type="dcterms:W3CDTF">2024-02-02T10:44:00Z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COMPCOLLAB-474933883-462</vt:lpwstr>
  </property>
  <property fmtid="{D5CDD505-2E9C-101B-9397-08002B2CF9AE}" pid="3" name="_dlc_DocIdItemGuid">
    <vt:lpwstr>6e492d08-4cd3-4686-8068-50b80445d91d</vt:lpwstr>
  </property>
  <property fmtid="{D5CDD505-2E9C-101B-9397-08002B2CF9AE}" pid="4" name="_dlc_DocIdUrl">
    <vt:lpwstr>https://compcollab.ec.europa.eu/cases/HT.5788/_layouts/15/DocIdRedir.aspx?ID=COMPCOLLAB-474933883-462, COMPCOLLAB-474933883-462</vt:lpwstr>
  </property>
  <property fmtid="{D5CDD505-2E9C-101B-9397-08002B2CF9AE}" pid="5" name="documentCaseTags">
    <vt:lpwstr/>
  </property>
  <property fmtid="{D5CDD505-2E9C-101B-9397-08002B2CF9AE}" pid="6" name="documentGeneralTags">
    <vt:lpwstr/>
  </property>
</Properties>
</file>