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15A" w:rsidRPr="00913540" w:rsidRDefault="00913540" w:rsidP="00D12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val="sl-SI" w:eastAsia="en-GB"/>
        </w:rPr>
      </w:pPr>
      <w:r w:rsidRPr="00913540">
        <w:rPr>
          <w:rFonts w:ascii="Times New Roman" w:eastAsia="Times New Roman" w:hAnsi="Times New Roman"/>
          <w:b/>
          <w:sz w:val="32"/>
          <w:szCs w:val="24"/>
          <w:lang w:val="sl-SI" w:eastAsia="en-GB"/>
        </w:rPr>
        <w:t>Obrazec za dodatne informacije o pomoči za komasacijo kmetijskih zemljišč</w:t>
      </w:r>
    </w:p>
    <w:p w:rsidR="00D1215A" w:rsidRPr="00913540" w:rsidRDefault="00D1215A" w:rsidP="00D121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D1215A" w:rsidRPr="00913540" w:rsidRDefault="00913540" w:rsidP="0091354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sl-SI" w:eastAsia="en-GB"/>
        </w:rPr>
      </w:pPr>
      <w:r w:rsidRPr="00913540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 xml:space="preserve">Ta obrazec se nanaša na državno pomoč za </w:t>
      </w:r>
      <w:r w:rsidR="007D1089" w:rsidRPr="007D1089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komasacijo kmetijskih zemljišč</w:t>
      </w:r>
      <w:r w:rsidR="00E31AAC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, kot je opisano v 15. </w:t>
      </w:r>
      <w:r w:rsidRPr="00913540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členu Uredbe (EU) št. 2022/2472.</w:t>
      </w:r>
      <w:r w:rsidRPr="00913540">
        <w:rPr>
          <w:rStyle w:val="Sprotnaopomba-sklic"/>
          <w:rFonts w:ascii="Times New Roman" w:eastAsia="Times New Roman" w:hAnsi="Times New Roman"/>
          <w:i/>
          <w:sz w:val="24"/>
          <w:szCs w:val="24"/>
          <w:lang w:val="sl-SI" w:eastAsia="en-GB"/>
        </w:rPr>
        <w:footnoteReference w:id="1"/>
      </w:r>
    </w:p>
    <w:p w:rsidR="00AC22C2" w:rsidRDefault="00AC22C2" w:rsidP="00AC22C2">
      <w:p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AC22C2" w:rsidRPr="00913540" w:rsidRDefault="00AC22C2" w:rsidP="00AC2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Ali je </w:t>
      </w:r>
      <w:r w:rsidRPr="00714207">
        <w:rPr>
          <w:rFonts w:ascii="Times New Roman" w:hAnsi="Times New Roman"/>
          <w:sz w:val="24"/>
          <w:szCs w:val="24"/>
          <w:lang w:val="sl-SI"/>
        </w:rPr>
        <w:t xml:space="preserve">pomoč omejena na </w:t>
      </w:r>
      <w:proofErr w:type="spellStart"/>
      <w:r w:rsidRPr="00714207">
        <w:rPr>
          <w:rFonts w:ascii="Times New Roman" w:hAnsi="Times New Roman"/>
          <w:sz w:val="24"/>
          <w:szCs w:val="24"/>
          <w:lang w:val="sl-SI"/>
        </w:rPr>
        <w:t>mikro</w:t>
      </w:r>
      <w:proofErr w:type="spellEnd"/>
      <w:r w:rsidRPr="00714207">
        <w:rPr>
          <w:rFonts w:ascii="Times New Roman" w:hAnsi="Times New Roman"/>
          <w:sz w:val="24"/>
          <w:szCs w:val="24"/>
          <w:lang w:val="sl-SI"/>
        </w:rPr>
        <w:t>-, mala in srednja podjetja,</w:t>
      </w:r>
      <w:r>
        <w:rPr>
          <w:rStyle w:val="Sprotnaopomba-sklic"/>
          <w:rFonts w:ascii="Times New Roman" w:hAnsi="Times New Roman"/>
          <w:sz w:val="24"/>
          <w:szCs w:val="24"/>
          <w:lang w:val="sl-SI"/>
        </w:rPr>
        <w:footnoteReference w:id="2"/>
      </w:r>
      <w:r w:rsidRPr="00714207">
        <w:rPr>
          <w:rFonts w:ascii="Times New Roman" w:hAnsi="Times New Roman"/>
          <w:sz w:val="24"/>
          <w:szCs w:val="24"/>
          <w:lang w:val="sl-SI"/>
        </w:rPr>
        <w:t xml:space="preserve"> ki se ukvarjajo s primarno kmetijsko proizvodnjo</w:t>
      </w:r>
      <w:r w:rsidRPr="005C5998">
        <w:rPr>
          <w:rFonts w:ascii="Times New Roman" w:hAnsi="Times New Roman"/>
          <w:sz w:val="24"/>
          <w:szCs w:val="24"/>
          <w:lang w:val="sl-SI"/>
        </w:rPr>
        <w:t>?</w:t>
      </w:r>
    </w:p>
    <w:p w:rsidR="00AC22C2" w:rsidRPr="00564045" w:rsidRDefault="00AC22C2" w:rsidP="00AC22C2">
      <w:p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AC22C2" w:rsidRPr="00564045" w:rsidRDefault="00AC22C2" w:rsidP="00AC22C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B627B8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B627B8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B627B8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B627B8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AC22C2" w:rsidRDefault="00AC22C2" w:rsidP="00AC22C2">
      <w:p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AC22C2" w:rsidRPr="00D26F26" w:rsidRDefault="00AC22C2" w:rsidP="00AC22C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Če je odgovor pritrdilen, navedite sklic na določbo načrta pomoči v zvezi s tem pogojem:</w:t>
      </w:r>
    </w:p>
    <w:p w:rsidR="00AC22C2" w:rsidRPr="00D26F26" w:rsidRDefault="00AC22C2" w:rsidP="00AC22C2">
      <w:pPr>
        <w:tabs>
          <w:tab w:val="left" w:leader="dot" w:pos="907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D26F26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AC22C2" w:rsidRPr="00D26F26" w:rsidRDefault="00AC22C2" w:rsidP="00AC22C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AC22C2" w:rsidRPr="00D26F26" w:rsidRDefault="00AC22C2" w:rsidP="00AC22C2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0E6AC8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AC22C2" w:rsidRPr="00AC22C2" w:rsidRDefault="00AC22C2" w:rsidP="00D121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D1215A" w:rsidRPr="00913540" w:rsidRDefault="00913540" w:rsidP="009135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Ali je ukrep pomoči del splošnega programa komasacije kmetijskih zemljišč, ki se izvaja v skladu s postopki, določenimi z zakonodajo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Republike Slovenije</w:t>
      </w: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>?</w:t>
      </w:r>
    </w:p>
    <w:p w:rsidR="00D1215A" w:rsidRPr="00913540" w:rsidRDefault="00D1215A" w:rsidP="00D121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D1215A" w:rsidRPr="00913540" w:rsidRDefault="00D1215A" w:rsidP="00D1215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13540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3540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B627B8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B627B8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13540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913540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13540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3540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B627B8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B627B8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13540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913540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D1215A" w:rsidRPr="00913540" w:rsidRDefault="00D1215A" w:rsidP="00D121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D1215A" w:rsidRPr="00913540" w:rsidRDefault="00913540" w:rsidP="009135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>Ali upravičeni stroški vključujejo izključno pravne, upravne in geodetske stroške komasacije?</w:t>
      </w:r>
    </w:p>
    <w:p w:rsidR="00D1215A" w:rsidRPr="00913540" w:rsidRDefault="00D1215A" w:rsidP="00D121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D1215A" w:rsidRDefault="00D1215A" w:rsidP="00D1215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913540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3540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B627B8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B627B8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13540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913540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13540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3540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B627B8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B627B8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13540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913540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913540" w:rsidRDefault="00913540" w:rsidP="00D1215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913540" w:rsidRPr="0006213A" w:rsidRDefault="00913540" w:rsidP="0091354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>Če je odgovor pritrdilen, navedite sklic na določbo pravne podl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age načrta pomoči v zvezi s tem</w:t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pogojem:</w:t>
      </w:r>
    </w:p>
    <w:p w:rsidR="00913540" w:rsidRPr="0006213A" w:rsidRDefault="00913540" w:rsidP="00913540">
      <w:pPr>
        <w:tabs>
          <w:tab w:val="left" w:leader="dot" w:pos="9072"/>
        </w:tabs>
        <w:spacing w:after="0" w:line="240" w:lineRule="auto"/>
        <w:ind w:left="567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06213A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913540" w:rsidRPr="0006213A" w:rsidRDefault="00913540" w:rsidP="0091354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13540" w:rsidRPr="0006213A" w:rsidRDefault="00913540" w:rsidP="0091354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0E6AC8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avni pomoči po skupinski izjemi.</w:t>
      </w:r>
    </w:p>
    <w:p w:rsidR="00D1215A" w:rsidRDefault="00D1215A" w:rsidP="00D1215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E31AAC" w:rsidRPr="00913540" w:rsidRDefault="00E31AAC" w:rsidP="00E31A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Ali je največja intenzivnost pomoči omejena na 100 % </w:t>
      </w:r>
      <w:r w:rsidR="00EA4E8D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dejansko nastalih </w:t>
      </w: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>upravičenih stroškov?</w:t>
      </w:r>
    </w:p>
    <w:p w:rsidR="00FB1D95" w:rsidRPr="00913540" w:rsidRDefault="00FB1D95" w:rsidP="0081017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i/>
          <w:sz w:val="24"/>
          <w:szCs w:val="24"/>
          <w:lang w:val="sl-SI" w:eastAsia="en-GB"/>
        </w:rPr>
      </w:pPr>
    </w:p>
    <w:p w:rsidR="00FB1D95" w:rsidRDefault="00FB1D95" w:rsidP="00FB1D9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913540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3540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B627B8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B627B8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13540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913540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13540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3540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B627B8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B627B8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13540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913540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913540" w:rsidRDefault="00913540" w:rsidP="00FB1D9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913540" w:rsidRPr="0006213A" w:rsidRDefault="00913540" w:rsidP="0091354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lastRenderedPageBreak/>
        <w:t>Če je odgovor pritrdilen, navedite sklic na določbo pravne podl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age načrta pomoči v zvezi s tem</w:t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pogojem:</w:t>
      </w:r>
    </w:p>
    <w:p w:rsidR="00913540" w:rsidRPr="0006213A" w:rsidRDefault="00913540" w:rsidP="00913540">
      <w:pPr>
        <w:tabs>
          <w:tab w:val="left" w:leader="dot" w:pos="9072"/>
        </w:tabs>
        <w:spacing w:after="0" w:line="240" w:lineRule="auto"/>
        <w:ind w:left="567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06213A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913540" w:rsidRDefault="00913540" w:rsidP="00FB1D9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A1038" w:rsidRPr="0006213A" w:rsidRDefault="000A1038" w:rsidP="000A1038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0E6AC8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avni pomoči po skupinski izjemi.</w:t>
      </w:r>
    </w:p>
    <w:p w:rsidR="00D1215A" w:rsidRPr="00913540" w:rsidRDefault="00D1215A" w:rsidP="00D121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D1215A" w:rsidRPr="00913540" w:rsidRDefault="00913540" w:rsidP="00D12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spacing w:after="0" w:line="240" w:lineRule="auto"/>
        <w:ind w:left="432" w:hanging="432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>Druge informacije</w:t>
      </w:r>
    </w:p>
    <w:p w:rsidR="00D1215A" w:rsidRPr="00913540" w:rsidRDefault="00D1215A" w:rsidP="00D1215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13540" w:rsidRPr="00564045" w:rsidRDefault="00913540" w:rsidP="00913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B05750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Navedite vse druge informacije, ki se štejejo za pomembne za oceno zadevnega ukrepa v skladu s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15.</w:t>
      </w:r>
      <w:r w:rsidR="00285D59">
        <w:rPr>
          <w:rFonts w:ascii="Times New Roman" w:eastAsia="Times New Roman" w:hAnsi="Times New Roman"/>
          <w:sz w:val="24"/>
          <w:szCs w:val="24"/>
          <w:lang w:val="sl-SI" w:eastAsia="en-GB"/>
        </w:rPr>
        <w:t> 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členom </w:t>
      </w:r>
      <w:r>
        <w:rPr>
          <w:rFonts w:ascii="Times New Roman" w:hAnsi="Times New Roman"/>
          <w:sz w:val="24"/>
          <w:szCs w:val="24"/>
          <w:lang w:val="sl-SI"/>
        </w:rPr>
        <w:t>Uredbe (EU) št. </w:t>
      </w:r>
      <w:r w:rsidRPr="00314CA1">
        <w:rPr>
          <w:rFonts w:ascii="Times New Roman" w:hAnsi="Times New Roman"/>
          <w:sz w:val="24"/>
          <w:szCs w:val="24"/>
          <w:lang w:val="sl-SI"/>
        </w:rPr>
        <w:t>2022/2472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.</w:t>
      </w:r>
    </w:p>
    <w:p w:rsidR="00913540" w:rsidRPr="00564045" w:rsidRDefault="00913540" w:rsidP="009135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1A718E" w:rsidRPr="00913540" w:rsidRDefault="00D1215A">
      <w:pPr>
        <w:rPr>
          <w:lang w:val="sl-SI"/>
        </w:rPr>
      </w:pPr>
      <w:r w:rsidRPr="00913540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………………………………………………………………………………………………….</w:t>
      </w:r>
    </w:p>
    <w:sectPr w:rsidR="001A718E" w:rsidRPr="0091354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9A6" w:rsidRDefault="007609A6">
      <w:pPr>
        <w:spacing w:after="0" w:line="240" w:lineRule="auto"/>
      </w:pPr>
      <w:r>
        <w:separator/>
      </w:r>
    </w:p>
  </w:endnote>
  <w:endnote w:type="continuationSeparator" w:id="0">
    <w:p w:rsidR="007609A6" w:rsidRDefault="0076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D5" w:rsidRDefault="00A678D5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27B8">
      <w:rPr>
        <w:noProof/>
      </w:rPr>
      <w:t>2</w:t>
    </w:r>
    <w:r>
      <w:rPr>
        <w:noProof/>
      </w:rPr>
      <w:fldChar w:fldCharType="end"/>
    </w:r>
  </w:p>
  <w:p w:rsidR="00A678D5" w:rsidRDefault="00A678D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9A6" w:rsidRDefault="007609A6">
      <w:pPr>
        <w:spacing w:after="0" w:line="240" w:lineRule="auto"/>
      </w:pPr>
      <w:r>
        <w:separator/>
      </w:r>
    </w:p>
  </w:footnote>
  <w:footnote w:type="continuationSeparator" w:id="0">
    <w:p w:rsidR="007609A6" w:rsidRDefault="007609A6">
      <w:pPr>
        <w:spacing w:after="0" w:line="240" w:lineRule="auto"/>
      </w:pPr>
      <w:r>
        <w:continuationSeparator/>
      </w:r>
    </w:p>
  </w:footnote>
  <w:footnote w:id="1">
    <w:p w:rsidR="00913540" w:rsidRPr="00913540" w:rsidRDefault="00913540">
      <w:pPr>
        <w:pStyle w:val="Sprotnaopomba-besedilo"/>
        <w:rPr>
          <w:rFonts w:ascii="Times New Roman" w:hAnsi="Times New Roman"/>
          <w:bCs/>
          <w:color w:val="000000"/>
          <w:lang w:val="sl-SI"/>
        </w:rPr>
      </w:pPr>
      <w:r>
        <w:rPr>
          <w:rStyle w:val="Sprotnaopomba-sklic"/>
        </w:rPr>
        <w:footnoteRef/>
      </w:r>
      <w:r>
        <w:tab/>
      </w:r>
      <w:r w:rsidRPr="00913540">
        <w:rPr>
          <w:rFonts w:ascii="Times New Roman" w:hAnsi="Times New Roman"/>
          <w:bCs/>
          <w:color w:val="000000"/>
          <w:lang w:val="sl-SI"/>
        </w:rPr>
        <w:t>Uredba Komisije (EU) 2022/2472 z dne 14. decembra 2022 o razglasitvi nekaterih vrst pomoči v kmetijskem in gozdarskem sektorju ter na podeželju za združljive z notranjim trgom z uporabo členov 107 in 108 Pogodbe o delovanju Evropske unije (UL L št. 327 z dne 21. 12. 2022, str. 1)</w:t>
      </w:r>
      <w:r w:rsidR="00DB5B2F">
        <w:rPr>
          <w:rFonts w:ascii="Times New Roman" w:hAnsi="Times New Roman"/>
          <w:bCs/>
          <w:color w:val="000000"/>
          <w:lang w:val="sl-SI"/>
        </w:rPr>
        <w:t xml:space="preserve">, </w:t>
      </w:r>
      <w:bookmarkStart w:id="0" w:name="_GoBack"/>
      <w:bookmarkEnd w:id="0"/>
      <w:r w:rsidR="00DB5B2F" w:rsidRPr="00DB5B2F">
        <w:rPr>
          <w:rFonts w:ascii="Times New Roman" w:hAnsi="Times New Roman"/>
          <w:bCs/>
          <w:color w:val="000000"/>
          <w:lang w:val="sl-SI"/>
        </w:rPr>
        <w:t>zadnjič spremenjen</w:t>
      </w:r>
      <w:r w:rsidR="00DB5B2F">
        <w:rPr>
          <w:rFonts w:ascii="Times New Roman" w:hAnsi="Times New Roman"/>
          <w:bCs/>
          <w:color w:val="000000"/>
          <w:lang w:val="sl-SI"/>
        </w:rPr>
        <w:t>a</w:t>
      </w:r>
      <w:r w:rsidR="00DB5B2F" w:rsidRPr="00DB5B2F">
        <w:rPr>
          <w:rFonts w:ascii="Times New Roman" w:hAnsi="Times New Roman"/>
          <w:bCs/>
          <w:color w:val="000000"/>
          <w:lang w:val="sl-SI"/>
        </w:rPr>
        <w:t xml:space="preserve"> z Uredbo Komisije (EU) 2023/2607 z dne 22. novembra 2023 o popravku Uredbe (EU) 2022/2472 o razglasitvi nekaterih vrst pomoči v kmetijskem in gozdarskem sektorju ter na podeželju za združljive z notranjim trgom z uporabo členov 107 in 108 Pogodbe o delovanju Evropske unije (UL L št. 2023/2607 z dne 23. 11. 2023)</w:t>
      </w:r>
      <w:r w:rsidRPr="00913540">
        <w:rPr>
          <w:rFonts w:ascii="Times New Roman" w:hAnsi="Times New Roman"/>
          <w:bCs/>
          <w:color w:val="000000"/>
          <w:lang w:val="sl-SI"/>
        </w:rPr>
        <w:t>.</w:t>
      </w:r>
    </w:p>
  </w:footnote>
  <w:footnote w:id="2">
    <w:p w:rsidR="00AC22C2" w:rsidRPr="00AC22C2" w:rsidRDefault="00AC22C2">
      <w:pPr>
        <w:pStyle w:val="Sprotnaopomba-besedilo"/>
        <w:rPr>
          <w:rFonts w:ascii="Times New Roman" w:hAnsi="Times New Roman"/>
          <w:bCs/>
          <w:color w:val="000000"/>
          <w:lang w:val="sl-SI"/>
        </w:rPr>
      </w:pPr>
      <w:r>
        <w:rPr>
          <w:rStyle w:val="Sprotnaopomba-sklic"/>
        </w:rPr>
        <w:footnoteRef/>
      </w:r>
      <w:r>
        <w:rPr>
          <w:lang w:val="sl-SI"/>
        </w:rPr>
        <w:tab/>
      </w:r>
      <w:proofErr w:type="spellStart"/>
      <w:r w:rsidRPr="00AC22C2">
        <w:rPr>
          <w:rFonts w:ascii="Times New Roman" w:hAnsi="Times New Roman"/>
          <w:bCs/>
          <w:color w:val="000000"/>
          <w:lang w:val="sl-SI"/>
        </w:rPr>
        <w:t>Mikro</w:t>
      </w:r>
      <w:proofErr w:type="spellEnd"/>
      <w:r w:rsidRPr="00AC22C2">
        <w:rPr>
          <w:rFonts w:ascii="Times New Roman" w:hAnsi="Times New Roman"/>
          <w:bCs/>
          <w:color w:val="000000"/>
          <w:lang w:val="sl-SI"/>
        </w:rPr>
        <w:t>-, mala in srednja podjetja so subjekti, ki opravljajo gospodarsko dejavnost in izpolnjujejo merila iz priloge I Uredbe (EU) št. 2022/2472.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D5" w:rsidRDefault="00D87EC3" w:rsidP="00A678D5">
    <w:pPr>
      <w:pStyle w:val="Glava"/>
      <w:jc w:val="right"/>
    </w:pPr>
    <w:r>
      <w:t>r1.0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61BD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264F4DF6"/>
    <w:multiLevelType w:val="multilevel"/>
    <w:tmpl w:val="234C94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D1215A"/>
    <w:rsid w:val="000A1038"/>
    <w:rsid w:val="000E6AC8"/>
    <w:rsid w:val="001A718E"/>
    <w:rsid w:val="00285D59"/>
    <w:rsid w:val="007609A6"/>
    <w:rsid w:val="007D1089"/>
    <w:rsid w:val="00810178"/>
    <w:rsid w:val="008E338E"/>
    <w:rsid w:val="00913540"/>
    <w:rsid w:val="00A678D5"/>
    <w:rsid w:val="00AC22C2"/>
    <w:rsid w:val="00B627B8"/>
    <w:rsid w:val="00D1215A"/>
    <w:rsid w:val="00D87EC3"/>
    <w:rsid w:val="00DB5B2F"/>
    <w:rsid w:val="00E31AAC"/>
    <w:rsid w:val="00E57D20"/>
    <w:rsid w:val="00EA4E8D"/>
    <w:rsid w:val="00FB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EAAB5-8291-4E8D-B2E9-0D3B9D23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1215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D1215A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D1215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D1215A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1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B1D95"/>
    <w:rPr>
      <w:rFonts w:ascii="Segoe UI" w:hAnsi="Segoe UI" w:cs="Segoe UI"/>
      <w:sz w:val="18"/>
      <w:szCs w:val="18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1354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13540"/>
    <w:rPr>
      <w:lang w:val="en-GB"/>
    </w:rPr>
  </w:style>
  <w:style w:type="character" w:styleId="Sprotnaopomba-sklic">
    <w:name w:val="footnote reference"/>
    <w:basedOn w:val="Privzetapisavaodstavka"/>
    <w:uiPriority w:val="99"/>
    <w:semiHidden/>
    <w:unhideWhenUsed/>
    <w:rsid w:val="00913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ummary xmlns="f40d7ad0-5649-4733-b9d0-b459e047d264" xsi:nil="true"/>
    <documentFollowUp xmlns="f40d7ad0-5649-4733-b9d0-b459e047d264" xsi:nil="true"/>
    <ab86d2a0e0154888b6105edf95b99168 xmlns="f40d7ad0-5649-4733-b9d0-b459e047d264">
      <Terms xmlns="http://schemas.microsoft.com/office/infopath/2007/PartnerControls"/>
    </ab86d2a0e0154888b6105edf95b99168>
    <TaxCatchAll xmlns="f40d7ad0-5649-4733-b9d0-b459e047d264"/>
    <o0003bbcfe6a42dca9dc257f23ed0901 xmlns="f40d7ad0-5649-4733-b9d0-b459e047d264">
      <Terms xmlns="http://schemas.microsoft.com/office/infopath/2007/PartnerControls"/>
    </o0003bbcfe6a42dca9dc257f23ed0901>
    <documentTitle xmlns="f40d7ad0-5649-4733-b9d0-b459e047d2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k Document" ma:contentTypeID="0x01010400988603A364794F7AA753E65AAE7328050018BB7BF768DACF49847E0B09621D410A" ma:contentTypeVersion="5" ma:contentTypeDescription="Upload a any type of Document to this Document Library, Tag and Categorize." ma:contentTypeScope="" ma:versionID="c51fac5f7e27d87418a39d92596ab7e1">
  <xsd:schema xmlns:xsd="http://www.w3.org/2001/XMLSchema" xmlns:xs="http://www.w3.org/2001/XMLSchema" xmlns:p="http://schemas.microsoft.com/office/2006/metadata/properties" xmlns:ns1="f40d7ad0-5649-4733-b9d0-b459e047d264" targetNamespace="http://schemas.microsoft.com/office/2006/metadata/properties" ma:root="true" ma:fieldsID="88a9c08aa547eb3f46717e3a7ac348bb" ns1:_="">
    <xsd:import namespace="f40d7ad0-5649-4733-b9d0-b459e047d264"/>
    <xsd:element name="properties">
      <xsd:complexType>
        <xsd:sequence>
          <xsd:element name="documentManagement">
            <xsd:complexType>
              <xsd:all>
                <xsd:element ref="ns1:documentTitle" minOccurs="0"/>
                <xsd:element ref="ns1:documentSummary" minOccurs="0"/>
                <xsd:element ref="ns1:documentFollowUp" minOccurs="0"/>
                <xsd:element ref="ns1:_dlc_DocId" minOccurs="0"/>
                <xsd:element ref="ns1:_dlc_DocIdUrl" minOccurs="0"/>
                <xsd:element ref="ns1:_dlc_DocIdPersistId" minOccurs="0"/>
                <xsd:element ref="ns1:ab86d2a0e0154888b6105edf95b99168" minOccurs="0"/>
                <xsd:element ref="ns1:TaxCatchAll" minOccurs="0"/>
                <xsd:element ref="ns1:TaxCatchAllLabel" minOccurs="0"/>
                <xsd:element ref="ns1:o0003bbcfe6a42dca9dc257f23ed090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d7ad0-5649-4733-b9d0-b459e047d264" elementFormDefault="qualified">
    <xsd:import namespace="http://schemas.microsoft.com/office/2006/documentManagement/types"/>
    <xsd:import namespace="http://schemas.microsoft.com/office/infopath/2007/PartnerControls"/>
    <xsd:element name="documentTitle" ma:index="0" nillable="true" ma:displayName="Document Title" ma:description="The Title of the Document is different than its Filename." ma:internalName="documentTitle">
      <xsd:simpleType>
        <xsd:restriction base="dms:Text">
          <xsd:maxLength value="255"/>
        </xsd:restriction>
      </xsd:simpleType>
    </xsd:element>
    <xsd:element name="documentSummary" ma:index="1" nillable="true" ma:displayName="Summary" ma:description="The Summary is useful to further describe the document." ma:internalName="documentSummary">
      <xsd:simpleType>
        <xsd:restriction base="dms:Note">
          <xsd:maxLength value="255"/>
        </xsd:restriction>
      </xsd:simpleType>
    </xsd:element>
    <xsd:element name="documentFollowUp" ma:index="2" nillable="true" ma:displayName="Follow Up" ma:description="Any pertinent Information regarding the proposed Workflow to this document." ma:internalName="documentFollowUp">
      <xsd:simpleType>
        <xsd:restriction base="dms:Note">
          <xsd:maxLength value="255"/>
        </xsd:restriction>
      </xsd:simpleType>
    </xsd:element>
    <xsd:element name="_dlc_DocId" ma:index="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b86d2a0e0154888b6105edf95b99168" ma:index="6" nillable="true" ma:taxonomy="true" ma:internalName="ab86d2a0e0154888b6105edf95b99168" ma:taxonomyFieldName="documentGeneralTags" ma:displayName="General Tags" ma:fieldId="{ab86d2a0-e015-4888-b610-5edf95b99168}" ma:taxonomyMulti="true" ma:sspId="0b3cc5dc-dc2a-4346-9392-57628a0b46cb" ma:termSetId="8b7e80e7-ae8a-43b2-bd33-ab5e3dce1b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description="" ma:hidden="true" ma:list="{b4cc3f5b-530c-440d-a4d4-2438de0e6178}" ma:internalName="TaxCatchAll" ma:showField="CatchAllData" ma:web="f40d7ad0-5649-4733-b9d0-b459e047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b4cc3f5b-530c-440d-a4d4-2438de0e6178}" ma:internalName="TaxCatchAllLabel" ma:readOnly="true" ma:showField="CatchAllDataLabel" ma:web="f40d7ad0-5649-4733-b9d0-b459e047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0003bbcfe6a42dca9dc257f23ed0901" ma:index="10" nillable="true" ma:taxonomy="true" ma:internalName="o0003bbcfe6a42dca9dc257f23ed0901" ma:taxonomyFieldName="documentCaseTags" ma:displayName="Case Tags" ma:fieldId="{80003bbc-fe6a-42dc-a9dc-257f23ed0901}" ma:taxonomyMulti="true" ma:sspId="0b3cc5dc-dc2a-4346-9392-57628a0b46cb" ma:termSetId="47f24896-756c-40fd-94d7-fcc49422b62e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26C7B5-DE26-43E4-821B-7A2574AB68F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40d7ad0-5649-4733-b9d0-b459e047d264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BFD0D7-EE41-4F0C-9248-5DACE5325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d7ad0-5649-4733-b9d0-b459e047d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C772BF-5BCC-48D0-8C2B-C685B4ACD7A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218E9A1-DBCB-467F-9644-0135CA27C4D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6B9F257-0F49-40B6-8751-AA0C02D1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 MARTINEZ Jose Vicente (AGRI)</dc:creator>
  <cp:keywords/>
  <cp:lastModifiedBy>Mario Plešej</cp:lastModifiedBy>
  <cp:revision>11</cp:revision>
  <dcterms:created xsi:type="dcterms:W3CDTF">2023-04-12T15:28:00Z</dcterms:created>
  <dcterms:modified xsi:type="dcterms:W3CDTF">2024-02-02T10:41:00Z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COMPCOLLAB-474933883-443</vt:lpwstr>
  </property>
  <property fmtid="{D5CDD505-2E9C-101B-9397-08002B2CF9AE}" pid="3" name="_dlc_DocIdItemGuid">
    <vt:lpwstr>1c3e3ebe-d170-4f79-88b0-799ebad1c6c4</vt:lpwstr>
  </property>
  <property fmtid="{D5CDD505-2E9C-101B-9397-08002B2CF9AE}" pid="4" name="_dlc_DocIdUrl">
    <vt:lpwstr>https://compcollab.ec.europa.eu/cases/HT.5788/_layouts/15/DocIdRedir.aspx?ID=COMPCOLLAB-474933883-443, COMPCOLLAB-474933883-443</vt:lpwstr>
  </property>
  <property fmtid="{D5CDD505-2E9C-101B-9397-08002B2CF9AE}" pid="5" name="documentCaseTags">
    <vt:lpwstr/>
  </property>
  <property fmtid="{D5CDD505-2E9C-101B-9397-08002B2CF9AE}" pid="6" name="documentGeneralTags">
    <vt:lpwstr/>
  </property>
</Properties>
</file>