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D7" w:rsidRPr="0006213A" w:rsidRDefault="000A25E6" w:rsidP="005615D7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pct20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/>
          <w:b/>
          <w:sz w:val="32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b/>
          <w:sz w:val="32"/>
          <w:szCs w:val="24"/>
          <w:lang w:val="sl-SI" w:eastAsia="en-GB"/>
        </w:rPr>
        <w:t>Obrazec za dodatne inf</w:t>
      </w:r>
      <w:r w:rsidR="00564045" w:rsidRPr="0006213A">
        <w:rPr>
          <w:rFonts w:ascii="Times New Roman" w:eastAsia="Times New Roman" w:hAnsi="Times New Roman"/>
          <w:b/>
          <w:sz w:val="32"/>
          <w:szCs w:val="24"/>
          <w:lang w:val="sl-SI" w:eastAsia="en-GB"/>
        </w:rPr>
        <w:t>o</w:t>
      </w:r>
      <w:r w:rsidRPr="0006213A">
        <w:rPr>
          <w:rFonts w:ascii="Times New Roman" w:eastAsia="Times New Roman" w:hAnsi="Times New Roman"/>
          <w:b/>
          <w:sz w:val="32"/>
          <w:szCs w:val="24"/>
          <w:lang w:val="sl-SI" w:eastAsia="en-GB"/>
        </w:rPr>
        <w:t>r</w:t>
      </w:r>
      <w:r w:rsidR="00564045" w:rsidRPr="0006213A">
        <w:rPr>
          <w:rFonts w:ascii="Times New Roman" w:eastAsia="Times New Roman" w:hAnsi="Times New Roman"/>
          <w:b/>
          <w:sz w:val="32"/>
          <w:szCs w:val="24"/>
          <w:lang w:val="sl-SI" w:eastAsia="en-GB"/>
        </w:rPr>
        <w:t xml:space="preserve">macije </w:t>
      </w:r>
      <w:r w:rsidRPr="0006213A">
        <w:rPr>
          <w:rFonts w:ascii="Times New Roman" w:eastAsia="Times New Roman" w:hAnsi="Times New Roman"/>
          <w:b/>
          <w:sz w:val="32"/>
          <w:szCs w:val="24"/>
          <w:lang w:val="sl-SI" w:eastAsia="en-GB"/>
        </w:rPr>
        <w:t>o pomoči za naložbe v kmetijska gospodarstva, povezane s primarno kmetijsko proizvodnjo</w:t>
      </w:r>
    </w:p>
    <w:p w:rsidR="005615D7" w:rsidRPr="00564045" w:rsidRDefault="000A25E6" w:rsidP="005615D7">
      <w:pPr>
        <w:spacing w:before="360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  <w:r w:rsidRPr="000A25E6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 xml:space="preserve">Ta </w:t>
      </w:r>
      <w:r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obrazec</w:t>
      </w:r>
      <w:r w:rsidRPr="000A25E6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 xml:space="preserve"> se nanaša na državno pomoč za naložbe v kmetijsk</w:t>
      </w:r>
      <w:r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a</w:t>
      </w:r>
      <w:r w:rsidRPr="000A25E6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 xml:space="preserve"> gospodarstv</w:t>
      </w:r>
      <w:r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a</w:t>
      </w:r>
      <w:r w:rsidRPr="000A25E6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 xml:space="preserve">, povezana s primarno kmetijsko proizvodnjo, kot je opisano v </w:t>
      </w:r>
      <w:r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14. členu Uredbe (EU) št. 2022/2472</w:t>
      </w:r>
      <w:r w:rsidRPr="000A25E6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.</w:t>
      </w:r>
      <w:r>
        <w:rPr>
          <w:rStyle w:val="Sprotnaopomba-sklic"/>
          <w:rFonts w:ascii="Times New Roman" w:eastAsia="Times New Roman" w:hAnsi="Times New Roman"/>
          <w:i/>
          <w:sz w:val="24"/>
          <w:szCs w:val="24"/>
          <w:lang w:val="sl-SI" w:eastAsia="en-GB"/>
        </w:rPr>
        <w:footnoteReference w:id="1"/>
      </w:r>
    </w:p>
    <w:p w:rsidR="005615D7" w:rsidRDefault="005615D7" w:rsidP="00561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714207" w:rsidRPr="00564045" w:rsidRDefault="00714207" w:rsidP="0071420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3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Ali je </w:t>
      </w:r>
      <w:r w:rsidRPr="00714207">
        <w:rPr>
          <w:rFonts w:ascii="Times New Roman" w:hAnsi="Times New Roman"/>
          <w:sz w:val="24"/>
          <w:szCs w:val="24"/>
          <w:lang w:val="sl-SI"/>
        </w:rPr>
        <w:t xml:space="preserve">pomoč omejena na </w:t>
      </w:r>
      <w:proofErr w:type="spellStart"/>
      <w:r w:rsidRPr="00714207">
        <w:rPr>
          <w:rFonts w:ascii="Times New Roman" w:hAnsi="Times New Roman"/>
          <w:sz w:val="24"/>
          <w:szCs w:val="24"/>
          <w:lang w:val="sl-SI"/>
        </w:rPr>
        <w:t>mikro</w:t>
      </w:r>
      <w:proofErr w:type="spellEnd"/>
      <w:r w:rsidRPr="00714207">
        <w:rPr>
          <w:rFonts w:ascii="Times New Roman" w:hAnsi="Times New Roman"/>
          <w:sz w:val="24"/>
          <w:szCs w:val="24"/>
          <w:lang w:val="sl-SI"/>
        </w:rPr>
        <w:t>-, mala in srednja podjetja,</w:t>
      </w:r>
      <w:r w:rsidR="00A31C5C">
        <w:rPr>
          <w:rStyle w:val="Sprotnaopomba-sklic"/>
          <w:rFonts w:ascii="Times New Roman" w:hAnsi="Times New Roman"/>
          <w:sz w:val="24"/>
          <w:szCs w:val="24"/>
          <w:lang w:val="sl-SI"/>
        </w:rPr>
        <w:footnoteReference w:id="2"/>
      </w:r>
      <w:r w:rsidRPr="00714207">
        <w:rPr>
          <w:rFonts w:ascii="Times New Roman" w:hAnsi="Times New Roman"/>
          <w:sz w:val="24"/>
          <w:szCs w:val="24"/>
          <w:lang w:val="sl-SI"/>
        </w:rPr>
        <w:t xml:space="preserve"> ki se ukvarjajo s primarno kmetijsko proizvodnjo</w:t>
      </w:r>
      <w:r w:rsidRPr="005C5998">
        <w:rPr>
          <w:rFonts w:ascii="Times New Roman" w:hAnsi="Times New Roman"/>
          <w:sz w:val="24"/>
          <w:szCs w:val="24"/>
          <w:lang w:val="sl-SI"/>
        </w:rPr>
        <w:t>?</w:t>
      </w:r>
    </w:p>
    <w:p w:rsidR="00714207" w:rsidRPr="00564045" w:rsidRDefault="00714207" w:rsidP="00714207">
      <w:p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714207" w:rsidRPr="00564045" w:rsidRDefault="00714207" w:rsidP="0071420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714207" w:rsidRDefault="00714207" w:rsidP="00714207">
      <w:p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714207" w:rsidRPr="00D26F26" w:rsidRDefault="00714207" w:rsidP="0071420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Če je odgovor pritrdilen, navedite sklic na določbo načrta pomoči v zvezi s tem pogojem:</w:t>
      </w:r>
    </w:p>
    <w:p w:rsidR="00714207" w:rsidRPr="00D26F26" w:rsidRDefault="00714207" w:rsidP="00714207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D26F26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714207" w:rsidRPr="00D26F26" w:rsidRDefault="00714207" w:rsidP="0071420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714207" w:rsidRDefault="00714207" w:rsidP="00714207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9F0E11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CC0303" w:rsidRPr="00D26F26" w:rsidRDefault="00CC0303" w:rsidP="00714207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C0303" w:rsidRPr="00564045" w:rsidRDefault="00CC0303" w:rsidP="00CC030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3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CC0303">
        <w:rPr>
          <w:rFonts w:ascii="Times New Roman" w:hAnsi="Times New Roman"/>
          <w:sz w:val="24"/>
          <w:szCs w:val="24"/>
          <w:lang w:val="sl-SI"/>
        </w:rPr>
        <w:t>Ali se pri naložbah, za katere bo pomoč dodeljena, upoštevajo prepovedi in omejitv</w:t>
      </w:r>
      <w:r>
        <w:rPr>
          <w:rFonts w:ascii="Times New Roman" w:hAnsi="Times New Roman"/>
          <w:sz w:val="24"/>
          <w:szCs w:val="24"/>
          <w:lang w:val="sl-SI"/>
        </w:rPr>
        <w:t>e iz Uredbe (EU) št. 1308/2013,</w:t>
      </w:r>
      <w:r>
        <w:rPr>
          <w:rStyle w:val="Sprotnaopomba-sklic"/>
          <w:rFonts w:ascii="Times New Roman" w:hAnsi="Times New Roman"/>
          <w:sz w:val="24"/>
          <w:szCs w:val="24"/>
          <w:lang w:val="sl-SI"/>
        </w:rPr>
        <w:footnoteReference w:id="3"/>
      </w:r>
      <w:r w:rsidRPr="00CC0303">
        <w:rPr>
          <w:rFonts w:ascii="Times New Roman" w:hAnsi="Times New Roman"/>
          <w:sz w:val="24"/>
          <w:szCs w:val="24"/>
          <w:lang w:val="sl-SI"/>
        </w:rPr>
        <w:t xml:space="preserve"> tudi če se te prepovedi in omejitve nanašajo samo na podporo EU iz navedene uredbe?</w:t>
      </w:r>
    </w:p>
    <w:p w:rsidR="00CC0303" w:rsidRPr="00564045" w:rsidRDefault="00CC0303" w:rsidP="00CC0303">
      <w:p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C0303" w:rsidRPr="00564045" w:rsidRDefault="00CC0303" w:rsidP="00CC03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286C92" w:rsidRDefault="00286C92" w:rsidP="00CC030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286C92" w:rsidRPr="00D26F26" w:rsidRDefault="00286C92" w:rsidP="00286C9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Če je odgovor pritrdilen, navedite sklic na določbo načrta pomoči v zvezi s tem pogojem:</w:t>
      </w:r>
    </w:p>
    <w:p w:rsidR="00286C92" w:rsidRPr="00D26F26" w:rsidRDefault="00286C92" w:rsidP="00286C92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D26F26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286C92" w:rsidRDefault="00286C92" w:rsidP="00CC030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CC0303" w:rsidRPr="00E5301F" w:rsidRDefault="00CC0303" w:rsidP="00CC030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Če je odgovor nikalen</w:t>
      </w:r>
      <w:r w:rsidRPr="00E5301F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714207" w:rsidRPr="00564045" w:rsidRDefault="00714207" w:rsidP="00714207">
      <w:p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46DA7" w:rsidRPr="00564045" w:rsidRDefault="00946DA7" w:rsidP="00946DA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0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hAnsi="Times New Roman"/>
          <w:sz w:val="24"/>
          <w:szCs w:val="24"/>
          <w:lang w:val="sl-SI"/>
        </w:rPr>
        <w:t>Ali je</w:t>
      </w:r>
      <w:r w:rsidRPr="005C5998">
        <w:rPr>
          <w:rFonts w:ascii="Times New Roman" w:hAnsi="Times New Roman"/>
          <w:sz w:val="24"/>
          <w:szCs w:val="24"/>
          <w:lang w:val="sl-SI"/>
        </w:rPr>
        <w:t xml:space="preserve"> pomoč </w:t>
      </w:r>
      <w:r>
        <w:rPr>
          <w:rFonts w:ascii="Times New Roman" w:hAnsi="Times New Roman"/>
          <w:sz w:val="24"/>
          <w:szCs w:val="24"/>
          <w:lang w:val="sl-SI"/>
        </w:rPr>
        <w:t xml:space="preserve">na </w:t>
      </w:r>
      <w:r w:rsidR="00606F1D">
        <w:rPr>
          <w:rFonts w:ascii="Times New Roman" w:hAnsi="Times New Roman"/>
          <w:sz w:val="24"/>
          <w:szCs w:val="24"/>
          <w:lang w:val="sl-SI"/>
        </w:rPr>
        <w:t>voljo</w:t>
      </w:r>
      <w:r w:rsidRPr="00946DA7">
        <w:rPr>
          <w:rFonts w:ascii="Times New Roman" w:hAnsi="Times New Roman"/>
          <w:sz w:val="24"/>
          <w:szCs w:val="24"/>
          <w:lang w:val="sl-SI"/>
        </w:rPr>
        <w:t xml:space="preserve"> vse</w:t>
      </w:r>
      <w:r w:rsidR="00606F1D">
        <w:rPr>
          <w:rFonts w:ascii="Times New Roman" w:hAnsi="Times New Roman"/>
          <w:sz w:val="24"/>
          <w:szCs w:val="24"/>
          <w:lang w:val="sl-SI"/>
        </w:rPr>
        <w:t>m</w:t>
      </w:r>
      <w:r w:rsidRPr="00946DA7">
        <w:rPr>
          <w:rFonts w:ascii="Times New Roman" w:hAnsi="Times New Roman"/>
          <w:sz w:val="24"/>
          <w:szCs w:val="24"/>
          <w:lang w:val="sl-SI"/>
        </w:rPr>
        <w:t xml:space="preserve"> sektorje</w:t>
      </w:r>
      <w:r w:rsidR="00606F1D">
        <w:rPr>
          <w:rFonts w:ascii="Times New Roman" w:hAnsi="Times New Roman"/>
          <w:sz w:val="24"/>
          <w:szCs w:val="24"/>
          <w:lang w:val="sl-SI"/>
        </w:rPr>
        <w:t>m</w:t>
      </w:r>
      <w:r w:rsidRPr="00946DA7">
        <w:rPr>
          <w:rFonts w:ascii="Times New Roman" w:hAnsi="Times New Roman"/>
          <w:sz w:val="24"/>
          <w:szCs w:val="24"/>
          <w:lang w:val="sl-SI"/>
        </w:rPr>
        <w:t xml:space="preserve"> primarne kmetijske proizvodnje ali </w:t>
      </w:r>
      <w:r w:rsidR="00606F1D">
        <w:rPr>
          <w:rFonts w:ascii="Times New Roman" w:hAnsi="Times New Roman"/>
          <w:sz w:val="24"/>
          <w:szCs w:val="24"/>
          <w:lang w:val="sl-SI"/>
        </w:rPr>
        <w:t>celotnemu</w:t>
      </w:r>
      <w:r w:rsidRPr="00946DA7">
        <w:rPr>
          <w:rFonts w:ascii="Times New Roman" w:hAnsi="Times New Roman"/>
          <w:sz w:val="24"/>
          <w:szCs w:val="24"/>
          <w:lang w:val="sl-SI"/>
        </w:rPr>
        <w:t xml:space="preserve"> sektor</w:t>
      </w:r>
      <w:r w:rsidR="00606F1D">
        <w:rPr>
          <w:rFonts w:ascii="Times New Roman" w:hAnsi="Times New Roman"/>
          <w:sz w:val="24"/>
          <w:szCs w:val="24"/>
          <w:lang w:val="sl-SI"/>
        </w:rPr>
        <w:t>ju</w:t>
      </w:r>
      <w:r w:rsidRPr="00946DA7">
        <w:rPr>
          <w:rFonts w:ascii="Times New Roman" w:hAnsi="Times New Roman"/>
          <w:sz w:val="24"/>
          <w:szCs w:val="24"/>
          <w:lang w:val="sl-SI"/>
        </w:rPr>
        <w:t xml:space="preserve"> pridelave rastlin ali</w:t>
      </w:r>
      <w:r w:rsidR="00606F1D">
        <w:rPr>
          <w:rFonts w:ascii="Times New Roman" w:hAnsi="Times New Roman"/>
          <w:sz w:val="24"/>
          <w:szCs w:val="24"/>
          <w:lang w:val="sl-SI"/>
        </w:rPr>
        <w:t xml:space="preserve"> celotnemu živinorejskemu</w:t>
      </w:r>
      <w:r>
        <w:rPr>
          <w:rFonts w:ascii="Times New Roman" w:hAnsi="Times New Roman"/>
          <w:sz w:val="24"/>
          <w:szCs w:val="24"/>
          <w:lang w:val="sl-SI"/>
        </w:rPr>
        <w:t xml:space="preserve"> sektor</w:t>
      </w:r>
      <w:r w:rsidR="00606F1D">
        <w:rPr>
          <w:rFonts w:ascii="Times New Roman" w:hAnsi="Times New Roman"/>
          <w:sz w:val="24"/>
          <w:szCs w:val="24"/>
          <w:lang w:val="sl-SI"/>
        </w:rPr>
        <w:t>ju</w:t>
      </w:r>
      <w:r>
        <w:rPr>
          <w:rFonts w:ascii="Times New Roman" w:hAnsi="Times New Roman"/>
          <w:sz w:val="24"/>
          <w:szCs w:val="24"/>
          <w:lang w:val="sl-SI"/>
        </w:rPr>
        <w:t>?</w:t>
      </w:r>
    </w:p>
    <w:p w:rsidR="00946DA7" w:rsidRPr="00564045" w:rsidRDefault="00946DA7" w:rsidP="00946DA7">
      <w:p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46DA7" w:rsidRPr="00564045" w:rsidRDefault="00946DA7" w:rsidP="00946D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946DA7" w:rsidRDefault="00946DA7" w:rsidP="00946DA7">
      <w:p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46DA7" w:rsidRDefault="00946DA7" w:rsidP="00946DA7">
      <w:p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Če je odgovor nikalen, ali so iz pomoči izključeni sektorji proiz</w:t>
      </w:r>
      <w:r w:rsidR="00606F1D">
        <w:rPr>
          <w:rFonts w:ascii="Times New Roman" w:eastAsia="Times New Roman" w:hAnsi="Times New Roman"/>
          <w:sz w:val="24"/>
          <w:szCs w:val="24"/>
          <w:lang w:val="sl-SI" w:eastAsia="en-GB"/>
        </w:rPr>
        <w:t>vodnje kmetijskih proizvodov, pri katerih obstajajo presežki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na notranjem trgu ali </w:t>
      </w:r>
      <w:r w:rsidR="00606F1D">
        <w:rPr>
          <w:rFonts w:ascii="Times New Roman" w:eastAsia="Times New Roman" w:hAnsi="Times New Roman"/>
          <w:sz w:val="24"/>
          <w:szCs w:val="24"/>
          <w:lang w:val="sl-SI" w:eastAsia="en-GB"/>
        </w:rPr>
        <w:t>pomanjkanje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prodajnih možnosti?</w:t>
      </w:r>
    </w:p>
    <w:p w:rsidR="00946DA7" w:rsidRDefault="00946DA7" w:rsidP="00946DA7">
      <w:p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46DA7" w:rsidRPr="00564045" w:rsidRDefault="00946DA7" w:rsidP="00946D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946DA7" w:rsidRDefault="00946DA7" w:rsidP="00946DA7">
      <w:p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46DA7" w:rsidRDefault="00946DA7" w:rsidP="00946DA7">
      <w:p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navedite informacije o izključenem sektorju</w:t>
      </w:r>
      <w:r w:rsidR="008B7757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ali sektorjih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946DA7" w:rsidRDefault="00946DA7" w:rsidP="00946DA7">
      <w:p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46DA7" w:rsidRPr="00D26F26" w:rsidRDefault="00946DA7" w:rsidP="00946DA7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D26F26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946DA7" w:rsidRDefault="00946DA7" w:rsidP="00946DA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946DA7" w:rsidRPr="00E5301F" w:rsidRDefault="00946DA7" w:rsidP="00946DA7">
      <w:p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Če je odgovor nikalen</w:t>
      </w:r>
      <w:r w:rsidRPr="00E5301F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946DA7" w:rsidRDefault="00946DA7" w:rsidP="00946DA7">
      <w:p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A5779C" w:rsidRPr="00564045" w:rsidRDefault="0006213A" w:rsidP="005C599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0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hAnsi="Times New Roman"/>
          <w:sz w:val="24"/>
          <w:szCs w:val="24"/>
          <w:lang w:val="sl-SI"/>
        </w:rPr>
        <w:t>Ali bo</w:t>
      </w:r>
      <w:r w:rsidR="005C5998" w:rsidRPr="005C5998">
        <w:rPr>
          <w:rFonts w:ascii="Times New Roman" w:hAnsi="Times New Roman"/>
          <w:sz w:val="24"/>
          <w:szCs w:val="24"/>
          <w:lang w:val="sl-SI"/>
        </w:rPr>
        <w:t xml:space="preserve"> pomoč dodeljena za naložbe v opredmetena in neopredmetena sredstva na kmetijskih gospodarstvih, ki so povezana s primarno kmetijsko proizvodnjo?</w:t>
      </w:r>
    </w:p>
    <w:p w:rsidR="00A5779C" w:rsidRPr="00564045" w:rsidRDefault="00A5779C" w:rsidP="00A5779C">
      <w:p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A5779C" w:rsidRPr="00564045" w:rsidRDefault="00A5779C" w:rsidP="00A5779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5C5998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5C5998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A5779C" w:rsidRPr="00564045" w:rsidRDefault="00A5779C" w:rsidP="00A5779C">
      <w:p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06213A" w:rsidP="005C599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Ali bo pomoč dodeljena</w:t>
      </w:r>
      <w:r w:rsidR="005C5998" w:rsidRPr="005C5998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za naložbe v opredmetena in neopredmetena sredstva, povezana s proizvodnjo biogoriv ali proizvodnjo energije iz obnovljivih virov na kmetijskih gospodarstvih?</w:t>
      </w:r>
    </w:p>
    <w:p w:rsidR="005615D7" w:rsidRPr="00564045" w:rsidRDefault="005615D7" w:rsidP="005615D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5615D7" w:rsidRPr="00564045" w:rsidRDefault="005615D7" w:rsidP="005615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5C5998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5C5998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5615D7" w:rsidRPr="00564045" w:rsidRDefault="005615D7" w:rsidP="005615D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5C5998" w:rsidP="005615D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9A5EEC">
        <w:rPr>
          <w:rFonts w:ascii="Times New Roman" w:eastAsia="Times New Roman" w:hAnsi="Times New Roman"/>
          <w:sz w:val="24"/>
          <w:szCs w:val="24"/>
          <w:lang w:val="sl-SI" w:eastAsia="en-GB"/>
        </w:rPr>
        <w:t>pritrdilen</w:t>
      </w:r>
      <w:r w:rsidR="005615D7" w:rsidRPr="00564045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,</w:t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 prosimo, odgovorite na vprašanja od</w:t>
      </w:r>
      <w:r w:rsidR="005615D7" w:rsidRPr="00564045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 </w:t>
      </w:r>
      <w:r w:rsidR="00606F1D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5</w:t>
      </w:r>
      <w:r w:rsidR="00047C56" w:rsidRPr="00564045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.1. </w:t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do </w:t>
      </w:r>
      <w:r w:rsidR="00606F1D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5</w:t>
      </w:r>
      <w:r w:rsidR="00047C56" w:rsidRPr="005C5998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.</w:t>
      </w:r>
      <w:r w:rsidR="00CC04F4" w:rsidRPr="005C5998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1</w:t>
      </w:r>
      <w:r w:rsidR="009A5EEC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3</w:t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.</w:t>
      </w:r>
    </w:p>
    <w:p w:rsidR="005615D7" w:rsidRPr="00564045" w:rsidRDefault="005615D7" w:rsidP="005615D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5615D7" w:rsidRPr="00564045" w:rsidRDefault="0006213A" w:rsidP="00B8549C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Ali bo </w:t>
      </w:r>
      <w:r w:rsidR="004600C4" w:rsidRPr="004600C4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naložba namenj</w:t>
      </w:r>
      <w:r w:rsidR="004600C4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ena proizvodnji biogoriv, kot so</w:t>
      </w:r>
      <w:r w:rsidR="004600C4" w:rsidRPr="004600C4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 opredeljena v </w:t>
      </w:r>
      <w:r w:rsidR="004600C4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33. </w:t>
      </w:r>
      <w:r w:rsidR="004600C4" w:rsidRPr="004600C4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točki </w:t>
      </w:r>
      <w:r w:rsidR="004600C4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2. </w:t>
      </w:r>
      <w:r w:rsidR="004600C4" w:rsidRPr="004600C4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člena Direktive (EU) 2018/2001</w:t>
      </w:r>
      <w:r w:rsidR="004600C4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?</w:t>
      </w:r>
      <w:r w:rsidR="005615D7" w:rsidRPr="00564045">
        <w:rPr>
          <w:rFonts w:ascii="Times New Roman" w:eastAsia="Times New Roman" w:hAnsi="Times New Roman"/>
          <w:sz w:val="24"/>
          <w:szCs w:val="24"/>
          <w:vertAlign w:val="superscript"/>
          <w:lang w:val="sl-SI" w:eastAsia="en-GB"/>
        </w:rPr>
        <w:footnoteReference w:id="4"/>
      </w:r>
    </w:p>
    <w:p w:rsidR="005615D7" w:rsidRPr="00564045" w:rsidRDefault="005615D7" w:rsidP="000A5405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5615D7" w:rsidRPr="00564045" w:rsidRDefault="005615D7" w:rsidP="000A540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4600C4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4600C4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5615D7" w:rsidRPr="00564045" w:rsidRDefault="005615D7" w:rsidP="005615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A5405" w:rsidRPr="00564045" w:rsidRDefault="00815BA4" w:rsidP="004600C4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Če je odgovor na </w:t>
      </w:r>
      <w:r w:rsidR="006F7141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prejšnje </w:t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vprašanje </w:t>
      </w:r>
      <w:r w:rsidR="0006213A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pritrdilen, ali bodo</w:t>
      </w:r>
      <w:r w:rsidR="004600C4" w:rsidRPr="004600C4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 naprave za proizvodnjo energije iz obnovljivih virov upravičene do pomoči le, če njihova proizvodna zmogljivost ni večja od povprečne letne porabe goriva kmetijskega gospodarstva?</w:t>
      </w:r>
    </w:p>
    <w:p w:rsidR="005615D7" w:rsidRPr="00564045" w:rsidRDefault="005615D7" w:rsidP="000A5405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5615D7" w:rsidRPr="00564045" w:rsidRDefault="005615D7" w:rsidP="000A5405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4600C4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4600C4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5615D7" w:rsidRPr="00564045" w:rsidRDefault="005615D7" w:rsidP="005615D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865AD5" w:rsidRPr="00564045" w:rsidRDefault="004600C4" w:rsidP="004600C4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4600C4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Potrdite, da se proizvedeno biogorivo ne </w:t>
      </w:r>
      <w:r w:rsidR="0006213A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bo </w:t>
      </w:r>
      <w:r w:rsidRPr="004600C4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prodaja</w:t>
      </w:r>
      <w:r w:rsidR="0006213A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lo</w:t>
      </w:r>
      <w:r w:rsidRPr="004600C4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 na trgu</w:t>
      </w:r>
      <w:r w:rsidR="00865AD5" w:rsidRPr="00564045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:</w:t>
      </w:r>
    </w:p>
    <w:p w:rsidR="005615D7" w:rsidRPr="00564045" w:rsidRDefault="005615D7" w:rsidP="006A5A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5615D7" w:rsidRPr="00564045" w:rsidRDefault="005615D7" w:rsidP="000A5405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4600C4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4600C4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5615D7" w:rsidRDefault="005615D7" w:rsidP="005615D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F7141" w:rsidRPr="0006213A" w:rsidRDefault="006F7141" w:rsidP="006F7141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navedite sklic na določbo pravne podlage načrt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 pomoči v zvezi s tem pogojem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6F7141" w:rsidRPr="0006213A" w:rsidRDefault="006F7141" w:rsidP="006F7141">
      <w:pPr>
        <w:tabs>
          <w:tab w:val="left" w:leader="dot" w:pos="9072"/>
        </w:tabs>
        <w:spacing w:after="0" w:line="240" w:lineRule="auto"/>
        <w:ind w:left="1276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06213A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6F7141" w:rsidRPr="0006213A" w:rsidRDefault="006F7141" w:rsidP="006F7141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F7141" w:rsidRPr="0006213A" w:rsidRDefault="006F7141" w:rsidP="006F7141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9F0E11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6F7141" w:rsidRPr="00564045" w:rsidRDefault="006F7141" w:rsidP="005615D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06213A" w:rsidP="004600C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Ali bodo</w:t>
      </w:r>
      <w:r w:rsidR="004600C4" w:rsidRPr="004600C4">
        <w:rPr>
          <w:rFonts w:ascii="Times New Roman" w:hAnsi="Times New Roman"/>
          <w:sz w:val="24"/>
          <w:szCs w:val="24"/>
          <w:lang w:val="sl-SI"/>
        </w:rPr>
        <w:t xml:space="preserve"> naložb</w:t>
      </w:r>
      <w:r>
        <w:rPr>
          <w:rFonts w:ascii="Times New Roman" w:hAnsi="Times New Roman"/>
          <w:sz w:val="24"/>
          <w:szCs w:val="24"/>
          <w:lang w:val="sl-SI"/>
        </w:rPr>
        <w:t>e namenjene</w:t>
      </w:r>
      <w:r w:rsidR="004600C4" w:rsidRPr="004600C4">
        <w:rPr>
          <w:rFonts w:ascii="Times New Roman" w:hAnsi="Times New Roman"/>
          <w:sz w:val="24"/>
          <w:szCs w:val="24"/>
          <w:lang w:val="sl-SI"/>
        </w:rPr>
        <w:t xml:space="preserve"> proizvodnji toplotne in/ali električne energije iz obnovljivih virov na kmetijskih gospodarstvih?</w:t>
      </w:r>
    </w:p>
    <w:p w:rsidR="005615D7" w:rsidRPr="00564045" w:rsidRDefault="005615D7" w:rsidP="005615D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5615D7" w:rsidRPr="00564045" w:rsidRDefault="005615D7" w:rsidP="000A5405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4600C4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4600C4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5615D7" w:rsidRPr="00564045" w:rsidRDefault="005615D7" w:rsidP="005615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4600C4" w:rsidP="00CC04F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Če je odgovor na </w:t>
      </w:r>
      <w:r w:rsidR="00815BA4">
        <w:rPr>
          <w:rFonts w:ascii="Times New Roman" w:hAnsi="Times New Roman"/>
          <w:sz w:val="24"/>
          <w:szCs w:val="24"/>
          <w:lang w:val="sl-SI"/>
        </w:rPr>
        <w:t xml:space="preserve">prejšnje </w:t>
      </w:r>
      <w:r>
        <w:rPr>
          <w:rFonts w:ascii="Times New Roman" w:hAnsi="Times New Roman"/>
          <w:sz w:val="24"/>
          <w:szCs w:val="24"/>
          <w:lang w:val="sl-SI"/>
        </w:rPr>
        <w:t>vprašanje</w:t>
      </w:r>
      <w:r w:rsidR="005615D7" w:rsidRPr="00564045">
        <w:rPr>
          <w:rFonts w:ascii="Times New Roman" w:hAnsi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/>
          <w:sz w:val="24"/>
          <w:szCs w:val="24"/>
          <w:lang w:val="sl-SI"/>
        </w:rPr>
        <w:t>pritrdilen</w:t>
      </w:r>
      <w:r w:rsidR="005615D7" w:rsidRPr="00564045">
        <w:rPr>
          <w:rFonts w:ascii="Times New Roman" w:hAnsi="Times New Roman"/>
          <w:sz w:val="24"/>
          <w:szCs w:val="24"/>
          <w:lang w:val="sl-SI"/>
        </w:rPr>
        <w:t xml:space="preserve">: </w:t>
      </w:r>
    </w:p>
    <w:p w:rsidR="00047C56" w:rsidRPr="00564045" w:rsidRDefault="00047C56" w:rsidP="00CC04F4">
      <w:pPr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5615D7" w:rsidRPr="00564045" w:rsidRDefault="005615D7" w:rsidP="00047C5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lastRenderedPageBreak/>
        <w:t xml:space="preserve">(a) </w:t>
      </w:r>
      <w:r w:rsidR="00D01339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ali </w:t>
      </w:r>
      <w:r w:rsidR="0006213A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bo</w:t>
      </w:r>
      <w:r w:rsidR="004600C4" w:rsidRPr="004600C4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 cilj </w:t>
      </w:r>
      <w:r w:rsidR="004600C4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obratov</w:t>
      </w:r>
      <w:r w:rsidR="004600C4" w:rsidRPr="004600C4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 za proizvodnjo energije iz obnovljivih virov na kmetijskem gospodarstvu, ki je upravičeno do pomoči, le zadovoljevanje lastnih energetskih potreb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5615D7" w:rsidRPr="00564045" w:rsidRDefault="005615D7" w:rsidP="00047C5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5615D7" w:rsidP="00047C56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4600C4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4600C4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5615D7" w:rsidRPr="00564045" w:rsidRDefault="005615D7" w:rsidP="00047C5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4600C4" w:rsidP="00047C5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in</w:t>
      </w:r>
      <w:r w:rsidR="005615D7"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</w:p>
    <w:p w:rsidR="005615D7" w:rsidRPr="00564045" w:rsidRDefault="005615D7" w:rsidP="00047C5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06213A" w:rsidRDefault="005615D7" w:rsidP="00047C5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(b) </w:t>
      </w:r>
      <w:r w:rsid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</w:t>
      </w:r>
      <w:r w:rsidR="004600C4" w:rsidRPr="004600C4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proizvodna zmogljivost </w:t>
      </w:r>
      <w:r w:rsidR="00D01339">
        <w:rPr>
          <w:rFonts w:ascii="Times New Roman" w:eastAsia="Times New Roman" w:hAnsi="Times New Roman"/>
          <w:sz w:val="24"/>
          <w:szCs w:val="24"/>
          <w:lang w:val="sl-SI" w:eastAsia="en-GB"/>
        </w:rPr>
        <w:t>obratov</w:t>
      </w:r>
      <w:r w:rsidR="004600C4" w:rsidRPr="004600C4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za proizvodnjo energije iz obnovljivih </w:t>
      </w:r>
      <w:r w:rsidR="0006213A">
        <w:rPr>
          <w:rFonts w:ascii="Times New Roman" w:eastAsia="Times New Roman" w:hAnsi="Times New Roman"/>
          <w:sz w:val="24"/>
          <w:szCs w:val="24"/>
          <w:lang w:val="sl-SI" w:eastAsia="en-GB"/>
        </w:rPr>
        <w:t>virov, upravičenih do pomoči,</w:t>
      </w:r>
      <w:r w:rsidR="004600C4" w:rsidRPr="004600C4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ne bo </w:t>
      </w:r>
      <w:r w:rsidR="004600C4" w:rsidRPr="004600C4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večja od tiste, ki ustreza skupni povprečni letni porabi toplotne in električne energije na kmetijskem gospodarstvu, </w:t>
      </w:r>
      <w:r w:rsidR="004600C4"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vključno s kmečkim gospodinjstvom?</w:t>
      </w:r>
    </w:p>
    <w:p w:rsidR="005615D7" w:rsidRPr="0006213A" w:rsidRDefault="005615D7" w:rsidP="00047C56">
      <w:pPr>
        <w:autoSpaceDE w:val="0"/>
        <w:autoSpaceDN w:val="0"/>
        <w:adjustRightInd w:val="0"/>
        <w:spacing w:after="0" w:line="240" w:lineRule="auto"/>
        <w:ind w:left="1418" w:firstLine="567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5615D7" w:rsidRPr="0006213A" w:rsidRDefault="005615D7" w:rsidP="00047C56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213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06213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D01339"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06213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213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06213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D01339" w:rsidRPr="0006213A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5615D7" w:rsidRPr="0006213A" w:rsidRDefault="005615D7" w:rsidP="00047C5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01339" w:rsidRPr="0006213A" w:rsidRDefault="0006213A" w:rsidP="00D01339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Če je odgovor</w:t>
      </w:r>
      <w:r w:rsidR="006F7141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na vprašanji iz točk (a) in (b)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pritrdilen, n</w:t>
      </w:r>
      <w:r w:rsidR="00D01339"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avedite sklic na določbo pravne podlage načrta pomoči v zvezi s tema pogojema:</w:t>
      </w:r>
    </w:p>
    <w:p w:rsidR="00D01339" w:rsidRPr="0006213A" w:rsidRDefault="00D01339" w:rsidP="00D01339">
      <w:pPr>
        <w:tabs>
          <w:tab w:val="left" w:leader="dot" w:pos="9072"/>
        </w:tabs>
        <w:spacing w:after="0" w:line="240" w:lineRule="auto"/>
        <w:ind w:left="1276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06213A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D01339" w:rsidRPr="0006213A" w:rsidRDefault="00D01339" w:rsidP="00047C5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6213A" w:rsidRPr="0006213A" w:rsidRDefault="0006213A" w:rsidP="0006213A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6F7141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na katero od vprašanj iz točk (a) ali (b) </w:t>
      </w:r>
      <w:r w:rsidR="009F0E11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D01339" w:rsidRPr="0006213A" w:rsidRDefault="00D01339" w:rsidP="00047C5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D01339" w:rsidP="00D013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l-SI"/>
        </w:rPr>
      </w:pPr>
      <w:r w:rsidRPr="0006213A">
        <w:rPr>
          <w:rFonts w:ascii="Times New Roman" w:hAnsi="Times New Roman"/>
          <w:sz w:val="24"/>
          <w:szCs w:val="24"/>
          <w:lang w:val="sl-SI"/>
        </w:rPr>
        <w:t>Ali se</w:t>
      </w:r>
      <w:r w:rsidR="0006213A" w:rsidRPr="0006213A">
        <w:rPr>
          <w:rFonts w:ascii="Times New Roman" w:hAnsi="Times New Roman"/>
          <w:sz w:val="24"/>
          <w:szCs w:val="24"/>
          <w:lang w:val="sl-SI"/>
        </w:rPr>
        <w:t xml:space="preserve"> bo</w:t>
      </w:r>
      <w:r w:rsidRPr="0006213A">
        <w:rPr>
          <w:rFonts w:ascii="Times New Roman" w:hAnsi="Times New Roman"/>
          <w:sz w:val="24"/>
          <w:szCs w:val="24"/>
          <w:lang w:val="sl-SI"/>
        </w:rPr>
        <w:t xml:space="preserve"> električna energija prodaja</w:t>
      </w:r>
      <w:r w:rsidR="0006213A" w:rsidRPr="0006213A">
        <w:rPr>
          <w:rFonts w:ascii="Times New Roman" w:hAnsi="Times New Roman"/>
          <w:sz w:val="24"/>
          <w:szCs w:val="24"/>
          <w:lang w:val="sl-SI"/>
        </w:rPr>
        <w:t>la</w:t>
      </w:r>
      <w:r w:rsidRPr="00D01339">
        <w:rPr>
          <w:rFonts w:ascii="Times New Roman" w:hAnsi="Times New Roman"/>
          <w:sz w:val="24"/>
          <w:szCs w:val="24"/>
          <w:lang w:val="sl-SI"/>
        </w:rPr>
        <w:t xml:space="preserve"> v omrežje</w:t>
      </w:r>
      <w:r w:rsidR="00610BCF" w:rsidRPr="00564045">
        <w:rPr>
          <w:rFonts w:ascii="Times New Roman" w:hAnsi="Times New Roman"/>
          <w:sz w:val="24"/>
          <w:szCs w:val="24"/>
          <w:lang w:val="sl-SI"/>
        </w:rPr>
        <w:t>?</w:t>
      </w:r>
    </w:p>
    <w:p w:rsidR="005615D7" w:rsidRPr="00564045" w:rsidRDefault="005615D7" w:rsidP="005615D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5615D7" w:rsidRPr="00564045" w:rsidRDefault="005615D7" w:rsidP="00CC04F4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D01339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D01339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5615D7" w:rsidRPr="00564045" w:rsidRDefault="005615D7" w:rsidP="005615D7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01339" w:rsidRPr="00D01339" w:rsidRDefault="00D01339" w:rsidP="00D01339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upoštevajte, da je prodaja električne energije v omrežje dovoljena, če je upoštevana omejitev letne povprečne lastne porabe.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Navedite sklic na določbo pravne podlage načrta pomoči v zvezi s tem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pogojem</w:t>
      </w: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D01339" w:rsidRPr="005307F0" w:rsidRDefault="00D01339" w:rsidP="00D01339">
      <w:pPr>
        <w:tabs>
          <w:tab w:val="left" w:leader="dot" w:pos="9072"/>
        </w:tabs>
        <w:spacing w:after="0" w:line="240" w:lineRule="auto"/>
        <w:ind w:left="1276" w:firstLine="130"/>
        <w:jc w:val="both"/>
        <w:rPr>
          <w:rFonts w:ascii="Times New Roman" w:hAnsi="Times New Roman"/>
          <w:sz w:val="24"/>
          <w:szCs w:val="20"/>
          <w:lang w:val="pt-PT" w:eastAsia="sl-SI"/>
        </w:rPr>
      </w:pPr>
      <w:r w:rsidRPr="005307F0">
        <w:rPr>
          <w:rFonts w:ascii="Times New Roman" w:hAnsi="Times New Roman"/>
          <w:sz w:val="24"/>
          <w:szCs w:val="20"/>
          <w:lang w:val="pt-PT" w:eastAsia="sl-SI"/>
        </w:rPr>
        <w:tab/>
      </w:r>
    </w:p>
    <w:p w:rsidR="005615D7" w:rsidRPr="00564045" w:rsidRDefault="005615D7" w:rsidP="00D01339">
      <w:pPr>
        <w:spacing w:after="0" w:line="240" w:lineRule="auto"/>
        <w:ind w:left="1418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E610A6" w:rsidRPr="00564045" w:rsidRDefault="00ED1913" w:rsidP="00ED1913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l-SI"/>
        </w:rPr>
      </w:pPr>
      <w:r w:rsidRPr="00ED1913">
        <w:rPr>
          <w:rFonts w:ascii="Times New Roman" w:hAnsi="Times New Roman"/>
          <w:sz w:val="24"/>
          <w:szCs w:val="24"/>
          <w:lang w:val="sl-SI"/>
        </w:rPr>
        <w:t xml:space="preserve">Če </w:t>
      </w:r>
      <w:r w:rsidR="0006213A">
        <w:rPr>
          <w:rFonts w:ascii="Times New Roman" w:hAnsi="Times New Roman"/>
          <w:sz w:val="24"/>
          <w:szCs w:val="24"/>
          <w:lang w:val="sl-SI"/>
        </w:rPr>
        <w:t xml:space="preserve">bo </w:t>
      </w:r>
      <w:r w:rsidRPr="00ED1913">
        <w:rPr>
          <w:rFonts w:ascii="Times New Roman" w:hAnsi="Times New Roman"/>
          <w:sz w:val="24"/>
          <w:szCs w:val="24"/>
          <w:lang w:val="sl-SI"/>
        </w:rPr>
        <w:t>več kmetijskih gospodarstev izvaja</w:t>
      </w:r>
      <w:r w:rsidR="0006213A">
        <w:rPr>
          <w:rFonts w:ascii="Times New Roman" w:hAnsi="Times New Roman"/>
          <w:sz w:val="24"/>
          <w:szCs w:val="24"/>
          <w:lang w:val="sl-SI"/>
        </w:rPr>
        <w:t>lo</w:t>
      </w:r>
      <w:r w:rsidRPr="00ED1913">
        <w:rPr>
          <w:rFonts w:ascii="Times New Roman" w:hAnsi="Times New Roman"/>
          <w:sz w:val="24"/>
          <w:szCs w:val="24"/>
          <w:lang w:val="sl-SI"/>
        </w:rPr>
        <w:t xml:space="preserve"> naložbo za proizvodnjo energije iz obnovljivih virov za lastne energetske potrebe ali za proizvodnjo biogoriv na </w:t>
      </w:r>
      <w:r w:rsidR="0006213A">
        <w:rPr>
          <w:rFonts w:ascii="Times New Roman" w:hAnsi="Times New Roman"/>
          <w:sz w:val="24"/>
          <w:szCs w:val="24"/>
          <w:lang w:val="sl-SI"/>
        </w:rPr>
        <w:t>kmetijskih gospodarstvih, ali bo</w:t>
      </w:r>
      <w:r w:rsidRPr="00ED1913">
        <w:rPr>
          <w:rFonts w:ascii="Times New Roman" w:hAnsi="Times New Roman"/>
          <w:sz w:val="24"/>
          <w:szCs w:val="24"/>
          <w:lang w:val="sl-SI"/>
        </w:rPr>
        <w:t xml:space="preserve"> letna povprečna poraba enaka vsoti letne povprečne porabe vseh upravičencev?</w:t>
      </w:r>
    </w:p>
    <w:p w:rsidR="005615D7" w:rsidRPr="00564045" w:rsidRDefault="005615D7" w:rsidP="005615D7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E610A6" w:rsidRPr="00564045" w:rsidRDefault="00E610A6" w:rsidP="00CC04F4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ED1913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ED1913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E610A6" w:rsidRDefault="00E610A6" w:rsidP="005615D7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2A4D19" w:rsidRPr="00D01339" w:rsidRDefault="002A4D19" w:rsidP="002A4D19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pritrdilen,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</w:t>
      </w: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avedite sklic na določbo pravne podlage načrta pomoči v zvezi s tem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pogojem</w:t>
      </w: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2A4D19" w:rsidRPr="005307F0" w:rsidRDefault="002A4D19" w:rsidP="002A4D19">
      <w:pPr>
        <w:tabs>
          <w:tab w:val="left" w:leader="dot" w:pos="9072"/>
        </w:tabs>
        <w:spacing w:after="0" w:line="240" w:lineRule="auto"/>
        <w:ind w:left="1276" w:firstLine="130"/>
        <w:jc w:val="both"/>
        <w:rPr>
          <w:rFonts w:ascii="Times New Roman" w:hAnsi="Times New Roman"/>
          <w:sz w:val="24"/>
          <w:szCs w:val="20"/>
          <w:lang w:val="pt-PT" w:eastAsia="sl-SI"/>
        </w:rPr>
      </w:pPr>
      <w:r w:rsidRPr="005307F0">
        <w:rPr>
          <w:rFonts w:ascii="Times New Roman" w:hAnsi="Times New Roman"/>
          <w:sz w:val="24"/>
          <w:szCs w:val="20"/>
          <w:lang w:val="pt-PT" w:eastAsia="sl-SI"/>
        </w:rPr>
        <w:tab/>
      </w:r>
    </w:p>
    <w:p w:rsidR="002A4D19" w:rsidRDefault="002A4D19" w:rsidP="005615D7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E40D7" w:rsidRPr="0006213A" w:rsidRDefault="00FE40D7" w:rsidP="00FE40D7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9F0E11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FE40D7" w:rsidRPr="00564045" w:rsidRDefault="00FE40D7" w:rsidP="005615D7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ED1913" w:rsidP="00ED1913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l-SI"/>
        </w:rPr>
      </w:pPr>
      <w:r w:rsidRPr="00ED1913">
        <w:rPr>
          <w:rFonts w:ascii="Times New Roman" w:hAnsi="Times New Roman"/>
          <w:sz w:val="24"/>
          <w:szCs w:val="24"/>
          <w:lang w:val="sl-SI"/>
        </w:rPr>
        <w:t xml:space="preserve">Ali na </w:t>
      </w:r>
      <w:r>
        <w:rPr>
          <w:rFonts w:ascii="Times New Roman" w:hAnsi="Times New Roman"/>
          <w:sz w:val="24"/>
          <w:szCs w:val="24"/>
          <w:lang w:val="sl-SI"/>
        </w:rPr>
        <w:t>državni</w:t>
      </w:r>
      <w:r w:rsidRPr="00ED1913">
        <w:rPr>
          <w:rFonts w:ascii="Times New Roman" w:hAnsi="Times New Roman"/>
          <w:sz w:val="24"/>
          <w:szCs w:val="24"/>
          <w:lang w:val="sl-SI"/>
        </w:rPr>
        <w:t xml:space="preserve"> ravni obstajajo minimalni standardi za energetsko učinkovitost za naložbe v infrastrukturo za obnovljive vire energije, ki porabljajo ali proizvajajo energijo?</w:t>
      </w:r>
    </w:p>
    <w:p w:rsidR="005615D7" w:rsidRPr="00564045" w:rsidRDefault="005615D7" w:rsidP="005615D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5615D7" w:rsidRPr="00564045" w:rsidRDefault="005615D7" w:rsidP="00CC04F4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ED1913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ED1913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5615D7" w:rsidRPr="00564045" w:rsidRDefault="005615D7" w:rsidP="005615D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ED1913" w:rsidP="00ED1913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Če je odgovor na </w:t>
      </w:r>
      <w:r w:rsidR="00B8549C">
        <w:rPr>
          <w:rFonts w:ascii="Times New Roman" w:hAnsi="Times New Roman"/>
          <w:sz w:val="24"/>
          <w:szCs w:val="24"/>
          <w:lang w:val="sl-SI"/>
        </w:rPr>
        <w:t xml:space="preserve">prejšnje </w:t>
      </w:r>
      <w:r>
        <w:rPr>
          <w:rFonts w:ascii="Times New Roman" w:hAnsi="Times New Roman"/>
          <w:sz w:val="24"/>
          <w:szCs w:val="24"/>
          <w:lang w:val="sl-SI"/>
        </w:rPr>
        <w:t xml:space="preserve">vprašanje </w:t>
      </w:r>
      <w:r w:rsidRPr="00ED1913">
        <w:rPr>
          <w:rFonts w:ascii="Times New Roman" w:hAnsi="Times New Roman"/>
          <w:sz w:val="24"/>
          <w:szCs w:val="24"/>
          <w:lang w:val="sl-SI"/>
        </w:rPr>
        <w:t xml:space="preserve">pritrdilen, ali na </w:t>
      </w:r>
      <w:r w:rsidR="002A4D19">
        <w:rPr>
          <w:rFonts w:ascii="Times New Roman" w:hAnsi="Times New Roman"/>
          <w:sz w:val="24"/>
          <w:szCs w:val="24"/>
          <w:lang w:val="sl-SI"/>
        </w:rPr>
        <w:t>državni</w:t>
      </w:r>
      <w:r w:rsidRPr="00ED1913">
        <w:rPr>
          <w:rFonts w:ascii="Times New Roman" w:hAnsi="Times New Roman"/>
          <w:sz w:val="24"/>
          <w:szCs w:val="24"/>
          <w:lang w:val="sl-SI"/>
        </w:rPr>
        <w:t xml:space="preserve"> ravni obstaja zahteva, da se upoštevajo minima</w:t>
      </w:r>
      <w:r>
        <w:rPr>
          <w:rFonts w:ascii="Times New Roman" w:hAnsi="Times New Roman"/>
          <w:sz w:val="24"/>
          <w:szCs w:val="24"/>
          <w:lang w:val="sl-SI"/>
        </w:rPr>
        <w:t xml:space="preserve">lni standardi iz </w:t>
      </w:r>
      <w:r w:rsidR="00B8549C">
        <w:rPr>
          <w:rFonts w:ascii="Times New Roman" w:hAnsi="Times New Roman"/>
          <w:sz w:val="24"/>
          <w:szCs w:val="24"/>
          <w:lang w:val="sl-SI"/>
        </w:rPr>
        <w:t xml:space="preserve">prejšnjega </w:t>
      </w:r>
      <w:r>
        <w:rPr>
          <w:rFonts w:ascii="Times New Roman" w:hAnsi="Times New Roman"/>
          <w:sz w:val="24"/>
          <w:szCs w:val="24"/>
          <w:lang w:val="sl-SI"/>
        </w:rPr>
        <w:t>vprašanja</w:t>
      </w:r>
      <w:r w:rsidRPr="00ED1913">
        <w:rPr>
          <w:rFonts w:ascii="Times New Roman" w:hAnsi="Times New Roman"/>
          <w:sz w:val="24"/>
          <w:szCs w:val="24"/>
          <w:lang w:val="sl-SI"/>
        </w:rPr>
        <w:t>?</w:t>
      </w:r>
    </w:p>
    <w:p w:rsidR="005615D7" w:rsidRPr="00564045" w:rsidRDefault="005615D7" w:rsidP="005615D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5615D7" w:rsidRPr="00564045" w:rsidRDefault="005615D7" w:rsidP="00CC04F4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ED1913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ED1913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5615D7" w:rsidRPr="00564045" w:rsidRDefault="005615D7" w:rsidP="005615D7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FE40D7" w:rsidP="00ED1913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Ali bo</w:t>
      </w:r>
      <w:r w:rsidR="00ED1913" w:rsidRPr="00ED1913">
        <w:rPr>
          <w:rFonts w:ascii="Times New Roman" w:hAnsi="Times New Roman"/>
          <w:sz w:val="24"/>
          <w:szCs w:val="24"/>
          <w:lang w:val="sl-SI"/>
        </w:rPr>
        <w:t xml:space="preserve"> pomoč dodeljena za naložbe v </w:t>
      </w:r>
      <w:r w:rsidR="00ED1913">
        <w:rPr>
          <w:rFonts w:ascii="Times New Roman" w:hAnsi="Times New Roman"/>
          <w:sz w:val="24"/>
          <w:szCs w:val="24"/>
          <w:lang w:val="sl-SI"/>
        </w:rPr>
        <w:t>obrate</w:t>
      </w:r>
      <w:r w:rsidR="00ED1913" w:rsidRPr="00ED1913">
        <w:rPr>
          <w:rFonts w:ascii="Times New Roman" w:hAnsi="Times New Roman"/>
          <w:sz w:val="24"/>
          <w:szCs w:val="24"/>
          <w:lang w:val="sl-SI"/>
        </w:rPr>
        <w:t>, katerih glavni namen je proizvodnja električne energije iz biomase?</w:t>
      </w:r>
    </w:p>
    <w:p w:rsidR="005615D7" w:rsidRPr="00564045" w:rsidRDefault="005615D7" w:rsidP="005615D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5615D7" w:rsidRPr="00564045" w:rsidRDefault="005615D7" w:rsidP="00CC04F4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ED1913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ED1913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5615D7" w:rsidRPr="00564045" w:rsidRDefault="005615D7" w:rsidP="005615D7">
      <w:pPr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5615D7" w:rsidRPr="00564045" w:rsidRDefault="00ED1913" w:rsidP="00ED1913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l-SI"/>
        </w:rPr>
      </w:pPr>
      <w:r w:rsidRPr="00ED1913">
        <w:rPr>
          <w:rFonts w:ascii="Times New Roman" w:hAnsi="Times New Roman"/>
          <w:sz w:val="24"/>
          <w:szCs w:val="24"/>
          <w:lang w:val="sl-SI"/>
        </w:rPr>
        <w:t xml:space="preserve">Če je odgovor na </w:t>
      </w:r>
      <w:r w:rsidR="00B8549C">
        <w:rPr>
          <w:rFonts w:ascii="Times New Roman" w:hAnsi="Times New Roman"/>
          <w:sz w:val="24"/>
          <w:szCs w:val="24"/>
          <w:lang w:val="sl-SI"/>
        </w:rPr>
        <w:t xml:space="preserve">prejšnje </w:t>
      </w:r>
      <w:r w:rsidRPr="00ED1913">
        <w:rPr>
          <w:rFonts w:ascii="Times New Roman" w:hAnsi="Times New Roman"/>
          <w:sz w:val="24"/>
          <w:szCs w:val="24"/>
          <w:lang w:val="sl-SI"/>
        </w:rPr>
        <w:t xml:space="preserve">vprašanje pritrdilen, ali </w:t>
      </w:r>
      <w:r w:rsidR="00FE40D7">
        <w:rPr>
          <w:rFonts w:ascii="Times New Roman" w:hAnsi="Times New Roman"/>
          <w:sz w:val="24"/>
          <w:szCs w:val="24"/>
          <w:lang w:val="sl-SI"/>
        </w:rPr>
        <w:t xml:space="preserve">bodo </w:t>
      </w:r>
      <w:r>
        <w:rPr>
          <w:rFonts w:ascii="Times New Roman" w:hAnsi="Times New Roman"/>
          <w:sz w:val="24"/>
          <w:szCs w:val="24"/>
          <w:lang w:val="sl-SI"/>
        </w:rPr>
        <w:t>obrati</w:t>
      </w:r>
      <w:r w:rsidR="00FE40D7">
        <w:rPr>
          <w:rFonts w:ascii="Times New Roman" w:hAnsi="Times New Roman"/>
          <w:sz w:val="24"/>
          <w:szCs w:val="24"/>
          <w:lang w:val="sl-SI"/>
        </w:rPr>
        <w:t xml:space="preserve"> uporabljali</w:t>
      </w:r>
      <w:r w:rsidRPr="00ED1913">
        <w:rPr>
          <w:rFonts w:ascii="Times New Roman" w:hAnsi="Times New Roman"/>
          <w:sz w:val="24"/>
          <w:szCs w:val="24"/>
          <w:lang w:val="sl-SI"/>
        </w:rPr>
        <w:t xml:space="preserve"> najmanjši odstotek proizvedene toplotne energije, ki ga določi država?</w:t>
      </w:r>
    </w:p>
    <w:p w:rsidR="005615D7" w:rsidRPr="00564045" w:rsidRDefault="005615D7" w:rsidP="005615D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5615D7" w:rsidRPr="00564045" w:rsidRDefault="005615D7" w:rsidP="00CC04F4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ED1913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ED1913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  <w:r w:rsidRPr="00564045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 </w:t>
      </w:r>
    </w:p>
    <w:p w:rsidR="005615D7" w:rsidRDefault="005615D7" w:rsidP="005615D7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2A4D19" w:rsidRPr="00D01339" w:rsidRDefault="002A4D19" w:rsidP="002A4D19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pritrdilen,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</w:t>
      </w: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avedite sklic na določbo pravne podlage načrta pomoči v zvezi s tem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pogojem</w:t>
      </w: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2A4D19" w:rsidRPr="005307F0" w:rsidRDefault="002A4D19" w:rsidP="002A4D19">
      <w:pPr>
        <w:tabs>
          <w:tab w:val="left" w:leader="dot" w:pos="9072"/>
        </w:tabs>
        <w:spacing w:after="0" w:line="240" w:lineRule="auto"/>
        <w:ind w:left="1276" w:firstLine="130"/>
        <w:jc w:val="both"/>
        <w:rPr>
          <w:rFonts w:ascii="Times New Roman" w:hAnsi="Times New Roman"/>
          <w:sz w:val="24"/>
          <w:szCs w:val="20"/>
          <w:lang w:val="pt-PT" w:eastAsia="sl-SI"/>
        </w:rPr>
      </w:pPr>
      <w:r w:rsidRPr="005307F0">
        <w:rPr>
          <w:rFonts w:ascii="Times New Roman" w:hAnsi="Times New Roman"/>
          <w:sz w:val="24"/>
          <w:szCs w:val="20"/>
          <w:lang w:val="pt-PT" w:eastAsia="sl-SI"/>
        </w:rPr>
        <w:tab/>
      </w:r>
    </w:p>
    <w:p w:rsidR="002A4D19" w:rsidRDefault="002A4D19" w:rsidP="005615D7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E40D7" w:rsidRPr="0006213A" w:rsidRDefault="00FE40D7" w:rsidP="00FE40D7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C93972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FE40D7" w:rsidRPr="00564045" w:rsidRDefault="00FE40D7" w:rsidP="005615D7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ED1913" w:rsidP="00ED1913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l-SI"/>
        </w:rPr>
      </w:pPr>
      <w:r w:rsidRPr="00ED1913">
        <w:rPr>
          <w:rFonts w:ascii="Times New Roman" w:hAnsi="Times New Roman"/>
          <w:sz w:val="24"/>
          <w:szCs w:val="24"/>
          <w:lang w:val="sl-SI"/>
        </w:rPr>
        <w:t xml:space="preserve">Ali so na ravni države v skladu s </w:t>
      </w:r>
      <w:r w:rsidR="006F7141">
        <w:rPr>
          <w:rFonts w:ascii="Times New Roman" w:hAnsi="Times New Roman"/>
          <w:sz w:val="24"/>
          <w:szCs w:val="24"/>
          <w:lang w:val="sl-SI"/>
        </w:rPr>
        <w:t>26. </w:t>
      </w:r>
      <w:r w:rsidRPr="00ED1913">
        <w:rPr>
          <w:rFonts w:ascii="Times New Roman" w:hAnsi="Times New Roman"/>
          <w:sz w:val="24"/>
          <w:szCs w:val="24"/>
          <w:lang w:val="sl-SI"/>
        </w:rPr>
        <w:t xml:space="preserve">členom Direktive (EU) 2018/2001 za različne vrste obratov določeni pragovi za največji delež žit in drugih </w:t>
      </w:r>
      <w:r>
        <w:rPr>
          <w:rFonts w:ascii="Times New Roman" w:hAnsi="Times New Roman"/>
          <w:sz w:val="24"/>
          <w:szCs w:val="24"/>
          <w:lang w:val="sl-SI"/>
        </w:rPr>
        <w:t>poljščin z visoko vsebnostjo</w:t>
      </w:r>
      <w:r w:rsidRPr="00ED1913">
        <w:rPr>
          <w:rFonts w:ascii="Times New Roman" w:hAnsi="Times New Roman"/>
          <w:sz w:val="24"/>
          <w:szCs w:val="24"/>
          <w:lang w:val="sl-SI"/>
        </w:rPr>
        <w:t xml:space="preserve"> škrob</w:t>
      </w:r>
      <w:r>
        <w:rPr>
          <w:rFonts w:ascii="Times New Roman" w:hAnsi="Times New Roman"/>
          <w:sz w:val="24"/>
          <w:szCs w:val="24"/>
          <w:lang w:val="sl-SI"/>
        </w:rPr>
        <w:t>a</w:t>
      </w:r>
      <w:r w:rsidRPr="00ED1913">
        <w:rPr>
          <w:rFonts w:ascii="Times New Roman" w:hAnsi="Times New Roman"/>
          <w:sz w:val="24"/>
          <w:szCs w:val="24"/>
          <w:lang w:val="sl-SI"/>
        </w:rPr>
        <w:t xml:space="preserve">, </w:t>
      </w:r>
      <w:r>
        <w:rPr>
          <w:rFonts w:ascii="Times New Roman" w:hAnsi="Times New Roman"/>
          <w:sz w:val="24"/>
          <w:szCs w:val="24"/>
          <w:lang w:val="sl-SI"/>
        </w:rPr>
        <w:t xml:space="preserve">rastlin za pridelavo </w:t>
      </w:r>
      <w:r w:rsidRPr="00ED1913">
        <w:rPr>
          <w:rFonts w:ascii="Times New Roman" w:hAnsi="Times New Roman"/>
          <w:sz w:val="24"/>
          <w:szCs w:val="24"/>
          <w:lang w:val="sl-SI"/>
        </w:rPr>
        <w:t>sladkorja in oljnic, ki s</w:t>
      </w:r>
      <w:r>
        <w:rPr>
          <w:rFonts w:ascii="Times New Roman" w:hAnsi="Times New Roman"/>
          <w:sz w:val="24"/>
          <w:szCs w:val="24"/>
          <w:lang w:val="sl-SI"/>
        </w:rPr>
        <w:t xml:space="preserve">e uporabljajo za proizvodnjo </w:t>
      </w:r>
      <w:r w:rsidRPr="00ED1913">
        <w:rPr>
          <w:rFonts w:ascii="Times New Roman" w:hAnsi="Times New Roman"/>
          <w:sz w:val="24"/>
          <w:szCs w:val="24"/>
          <w:lang w:val="sl-SI"/>
        </w:rPr>
        <w:t>energije</w:t>
      </w:r>
      <w:r>
        <w:rPr>
          <w:rFonts w:ascii="Times New Roman" w:hAnsi="Times New Roman"/>
          <w:sz w:val="24"/>
          <w:szCs w:val="24"/>
          <w:lang w:val="sl-SI"/>
        </w:rPr>
        <w:t xml:space="preserve"> iz biomase</w:t>
      </w:r>
      <w:r w:rsidR="00E6058F">
        <w:rPr>
          <w:rFonts w:ascii="Times New Roman" w:hAnsi="Times New Roman"/>
          <w:sz w:val="24"/>
          <w:szCs w:val="24"/>
          <w:lang w:val="sl-SI"/>
        </w:rPr>
        <w:t xml:space="preserve">, vključno z </w:t>
      </w:r>
      <w:proofErr w:type="spellStart"/>
      <w:r w:rsidR="00E6058F">
        <w:rPr>
          <w:rFonts w:ascii="Times New Roman" w:hAnsi="Times New Roman"/>
          <w:sz w:val="24"/>
          <w:szCs w:val="24"/>
          <w:lang w:val="sl-SI"/>
        </w:rPr>
        <w:t>biogorivi</w:t>
      </w:r>
      <w:proofErr w:type="spellEnd"/>
      <w:r w:rsidRPr="00ED1913">
        <w:rPr>
          <w:rFonts w:ascii="Times New Roman" w:hAnsi="Times New Roman"/>
          <w:sz w:val="24"/>
          <w:szCs w:val="24"/>
          <w:lang w:val="sl-SI"/>
        </w:rPr>
        <w:t>?</w:t>
      </w:r>
    </w:p>
    <w:p w:rsidR="005615D7" w:rsidRPr="00564045" w:rsidRDefault="005615D7" w:rsidP="005615D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5615D7" w:rsidRPr="00564045" w:rsidRDefault="005615D7" w:rsidP="00CC04F4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E6058F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E6058F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5615D7" w:rsidRPr="00564045" w:rsidRDefault="005615D7" w:rsidP="005615D7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FE40D7" w:rsidP="00E6058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Ali bo</w:t>
      </w:r>
      <w:r w:rsidR="00E6058F">
        <w:rPr>
          <w:rFonts w:ascii="Times New Roman" w:hAnsi="Times New Roman"/>
          <w:sz w:val="24"/>
          <w:szCs w:val="24"/>
          <w:lang w:val="sl-SI"/>
        </w:rPr>
        <w:t xml:space="preserve"> pomoč za bioenergetske projekte omejena na </w:t>
      </w:r>
      <w:r w:rsidR="00E6058F" w:rsidRPr="00E6058F">
        <w:rPr>
          <w:rFonts w:ascii="Times New Roman" w:hAnsi="Times New Roman"/>
          <w:sz w:val="24"/>
          <w:szCs w:val="24"/>
          <w:lang w:val="sl-SI"/>
        </w:rPr>
        <w:t>energijo</w:t>
      </w:r>
      <w:r w:rsidR="00E6058F">
        <w:rPr>
          <w:rFonts w:ascii="Times New Roman" w:hAnsi="Times New Roman"/>
          <w:sz w:val="24"/>
          <w:szCs w:val="24"/>
          <w:lang w:val="sl-SI"/>
        </w:rPr>
        <w:t xml:space="preserve"> iz biomase</w:t>
      </w:r>
      <w:r w:rsidR="00E6058F" w:rsidRPr="00E6058F">
        <w:rPr>
          <w:rFonts w:ascii="Times New Roman" w:hAnsi="Times New Roman"/>
          <w:sz w:val="24"/>
          <w:szCs w:val="24"/>
          <w:lang w:val="sl-SI"/>
        </w:rPr>
        <w:t xml:space="preserve">, ki izpolnjuje veljavna trajnostna merila in merila za zmanjšanje emisij toplogrednih plinov iz zakonodaje </w:t>
      </w:r>
      <w:r w:rsidR="00E6058F">
        <w:rPr>
          <w:rFonts w:ascii="Times New Roman" w:hAnsi="Times New Roman"/>
          <w:sz w:val="24"/>
          <w:szCs w:val="24"/>
          <w:lang w:val="sl-SI"/>
        </w:rPr>
        <w:t>EU, vključno z 29.</w:t>
      </w:r>
      <w:r w:rsidR="00E6058F" w:rsidRPr="00E6058F">
        <w:rPr>
          <w:rFonts w:ascii="Times New Roman" w:hAnsi="Times New Roman"/>
          <w:sz w:val="24"/>
          <w:szCs w:val="24"/>
          <w:lang w:val="sl-SI"/>
        </w:rPr>
        <w:t xml:space="preserve"> členom Direktive (EU) 2018/2001?</w:t>
      </w:r>
      <w:r w:rsidR="005615D7" w:rsidRPr="00564045">
        <w:rPr>
          <w:rFonts w:ascii="Times New Roman" w:hAnsi="Times New Roman"/>
          <w:sz w:val="24"/>
          <w:szCs w:val="24"/>
          <w:lang w:val="sl-SI"/>
        </w:rPr>
        <w:t xml:space="preserve"> </w:t>
      </w:r>
    </w:p>
    <w:p w:rsidR="005615D7" w:rsidRPr="00564045" w:rsidRDefault="005615D7" w:rsidP="005615D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5615D7" w:rsidRPr="00564045" w:rsidRDefault="005615D7" w:rsidP="00CC04F4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E6058F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E6058F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5615D7" w:rsidRDefault="005615D7" w:rsidP="005615D7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2A4D19" w:rsidRPr="00D01339" w:rsidRDefault="002A4D19" w:rsidP="002A4D19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pritrdilen,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</w:t>
      </w: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avedite sklic na določbo pravne podlage načrta pomoči v zvezi s tem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pogojem</w:t>
      </w: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2A4D19" w:rsidRPr="005307F0" w:rsidRDefault="002A4D19" w:rsidP="002A4D19">
      <w:pPr>
        <w:tabs>
          <w:tab w:val="left" w:leader="dot" w:pos="9072"/>
        </w:tabs>
        <w:spacing w:after="0" w:line="240" w:lineRule="auto"/>
        <w:ind w:left="1276" w:firstLine="130"/>
        <w:jc w:val="both"/>
        <w:rPr>
          <w:rFonts w:ascii="Times New Roman" w:hAnsi="Times New Roman"/>
          <w:sz w:val="24"/>
          <w:szCs w:val="20"/>
          <w:lang w:val="pt-PT" w:eastAsia="sl-SI"/>
        </w:rPr>
      </w:pPr>
      <w:r w:rsidRPr="005307F0">
        <w:rPr>
          <w:rFonts w:ascii="Times New Roman" w:hAnsi="Times New Roman"/>
          <w:sz w:val="24"/>
          <w:szCs w:val="20"/>
          <w:lang w:val="pt-PT" w:eastAsia="sl-SI"/>
        </w:rPr>
        <w:tab/>
      </w:r>
    </w:p>
    <w:p w:rsidR="005615D7" w:rsidRDefault="005615D7" w:rsidP="005615D7">
      <w:pPr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FE40D7" w:rsidRPr="0006213A" w:rsidRDefault="00FE40D7" w:rsidP="00FE40D7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C93972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3C45F5" w:rsidRDefault="003C45F5" w:rsidP="005615D7">
      <w:pPr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3C45F5" w:rsidRPr="00564045" w:rsidRDefault="003C45F5" w:rsidP="003C45F5">
      <w:pPr>
        <w:numPr>
          <w:ilvl w:val="1"/>
          <w:numId w:val="1"/>
        </w:numPr>
        <w:spacing w:after="0" w:line="240" w:lineRule="auto"/>
        <w:ind w:left="364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bo pomoč za naložbe, </w:t>
      </w:r>
      <w:r w:rsidRPr="003C45F5">
        <w:rPr>
          <w:rFonts w:ascii="Times New Roman" w:eastAsia="Times New Roman" w:hAnsi="Times New Roman"/>
          <w:sz w:val="24"/>
          <w:szCs w:val="24"/>
          <w:lang w:val="sl-SI" w:eastAsia="en-GB"/>
        </w:rPr>
        <w:t>v zvezi s katerimi mora biti opravljena presoja vplivov na okolje na podlagi Direktive 2011/92/EU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,</w:t>
      </w:r>
      <w:r>
        <w:rPr>
          <w:rStyle w:val="Sprotnaopomba-sklic"/>
          <w:rFonts w:ascii="Times New Roman" w:eastAsia="Times New Roman" w:hAnsi="Times New Roman"/>
          <w:sz w:val="24"/>
          <w:szCs w:val="24"/>
          <w:lang w:val="sl-SI" w:eastAsia="en-GB"/>
        </w:rPr>
        <w:footnoteReference w:id="5"/>
      </w:r>
      <w:r w:rsidR="009C01E4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pogojena s tem, da bo </w:t>
      </w:r>
      <w:r w:rsidRPr="003C45F5">
        <w:rPr>
          <w:rFonts w:ascii="Times New Roman" w:eastAsia="Times New Roman" w:hAnsi="Times New Roman"/>
          <w:sz w:val="24"/>
          <w:szCs w:val="24"/>
          <w:lang w:val="sl-SI" w:eastAsia="en-GB"/>
        </w:rPr>
        <w:t>še pred datumom dodelitve individualne pomoči opravljena navedena presoja in pridobljeno soglas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je za zadevni naložbeni projekt</w:t>
      </w:r>
      <w:r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3C45F5" w:rsidRDefault="003C45F5" w:rsidP="005615D7">
      <w:pPr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3C45F5" w:rsidRPr="00564045" w:rsidRDefault="003C45F5" w:rsidP="003C45F5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3C45F5" w:rsidRDefault="003C45F5" w:rsidP="003C45F5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3C45F5" w:rsidRPr="00D01339" w:rsidRDefault="003C45F5" w:rsidP="003C45F5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pritrdilen,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</w:t>
      </w: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avedite sklic na določbo pravne podlage načrta pomoči v zvezi s tem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pogojem</w:t>
      </w: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3C45F5" w:rsidRPr="005307F0" w:rsidRDefault="003C45F5" w:rsidP="003C45F5">
      <w:pPr>
        <w:tabs>
          <w:tab w:val="left" w:leader="dot" w:pos="9072"/>
        </w:tabs>
        <w:spacing w:after="0" w:line="240" w:lineRule="auto"/>
        <w:ind w:left="1276" w:firstLine="130"/>
        <w:jc w:val="both"/>
        <w:rPr>
          <w:rFonts w:ascii="Times New Roman" w:hAnsi="Times New Roman"/>
          <w:sz w:val="24"/>
          <w:szCs w:val="20"/>
          <w:lang w:val="pt-PT" w:eastAsia="sl-SI"/>
        </w:rPr>
      </w:pPr>
      <w:r w:rsidRPr="005307F0">
        <w:rPr>
          <w:rFonts w:ascii="Times New Roman" w:hAnsi="Times New Roman"/>
          <w:sz w:val="24"/>
          <w:szCs w:val="20"/>
          <w:lang w:val="pt-PT" w:eastAsia="sl-SI"/>
        </w:rPr>
        <w:tab/>
      </w:r>
    </w:p>
    <w:p w:rsidR="003C45F5" w:rsidRDefault="003C45F5" w:rsidP="003C45F5">
      <w:pPr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3C45F5" w:rsidRPr="0006213A" w:rsidRDefault="003C45F5" w:rsidP="003C45F5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C93972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3C45F5" w:rsidRPr="00564045" w:rsidRDefault="003C45F5" w:rsidP="005615D7">
      <w:pPr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5615D7" w:rsidRPr="00564045" w:rsidRDefault="009A5EEC" w:rsidP="009A5EEC">
      <w:pPr>
        <w:numPr>
          <w:ilvl w:val="1"/>
          <w:numId w:val="1"/>
        </w:numPr>
        <w:spacing w:after="0" w:line="240" w:lineRule="auto"/>
        <w:ind w:left="336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Katerega od naslednjih ciljev </w:t>
      </w:r>
      <w:r w:rsidR="00FE40D7">
        <w:rPr>
          <w:rFonts w:ascii="Times New Roman" w:eastAsia="Times New Roman" w:hAnsi="Times New Roman"/>
          <w:sz w:val="24"/>
          <w:szCs w:val="24"/>
          <w:lang w:val="sl-SI" w:eastAsia="en-GB"/>
        </w:rPr>
        <w:t>bodo zasledovale</w:t>
      </w:r>
      <w:r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naložb</w:t>
      </w:r>
      <w:r w:rsidR="00FE40D7">
        <w:rPr>
          <w:rFonts w:ascii="Times New Roman" w:eastAsia="Times New Roman" w:hAnsi="Times New Roman"/>
          <w:sz w:val="24"/>
          <w:szCs w:val="24"/>
          <w:lang w:val="sl-SI" w:eastAsia="en-GB"/>
        </w:rPr>
        <w:t>e</w:t>
      </w:r>
      <w:r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5615D7" w:rsidRPr="00564045" w:rsidRDefault="005615D7" w:rsidP="005615D7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5615D7" w:rsidRPr="00564045" w:rsidRDefault="005615D7" w:rsidP="005615D7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(a) </w:t>
      </w:r>
      <w:r w:rsidR="009A5EEC"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izboljšanje splošne učinkovitosti in </w:t>
      </w:r>
      <w:proofErr w:type="spellStart"/>
      <w:r w:rsidR="009A5EEC"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>trajnostnosti</w:t>
      </w:r>
      <w:proofErr w:type="spellEnd"/>
      <w:r w:rsidR="009A5EEC"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kmetijskega gospodarstva, zlasti z zmanjšanjem stroškov proizvodnje ali izboljšanjem in preusmeritvijo proizvodnje;</w:t>
      </w:r>
    </w:p>
    <w:p w:rsidR="005615D7" w:rsidRPr="00564045" w:rsidRDefault="005615D7" w:rsidP="005615D7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5615D7" w:rsidP="005615D7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(b) </w:t>
      </w:r>
      <w:r w:rsidR="009A5EEC"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>izboljšanje naravnega okolja, higienskih pogojev ali standardov dobrobiti živali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5615D7" w:rsidRPr="00564045" w:rsidRDefault="005615D7" w:rsidP="005615D7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5615D7" w:rsidP="005615D7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(c) </w:t>
      </w:r>
      <w:r w:rsidR="009A5EEC"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>vzpostavljanje in izboljšanje infrastrukture, povezane z razvojem, prilagajanjem in modernizacijo kmetijstva, vključno z dostopom do kmetijskih zemljišč, komasacijo in izboljšanjem zemljišč, energijsko učinkovitostjo, oskrbo s trajnostno energijo ter varčevanjem z energijo ali vodo</w:t>
      </w:r>
      <w:r w:rsidR="00CB185C"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; </w:t>
      </w:r>
    </w:p>
    <w:p w:rsidR="005615D7" w:rsidRPr="00564045" w:rsidRDefault="005615D7" w:rsidP="005615D7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5615D7" w:rsidP="005615D7">
      <w:pPr>
        <w:widowControl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9A5EEC"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>Navedite, ali je zajeta tudi druga dejavnost za dosego tega cilja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5615D7" w:rsidRPr="00564045" w:rsidRDefault="005615D7" w:rsidP="005615D7">
      <w:pPr>
        <w:autoSpaceDE w:val="0"/>
        <w:autoSpaceDN w:val="0"/>
        <w:adjustRightInd w:val="0"/>
        <w:spacing w:after="0" w:line="240" w:lineRule="auto"/>
        <w:ind w:left="698" w:firstLine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…………………………………………………………………………………...</w:t>
      </w:r>
    </w:p>
    <w:p w:rsidR="005615D7" w:rsidRPr="00564045" w:rsidRDefault="005615D7" w:rsidP="005615D7">
      <w:pPr>
        <w:autoSpaceDE w:val="0"/>
        <w:autoSpaceDN w:val="0"/>
        <w:adjustRightInd w:val="0"/>
        <w:spacing w:after="0" w:line="240" w:lineRule="auto"/>
        <w:ind w:left="698" w:firstLine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5615D7" w:rsidP="005615D7">
      <w:pPr>
        <w:widowControl w:val="0"/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(</w:t>
      </w:r>
      <w:r w:rsidR="006F7141">
        <w:rPr>
          <w:rFonts w:ascii="Times New Roman" w:eastAsia="Times New Roman" w:hAnsi="Times New Roman"/>
          <w:sz w:val="24"/>
          <w:szCs w:val="24"/>
          <w:lang w:val="sl-SI" w:eastAsia="en-GB"/>
        </w:rPr>
        <w:t>č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="009A5EEC"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>obnova proizvodnega potenciala, prizadetega zaradi naravnih nesreč, slabih vremenskih razmer, ki jih je mogoče enačiti z naravnimi nesrečami, bolezni živali in škodljivih organizmov rastlin, zaščitenih živali ter preprečevanje škode zaradi navedenih dogodkov in dejavnikov; če je škodo mogoče povezati s podnebnimi spremembami, upravičenci, če je primerno, v obnovo vključijo ukrepe za prilagajanje na podnebne spremembe;</w:t>
      </w:r>
      <w:r w:rsidR="00CB185C"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</w:p>
    <w:p w:rsidR="00CB185C" w:rsidRPr="00564045" w:rsidRDefault="00CB185C" w:rsidP="005615D7">
      <w:pPr>
        <w:widowControl w:val="0"/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9A5EEC" w:rsidP="005615D7">
      <w:pPr>
        <w:widowControl w:val="0"/>
        <w:adjustRightInd w:val="0"/>
        <w:spacing w:after="0" w:line="240" w:lineRule="auto"/>
        <w:ind w:left="1418" w:hanging="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>Navedite, ali je zajeta tudi druga dejavnost za dosego tega cilja</w:t>
      </w:r>
      <w:r w:rsidR="005615D7"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5615D7" w:rsidRPr="00564045" w:rsidRDefault="005615D7" w:rsidP="005615D7">
      <w:pPr>
        <w:widowControl w:val="0"/>
        <w:adjustRightInd w:val="0"/>
        <w:spacing w:after="0" w:line="240" w:lineRule="auto"/>
        <w:ind w:left="141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…………………………………………………………………………………...</w:t>
      </w:r>
    </w:p>
    <w:p w:rsidR="005615D7" w:rsidRPr="00564045" w:rsidRDefault="005615D7" w:rsidP="005615D7">
      <w:pPr>
        <w:widowControl w:val="0"/>
        <w:adjustRightInd w:val="0"/>
        <w:spacing w:after="0" w:line="240" w:lineRule="auto"/>
        <w:ind w:left="141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5615D7" w:rsidP="00CB185C">
      <w:pPr>
        <w:spacing w:after="0" w:line="240" w:lineRule="auto"/>
        <w:ind w:left="1417" w:hanging="69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(</w:t>
      </w:r>
      <w:r w:rsidR="006F7141">
        <w:rPr>
          <w:rFonts w:ascii="Times New Roman" w:eastAsia="Times New Roman" w:hAnsi="Times New Roman"/>
          <w:sz w:val="24"/>
          <w:szCs w:val="24"/>
          <w:lang w:val="sl-SI" w:eastAsia="en-GB"/>
        </w:rPr>
        <w:t>d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="009A5EEC" w:rsidRPr="009A5EEC">
        <w:rPr>
          <w:rFonts w:ascii="Times New Roman" w:hAnsi="Times New Roman"/>
          <w:sz w:val="24"/>
          <w:szCs w:val="24"/>
          <w:lang w:val="sl-SI"/>
        </w:rPr>
        <w:t xml:space="preserve">prispevanje k blažitvi podnebnih sprememb in prilagajanju nanje, vključno z zmanjšanjem emisij toplogrednih plinov in povečanjem </w:t>
      </w:r>
      <w:proofErr w:type="spellStart"/>
      <w:r w:rsidR="009A5EEC" w:rsidRPr="009A5EEC">
        <w:rPr>
          <w:rFonts w:ascii="Times New Roman" w:hAnsi="Times New Roman"/>
          <w:sz w:val="24"/>
          <w:szCs w:val="24"/>
          <w:lang w:val="sl-SI"/>
        </w:rPr>
        <w:t>sekvestracije</w:t>
      </w:r>
      <w:proofErr w:type="spellEnd"/>
      <w:r w:rsidR="009A5EEC" w:rsidRPr="009A5EEC">
        <w:rPr>
          <w:rFonts w:ascii="Times New Roman" w:hAnsi="Times New Roman"/>
          <w:sz w:val="24"/>
          <w:szCs w:val="24"/>
          <w:lang w:val="sl-SI"/>
        </w:rPr>
        <w:t xml:space="preserve"> ogljika, ter spodbujanje trajnostne energije in energijske učinkovitosti</w:t>
      </w:r>
      <w:r w:rsidR="00CB185C"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5615D7" w:rsidRPr="00564045" w:rsidRDefault="005615D7" w:rsidP="005615D7">
      <w:pPr>
        <w:autoSpaceDE w:val="0"/>
        <w:autoSpaceDN w:val="0"/>
        <w:adjustRightInd w:val="0"/>
        <w:spacing w:after="0" w:line="240" w:lineRule="auto"/>
        <w:ind w:left="697" w:firstLine="720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5615D7" w:rsidRPr="00564045" w:rsidRDefault="005615D7" w:rsidP="005615D7">
      <w:pPr>
        <w:spacing w:after="0" w:line="240" w:lineRule="auto"/>
        <w:ind w:left="1418" w:hanging="69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(</w:t>
      </w:r>
      <w:r w:rsidR="006F7141">
        <w:rPr>
          <w:rFonts w:ascii="Times New Roman" w:eastAsia="Times New Roman" w:hAnsi="Times New Roman"/>
          <w:sz w:val="24"/>
          <w:szCs w:val="24"/>
          <w:lang w:val="sl-SI" w:eastAsia="en-GB"/>
        </w:rPr>
        <w:t>e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="009A5EEC" w:rsidRPr="009A5EEC">
        <w:rPr>
          <w:rFonts w:ascii="Times New Roman" w:hAnsi="Times New Roman"/>
          <w:sz w:val="24"/>
          <w:szCs w:val="24"/>
          <w:lang w:val="sl-SI"/>
        </w:rPr>
        <w:t xml:space="preserve">prispevanje k trajnostnemu krožnemu </w:t>
      </w:r>
      <w:proofErr w:type="spellStart"/>
      <w:r w:rsidR="009A5EEC" w:rsidRPr="009A5EEC">
        <w:rPr>
          <w:rFonts w:ascii="Times New Roman" w:hAnsi="Times New Roman"/>
          <w:sz w:val="24"/>
          <w:szCs w:val="24"/>
          <w:lang w:val="sl-SI"/>
        </w:rPr>
        <w:t>biogospodarstvu</w:t>
      </w:r>
      <w:proofErr w:type="spellEnd"/>
      <w:r w:rsidR="009A5EEC" w:rsidRPr="009A5EEC">
        <w:rPr>
          <w:rFonts w:ascii="Times New Roman" w:hAnsi="Times New Roman"/>
          <w:sz w:val="24"/>
          <w:szCs w:val="24"/>
          <w:lang w:val="sl-SI"/>
        </w:rPr>
        <w:t xml:space="preserve"> ter spodbujanje trajnostnega razvoja in učinkovitega upravljanja naravnih virov, kot so voda, tla in zrak, vključno z zmanjšanjem odvisnosti od kemikalij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5615D7" w:rsidRPr="00564045" w:rsidRDefault="005615D7" w:rsidP="005615D7">
      <w:pPr>
        <w:spacing w:after="0" w:line="240" w:lineRule="auto"/>
        <w:ind w:left="1418" w:hanging="69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5615D7" w:rsidP="00CB185C">
      <w:pPr>
        <w:spacing w:after="0" w:line="240" w:lineRule="auto"/>
        <w:ind w:left="1418" w:hanging="69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(</w:t>
      </w:r>
      <w:r w:rsidR="006F7141">
        <w:rPr>
          <w:rFonts w:ascii="Times New Roman" w:eastAsia="Times New Roman" w:hAnsi="Times New Roman"/>
          <w:sz w:val="24"/>
          <w:szCs w:val="24"/>
          <w:lang w:val="sl-SI" w:eastAsia="en-GB"/>
        </w:rPr>
        <w:t>f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="009A5EEC" w:rsidRPr="009A5EEC">
        <w:rPr>
          <w:rFonts w:ascii="Times New Roman" w:hAnsi="Times New Roman"/>
          <w:sz w:val="24"/>
          <w:szCs w:val="24"/>
          <w:lang w:val="sl-SI"/>
        </w:rPr>
        <w:t>prispevanje k zaustavitvi in obrnitvi trenda izgube biotske raznovrstnosti, krepitev ekosistemskih storitev ter ohranjanje habitatov in krajine</w:t>
      </w:r>
      <w:r w:rsidR="009A5EEC">
        <w:rPr>
          <w:rFonts w:ascii="Times New Roman" w:hAnsi="Times New Roman"/>
          <w:sz w:val="24"/>
          <w:szCs w:val="24"/>
          <w:lang w:val="sl-SI"/>
        </w:rPr>
        <w:t>.</w:t>
      </w:r>
    </w:p>
    <w:p w:rsidR="005615D7" w:rsidRPr="00564045" w:rsidRDefault="005615D7" w:rsidP="005615D7">
      <w:pPr>
        <w:spacing w:after="0" w:line="240" w:lineRule="auto"/>
        <w:ind w:left="1417" w:hanging="69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9A5EEC" w:rsidP="005615D7">
      <w:pPr>
        <w:widowControl w:val="0"/>
        <w:adjustRightInd w:val="0"/>
        <w:spacing w:after="0" w:line="360" w:lineRule="atLeast"/>
        <w:ind w:left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A5EEC">
        <w:rPr>
          <w:rFonts w:ascii="Times New Roman" w:hAnsi="Times New Roman"/>
          <w:sz w:val="24"/>
          <w:szCs w:val="24"/>
          <w:lang w:val="sl-SI"/>
        </w:rPr>
        <w:t>Upoštevajte, da mora</w:t>
      </w:r>
      <w:r w:rsidR="00FE40D7">
        <w:rPr>
          <w:rFonts w:ascii="Times New Roman" w:hAnsi="Times New Roman"/>
          <w:sz w:val="24"/>
          <w:szCs w:val="24"/>
          <w:lang w:val="sl-SI"/>
        </w:rPr>
        <w:t>jo</w:t>
      </w:r>
      <w:r w:rsidRPr="009A5EEC">
        <w:rPr>
          <w:rFonts w:ascii="Times New Roman" w:hAnsi="Times New Roman"/>
          <w:sz w:val="24"/>
          <w:szCs w:val="24"/>
          <w:lang w:val="sl-SI"/>
        </w:rPr>
        <w:t xml:space="preserve"> naložb</w:t>
      </w:r>
      <w:r w:rsidR="00FE40D7">
        <w:rPr>
          <w:rFonts w:ascii="Times New Roman" w:hAnsi="Times New Roman"/>
          <w:sz w:val="24"/>
          <w:szCs w:val="24"/>
          <w:lang w:val="sl-SI"/>
        </w:rPr>
        <w:t>e</w:t>
      </w:r>
      <w:r w:rsidRPr="009A5EEC">
        <w:rPr>
          <w:rFonts w:ascii="Times New Roman" w:hAnsi="Times New Roman"/>
          <w:sz w:val="24"/>
          <w:szCs w:val="24"/>
          <w:lang w:val="sl-SI"/>
        </w:rPr>
        <w:t xml:space="preserve"> zasledovati vsaj enega od zgoraj navedenih ciljev.</w:t>
      </w:r>
    </w:p>
    <w:p w:rsidR="005615D7" w:rsidRPr="00564045" w:rsidRDefault="005615D7" w:rsidP="005615D7">
      <w:pPr>
        <w:widowControl w:val="0"/>
        <w:adjustRightInd w:val="0"/>
        <w:spacing w:after="240" w:line="360" w:lineRule="atLeast"/>
        <w:ind w:left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9A5EEC" w:rsidP="009A5EEC">
      <w:pPr>
        <w:numPr>
          <w:ilvl w:val="1"/>
          <w:numId w:val="1"/>
        </w:numPr>
        <w:spacing w:after="0" w:line="240" w:lineRule="auto"/>
        <w:ind w:left="350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>Navedite upravičene stroške</w:t>
      </w:r>
      <w:r w:rsidR="00F56F54"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5615D7" w:rsidRPr="00564045" w:rsidRDefault="005615D7" w:rsidP="005615D7">
      <w:pPr>
        <w:spacing w:after="0" w:line="240" w:lineRule="auto"/>
        <w:ind w:left="1440" w:hanging="720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5615D7" w:rsidRPr="00564045" w:rsidRDefault="005615D7" w:rsidP="005615D7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(a) </w:t>
      </w:r>
      <w:r w:rsidR="009A5EEC"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>strošk</w:t>
      </w:r>
      <w:r w:rsidR="00E4380E">
        <w:rPr>
          <w:rFonts w:ascii="Times New Roman" w:eastAsia="Times New Roman" w:hAnsi="Times New Roman"/>
          <w:sz w:val="24"/>
          <w:szCs w:val="24"/>
          <w:lang w:val="sl-SI" w:eastAsia="en-GB"/>
        </w:rPr>
        <w:t>i</w:t>
      </w:r>
      <w:r w:rsidR="009A5EEC"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gradnje, nakupa, vključno z zakupom, ali izboljšanja nepremičnin, vključno z naložbami v pasivno hišno ožičenje ali strukturirano polaganje kablov za podatkovna omrežja in po potrebi pomožni del pasivnega omrežja n</w:t>
      </w:r>
      <w:r w:rsidR="00FE40D7">
        <w:rPr>
          <w:rFonts w:ascii="Times New Roman" w:eastAsia="Times New Roman" w:hAnsi="Times New Roman"/>
          <w:sz w:val="24"/>
          <w:szCs w:val="24"/>
          <w:lang w:val="sl-SI" w:eastAsia="en-GB"/>
        </w:rPr>
        <w:t>a zasebni lastnini zunaj stavbe</w:t>
      </w:r>
      <w:r w:rsidR="00F56F54"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5615D7" w:rsidRPr="00564045" w:rsidRDefault="005615D7" w:rsidP="005615D7">
      <w:pPr>
        <w:spacing w:after="0" w:line="240" w:lineRule="auto"/>
        <w:ind w:left="1440" w:hanging="23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9A5EEC" w:rsidP="00F56F54">
      <w:pPr>
        <w:spacing w:after="0" w:line="240" w:lineRule="auto"/>
        <w:ind w:left="1440" w:hanging="23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se </w:t>
      </w:r>
      <w:r w:rsidR="00FE40D7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bo </w:t>
      </w:r>
      <w:r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>pomoč dodeli</w:t>
      </w:r>
      <w:r w:rsidR="00FE40D7">
        <w:rPr>
          <w:rFonts w:ascii="Times New Roman" w:eastAsia="Times New Roman" w:hAnsi="Times New Roman"/>
          <w:sz w:val="24"/>
          <w:szCs w:val="24"/>
          <w:lang w:val="sl-SI" w:eastAsia="en-GB"/>
        </w:rPr>
        <w:t>la</w:t>
      </w:r>
      <w:r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za </w:t>
      </w:r>
      <w:r w:rsidR="00FE40D7">
        <w:rPr>
          <w:rFonts w:ascii="Times New Roman" w:eastAsia="Times New Roman" w:hAnsi="Times New Roman"/>
          <w:sz w:val="24"/>
          <w:szCs w:val="24"/>
          <w:lang w:val="sl-SI" w:eastAsia="en-GB"/>
        </w:rPr>
        <w:t>stroške nakupa zemljišča, ali bo</w:t>
      </w:r>
      <w:r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kupljeno zemljišče upravičeno do pomoč</w:t>
      </w:r>
      <w:r w:rsidR="001D0FDA">
        <w:rPr>
          <w:rFonts w:ascii="Times New Roman" w:eastAsia="Times New Roman" w:hAnsi="Times New Roman"/>
          <w:sz w:val="24"/>
          <w:szCs w:val="24"/>
          <w:lang w:val="sl-SI" w:eastAsia="en-GB"/>
        </w:rPr>
        <w:t>i le v obsegu, ki ne presega 10 </w:t>
      </w:r>
      <w:r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>% skupnih upravičenih stroškov zadevne dejavnosti?</w:t>
      </w:r>
    </w:p>
    <w:p w:rsidR="005615D7" w:rsidRPr="00564045" w:rsidRDefault="005615D7" w:rsidP="005615D7">
      <w:pPr>
        <w:spacing w:after="0" w:line="240" w:lineRule="auto"/>
        <w:ind w:left="1440" w:hanging="23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5615D7" w:rsidP="005615D7">
      <w:pPr>
        <w:autoSpaceDE w:val="0"/>
        <w:autoSpaceDN w:val="0"/>
        <w:adjustRightInd w:val="0"/>
        <w:spacing w:after="0" w:line="240" w:lineRule="auto"/>
        <w:ind w:left="720" w:firstLine="69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="00E361B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1D0FDA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1D0FDA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5615D7" w:rsidRPr="00564045" w:rsidRDefault="005615D7" w:rsidP="005615D7">
      <w:pPr>
        <w:autoSpaceDE w:val="0"/>
        <w:autoSpaceDN w:val="0"/>
        <w:adjustRightInd w:val="0"/>
        <w:spacing w:after="0" w:line="240" w:lineRule="auto"/>
        <w:ind w:left="720" w:firstLine="69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1D0FDA" w:rsidRPr="00D01339" w:rsidRDefault="001D0FDA" w:rsidP="001D0FDA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pritrdilen,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</w:t>
      </w: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avedite sklic na določbo pravne podlage načrta pomoči v zvezi s tem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pogojem</w:t>
      </w: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1D0FDA" w:rsidRPr="005307F0" w:rsidRDefault="001D0FDA" w:rsidP="001D0FDA">
      <w:pPr>
        <w:tabs>
          <w:tab w:val="left" w:leader="dot" w:pos="9072"/>
        </w:tabs>
        <w:spacing w:after="0" w:line="240" w:lineRule="auto"/>
        <w:ind w:left="1276" w:firstLine="130"/>
        <w:jc w:val="both"/>
        <w:rPr>
          <w:rFonts w:ascii="Times New Roman" w:hAnsi="Times New Roman"/>
          <w:sz w:val="24"/>
          <w:szCs w:val="20"/>
          <w:lang w:val="pt-PT" w:eastAsia="sl-SI"/>
        </w:rPr>
      </w:pPr>
      <w:r w:rsidRPr="005307F0">
        <w:rPr>
          <w:rFonts w:ascii="Times New Roman" w:hAnsi="Times New Roman"/>
          <w:sz w:val="24"/>
          <w:szCs w:val="20"/>
          <w:lang w:val="pt-PT" w:eastAsia="sl-SI"/>
        </w:rPr>
        <w:tab/>
      </w:r>
    </w:p>
    <w:p w:rsidR="005615D7" w:rsidRDefault="005615D7" w:rsidP="005615D7">
      <w:pPr>
        <w:autoSpaceDE w:val="0"/>
        <w:autoSpaceDN w:val="0"/>
        <w:adjustRightInd w:val="0"/>
        <w:spacing w:after="0" w:line="240" w:lineRule="auto"/>
        <w:ind w:left="1417" w:firstLine="12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E40D7" w:rsidRPr="0006213A" w:rsidRDefault="00FE40D7" w:rsidP="00FE40D7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C93972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FE40D7" w:rsidRPr="00564045" w:rsidRDefault="00FE40D7" w:rsidP="005615D7">
      <w:pPr>
        <w:autoSpaceDE w:val="0"/>
        <w:autoSpaceDN w:val="0"/>
        <w:adjustRightInd w:val="0"/>
        <w:spacing w:after="0" w:line="240" w:lineRule="auto"/>
        <w:ind w:left="1417" w:firstLine="12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5615D7" w:rsidP="005615D7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(b) </w:t>
      </w:r>
      <w:r w:rsidR="001E6564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stroški </w:t>
      </w:r>
      <w:r w:rsidR="001D0FDA" w:rsidRPr="001D0FDA">
        <w:rPr>
          <w:rFonts w:ascii="Times New Roman" w:eastAsia="Times New Roman" w:hAnsi="Times New Roman"/>
          <w:sz w:val="24"/>
          <w:szCs w:val="24"/>
          <w:lang w:val="sl-SI" w:eastAsia="en-GB"/>
        </w:rPr>
        <w:t>nakup</w:t>
      </w:r>
      <w:r w:rsidR="001E6564"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="001D0FDA" w:rsidRPr="001D0FD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ali zakup</w:t>
      </w:r>
      <w:r w:rsidR="001E6564"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="001D0FDA" w:rsidRPr="001D0FD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strojev in opreme do tržne vrednosti sredstva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5615D7" w:rsidRPr="00564045" w:rsidRDefault="005615D7" w:rsidP="005615D7">
      <w:pPr>
        <w:spacing w:after="0" w:line="240" w:lineRule="auto"/>
        <w:ind w:left="1440" w:hanging="720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1A0255" w:rsidRDefault="005615D7" w:rsidP="005615D7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(c) </w:t>
      </w:r>
      <w:r w:rsidR="001D0FDA" w:rsidRPr="001D0FDA">
        <w:rPr>
          <w:rFonts w:ascii="Times New Roman" w:eastAsia="Times New Roman" w:hAnsi="Times New Roman"/>
          <w:sz w:val="24"/>
          <w:szCs w:val="24"/>
          <w:lang w:val="sl-SI" w:eastAsia="en-GB"/>
        </w:rPr>
        <w:t>splošn</w:t>
      </w:r>
      <w:r w:rsidR="00E4380E">
        <w:rPr>
          <w:rFonts w:ascii="Times New Roman" w:eastAsia="Times New Roman" w:hAnsi="Times New Roman"/>
          <w:sz w:val="24"/>
          <w:szCs w:val="24"/>
          <w:lang w:val="sl-SI" w:eastAsia="en-GB"/>
        </w:rPr>
        <w:t>i</w:t>
      </w:r>
      <w:r w:rsidR="001D0FDA" w:rsidRPr="001D0FD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strošk</w:t>
      </w:r>
      <w:r w:rsidR="00E4380E">
        <w:rPr>
          <w:rFonts w:ascii="Times New Roman" w:eastAsia="Times New Roman" w:hAnsi="Times New Roman"/>
          <w:sz w:val="24"/>
          <w:szCs w:val="24"/>
          <w:lang w:val="sl-SI" w:eastAsia="en-GB"/>
        </w:rPr>
        <w:t>i</w:t>
      </w:r>
      <w:r w:rsidR="001D0FDA" w:rsidRPr="001D0FDA">
        <w:rPr>
          <w:rFonts w:ascii="Times New Roman" w:eastAsia="Times New Roman" w:hAnsi="Times New Roman"/>
          <w:sz w:val="24"/>
          <w:szCs w:val="24"/>
          <w:lang w:val="sl-SI" w:eastAsia="en-GB"/>
        </w:rPr>
        <w:t>, povezan</w:t>
      </w:r>
      <w:r w:rsidR="00E4380E">
        <w:rPr>
          <w:rFonts w:ascii="Times New Roman" w:eastAsia="Times New Roman" w:hAnsi="Times New Roman"/>
          <w:sz w:val="24"/>
          <w:szCs w:val="24"/>
          <w:lang w:val="sl-SI" w:eastAsia="en-GB"/>
        </w:rPr>
        <w:t>i</w:t>
      </w:r>
      <w:r w:rsidR="001D0FDA" w:rsidRPr="001D0FD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 odhodki iz točk (a) in (b), kot so plačila za storitve arhitektov, inženirjev in svetovalcev, plačila za storitve svetovanja v zvezi z okoljsko in ekonomsko trajnostjo, trajnostno energijo, energijsko učinkovitostjo ter proizvodnjo in uporabo energije iz obnovljivih virov, vključno s stroški za študije izvedljivosti. </w:t>
      </w:r>
    </w:p>
    <w:p w:rsidR="001A0255" w:rsidRDefault="001A0255" w:rsidP="005615D7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1A0255" w:rsidP="001A0255">
      <w:pPr>
        <w:spacing w:after="0" w:line="240" w:lineRule="auto"/>
        <w:ind w:left="1440" w:hanging="22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Upoštevajte, da </w:t>
      </w:r>
      <w:r w:rsidR="001D0FDA" w:rsidRPr="001D0FDA">
        <w:rPr>
          <w:rFonts w:ascii="Times New Roman" w:eastAsia="Times New Roman" w:hAnsi="Times New Roman"/>
          <w:sz w:val="24"/>
          <w:szCs w:val="24"/>
          <w:lang w:val="sl-SI" w:eastAsia="en-GB"/>
        </w:rPr>
        <w:t>študije izvedljivosti ostanejo upravičen izdatek tudi takrat, ko glede na njihove rezultate niso nastali nobeni izdatki v okviru točk (a) in (b)</w:t>
      </w:r>
      <w:r w:rsidR="005615D7"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5615D7" w:rsidRPr="00564045" w:rsidRDefault="005615D7" w:rsidP="005615D7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5615D7" w:rsidP="005615D7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="009C01E4">
        <w:rPr>
          <w:rFonts w:ascii="Times New Roman" w:eastAsia="Times New Roman" w:hAnsi="Times New Roman"/>
          <w:sz w:val="24"/>
          <w:szCs w:val="24"/>
          <w:lang w:val="sl-SI" w:eastAsia="en-GB"/>
        </w:rPr>
        <w:t>(č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="001E6564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stroški </w:t>
      </w:r>
      <w:r w:rsidR="001D0FDA" w:rsidRPr="001D0FDA">
        <w:rPr>
          <w:rFonts w:ascii="Times New Roman" w:eastAsia="Times New Roman" w:hAnsi="Times New Roman"/>
          <w:sz w:val="24"/>
          <w:szCs w:val="24"/>
          <w:lang w:val="sl-SI" w:eastAsia="en-GB"/>
        </w:rPr>
        <w:t>pristojbin za pridobitev, razvoj ali uporabo računalniške programske opreme, računalniškega oblaka in podobnih rešitev ter pridobitev patentov, licenc, avtorskih pravic in blagovnih znamk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5615D7" w:rsidRPr="00564045" w:rsidRDefault="005615D7" w:rsidP="005615D7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5615D7" w:rsidP="001D0FDA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(</w:t>
      </w:r>
      <w:r w:rsidR="009C01E4">
        <w:rPr>
          <w:rFonts w:ascii="Times New Roman" w:eastAsia="Times New Roman" w:hAnsi="Times New Roman"/>
          <w:sz w:val="24"/>
          <w:szCs w:val="24"/>
          <w:lang w:val="sl-SI" w:eastAsia="en-GB"/>
        </w:rPr>
        <w:t>d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="001D0FDA" w:rsidRPr="001D0FDA">
        <w:rPr>
          <w:rFonts w:ascii="Times New Roman" w:eastAsia="Times New Roman" w:hAnsi="Times New Roman"/>
          <w:sz w:val="24"/>
          <w:szCs w:val="24"/>
          <w:lang w:val="sl-SI" w:eastAsia="en-GB"/>
        </w:rPr>
        <w:t>izdatk</w:t>
      </w:r>
      <w:r w:rsidR="00E4380E">
        <w:rPr>
          <w:rFonts w:ascii="Times New Roman" w:eastAsia="Times New Roman" w:hAnsi="Times New Roman"/>
          <w:sz w:val="24"/>
          <w:szCs w:val="24"/>
          <w:lang w:val="sl-SI" w:eastAsia="en-GB"/>
        </w:rPr>
        <w:t>i</w:t>
      </w:r>
      <w:r w:rsidR="001D0FDA" w:rsidRPr="001D0FD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za neproizvodne naložbe, povezan</w:t>
      </w:r>
      <w:r w:rsidR="00E4380E">
        <w:rPr>
          <w:rFonts w:ascii="Times New Roman" w:eastAsia="Times New Roman" w:hAnsi="Times New Roman"/>
          <w:sz w:val="24"/>
          <w:szCs w:val="24"/>
          <w:lang w:val="sl-SI" w:eastAsia="en-GB"/>
        </w:rPr>
        <w:t>i</w:t>
      </w:r>
      <w:r w:rsidR="001D0FDA" w:rsidRPr="001D0FD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s specifičnimi </w:t>
      </w:r>
      <w:proofErr w:type="spellStart"/>
      <w:r w:rsidR="001D0FDA" w:rsidRPr="001D0FDA">
        <w:rPr>
          <w:rFonts w:ascii="Times New Roman" w:eastAsia="Times New Roman" w:hAnsi="Times New Roman"/>
          <w:sz w:val="24"/>
          <w:szCs w:val="24"/>
          <w:lang w:val="sl-SI" w:eastAsia="en-GB"/>
        </w:rPr>
        <w:t>okoljskimi</w:t>
      </w:r>
      <w:proofErr w:type="spellEnd"/>
      <w:r w:rsidR="001D0FDA" w:rsidRPr="001D0FD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in podnebnimi cilji iz točke (e), (f) in (g)</w:t>
      </w:r>
      <w:r w:rsidR="001D0FD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tretjega odstavka 14. člena Uredbe (EU) št. 2022/2472</w:t>
      </w:r>
      <w:r w:rsidRPr="001D0FDA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5615D7" w:rsidRPr="00564045" w:rsidRDefault="005615D7" w:rsidP="005615D7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5615D7" w:rsidP="005615D7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="009C01E4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(e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="00D85B6A" w:rsidRPr="00D85B6A">
        <w:rPr>
          <w:rFonts w:ascii="Times New Roman" w:eastAsia="Times New Roman" w:hAnsi="Times New Roman"/>
          <w:sz w:val="24"/>
          <w:szCs w:val="24"/>
          <w:lang w:val="sl-SI" w:eastAsia="en-GB"/>
        </w:rPr>
        <w:t>v primeru naložb, katerih cilj je obnova kmetijskega proizvodnega potenciala, prizadetega zaradi naravnih nesreč, slabih vremenskih razmer, ki jih je mogoče enačiti z naravnimi nesrečami, bolezni živali, škodljivih organizmov rastlin ali zaščitenih živali, so upravičeni stroški lahko stroški za obnovo kmetijskega proizvodnega potenciala do ravni, kakršna je bila pred pojavom navedenih dogodkov;</w:t>
      </w:r>
    </w:p>
    <w:p w:rsidR="005615D7" w:rsidRPr="00564045" w:rsidRDefault="005615D7" w:rsidP="005615D7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46170F" w:rsidRPr="00564045" w:rsidRDefault="00D85B6A" w:rsidP="0046170F">
      <w:pPr>
        <w:spacing w:after="0" w:line="240" w:lineRule="auto"/>
        <w:ind w:left="1440" w:hanging="22"/>
        <w:jc w:val="both"/>
        <w:rPr>
          <w:rFonts w:ascii="Times New Roman" w:hAnsi="Times New Roman"/>
          <w:sz w:val="24"/>
          <w:szCs w:val="24"/>
          <w:lang w:val="sl-SI"/>
        </w:rPr>
      </w:pPr>
      <w:r w:rsidRPr="00D85B6A">
        <w:rPr>
          <w:rFonts w:ascii="Times New Roman" w:hAnsi="Times New Roman"/>
          <w:sz w:val="24"/>
          <w:szCs w:val="24"/>
          <w:lang w:val="sl-SI"/>
        </w:rPr>
        <w:t>Upoštevajte, da si morajo upravičenci po potrebi prizadevati, da v obnovo vključijo ukrepe za prilagajanje podnebnim spremembam.</w:t>
      </w:r>
    </w:p>
    <w:p w:rsidR="0046170F" w:rsidRPr="00564045" w:rsidRDefault="0046170F" w:rsidP="0046170F">
      <w:pPr>
        <w:spacing w:after="0" w:line="240" w:lineRule="auto"/>
        <w:ind w:left="1440" w:hanging="22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5615D7" w:rsidP="005615D7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="009C01E4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(f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="00D85B6A" w:rsidRPr="00D85B6A">
        <w:rPr>
          <w:rFonts w:ascii="Times New Roman" w:eastAsia="Times New Roman" w:hAnsi="Times New Roman"/>
          <w:sz w:val="24"/>
          <w:szCs w:val="24"/>
          <w:lang w:val="sl-SI" w:eastAsia="en-GB"/>
        </w:rPr>
        <w:t>v primeru naložb, katerih cilj je preprečevanje škode zaradi naravnih nesreč, slabih vremenskih razmer, ki jih je mogoče enačiti z naravnimi nesrečami, bolezni živali, škodljivih organizmov rastlin ali zaščitenih živali, so upravičeni stroški lahko stroški posebnih preventivnih ukrepov</w:t>
      </w:r>
      <w:r w:rsidR="00E4380E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E4380E" w:rsidRPr="00E4380E">
        <w:rPr>
          <w:rFonts w:ascii="Times New Roman" w:eastAsia="Times New Roman" w:hAnsi="Times New Roman"/>
          <w:sz w:val="24"/>
          <w:szCs w:val="24"/>
          <w:lang w:val="sl-SI" w:eastAsia="en-GB"/>
        </w:rPr>
        <w:t>za zmanjšanje posledic takih verjetnih dogodkov</w:t>
      </w:r>
      <w:r w:rsidR="00D85B6A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1E09E4" w:rsidRPr="00564045" w:rsidRDefault="001E09E4" w:rsidP="005615D7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A9378D" w:rsidRPr="00564045" w:rsidRDefault="00D85B6A" w:rsidP="00A9378D">
      <w:pPr>
        <w:spacing w:after="0" w:line="240" w:lineRule="auto"/>
        <w:ind w:left="1440" w:hanging="22"/>
        <w:jc w:val="both"/>
        <w:rPr>
          <w:rFonts w:ascii="Times New Roman" w:hAnsi="Times New Roman"/>
          <w:sz w:val="24"/>
          <w:szCs w:val="24"/>
          <w:lang w:val="sl-SI"/>
        </w:rPr>
      </w:pPr>
      <w:r w:rsidRPr="00D85B6A">
        <w:rPr>
          <w:rFonts w:ascii="Times New Roman" w:hAnsi="Times New Roman"/>
          <w:sz w:val="24"/>
          <w:szCs w:val="24"/>
          <w:lang w:val="sl-SI"/>
        </w:rPr>
        <w:t>Upoštevajte, da si morajo upravičenci v primeru škode zaradi neugodnih vremenskih razmer, ki jih je mogoče enačiti z naravnimi nesrečami</w:t>
      </w:r>
      <w:r w:rsidR="00E4380E">
        <w:rPr>
          <w:rFonts w:ascii="Times New Roman" w:hAnsi="Times New Roman"/>
          <w:sz w:val="24"/>
          <w:szCs w:val="24"/>
          <w:lang w:val="sl-SI"/>
        </w:rPr>
        <w:t>,</w:t>
      </w:r>
      <w:r w:rsidRPr="00D85B6A">
        <w:rPr>
          <w:rFonts w:ascii="Times New Roman" w:hAnsi="Times New Roman"/>
          <w:sz w:val="24"/>
          <w:szCs w:val="24"/>
          <w:lang w:val="sl-SI"/>
        </w:rPr>
        <w:t xml:space="preserve"> ali </w:t>
      </w:r>
      <w:r w:rsidR="00E4380E">
        <w:rPr>
          <w:rFonts w:ascii="Times New Roman" w:hAnsi="Times New Roman"/>
          <w:sz w:val="24"/>
          <w:szCs w:val="24"/>
          <w:lang w:val="sl-SI"/>
        </w:rPr>
        <w:t>škodljivih organizmov rastlin</w:t>
      </w:r>
      <w:r w:rsidRPr="00D85B6A">
        <w:rPr>
          <w:rFonts w:ascii="Times New Roman" w:hAnsi="Times New Roman"/>
          <w:sz w:val="24"/>
          <w:szCs w:val="24"/>
          <w:lang w:val="sl-SI"/>
        </w:rPr>
        <w:t xml:space="preserve"> po potrebi prizadevati, da v obnovo vključijo ukrepe za prilagajanje podnebnim spremembam, da bi zmanjšali škodo in izgube zaradi podobnih dogodkov v prihodnosti.</w:t>
      </w:r>
    </w:p>
    <w:p w:rsidR="00764F86" w:rsidRPr="00564045" w:rsidRDefault="00764F86" w:rsidP="00A9378D">
      <w:pPr>
        <w:spacing w:after="0" w:line="240" w:lineRule="auto"/>
        <w:ind w:left="1440" w:hanging="22"/>
        <w:jc w:val="both"/>
        <w:rPr>
          <w:lang w:val="sl-SI"/>
        </w:rPr>
      </w:pPr>
    </w:p>
    <w:p w:rsidR="00764F86" w:rsidRPr="00564045" w:rsidRDefault="00764F86" w:rsidP="00DD5D61">
      <w:pPr>
        <w:spacing w:after="0" w:line="240" w:lineRule="auto"/>
        <w:ind w:left="1440" w:hanging="720"/>
        <w:jc w:val="both"/>
        <w:rPr>
          <w:rFonts w:ascii="Times New Roman" w:hAnsi="Times New Roman"/>
          <w:sz w:val="24"/>
          <w:szCs w:val="24"/>
          <w:lang w:val="sl-SI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="00DD5D61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="009C01E4">
        <w:rPr>
          <w:rFonts w:ascii="Times New Roman" w:eastAsia="Times New Roman" w:hAnsi="Times New Roman"/>
          <w:sz w:val="24"/>
          <w:szCs w:val="24"/>
          <w:lang w:val="sl-SI" w:eastAsia="en-GB"/>
        </w:rPr>
        <w:t>(g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="001E6564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stroški </w:t>
      </w:r>
      <w:r w:rsidR="00D85B6A" w:rsidRPr="00D85B6A">
        <w:rPr>
          <w:rFonts w:ascii="Times New Roman" w:hAnsi="Times New Roman"/>
          <w:sz w:val="24"/>
          <w:szCs w:val="24"/>
          <w:lang w:val="sl-SI"/>
        </w:rPr>
        <w:t>nakup</w:t>
      </w:r>
      <w:r w:rsidR="001E6564">
        <w:rPr>
          <w:rFonts w:ascii="Times New Roman" w:hAnsi="Times New Roman"/>
          <w:sz w:val="24"/>
          <w:szCs w:val="24"/>
          <w:lang w:val="sl-SI"/>
        </w:rPr>
        <w:t>a in zasadit</w:t>
      </w:r>
      <w:r w:rsidR="00D85B6A" w:rsidRPr="00D85B6A">
        <w:rPr>
          <w:rFonts w:ascii="Times New Roman" w:hAnsi="Times New Roman"/>
          <w:sz w:val="24"/>
          <w:szCs w:val="24"/>
          <w:lang w:val="sl-SI"/>
        </w:rPr>
        <w:t>v</w:t>
      </w:r>
      <w:r w:rsidR="001E6564">
        <w:rPr>
          <w:rFonts w:ascii="Times New Roman" w:hAnsi="Times New Roman"/>
          <w:sz w:val="24"/>
          <w:szCs w:val="24"/>
          <w:lang w:val="sl-SI"/>
        </w:rPr>
        <w:t>e</w:t>
      </w:r>
      <w:r w:rsidR="00D85B6A" w:rsidRPr="00D85B6A">
        <w:rPr>
          <w:rFonts w:ascii="Times New Roman" w:hAnsi="Times New Roman"/>
          <w:sz w:val="24"/>
          <w:szCs w:val="24"/>
          <w:lang w:val="sl-SI"/>
        </w:rPr>
        <w:t xml:space="preserve"> letnih rastlin</w:t>
      </w:r>
      <w:r w:rsidR="00266C91">
        <w:rPr>
          <w:rFonts w:ascii="Times New Roman" w:hAnsi="Times New Roman"/>
          <w:sz w:val="24"/>
          <w:szCs w:val="24"/>
          <w:lang w:val="sl-SI"/>
        </w:rPr>
        <w:t xml:space="preserve"> v okviru naložb iz </w:t>
      </w:r>
      <w:r w:rsidR="00314CA1">
        <w:rPr>
          <w:rFonts w:ascii="Times New Roman" w:hAnsi="Times New Roman"/>
          <w:sz w:val="24"/>
          <w:szCs w:val="24"/>
          <w:lang w:val="sl-SI"/>
        </w:rPr>
        <w:t xml:space="preserve">točke </w:t>
      </w:r>
      <w:r w:rsidR="00266C91">
        <w:rPr>
          <w:rFonts w:ascii="Times New Roman" w:hAnsi="Times New Roman"/>
          <w:sz w:val="24"/>
          <w:szCs w:val="24"/>
          <w:lang w:val="sl-SI"/>
        </w:rPr>
        <w:t>(h</w:t>
      </w:r>
      <w:r w:rsidR="00314CA1">
        <w:rPr>
          <w:rFonts w:ascii="Times New Roman" w:hAnsi="Times New Roman"/>
          <w:sz w:val="24"/>
          <w:szCs w:val="24"/>
          <w:lang w:val="sl-SI"/>
        </w:rPr>
        <w:t xml:space="preserve">) </w:t>
      </w:r>
      <w:r w:rsidR="00266C91">
        <w:rPr>
          <w:rFonts w:ascii="Times New Roman" w:hAnsi="Times New Roman"/>
          <w:sz w:val="24"/>
          <w:szCs w:val="24"/>
          <w:lang w:val="sl-SI"/>
        </w:rPr>
        <w:t>šestega</w:t>
      </w:r>
      <w:r w:rsidR="00E4380E">
        <w:rPr>
          <w:rFonts w:ascii="Times New Roman" w:hAnsi="Times New Roman"/>
          <w:sz w:val="24"/>
          <w:szCs w:val="24"/>
          <w:lang w:val="sl-SI"/>
        </w:rPr>
        <w:t xml:space="preserve"> odstavka 14. </w:t>
      </w:r>
      <w:r w:rsidR="00314CA1">
        <w:rPr>
          <w:rFonts w:ascii="Times New Roman" w:hAnsi="Times New Roman"/>
          <w:sz w:val="24"/>
          <w:szCs w:val="24"/>
          <w:lang w:val="sl-SI"/>
        </w:rPr>
        <w:t>člena Uredbe (EU) št. </w:t>
      </w:r>
      <w:r w:rsidR="00314CA1" w:rsidRPr="00314CA1">
        <w:rPr>
          <w:rFonts w:ascii="Times New Roman" w:hAnsi="Times New Roman"/>
          <w:sz w:val="24"/>
          <w:szCs w:val="24"/>
          <w:lang w:val="sl-SI"/>
        </w:rPr>
        <w:t>2022/2472</w:t>
      </w:r>
      <w:r w:rsidRPr="00564045">
        <w:rPr>
          <w:rFonts w:ascii="Times New Roman" w:hAnsi="Times New Roman"/>
          <w:sz w:val="24"/>
          <w:szCs w:val="24"/>
          <w:lang w:val="sl-SI"/>
        </w:rPr>
        <w:t>;</w:t>
      </w:r>
    </w:p>
    <w:p w:rsidR="00764F86" w:rsidRPr="00564045" w:rsidRDefault="00764F86" w:rsidP="00DD5D61">
      <w:pPr>
        <w:spacing w:after="0" w:line="240" w:lineRule="auto"/>
        <w:ind w:left="2127" w:hanging="22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764F86" w:rsidRPr="00564045" w:rsidRDefault="00764F86" w:rsidP="00DD5D61">
      <w:pPr>
        <w:spacing w:after="0" w:line="240" w:lineRule="auto"/>
        <w:ind w:left="742" w:hanging="22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="00DD5D61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9C01E4">
        <w:rPr>
          <w:rFonts w:ascii="Times New Roman" w:eastAsia="Times New Roman" w:hAnsi="Times New Roman"/>
          <w:sz w:val="24"/>
          <w:szCs w:val="24"/>
          <w:lang w:val="sl-SI" w:eastAsia="en-GB"/>
        </w:rPr>
        <w:t>(h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="001E6564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stroški </w:t>
      </w:r>
      <w:r w:rsidR="00DD5D61">
        <w:rPr>
          <w:rFonts w:ascii="Times New Roman" w:eastAsia="Times New Roman" w:hAnsi="Times New Roman"/>
          <w:sz w:val="24"/>
          <w:szCs w:val="24"/>
          <w:lang w:val="sl-SI" w:eastAsia="en-GB"/>
        </w:rPr>
        <w:t>nakup</w:t>
      </w:r>
      <w:r w:rsidR="001E6564"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="00DD5D61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živali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764F86" w:rsidRPr="00564045" w:rsidRDefault="00764F86" w:rsidP="00A9378D">
      <w:pPr>
        <w:spacing w:after="0" w:line="240" w:lineRule="auto"/>
        <w:ind w:left="1440" w:hanging="22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764F86" w:rsidRPr="00564045" w:rsidRDefault="00764F86" w:rsidP="00764F86">
      <w:pPr>
        <w:spacing w:after="0" w:line="240" w:lineRule="auto"/>
        <w:ind w:left="2127" w:hanging="22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1E6564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stroški </w:t>
      </w:r>
      <w:r w:rsidR="00266C91" w:rsidRPr="00266C91">
        <w:rPr>
          <w:rFonts w:ascii="Times New Roman" w:hAnsi="Times New Roman"/>
          <w:sz w:val="24"/>
          <w:szCs w:val="24"/>
          <w:lang w:val="sl-SI"/>
        </w:rPr>
        <w:t>nakup</w:t>
      </w:r>
      <w:r w:rsidR="001E6564">
        <w:rPr>
          <w:rFonts w:ascii="Times New Roman" w:hAnsi="Times New Roman"/>
          <w:sz w:val="24"/>
          <w:szCs w:val="24"/>
          <w:lang w:val="sl-SI"/>
        </w:rPr>
        <w:t>a</w:t>
      </w:r>
      <w:r w:rsidR="00266C91">
        <w:rPr>
          <w:rFonts w:ascii="Times New Roman" w:hAnsi="Times New Roman"/>
          <w:sz w:val="24"/>
          <w:szCs w:val="24"/>
          <w:lang w:val="sl-SI"/>
        </w:rPr>
        <w:t xml:space="preserve"> v okviru naložb iz </w:t>
      </w:r>
      <w:r w:rsidR="00266C91" w:rsidRPr="00266C91">
        <w:rPr>
          <w:rFonts w:ascii="Times New Roman" w:hAnsi="Times New Roman"/>
          <w:sz w:val="24"/>
          <w:szCs w:val="24"/>
          <w:lang w:val="sl-SI"/>
        </w:rPr>
        <w:t xml:space="preserve">točke </w:t>
      </w:r>
      <w:r w:rsidR="00266C91">
        <w:rPr>
          <w:rFonts w:ascii="Times New Roman" w:hAnsi="Times New Roman"/>
          <w:sz w:val="24"/>
          <w:szCs w:val="24"/>
          <w:lang w:val="sl-SI"/>
        </w:rPr>
        <w:t>(h) šestega odstavka 14. člena Uredbe (EU) št. </w:t>
      </w:r>
      <w:r w:rsidR="00266C91" w:rsidRPr="00314CA1">
        <w:rPr>
          <w:rFonts w:ascii="Times New Roman" w:hAnsi="Times New Roman"/>
          <w:sz w:val="24"/>
          <w:szCs w:val="24"/>
          <w:lang w:val="sl-SI"/>
        </w:rPr>
        <w:t>2022/2472</w:t>
      </w:r>
      <w:r w:rsidRPr="00564045">
        <w:rPr>
          <w:rFonts w:ascii="Times New Roman" w:hAnsi="Times New Roman"/>
          <w:sz w:val="24"/>
          <w:szCs w:val="24"/>
          <w:lang w:val="sl-SI"/>
        </w:rPr>
        <w:t>;</w:t>
      </w:r>
    </w:p>
    <w:p w:rsidR="00764F86" w:rsidRPr="00564045" w:rsidRDefault="00764F86" w:rsidP="00764F86">
      <w:pPr>
        <w:spacing w:after="0" w:line="240" w:lineRule="auto"/>
        <w:ind w:left="2127" w:hanging="22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764F86" w:rsidRPr="00564045" w:rsidRDefault="00764F86" w:rsidP="00764F86">
      <w:pPr>
        <w:spacing w:after="0" w:line="240" w:lineRule="auto"/>
        <w:ind w:left="2127" w:hanging="22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1E6564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stroški </w:t>
      </w:r>
      <w:r w:rsidR="00266C91" w:rsidRPr="00266C91">
        <w:rPr>
          <w:rFonts w:ascii="Times New Roman" w:eastAsia="Times New Roman" w:hAnsi="Times New Roman"/>
          <w:sz w:val="24"/>
          <w:szCs w:val="24"/>
          <w:lang w:val="sl-SI" w:eastAsia="en-GB"/>
        </w:rPr>
        <w:t>nakup</w:t>
      </w:r>
      <w:r w:rsidR="001E6564"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="00266C91" w:rsidRPr="00266C91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psov čuvajev, ki varujejo živino pred velikimi plenilci</w:t>
      </w:r>
      <w:r w:rsidR="00AC55F1" w:rsidRPr="00564045">
        <w:rPr>
          <w:rFonts w:ascii="Times New Roman" w:hAnsi="Times New Roman"/>
          <w:color w:val="000000"/>
          <w:sz w:val="24"/>
          <w:szCs w:val="24"/>
          <w:shd w:val="clear" w:color="auto" w:fill="FFFFFF"/>
          <w:lang w:val="sl-SI"/>
        </w:rPr>
        <w:t>.</w:t>
      </w:r>
    </w:p>
    <w:p w:rsidR="00764F86" w:rsidRPr="00564045" w:rsidRDefault="00764F86" w:rsidP="00A9378D">
      <w:pPr>
        <w:spacing w:after="0" w:line="240" w:lineRule="auto"/>
        <w:ind w:left="1440" w:hanging="22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5615D7" w:rsidRPr="00564045" w:rsidRDefault="00266C91" w:rsidP="00266C91">
      <w:pPr>
        <w:numPr>
          <w:ilvl w:val="1"/>
          <w:numId w:val="1"/>
        </w:numPr>
        <w:spacing w:after="0" w:line="240" w:lineRule="auto"/>
        <w:ind w:left="364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266C91">
        <w:rPr>
          <w:rFonts w:ascii="Times New Roman" w:eastAsia="Times New Roman" w:hAnsi="Times New Roman"/>
          <w:sz w:val="24"/>
          <w:szCs w:val="24"/>
          <w:lang w:val="sl-SI" w:eastAsia="en-GB"/>
        </w:rPr>
        <w:t>Ali upravičeni stroški vključujejo</w:t>
      </w:r>
      <w:r w:rsidR="001A025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naslednje stroške</w:t>
      </w:r>
      <w:r w:rsidRPr="00266C91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5615D7" w:rsidRPr="00564045" w:rsidRDefault="005615D7" w:rsidP="005615D7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5615D7" w:rsidP="005615D7">
      <w:pPr>
        <w:widowControl w:val="0"/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(a) </w:t>
      </w:r>
      <w:r w:rsidR="00266C91" w:rsidRPr="00266C91">
        <w:rPr>
          <w:rFonts w:ascii="Times New Roman" w:eastAsia="Times New Roman" w:hAnsi="Times New Roman"/>
          <w:sz w:val="24"/>
          <w:szCs w:val="24"/>
          <w:lang w:val="sl-SI" w:eastAsia="en-GB"/>
        </w:rPr>
        <w:t>nakup plačilnih pravic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5615D7" w:rsidRPr="00564045" w:rsidRDefault="005615D7" w:rsidP="005615D7">
      <w:pPr>
        <w:widowControl w:val="0"/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5615D7" w:rsidP="005615D7">
      <w:pPr>
        <w:widowControl w:val="0"/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(b) </w:t>
      </w:r>
      <w:r w:rsidR="00266C91" w:rsidRPr="00266C91">
        <w:rPr>
          <w:rFonts w:ascii="Times New Roman" w:eastAsia="Times New Roman" w:hAnsi="Times New Roman"/>
          <w:sz w:val="24"/>
          <w:szCs w:val="24"/>
          <w:lang w:val="sl-SI" w:eastAsia="en-GB"/>
        </w:rPr>
        <w:t>nakup in zasadit</w:t>
      </w:r>
      <w:r w:rsidR="00266C91">
        <w:rPr>
          <w:rFonts w:ascii="Times New Roman" w:eastAsia="Times New Roman" w:hAnsi="Times New Roman"/>
          <w:sz w:val="24"/>
          <w:szCs w:val="24"/>
          <w:lang w:val="sl-SI" w:eastAsia="en-GB"/>
        </w:rPr>
        <w:t>ev letnih rastli</w:t>
      </w:r>
      <w:r w:rsidR="00606F1D">
        <w:rPr>
          <w:rFonts w:ascii="Times New Roman" w:eastAsia="Times New Roman" w:hAnsi="Times New Roman"/>
          <w:sz w:val="24"/>
          <w:szCs w:val="24"/>
          <w:lang w:val="sl-SI" w:eastAsia="en-GB"/>
        </w:rPr>
        <w:t>n, razen tistih iz točke 8</w:t>
      </w:r>
      <w:r w:rsidR="005519E3"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  <w:r w:rsidR="009C01E4">
        <w:rPr>
          <w:rFonts w:ascii="Times New Roman" w:eastAsia="Times New Roman" w:hAnsi="Times New Roman"/>
          <w:sz w:val="24"/>
          <w:szCs w:val="24"/>
          <w:lang w:val="sl-SI" w:eastAsia="en-GB"/>
        </w:rPr>
        <w:t>(g</w:t>
      </w:r>
      <w:r w:rsidR="00266C91">
        <w:rPr>
          <w:rFonts w:ascii="Times New Roman" w:eastAsia="Times New Roman" w:hAnsi="Times New Roman"/>
          <w:sz w:val="24"/>
          <w:szCs w:val="24"/>
          <w:lang w:val="sl-SI" w:eastAsia="en-GB"/>
        </w:rPr>
        <w:t>) tega obrazca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5615D7" w:rsidRPr="00564045" w:rsidRDefault="005615D7" w:rsidP="005615D7">
      <w:pPr>
        <w:widowControl w:val="0"/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5615D7" w:rsidP="00136501">
      <w:pPr>
        <w:widowControl w:val="0"/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(c) </w:t>
      </w:r>
      <w:r w:rsidR="00266C91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nakup živali, razen tistih iz </w:t>
      </w:r>
      <w:r w:rsidR="00B8549C">
        <w:rPr>
          <w:rFonts w:ascii="Times New Roman" w:eastAsia="Times New Roman" w:hAnsi="Times New Roman"/>
          <w:sz w:val="24"/>
          <w:szCs w:val="24"/>
          <w:lang w:val="sl-SI" w:eastAsia="en-GB"/>
        </w:rPr>
        <w:t>točke</w:t>
      </w:r>
      <w:r w:rsidR="00266C91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606F1D">
        <w:rPr>
          <w:rFonts w:ascii="Times New Roman" w:eastAsia="Times New Roman" w:hAnsi="Times New Roman"/>
          <w:sz w:val="24"/>
          <w:szCs w:val="24"/>
          <w:lang w:val="sl-SI" w:eastAsia="en-GB"/>
        </w:rPr>
        <w:t>8</w:t>
      </w:r>
      <w:r w:rsidR="005519E3"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  <w:r w:rsidR="009C01E4">
        <w:rPr>
          <w:rFonts w:ascii="Times New Roman" w:eastAsia="Times New Roman" w:hAnsi="Times New Roman"/>
          <w:sz w:val="24"/>
          <w:szCs w:val="24"/>
          <w:lang w:val="sl-SI" w:eastAsia="en-GB"/>
        </w:rPr>
        <w:t>(h</w:t>
      </w:r>
      <w:r w:rsidR="00AA2F26"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="00266C91">
        <w:rPr>
          <w:rFonts w:ascii="Times New Roman" w:eastAsia="Times New Roman" w:hAnsi="Times New Roman"/>
          <w:sz w:val="24"/>
          <w:szCs w:val="24"/>
          <w:lang w:val="sl-SI" w:eastAsia="en-GB"/>
        </w:rPr>
        <w:t>tega obrazca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5615D7" w:rsidRPr="00564045" w:rsidRDefault="005615D7" w:rsidP="005615D7">
      <w:pPr>
        <w:widowControl w:val="0"/>
        <w:adjustRightInd w:val="0"/>
        <w:spacing w:after="0" w:line="240" w:lineRule="auto"/>
        <w:ind w:left="141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5615D7" w:rsidP="005615D7">
      <w:pPr>
        <w:widowControl w:val="0"/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="009C01E4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(č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="00AC2DB5" w:rsidRPr="00AC2DB5">
        <w:rPr>
          <w:rFonts w:ascii="Times New Roman" w:eastAsia="Times New Roman" w:hAnsi="Times New Roman"/>
          <w:sz w:val="24"/>
          <w:szCs w:val="24"/>
          <w:lang w:val="sl-SI" w:eastAsia="en-GB"/>
        </w:rPr>
        <w:t>dela v zvezi z odvodnjavanjem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5615D7" w:rsidRPr="00564045" w:rsidRDefault="005615D7" w:rsidP="005615D7">
      <w:pPr>
        <w:widowControl w:val="0"/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5615D7" w:rsidP="005615D7">
      <w:pPr>
        <w:widowControl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="009C01E4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(d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="00AC2DB5">
        <w:rPr>
          <w:rFonts w:ascii="Times New Roman" w:eastAsia="Times New Roman" w:hAnsi="Times New Roman"/>
          <w:sz w:val="24"/>
          <w:szCs w:val="24"/>
          <w:lang w:val="sl-SI" w:eastAsia="en-GB"/>
        </w:rPr>
        <w:t>s</w:t>
      </w:r>
      <w:r w:rsidR="00AC2DB5" w:rsidRPr="00AC2DB5">
        <w:rPr>
          <w:rFonts w:ascii="Times New Roman" w:eastAsia="Times New Roman" w:hAnsi="Times New Roman"/>
          <w:sz w:val="24"/>
          <w:szCs w:val="24"/>
          <w:lang w:val="sl-SI" w:eastAsia="en-GB"/>
        </w:rPr>
        <w:t>troški, ki ne spadajo med tiste iz točk (a) in (b)</w:t>
      </w:r>
      <w:r w:rsidR="00E4380E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šestega odstavka 14. </w:t>
      </w:r>
      <w:r w:rsidR="00AC2DB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člena </w:t>
      </w:r>
      <w:r w:rsidR="00AC2DB5">
        <w:rPr>
          <w:rFonts w:ascii="Times New Roman" w:hAnsi="Times New Roman"/>
          <w:sz w:val="24"/>
          <w:szCs w:val="24"/>
          <w:lang w:val="sl-SI"/>
        </w:rPr>
        <w:t>Uredbe (EU) št. </w:t>
      </w:r>
      <w:r w:rsidR="00AC2DB5" w:rsidRPr="00314CA1">
        <w:rPr>
          <w:rFonts w:ascii="Times New Roman" w:hAnsi="Times New Roman"/>
          <w:sz w:val="24"/>
          <w:szCs w:val="24"/>
          <w:lang w:val="sl-SI"/>
        </w:rPr>
        <w:t>2022/2472</w:t>
      </w:r>
      <w:r w:rsidR="00AC2DB5" w:rsidRPr="00AC2DB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ter so povezani z zakupnimi pogodbami, kot so marža zakupodajalca, stroški refinanciranja obresti, režijski stroški in stroški zavarovanja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5615D7" w:rsidRPr="00564045" w:rsidRDefault="005615D7" w:rsidP="005615D7">
      <w:pPr>
        <w:widowControl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</w:p>
    <w:p w:rsidR="00AA2F26" w:rsidRPr="00564045" w:rsidRDefault="005615D7" w:rsidP="005615D7">
      <w:pPr>
        <w:widowControl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="009C01E4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(e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="00AC2DB5">
        <w:rPr>
          <w:rFonts w:ascii="Times New Roman" w:eastAsia="Times New Roman" w:hAnsi="Times New Roman"/>
          <w:sz w:val="24"/>
          <w:szCs w:val="24"/>
          <w:lang w:val="sl-SI" w:eastAsia="en-GB"/>
        </w:rPr>
        <w:t>obratna sredstva</w:t>
      </w:r>
      <w:r w:rsidR="00AA2F26"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AA2F26" w:rsidRPr="00564045" w:rsidRDefault="00AA2F26" w:rsidP="005615D7">
      <w:pPr>
        <w:widowControl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AA2F26" w:rsidP="005615D7">
      <w:pPr>
        <w:widowControl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="009C01E4">
        <w:rPr>
          <w:rFonts w:ascii="Times New Roman" w:eastAsia="Times New Roman" w:hAnsi="Times New Roman"/>
          <w:sz w:val="24"/>
          <w:szCs w:val="24"/>
          <w:lang w:val="sl-SI" w:eastAsia="en-GB"/>
        </w:rPr>
        <w:t>(f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)</w:t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 xml:space="preserve"> </w:t>
      </w:r>
      <w:r w:rsidR="00AC2DB5" w:rsidRPr="00AC2DB5">
        <w:rPr>
          <w:rFonts w:ascii="Times New Roman" w:hAnsi="Times New Roman"/>
          <w:sz w:val="24"/>
          <w:szCs w:val="24"/>
          <w:lang w:val="sl-SI"/>
        </w:rPr>
        <w:t>ožičenje ali polaganje kablov za podatkovna omrežja zunaj zasebne lastnine</w:t>
      </w:r>
      <w:r w:rsidR="005615D7"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</w:p>
    <w:p w:rsidR="005615D7" w:rsidRPr="00564045" w:rsidRDefault="005615D7" w:rsidP="005615D7">
      <w:pPr>
        <w:widowControl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AC2DB5" w:rsidP="005615D7">
      <w:pPr>
        <w:widowControl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AC2DB5">
        <w:rPr>
          <w:rFonts w:ascii="Times New Roman" w:eastAsia="Times New Roman" w:hAnsi="Times New Roman"/>
          <w:sz w:val="24"/>
          <w:szCs w:val="24"/>
          <w:lang w:val="sl-SI" w:eastAsia="en-GB"/>
        </w:rPr>
        <w:t>Če je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med upravičene stroške</w:t>
      </w:r>
      <w:r w:rsidRPr="00AC2DB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vključen kateri ko</w:t>
      </w:r>
      <w:r w:rsidR="009C01E4">
        <w:rPr>
          <w:rFonts w:ascii="Times New Roman" w:eastAsia="Times New Roman" w:hAnsi="Times New Roman"/>
          <w:sz w:val="24"/>
          <w:szCs w:val="24"/>
          <w:lang w:val="sl-SI" w:eastAsia="en-GB"/>
        </w:rPr>
        <w:t>li od stroškov iz točk (a) do (f</w:t>
      </w:r>
      <w:r w:rsidRPr="00AC2DB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), upoštevajte, da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načrt</w:t>
      </w:r>
      <w:r w:rsidR="00E4380E"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Pr="00AC2DB5">
        <w:rPr>
          <w:rFonts w:ascii="Times New Roman" w:eastAsia="Times New Roman" w:hAnsi="Times New Roman"/>
          <w:sz w:val="24"/>
          <w:szCs w:val="24"/>
          <w:lang w:val="sl-SI" w:eastAsia="en-GB"/>
        </w:rPr>
        <w:t>pomoči ni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E361B2">
        <w:rPr>
          <w:rFonts w:ascii="Times New Roman" w:eastAsia="Times New Roman" w:hAnsi="Times New Roman"/>
          <w:sz w:val="24"/>
          <w:szCs w:val="24"/>
          <w:lang w:val="sl-SI" w:eastAsia="en-GB"/>
        </w:rPr>
        <w:t>mogoče priglasiti v skladu s pravili o državni pomoči po skupinski izjemi.</w:t>
      </w:r>
    </w:p>
    <w:p w:rsidR="005615D7" w:rsidRPr="00564045" w:rsidRDefault="005615D7" w:rsidP="005615D7">
      <w:pPr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3649C9" w:rsidRPr="00564045" w:rsidRDefault="00E361B2" w:rsidP="00E361B2">
      <w:pPr>
        <w:numPr>
          <w:ilvl w:val="1"/>
          <w:numId w:val="1"/>
        </w:numPr>
        <w:spacing w:after="0" w:line="240" w:lineRule="auto"/>
        <w:ind w:left="350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se </w:t>
      </w:r>
      <w:r w:rsidR="002C6D9C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bo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pomoč dodeli</w:t>
      </w:r>
      <w:r w:rsidR="002C6D9C">
        <w:rPr>
          <w:rFonts w:ascii="Times New Roman" w:eastAsia="Times New Roman" w:hAnsi="Times New Roman"/>
          <w:sz w:val="24"/>
          <w:szCs w:val="24"/>
          <w:lang w:val="sl-SI" w:eastAsia="en-GB"/>
        </w:rPr>
        <w:t>la</w:t>
      </w:r>
      <w:r w:rsidRPr="00E361B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za naložbe v namakanje?</w:t>
      </w:r>
    </w:p>
    <w:p w:rsidR="003649C9" w:rsidRPr="00564045" w:rsidRDefault="003649C9" w:rsidP="003649C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1E09E4" w:rsidRPr="00564045" w:rsidRDefault="001E09E4" w:rsidP="001E09E4">
      <w:pPr>
        <w:autoSpaceDE w:val="0"/>
        <w:autoSpaceDN w:val="0"/>
        <w:adjustRightInd w:val="0"/>
        <w:spacing w:after="0" w:line="240" w:lineRule="auto"/>
        <w:ind w:left="720" w:firstLine="69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="00E361B2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E361B2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1E09E4" w:rsidRPr="00564045" w:rsidRDefault="001E09E4" w:rsidP="003649C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3649C9" w:rsidRPr="00564045" w:rsidRDefault="00E361B2" w:rsidP="001E09E4">
      <w:pPr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E361B2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Če je odgovor pritrdilen, odgovorite na naslednje vprašanje:</w:t>
      </w:r>
    </w:p>
    <w:p w:rsidR="003649C9" w:rsidRDefault="003649C9" w:rsidP="003649C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D52C33" w:rsidRPr="00564045" w:rsidRDefault="00D52C33" w:rsidP="00B8549C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Ali</w:t>
      </w:r>
      <w:r w:rsidRPr="00E361B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3F6E9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kmetijski sektor </w:t>
      </w:r>
      <w:r w:rsidR="0043552A">
        <w:rPr>
          <w:rFonts w:ascii="Times New Roman" w:eastAsia="Times New Roman" w:hAnsi="Times New Roman"/>
          <w:sz w:val="24"/>
          <w:szCs w:val="24"/>
          <w:lang w:val="sl-SI" w:eastAsia="en-GB"/>
        </w:rPr>
        <w:t>na vodnem območju</w:t>
      </w:r>
      <w:r w:rsidR="003F6E9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 različnimi rabami vode (gospodinjstva, industrija, kmetijski sektor idr.)</w:t>
      </w:r>
      <w:r w:rsidRPr="00D52C33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, na katerem se </w:t>
      </w:r>
      <w:r w:rsidR="0043552A">
        <w:rPr>
          <w:rFonts w:ascii="Times New Roman" w:eastAsia="Times New Roman" w:hAnsi="Times New Roman"/>
          <w:sz w:val="24"/>
          <w:szCs w:val="24"/>
          <w:lang w:val="sl-SI" w:eastAsia="en-GB"/>
        </w:rPr>
        <w:t>bodo izvajale</w:t>
      </w:r>
      <w:r w:rsidRPr="00D52C33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naložb</w:t>
      </w:r>
      <w:r w:rsidR="0043552A">
        <w:rPr>
          <w:rFonts w:ascii="Times New Roman" w:eastAsia="Times New Roman" w:hAnsi="Times New Roman"/>
          <w:sz w:val="24"/>
          <w:szCs w:val="24"/>
          <w:lang w:val="sl-SI" w:eastAsia="en-GB"/>
        </w:rPr>
        <w:t>e</w:t>
      </w:r>
      <w:r w:rsidRPr="00D52C33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, </w:t>
      </w:r>
      <w:r w:rsidR="0043552A">
        <w:rPr>
          <w:rFonts w:ascii="Times New Roman" w:eastAsia="Times New Roman" w:hAnsi="Times New Roman"/>
          <w:sz w:val="24"/>
          <w:szCs w:val="24"/>
          <w:lang w:val="sl-SI" w:eastAsia="en-GB"/>
        </w:rPr>
        <w:t>prispeva</w:t>
      </w:r>
      <w:r w:rsidRPr="00D52C33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k povračilu stroškov vodnih storitev v skladu s </w:t>
      </w:r>
      <w:r w:rsidR="00E3143C">
        <w:rPr>
          <w:rFonts w:ascii="Times New Roman" w:eastAsia="Times New Roman" w:hAnsi="Times New Roman"/>
          <w:sz w:val="24"/>
          <w:szCs w:val="24"/>
          <w:lang w:val="sl-SI" w:eastAsia="en-GB"/>
        </w:rPr>
        <w:t>prvo alinejo drugega pododstavka prvega odstavka 9. </w:t>
      </w:r>
      <w:r w:rsidRPr="00D52C33">
        <w:rPr>
          <w:rFonts w:ascii="Times New Roman" w:eastAsia="Times New Roman" w:hAnsi="Times New Roman"/>
          <w:sz w:val="24"/>
          <w:szCs w:val="24"/>
          <w:lang w:val="sl-SI" w:eastAsia="en-GB"/>
        </w:rPr>
        <w:t>člen</w:t>
      </w:r>
      <w:r w:rsidR="00E3143C"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Pr="00D52C33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Direktive 2000/60/ES ob upoštevanju, če je ustrezno, socialnih, </w:t>
      </w:r>
      <w:proofErr w:type="spellStart"/>
      <w:r w:rsidRPr="00D52C33">
        <w:rPr>
          <w:rFonts w:ascii="Times New Roman" w:eastAsia="Times New Roman" w:hAnsi="Times New Roman"/>
          <w:sz w:val="24"/>
          <w:szCs w:val="24"/>
          <w:lang w:val="sl-SI" w:eastAsia="en-GB"/>
        </w:rPr>
        <w:t>okoljskih</w:t>
      </w:r>
      <w:proofErr w:type="spellEnd"/>
      <w:r w:rsidRPr="00D52C33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in ekonomskih učinkov povračila ter geografskih in podnebnih pogojev v prizadeti regiji ali regijah</w:t>
      </w:r>
      <w:r w:rsidR="00E3143C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D52C33" w:rsidRDefault="00D52C33" w:rsidP="00D52C33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3F6E92" w:rsidRPr="00564045" w:rsidRDefault="003F6E92" w:rsidP="003F6E92">
      <w:pPr>
        <w:autoSpaceDE w:val="0"/>
        <w:autoSpaceDN w:val="0"/>
        <w:adjustRightInd w:val="0"/>
        <w:spacing w:after="0" w:line="240" w:lineRule="auto"/>
        <w:ind w:left="720" w:firstLine="69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3F6E92" w:rsidRDefault="003F6E92" w:rsidP="00D52C33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344E71" w:rsidRPr="00564045" w:rsidRDefault="00344E71" w:rsidP="00344E71">
      <w:pPr>
        <w:spacing w:after="0" w:line="240" w:lineRule="auto"/>
        <w:ind w:left="1418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Če je odgovor </w:t>
      </w:r>
      <w:r w:rsidR="00C93972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nikalen</w:t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, upoštevajte, da načrta pomoči ni mogoče priglasiti v skladu s pravili o državni pomoči po skupinski izjemi.</w:t>
      </w:r>
    </w:p>
    <w:p w:rsidR="00344E71" w:rsidRDefault="00344E71" w:rsidP="003F6E92">
      <w:pPr>
        <w:spacing w:after="0" w:line="240" w:lineRule="auto"/>
        <w:ind w:left="1418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3F6E92" w:rsidRPr="00D01339" w:rsidRDefault="003F6E92" w:rsidP="003F6E92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E361B2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Če je odgovor pritrdilen,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</w:t>
      </w: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avedite sklic na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pravni akt</w:t>
      </w: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v zvezi s tem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pogojem</w:t>
      </w: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3F6E92" w:rsidRDefault="003F6E92" w:rsidP="003F6E92">
      <w:pPr>
        <w:tabs>
          <w:tab w:val="left" w:leader="dot" w:pos="9072"/>
        </w:tabs>
        <w:spacing w:after="0" w:line="240" w:lineRule="auto"/>
        <w:ind w:left="1276" w:firstLine="130"/>
        <w:jc w:val="both"/>
        <w:rPr>
          <w:rFonts w:ascii="Times New Roman" w:hAnsi="Times New Roman"/>
          <w:sz w:val="24"/>
          <w:szCs w:val="20"/>
          <w:lang w:val="pt-PT" w:eastAsia="sl-SI"/>
        </w:rPr>
      </w:pPr>
      <w:r w:rsidRPr="005307F0">
        <w:rPr>
          <w:rFonts w:ascii="Times New Roman" w:hAnsi="Times New Roman"/>
          <w:sz w:val="24"/>
          <w:szCs w:val="20"/>
          <w:lang w:val="pt-PT" w:eastAsia="sl-SI"/>
        </w:rPr>
        <w:tab/>
      </w:r>
    </w:p>
    <w:p w:rsidR="003C45F5" w:rsidRDefault="003C45F5" w:rsidP="003F6E92">
      <w:pPr>
        <w:tabs>
          <w:tab w:val="left" w:leader="dot" w:pos="9072"/>
        </w:tabs>
        <w:spacing w:after="0" w:line="240" w:lineRule="auto"/>
        <w:ind w:left="1276" w:firstLine="130"/>
        <w:jc w:val="both"/>
        <w:rPr>
          <w:rFonts w:ascii="Times New Roman" w:hAnsi="Times New Roman"/>
          <w:sz w:val="24"/>
          <w:szCs w:val="20"/>
          <w:lang w:val="pt-PT" w:eastAsia="sl-SI"/>
        </w:rPr>
      </w:pPr>
    </w:p>
    <w:p w:rsidR="003C45F5" w:rsidRPr="005307F0" w:rsidRDefault="003C45F5" w:rsidP="003F6E92">
      <w:pPr>
        <w:tabs>
          <w:tab w:val="left" w:leader="dot" w:pos="9072"/>
        </w:tabs>
        <w:spacing w:after="0" w:line="240" w:lineRule="auto"/>
        <w:ind w:left="1276" w:firstLine="130"/>
        <w:jc w:val="both"/>
        <w:rPr>
          <w:rFonts w:ascii="Times New Roman" w:hAnsi="Times New Roman"/>
          <w:sz w:val="24"/>
          <w:szCs w:val="20"/>
          <w:lang w:val="pt-PT" w:eastAsia="sl-SI"/>
        </w:rPr>
      </w:pPr>
      <w:r>
        <w:rPr>
          <w:rFonts w:ascii="Times New Roman" w:hAnsi="Times New Roman"/>
          <w:sz w:val="24"/>
          <w:szCs w:val="20"/>
          <w:lang w:val="pt-PT" w:eastAsia="sl-SI"/>
        </w:rPr>
        <w:t>Poleg tega odgovorite na naslednje vprašanje.</w:t>
      </w:r>
    </w:p>
    <w:p w:rsidR="00D52C33" w:rsidRPr="00564045" w:rsidRDefault="00D52C33" w:rsidP="003649C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5615D7" w:rsidRPr="00564045" w:rsidRDefault="005615D7" w:rsidP="00E361B2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E361B2" w:rsidRPr="00E361B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Potrdite, da </w:t>
      </w:r>
      <w:r w:rsidR="002C6D9C">
        <w:rPr>
          <w:rFonts w:ascii="Times New Roman" w:eastAsia="Times New Roman" w:hAnsi="Times New Roman"/>
          <w:sz w:val="24"/>
          <w:szCs w:val="24"/>
          <w:lang w:val="sl-SI" w:eastAsia="en-GB"/>
        </w:rPr>
        <w:t>bodo naložbe izpolnjevale</w:t>
      </w:r>
      <w:r w:rsidR="00E361B2" w:rsidRPr="00E361B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naslednje pogoje</w:t>
      </w:r>
      <w:r w:rsidR="003649C9"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5615D7" w:rsidRPr="00564045" w:rsidRDefault="005615D7" w:rsidP="005615D7">
      <w:pPr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5615D7" w:rsidRDefault="005615D7" w:rsidP="005615D7">
      <w:pPr>
        <w:widowControl w:val="0"/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(a) </w:t>
      </w:r>
      <w:r w:rsidR="00E361B2">
        <w:rPr>
          <w:rFonts w:ascii="Times New Roman" w:eastAsia="Times New Roman" w:hAnsi="Times New Roman"/>
          <w:sz w:val="24"/>
          <w:szCs w:val="24"/>
          <w:lang w:val="sl-SI" w:eastAsia="en-GB"/>
        </w:rPr>
        <w:t>Evropski k</w:t>
      </w:r>
      <w:r w:rsidR="00E361B2" w:rsidRPr="00E361B2">
        <w:rPr>
          <w:rFonts w:ascii="Times New Roman" w:eastAsia="Times New Roman" w:hAnsi="Times New Roman"/>
          <w:sz w:val="24"/>
          <w:szCs w:val="24"/>
          <w:lang w:val="sl-SI" w:eastAsia="en-GB"/>
        </w:rPr>
        <w:t>omisiji je bil v s</w:t>
      </w:r>
      <w:r w:rsidR="00E361B2">
        <w:rPr>
          <w:rFonts w:ascii="Times New Roman" w:eastAsia="Times New Roman" w:hAnsi="Times New Roman"/>
          <w:sz w:val="24"/>
          <w:szCs w:val="24"/>
          <w:lang w:val="sl-SI" w:eastAsia="en-GB"/>
        </w:rPr>
        <w:t>kladu z Direktivo 2000/60/ES</w:t>
      </w:r>
      <w:r w:rsidR="00E361B2">
        <w:rPr>
          <w:rStyle w:val="Sprotnaopomba-sklic"/>
          <w:rFonts w:ascii="Times New Roman" w:eastAsia="Times New Roman" w:hAnsi="Times New Roman"/>
          <w:sz w:val="24"/>
          <w:szCs w:val="24"/>
          <w:lang w:val="sl-SI" w:eastAsia="en-GB"/>
        </w:rPr>
        <w:footnoteReference w:id="6"/>
      </w:r>
      <w:r w:rsidR="00E361B2" w:rsidRPr="00E361B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priglašen načrt upravljanja povodja za celotno območje, na katerem bo izvedena naložba, in za vsa druga območja, na katerih bi lahko naložba vplivala na okolje; v zadevnem programu ukrepov morajo biti določeni ukrepi, ki so sprejeti v okviru načrta</w:t>
      </w:r>
      <w:r w:rsidR="00E361B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upravljanja povodij v skladu z 11. </w:t>
      </w:r>
      <w:r w:rsidR="00E361B2" w:rsidRPr="00E361B2">
        <w:rPr>
          <w:rFonts w:ascii="Times New Roman" w:eastAsia="Times New Roman" w:hAnsi="Times New Roman"/>
          <w:sz w:val="24"/>
          <w:szCs w:val="24"/>
          <w:lang w:val="sl-SI" w:eastAsia="en-GB"/>
        </w:rPr>
        <w:t>členom navedene direktive in zadevajo kmetijski sektor</w:t>
      </w:r>
      <w:r w:rsidR="003649C9"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CC27BD" w:rsidRDefault="00CC27BD" w:rsidP="005615D7">
      <w:pPr>
        <w:widowControl w:val="0"/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C27BD" w:rsidRPr="00D01339" w:rsidRDefault="00CC27BD" w:rsidP="00CC27BD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Prosimo</w:t>
      </w:r>
      <w:r w:rsidRPr="00E361B2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</w:t>
      </w: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avedite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zadevni načrt upravljanja povodja:</w:t>
      </w:r>
    </w:p>
    <w:p w:rsidR="00CC27BD" w:rsidRDefault="00CC27BD" w:rsidP="00CC27BD">
      <w:pPr>
        <w:tabs>
          <w:tab w:val="left" w:leader="dot" w:pos="9072"/>
        </w:tabs>
        <w:spacing w:after="0" w:line="240" w:lineRule="auto"/>
        <w:ind w:left="1276" w:firstLine="130"/>
        <w:jc w:val="both"/>
        <w:rPr>
          <w:rFonts w:ascii="Times New Roman" w:hAnsi="Times New Roman"/>
          <w:sz w:val="24"/>
          <w:szCs w:val="20"/>
          <w:lang w:val="pt-PT" w:eastAsia="sl-SI"/>
        </w:rPr>
      </w:pPr>
      <w:r w:rsidRPr="005307F0">
        <w:rPr>
          <w:rFonts w:ascii="Times New Roman" w:hAnsi="Times New Roman"/>
          <w:sz w:val="24"/>
          <w:szCs w:val="20"/>
          <w:lang w:val="pt-PT" w:eastAsia="sl-SI"/>
        </w:rPr>
        <w:tab/>
      </w:r>
    </w:p>
    <w:p w:rsidR="005615D7" w:rsidRPr="00564045" w:rsidRDefault="005615D7" w:rsidP="005615D7">
      <w:pPr>
        <w:widowControl w:val="0"/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5615D7" w:rsidP="005615D7">
      <w:pPr>
        <w:widowControl w:val="0"/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(b) </w:t>
      </w:r>
      <w:r w:rsidR="00E361B2" w:rsidRPr="00E361B2">
        <w:rPr>
          <w:rFonts w:ascii="Times New Roman" w:eastAsia="Times New Roman" w:hAnsi="Times New Roman"/>
          <w:sz w:val="24"/>
          <w:szCs w:val="24"/>
          <w:lang w:val="sl-SI" w:eastAsia="en-GB"/>
        </w:rPr>
        <w:t>kot del naložbe so</w:t>
      </w:r>
      <w:r w:rsidR="002C6D9C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nameščeni ali bodo nameščeni</w:t>
      </w:r>
      <w:r w:rsidR="00E361B2" w:rsidRPr="00E361B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vodni števci, ki omogočajo merjenje porabe vode na ravni podprte naložbe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5615D7" w:rsidRPr="00564045" w:rsidRDefault="005615D7" w:rsidP="005615D7">
      <w:pPr>
        <w:widowControl w:val="0"/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3649C9" w:rsidRPr="00564045" w:rsidRDefault="005615D7" w:rsidP="005615D7">
      <w:pPr>
        <w:widowControl w:val="0"/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="00D411EC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(c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="002C6D9C" w:rsidRPr="002C6D9C">
        <w:rPr>
          <w:rFonts w:ascii="Times New Roman" w:eastAsia="Times New Roman" w:hAnsi="Times New Roman"/>
          <w:sz w:val="24"/>
          <w:szCs w:val="24"/>
          <w:lang w:val="sl-SI" w:eastAsia="en-GB"/>
        </w:rPr>
        <w:t>naložba v izboljšanje obstoječega namakalnega objekta ali elementa namakalne infrastrukture</w:t>
      </w:r>
      <w:r w:rsidR="00D411EC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je upravičena le, če</w:t>
      </w:r>
      <w:r w:rsidR="003649C9"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BC48E2" w:rsidRPr="00564045" w:rsidRDefault="00BC48E2" w:rsidP="005615D7">
      <w:pPr>
        <w:widowControl w:val="0"/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BC48E2" w:rsidP="00BC48E2">
      <w:pPr>
        <w:widowControl w:val="0"/>
        <w:adjustRightInd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D411EC" w:rsidRPr="00D411EC">
        <w:rPr>
          <w:rFonts w:ascii="Times New Roman" w:eastAsia="Times New Roman" w:hAnsi="Times New Roman"/>
          <w:sz w:val="24"/>
          <w:szCs w:val="24"/>
          <w:lang w:val="sl-SI" w:eastAsia="en-GB"/>
        </w:rPr>
        <w:t>se predhodno oceni z vidika zagotavljanja prihrankov vode, ki odražajo tehnične parametre obstoječega obrata ali infrastrukture</w:t>
      </w:r>
      <w:r w:rsidR="005615D7"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BC48E2" w:rsidRPr="00564045" w:rsidRDefault="00BC48E2" w:rsidP="00BC48E2">
      <w:pPr>
        <w:widowControl w:val="0"/>
        <w:adjustRightInd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Default="005615D7" w:rsidP="00BC48E2">
      <w:pPr>
        <w:widowControl w:val="0"/>
        <w:adjustRightInd w:val="0"/>
        <w:spacing w:after="0" w:line="240" w:lineRule="auto"/>
        <w:ind w:left="1417" w:firstLine="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="00D411EC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D411EC" w:rsidRPr="00D411EC">
        <w:rPr>
          <w:rFonts w:ascii="Times New Roman" w:eastAsia="Times New Roman" w:hAnsi="Times New Roman"/>
          <w:sz w:val="24"/>
          <w:szCs w:val="24"/>
          <w:lang w:val="sl-SI" w:eastAsia="en-GB"/>
        </w:rPr>
        <w:t>naložba vpliva na zadevna podzemna ali površinska vodna telesa, za katerih stanje je bilo v zadevnem načrtu upravljanja povodja zaradi razlogov, povezanih s količino vode, ugotovljeno, da je manj kot dobro, ali če je bilo z najsodobnejšo oceno podnebne ranljivos</w:t>
      </w:r>
      <w:r w:rsidR="00D411EC">
        <w:rPr>
          <w:rFonts w:ascii="Times New Roman" w:eastAsia="Times New Roman" w:hAnsi="Times New Roman"/>
          <w:sz w:val="24"/>
          <w:szCs w:val="24"/>
          <w:lang w:val="sl-SI" w:eastAsia="en-GB"/>
        </w:rPr>
        <w:t>ti in tveganja ugotovljeno</w:t>
      </w:r>
      <w:r w:rsidR="00D411EC" w:rsidRPr="00D411EC">
        <w:rPr>
          <w:rFonts w:ascii="Times New Roman" w:eastAsia="Times New Roman" w:hAnsi="Times New Roman"/>
          <w:sz w:val="24"/>
          <w:szCs w:val="24"/>
          <w:lang w:val="sl-SI" w:eastAsia="en-GB"/>
        </w:rPr>
        <w:t>,</w:t>
      </w:r>
      <w:r w:rsidR="00EF4E80">
        <w:rPr>
          <w:rStyle w:val="Sprotnaopomba-sklic"/>
          <w:rFonts w:ascii="Times New Roman" w:eastAsia="Times New Roman" w:hAnsi="Times New Roman"/>
          <w:sz w:val="24"/>
          <w:szCs w:val="24"/>
          <w:lang w:val="sl-SI" w:eastAsia="en-GB"/>
        </w:rPr>
        <w:footnoteReference w:id="7"/>
      </w:r>
      <w:r w:rsidR="00D411EC" w:rsidRPr="00D411EC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da bi lahko zadevna vodna telesa v dobrem stanju izgubila svoj status zaradi razlogov, povezanih s količino vode, zaradi učinkov podnebnih sprememb, mora ta naložba doseči dejansko znižanje porabe vode, ki prispeva k doseganju in ohranjanju dobrega stanja teh vodnih teles, kot je določeno v </w:t>
      </w:r>
      <w:r w:rsidR="00D411EC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prvem odstavku 4. </w:t>
      </w:r>
      <w:r w:rsidR="00D411EC" w:rsidRPr="00D411EC">
        <w:rPr>
          <w:rFonts w:ascii="Times New Roman" w:eastAsia="Times New Roman" w:hAnsi="Times New Roman"/>
          <w:sz w:val="24"/>
          <w:szCs w:val="24"/>
          <w:lang w:val="sl-SI" w:eastAsia="en-GB"/>
        </w:rPr>
        <w:t>člen</w:t>
      </w:r>
      <w:r w:rsidR="00D411EC"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="00D411EC" w:rsidRPr="00D411EC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Direktive 2000/60/ES</w:t>
      </w:r>
      <w:r w:rsidR="00EF4E80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EF4E80" w:rsidRDefault="00EF4E80" w:rsidP="00BC48E2">
      <w:pPr>
        <w:widowControl w:val="0"/>
        <w:adjustRightInd w:val="0"/>
        <w:spacing w:after="0" w:line="240" w:lineRule="auto"/>
        <w:ind w:left="1417" w:firstLine="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EF4E80" w:rsidRPr="00564045" w:rsidRDefault="00EF4E80" w:rsidP="00EF4E80">
      <w:pPr>
        <w:widowControl w:val="0"/>
        <w:adjustRightInd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411EC">
        <w:rPr>
          <w:rFonts w:ascii="Times New Roman" w:hAnsi="Times New Roman"/>
          <w:sz w:val="24"/>
          <w:szCs w:val="24"/>
          <w:lang w:val="sl-SI"/>
        </w:rPr>
        <w:t>Upoštevajte, da</w:t>
      </w:r>
      <w:r>
        <w:rPr>
          <w:rFonts w:ascii="Times New Roman" w:hAnsi="Times New Roman"/>
          <w:sz w:val="24"/>
          <w:szCs w:val="24"/>
          <w:lang w:val="sl-SI"/>
        </w:rPr>
        <w:t xml:space="preserve"> se ta pogoj ne</w:t>
      </w:r>
      <w:r w:rsidRPr="00D411EC">
        <w:rPr>
          <w:rFonts w:ascii="Times New Roman" w:hAnsi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/>
          <w:sz w:val="24"/>
          <w:szCs w:val="24"/>
          <w:lang w:val="sl-SI"/>
        </w:rPr>
        <w:t>uporablja</w:t>
      </w:r>
      <w:r w:rsidRPr="00D411EC">
        <w:rPr>
          <w:rFonts w:ascii="Times New Roman" w:hAnsi="Times New Roman"/>
          <w:sz w:val="24"/>
          <w:szCs w:val="24"/>
          <w:lang w:val="sl-SI"/>
        </w:rPr>
        <w:t xml:space="preserve"> za naložb</w:t>
      </w:r>
      <w:r>
        <w:rPr>
          <w:rFonts w:ascii="Times New Roman" w:hAnsi="Times New Roman"/>
          <w:sz w:val="24"/>
          <w:szCs w:val="24"/>
          <w:lang w:val="sl-SI"/>
        </w:rPr>
        <w:t>e</w:t>
      </w:r>
      <w:r w:rsidRPr="00D411EC">
        <w:rPr>
          <w:rFonts w:ascii="Times New Roman" w:hAnsi="Times New Roman"/>
          <w:sz w:val="24"/>
          <w:szCs w:val="24"/>
          <w:lang w:val="sl-SI"/>
        </w:rPr>
        <w:t xml:space="preserve"> v obstoječ</w:t>
      </w:r>
      <w:r>
        <w:rPr>
          <w:rFonts w:ascii="Times New Roman" w:hAnsi="Times New Roman"/>
          <w:sz w:val="24"/>
          <w:szCs w:val="24"/>
          <w:lang w:val="sl-SI"/>
        </w:rPr>
        <w:t>e</w:t>
      </w:r>
      <w:r w:rsidRPr="00D411EC">
        <w:rPr>
          <w:rFonts w:ascii="Times New Roman" w:hAnsi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/>
          <w:sz w:val="24"/>
          <w:szCs w:val="24"/>
          <w:lang w:val="sl-SI"/>
        </w:rPr>
        <w:t>objekte in pripadajočo opremo za namakanje</w:t>
      </w:r>
      <w:r w:rsidRPr="00D411EC">
        <w:rPr>
          <w:rFonts w:ascii="Times New Roman" w:hAnsi="Times New Roman"/>
          <w:sz w:val="24"/>
          <w:szCs w:val="24"/>
          <w:lang w:val="sl-SI"/>
        </w:rPr>
        <w:t>, ki vpliva</w:t>
      </w:r>
      <w:r>
        <w:rPr>
          <w:rFonts w:ascii="Times New Roman" w:hAnsi="Times New Roman"/>
          <w:sz w:val="24"/>
          <w:szCs w:val="24"/>
          <w:lang w:val="sl-SI"/>
        </w:rPr>
        <w:t>jo le na energijsko</w:t>
      </w:r>
      <w:r w:rsidRPr="00D411EC">
        <w:rPr>
          <w:rFonts w:ascii="Times New Roman" w:hAnsi="Times New Roman"/>
          <w:sz w:val="24"/>
          <w:szCs w:val="24"/>
          <w:lang w:val="sl-SI"/>
        </w:rPr>
        <w:t xml:space="preserve"> učinkovitost, ali za naložb</w:t>
      </w:r>
      <w:r>
        <w:rPr>
          <w:rFonts w:ascii="Times New Roman" w:hAnsi="Times New Roman"/>
          <w:sz w:val="24"/>
          <w:szCs w:val="24"/>
          <w:lang w:val="sl-SI"/>
        </w:rPr>
        <w:t>e</w:t>
      </w:r>
      <w:r w:rsidRPr="00D411EC">
        <w:rPr>
          <w:rFonts w:ascii="Times New Roman" w:hAnsi="Times New Roman"/>
          <w:sz w:val="24"/>
          <w:szCs w:val="24"/>
          <w:lang w:val="sl-SI"/>
        </w:rPr>
        <w:t xml:space="preserve"> v </w:t>
      </w:r>
      <w:r>
        <w:rPr>
          <w:rFonts w:ascii="Times New Roman" w:hAnsi="Times New Roman"/>
          <w:sz w:val="24"/>
          <w:szCs w:val="24"/>
          <w:lang w:val="sl-SI"/>
        </w:rPr>
        <w:t>izgradnjo vodnih zbiralnikov</w:t>
      </w:r>
      <w:r w:rsidRPr="00D411EC">
        <w:rPr>
          <w:rFonts w:ascii="Times New Roman" w:hAnsi="Times New Roman"/>
          <w:sz w:val="24"/>
          <w:szCs w:val="24"/>
          <w:lang w:val="sl-SI"/>
        </w:rPr>
        <w:t xml:space="preserve"> ali za naložb</w:t>
      </w:r>
      <w:r>
        <w:rPr>
          <w:rFonts w:ascii="Times New Roman" w:hAnsi="Times New Roman"/>
          <w:sz w:val="24"/>
          <w:szCs w:val="24"/>
          <w:lang w:val="sl-SI"/>
        </w:rPr>
        <w:t>e</w:t>
      </w:r>
      <w:r w:rsidRPr="00D411EC">
        <w:rPr>
          <w:rFonts w:ascii="Times New Roman" w:hAnsi="Times New Roman"/>
          <w:sz w:val="24"/>
          <w:szCs w:val="24"/>
          <w:lang w:val="sl-SI"/>
        </w:rPr>
        <w:t xml:space="preserve"> v uporabo reciklirane vode, ki ne vpliva</w:t>
      </w:r>
      <w:r>
        <w:rPr>
          <w:rFonts w:ascii="Times New Roman" w:hAnsi="Times New Roman"/>
          <w:sz w:val="24"/>
          <w:szCs w:val="24"/>
          <w:lang w:val="sl-SI"/>
        </w:rPr>
        <w:t>jo na telo podzemnih</w:t>
      </w:r>
      <w:r w:rsidRPr="00D411EC">
        <w:rPr>
          <w:rFonts w:ascii="Times New Roman" w:hAnsi="Times New Roman"/>
          <w:sz w:val="24"/>
          <w:szCs w:val="24"/>
          <w:lang w:val="sl-SI"/>
        </w:rPr>
        <w:t xml:space="preserve"> ali površin</w:t>
      </w:r>
      <w:r>
        <w:rPr>
          <w:rFonts w:ascii="Times New Roman" w:hAnsi="Times New Roman"/>
          <w:sz w:val="24"/>
          <w:szCs w:val="24"/>
          <w:lang w:val="sl-SI"/>
        </w:rPr>
        <w:t>skih voda</w:t>
      </w:r>
      <w:r w:rsidRPr="00D411EC">
        <w:rPr>
          <w:rFonts w:ascii="Times New Roman" w:hAnsi="Times New Roman"/>
          <w:sz w:val="24"/>
          <w:szCs w:val="24"/>
          <w:lang w:val="sl-SI"/>
        </w:rPr>
        <w:t>.</w:t>
      </w:r>
    </w:p>
    <w:p w:rsidR="00BC48E2" w:rsidRPr="00564045" w:rsidRDefault="00BC48E2" w:rsidP="00BC48E2">
      <w:pPr>
        <w:widowControl w:val="0"/>
        <w:adjustRightInd w:val="0"/>
        <w:spacing w:after="0" w:line="240" w:lineRule="auto"/>
        <w:ind w:left="1417" w:firstLine="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C48E2" w:rsidRPr="00564045" w:rsidRDefault="00BC48E2" w:rsidP="00BC48E2">
      <w:pPr>
        <w:widowControl w:val="0"/>
        <w:adjustRightInd w:val="0"/>
        <w:spacing w:after="0" w:line="240" w:lineRule="auto"/>
        <w:ind w:left="1417" w:firstLine="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2C6D9C" w:rsidRPr="002C6D9C">
        <w:rPr>
          <w:rFonts w:ascii="Times New Roman" w:hAnsi="Times New Roman"/>
          <w:sz w:val="24"/>
          <w:szCs w:val="24"/>
          <w:lang w:val="sl-SI"/>
        </w:rPr>
        <w:t xml:space="preserve">država določi odstotke za morebitne prihranke vode in učinkovito zmanjšanje porabe vode kot pogoje za upravičenost, da se zagotovi učinkovito zmanjšanje količine vode, ki teče skozi opremo, v primerjavi z ravnmi v obdobju 2014–2020 in se tako prepreči nazadovanje pri ravni </w:t>
      </w:r>
      <w:proofErr w:type="spellStart"/>
      <w:r w:rsidR="002C6D9C" w:rsidRPr="002C6D9C">
        <w:rPr>
          <w:rFonts w:ascii="Times New Roman" w:hAnsi="Times New Roman"/>
          <w:sz w:val="24"/>
          <w:szCs w:val="24"/>
          <w:lang w:val="sl-SI"/>
        </w:rPr>
        <w:t>okoljskih</w:t>
      </w:r>
      <w:proofErr w:type="spellEnd"/>
      <w:r w:rsidR="002C6D9C" w:rsidRPr="002C6D9C">
        <w:rPr>
          <w:rFonts w:ascii="Times New Roman" w:hAnsi="Times New Roman"/>
          <w:sz w:val="24"/>
          <w:szCs w:val="24"/>
          <w:lang w:val="sl-SI"/>
        </w:rPr>
        <w:t xml:space="preserve"> ambicij</w:t>
      </w:r>
      <w:r w:rsidRPr="00564045">
        <w:rPr>
          <w:rFonts w:ascii="Times New Roman" w:hAnsi="Times New Roman"/>
          <w:sz w:val="24"/>
          <w:szCs w:val="24"/>
          <w:lang w:val="sl-SI"/>
        </w:rPr>
        <w:t>:</w:t>
      </w:r>
    </w:p>
    <w:p w:rsidR="005615D7" w:rsidRPr="00564045" w:rsidRDefault="005615D7" w:rsidP="005615D7">
      <w:pPr>
        <w:widowControl w:val="0"/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5615D7" w:rsidP="00EF4E80">
      <w:pPr>
        <w:widowControl w:val="0"/>
        <w:adjustRightInd w:val="0"/>
        <w:spacing w:after="0" w:line="240" w:lineRule="auto"/>
        <w:ind w:left="2694" w:hanging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="002C6D9C" w:rsidRPr="002C6D9C">
        <w:rPr>
          <w:rFonts w:ascii="Times New Roman" w:hAnsi="Times New Roman"/>
          <w:sz w:val="24"/>
          <w:szCs w:val="24"/>
          <w:lang w:val="sl-SI"/>
        </w:rPr>
        <w:t>odstotek potencialnega prihranka vode znaša vsaj 5 %, kadar tehnični parametri obstoječe naprave ali infrastrukture že zagotavljajo visoko stopnjo učinkovitosti (pred naložbo), in vsaj 25 %, kadar je trenutna stopnja učinkovitosti nizka in/ali kadar gre za naložbe, ki se izvajajo na območjih, kjer so prihranki vode najbolj potrebni za zagotovitev dobrega stanja vode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5615D7" w:rsidRPr="00564045" w:rsidRDefault="005615D7" w:rsidP="00EF4E80">
      <w:pPr>
        <w:widowControl w:val="0"/>
        <w:adjustRightInd w:val="0"/>
        <w:spacing w:after="0" w:line="240" w:lineRule="auto"/>
        <w:ind w:left="2694" w:hanging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2C6D9C" w:rsidRDefault="005615D7" w:rsidP="00EF4E80">
      <w:pPr>
        <w:widowControl w:val="0"/>
        <w:adjustRightInd w:val="0"/>
        <w:spacing w:after="0" w:line="240" w:lineRule="auto"/>
        <w:ind w:left="2694" w:hanging="709"/>
        <w:jc w:val="both"/>
        <w:textAlignment w:val="baseline"/>
        <w:rPr>
          <w:rFonts w:ascii="Times New Roman" w:hAnsi="Times New Roman"/>
          <w:sz w:val="24"/>
          <w:szCs w:val="24"/>
          <w:lang w:val="sl-SI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="002C6D9C" w:rsidRPr="002C6D9C">
        <w:rPr>
          <w:rFonts w:ascii="Times New Roman" w:hAnsi="Times New Roman"/>
          <w:sz w:val="24"/>
          <w:szCs w:val="24"/>
          <w:lang w:val="sl-SI"/>
        </w:rPr>
        <w:t>odstotek dejanskega zmanjšanja porabe vode na ravni naložbe kot celote znaša vsaj 50 % potencialnega prihranka vode, ki ga omogoča naložba v obstoječi namakalni objekt ali element namakalne infrastrukture</w:t>
      </w:r>
      <w:r w:rsidR="002C6D9C">
        <w:rPr>
          <w:rFonts w:ascii="Times New Roman" w:hAnsi="Times New Roman"/>
          <w:sz w:val="24"/>
          <w:szCs w:val="24"/>
          <w:lang w:val="sl-SI"/>
        </w:rPr>
        <w:t>;</w:t>
      </w:r>
    </w:p>
    <w:p w:rsidR="002C6D9C" w:rsidRDefault="002C6D9C" w:rsidP="00EF4E80">
      <w:pPr>
        <w:widowControl w:val="0"/>
        <w:adjustRightInd w:val="0"/>
        <w:spacing w:after="0" w:line="240" w:lineRule="auto"/>
        <w:ind w:left="2694" w:hanging="709"/>
        <w:jc w:val="both"/>
        <w:textAlignment w:val="baseline"/>
        <w:rPr>
          <w:rFonts w:ascii="Times New Roman" w:hAnsi="Times New Roman"/>
          <w:sz w:val="24"/>
          <w:szCs w:val="24"/>
          <w:lang w:val="sl-SI"/>
        </w:rPr>
      </w:pPr>
    </w:p>
    <w:p w:rsidR="002C6D9C" w:rsidRDefault="002C6D9C" w:rsidP="00EF4E80">
      <w:pPr>
        <w:widowControl w:val="0"/>
        <w:adjustRightInd w:val="0"/>
        <w:spacing w:after="0" w:line="240" w:lineRule="auto"/>
        <w:ind w:left="2694" w:hanging="709"/>
        <w:jc w:val="both"/>
        <w:textAlignment w:val="baseline"/>
        <w:rPr>
          <w:rFonts w:ascii="Times New Roman" w:hAnsi="Times New Roman"/>
          <w:sz w:val="24"/>
          <w:szCs w:val="24"/>
          <w:lang w:val="sl-SI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="00AC4C1E" w:rsidRPr="00AC4C1E">
        <w:rPr>
          <w:rFonts w:ascii="Times New Roman" w:hAnsi="Times New Roman"/>
          <w:sz w:val="24"/>
          <w:szCs w:val="24"/>
          <w:lang w:val="sl-SI"/>
        </w:rPr>
        <w:t>takšni prihranki vode morajo biti določeni v načrtih upravljanja povodja, ki izhajajo iz Direktive 2000/60/ES</w:t>
      </w:r>
      <w:r>
        <w:rPr>
          <w:rFonts w:ascii="Times New Roman" w:hAnsi="Times New Roman"/>
          <w:sz w:val="24"/>
          <w:szCs w:val="24"/>
          <w:lang w:val="sl-SI"/>
        </w:rPr>
        <w:t>;</w:t>
      </w:r>
    </w:p>
    <w:p w:rsidR="005615D7" w:rsidRPr="00564045" w:rsidRDefault="005615D7" w:rsidP="005615D7">
      <w:pPr>
        <w:widowControl w:val="0"/>
        <w:adjustRightInd w:val="0"/>
        <w:spacing w:after="0" w:line="240" w:lineRule="auto"/>
        <w:ind w:left="2127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5615D7" w:rsidP="005615D7">
      <w:pPr>
        <w:widowControl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(</w:t>
      </w:r>
      <w:r w:rsidR="009C01E4">
        <w:rPr>
          <w:rFonts w:ascii="Times New Roman" w:eastAsia="Times New Roman" w:hAnsi="Times New Roman"/>
          <w:sz w:val="24"/>
          <w:szCs w:val="24"/>
          <w:lang w:val="sl-SI" w:eastAsia="en-GB"/>
        </w:rPr>
        <w:t>č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="00AC4C1E" w:rsidRPr="00AC4C1E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podpora se lahko odobri za naložbe v uporabo predelane vode kot alternativne oskrbe z vodo le, če sta zagotavljanje in uporaba takšne vode v skladu z Uredbo (EU) </w:t>
      </w:r>
      <w:r w:rsidR="00AC4C1E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št. </w:t>
      </w:r>
      <w:r w:rsidR="00AC4C1E" w:rsidRPr="00AC4C1E">
        <w:rPr>
          <w:rFonts w:ascii="Times New Roman" w:eastAsia="Times New Roman" w:hAnsi="Times New Roman"/>
          <w:sz w:val="24"/>
          <w:szCs w:val="24"/>
          <w:lang w:val="sl-SI" w:eastAsia="en-GB"/>
        </w:rPr>
        <w:t>2020/741</w:t>
      </w:r>
      <w:r w:rsidR="00AC4C1E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  <w:r w:rsidR="0066443A" w:rsidRPr="00564045">
        <w:rPr>
          <w:rStyle w:val="Sprotnaopomba-sklic"/>
          <w:rFonts w:ascii="Times New Roman" w:hAnsi="Times New Roman"/>
          <w:sz w:val="24"/>
          <w:szCs w:val="24"/>
          <w:lang w:val="sl-SI"/>
        </w:rPr>
        <w:footnoteReference w:id="8"/>
      </w:r>
    </w:p>
    <w:p w:rsidR="005615D7" w:rsidRPr="00564045" w:rsidRDefault="005615D7" w:rsidP="005615D7">
      <w:pPr>
        <w:widowControl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914B0" w:rsidRPr="00564045" w:rsidRDefault="00E361B2" w:rsidP="00E361B2">
      <w:pPr>
        <w:numPr>
          <w:ilvl w:val="1"/>
          <w:numId w:val="1"/>
        </w:numPr>
        <w:spacing w:after="0" w:line="240" w:lineRule="auto"/>
        <w:ind w:left="36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E361B2">
        <w:rPr>
          <w:rFonts w:ascii="Times New Roman" w:eastAsia="Times New Roman" w:hAnsi="Times New Roman"/>
          <w:sz w:val="24"/>
          <w:szCs w:val="24"/>
          <w:lang w:val="sl-SI" w:eastAsia="en-GB"/>
        </w:rPr>
        <w:t>Potrdite, da je največja intenzivnost pomoči, izražena kot odstotek upravičenih stroškov naložbe, omejena na</w:t>
      </w:r>
      <w:r w:rsidR="005615D7"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6914B0" w:rsidRPr="00564045" w:rsidRDefault="006914B0" w:rsidP="00B12B1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914B0" w:rsidRPr="00564045" w:rsidRDefault="006914B0" w:rsidP="00B12B1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65</w:t>
      </w:r>
      <w:r w:rsidR="00E361B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% </w:t>
      </w:r>
      <w:r w:rsidR="00E361B2">
        <w:rPr>
          <w:rFonts w:ascii="Times New Roman" w:eastAsia="Times New Roman" w:hAnsi="Times New Roman"/>
          <w:sz w:val="24"/>
          <w:szCs w:val="24"/>
          <w:lang w:val="sl-SI" w:eastAsia="en-GB"/>
        </w:rPr>
        <w:t>upravičenih stroškov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5615D7" w:rsidRPr="00564045" w:rsidRDefault="005615D7" w:rsidP="00B12B1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914B0" w:rsidRPr="00564045" w:rsidRDefault="006914B0" w:rsidP="005615D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80</w:t>
      </w:r>
      <w:r w:rsidR="00E361B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% </w:t>
      </w:r>
      <w:r w:rsidR="00E361B2">
        <w:rPr>
          <w:rFonts w:ascii="Times New Roman" w:eastAsia="Times New Roman" w:hAnsi="Times New Roman"/>
          <w:sz w:val="24"/>
          <w:szCs w:val="24"/>
          <w:lang w:val="sl-SI" w:eastAsia="en-GB"/>
        </w:rPr>
        <w:t>upravičenih stroškov v naslednjih primerih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6914B0" w:rsidRPr="00564045" w:rsidRDefault="006914B0" w:rsidP="005615D7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6914B0" w:rsidRPr="00564045" w:rsidRDefault="006914B0" w:rsidP="006914B0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  <w:lang w:val="sl-SI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E361B2" w:rsidRPr="00E361B2">
        <w:rPr>
          <w:rFonts w:ascii="Times New Roman" w:hAnsi="Times New Roman"/>
          <w:sz w:val="24"/>
          <w:szCs w:val="24"/>
          <w:lang w:val="sl-SI"/>
        </w:rPr>
        <w:t xml:space="preserve">naložbe, povezane z enim ali več specifičnimi </w:t>
      </w:r>
      <w:proofErr w:type="spellStart"/>
      <w:r w:rsidR="00E361B2" w:rsidRPr="00E361B2">
        <w:rPr>
          <w:rFonts w:ascii="Times New Roman" w:hAnsi="Times New Roman"/>
          <w:sz w:val="24"/>
          <w:szCs w:val="24"/>
          <w:lang w:val="sl-SI"/>
        </w:rPr>
        <w:t>okoljskimi</w:t>
      </w:r>
      <w:proofErr w:type="spellEnd"/>
      <w:r w:rsidR="00E361B2" w:rsidRPr="00E361B2">
        <w:rPr>
          <w:rFonts w:ascii="Times New Roman" w:hAnsi="Times New Roman"/>
          <w:sz w:val="24"/>
          <w:szCs w:val="24"/>
          <w:lang w:val="sl-SI"/>
        </w:rPr>
        <w:t xml:space="preserve"> in podnebnimi cilji iz </w:t>
      </w:r>
      <w:r w:rsidR="00B05750" w:rsidRPr="00E361B2">
        <w:rPr>
          <w:rFonts w:ascii="Times New Roman" w:hAnsi="Times New Roman"/>
          <w:sz w:val="24"/>
          <w:szCs w:val="24"/>
          <w:lang w:val="sl-SI"/>
        </w:rPr>
        <w:t>točk (e), (f) in (g)</w:t>
      </w:r>
      <w:r w:rsidR="00B05750">
        <w:rPr>
          <w:rFonts w:ascii="Times New Roman" w:hAnsi="Times New Roman"/>
          <w:sz w:val="24"/>
          <w:szCs w:val="24"/>
          <w:lang w:val="sl-SI"/>
        </w:rPr>
        <w:t xml:space="preserve"> tretjega </w:t>
      </w:r>
      <w:r w:rsidR="00E361B2" w:rsidRPr="00E361B2">
        <w:rPr>
          <w:rFonts w:ascii="Times New Roman" w:hAnsi="Times New Roman"/>
          <w:sz w:val="24"/>
          <w:szCs w:val="24"/>
          <w:lang w:val="sl-SI"/>
        </w:rPr>
        <w:t>odstavka</w:t>
      </w:r>
      <w:r w:rsidR="00B05750">
        <w:rPr>
          <w:rFonts w:ascii="Times New Roman" w:hAnsi="Times New Roman"/>
          <w:sz w:val="24"/>
          <w:szCs w:val="24"/>
          <w:lang w:val="sl-SI"/>
        </w:rPr>
        <w:t xml:space="preserve"> 14. člena Uredbe (EU) št. </w:t>
      </w:r>
      <w:r w:rsidR="00B05750" w:rsidRPr="00314CA1">
        <w:rPr>
          <w:rFonts w:ascii="Times New Roman" w:hAnsi="Times New Roman"/>
          <w:sz w:val="24"/>
          <w:szCs w:val="24"/>
          <w:lang w:val="sl-SI"/>
        </w:rPr>
        <w:t>2022/2472</w:t>
      </w:r>
      <w:r w:rsidR="00E361B2" w:rsidRPr="00E361B2">
        <w:rPr>
          <w:rFonts w:ascii="Times New Roman" w:hAnsi="Times New Roman"/>
          <w:sz w:val="24"/>
          <w:szCs w:val="24"/>
          <w:lang w:val="sl-SI"/>
        </w:rPr>
        <w:t>, ali z dobrobitjo živali</w:t>
      </w:r>
      <w:r w:rsidRPr="00564045">
        <w:rPr>
          <w:rFonts w:ascii="Times New Roman" w:hAnsi="Times New Roman"/>
          <w:sz w:val="24"/>
          <w:szCs w:val="24"/>
          <w:lang w:val="sl-SI"/>
        </w:rPr>
        <w:t>;</w:t>
      </w:r>
    </w:p>
    <w:p w:rsidR="006914B0" w:rsidRPr="00564045" w:rsidRDefault="006914B0" w:rsidP="006914B0">
      <w:pPr>
        <w:spacing w:after="0" w:line="240" w:lineRule="auto"/>
        <w:ind w:left="156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914B0" w:rsidRPr="00564045" w:rsidRDefault="006914B0" w:rsidP="00B05750">
      <w:pPr>
        <w:spacing w:after="0" w:line="240" w:lineRule="auto"/>
        <w:ind w:left="156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B05750" w:rsidRPr="00B05750">
        <w:rPr>
          <w:rFonts w:ascii="Times New Roman" w:eastAsia="Times New Roman" w:hAnsi="Times New Roman"/>
          <w:sz w:val="24"/>
          <w:szCs w:val="24"/>
          <w:lang w:val="sl-SI" w:eastAsia="en-GB"/>
        </w:rPr>
        <w:t>naložbe mladih kmetov</w:t>
      </w:r>
      <w:r w:rsidRPr="00B05750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5615D7" w:rsidRPr="00564045" w:rsidRDefault="005615D7" w:rsidP="005615D7">
      <w:pPr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015284" w:rsidP="005615D7">
      <w:pPr>
        <w:widowControl w:val="0"/>
        <w:adjustRightInd w:val="0"/>
        <w:spacing w:after="0" w:line="240" w:lineRule="auto"/>
        <w:ind w:left="993" w:hanging="273"/>
        <w:jc w:val="both"/>
        <w:textAlignment w:val="baseline"/>
        <w:rPr>
          <w:rFonts w:ascii="Times New Roman" w:hAnsi="Times New Roman"/>
          <w:sz w:val="24"/>
          <w:szCs w:val="24"/>
          <w:lang w:val="sl-SI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Pr="00564045">
        <w:rPr>
          <w:rFonts w:ascii="Times New Roman" w:hAnsi="Times New Roman"/>
          <w:sz w:val="24"/>
          <w:szCs w:val="24"/>
          <w:lang w:val="sl-SI"/>
        </w:rPr>
        <w:t xml:space="preserve">85 % </w:t>
      </w:r>
      <w:r w:rsidR="00B05750">
        <w:rPr>
          <w:rFonts w:ascii="Times New Roman" w:hAnsi="Times New Roman"/>
          <w:sz w:val="24"/>
          <w:szCs w:val="24"/>
          <w:lang w:val="sl-SI"/>
        </w:rPr>
        <w:t xml:space="preserve">upravičenih stroškov v primeru naložb </w:t>
      </w:r>
      <w:r w:rsidR="00B05750" w:rsidRPr="00B05750">
        <w:rPr>
          <w:rFonts w:ascii="Times New Roman" w:hAnsi="Times New Roman"/>
          <w:sz w:val="24"/>
          <w:szCs w:val="24"/>
          <w:lang w:val="sl-SI"/>
        </w:rPr>
        <w:t xml:space="preserve">malih kmetov v smislu </w:t>
      </w:r>
      <w:r w:rsidR="00B05750">
        <w:rPr>
          <w:rFonts w:ascii="Times New Roman" w:hAnsi="Times New Roman"/>
          <w:sz w:val="24"/>
          <w:szCs w:val="24"/>
          <w:lang w:val="sl-SI"/>
        </w:rPr>
        <w:t xml:space="preserve">28. </w:t>
      </w:r>
      <w:r w:rsidR="00B05750" w:rsidRPr="00B05750">
        <w:rPr>
          <w:rFonts w:ascii="Times New Roman" w:hAnsi="Times New Roman"/>
          <w:sz w:val="24"/>
          <w:szCs w:val="24"/>
          <w:lang w:val="sl-SI"/>
        </w:rPr>
        <w:t xml:space="preserve">člena Uredbe (EU) </w:t>
      </w:r>
      <w:r w:rsidR="00B05750">
        <w:rPr>
          <w:rFonts w:ascii="Times New Roman" w:hAnsi="Times New Roman"/>
          <w:sz w:val="24"/>
          <w:szCs w:val="24"/>
          <w:lang w:val="sl-SI"/>
        </w:rPr>
        <w:t xml:space="preserve">št. </w:t>
      </w:r>
      <w:r w:rsidR="00B05750" w:rsidRPr="00B05750">
        <w:rPr>
          <w:rFonts w:ascii="Times New Roman" w:hAnsi="Times New Roman"/>
          <w:sz w:val="24"/>
          <w:szCs w:val="24"/>
          <w:lang w:val="sl-SI"/>
        </w:rPr>
        <w:t>2021/2115</w:t>
      </w:r>
      <w:r w:rsidRPr="00564045">
        <w:rPr>
          <w:rFonts w:ascii="Times New Roman" w:hAnsi="Times New Roman"/>
          <w:sz w:val="24"/>
          <w:szCs w:val="24"/>
          <w:lang w:val="sl-SI"/>
        </w:rPr>
        <w:t>;</w:t>
      </w:r>
      <w:r w:rsidR="00B05750">
        <w:rPr>
          <w:rStyle w:val="Sprotnaopomba-sklic"/>
          <w:rFonts w:ascii="Times New Roman" w:hAnsi="Times New Roman"/>
          <w:sz w:val="24"/>
          <w:szCs w:val="24"/>
          <w:lang w:val="sl-SI"/>
        </w:rPr>
        <w:footnoteReference w:id="9"/>
      </w:r>
    </w:p>
    <w:p w:rsidR="00015284" w:rsidRPr="00564045" w:rsidRDefault="00015284" w:rsidP="005615D7">
      <w:pPr>
        <w:widowControl w:val="0"/>
        <w:adjustRightInd w:val="0"/>
        <w:spacing w:after="0" w:line="240" w:lineRule="auto"/>
        <w:ind w:left="993" w:hanging="273"/>
        <w:jc w:val="both"/>
        <w:textAlignment w:val="baseline"/>
        <w:rPr>
          <w:rFonts w:ascii="Times New Roman" w:hAnsi="Times New Roman"/>
          <w:sz w:val="24"/>
          <w:szCs w:val="24"/>
          <w:lang w:val="sl-SI"/>
        </w:rPr>
      </w:pPr>
    </w:p>
    <w:p w:rsidR="00015284" w:rsidRPr="00564045" w:rsidRDefault="00015284" w:rsidP="005615D7">
      <w:pPr>
        <w:widowControl w:val="0"/>
        <w:adjustRightInd w:val="0"/>
        <w:spacing w:after="0" w:line="240" w:lineRule="auto"/>
        <w:ind w:left="993" w:hanging="273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100</w:t>
      </w:r>
      <w:r w:rsidR="00B05750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% </w:t>
      </w:r>
      <w:r w:rsidR="00B05750">
        <w:rPr>
          <w:rFonts w:ascii="Times New Roman" w:eastAsia="Times New Roman" w:hAnsi="Times New Roman"/>
          <w:sz w:val="24"/>
          <w:szCs w:val="24"/>
          <w:lang w:val="sl-SI" w:eastAsia="en-GB"/>
        </w:rPr>
        <w:t>upravičenih stroškov v naslednjih primerih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015284" w:rsidRPr="00564045" w:rsidRDefault="00015284" w:rsidP="005615D7">
      <w:pPr>
        <w:widowControl w:val="0"/>
        <w:adjustRightInd w:val="0"/>
        <w:spacing w:after="0" w:line="240" w:lineRule="auto"/>
        <w:ind w:left="993" w:hanging="273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15284" w:rsidRPr="00564045" w:rsidRDefault="00015284" w:rsidP="00AC1CE4">
      <w:pPr>
        <w:widowControl w:val="0"/>
        <w:adjustRightInd w:val="0"/>
        <w:spacing w:after="0" w:line="240" w:lineRule="auto"/>
        <w:ind w:left="1843" w:hanging="273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="00AC1CE4"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B05750" w:rsidRPr="00B05750">
        <w:rPr>
          <w:rFonts w:ascii="Times New Roman" w:hAnsi="Times New Roman"/>
          <w:sz w:val="24"/>
          <w:szCs w:val="24"/>
          <w:lang w:val="sl-SI"/>
        </w:rPr>
        <w:t xml:space="preserve">neproizvodne naložbe, </w:t>
      </w:r>
      <w:r w:rsidR="00B05750">
        <w:rPr>
          <w:rFonts w:ascii="Times New Roman" w:hAnsi="Times New Roman"/>
          <w:sz w:val="24"/>
          <w:szCs w:val="24"/>
          <w:lang w:val="sl-SI"/>
        </w:rPr>
        <w:t xml:space="preserve">povezane s cilji iz </w:t>
      </w:r>
      <w:r w:rsidR="00B05750" w:rsidRPr="00B05750">
        <w:rPr>
          <w:rFonts w:ascii="Times New Roman" w:hAnsi="Times New Roman"/>
          <w:sz w:val="24"/>
          <w:szCs w:val="24"/>
          <w:lang w:val="sl-SI"/>
        </w:rPr>
        <w:t>točk (e), (f) in (g)</w:t>
      </w:r>
      <w:r w:rsidR="00B05750">
        <w:rPr>
          <w:rFonts w:ascii="Times New Roman" w:hAnsi="Times New Roman"/>
          <w:sz w:val="24"/>
          <w:szCs w:val="24"/>
          <w:lang w:val="sl-SI"/>
        </w:rPr>
        <w:t xml:space="preserve"> tretjega </w:t>
      </w:r>
      <w:r w:rsidR="00B05750" w:rsidRPr="00E361B2">
        <w:rPr>
          <w:rFonts w:ascii="Times New Roman" w:hAnsi="Times New Roman"/>
          <w:sz w:val="24"/>
          <w:szCs w:val="24"/>
          <w:lang w:val="sl-SI"/>
        </w:rPr>
        <w:t>odstavka</w:t>
      </w:r>
      <w:r w:rsidR="00B05750">
        <w:rPr>
          <w:rFonts w:ascii="Times New Roman" w:hAnsi="Times New Roman"/>
          <w:sz w:val="24"/>
          <w:szCs w:val="24"/>
          <w:lang w:val="sl-SI"/>
        </w:rPr>
        <w:t xml:space="preserve"> 14. člena Uredbe (EU) št. </w:t>
      </w:r>
      <w:r w:rsidR="00B05750" w:rsidRPr="00314CA1">
        <w:rPr>
          <w:rFonts w:ascii="Times New Roman" w:hAnsi="Times New Roman"/>
          <w:sz w:val="24"/>
          <w:szCs w:val="24"/>
          <w:lang w:val="sl-SI"/>
        </w:rPr>
        <w:t>2022/2472</w:t>
      </w:r>
      <w:r w:rsidR="00AC1CE4" w:rsidRPr="00564045">
        <w:rPr>
          <w:rFonts w:ascii="Times New Roman" w:hAnsi="Times New Roman"/>
          <w:sz w:val="24"/>
          <w:szCs w:val="24"/>
          <w:lang w:val="sl-SI"/>
        </w:rPr>
        <w:t>;</w:t>
      </w:r>
    </w:p>
    <w:p w:rsidR="00015284" w:rsidRPr="00564045" w:rsidRDefault="00015284" w:rsidP="00AC1CE4">
      <w:pPr>
        <w:widowControl w:val="0"/>
        <w:adjustRightInd w:val="0"/>
        <w:spacing w:after="0" w:line="240" w:lineRule="auto"/>
        <w:ind w:left="1843" w:hanging="273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15284" w:rsidRPr="00564045" w:rsidRDefault="00015284" w:rsidP="00AC1CE4">
      <w:pPr>
        <w:widowControl w:val="0"/>
        <w:adjustRightInd w:val="0"/>
        <w:spacing w:after="0" w:line="240" w:lineRule="auto"/>
        <w:ind w:left="1843" w:hanging="273"/>
        <w:jc w:val="both"/>
        <w:textAlignment w:val="baseline"/>
        <w:rPr>
          <w:rFonts w:ascii="Times New Roman" w:hAnsi="Times New Roman"/>
          <w:sz w:val="24"/>
          <w:szCs w:val="24"/>
          <w:lang w:val="sl-SI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="00AC1CE4"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B05750" w:rsidRPr="00B05750">
        <w:rPr>
          <w:rFonts w:ascii="Times New Roman" w:hAnsi="Times New Roman"/>
          <w:sz w:val="24"/>
          <w:szCs w:val="24"/>
          <w:lang w:val="sl-SI"/>
        </w:rPr>
        <w:t xml:space="preserve">naložbe za obnovo proizvodnega potenciala iz </w:t>
      </w:r>
      <w:r w:rsidR="00B05750">
        <w:rPr>
          <w:rFonts w:ascii="Times New Roman" w:hAnsi="Times New Roman"/>
          <w:sz w:val="24"/>
          <w:szCs w:val="24"/>
          <w:lang w:val="sl-SI"/>
        </w:rPr>
        <w:t xml:space="preserve">točke (d) tretjega </w:t>
      </w:r>
      <w:r w:rsidR="00B05750" w:rsidRPr="00B05750">
        <w:rPr>
          <w:rFonts w:ascii="Times New Roman" w:hAnsi="Times New Roman"/>
          <w:sz w:val="24"/>
          <w:szCs w:val="24"/>
          <w:lang w:val="sl-SI"/>
        </w:rPr>
        <w:t xml:space="preserve">odstavka </w:t>
      </w:r>
      <w:r w:rsidR="00B05750">
        <w:rPr>
          <w:rFonts w:ascii="Times New Roman" w:hAnsi="Times New Roman"/>
          <w:sz w:val="24"/>
          <w:szCs w:val="24"/>
          <w:lang w:val="sl-SI"/>
        </w:rPr>
        <w:t>14. člena Uredbe (EU) št. </w:t>
      </w:r>
      <w:r w:rsidR="00B05750" w:rsidRPr="00314CA1">
        <w:rPr>
          <w:rFonts w:ascii="Times New Roman" w:hAnsi="Times New Roman"/>
          <w:sz w:val="24"/>
          <w:szCs w:val="24"/>
          <w:lang w:val="sl-SI"/>
        </w:rPr>
        <w:t>2022/2472</w:t>
      </w:r>
      <w:r w:rsidR="00B05750" w:rsidRPr="00B05750">
        <w:rPr>
          <w:rFonts w:ascii="Times New Roman" w:hAnsi="Times New Roman"/>
          <w:sz w:val="24"/>
          <w:szCs w:val="24"/>
          <w:lang w:val="sl-SI"/>
        </w:rPr>
        <w:t xml:space="preserve"> ter naložbe v zvezi s preprečevanjem in zmanjševanjem tveganja za škodo, ki jo povzročijo naravne nesreče, izjemni dogodki, slabe vremenske razmere, ki jih je mogoče enačiti z naravnimi nesrečami, ali zaščitene živali</w:t>
      </w:r>
      <w:r w:rsidR="00AC1CE4" w:rsidRPr="00564045">
        <w:rPr>
          <w:rFonts w:ascii="Times New Roman" w:hAnsi="Times New Roman"/>
          <w:sz w:val="24"/>
          <w:szCs w:val="24"/>
          <w:lang w:val="sl-SI"/>
        </w:rPr>
        <w:t xml:space="preserve">. </w:t>
      </w:r>
    </w:p>
    <w:p w:rsidR="00FD2FC9" w:rsidRPr="00564045" w:rsidRDefault="00FD2FC9" w:rsidP="00AC1CE4">
      <w:pPr>
        <w:widowControl w:val="0"/>
        <w:adjustRightInd w:val="0"/>
        <w:spacing w:after="0" w:line="240" w:lineRule="auto"/>
        <w:ind w:left="1843" w:hanging="273"/>
        <w:jc w:val="both"/>
        <w:textAlignment w:val="baseline"/>
        <w:rPr>
          <w:rFonts w:ascii="Times New Roman" w:hAnsi="Times New Roman"/>
          <w:sz w:val="24"/>
          <w:szCs w:val="24"/>
          <w:lang w:val="sl-SI"/>
        </w:rPr>
      </w:pPr>
    </w:p>
    <w:p w:rsidR="00FD2FC9" w:rsidRPr="00564045" w:rsidRDefault="00FD2FC9" w:rsidP="00FD2FC9">
      <w:pPr>
        <w:widowControl w:val="0"/>
        <w:adjustRightInd w:val="0"/>
        <w:spacing w:after="0" w:line="240" w:lineRule="auto"/>
        <w:ind w:left="993" w:hanging="273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344E71">
        <w:rPr>
          <w:rFonts w:ascii="Times New Roman" w:eastAsia="Times New Roman" w:hAnsi="Times New Roman"/>
          <w:sz w:val="24"/>
          <w:szCs w:val="24"/>
          <w:lang w:val="sl-SI" w:eastAsia="en-GB"/>
        </w:rPr>
        <w:t>v zvezi s p</w:t>
      </w:r>
      <w:r w:rsidR="00B05750" w:rsidRPr="00B05750">
        <w:rPr>
          <w:rFonts w:ascii="Times New Roman" w:eastAsia="Times New Roman" w:hAnsi="Times New Roman"/>
          <w:sz w:val="24"/>
          <w:szCs w:val="24"/>
          <w:lang w:val="sl-SI" w:eastAsia="en-GB"/>
        </w:rPr>
        <w:t>omoč</w:t>
      </w:r>
      <w:r w:rsidR="00344E71">
        <w:rPr>
          <w:rFonts w:ascii="Times New Roman" w:eastAsia="Times New Roman" w:hAnsi="Times New Roman"/>
          <w:sz w:val="24"/>
          <w:szCs w:val="24"/>
          <w:lang w:val="sl-SI" w:eastAsia="en-GB"/>
        </w:rPr>
        <w:t>jo</w:t>
      </w:r>
      <w:r w:rsidR="00B05750" w:rsidRPr="00B05750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za naložbe v namakanje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FD2FC9" w:rsidRPr="00564045" w:rsidRDefault="00FD2FC9" w:rsidP="00AC1CE4">
      <w:pPr>
        <w:widowControl w:val="0"/>
        <w:adjustRightInd w:val="0"/>
        <w:spacing w:after="0" w:line="240" w:lineRule="auto"/>
        <w:ind w:left="1843" w:hanging="273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D2FC9" w:rsidRPr="00564045" w:rsidRDefault="00FD2FC9" w:rsidP="00AC1CE4">
      <w:pPr>
        <w:widowControl w:val="0"/>
        <w:adjustRightInd w:val="0"/>
        <w:spacing w:after="0" w:line="240" w:lineRule="auto"/>
        <w:ind w:left="1843" w:hanging="273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Pr="00564045">
        <w:rPr>
          <w:rFonts w:ascii="Times New Roman" w:hAnsi="Times New Roman"/>
          <w:sz w:val="24"/>
          <w:szCs w:val="24"/>
          <w:lang w:val="sl-SI"/>
        </w:rPr>
        <w:t xml:space="preserve">80 % </w:t>
      </w:r>
      <w:r w:rsidR="00B05750">
        <w:rPr>
          <w:rFonts w:ascii="Times New Roman" w:hAnsi="Times New Roman"/>
          <w:sz w:val="24"/>
          <w:szCs w:val="24"/>
          <w:lang w:val="sl-SI"/>
        </w:rPr>
        <w:t>upravičenih stroškov za naložbe v namakanje na kmetiji v skladu s podtočko (iii) točke (f) šestega odstavka 14. člena Uredbe (EU) št. </w:t>
      </w:r>
      <w:r w:rsidR="00B05750" w:rsidRPr="00314CA1">
        <w:rPr>
          <w:rFonts w:ascii="Times New Roman" w:hAnsi="Times New Roman"/>
          <w:sz w:val="24"/>
          <w:szCs w:val="24"/>
          <w:lang w:val="sl-SI"/>
        </w:rPr>
        <w:t>2022/2472</w:t>
      </w:r>
      <w:r w:rsidRPr="00564045">
        <w:rPr>
          <w:rFonts w:ascii="Times New Roman" w:hAnsi="Times New Roman"/>
          <w:sz w:val="24"/>
          <w:szCs w:val="24"/>
          <w:lang w:val="sl-SI"/>
        </w:rPr>
        <w:t>;</w:t>
      </w:r>
    </w:p>
    <w:p w:rsidR="00FD2FC9" w:rsidRPr="00564045" w:rsidRDefault="00FD2FC9" w:rsidP="00AC1CE4">
      <w:pPr>
        <w:widowControl w:val="0"/>
        <w:adjustRightInd w:val="0"/>
        <w:spacing w:after="0" w:line="240" w:lineRule="auto"/>
        <w:ind w:left="1843" w:hanging="273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D2FC9" w:rsidRPr="00564045" w:rsidRDefault="00FD2FC9" w:rsidP="00AC1CE4">
      <w:pPr>
        <w:widowControl w:val="0"/>
        <w:adjustRightInd w:val="0"/>
        <w:spacing w:after="0" w:line="240" w:lineRule="auto"/>
        <w:ind w:left="1843" w:hanging="273"/>
        <w:jc w:val="both"/>
        <w:textAlignment w:val="baseline"/>
        <w:rPr>
          <w:rFonts w:ascii="Times New Roman" w:hAnsi="Times New Roman"/>
          <w:sz w:val="24"/>
          <w:szCs w:val="24"/>
          <w:lang w:val="sl-SI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Pr="00564045">
        <w:rPr>
          <w:rFonts w:ascii="Times New Roman" w:hAnsi="Times New Roman"/>
          <w:sz w:val="24"/>
          <w:szCs w:val="24"/>
          <w:lang w:val="sl-SI"/>
        </w:rPr>
        <w:t xml:space="preserve">100 % </w:t>
      </w:r>
      <w:r w:rsidR="00B05750" w:rsidRPr="00B05750">
        <w:rPr>
          <w:rFonts w:ascii="Times New Roman" w:hAnsi="Times New Roman"/>
          <w:sz w:val="24"/>
          <w:szCs w:val="24"/>
          <w:lang w:val="sl-SI"/>
        </w:rPr>
        <w:t>upravičenih stroškov za naložbe v infrastrukturo v kmetijstvu, ki se uporablja za namakanje, zunaj kmetij</w:t>
      </w:r>
      <w:r w:rsidRPr="00564045">
        <w:rPr>
          <w:rFonts w:ascii="Times New Roman" w:hAnsi="Times New Roman"/>
          <w:sz w:val="24"/>
          <w:szCs w:val="24"/>
          <w:lang w:val="sl-SI"/>
        </w:rPr>
        <w:t>;</w:t>
      </w:r>
    </w:p>
    <w:p w:rsidR="00FD2FC9" w:rsidRPr="00564045" w:rsidRDefault="00FD2FC9" w:rsidP="00AC1CE4">
      <w:pPr>
        <w:widowControl w:val="0"/>
        <w:adjustRightInd w:val="0"/>
        <w:spacing w:after="0" w:line="240" w:lineRule="auto"/>
        <w:ind w:left="1843" w:hanging="273"/>
        <w:jc w:val="both"/>
        <w:textAlignment w:val="baseline"/>
        <w:rPr>
          <w:rFonts w:ascii="Times New Roman" w:hAnsi="Times New Roman"/>
          <w:sz w:val="24"/>
          <w:szCs w:val="24"/>
          <w:lang w:val="sl-SI"/>
        </w:rPr>
      </w:pPr>
    </w:p>
    <w:p w:rsidR="00FD2FC9" w:rsidRPr="00564045" w:rsidRDefault="00FD2FC9" w:rsidP="00AC1CE4">
      <w:pPr>
        <w:widowControl w:val="0"/>
        <w:adjustRightInd w:val="0"/>
        <w:spacing w:after="0" w:line="240" w:lineRule="auto"/>
        <w:ind w:left="1843" w:hanging="273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946DA7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Pr="00564045">
        <w:rPr>
          <w:rFonts w:ascii="Times New Roman" w:hAnsi="Times New Roman"/>
          <w:sz w:val="24"/>
          <w:szCs w:val="24"/>
          <w:lang w:val="sl-SI"/>
        </w:rPr>
        <w:t xml:space="preserve">65 % </w:t>
      </w:r>
      <w:r w:rsidR="00B05750" w:rsidRPr="00B05750">
        <w:rPr>
          <w:rFonts w:ascii="Times New Roman" w:hAnsi="Times New Roman"/>
          <w:sz w:val="24"/>
          <w:szCs w:val="24"/>
          <w:lang w:val="sl-SI"/>
        </w:rPr>
        <w:t>upravičenih stroškov za druge naložbe v namakanje na kmetiji</w:t>
      </w:r>
      <w:r w:rsidRPr="00564045">
        <w:rPr>
          <w:rFonts w:ascii="Times New Roman" w:hAnsi="Times New Roman"/>
          <w:sz w:val="24"/>
          <w:szCs w:val="24"/>
          <w:lang w:val="sl-SI"/>
        </w:rPr>
        <w:t>.</w:t>
      </w:r>
    </w:p>
    <w:p w:rsidR="005615D7" w:rsidRPr="00564045" w:rsidRDefault="005615D7" w:rsidP="005615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5A71F0" w:rsidP="00561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spacing w:after="0" w:line="240" w:lineRule="auto"/>
        <w:ind w:left="432" w:hanging="432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>Druge informacije</w:t>
      </w:r>
    </w:p>
    <w:p w:rsidR="005615D7" w:rsidRPr="00564045" w:rsidRDefault="005615D7" w:rsidP="005615D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B05750" w:rsidP="00561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B05750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Navedite vse druge informacije, ki se štejejo za pomembne za oceno zadevnega ukrepa v skladu s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14. členom </w:t>
      </w:r>
      <w:r>
        <w:rPr>
          <w:rFonts w:ascii="Times New Roman" w:hAnsi="Times New Roman"/>
          <w:sz w:val="24"/>
          <w:szCs w:val="24"/>
          <w:lang w:val="sl-SI"/>
        </w:rPr>
        <w:t>Uredbe (EU) št. </w:t>
      </w:r>
      <w:r w:rsidRPr="00314CA1">
        <w:rPr>
          <w:rFonts w:ascii="Times New Roman" w:hAnsi="Times New Roman"/>
          <w:sz w:val="24"/>
          <w:szCs w:val="24"/>
          <w:lang w:val="sl-SI"/>
        </w:rPr>
        <w:t>2022/2472</w:t>
      </w:r>
      <w:r w:rsidR="005615D7"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</w:p>
    <w:p w:rsidR="005615D7" w:rsidRPr="00564045" w:rsidRDefault="005615D7" w:rsidP="005615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615D7" w:rsidRPr="00564045" w:rsidRDefault="005615D7" w:rsidP="005615D7">
      <w:pPr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………………………………………………………………………………………………….</w:t>
      </w:r>
    </w:p>
    <w:p w:rsidR="001A718E" w:rsidRPr="00564045" w:rsidRDefault="001A718E">
      <w:pPr>
        <w:rPr>
          <w:lang w:val="sl-SI"/>
        </w:rPr>
      </w:pPr>
    </w:p>
    <w:sectPr w:rsidR="001A718E" w:rsidRPr="0056404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DA7" w:rsidRDefault="00946DA7" w:rsidP="005615D7">
      <w:pPr>
        <w:spacing w:after="0" w:line="240" w:lineRule="auto"/>
      </w:pPr>
      <w:r>
        <w:separator/>
      </w:r>
    </w:p>
  </w:endnote>
  <w:endnote w:type="continuationSeparator" w:id="0">
    <w:p w:rsidR="00946DA7" w:rsidRDefault="00946DA7" w:rsidP="0056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DA7" w:rsidRDefault="00946DA7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757">
      <w:rPr>
        <w:noProof/>
      </w:rPr>
      <w:t>11</w:t>
    </w:r>
    <w:r>
      <w:rPr>
        <w:noProof/>
      </w:rPr>
      <w:fldChar w:fldCharType="end"/>
    </w:r>
  </w:p>
  <w:p w:rsidR="00946DA7" w:rsidRDefault="00946DA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DA7" w:rsidRDefault="00946DA7" w:rsidP="005615D7">
      <w:pPr>
        <w:spacing w:after="0" w:line="240" w:lineRule="auto"/>
      </w:pPr>
      <w:r>
        <w:separator/>
      </w:r>
    </w:p>
  </w:footnote>
  <w:footnote w:type="continuationSeparator" w:id="0">
    <w:p w:rsidR="00946DA7" w:rsidRDefault="00946DA7" w:rsidP="005615D7">
      <w:pPr>
        <w:spacing w:after="0" w:line="240" w:lineRule="auto"/>
      </w:pPr>
      <w:r>
        <w:continuationSeparator/>
      </w:r>
    </w:p>
  </w:footnote>
  <w:footnote w:id="1">
    <w:p w:rsidR="00946DA7" w:rsidRPr="000A25E6" w:rsidRDefault="00946DA7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 w:rsidRPr="000A25E6">
        <w:rPr>
          <w:rStyle w:val="Sprotnaopomba-sklic"/>
          <w:lang w:val="sl-SI"/>
        </w:rPr>
        <w:footnoteRef/>
      </w:r>
      <w:r w:rsidRPr="000A25E6">
        <w:rPr>
          <w:lang w:val="sl-SI"/>
        </w:rPr>
        <w:tab/>
      </w:r>
      <w:r w:rsidRPr="000A25E6">
        <w:rPr>
          <w:rFonts w:ascii="Times New Roman" w:hAnsi="Times New Roman"/>
          <w:bCs/>
          <w:color w:val="000000"/>
          <w:lang w:val="sl-SI"/>
        </w:rPr>
        <w:t>Uredba Komisije (EU) 2022/2472 z dne 14. decembra 2022 o razglasitvi nekaterih vrst pomoči v kmetijskem in gozdarskem sektorju ter na podeželju za združljive z notranjim trgom z uporabo členov 107 in 108 Pogodbe o delovanju Evropske unije (UL L št. 327 z dne 21. 12. 2022, str. 1)</w:t>
      </w:r>
      <w:r>
        <w:rPr>
          <w:rFonts w:ascii="Times New Roman" w:hAnsi="Times New Roman"/>
          <w:bCs/>
          <w:color w:val="000000"/>
          <w:lang w:val="sl-SI"/>
        </w:rPr>
        <w:t xml:space="preserve">, zadnjič spremenjena z </w:t>
      </w:r>
      <w:r w:rsidRPr="00946DA7">
        <w:rPr>
          <w:rFonts w:ascii="Times New Roman" w:hAnsi="Times New Roman"/>
          <w:bCs/>
          <w:color w:val="000000"/>
          <w:lang w:val="sl-SI"/>
        </w:rPr>
        <w:t>Uredbo Komisije (EU) 2023/2607 z dne 22. novembra 2023 o popravku Uredbe (EU) 2022/2472 o razglasitvi nekaterih vrst pomoči v kmetijskem in gozdarskem sektorju ter na podeželju za združljive z notranjim trgom z uporabo členov 107 in 108 Pogodbe o delovanju Evropske unije (UL L št. 2023/2607 z dne 23. 11. 2023)</w:t>
      </w:r>
      <w:r w:rsidRPr="000A25E6">
        <w:rPr>
          <w:rFonts w:ascii="Times New Roman" w:hAnsi="Times New Roman"/>
          <w:bCs/>
          <w:color w:val="000000"/>
          <w:lang w:val="sl-SI"/>
        </w:rPr>
        <w:t>.</w:t>
      </w:r>
    </w:p>
  </w:footnote>
  <w:footnote w:id="2">
    <w:p w:rsidR="00946DA7" w:rsidRPr="00A31C5C" w:rsidRDefault="00946DA7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ab/>
      </w:r>
      <w:proofErr w:type="spellStart"/>
      <w:r w:rsidRPr="00A31C5C">
        <w:rPr>
          <w:rFonts w:ascii="Times New Roman" w:hAnsi="Times New Roman"/>
          <w:bCs/>
          <w:color w:val="000000"/>
          <w:lang w:val="sl-SI"/>
        </w:rPr>
        <w:t>Mikro</w:t>
      </w:r>
      <w:proofErr w:type="spellEnd"/>
      <w:r w:rsidRPr="00A31C5C">
        <w:rPr>
          <w:rFonts w:ascii="Times New Roman" w:hAnsi="Times New Roman"/>
          <w:bCs/>
          <w:color w:val="000000"/>
          <w:lang w:val="sl-SI"/>
        </w:rPr>
        <w:t>-, mala in srednja podjetja so subjekti, ki opravljajo gospodarsko dejavnost in izpolnjujejo merila iz priloge I Uredbe (EU) št. 2022/2472.</w:t>
      </w:r>
    </w:p>
  </w:footnote>
  <w:footnote w:id="3">
    <w:p w:rsidR="00946DA7" w:rsidRPr="00CC0303" w:rsidRDefault="00946DA7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ab/>
      </w:r>
      <w:r w:rsidRPr="00CC0303">
        <w:rPr>
          <w:rFonts w:ascii="Times New Roman" w:hAnsi="Times New Roman"/>
          <w:bCs/>
          <w:color w:val="000000"/>
          <w:lang w:val="sl-SI"/>
        </w:rPr>
        <w:t>Uredba (EU) št. 1308/2013 Evropskega parlamenta in Sveta z dne 17. decembra 2013 o vzpostavitvi skupne ureditve trgov kmetijskih proizvodov in razveljavitvi uredb Sveta (EGS) št. 922/72, (EGS) št. 234/79, (ES) št. 1037/2001 in (ES) št. 1234/2007 (UL L št. 347 z dne 20. 12. 2013, str. 671), zadnjič spremenjena s Popravkom Uredbe (EU) 2021/2117 Evropskega parlamenta in Sveta z dne 2. decembra 2021 o spremembi uredb (EU) št. 1308/2013 o vzpostavitvi skupne ureditve trgov kmetijskih proizvodov, (EU) št. 1151/2012 o shemah kakovosti kmetijskih proizvodov in živil, (EU) št. 251/2014 o opredelitvi, opisu, predstavitvi, označevanju in zaščiti geografskih označb aromatiziranih vinskih proizvodov in (EU) št. 228/2013 o posebnih ukrepih za kmetijstvo v najbolj oddaljenih regijah Unije (UL L št. 210 z dne 11. 8. 2022, str. 19).</w:t>
      </w:r>
    </w:p>
  </w:footnote>
  <w:footnote w:id="4">
    <w:p w:rsidR="00946DA7" w:rsidRPr="000A25E6" w:rsidRDefault="00946DA7" w:rsidP="005615D7">
      <w:pPr>
        <w:pStyle w:val="Sprotnaopomba-besedilo"/>
        <w:jc w:val="both"/>
        <w:rPr>
          <w:rFonts w:ascii="Times New Roman" w:hAnsi="Times New Roman"/>
          <w:lang w:val="sl-SI"/>
        </w:rPr>
      </w:pPr>
      <w:r w:rsidRPr="000A25E6">
        <w:rPr>
          <w:rStyle w:val="Sprotnaopomba-sklic"/>
          <w:lang w:val="sl-SI"/>
        </w:rPr>
        <w:footnoteRef/>
      </w:r>
      <w:r w:rsidRPr="000A25E6">
        <w:rPr>
          <w:lang w:val="sl-SI"/>
        </w:rPr>
        <w:tab/>
      </w:r>
      <w:r w:rsidRPr="004600C4">
        <w:rPr>
          <w:rFonts w:ascii="Times New Roman" w:hAnsi="Times New Roman"/>
          <w:lang w:val="sl-SI"/>
        </w:rPr>
        <w:t>Direktiva (EU) 2018/2001 Evropskega parlamenta in Sveta z dne 11. decembra 2018 o spodbujanju uporabe energije iz obnovljivih virov (prenovitev)</w:t>
      </w:r>
      <w:r>
        <w:rPr>
          <w:rFonts w:ascii="Times New Roman" w:hAnsi="Times New Roman"/>
          <w:bCs/>
          <w:color w:val="000000"/>
          <w:lang w:val="sl-SI"/>
        </w:rPr>
        <w:t xml:space="preserve"> (UL</w:t>
      </w:r>
      <w:r w:rsidRPr="000A25E6">
        <w:rPr>
          <w:rFonts w:ascii="Times New Roman" w:hAnsi="Times New Roman"/>
          <w:bCs/>
          <w:color w:val="000000"/>
          <w:lang w:val="sl-SI"/>
        </w:rPr>
        <w:t xml:space="preserve"> L </w:t>
      </w:r>
      <w:r>
        <w:rPr>
          <w:rFonts w:ascii="Times New Roman" w:hAnsi="Times New Roman"/>
          <w:bCs/>
          <w:color w:val="000000"/>
          <w:lang w:val="sl-SI"/>
        </w:rPr>
        <w:t xml:space="preserve">št. </w:t>
      </w:r>
      <w:r w:rsidRPr="000A25E6">
        <w:rPr>
          <w:rFonts w:ascii="Times New Roman" w:hAnsi="Times New Roman"/>
          <w:bCs/>
          <w:color w:val="000000"/>
          <w:lang w:val="sl-SI"/>
        </w:rPr>
        <w:t>328</w:t>
      </w:r>
      <w:r>
        <w:rPr>
          <w:rFonts w:ascii="Times New Roman" w:hAnsi="Times New Roman"/>
          <w:bCs/>
          <w:color w:val="000000"/>
          <w:lang w:val="sl-SI"/>
        </w:rPr>
        <w:t xml:space="preserve"> z dne</w:t>
      </w:r>
      <w:r w:rsidRPr="000A25E6">
        <w:rPr>
          <w:rFonts w:ascii="Times New Roman" w:hAnsi="Times New Roman"/>
          <w:bCs/>
          <w:color w:val="000000"/>
          <w:lang w:val="sl-SI"/>
        </w:rPr>
        <w:t xml:space="preserve"> 21.</w:t>
      </w:r>
      <w:r>
        <w:rPr>
          <w:rFonts w:ascii="Times New Roman" w:hAnsi="Times New Roman"/>
          <w:bCs/>
          <w:color w:val="000000"/>
          <w:lang w:val="sl-SI"/>
        </w:rPr>
        <w:t> </w:t>
      </w:r>
      <w:r w:rsidRPr="000A25E6">
        <w:rPr>
          <w:rFonts w:ascii="Times New Roman" w:hAnsi="Times New Roman"/>
          <w:bCs/>
          <w:color w:val="000000"/>
          <w:lang w:val="sl-SI"/>
        </w:rPr>
        <w:t>12.</w:t>
      </w:r>
      <w:r>
        <w:rPr>
          <w:rFonts w:ascii="Times New Roman" w:hAnsi="Times New Roman"/>
          <w:bCs/>
          <w:color w:val="000000"/>
          <w:lang w:val="sl-SI"/>
        </w:rPr>
        <w:t> </w:t>
      </w:r>
      <w:r w:rsidRPr="000A25E6">
        <w:rPr>
          <w:rFonts w:ascii="Times New Roman" w:hAnsi="Times New Roman"/>
          <w:bCs/>
          <w:color w:val="000000"/>
          <w:lang w:val="sl-SI"/>
        </w:rPr>
        <w:t xml:space="preserve">2018, </w:t>
      </w:r>
      <w:r>
        <w:rPr>
          <w:rFonts w:ascii="Times New Roman" w:hAnsi="Times New Roman"/>
          <w:bCs/>
          <w:color w:val="000000"/>
          <w:lang w:val="sl-SI"/>
        </w:rPr>
        <w:t>str</w:t>
      </w:r>
      <w:r w:rsidRPr="000A25E6">
        <w:rPr>
          <w:rFonts w:ascii="Times New Roman" w:hAnsi="Times New Roman"/>
          <w:bCs/>
          <w:color w:val="000000"/>
          <w:lang w:val="sl-SI"/>
        </w:rPr>
        <w:t>. 82)</w:t>
      </w:r>
      <w:r>
        <w:rPr>
          <w:rFonts w:ascii="Times New Roman" w:hAnsi="Times New Roman"/>
          <w:bCs/>
          <w:color w:val="000000"/>
          <w:lang w:val="sl-SI"/>
        </w:rPr>
        <w:t xml:space="preserve">, zadnjič spremenjena z </w:t>
      </w:r>
      <w:r w:rsidRPr="004600C4">
        <w:rPr>
          <w:rFonts w:ascii="Times New Roman" w:hAnsi="Times New Roman"/>
          <w:bCs/>
          <w:color w:val="000000"/>
          <w:lang w:val="sl-SI"/>
        </w:rPr>
        <w:t>Delegiran</w:t>
      </w:r>
      <w:r>
        <w:rPr>
          <w:rFonts w:ascii="Times New Roman" w:hAnsi="Times New Roman"/>
          <w:bCs/>
          <w:color w:val="000000"/>
          <w:lang w:val="sl-SI"/>
        </w:rPr>
        <w:t>o</w:t>
      </w:r>
      <w:r w:rsidRPr="004600C4">
        <w:rPr>
          <w:rFonts w:ascii="Times New Roman" w:hAnsi="Times New Roman"/>
          <w:bCs/>
          <w:color w:val="000000"/>
          <w:lang w:val="sl-SI"/>
        </w:rPr>
        <w:t xml:space="preserve"> uredb</w:t>
      </w:r>
      <w:r>
        <w:rPr>
          <w:rFonts w:ascii="Times New Roman" w:hAnsi="Times New Roman"/>
          <w:bCs/>
          <w:color w:val="000000"/>
          <w:lang w:val="sl-SI"/>
        </w:rPr>
        <w:t>o</w:t>
      </w:r>
      <w:r w:rsidRPr="004600C4">
        <w:rPr>
          <w:rFonts w:ascii="Times New Roman" w:hAnsi="Times New Roman"/>
          <w:bCs/>
          <w:color w:val="000000"/>
          <w:lang w:val="sl-SI"/>
        </w:rPr>
        <w:t xml:space="preserve"> Komisije (EU) 2022/759 z dne 14. decembra 2021 o spremembi Priloge VII k Direktivi (EU) 2018/2001 Evropskega parlamenta in Sveta glede metodologije za izračun energije iz obnovljivih virov, ki se uporablja za hlajenje in daljinsko hlajenje</w:t>
      </w:r>
      <w:r>
        <w:rPr>
          <w:rFonts w:ascii="Times New Roman" w:hAnsi="Times New Roman"/>
          <w:bCs/>
          <w:color w:val="000000"/>
          <w:lang w:val="sl-SI"/>
        </w:rPr>
        <w:t xml:space="preserve"> (UL L št. 139 z dne 18. 5. 2022, str. 1)</w:t>
      </w:r>
      <w:r w:rsidRPr="000A25E6">
        <w:rPr>
          <w:rFonts w:ascii="Times New Roman" w:hAnsi="Times New Roman"/>
          <w:bCs/>
          <w:color w:val="000000"/>
          <w:lang w:val="sl-SI"/>
        </w:rPr>
        <w:t>.</w:t>
      </w:r>
    </w:p>
  </w:footnote>
  <w:footnote w:id="5">
    <w:p w:rsidR="00946DA7" w:rsidRPr="009C01E4" w:rsidRDefault="00946DA7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ab/>
      </w:r>
      <w:r w:rsidRPr="009C01E4">
        <w:rPr>
          <w:rFonts w:ascii="Times New Roman" w:hAnsi="Times New Roman"/>
          <w:bCs/>
          <w:color w:val="000000"/>
          <w:lang w:val="sl-SI"/>
        </w:rPr>
        <w:t>Direktiva 2011/92/EU Evropskega parlamenta in Sveta z dne 13. decembra 2011 o presoji vplivov nekaterih javnih in zasebnih projektov na okolje (UL L št. 26 z dne 28. 1. 2011, str. 1), zadnjič spremenjena z Direktivo 2014/52/EU Evropskega parlamenta in Sveta z dne 16. aprila 2014 o spremembi Direktive 2011/92/EU o presoji vplivov nekaterih javnih in zasebnih projektov na okolje (UL L št. 124 z dne 25. 4. 2014, str. 1).</w:t>
      </w:r>
    </w:p>
  </w:footnote>
  <w:footnote w:id="6">
    <w:p w:rsidR="00946DA7" w:rsidRPr="00E361B2" w:rsidRDefault="00946DA7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>
        <w:rPr>
          <w:rStyle w:val="Sprotnaopomba-sklic"/>
        </w:rPr>
        <w:footnoteRef/>
      </w:r>
      <w:r w:rsidRPr="00E361B2">
        <w:rPr>
          <w:lang w:val="sl-SI"/>
        </w:rPr>
        <w:t xml:space="preserve"> </w:t>
      </w:r>
      <w:r w:rsidRPr="00E361B2">
        <w:rPr>
          <w:rFonts w:ascii="Times New Roman" w:hAnsi="Times New Roman"/>
          <w:bCs/>
          <w:color w:val="000000"/>
          <w:lang w:val="sl-SI"/>
        </w:rPr>
        <w:t xml:space="preserve">Direktiva Evropskega parlamenta in Sveta 2000/60/ES z dne 23. oktobra 2000 o določitvi okvira za ukrepe Skupnosti na področju vodne politike (UL L </w:t>
      </w:r>
      <w:r>
        <w:rPr>
          <w:rFonts w:ascii="Times New Roman" w:hAnsi="Times New Roman"/>
          <w:bCs/>
          <w:color w:val="000000"/>
          <w:lang w:val="sl-SI"/>
        </w:rPr>
        <w:t>št. 327 z dne</w:t>
      </w:r>
      <w:r w:rsidRPr="00E361B2">
        <w:rPr>
          <w:rFonts w:ascii="Times New Roman" w:hAnsi="Times New Roman"/>
          <w:bCs/>
          <w:color w:val="000000"/>
          <w:lang w:val="sl-SI"/>
        </w:rPr>
        <w:t xml:space="preserve"> 22.</w:t>
      </w:r>
      <w:r>
        <w:rPr>
          <w:rFonts w:ascii="Times New Roman" w:hAnsi="Times New Roman"/>
          <w:bCs/>
          <w:color w:val="000000"/>
          <w:lang w:val="sl-SI"/>
        </w:rPr>
        <w:t> </w:t>
      </w:r>
      <w:r w:rsidRPr="00E361B2">
        <w:rPr>
          <w:rFonts w:ascii="Times New Roman" w:hAnsi="Times New Roman"/>
          <w:bCs/>
          <w:color w:val="000000"/>
          <w:lang w:val="sl-SI"/>
        </w:rPr>
        <w:t>12.</w:t>
      </w:r>
      <w:r>
        <w:rPr>
          <w:rFonts w:ascii="Times New Roman" w:hAnsi="Times New Roman"/>
          <w:bCs/>
          <w:color w:val="000000"/>
          <w:lang w:val="sl-SI"/>
        </w:rPr>
        <w:t> </w:t>
      </w:r>
      <w:r w:rsidRPr="00E361B2">
        <w:rPr>
          <w:rFonts w:ascii="Times New Roman" w:hAnsi="Times New Roman"/>
          <w:bCs/>
          <w:color w:val="000000"/>
          <w:lang w:val="sl-SI"/>
        </w:rPr>
        <w:t>2000, str. 1)</w:t>
      </w:r>
      <w:r>
        <w:rPr>
          <w:rFonts w:ascii="Times New Roman" w:hAnsi="Times New Roman"/>
          <w:bCs/>
          <w:color w:val="000000"/>
          <w:lang w:val="sl-SI"/>
        </w:rPr>
        <w:t>, zadnjič spremenjena z Direktivo</w:t>
      </w:r>
      <w:r w:rsidRPr="002C6D9C">
        <w:rPr>
          <w:rFonts w:ascii="Times New Roman" w:hAnsi="Times New Roman"/>
          <w:bCs/>
          <w:color w:val="000000"/>
          <w:lang w:val="sl-SI"/>
        </w:rPr>
        <w:t xml:space="preserve"> Komisije 2014/101/EU z dne 30. oktobra 2014 o spremembi Direktive Evropskega parlamenta in Sveta 2000/60/ES o določitvi okvira za ukrepe Skupnosti na področju vodne politike</w:t>
      </w:r>
      <w:r>
        <w:rPr>
          <w:rFonts w:ascii="Times New Roman" w:hAnsi="Times New Roman"/>
          <w:bCs/>
          <w:color w:val="000000"/>
          <w:lang w:val="sl-SI"/>
        </w:rPr>
        <w:t xml:space="preserve"> (UL L št. 311 z dne 31. 10. 2014, str. 32).</w:t>
      </w:r>
    </w:p>
  </w:footnote>
  <w:footnote w:id="7">
    <w:p w:rsidR="00946DA7" w:rsidRPr="00EF4E80" w:rsidRDefault="00946DA7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>
        <w:rPr>
          <w:rStyle w:val="Sprotnaopomba-sklic"/>
        </w:rPr>
        <w:footnoteRef/>
      </w:r>
      <w:r w:rsidRPr="00EF4E80">
        <w:rPr>
          <w:rFonts w:ascii="Times New Roman" w:hAnsi="Times New Roman"/>
          <w:bCs/>
          <w:color w:val="000000"/>
          <w:lang w:val="sl-SI"/>
        </w:rPr>
        <w:t xml:space="preserve"> </w:t>
      </w:r>
      <w:r w:rsidRPr="00EF4E80">
        <w:rPr>
          <w:rFonts w:ascii="Times New Roman" w:hAnsi="Times New Roman"/>
          <w:bCs/>
          <w:color w:val="000000"/>
          <w:lang w:val="sl-SI"/>
        </w:rPr>
        <w:t>Tehnične smernice za krepitev podnebne odpornosti infrastrukture v obdobju 2021–2027 (UL C št. 373 z dne 16. 9. 2021, str. 1).</w:t>
      </w:r>
    </w:p>
  </w:footnote>
  <w:footnote w:id="8">
    <w:p w:rsidR="00946DA7" w:rsidRPr="000A25E6" w:rsidRDefault="00946DA7" w:rsidP="006A5AF5">
      <w:pPr>
        <w:pStyle w:val="Sprotnaopomba-besedilo"/>
        <w:jc w:val="both"/>
        <w:rPr>
          <w:lang w:val="sl-SI"/>
        </w:rPr>
      </w:pPr>
      <w:r w:rsidRPr="000A25E6">
        <w:rPr>
          <w:rStyle w:val="Sprotnaopomba-sklic"/>
          <w:lang w:val="sl-SI"/>
        </w:rPr>
        <w:footnoteRef/>
      </w:r>
      <w:r w:rsidRPr="000A25E6">
        <w:rPr>
          <w:lang w:val="sl-SI"/>
        </w:rPr>
        <w:t xml:space="preserve"> </w:t>
      </w:r>
      <w:r w:rsidRPr="00AC4C1E">
        <w:rPr>
          <w:rFonts w:ascii="Times New Roman" w:hAnsi="Times New Roman"/>
          <w:lang w:val="sl-SI"/>
        </w:rPr>
        <w:t xml:space="preserve">Uredba (EU) 2020/741 Evropskega parlamenta in Sveta z dne 25. maja 2020 o minimalnih zahtevah za ponovno uporabo vode </w:t>
      </w:r>
      <w:r w:rsidRPr="000A25E6">
        <w:rPr>
          <w:rFonts w:ascii="Times New Roman" w:hAnsi="Times New Roman"/>
          <w:lang w:val="sl-SI"/>
        </w:rPr>
        <w:t>(</w:t>
      </w:r>
      <w:r>
        <w:rPr>
          <w:rFonts w:ascii="Times New Roman" w:hAnsi="Times New Roman"/>
          <w:lang w:val="sl-SI"/>
        </w:rPr>
        <w:t xml:space="preserve">UL </w:t>
      </w:r>
      <w:r w:rsidRPr="000A25E6">
        <w:rPr>
          <w:rFonts w:ascii="Times New Roman" w:hAnsi="Times New Roman"/>
          <w:lang w:val="sl-SI"/>
        </w:rPr>
        <w:t xml:space="preserve">L </w:t>
      </w:r>
      <w:r>
        <w:rPr>
          <w:rFonts w:ascii="Times New Roman" w:hAnsi="Times New Roman"/>
          <w:lang w:val="sl-SI"/>
        </w:rPr>
        <w:t xml:space="preserve">št. </w:t>
      </w:r>
      <w:r w:rsidRPr="000A25E6">
        <w:rPr>
          <w:rFonts w:ascii="Times New Roman" w:hAnsi="Times New Roman"/>
          <w:lang w:val="sl-SI"/>
        </w:rPr>
        <w:t>177</w:t>
      </w:r>
      <w:r>
        <w:rPr>
          <w:rFonts w:ascii="Times New Roman" w:hAnsi="Times New Roman"/>
          <w:lang w:val="sl-SI"/>
        </w:rPr>
        <w:t xml:space="preserve"> z dne</w:t>
      </w:r>
      <w:r w:rsidRPr="000A25E6">
        <w:rPr>
          <w:rFonts w:ascii="Times New Roman" w:hAnsi="Times New Roman"/>
          <w:lang w:val="sl-SI"/>
        </w:rPr>
        <w:t xml:space="preserve"> 5.</w:t>
      </w:r>
      <w:r>
        <w:rPr>
          <w:rFonts w:ascii="Times New Roman" w:hAnsi="Times New Roman"/>
          <w:lang w:val="sl-SI"/>
        </w:rPr>
        <w:t> </w:t>
      </w:r>
      <w:r w:rsidRPr="000A25E6">
        <w:rPr>
          <w:rFonts w:ascii="Times New Roman" w:hAnsi="Times New Roman"/>
          <w:lang w:val="sl-SI"/>
        </w:rPr>
        <w:t>6.</w:t>
      </w:r>
      <w:r>
        <w:rPr>
          <w:rFonts w:ascii="Times New Roman" w:hAnsi="Times New Roman"/>
          <w:lang w:val="sl-SI"/>
        </w:rPr>
        <w:t> 2020, str</w:t>
      </w:r>
      <w:r w:rsidRPr="000A25E6">
        <w:rPr>
          <w:rFonts w:ascii="Times New Roman" w:hAnsi="Times New Roman"/>
          <w:lang w:val="sl-SI"/>
        </w:rPr>
        <w:t>. 32).</w:t>
      </w:r>
    </w:p>
  </w:footnote>
  <w:footnote w:id="9">
    <w:p w:rsidR="00946DA7" w:rsidRPr="00B05750" w:rsidRDefault="00946DA7">
      <w:pPr>
        <w:pStyle w:val="Sprotnaopomba-besedilo"/>
        <w:rPr>
          <w:rFonts w:ascii="Times New Roman" w:hAnsi="Times New Roman"/>
          <w:lang w:val="sl-SI"/>
        </w:rPr>
      </w:pPr>
      <w:r>
        <w:rPr>
          <w:rStyle w:val="Sprotnaopomba-sklic"/>
        </w:rPr>
        <w:footnoteRef/>
      </w:r>
      <w:r w:rsidRPr="00B05750">
        <w:rPr>
          <w:lang w:val="sl-SI"/>
        </w:rPr>
        <w:t xml:space="preserve"> </w:t>
      </w:r>
      <w:r w:rsidRPr="00B05750">
        <w:rPr>
          <w:rFonts w:ascii="Times New Roman" w:hAnsi="Times New Roman"/>
          <w:lang w:val="sl-SI"/>
        </w:rPr>
        <w:t>Uredba (EU) 2021/2115 Evropskega parlamenta in Sveta z dne 2. decembra 2021 o določitvi pravil o podpori za strateške načrte, ki jih pripravijo države članice v okviru skupne kmetijske politike (strateški načrti SKP) in se financirajo iz Evropskega kmetijskega jamstvenega sklada (EKJS) in Evropskega kmetijskega sklada za razvoj podeželja (EKSRP), ter o razveljavitvi uredb (EU) št. 1305/2013 in (EU) št. 1307/2013 (UL L št. 435 z dne 6. 12. 2021, str. 1), zadnjič spremenjena z Delegirano uredbo Komisije (EU) 2023/370 z dne 13. decembra 2022 o dopolnitvi Uredbe (EU) 2021/2115 Evropskega parlamenta in Sveta v zvezi s postopki, roki za predložitev zahtevkov držav članic za spremembe strateških načrtov SKP in nadaljnjimi primeri, v katerih se največje število sprememb strateških načrtov SKP ne uporablja (UL L št. 51 z dne 20. 2. 2023, str. 25).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DA7" w:rsidRDefault="00606F1D" w:rsidP="003E0993">
    <w:pPr>
      <w:pStyle w:val="Glava"/>
      <w:jc w:val="right"/>
    </w:pPr>
    <w:r>
      <w:t>r1.4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4DF6"/>
    <w:multiLevelType w:val="multilevel"/>
    <w:tmpl w:val="234C94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" w15:restartNumberingAfterBreak="0">
    <w:nsid w:val="27BC1760"/>
    <w:multiLevelType w:val="multilevel"/>
    <w:tmpl w:val="ED2652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AF76E7A"/>
    <w:multiLevelType w:val="singleLevel"/>
    <w:tmpl w:val="C74C5A32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" w15:restartNumberingAfterBreak="0">
    <w:nsid w:val="43D4693B"/>
    <w:multiLevelType w:val="multilevel"/>
    <w:tmpl w:val="EEE2FA1A"/>
    <w:lvl w:ilvl="0">
      <w:start w:val="1"/>
      <w:numFmt w:val="decimal"/>
      <w:lvlRestart w:val="0"/>
      <w:pStyle w:val="Naslov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3826182"/>
    <w:multiLevelType w:val="hybridMultilevel"/>
    <w:tmpl w:val="4F249A7C"/>
    <w:lvl w:ilvl="0" w:tplc="3C4ED2BA">
      <w:start w:val="1"/>
      <w:numFmt w:val="decimal"/>
      <w:lvlText w:val="(%1)"/>
      <w:lvlJc w:val="left"/>
      <w:pPr>
        <w:ind w:left="2752" w:hanging="909"/>
      </w:pPr>
      <w:rPr>
        <w:rFonts w:hint="default"/>
      </w:rPr>
    </w:lvl>
    <w:lvl w:ilvl="1" w:tplc="567C3CBC">
      <w:start w:val="1"/>
      <w:numFmt w:val="lowerLetter"/>
      <w:lvlText w:val="(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87130"/>
    <w:multiLevelType w:val="multilevel"/>
    <w:tmpl w:val="DE285034"/>
    <w:lvl w:ilvl="0">
      <w:start w:val="1"/>
      <w:numFmt w:val="decimal"/>
      <w:lvlRestart w:val="0"/>
      <w:pStyle w:val="Otevilenseznam"/>
      <w:lvlText w:val="(%1)"/>
      <w:lvlJc w:val="left"/>
      <w:pPr>
        <w:tabs>
          <w:tab w:val="num" w:pos="851"/>
        </w:tabs>
        <w:ind w:left="851" w:hanging="709"/>
      </w:pPr>
      <w:rPr>
        <w:rFonts w:hint="default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ListNumberLevel3"/>
      <w:lvlText w:val="%3."/>
      <w:lvlJc w:val="right"/>
      <w:pPr>
        <w:tabs>
          <w:tab w:val="num" w:pos="2126"/>
        </w:tabs>
        <w:ind w:left="2126" w:hanging="709"/>
      </w:pPr>
      <w:rPr>
        <w:rFonts w:hint="default"/>
      </w:rPr>
    </w:lvl>
    <w:lvl w:ilvl="3">
      <w:start w:val="1"/>
      <w:numFmt w:val="lowerLetter"/>
      <w:pStyle w:val="ListNumberLevel4"/>
      <w:lvlText w:val="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7485531F"/>
    <w:multiLevelType w:val="singleLevel"/>
    <w:tmpl w:val="04090001"/>
    <w:name w:val="List Dash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5615D7"/>
    <w:rsid w:val="00015284"/>
    <w:rsid w:val="00047C56"/>
    <w:rsid w:val="0006213A"/>
    <w:rsid w:val="000A25E6"/>
    <w:rsid w:val="000A5405"/>
    <w:rsid w:val="000E2F1C"/>
    <w:rsid w:val="00136501"/>
    <w:rsid w:val="001A0255"/>
    <w:rsid w:val="001A718E"/>
    <w:rsid w:val="001D0FDA"/>
    <w:rsid w:val="001E09E4"/>
    <w:rsid w:val="001E6564"/>
    <w:rsid w:val="00236AD9"/>
    <w:rsid w:val="00266C91"/>
    <w:rsid w:val="00286C92"/>
    <w:rsid w:val="002A4D19"/>
    <w:rsid w:val="002C6D9C"/>
    <w:rsid w:val="00314CA1"/>
    <w:rsid w:val="00344E71"/>
    <w:rsid w:val="003649C9"/>
    <w:rsid w:val="003C45F5"/>
    <w:rsid w:val="003E0993"/>
    <w:rsid w:val="003F6E92"/>
    <w:rsid w:val="0043552A"/>
    <w:rsid w:val="0045710E"/>
    <w:rsid w:val="004600C4"/>
    <w:rsid w:val="0046170F"/>
    <w:rsid w:val="004668F6"/>
    <w:rsid w:val="004A1EA0"/>
    <w:rsid w:val="004E31D1"/>
    <w:rsid w:val="005519E3"/>
    <w:rsid w:val="005615D7"/>
    <w:rsid w:val="00564045"/>
    <w:rsid w:val="005A71F0"/>
    <w:rsid w:val="005C5998"/>
    <w:rsid w:val="005F5652"/>
    <w:rsid w:val="00606F1D"/>
    <w:rsid w:val="00610BCF"/>
    <w:rsid w:val="0066443A"/>
    <w:rsid w:val="006663B8"/>
    <w:rsid w:val="006914B0"/>
    <w:rsid w:val="006A5AF5"/>
    <w:rsid w:val="006C7549"/>
    <w:rsid w:val="006D64CF"/>
    <w:rsid w:val="006F7141"/>
    <w:rsid w:val="00714207"/>
    <w:rsid w:val="00716026"/>
    <w:rsid w:val="00753A0F"/>
    <w:rsid w:val="00764F86"/>
    <w:rsid w:val="00792BE3"/>
    <w:rsid w:val="007E27BD"/>
    <w:rsid w:val="007F69E1"/>
    <w:rsid w:val="008004EF"/>
    <w:rsid w:val="008131D2"/>
    <w:rsid w:val="00815BA4"/>
    <w:rsid w:val="00865AD5"/>
    <w:rsid w:val="008B7757"/>
    <w:rsid w:val="00946DA7"/>
    <w:rsid w:val="009A5EEC"/>
    <w:rsid w:val="009C01E4"/>
    <w:rsid w:val="009F0E11"/>
    <w:rsid w:val="00A02D5E"/>
    <w:rsid w:val="00A31C5C"/>
    <w:rsid w:val="00A56179"/>
    <w:rsid w:val="00A5779C"/>
    <w:rsid w:val="00A9378D"/>
    <w:rsid w:val="00AA2D77"/>
    <w:rsid w:val="00AA2F26"/>
    <w:rsid w:val="00AC1CE4"/>
    <w:rsid w:val="00AC2DB5"/>
    <w:rsid w:val="00AC4C1E"/>
    <w:rsid w:val="00AC55F1"/>
    <w:rsid w:val="00B05750"/>
    <w:rsid w:val="00B12B1E"/>
    <w:rsid w:val="00B30B7F"/>
    <w:rsid w:val="00B37296"/>
    <w:rsid w:val="00B8549C"/>
    <w:rsid w:val="00BC48E2"/>
    <w:rsid w:val="00C300A7"/>
    <w:rsid w:val="00C57123"/>
    <w:rsid w:val="00C93972"/>
    <w:rsid w:val="00CB185C"/>
    <w:rsid w:val="00CB2D84"/>
    <w:rsid w:val="00CC0303"/>
    <w:rsid w:val="00CC04F4"/>
    <w:rsid w:val="00CC27BD"/>
    <w:rsid w:val="00CE214E"/>
    <w:rsid w:val="00D01339"/>
    <w:rsid w:val="00D411EC"/>
    <w:rsid w:val="00D52C33"/>
    <w:rsid w:val="00D54834"/>
    <w:rsid w:val="00D7395D"/>
    <w:rsid w:val="00D85B6A"/>
    <w:rsid w:val="00DD5D61"/>
    <w:rsid w:val="00E3143C"/>
    <w:rsid w:val="00E361B2"/>
    <w:rsid w:val="00E4380E"/>
    <w:rsid w:val="00E6058F"/>
    <w:rsid w:val="00E610A6"/>
    <w:rsid w:val="00E65A1F"/>
    <w:rsid w:val="00ED1913"/>
    <w:rsid w:val="00EE7462"/>
    <w:rsid w:val="00EF4E80"/>
    <w:rsid w:val="00F56F54"/>
    <w:rsid w:val="00FD2FC9"/>
    <w:rsid w:val="00F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50E5"/>
  <w15:chartTrackingRefBased/>
  <w15:docId w15:val="{E01963A7-AABB-4468-979B-FFA25934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GB"/>
    </w:rPr>
  </w:style>
  <w:style w:type="paragraph" w:styleId="Naslov1">
    <w:name w:val="heading 1"/>
    <w:basedOn w:val="Navaden"/>
    <w:next w:val="Navaden"/>
    <w:link w:val="Naslov1Znak"/>
    <w:qFormat/>
    <w:rsid w:val="005615D7"/>
    <w:pPr>
      <w:keepNext/>
      <w:numPr>
        <w:numId w:val="4"/>
      </w:numPr>
      <w:tabs>
        <w:tab w:val="clear" w:pos="850"/>
        <w:tab w:val="num" w:pos="480"/>
      </w:tabs>
      <w:spacing w:before="240" w:after="240" w:line="240" w:lineRule="auto"/>
      <w:ind w:left="480" w:hanging="480"/>
      <w:jc w:val="both"/>
      <w:outlineLvl w:val="0"/>
    </w:pPr>
    <w:rPr>
      <w:rFonts w:ascii="Times New Roman" w:eastAsia="Times New Roman" w:hAnsi="Times New Roman"/>
      <w:b/>
      <w:smallCaps/>
      <w:kern w:val="28"/>
      <w:sz w:val="24"/>
      <w:szCs w:val="20"/>
      <w:lang w:eastAsia="en-GB"/>
    </w:rPr>
  </w:style>
  <w:style w:type="paragraph" w:styleId="Naslov2">
    <w:name w:val="heading 2"/>
    <w:basedOn w:val="Navaden"/>
    <w:next w:val="Navaden"/>
    <w:link w:val="Naslov2Znak"/>
    <w:unhideWhenUsed/>
    <w:qFormat/>
    <w:rsid w:val="005615D7"/>
    <w:pPr>
      <w:keepNext/>
      <w:numPr>
        <w:ilvl w:val="1"/>
        <w:numId w:val="4"/>
      </w:numPr>
      <w:tabs>
        <w:tab w:val="clear" w:pos="850"/>
      </w:tabs>
      <w:spacing w:before="240" w:after="60"/>
      <w:ind w:left="0"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5615D7"/>
    <w:pPr>
      <w:keepNext/>
      <w:numPr>
        <w:ilvl w:val="2"/>
        <w:numId w:val="4"/>
      </w:numPr>
      <w:tabs>
        <w:tab w:val="clear" w:pos="850"/>
        <w:tab w:val="num" w:pos="1920"/>
      </w:tabs>
      <w:spacing w:after="240" w:line="240" w:lineRule="auto"/>
      <w:ind w:left="1920" w:hanging="720"/>
      <w:jc w:val="both"/>
      <w:outlineLvl w:val="2"/>
    </w:pPr>
    <w:rPr>
      <w:rFonts w:ascii="Times New Roman" w:eastAsia="Times New Roman" w:hAnsi="Times New Roman"/>
      <w:i/>
      <w:sz w:val="24"/>
      <w:szCs w:val="20"/>
      <w:lang w:eastAsia="en-GB"/>
    </w:rPr>
  </w:style>
  <w:style w:type="paragraph" w:styleId="Naslov4">
    <w:name w:val="heading 4"/>
    <w:basedOn w:val="Navaden"/>
    <w:next w:val="Navaden"/>
    <w:link w:val="Naslov4Znak"/>
    <w:unhideWhenUsed/>
    <w:qFormat/>
    <w:rsid w:val="005615D7"/>
    <w:pPr>
      <w:keepNext/>
      <w:numPr>
        <w:ilvl w:val="3"/>
        <w:numId w:val="4"/>
      </w:numPr>
      <w:tabs>
        <w:tab w:val="clear" w:pos="850"/>
      </w:tabs>
      <w:spacing w:before="240" w:after="60"/>
      <w:ind w:left="0" w:firstLine="0"/>
      <w:outlineLvl w:val="3"/>
    </w:pPr>
    <w:rPr>
      <w:rFonts w:eastAsia="Times New Roman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5615D7"/>
    <w:rPr>
      <w:rFonts w:ascii="Times New Roman" w:eastAsia="Times New Roman" w:hAnsi="Times New Roman"/>
      <w:b/>
      <w:smallCaps/>
      <w:kern w:val="28"/>
      <w:sz w:val="24"/>
    </w:rPr>
  </w:style>
  <w:style w:type="character" w:customStyle="1" w:styleId="Naslov2Znak">
    <w:name w:val="Naslov 2 Znak"/>
    <w:link w:val="Naslov2"/>
    <w:rsid w:val="005615D7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slov3Znak">
    <w:name w:val="Naslov 3 Znak"/>
    <w:link w:val="Naslov3"/>
    <w:rsid w:val="005615D7"/>
    <w:rPr>
      <w:rFonts w:ascii="Times New Roman" w:eastAsia="Times New Roman" w:hAnsi="Times New Roman"/>
      <w:i/>
      <w:sz w:val="24"/>
    </w:rPr>
  </w:style>
  <w:style w:type="character" w:customStyle="1" w:styleId="Naslov4Znak">
    <w:name w:val="Naslov 4 Znak"/>
    <w:link w:val="Naslov4"/>
    <w:rsid w:val="005615D7"/>
    <w:rPr>
      <w:rFonts w:eastAsia="Times New Roman"/>
      <w:b/>
      <w:bCs/>
      <w:sz w:val="28"/>
      <w:szCs w:val="28"/>
      <w:lang w:eastAsia="en-US"/>
    </w:rPr>
  </w:style>
  <w:style w:type="numbering" w:customStyle="1" w:styleId="NoList1">
    <w:name w:val="No List1"/>
    <w:next w:val="Brezseznama"/>
    <w:uiPriority w:val="99"/>
    <w:semiHidden/>
    <w:unhideWhenUsed/>
    <w:rsid w:val="005615D7"/>
  </w:style>
  <w:style w:type="paragraph" w:styleId="Sprotnaopomba-besedilo">
    <w:name w:val="footnote text"/>
    <w:aliases w:val="Schriftart: 9 pt,Schriftart: 10 pt,Schriftart: 8 pt,fn,WB-Fußnotentext,Schriftart,9 pt,10 pt,8 pt Char,Char Char3,Char2,Fußnote,Fotnotstext1,ft,Footnotes,Footnote ak,fn cafc,footnote text Char,Footnotes Char,Footnote ak Char"/>
    <w:basedOn w:val="Navaden"/>
    <w:link w:val="Sprotnaopomba-besediloZnak"/>
    <w:uiPriority w:val="99"/>
    <w:unhideWhenUsed/>
    <w:rsid w:val="005615D7"/>
    <w:rPr>
      <w:sz w:val="20"/>
      <w:szCs w:val="20"/>
    </w:rPr>
  </w:style>
  <w:style w:type="character" w:customStyle="1" w:styleId="Sprotnaopomba-besediloZnak">
    <w:name w:val="Sprotna opomba - besedilo Znak"/>
    <w:aliases w:val="Schriftart: 9 pt Znak,Schriftart: 10 pt Znak,Schriftart: 8 pt Znak,fn Znak,WB-Fußnotentext Znak,Schriftart Znak,9 pt Znak,10 pt Znak,8 pt Char Znak,Char Char3 Znak,Char2 Znak,Fußnote Znak,Fotnotstext1 Znak,ft Znak"/>
    <w:link w:val="Sprotnaopomba-besedilo"/>
    <w:uiPriority w:val="99"/>
    <w:rsid w:val="005615D7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aliases w:val="Podpis Znak"/>
    <w:link w:val="Podpis"/>
    <w:unhideWhenUsed/>
    <w:rsid w:val="005615D7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5615D7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615D7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5615D7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615D7"/>
    <w:rPr>
      <w:rFonts w:ascii="Calibri" w:eastAsia="Calibri" w:hAnsi="Calibri" w:cs="Times New Roman"/>
    </w:rPr>
  </w:style>
  <w:style w:type="paragraph" w:styleId="Otevilenseznam">
    <w:name w:val="List Number"/>
    <w:basedOn w:val="Navaden"/>
    <w:rsid w:val="005615D7"/>
    <w:pPr>
      <w:widowControl w:val="0"/>
      <w:numPr>
        <w:numId w:val="2"/>
      </w:numPr>
      <w:adjustRightInd w:val="0"/>
      <w:spacing w:after="240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ListNumberLevel2">
    <w:name w:val="List Number (Level 2)"/>
    <w:basedOn w:val="Navaden"/>
    <w:rsid w:val="005615D7"/>
    <w:pPr>
      <w:widowControl w:val="0"/>
      <w:numPr>
        <w:ilvl w:val="1"/>
        <w:numId w:val="2"/>
      </w:numPr>
      <w:adjustRightInd w:val="0"/>
      <w:spacing w:after="0" w:line="360" w:lineRule="atLeast"/>
      <w:textAlignment w:val="baseline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ListNumberLevel3">
    <w:name w:val="List Number (Level 3)"/>
    <w:basedOn w:val="Navaden"/>
    <w:rsid w:val="005615D7"/>
    <w:pPr>
      <w:widowControl w:val="0"/>
      <w:numPr>
        <w:ilvl w:val="2"/>
        <w:numId w:val="2"/>
      </w:numPr>
      <w:adjustRightInd w:val="0"/>
      <w:spacing w:after="0" w:line="360" w:lineRule="atLeast"/>
      <w:textAlignment w:val="baseline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ListNumberLevel4">
    <w:name w:val="List Number (Level 4)"/>
    <w:basedOn w:val="Navaden"/>
    <w:rsid w:val="005615D7"/>
    <w:pPr>
      <w:widowControl w:val="0"/>
      <w:numPr>
        <w:ilvl w:val="3"/>
        <w:numId w:val="2"/>
      </w:numPr>
      <w:adjustRightInd w:val="0"/>
      <w:spacing w:after="0" w:line="360" w:lineRule="atLeast"/>
      <w:textAlignment w:val="baseline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Poudarek">
    <w:name w:val="Emphasis"/>
    <w:qFormat/>
    <w:rsid w:val="005615D7"/>
    <w:rPr>
      <w:rFonts w:cs="Times New Roman"/>
      <w:i/>
      <w:iCs/>
    </w:rPr>
  </w:style>
  <w:style w:type="character" w:styleId="Pripombasklic">
    <w:name w:val="annotation reference"/>
    <w:rsid w:val="005615D7"/>
    <w:rPr>
      <w:sz w:val="16"/>
      <w:szCs w:val="16"/>
    </w:rPr>
  </w:style>
  <w:style w:type="paragraph" w:styleId="Telobesedila">
    <w:name w:val="Body Text"/>
    <w:basedOn w:val="Navaden"/>
    <w:link w:val="TelobesedilaZnak"/>
    <w:uiPriority w:val="99"/>
    <w:unhideWhenUsed/>
    <w:rsid w:val="005615D7"/>
    <w:pPr>
      <w:spacing w:after="120"/>
    </w:pPr>
  </w:style>
  <w:style w:type="character" w:customStyle="1" w:styleId="TelobesedilaZnak">
    <w:name w:val="Telo besedila Znak"/>
    <w:link w:val="Telobesedila"/>
    <w:uiPriority w:val="99"/>
    <w:rsid w:val="005615D7"/>
    <w:rPr>
      <w:rFonts w:ascii="Calibri" w:eastAsia="Calibri" w:hAnsi="Calibri" w:cs="Times New Roman"/>
    </w:rPr>
  </w:style>
  <w:style w:type="paragraph" w:customStyle="1" w:styleId="Point3letter">
    <w:name w:val="Point 3 (letter)"/>
    <w:basedOn w:val="Navaden"/>
    <w:rsid w:val="005615D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ignatureChar2">
    <w:name w:val="Signature Char2"/>
    <w:semiHidden/>
    <w:locked/>
    <w:rsid w:val="005615D7"/>
    <w:rPr>
      <w:vertAlign w:val="superscript"/>
    </w:rPr>
  </w:style>
  <w:style w:type="paragraph" w:customStyle="1" w:styleId="NumPar2">
    <w:name w:val="NumPar 2"/>
    <w:basedOn w:val="Naslov2"/>
    <w:next w:val="Navaden"/>
    <w:rsid w:val="005615D7"/>
    <w:pPr>
      <w:keepNext w:val="0"/>
      <w:numPr>
        <w:numId w:val="3"/>
      </w:numPr>
      <w:tabs>
        <w:tab w:val="clear" w:pos="1200"/>
      </w:tabs>
      <w:spacing w:before="0" w:after="240" w:line="240" w:lineRule="auto"/>
      <w:ind w:left="720" w:hanging="360"/>
      <w:jc w:val="both"/>
      <w:outlineLvl w:val="9"/>
    </w:pPr>
    <w:rPr>
      <w:rFonts w:ascii="Times New Roman" w:hAnsi="Times New Roman"/>
      <w:b w:val="0"/>
      <w:bCs w:val="0"/>
      <w:i w:val="0"/>
      <w:iCs w:val="0"/>
      <w:sz w:val="24"/>
      <w:szCs w:val="20"/>
      <w:lang w:eastAsia="en-GB"/>
    </w:rPr>
  </w:style>
  <w:style w:type="paragraph" w:customStyle="1" w:styleId="NumPar4">
    <w:name w:val="NumPar 4"/>
    <w:basedOn w:val="Naslov4"/>
    <w:next w:val="Navaden"/>
    <w:rsid w:val="005615D7"/>
    <w:pPr>
      <w:keepNext w:val="0"/>
      <w:numPr>
        <w:numId w:val="3"/>
      </w:numPr>
      <w:tabs>
        <w:tab w:val="clear" w:pos="1920"/>
      </w:tabs>
      <w:spacing w:before="0" w:after="240" w:line="240" w:lineRule="auto"/>
      <w:ind w:left="1080"/>
      <w:jc w:val="both"/>
      <w:outlineLvl w:val="9"/>
    </w:pPr>
    <w:rPr>
      <w:rFonts w:ascii="Times New Roman" w:hAnsi="Times New Roman"/>
      <w:b w:val="0"/>
      <w:bCs w:val="0"/>
      <w:sz w:val="24"/>
      <w:szCs w:val="20"/>
      <w:lang w:eastAsia="en-GB"/>
    </w:rPr>
  </w:style>
  <w:style w:type="paragraph" w:customStyle="1" w:styleId="CharCharChar">
    <w:name w:val="Char Char Char"/>
    <w:aliases w:val=" Char Char Char Char"/>
    <w:basedOn w:val="Navaden"/>
    <w:rsid w:val="005615D7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rliminairetype">
    <w:name w:val="Préliminaire type"/>
    <w:basedOn w:val="Navaden"/>
    <w:next w:val="Navaden"/>
    <w:rsid w:val="005615D7"/>
    <w:pPr>
      <w:spacing w:before="360"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GB"/>
    </w:rPr>
  </w:style>
  <w:style w:type="paragraph" w:customStyle="1" w:styleId="CharCharChar0">
    <w:name w:val="Char Char Char"/>
    <w:basedOn w:val="Navaden"/>
    <w:rsid w:val="005615D7"/>
    <w:pPr>
      <w:tabs>
        <w:tab w:val="num" w:pos="2126"/>
      </w:tabs>
      <w:spacing w:after="0" w:line="240" w:lineRule="auto"/>
      <w:ind w:left="2126" w:hanging="709"/>
    </w:pPr>
    <w:rPr>
      <w:rFonts w:ascii="Times New Roman" w:eastAsia="Times New Roman" w:hAnsi="Times New Roman"/>
      <w:sz w:val="24"/>
      <w:szCs w:val="24"/>
      <w:lang w:eastAsia="en-GB"/>
    </w:rPr>
  </w:style>
  <w:style w:type="numbering" w:customStyle="1" w:styleId="NoList11">
    <w:name w:val="No List11"/>
    <w:next w:val="Brezseznama"/>
    <w:semiHidden/>
    <w:rsid w:val="005615D7"/>
  </w:style>
  <w:style w:type="paragraph" w:styleId="Podpis">
    <w:name w:val="Signature"/>
    <w:basedOn w:val="Navaden"/>
    <w:link w:val="Sprotnaopomba-sklic"/>
    <w:rsid w:val="005615D7"/>
    <w:pPr>
      <w:spacing w:after="240" w:line="240" w:lineRule="auto"/>
    </w:pPr>
    <w:rPr>
      <w:vertAlign w:val="superscript"/>
    </w:rPr>
  </w:style>
  <w:style w:type="character" w:customStyle="1" w:styleId="SignatureChar1">
    <w:name w:val="Signature Char1"/>
    <w:basedOn w:val="Privzetapisavaodstavka"/>
    <w:uiPriority w:val="99"/>
    <w:semiHidden/>
    <w:rsid w:val="005615D7"/>
  </w:style>
  <w:style w:type="paragraph" w:styleId="Besedilooblaka">
    <w:name w:val="Balloon Text"/>
    <w:basedOn w:val="Navaden"/>
    <w:link w:val="BesedilooblakaZnak"/>
    <w:rsid w:val="005615D7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esedilooblakaZnak">
    <w:name w:val="Besedilo oblačka Znak"/>
    <w:link w:val="Besedilooblaka"/>
    <w:rsid w:val="005615D7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Bullet1">
    <w:name w:val="Bullet 1"/>
    <w:basedOn w:val="Navaden"/>
    <w:rsid w:val="005615D7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Pripombabesedilo">
    <w:name w:val="annotation text"/>
    <w:basedOn w:val="Navaden"/>
    <w:link w:val="PripombabesediloZnak"/>
    <w:rsid w:val="005615D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PripombabesediloZnak">
    <w:name w:val="Pripomba – besedilo Znak"/>
    <w:link w:val="Pripombabesedilo"/>
    <w:rsid w:val="005615D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Zadevapripombe">
    <w:name w:val="annotation subject"/>
    <w:basedOn w:val="Pripombabesedilo"/>
    <w:next w:val="Pripombabesedilo"/>
    <w:link w:val="ZadevapripombeZnak"/>
    <w:rsid w:val="005615D7"/>
    <w:rPr>
      <w:b/>
      <w:bCs/>
    </w:rPr>
  </w:style>
  <w:style w:type="character" w:customStyle="1" w:styleId="ZadevapripombeZnak">
    <w:name w:val="Zadeva pripombe Znak"/>
    <w:link w:val="Zadevapripombe"/>
    <w:rsid w:val="005615D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Text1">
    <w:name w:val="Text 1"/>
    <w:basedOn w:val="Navaden"/>
    <w:rsid w:val="00C300A7"/>
    <w:pPr>
      <w:spacing w:after="0" w:line="240" w:lineRule="auto"/>
      <w:ind w:left="851"/>
    </w:pPr>
    <w:rPr>
      <w:rFonts w:ascii="Times New Roman" w:hAnsi="Times New Roman"/>
      <w:sz w:val="24"/>
      <w:szCs w:val="24"/>
      <w:lang w:val="en-US"/>
    </w:rPr>
  </w:style>
  <w:style w:type="paragraph" w:styleId="Revizija">
    <w:name w:val="Revision"/>
    <w:hidden/>
    <w:uiPriority w:val="99"/>
    <w:semiHidden/>
    <w:rsid w:val="00136501"/>
    <w:rPr>
      <w:sz w:val="22"/>
      <w:szCs w:val="22"/>
      <w:lang w:val="en-GB"/>
    </w:rPr>
  </w:style>
  <w:style w:type="paragraph" w:styleId="Odstavekseznama">
    <w:name w:val="List Paragraph"/>
    <w:basedOn w:val="Navaden"/>
    <w:uiPriority w:val="34"/>
    <w:qFormat/>
    <w:rsid w:val="00753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ummary xmlns="f40d7ad0-5649-4733-b9d0-b459e047d264" xsi:nil="true"/>
    <documentFollowUp xmlns="f40d7ad0-5649-4733-b9d0-b459e047d264" xsi:nil="true"/>
    <ab86d2a0e0154888b6105edf95b99168 xmlns="f40d7ad0-5649-4733-b9d0-b459e047d264">
      <Terms xmlns="http://schemas.microsoft.com/office/infopath/2007/PartnerControls"/>
    </ab86d2a0e0154888b6105edf95b99168>
    <TaxCatchAll xmlns="f40d7ad0-5649-4733-b9d0-b459e047d264"/>
    <o0003bbcfe6a42dca9dc257f23ed0901 xmlns="f40d7ad0-5649-4733-b9d0-b459e047d264">
      <Terms xmlns="http://schemas.microsoft.com/office/infopath/2007/PartnerControls"/>
    </o0003bbcfe6a42dca9dc257f23ed0901>
    <documentTitle xmlns="f40d7ad0-5649-4733-b9d0-b459e047d264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k Document" ma:contentTypeID="0x01010400988603A364794F7AA753E65AAE7328050018BB7BF768DACF49847E0B09621D410A" ma:contentTypeVersion="5" ma:contentTypeDescription="Upload a any type of Document to this Document Library, Tag and Categorize." ma:contentTypeScope="" ma:versionID="c51fac5f7e27d87418a39d92596ab7e1">
  <xsd:schema xmlns:xsd="http://www.w3.org/2001/XMLSchema" xmlns:xs="http://www.w3.org/2001/XMLSchema" xmlns:p="http://schemas.microsoft.com/office/2006/metadata/properties" xmlns:ns1="f40d7ad0-5649-4733-b9d0-b459e047d264" targetNamespace="http://schemas.microsoft.com/office/2006/metadata/properties" ma:root="true" ma:fieldsID="88a9c08aa547eb3f46717e3a7ac348bb" ns1:_="">
    <xsd:import namespace="f40d7ad0-5649-4733-b9d0-b459e047d264"/>
    <xsd:element name="properties">
      <xsd:complexType>
        <xsd:sequence>
          <xsd:element name="documentManagement">
            <xsd:complexType>
              <xsd:all>
                <xsd:element ref="ns1:documentTitle" minOccurs="0"/>
                <xsd:element ref="ns1:documentSummary" minOccurs="0"/>
                <xsd:element ref="ns1:documentFollowUp" minOccurs="0"/>
                <xsd:element ref="ns1:_dlc_DocId" minOccurs="0"/>
                <xsd:element ref="ns1:_dlc_DocIdUrl" minOccurs="0"/>
                <xsd:element ref="ns1:_dlc_DocIdPersistId" minOccurs="0"/>
                <xsd:element ref="ns1:ab86d2a0e0154888b6105edf95b99168" minOccurs="0"/>
                <xsd:element ref="ns1:TaxCatchAll" minOccurs="0"/>
                <xsd:element ref="ns1:TaxCatchAllLabel" minOccurs="0"/>
                <xsd:element ref="ns1:o0003bbcfe6a42dca9dc257f23ed090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d7ad0-5649-4733-b9d0-b459e047d264" elementFormDefault="qualified">
    <xsd:import namespace="http://schemas.microsoft.com/office/2006/documentManagement/types"/>
    <xsd:import namespace="http://schemas.microsoft.com/office/infopath/2007/PartnerControls"/>
    <xsd:element name="documentTitle" ma:index="0" nillable="true" ma:displayName="Document Title" ma:description="The Title of the Document is different than its Filename." ma:internalName="documentTitle">
      <xsd:simpleType>
        <xsd:restriction base="dms:Text">
          <xsd:maxLength value="255"/>
        </xsd:restriction>
      </xsd:simpleType>
    </xsd:element>
    <xsd:element name="documentSummary" ma:index="1" nillable="true" ma:displayName="Summary" ma:description="The Summary is useful to further describe the document." ma:internalName="documentSummary">
      <xsd:simpleType>
        <xsd:restriction base="dms:Note">
          <xsd:maxLength value="255"/>
        </xsd:restriction>
      </xsd:simpleType>
    </xsd:element>
    <xsd:element name="documentFollowUp" ma:index="2" nillable="true" ma:displayName="Follow Up" ma:description="Any pertinent Information regarding the proposed Workflow to this document." ma:internalName="documentFollowUp">
      <xsd:simpleType>
        <xsd:restriction base="dms:Note">
          <xsd:maxLength value="255"/>
        </xsd:restriction>
      </xsd:simpleType>
    </xsd:element>
    <xsd:element name="_dlc_DocId" ma:index="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b86d2a0e0154888b6105edf95b99168" ma:index="6" nillable="true" ma:taxonomy="true" ma:internalName="ab86d2a0e0154888b6105edf95b99168" ma:taxonomyFieldName="documentGeneralTags" ma:displayName="General Tags" ma:fieldId="{ab86d2a0-e015-4888-b610-5edf95b99168}" ma:taxonomyMulti="true" ma:sspId="0b3cc5dc-dc2a-4346-9392-57628a0b46cb" ma:termSetId="8b7e80e7-ae8a-43b2-bd33-ab5e3dce1b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description="" ma:hidden="true" ma:list="{b4cc3f5b-530c-440d-a4d4-2438de0e6178}" ma:internalName="TaxCatchAll" ma:showField="CatchAllData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b4cc3f5b-530c-440d-a4d4-2438de0e6178}" ma:internalName="TaxCatchAllLabel" ma:readOnly="true" ma:showField="CatchAllDataLabel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0003bbcfe6a42dca9dc257f23ed0901" ma:index="10" nillable="true" ma:taxonomy="true" ma:internalName="o0003bbcfe6a42dca9dc257f23ed0901" ma:taxonomyFieldName="documentCaseTags" ma:displayName="Case Tags" ma:fieldId="{80003bbc-fe6a-42dc-a9dc-257f23ed0901}" ma:taxonomyMulti="true" ma:sspId="0b3cc5dc-dc2a-4346-9392-57628a0b46cb" ma:termSetId="47f24896-756c-40fd-94d7-fcc49422b62e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F11E5-1702-45CE-870F-18CFF3098F8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7F5F3CA-8429-44AC-A319-29C96F678F49}">
  <ds:schemaRefs>
    <ds:schemaRef ds:uri="http://schemas.microsoft.com/office/infopath/2007/PartnerControls"/>
    <ds:schemaRef ds:uri="f40d7ad0-5649-4733-b9d0-b459e047d26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DCB7AE-BC17-414F-8AC4-9F124696B04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6940CC0-1DEC-4791-8FB1-7871CD0F9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d7ad0-5649-4733-b9d0-b459e047d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2FEB22-E12E-45B1-9CE4-F99BB9BD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2940</Words>
  <Characters>16761</Characters>
  <Application>Microsoft Office Word</Application>
  <DocSecurity>0</DocSecurity>
  <Lines>139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MARTINEZ Jose Vicente (AGRI)</dc:creator>
  <cp:keywords/>
  <dc:description/>
  <cp:lastModifiedBy>Mario Plešej</cp:lastModifiedBy>
  <cp:revision>3</cp:revision>
  <dcterms:created xsi:type="dcterms:W3CDTF">2024-01-31T15:02:00Z</dcterms:created>
  <dcterms:modified xsi:type="dcterms:W3CDTF">2024-01-31T15:07:00Z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COMPCOLLAB-474933883-423</vt:lpwstr>
  </property>
  <property fmtid="{D5CDD505-2E9C-101B-9397-08002B2CF9AE}" pid="3" name="_dlc_DocIdItemGuid">
    <vt:lpwstr>29078eb8-54f5-4f17-abd5-bbf53c45e65d</vt:lpwstr>
  </property>
  <property fmtid="{D5CDD505-2E9C-101B-9397-08002B2CF9AE}" pid="4" name="_dlc_DocIdUrl">
    <vt:lpwstr>https://compcollab.ec.europa.eu/cases/HT.5788/_layouts/15/DocIdRedir.aspx?ID=COMPCOLLAB-474933883-423, COMPCOLLAB-474933883-423</vt:lpwstr>
  </property>
  <property fmtid="{D5CDD505-2E9C-101B-9397-08002B2CF9AE}" pid="5" name="documentCaseTags">
    <vt:lpwstr/>
  </property>
  <property fmtid="{D5CDD505-2E9C-101B-9397-08002B2CF9AE}" pid="6" name="documentGeneralTags">
    <vt:lpwstr/>
  </property>
</Properties>
</file>