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ADCD" w14:textId="178212B5" w:rsidR="00041423" w:rsidRPr="00041423" w:rsidRDefault="00D0236C" w:rsidP="00041423">
      <w:pPr>
        <w:pBdr>
          <w:bottom w:val="single" w:sz="4" w:space="1" w:color="auto"/>
        </w:pBdr>
        <w:autoSpaceDE w:val="0"/>
        <w:autoSpaceDN w:val="0"/>
        <w:spacing w:after="120"/>
        <w:outlineLvl w:val="0"/>
        <w:rPr>
          <w:rFonts w:ascii="Arial" w:hAnsi="Arial" w:cs="Arial"/>
          <w:b/>
          <w:sz w:val="24"/>
          <w:szCs w:val="24"/>
        </w:rPr>
      </w:pPr>
      <w:r w:rsidRPr="00041423">
        <w:rPr>
          <w:rFonts w:ascii="Arial" w:hAnsi="Arial" w:cs="Arial"/>
          <w:b/>
          <w:color w:val="000000"/>
          <w:sz w:val="24"/>
          <w:szCs w:val="24"/>
        </w:rPr>
        <w:t xml:space="preserve">Informativna priloga: Opis dokazil ob zahtevku </w:t>
      </w:r>
      <w:r w:rsidR="00041423" w:rsidRPr="00041423">
        <w:rPr>
          <w:rFonts w:ascii="Arial" w:hAnsi="Arial" w:cs="Arial"/>
          <w:b/>
          <w:color w:val="000000"/>
          <w:sz w:val="24"/>
          <w:szCs w:val="24"/>
        </w:rPr>
        <w:t xml:space="preserve">za 1. JR za </w:t>
      </w:r>
      <w:proofErr w:type="spellStart"/>
      <w:r w:rsidR="00C81CD7">
        <w:rPr>
          <w:rFonts w:ascii="Arial" w:hAnsi="Arial" w:cs="Arial"/>
          <w:b/>
          <w:color w:val="000000"/>
          <w:sz w:val="24"/>
          <w:szCs w:val="24"/>
        </w:rPr>
        <w:t>podintervencijo</w:t>
      </w:r>
      <w:proofErr w:type="spellEnd"/>
      <w:r w:rsidR="00C81CD7">
        <w:rPr>
          <w:rFonts w:ascii="Arial" w:hAnsi="Arial" w:cs="Arial"/>
          <w:b/>
          <w:color w:val="000000"/>
          <w:sz w:val="24"/>
          <w:szCs w:val="24"/>
        </w:rPr>
        <w:t xml:space="preserve"> </w:t>
      </w:r>
      <w:r w:rsidR="000C1D1C">
        <w:rPr>
          <w:rFonts w:ascii="Arial" w:hAnsi="Arial" w:cs="Arial"/>
          <w:b/>
          <w:color w:val="000000"/>
          <w:sz w:val="24"/>
          <w:szCs w:val="24"/>
        </w:rPr>
        <w:t>n</w:t>
      </w:r>
      <w:r w:rsidR="00C81CD7">
        <w:rPr>
          <w:rFonts w:ascii="Arial" w:hAnsi="Arial" w:cs="Arial"/>
          <w:b/>
          <w:color w:val="000000"/>
          <w:sz w:val="24"/>
          <w:szCs w:val="24"/>
        </w:rPr>
        <w:t xml:space="preserve">aložbe </w:t>
      </w:r>
      <w:r w:rsidR="000C1D1C">
        <w:rPr>
          <w:rFonts w:ascii="Arial" w:hAnsi="Arial" w:cs="Arial"/>
          <w:b/>
          <w:color w:val="000000"/>
          <w:sz w:val="24"/>
          <w:szCs w:val="24"/>
        </w:rPr>
        <w:t>pravnih oseb in samostojnih podjetnikov posameznikov</w:t>
      </w:r>
      <w:r w:rsidR="00C81CD7">
        <w:rPr>
          <w:rFonts w:ascii="Arial" w:hAnsi="Arial" w:cs="Arial"/>
          <w:b/>
          <w:color w:val="000000"/>
          <w:sz w:val="24"/>
          <w:szCs w:val="24"/>
        </w:rPr>
        <w:t xml:space="preserve"> v okviru intervencije </w:t>
      </w:r>
      <w:r w:rsidR="00041423" w:rsidRPr="00041423">
        <w:rPr>
          <w:rFonts w:ascii="Arial" w:hAnsi="Arial" w:cs="Arial"/>
          <w:b/>
          <w:color w:val="000000"/>
          <w:sz w:val="24"/>
          <w:szCs w:val="24"/>
        </w:rPr>
        <w:t xml:space="preserve">IRP02 </w:t>
      </w:r>
      <w:r w:rsidR="00041423" w:rsidRPr="00041423">
        <w:rPr>
          <w:rFonts w:ascii="Arial" w:hAnsi="Arial" w:cs="Arial"/>
          <w:b/>
          <w:sz w:val="24"/>
          <w:szCs w:val="24"/>
        </w:rPr>
        <w:t>za leto 2024</w:t>
      </w: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17D55AE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w:t>
            </w:r>
            <w:r w:rsidRPr="00544F93">
              <w:rPr>
                <w:rFonts w:ascii="Arial" w:hAnsi="Arial" w:cs="Arial"/>
                <w:sz w:val="22"/>
                <w:szCs w:val="22"/>
              </w:rPr>
              <w:t xml:space="preserve">točka </w:t>
            </w:r>
            <w:r w:rsidR="00544F93" w:rsidRPr="00544F93">
              <w:rPr>
                <w:rFonts w:ascii="Arial" w:hAnsi="Arial" w:cs="Arial"/>
                <w:sz w:val="22"/>
                <w:szCs w:val="22"/>
              </w:rPr>
              <w:t>drugega</w:t>
            </w:r>
            <w:r w:rsidRPr="00544F93">
              <w:rPr>
                <w:rFonts w:ascii="Arial" w:hAnsi="Arial" w:cs="Arial"/>
                <w:sz w:val="22"/>
                <w:szCs w:val="22"/>
              </w:rPr>
              <w:t xml:space="preserve"> odstavka </w:t>
            </w:r>
            <w:r w:rsidR="00544F93" w:rsidRPr="00544F93">
              <w:rPr>
                <w:rFonts w:ascii="Arial" w:hAnsi="Arial" w:cs="Arial"/>
                <w:sz w:val="22"/>
                <w:szCs w:val="22"/>
              </w:rPr>
              <w:t>19. člena Uredbe</w:t>
            </w:r>
            <w:r w:rsidR="00544F93" w:rsidRPr="00544F93">
              <w:rPr>
                <w:rFonts w:ascii="Arial" w:eastAsia="Arial" w:hAnsi="Arial" w:cs="Arial"/>
                <w:sz w:val="22"/>
                <w:szCs w:val="22"/>
              </w:rPr>
              <w:t xml:space="preserve"> o skupnih določbah za izvajanje intervencij</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72967566"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2</w:t>
            </w:r>
            <w:r w:rsidR="00544F93" w:rsidRPr="0044717F">
              <w:rPr>
                <w:rFonts w:ascii="Arial" w:hAnsi="Arial" w:cs="Arial"/>
                <w:sz w:val="22"/>
                <w:szCs w:val="22"/>
              </w:rPr>
              <w:t xml:space="preserve">. </w:t>
            </w:r>
            <w:r w:rsidR="00544F93" w:rsidRPr="00544F93">
              <w:rPr>
                <w:rFonts w:ascii="Arial" w:hAnsi="Arial" w:cs="Arial"/>
                <w:sz w:val="22"/>
                <w:szCs w:val="22"/>
              </w:rPr>
              <w:t>točka drugega odstavka 19. člena Uredbe</w:t>
            </w:r>
            <w:r w:rsidR="00544F93" w:rsidRPr="00544F93">
              <w:rPr>
                <w:rFonts w:ascii="Arial" w:eastAsia="Arial" w:hAnsi="Arial" w:cs="Arial"/>
                <w:sz w:val="22"/>
                <w:szCs w:val="22"/>
              </w:rPr>
              <w:t xml:space="preserve"> o skupnih določbah za izvajanje intervencij</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6785F86"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Drugi odstavek</w:t>
            </w:r>
            <w:r w:rsidRPr="0044717F">
              <w:rPr>
                <w:rFonts w:ascii="Arial" w:hAnsi="Arial" w:cs="Arial"/>
                <w:sz w:val="22"/>
                <w:szCs w:val="22"/>
              </w:rPr>
              <w:t xml:space="preserve"> </w:t>
            </w:r>
            <w:r w:rsidR="00544F93">
              <w:rPr>
                <w:rFonts w:ascii="Arial" w:hAnsi="Arial" w:cs="Arial"/>
                <w:sz w:val="22"/>
                <w:szCs w:val="22"/>
              </w:rPr>
              <w:t>23</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w:t>
            </w:r>
            <w:r w:rsidR="00C81CD7">
              <w:rPr>
                <w:rFonts w:ascii="Arial" w:eastAsia="Arial" w:hAnsi="Arial" w:cs="Arial"/>
                <w:sz w:val="22"/>
                <w:szCs w:val="22"/>
              </w:rPr>
              <w:t>ij</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60430E36"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9217E">
              <w:rPr>
                <w:rFonts w:ascii="Arial" w:hAnsi="Arial" w:cs="Arial"/>
                <w:sz w:val="22"/>
                <w:szCs w:val="22"/>
              </w:rPr>
              <w:t>tretji odstavek 21</w:t>
            </w:r>
            <w:r w:rsidRPr="0044717F">
              <w:rPr>
                <w:rFonts w:ascii="Arial" w:hAnsi="Arial" w:cs="Arial"/>
                <w:sz w:val="22"/>
                <w:szCs w:val="22"/>
              </w:rPr>
              <w:t>.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0416F0">
              <w:rPr>
                <w:rFonts w:ascii="Arial" w:hAnsi="Arial" w:cs="Arial"/>
                <w:b/>
                <w:color w:val="000000"/>
                <w:sz w:val="22"/>
                <w:szCs w:val="22"/>
              </w:rPr>
              <w:t>Popis</w:t>
            </w:r>
            <w:r w:rsidRPr="0044717F">
              <w:rPr>
                <w:rFonts w:ascii="Arial" w:hAnsi="Arial" w:cs="Arial"/>
                <w:b/>
                <w:color w:val="000000"/>
                <w:sz w:val="22"/>
                <w:szCs w:val="22"/>
              </w:rPr>
              <w:t xml:space="preserve">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097EC401"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416F0">
              <w:rPr>
                <w:rFonts w:ascii="Arial" w:hAnsi="Arial" w:cs="Arial"/>
                <w:sz w:val="22"/>
                <w:szCs w:val="22"/>
              </w:rPr>
              <w:t>2</w:t>
            </w:r>
            <w:r w:rsidRPr="0044717F">
              <w:rPr>
                <w:rFonts w:ascii="Arial" w:hAnsi="Arial" w:cs="Arial"/>
                <w:sz w:val="22"/>
                <w:szCs w:val="22"/>
              </w:rPr>
              <w:t xml:space="preserve">. točka </w:t>
            </w:r>
            <w:r w:rsidR="000416F0">
              <w:rPr>
                <w:rFonts w:ascii="Arial" w:hAnsi="Arial" w:cs="Arial"/>
                <w:sz w:val="22"/>
                <w:szCs w:val="22"/>
              </w:rPr>
              <w:t>tretjega</w:t>
            </w:r>
            <w:r w:rsidRPr="0044717F">
              <w:rPr>
                <w:rFonts w:ascii="Arial" w:hAnsi="Arial" w:cs="Arial"/>
                <w:sz w:val="22"/>
                <w:szCs w:val="22"/>
              </w:rPr>
              <w:t xml:space="preserve"> odstavka </w:t>
            </w:r>
            <w:r w:rsidR="000416F0" w:rsidRPr="0044717F">
              <w:rPr>
                <w:rFonts w:ascii="Arial" w:hAnsi="Arial" w:cs="Arial"/>
                <w:sz w:val="22"/>
                <w:szCs w:val="22"/>
              </w:rPr>
              <w:t>2</w:t>
            </w:r>
            <w:r w:rsidR="000416F0">
              <w:rPr>
                <w:rFonts w:ascii="Arial" w:hAnsi="Arial" w:cs="Arial"/>
                <w:sz w:val="22"/>
                <w:szCs w:val="22"/>
              </w:rPr>
              <w:t>3</w:t>
            </w:r>
            <w:r w:rsidRPr="0044717F">
              <w:rPr>
                <w:rFonts w:ascii="Arial" w:hAnsi="Arial" w:cs="Arial"/>
                <w:sz w:val="22"/>
                <w:szCs w:val="22"/>
              </w:rPr>
              <w:t>. člena Uredbe</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606F5C2B" w:rsidR="007D3ECB" w:rsidRPr="0044717F" w:rsidRDefault="000416F0" w:rsidP="007D3ECB">
      <w:pPr>
        <w:tabs>
          <w:tab w:val="left" w:pos="434"/>
          <w:tab w:val="left" w:pos="9426"/>
        </w:tabs>
        <w:spacing w:line="240" w:lineRule="auto"/>
        <w:rPr>
          <w:rFonts w:ascii="Arial" w:hAnsi="Arial" w:cs="Arial"/>
          <w:sz w:val="22"/>
          <w:szCs w:val="22"/>
        </w:rPr>
      </w:pPr>
      <w:r>
        <w:rPr>
          <w:rFonts w:ascii="Arial" w:eastAsia="Arial" w:hAnsi="Arial" w:cs="Arial"/>
          <w:sz w:val="21"/>
          <w:szCs w:val="21"/>
        </w:rPr>
        <w:t>Če gre za ureditev enostavnega ali nezahtevnega objekta, mora upravičenec zahtevku za izplačilo sredstev priložiti</w:t>
      </w:r>
      <w:r w:rsidRPr="0044717F">
        <w:rPr>
          <w:rFonts w:ascii="Arial" w:hAnsi="Arial" w:cs="Arial"/>
          <w:sz w:val="22"/>
          <w:szCs w:val="22"/>
        </w:rPr>
        <w:t xml:space="preserve"> </w:t>
      </w:r>
      <w:r>
        <w:rPr>
          <w:rFonts w:ascii="Arial" w:eastAsia="Arial" w:hAnsi="Arial" w:cs="Arial"/>
          <w:sz w:val="21"/>
          <w:szCs w:val="21"/>
        </w:rPr>
        <w:t>popis del in stroškov, ki so nastali v okviru izvedene naložbe.</w:t>
      </w:r>
      <w:r w:rsidRPr="0044717F">
        <w:rPr>
          <w:rFonts w:ascii="Arial" w:hAnsi="Arial" w:cs="Arial"/>
          <w:sz w:val="22"/>
          <w:szCs w:val="22"/>
        </w:rPr>
        <w:t xml:space="preserve"> </w:t>
      </w:r>
      <w:r w:rsidR="007D3ECB" w:rsidRPr="0044717F">
        <w:rPr>
          <w:rFonts w:ascii="Arial" w:hAnsi="Arial" w:cs="Arial"/>
          <w:sz w:val="22"/>
          <w:szCs w:val="22"/>
        </w:rPr>
        <w:t xml:space="preserve">Popis izvedenih del mora biti skladen </w:t>
      </w:r>
      <w:r w:rsidR="007D3ECB"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054A1" w:rsidRPr="00E74778" w14:paraId="4ECAD940"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B041" w14:textId="77777777" w:rsidR="001054A1" w:rsidRPr="00E74778" w:rsidRDefault="001054A1" w:rsidP="002100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6E8AAC" w14:textId="53482410" w:rsidR="001054A1" w:rsidRPr="00633852" w:rsidRDefault="001054A1" w:rsidP="001054A1">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za napravo oziroma obnovo trajnih nasadov (</w:t>
            </w:r>
            <w:r w:rsidRPr="00D96E63">
              <w:rPr>
                <w:rFonts w:ascii="Arial" w:hAnsi="Arial" w:cs="Arial"/>
                <w:b/>
                <w:color w:val="000000"/>
                <w:sz w:val="22"/>
                <w:szCs w:val="22"/>
                <w:lang w:val="pl-PL"/>
              </w:rPr>
              <w:t>postavitev oziroma obnovo trajnih nasadov sadovnjakov, oljčnikov in hmeljišč, postavitev novih vinogradov ter postavitev oziroma obnovo drevesnic, trsnic, matičnjakov in nasadov trajnih rastlin na njivskih površinah)</w:t>
            </w:r>
          </w:p>
        </w:tc>
      </w:tr>
      <w:tr w:rsidR="001054A1" w:rsidRPr="00E74778" w14:paraId="35DB2729"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FD5453" w14:textId="1E2A2434" w:rsidR="001054A1" w:rsidRPr="00E74778" w:rsidRDefault="001054A1" w:rsidP="0021006C">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sidR="00353EA5">
              <w:rPr>
                <w:rFonts w:ascii="Arial" w:hAnsi="Arial" w:cs="Arial"/>
                <w:sz w:val="22"/>
                <w:szCs w:val="22"/>
              </w:rPr>
              <w:t>3</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sidR="00353EA5">
              <w:rPr>
                <w:rFonts w:ascii="Arial" w:hAnsi="Arial" w:cs="Arial"/>
                <w:sz w:val="22"/>
                <w:szCs w:val="22"/>
              </w:rPr>
              <w:t>21</w:t>
            </w:r>
            <w:r w:rsidRPr="00E74778">
              <w:rPr>
                <w:rFonts w:ascii="Arial" w:hAnsi="Arial" w:cs="Arial"/>
                <w:sz w:val="22"/>
                <w:szCs w:val="22"/>
              </w:rPr>
              <w:t>. člena Uredbe</w:t>
            </w:r>
            <w:r>
              <w:rPr>
                <w:rFonts w:ascii="Arial" w:hAnsi="Arial" w:cs="Arial"/>
                <w:sz w:val="22"/>
                <w:szCs w:val="22"/>
              </w:rPr>
              <w:t>.</w:t>
            </w:r>
          </w:p>
          <w:p w14:paraId="4F98D974" w14:textId="77777777" w:rsidR="001054A1" w:rsidRPr="00E74778" w:rsidRDefault="001054A1" w:rsidP="0021006C">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37A1893" w14:textId="77777777" w:rsidR="001054A1" w:rsidRPr="00F7181C" w:rsidRDefault="001054A1" w:rsidP="001054A1">
      <w:pPr>
        <w:pStyle w:val="Telobesedila21"/>
        <w:spacing w:after="0" w:line="260" w:lineRule="atLeast"/>
        <w:rPr>
          <w:rFonts w:ascii="Arial" w:hAnsi="Arial" w:cs="Arial"/>
          <w:sz w:val="22"/>
          <w:szCs w:val="22"/>
          <w:lang w:val="sl-SI"/>
        </w:rPr>
      </w:pPr>
    </w:p>
    <w:p w14:paraId="6E0DA095" w14:textId="24E50692" w:rsidR="001054A1" w:rsidRPr="00F7181C" w:rsidRDefault="0009217E" w:rsidP="001054A1">
      <w:pPr>
        <w:tabs>
          <w:tab w:val="left" w:pos="434"/>
          <w:tab w:val="left" w:pos="9426"/>
        </w:tabs>
        <w:spacing w:line="240" w:lineRule="auto"/>
        <w:rPr>
          <w:rFonts w:ascii="Arial" w:hAnsi="Arial" w:cs="Arial"/>
          <w:sz w:val="22"/>
          <w:szCs w:val="22"/>
        </w:rPr>
      </w:pPr>
      <w:r w:rsidRPr="00737A44">
        <w:rPr>
          <w:rFonts w:ascii="Arial" w:hAnsi="Arial" w:cs="Arial"/>
          <w:sz w:val="22"/>
          <w:szCs w:val="22"/>
        </w:rPr>
        <w:t xml:space="preserve">Popis izvedenih del pripravi in potrdi neodvisni strokovnjak kmetijskega svetovanja, specialist za sadjarstvo, vinogradništvo, poljedelstvo ali hmeljarstvo, ki deluje v okviru javne službe kmetijskega svetovanja, pri čemer ni neposredno povezan s pripravo vloge na javni razpis ter z izvedbo naložbe. Popis izvedenih del mora biti skladen z </w:t>
      </w:r>
      <w:r w:rsidR="001054A1" w:rsidRPr="00E11208">
        <w:rPr>
          <w:rFonts w:ascii="Arial" w:hAnsi="Arial" w:cs="Arial"/>
          <w:color w:val="000000"/>
          <w:sz w:val="22"/>
          <w:szCs w:val="22"/>
        </w:rPr>
        <w:t>dokazilom »Predračun s popisom del za napravo oziroma obnovo trajnih</w:t>
      </w:r>
      <w:r w:rsidR="001054A1" w:rsidRPr="00F7181C">
        <w:rPr>
          <w:rFonts w:ascii="Arial" w:hAnsi="Arial" w:cs="Arial"/>
          <w:color w:val="000000"/>
          <w:sz w:val="22"/>
          <w:szCs w:val="22"/>
        </w:rPr>
        <w:t xml:space="preserve"> nasadov« iz </w:t>
      </w:r>
      <w:r w:rsidR="001054A1">
        <w:rPr>
          <w:rFonts w:ascii="Arial" w:hAnsi="Arial" w:cs="Arial"/>
          <w:color w:val="000000"/>
          <w:sz w:val="22"/>
          <w:szCs w:val="22"/>
        </w:rPr>
        <w:t>informativne priloge »Opis dokazil ob vlogi na javni razpis«</w:t>
      </w:r>
      <w:r w:rsidR="001054A1" w:rsidRPr="00F7181C">
        <w:rPr>
          <w:rFonts w:ascii="Arial" w:hAnsi="Arial" w:cs="Arial"/>
          <w:color w:val="000000"/>
          <w:sz w:val="22"/>
          <w:szCs w:val="22"/>
        </w:rPr>
        <w:t>.</w:t>
      </w:r>
    </w:p>
    <w:p w14:paraId="1268CE7B" w14:textId="77777777" w:rsidR="001054A1" w:rsidRPr="00F7181C" w:rsidRDefault="001054A1" w:rsidP="001054A1">
      <w:pPr>
        <w:pStyle w:val="Telobesedila21"/>
        <w:spacing w:after="0" w:line="260" w:lineRule="atLeast"/>
        <w:rPr>
          <w:rFonts w:ascii="Arial" w:hAnsi="Arial" w:cs="Arial"/>
          <w:b/>
          <w:sz w:val="22"/>
          <w:szCs w:val="22"/>
          <w:lang w:val="sl-SI"/>
        </w:rPr>
      </w:pPr>
    </w:p>
    <w:p w14:paraId="59C5F83C"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1AD0EE71"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3C19D5C" w14:textId="77777777" w:rsidR="001054A1" w:rsidRPr="0044717F" w:rsidRDefault="001054A1"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6B034F" w:rsidRPr="0044717F" w14:paraId="4FEEE700" w14:textId="77777777" w:rsidTr="002B22F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ABA2" w14:textId="77777777" w:rsidR="006B034F" w:rsidRPr="0044717F" w:rsidRDefault="006B034F" w:rsidP="002B22FD">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CA38BA" w14:textId="07D9CE42" w:rsidR="006B034F" w:rsidRPr="0044717F" w:rsidRDefault="006B034F" w:rsidP="006B034F">
            <w:pPr>
              <w:keepNext/>
              <w:keepLines/>
              <w:jc w:val="left"/>
              <w:rPr>
                <w:rFonts w:ascii="Arial" w:hAnsi="Arial" w:cs="Arial"/>
                <w:b/>
                <w:color w:val="000000"/>
                <w:sz w:val="22"/>
                <w:szCs w:val="22"/>
              </w:rPr>
            </w:pPr>
            <w:r>
              <w:rPr>
                <w:rFonts w:ascii="Arial" w:hAnsi="Arial" w:cs="Arial"/>
                <w:b/>
                <w:sz w:val="22"/>
                <w:szCs w:val="22"/>
              </w:rPr>
              <w:t>Fotografije-izvedba naložbe</w:t>
            </w:r>
          </w:p>
        </w:tc>
      </w:tr>
      <w:tr w:rsidR="006B034F" w:rsidRPr="0044717F" w14:paraId="264447E3" w14:textId="77777777" w:rsidTr="002B22FD">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0C404" w14:textId="7D77A30D" w:rsidR="006B034F" w:rsidRPr="0044717F" w:rsidRDefault="006B034F" w:rsidP="002B22FD">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1. točka tretjega odstavka 23</w:t>
            </w:r>
            <w:r w:rsidRPr="0044717F">
              <w:rPr>
                <w:rFonts w:ascii="Arial" w:hAnsi="Arial" w:cs="Arial"/>
                <w:sz w:val="22"/>
                <w:szCs w:val="22"/>
              </w:rPr>
              <w:t xml:space="preserve">. </w:t>
            </w:r>
            <w:r>
              <w:rPr>
                <w:rFonts w:ascii="Arial" w:hAnsi="Arial" w:cs="Arial"/>
                <w:sz w:val="22"/>
                <w:szCs w:val="22"/>
              </w:rPr>
              <w:t>čle</w:t>
            </w:r>
            <w:r w:rsidRPr="0044717F">
              <w:rPr>
                <w:rFonts w:ascii="Arial" w:hAnsi="Arial" w:cs="Arial"/>
                <w:sz w:val="22"/>
                <w:szCs w:val="22"/>
              </w:rPr>
              <w:t xml:space="preserve">na Uredbe </w:t>
            </w:r>
            <w:r w:rsidRPr="00544F93">
              <w:rPr>
                <w:rFonts w:ascii="Arial" w:eastAsia="Arial" w:hAnsi="Arial" w:cs="Arial"/>
                <w:sz w:val="22"/>
                <w:szCs w:val="22"/>
              </w:rPr>
              <w:t>o skupnih določbah za izvajanje intervencij</w:t>
            </w:r>
            <w:r w:rsidRPr="0044717F">
              <w:rPr>
                <w:rFonts w:ascii="Arial" w:hAnsi="Arial" w:cs="Arial"/>
                <w:sz w:val="22"/>
                <w:szCs w:val="22"/>
              </w:rPr>
              <w:t>.</w:t>
            </w:r>
          </w:p>
          <w:p w14:paraId="530C9F33" w14:textId="77777777" w:rsidR="006B034F" w:rsidRPr="0044717F" w:rsidRDefault="006B034F" w:rsidP="002B22FD">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869992" w14:textId="77777777" w:rsidR="006B034F" w:rsidRPr="0044717F" w:rsidRDefault="006B034F" w:rsidP="006B034F">
      <w:pPr>
        <w:rPr>
          <w:rFonts w:ascii="Arial" w:hAnsi="Arial" w:cs="Arial"/>
          <w:sz w:val="22"/>
          <w:szCs w:val="22"/>
        </w:rPr>
      </w:pPr>
    </w:p>
    <w:p w14:paraId="5ABE422A" w14:textId="39743030" w:rsidR="006B034F" w:rsidRPr="00EF5EA6" w:rsidRDefault="006B034F" w:rsidP="006B034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EF5EA6">
        <w:rPr>
          <w:rFonts w:eastAsiaTheme="minorHAnsi" w:cs="Arial"/>
          <w:kern w:val="0"/>
          <w:sz w:val="22"/>
          <w:szCs w:val="22"/>
          <w:lang w:val="sl-SI" w:eastAsia="en-US"/>
        </w:rPr>
        <w:t xml:space="preserve">Če gre za ureditev enostavnega ali nezahtevnega objekta mora upravičenec zahtevku za izplačilo sredstev v elektronski obliki priložiti </w:t>
      </w:r>
      <w:proofErr w:type="spellStart"/>
      <w:r w:rsidRPr="00EF5EA6">
        <w:rPr>
          <w:rFonts w:eastAsia="Arial" w:cs="Arial"/>
          <w:sz w:val="22"/>
          <w:szCs w:val="22"/>
        </w:rPr>
        <w:t>datumsko</w:t>
      </w:r>
      <w:proofErr w:type="spellEnd"/>
      <w:r w:rsidRPr="00EF5EA6">
        <w:rPr>
          <w:rFonts w:eastAsia="Arial" w:cs="Arial"/>
          <w:sz w:val="22"/>
          <w:szCs w:val="22"/>
        </w:rPr>
        <w:t xml:space="preserve"> in </w:t>
      </w:r>
      <w:proofErr w:type="spellStart"/>
      <w:r w:rsidRPr="00EF5EA6">
        <w:rPr>
          <w:rFonts w:eastAsia="Arial" w:cs="Arial"/>
          <w:sz w:val="22"/>
          <w:szCs w:val="22"/>
        </w:rPr>
        <w:t>lokacijsko</w:t>
      </w:r>
      <w:proofErr w:type="spellEnd"/>
      <w:r w:rsidRPr="00EF5EA6">
        <w:rPr>
          <w:rFonts w:eastAsia="Arial" w:cs="Arial"/>
          <w:sz w:val="22"/>
          <w:szCs w:val="22"/>
        </w:rPr>
        <w:t xml:space="preserve"> </w:t>
      </w:r>
      <w:proofErr w:type="spellStart"/>
      <w:r w:rsidRPr="00EF5EA6">
        <w:rPr>
          <w:rFonts w:eastAsia="Arial" w:cs="Arial"/>
          <w:sz w:val="22"/>
          <w:szCs w:val="22"/>
        </w:rPr>
        <w:t>označene</w:t>
      </w:r>
      <w:proofErr w:type="spellEnd"/>
      <w:r w:rsidRPr="00EF5EA6">
        <w:rPr>
          <w:rFonts w:eastAsia="Arial" w:cs="Arial"/>
          <w:sz w:val="22"/>
          <w:szCs w:val="22"/>
        </w:rPr>
        <w:t xml:space="preserve"> </w:t>
      </w:r>
      <w:proofErr w:type="spellStart"/>
      <w:r w:rsidRPr="00EF5EA6">
        <w:rPr>
          <w:rFonts w:eastAsia="Arial" w:cs="Arial"/>
          <w:sz w:val="22"/>
          <w:szCs w:val="22"/>
        </w:rPr>
        <w:t>fotografije</w:t>
      </w:r>
      <w:proofErr w:type="spellEnd"/>
      <w:r w:rsidRPr="00EF5EA6">
        <w:rPr>
          <w:rFonts w:eastAsia="Arial" w:cs="Arial"/>
          <w:sz w:val="22"/>
          <w:szCs w:val="22"/>
        </w:rPr>
        <w:t xml:space="preserve"> </w:t>
      </w:r>
      <w:proofErr w:type="spellStart"/>
      <w:r w:rsidRPr="00EF5EA6">
        <w:rPr>
          <w:rFonts w:eastAsia="Arial" w:cs="Arial"/>
          <w:sz w:val="22"/>
          <w:szCs w:val="22"/>
        </w:rPr>
        <w:t>objekta</w:t>
      </w:r>
      <w:proofErr w:type="spellEnd"/>
      <w:r w:rsidRPr="00EF5EA6">
        <w:rPr>
          <w:rFonts w:eastAsia="Arial" w:cs="Arial"/>
          <w:sz w:val="22"/>
          <w:szCs w:val="22"/>
        </w:rPr>
        <w:t xml:space="preserve">, s </w:t>
      </w:r>
      <w:proofErr w:type="spellStart"/>
      <w:r w:rsidRPr="00EF5EA6">
        <w:rPr>
          <w:rFonts w:eastAsia="Arial" w:cs="Arial"/>
          <w:sz w:val="22"/>
          <w:szCs w:val="22"/>
        </w:rPr>
        <w:t>katerimi</w:t>
      </w:r>
      <w:proofErr w:type="spellEnd"/>
      <w:r w:rsidRPr="00EF5EA6">
        <w:rPr>
          <w:rFonts w:eastAsia="Arial" w:cs="Arial"/>
          <w:sz w:val="22"/>
          <w:szCs w:val="22"/>
        </w:rPr>
        <w:t xml:space="preserve"> </w:t>
      </w:r>
      <w:proofErr w:type="spellStart"/>
      <w:r w:rsidRPr="00EF5EA6">
        <w:rPr>
          <w:rFonts w:eastAsia="Arial" w:cs="Arial"/>
          <w:sz w:val="22"/>
          <w:szCs w:val="22"/>
        </w:rPr>
        <w:t>izkazuje</w:t>
      </w:r>
      <w:proofErr w:type="spellEnd"/>
      <w:r w:rsidRPr="00EF5EA6">
        <w:rPr>
          <w:rFonts w:eastAsia="Arial" w:cs="Arial"/>
          <w:sz w:val="22"/>
          <w:szCs w:val="22"/>
        </w:rPr>
        <w:t xml:space="preserve"> </w:t>
      </w:r>
      <w:proofErr w:type="spellStart"/>
      <w:r w:rsidRPr="00EF5EA6">
        <w:rPr>
          <w:rFonts w:eastAsia="Arial" w:cs="Arial"/>
          <w:sz w:val="22"/>
          <w:szCs w:val="22"/>
        </w:rPr>
        <w:t>izvedbo</w:t>
      </w:r>
      <w:proofErr w:type="spellEnd"/>
      <w:r w:rsidRPr="00EF5EA6">
        <w:rPr>
          <w:rFonts w:eastAsia="Arial" w:cs="Arial"/>
          <w:sz w:val="22"/>
          <w:szCs w:val="22"/>
        </w:rPr>
        <w:t xml:space="preserve"> </w:t>
      </w:r>
      <w:proofErr w:type="spellStart"/>
      <w:r w:rsidRPr="00EF5EA6">
        <w:rPr>
          <w:rFonts w:eastAsia="Arial" w:cs="Arial"/>
          <w:sz w:val="22"/>
          <w:szCs w:val="22"/>
        </w:rPr>
        <w:t>naložbe</w:t>
      </w:r>
      <w:proofErr w:type="spellEnd"/>
      <w:r w:rsidRPr="00EF5EA6">
        <w:rPr>
          <w:rFonts w:eastAsia="Arial" w:cs="Arial"/>
          <w:sz w:val="22"/>
          <w:szCs w:val="22"/>
        </w:rPr>
        <w:t>.</w:t>
      </w: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6BC551C5" w:rsidR="00D0236C" w:rsidRPr="0044717F" w:rsidRDefault="00353EA5" w:rsidP="00353EA5">
            <w:pPr>
              <w:keepNext/>
              <w:keepLines/>
              <w:jc w:val="left"/>
              <w:rPr>
                <w:rFonts w:ascii="Arial" w:hAnsi="Arial" w:cs="Arial"/>
                <w:b/>
                <w:color w:val="000000"/>
                <w:sz w:val="22"/>
                <w:szCs w:val="22"/>
              </w:rPr>
            </w:pPr>
            <w:r>
              <w:rPr>
                <w:rFonts w:ascii="Arial" w:hAnsi="Arial" w:cs="Arial"/>
                <w:b/>
                <w:sz w:val="22"/>
                <w:szCs w:val="22"/>
              </w:rPr>
              <w:t>O</w:t>
            </w:r>
            <w:r w:rsidR="00D0236C" w:rsidRPr="0044717F">
              <w:rPr>
                <w:rFonts w:ascii="Arial" w:hAnsi="Arial" w:cs="Arial"/>
                <w:b/>
                <w:sz w:val="22"/>
                <w:szCs w:val="22"/>
              </w:rPr>
              <w:t>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33BD2461"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F61C6D">
              <w:rPr>
                <w:rFonts w:ascii="Arial" w:hAnsi="Arial" w:cs="Arial"/>
                <w:sz w:val="22"/>
                <w:szCs w:val="22"/>
              </w:rPr>
              <w:t>3</w:t>
            </w:r>
            <w:r w:rsidRPr="0044717F">
              <w:rPr>
                <w:rFonts w:ascii="Arial" w:hAnsi="Arial" w:cs="Arial"/>
                <w:sz w:val="22"/>
                <w:szCs w:val="22"/>
              </w:rPr>
              <w:t xml:space="preserve">. točka </w:t>
            </w:r>
            <w:r w:rsidR="00F61C6D">
              <w:rPr>
                <w:rFonts w:ascii="Arial" w:hAnsi="Arial" w:cs="Arial"/>
                <w:sz w:val="22"/>
                <w:szCs w:val="22"/>
              </w:rPr>
              <w:t>prvega</w:t>
            </w:r>
            <w:r w:rsidRPr="0044717F">
              <w:rPr>
                <w:rFonts w:ascii="Arial" w:hAnsi="Arial" w:cs="Arial"/>
                <w:sz w:val="22"/>
                <w:szCs w:val="22"/>
              </w:rPr>
              <w:t xml:space="preserve"> odstavka </w:t>
            </w:r>
            <w:r w:rsidR="00F61C6D">
              <w:rPr>
                <w:rFonts w:ascii="Arial" w:hAnsi="Arial" w:cs="Arial"/>
                <w:sz w:val="22"/>
                <w:szCs w:val="22"/>
              </w:rPr>
              <w:t>22</w:t>
            </w:r>
            <w:r w:rsidRPr="0044717F">
              <w:rPr>
                <w:rFonts w:ascii="Arial" w:hAnsi="Arial" w:cs="Arial"/>
                <w:sz w:val="22"/>
                <w:szCs w:val="22"/>
              </w:rPr>
              <w:t>. člena Uredbe</w:t>
            </w:r>
            <w:r w:rsidR="00F61C6D" w:rsidRPr="0044717F">
              <w:rPr>
                <w:rFonts w:ascii="Arial" w:hAnsi="Arial" w:cs="Arial"/>
                <w:sz w:val="22"/>
                <w:szCs w:val="22"/>
              </w:rPr>
              <w:t xml:space="preserve"> </w:t>
            </w:r>
            <w:r w:rsidR="00F61C6D"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3B8C8C5C"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22AF6966" w14:textId="430AB92C" w:rsidR="00D0236C" w:rsidRPr="0044717F" w:rsidRDefault="00353EA5"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Pr>
          <w:rFonts w:eastAsiaTheme="minorHAnsi" w:cs="Arial"/>
          <w:kern w:val="0"/>
          <w:sz w:val="22"/>
          <w:szCs w:val="22"/>
          <w:lang w:val="sl-SI" w:eastAsia="en-US"/>
        </w:rPr>
        <w:t>f</w:t>
      </w:r>
      <w:r w:rsidR="00D0236C" w:rsidRPr="0044717F">
        <w:rPr>
          <w:rFonts w:eastAsiaTheme="minorHAnsi" w:cs="Arial"/>
          <w:kern w:val="0"/>
          <w:sz w:val="22"/>
          <w:szCs w:val="22"/>
          <w:lang w:val="sl-SI" w:eastAsia="en-US"/>
        </w:rPr>
        <w:t xml:space="preserve">otografije plakata, nalepke, začasnega panoja, </w:t>
      </w:r>
      <w:proofErr w:type="spellStart"/>
      <w:r w:rsidR="00D0236C" w:rsidRPr="0044717F">
        <w:rPr>
          <w:rFonts w:eastAsiaTheme="minorHAnsi" w:cs="Arial"/>
          <w:kern w:val="0"/>
          <w:sz w:val="22"/>
          <w:szCs w:val="22"/>
          <w:lang w:val="sl-SI" w:eastAsia="en-US"/>
        </w:rPr>
        <w:t>obrazložitvene</w:t>
      </w:r>
      <w:proofErr w:type="spellEnd"/>
      <w:r w:rsidR="00D0236C" w:rsidRPr="0044717F">
        <w:rPr>
          <w:rFonts w:eastAsiaTheme="minorHAnsi" w:cs="Arial"/>
          <w:kern w:val="0"/>
          <w:sz w:val="22"/>
          <w:szCs w:val="22"/>
          <w:lang w:val="sl-SI" w:eastAsia="en-US"/>
        </w:rPr>
        <w:t xml:space="preserve"> table ali stalne </w:t>
      </w:r>
      <w:proofErr w:type="spellStart"/>
      <w:r w:rsidR="00D0236C" w:rsidRPr="0044717F">
        <w:rPr>
          <w:rFonts w:eastAsiaTheme="minorHAnsi" w:cs="Arial"/>
          <w:kern w:val="0"/>
          <w:sz w:val="22"/>
          <w:szCs w:val="22"/>
          <w:lang w:val="sl-SI" w:eastAsia="en-US"/>
        </w:rPr>
        <w:t>obrazložitvene</w:t>
      </w:r>
      <w:proofErr w:type="spellEnd"/>
      <w:r w:rsidR="00D0236C" w:rsidRPr="0044717F">
        <w:rPr>
          <w:rFonts w:eastAsiaTheme="minorHAnsi" w:cs="Arial"/>
          <w:kern w:val="0"/>
          <w:sz w:val="22"/>
          <w:szCs w:val="22"/>
          <w:lang w:val="sl-SI" w:eastAsia="en-US"/>
        </w:rPr>
        <w:t xml:space="preserve"> table v skladu </w:t>
      </w:r>
      <w:r>
        <w:rPr>
          <w:rFonts w:eastAsiaTheme="minorHAnsi" w:cs="Arial"/>
          <w:kern w:val="0"/>
          <w:sz w:val="22"/>
          <w:szCs w:val="22"/>
          <w:lang w:val="sl-SI" w:eastAsia="en-US"/>
        </w:rPr>
        <w:t xml:space="preserve">s 3. točko </w:t>
      </w:r>
      <w:proofErr w:type="spellStart"/>
      <w:r>
        <w:rPr>
          <w:rFonts w:cs="Arial"/>
          <w:sz w:val="22"/>
          <w:szCs w:val="22"/>
        </w:rPr>
        <w:t>prvega</w:t>
      </w:r>
      <w:proofErr w:type="spellEnd"/>
      <w:r w:rsidRPr="0044717F">
        <w:rPr>
          <w:rFonts w:cs="Arial"/>
          <w:sz w:val="22"/>
          <w:szCs w:val="22"/>
        </w:rPr>
        <w:t xml:space="preserve"> </w:t>
      </w:r>
      <w:proofErr w:type="spellStart"/>
      <w:r w:rsidRPr="0044717F">
        <w:rPr>
          <w:rFonts w:cs="Arial"/>
          <w:sz w:val="22"/>
          <w:szCs w:val="22"/>
        </w:rPr>
        <w:t>odstavka</w:t>
      </w:r>
      <w:proofErr w:type="spellEnd"/>
      <w:r w:rsidRPr="0044717F">
        <w:rPr>
          <w:rFonts w:cs="Arial"/>
          <w:sz w:val="22"/>
          <w:szCs w:val="22"/>
        </w:rPr>
        <w:t xml:space="preserve"> </w:t>
      </w:r>
      <w:r>
        <w:rPr>
          <w:rFonts w:cs="Arial"/>
          <w:sz w:val="22"/>
          <w:szCs w:val="22"/>
        </w:rPr>
        <w:t>22</w:t>
      </w:r>
      <w:r w:rsidRPr="0044717F">
        <w:rPr>
          <w:rFonts w:cs="Arial"/>
          <w:sz w:val="22"/>
          <w:szCs w:val="22"/>
        </w:rPr>
        <w:t xml:space="preserve">. </w:t>
      </w:r>
      <w:proofErr w:type="spellStart"/>
      <w:proofErr w:type="gramStart"/>
      <w:r w:rsidRPr="0044717F">
        <w:rPr>
          <w:rFonts w:cs="Arial"/>
          <w:sz w:val="22"/>
          <w:szCs w:val="22"/>
        </w:rPr>
        <w:t>člena</w:t>
      </w:r>
      <w:proofErr w:type="spellEnd"/>
      <w:proofErr w:type="gramEnd"/>
      <w:r w:rsidRPr="0044717F">
        <w:rPr>
          <w:rFonts w:cs="Arial"/>
          <w:sz w:val="22"/>
          <w:szCs w:val="22"/>
        </w:rPr>
        <w:t xml:space="preserve"> </w:t>
      </w:r>
      <w:proofErr w:type="spellStart"/>
      <w:r w:rsidRPr="0044717F">
        <w:rPr>
          <w:rFonts w:cs="Arial"/>
          <w:sz w:val="22"/>
          <w:szCs w:val="22"/>
        </w:rPr>
        <w:t>Uredbe</w:t>
      </w:r>
      <w:proofErr w:type="spellEnd"/>
      <w:r w:rsidRPr="0044717F">
        <w:rPr>
          <w:rFonts w:cs="Arial"/>
          <w:sz w:val="22"/>
          <w:szCs w:val="22"/>
        </w:rPr>
        <w:t xml:space="preserve"> </w:t>
      </w:r>
      <w:r w:rsidRPr="00544F93">
        <w:rPr>
          <w:rFonts w:eastAsia="Arial" w:cs="Arial"/>
          <w:sz w:val="22"/>
          <w:szCs w:val="22"/>
        </w:rPr>
        <w:t xml:space="preserve">o </w:t>
      </w:r>
      <w:proofErr w:type="spellStart"/>
      <w:r w:rsidRPr="00544F93">
        <w:rPr>
          <w:rFonts w:eastAsia="Arial" w:cs="Arial"/>
          <w:sz w:val="22"/>
          <w:szCs w:val="22"/>
        </w:rPr>
        <w:t>skupnih</w:t>
      </w:r>
      <w:proofErr w:type="spellEnd"/>
      <w:r w:rsidRPr="00544F93">
        <w:rPr>
          <w:rFonts w:eastAsia="Arial" w:cs="Arial"/>
          <w:sz w:val="22"/>
          <w:szCs w:val="22"/>
        </w:rPr>
        <w:t xml:space="preserve"> </w:t>
      </w:r>
      <w:proofErr w:type="spellStart"/>
      <w:r w:rsidRPr="00544F93">
        <w:rPr>
          <w:rFonts w:eastAsia="Arial" w:cs="Arial"/>
          <w:sz w:val="22"/>
          <w:szCs w:val="22"/>
        </w:rPr>
        <w:t>določbah</w:t>
      </w:r>
      <w:proofErr w:type="spellEnd"/>
      <w:r w:rsidRPr="00544F93">
        <w:rPr>
          <w:rFonts w:eastAsia="Arial" w:cs="Arial"/>
          <w:sz w:val="22"/>
          <w:szCs w:val="22"/>
        </w:rPr>
        <w:t xml:space="preserve"> </w:t>
      </w:r>
      <w:proofErr w:type="spellStart"/>
      <w:r w:rsidRPr="00544F93">
        <w:rPr>
          <w:rFonts w:eastAsia="Arial" w:cs="Arial"/>
          <w:sz w:val="22"/>
          <w:szCs w:val="22"/>
        </w:rPr>
        <w:t>za</w:t>
      </w:r>
      <w:proofErr w:type="spellEnd"/>
      <w:r w:rsidRPr="00544F93">
        <w:rPr>
          <w:rFonts w:eastAsia="Arial" w:cs="Arial"/>
          <w:sz w:val="22"/>
          <w:szCs w:val="22"/>
        </w:rPr>
        <w:t xml:space="preserve"> </w:t>
      </w:r>
      <w:proofErr w:type="spellStart"/>
      <w:r w:rsidRPr="00544F93">
        <w:rPr>
          <w:rFonts w:eastAsia="Arial" w:cs="Arial"/>
          <w:sz w:val="22"/>
          <w:szCs w:val="22"/>
        </w:rPr>
        <w:t>izvajanje</w:t>
      </w:r>
      <w:proofErr w:type="spellEnd"/>
      <w:r w:rsidRPr="00544F93">
        <w:rPr>
          <w:rFonts w:eastAsia="Arial" w:cs="Arial"/>
          <w:sz w:val="22"/>
          <w:szCs w:val="22"/>
        </w:rPr>
        <w:t xml:space="preserve"> </w:t>
      </w:r>
      <w:proofErr w:type="spellStart"/>
      <w:r w:rsidRPr="00544F93">
        <w:rPr>
          <w:rFonts w:eastAsia="Arial" w:cs="Arial"/>
          <w:sz w:val="22"/>
          <w:szCs w:val="22"/>
        </w:rPr>
        <w:t>intervencij</w:t>
      </w:r>
      <w:proofErr w:type="spellEnd"/>
      <w:r w:rsidDel="00353EA5">
        <w:rPr>
          <w:rFonts w:eastAsiaTheme="minorHAnsi" w:cs="Arial"/>
          <w:kern w:val="0"/>
          <w:sz w:val="22"/>
          <w:szCs w:val="22"/>
          <w:lang w:val="sl-SI" w:eastAsia="en-US"/>
        </w:rPr>
        <w:t xml:space="preserve"> </w:t>
      </w:r>
      <w:r w:rsidR="00D0236C" w:rsidRPr="0044717F">
        <w:rPr>
          <w:rFonts w:eastAsiaTheme="minorHAnsi" w:cs="Arial"/>
          <w:kern w:val="0"/>
          <w:sz w:val="22"/>
          <w:szCs w:val="22"/>
          <w:lang w:val="sl-SI" w:eastAsia="en-US"/>
        </w:rPr>
        <w:t xml:space="preserve">oziroma Pravilnikom o označevanju vira sofinanciranja iz Programa razvoja podeželja Republike Slovenije za obdobje 2014-2020 (Uradni list RS, št. </w:t>
      </w:r>
      <w:r>
        <w:rPr>
          <w:rFonts w:eastAsiaTheme="minorHAnsi" w:cs="Arial"/>
          <w:kern w:val="0"/>
          <w:sz w:val="22"/>
          <w:szCs w:val="22"/>
          <w:lang w:val="sl-SI" w:eastAsia="en-US"/>
        </w:rPr>
        <w:t>77</w:t>
      </w:r>
      <w:r w:rsidR="00633852">
        <w:rPr>
          <w:rFonts w:eastAsiaTheme="minorHAnsi" w:cs="Arial"/>
          <w:kern w:val="0"/>
          <w:sz w:val="22"/>
          <w:szCs w:val="22"/>
          <w:lang w:val="sl-SI" w:eastAsia="en-US"/>
        </w:rPr>
        <w:t>/2</w:t>
      </w:r>
      <w:r>
        <w:rPr>
          <w:rFonts w:eastAsiaTheme="minorHAnsi" w:cs="Arial"/>
          <w:kern w:val="0"/>
          <w:sz w:val="22"/>
          <w:szCs w:val="22"/>
          <w:lang w:val="sl-SI" w:eastAsia="en-US"/>
        </w:rPr>
        <w:t>3</w:t>
      </w:r>
      <w:r w:rsidR="00D0236C"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74909C8"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peti odstavek 23</w:t>
            </w:r>
            <w:r w:rsidRPr="0044717F">
              <w:rPr>
                <w:rFonts w:ascii="Arial" w:hAnsi="Arial" w:cs="Arial"/>
                <w:sz w:val="22"/>
                <w:szCs w:val="22"/>
              </w:rPr>
              <w:t>. člena Uredbe</w:t>
            </w:r>
            <w:r w:rsidR="00544F93">
              <w:rPr>
                <w:rFonts w:ascii="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E10AD17" w14:textId="77777777" w:rsidR="00D0236C" w:rsidRPr="0044717F" w:rsidRDefault="00D0236C" w:rsidP="00D0236C">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6B034F">
              <w:rPr>
                <w:rFonts w:ascii="Arial" w:hAnsi="Arial" w:cs="Arial"/>
                <w:b/>
                <w:sz w:val="22"/>
                <w:szCs w:val="22"/>
              </w:rPr>
              <w:t>Uporabno d</w:t>
            </w:r>
            <w:r w:rsidRPr="0044717F">
              <w:rPr>
                <w:rFonts w:ascii="Arial" w:hAnsi="Arial" w:cs="Arial"/>
                <w:b/>
                <w:sz w:val="22"/>
                <w:szCs w:val="22"/>
              </w:rPr>
              <w:t>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4D14983F"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034F">
              <w:rPr>
                <w:rFonts w:ascii="Arial" w:hAnsi="Arial" w:cs="Arial"/>
                <w:sz w:val="22"/>
                <w:szCs w:val="22"/>
              </w:rPr>
              <w:t xml:space="preserve">prvi in četrti odstavek 23. člena </w:t>
            </w:r>
            <w:r w:rsidR="006B034F" w:rsidRPr="0044717F">
              <w:rPr>
                <w:rFonts w:ascii="Arial" w:hAnsi="Arial" w:cs="Arial"/>
                <w:sz w:val="22"/>
                <w:szCs w:val="22"/>
              </w:rPr>
              <w:t>Uredbe</w:t>
            </w:r>
            <w:r w:rsidR="006B034F">
              <w:rPr>
                <w:rFonts w:ascii="Arial" w:hAnsi="Arial" w:cs="Arial"/>
                <w:sz w:val="22"/>
                <w:szCs w:val="22"/>
              </w:rPr>
              <w:t xml:space="preserve"> </w:t>
            </w:r>
            <w:r w:rsidR="006B034F"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lastRenderedPageBreak/>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21C26980"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3A0CC1">
              <w:rPr>
                <w:rFonts w:ascii="Arial" w:hAnsi="Arial" w:cs="Arial"/>
                <w:sz w:val="22"/>
                <w:szCs w:val="22"/>
              </w:rPr>
              <w:t xml:space="preserve">drugi </w:t>
            </w:r>
            <w:r w:rsidRPr="0044717F">
              <w:rPr>
                <w:rFonts w:ascii="Arial" w:hAnsi="Arial" w:cs="Arial"/>
                <w:sz w:val="22"/>
                <w:szCs w:val="22"/>
              </w:rPr>
              <w:t>odstav</w:t>
            </w:r>
            <w:r w:rsidR="003A0CC1">
              <w:rPr>
                <w:rFonts w:ascii="Arial" w:hAnsi="Arial" w:cs="Arial"/>
                <w:sz w:val="22"/>
                <w:szCs w:val="22"/>
              </w:rPr>
              <w:t>e</w:t>
            </w:r>
            <w:r w:rsidRPr="0044717F">
              <w:rPr>
                <w:rFonts w:ascii="Arial" w:hAnsi="Arial" w:cs="Arial"/>
                <w:sz w:val="22"/>
                <w:szCs w:val="22"/>
              </w:rPr>
              <w:t xml:space="preserve">k </w:t>
            </w:r>
            <w:r w:rsidR="003A0CC1" w:rsidRPr="0044717F">
              <w:rPr>
                <w:rFonts w:ascii="Arial" w:hAnsi="Arial" w:cs="Arial"/>
                <w:sz w:val="22"/>
                <w:szCs w:val="22"/>
              </w:rPr>
              <w:t>2</w:t>
            </w:r>
            <w:r w:rsidR="003A0CC1">
              <w:rPr>
                <w:rFonts w:ascii="Arial" w:hAnsi="Arial" w:cs="Arial"/>
                <w:sz w:val="22"/>
                <w:szCs w:val="22"/>
              </w:rPr>
              <w:t>1</w:t>
            </w:r>
            <w:r w:rsidRPr="0044717F">
              <w:rPr>
                <w:rFonts w:ascii="Arial" w:hAnsi="Arial" w:cs="Arial"/>
                <w:sz w:val="22"/>
                <w:szCs w:val="22"/>
              </w:rPr>
              <w:t>.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7A6429">
              <w:rPr>
                <w:rFonts w:ascii="Arial" w:hAnsi="Arial" w:cs="Arial"/>
                <w:sz w:val="22"/>
                <w:szCs w:val="22"/>
              </w:rPr>
            </w:r>
            <w:r w:rsidR="007A6429">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77777777" w:rsidR="0041563C" w:rsidRPr="00C52B90" w:rsidRDefault="0041563C" w:rsidP="0021006C">
            <w:pPr>
              <w:pStyle w:val="alineazatevilnotoko"/>
              <w:rPr>
                <w:rFonts w:ascii="Arial" w:hAnsi="Arial" w:cs="Arial"/>
                <w:sz w:val="22"/>
                <w:szCs w:val="22"/>
              </w:rPr>
            </w:pPr>
            <w:r w:rsidRPr="00C52B90">
              <w:rPr>
                <w:rFonts w:ascii="Arial" w:hAnsi="Arial" w:cs="Arial"/>
                <w:sz w:val="22"/>
                <w:szCs w:val="22"/>
              </w:rPr>
              <w:t>b) nakup kmetijske mehanizacije in strojne opreme,</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7A6429">
              <w:rPr>
                <w:rFonts w:ascii="Arial" w:hAnsi="Arial" w:cs="Arial"/>
                <w:sz w:val="22"/>
                <w:szCs w:val="22"/>
              </w:rPr>
            </w:r>
            <w:r w:rsidR="007A6429">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24354F57" w14:textId="77777777" w:rsidTr="0021006C">
        <w:tc>
          <w:tcPr>
            <w:tcW w:w="7933" w:type="dxa"/>
          </w:tcPr>
          <w:p w14:paraId="2E8A4362" w14:textId="770A075E" w:rsidR="00C0489B" w:rsidRPr="00C52B90" w:rsidRDefault="00C0489B" w:rsidP="00C52B90">
            <w:pPr>
              <w:pStyle w:val="alineazatevilnotoko"/>
              <w:rPr>
                <w:rFonts w:ascii="Arial" w:hAnsi="Arial" w:cs="Arial"/>
                <w:sz w:val="22"/>
                <w:szCs w:val="22"/>
              </w:rPr>
            </w:pPr>
            <w:r w:rsidRPr="00C52B90">
              <w:rPr>
                <w:rFonts w:ascii="Arial" w:hAnsi="Arial" w:cs="Arial"/>
                <w:sz w:val="22"/>
                <w:szCs w:val="22"/>
              </w:rPr>
              <w:t>c) nakup in postavitev mrež proti toči,</w:t>
            </w:r>
          </w:p>
        </w:tc>
        <w:tc>
          <w:tcPr>
            <w:tcW w:w="1418" w:type="dxa"/>
            <w:vAlign w:val="center"/>
          </w:tcPr>
          <w:p w14:paraId="0947D7FA" w14:textId="046BE279"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7A6429">
              <w:rPr>
                <w:rFonts w:ascii="Arial" w:hAnsi="Arial" w:cs="Arial"/>
                <w:sz w:val="22"/>
                <w:szCs w:val="22"/>
              </w:rPr>
            </w:r>
            <w:r w:rsidR="007A6429">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7CD45090" w14:textId="77777777" w:rsidTr="0021006C">
        <w:tc>
          <w:tcPr>
            <w:tcW w:w="7933" w:type="dxa"/>
          </w:tcPr>
          <w:p w14:paraId="06643132" w14:textId="2E82CC82" w:rsidR="00C0489B" w:rsidRPr="00C52B90" w:rsidRDefault="00C0489B" w:rsidP="003A0CC1">
            <w:pPr>
              <w:pStyle w:val="alineazatevilnotoko"/>
              <w:rPr>
                <w:rFonts w:ascii="Arial" w:hAnsi="Arial" w:cs="Arial"/>
                <w:sz w:val="22"/>
                <w:szCs w:val="22"/>
              </w:rPr>
            </w:pPr>
            <w:r w:rsidRPr="00C52B90">
              <w:rPr>
                <w:rFonts w:ascii="Arial" w:hAnsi="Arial" w:cs="Arial"/>
                <w:sz w:val="22"/>
                <w:szCs w:val="22"/>
              </w:rPr>
              <w:t xml:space="preserve">d) </w:t>
            </w:r>
            <w:r w:rsidR="003A0CC1">
              <w:rPr>
                <w:rFonts w:ascii="Arial" w:hAnsi="Arial" w:cs="Arial"/>
                <w:sz w:val="22"/>
                <w:szCs w:val="22"/>
              </w:rPr>
              <w:t>izgradnja zasebnih namakalnih sistemov</w:t>
            </w:r>
            <w:r w:rsidR="00EF5EA6">
              <w:rPr>
                <w:rFonts w:ascii="Arial" w:hAnsi="Arial" w:cs="Arial"/>
                <w:sz w:val="22"/>
                <w:szCs w:val="22"/>
              </w:rPr>
              <w:t xml:space="preserve"> </w:t>
            </w:r>
            <w:r w:rsidRPr="00C52B90">
              <w:rPr>
                <w:rFonts w:ascii="Arial" w:hAnsi="Arial" w:cs="Arial"/>
                <w:sz w:val="22"/>
                <w:szCs w:val="22"/>
              </w:rPr>
              <w:t>ter nakup in postavitev namakalne opreme</w:t>
            </w:r>
            <w:r w:rsidR="003A0CC1">
              <w:rPr>
                <w:rFonts w:ascii="Arial" w:hAnsi="Arial" w:cs="Arial"/>
                <w:sz w:val="22"/>
                <w:szCs w:val="22"/>
              </w:rPr>
              <w:t xml:space="preserve"> za namakanje oziroma </w:t>
            </w:r>
            <w:proofErr w:type="spellStart"/>
            <w:r w:rsidR="003A0CC1">
              <w:rPr>
                <w:rFonts w:ascii="Arial" w:hAnsi="Arial" w:cs="Arial"/>
                <w:sz w:val="22"/>
                <w:szCs w:val="22"/>
              </w:rPr>
              <w:t>oroševanje</w:t>
            </w:r>
            <w:proofErr w:type="spellEnd"/>
            <w:r w:rsidR="003A0CC1">
              <w:rPr>
                <w:rFonts w:ascii="Arial" w:hAnsi="Arial" w:cs="Arial"/>
                <w:sz w:val="22"/>
                <w:szCs w:val="22"/>
              </w:rPr>
              <w:t xml:space="preserve"> trajnih nasadov,</w:t>
            </w:r>
          </w:p>
        </w:tc>
        <w:tc>
          <w:tcPr>
            <w:tcW w:w="1418" w:type="dxa"/>
            <w:vAlign w:val="center"/>
          </w:tcPr>
          <w:p w14:paraId="4CC00032" w14:textId="47AAEDE8"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7A6429">
              <w:rPr>
                <w:rFonts w:ascii="Arial" w:hAnsi="Arial" w:cs="Arial"/>
                <w:sz w:val="22"/>
                <w:szCs w:val="22"/>
              </w:rPr>
            </w:r>
            <w:r w:rsidR="007A6429">
              <w:rPr>
                <w:rFonts w:ascii="Arial" w:hAnsi="Arial" w:cs="Arial"/>
                <w:sz w:val="22"/>
                <w:szCs w:val="22"/>
              </w:rPr>
              <w:fldChar w:fldCharType="separate"/>
            </w:r>
            <w:r w:rsidRPr="0041563C">
              <w:rPr>
                <w:rFonts w:ascii="Arial" w:hAnsi="Arial" w:cs="Arial"/>
                <w:sz w:val="22"/>
                <w:szCs w:val="22"/>
              </w:rPr>
              <w:fldChar w:fldCharType="end"/>
            </w:r>
          </w:p>
        </w:tc>
      </w:tr>
      <w:tr w:rsidR="003A0CC1" w:rsidRPr="0041563C" w14:paraId="2D5CB30B" w14:textId="77777777" w:rsidTr="0021006C">
        <w:tc>
          <w:tcPr>
            <w:tcW w:w="7933" w:type="dxa"/>
          </w:tcPr>
          <w:p w14:paraId="553CBAA9" w14:textId="20ECCC42" w:rsidR="003A0CC1" w:rsidRPr="003A0CC1" w:rsidRDefault="003A0CC1" w:rsidP="003A0CC1">
            <w:pPr>
              <w:pStyle w:val="alineazatevilnotoko"/>
              <w:rPr>
                <w:rFonts w:ascii="Arial" w:hAnsi="Arial" w:cs="Arial"/>
                <w:sz w:val="22"/>
                <w:szCs w:val="22"/>
              </w:rPr>
            </w:pPr>
            <w:r w:rsidRPr="003A0CC1">
              <w:rPr>
                <w:rFonts w:ascii="Arial" w:hAnsi="Arial" w:cs="Arial"/>
                <w:sz w:val="22"/>
                <w:szCs w:val="22"/>
              </w:rPr>
              <w:t xml:space="preserve">e) nakup opreme za </w:t>
            </w:r>
            <w:proofErr w:type="spellStart"/>
            <w:r w:rsidRPr="003A0CC1">
              <w:rPr>
                <w:rFonts w:ascii="Arial" w:hAnsi="Arial" w:cs="Arial"/>
                <w:sz w:val="22"/>
                <w:szCs w:val="22"/>
              </w:rPr>
              <w:t>protislansko</w:t>
            </w:r>
            <w:proofErr w:type="spellEnd"/>
            <w:r w:rsidRPr="003A0CC1">
              <w:rPr>
                <w:rFonts w:ascii="Arial" w:hAnsi="Arial" w:cs="Arial"/>
                <w:sz w:val="22"/>
                <w:szCs w:val="22"/>
              </w:rPr>
              <w:t xml:space="preserve"> zaščito, ki ni namenjena </w:t>
            </w:r>
            <w:proofErr w:type="spellStart"/>
            <w:r w:rsidRPr="003A0CC1">
              <w:rPr>
                <w:rFonts w:ascii="Arial" w:hAnsi="Arial" w:cs="Arial"/>
                <w:sz w:val="22"/>
                <w:szCs w:val="22"/>
              </w:rPr>
              <w:t>oroševanju</w:t>
            </w:r>
            <w:proofErr w:type="spellEnd"/>
            <w:r w:rsidRPr="003A0CC1">
              <w:rPr>
                <w:rFonts w:ascii="Arial" w:hAnsi="Arial" w:cs="Arial"/>
                <w:sz w:val="22"/>
                <w:szCs w:val="22"/>
              </w:rPr>
              <w:t xml:space="preserve"> trajnih nasadov,</w:t>
            </w:r>
          </w:p>
        </w:tc>
        <w:tc>
          <w:tcPr>
            <w:tcW w:w="1418" w:type="dxa"/>
            <w:vAlign w:val="center"/>
          </w:tcPr>
          <w:p w14:paraId="15D1D172" w14:textId="21423901" w:rsidR="003A0CC1" w:rsidRPr="0041563C" w:rsidRDefault="003A0CC1" w:rsidP="003A0CC1">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7A6429">
              <w:rPr>
                <w:rFonts w:ascii="Arial" w:hAnsi="Arial" w:cs="Arial"/>
                <w:sz w:val="22"/>
                <w:szCs w:val="22"/>
              </w:rPr>
            </w:r>
            <w:r w:rsidR="007A6429">
              <w:rPr>
                <w:rFonts w:ascii="Arial" w:hAnsi="Arial" w:cs="Arial"/>
                <w:sz w:val="22"/>
                <w:szCs w:val="22"/>
              </w:rPr>
              <w:fldChar w:fldCharType="separate"/>
            </w:r>
            <w:r w:rsidRPr="0041563C">
              <w:rPr>
                <w:rFonts w:ascii="Arial" w:hAnsi="Arial" w:cs="Arial"/>
                <w:sz w:val="22"/>
                <w:szCs w:val="22"/>
              </w:rPr>
              <w:fldChar w:fldCharType="end"/>
            </w:r>
          </w:p>
        </w:tc>
      </w:tr>
      <w:tr w:rsidR="003A0CC1" w:rsidRPr="0041563C" w14:paraId="1539208F" w14:textId="77777777" w:rsidTr="0021006C">
        <w:tc>
          <w:tcPr>
            <w:tcW w:w="7933" w:type="dxa"/>
          </w:tcPr>
          <w:p w14:paraId="6ECCCA0F" w14:textId="58E3E789" w:rsidR="003A0CC1" w:rsidRPr="003A0CC1" w:rsidRDefault="003A0CC1" w:rsidP="003A0CC1">
            <w:pPr>
              <w:pStyle w:val="alineazatevilnotoko"/>
              <w:rPr>
                <w:rFonts w:ascii="Arial" w:hAnsi="Arial" w:cs="Arial"/>
                <w:sz w:val="22"/>
                <w:szCs w:val="22"/>
              </w:rPr>
            </w:pPr>
            <w:r w:rsidRPr="003A0CC1">
              <w:rPr>
                <w:rFonts w:ascii="Arial" w:hAnsi="Arial" w:cs="Arial"/>
                <w:sz w:val="22"/>
                <w:szCs w:val="22"/>
              </w:rPr>
              <w:t xml:space="preserve">f) nakup in postavitev opreme za </w:t>
            </w:r>
            <w:proofErr w:type="spellStart"/>
            <w:r w:rsidRPr="003A0CC1">
              <w:rPr>
                <w:rFonts w:ascii="Arial" w:hAnsi="Arial" w:cs="Arial"/>
                <w:sz w:val="22"/>
                <w:szCs w:val="22"/>
              </w:rPr>
              <w:t>tretiranje</w:t>
            </w:r>
            <w:proofErr w:type="spellEnd"/>
            <w:r w:rsidRPr="003A0CC1">
              <w:rPr>
                <w:rFonts w:ascii="Arial" w:hAnsi="Arial" w:cs="Arial"/>
                <w:sz w:val="22"/>
                <w:szCs w:val="22"/>
              </w:rPr>
              <w:t xml:space="preserve"> razmnoževalnega in sadilnega materiala trte z vročo vodo, kot na primer cepiči in podlage trte ter trsne cepljenke,</w:t>
            </w:r>
          </w:p>
        </w:tc>
        <w:tc>
          <w:tcPr>
            <w:tcW w:w="1418" w:type="dxa"/>
            <w:vAlign w:val="center"/>
          </w:tcPr>
          <w:p w14:paraId="417088B3" w14:textId="0491ACF7" w:rsidR="003A0CC1" w:rsidRPr="0041563C" w:rsidRDefault="003A0CC1" w:rsidP="003A0CC1">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7A6429">
              <w:rPr>
                <w:rFonts w:ascii="Arial" w:hAnsi="Arial" w:cs="Arial"/>
                <w:sz w:val="22"/>
                <w:szCs w:val="22"/>
              </w:rPr>
            </w:r>
            <w:r w:rsidR="007A6429">
              <w:rPr>
                <w:rFonts w:ascii="Arial" w:hAnsi="Arial" w:cs="Arial"/>
                <w:sz w:val="22"/>
                <w:szCs w:val="22"/>
              </w:rPr>
              <w:fldChar w:fldCharType="separate"/>
            </w:r>
            <w:r w:rsidRPr="0041563C">
              <w:rPr>
                <w:rFonts w:ascii="Arial" w:hAnsi="Arial" w:cs="Arial"/>
                <w:sz w:val="22"/>
                <w:szCs w:val="22"/>
              </w:rPr>
              <w:fldChar w:fldCharType="end"/>
            </w:r>
          </w:p>
        </w:tc>
      </w:tr>
      <w:tr w:rsidR="00EF5EA6" w:rsidRPr="00EF5EA6" w14:paraId="4E28125F" w14:textId="77777777" w:rsidTr="0021006C">
        <w:tc>
          <w:tcPr>
            <w:tcW w:w="7933" w:type="dxa"/>
          </w:tcPr>
          <w:p w14:paraId="15C5E740" w14:textId="16E5E37B" w:rsidR="00EF5EA6" w:rsidRPr="00EF5EA6" w:rsidRDefault="00EF5EA6" w:rsidP="00EF5EA6">
            <w:pPr>
              <w:pStyle w:val="alineazatevilnotoko"/>
              <w:rPr>
                <w:rFonts w:ascii="Arial" w:hAnsi="Arial" w:cs="Arial"/>
                <w:sz w:val="22"/>
                <w:szCs w:val="22"/>
              </w:rPr>
            </w:pPr>
            <w:r w:rsidRPr="00EF5EA6">
              <w:rPr>
                <w:rFonts w:ascii="Arial" w:hAnsi="Arial" w:cs="Arial"/>
                <w:sz w:val="22"/>
                <w:szCs w:val="22"/>
              </w:rPr>
              <w:t>g) nakup opreme trajnega nasada z</w:t>
            </w:r>
            <w:r w:rsidRPr="00EF5EA6">
              <w:rPr>
                <w:rFonts w:ascii="Arial" w:hAnsi="Arial" w:cs="Arial"/>
                <w:color w:val="000000"/>
                <w:sz w:val="22"/>
                <w:szCs w:val="22"/>
              </w:rPr>
              <w:t xml:space="preserve">a spremljanje škodljivcev oziroma bolezni ter oprema za </w:t>
            </w:r>
            <w:r w:rsidRPr="00EF5EA6">
              <w:rPr>
                <w:rFonts w:ascii="Arial" w:hAnsi="Arial" w:cs="Arial"/>
                <w:sz w:val="22"/>
                <w:szCs w:val="22"/>
              </w:rPr>
              <w:t xml:space="preserve">optimalno uporabo hranil in trajnostno rabo </w:t>
            </w:r>
            <w:r w:rsidRPr="00EF5EA6">
              <w:rPr>
                <w:rFonts w:ascii="Arial" w:hAnsi="Arial" w:cs="Arial"/>
                <w:color w:val="000000"/>
                <w:sz w:val="22"/>
                <w:szCs w:val="22"/>
              </w:rPr>
              <w:t xml:space="preserve"> FFS</w:t>
            </w:r>
            <w:r>
              <w:rPr>
                <w:rFonts w:ascii="Arial" w:hAnsi="Arial" w:cs="Arial"/>
                <w:color w:val="000000"/>
                <w:sz w:val="22"/>
                <w:szCs w:val="22"/>
              </w:rPr>
              <w:t>,</w:t>
            </w:r>
          </w:p>
        </w:tc>
        <w:tc>
          <w:tcPr>
            <w:tcW w:w="1418" w:type="dxa"/>
            <w:vAlign w:val="center"/>
          </w:tcPr>
          <w:p w14:paraId="644535A6" w14:textId="5AAFC937" w:rsidR="00EF5EA6" w:rsidRPr="00EF5EA6" w:rsidRDefault="00EF5EA6" w:rsidP="00EF5EA6">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7A6429">
              <w:rPr>
                <w:rFonts w:ascii="Arial" w:hAnsi="Arial" w:cs="Arial"/>
                <w:sz w:val="22"/>
                <w:szCs w:val="22"/>
              </w:rPr>
            </w:r>
            <w:r w:rsidR="007A6429">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EF5EA6" w:rsidRDefault="00E07B68" w:rsidP="00E07B68">
      <w:pPr>
        <w:spacing w:line="260" w:lineRule="atLeast"/>
        <w:rPr>
          <w:rFonts w:ascii="Arial" w:hAnsi="Arial" w:cs="Arial"/>
          <w:sz w:val="22"/>
          <w:szCs w:val="22"/>
        </w:rPr>
      </w:pPr>
    </w:p>
    <w:p w14:paraId="2D85DFA5" w14:textId="40F85BD4" w:rsidR="00BE3C79" w:rsidRPr="0044717F" w:rsidRDefault="00E07B68" w:rsidP="004F1467">
      <w:pPr>
        <w:spacing w:line="260" w:lineRule="atLeast"/>
        <w:ind w:left="851"/>
        <w:jc w:val="center"/>
        <w:rPr>
          <w:rFonts w:ascii="Arial" w:hAnsi="Arial" w:cs="Arial"/>
          <w:sz w:val="22"/>
          <w:szCs w:val="22"/>
        </w:rPr>
      </w:pPr>
      <w:r w:rsidRPr="0041563C">
        <w:rPr>
          <w:rFonts w:ascii="Arial" w:hAnsi="Arial" w:cs="Arial"/>
          <w:color w:val="000000"/>
          <w:sz w:val="22"/>
          <w:szCs w:val="22"/>
        </w:rPr>
        <w:t>na dan vložitve zahtevka za izplačilo sredstev vključena v uporabo.</w:t>
      </w:r>
      <w:bookmarkStart w:id="0" w:name="_GoBack"/>
      <w:bookmarkEnd w:id="0"/>
    </w:p>
    <w:sectPr w:rsidR="00BE3C79" w:rsidRPr="004471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70EC7" w14:textId="77777777" w:rsidR="007A6429" w:rsidRDefault="007A6429" w:rsidP="007757A6">
      <w:pPr>
        <w:spacing w:line="240" w:lineRule="auto"/>
      </w:pPr>
      <w:r>
        <w:separator/>
      </w:r>
    </w:p>
  </w:endnote>
  <w:endnote w:type="continuationSeparator" w:id="0">
    <w:p w14:paraId="0EE50BDC" w14:textId="77777777" w:rsidR="007A6429" w:rsidRDefault="007A6429"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E0865" w14:textId="77777777" w:rsidR="007A6429" w:rsidRDefault="007A6429" w:rsidP="007757A6">
      <w:pPr>
        <w:spacing w:line="240" w:lineRule="auto"/>
      </w:pPr>
      <w:r>
        <w:separator/>
      </w:r>
    </w:p>
  </w:footnote>
  <w:footnote w:type="continuationSeparator" w:id="0">
    <w:p w14:paraId="7A3F5F30" w14:textId="77777777" w:rsidR="007A6429" w:rsidRDefault="007A6429"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6539"/>
    <w:rsid w:val="00020EDD"/>
    <w:rsid w:val="00023853"/>
    <w:rsid w:val="00023EDD"/>
    <w:rsid w:val="0003296B"/>
    <w:rsid w:val="000364A7"/>
    <w:rsid w:val="00041423"/>
    <w:rsid w:val="000416F0"/>
    <w:rsid w:val="0004743C"/>
    <w:rsid w:val="00052B9A"/>
    <w:rsid w:val="00062007"/>
    <w:rsid w:val="0006246B"/>
    <w:rsid w:val="00064F10"/>
    <w:rsid w:val="0009217E"/>
    <w:rsid w:val="00095AAC"/>
    <w:rsid w:val="00097F02"/>
    <w:rsid w:val="000A3A6E"/>
    <w:rsid w:val="000A7772"/>
    <w:rsid w:val="000B0696"/>
    <w:rsid w:val="000C1D1C"/>
    <w:rsid w:val="000D46F5"/>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A34F0"/>
    <w:rsid w:val="001A5A2B"/>
    <w:rsid w:val="001C47A8"/>
    <w:rsid w:val="001C6DCB"/>
    <w:rsid w:val="001D459C"/>
    <w:rsid w:val="001D6ADE"/>
    <w:rsid w:val="001E3746"/>
    <w:rsid w:val="00203854"/>
    <w:rsid w:val="00211B98"/>
    <w:rsid w:val="00212F1D"/>
    <w:rsid w:val="00213877"/>
    <w:rsid w:val="00215F66"/>
    <w:rsid w:val="00220B87"/>
    <w:rsid w:val="00223D43"/>
    <w:rsid w:val="002335C5"/>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613B"/>
    <w:rsid w:val="00352165"/>
    <w:rsid w:val="00353EA5"/>
    <w:rsid w:val="003714B5"/>
    <w:rsid w:val="0038318D"/>
    <w:rsid w:val="00383ACA"/>
    <w:rsid w:val="003865D8"/>
    <w:rsid w:val="00390075"/>
    <w:rsid w:val="003A0CC1"/>
    <w:rsid w:val="003C4AF0"/>
    <w:rsid w:val="003D5E19"/>
    <w:rsid w:val="003D64B4"/>
    <w:rsid w:val="003E074A"/>
    <w:rsid w:val="003F5761"/>
    <w:rsid w:val="004113F0"/>
    <w:rsid w:val="0041563C"/>
    <w:rsid w:val="00427C6A"/>
    <w:rsid w:val="0044300D"/>
    <w:rsid w:val="00443A0E"/>
    <w:rsid w:val="0044717F"/>
    <w:rsid w:val="00450FF2"/>
    <w:rsid w:val="00455B55"/>
    <w:rsid w:val="00461B6F"/>
    <w:rsid w:val="0046458D"/>
    <w:rsid w:val="004667D6"/>
    <w:rsid w:val="00485DA7"/>
    <w:rsid w:val="00492FD4"/>
    <w:rsid w:val="004977C5"/>
    <w:rsid w:val="004A63A5"/>
    <w:rsid w:val="004B3877"/>
    <w:rsid w:val="004C3BAA"/>
    <w:rsid w:val="004D7DDC"/>
    <w:rsid w:val="004E3BF3"/>
    <w:rsid w:val="004E6111"/>
    <w:rsid w:val="004F124A"/>
    <w:rsid w:val="004F1467"/>
    <w:rsid w:val="004F3735"/>
    <w:rsid w:val="004F5B00"/>
    <w:rsid w:val="00504444"/>
    <w:rsid w:val="005048D3"/>
    <w:rsid w:val="00510A46"/>
    <w:rsid w:val="00523A28"/>
    <w:rsid w:val="005306AF"/>
    <w:rsid w:val="0053300C"/>
    <w:rsid w:val="00535F70"/>
    <w:rsid w:val="00540762"/>
    <w:rsid w:val="005429BF"/>
    <w:rsid w:val="00544F93"/>
    <w:rsid w:val="00554C26"/>
    <w:rsid w:val="00555B93"/>
    <w:rsid w:val="005607CF"/>
    <w:rsid w:val="00571595"/>
    <w:rsid w:val="00577D3D"/>
    <w:rsid w:val="00580161"/>
    <w:rsid w:val="00586D14"/>
    <w:rsid w:val="00596772"/>
    <w:rsid w:val="005B2326"/>
    <w:rsid w:val="005D09EA"/>
    <w:rsid w:val="005E23E6"/>
    <w:rsid w:val="005E493A"/>
    <w:rsid w:val="005E663D"/>
    <w:rsid w:val="005F3B46"/>
    <w:rsid w:val="00614EAC"/>
    <w:rsid w:val="00622D1C"/>
    <w:rsid w:val="00633852"/>
    <w:rsid w:val="0063422C"/>
    <w:rsid w:val="00634AC6"/>
    <w:rsid w:val="00637E9B"/>
    <w:rsid w:val="006679EA"/>
    <w:rsid w:val="00681669"/>
    <w:rsid w:val="00684362"/>
    <w:rsid w:val="006B034F"/>
    <w:rsid w:val="006B1D0C"/>
    <w:rsid w:val="006B2938"/>
    <w:rsid w:val="006B4C5F"/>
    <w:rsid w:val="006C0F1B"/>
    <w:rsid w:val="006C700D"/>
    <w:rsid w:val="006D47AC"/>
    <w:rsid w:val="006D5B64"/>
    <w:rsid w:val="006E613D"/>
    <w:rsid w:val="006F5D33"/>
    <w:rsid w:val="006F65F4"/>
    <w:rsid w:val="00704C97"/>
    <w:rsid w:val="007067B4"/>
    <w:rsid w:val="00706DD8"/>
    <w:rsid w:val="007101DC"/>
    <w:rsid w:val="00711508"/>
    <w:rsid w:val="007235B7"/>
    <w:rsid w:val="00724A4F"/>
    <w:rsid w:val="00734B8F"/>
    <w:rsid w:val="007352CB"/>
    <w:rsid w:val="007354D1"/>
    <w:rsid w:val="0073702C"/>
    <w:rsid w:val="00737A44"/>
    <w:rsid w:val="00741439"/>
    <w:rsid w:val="00756C94"/>
    <w:rsid w:val="0076450F"/>
    <w:rsid w:val="00765E6C"/>
    <w:rsid w:val="007666A1"/>
    <w:rsid w:val="007725DC"/>
    <w:rsid w:val="007757A6"/>
    <w:rsid w:val="00797ADF"/>
    <w:rsid w:val="007A6429"/>
    <w:rsid w:val="007C4FCE"/>
    <w:rsid w:val="007C6ACF"/>
    <w:rsid w:val="007D2FA5"/>
    <w:rsid w:val="007D3ECB"/>
    <w:rsid w:val="007F2A95"/>
    <w:rsid w:val="007F46D8"/>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271D9"/>
    <w:rsid w:val="00967F72"/>
    <w:rsid w:val="009811D1"/>
    <w:rsid w:val="00982708"/>
    <w:rsid w:val="00984086"/>
    <w:rsid w:val="00986674"/>
    <w:rsid w:val="009933E4"/>
    <w:rsid w:val="0099623D"/>
    <w:rsid w:val="00997339"/>
    <w:rsid w:val="009A0EAB"/>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24C84"/>
    <w:rsid w:val="00A2521F"/>
    <w:rsid w:val="00A35C13"/>
    <w:rsid w:val="00A53059"/>
    <w:rsid w:val="00A53240"/>
    <w:rsid w:val="00A6120B"/>
    <w:rsid w:val="00A65FA0"/>
    <w:rsid w:val="00A67004"/>
    <w:rsid w:val="00A7287F"/>
    <w:rsid w:val="00A87A04"/>
    <w:rsid w:val="00AA1E1B"/>
    <w:rsid w:val="00AC31CF"/>
    <w:rsid w:val="00AC684F"/>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9028E"/>
    <w:rsid w:val="00BA017C"/>
    <w:rsid w:val="00BA27FA"/>
    <w:rsid w:val="00BB1CB4"/>
    <w:rsid w:val="00BB7EAD"/>
    <w:rsid w:val="00BD2871"/>
    <w:rsid w:val="00BD6956"/>
    <w:rsid w:val="00BE3C79"/>
    <w:rsid w:val="00BF0564"/>
    <w:rsid w:val="00BF09DE"/>
    <w:rsid w:val="00BF1E21"/>
    <w:rsid w:val="00C0489B"/>
    <w:rsid w:val="00C056C1"/>
    <w:rsid w:val="00C12112"/>
    <w:rsid w:val="00C17194"/>
    <w:rsid w:val="00C23BD9"/>
    <w:rsid w:val="00C30DAB"/>
    <w:rsid w:val="00C37C51"/>
    <w:rsid w:val="00C47395"/>
    <w:rsid w:val="00C50FA3"/>
    <w:rsid w:val="00C51AD6"/>
    <w:rsid w:val="00C52B90"/>
    <w:rsid w:val="00C53EEC"/>
    <w:rsid w:val="00C5701D"/>
    <w:rsid w:val="00C651CC"/>
    <w:rsid w:val="00C67B42"/>
    <w:rsid w:val="00C759D6"/>
    <w:rsid w:val="00C77373"/>
    <w:rsid w:val="00C77EF6"/>
    <w:rsid w:val="00C81CD7"/>
    <w:rsid w:val="00C86F01"/>
    <w:rsid w:val="00CA0E98"/>
    <w:rsid w:val="00CA3D6B"/>
    <w:rsid w:val="00CA6578"/>
    <w:rsid w:val="00CB50F7"/>
    <w:rsid w:val="00CB54A5"/>
    <w:rsid w:val="00CC37C1"/>
    <w:rsid w:val="00CC594A"/>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0FF1"/>
    <w:rsid w:val="00D46F1D"/>
    <w:rsid w:val="00D520E0"/>
    <w:rsid w:val="00D574F1"/>
    <w:rsid w:val="00D61381"/>
    <w:rsid w:val="00D8460A"/>
    <w:rsid w:val="00D96E63"/>
    <w:rsid w:val="00DB4DF1"/>
    <w:rsid w:val="00DC02B9"/>
    <w:rsid w:val="00DC2702"/>
    <w:rsid w:val="00DC64D3"/>
    <w:rsid w:val="00DD5FDC"/>
    <w:rsid w:val="00DE4BEA"/>
    <w:rsid w:val="00DF4328"/>
    <w:rsid w:val="00E00C42"/>
    <w:rsid w:val="00E01B0C"/>
    <w:rsid w:val="00E023EF"/>
    <w:rsid w:val="00E0539B"/>
    <w:rsid w:val="00E07B68"/>
    <w:rsid w:val="00E11208"/>
    <w:rsid w:val="00E1694A"/>
    <w:rsid w:val="00E21BB2"/>
    <w:rsid w:val="00E26907"/>
    <w:rsid w:val="00E30F5D"/>
    <w:rsid w:val="00E31CAF"/>
    <w:rsid w:val="00E4474F"/>
    <w:rsid w:val="00E451A3"/>
    <w:rsid w:val="00E4576E"/>
    <w:rsid w:val="00E50786"/>
    <w:rsid w:val="00E83E00"/>
    <w:rsid w:val="00E86D3B"/>
    <w:rsid w:val="00EA00BB"/>
    <w:rsid w:val="00EA65FC"/>
    <w:rsid w:val="00EB32C3"/>
    <w:rsid w:val="00EC1571"/>
    <w:rsid w:val="00ED2A65"/>
    <w:rsid w:val="00EE0298"/>
    <w:rsid w:val="00EE39A3"/>
    <w:rsid w:val="00EE6B59"/>
    <w:rsid w:val="00EF30AE"/>
    <w:rsid w:val="00EF3BCD"/>
    <w:rsid w:val="00EF5EA6"/>
    <w:rsid w:val="00EF6050"/>
    <w:rsid w:val="00EF7ABD"/>
    <w:rsid w:val="00F25EAE"/>
    <w:rsid w:val="00F379AD"/>
    <w:rsid w:val="00F403C1"/>
    <w:rsid w:val="00F51D6A"/>
    <w:rsid w:val="00F61C6D"/>
    <w:rsid w:val="00F724D6"/>
    <w:rsid w:val="00F72762"/>
    <w:rsid w:val="00F827E0"/>
    <w:rsid w:val="00F85B70"/>
    <w:rsid w:val="00F93237"/>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280DC7E7-6617-4F04-AF84-7EFEFA73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C7F47F-648B-4471-8401-61DED55C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1237</Words>
  <Characters>7053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8</cp:revision>
  <cp:lastPrinted>2019-01-29T10:27:00Z</cp:lastPrinted>
  <dcterms:created xsi:type="dcterms:W3CDTF">2024-04-16T14:38:00Z</dcterms:created>
  <dcterms:modified xsi:type="dcterms:W3CDTF">2024-05-29T09:18:00Z</dcterms:modified>
</cp:coreProperties>
</file>