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77777777" w:rsidR="00A1602B" w:rsidRPr="00917AF1" w:rsidRDefault="00A1602B" w:rsidP="00A1602B">
      <w:pPr>
        <w:spacing w:line="264" w:lineRule="auto"/>
        <w:ind w:right="-3"/>
        <w:rPr>
          <w:rFonts w:ascii="Arial" w:hAnsi="Arial" w:cs="Arial"/>
          <w:sz w:val="20"/>
          <w:szCs w:val="20"/>
        </w:rPr>
      </w:pP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36800E1B"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proofErr w:type="spellStart"/>
      <w:r w:rsidR="00F8666A">
        <w:rPr>
          <w:rFonts w:ascii="Arial" w:hAnsi="Arial" w:cs="Arial"/>
          <w:b/>
          <w:sz w:val="20"/>
          <w:szCs w:val="20"/>
        </w:rPr>
        <w:t>podinterevencijo</w:t>
      </w:r>
      <w:proofErr w:type="spellEnd"/>
      <w:r w:rsidRPr="00917AF1">
        <w:rPr>
          <w:rFonts w:ascii="Arial" w:hAnsi="Arial" w:cs="Arial"/>
          <w:b/>
          <w:sz w:val="20"/>
          <w:szCs w:val="20"/>
        </w:rPr>
        <w:t xml:space="preserve"> </w:t>
      </w:r>
      <w:r w:rsidR="001C1BCA">
        <w:rPr>
          <w:rFonts w:ascii="Arial" w:hAnsi="Arial" w:cs="Arial"/>
          <w:b/>
          <w:sz w:val="20"/>
          <w:szCs w:val="20"/>
        </w:rPr>
        <w:t>P</w:t>
      </w:r>
      <w:r w:rsidR="001C1BCA" w:rsidRPr="001C1BCA">
        <w:rPr>
          <w:rFonts w:ascii="Arial" w:hAnsi="Arial" w:cs="Arial"/>
          <w:b/>
          <w:sz w:val="20"/>
          <w:szCs w:val="20"/>
        </w:rPr>
        <w:t xml:space="preserve">odpora čebelarskim društvom za izvajanje pašnih redov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352F3D" w:rsidRPr="00917AF1">
        <w:rPr>
          <w:rFonts w:ascii="Arial" w:hAnsi="Arial" w:cs="Arial"/>
          <w:b/>
          <w:sz w:val="20"/>
          <w:szCs w:val="20"/>
        </w:rPr>
        <w:t>3</w:t>
      </w:r>
    </w:p>
    <w:p w14:paraId="36FE7E1E" w14:textId="2251829F"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E019E4">
        <w:rPr>
          <w:rFonts w:ascii="Arial" w:hAnsi="Arial" w:cs="Arial"/>
          <w:b/>
          <w:bCs/>
          <w:sz w:val="20"/>
          <w:szCs w:val="20"/>
        </w:rPr>
        <w:t>71/23</w:t>
      </w:r>
      <w:r w:rsidR="00AF704D" w:rsidRPr="00917AF1">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0A85DB4C" w14:textId="77777777" w:rsidR="008B6BA4" w:rsidRPr="00917AF1" w:rsidRDefault="008B6BA4" w:rsidP="00A1602B">
      <w:pPr>
        <w:pStyle w:val="xl30"/>
        <w:spacing w:before="0" w:beforeAutospacing="0" w:after="0" w:afterAutospacing="0" w:line="264" w:lineRule="auto"/>
        <w:rPr>
          <w:sz w:val="20"/>
          <w:szCs w:val="20"/>
        </w:rPr>
        <w:sectPr w:rsidR="008B6BA4" w:rsidRPr="00917AF1"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777777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1AC20A77" w14:textId="77777777" w:rsidR="00340363" w:rsidRPr="00917AF1" w:rsidRDefault="00340363" w:rsidP="00A1602B">
      <w:pPr>
        <w:pStyle w:val="xl30"/>
        <w:spacing w:before="0" w:beforeAutospacing="0" w:after="0" w:afterAutospacing="0" w:line="264" w:lineRule="auto"/>
        <w:jc w:val="left"/>
        <w:rPr>
          <w:sz w:val="20"/>
          <w:szCs w:val="20"/>
        </w:rPr>
      </w:pPr>
    </w:p>
    <w:p w14:paraId="21183E57" w14:textId="63D82058" w:rsidR="004B77AE" w:rsidRPr="00917AF1" w:rsidRDefault="004B77AE" w:rsidP="00A1602B">
      <w:pPr>
        <w:pStyle w:val="xl30"/>
        <w:tabs>
          <w:tab w:val="left" w:pos="5220"/>
        </w:tabs>
        <w:spacing w:before="0" w:beforeAutospacing="0" w:after="0" w:afterAutospacing="0" w:line="264" w:lineRule="auto"/>
        <w:jc w:val="left"/>
        <w:rPr>
          <w:sz w:val="20"/>
          <w:szCs w:val="20"/>
        </w:rPr>
      </w:pPr>
      <w:r w:rsidRPr="00917AF1">
        <w:rPr>
          <w:sz w:val="20"/>
          <w:szCs w:val="20"/>
        </w:rPr>
        <w:t>PRILOGA</w:t>
      </w:r>
    </w:p>
    <w:p w14:paraId="3A1C518B" w14:textId="77777777" w:rsidR="0095697D" w:rsidRPr="00917AF1" w:rsidRDefault="00133183" w:rsidP="004B77AE">
      <w:pPr>
        <w:pStyle w:val="Napis"/>
        <w:jc w:val="left"/>
        <w:rPr>
          <w:sz w:val="20"/>
          <w:lang w:val="sl-SI"/>
        </w:rPr>
      </w:pPr>
      <w:r w:rsidRPr="00917AF1">
        <w:rPr>
          <w:sz w:val="20"/>
          <w:lang w:val="sl-SI"/>
        </w:rPr>
        <w:t>VLOGA NA JAVNI RAZPIS___________________________________________________</w:t>
      </w:r>
      <w:r w:rsidR="007B7A8F" w:rsidRPr="00917AF1">
        <w:rPr>
          <w:sz w:val="20"/>
          <w:lang w:val="sl-SI"/>
        </w:rPr>
        <w:t>_</w:t>
      </w:r>
      <w:r w:rsidR="00815B66" w:rsidRPr="00917AF1">
        <w:rPr>
          <w:sz w:val="20"/>
          <w:lang w:val="sl-SI"/>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24838D68" w14:textId="07C63F78"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65D4863A" w14:textId="77777777" w:rsidR="00340363" w:rsidRPr="00917AF1" w:rsidRDefault="00340363" w:rsidP="00A1602B">
      <w:pPr>
        <w:spacing w:line="264" w:lineRule="auto"/>
        <w:jc w:val="both"/>
        <w:rPr>
          <w:rFonts w:ascii="Arial" w:hAnsi="Arial" w:cs="Arial"/>
          <w:sz w:val="20"/>
          <w:szCs w:val="20"/>
        </w:rPr>
      </w:pPr>
    </w:p>
    <w:p w14:paraId="252E48CC" w14:textId="1F779630"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1C1BCA">
        <w:rPr>
          <w:rFonts w:ascii="Arial" w:hAnsi="Arial" w:cs="Arial"/>
          <w:sz w:val="20"/>
          <w:szCs w:val="20"/>
        </w:rPr>
        <w:t>P</w:t>
      </w:r>
      <w:r w:rsidR="001C1BCA" w:rsidRPr="001C1BCA">
        <w:rPr>
          <w:rFonts w:ascii="Arial" w:hAnsi="Arial" w:cs="Arial"/>
          <w:sz w:val="20"/>
          <w:szCs w:val="20"/>
        </w:rPr>
        <w:t xml:space="preserve">odpora čebelarskim društvom za izvajanje pašnih redov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352F3D" w:rsidRPr="00917AF1">
        <w:rPr>
          <w:rFonts w:ascii="Arial" w:hAnsi="Arial" w:cs="Arial"/>
          <w:sz w:val="20"/>
          <w:szCs w:val="20"/>
        </w:rPr>
        <w:t>3</w:t>
      </w:r>
      <w:r w:rsidR="003A3B6F" w:rsidRPr="00917AF1">
        <w:rPr>
          <w:rFonts w:ascii="Arial" w:hAnsi="Arial" w:cs="Arial"/>
          <w:sz w:val="20"/>
          <w:szCs w:val="20"/>
        </w:rPr>
        <w:t xml:space="preserve"> (Uradni list RS, št.</w:t>
      </w:r>
      <w:r w:rsidR="00E019E4">
        <w:rPr>
          <w:rFonts w:ascii="Arial" w:hAnsi="Arial" w:cs="Arial"/>
          <w:sz w:val="20"/>
          <w:szCs w:val="20"/>
        </w:rPr>
        <w:t xml:space="preserve"> 71</w:t>
      </w:r>
      <w:r w:rsidR="00F50D13" w:rsidRPr="00917AF1">
        <w:rPr>
          <w:rFonts w:ascii="Arial" w:hAnsi="Arial" w:cs="Arial"/>
          <w:sz w:val="20"/>
          <w:szCs w:val="20"/>
        </w:rPr>
        <w:t>/2</w:t>
      </w:r>
      <w:r w:rsidR="00C87714" w:rsidRPr="00917AF1">
        <w:rPr>
          <w:rFonts w:ascii="Arial" w:hAnsi="Arial" w:cs="Arial"/>
          <w:sz w:val="20"/>
          <w:szCs w:val="20"/>
        </w:rPr>
        <w:t>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7BAB78E5" w14:textId="77777777" w:rsidR="00A1602B" w:rsidRPr="00917AF1" w:rsidRDefault="00A1602B" w:rsidP="00050534">
      <w:pPr>
        <w:spacing w:line="264" w:lineRule="auto"/>
        <w:jc w:val="both"/>
        <w:rPr>
          <w:rFonts w:ascii="Arial" w:hAnsi="Arial" w:cs="Arial"/>
          <w:sz w:val="20"/>
          <w:szCs w:val="20"/>
        </w:rPr>
      </w:pPr>
    </w:p>
    <w:p w14:paraId="7C49F1A2" w14:textId="2D17DBFF"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2765CC" w:rsidRPr="002765CC">
        <w:t xml:space="preserve"> </w:t>
      </w:r>
      <w:r w:rsidR="002765CC" w:rsidRPr="002765CC">
        <w:rPr>
          <w:rFonts w:ascii="Arial" w:hAnsi="Arial" w:cs="Arial"/>
          <w:sz w:val="20"/>
          <w:szCs w:val="20"/>
        </w:rPr>
        <w:t>in 58/23</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3BC7CB37" w14:textId="41E32005" w:rsidR="00B0076B" w:rsidRPr="00917AF1" w:rsidRDefault="00B0076B" w:rsidP="00B0076B">
      <w:pPr>
        <w:spacing w:line="264" w:lineRule="auto"/>
        <w:jc w:val="both"/>
        <w:rPr>
          <w:rFonts w:ascii="Arial" w:hAnsi="Arial" w:cs="Arial"/>
          <w:sz w:val="20"/>
          <w:szCs w:val="20"/>
        </w:rPr>
      </w:pPr>
      <w:r w:rsidRPr="00917AF1">
        <w:rPr>
          <w:rFonts w:ascii="Arial" w:hAnsi="Arial" w:cs="Arial"/>
          <w:sz w:val="20"/>
          <w:szCs w:val="20"/>
        </w:rPr>
        <w:t xml:space="preserve">Predmet javnega razpisa je </w:t>
      </w:r>
      <w:r w:rsidR="001C1BCA" w:rsidRPr="001C1BCA">
        <w:rPr>
          <w:rFonts w:ascii="Arial" w:hAnsi="Arial" w:cs="Arial"/>
          <w:sz w:val="20"/>
          <w:szCs w:val="20"/>
        </w:rPr>
        <w:t xml:space="preserve">podpora čebelarskim društvom za izvajanje pašnih redov </w:t>
      </w:r>
      <w:r w:rsidRPr="00917AF1">
        <w:rPr>
          <w:rFonts w:ascii="Arial" w:hAnsi="Arial" w:cs="Arial"/>
          <w:sz w:val="20"/>
          <w:szCs w:val="20"/>
        </w:rPr>
        <w:t xml:space="preserve">v programskem letu 2023, katerega glavni namen </w:t>
      </w:r>
      <w:r w:rsidR="002765CC">
        <w:rPr>
          <w:rFonts w:ascii="Arial" w:hAnsi="Arial" w:cs="Arial"/>
          <w:sz w:val="20"/>
          <w:szCs w:val="20"/>
        </w:rPr>
        <w:t xml:space="preserve">je </w:t>
      </w:r>
      <w:r w:rsidR="001C1BCA" w:rsidRPr="001C1BCA">
        <w:rPr>
          <w:rFonts w:ascii="Arial" w:hAnsi="Arial" w:cs="Arial"/>
          <w:sz w:val="20"/>
          <w:szCs w:val="20"/>
        </w:rPr>
        <w:t>zagotavljanje pogojev za dostop do čebeljih paš na drugih območjih ter s tem enakomernejše poseljenosti s čebelami.</w:t>
      </w:r>
    </w:p>
    <w:p w14:paraId="7ACBBE17"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754872A3"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7762C1D6" w14:textId="77777777" w:rsidR="00FC55A0" w:rsidRPr="00917AF1" w:rsidRDefault="00FC55A0" w:rsidP="00592652">
      <w:pPr>
        <w:jc w:val="both"/>
        <w:rPr>
          <w:rFonts w:ascii="Arial" w:hAnsi="Arial" w:cs="Arial"/>
          <w:sz w:val="20"/>
          <w:szCs w:val="20"/>
        </w:rPr>
      </w:pPr>
    </w:p>
    <w:p w14:paraId="22B31ADE"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4C1A6E5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2D07180E"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0432A9E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26ABD99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29C6EF7D"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1FCB6E06" w14:textId="77777777" w:rsidR="00885DF5" w:rsidRDefault="00885DF5" w:rsidP="00885DF5">
      <w:pPr>
        <w:ind w:left="1068"/>
        <w:jc w:val="both"/>
        <w:rPr>
          <w:rFonts w:ascii="Arial" w:hAnsi="Arial" w:cs="Arial"/>
          <w:sz w:val="20"/>
          <w:szCs w:val="20"/>
        </w:rPr>
      </w:pPr>
    </w:p>
    <w:p w14:paraId="1C70AA4F" w14:textId="77777777" w:rsidR="009A376E" w:rsidRPr="00917AF1" w:rsidRDefault="009A376E" w:rsidP="006D648A">
      <w:pPr>
        <w:pStyle w:val="Telobesedila-zamik3"/>
        <w:spacing w:line="264" w:lineRule="auto"/>
        <w:ind w:left="0"/>
        <w:rPr>
          <w:sz w:val="20"/>
          <w:szCs w:val="20"/>
        </w:rPr>
      </w:pPr>
    </w:p>
    <w:p w14:paraId="294253BF"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70937EF4" w14:textId="77777777" w:rsidR="00FC55A0" w:rsidRPr="00917AF1" w:rsidRDefault="00FC55A0" w:rsidP="00FC55A0">
      <w:pPr>
        <w:pStyle w:val="Telobesedila-zamik"/>
        <w:spacing w:line="264" w:lineRule="auto"/>
        <w:jc w:val="both"/>
        <w:rPr>
          <w:rFonts w:ascii="Arial" w:hAnsi="Arial" w:cs="Arial"/>
          <w:sz w:val="20"/>
          <w:szCs w:val="20"/>
        </w:rPr>
      </w:pPr>
    </w:p>
    <w:p w14:paraId="657A5C29" w14:textId="45E2159A"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917AF1">
        <w:rPr>
          <w:rFonts w:ascii="Arial" w:hAnsi="Arial" w:cs="Arial"/>
          <w:sz w:val="20"/>
          <w:szCs w:val="20"/>
        </w:rPr>
        <w:t>skenogram</w:t>
      </w:r>
      <w:proofErr w:type="spellEnd"/>
      <w:r w:rsidRPr="00917AF1">
        <w:rPr>
          <w:rFonts w:ascii="Arial" w:hAnsi="Arial" w:cs="Arial"/>
          <w:sz w:val="20"/>
          <w:szCs w:val="20"/>
        </w:rPr>
        <w:t>.</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917AF1" w:rsidRDefault="00885DF5" w:rsidP="00885DF5">
      <w:pPr>
        <w:pStyle w:val="Telobesedila-zamik"/>
        <w:spacing w:line="264" w:lineRule="auto"/>
        <w:ind w:left="720"/>
        <w:jc w:val="both"/>
        <w:rPr>
          <w:rFonts w:ascii="Arial" w:hAnsi="Arial" w:cs="Arial"/>
          <w:sz w:val="20"/>
          <w:szCs w:val="20"/>
        </w:rPr>
      </w:pPr>
    </w:p>
    <w:p w14:paraId="6DB55272" w14:textId="53802F89"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 xml:space="preserve">prvi ponedeljek po </w:t>
      </w:r>
      <w:r w:rsidR="001C1BCA">
        <w:rPr>
          <w:rFonts w:ascii="Arial" w:hAnsi="Arial" w:cs="Arial"/>
          <w:b/>
          <w:sz w:val="20"/>
          <w:szCs w:val="20"/>
          <w:u w:val="single"/>
        </w:rPr>
        <w:t>dveh</w:t>
      </w:r>
      <w:r w:rsidR="00135A6E" w:rsidRPr="00917AF1">
        <w:rPr>
          <w:rFonts w:ascii="Arial" w:hAnsi="Arial" w:cs="Arial"/>
          <w:b/>
          <w:sz w:val="20"/>
          <w:szCs w:val="20"/>
          <w:u w:val="single"/>
        </w:rPr>
        <w:t xml:space="preserve">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6028BFFF" w14:textId="77777777" w:rsidR="00FC55A0" w:rsidRPr="00917AF1" w:rsidRDefault="00FC55A0" w:rsidP="00FC55A0">
      <w:pPr>
        <w:pStyle w:val="Telobesedila-zamik"/>
        <w:spacing w:line="264" w:lineRule="auto"/>
        <w:jc w:val="both"/>
        <w:rPr>
          <w:rFonts w:ascii="Arial" w:hAnsi="Arial" w:cs="Arial"/>
          <w:sz w:val="20"/>
          <w:szCs w:val="20"/>
        </w:rPr>
      </w:pPr>
    </w:p>
    <w:p w14:paraId="165A78B9"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27D617F1" w14:textId="77777777"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1: Vloga na javni razpis </w:t>
      </w:r>
    </w:p>
    <w:p w14:paraId="5B613E02"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3C94BB2D" w14:textId="77777777" w:rsidR="00442575" w:rsidRPr="00917AF1" w:rsidRDefault="00442575" w:rsidP="00442575">
      <w:pPr>
        <w:spacing w:after="160" w:line="259" w:lineRule="auto"/>
        <w:rPr>
          <w:rFonts w:ascii="Arial" w:eastAsia="Calibri" w:hAnsi="Arial" w:cs="Arial"/>
          <w:b/>
          <w:bCs/>
          <w:sz w:val="20"/>
          <w:szCs w:val="20"/>
          <w:lang w:eastAsia="en-US"/>
        </w:rPr>
      </w:pPr>
    </w:p>
    <w:p w14:paraId="30DD8F21" w14:textId="50EB7A21" w:rsidR="00B972DC" w:rsidRPr="00917AF1" w:rsidRDefault="00B972DC" w:rsidP="001C1BCA">
      <w:pPr>
        <w:numPr>
          <w:ilvl w:val="0"/>
          <w:numId w:val="4"/>
        </w:numP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Prijavni obrazec</w:t>
      </w:r>
      <w:r w:rsidR="00AC5C79">
        <w:rPr>
          <w:rFonts w:ascii="Arial" w:eastAsia="Calibri" w:hAnsi="Arial" w:cs="Arial"/>
          <w:b/>
          <w:bCs/>
          <w:sz w:val="20"/>
          <w:szCs w:val="20"/>
          <w:lang w:eastAsia="en-US"/>
        </w:rPr>
        <w:t>- SI02.0</w:t>
      </w:r>
      <w:r w:rsidR="001C1BCA">
        <w:rPr>
          <w:rFonts w:ascii="Arial" w:eastAsia="Calibri" w:hAnsi="Arial" w:cs="Arial"/>
          <w:b/>
          <w:bCs/>
          <w:sz w:val="20"/>
          <w:szCs w:val="20"/>
          <w:lang w:eastAsia="en-US"/>
        </w:rPr>
        <w:t>5</w:t>
      </w:r>
      <w:r w:rsidR="00AC5C79">
        <w:rPr>
          <w:rFonts w:ascii="Arial" w:eastAsia="Calibri" w:hAnsi="Arial" w:cs="Arial"/>
          <w:b/>
          <w:bCs/>
          <w:sz w:val="20"/>
          <w:szCs w:val="20"/>
          <w:lang w:eastAsia="en-US"/>
        </w:rPr>
        <w:t xml:space="preserve"> </w:t>
      </w:r>
      <w:r w:rsidR="001C1BCA">
        <w:rPr>
          <w:rFonts w:ascii="Arial" w:eastAsia="Calibri" w:hAnsi="Arial" w:cs="Arial"/>
          <w:b/>
          <w:bCs/>
          <w:sz w:val="20"/>
          <w:szCs w:val="20"/>
          <w:lang w:eastAsia="en-US"/>
        </w:rPr>
        <w:t>P</w:t>
      </w:r>
      <w:r w:rsidR="001C1BCA" w:rsidRPr="001C1BCA">
        <w:rPr>
          <w:rFonts w:ascii="Arial" w:eastAsia="Calibri" w:hAnsi="Arial" w:cs="Arial"/>
          <w:b/>
          <w:bCs/>
          <w:sz w:val="20"/>
          <w:szCs w:val="20"/>
          <w:lang w:eastAsia="en-US"/>
        </w:rPr>
        <w:t>odpora čebelarskim društvom za izvajanje pašnih redov.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66479507"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5384CCA6" w14:textId="77777777" w:rsidTr="00F84CD6">
        <w:tc>
          <w:tcPr>
            <w:tcW w:w="1980" w:type="dxa"/>
            <w:shd w:val="clear" w:color="auto" w:fill="auto"/>
          </w:tcPr>
          <w:p w14:paraId="632D29FF"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61D3CC4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551AE3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994702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4EA0818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E95282C"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B3318E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324FCFC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AE3E2E9" w14:textId="77777777" w:rsidR="00B972DC" w:rsidRPr="00917AF1" w:rsidRDefault="00B972DC" w:rsidP="00B972DC">
            <w:pPr>
              <w:rPr>
                <w:rFonts w:ascii="Arial" w:eastAsia="Calibri" w:hAnsi="Arial" w:cs="Arial"/>
                <w:sz w:val="20"/>
                <w:szCs w:val="20"/>
                <w:lang w:eastAsia="en-US"/>
              </w:rPr>
            </w:pPr>
          </w:p>
        </w:tc>
      </w:tr>
    </w:tbl>
    <w:p w14:paraId="28ABEB80"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27F6CA12" w14:textId="77777777" w:rsidTr="00F84CD6">
        <w:trPr>
          <w:trHeight w:val="314"/>
        </w:trPr>
        <w:tc>
          <w:tcPr>
            <w:tcW w:w="4526" w:type="dxa"/>
            <w:shd w:val="clear" w:color="auto" w:fill="auto"/>
            <w:vAlign w:val="center"/>
            <w:hideMark/>
          </w:tcPr>
          <w:p w14:paraId="66765641"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w:t>
            </w:r>
            <w:proofErr w:type="spellStart"/>
            <w:r w:rsidRPr="00505D88">
              <w:rPr>
                <w:rFonts w:ascii="Arial" w:eastAsia="Calibri" w:hAnsi="Arial" w:cs="Arial"/>
                <w:i/>
                <w:iCs/>
                <w:sz w:val="20"/>
                <w:szCs w:val="20"/>
                <w:u w:val="single"/>
                <w:lang w:eastAsia="en-US"/>
              </w:rPr>
              <w:t>s.p</w:t>
            </w:r>
            <w:proofErr w:type="spellEnd"/>
            <w:r w:rsidRPr="00505D88">
              <w:rPr>
                <w:rFonts w:ascii="Arial" w:eastAsia="Calibri" w:hAnsi="Arial" w:cs="Arial"/>
                <w:i/>
                <w:iCs/>
                <w:sz w:val="20"/>
                <w:szCs w:val="20"/>
                <w:u w:val="single"/>
                <w:lang w:eastAsia="en-US"/>
              </w:rPr>
              <w:t>./društvo)</w:t>
            </w:r>
          </w:p>
        </w:tc>
      </w:tr>
    </w:tbl>
    <w:p w14:paraId="41B2DD98"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505D88" w:rsidRDefault="00B972DC" w:rsidP="00B972DC">
            <w:pPr>
              <w:rPr>
                <w:rFonts w:ascii="Arial" w:hAnsi="Arial" w:cs="Arial"/>
                <w:color w:val="000000"/>
                <w:sz w:val="20"/>
                <w:szCs w:val="20"/>
                <w:u w:val="single"/>
              </w:rPr>
            </w:pPr>
          </w:p>
        </w:tc>
      </w:tr>
      <w:tr w:rsidR="00384C1B" w:rsidRPr="00505D88" w14:paraId="062474B8" w14:textId="77777777" w:rsidTr="00F84CD6">
        <w:trPr>
          <w:trHeight w:val="298"/>
        </w:trPr>
        <w:tc>
          <w:tcPr>
            <w:tcW w:w="4526" w:type="dxa"/>
            <w:shd w:val="clear" w:color="auto" w:fill="auto"/>
            <w:vAlign w:val="center"/>
          </w:tcPr>
          <w:p w14:paraId="648555C3" w14:textId="77777777" w:rsidR="00333482" w:rsidRPr="00505D88" w:rsidRDefault="00333482" w:rsidP="00B972DC">
            <w:pPr>
              <w:rPr>
                <w:rFonts w:ascii="Arial" w:eastAsia="Calibri" w:hAnsi="Arial" w:cs="Arial"/>
                <w:sz w:val="20"/>
                <w:szCs w:val="20"/>
                <w:u w:val="single"/>
                <w:lang w:eastAsia="en-US"/>
              </w:rPr>
            </w:pPr>
          </w:p>
        </w:tc>
        <w:tc>
          <w:tcPr>
            <w:tcW w:w="289" w:type="dxa"/>
          </w:tcPr>
          <w:p w14:paraId="6A37FD1E"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505D88" w:rsidRDefault="00333482" w:rsidP="00B972DC">
            <w:pPr>
              <w:rPr>
                <w:rFonts w:ascii="Arial" w:hAnsi="Arial" w:cs="Arial"/>
                <w:color w:val="000000"/>
                <w:sz w:val="20"/>
                <w:szCs w:val="20"/>
                <w:u w:val="single"/>
              </w:rPr>
            </w:pPr>
          </w:p>
        </w:tc>
      </w:tr>
    </w:tbl>
    <w:p w14:paraId="3F9E678C"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6FF44C31" w14:textId="77777777" w:rsidTr="00F84CD6">
        <w:trPr>
          <w:trHeight w:val="446"/>
        </w:trPr>
        <w:tc>
          <w:tcPr>
            <w:tcW w:w="4526" w:type="dxa"/>
            <w:shd w:val="clear" w:color="auto" w:fill="auto"/>
            <w:vAlign w:val="center"/>
            <w:hideMark/>
          </w:tcPr>
          <w:p w14:paraId="3AF74DBE"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3C6E517C"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0A1BDE21"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992F9" w14:textId="77777777" w:rsidTr="00F84CD6">
        <w:trPr>
          <w:trHeight w:val="446"/>
        </w:trPr>
        <w:tc>
          <w:tcPr>
            <w:tcW w:w="4526" w:type="dxa"/>
            <w:shd w:val="clear" w:color="auto" w:fill="auto"/>
            <w:vAlign w:val="center"/>
            <w:hideMark/>
          </w:tcPr>
          <w:p w14:paraId="6A2541DF"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325CF67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4C181C9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17BC25" w14:textId="77777777" w:rsidTr="00F84CD6">
        <w:trPr>
          <w:trHeight w:val="322"/>
        </w:trPr>
        <w:tc>
          <w:tcPr>
            <w:tcW w:w="4526" w:type="dxa"/>
            <w:shd w:val="clear" w:color="auto" w:fill="auto"/>
            <w:vAlign w:val="center"/>
            <w:hideMark/>
          </w:tcPr>
          <w:p w14:paraId="540EC226" w14:textId="6888152E"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El. </w:t>
            </w:r>
            <w:r w:rsidR="0046731E">
              <w:rPr>
                <w:rFonts w:ascii="Arial" w:eastAsia="Calibri" w:hAnsi="Arial" w:cs="Arial"/>
                <w:sz w:val="20"/>
                <w:szCs w:val="20"/>
                <w:u w:val="single"/>
                <w:lang w:eastAsia="en-US"/>
              </w:rPr>
              <w:t>p</w:t>
            </w:r>
            <w:r w:rsidRPr="00917AF1">
              <w:rPr>
                <w:rFonts w:ascii="Arial" w:eastAsia="Calibri" w:hAnsi="Arial" w:cs="Arial"/>
                <w:sz w:val="20"/>
                <w:szCs w:val="20"/>
                <w:u w:val="single"/>
                <w:lang w:eastAsia="en-US"/>
              </w:rPr>
              <w:t>redal:</w:t>
            </w:r>
          </w:p>
        </w:tc>
        <w:tc>
          <w:tcPr>
            <w:tcW w:w="289" w:type="dxa"/>
          </w:tcPr>
          <w:p w14:paraId="553B031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0F9998E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F0978E" w14:textId="77777777" w:rsidTr="00F84CD6">
        <w:trPr>
          <w:trHeight w:val="320"/>
        </w:trPr>
        <w:tc>
          <w:tcPr>
            <w:tcW w:w="4526" w:type="dxa"/>
            <w:shd w:val="clear" w:color="auto" w:fill="auto"/>
            <w:vAlign w:val="center"/>
            <w:hideMark/>
          </w:tcPr>
          <w:p w14:paraId="128CB2D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B677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524201C" w14:textId="77777777" w:rsidR="00B972DC" w:rsidRPr="00917AF1" w:rsidRDefault="00B972DC" w:rsidP="00B972DC">
            <w:pPr>
              <w:rPr>
                <w:rFonts w:ascii="Arial" w:hAnsi="Arial" w:cs="Arial"/>
                <w:color w:val="000000"/>
                <w:sz w:val="20"/>
                <w:szCs w:val="20"/>
                <w:u w:val="single"/>
              </w:rPr>
            </w:pPr>
          </w:p>
        </w:tc>
      </w:tr>
    </w:tbl>
    <w:p w14:paraId="09F30412"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p w14:paraId="46064BDF" w14:textId="77777777" w:rsidR="00E24B51" w:rsidRDefault="00E24B51" w:rsidP="00921574">
      <w:pPr>
        <w:spacing w:after="160" w:line="259" w:lineRule="auto"/>
        <w:rPr>
          <w:rFonts w:ascii="Arial" w:hAnsi="Arial" w:cs="Arial"/>
          <w:b/>
          <w:sz w:val="20"/>
          <w:szCs w:val="20"/>
        </w:rPr>
      </w:pPr>
    </w:p>
    <w:p w14:paraId="5B2BBBB9" w14:textId="4BD3258B" w:rsidR="00C43A96" w:rsidRPr="00917AF1" w:rsidRDefault="00C43A96" w:rsidP="00921574">
      <w:pPr>
        <w:spacing w:after="160" w:line="259"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C43A96" w:rsidRPr="00C43A96" w14:paraId="65F98A61" w14:textId="77777777" w:rsidTr="001B6438">
        <w:tc>
          <w:tcPr>
            <w:tcW w:w="8778" w:type="dxa"/>
            <w:shd w:val="clear" w:color="auto" w:fill="A8D08D"/>
          </w:tcPr>
          <w:p w14:paraId="37CD9C7F" w14:textId="77777777" w:rsidR="00C43A96" w:rsidRPr="00C43A96" w:rsidRDefault="00C43A96" w:rsidP="00C43A96">
            <w:pPr>
              <w:spacing w:after="160" w:line="259" w:lineRule="auto"/>
              <w:rPr>
                <w:rFonts w:ascii="Arial" w:hAnsi="Arial" w:cs="Arial"/>
                <w:b/>
                <w:bCs/>
                <w:sz w:val="20"/>
                <w:szCs w:val="20"/>
              </w:rPr>
            </w:pPr>
            <w:r w:rsidRPr="00C43A96">
              <w:rPr>
                <w:rFonts w:ascii="Arial" w:hAnsi="Arial" w:cs="Arial"/>
                <w:b/>
                <w:bCs/>
                <w:sz w:val="20"/>
                <w:szCs w:val="20"/>
              </w:rPr>
              <w:t>STROŠKI NALOŽBE:</w:t>
            </w:r>
          </w:p>
        </w:tc>
      </w:tr>
    </w:tbl>
    <w:p w14:paraId="01D0CB28" w14:textId="58A53887" w:rsidR="00C43A96" w:rsidRDefault="00C43A96" w:rsidP="00C43A96">
      <w:pPr>
        <w:spacing w:after="160" w:line="259" w:lineRule="auto"/>
        <w:rPr>
          <w:rFonts w:ascii="Arial" w:hAnsi="Arial" w:cs="Arial"/>
          <w:b/>
          <w:bCs/>
          <w:sz w:val="20"/>
          <w:szCs w:val="20"/>
        </w:rPr>
      </w:pPr>
    </w:p>
    <w:tbl>
      <w:tblPr>
        <w:tblStyle w:val="Tabelamrea2"/>
        <w:tblW w:w="0" w:type="auto"/>
        <w:tblLook w:val="04A0" w:firstRow="1" w:lastRow="0" w:firstColumn="1" w:lastColumn="0" w:noHBand="0" w:noVBand="1"/>
      </w:tblPr>
      <w:tblGrid>
        <w:gridCol w:w="8778"/>
      </w:tblGrid>
      <w:tr w:rsidR="00D4751C" w:rsidRPr="0094658A" w14:paraId="0B970B6E" w14:textId="77777777" w:rsidTr="001B6438">
        <w:tc>
          <w:tcPr>
            <w:tcW w:w="9060" w:type="dxa"/>
            <w:shd w:val="clear" w:color="auto" w:fill="A8D08D" w:themeFill="accent6" w:themeFillTint="99"/>
          </w:tcPr>
          <w:p w14:paraId="03BD2DEA" w14:textId="77777777" w:rsidR="00D4751C" w:rsidRPr="0094658A" w:rsidRDefault="00D4751C" w:rsidP="001B6438">
            <w:pPr>
              <w:rPr>
                <w:rFonts w:cstheme="minorHAnsi"/>
                <w:b/>
                <w:bCs/>
                <w:sz w:val="22"/>
                <w:szCs w:val="22"/>
              </w:rPr>
            </w:pPr>
            <w:r w:rsidRPr="0094658A">
              <w:rPr>
                <w:rFonts w:cstheme="minorHAnsi"/>
                <w:b/>
                <w:bCs/>
                <w:sz w:val="22"/>
                <w:szCs w:val="22"/>
              </w:rPr>
              <w:t>STROŠKI:</w:t>
            </w:r>
          </w:p>
        </w:tc>
      </w:tr>
    </w:tbl>
    <w:p w14:paraId="3C9E3A62" w14:textId="77777777" w:rsidR="00D4751C" w:rsidRPr="00583FE0" w:rsidRDefault="00D4751C" w:rsidP="00D4751C">
      <w:pPr>
        <w:pBdr>
          <w:bottom w:val="single" w:sz="6" w:space="1" w:color="auto"/>
        </w:pBdr>
        <w:spacing w:after="160" w:line="259" w:lineRule="auto"/>
        <w:rPr>
          <w:rFonts w:asciiTheme="minorHAnsi" w:eastAsiaTheme="minorHAnsi" w:hAnsiTheme="minorHAnsi" w:cstheme="minorHAnsi"/>
          <w:b/>
          <w:bCs/>
          <w:sz w:val="22"/>
          <w:szCs w:val="22"/>
          <w:lang w:eastAsia="en-US"/>
        </w:rPr>
      </w:pPr>
      <w:r w:rsidRPr="00583FE0">
        <w:rPr>
          <w:rFonts w:asciiTheme="minorHAnsi" w:eastAsiaTheme="minorHAnsi" w:hAnsiTheme="minorHAnsi" w:cstheme="minorHAnsi"/>
          <w:b/>
          <w:bCs/>
          <w:sz w:val="22"/>
          <w:szCs w:val="22"/>
          <w:lang w:eastAsia="en-US"/>
        </w:rPr>
        <w:t>Celotna vrednost:</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4751C" w:rsidRPr="00583FE0" w14:paraId="3CB9C984" w14:textId="77777777" w:rsidTr="001B6438">
        <w:trPr>
          <w:trHeight w:val="320"/>
        </w:trPr>
        <w:tc>
          <w:tcPr>
            <w:tcW w:w="4526" w:type="dxa"/>
            <w:shd w:val="clear" w:color="auto" w:fill="auto"/>
            <w:vAlign w:val="center"/>
            <w:hideMark/>
          </w:tcPr>
          <w:p w14:paraId="1D329DBF" w14:textId="77777777" w:rsidR="00D4751C" w:rsidRPr="00583FE0" w:rsidRDefault="00D4751C" w:rsidP="001B6438">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Skupaj zaprošena vrednost: </w:t>
            </w:r>
            <w:r w:rsidRPr="00583FE0">
              <w:rPr>
                <w:rFonts w:asciiTheme="minorHAnsi" w:eastAsiaTheme="minorHAnsi" w:hAnsiTheme="minorHAnsi" w:cstheme="minorHAnsi"/>
                <w:sz w:val="18"/>
                <w:szCs w:val="18"/>
                <w:u w:val="single"/>
                <w:lang w:eastAsia="en-US"/>
              </w:rPr>
              <w:t>(se vežejo podatki iz stroškov)</w:t>
            </w:r>
          </w:p>
        </w:tc>
        <w:tc>
          <w:tcPr>
            <w:tcW w:w="289" w:type="dxa"/>
          </w:tcPr>
          <w:p w14:paraId="39DA73C4" w14:textId="77777777" w:rsidR="00D4751C" w:rsidRPr="00583FE0" w:rsidRDefault="00D4751C" w:rsidP="001B6438">
            <w:pPr>
              <w:rPr>
                <w:rFonts w:asciiTheme="minorHAnsi" w:hAnsiTheme="minorHAnsi" w:cstheme="minorHAnsi"/>
                <w:color w:val="000000"/>
                <w:sz w:val="22"/>
                <w:szCs w:val="22"/>
                <w:u w:val="single"/>
              </w:rPr>
            </w:pPr>
          </w:p>
        </w:tc>
        <w:tc>
          <w:tcPr>
            <w:tcW w:w="4394" w:type="dxa"/>
            <w:shd w:val="clear" w:color="auto" w:fill="auto"/>
            <w:vAlign w:val="center"/>
            <w:hideMark/>
          </w:tcPr>
          <w:p w14:paraId="0C97F5B5" w14:textId="77777777" w:rsidR="00D4751C" w:rsidRPr="00583FE0" w:rsidRDefault="00D4751C" w:rsidP="001B6438">
            <w:pPr>
              <w:rPr>
                <w:rFonts w:asciiTheme="minorHAnsi" w:hAnsiTheme="minorHAnsi" w:cstheme="minorHAnsi"/>
                <w:color w:val="000000"/>
                <w:sz w:val="22"/>
                <w:szCs w:val="22"/>
                <w:u w:val="single"/>
              </w:rPr>
            </w:pPr>
          </w:p>
        </w:tc>
      </w:tr>
    </w:tbl>
    <w:p w14:paraId="3E749F99" w14:textId="77777777" w:rsidR="00D4751C" w:rsidRDefault="00D4751C" w:rsidP="00D4751C">
      <w:pPr>
        <w:rPr>
          <w:rFonts w:asciiTheme="minorHAnsi" w:eastAsiaTheme="minorHAnsi" w:hAnsiTheme="minorHAnsi" w:cstheme="minorHAnsi"/>
          <w:b/>
          <w:bCs/>
          <w:sz w:val="22"/>
          <w:szCs w:val="22"/>
          <w:lang w:eastAsia="en-US"/>
        </w:rPr>
      </w:pPr>
    </w:p>
    <w:p w14:paraId="1B1B97D6" w14:textId="705A48B4" w:rsidR="00D4751C" w:rsidRPr="0094658A" w:rsidRDefault="00D4751C" w:rsidP="00D4751C">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Stroški </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4751C" w:rsidRPr="0094658A" w14:paraId="1C785BFF" w14:textId="77777777" w:rsidTr="001B6438">
        <w:trPr>
          <w:trHeight w:val="320"/>
        </w:trPr>
        <w:tc>
          <w:tcPr>
            <w:tcW w:w="4526" w:type="dxa"/>
            <w:shd w:val="clear" w:color="auto" w:fill="auto"/>
            <w:vAlign w:val="center"/>
            <w:hideMark/>
          </w:tcPr>
          <w:p w14:paraId="0C9CABC3" w14:textId="77777777" w:rsidR="00D4751C" w:rsidRPr="0094658A" w:rsidRDefault="00D4751C" w:rsidP="001B6438">
            <w:pPr>
              <w:rPr>
                <w:rFonts w:asciiTheme="minorHAnsi" w:hAnsiTheme="minorHAnsi" w:cstheme="minorHAnsi"/>
                <w:color w:val="000000"/>
                <w:sz w:val="22"/>
                <w:szCs w:val="22"/>
                <w:u w:val="single"/>
              </w:rPr>
            </w:pPr>
            <w:proofErr w:type="spellStart"/>
            <w:r>
              <w:rPr>
                <w:rFonts w:asciiTheme="minorHAnsi" w:eastAsiaTheme="minorHAnsi" w:hAnsiTheme="minorHAnsi" w:cstheme="minorHAnsi"/>
                <w:sz w:val="22"/>
                <w:szCs w:val="22"/>
                <w:u w:val="single"/>
                <w:lang w:eastAsia="en-US"/>
              </w:rPr>
              <w:t>Zap</w:t>
            </w:r>
            <w:proofErr w:type="spellEnd"/>
            <w:r>
              <w:rPr>
                <w:rFonts w:asciiTheme="minorHAnsi" w:eastAsiaTheme="minorHAnsi" w:hAnsiTheme="minorHAnsi" w:cstheme="minorHAnsi"/>
                <w:sz w:val="22"/>
                <w:szCs w:val="22"/>
                <w:u w:val="single"/>
                <w:lang w:eastAsia="en-US"/>
              </w:rPr>
              <w:t>. št. zahtevka</w:t>
            </w:r>
          </w:p>
        </w:tc>
        <w:tc>
          <w:tcPr>
            <w:tcW w:w="289" w:type="dxa"/>
          </w:tcPr>
          <w:p w14:paraId="71760219" w14:textId="77777777" w:rsidR="00D4751C" w:rsidRPr="0094658A" w:rsidRDefault="00D4751C" w:rsidP="001B6438">
            <w:pPr>
              <w:rPr>
                <w:rFonts w:asciiTheme="minorHAnsi" w:hAnsiTheme="minorHAnsi" w:cstheme="minorHAnsi"/>
                <w:color w:val="000000"/>
                <w:sz w:val="22"/>
                <w:szCs w:val="22"/>
                <w:u w:val="single"/>
              </w:rPr>
            </w:pPr>
          </w:p>
        </w:tc>
        <w:tc>
          <w:tcPr>
            <w:tcW w:w="4394" w:type="dxa"/>
            <w:shd w:val="clear" w:color="auto" w:fill="auto"/>
            <w:vAlign w:val="center"/>
            <w:hideMark/>
          </w:tcPr>
          <w:p w14:paraId="573B6401" w14:textId="034FF70C" w:rsidR="00D4751C" w:rsidRPr="0094658A" w:rsidRDefault="00D4751C" w:rsidP="001E65C8">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 xml:space="preserve">Šifra in naziv stroška </w:t>
            </w:r>
            <w:r w:rsidRPr="00CA6C67">
              <w:rPr>
                <w:rFonts w:asciiTheme="minorHAnsi" w:hAnsiTheme="minorHAnsi" w:cstheme="minorHAnsi"/>
                <w:i/>
                <w:iCs/>
                <w:sz w:val="16"/>
                <w:szCs w:val="16"/>
                <w:u w:val="single"/>
              </w:rPr>
              <w:t>(spustni seznam</w:t>
            </w:r>
            <w:r>
              <w:rPr>
                <w:rFonts w:asciiTheme="minorHAnsi" w:hAnsiTheme="minorHAnsi" w:cstheme="minorHAnsi"/>
                <w:i/>
                <w:iCs/>
                <w:sz w:val="16"/>
                <w:szCs w:val="16"/>
                <w:u w:val="single"/>
              </w:rPr>
              <w:t>)</w:t>
            </w:r>
            <w:r w:rsidRPr="0094658A">
              <w:rPr>
                <w:rFonts w:asciiTheme="minorHAnsi" w:eastAsiaTheme="minorHAnsi" w:hAnsiTheme="minorHAnsi" w:cstheme="minorHAnsi"/>
                <w:sz w:val="22"/>
                <w:szCs w:val="22"/>
                <w:u w:val="single"/>
                <w:lang w:eastAsia="en-US"/>
              </w:rPr>
              <w:t>:</w:t>
            </w:r>
          </w:p>
        </w:tc>
      </w:tr>
    </w:tbl>
    <w:p w14:paraId="506E131D" w14:textId="77777777" w:rsidR="00D4751C" w:rsidRPr="0094658A" w:rsidRDefault="00D4751C" w:rsidP="00D4751C">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4751C" w:rsidRPr="0094658A" w14:paraId="6F7B476A" w14:textId="77777777" w:rsidTr="001B6438">
        <w:trPr>
          <w:trHeight w:val="320"/>
        </w:trPr>
        <w:tc>
          <w:tcPr>
            <w:tcW w:w="4526" w:type="dxa"/>
            <w:shd w:val="clear" w:color="auto" w:fill="auto"/>
            <w:vAlign w:val="center"/>
            <w:hideMark/>
          </w:tcPr>
          <w:p w14:paraId="29E01255" w14:textId="5619F683" w:rsidR="00D4751C" w:rsidRPr="0094658A" w:rsidRDefault="00D4751C" w:rsidP="001E65C8">
            <w:pPr>
              <w:rPr>
                <w:rFonts w:asciiTheme="minorHAnsi" w:hAnsiTheme="minorHAnsi" w:cstheme="minorHAnsi"/>
                <w:color w:val="000000"/>
                <w:sz w:val="22"/>
                <w:szCs w:val="22"/>
                <w:u w:val="single"/>
              </w:rPr>
            </w:pPr>
            <w:r w:rsidRPr="00CA6C67">
              <w:rPr>
                <w:rFonts w:asciiTheme="minorHAnsi" w:eastAsiaTheme="minorHAnsi" w:hAnsiTheme="minorHAnsi" w:cstheme="minorHAnsi"/>
                <w:sz w:val="22"/>
                <w:szCs w:val="22"/>
                <w:u w:val="single"/>
                <w:lang w:eastAsia="en-US"/>
              </w:rPr>
              <w:t>Upravičena vrednost</w:t>
            </w:r>
            <w:r>
              <w:rPr>
                <w:rFonts w:asciiTheme="minorHAnsi" w:eastAsiaTheme="minorHAnsi" w:hAnsiTheme="minorHAnsi" w:cstheme="minorHAnsi"/>
                <w:sz w:val="22"/>
                <w:szCs w:val="22"/>
                <w:u w:val="single"/>
                <w:lang w:eastAsia="en-US"/>
              </w:rPr>
              <w:t xml:space="preserve"> </w:t>
            </w:r>
            <w:r w:rsidRPr="00CA6C67">
              <w:rPr>
                <w:rFonts w:asciiTheme="minorHAnsi" w:hAnsiTheme="minorHAnsi" w:cstheme="minorHAnsi"/>
                <w:i/>
                <w:iCs/>
                <w:sz w:val="16"/>
                <w:szCs w:val="16"/>
                <w:u w:val="single"/>
              </w:rPr>
              <w:t xml:space="preserve">(vnese </w:t>
            </w:r>
            <w:r>
              <w:rPr>
                <w:rFonts w:asciiTheme="minorHAnsi" w:hAnsiTheme="minorHAnsi" w:cstheme="minorHAnsi"/>
                <w:i/>
                <w:iCs/>
                <w:sz w:val="16"/>
                <w:szCs w:val="16"/>
                <w:u w:val="single"/>
              </w:rPr>
              <w:t xml:space="preserve">se </w:t>
            </w:r>
            <w:r w:rsidRPr="00CA6C67">
              <w:rPr>
                <w:rFonts w:asciiTheme="minorHAnsi" w:hAnsiTheme="minorHAnsi" w:cstheme="minorHAnsi"/>
                <w:i/>
                <w:iCs/>
                <w:sz w:val="16"/>
                <w:szCs w:val="16"/>
                <w:u w:val="single"/>
              </w:rPr>
              <w:t xml:space="preserve">celotni </w:t>
            </w:r>
            <w:r>
              <w:rPr>
                <w:rFonts w:asciiTheme="minorHAnsi" w:hAnsiTheme="minorHAnsi" w:cstheme="minorHAnsi"/>
                <w:i/>
                <w:iCs/>
                <w:sz w:val="16"/>
                <w:szCs w:val="16"/>
                <w:u w:val="single"/>
              </w:rPr>
              <w:t xml:space="preserve">skupni </w:t>
            </w:r>
            <w:r w:rsidRPr="00CA6C67">
              <w:rPr>
                <w:rFonts w:asciiTheme="minorHAnsi" w:hAnsiTheme="minorHAnsi" w:cstheme="minorHAnsi"/>
                <w:i/>
                <w:iCs/>
                <w:sz w:val="16"/>
                <w:szCs w:val="16"/>
                <w:u w:val="single"/>
              </w:rPr>
              <w:t>znesek):</w:t>
            </w:r>
          </w:p>
        </w:tc>
        <w:tc>
          <w:tcPr>
            <w:tcW w:w="289" w:type="dxa"/>
          </w:tcPr>
          <w:p w14:paraId="142C15B5" w14:textId="77777777" w:rsidR="00D4751C" w:rsidRPr="0094658A" w:rsidRDefault="00D4751C" w:rsidP="001B6438">
            <w:pPr>
              <w:rPr>
                <w:rFonts w:asciiTheme="minorHAnsi" w:hAnsiTheme="minorHAnsi" w:cstheme="minorHAnsi"/>
                <w:color w:val="000000"/>
                <w:sz w:val="22"/>
                <w:szCs w:val="22"/>
                <w:u w:val="single"/>
              </w:rPr>
            </w:pPr>
          </w:p>
        </w:tc>
        <w:tc>
          <w:tcPr>
            <w:tcW w:w="4394" w:type="dxa"/>
            <w:shd w:val="clear" w:color="auto" w:fill="auto"/>
            <w:vAlign w:val="center"/>
          </w:tcPr>
          <w:p w14:paraId="7A497786" w14:textId="77777777" w:rsidR="00D4751C" w:rsidRPr="0094658A" w:rsidRDefault="00D4751C" w:rsidP="001B6438">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Delež podpore (%)</w:t>
            </w:r>
            <w:r w:rsidRPr="0094658A">
              <w:rPr>
                <w:rFonts w:asciiTheme="minorHAnsi" w:eastAsiaTheme="minorHAnsi" w:hAnsiTheme="minorHAnsi" w:cstheme="minorHAnsi"/>
                <w:sz w:val="22"/>
                <w:szCs w:val="22"/>
                <w:u w:val="single"/>
                <w:lang w:eastAsia="en-US"/>
              </w:rPr>
              <w:t>:</w:t>
            </w:r>
            <w:r>
              <w:rPr>
                <w:rFonts w:asciiTheme="minorHAnsi" w:eastAsiaTheme="minorHAnsi" w:hAnsiTheme="minorHAnsi" w:cstheme="minorHAnsi"/>
                <w:sz w:val="22"/>
                <w:szCs w:val="22"/>
                <w:u w:val="single"/>
                <w:lang w:eastAsia="en-US"/>
              </w:rPr>
              <w:t xml:space="preserve"> </w:t>
            </w:r>
            <w:r w:rsidRPr="00CA6C67">
              <w:rPr>
                <w:rFonts w:asciiTheme="minorHAnsi" w:hAnsiTheme="minorHAnsi" w:cstheme="minorHAnsi"/>
                <w:i/>
                <w:iCs/>
                <w:sz w:val="16"/>
                <w:szCs w:val="16"/>
                <w:u w:val="single"/>
              </w:rPr>
              <w:t>100%</w:t>
            </w:r>
            <w:r>
              <w:rPr>
                <w:rFonts w:asciiTheme="minorHAnsi" w:eastAsiaTheme="minorHAnsi" w:hAnsiTheme="minorHAnsi" w:cstheme="minorHAnsi"/>
                <w:sz w:val="22"/>
                <w:szCs w:val="22"/>
                <w:u w:val="single"/>
                <w:lang w:eastAsia="en-US"/>
              </w:rPr>
              <w:t xml:space="preserve"> </w:t>
            </w:r>
          </w:p>
        </w:tc>
      </w:tr>
    </w:tbl>
    <w:p w14:paraId="676F9189" w14:textId="77777777" w:rsidR="00D4751C" w:rsidRPr="0094658A" w:rsidRDefault="00D4751C" w:rsidP="00D4751C">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4751C" w:rsidRPr="0094658A" w14:paraId="6A3557BE" w14:textId="77777777" w:rsidTr="001B6438">
        <w:trPr>
          <w:trHeight w:val="320"/>
        </w:trPr>
        <w:tc>
          <w:tcPr>
            <w:tcW w:w="4526" w:type="dxa"/>
            <w:shd w:val="clear" w:color="auto" w:fill="auto"/>
            <w:vAlign w:val="center"/>
            <w:hideMark/>
          </w:tcPr>
          <w:p w14:paraId="3E2F217E" w14:textId="77777777" w:rsidR="00D4751C" w:rsidRPr="0094658A" w:rsidRDefault="00D4751C" w:rsidP="001B6438">
            <w:pPr>
              <w:rPr>
                <w:rFonts w:asciiTheme="minorHAnsi" w:hAnsiTheme="minorHAnsi" w:cstheme="minorHAnsi"/>
                <w:color w:val="000000"/>
                <w:sz w:val="22"/>
                <w:szCs w:val="22"/>
                <w:u w:val="single"/>
              </w:rPr>
            </w:pPr>
            <w:r w:rsidRPr="00CA6C67">
              <w:rPr>
                <w:rFonts w:asciiTheme="minorHAnsi" w:eastAsiaTheme="minorHAnsi" w:hAnsiTheme="minorHAnsi" w:cstheme="minorHAnsi"/>
                <w:sz w:val="22"/>
                <w:szCs w:val="22"/>
                <w:u w:val="single"/>
                <w:lang w:eastAsia="en-US"/>
              </w:rPr>
              <w:t>Zaprošena vrednost</w:t>
            </w:r>
            <w:r w:rsidRPr="0094658A">
              <w:rPr>
                <w:rFonts w:asciiTheme="minorHAnsi" w:eastAsiaTheme="minorHAnsi" w:hAnsiTheme="minorHAnsi" w:cstheme="minorHAnsi"/>
                <w:sz w:val="22"/>
                <w:szCs w:val="22"/>
                <w:u w:val="single"/>
                <w:lang w:eastAsia="en-US"/>
              </w:rPr>
              <w:t>:</w:t>
            </w:r>
            <w:r>
              <w:rPr>
                <w:rFonts w:asciiTheme="minorHAnsi" w:eastAsiaTheme="minorHAnsi" w:hAnsiTheme="minorHAnsi" w:cstheme="minorHAnsi"/>
                <w:sz w:val="22"/>
                <w:szCs w:val="22"/>
                <w:u w:val="single"/>
                <w:lang w:eastAsia="en-US"/>
              </w:rPr>
              <w:t xml:space="preserve"> </w:t>
            </w:r>
            <w:r w:rsidRPr="00CA6C67">
              <w:rPr>
                <w:rFonts w:asciiTheme="minorHAnsi" w:hAnsiTheme="minorHAnsi" w:cstheme="minorHAnsi"/>
                <w:i/>
                <w:iCs/>
                <w:sz w:val="16"/>
                <w:szCs w:val="16"/>
                <w:u w:val="single"/>
              </w:rPr>
              <w:t>(samodejn</w:t>
            </w:r>
            <w:r>
              <w:rPr>
                <w:rFonts w:asciiTheme="minorHAnsi" w:hAnsiTheme="minorHAnsi" w:cstheme="minorHAnsi"/>
                <w:i/>
                <w:iCs/>
                <w:sz w:val="16"/>
                <w:szCs w:val="16"/>
                <w:u w:val="single"/>
              </w:rPr>
              <w:t>i</w:t>
            </w:r>
            <w:r w:rsidRPr="00CA6C67">
              <w:rPr>
                <w:rFonts w:asciiTheme="minorHAnsi" w:hAnsiTheme="minorHAnsi" w:cstheme="minorHAnsi"/>
                <w:i/>
                <w:iCs/>
                <w:sz w:val="16"/>
                <w:szCs w:val="16"/>
                <w:u w:val="single"/>
              </w:rPr>
              <w:t xml:space="preserve"> izračun)</w:t>
            </w:r>
          </w:p>
        </w:tc>
        <w:tc>
          <w:tcPr>
            <w:tcW w:w="289" w:type="dxa"/>
          </w:tcPr>
          <w:p w14:paraId="3124A7C1" w14:textId="77777777" w:rsidR="00D4751C" w:rsidRPr="0094658A" w:rsidRDefault="00D4751C" w:rsidP="001B6438">
            <w:pPr>
              <w:rPr>
                <w:rFonts w:asciiTheme="minorHAnsi" w:hAnsiTheme="minorHAnsi" w:cstheme="minorHAnsi"/>
                <w:color w:val="000000"/>
                <w:sz w:val="22"/>
                <w:szCs w:val="22"/>
                <w:u w:val="single"/>
              </w:rPr>
            </w:pPr>
          </w:p>
        </w:tc>
        <w:tc>
          <w:tcPr>
            <w:tcW w:w="4394" w:type="dxa"/>
            <w:shd w:val="clear" w:color="auto" w:fill="auto"/>
            <w:vAlign w:val="center"/>
          </w:tcPr>
          <w:p w14:paraId="66446DCE" w14:textId="77777777" w:rsidR="00D4751C" w:rsidRPr="0094658A" w:rsidRDefault="00D4751C" w:rsidP="001B6438">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Opomba:</w:t>
            </w:r>
          </w:p>
        </w:tc>
      </w:tr>
    </w:tbl>
    <w:p w14:paraId="1B74010C" w14:textId="77777777" w:rsidR="00D4751C" w:rsidRPr="0094658A" w:rsidRDefault="00D4751C" w:rsidP="00D4751C">
      <w:pPr>
        <w:pBdr>
          <w:bottom w:val="single" w:sz="6" w:space="1" w:color="auto"/>
        </w:pBdr>
        <w:spacing w:line="259" w:lineRule="auto"/>
        <w:rPr>
          <w:rFonts w:asciiTheme="minorHAnsi" w:eastAsiaTheme="minorHAnsi" w:hAnsiTheme="minorHAnsi" w:cstheme="minorHAnsi"/>
          <w:b/>
          <w:bCs/>
          <w:sz w:val="22"/>
          <w:szCs w:val="22"/>
          <w:lang w:eastAsia="en-US"/>
        </w:rPr>
      </w:pPr>
    </w:p>
    <w:p w14:paraId="7844824A" w14:textId="77777777" w:rsidR="00D4751C" w:rsidRPr="0094658A" w:rsidRDefault="00D4751C" w:rsidP="00D4751C">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8778"/>
      </w:tblGrid>
      <w:tr w:rsidR="00D4751C" w:rsidRPr="0094658A" w14:paraId="029D51BF" w14:textId="77777777" w:rsidTr="001B6438">
        <w:tc>
          <w:tcPr>
            <w:tcW w:w="9062" w:type="dxa"/>
            <w:shd w:val="clear" w:color="auto" w:fill="A8D08D" w:themeFill="accent6" w:themeFillTint="99"/>
          </w:tcPr>
          <w:p w14:paraId="77473A87" w14:textId="77777777" w:rsidR="00D4751C" w:rsidRPr="0094658A" w:rsidRDefault="00D4751C" w:rsidP="001B6438">
            <w:pPr>
              <w:rPr>
                <w:rFonts w:cstheme="minorHAnsi"/>
                <w:b/>
                <w:bCs/>
                <w:sz w:val="22"/>
                <w:szCs w:val="22"/>
              </w:rPr>
            </w:pPr>
            <w:r w:rsidRPr="0094658A">
              <w:rPr>
                <w:rFonts w:cstheme="minorHAnsi"/>
                <w:b/>
                <w:bCs/>
                <w:sz w:val="22"/>
                <w:szCs w:val="22"/>
              </w:rPr>
              <w:t>STURKTURA FINANCIRANJA:</w:t>
            </w:r>
          </w:p>
        </w:tc>
      </w:tr>
    </w:tbl>
    <w:p w14:paraId="6855B3DF" w14:textId="77777777" w:rsidR="00D4751C" w:rsidRPr="0094658A" w:rsidRDefault="00D4751C" w:rsidP="00D4751C">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Dinamika črpanja sredstev:</w:t>
      </w:r>
      <w:r>
        <w:rPr>
          <w:rFonts w:asciiTheme="minorHAnsi" w:eastAsiaTheme="minorHAnsi" w:hAnsiTheme="minorHAnsi" w:cstheme="minorHAnsi"/>
          <w:b/>
          <w:bCs/>
          <w:sz w:val="22"/>
          <w:szCs w:val="22"/>
          <w:lang w:eastAsia="en-US"/>
        </w:rPr>
        <w:tab/>
      </w:r>
      <w:r>
        <w:rPr>
          <w:rFonts w:asciiTheme="minorHAnsi" w:eastAsiaTheme="minorHAnsi" w:hAnsiTheme="minorHAnsi" w:cstheme="minorHAnsi"/>
          <w:b/>
          <w:bCs/>
          <w:sz w:val="22"/>
          <w:szCs w:val="22"/>
          <w:lang w:eastAsia="en-US"/>
        </w:rPr>
        <w:tab/>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4751C" w:rsidRPr="0094658A" w14:paraId="0A923E85" w14:textId="77777777" w:rsidTr="001B6438">
        <w:trPr>
          <w:trHeight w:val="320"/>
        </w:trPr>
        <w:tc>
          <w:tcPr>
            <w:tcW w:w="4526" w:type="dxa"/>
            <w:shd w:val="clear" w:color="auto" w:fill="auto"/>
            <w:vAlign w:val="center"/>
            <w:hideMark/>
          </w:tcPr>
          <w:p w14:paraId="3AE267A7" w14:textId="77777777" w:rsidR="00D4751C" w:rsidRPr="0094658A" w:rsidRDefault="00D4751C" w:rsidP="001B6438">
            <w:pPr>
              <w:rPr>
                <w:rFonts w:asciiTheme="minorHAnsi" w:hAnsiTheme="minorHAnsi" w:cstheme="minorHAnsi"/>
                <w:color w:val="000000"/>
                <w:sz w:val="22"/>
                <w:szCs w:val="22"/>
                <w:u w:val="single"/>
              </w:rPr>
            </w:pPr>
            <w:proofErr w:type="spellStart"/>
            <w:r w:rsidRPr="0094658A">
              <w:rPr>
                <w:rFonts w:asciiTheme="minorHAnsi" w:eastAsiaTheme="minorHAnsi" w:hAnsiTheme="minorHAnsi" w:cstheme="minorHAnsi"/>
                <w:sz w:val="22"/>
                <w:szCs w:val="22"/>
                <w:u w:val="single"/>
                <w:lang w:eastAsia="en-US"/>
              </w:rPr>
              <w:t>Zap</w:t>
            </w:r>
            <w:proofErr w:type="spellEnd"/>
            <w:r w:rsidRPr="0094658A">
              <w:rPr>
                <w:rFonts w:asciiTheme="minorHAnsi" w:eastAsiaTheme="minorHAnsi" w:hAnsiTheme="minorHAnsi" w:cstheme="minorHAnsi"/>
                <w:sz w:val="22"/>
                <w:szCs w:val="22"/>
                <w:u w:val="single"/>
                <w:lang w:eastAsia="en-US"/>
              </w:rPr>
              <w:t xml:space="preserve">. </w:t>
            </w:r>
            <w:r>
              <w:rPr>
                <w:rFonts w:asciiTheme="minorHAnsi" w:eastAsiaTheme="minorHAnsi" w:hAnsiTheme="minorHAnsi" w:cstheme="minorHAnsi"/>
                <w:sz w:val="22"/>
                <w:szCs w:val="22"/>
                <w:u w:val="single"/>
                <w:lang w:eastAsia="en-US"/>
              </w:rPr>
              <w:t>š</w:t>
            </w:r>
            <w:r w:rsidRPr="0094658A">
              <w:rPr>
                <w:rFonts w:asciiTheme="minorHAnsi" w:eastAsiaTheme="minorHAnsi" w:hAnsiTheme="minorHAnsi" w:cstheme="minorHAnsi"/>
                <w:sz w:val="22"/>
                <w:szCs w:val="22"/>
                <w:u w:val="single"/>
                <w:lang w:eastAsia="en-US"/>
              </w:rPr>
              <w:t>t.:</w:t>
            </w:r>
          </w:p>
        </w:tc>
        <w:tc>
          <w:tcPr>
            <w:tcW w:w="289" w:type="dxa"/>
          </w:tcPr>
          <w:p w14:paraId="1AAF42E5" w14:textId="77777777" w:rsidR="00D4751C" w:rsidRPr="0094658A" w:rsidRDefault="00D4751C" w:rsidP="001B6438">
            <w:pPr>
              <w:rPr>
                <w:rFonts w:asciiTheme="minorHAnsi" w:hAnsiTheme="minorHAnsi" w:cstheme="minorHAnsi"/>
                <w:color w:val="000000"/>
                <w:sz w:val="22"/>
                <w:szCs w:val="22"/>
                <w:u w:val="single"/>
              </w:rPr>
            </w:pPr>
          </w:p>
        </w:tc>
        <w:tc>
          <w:tcPr>
            <w:tcW w:w="4394" w:type="dxa"/>
            <w:shd w:val="clear" w:color="auto" w:fill="auto"/>
          </w:tcPr>
          <w:p w14:paraId="50A5FAC5" w14:textId="77777777" w:rsidR="00D4751C" w:rsidRPr="0094658A" w:rsidRDefault="00D4751C" w:rsidP="001B6438">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Skupaj zaprošena vrednost</w:t>
            </w:r>
            <w:r w:rsidRPr="0094658A">
              <w:rPr>
                <w:rFonts w:asciiTheme="minorHAnsi" w:eastAsiaTheme="minorHAnsi" w:hAnsiTheme="minorHAnsi" w:cstheme="minorHAnsi"/>
                <w:sz w:val="22"/>
                <w:szCs w:val="22"/>
                <w:u w:val="single"/>
                <w:lang w:eastAsia="en-US"/>
              </w:rPr>
              <w:t>:</w:t>
            </w:r>
            <w:r>
              <w:rPr>
                <w:rFonts w:asciiTheme="minorHAnsi" w:eastAsiaTheme="minorHAnsi" w:hAnsiTheme="minorHAnsi" w:cstheme="minorHAnsi"/>
                <w:sz w:val="22"/>
                <w:szCs w:val="22"/>
                <w:u w:val="single"/>
                <w:lang w:eastAsia="en-US"/>
              </w:rPr>
              <w:t xml:space="preserve"> </w:t>
            </w:r>
            <w:r w:rsidRPr="00FB75AE">
              <w:rPr>
                <w:rFonts w:asciiTheme="minorHAnsi" w:hAnsiTheme="minorHAnsi" w:cstheme="minorHAnsi"/>
                <w:i/>
                <w:iCs/>
                <w:sz w:val="16"/>
                <w:szCs w:val="16"/>
                <w:u w:val="single"/>
              </w:rPr>
              <w:t>(podatki se vežejo iz sklopa: stroški naložbe)</w:t>
            </w:r>
          </w:p>
        </w:tc>
      </w:tr>
    </w:tbl>
    <w:p w14:paraId="27753DD3" w14:textId="77777777" w:rsidR="00D4751C" w:rsidRPr="0094658A" w:rsidRDefault="00D4751C" w:rsidP="00D4751C">
      <w:pPr>
        <w:spacing w:after="160" w:line="259" w:lineRule="auto"/>
        <w:jc w:val="both"/>
        <w:rPr>
          <w:rFonts w:ascii="Arial" w:eastAsiaTheme="minorHAnsi" w:hAnsi="Arial" w:cs="Arial"/>
          <w:b/>
          <w:sz w:val="20"/>
          <w:szCs w:val="20"/>
          <w:lang w:eastAsia="en-US"/>
        </w:rPr>
      </w:pPr>
    </w:p>
    <w:p w14:paraId="57D18265" w14:textId="77777777" w:rsidR="00D4751C" w:rsidRPr="0094658A" w:rsidRDefault="00D4751C" w:rsidP="00D4751C">
      <w:pPr>
        <w:spacing w:after="160" w:line="259" w:lineRule="auto"/>
        <w:jc w:val="both"/>
        <w:rPr>
          <w:rFonts w:asciiTheme="minorHAnsi" w:eastAsiaTheme="minorHAnsi" w:hAnsiTheme="minorHAnsi" w:cstheme="minorHAnsi"/>
          <w:b/>
          <w:bCs/>
          <w:sz w:val="22"/>
          <w:szCs w:val="22"/>
          <w:lang w:eastAsia="en-US"/>
        </w:rPr>
      </w:pPr>
      <w:r w:rsidRPr="0094658A">
        <w:rPr>
          <w:rFonts w:ascii="Arial" w:eastAsiaTheme="minorHAnsi" w:hAnsi="Arial" w:cs="Arial"/>
          <w:b/>
          <w:sz w:val="20"/>
          <w:szCs w:val="20"/>
          <w:lang w:eastAsia="en-US"/>
        </w:rPr>
        <w:t>Navodilo: Izjave se izpolnijo v informacijskem sistemu Agencije, ki se nahaja na enotni vstopni točki Agencije.</w:t>
      </w:r>
    </w:p>
    <w:p w14:paraId="5576713A" w14:textId="77777777" w:rsidR="00176F96" w:rsidRPr="00C43A96" w:rsidRDefault="00176F96" w:rsidP="00C43A96">
      <w:pPr>
        <w:spacing w:after="160" w:line="259" w:lineRule="auto"/>
        <w:rPr>
          <w:rFonts w:ascii="Arial" w:hAnsi="Arial" w:cs="Arial"/>
          <w:b/>
          <w:bCs/>
          <w:sz w:val="20"/>
          <w:szCs w:val="20"/>
        </w:rPr>
      </w:pPr>
    </w:p>
    <w:p w14:paraId="420E647F" w14:textId="01333729" w:rsidR="00C43A96" w:rsidRPr="00C43A96" w:rsidRDefault="00C43A96" w:rsidP="00C43A96">
      <w:pPr>
        <w:spacing w:after="160" w:line="259" w:lineRule="auto"/>
        <w:rPr>
          <w:rFonts w:ascii="Arial" w:hAnsi="Arial" w:cs="Arial"/>
          <w:b/>
          <w:sz w:val="20"/>
          <w:szCs w:val="20"/>
        </w:rPr>
      </w:pPr>
      <w:r w:rsidRPr="00C43A96">
        <w:rPr>
          <w:rFonts w:ascii="Arial" w:hAnsi="Arial" w:cs="Arial"/>
          <w:b/>
          <w:bCs/>
          <w:sz w:val="20"/>
          <w:szCs w:val="20"/>
        </w:rPr>
        <w:lastRenderedPageBreak/>
        <w:t xml:space="preserve">Priloge </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43A96" w:rsidRPr="00C43A96" w14:paraId="1A5ADD25" w14:textId="77777777" w:rsidTr="001B6438">
        <w:trPr>
          <w:trHeight w:val="320"/>
        </w:trPr>
        <w:tc>
          <w:tcPr>
            <w:tcW w:w="4526" w:type="dxa"/>
            <w:shd w:val="clear" w:color="auto" w:fill="auto"/>
            <w:vAlign w:val="center"/>
            <w:hideMark/>
          </w:tcPr>
          <w:p w14:paraId="3D322100" w14:textId="77777777" w:rsidR="00C43A96" w:rsidRPr="00C43A96" w:rsidRDefault="00C43A96" w:rsidP="00C43A96">
            <w:pPr>
              <w:spacing w:after="160" w:line="259" w:lineRule="auto"/>
              <w:rPr>
                <w:rFonts w:ascii="Arial" w:hAnsi="Arial" w:cs="Arial"/>
                <w:b/>
                <w:sz w:val="20"/>
                <w:szCs w:val="20"/>
                <w:u w:val="single"/>
              </w:rPr>
            </w:pPr>
            <w:r w:rsidRPr="00C43A96">
              <w:rPr>
                <w:rFonts w:ascii="Arial" w:hAnsi="Arial" w:cs="Arial"/>
                <w:b/>
                <w:sz w:val="20"/>
                <w:szCs w:val="20"/>
                <w:u w:val="single"/>
              </w:rPr>
              <w:t>Dokument</w:t>
            </w:r>
          </w:p>
        </w:tc>
        <w:tc>
          <w:tcPr>
            <w:tcW w:w="289" w:type="dxa"/>
          </w:tcPr>
          <w:p w14:paraId="4728C4B5" w14:textId="77777777" w:rsidR="00C43A96" w:rsidRPr="00C43A96" w:rsidRDefault="00C43A96" w:rsidP="00C43A96">
            <w:pPr>
              <w:spacing w:after="160" w:line="259" w:lineRule="auto"/>
              <w:rPr>
                <w:rFonts w:ascii="Arial" w:hAnsi="Arial" w:cs="Arial"/>
                <w:b/>
                <w:sz w:val="20"/>
                <w:szCs w:val="20"/>
                <w:u w:val="single"/>
              </w:rPr>
            </w:pPr>
          </w:p>
        </w:tc>
        <w:tc>
          <w:tcPr>
            <w:tcW w:w="4394" w:type="dxa"/>
            <w:shd w:val="clear" w:color="auto" w:fill="auto"/>
            <w:vAlign w:val="center"/>
            <w:hideMark/>
          </w:tcPr>
          <w:p w14:paraId="020F2714" w14:textId="77777777" w:rsidR="00C43A96" w:rsidRPr="00C43A96" w:rsidRDefault="00C43A96" w:rsidP="00C43A96">
            <w:pPr>
              <w:spacing w:after="160" w:line="259" w:lineRule="auto"/>
              <w:rPr>
                <w:rFonts w:ascii="Arial" w:hAnsi="Arial" w:cs="Arial"/>
                <w:b/>
                <w:sz w:val="20"/>
                <w:szCs w:val="20"/>
                <w:u w:val="single"/>
              </w:rPr>
            </w:pPr>
            <w:r w:rsidRPr="00C43A96">
              <w:rPr>
                <w:rFonts w:ascii="Arial" w:hAnsi="Arial" w:cs="Arial"/>
                <w:b/>
                <w:sz w:val="20"/>
                <w:szCs w:val="20"/>
                <w:u w:val="single"/>
              </w:rPr>
              <w:t>Tip</w:t>
            </w:r>
          </w:p>
        </w:tc>
      </w:tr>
    </w:tbl>
    <w:p w14:paraId="145585BB" w14:textId="49E11692" w:rsidR="00921574" w:rsidRPr="00917AF1" w:rsidRDefault="00310211" w:rsidP="00921574">
      <w:pPr>
        <w:spacing w:after="160" w:line="259" w:lineRule="auto"/>
        <w:rPr>
          <w:rFonts w:ascii="Arial" w:hAnsi="Arial" w:cs="Arial"/>
          <w:b/>
          <w:sz w:val="20"/>
          <w:szCs w:val="20"/>
        </w:rPr>
      </w:pPr>
      <w:r w:rsidRPr="00917AF1">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58B17B74"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FF803AB"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lastRenderedPageBreak/>
              <w:t>B</w:t>
            </w:r>
            <w:r w:rsidR="00921574" w:rsidRPr="00917AF1">
              <w:rPr>
                <w:rFonts w:ascii="Arial" w:hAnsi="Arial" w:cs="Arial"/>
                <w:b/>
                <w:bCs/>
                <w:color w:val="000000"/>
                <w:sz w:val="20"/>
                <w:szCs w:val="20"/>
              </w:rPr>
              <w:t xml:space="preserve">. IZJAVE </w:t>
            </w:r>
          </w:p>
        </w:tc>
      </w:tr>
      <w:tr w:rsidR="00921574" w:rsidRPr="00917AF1" w14:paraId="65DE4566"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2BDA0428"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921574" w:rsidRPr="00917AF1" w14:paraId="32C2CE9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637" w14:textId="138EB7F1" w:rsidR="00921574" w:rsidRDefault="00921574" w:rsidP="00C37A53">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podintervencijo </w:t>
            </w:r>
            <w:r w:rsidR="00C37A53">
              <w:rPr>
                <w:rFonts w:ascii="Arial" w:eastAsia="Arial" w:hAnsi="Arial" w:cs="Arial"/>
                <w:color w:val="000000"/>
                <w:sz w:val="20"/>
                <w:szCs w:val="20"/>
              </w:rPr>
              <w:t>P</w:t>
            </w:r>
            <w:r w:rsidR="00C37A53" w:rsidRPr="00C37A53">
              <w:rPr>
                <w:rFonts w:ascii="Arial" w:eastAsia="Arial" w:hAnsi="Arial" w:cs="Arial"/>
                <w:color w:val="000000"/>
                <w:sz w:val="20"/>
                <w:szCs w:val="20"/>
              </w:rPr>
              <w:t>odpora čebelarskim društvom za izvajanje pašnih redov</w:t>
            </w:r>
            <w:r w:rsidRPr="00917AF1">
              <w:rPr>
                <w:rFonts w:ascii="Arial" w:eastAsia="Arial" w:hAnsi="Arial" w:cs="Arial"/>
                <w:color w:val="000000"/>
                <w:sz w:val="20"/>
                <w:szCs w:val="20"/>
              </w:rPr>
              <w:t xml:space="preserve"> v programskem letu 2023 (Uradni list RS, št. </w:t>
            </w:r>
            <w:r w:rsidR="00E019E4">
              <w:rPr>
                <w:rFonts w:ascii="Arial" w:eastAsia="Arial" w:hAnsi="Arial" w:cs="Arial"/>
                <w:color w:val="000000"/>
                <w:sz w:val="20"/>
                <w:szCs w:val="20"/>
              </w:rPr>
              <w:t>71</w:t>
            </w:r>
            <w:r w:rsidRPr="00917AF1">
              <w:rPr>
                <w:rFonts w:ascii="Arial" w:eastAsia="Arial" w:hAnsi="Arial" w:cs="Arial"/>
                <w:color w:val="000000"/>
                <w:sz w:val="20"/>
                <w:szCs w:val="20"/>
              </w:rPr>
              <w:t>/23) in razpisne dokumentacije, objavljenima na osrednjem spletnem mestu državne uprave, in z njima brez kakršnihkoli zadržkov v celoti soglašam;</w:t>
            </w:r>
          </w:p>
          <w:p w14:paraId="360D2EA2" w14:textId="77777777" w:rsidR="00885DF5" w:rsidRPr="00917AF1" w:rsidRDefault="00885DF5" w:rsidP="00885DF5">
            <w:pPr>
              <w:ind w:left="885"/>
              <w:jc w:val="both"/>
              <w:rPr>
                <w:rFonts w:ascii="Arial" w:hAnsi="Arial" w:cs="Arial"/>
                <w:color w:val="000000"/>
                <w:sz w:val="20"/>
                <w:szCs w:val="20"/>
              </w:rPr>
            </w:pPr>
          </w:p>
        </w:tc>
      </w:tr>
      <w:tr w:rsidR="00921574" w:rsidRPr="00917AF1" w14:paraId="6766DF3B"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3F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26AA1EA8" w14:textId="77777777" w:rsidR="00885DF5" w:rsidRPr="00917AF1" w:rsidRDefault="00885DF5" w:rsidP="00885DF5">
            <w:pPr>
              <w:ind w:left="885"/>
              <w:jc w:val="both"/>
              <w:rPr>
                <w:rFonts w:ascii="Arial" w:hAnsi="Arial" w:cs="Arial"/>
                <w:color w:val="000000"/>
                <w:sz w:val="20"/>
                <w:szCs w:val="20"/>
              </w:rPr>
            </w:pPr>
          </w:p>
        </w:tc>
      </w:tr>
      <w:tr w:rsidR="00921574" w:rsidRPr="00917AF1" w14:paraId="40AAC73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541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unije.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1E83C860" w14:textId="77777777" w:rsidR="00885DF5" w:rsidRPr="00917AF1" w:rsidRDefault="00885DF5" w:rsidP="00885DF5">
            <w:pPr>
              <w:ind w:left="885"/>
              <w:jc w:val="both"/>
              <w:rPr>
                <w:rFonts w:ascii="Arial" w:hAnsi="Arial" w:cs="Arial"/>
                <w:color w:val="000000"/>
                <w:sz w:val="20"/>
                <w:szCs w:val="20"/>
              </w:rPr>
            </w:pPr>
          </w:p>
        </w:tc>
      </w:tr>
      <w:tr w:rsidR="00921574" w:rsidRPr="00917AF1" w14:paraId="12C7A177"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1197"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27CD872D" w14:textId="77777777" w:rsidR="00885DF5" w:rsidRPr="00917AF1" w:rsidRDefault="00885DF5" w:rsidP="00885DF5">
            <w:pPr>
              <w:ind w:left="885"/>
              <w:jc w:val="both"/>
              <w:rPr>
                <w:rFonts w:ascii="Arial" w:hAnsi="Arial" w:cs="Arial"/>
                <w:color w:val="000000"/>
                <w:sz w:val="20"/>
                <w:szCs w:val="20"/>
              </w:rPr>
            </w:pPr>
          </w:p>
        </w:tc>
      </w:tr>
      <w:tr w:rsidR="00921574" w:rsidRPr="00917AF1" w14:paraId="2045B6E0"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D16" w14:textId="2EA9E287" w:rsidR="00921574" w:rsidRDefault="00921574" w:rsidP="003B61A4">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 strinjam z načinom zbiranja in obdelave podatkov, ki se uporablja za izvajanje podintervencije </w:t>
            </w:r>
            <w:r w:rsidR="003B61A4">
              <w:rPr>
                <w:rFonts w:ascii="Arial" w:eastAsia="Arial" w:hAnsi="Arial" w:cs="Arial"/>
                <w:color w:val="000000"/>
                <w:sz w:val="20"/>
                <w:szCs w:val="20"/>
              </w:rPr>
              <w:t>P</w:t>
            </w:r>
            <w:r w:rsidR="003B61A4" w:rsidRPr="003B61A4">
              <w:rPr>
                <w:rFonts w:ascii="Arial" w:eastAsia="Arial" w:hAnsi="Arial" w:cs="Arial"/>
                <w:color w:val="000000"/>
                <w:sz w:val="20"/>
                <w:szCs w:val="20"/>
              </w:rPr>
              <w:t>odpora čebelarskim društvom za izvajanje pašnih redov</w:t>
            </w:r>
            <w:r w:rsidRPr="00917AF1">
              <w:rPr>
                <w:rFonts w:ascii="Arial" w:eastAsia="Arial" w:hAnsi="Arial" w:cs="Arial"/>
                <w:color w:val="000000"/>
                <w:sz w:val="20"/>
                <w:szCs w:val="20"/>
              </w:rPr>
              <w:t xml:space="preserve"> in z objavo osnovnih podatkov za potrebe obveščanja javnosti o financiranju projektov s strani Evropskega kmetijskega jamstvenega sklada (EKJS) v skladu z zakonodajo o varstvu osebnih podatkov;</w:t>
            </w:r>
          </w:p>
          <w:p w14:paraId="408A9A14" w14:textId="77777777" w:rsidR="00885DF5" w:rsidRPr="00917AF1" w:rsidRDefault="00885DF5" w:rsidP="00885DF5">
            <w:pPr>
              <w:ind w:left="885"/>
              <w:jc w:val="both"/>
              <w:rPr>
                <w:rFonts w:ascii="Arial" w:hAnsi="Arial" w:cs="Arial"/>
                <w:color w:val="000000"/>
                <w:sz w:val="20"/>
                <w:szCs w:val="20"/>
              </w:rPr>
            </w:pPr>
          </w:p>
        </w:tc>
      </w:tr>
      <w:tr w:rsidR="00921574" w:rsidRPr="00917AF1" w14:paraId="2EFBB46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F66" w14:textId="0916D85D" w:rsidR="00921574" w:rsidRDefault="00921574" w:rsidP="003B61A4">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w:t>
            </w:r>
            <w:proofErr w:type="spellStart"/>
            <w:r w:rsidRPr="00917AF1">
              <w:rPr>
                <w:rFonts w:ascii="Arial" w:eastAsia="Arial" w:hAnsi="Arial" w:cs="Arial"/>
                <w:color w:val="000000"/>
                <w:sz w:val="20"/>
                <w:szCs w:val="20"/>
              </w:rPr>
              <w:t>podintervenciji</w:t>
            </w:r>
            <w:proofErr w:type="spellEnd"/>
            <w:r w:rsidRPr="00917AF1">
              <w:rPr>
                <w:rFonts w:ascii="Arial" w:eastAsia="Arial" w:hAnsi="Arial" w:cs="Arial"/>
                <w:color w:val="000000"/>
                <w:sz w:val="20"/>
                <w:szCs w:val="20"/>
              </w:rPr>
              <w:t xml:space="preserve"> </w:t>
            </w:r>
            <w:r w:rsidR="003B61A4">
              <w:rPr>
                <w:rFonts w:ascii="Arial" w:eastAsia="Arial" w:hAnsi="Arial" w:cs="Arial"/>
                <w:color w:val="000000"/>
                <w:sz w:val="20"/>
                <w:szCs w:val="20"/>
              </w:rPr>
              <w:t>P</w:t>
            </w:r>
            <w:r w:rsidR="003B61A4" w:rsidRPr="003B61A4">
              <w:rPr>
                <w:rFonts w:ascii="Arial" w:eastAsia="Arial" w:hAnsi="Arial" w:cs="Arial"/>
                <w:color w:val="000000"/>
                <w:sz w:val="20"/>
                <w:szCs w:val="20"/>
              </w:rPr>
              <w:t>odpora čebelarskim društvom za izvajanje pašnih redov</w:t>
            </w:r>
            <w:r w:rsidRPr="00917AF1">
              <w:rPr>
                <w:rFonts w:ascii="Arial" w:eastAsia="Arial" w:hAnsi="Arial" w:cs="Arial"/>
                <w:color w:val="000000"/>
                <w:sz w:val="20"/>
                <w:szCs w:val="20"/>
              </w:rPr>
              <w:t>;</w:t>
            </w:r>
          </w:p>
          <w:p w14:paraId="75754597" w14:textId="77777777" w:rsidR="00885DF5" w:rsidRPr="00917AF1" w:rsidRDefault="00885DF5" w:rsidP="00885DF5">
            <w:pPr>
              <w:ind w:left="885"/>
              <w:jc w:val="both"/>
              <w:rPr>
                <w:rFonts w:ascii="Arial" w:hAnsi="Arial" w:cs="Arial"/>
                <w:color w:val="000000"/>
                <w:sz w:val="20"/>
                <w:szCs w:val="20"/>
              </w:rPr>
            </w:pPr>
          </w:p>
        </w:tc>
      </w:tr>
      <w:tr w:rsidR="00921574" w:rsidRPr="00917AF1" w14:paraId="1D5AF7F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74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0AA60002" w14:textId="77777777" w:rsidR="00885DF5" w:rsidRPr="00917AF1" w:rsidRDefault="00885DF5" w:rsidP="00885DF5">
            <w:pPr>
              <w:ind w:left="885"/>
              <w:jc w:val="both"/>
              <w:rPr>
                <w:rFonts w:ascii="Arial" w:hAnsi="Arial" w:cs="Arial"/>
                <w:color w:val="000000"/>
                <w:sz w:val="20"/>
                <w:szCs w:val="20"/>
              </w:rPr>
            </w:pPr>
          </w:p>
        </w:tc>
      </w:tr>
      <w:tr w:rsidR="00921574" w:rsidRPr="00917AF1" w14:paraId="312E66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6ACA" w14:textId="267BFCCF"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w:t>
            </w:r>
            <w:r w:rsidR="00505D88">
              <w:rPr>
                <w:rFonts w:ascii="Arial" w:eastAsia="Arial" w:hAnsi="Arial" w:cs="Arial"/>
                <w:color w:val="000000"/>
                <w:sz w:val="20"/>
                <w:szCs w:val="20"/>
              </w:rPr>
              <w:t>a</w:t>
            </w:r>
            <w:r w:rsidRPr="00917AF1">
              <w:rPr>
                <w:rFonts w:ascii="Arial" w:eastAsia="Arial" w:hAnsi="Arial" w:cs="Arial"/>
                <w:color w:val="000000"/>
                <w:sz w:val="20"/>
                <w:szCs w:val="20"/>
              </w:rPr>
              <w:t xml:space="preserve">genciji, </w:t>
            </w:r>
            <w:r w:rsidR="00505D88">
              <w:rPr>
                <w:rFonts w:ascii="Arial" w:eastAsia="Arial" w:hAnsi="Arial" w:cs="Arial"/>
                <w:color w:val="000000"/>
                <w:sz w:val="20"/>
                <w:szCs w:val="20"/>
              </w:rPr>
              <w:t>m</w:t>
            </w:r>
            <w:r w:rsidRPr="00917AF1">
              <w:rPr>
                <w:rFonts w:ascii="Arial" w:eastAsia="Arial" w:hAnsi="Arial" w:cs="Arial"/>
                <w:color w:val="000000"/>
                <w:sz w:val="20"/>
                <w:szCs w:val="20"/>
              </w:rPr>
              <w:t xml:space="preserve">inistrstvu, revizijskemu organu in drugim nadzornim organom omogočil(a) </w:t>
            </w:r>
            <w:r w:rsidR="00DD2DF4">
              <w:rPr>
                <w:rFonts w:ascii="Arial" w:eastAsia="Arial" w:hAnsi="Arial" w:cs="Arial"/>
                <w:color w:val="000000"/>
                <w:sz w:val="20"/>
                <w:szCs w:val="20"/>
              </w:rPr>
              <w:t>pregled</w:t>
            </w:r>
            <w:r w:rsidR="0074091B">
              <w:rPr>
                <w:rFonts w:ascii="Arial" w:eastAsia="Arial" w:hAnsi="Arial" w:cs="Arial"/>
                <w:color w:val="000000"/>
                <w:sz w:val="20"/>
                <w:szCs w:val="20"/>
              </w:rPr>
              <w:t xml:space="preserve"> </w:t>
            </w:r>
            <w:r w:rsidRPr="00917AF1">
              <w:rPr>
                <w:rFonts w:ascii="Arial" w:eastAsia="Arial" w:hAnsi="Arial" w:cs="Arial"/>
                <w:color w:val="000000"/>
                <w:sz w:val="20"/>
                <w:szCs w:val="20"/>
              </w:rPr>
              <w:t>na kraju samem in dostop do dokumentacije, ki je bila podlaga za pridobitev sredstev</w:t>
            </w:r>
            <w:r w:rsidR="004C789E">
              <w:rPr>
                <w:rFonts w:ascii="Arial" w:eastAsia="Arial" w:hAnsi="Arial" w:cs="Arial"/>
                <w:color w:val="000000"/>
                <w:sz w:val="20"/>
                <w:szCs w:val="20"/>
              </w:rPr>
              <w:t>.</w:t>
            </w:r>
            <w:r w:rsidR="00F90AD4">
              <w:rPr>
                <w:rFonts w:ascii="Arial" w:eastAsia="Arial" w:hAnsi="Arial" w:cs="Arial"/>
                <w:color w:val="000000"/>
                <w:sz w:val="20"/>
                <w:szCs w:val="20"/>
              </w:rPr>
              <w:t xml:space="preserve"> </w:t>
            </w:r>
            <w:r w:rsidR="004C789E">
              <w:rPr>
                <w:rFonts w:ascii="Arial" w:eastAsia="Arial" w:hAnsi="Arial" w:cs="Arial"/>
                <w:color w:val="000000"/>
                <w:sz w:val="20"/>
                <w:szCs w:val="20"/>
              </w:rPr>
              <w:t>V</w:t>
            </w:r>
            <w:r w:rsidR="00F90AD4" w:rsidRPr="00832DC9">
              <w:rPr>
                <w:rFonts w:ascii="Arial" w:eastAsia="Arial" w:hAnsi="Arial" w:cs="Arial"/>
                <w:color w:val="000000"/>
                <w:sz w:val="20"/>
                <w:szCs w:val="20"/>
              </w:rPr>
              <w:t xml:space="preserve"> nasprotnem primeru bom moral(a) v proračun Republike Slovenije vrniti vsa izplačana sredstva, skupaj z zakonitimi zamudnimi obrestmi. Poleg tega bom izključen iz zadevne podintervencije do konca programskega obdobja 2023–2027</w:t>
            </w:r>
            <w:r w:rsidR="004C789E">
              <w:rPr>
                <w:rFonts w:ascii="Arial" w:eastAsia="Arial" w:hAnsi="Arial" w:cs="Arial"/>
                <w:color w:val="000000"/>
                <w:sz w:val="20"/>
                <w:szCs w:val="20"/>
              </w:rPr>
              <w:t>;</w:t>
            </w:r>
          </w:p>
          <w:p w14:paraId="59F899BA" w14:textId="77777777" w:rsidR="00885DF5" w:rsidRPr="00917AF1" w:rsidRDefault="00885DF5" w:rsidP="00885DF5">
            <w:pPr>
              <w:ind w:left="885"/>
              <w:jc w:val="both"/>
              <w:rPr>
                <w:rFonts w:ascii="Arial" w:hAnsi="Arial" w:cs="Arial"/>
                <w:color w:val="000000"/>
                <w:sz w:val="20"/>
                <w:szCs w:val="20"/>
              </w:rPr>
            </w:pPr>
          </w:p>
        </w:tc>
      </w:tr>
      <w:tr w:rsidR="00DD2DF4" w:rsidRPr="00917AF1" w14:paraId="21F9BC5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C17DA8F" w14:textId="3C0380A7" w:rsidR="00DD2DF4" w:rsidRPr="00E87A63" w:rsidRDefault="00DD2DF4" w:rsidP="00C37A53">
            <w:pPr>
              <w:numPr>
                <w:ilvl w:val="0"/>
                <w:numId w:val="21"/>
              </w:numPr>
              <w:jc w:val="both"/>
              <w:rPr>
                <w:rFonts w:ascii="Arial" w:eastAsia="Arial" w:hAnsi="Arial" w:cs="Arial"/>
                <w:color w:val="000000"/>
                <w:sz w:val="18"/>
                <w:szCs w:val="18"/>
              </w:rPr>
            </w:pPr>
            <w:r w:rsidRPr="00E87A63">
              <w:rPr>
                <w:rFonts w:ascii="Arial" w:hAnsi="Arial" w:cs="Arial"/>
                <w:color w:val="000000"/>
                <w:sz w:val="20"/>
                <w:szCs w:val="20"/>
                <w:shd w:val="clear" w:color="auto" w:fill="FFFFFF"/>
              </w:rPr>
              <w:t xml:space="preserve">da bom v primeru pridobitve sredstev pri </w:t>
            </w:r>
            <w:proofErr w:type="spellStart"/>
            <w:r w:rsidRPr="00E87A63">
              <w:rPr>
                <w:rFonts w:ascii="Arial" w:hAnsi="Arial" w:cs="Arial"/>
                <w:color w:val="000000"/>
                <w:sz w:val="20"/>
                <w:szCs w:val="20"/>
                <w:shd w:val="clear" w:color="auto" w:fill="FFFFFF"/>
              </w:rPr>
              <w:t>podintervenciji</w:t>
            </w:r>
            <w:proofErr w:type="spellEnd"/>
            <w:r w:rsidRPr="00E87A63">
              <w:rPr>
                <w:rFonts w:ascii="Arial" w:hAnsi="Arial" w:cs="Arial"/>
                <w:color w:val="000000"/>
                <w:sz w:val="20"/>
                <w:szCs w:val="20"/>
                <w:shd w:val="clear" w:color="auto" w:fill="FFFFFF"/>
              </w:rPr>
              <w:t xml:space="preserve"> </w:t>
            </w:r>
            <w:r w:rsidR="00C37A53">
              <w:rPr>
                <w:rFonts w:ascii="Arial" w:hAnsi="Arial" w:cs="Arial"/>
                <w:color w:val="000000"/>
                <w:sz w:val="20"/>
                <w:szCs w:val="20"/>
                <w:shd w:val="clear" w:color="auto" w:fill="FFFFFF"/>
              </w:rPr>
              <w:t>P</w:t>
            </w:r>
            <w:r w:rsidR="00C37A53" w:rsidRPr="00C37A53">
              <w:rPr>
                <w:rFonts w:ascii="Arial" w:hAnsi="Arial" w:cs="Arial"/>
                <w:color w:val="000000"/>
                <w:sz w:val="20"/>
                <w:szCs w:val="20"/>
                <w:shd w:val="clear" w:color="auto" w:fill="FFFFFF"/>
              </w:rPr>
              <w:t>odpora čebelarskim društvom za izvajanje pašnih redov</w:t>
            </w:r>
            <w:r w:rsidR="00C37A53">
              <w:rPr>
                <w:rFonts w:ascii="Arial" w:hAnsi="Arial" w:cs="Arial"/>
                <w:color w:val="000000"/>
                <w:sz w:val="20"/>
                <w:szCs w:val="20"/>
                <w:shd w:val="clear" w:color="auto" w:fill="FFFFFF"/>
              </w:rPr>
              <w:t xml:space="preserve"> </w:t>
            </w:r>
            <w:r w:rsidRPr="00917AF1">
              <w:rPr>
                <w:rFonts w:ascii="Arial" w:eastAsia="Arial" w:hAnsi="Arial" w:cs="Arial"/>
                <w:color w:val="000000"/>
                <w:sz w:val="20"/>
                <w:szCs w:val="20"/>
              </w:rPr>
              <w:t>v programskem letu 2023</w:t>
            </w:r>
            <w:r w:rsidRPr="00E87A63">
              <w:rPr>
                <w:rFonts w:ascii="Arial" w:hAnsi="Arial" w:cs="Arial"/>
                <w:color w:val="000000"/>
                <w:sz w:val="20"/>
                <w:szCs w:val="20"/>
                <w:shd w:val="clear" w:color="auto" w:fill="FFFFFF"/>
              </w:rPr>
              <w:t xml:space="preserve"> in ne bom hranil(a) dokumentacije, kot to določa drugi odstavek 96.</w:t>
            </w:r>
            <w:r w:rsidR="00035B48">
              <w:rPr>
                <w:rFonts w:ascii="Arial" w:hAnsi="Arial" w:cs="Arial"/>
                <w:color w:val="000000"/>
                <w:sz w:val="20"/>
                <w:szCs w:val="20"/>
                <w:shd w:val="clear" w:color="auto" w:fill="FFFFFF"/>
              </w:rPr>
              <w:t xml:space="preserve"> </w:t>
            </w:r>
            <w:r w:rsidRPr="00E87A63">
              <w:rPr>
                <w:rFonts w:ascii="Arial" w:hAnsi="Arial" w:cs="Arial"/>
                <w:color w:val="000000"/>
                <w:sz w:val="20"/>
                <w:szCs w:val="20"/>
                <w:shd w:val="clear" w:color="auto" w:fill="FFFFFF"/>
              </w:rPr>
              <w:t>člena Uredbe, mora</w:t>
            </w:r>
            <w:r>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v proračun Republike Slovenije vrniti 10 %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p>
          <w:p w14:paraId="1A289570" w14:textId="77777777" w:rsidR="00DD2DF4" w:rsidRPr="00917AF1" w:rsidRDefault="00DD2DF4" w:rsidP="00035B48">
            <w:pPr>
              <w:ind w:left="885"/>
              <w:jc w:val="both"/>
              <w:rPr>
                <w:rFonts w:ascii="Arial" w:eastAsia="Arial" w:hAnsi="Arial" w:cs="Arial"/>
                <w:color w:val="000000"/>
                <w:sz w:val="20"/>
                <w:szCs w:val="20"/>
              </w:rPr>
            </w:pPr>
          </w:p>
        </w:tc>
      </w:tr>
      <w:tr w:rsidR="00921574" w:rsidRPr="00917AF1" w14:paraId="39CB4808"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07DC" w14:textId="48E4C609"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v skladu z 98. in 99. členom Uredbe 2021/2116/EU podatki</w:t>
            </w:r>
            <w:r w:rsidR="00951392">
              <w:rPr>
                <w:rFonts w:ascii="Arial" w:hAnsi="Arial" w:cs="Arial"/>
                <w:iCs/>
                <w:color w:val="000000"/>
                <w:sz w:val="20"/>
                <w:szCs w:val="20"/>
              </w:rPr>
              <w:t xml:space="preserve"> o društvu</w:t>
            </w:r>
            <w:r w:rsidRPr="00505D88">
              <w:rPr>
                <w:rFonts w:ascii="Arial" w:hAnsi="Arial" w:cs="Arial"/>
                <w:iCs/>
                <w:color w:val="000000"/>
                <w:sz w:val="20"/>
                <w:szCs w:val="20"/>
              </w:rPr>
              <w:t xml:space="preserve">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393177B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454EABF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217D" w14:textId="08E678A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podatki </w:t>
            </w:r>
            <w:r w:rsidR="00A35618">
              <w:rPr>
                <w:rFonts w:ascii="Arial" w:hAnsi="Arial" w:cs="Arial"/>
                <w:iCs/>
                <w:color w:val="000000"/>
                <w:sz w:val="20"/>
                <w:szCs w:val="20"/>
              </w:rPr>
              <w:t xml:space="preserve">iz prejšnje točke </w:t>
            </w:r>
            <w:r w:rsidRPr="00505D88">
              <w:rPr>
                <w:rFonts w:ascii="Arial" w:hAnsi="Arial" w:cs="Arial"/>
                <w:iCs/>
                <w:color w:val="000000"/>
                <w:sz w:val="20"/>
                <w:szCs w:val="20"/>
              </w:rPr>
              <w:t>objavijo vsako leto najpozneje 31. maja za predhodno proračunsko leto in so dostopni</w:t>
            </w:r>
            <w:r w:rsidR="00035B48">
              <w:rPr>
                <w:rFonts w:ascii="Arial" w:hAnsi="Arial" w:cs="Arial"/>
                <w:iCs/>
                <w:color w:val="000000"/>
                <w:sz w:val="20"/>
                <w:szCs w:val="20"/>
              </w:rPr>
              <w:t xml:space="preserve"> dve leti od dneva prve objave;</w:t>
            </w:r>
          </w:p>
          <w:p w14:paraId="2EEC964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6C3CE305"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F737"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FE701CD"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066C6B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36F1"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14:paraId="45EEACC4" w14:textId="77777777" w:rsidR="00885DF5" w:rsidRPr="00505D88" w:rsidRDefault="00885DF5" w:rsidP="00885DF5">
            <w:pPr>
              <w:ind w:left="885"/>
              <w:jc w:val="both"/>
              <w:rPr>
                <w:rFonts w:ascii="Arial" w:hAnsi="Arial" w:cs="Arial"/>
                <w:iCs/>
                <w:color w:val="000000"/>
                <w:sz w:val="20"/>
                <w:szCs w:val="20"/>
              </w:rPr>
            </w:pPr>
          </w:p>
        </w:tc>
      </w:tr>
      <w:tr w:rsidR="00921574" w:rsidRPr="00917AF1" w14:paraId="0C100C6A"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9A26" w14:textId="77777777" w:rsidR="00505D88" w:rsidRPr="00505D88" w:rsidRDefault="00921574"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lastRenderedPageBreak/>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5D406FDB" w14:textId="77777777" w:rsidR="00885DF5" w:rsidRPr="00505D88" w:rsidRDefault="00885DF5" w:rsidP="00885DF5">
            <w:pPr>
              <w:ind w:left="885"/>
              <w:jc w:val="both"/>
              <w:rPr>
                <w:rFonts w:ascii="Arial" w:hAnsi="Arial" w:cs="Arial"/>
                <w:iCs/>
                <w:color w:val="000000"/>
                <w:sz w:val="20"/>
                <w:szCs w:val="20"/>
              </w:rPr>
            </w:pPr>
          </w:p>
        </w:tc>
      </w:tr>
      <w:tr w:rsidR="00505D88" w:rsidRPr="00505D88" w14:paraId="700D798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E88B"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EU, ter da sem seznanjen/a s tem, da </w:t>
            </w:r>
            <w:r>
              <w:rPr>
                <w:rFonts w:ascii="Arial" w:hAnsi="Arial" w:cs="Arial"/>
                <w:iCs/>
                <w:color w:val="000000"/>
                <w:sz w:val="20"/>
                <w:szCs w:val="20"/>
              </w:rPr>
              <w:t>a</w:t>
            </w:r>
            <w:r w:rsidRPr="00505D88">
              <w:rPr>
                <w:rFonts w:ascii="Arial" w:hAnsi="Arial" w:cs="Arial"/>
                <w:iCs/>
                <w:color w:val="000000"/>
                <w:sz w:val="20"/>
                <w:szCs w:val="20"/>
              </w:rPr>
              <w:t>gencija izvaja ukrepe za preprečevanje, odkrivanje in odzivanje na goljufije in druga nezakonita dejanja, ki vplivajo na finančne interese EU.</w:t>
            </w:r>
          </w:p>
          <w:p w14:paraId="76BDF283" w14:textId="77777777" w:rsidR="00505D88" w:rsidRPr="00505D88" w:rsidRDefault="00505D88" w:rsidP="00505D88">
            <w:pPr>
              <w:ind w:left="885"/>
              <w:jc w:val="both"/>
              <w:rPr>
                <w:rFonts w:ascii="Arial" w:hAnsi="Arial" w:cs="Arial"/>
                <w:iCs/>
                <w:color w:val="000000"/>
                <w:sz w:val="20"/>
                <w:szCs w:val="20"/>
              </w:rPr>
            </w:pPr>
          </w:p>
        </w:tc>
      </w:tr>
    </w:tbl>
    <w:p w14:paraId="4FFB5C0C" w14:textId="77777777" w:rsidR="00431BB0" w:rsidRPr="00917AF1" w:rsidRDefault="00431BB0" w:rsidP="00921574">
      <w:pPr>
        <w:spacing w:after="160" w:line="259" w:lineRule="auto"/>
        <w:rPr>
          <w:rFonts w:ascii="Arial" w:hAnsi="Arial" w:cs="Arial"/>
          <w:b/>
          <w:sz w:val="20"/>
          <w:szCs w:val="20"/>
        </w:rPr>
      </w:pPr>
    </w:p>
    <w:p w14:paraId="790720E2" w14:textId="77777777" w:rsidR="00921574" w:rsidRPr="00917AF1" w:rsidRDefault="00921574" w:rsidP="00921574">
      <w:pPr>
        <w:spacing w:after="160" w:line="259" w:lineRule="auto"/>
        <w:rPr>
          <w:rFonts w:ascii="Arial" w:hAnsi="Arial" w:cs="Arial"/>
          <w:sz w:val="20"/>
          <w:szCs w:val="20"/>
        </w:rPr>
      </w:pPr>
    </w:p>
    <w:p w14:paraId="571848B8" w14:textId="77777777" w:rsidR="00A416C2" w:rsidRPr="00917AF1" w:rsidRDefault="00A416C2" w:rsidP="00A416C2">
      <w:pPr>
        <w:spacing w:after="160" w:line="259" w:lineRule="auto"/>
        <w:rPr>
          <w:rFonts w:ascii="Arial" w:hAnsi="Arial" w:cs="Arial"/>
          <w:b/>
          <w:bCs/>
          <w:sz w:val="20"/>
          <w:szCs w:val="20"/>
        </w:rPr>
      </w:pPr>
      <w:r w:rsidRPr="00917AF1">
        <w:rPr>
          <w:rFonts w:ascii="Arial" w:hAnsi="Arial" w:cs="Arial"/>
          <w:b/>
          <w:bCs/>
          <w:sz w:val="20"/>
          <w:szCs w:val="20"/>
        </w:rPr>
        <w:t>C: PRILOGE K VLOGI</w:t>
      </w:r>
    </w:p>
    <w:p w14:paraId="59AA96B4" w14:textId="77777777" w:rsidR="00A416C2" w:rsidRPr="00917AF1" w:rsidRDefault="00A416C2" w:rsidP="00A416C2">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Pr>
          <w:rFonts w:ascii="Arial" w:eastAsia="Calibri" w:hAnsi="Arial" w:cs="Arial"/>
          <w:b/>
          <w:bCs/>
          <w:sz w:val="20"/>
          <w:szCs w:val="20"/>
          <w:lang w:eastAsia="en-US"/>
        </w:rPr>
        <w:t>a</w:t>
      </w:r>
      <w:r w:rsidRPr="00917AF1">
        <w:rPr>
          <w:rFonts w:ascii="Arial" w:eastAsia="Calibri" w:hAnsi="Arial" w:cs="Arial"/>
          <w:b/>
          <w:bCs/>
          <w:sz w:val="20"/>
          <w:szCs w:val="20"/>
          <w:lang w:eastAsia="en-US"/>
        </w:rPr>
        <w:t xml:space="preserve">gencije kot </w:t>
      </w:r>
      <w:proofErr w:type="spellStart"/>
      <w:r w:rsidRPr="00917AF1">
        <w:rPr>
          <w:rFonts w:ascii="Arial" w:eastAsia="Calibri" w:hAnsi="Arial" w:cs="Arial"/>
          <w:b/>
          <w:bCs/>
          <w:sz w:val="20"/>
          <w:szCs w:val="20"/>
          <w:lang w:eastAsia="en-US"/>
        </w:rPr>
        <w:t>skenogram</w:t>
      </w:r>
      <w:proofErr w:type="spellEnd"/>
      <w:r w:rsidRPr="00917AF1">
        <w:rPr>
          <w:rFonts w:ascii="Arial" w:eastAsia="Calibri" w:hAnsi="Arial" w:cs="Arial"/>
          <w:b/>
          <w:bCs/>
          <w:sz w:val="20"/>
          <w:szCs w:val="20"/>
          <w:lang w:eastAsia="en-US"/>
        </w:rPr>
        <w:t>.</w:t>
      </w:r>
    </w:p>
    <w:p w14:paraId="00646BC2" w14:textId="77777777" w:rsidR="00A416C2" w:rsidRPr="00917AF1" w:rsidRDefault="00A416C2" w:rsidP="00A416C2">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416C2" w:rsidRPr="00917AF1" w14:paraId="73F4507E" w14:textId="77777777" w:rsidTr="004C789E">
        <w:tc>
          <w:tcPr>
            <w:tcW w:w="9062" w:type="dxa"/>
            <w:shd w:val="clear" w:color="auto" w:fill="auto"/>
          </w:tcPr>
          <w:p w14:paraId="2786A853" w14:textId="77777777" w:rsidR="00A416C2" w:rsidRPr="00917AF1" w:rsidRDefault="00A416C2" w:rsidP="001B6438">
            <w:pPr>
              <w:rPr>
                <w:rFonts w:ascii="Arial" w:eastAsia="Calibri" w:hAnsi="Arial" w:cs="Arial"/>
                <w:b/>
                <w:bCs/>
                <w:sz w:val="20"/>
                <w:szCs w:val="20"/>
                <w:lang w:eastAsia="en-US"/>
              </w:rPr>
            </w:pPr>
          </w:p>
        </w:tc>
      </w:tr>
      <w:tr w:rsidR="00A416C2" w:rsidRPr="00917AF1" w14:paraId="0A913D6D" w14:textId="77777777" w:rsidTr="004C789E">
        <w:tc>
          <w:tcPr>
            <w:tcW w:w="9062" w:type="dxa"/>
            <w:shd w:val="clear" w:color="auto" w:fill="auto"/>
          </w:tcPr>
          <w:p w14:paraId="03816E9A" w14:textId="77777777" w:rsidR="003F0DA0" w:rsidRPr="004C789E" w:rsidRDefault="00A416C2" w:rsidP="0006201D">
            <w:pPr>
              <w:numPr>
                <w:ilvl w:val="0"/>
                <w:numId w:val="3"/>
              </w:numPr>
              <w:contextualSpacing/>
              <w:jc w:val="both"/>
              <w:rPr>
                <w:rFonts w:ascii="Arial" w:eastAsia="Calibri" w:hAnsi="Arial" w:cs="Arial"/>
                <w:sz w:val="20"/>
                <w:szCs w:val="20"/>
                <w:lang w:eastAsia="en-US"/>
              </w:rPr>
            </w:pPr>
            <w:r w:rsidRPr="004C789E">
              <w:rPr>
                <w:rFonts w:ascii="Arial" w:eastAsia="Calibri" w:hAnsi="Arial" w:cs="Arial"/>
                <w:sz w:val="20"/>
                <w:szCs w:val="20"/>
                <w:lang w:eastAsia="en-US"/>
              </w:rPr>
              <w:t>Potrdilo za povračilo stroškov na čebelji panj</w:t>
            </w:r>
            <w:r w:rsidR="003F0DA0" w:rsidRPr="004C789E">
              <w:rPr>
                <w:rFonts w:ascii="Arial" w:eastAsia="Calibri" w:hAnsi="Arial" w:cs="Arial"/>
                <w:sz w:val="20"/>
                <w:szCs w:val="20"/>
                <w:lang w:eastAsia="en-US"/>
              </w:rPr>
              <w:t xml:space="preserve">, </w:t>
            </w:r>
            <w:r w:rsidR="003F0DA0" w:rsidRPr="004C789E">
              <w:rPr>
                <w:rFonts w:ascii="Arial" w:hAnsi="Arial" w:cs="Arial"/>
                <w:sz w:val="20"/>
                <w:szCs w:val="20"/>
              </w:rPr>
              <w:t>ki nastajajo pri razporejanju čebel</w:t>
            </w:r>
            <w:r w:rsidR="003F0DA0" w:rsidRPr="004C789E">
              <w:rPr>
                <w:rFonts w:ascii="Arial" w:eastAsia="Calibri" w:hAnsi="Arial" w:cs="Arial"/>
                <w:sz w:val="20"/>
                <w:szCs w:val="20"/>
                <w:lang w:eastAsia="en-US"/>
              </w:rPr>
              <w:t xml:space="preserve"> </w:t>
            </w:r>
          </w:p>
          <w:p w14:paraId="0D33984B" w14:textId="4C1D5524" w:rsidR="00A416C2" w:rsidRPr="004C789E" w:rsidRDefault="00A416C2" w:rsidP="003F0DA0">
            <w:pPr>
              <w:ind w:left="720"/>
              <w:contextualSpacing/>
              <w:jc w:val="both"/>
              <w:rPr>
                <w:rFonts w:ascii="Arial" w:eastAsia="Calibri" w:hAnsi="Arial" w:cs="Arial"/>
                <w:sz w:val="20"/>
                <w:szCs w:val="20"/>
                <w:lang w:eastAsia="en-US"/>
              </w:rPr>
            </w:pPr>
            <w:r w:rsidRPr="004C789E">
              <w:rPr>
                <w:rFonts w:ascii="Arial" w:eastAsia="Calibri" w:hAnsi="Arial" w:cs="Arial"/>
                <w:sz w:val="20"/>
                <w:szCs w:val="20"/>
                <w:lang w:eastAsia="en-US"/>
              </w:rPr>
              <w:t xml:space="preserve">(se priloži v sklop: </w:t>
            </w:r>
            <w:r w:rsidRPr="004C789E">
              <w:rPr>
                <w:rFonts w:ascii="Arial" w:eastAsia="Calibri" w:hAnsi="Arial" w:cs="Arial"/>
                <w:b/>
                <w:bCs/>
                <w:sz w:val="20"/>
                <w:szCs w:val="20"/>
                <w:lang w:eastAsia="en-US"/>
              </w:rPr>
              <w:t xml:space="preserve">Priloge </w:t>
            </w:r>
            <w:r w:rsidR="00244DAE" w:rsidRPr="004C789E">
              <w:rPr>
                <w:rFonts w:ascii="Arial" w:eastAsia="Calibri" w:hAnsi="Arial" w:cs="Arial"/>
                <w:b/>
                <w:bCs/>
                <w:sz w:val="20"/>
                <w:szCs w:val="20"/>
                <w:lang w:eastAsia="en-US"/>
              </w:rPr>
              <w:t>)</w:t>
            </w:r>
          </w:p>
          <w:p w14:paraId="775B7480" w14:textId="3099444C" w:rsidR="00A416C2" w:rsidRPr="00035B48" w:rsidRDefault="00A416C2" w:rsidP="004C789E">
            <w:pPr>
              <w:pBdr>
                <w:bottom w:val="single" w:sz="6" w:space="1" w:color="auto"/>
              </w:pBdr>
              <w:spacing w:after="160" w:line="259" w:lineRule="auto"/>
              <w:jc w:val="both"/>
              <w:rPr>
                <w:rFonts w:ascii="Arial" w:eastAsia="Calibri" w:hAnsi="Arial" w:cs="Arial"/>
                <w:sz w:val="20"/>
                <w:szCs w:val="20"/>
                <w:lang w:eastAsia="en-US"/>
              </w:rPr>
            </w:pPr>
            <w:r w:rsidRPr="00E65FBB">
              <w:rPr>
                <w:rFonts w:ascii="Arial" w:eastAsia="Calibri" w:hAnsi="Arial" w:cs="Arial"/>
                <w:sz w:val="20"/>
                <w:szCs w:val="20"/>
                <w:lang w:eastAsia="en-US"/>
              </w:rPr>
              <w:t xml:space="preserve"> </w:t>
            </w:r>
          </w:p>
        </w:tc>
      </w:tr>
    </w:tbl>
    <w:p w14:paraId="218566DA" w14:textId="00EE39DF" w:rsidR="00431BB0" w:rsidRPr="00917AF1" w:rsidRDefault="00431BB0" w:rsidP="00921574">
      <w:pPr>
        <w:pStyle w:val="Naslov1"/>
        <w:numPr>
          <w:ilvl w:val="0"/>
          <w:numId w:val="0"/>
        </w:numPr>
        <w:spacing w:line="264" w:lineRule="auto"/>
        <w:rPr>
          <w:sz w:val="20"/>
          <w:szCs w:val="20"/>
        </w:rPr>
        <w:sectPr w:rsidR="00431BB0" w:rsidRPr="00917AF1"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6ECA067" w14:textId="77777777" w:rsidTr="00442575">
        <w:trPr>
          <w:trHeight w:val="66"/>
        </w:trPr>
        <w:tc>
          <w:tcPr>
            <w:tcW w:w="9340" w:type="dxa"/>
            <w:tcBorders>
              <w:top w:val="nil"/>
              <w:left w:val="nil"/>
              <w:bottom w:val="nil"/>
              <w:right w:val="nil"/>
            </w:tcBorders>
          </w:tcPr>
          <w:p w14:paraId="29D6DE23"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3D6C246E" w14:textId="77777777" w:rsidTr="00F84CD6">
              <w:tc>
                <w:tcPr>
                  <w:tcW w:w="9062" w:type="dxa"/>
                  <w:shd w:val="clear" w:color="auto" w:fill="A8D08D"/>
                </w:tcPr>
                <w:p w14:paraId="3314BB8F"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78BE74BD"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D915C43"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3BFE9C21" w14:textId="77777777" w:rsidTr="0019088C">
              <w:trPr>
                <w:trHeight w:val="320"/>
              </w:trPr>
              <w:tc>
                <w:tcPr>
                  <w:tcW w:w="4526" w:type="dxa"/>
                  <w:shd w:val="clear" w:color="auto" w:fill="auto"/>
                  <w:vAlign w:val="center"/>
                  <w:hideMark/>
                </w:tcPr>
                <w:p w14:paraId="0C8D5BD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260A323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31B883D1"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592B09D0" w14:textId="77777777" w:rsidTr="0019088C">
              <w:trPr>
                <w:trHeight w:val="320"/>
              </w:trPr>
              <w:tc>
                <w:tcPr>
                  <w:tcW w:w="4526" w:type="dxa"/>
                  <w:shd w:val="clear" w:color="auto" w:fill="auto"/>
                  <w:vAlign w:val="center"/>
                  <w:hideMark/>
                </w:tcPr>
                <w:p w14:paraId="0EA5BD0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075054D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2FD3532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6324654D" w14:textId="77777777" w:rsidR="00384C1B" w:rsidRPr="00917AF1" w:rsidRDefault="00384C1B" w:rsidP="00384C1B">
            <w:pPr>
              <w:spacing w:line="80" w:lineRule="exact"/>
              <w:rPr>
                <w:rFonts w:ascii="Arial" w:eastAsia="Calibri" w:hAnsi="Arial" w:cs="Arial"/>
                <w:sz w:val="20"/>
                <w:szCs w:val="20"/>
                <w:u w:val="single"/>
                <w:lang w:eastAsia="en-US"/>
              </w:rPr>
            </w:pPr>
          </w:p>
          <w:p w14:paraId="064F14AA" w14:textId="77777777" w:rsidR="00384C1B" w:rsidRPr="00917AF1" w:rsidRDefault="00384C1B" w:rsidP="00442575">
            <w:pPr>
              <w:pStyle w:val="Noga"/>
              <w:tabs>
                <w:tab w:val="left" w:pos="708"/>
              </w:tabs>
              <w:rPr>
                <w:rFonts w:ascii="Arial" w:eastAsia="Calibri" w:hAnsi="Arial" w:cs="Arial"/>
                <w:sz w:val="20"/>
                <w:szCs w:val="20"/>
                <w:lang w:eastAsia="en-US"/>
              </w:rPr>
            </w:pPr>
          </w:p>
          <w:p w14:paraId="22D8817F"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1ED28342" w14:textId="77777777" w:rsidR="006C2DC3" w:rsidRPr="00917AF1" w:rsidRDefault="006C2DC3" w:rsidP="006C2DC3">
      <w:pPr>
        <w:spacing w:line="264" w:lineRule="auto"/>
        <w:rPr>
          <w:rFonts w:ascii="Arial" w:hAnsi="Arial" w:cs="Arial"/>
          <w:sz w:val="20"/>
          <w:szCs w:val="20"/>
        </w:rPr>
        <w:sectPr w:rsidR="006C2DC3" w:rsidRPr="00917AF1" w:rsidSect="00921574">
          <w:headerReference w:type="default" r:id="rId18"/>
          <w:footerReference w:type="default" r:id="rId19"/>
          <w:type w:val="continuous"/>
          <w:pgSz w:w="11906" w:h="16838"/>
          <w:pgMar w:top="1418" w:right="1418" w:bottom="1418" w:left="1418" w:header="720" w:footer="720" w:gutter="0"/>
          <w:cols w:space="720"/>
          <w:docGrid w:linePitch="360"/>
        </w:sectPr>
      </w:pPr>
    </w:p>
    <w:p w14:paraId="0D024DC7" w14:textId="77777777" w:rsidR="00917AF1" w:rsidRPr="00917AF1" w:rsidRDefault="00917AF1" w:rsidP="00917385">
      <w:pPr>
        <w:pStyle w:val="xl30"/>
        <w:tabs>
          <w:tab w:val="left" w:pos="5220"/>
        </w:tabs>
        <w:spacing w:before="0" w:beforeAutospacing="0" w:after="0" w:afterAutospacing="0" w:line="264" w:lineRule="auto"/>
        <w:rPr>
          <w:sz w:val="20"/>
          <w:szCs w:val="20"/>
        </w:rPr>
      </w:pPr>
    </w:p>
    <w:sectPr w:rsidR="00917AF1" w:rsidRPr="00917AF1" w:rsidSect="00921574">
      <w:headerReference w:type="default" r:id="rId20"/>
      <w:footerReference w:type="default" r:id="rId21"/>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5AE5" w14:textId="77777777" w:rsidR="00FF20BA" w:rsidRDefault="00FF20BA">
      <w:r>
        <w:separator/>
      </w:r>
    </w:p>
  </w:endnote>
  <w:endnote w:type="continuationSeparator" w:id="0">
    <w:p w14:paraId="11381ECC" w14:textId="77777777" w:rsidR="00FF20BA" w:rsidRDefault="00FF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AF6" w14:textId="15C4E7AF"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E019E4">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0F0" w14:textId="48A5B9F1" w:rsidR="00327BE6" w:rsidRDefault="00327BE6">
    <w:pPr>
      <w:pStyle w:val="Noga"/>
      <w:jc w:val="right"/>
    </w:pPr>
    <w:r>
      <w:rPr>
        <w:b/>
        <w:bCs/>
      </w:rPr>
      <w:fldChar w:fldCharType="begin"/>
    </w:r>
    <w:r>
      <w:rPr>
        <w:b/>
        <w:bCs/>
      </w:rPr>
      <w:instrText xml:space="preserve"> PAGE </w:instrText>
    </w:r>
    <w:r>
      <w:rPr>
        <w:b/>
        <w:bCs/>
      </w:rPr>
      <w:fldChar w:fldCharType="separate"/>
    </w:r>
    <w:r w:rsidR="00E019E4">
      <w:rPr>
        <w:b/>
        <w:bCs/>
        <w:noProof/>
      </w:rPr>
      <w:t>6</w:t>
    </w:r>
    <w:r>
      <w:rPr>
        <w:b/>
        <w:bCs/>
      </w:rPr>
      <w:fldChar w:fldCharType="end"/>
    </w:r>
    <w:r>
      <w:t xml:space="preserve"> / </w:t>
    </w:r>
    <w:r>
      <w:rPr>
        <w:b/>
        <w:bCs/>
      </w:rPr>
      <w:fldChar w:fldCharType="begin"/>
    </w:r>
    <w:r>
      <w:rPr>
        <w:b/>
        <w:bCs/>
      </w:rPr>
      <w:instrText xml:space="preserve"> NUMPAGES  </w:instrText>
    </w:r>
    <w:r>
      <w:rPr>
        <w:b/>
        <w:bCs/>
      </w:rPr>
      <w:fldChar w:fldCharType="separate"/>
    </w:r>
    <w:r w:rsidR="00E019E4">
      <w:rPr>
        <w:b/>
        <w:bCs/>
        <w:noProof/>
      </w:rPr>
      <w:t>7</w:t>
    </w:r>
    <w:r>
      <w:rPr>
        <w:b/>
        <w:bCs/>
      </w:rPr>
      <w:fldChar w:fldCharType="end"/>
    </w:r>
  </w:p>
  <w:p w14:paraId="64EB411B"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77777777" w:rsidR="00327BE6" w:rsidRDefault="00327BE6"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1CD8" w14:textId="479E3919" w:rsidR="006C2DC3" w:rsidRDefault="006C2DC3">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E019E4">
      <w:rPr>
        <w:rStyle w:val="tevilkastrani"/>
        <w:rFonts w:ascii="Arial" w:hAnsi="Arial" w:cs="Arial"/>
        <w:noProof/>
        <w:sz w:val="18"/>
        <w:szCs w:val="18"/>
      </w:rPr>
      <w:t>7</w:t>
    </w:r>
    <w:r>
      <w:rPr>
        <w:rStyle w:val="tevilkastrani"/>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A4C" w14:textId="661A2B31"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B61A4">
      <w:rPr>
        <w:rStyle w:val="tevilkastrani"/>
        <w:rFonts w:ascii="Arial" w:hAnsi="Arial" w:cs="Arial"/>
        <w:noProof/>
        <w:sz w:val="18"/>
        <w:szCs w:val="18"/>
      </w:rPr>
      <w:t>8</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B5C" w14:textId="77777777" w:rsidR="00FF20BA" w:rsidRDefault="00FF20BA">
      <w:r>
        <w:separator/>
      </w:r>
    </w:p>
  </w:footnote>
  <w:footnote w:type="continuationSeparator" w:id="0">
    <w:p w14:paraId="1D0C9CE8" w14:textId="77777777" w:rsidR="00FF20BA" w:rsidRDefault="00FF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0FA"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341E0EAD"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B0CE" w14:textId="024710C3" w:rsidR="00AB5271" w:rsidRPr="008B6BA4" w:rsidRDefault="001B33A3"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1110F869" wp14:editId="57736DC5">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CA6B4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5271">
      <w:rPr>
        <w:rFonts w:ascii="Republika" w:hAnsi="Republika"/>
      </w:rPr>
      <w:t xml:space="preserve">      </w:t>
    </w:r>
    <w:r w:rsidR="00AB5271" w:rsidRPr="008B6BA4">
      <w:rPr>
        <w:rFonts w:ascii="Arial" w:hAnsi="Arial" w:cs="Arial"/>
        <w:sz w:val="16"/>
        <w:szCs w:val="16"/>
      </w:rPr>
      <w:t>REPUBLIKA SLOVENIJA</w:t>
    </w:r>
  </w:p>
  <w:p w14:paraId="2407B63E" w14:textId="77777777" w:rsidR="00FD02D7" w:rsidRDefault="00AB527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w:t>
    </w:r>
    <w:r w:rsidR="00CA26E5">
      <w:rPr>
        <w:rFonts w:ascii="Arial" w:hAnsi="Arial" w:cs="Arial"/>
        <w:b/>
        <w:caps/>
        <w:sz w:val="16"/>
        <w:szCs w:val="16"/>
      </w:rPr>
      <w:t xml:space="preserve">tvo za kmetijstvo, </w:t>
    </w:r>
  </w:p>
  <w:p w14:paraId="56E71D7F" w14:textId="77777777" w:rsidR="00AB5271" w:rsidRPr="008B6BA4" w:rsidRDefault="00FD02D7"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w:t>
    </w:r>
    <w:r w:rsidR="00CA26E5">
      <w:rPr>
        <w:rFonts w:ascii="Arial" w:hAnsi="Arial" w:cs="Arial"/>
        <w:b/>
        <w:caps/>
        <w:sz w:val="16"/>
        <w:szCs w:val="16"/>
      </w:rPr>
      <w:t>gozdarstvo in prehrano</w:t>
    </w:r>
    <w:r w:rsidR="00AB5271" w:rsidRPr="008B6BA4">
      <w:rPr>
        <w:rFonts w:ascii="Arial" w:hAnsi="Arial" w:cs="Arial"/>
        <w:b/>
        <w:caps/>
        <w:sz w:val="16"/>
        <w:szCs w:val="16"/>
      </w:rPr>
      <w:br/>
    </w:r>
  </w:p>
  <w:p w14:paraId="7B637B15" w14:textId="77777777" w:rsidR="00AB5271" w:rsidRPr="008B6BA4" w:rsidRDefault="00AB5271"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sidR="00BA343C">
      <w:rPr>
        <w:rFonts w:ascii="Arial" w:hAnsi="Arial" w:cs="Arial"/>
        <w:sz w:val="16"/>
        <w:szCs w:val="16"/>
      </w:rPr>
      <w:t>2, 1000 Ljubljana</w:t>
    </w:r>
    <w:r w:rsidR="00BA343C">
      <w:rPr>
        <w:rFonts w:ascii="Arial" w:hAnsi="Arial" w:cs="Arial"/>
        <w:sz w:val="16"/>
        <w:szCs w:val="16"/>
      </w:rPr>
      <w:tab/>
      <w:t>T: 01 478 90 00</w:t>
    </w:r>
  </w:p>
  <w:p w14:paraId="3275CEB0" w14:textId="77777777" w:rsidR="00AB5271" w:rsidRPr="008B6BA4" w:rsidRDefault="00BA343C"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B5271" w14:paraId="28248507" w14:textId="77777777">
      <w:trPr>
        <w:cantSplit/>
        <w:trHeight w:val="847"/>
      </w:trPr>
      <w:tc>
        <w:tcPr>
          <w:tcW w:w="649" w:type="dxa"/>
          <w:shd w:val="clear" w:color="auto" w:fill="auto"/>
        </w:tcPr>
        <w:p w14:paraId="6C870BBA" w14:textId="77777777" w:rsidR="00AB5271" w:rsidRPr="008B6BA4" w:rsidRDefault="00AB527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13D9DDF4" w14:textId="77777777" w:rsidR="00AB5271" w:rsidRPr="008B6BA4" w:rsidRDefault="00AB527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1C10178A" w14:textId="77777777" w:rsidR="00AB5271" w:rsidRDefault="00AB5271" w:rsidP="008B6BA4">
    <w:pPr>
      <w:pStyle w:val="Glava"/>
      <w:tabs>
        <w:tab w:val="left" w:pos="5112"/>
      </w:tabs>
      <w:spacing w:line="240" w:lineRule="exact"/>
      <w:rPr>
        <w:rFonts w:cs="Arial"/>
        <w:sz w:val="16"/>
      </w:rPr>
    </w:pPr>
    <w:r>
      <w:rPr>
        <w:rFonts w:cs="Arial"/>
        <w:sz w:val="16"/>
      </w:rPr>
      <w:tab/>
      <w:t>E: gp.mk</w:t>
    </w:r>
    <w:r w:rsidR="00CA26E5">
      <w:rPr>
        <w:rFonts w:cs="Arial"/>
        <w:sz w:val="16"/>
      </w:rPr>
      <w:t>gp</w:t>
    </w:r>
    <w:r>
      <w:rPr>
        <w:rFonts w:cs="Arial"/>
        <w:sz w:val="16"/>
      </w:rPr>
      <w:t>@gov.si</w:t>
    </w:r>
  </w:p>
  <w:p w14:paraId="3063D33D" w14:textId="77777777" w:rsidR="00AB5271" w:rsidRDefault="00AB5271" w:rsidP="008B6BA4">
    <w:pPr>
      <w:pStyle w:val="Glava"/>
      <w:tabs>
        <w:tab w:val="left" w:pos="5112"/>
      </w:tabs>
      <w:spacing w:line="240" w:lineRule="exact"/>
      <w:rPr>
        <w:rFonts w:cs="Arial"/>
        <w:sz w:val="16"/>
      </w:rPr>
    </w:pPr>
    <w:r>
      <w:rPr>
        <w:rFonts w:cs="Arial"/>
        <w:sz w:val="16"/>
      </w:rPr>
      <w:tab/>
      <w:t>www.mk</w:t>
    </w:r>
    <w:r w:rsidR="00CA26E5">
      <w:rPr>
        <w:rFonts w:cs="Arial"/>
        <w:sz w:val="16"/>
      </w:rPr>
      <w:t>gp</w:t>
    </w:r>
    <w:r>
      <w:rPr>
        <w:rFonts w:cs="Arial"/>
        <w:sz w:val="16"/>
      </w:rPr>
      <w:t>.gov.si</w:t>
    </w:r>
  </w:p>
  <w:p w14:paraId="00AB974B" w14:textId="77777777" w:rsidR="00AB5271" w:rsidRDefault="00AB5271" w:rsidP="008B6BA4">
    <w:pPr>
      <w:pStyle w:val="Glava"/>
      <w:tabs>
        <w:tab w:val="left" w:pos="5112"/>
      </w:tabs>
      <w:rPr>
        <w:sz w:val="20"/>
      </w:rPr>
    </w:pPr>
  </w:p>
  <w:p w14:paraId="51D7BA56" w14:textId="77777777" w:rsidR="00AB5271" w:rsidRDefault="00AB527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52D9A999" w14:textId="77777777" w:rsidR="00327BE6" w:rsidRPr="008F3500" w:rsidRDefault="00327BE6"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25CC" w14:textId="77777777" w:rsidR="006C2DC3" w:rsidRDefault="006C2DC3" w:rsidP="008B6BA4">
    <w:pPr>
      <w:pStyle w:val="Glava"/>
      <w:tabs>
        <w:tab w:val="left" w:pos="5112"/>
      </w:tabs>
      <w:rPr>
        <w:sz w:val="20"/>
      </w:rPr>
    </w:pPr>
  </w:p>
  <w:p w14:paraId="0FADFD8C" w14:textId="77777777" w:rsidR="006C2DC3" w:rsidRDefault="006C2DC3">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3CD1"/>
    <w:rsid w:val="00007434"/>
    <w:rsid w:val="00010A6E"/>
    <w:rsid w:val="00013580"/>
    <w:rsid w:val="00014B7A"/>
    <w:rsid w:val="00015D27"/>
    <w:rsid w:val="00025215"/>
    <w:rsid w:val="000259F4"/>
    <w:rsid w:val="0002762C"/>
    <w:rsid w:val="000313FF"/>
    <w:rsid w:val="0003373A"/>
    <w:rsid w:val="00035B48"/>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1305"/>
    <w:rsid w:val="000B6FCC"/>
    <w:rsid w:val="000C4D6C"/>
    <w:rsid w:val="000C7693"/>
    <w:rsid w:val="000D06C7"/>
    <w:rsid w:val="000D16D8"/>
    <w:rsid w:val="000D3AA5"/>
    <w:rsid w:val="000D5E81"/>
    <w:rsid w:val="000E62C4"/>
    <w:rsid w:val="00100171"/>
    <w:rsid w:val="00103BC0"/>
    <w:rsid w:val="00107646"/>
    <w:rsid w:val="001078EF"/>
    <w:rsid w:val="00115AB6"/>
    <w:rsid w:val="001166E9"/>
    <w:rsid w:val="00123B05"/>
    <w:rsid w:val="00126957"/>
    <w:rsid w:val="00126A84"/>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6F96"/>
    <w:rsid w:val="001777D3"/>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1BCA"/>
    <w:rsid w:val="001C4770"/>
    <w:rsid w:val="001C747A"/>
    <w:rsid w:val="001C7A33"/>
    <w:rsid w:val="001D0F2F"/>
    <w:rsid w:val="001E1FF0"/>
    <w:rsid w:val="001E2080"/>
    <w:rsid w:val="001E35F5"/>
    <w:rsid w:val="001E5F34"/>
    <w:rsid w:val="001E65C3"/>
    <w:rsid w:val="001E65C8"/>
    <w:rsid w:val="00201E17"/>
    <w:rsid w:val="00215CD2"/>
    <w:rsid w:val="002229E7"/>
    <w:rsid w:val="00222BF3"/>
    <w:rsid w:val="00231D5B"/>
    <w:rsid w:val="00232F79"/>
    <w:rsid w:val="00234D58"/>
    <w:rsid w:val="00235CD2"/>
    <w:rsid w:val="00236AB9"/>
    <w:rsid w:val="00237BC7"/>
    <w:rsid w:val="00240E3D"/>
    <w:rsid w:val="00244DAE"/>
    <w:rsid w:val="00246573"/>
    <w:rsid w:val="00251331"/>
    <w:rsid w:val="002540BD"/>
    <w:rsid w:val="002557A7"/>
    <w:rsid w:val="0027395F"/>
    <w:rsid w:val="0027535F"/>
    <w:rsid w:val="002765CC"/>
    <w:rsid w:val="00277B6A"/>
    <w:rsid w:val="002810B2"/>
    <w:rsid w:val="00283E10"/>
    <w:rsid w:val="002850FB"/>
    <w:rsid w:val="00287347"/>
    <w:rsid w:val="00295470"/>
    <w:rsid w:val="00296473"/>
    <w:rsid w:val="00297872"/>
    <w:rsid w:val="002A0086"/>
    <w:rsid w:val="002A221D"/>
    <w:rsid w:val="002A25E1"/>
    <w:rsid w:val="002A2D99"/>
    <w:rsid w:val="002A381C"/>
    <w:rsid w:val="002A5E3F"/>
    <w:rsid w:val="002B2842"/>
    <w:rsid w:val="002B3CAA"/>
    <w:rsid w:val="002B5286"/>
    <w:rsid w:val="002B5308"/>
    <w:rsid w:val="002B5672"/>
    <w:rsid w:val="002B581F"/>
    <w:rsid w:val="002C2AB2"/>
    <w:rsid w:val="002C6754"/>
    <w:rsid w:val="002D05F3"/>
    <w:rsid w:val="002D2408"/>
    <w:rsid w:val="002D48BF"/>
    <w:rsid w:val="002E191A"/>
    <w:rsid w:val="002E1D63"/>
    <w:rsid w:val="002E63F5"/>
    <w:rsid w:val="002E6606"/>
    <w:rsid w:val="002F4AE0"/>
    <w:rsid w:val="002F6C20"/>
    <w:rsid w:val="0030715E"/>
    <w:rsid w:val="00307AA9"/>
    <w:rsid w:val="00310211"/>
    <w:rsid w:val="0031286B"/>
    <w:rsid w:val="00315573"/>
    <w:rsid w:val="003156AD"/>
    <w:rsid w:val="00316F3E"/>
    <w:rsid w:val="00317993"/>
    <w:rsid w:val="003232B0"/>
    <w:rsid w:val="00325539"/>
    <w:rsid w:val="00327BE6"/>
    <w:rsid w:val="00330920"/>
    <w:rsid w:val="00330AAC"/>
    <w:rsid w:val="00331685"/>
    <w:rsid w:val="00333482"/>
    <w:rsid w:val="003354A2"/>
    <w:rsid w:val="003363E3"/>
    <w:rsid w:val="00336F05"/>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1A4"/>
    <w:rsid w:val="003B697A"/>
    <w:rsid w:val="003B7BCC"/>
    <w:rsid w:val="003C261A"/>
    <w:rsid w:val="003C2969"/>
    <w:rsid w:val="003C2D7C"/>
    <w:rsid w:val="003C3601"/>
    <w:rsid w:val="003D0AAC"/>
    <w:rsid w:val="003D65B4"/>
    <w:rsid w:val="003E41AB"/>
    <w:rsid w:val="003E60CF"/>
    <w:rsid w:val="003F0DA0"/>
    <w:rsid w:val="003F5366"/>
    <w:rsid w:val="0040173D"/>
    <w:rsid w:val="00404630"/>
    <w:rsid w:val="00407AC5"/>
    <w:rsid w:val="004105B5"/>
    <w:rsid w:val="0041790F"/>
    <w:rsid w:val="004234FA"/>
    <w:rsid w:val="00431BB0"/>
    <w:rsid w:val="00432981"/>
    <w:rsid w:val="00435C95"/>
    <w:rsid w:val="00441EFA"/>
    <w:rsid w:val="00442575"/>
    <w:rsid w:val="00442EFC"/>
    <w:rsid w:val="00443B0A"/>
    <w:rsid w:val="00444482"/>
    <w:rsid w:val="00445EE8"/>
    <w:rsid w:val="00446B0A"/>
    <w:rsid w:val="00450482"/>
    <w:rsid w:val="00455ABB"/>
    <w:rsid w:val="004578FC"/>
    <w:rsid w:val="0046731E"/>
    <w:rsid w:val="004718AB"/>
    <w:rsid w:val="00472678"/>
    <w:rsid w:val="00473406"/>
    <w:rsid w:val="00477FC7"/>
    <w:rsid w:val="00485A96"/>
    <w:rsid w:val="00486D1F"/>
    <w:rsid w:val="0048717A"/>
    <w:rsid w:val="004A3477"/>
    <w:rsid w:val="004A3D39"/>
    <w:rsid w:val="004A4E72"/>
    <w:rsid w:val="004A779E"/>
    <w:rsid w:val="004A7944"/>
    <w:rsid w:val="004B0B71"/>
    <w:rsid w:val="004B1603"/>
    <w:rsid w:val="004B6C6B"/>
    <w:rsid w:val="004B77AE"/>
    <w:rsid w:val="004B7FEB"/>
    <w:rsid w:val="004C4599"/>
    <w:rsid w:val="004C5F91"/>
    <w:rsid w:val="004C789E"/>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424F"/>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43DC7"/>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1B"/>
    <w:rsid w:val="00740982"/>
    <w:rsid w:val="00741132"/>
    <w:rsid w:val="0074649B"/>
    <w:rsid w:val="00764840"/>
    <w:rsid w:val="00764B16"/>
    <w:rsid w:val="0076790B"/>
    <w:rsid w:val="007701AC"/>
    <w:rsid w:val="00781F6B"/>
    <w:rsid w:val="00782FF8"/>
    <w:rsid w:val="0078751E"/>
    <w:rsid w:val="00793AF0"/>
    <w:rsid w:val="007974EF"/>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47041"/>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412D"/>
    <w:rsid w:val="00951392"/>
    <w:rsid w:val="00953331"/>
    <w:rsid w:val="0095697D"/>
    <w:rsid w:val="009614A4"/>
    <w:rsid w:val="00967506"/>
    <w:rsid w:val="00971D6F"/>
    <w:rsid w:val="009764E5"/>
    <w:rsid w:val="0098149A"/>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35618"/>
    <w:rsid w:val="00A416C2"/>
    <w:rsid w:val="00A42829"/>
    <w:rsid w:val="00A54E3F"/>
    <w:rsid w:val="00A616D1"/>
    <w:rsid w:val="00A649FB"/>
    <w:rsid w:val="00A7017F"/>
    <w:rsid w:val="00A73C49"/>
    <w:rsid w:val="00A75ED1"/>
    <w:rsid w:val="00A84622"/>
    <w:rsid w:val="00AA2501"/>
    <w:rsid w:val="00AA43D3"/>
    <w:rsid w:val="00AA6A7B"/>
    <w:rsid w:val="00AB02C0"/>
    <w:rsid w:val="00AB1A1D"/>
    <w:rsid w:val="00AB411E"/>
    <w:rsid w:val="00AB5271"/>
    <w:rsid w:val="00AB6BAA"/>
    <w:rsid w:val="00AC2BA0"/>
    <w:rsid w:val="00AC4CAE"/>
    <w:rsid w:val="00AC5C79"/>
    <w:rsid w:val="00AC7080"/>
    <w:rsid w:val="00AC7383"/>
    <w:rsid w:val="00AD17EC"/>
    <w:rsid w:val="00AD29C2"/>
    <w:rsid w:val="00AD2B9E"/>
    <w:rsid w:val="00AD3617"/>
    <w:rsid w:val="00AE2F67"/>
    <w:rsid w:val="00AE3136"/>
    <w:rsid w:val="00AE4B6C"/>
    <w:rsid w:val="00AF704D"/>
    <w:rsid w:val="00B0076B"/>
    <w:rsid w:val="00B01836"/>
    <w:rsid w:val="00B0221A"/>
    <w:rsid w:val="00B04481"/>
    <w:rsid w:val="00B104FE"/>
    <w:rsid w:val="00B2304E"/>
    <w:rsid w:val="00B2709D"/>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343C"/>
    <w:rsid w:val="00BA6281"/>
    <w:rsid w:val="00BB0F16"/>
    <w:rsid w:val="00BB4D8D"/>
    <w:rsid w:val="00BC12C8"/>
    <w:rsid w:val="00BC4BCB"/>
    <w:rsid w:val="00BC56F5"/>
    <w:rsid w:val="00BD36DB"/>
    <w:rsid w:val="00BD4993"/>
    <w:rsid w:val="00BD6CDE"/>
    <w:rsid w:val="00BE2283"/>
    <w:rsid w:val="00BE731B"/>
    <w:rsid w:val="00BE7E49"/>
    <w:rsid w:val="00BF6D35"/>
    <w:rsid w:val="00BF6F1A"/>
    <w:rsid w:val="00C00608"/>
    <w:rsid w:val="00C01F31"/>
    <w:rsid w:val="00C31B60"/>
    <w:rsid w:val="00C37A53"/>
    <w:rsid w:val="00C43A96"/>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525"/>
    <w:rsid w:val="00CB6C06"/>
    <w:rsid w:val="00CC00F1"/>
    <w:rsid w:val="00CC127D"/>
    <w:rsid w:val="00CC2680"/>
    <w:rsid w:val="00CC6AB5"/>
    <w:rsid w:val="00CE0C5C"/>
    <w:rsid w:val="00CF27FC"/>
    <w:rsid w:val="00CF670B"/>
    <w:rsid w:val="00D01413"/>
    <w:rsid w:val="00D0342D"/>
    <w:rsid w:val="00D049F7"/>
    <w:rsid w:val="00D04B83"/>
    <w:rsid w:val="00D057F4"/>
    <w:rsid w:val="00D06117"/>
    <w:rsid w:val="00D07BD2"/>
    <w:rsid w:val="00D103A9"/>
    <w:rsid w:val="00D12485"/>
    <w:rsid w:val="00D174AC"/>
    <w:rsid w:val="00D25157"/>
    <w:rsid w:val="00D27B96"/>
    <w:rsid w:val="00D3013B"/>
    <w:rsid w:val="00D33DDF"/>
    <w:rsid w:val="00D34DFD"/>
    <w:rsid w:val="00D3761F"/>
    <w:rsid w:val="00D4751C"/>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2DF4"/>
    <w:rsid w:val="00DD64D5"/>
    <w:rsid w:val="00DF4B48"/>
    <w:rsid w:val="00DF6CC9"/>
    <w:rsid w:val="00E019E4"/>
    <w:rsid w:val="00E01FB0"/>
    <w:rsid w:val="00E02ACC"/>
    <w:rsid w:val="00E056F8"/>
    <w:rsid w:val="00E10A71"/>
    <w:rsid w:val="00E11A8B"/>
    <w:rsid w:val="00E1766F"/>
    <w:rsid w:val="00E24B51"/>
    <w:rsid w:val="00E34EDA"/>
    <w:rsid w:val="00E35304"/>
    <w:rsid w:val="00E43CFB"/>
    <w:rsid w:val="00E47B60"/>
    <w:rsid w:val="00E47DAB"/>
    <w:rsid w:val="00E501AC"/>
    <w:rsid w:val="00E544E8"/>
    <w:rsid w:val="00E55851"/>
    <w:rsid w:val="00E571EB"/>
    <w:rsid w:val="00E61D7D"/>
    <w:rsid w:val="00E63ED0"/>
    <w:rsid w:val="00E64556"/>
    <w:rsid w:val="00E65FBB"/>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3168"/>
    <w:rsid w:val="00ED647C"/>
    <w:rsid w:val="00EE14CF"/>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8666A"/>
    <w:rsid w:val="00F90AD4"/>
    <w:rsid w:val="00F931D7"/>
    <w:rsid w:val="00F95210"/>
    <w:rsid w:val="00FA099C"/>
    <w:rsid w:val="00FA565F"/>
    <w:rsid w:val="00FB2AB2"/>
    <w:rsid w:val="00FC55A0"/>
    <w:rsid w:val="00FC656A"/>
    <w:rsid w:val="00FD02D7"/>
    <w:rsid w:val="00FD1864"/>
    <w:rsid w:val="00FD5386"/>
    <w:rsid w:val="00FD666C"/>
    <w:rsid w:val="00FE79E8"/>
    <w:rsid w:val="00FF20BA"/>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D475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3435981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86BDD-E7EC-477E-9A21-845B90045035}">
  <ds:schemaRefs>
    <ds:schemaRef ds:uri="http://schemas.openxmlformats.org/officeDocument/2006/bibliography"/>
  </ds:schemaRefs>
</ds:datastoreItem>
</file>

<file path=customXml/itemProps2.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3.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1296</Words>
  <Characters>7971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Mateja Cugmas</cp:lastModifiedBy>
  <cp:revision>2</cp:revision>
  <cp:lastPrinted>2023-04-20T07:38:00Z</cp:lastPrinted>
  <dcterms:created xsi:type="dcterms:W3CDTF">2023-07-03T10:55:00Z</dcterms:created>
  <dcterms:modified xsi:type="dcterms:W3CDTF">2023-07-03T10:55:00Z</dcterms:modified>
</cp:coreProperties>
</file>