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3515C" w14:textId="77777777" w:rsidR="00036E88" w:rsidRPr="00036E88" w:rsidRDefault="00036E88" w:rsidP="00036E88">
      <w:pPr>
        <w:spacing w:after="0" w:line="240" w:lineRule="auto"/>
        <w:jc w:val="both"/>
        <w:rPr>
          <w:rFonts w:ascii="Arial" w:eastAsia="Times New Roman" w:hAnsi="Arial" w:cs="Arial"/>
          <w:sz w:val="20"/>
          <w:szCs w:val="20"/>
        </w:rPr>
      </w:pPr>
      <w:bookmarkStart w:id="0" w:name="_GoBack"/>
      <w:bookmarkEnd w:id="0"/>
    </w:p>
    <w:p w14:paraId="1E851C8D" w14:textId="77777777" w:rsidR="00036E88" w:rsidRPr="00036E88" w:rsidRDefault="00036E88" w:rsidP="00036E88">
      <w:pPr>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Ministrstvo za kmetijstvo, gozdarstvo in prehrano, Dunajska 22, 1000 Ljubljana (v nadaljnjem besedilu: ministrstvo), na podlagi:</w:t>
      </w:r>
    </w:p>
    <w:p w14:paraId="73A516E0" w14:textId="77777777" w:rsidR="00036E88" w:rsidRPr="00036E88" w:rsidRDefault="00036E88" w:rsidP="00036E88">
      <w:pPr>
        <w:numPr>
          <w:ilvl w:val="0"/>
          <w:numId w:val="1"/>
        </w:numPr>
        <w:suppressAutoHyphens/>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 xml:space="preserve">Uredbe o pomoči ob nepredvidljivih dogodkih v kmetijstvu (Uradni list RS, št. 45/14, 65/14, 32/15, 84/15, 3/17, 4/17 – popr., 30/19 in 61/21; v nadaljnjem besedilu: Uredba); </w:t>
      </w:r>
    </w:p>
    <w:p w14:paraId="1F6B7E6C" w14:textId="77777777" w:rsidR="00036E88" w:rsidRPr="00036E88" w:rsidRDefault="00036E88" w:rsidP="00036E88">
      <w:pPr>
        <w:numPr>
          <w:ilvl w:val="0"/>
          <w:numId w:val="1"/>
        </w:numPr>
        <w:suppressAutoHyphens/>
        <w:spacing w:after="0" w:line="240" w:lineRule="auto"/>
        <w:jc w:val="both"/>
        <w:rPr>
          <w:rFonts w:ascii="Arial" w:eastAsia="Times New Roman" w:hAnsi="Arial" w:cs="Arial"/>
          <w:sz w:val="20"/>
          <w:szCs w:val="20"/>
        </w:rPr>
      </w:pPr>
      <w:r w:rsidRPr="00036E88">
        <w:rPr>
          <w:rFonts w:ascii="Arial" w:eastAsia="Times New Roman" w:hAnsi="Arial" w:cs="Times New Roman"/>
          <w:sz w:val="20"/>
          <w:szCs w:val="24"/>
        </w:rPr>
        <w:t>Zakona o kmetijstvu (Uradni list RS, št. 45/08, 57/12, 90/12 – ZdZPVHVVR, 26/14, 32/15, 27/17, 22/18, 86/21 – odl. US, 123/21,  44/22 in 130/22-ZPOmK-2)</w:t>
      </w:r>
      <w:r w:rsidRPr="00036E88">
        <w:rPr>
          <w:rFonts w:ascii="Arial" w:eastAsia="Times New Roman" w:hAnsi="Arial" w:cs="Arial"/>
          <w:sz w:val="20"/>
          <w:szCs w:val="20"/>
          <w:lang w:eastAsia="sl-SI"/>
        </w:rPr>
        <w:t>; (v nadaljnjem besedilu: Zakon o kmetijstvu);</w:t>
      </w:r>
    </w:p>
    <w:p w14:paraId="79DDB033" w14:textId="6467104D" w:rsidR="00036E88" w:rsidRPr="00036E88" w:rsidRDefault="00CF49E6" w:rsidP="00CF49E6">
      <w:pPr>
        <w:numPr>
          <w:ilvl w:val="0"/>
          <w:numId w:val="1"/>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F49E6">
        <w:rPr>
          <w:rFonts w:ascii="Arial" w:eastAsia="Times New Roman" w:hAnsi="Arial" w:cs="Arial"/>
          <w:sz w:val="20"/>
          <w:szCs w:val="24"/>
        </w:rPr>
        <w:t>Uredbe Komisije (EU) št. 1408/2013 z dne 18. decembra 2013 o uporabi členov 107 in 108 Pogodbe o delovanju Evropske unije pri pomoči de minimis v kmetijskem sektorju (UL L št. 352 z dne 24. 12. 2013, str. 9), zadnjič spremenjene z Uredbo Komisije (EU) 2022/2046 z dne 24. oktobra 2022 o spremembi prilog k Uredbi (EU) št. 1408/2013 glede njune prilagoditve, da se upoštevajo določbe Sporazuma o izstopu Združenega kraljestva Velika Britanija in Severna Irska iz Evropske unije in Evropske skupnosti za atomsko energijo ter njegovega Protokola o Irski/Severni Irski (UL L št. 275 z dne 25. 10. 2022, str. 55; v nadaljnjem besedilu: Uredba 1408/2013/EU),</w:t>
      </w:r>
      <w:r>
        <w:rPr>
          <w:rFonts w:ascii="Arial" w:eastAsia="Times New Roman" w:hAnsi="Arial" w:cs="Arial"/>
          <w:sz w:val="20"/>
          <w:szCs w:val="24"/>
        </w:rPr>
        <w:t xml:space="preserve"> </w:t>
      </w:r>
      <w:r w:rsidR="00036E88" w:rsidRPr="00036E88">
        <w:rPr>
          <w:rFonts w:ascii="Arial" w:eastAsia="Times New Roman" w:hAnsi="Arial" w:cs="Arial"/>
          <w:sz w:val="20"/>
          <w:szCs w:val="20"/>
          <w:lang w:eastAsia="sl-SI"/>
        </w:rPr>
        <w:t>objavlja</w:t>
      </w:r>
    </w:p>
    <w:p w14:paraId="48BD92DB" w14:textId="77777777" w:rsidR="00036E88" w:rsidRPr="00036E88" w:rsidRDefault="00036E88" w:rsidP="00036E88">
      <w:pPr>
        <w:spacing w:after="0" w:line="240" w:lineRule="auto"/>
        <w:rPr>
          <w:rFonts w:ascii="Arial" w:eastAsia="Times New Roman" w:hAnsi="Arial" w:cs="Arial"/>
          <w:b/>
          <w:sz w:val="20"/>
          <w:szCs w:val="20"/>
        </w:rPr>
      </w:pPr>
    </w:p>
    <w:p w14:paraId="2BB7BEFD" w14:textId="77777777" w:rsidR="00036E88" w:rsidRPr="00036E88" w:rsidRDefault="00036E88" w:rsidP="00036E88">
      <w:pPr>
        <w:spacing w:after="0" w:line="240" w:lineRule="auto"/>
        <w:jc w:val="center"/>
        <w:rPr>
          <w:rFonts w:ascii="Arial" w:eastAsia="Times New Roman" w:hAnsi="Arial" w:cs="Arial"/>
          <w:b/>
          <w:sz w:val="24"/>
          <w:szCs w:val="24"/>
        </w:rPr>
      </w:pPr>
      <w:r w:rsidRPr="00036E88">
        <w:rPr>
          <w:rFonts w:ascii="Arial" w:eastAsia="Times New Roman" w:hAnsi="Arial" w:cs="Arial"/>
          <w:b/>
          <w:sz w:val="24"/>
          <w:szCs w:val="24"/>
        </w:rPr>
        <w:t>JAVNI RAZPIS</w:t>
      </w:r>
    </w:p>
    <w:p w14:paraId="4326CB2C" w14:textId="77777777" w:rsidR="00036E88" w:rsidRPr="00036E88" w:rsidRDefault="00036E88" w:rsidP="00036E88">
      <w:pPr>
        <w:spacing w:after="0" w:line="240" w:lineRule="auto"/>
        <w:jc w:val="center"/>
        <w:rPr>
          <w:rFonts w:ascii="Arial" w:eastAsia="Times New Roman" w:hAnsi="Arial" w:cs="Arial"/>
          <w:b/>
          <w:bCs/>
          <w:sz w:val="24"/>
          <w:szCs w:val="24"/>
        </w:rPr>
      </w:pPr>
      <w:r w:rsidRPr="00036E88">
        <w:rPr>
          <w:rFonts w:ascii="Arial" w:eastAsia="Times New Roman" w:hAnsi="Arial" w:cs="Arial"/>
          <w:b/>
          <w:bCs/>
          <w:sz w:val="24"/>
          <w:szCs w:val="24"/>
        </w:rPr>
        <w:t>za ukrep II: Finančna pomoč ob smrti, invalidnosti ali nezmožnosti za delo v letu 2023</w:t>
      </w:r>
    </w:p>
    <w:p w14:paraId="424D39F7" w14:textId="77777777" w:rsidR="00036E88" w:rsidRPr="00036E88" w:rsidRDefault="00036E88" w:rsidP="00036E88">
      <w:pPr>
        <w:spacing w:after="0" w:line="240" w:lineRule="auto"/>
        <w:jc w:val="both"/>
        <w:rPr>
          <w:rFonts w:ascii="Arial" w:eastAsia="Times New Roman" w:hAnsi="Arial" w:cs="Arial"/>
          <w:b/>
          <w:bCs/>
          <w:sz w:val="20"/>
          <w:szCs w:val="20"/>
        </w:rPr>
      </w:pPr>
    </w:p>
    <w:p w14:paraId="27B5908C" w14:textId="77777777" w:rsidR="00036E88" w:rsidRPr="00036E88" w:rsidRDefault="00036E88" w:rsidP="00036E88">
      <w:pPr>
        <w:numPr>
          <w:ilvl w:val="0"/>
          <w:numId w:val="5"/>
        </w:numPr>
        <w:spacing w:after="0" w:line="240" w:lineRule="auto"/>
        <w:jc w:val="both"/>
        <w:rPr>
          <w:rFonts w:ascii="Arial" w:eastAsia="Times New Roman" w:hAnsi="Arial" w:cs="Arial"/>
          <w:b/>
          <w:bCs/>
          <w:sz w:val="20"/>
          <w:szCs w:val="20"/>
        </w:rPr>
      </w:pPr>
      <w:r w:rsidRPr="00036E88">
        <w:rPr>
          <w:rFonts w:ascii="Arial" w:eastAsia="Times New Roman" w:hAnsi="Arial" w:cs="Arial"/>
          <w:b/>
          <w:bCs/>
          <w:sz w:val="20"/>
          <w:szCs w:val="20"/>
        </w:rPr>
        <w:t>OSNOVNI PODATKI O JAVNEM RAZPISU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5864"/>
      </w:tblGrid>
      <w:tr w:rsidR="00036E88" w:rsidRPr="00036E88" w14:paraId="4484B320" w14:textId="77777777" w:rsidTr="008154A5">
        <w:tc>
          <w:tcPr>
            <w:tcW w:w="2660" w:type="dxa"/>
            <w:shd w:val="clear" w:color="auto" w:fill="auto"/>
            <w:vAlign w:val="center"/>
          </w:tcPr>
          <w:p w14:paraId="7B772033" w14:textId="77777777" w:rsidR="00036E88" w:rsidRPr="00036E88" w:rsidRDefault="00036E88" w:rsidP="00036E88">
            <w:pPr>
              <w:spacing w:after="0" w:line="240" w:lineRule="auto"/>
              <w:rPr>
                <w:rFonts w:ascii="Arial" w:eastAsia="Times New Roman" w:hAnsi="Arial" w:cs="Arial"/>
                <w:sz w:val="20"/>
                <w:szCs w:val="20"/>
              </w:rPr>
            </w:pPr>
            <w:r w:rsidRPr="00036E88">
              <w:rPr>
                <w:rFonts w:ascii="Arial" w:eastAsia="Times New Roman" w:hAnsi="Arial" w:cs="Arial"/>
                <w:b/>
                <w:bCs/>
                <w:sz w:val="20"/>
                <w:szCs w:val="20"/>
              </w:rPr>
              <w:t>Predmet javnega razpisa:</w:t>
            </w:r>
          </w:p>
        </w:tc>
        <w:tc>
          <w:tcPr>
            <w:tcW w:w="5978" w:type="dxa"/>
            <w:shd w:val="clear" w:color="auto" w:fill="auto"/>
          </w:tcPr>
          <w:p w14:paraId="241B4076" w14:textId="77777777" w:rsidR="00036E88" w:rsidRPr="00036E88" w:rsidRDefault="00036E88" w:rsidP="00036E88">
            <w:pPr>
              <w:spacing w:after="0" w:line="240" w:lineRule="auto"/>
              <w:jc w:val="both"/>
              <w:rPr>
                <w:rFonts w:ascii="Arial" w:eastAsia="Times New Roman" w:hAnsi="Arial" w:cs="Arial"/>
                <w:sz w:val="20"/>
                <w:szCs w:val="20"/>
              </w:rPr>
            </w:pPr>
            <w:r w:rsidRPr="00036E88">
              <w:rPr>
                <w:rFonts w:ascii="Arial" w:eastAsia="Times New Roman" w:hAnsi="Arial" w:cs="Arial"/>
                <w:bCs/>
                <w:sz w:val="20"/>
                <w:szCs w:val="20"/>
              </w:rPr>
              <w:t xml:space="preserve">Predmet javnega razpisa </w:t>
            </w:r>
            <w:r w:rsidRPr="00036E88">
              <w:rPr>
                <w:rFonts w:ascii="Arial" w:eastAsia="Times New Roman" w:hAnsi="Arial" w:cs="Arial"/>
                <w:sz w:val="20"/>
                <w:szCs w:val="24"/>
              </w:rPr>
              <w:t xml:space="preserve">za ukrep II: </w:t>
            </w:r>
            <w:r w:rsidRPr="00036E88">
              <w:rPr>
                <w:rFonts w:ascii="Arial" w:eastAsia="Times New Roman" w:hAnsi="Arial" w:cs="Arial"/>
                <w:bCs/>
                <w:sz w:val="20"/>
                <w:szCs w:val="24"/>
              </w:rPr>
              <w:t>Finančna pomoč ob smrti, invalidnosti ali nezmožnost za delo</w:t>
            </w:r>
            <w:r w:rsidRPr="00036E88">
              <w:rPr>
                <w:rFonts w:ascii="Arial" w:eastAsia="Times New Roman" w:hAnsi="Arial" w:cs="Arial"/>
                <w:sz w:val="20"/>
                <w:szCs w:val="24"/>
              </w:rPr>
              <w:t xml:space="preserve"> v letu 2023 (v nadaljnjem besedilu: javni razpis) </w:t>
            </w:r>
            <w:r w:rsidRPr="00036E88">
              <w:rPr>
                <w:rFonts w:ascii="Arial" w:eastAsia="Times New Roman" w:hAnsi="Arial" w:cs="Arial"/>
                <w:bCs/>
                <w:sz w:val="20"/>
                <w:szCs w:val="20"/>
              </w:rPr>
              <w:t>je finančna pomoč za blažitev poslabšanja ekonomskega položaja kmetijskih</w:t>
            </w:r>
            <w:r w:rsidRPr="00036E88">
              <w:rPr>
                <w:rFonts w:ascii="Arial" w:eastAsia="Times New Roman" w:hAnsi="Arial" w:cs="Arial"/>
                <w:sz w:val="20"/>
                <w:szCs w:val="20"/>
              </w:rPr>
              <w:t xml:space="preserve"> gospodarstev, ki so organizirana kot kmetije, zaradi škodnega dogodka, ki prizadene nosilca ali člana kmetije.</w:t>
            </w:r>
          </w:p>
        </w:tc>
      </w:tr>
      <w:tr w:rsidR="00036E88" w:rsidRPr="00036E88" w14:paraId="71AAB332" w14:textId="77777777" w:rsidTr="008154A5">
        <w:tc>
          <w:tcPr>
            <w:tcW w:w="2660" w:type="dxa"/>
            <w:shd w:val="clear" w:color="auto" w:fill="auto"/>
            <w:vAlign w:val="center"/>
          </w:tcPr>
          <w:p w14:paraId="31D8BEAC" w14:textId="77777777" w:rsidR="00036E88" w:rsidRPr="00036E88" w:rsidRDefault="00036E88" w:rsidP="00036E88">
            <w:pPr>
              <w:spacing w:after="0" w:line="240" w:lineRule="auto"/>
              <w:rPr>
                <w:rFonts w:ascii="Arial" w:eastAsia="Times New Roman" w:hAnsi="Arial" w:cs="Arial"/>
                <w:sz w:val="20"/>
                <w:szCs w:val="20"/>
              </w:rPr>
            </w:pPr>
            <w:r w:rsidRPr="00036E88">
              <w:rPr>
                <w:rFonts w:ascii="Arial" w:eastAsia="Times New Roman" w:hAnsi="Arial" w:cs="Arial"/>
                <w:b/>
                <w:bCs/>
                <w:sz w:val="20"/>
                <w:szCs w:val="20"/>
              </w:rPr>
              <w:t>Razpisana sredstva:</w:t>
            </w:r>
          </w:p>
        </w:tc>
        <w:tc>
          <w:tcPr>
            <w:tcW w:w="5978" w:type="dxa"/>
            <w:shd w:val="clear" w:color="auto" w:fill="auto"/>
          </w:tcPr>
          <w:p w14:paraId="6317A379" w14:textId="77777777" w:rsidR="00036E88" w:rsidRPr="00036E88" w:rsidRDefault="00036E88" w:rsidP="00036E88">
            <w:pPr>
              <w:spacing w:after="0" w:line="240" w:lineRule="auto"/>
              <w:jc w:val="both"/>
              <w:rPr>
                <w:rFonts w:ascii="Arial" w:eastAsia="Times New Roman" w:hAnsi="Arial" w:cs="Arial"/>
                <w:iCs/>
                <w:sz w:val="20"/>
                <w:szCs w:val="20"/>
              </w:rPr>
            </w:pPr>
            <w:r w:rsidRPr="00036E88">
              <w:rPr>
                <w:rFonts w:ascii="Arial" w:eastAsia="Times New Roman" w:hAnsi="Arial" w:cs="Arial"/>
                <w:sz w:val="20"/>
                <w:szCs w:val="20"/>
              </w:rPr>
              <w:t>Višina nepovratnih sredstev, namenjenih za javni razpis, znaša do 90.000 eurov</w:t>
            </w:r>
            <w:r w:rsidRPr="00036E88">
              <w:rPr>
                <w:rFonts w:ascii="Arial" w:eastAsia="Times New Roman" w:hAnsi="Arial" w:cs="Arial"/>
                <w:bCs/>
                <w:sz w:val="20"/>
                <w:szCs w:val="20"/>
              </w:rPr>
              <w:t>.</w:t>
            </w:r>
            <w:r w:rsidRPr="00036E88">
              <w:rPr>
                <w:rFonts w:ascii="Arial" w:eastAsia="Times New Roman" w:hAnsi="Arial" w:cs="Arial"/>
                <w:iCs/>
                <w:sz w:val="20"/>
                <w:szCs w:val="20"/>
              </w:rPr>
              <w:t xml:space="preserve"> </w:t>
            </w:r>
          </w:p>
          <w:p w14:paraId="1CE754BE" w14:textId="77777777" w:rsidR="00036E88" w:rsidRPr="00036E88" w:rsidRDefault="00036E88" w:rsidP="00036E88">
            <w:pPr>
              <w:spacing w:after="0" w:line="240" w:lineRule="auto"/>
              <w:jc w:val="both"/>
              <w:rPr>
                <w:rFonts w:ascii="Arial" w:eastAsia="Times New Roman" w:hAnsi="Arial" w:cs="Arial"/>
                <w:iCs/>
                <w:sz w:val="20"/>
                <w:szCs w:val="20"/>
              </w:rPr>
            </w:pPr>
            <w:r w:rsidRPr="00036E88">
              <w:rPr>
                <w:rFonts w:ascii="Arial" w:eastAsia="Times New Roman" w:hAnsi="Arial" w:cs="Arial"/>
                <w:iCs/>
                <w:sz w:val="20"/>
                <w:szCs w:val="20"/>
              </w:rPr>
              <w:t>Sredstva bremenijo proračunsko postavko 553810</w:t>
            </w:r>
            <w:r w:rsidRPr="00036E88">
              <w:rPr>
                <w:rFonts w:ascii="Arial" w:eastAsia="Times New Roman" w:hAnsi="Arial" w:cs="Arial"/>
                <w:bCs/>
                <w:iCs/>
                <w:sz w:val="20"/>
                <w:szCs w:val="20"/>
              </w:rPr>
              <w:t xml:space="preserve"> </w:t>
            </w:r>
            <w:r w:rsidRPr="00036E88">
              <w:rPr>
                <w:rFonts w:ascii="Arial" w:eastAsia="Times New Roman" w:hAnsi="Arial" w:cs="Arial"/>
                <w:sz w:val="20"/>
                <w:szCs w:val="20"/>
              </w:rPr>
              <w:t>– Program podpor za prestrukturiranje kmetijstva</w:t>
            </w:r>
            <w:r w:rsidRPr="00036E88">
              <w:rPr>
                <w:rFonts w:ascii="Arial" w:eastAsia="Times New Roman" w:hAnsi="Arial" w:cs="Arial"/>
                <w:bCs/>
                <w:iCs/>
                <w:sz w:val="20"/>
                <w:szCs w:val="20"/>
              </w:rPr>
              <w:t xml:space="preserve"> na ministrstvu za leto 2023, NRP 2330-21-5108 nepredvidljivi dogodki v kmetijstvu 2023 – 2027</w:t>
            </w:r>
          </w:p>
        </w:tc>
      </w:tr>
      <w:tr w:rsidR="00036E88" w:rsidRPr="00036E88" w14:paraId="58A7B524" w14:textId="77777777" w:rsidTr="008154A5">
        <w:tc>
          <w:tcPr>
            <w:tcW w:w="2660" w:type="dxa"/>
            <w:shd w:val="clear" w:color="auto" w:fill="auto"/>
            <w:vAlign w:val="center"/>
          </w:tcPr>
          <w:p w14:paraId="3CA96B84" w14:textId="77777777" w:rsidR="00036E88" w:rsidRPr="00036E88" w:rsidRDefault="00036E88" w:rsidP="00036E88">
            <w:pPr>
              <w:spacing w:after="0" w:line="240" w:lineRule="auto"/>
              <w:rPr>
                <w:rFonts w:ascii="Arial" w:eastAsia="Times New Roman" w:hAnsi="Arial" w:cs="Arial"/>
                <w:sz w:val="20"/>
                <w:szCs w:val="20"/>
              </w:rPr>
            </w:pPr>
            <w:r w:rsidRPr="00036E88">
              <w:rPr>
                <w:rFonts w:ascii="Arial" w:eastAsia="Times New Roman" w:hAnsi="Arial" w:cs="Arial"/>
                <w:b/>
                <w:bCs/>
                <w:sz w:val="20"/>
                <w:szCs w:val="20"/>
              </w:rPr>
              <w:t>Vrsta javnega razpisa:</w:t>
            </w:r>
          </w:p>
        </w:tc>
        <w:tc>
          <w:tcPr>
            <w:tcW w:w="5978" w:type="dxa"/>
            <w:shd w:val="clear" w:color="auto" w:fill="auto"/>
            <w:vAlign w:val="center"/>
          </w:tcPr>
          <w:p w14:paraId="4A8E8596" w14:textId="77777777" w:rsidR="00036E88" w:rsidRPr="00036E88" w:rsidRDefault="00036E88" w:rsidP="00036E88">
            <w:pPr>
              <w:spacing w:after="0" w:line="240" w:lineRule="auto"/>
              <w:rPr>
                <w:rFonts w:ascii="Arial" w:eastAsia="Times New Roman" w:hAnsi="Arial" w:cs="Arial"/>
                <w:bCs/>
                <w:sz w:val="20"/>
                <w:szCs w:val="20"/>
              </w:rPr>
            </w:pPr>
            <w:r w:rsidRPr="00036E88">
              <w:rPr>
                <w:rFonts w:ascii="Arial" w:eastAsia="Times New Roman" w:hAnsi="Arial" w:cs="Arial"/>
                <w:bCs/>
                <w:sz w:val="20"/>
                <w:szCs w:val="20"/>
              </w:rPr>
              <w:t>ODPRTI</w:t>
            </w:r>
          </w:p>
        </w:tc>
      </w:tr>
      <w:tr w:rsidR="00036E88" w:rsidRPr="00036E88" w14:paraId="0392F90C" w14:textId="77777777" w:rsidTr="008154A5">
        <w:tc>
          <w:tcPr>
            <w:tcW w:w="2660" w:type="dxa"/>
            <w:shd w:val="clear" w:color="auto" w:fill="auto"/>
            <w:vAlign w:val="center"/>
          </w:tcPr>
          <w:p w14:paraId="34DD0444" w14:textId="77777777" w:rsidR="00036E88" w:rsidRPr="00036E88" w:rsidRDefault="00036E88" w:rsidP="00036E88">
            <w:pPr>
              <w:spacing w:after="0" w:line="240" w:lineRule="auto"/>
              <w:rPr>
                <w:rFonts w:ascii="Arial" w:eastAsia="Times New Roman" w:hAnsi="Arial" w:cs="Arial"/>
                <w:b/>
                <w:bCs/>
                <w:sz w:val="20"/>
                <w:szCs w:val="20"/>
              </w:rPr>
            </w:pPr>
            <w:r w:rsidRPr="00036E88">
              <w:rPr>
                <w:rFonts w:ascii="Arial" w:eastAsia="Times New Roman" w:hAnsi="Arial" w:cs="Arial"/>
                <w:b/>
                <w:bCs/>
                <w:sz w:val="20"/>
                <w:szCs w:val="20"/>
              </w:rPr>
              <w:t>Začetek vlaganja vlog in zaključek javnega razpisa:</w:t>
            </w:r>
          </w:p>
        </w:tc>
        <w:tc>
          <w:tcPr>
            <w:tcW w:w="5978" w:type="dxa"/>
            <w:shd w:val="clear" w:color="auto" w:fill="auto"/>
          </w:tcPr>
          <w:p w14:paraId="1DF9648B" w14:textId="77777777" w:rsidR="00036E88" w:rsidRPr="00036E88" w:rsidRDefault="00036E88" w:rsidP="00036E88">
            <w:pPr>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Vlaganje vlog na javni razpis se začne peti dan po objavi javnega razpisa v Uradnem listu Republike Slovenije in traja vse do zaprtja javnega razpisa, ki se objavi na osrednjem spletnem mestu državne uprave GOV.SI.</w:t>
            </w:r>
          </w:p>
        </w:tc>
      </w:tr>
      <w:tr w:rsidR="00036E88" w:rsidRPr="00036E88" w14:paraId="1CA69AC6" w14:textId="77777777" w:rsidTr="008154A5">
        <w:tc>
          <w:tcPr>
            <w:tcW w:w="2660" w:type="dxa"/>
            <w:shd w:val="clear" w:color="auto" w:fill="auto"/>
            <w:vAlign w:val="center"/>
          </w:tcPr>
          <w:p w14:paraId="3868FEF4" w14:textId="77777777" w:rsidR="00036E88" w:rsidRPr="00036E88" w:rsidRDefault="00036E88" w:rsidP="00036E88">
            <w:pPr>
              <w:spacing w:after="0" w:line="240" w:lineRule="auto"/>
              <w:rPr>
                <w:rFonts w:ascii="Arial" w:eastAsia="Times New Roman" w:hAnsi="Arial" w:cs="Arial"/>
                <w:b/>
                <w:bCs/>
                <w:sz w:val="20"/>
                <w:szCs w:val="20"/>
              </w:rPr>
            </w:pPr>
            <w:r w:rsidRPr="00036E88">
              <w:rPr>
                <w:rFonts w:ascii="Arial" w:eastAsia="Times New Roman" w:hAnsi="Arial" w:cs="Arial"/>
                <w:b/>
                <w:bCs/>
                <w:sz w:val="20"/>
                <w:szCs w:val="20"/>
              </w:rPr>
              <w:t>Informacije o javnem razpisu:</w:t>
            </w:r>
          </w:p>
        </w:tc>
        <w:tc>
          <w:tcPr>
            <w:tcW w:w="5978" w:type="dxa"/>
            <w:shd w:val="clear" w:color="auto" w:fill="auto"/>
          </w:tcPr>
          <w:p w14:paraId="2F0995F5" w14:textId="4084CF4D" w:rsidR="00036E88" w:rsidRPr="00036E88" w:rsidRDefault="00036E88" w:rsidP="00036E88">
            <w:pPr>
              <w:spacing w:after="0" w:line="240" w:lineRule="auto"/>
              <w:jc w:val="both"/>
              <w:rPr>
                <w:rFonts w:ascii="Arial" w:eastAsia="Times New Roman" w:hAnsi="Arial" w:cs="Arial"/>
                <w:bCs/>
                <w:iCs/>
                <w:sz w:val="20"/>
                <w:szCs w:val="20"/>
              </w:rPr>
            </w:pPr>
            <w:r w:rsidRPr="00036E88">
              <w:rPr>
                <w:rFonts w:ascii="Arial" w:eastAsia="Times New Roman" w:hAnsi="Arial" w:cs="Arial"/>
                <w:b/>
                <w:bCs/>
                <w:sz w:val="20"/>
                <w:szCs w:val="20"/>
              </w:rPr>
              <w:t>I</w:t>
            </w:r>
            <w:r w:rsidRPr="00036E88">
              <w:rPr>
                <w:rFonts w:ascii="Arial" w:eastAsia="Times New Roman" w:hAnsi="Arial" w:cs="Arial"/>
                <w:bCs/>
                <w:sz w:val="20"/>
                <w:szCs w:val="20"/>
              </w:rPr>
              <w:t xml:space="preserve">NFO točka </w:t>
            </w:r>
            <w:r w:rsidRPr="00036E88">
              <w:rPr>
                <w:rFonts w:ascii="Arial" w:eastAsia="Times New Roman" w:hAnsi="Arial" w:cs="Arial"/>
                <w:bCs/>
                <w:iCs/>
                <w:sz w:val="20"/>
                <w:szCs w:val="20"/>
              </w:rPr>
              <w:t xml:space="preserve">Agencije Republike Slovenije za kmetijske trge in razvoj podeželja, Dunajska 160, 1000 Ljubljana (v nadaljnjem besedilu: </w:t>
            </w:r>
            <w:r w:rsidR="00EB4EBF">
              <w:rPr>
                <w:rFonts w:ascii="Arial" w:eastAsia="Times New Roman" w:hAnsi="Arial" w:cs="Arial"/>
                <w:bCs/>
                <w:iCs/>
                <w:sz w:val="20"/>
                <w:szCs w:val="20"/>
              </w:rPr>
              <w:t>a</w:t>
            </w:r>
            <w:r w:rsidRPr="00036E88">
              <w:rPr>
                <w:rFonts w:ascii="Arial" w:eastAsia="Times New Roman" w:hAnsi="Arial" w:cs="Arial"/>
                <w:bCs/>
                <w:iCs/>
                <w:sz w:val="20"/>
                <w:szCs w:val="20"/>
              </w:rPr>
              <w:t>gencija)</w:t>
            </w:r>
          </w:p>
          <w:p w14:paraId="1DCA9E24" w14:textId="77777777" w:rsidR="00036E88" w:rsidRPr="00036E88" w:rsidRDefault="00036E88" w:rsidP="00036E88">
            <w:pPr>
              <w:spacing w:after="0" w:line="240" w:lineRule="auto"/>
              <w:jc w:val="both"/>
              <w:rPr>
                <w:rFonts w:ascii="Arial" w:eastAsia="Times New Roman" w:hAnsi="Arial" w:cs="Arial"/>
                <w:bCs/>
                <w:iCs/>
                <w:sz w:val="20"/>
                <w:szCs w:val="20"/>
              </w:rPr>
            </w:pPr>
            <w:r w:rsidRPr="00036E88">
              <w:rPr>
                <w:rFonts w:ascii="Arial" w:eastAsia="Times New Roman" w:hAnsi="Arial" w:cs="Arial"/>
                <w:bCs/>
                <w:iCs/>
                <w:sz w:val="20"/>
                <w:szCs w:val="20"/>
              </w:rPr>
              <w:t xml:space="preserve">Elektronska pošta: </w:t>
            </w:r>
            <w:hyperlink r:id="rId7" w:history="1">
              <w:r w:rsidRPr="00036E88">
                <w:rPr>
                  <w:rFonts w:ascii="Arial" w:eastAsia="Times New Roman" w:hAnsi="Arial" w:cs="Arial"/>
                  <w:bCs/>
                  <w:iCs/>
                  <w:color w:val="0000FF"/>
                  <w:sz w:val="20"/>
                  <w:szCs w:val="20"/>
                  <w:u w:val="single"/>
                </w:rPr>
                <w:t>aktrp@gov.si</w:t>
              </w:r>
            </w:hyperlink>
          </w:p>
          <w:p w14:paraId="01217F28" w14:textId="77777777" w:rsidR="00036E88" w:rsidRPr="00036E88" w:rsidRDefault="00036E88" w:rsidP="00036E88">
            <w:pPr>
              <w:spacing w:after="0" w:line="240" w:lineRule="auto"/>
              <w:jc w:val="both"/>
              <w:rPr>
                <w:rFonts w:ascii="Arial" w:eastAsia="Times New Roman" w:hAnsi="Arial" w:cs="Arial"/>
                <w:bCs/>
                <w:iCs/>
                <w:sz w:val="20"/>
                <w:szCs w:val="20"/>
              </w:rPr>
            </w:pPr>
            <w:r w:rsidRPr="00036E88">
              <w:rPr>
                <w:rFonts w:ascii="Arial" w:eastAsia="Times New Roman" w:hAnsi="Arial" w:cs="Arial"/>
                <w:bCs/>
                <w:iCs/>
                <w:sz w:val="20"/>
                <w:szCs w:val="20"/>
              </w:rPr>
              <w:t>tel. 01/580 7792</w:t>
            </w:r>
          </w:p>
          <w:p w14:paraId="7D17DE38" w14:textId="77777777" w:rsidR="00036E88" w:rsidRPr="00036E88" w:rsidRDefault="00036E88" w:rsidP="00036E88">
            <w:pPr>
              <w:spacing w:after="0" w:line="240" w:lineRule="auto"/>
              <w:jc w:val="both"/>
              <w:rPr>
                <w:rFonts w:ascii="Arial" w:eastAsia="Times New Roman" w:hAnsi="Arial" w:cs="Arial"/>
                <w:bCs/>
                <w:iCs/>
                <w:sz w:val="20"/>
                <w:szCs w:val="20"/>
              </w:rPr>
            </w:pPr>
            <w:r w:rsidRPr="00036E88">
              <w:rPr>
                <w:rFonts w:ascii="Arial" w:eastAsia="Times New Roman" w:hAnsi="Arial" w:cs="Arial"/>
                <w:bCs/>
                <w:iCs/>
                <w:sz w:val="20"/>
                <w:szCs w:val="20"/>
              </w:rPr>
              <w:t>Uradne ure:</w:t>
            </w:r>
          </w:p>
          <w:p w14:paraId="17B50F7F" w14:textId="77777777" w:rsidR="00036E88" w:rsidRPr="00036E88" w:rsidRDefault="00036E88" w:rsidP="00036E88">
            <w:pPr>
              <w:spacing w:after="0" w:line="240" w:lineRule="auto"/>
              <w:jc w:val="both"/>
              <w:rPr>
                <w:rFonts w:ascii="Arial" w:eastAsia="Times New Roman" w:hAnsi="Arial" w:cs="Arial"/>
                <w:bCs/>
                <w:iCs/>
                <w:sz w:val="20"/>
                <w:szCs w:val="20"/>
              </w:rPr>
            </w:pPr>
            <w:r w:rsidRPr="00036E88">
              <w:rPr>
                <w:rFonts w:ascii="Arial" w:eastAsia="Times New Roman" w:hAnsi="Arial" w:cs="Arial"/>
                <w:bCs/>
                <w:iCs/>
                <w:sz w:val="20"/>
                <w:szCs w:val="20"/>
              </w:rPr>
              <w:t xml:space="preserve">ponedeljek od 8.30 do 12.00 ure, </w:t>
            </w:r>
          </w:p>
          <w:p w14:paraId="1820319D" w14:textId="77777777" w:rsidR="00036E88" w:rsidRPr="00036E88" w:rsidRDefault="00036E88" w:rsidP="00036E88">
            <w:pPr>
              <w:spacing w:after="0" w:line="240" w:lineRule="auto"/>
              <w:jc w:val="both"/>
              <w:rPr>
                <w:rFonts w:ascii="Arial" w:eastAsia="Times New Roman" w:hAnsi="Arial" w:cs="Arial"/>
                <w:bCs/>
                <w:iCs/>
                <w:sz w:val="20"/>
                <w:szCs w:val="20"/>
              </w:rPr>
            </w:pPr>
            <w:r w:rsidRPr="00036E88">
              <w:rPr>
                <w:rFonts w:ascii="Arial" w:eastAsia="Times New Roman" w:hAnsi="Arial" w:cs="Arial"/>
                <w:bCs/>
                <w:iCs/>
                <w:sz w:val="20"/>
                <w:szCs w:val="20"/>
              </w:rPr>
              <w:t xml:space="preserve">sreda 8.30 do 12.00 ure in od 13.00 do 15.00 ure, </w:t>
            </w:r>
          </w:p>
          <w:p w14:paraId="261C0989" w14:textId="77777777" w:rsidR="00036E88" w:rsidRPr="00036E88" w:rsidRDefault="00036E88" w:rsidP="00036E88">
            <w:pPr>
              <w:spacing w:after="0" w:line="240" w:lineRule="auto"/>
              <w:jc w:val="both"/>
              <w:rPr>
                <w:rFonts w:ascii="Arial" w:eastAsia="Times New Roman" w:hAnsi="Arial" w:cs="Arial"/>
                <w:bCs/>
                <w:iCs/>
                <w:sz w:val="20"/>
                <w:szCs w:val="20"/>
              </w:rPr>
            </w:pPr>
            <w:r w:rsidRPr="00036E88">
              <w:rPr>
                <w:rFonts w:ascii="Arial" w:eastAsia="Times New Roman" w:hAnsi="Arial" w:cs="Arial"/>
                <w:bCs/>
                <w:iCs/>
                <w:sz w:val="20"/>
                <w:szCs w:val="20"/>
              </w:rPr>
              <w:t xml:space="preserve">petek od 8.30 do 12.00 ure. </w:t>
            </w:r>
          </w:p>
        </w:tc>
      </w:tr>
    </w:tbl>
    <w:p w14:paraId="3E8C54C7" w14:textId="77777777" w:rsidR="00036E88" w:rsidRPr="00036E88" w:rsidRDefault="00036E88" w:rsidP="00036E88">
      <w:pPr>
        <w:spacing w:after="0" w:line="240" w:lineRule="auto"/>
        <w:jc w:val="both"/>
        <w:rPr>
          <w:rFonts w:ascii="Arial" w:eastAsia="Times New Roman" w:hAnsi="Arial" w:cs="Arial"/>
          <w:bCs/>
          <w:sz w:val="20"/>
          <w:szCs w:val="20"/>
        </w:rPr>
      </w:pPr>
    </w:p>
    <w:p w14:paraId="289D2EA3" w14:textId="77777777" w:rsidR="00036E88" w:rsidRPr="00036E88" w:rsidRDefault="00036E88" w:rsidP="00036E88">
      <w:pPr>
        <w:numPr>
          <w:ilvl w:val="0"/>
          <w:numId w:val="5"/>
        </w:numPr>
        <w:spacing w:after="0" w:line="240" w:lineRule="auto"/>
        <w:jc w:val="both"/>
        <w:rPr>
          <w:rFonts w:ascii="Arial" w:eastAsia="Times New Roman" w:hAnsi="Arial" w:cs="Arial"/>
          <w:b/>
          <w:sz w:val="20"/>
          <w:szCs w:val="20"/>
        </w:rPr>
      </w:pPr>
      <w:r w:rsidRPr="00036E88">
        <w:rPr>
          <w:rFonts w:ascii="Arial" w:eastAsia="Times New Roman" w:hAnsi="Arial" w:cs="Arial"/>
          <w:b/>
          <w:sz w:val="20"/>
          <w:szCs w:val="20"/>
        </w:rPr>
        <w:t>PREDMET JAVNEGA RAZPISA</w:t>
      </w:r>
    </w:p>
    <w:p w14:paraId="3112DC9C" w14:textId="77777777" w:rsidR="00036E88" w:rsidRPr="00036E88" w:rsidRDefault="00036E88" w:rsidP="00036E88">
      <w:pPr>
        <w:numPr>
          <w:ilvl w:val="1"/>
          <w:numId w:val="5"/>
        </w:numPr>
        <w:spacing w:after="0" w:line="240" w:lineRule="auto"/>
        <w:jc w:val="both"/>
        <w:rPr>
          <w:rFonts w:ascii="Arial" w:eastAsia="Times New Roman" w:hAnsi="Arial" w:cs="Arial"/>
          <w:bCs/>
          <w:sz w:val="20"/>
          <w:szCs w:val="20"/>
        </w:rPr>
      </w:pPr>
      <w:r w:rsidRPr="00036E88">
        <w:rPr>
          <w:rFonts w:ascii="Arial" w:eastAsia="Times New Roman" w:hAnsi="Arial" w:cs="Arial"/>
          <w:bCs/>
          <w:sz w:val="20"/>
          <w:szCs w:val="20"/>
        </w:rPr>
        <w:t>Predmet podpore javnega razpisa je v skladu s prvim odstavkom 9. člena Uredbe finančna pomoč za blažitev poslabšanja ekonomskega položaja kmetijskih</w:t>
      </w:r>
      <w:r w:rsidRPr="00036E88">
        <w:rPr>
          <w:rFonts w:ascii="Arial" w:eastAsia="Times New Roman" w:hAnsi="Arial" w:cs="Arial"/>
          <w:sz w:val="20"/>
          <w:szCs w:val="20"/>
        </w:rPr>
        <w:t xml:space="preserve"> gospodarstev, </w:t>
      </w:r>
      <w:r w:rsidRPr="00036E88">
        <w:rPr>
          <w:rFonts w:ascii="Arial" w:eastAsia="Times New Roman" w:hAnsi="Arial" w:cs="Arial"/>
          <w:sz w:val="20"/>
          <w:szCs w:val="20"/>
        </w:rPr>
        <w:lastRenderedPageBreak/>
        <w:t>ki so organizirana kot kmetije, zaradi škodnega dogodka, ki prizadene nosilca ali člana kmetije.</w:t>
      </w:r>
    </w:p>
    <w:p w14:paraId="3BA62BC2" w14:textId="77777777" w:rsidR="00036E88" w:rsidRPr="00036E88" w:rsidRDefault="00036E88" w:rsidP="00036E88">
      <w:pPr>
        <w:numPr>
          <w:ilvl w:val="1"/>
          <w:numId w:val="5"/>
        </w:numPr>
        <w:spacing w:after="0" w:line="240" w:lineRule="auto"/>
        <w:jc w:val="both"/>
        <w:rPr>
          <w:rFonts w:ascii="Arial" w:eastAsia="Times New Roman" w:hAnsi="Arial" w:cs="Arial"/>
          <w:bCs/>
          <w:sz w:val="20"/>
          <w:szCs w:val="20"/>
        </w:rPr>
      </w:pPr>
      <w:r w:rsidRPr="00036E88">
        <w:rPr>
          <w:rFonts w:ascii="Arial" w:eastAsia="Times New Roman" w:hAnsi="Arial" w:cs="Arial"/>
          <w:sz w:val="20"/>
          <w:szCs w:val="20"/>
        </w:rPr>
        <w:t>Za škodni dogodek iz prejšnje točke se v skladu z drugim odstavkom 9. člena Uredbe šteje:</w:t>
      </w:r>
    </w:p>
    <w:p w14:paraId="70E97835" w14:textId="77777777" w:rsidR="00036E88" w:rsidRPr="00036E88" w:rsidRDefault="00036E88" w:rsidP="00036E88">
      <w:pPr>
        <w:numPr>
          <w:ilvl w:val="0"/>
          <w:numId w:val="3"/>
        </w:numPr>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smrt,</w:t>
      </w:r>
    </w:p>
    <w:p w14:paraId="47B57513" w14:textId="77777777" w:rsidR="00036E88" w:rsidRPr="00036E88" w:rsidRDefault="00036E88" w:rsidP="00036E88">
      <w:pPr>
        <w:numPr>
          <w:ilvl w:val="0"/>
          <w:numId w:val="3"/>
        </w:numPr>
        <w:spacing w:after="0" w:line="240" w:lineRule="auto"/>
        <w:jc w:val="both"/>
        <w:rPr>
          <w:rFonts w:ascii="Arial" w:eastAsia="Times New Roman" w:hAnsi="Arial" w:cs="Arial"/>
          <w:sz w:val="20"/>
          <w:szCs w:val="20"/>
          <w:lang w:eastAsia="x-none"/>
        </w:rPr>
      </w:pPr>
      <w:r w:rsidRPr="00036E88">
        <w:rPr>
          <w:rFonts w:ascii="Arial" w:eastAsia="Times New Roman" w:hAnsi="Arial" w:cs="Arial"/>
          <w:sz w:val="20"/>
          <w:szCs w:val="20"/>
        </w:rPr>
        <w:t>l. ali ll. kategorija invalidnosti nosilca ali člana kmetije, kot ju določa predpis, ki ureja pokojninsko in invalidsko zavarovanje ali</w:t>
      </w:r>
    </w:p>
    <w:p w14:paraId="1759426E" w14:textId="77777777" w:rsidR="00036E88" w:rsidRPr="00036E88" w:rsidRDefault="00036E88" w:rsidP="00036E88">
      <w:pPr>
        <w:numPr>
          <w:ilvl w:val="0"/>
          <w:numId w:val="3"/>
        </w:numPr>
        <w:spacing w:after="0" w:line="240" w:lineRule="auto"/>
        <w:jc w:val="both"/>
        <w:rPr>
          <w:rFonts w:ascii="Arial" w:eastAsia="Times New Roman" w:hAnsi="Arial" w:cs="Arial"/>
          <w:sz w:val="20"/>
          <w:szCs w:val="20"/>
        </w:rPr>
      </w:pPr>
      <w:r w:rsidRPr="00036E88">
        <w:rPr>
          <w:rFonts w:ascii="Arial" w:eastAsia="Times New Roman" w:hAnsi="Arial" w:cs="Arial"/>
          <w:sz w:val="20"/>
          <w:szCs w:val="20"/>
          <w:lang w:eastAsia="x-none"/>
        </w:rPr>
        <w:t>večmesečna neprekinjena nezmožnost za delo nosilca ali člana kmetije, ugotovljena v skladu s predpisom, ki ureja zdravstveno varstvo in zdravstveno zavarovanje.</w:t>
      </w:r>
    </w:p>
    <w:p w14:paraId="56563859" w14:textId="77777777" w:rsidR="00036E88" w:rsidRPr="00036E88" w:rsidRDefault="00036E88" w:rsidP="00036E88">
      <w:pPr>
        <w:spacing w:after="0" w:line="240" w:lineRule="auto"/>
        <w:jc w:val="both"/>
        <w:rPr>
          <w:rFonts w:ascii="Arial" w:eastAsia="Times New Roman" w:hAnsi="Arial" w:cs="Arial"/>
          <w:sz w:val="20"/>
          <w:szCs w:val="20"/>
        </w:rPr>
      </w:pPr>
    </w:p>
    <w:p w14:paraId="44BC85A0" w14:textId="77777777" w:rsidR="00036E88" w:rsidRPr="00036E88" w:rsidRDefault="00036E88" w:rsidP="00036E88">
      <w:pPr>
        <w:numPr>
          <w:ilvl w:val="0"/>
          <w:numId w:val="5"/>
        </w:numPr>
        <w:spacing w:after="0" w:line="240" w:lineRule="auto"/>
        <w:jc w:val="both"/>
        <w:rPr>
          <w:rFonts w:ascii="Arial" w:eastAsia="Times New Roman" w:hAnsi="Arial" w:cs="Arial"/>
          <w:b/>
          <w:sz w:val="20"/>
          <w:szCs w:val="20"/>
        </w:rPr>
      </w:pPr>
      <w:r w:rsidRPr="00036E88">
        <w:rPr>
          <w:rFonts w:ascii="Arial" w:eastAsia="Times New Roman" w:hAnsi="Arial" w:cs="Arial"/>
          <w:b/>
          <w:sz w:val="20"/>
          <w:szCs w:val="20"/>
        </w:rPr>
        <w:t>VLAGATELJ IN UPRAVIČENEC</w:t>
      </w:r>
    </w:p>
    <w:p w14:paraId="0F5F160E" w14:textId="77777777" w:rsidR="00036E88" w:rsidRPr="00036E88" w:rsidRDefault="00036E88" w:rsidP="00036E88">
      <w:pPr>
        <w:numPr>
          <w:ilvl w:val="1"/>
          <w:numId w:val="5"/>
        </w:numPr>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Vlagatelj je nosilec kmetijskega gospodarstva v skladu s 3. točko 3. člena Zakona o kmetijstvu, ki vlaga vlogo v skladu s tem javnim razpisom.</w:t>
      </w:r>
    </w:p>
    <w:p w14:paraId="4DDDE323" w14:textId="77777777" w:rsidR="00036E88" w:rsidRPr="00036E88" w:rsidRDefault="00036E88" w:rsidP="00036E88">
      <w:pPr>
        <w:numPr>
          <w:ilvl w:val="1"/>
          <w:numId w:val="5"/>
        </w:numPr>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 xml:space="preserve">Upravičenec do sredstev je nosilec kmetijskega gospodarstva v skladu s 3. točko 3.člena Zakona o kmetijstvu in ki izpolnjuje pogoje iz 4. poglavja tega javnega razpisa. </w:t>
      </w:r>
    </w:p>
    <w:p w14:paraId="545F9D91" w14:textId="77777777" w:rsidR="00036E88" w:rsidRPr="00036E88" w:rsidRDefault="00036E88" w:rsidP="00036E88">
      <w:pPr>
        <w:spacing w:after="0" w:line="240" w:lineRule="auto"/>
        <w:jc w:val="both"/>
        <w:rPr>
          <w:rFonts w:ascii="Arial" w:eastAsia="Times New Roman" w:hAnsi="Arial" w:cs="Arial"/>
          <w:sz w:val="20"/>
          <w:szCs w:val="20"/>
        </w:rPr>
      </w:pPr>
    </w:p>
    <w:p w14:paraId="732C9412" w14:textId="77777777" w:rsidR="00036E88" w:rsidRPr="00036E88" w:rsidRDefault="00036E88" w:rsidP="00036E88">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sl-SI"/>
        </w:rPr>
      </w:pPr>
      <w:r w:rsidRPr="00036E88">
        <w:rPr>
          <w:rFonts w:ascii="Arial" w:eastAsia="Times New Roman" w:hAnsi="Arial" w:cs="Arial"/>
          <w:b/>
          <w:sz w:val="20"/>
          <w:szCs w:val="20"/>
          <w:lang w:eastAsia="sl-SI"/>
        </w:rPr>
        <w:t>POGOJI ZA PRIDOBITEV SREDSTEV</w:t>
      </w:r>
    </w:p>
    <w:p w14:paraId="103972EC" w14:textId="77777777" w:rsidR="00036E88" w:rsidRPr="00036E88" w:rsidRDefault="00036E88" w:rsidP="00036E88">
      <w:pPr>
        <w:numPr>
          <w:ilvl w:val="1"/>
          <w:numId w:val="5"/>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 xml:space="preserve">Pogoji za pridobitev sredstev morajo biti izpolnjeni ob vložitvi vloge. </w:t>
      </w:r>
    </w:p>
    <w:p w14:paraId="06FA8F4B" w14:textId="77777777" w:rsidR="00036E88" w:rsidRPr="00036E88" w:rsidRDefault="00036E88" w:rsidP="00036E88">
      <w:pPr>
        <w:numPr>
          <w:ilvl w:val="1"/>
          <w:numId w:val="5"/>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Vlagatelj izpolni in vloži vlogo v elektronski obliki v skladu z zahtevami iz tega javnega razpisa na obrazcih, ki so sestavni del razpisne dokumentacije tega javnega razpisa, vključno z vsemi zahtevanimi prilogami in dokazili, ki so v njej navedeni. Priloge se predložijo v obliki skenograma.</w:t>
      </w:r>
    </w:p>
    <w:p w14:paraId="5557F5A1" w14:textId="77777777" w:rsidR="00036E88" w:rsidRPr="00036E88" w:rsidRDefault="00036E88" w:rsidP="00036E88">
      <w:pPr>
        <w:numPr>
          <w:ilvl w:val="1"/>
          <w:numId w:val="5"/>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Vlagatelj mora biti na dan oddaje vloge na javni razpis vpisan v register kmetijskih gospodarstev.</w:t>
      </w:r>
    </w:p>
    <w:p w14:paraId="2A7702F9" w14:textId="30446E8F" w:rsidR="00036E88" w:rsidRPr="00036E88" w:rsidRDefault="009101EB" w:rsidP="00036E88">
      <w:pPr>
        <w:numPr>
          <w:ilvl w:val="1"/>
          <w:numId w:val="5"/>
        </w:numPr>
        <w:spacing w:after="0" w:line="240" w:lineRule="auto"/>
        <w:jc w:val="both"/>
        <w:rPr>
          <w:rFonts w:ascii="Arial" w:eastAsia="Times New Roman" w:hAnsi="Arial" w:cs="Arial"/>
          <w:sz w:val="20"/>
          <w:szCs w:val="20"/>
        </w:rPr>
      </w:pPr>
      <w:r>
        <w:rPr>
          <w:rFonts w:ascii="Arial" w:eastAsia="Times New Roman" w:hAnsi="Arial" w:cs="Arial"/>
          <w:sz w:val="20"/>
          <w:szCs w:val="20"/>
        </w:rPr>
        <w:t>V</w:t>
      </w:r>
      <w:r w:rsidR="00036E88" w:rsidRPr="00036E88">
        <w:rPr>
          <w:rFonts w:ascii="Arial" w:eastAsia="Times New Roman" w:hAnsi="Arial" w:cs="Arial"/>
          <w:sz w:val="20"/>
          <w:szCs w:val="20"/>
        </w:rPr>
        <w:t xml:space="preserve"> skladu z 10. členom Uredbe</w:t>
      </w:r>
      <w:r>
        <w:rPr>
          <w:rFonts w:ascii="Arial" w:eastAsia="Times New Roman" w:hAnsi="Arial" w:cs="Arial"/>
          <w:sz w:val="20"/>
          <w:szCs w:val="20"/>
        </w:rPr>
        <w:t xml:space="preserve"> mora vlagatelj</w:t>
      </w:r>
      <w:r w:rsidR="00036E88" w:rsidRPr="00036E88">
        <w:rPr>
          <w:rFonts w:ascii="Arial" w:eastAsia="Times New Roman" w:hAnsi="Arial" w:cs="Arial"/>
          <w:sz w:val="20"/>
          <w:szCs w:val="20"/>
        </w:rPr>
        <w:t xml:space="preserve"> za pridobitev sredstev iz tega javnega razpisa izpolnjevati naslednje pogoje:</w:t>
      </w:r>
    </w:p>
    <w:p w14:paraId="32B9C9FF" w14:textId="77777777" w:rsidR="00036E88" w:rsidRPr="00036E88" w:rsidRDefault="00036E88" w:rsidP="00036E88">
      <w:pPr>
        <w:numPr>
          <w:ilvl w:val="0"/>
          <w:numId w:val="2"/>
        </w:numPr>
        <w:overflowPunct w:val="0"/>
        <w:autoSpaceDE w:val="0"/>
        <w:autoSpaceDN w:val="0"/>
        <w:adjustRightInd w:val="0"/>
        <w:spacing w:after="0" w:line="240" w:lineRule="auto"/>
        <w:ind w:left="1134"/>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oddati mora zbirno vlogo za ukrepe kmetijske politike (v nadaljnjem besedilu: zbirna vloga) v koledarskem letu oddaje vloge na javni razpis. Če v tekočem koledarskem letu zbirna vloga še ni bila oddana, se upošteva zbirna vloga iz preteklega koledarskega leta;</w:t>
      </w:r>
    </w:p>
    <w:p w14:paraId="1C8716AD" w14:textId="77777777" w:rsidR="00036E88" w:rsidRPr="00036E88" w:rsidRDefault="00036E88" w:rsidP="00036E88">
      <w:pPr>
        <w:numPr>
          <w:ilvl w:val="0"/>
          <w:numId w:val="2"/>
        </w:numPr>
        <w:overflowPunct w:val="0"/>
        <w:autoSpaceDE w:val="0"/>
        <w:autoSpaceDN w:val="0"/>
        <w:adjustRightInd w:val="0"/>
        <w:spacing w:after="0" w:line="240" w:lineRule="auto"/>
        <w:ind w:left="1134"/>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škodni dogodek je prizadel nosilca ali člana kmetije, ki je ob nastanku škodnega dogodka pokojninsko in invalidsko zavarovan kot kmet ali iz naslova kmetijske dejavnosti, pri čemer so za vrsto zavarovanja upravičene šifre 007, 051, 052, 064 in 065, določene s predpisom, ki ureja pokojninsko in invalidsko zavarovanje ter predpisom, ki ureja zdravstveno zavarovanje.</w:t>
      </w:r>
      <w:r w:rsidRPr="00036E88">
        <w:rPr>
          <w:rFonts w:ascii="Arial" w:eastAsia="Times New Roman" w:hAnsi="Arial" w:cs="Arial"/>
          <w:sz w:val="20"/>
          <w:szCs w:val="20"/>
        </w:rPr>
        <w:t xml:space="preserve"> Kot član kmetije se šteje član kmetije v skladu s četrtim odstavkom 5. člena Zakona o kmetijstvu. V primeru smrti in invalidnosti mora biti oškodovanec pokojninsko in invalidsko zavarovan kot kmet ali iz naslova kmetijske dejavnosti na dan smrti oziroma na datum izdaje odločbe o priznani pravici do invalidnosti. V primeru začasne nezmožnosti za delo pa mora biti oškodovanec pokojninsko in invalidsko zavarovan kot kmet ali iz naslova kmetijske dejavnosti celotno obdobje, za katero uveljavlja finančno pomoč iz naslova tega javnega razpisa;</w:t>
      </w:r>
    </w:p>
    <w:p w14:paraId="057DB8ED" w14:textId="77777777" w:rsidR="00036E88" w:rsidRPr="00036E88" w:rsidRDefault="00036E88" w:rsidP="00036E88">
      <w:pPr>
        <w:numPr>
          <w:ilvl w:val="0"/>
          <w:numId w:val="2"/>
        </w:numPr>
        <w:overflowPunct w:val="0"/>
        <w:autoSpaceDE w:val="0"/>
        <w:autoSpaceDN w:val="0"/>
        <w:adjustRightInd w:val="0"/>
        <w:spacing w:after="0" w:line="240" w:lineRule="auto"/>
        <w:ind w:left="1134"/>
        <w:jc w:val="both"/>
        <w:textAlignment w:val="baseline"/>
        <w:rPr>
          <w:rFonts w:ascii="Arial" w:eastAsia="Times New Roman" w:hAnsi="Arial" w:cs="Arial"/>
          <w:sz w:val="20"/>
          <w:szCs w:val="20"/>
        </w:rPr>
      </w:pPr>
      <w:r w:rsidRPr="00036E88">
        <w:rPr>
          <w:rFonts w:ascii="Arial" w:eastAsia="Times New Roman" w:hAnsi="Arial" w:cs="Arial"/>
          <w:sz w:val="20"/>
          <w:szCs w:val="20"/>
          <w:lang w:eastAsia="sl-SI"/>
        </w:rPr>
        <w:t xml:space="preserve">škodni dogodek je nastal največ 24 mesecev pred oddajo vloge na javni razpis. </w:t>
      </w:r>
      <w:r w:rsidRPr="00036E88">
        <w:rPr>
          <w:rFonts w:ascii="Arial" w:eastAsia="Times New Roman" w:hAnsi="Arial" w:cs="Arial"/>
          <w:sz w:val="20"/>
          <w:szCs w:val="20"/>
        </w:rPr>
        <w:t>Dan škodnega dogodka je v primeru smrti datum smrti, v primeru invalidnosti datum izdaje odločbe o priznani pravici do invalidnosti, v primeru nezmožnosti za delo pa datum zadnje začasne nezmožnosti za delo, ki je razviden iz izreka odločbe o začasni nezmožnosti za delo;</w:t>
      </w:r>
    </w:p>
    <w:p w14:paraId="432C19EA" w14:textId="77777777" w:rsidR="00036E88" w:rsidRPr="00036E88" w:rsidRDefault="00036E88" w:rsidP="00036E88">
      <w:pPr>
        <w:numPr>
          <w:ilvl w:val="0"/>
          <w:numId w:val="2"/>
        </w:numPr>
        <w:overflowPunct w:val="0"/>
        <w:autoSpaceDE w:val="0"/>
        <w:autoSpaceDN w:val="0"/>
        <w:adjustRightInd w:val="0"/>
        <w:spacing w:after="0" w:line="240" w:lineRule="auto"/>
        <w:ind w:left="1134"/>
        <w:jc w:val="both"/>
        <w:textAlignment w:val="baseline"/>
        <w:rPr>
          <w:rFonts w:ascii="Arial" w:eastAsia="Times New Roman" w:hAnsi="Arial" w:cs="Arial"/>
          <w:sz w:val="20"/>
          <w:szCs w:val="20"/>
        </w:rPr>
      </w:pPr>
      <w:r w:rsidRPr="00036E88">
        <w:rPr>
          <w:rFonts w:ascii="Arial" w:eastAsia="Times New Roman" w:hAnsi="Arial" w:cs="Arial"/>
          <w:sz w:val="20"/>
          <w:szCs w:val="20"/>
          <w:lang w:eastAsia="sl-SI"/>
        </w:rPr>
        <w:t xml:space="preserve">dohodek nosilca ali člana kmetije, ki ga je prizadel škodni dogodek, ni presegal višine minimalne plače za delo s polnim delovnim časom v skladu s predpisom, ki določa minimalno plačo, pri čemer se upošteva dohodek iz zadnje </w:t>
      </w:r>
      <w:r w:rsidRPr="00036E88">
        <w:rPr>
          <w:rFonts w:ascii="Arial" w:eastAsia="Times New Roman" w:hAnsi="Arial" w:cs="Arial"/>
          <w:iCs/>
          <w:sz w:val="20"/>
          <w:szCs w:val="20"/>
          <w:lang w:eastAsia="sl-SI"/>
        </w:rPr>
        <w:t>odločbe</w:t>
      </w:r>
      <w:r w:rsidRPr="00036E88">
        <w:rPr>
          <w:rFonts w:ascii="Arial" w:eastAsia="Times New Roman" w:hAnsi="Arial" w:cs="Arial"/>
          <w:sz w:val="20"/>
          <w:szCs w:val="20"/>
          <w:lang w:eastAsia="sl-SI"/>
        </w:rPr>
        <w:t xml:space="preserve"> o odmeri </w:t>
      </w:r>
      <w:r w:rsidRPr="00036E88">
        <w:rPr>
          <w:rFonts w:ascii="Arial" w:eastAsia="Times New Roman" w:hAnsi="Arial" w:cs="Arial"/>
          <w:iCs/>
          <w:sz w:val="20"/>
          <w:szCs w:val="20"/>
          <w:lang w:eastAsia="sl-SI"/>
        </w:rPr>
        <w:t>dohodnine. Če</w:t>
      </w:r>
      <w:r w:rsidRPr="00036E88">
        <w:rPr>
          <w:rFonts w:ascii="Helv" w:eastAsia="Times New Roman" w:hAnsi="Helv" w:cs="Helv"/>
          <w:color w:val="000000"/>
          <w:sz w:val="20"/>
          <w:szCs w:val="20"/>
          <w:lang w:eastAsia="sl-SI"/>
        </w:rPr>
        <w:t xml:space="preserve"> oškodovanec ni zavezanec za plačilo dohodnine (oškodovancu ni bila izdana odločba o dohodnini), se upošteva potrdilo o dohodku, ki ga izda Finančna uprava Republike Slovenije.</w:t>
      </w:r>
    </w:p>
    <w:p w14:paraId="0DEAFA3B" w14:textId="77777777" w:rsidR="00036E88" w:rsidRPr="00036E88" w:rsidRDefault="00036E88" w:rsidP="00036E88">
      <w:pPr>
        <w:spacing w:after="0" w:line="240" w:lineRule="auto"/>
        <w:jc w:val="both"/>
        <w:rPr>
          <w:rFonts w:ascii="Arial" w:eastAsia="Times New Roman" w:hAnsi="Arial" w:cs="Arial"/>
          <w:sz w:val="20"/>
          <w:szCs w:val="20"/>
          <w:highlight w:val="yellow"/>
        </w:rPr>
      </w:pPr>
    </w:p>
    <w:p w14:paraId="0A8E6335" w14:textId="77777777" w:rsidR="00036E88" w:rsidRPr="00036E88" w:rsidRDefault="00036E88" w:rsidP="00036E88">
      <w:pPr>
        <w:numPr>
          <w:ilvl w:val="0"/>
          <w:numId w:val="5"/>
        </w:numPr>
        <w:spacing w:after="0" w:line="240" w:lineRule="auto"/>
        <w:jc w:val="both"/>
        <w:rPr>
          <w:rFonts w:ascii="Arial" w:eastAsia="Times New Roman" w:hAnsi="Arial" w:cs="Arial"/>
          <w:b/>
          <w:bCs/>
          <w:sz w:val="20"/>
          <w:szCs w:val="20"/>
        </w:rPr>
      </w:pPr>
      <w:r w:rsidRPr="00036E88">
        <w:rPr>
          <w:rFonts w:ascii="Arial" w:eastAsia="Times New Roman" w:hAnsi="Arial" w:cs="Arial"/>
          <w:b/>
          <w:bCs/>
          <w:sz w:val="20"/>
          <w:szCs w:val="20"/>
        </w:rPr>
        <w:t>FINANČNE DOLOČBE</w:t>
      </w:r>
    </w:p>
    <w:p w14:paraId="13809D75" w14:textId="77777777" w:rsidR="00036E88" w:rsidRPr="00036E88" w:rsidRDefault="00036E88" w:rsidP="00036E88">
      <w:pPr>
        <w:numPr>
          <w:ilvl w:val="1"/>
          <w:numId w:val="5"/>
        </w:numPr>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 xml:space="preserve">V skladu s prvim odstavkom 11. člena Uredbe se sredstva iz naslova tega javnega razpisa dodelijo upravičencu kot pomoč v obliki nepovratnih sredstev. Osnova za izplačilo sta razdelilnik iz točke 5.2. tega poglavja in višina nepovratnih sredstev na uro iz točke 5.3. tega poglavja. </w:t>
      </w:r>
    </w:p>
    <w:p w14:paraId="482543A1" w14:textId="77777777" w:rsidR="00036E88" w:rsidRPr="00036E88" w:rsidRDefault="00036E88" w:rsidP="00036E88">
      <w:pPr>
        <w:numPr>
          <w:ilvl w:val="1"/>
          <w:numId w:val="5"/>
        </w:numPr>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V skladu z drugim odstavkom 11. člena Uredbe znaša višina nepovratnih sredstev za primer smrti ali ugotovljene kategorije invalidnosti:</w:t>
      </w:r>
    </w:p>
    <w:p w14:paraId="58A0652F" w14:textId="77777777" w:rsidR="00036E88" w:rsidRPr="00036E88" w:rsidRDefault="00036E88" w:rsidP="00036E88">
      <w:pPr>
        <w:numPr>
          <w:ilvl w:val="1"/>
          <w:numId w:val="4"/>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color w:val="000000"/>
          <w:sz w:val="20"/>
          <w:szCs w:val="20"/>
          <w:lang w:eastAsia="sl-SI"/>
        </w:rPr>
        <w:t>3.000 eurov: smrt;</w:t>
      </w:r>
    </w:p>
    <w:p w14:paraId="1C5692EB" w14:textId="77777777" w:rsidR="00036E88" w:rsidRPr="00036E88" w:rsidRDefault="00036E88" w:rsidP="00036E88">
      <w:pPr>
        <w:numPr>
          <w:ilvl w:val="1"/>
          <w:numId w:val="4"/>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color w:val="000000"/>
          <w:sz w:val="20"/>
          <w:szCs w:val="20"/>
          <w:lang w:eastAsia="sl-SI"/>
        </w:rPr>
        <w:t xml:space="preserve">3.000 eurov: l. kategorija invalidnosti; </w:t>
      </w:r>
    </w:p>
    <w:p w14:paraId="404F08DA" w14:textId="77777777" w:rsidR="00036E88" w:rsidRPr="00036E88" w:rsidRDefault="00036E88" w:rsidP="00036E88">
      <w:pPr>
        <w:numPr>
          <w:ilvl w:val="1"/>
          <w:numId w:val="4"/>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color w:val="000000"/>
          <w:sz w:val="20"/>
          <w:szCs w:val="20"/>
          <w:lang w:eastAsia="sl-SI"/>
        </w:rPr>
        <w:t>2.200 eurov: ll. kategorija invalidnosti.</w:t>
      </w:r>
    </w:p>
    <w:p w14:paraId="331377FA"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V skladu s tretjim odstavkom 11. člena Uredbe znaša v primeru ugotovljene nezmožnosti za delo višina nepovratnih sredstev 0,40 eura na uro, za število priznanih ur nezmožnosti za delo in obdobje, določenih v zdravniških potrdilih o upravičeni zadržanosti od dela in odločbah o ugotovitvi začasne nezmožnosti za delo.</w:t>
      </w:r>
    </w:p>
    <w:p w14:paraId="0CEE7110"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V skladu s četrtim odstavkom 11. člena Uredbe se nepovratna sredstva lahko dodelijo le za neprekinjeno obdobje ugotovljene nezmožnosti za delo, ki mora trajati od najmanj šest do najdlje dvanajst mesecev (šteto od nastanka škodnega dogodka), pri čemer mora število priznanih ur nezmožnosti za delo v tem obdobju znašati najmanj 1.460 ur. V primeru priznane začasne nezmožnosti za delo se prizna največ osem ur dnevne nezmožnosti za delo.</w:t>
      </w:r>
    </w:p>
    <w:p w14:paraId="327431FA"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V skladu s šestim odstavkom 11. člena Uredbe se v število priznanih ur nezmožnosti za delo iz točke 5.3. tega poglavja vštevajo vsi dnevi priznanega obdobja.</w:t>
      </w:r>
    </w:p>
    <w:p w14:paraId="2EAE2262"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rPr>
        <w:t xml:space="preserve">V skladu z drugim odstavkom 1. člena Uredbe se sredstva iz tega javnega razpisa dodelijo </w:t>
      </w:r>
      <w:r w:rsidRPr="00036E88">
        <w:rPr>
          <w:rFonts w:ascii="Arial" w:eastAsia="Times New Roman" w:hAnsi="Arial" w:cs="Arial"/>
          <w:sz w:val="20"/>
          <w:szCs w:val="20"/>
          <w:lang w:eastAsia="sl-SI"/>
        </w:rPr>
        <w:t xml:space="preserve">po pravilih o dodeljevanju pomoči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xml:space="preserve"> v skladu z Uredbo 1408/2013/EU.</w:t>
      </w:r>
    </w:p>
    <w:p w14:paraId="6969C5EB"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rPr>
        <w:t>Dodeljena sredstva se upravičencem nakažejo na transakcijski račun v skladu s 35. členom Zakona o kmetijstvu.</w:t>
      </w:r>
    </w:p>
    <w:p w14:paraId="19DAAAAE"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36E88">
        <w:rPr>
          <w:rFonts w:ascii="Arial" w:eastAsia="Times New Roman" w:hAnsi="Arial" w:cs="Arial"/>
          <w:sz w:val="20"/>
          <w:szCs w:val="20"/>
          <w:lang w:eastAsia="sl-SI"/>
        </w:rPr>
        <w:t>V skladu s prvim odstavkom 12. člena Uredbe se sredstva iz tega javnega razpisa dodelijo z odprtim javnim razpisom v skladu z Zakonom o kmetijstvu.</w:t>
      </w:r>
    </w:p>
    <w:p w14:paraId="74D294AC" w14:textId="77777777" w:rsidR="00036E88" w:rsidRPr="00036E88" w:rsidRDefault="00036E88" w:rsidP="00036E88">
      <w:pPr>
        <w:suppressAutoHyphens/>
        <w:overflowPunct w:val="0"/>
        <w:autoSpaceDE w:val="0"/>
        <w:autoSpaceDN w:val="0"/>
        <w:adjustRightInd w:val="0"/>
        <w:spacing w:after="0" w:line="240" w:lineRule="auto"/>
        <w:ind w:left="360"/>
        <w:jc w:val="both"/>
        <w:textAlignment w:val="baseline"/>
        <w:rPr>
          <w:rFonts w:ascii="Arial" w:eastAsia="Times New Roman" w:hAnsi="Arial" w:cs="Arial"/>
          <w:color w:val="000000"/>
          <w:sz w:val="20"/>
          <w:szCs w:val="20"/>
          <w:lang w:eastAsia="sl-SI"/>
        </w:rPr>
      </w:pPr>
    </w:p>
    <w:p w14:paraId="4D9E84EB" w14:textId="77777777" w:rsidR="00036E88" w:rsidRPr="00036E88" w:rsidRDefault="00036E88" w:rsidP="00036E88">
      <w:pPr>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36E88">
        <w:rPr>
          <w:rFonts w:ascii="Arial" w:eastAsia="Times New Roman" w:hAnsi="Arial" w:cs="Arial"/>
          <w:b/>
          <w:sz w:val="20"/>
          <w:szCs w:val="20"/>
        </w:rPr>
        <w:t>OMEJITEV SREDSTEV</w:t>
      </w:r>
    </w:p>
    <w:p w14:paraId="555DFDB7"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36E88">
        <w:rPr>
          <w:rFonts w:ascii="Arial" w:eastAsia="Times New Roman" w:hAnsi="Arial" w:cs="Arial"/>
          <w:sz w:val="20"/>
          <w:szCs w:val="20"/>
        </w:rPr>
        <w:t>V skladu s prvim odstavkom 16. člena Uredbe lahko vlagatelji pridobijo sredstva za isti namen samo iz enega ukrepa po Uredbi.</w:t>
      </w:r>
    </w:p>
    <w:p w14:paraId="11DB473A"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36E88">
        <w:rPr>
          <w:rFonts w:ascii="Arial" w:eastAsia="Times New Roman" w:hAnsi="Arial" w:cs="Arial"/>
          <w:sz w:val="20"/>
          <w:szCs w:val="20"/>
        </w:rPr>
        <w:t>V skladu z drugim odstavkom 16. člena Uredbe se sredstva ne dodelijo upravičencu, ki je za isti namen, kakršnega navaja v vlogi za pridobitev sredstev iz tega javnega razpisa, že prejel javna sredstva Republike Slovenije ali sredstva Evropske unije.</w:t>
      </w:r>
    </w:p>
    <w:p w14:paraId="24482535"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36E88">
        <w:rPr>
          <w:rFonts w:ascii="Arial" w:eastAsia="Times New Roman" w:hAnsi="Arial" w:cs="Arial"/>
          <w:sz w:val="20"/>
          <w:szCs w:val="20"/>
        </w:rPr>
        <w:t xml:space="preserve">V skladu s tretjim odstavkom 16. člena Uredbe se sredstva ne dodelijo za izvajanje ukrepa iz tega javnega razpisa zunaj Republike Slovenije. </w:t>
      </w:r>
    </w:p>
    <w:p w14:paraId="7EC83160"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36E88">
        <w:rPr>
          <w:rFonts w:ascii="Arial" w:eastAsia="Times New Roman" w:hAnsi="Arial" w:cs="Arial"/>
          <w:sz w:val="20"/>
          <w:szCs w:val="20"/>
        </w:rPr>
        <w:t>V skladu s petim odstavkom 11. člena Uredbe lahko isti upravičenec pridobi podporo po ukrepu iz tega javnega razpisa le enkrat v treh letih od izdaje odločbe o pravici do sredstev.</w:t>
      </w:r>
    </w:p>
    <w:p w14:paraId="611B28E2"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 xml:space="preserve">V skladu s prvim odstavkom 4. člena Uredbe se poleg pomoči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xml:space="preserve"> v zvezi z istimi upravičenimi stroški istemu kmetijskemu gospodarstvu ne sme dodeliti še državna pomoč, če bi takšno seštevanje povzročilo intenzivnost pomoči, ki bi presegala intenzivnost, določeno za posebne okoliščine vsakega primera v predpisih Evropske unije.</w:t>
      </w:r>
    </w:p>
    <w:p w14:paraId="69FC4D6D"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 xml:space="preserve">V skladu z drugim odstavkom 4. člena Uredbe skupni znesek vseh pomoči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xml:space="preserve"> v kmetijstvu, ki se odobri in izplača enotnemu podjetju iz drugega odstavka 2. člena Uredbe 1408/2013/EU, ne sme presegati 25.000 eurov v katerem koli obdobju treh proračunskih let. Ne glede na določbe drugega, tretjega in četrtega odstavka 11. člena Uredbe se pomoč ustrezno zniža, če bi bila z odobreno pomočjo enotnemu podjetju za ukrepe po Uredbi presežena omejitev iz te točke.</w:t>
      </w:r>
    </w:p>
    <w:p w14:paraId="0F333AF3"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 xml:space="preserve">V skladu s tretjim odstavkom 4. člena Uredbe kumulativni znesek vseh pomoči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dodeljen kmetijskim gospodarstvom, v kateremkoli obdobju treh proračunskih let ne sme presegati nacionalne omejitve iz Priloge Uredbe 1408/2013/EU.</w:t>
      </w:r>
    </w:p>
    <w:p w14:paraId="3B69226B" w14:textId="77777777" w:rsidR="00036E88" w:rsidRPr="00036E88"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F49E6">
        <w:rPr>
          <w:rFonts w:ascii="Arial" w:eastAsia="Times New Roman" w:hAnsi="Arial" w:cs="Arial"/>
          <w:sz w:val="20"/>
          <w:szCs w:val="20"/>
          <w:lang w:eastAsia="sl-SI"/>
        </w:rPr>
        <w:t xml:space="preserve">V skladu s četrtim odstavkom 4. člena Uredbe se, če je vlagatelj, razen v kmetijski dejavnosti, dejaven v enem ali več sektorjih ali opravlja dejavnosti, ki spadajo na področje uporabe Uredbe Komisije (EU) št. 1407/2013 z dne 18. decembra 2013 o uporabi členov 107 in 108 Pogodbe o delovanju Evropske unije pri pomoči </w:t>
      </w:r>
      <w:r w:rsidRPr="00CF49E6">
        <w:rPr>
          <w:rFonts w:ascii="Arial" w:eastAsia="Times New Roman" w:hAnsi="Arial" w:cs="Arial"/>
          <w:i/>
          <w:sz w:val="20"/>
          <w:szCs w:val="20"/>
          <w:lang w:eastAsia="sl-SI"/>
        </w:rPr>
        <w:t>de minimis</w:t>
      </w:r>
      <w:r w:rsidRPr="00CF49E6">
        <w:rPr>
          <w:rFonts w:ascii="Arial" w:eastAsia="Times New Roman" w:hAnsi="Arial" w:cs="Arial"/>
          <w:sz w:val="20"/>
          <w:szCs w:val="20"/>
          <w:lang w:eastAsia="sl-SI"/>
        </w:rPr>
        <w:t xml:space="preserve"> (UL L št. 352 z dne 24. 12. 2013, str. 1</w:t>
      </w:r>
      <w:r w:rsidR="003F5A7B" w:rsidRPr="00CF49E6">
        <w:rPr>
          <w:rFonts w:ascii="Arial" w:eastAsia="Times New Roman" w:hAnsi="Arial" w:cs="Arial"/>
          <w:sz w:val="20"/>
          <w:szCs w:val="20"/>
          <w:lang w:eastAsia="sl-SI"/>
        </w:rPr>
        <w:t xml:space="preserve">), </w:t>
      </w:r>
      <w:r w:rsidR="003F5A7B" w:rsidRPr="00CF49E6">
        <w:rPr>
          <w:rFonts w:ascii="Arial" w:hAnsi="Arial" w:cs="Arial"/>
          <w:sz w:val="20"/>
          <w:szCs w:val="20"/>
          <w:lang w:eastAsia="sl-SI"/>
        </w:rPr>
        <w:t xml:space="preserve">zadnjič spremenjena z </w:t>
      </w:r>
      <w:r w:rsidR="003F5A7B" w:rsidRPr="00CF49E6">
        <w:rPr>
          <w:rFonts w:ascii="Arial" w:hAnsi="Arial" w:cs="Arial"/>
          <w:bCs/>
          <w:sz w:val="20"/>
          <w:szCs w:val="20"/>
        </w:rPr>
        <w:t>Uredbo Komisije (EU) 2020/972 z dne 2. julija 2020 o spremembi Uredbe (EU) št. 1407/2013 v zvezi s podaljšanjem njene veljavnosti in o spremembi Uredbe (EU) št. 651/2014</w:t>
      </w:r>
      <w:r w:rsidR="003F5A7B" w:rsidRPr="00CF49E6">
        <w:rPr>
          <w:rFonts w:ascii="Arial" w:hAnsi="Arial" w:cs="Arial"/>
          <w:sz w:val="20"/>
          <w:szCs w:val="20"/>
          <w:lang w:eastAsia="sl-SI"/>
        </w:rPr>
        <w:t xml:space="preserve"> v zvezi s podaljšanjem njene veljavnosti in ustreznnimi prilagoditvami (UL L 215 z dne 7. 7. 2020, str. 3</w:t>
      </w:r>
      <w:r w:rsidRPr="00CF49E6">
        <w:rPr>
          <w:rFonts w:ascii="Arial" w:eastAsia="Times New Roman" w:hAnsi="Arial" w:cs="Arial"/>
          <w:sz w:val="20"/>
          <w:szCs w:val="20"/>
          <w:lang w:eastAsia="sl-SI"/>
        </w:rPr>
        <w:t xml:space="preserve">; v nadaljnjem besedilu: Uredba 1407/2013/EU), pomoč </w:t>
      </w:r>
      <w:r w:rsidRPr="00CF49E6">
        <w:rPr>
          <w:rFonts w:ascii="Arial" w:eastAsia="Times New Roman" w:hAnsi="Arial" w:cs="Arial"/>
          <w:i/>
          <w:sz w:val="20"/>
          <w:szCs w:val="20"/>
          <w:lang w:eastAsia="sl-SI"/>
        </w:rPr>
        <w:t xml:space="preserve">de minimis, </w:t>
      </w:r>
      <w:r w:rsidRPr="00CF49E6">
        <w:rPr>
          <w:rFonts w:ascii="Arial" w:eastAsia="Times New Roman" w:hAnsi="Arial" w:cs="Arial"/>
          <w:sz w:val="20"/>
          <w:szCs w:val="20"/>
          <w:lang w:eastAsia="sl-SI"/>
        </w:rPr>
        <w:t xml:space="preserve">dodeljena za dejavnosti v sektorju kmetijske proizvodnje, v skladu z Uredbo, lahko kumulira s pomočjo </w:t>
      </w:r>
      <w:r w:rsidRPr="00CF49E6">
        <w:rPr>
          <w:rFonts w:ascii="Arial" w:eastAsia="Times New Roman" w:hAnsi="Arial" w:cs="Arial"/>
          <w:i/>
          <w:sz w:val="20"/>
          <w:szCs w:val="20"/>
          <w:lang w:eastAsia="sl-SI"/>
        </w:rPr>
        <w:t xml:space="preserve">de </w:t>
      </w:r>
      <w:r w:rsidRPr="00036E88">
        <w:rPr>
          <w:rFonts w:ascii="Arial" w:eastAsia="Times New Roman" w:hAnsi="Arial" w:cs="Arial"/>
          <w:i/>
          <w:sz w:val="20"/>
          <w:szCs w:val="20"/>
          <w:lang w:eastAsia="sl-SI"/>
        </w:rPr>
        <w:t>minimis,</w:t>
      </w:r>
      <w:r w:rsidRPr="00036E88">
        <w:rPr>
          <w:rFonts w:ascii="Arial" w:eastAsia="Times New Roman" w:hAnsi="Arial" w:cs="Arial"/>
          <w:sz w:val="20"/>
          <w:szCs w:val="20"/>
          <w:lang w:eastAsia="sl-SI"/>
        </w:rPr>
        <w:t xml:space="preserve"> dodeljeno sektorjem ali dejavnostim v gospodarstvu, do zgornje meje, določene v Uredbi 1407/2013/EU, če je z ločitvijo dejavnosti ali stroškov zagotovljeno, da primarna proizvodnja kmetijskih proizvodov ne prejema pomoči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dodeljene v skladu z Uredbo 1407/2013/EU.</w:t>
      </w:r>
    </w:p>
    <w:p w14:paraId="4B5A27CE" w14:textId="16811596" w:rsidR="00036E88" w:rsidRPr="00DD77B6" w:rsidRDefault="00036E88" w:rsidP="00036E88">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D77B6">
        <w:rPr>
          <w:rFonts w:ascii="Arial" w:eastAsia="Times New Roman" w:hAnsi="Arial" w:cs="Arial"/>
          <w:sz w:val="20"/>
          <w:szCs w:val="20"/>
          <w:lang w:eastAsia="sl-SI"/>
        </w:rPr>
        <w:t xml:space="preserve">V skladu s petim odstavkom 4. člena Uredbe se, če je vlagatelj, razen v kmetijski dejavnosti, dejaven v sektorju ribištva in akvakulture, pomoč </w:t>
      </w:r>
      <w:r w:rsidRPr="00DD77B6">
        <w:rPr>
          <w:rFonts w:ascii="Arial" w:eastAsia="Times New Roman" w:hAnsi="Arial" w:cs="Arial"/>
          <w:i/>
          <w:sz w:val="20"/>
          <w:szCs w:val="20"/>
          <w:lang w:eastAsia="sl-SI"/>
        </w:rPr>
        <w:t>de minimis</w:t>
      </w:r>
      <w:r w:rsidRPr="00DD77B6">
        <w:rPr>
          <w:rFonts w:ascii="Arial" w:eastAsia="Times New Roman" w:hAnsi="Arial" w:cs="Arial"/>
          <w:sz w:val="20"/>
          <w:szCs w:val="20"/>
          <w:lang w:eastAsia="sl-SI"/>
        </w:rPr>
        <w:t xml:space="preserve">, dodeljena za dejavnosti v sektorju kmetijske proizvodnje,v skladu z Uredbo, lahko kumulira s pomočjo </w:t>
      </w:r>
      <w:r w:rsidRPr="00DD77B6">
        <w:rPr>
          <w:rFonts w:ascii="Arial" w:eastAsia="Times New Roman" w:hAnsi="Arial" w:cs="Arial"/>
          <w:i/>
          <w:sz w:val="20"/>
          <w:szCs w:val="20"/>
          <w:lang w:eastAsia="sl-SI"/>
        </w:rPr>
        <w:t>de minimis</w:t>
      </w:r>
      <w:r w:rsidRPr="00DD77B6">
        <w:rPr>
          <w:rFonts w:ascii="Arial" w:eastAsia="Times New Roman" w:hAnsi="Arial" w:cs="Arial"/>
          <w:sz w:val="20"/>
          <w:szCs w:val="20"/>
          <w:lang w:eastAsia="sl-SI"/>
        </w:rPr>
        <w:t>, dodeljeno sektorju ribištva in akvakulture, do zgornje meje, določene v Uredb</w:t>
      </w:r>
      <w:r w:rsidR="003F5A7B" w:rsidRPr="00DD77B6">
        <w:rPr>
          <w:rFonts w:ascii="Arial" w:eastAsia="Times New Roman" w:hAnsi="Arial" w:cs="Arial"/>
          <w:sz w:val="20"/>
          <w:szCs w:val="20"/>
          <w:lang w:eastAsia="sl-SI"/>
        </w:rPr>
        <w:t>i</w:t>
      </w:r>
      <w:r w:rsidRPr="00DD77B6">
        <w:rPr>
          <w:rFonts w:ascii="Arial" w:eastAsia="Times New Roman" w:hAnsi="Arial" w:cs="Arial"/>
          <w:sz w:val="20"/>
          <w:szCs w:val="20"/>
          <w:lang w:eastAsia="sl-SI"/>
        </w:rPr>
        <w:t xml:space="preserve"> 1408/2013/EU</w:t>
      </w:r>
      <w:r w:rsidRPr="00DD77B6">
        <w:rPr>
          <w:rFonts w:ascii="Arial" w:eastAsia="Times New Roman" w:hAnsi="Arial" w:cs="Arial"/>
          <w:sz w:val="20"/>
          <w:szCs w:val="24"/>
        </w:rPr>
        <w:t>)</w:t>
      </w:r>
      <w:r w:rsidRPr="00DD77B6">
        <w:rPr>
          <w:rFonts w:ascii="Arial" w:eastAsia="Times New Roman" w:hAnsi="Arial" w:cs="Arial"/>
          <w:sz w:val="20"/>
          <w:szCs w:val="20"/>
          <w:lang w:eastAsia="sl-SI"/>
        </w:rPr>
        <w:t xml:space="preserve">, če je z ločitvijo dejavnosti ali stroškov zagotovljeno, da primarna proizvodnja kmetijskih proizvodov ne prejema pomoči </w:t>
      </w:r>
      <w:r w:rsidRPr="00DD77B6">
        <w:rPr>
          <w:rFonts w:ascii="Arial" w:eastAsia="Times New Roman" w:hAnsi="Arial" w:cs="Arial"/>
          <w:i/>
          <w:sz w:val="20"/>
          <w:szCs w:val="20"/>
          <w:lang w:eastAsia="sl-SI"/>
        </w:rPr>
        <w:t>de minimis</w:t>
      </w:r>
      <w:r w:rsidRPr="00DD77B6">
        <w:rPr>
          <w:rFonts w:ascii="Arial" w:eastAsia="Times New Roman" w:hAnsi="Arial" w:cs="Arial"/>
          <w:sz w:val="20"/>
          <w:szCs w:val="20"/>
          <w:lang w:eastAsia="sl-SI"/>
        </w:rPr>
        <w:t>, dodeljene v skladu z Uredbo 717/2014</w:t>
      </w:r>
      <w:r w:rsidR="003F5A7B" w:rsidRPr="00DD77B6">
        <w:rPr>
          <w:rFonts w:ascii="Arial" w:eastAsia="Times New Roman" w:hAnsi="Arial" w:cs="Arial"/>
          <w:sz w:val="20"/>
          <w:szCs w:val="20"/>
          <w:lang w:eastAsia="sl-SI"/>
        </w:rPr>
        <w:t xml:space="preserve"> z dne 27. </w:t>
      </w:r>
      <w:r w:rsidR="003F5A7B" w:rsidRPr="00DD77B6">
        <w:rPr>
          <w:rFonts w:ascii="Arial" w:eastAsia="Times New Roman" w:hAnsi="Arial" w:cs="Arial"/>
          <w:bCs/>
          <w:sz w:val="20"/>
          <w:szCs w:val="20"/>
          <w:lang w:val="en-US"/>
        </w:rPr>
        <w:t>junija 2014 o uporabi členov 107 in 108 Pogodbe o delovanju Evropske unije pri pomoči de minimis v sektorju ribištva in akvakulture (</w:t>
      </w:r>
      <w:r w:rsidR="003F5A7B" w:rsidRPr="00DD77B6">
        <w:rPr>
          <w:rFonts w:ascii="Arial" w:eastAsia="Times New Roman" w:hAnsi="Arial" w:cs="Arial"/>
          <w:iCs/>
          <w:sz w:val="20"/>
          <w:szCs w:val="20"/>
          <w:lang w:val="en-US"/>
        </w:rPr>
        <w:t>UL L 190 z dne 28. 6. 2014, str. 45)</w:t>
      </w:r>
      <w:r w:rsidRPr="00DD77B6">
        <w:rPr>
          <w:rFonts w:ascii="Arial" w:eastAsia="Times New Roman" w:hAnsi="Arial" w:cs="Arial"/>
          <w:sz w:val="20"/>
          <w:szCs w:val="20"/>
          <w:lang w:eastAsia="sl-SI"/>
        </w:rPr>
        <w:t>.</w:t>
      </w:r>
    </w:p>
    <w:p w14:paraId="5CB5E7DF" w14:textId="77777777" w:rsidR="00036E88" w:rsidRPr="00036E88" w:rsidRDefault="00036E88" w:rsidP="00036E88">
      <w:pPr>
        <w:spacing w:after="0" w:line="240" w:lineRule="auto"/>
        <w:jc w:val="both"/>
        <w:rPr>
          <w:rFonts w:ascii="Arial" w:eastAsia="Times New Roman" w:hAnsi="Arial" w:cs="Arial"/>
          <w:sz w:val="20"/>
          <w:szCs w:val="20"/>
        </w:rPr>
      </w:pPr>
    </w:p>
    <w:p w14:paraId="498D2E47" w14:textId="77777777" w:rsidR="00036E88" w:rsidRPr="00036E88" w:rsidRDefault="00036E88" w:rsidP="00036E88">
      <w:pPr>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36E88">
        <w:rPr>
          <w:rFonts w:ascii="Arial" w:eastAsia="Times New Roman" w:hAnsi="Arial" w:cs="Arial"/>
          <w:b/>
          <w:sz w:val="20"/>
          <w:szCs w:val="20"/>
          <w:lang w:eastAsia="sl-SI"/>
        </w:rPr>
        <w:t>PREVERBA PRED ODOBRITVIJO POMOČI IN POROČANJE</w:t>
      </w:r>
    </w:p>
    <w:p w14:paraId="48353295" w14:textId="457E3480" w:rsidR="00036E88" w:rsidRPr="00036E88" w:rsidRDefault="00036E88" w:rsidP="00036E88">
      <w:pPr>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V skladu s prvim odstavkom 17. člena Uredbe mora</w:t>
      </w:r>
      <w:r w:rsidRPr="00036E88">
        <w:rPr>
          <w:rFonts w:ascii="Arial" w:eastAsia="Times New Roman" w:hAnsi="Arial" w:cs="Arial"/>
          <w:sz w:val="20"/>
          <w:szCs w:val="24"/>
        </w:rPr>
        <w:t xml:space="preserve"> </w:t>
      </w:r>
      <w:r w:rsidR="00A247A0">
        <w:rPr>
          <w:rFonts w:ascii="Arial" w:eastAsia="Times New Roman" w:hAnsi="Arial" w:cs="Arial"/>
          <w:sz w:val="20"/>
          <w:szCs w:val="20"/>
          <w:lang w:eastAsia="sl-SI"/>
        </w:rPr>
        <w:t>a</w:t>
      </w:r>
      <w:r w:rsidRPr="00036E88">
        <w:rPr>
          <w:rFonts w:ascii="Arial" w:eastAsia="Times New Roman" w:hAnsi="Arial" w:cs="Arial"/>
          <w:sz w:val="20"/>
          <w:szCs w:val="20"/>
          <w:lang w:eastAsia="sl-SI"/>
        </w:rPr>
        <w:t xml:space="preserve">gencija še pred odobritvijo pomoči preveriti višino že dodeljene pomoči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xml:space="preserve"> za posameznega upravičenca v centralni evidenci pomoči </w:t>
      </w:r>
      <w:r w:rsidRPr="00036E88">
        <w:rPr>
          <w:rFonts w:ascii="Arial" w:eastAsia="Times New Roman" w:hAnsi="Arial" w:cs="Arial"/>
          <w:i/>
          <w:sz w:val="20"/>
          <w:szCs w:val="20"/>
          <w:lang w:eastAsia="sl-SI"/>
        </w:rPr>
        <w:t>de minim</w:t>
      </w:r>
      <w:r w:rsidRPr="00036E88">
        <w:rPr>
          <w:rFonts w:ascii="Arial" w:eastAsia="Times New Roman" w:hAnsi="Arial" w:cs="Arial"/>
          <w:sz w:val="20"/>
          <w:szCs w:val="20"/>
          <w:lang w:eastAsia="sl-SI"/>
        </w:rPr>
        <w:t>is za kmetijstvo in ribištvo, ki jo vodi ministrstvo</w:t>
      </w:r>
      <w:r w:rsidRPr="00036E88">
        <w:rPr>
          <w:rFonts w:ascii="Arial" w:eastAsia="Times New Roman" w:hAnsi="Arial" w:cs="Arial"/>
          <w:sz w:val="20"/>
          <w:szCs w:val="24"/>
        </w:rPr>
        <w:t xml:space="preserve">, za </w:t>
      </w:r>
      <w:r w:rsidRPr="00036E88">
        <w:rPr>
          <w:rFonts w:ascii="Arial" w:eastAsia="Times New Roman" w:hAnsi="Arial" w:cs="Arial"/>
          <w:i/>
          <w:sz w:val="20"/>
          <w:szCs w:val="24"/>
        </w:rPr>
        <w:t xml:space="preserve">de minimis </w:t>
      </w:r>
      <w:r w:rsidRPr="00036E88">
        <w:rPr>
          <w:rFonts w:ascii="Arial" w:eastAsia="Times New Roman" w:hAnsi="Arial" w:cs="Arial"/>
          <w:sz w:val="20"/>
          <w:szCs w:val="24"/>
        </w:rPr>
        <w:t>v gospodarskem sektorju, pa v evidenci državnih pomoči, ki jo vodi Sektor za spremljanje državnih pomoči na ministrstvu, pristojnem za finance.</w:t>
      </w:r>
    </w:p>
    <w:p w14:paraId="3BE26156" w14:textId="1136C077" w:rsidR="00036E88" w:rsidRPr="00036E88" w:rsidRDefault="00036E88" w:rsidP="00036E88">
      <w:pPr>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V skladu z drugim o</w:t>
      </w:r>
      <w:r w:rsidR="00A247A0">
        <w:rPr>
          <w:rFonts w:ascii="Arial" w:eastAsia="Times New Roman" w:hAnsi="Arial" w:cs="Arial"/>
          <w:sz w:val="20"/>
          <w:szCs w:val="20"/>
          <w:lang w:eastAsia="sl-SI"/>
        </w:rPr>
        <w:t>dstavkom 17. člena Uredbe mora a</w:t>
      </w:r>
      <w:r w:rsidRPr="00036E88">
        <w:rPr>
          <w:rFonts w:ascii="Arial" w:eastAsia="Times New Roman" w:hAnsi="Arial" w:cs="Arial"/>
          <w:sz w:val="20"/>
          <w:szCs w:val="20"/>
          <w:lang w:eastAsia="sl-SI"/>
        </w:rPr>
        <w:t xml:space="preserve">gencija za upravičence, ki so enotno podjetje, predhodno preveriti, da že dodeljena pomoč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xml:space="preserve"> za vsa podjetja v okviru enotnega podjetja ne presega 25.000 eurov v katerem koli obdobju treh proračunskih let.</w:t>
      </w:r>
    </w:p>
    <w:p w14:paraId="76BCE699" w14:textId="77777777" w:rsidR="00036E88" w:rsidRPr="00036E88" w:rsidRDefault="00036E88" w:rsidP="00036E88">
      <w:pPr>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Enotno podjetje v skladu z drugim odstavkom 2. člena Uredbe 1408/2013/EU pomeni vsa podjetja, ki so med seboj najmanj v enem od naslednjih razmerij:</w:t>
      </w:r>
    </w:p>
    <w:p w14:paraId="47E76AED" w14:textId="77777777" w:rsidR="00036E88" w:rsidRPr="00036E88" w:rsidRDefault="00036E88" w:rsidP="00036E88">
      <w:pPr>
        <w:numPr>
          <w:ilvl w:val="0"/>
          <w:numId w:val="6"/>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podjetje ima večino glasovalnih pravic delničarjev ali družbenikov drugega podjetja;</w:t>
      </w:r>
    </w:p>
    <w:p w14:paraId="13FDDCF1" w14:textId="77777777" w:rsidR="00036E88" w:rsidRPr="00036E88" w:rsidRDefault="00036E88" w:rsidP="00036E88">
      <w:pPr>
        <w:numPr>
          <w:ilvl w:val="0"/>
          <w:numId w:val="6"/>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podjetje ima pravico imenovati ali odpoklicati večino članov upravnega, poslovodnega ali nadzornega organa drugega podjetja;</w:t>
      </w:r>
    </w:p>
    <w:p w14:paraId="0D11D109" w14:textId="77777777" w:rsidR="00036E88" w:rsidRPr="00036E88" w:rsidRDefault="00036E88" w:rsidP="00036E88">
      <w:pPr>
        <w:numPr>
          <w:ilvl w:val="0"/>
          <w:numId w:val="6"/>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podjetje ima pravico izvrševati prevladujoč vpliv na drugo podjetje na podlagi pogodbe, sklenjene z navedenim podjetjem, ali določbe v njegovi družbeni pogodbi ali statutu;</w:t>
      </w:r>
    </w:p>
    <w:p w14:paraId="7F8D04AE" w14:textId="77777777" w:rsidR="00036E88" w:rsidRPr="00036E88" w:rsidRDefault="00036E88" w:rsidP="00036E88">
      <w:pPr>
        <w:numPr>
          <w:ilvl w:val="0"/>
          <w:numId w:val="6"/>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podjetje, ki je delničar ali družbenik drugega podjetja, na podlagi dogovora z drugimi delničarji ali družbeniki navedenega podjetja sámo nadzoruje večino glasovalnih pravic delničarjev ali družbenikov navedenega podjetja.</w:t>
      </w:r>
    </w:p>
    <w:p w14:paraId="5FF9932D" w14:textId="77777777" w:rsidR="00036E88" w:rsidRPr="00036E88" w:rsidRDefault="00036E88" w:rsidP="00036E88">
      <w:pPr>
        <w:spacing w:after="0" w:line="240" w:lineRule="auto"/>
        <w:ind w:left="709"/>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Podjetja, ki so v katerem koli razmerju iz podtočk a) do d) te točke preko enega ali več drugih podjetij, prav tako veljajo za enotno podjetje.</w:t>
      </w:r>
    </w:p>
    <w:p w14:paraId="04900AE1" w14:textId="6FAB24CA" w:rsidR="00036E88" w:rsidRPr="00036E88" w:rsidRDefault="00036E88" w:rsidP="00036E88">
      <w:pPr>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V skladu s tretjim o</w:t>
      </w:r>
      <w:r w:rsidR="00A247A0">
        <w:rPr>
          <w:rFonts w:ascii="Arial" w:eastAsia="Times New Roman" w:hAnsi="Arial" w:cs="Arial"/>
          <w:sz w:val="20"/>
          <w:szCs w:val="20"/>
          <w:lang w:eastAsia="sl-SI"/>
        </w:rPr>
        <w:t>dstavkom 17. člena Uredbe mora a</w:t>
      </w:r>
      <w:r w:rsidRPr="00036E88">
        <w:rPr>
          <w:rFonts w:ascii="Arial" w:eastAsia="Times New Roman" w:hAnsi="Arial" w:cs="Arial"/>
          <w:sz w:val="20"/>
          <w:szCs w:val="20"/>
          <w:lang w:eastAsia="sl-SI"/>
        </w:rPr>
        <w:t xml:space="preserve">gencija v roku 15 dni po izplačilu pomoči </w:t>
      </w:r>
      <w:r w:rsidRPr="00036E88">
        <w:rPr>
          <w:rFonts w:ascii="Arial" w:eastAsia="Times New Roman" w:hAnsi="Arial" w:cs="Arial"/>
          <w:i/>
          <w:sz w:val="20"/>
          <w:szCs w:val="20"/>
          <w:lang w:eastAsia="sl-SI"/>
        </w:rPr>
        <w:t>de minimis</w:t>
      </w:r>
      <w:r w:rsidRPr="00036E88">
        <w:rPr>
          <w:rFonts w:ascii="Arial" w:eastAsia="Times New Roman" w:hAnsi="Arial" w:cs="Arial"/>
          <w:sz w:val="20"/>
          <w:szCs w:val="20"/>
          <w:lang w:eastAsia="sl-SI"/>
        </w:rPr>
        <w:t xml:space="preserve"> posameznemu upravičencu poročati ministrstvu o dodeljenih pomočeh na obrazcu in na način, ki ga ministrstvo objavi na osrednjem spletnem mestu državne uprave GOV.SI. </w:t>
      </w:r>
    </w:p>
    <w:p w14:paraId="24FE11F0" w14:textId="77777777" w:rsidR="00036E88" w:rsidRPr="00036E88" w:rsidRDefault="00036E88" w:rsidP="00036E88">
      <w:pPr>
        <w:tabs>
          <w:tab w:val="left" w:pos="5520"/>
        </w:tabs>
        <w:spacing w:after="0" w:line="240" w:lineRule="auto"/>
        <w:jc w:val="both"/>
        <w:rPr>
          <w:rFonts w:ascii="Arial" w:eastAsia="Times New Roman" w:hAnsi="Arial" w:cs="Arial"/>
          <w:b/>
          <w:sz w:val="20"/>
          <w:szCs w:val="20"/>
        </w:rPr>
      </w:pPr>
    </w:p>
    <w:p w14:paraId="4202E081" w14:textId="77777777" w:rsidR="00036E88" w:rsidRPr="00036E88" w:rsidRDefault="00036E88" w:rsidP="00036E88">
      <w:pPr>
        <w:numPr>
          <w:ilvl w:val="0"/>
          <w:numId w:val="5"/>
        </w:numPr>
        <w:suppressAutoHyphens/>
        <w:spacing w:after="0" w:line="240" w:lineRule="auto"/>
        <w:rPr>
          <w:rFonts w:ascii="Arial" w:eastAsia="Times New Roman" w:hAnsi="Arial" w:cs="Arial"/>
          <w:sz w:val="20"/>
          <w:szCs w:val="20"/>
          <w:lang w:eastAsia="sl-SI"/>
        </w:rPr>
      </w:pPr>
      <w:r w:rsidRPr="00036E88">
        <w:rPr>
          <w:rFonts w:ascii="Arial" w:eastAsia="Times New Roman" w:hAnsi="Arial" w:cs="Arial"/>
          <w:b/>
          <w:bCs/>
          <w:sz w:val="20"/>
          <w:szCs w:val="20"/>
          <w:lang w:eastAsia="sl-SI"/>
        </w:rPr>
        <w:t xml:space="preserve">ROK IN NAČIN PRIJAVE </w:t>
      </w:r>
    </w:p>
    <w:p w14:paraId="036B972C" w14:textId="77777777" w:rsidR="00036E88" w:rsidRPr="00036E88" w:rsidRDefault="00036E88" w:rsidP="00036E88">
      <w:pPr>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 xml:space="preserve">V skladu s tretjim odstavkom 12. člena Uredbe, se vloge na javni razpis začnejo vlagati peti dan po objavi javnega razpisa v Uradnem listu Republike Slovenije. Vloge se lahko vlagajo do zaprtja javnega razpisa, ki se objavi na osrednjem spletnem mestu državne uprave GOV.SI. </w:t>
      </w:r>
    </w:p>
    <w:p w14:paraId="51933273" w14:textId="1B7422F6" w:rsidR="00036E88" w:rsidRPr="00036E88" w:rsidRDefault="00036E88" w:rsidP="00036E88">
      <w:pPr>
        <w:numPr>
          <w:ilvl w:val="1"/>
          <w:numId w:val="5"/>
        </w:numPr>
        <w:spacing w:after="0" w:line="240" w:lineRule="auto"/>
        <w:jc w:val="both"/>
        <w:rPr>
          <w:rFonts w:ascii="Arial" w:eastAsia="Times New Roman" w:hAnsi="Arial" w:cs="Arial"/>
          <w:sz w:val="20"/>
          <w:szCs w:val="20"/>
          <w:lang w:eastAsia="sl-SI"/>
        </w:rPr>
      </w:pPr>
      <w:r w:rsidRPr="00036E88">
        <w:rPr>
          <w:rFonts w:ascii="Arial" w:eastAsia="Times New Roman" w:hAnsi="Arial" w:cs="Arial"/>
          <w:sz w:val="20"/>
          <w:szCs w:val="20"/>
          <w:lang w:eastAsia="sl-SI"/>
        </w:rPr>
        <w:t>V skladu s četrtim</w:t>
      </w:r>
      <w:r w:rsidR="00CF49E6">
        <w:rPr>
          <w:rFonts w:ascii="Arial" w:eastAsia="Times New Roman" w:hAnsi="Arial" w:cs="Arial"/>
          <w:sz w:val="20"/>
          <w:szCs w:val="20"/>
          <w:lang w:eastAsia="sl-SI"/>
        </w:rPr>
        <w:t xml:space="preserve"> in šestim</w:t>
      </w:r>
      <w:r w:rsidRPr="00036E88">
        <w:rPr>
          <w:rFonts w:ascii="Arial" w:eastAsia="Times New Roman" w:hAnsi="Arial" w:cs="Arial"/>
          <w:sz w:val="20"/>
          <w:szCs w:val="20"/>
          <w:lang w:eastAsia="sl-SI"/>
        </w:rPr>
        <w:t xml:space="preserve"> odstavkom 13. člena Uredbe se vloga na javni razpis izpolni i</w:t>
      </w:r>
      <w:r w:rsidR="00A247A0">
        <w:rPr>
          <w:rFonts w:ascii="Arial" w:eastAsia="Times New Roman" w:hAnsi="Arial" w:cs="Arial"/>
          <w:sz w:val="20"/>
          <w:szCs w:val="20"/>
          <w:lang w:eastAsia="sl-SI"/>
        </w:rPr>
        <w:t>n vloži v informacijski sistem a</w:t>
      </w:r>
      <w:r w:rsidRPr="00036E88">
        <w:rPr>
          <w:rFonts w:ascii="Arial" w:eastAsia="Times New Roman" w:hAnsi="Arial" w:cs="Arial"/>
          <w:sz w:val="20"/>
          <w:szCs w:val="20"/>
          <w:lang w:eastAsia="sl-SI"/>
        </w:rPr>
        <w:t>gencije, ki se nahaja na vstopnem spletnem mestu na naslovu https://e-kmetija.gov.si, v elektronski obliki, podpisana s kvalificiranim elektronskim podpisom. Priloge se predložijo kot skenogram.</w:t>
      </w:r>
    </w:p>
    <w:p w14:paraId="170339DA" w14:textId="5237637C" w:rsidR="00036E88" w:rsidRPr="00036E88" w:rsidRDefault="00036E88" w:rsidP="00036E88">
      <w:pPr>
        <w:numPr>
          <w:ilvl w:val="1"/>
          <w:numId w:val="5"/>
        </w:numPr>
        <w:spacing w:after="0" w:line="240" w:lineRule="auto"/>
        <w:jc w:val="both"/>
        <w:rPr>
          <w:rFonts w:ascii="Arial" w:eastAsia="Times New Roman" w:hAnsi="Arial" w:cs="Arial"/>
          <w:sz w:val="20"/>
          <w:szCs w:val="20"/>
        </w:rPr>
      </w:pPr>
      <w:r w:rsidRPr="00036E88">
        <w:rPr>
          <w:rFonts w:ascii="Arial" w:eastAsia="Times New Roman" w:hAnsi="Arial" w:cs="Arial"/>
          <w:sz w:val="20"/>
          <w:szCs w:val="20"/>
          <w:lang w:eastAsia="sl-SI"/>
        </w:rPr>
        <w:t xml:space="preserve">V skladu s petim odstavkom 13. člena Uredbe vlogo na javni razpis vlagatelj ali njegov pooblaščenec za elektronsko vložitev izpolni in vloži na </w:t>
      </w:r>
      <w:r w:rsidR="00A247A0">
        <w:rPr>
          <w:rFonts w:ascii="Arial" w:eastAsia="Times New Roman" w:hAnsi="Arial" w:cs="Arial"/>
          <w:sz w:val="20"/>
          <w:szCs w:val="20"/>
          <w:lang w:eastAsia="sl-SI"/>
        </w:rPr>
        <w:t>a</w:t>
      </w:r>
      <w:r w:rsidRPr="00036E88">
        <w:rPr>
          <w:rFonts w:ascii="Arial" w:eastAsia="Times New Roman" w:hAnsi="Arial" w:cs="Arial"/>
          <w:sz w:val="20"/>
          <w:szCs w:val="20"/>
          <w:lang w:eastAsia="sl-SI"/>
        </w:rPr>
        <w:t>gencijo v elektronski obliki, podpisano s kvalificiranim elektronskim podpisom.</w:t>
      </w:r>
    </w:p>
    <w:p w14:paraId="71CF0C07" w14:textId="29305489" w:rsidR="00036E88" w:rsidRPr="00036E88" w:rsidRDefault="00036E88" w:rsidP="00036E88">
      <w:pPr>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sl-SI"/>
        </w:rPr>
        <w:t>Če vlogo na javni razpis vlaga pooblaščenec za elektronsko vložitev, se v skladu s sedmim odstavkom 13. člena Uredbe pred elektronsko vl</w:t>
      </w:r>
      <w:r w:rsidR="00A247A0">
        <w:rPr>
          <w:rFonts w:ascii="Arial" w:eastAsia="Times New Roman" w:hAnsi="Arial" w:cs="Arial"/>
          <w:sz w:val="20"/>
          <w:szCs w:val="20"/>
          <w:lang w:eastAsia="sl-SI"/>
        </w:rPr>
        <w:t>ožitvijo vloge, registrira pri a</w:t>
      </w:r>
      <w:r w:rsidRPr="00036E88">
        <w:rPr>
          <w:rFonts w:ascii="Arial" w:eastAsia="Times New Roman" w:hAnsi="Arial" w:cs="Arial"/>
          <w:sz w:val="20"/>
          <w:szCs w:val="20"/>
          <w:lang w:eastAsia="sl-SI"/>
        </w:rPr>
        <w:t>genciji. Pooblaščenec za elektronsko vložitev pri vnosu vloge izpolni pooblastilo za dostop in u</w:t>
      </w:r>
      <w:r w:rsidR="00A247A0">
        <w:rPr>
          <w:rFonts w:ascii="Arial" w:eastAsia="Times New Roman" w:hAnsi="Arial" w:cs="Arial"/>
          <w:sz w:val="20"/>
          <w:szCs w:val="20"/>
          <w:lang w:eastAsia="sl-SI"/>
        </w:rPr>
        <w:t>porabo informacijskega sistema a</w:t>
      </w:r>
      <w:r w:rsidRPr="00036E88">
        <w:rPr>
          <w:rFonts w:ascii="Arial" w:eastAsia="Times New Roman" w:hAnsi="Arial" w:cs="Arial"/>
          <w:sz w:val="20"/>
          <w:szCs w:val="20"/>
          <w:lang w:eastAsia="sl-SI"/>
        </w:rPr>
        <w:t>gencije. S podpisom na vlogi vlagatelj ali njegov pooblaščenec za elektronsko vložitev potrdi pravilnost vnosa podatkov. Podrobna navodila o prijavi v informacijski sistem in izpolnjevanju vloge v njem ter vlaganju vloge se objavijo na osrednjem spletnem mestu državne uprave GOV.SI.</w:t>
      </w:r>
    </w:p>
    <w:p w14:paraId="2F0D4C59" w14:textId="77777777" w:rsidR="00036E88" w:rsidRPr="00036E88" w:rsidRDefault="00036E88" w:rsidP="00036E88">
      <w:pPr>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sl-SI"/>
        </w:rPr>
      </w:pPr>
    </w:p>
    <w:p w14:paraId="2C36CA13" w14:textId="77777777" w:rsidR="00036E88" w:rsidRPr="00036E88" w:rsidRDefault="00036E88" w:rsidP="00036E88">
      <w:pPr>
        <w:numPr>
          <w:ilvl w:val="0"/>
          <w:numId w:val="5"/>
        </w:numPr>
        <w:tabs>
          <w:tab w:val="left" w:pos="709"/>
        </w:tabs>
        <w:spacing w:after="0" w:line="240" w:lineRule="auto"/>
        <w:jc w:val="both"/>
        <w:rPr>
          <w:rFonts w:ascii="Arial" w:eastAsia="Times New Roman" w:hAnsi="Arial" w:cs="Arial"/>
          <w:b/>
          <w:sz w:val="20"/>
          <w:szCs w:val="20"/>
        </w:rPr>
      </w:pPr>
      <w:r w:rsidRPr="00036E88">
        <w:rPr>
          <w:rFonts w:ascii="Arial" w:eastAsia="Times New Roman" w:hAnsi="Arial" w:cs="Arial"/>
          <w:b/>
          <w:sz w:val="20"/>
          <w:szCs w:val="20"/>
        </w:rPr>
        <w:t>OBRAVNAVA IN POSTOPEK ODOBRITVE VLOG</w:t>
      </w:r>
    </w:p>
    <w:p w14:paraId="4BC53B1D" w14:textId="77777777" w:rsidR="0035120E" w:rsidRPr="0035120E" w:rsidRDefault="0035120E" w:rsidP="0035120E">
      <w:pPr>
        <w:numPr>
          <w:ilvl w:val="1"/>
          <w:numId w:val="5"/>
        </w:num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4"/>
        </w:rPr>
      </w:pPr>
      <w:r w:rsidRPr="0035120E">
        <w:rPr>
          <w:rFonts w:ascii="Arial" w:eastAsia="Times New Roman" w:hAnsi="Arial" w:cs="Arial"/>
          <w:sz w:val="20"/>
          <w:szCs w:val="24"/>
        </w:rPr>
        <w:t>Odpiranje in obravnavo vlog, ter odpravo njihovih pomanjkljivosti po vrstnem redu oddaje vlog na javni razpis ureja deveti in deseti odstavek 13. člena Uredbe.</w:t>
      </w:r>
    </w:p>
    <w:p w14:paraId="6879A365" w14:textId="77777777" w:rsidR="0035120E" w:rsidRPr="0035120E" w:rsidRDefault="0035120E" w:rsidP="0035120E">
      <w:pPr>
        <w:numPr>
          <w:ilvl w:val="1"/>
          <w:numId w:val="5"/>
        </w:num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4"/>
        </w:rPr>
      </w:pPr>
      <w:r w:rsidRPr="0035120E">
        <w:rPr>
          <w:rFonts w:ascii="Arial" w:eastAsia="Times New Roman" w:hAnsi="Arial" w:cs="Arial"/>
          <w:sz w:val="20"/>
          <w:szCs w:val="24"/>
        </w:rPr>
        <w:t>V skladu z enajstim odstavkom 13. člena Uredbe, se vloga, ki je popolna in izpolnjuje predpisane pogoje, vendar razpoložljiva sredstva ne zadoščajo za dodelitev sredstev v celoti, lahko odobri do višine razpoložljivih sredstev, če se vlagatelj s tem strinja. Vlagatelj mora v osmih dneh od vročitve obvestila poslati na agencijo izjavo, da se s tem strinja, sicer se šteje, da se ne strinja.</w:t>
      </w:r>
    </w:p>
    <w:p w14:paraId="7EACD2C7" w14:textId="528384A7" w:rsidR="00036E88" w:rsidRPr="00036E88" w:rsidRDefault="00036E88" w:rsidP="00036E88">
      <w:pPr>
        <w:numPr>
          <w:ilvl w:val="1"/>
          <w:numId w:val="5"/>
        </w:numPr>
        <w:tabs>
          <w:tab w:val="left" w:pos="85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36E88">
        <w:rPr>
          <w:rFonts w:ascii="Arial" w:eastAsia="Times New Roman" w:hAnsi="Arial" w:cs="Arial"/>
          <w:sz w:val="20"/>
          <w:szCs w:val="20"/>
          <w:lang w:eastAsia="x-none"/>
        </w:rPr>
        <w:t>V skladu z 14. členom Uredbe, o izpolnjevanju pogoj</w:t>
      </w:r>
      <w:r w:rsidR="00A247A0">
        <w:rPr>
          <w:rFonts w:ascii="Arial" w:eastAsia="Times New Roman" w:hAnsi="Arial" w:cs="Arial"/>
          <w:sz w:val="20"/>
          <w:szCs w:val="20"/>
          <w:lang w:eastAsia="x-none"/>
        </w:rPr>
        <w:t>ev tega javnega razpisa odloči a</w:t>
      </w:r>
      <w:r w:rsidRPr="00036E88">
        <w:rPr>
          <w:rFonts w:ascii="Arial" w:eastAsia="Times New Roman" w:hAnsi="Arial" w:cs="Arial"/>
          <w:sz w:val="20"/>
          <w:szCs w:val="20"/>
          <w:lang w:eastAsia="x-none"/>
        </w:rPr>
        <w:t xml:space="preserve">gencija z odločbo o pravici do sredstev. V odločbi o pravici do sredstev se navede, da gre za pomoč </w:t>
      </w:r>
      <w:r w:rsidRPr="00036E88">
        <w:rPr>
          <w:rFonts w:ascii="Arial" w:eastAsia="Times New Roman" w:hAnsi="Arial" w:cs="Arial"/>
          <w:i/>
          <w:sz w:val="20"/>
          <w:szCs w:val="20"/>
          <w:lang w:eastAsia="x-none"/>
        </w:rPr>
        <w:t>de minimis</w:t>
      </w:r>
      <w:r w:rsidRPr="00036E88">
        <w:rPr>
          <w:rFonts w:ascii="Arial" w:eastAsia="Times New Roman" w:hAnsi="Arial" w:cs="Arial"/>
          <w:sz w:val="20"/>
          <w:szCs w:val="20"/>
          <w:lang w:eastAsia="x-none"/>
        </w:rPr>
        <w:t xml:space="preserve"> v kmetijskem sektorju po Uredbi</w:t>
      </w:r>
      <w:r w:rsidRPr="00036E88">
        <w:rPr>
          <w:rFonts w:ascii="Arial" w:eastAsia="Times New Roman" w:hAnsi="Arial" w:cs="Arial"/>
          <w:sz w:val="20"/>
          <w:szCs w:val="20"/>
          <w:lang w:eastAsia="sl-SI"/>
        </w:rPr>
        <w:t xml:space="preserve"> 1408/2013/EU.</w:t>
      </w:r>
    </w:p>
    <w:p w14:paraId="471F244A" w14:textId="77777777" w:rsidR="00036E88" w:rsidRPr="00036E88" w:rsidRDefault="00036E88" w:rsidP="00036E88">
      <w:pPr>
        <w:spacing w:after="0" w:line="240" w:lineRule="auto"/>
        <w:jc w:val="both"/>
        <w:rPr>
          <w:rFonts w:ascii="Arial" w:eastAsia="Times New Roman" w:hAnsi="Arial" w:cs="Arial"/>
          <w:sz w:val="20"/>
          <w:szCs w:val="20"/>
        </w:rPr>
      </w:pPr>
    </w:p>
    <w:p w14:paraId="10BFF870" w14:textId="77777777" w:rsidR="00036E88" w:rsidRPr="00036E88" w:rsidRDefault="00036E88" w:rsidP="00036E88">
      <w:pPr>
        <w:numPr>
          <w:ilvl w:val="0"/>
          <w:numId w:val="5"/>
        </w:numPr>
        <w:spacing w:after="0" w:line="240" w:lineRule="auto"/>
        <w:jc w:val="both"/>
        <w:rPr>
          <w:rFonts w:ascii="Arial" w:eastAsia="Times New Roman" w:hAnsi="Arial" w:cs="Arial"/>
          <w:sz w:val="20"/>
          <w:szCs w:val="20"/>
        </w:rPr>
      </w:pPr>
      <w:r w:rsidRPr="00036E88">
        <w:rPr>
          <w:rFonts w:ascii="Arial" w:eastAsia="Times New Roman" w:hAnsi="Arial" w:cs="Arial"/>
          <w:b/>
          <w:sz w:val="20"/>
          <w:szCs w:val="20"/>
        </w:rPr>
        <w:t>OBDELAVA OSEBNIH PODATKOV</w:t>
      </w:r>
    </w:p>
    <w:p w14:paraId="2FAA9417" w14:textId="207F4E4F" w:rsidR="00036E88" w:rsidRPr="00036E88" w:rsidRDefault="00036E88" w:rsidP="00036E88">
      <w:pPr>
        <w:spacing w:after="0" w:line="240" w:lineRule="auto"/>
        <w:ind w:left="644"/>
        <w:jc w:val="both"/>
        <w:rPr>
          <w:rFonts w:ascii="Arial" w:eastAsia="Times New Roman" w:hAnsi="Arial" w:cs="Arial"/>
          <w:sz w:val="20"/>
          <w:szCs w:val="20"/>
        </w:rPr>
      </w:pPr>
      <w:r w:rsidRPr="00036E88">
        <w:rPr>
          <w:rFonts w:ascii="Arial" w:eastAsia="Times New Roman"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so informacije za posameznike, kateri</w:t>
      </w:r>
      <w:r w:rsidR="00A247A0">
        <w:rPr>
          <w:rFonts w:ascii="Arial" w:eastAsia="Times New Roman" w:hAnsi="Arial" w:cs="Arial"/>
          <w:sz w:val="20"/>
          <w:szCs w:val="20"/>
        </w:rPr>
        <w:t>h osebne podatke bo obdelovala a</w:t>
      </w:r>
      <w:r w:rsidRPr="00036E88">
        <w:rPr>
          <w:rFonts w:ascii="Arial" w:eastAsia="Times New Roman" w:hAnsi="Arial" w:cs="Arial"/>
          <w:sz w:val="20"/>
          <w:szCs w:val="20"/>
        </w:rPr>
        <w:t>gencija, objavljene na spletni strani</w:t>
      </w:r>
      <w:r w:rsidR="00A247A0">
        <w:rPr>
          <w:rFonts w:ascii="Arial" w:eastAsia="Times New Roman" w:hAnsi="Arial" w:cs="Arial"/>
          <w:sz w:val="20"/>
          <w:szCs w:val="20"/>
        </w:rPr>
        <w:t xml:space="preserve"> a</w:t>
      </w:r>
      <w:r w:rsidRPr="00036E88">
        <w:rPr>
          <w:rFonts w:ascii="Arial" w:eastAsia="Times New Roman" w:hAnsi="Arial" w:cs="Arial"/>
          <w:sz w:val="20"/>
          <w:szCs w:val="20"/>
        </w:rPr>
        <w:t>gencije.</w:t>
      </w:r>
    </w:p>
    <w:p w14:paraId="3E00010F" w14:textId="77777777" w:rsidR="00036E88" w:rsidRPr="00036E88" w:rsidRDefault="00036E88" w:rsidP="00036E88">
      <w:pPr>
        <w:tabs>
          <w:tab w:val="left" w:pos="567"/>
        </w:tabs>
        <w:spacing w:after="0" w:line="240" w:lineRule="auto"/>
        <w:ind w:left="567"/>
        <w:jc w:val="both"/>
        <w:rPr>
          <w:rFonts w:ascii="Arial" w:eastAsia="Times New Roman" w:hAnsi="Arial" w:cs="Arial"/>
          <w:sz w:val="20"/>
          <w:szCs w:val="20"/>
        </w:rPr>
      </w:pPr>
    </w:p>
    <w:p w14:paraId="213579F6" w14:textId="77777777" w:rsidR="00036E88" w:rsidRPr="00036E88" w:rsidRDefault="00036E88" w:rsidP="00036E88">
      <w:pPr>
        <w:tabs>
          <w:tab w:val="left" w:pos="567"/>
        </w:tabs>
        <w:spacing w:after="0" w:line="240" w:lineRule="auto"/>
        <w:jc w:val="both"/>
        <w:rPr>
          <w:rFonts w:ascii="Arial" w:eastAsia="Times New Roman" w:hAnsi="Arial" w:cs="Arial"/>
          <w:sz w:val="20"/>
          <w:szCs w:val="20"/>
        </w:rPr>
      </w:pPr>
    </w:p>
    <w:p w14:paraId="1B94A038" w14:textId="77777777" w:rsidR="00036E88" w:rsidRPr="00036E88" w:rsidRDefault="00036E88" w:rsidP="00036E88">
      <w:pPr>
        <w:tabs>
          <w:tab w:val="left" w:pos="5520"/>
        </w:tabs>
        <w:spacing w:after="0" w:line="240" w:lineRule="auto"/>
        <w:jc w:val="both"/>
        <w:rPr>
          <w:rFonts w:ascii="Arial" w:eastAsia="Times New Roman" w:hAnsi="Arial" w:cs="Arial"/>
          <w:sz w:val="20"/>
          <w:szCs w:val="20"/>
        </w:rPr>
      </w:pPr>
    </w:p>
    <w:p w14:paraId="2FD3539F" w14:textId="77777777" w:rsidR="00036E88" w:rsidRPr="00036E88" w:rsidRDefault="00036E88" w:rsidP="00036E88">
      <w:pPr>
        <w:tabs>
          <w:tab w:val="center" w:pos="4536"/>
        </w:tabs>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ab/>
      </w:r>
      <w:r w:rsidRPr="00036E88">
        <w:rPr>
          <w:rFonts w:ascii="Arial" w:eastAsia="Times New Roman" w:hAnsi="Arial" w:cs="Arial"/>
          <w:sz w:val="20"/>
          <w:szCs w:val="20"/>
        </w:rPr>
        <w:tab/>
      </w:r>
      <w:r w:rsidRPr="00036E88">
        <w:rPr>
          <w:rFonts w:ascii="Arial" w:eastAsia="Times New Roman" w:hAnsi="Arial" w:cs="Arial"/>
          <w:sz w:val="20"/>
          <w:szCs w:val="20"/>
        </w:rPr>
        <w:tab/>
        <w:t xml:space="preserve">Irena Šinko </w:t>
      </w:r>
    </w:p>
    <w:p w14:paraId="593BB4FB" w14:textId="77777777" w:rsidR="00036E88" w:rsidRPr="00036E88" w:rsidRDefault="00036E88" w:rsidP="00036E88">
      <w:pPr>
        <w:tabs>
          <w:tab w:val="center" w:pos="4536"/>
        </w:tabs>
        <w:spacing w:after="0" w:line="240" w:lineRule="auto"/>
        <w:jc w:val="both"/>
        <w:rPr>
          <w:rFonts w:ascii="Arial" w:eastAsia="Times New Roman" w:hAnsi="Arial" w:cs="Arial"/>
          <w:sz w:val="20"/>
          <w:szCs w:val="20"/>
        </w:rPr>
      </w:pPr>
      <w:r w:rsidRPr="00036E88">
        <w:rPr>
          <w:rFonts w:ascii="Arial" w:eastAsia="Times New Roman" w:hAnsi="Arial" w:cs="Arial"/>
          <w:sz w:val="20"/>
          <w:szCs w:val="20"/>
        </w:rPr>
        <w:tab/>
      </w:r>
      <w:r w:rsidRPr="00036E88">
        <w:rPr>
          <w:rFonts w:ascii="Arial" w:eastAsia="Times New Roman" w:hAnsi="Arial" w:cs="Arial"/>
          <w:sz w:val="20"/>
          <w:szCs w:val="20"/>
        </w:rPr>
        <w:tab/>
      </w:r>
      <w:r w:rsidRPr="00036E88">
        <w:rPr>
          <w:rFonts w:ascii="Arial" w:eastAsia="Times New Roman" w:hAnsi="Arial" w:cs="Arial"/>
          <w:sz w:val="20"/>
          <w:szCs w:val="20"/>
        </w:rPr>
        <w:tab/>
        <w:t xml:space="preserve">  ministrica</w:t>
      </w:r>
    </w:p>
    <w:p w14:paraId="629AE031" w14:textId="77777777" w:rsidR="00343FF9" w:rsidRDefault="00343FF9"/>
    <w:sectPr w:rsidR="00343FF9" w:rsidSect="0076769A">
      <w:headerReference w:type="default" r:id="rId8"/>
      <w:footerReference w:type="default" r:id="rId9"/>
      <w:headerReference w:type="first" r:id="rId10"/>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520BF" w14:textId="77777777" w:rsidR="00742A43" w:rsidRDefault="00742A43">
      <w:pPr>
        <w:spacing w:after="0" w:line="240" w:lineRule="auto"/>
      </w:pPr>
      <w:r>
        <w:separator/>
      </w:r>
    </w:p>
  </w:endnote>
  <w:endnote w:type="continuationSeparator" w:id="0">
    <w:p w14:paraId="4746DC32" w14:textId="77777777" w:rsidR="00742A43" w:rsidRDefault="0074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EFC6" w14:textId="1F9463FE" w:rsidR="0076769A" w:rsidRDefault="00036E88" w:rsidP="0076769A">
    <w:pPr>
      <w:pStyle w:val="Noga"/>
      <w:jc w:val="center"/>
    </w:pPr>
    <w:r>
      <w:fldChar w:fldCharType="begin"/>
    </w:r>
    <w:r>
      <w:instrText>PAGE   \* MERGEFORMAT</w:instrText>
    </w:r>
    <w:r>
      <w:fldChar w:fldCharType="separate"/>
    </w:r>
    <w:r w:rsidR="00DD77B6">
      <w:rPr>
        <w:noProof/>
      </w:rPr>
      <w:t>5</w:t>
    </w:r>
    <w:r>
      <w:fldChar w:fldCharType="end"/>
    </w:r>
  </w:p>
  <w:p w14:paraId="697450AD" w14:textId="77777777" w:rsidR="0076769A" w:rsidRDefault="006B75D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B946A" w14:textId="77777777" w:rsidR="00742A43" w:rsidRDefault="00742A43">
      <w:pPr>
        <w:spacing w:after="0" w:line="240" w:lineRule="auto"/>
      </w:pPr>
      <w:r>
        <w:separator/>
      </w:r>
    </w:p>
  </w:footnote>
  <w:footnote w:type="continuationSeparator" w:id="0">
    <w:p w14:paraId="1328D25F" w14:textId="77777777" w:rsidR="00742A43" w:rsidRDefault="0074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BF6B" w14:textId="77777777" w:rsidR="00D612EA" w:rsidRPr="00110CBD" w:rsidRDefault="006B75D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612EA" w:rsidRPr="008F3500" w14:paraId="7CCB078B" w14:textId="77777777">
      <w:trPr>
        <w:cantSplit/>
        <w:trHeight w:hRule="exact" w:val="847"/>
      </w:trPr>
      <w:tc>
        <w:tcPr>
          <w:tcW w:w="567" w:type="dxa"/>
        </w:tcPr>
        <w:p w14:paraId="15FE045C" w14:textId="77777777" w:rsidR="00D612EA" w:rsidRDefault="00036E88"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CFA098C" w14:textId="77777777" w:rsidR="00D612EA" w:rsidRPr="006D42D9" w:rsidRDefault="006B75D4" w:rsidP="006D42D9">
          <w:pPr>
            <w:rPr>
              <w:rFonts w:ascii="Republika" w:hAnsi="Republika"/>
              <w:sz w:val="60"/>
              <w:szCs w:val="60"/>
            </w:rPr>
          </w:pPr>
        </w:p>
        <w:p w14:paraId="2F4D2EAE" w14:textId="77777777" w:rsidR="00D612EA" w:rsidRPr="006D42D9" w:rsidRDefault="006B75D4" w:rsidP="006D42D9">
          <w:pPr>
            <w:rPr>
              <w:rFonts w:ascii="Republika" w:hAnsi="Republika"/>
              <w:sz w:val="60"/>
              <w:szCs w:val="60"/>
            </w:rPr>
          </w:pPr>
        </w:p>
        <w:p w14:paraId="3F04957D" w14:textId="77777777" w:rsidR="00D612EA" w:rsidRPr="006D42D9" w:rsidRDefault="006B75D4" w:rsidP="006D42D9">
          <w:pPr>
            <w:rPr>
              <w:rFonts w:ascii="Republika" w:hAnsi="Republika"/>
              <w:sz w:val="60"/>
              <w:szCs w:val="60"/>
            </w:rPr>
          </w:pPr>
        </w:p>
        <w:p w14:paraId="2DE7B2CE" w14:textId="77777777" w:rsidR="00D612EA" w:rsidRPr="006D42D9" w:rsidRDefault="006B75D4" w:rsidP="006D42D9">
          <w:pPr>
            <w:rPr>
              <w:rFonts w:ascii="Republika" w:hAnsi="Republika"/>
              <w:sz w:val="60"/>
              <w:szCs w:val="60"/>
            </w:rPr>
          </w:pPr>
        </w:p>
        <w:p w14:paraId="2CC34CDF" w14:textId="77777777" w:rsidR="00D612EA" w:rsidRPr="006D42D9" w:rsidRDefault="006B75D4" w:rsidP="006D42D9">
          <w:pPr>
            <w:rPr>
              <w:rFonts w:ascii="Republika" w:hAnsi="Republika"/>
              <w:sz w:val="60"/>
              <w:szCs w:val="60"/>
            </w:rPr>
          </w:pPr>
        </w:p>
        <w:p w14:paraId="5B68DE27" w14:textId="77777777" w:rsidR="00D612EA" w:rsidRPr="006D42D9" w:rsidRDefault="006B75D4" w:rsidP="006D42D9">
          <w:pPr>
            <w:rPr>
              <w:rFonts w:ascii="Republika" w:hAnsi="Republika"/>
              <w:sz w:val="60"/>
              <w:szCs w:val="60"/>
            </w:rPr>
          </w:pPr>
        </w:p>
        <w:p w14:paraId="611F6185" w14:textId="77777777" w:rsidR="00D612EA" w:rsidRPr="006D42D9" w:rsidRDefault="006B75D4" w:rsidP="006D42D9">
          <w:pPr>
            <w:rPr>
              <w:rFonts w:ascii="Republika" w:hAnsi="Republika"/>
              <w:sz w:val="60"/>
              <w:szCs w:val="60"/>
            </w:rPr>
          </w:pPr>
        </w:p>
        <w:p w14:paraId="0BED25FA" w14:textId="77777777" w:rsidR="00D612EA" w:rsidRPr="006D42D9" w:rsidRDefault="006B75D4" w:rsidP="006D42D9">
          <w:pPr>
            <w:rPr>
              <w:rFonts w:ascii="Republika" w:hAnsi="Republika"/>
              <w:sz w:val="60"/>
              <w:szCs w:val="60"/>
            </w:rPr>
          </w:pPr>
        </w:p>
        <w:p w14:paraId="23D6A88F" w14:textId="77777777" w:rsidR="00D612EA" w:rsidRPr="006D42D9" w:rsidRDefault="006B75D4" w:rsidP="006D42D9">
          <w:pPr>
            <w:rPr>
              <w:rFonts w:ascii="Republika" w:hAnsi="Republika"/>
              <w:sz w:val="60"/>
              <w:szCs w:val="60"/>
            </w:rPr>
          </w:pPr>
        </w:p>
        <w:p w14:paraId="7D0D4D63" w14:textId="77777777" w:rsidR="00D612EA" w:rsidRPr="006D42D9" w:rsidRDefault="006B75D4" w:rsidP="006D42D9">
          <w:pPr>
            <w:rPr>
              <w:rFonts w:ascii="Republika" w:hAnsi="Republika"/>
              <w:sz w:val="60"/>
              <w:szCs w:val="60"/>
            </w:rPr>
          </w:pPr>
        </w:p>
        <w:p w14:paraId="025ECE32" w14:textId="77777777" w:rsidR="00D612EA" w:rsidRPr="006D42D9" w:rsidRDefault="006B75D4" w:rsidP="006D42D9">
          <w:pPr>
            <w:rPr>
              <w:rFonts w:ascii="Republika" w:hAnsi="Republika"/>
              <w:sz w:val="60"/>
              <w:szCs w:val="60"/>
            </w:rPr>
          </w:pPr>
        </w:p>
        <w:p w14:paraId="0A191821" w14:textId="77777777" w:rsidR="00D612EA" w:rsidRPr="006D42D9" w:rsidRDefault="006B75D4" w:rsidP="006D42D9">
          <w:pPr>
            <w:rPr>
              <w:rFonts w:ascii="Republika" w:hAnsi="Republika"/>
              <w:sz w:val="60"/>
              <w:szCs w:val="60"/>
            </w:rPr>
          </w:pPr>
        </w:p>
        <w:p w14:paraId="7FBF53CC" w14:textId="77777777" w:rsidR="00D612EA" w:rsidRPr="006D42D9" w:rsidRDefault="006B75D4" w:rsidP="006D42D9">
          <w:pPr>
            <w:rPr>
              <w:rFonts w:ascii="Republika" w:hAnsi="Republika"/>
              <w:sz w:val="60"/>
              <w:szCs w:val="60"/>
            </w:rPr>
          </w:pPr>
        </w:p>
        <w:p w14:paraId="69FEB794" w14:textId="77777777" w:rsidR="00D612EA" w:rsidRPr="006D42D9" w:rsidRDefault="006B75D4" w:rsidP="006D42D9">
          <w:pPr>
            <w:rPr>
              <w:rFonts w:ascii="Republika" w:hAnsi="Republika"/>
              <w:sz w:val="60"/>
              <w:szCs w:val="60"/>
            </w:rPr>
          </w:pPr>
        </w:p>
        <w:p w14:paraId="6BD58AD8" w14:textId="77777777" w:rsidR="00D612EA" w:rsidRPr="006D42D9" w:rsidRDefault="006B75D4" w:rsidP="006D42D9">
          <w:pPr>
            <w:rPr>
              <w:rFonts w:ascii="Republika" w:hAnsi="Republika"/>
              <w:sz w:val="60"/>
              <w:szCs w:val="60"/>
            </w:rPr>
          </w:pPr>
        </w:p>
        <w:p w14:paraId="7A3C77C0" w14:textId="77777777" w:rsidR="00D612EA" w:rsidRPr="006D42D9" w:rsidRDefault="006B75D4" w:rsidP="006D42D9">
          <w:pPr>
            <w:rPr>
              <w:rFonts w:ascii="Republika" w:hAnsi="Republika"/>
              <w:sz w:val="60"/>
              <w:szCs w:val="60"/>
            </w:rPr>
          </w:pPr>
        </w:p>
      </w:tc>
    </w:tr>
  </w:tbl>
  <w:p w14:paraId="13ED5702" w14:textId="77777777" w:rsidR="00D612EA" w:rsidRPr="008F3500" w:rsidRDefault="00036E88" w:rsidP="001F1EA2">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B51DB0A" wp14:editId="0E4CF8E2">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D1BA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8F3500">
      <w:rPr>
        <w:rFonts w:ascii="Republika" w:hAnsi="Republika"/>
      </w:rPr>
      <w:t>REPUBLIKA SLOVENIJA</w:t>
    </w:r>
  </w:p>
  <w:p w14:paraId="132FB6C7" w14:textId="77777777" w:rsidR="001F1EA2" w:rsidRDefault="00036E88" w:rsidP="001F1EA2">
    <w:pPr>
      <w:pStyle w:val="Glava"/>
      <w:tabs>
        <w:tab w:val="left" w:pos="5112"/>
      </w:tabs>
      <w:rPr>
        <w:rFonts w:ascii="Republika Bold" w:hAnsi="Republika Bold"/>
        <w:b/>
        <w:caps/>
      </w:rPr>
    </w:pPr>
    <w:r>
      <w:rPr>
        <w:rFonts w:ascii="Republika Bold" w:hAnsi="Republika Bold"/>
        <w:b/>
        <w:caps/>
      </w:rPr>
      <w:t xml:space="preserve">Ministrstvo za kmetijstvo, </w:t>
    </w:r>
  </w:p>
  <w:p w14:paraId="2883BBF9" w14:textId="77777777" w:rsidR="001F1EA2" w:rsidRPr="0003013A" w:rsidRDefault="00036E88" w:rsidP="001F1EA2">
    <w:pPr>
      <w:pStyle w:val="Glava"/>
      <w:tabs>
        <w:tab w:val="left" w:pos="5112"/>
      </w:tabs>
      <w:rPr>
        <w:rFonts w:ascii="Republika Bold" w:hAnsi="Republika Bold"/>
        <w:b/>
        <w:caps/>
      </w:rPr>
    </w:pPr>
    <w:r>
      <w:rPr>
        <w:rFonts w:ascii="Republika Bold" w:hAnsi="Republika Bold"/>
        <w:b/>
        <w:caps/>
      </w:rPr>
      <w:t>GOZDARSTVO IN PREHRANO</w:t>
    </w:r>
  </w:p>
  <w:p w14:paraId="00EB2E3D" w14:textId="0D7E4BD4" w:rsidR="00D612EA" w:rsidRPr="008F3500" w:rsidRDefault="00036E88" w:rsidP="00D150D7">
    <w:pPr>
      <w:pStyle w:val="Glava"/>
      <w:tabs>
        <w:tab w:val="left" w:pos="5112"/>
      </w:tabs>
      <w:spacing w:before="240" w:line="240" w:lineRule="exact"/>
      <w:rPr>
        <w:rFonts w:cs="Arial"/>
        <w:sz w:val="16"/>
      </w:rPr>
    </w:pPr>
    <w:r>
      <w:rPr>
        <w:rFonts w:cs="Arial"/>
        <w:sz w:val="16"/>
      </w:rPr>
      <w:t>Dunajska cesta 22, 1000 Ljubljana</w:t>
    </w:r>
    <w:r w:rsidRPr="008F3500">
      <w:rPr>
        <w:rFonts w:cs="Arial"/>
        <w:sz w:val="16"/>
      </w:rPr>
      <w:tab/>
      <w:t xml:space="preserve">T: </w:t>
    </w:r>
    <w:r>
      <w:rPr>
        <w:rFonts w:cs="Arial"/>
        <w:sz w:val="16"/>
      </w:rPr>
      <w:t>01 478 90 00</w:t>
    </w:r>
  </w:p>
  <w:p w14:paraId="595987F1" w14:textId="77777777" w:rsidR="00D612EA" w:rsidRPr="008F3500" w:rsidRDefault="00036E88" w:rsidP="007D75CF">
    <w:pPr>
      <w:pStyle w:val="Glava"/>
      <w:tabs>
        <w:tab w:val="left" w:pos="5112"/>
      </w:tabs>
      <w:spacing w:line="240" w:lineRule="exact"/>
      <w:rPr>
        <w:rFonts w:cs="Arial"/>
        <w:sz w:val="16"/>
      </w:rPr>
    </w:pPr>
    <w:r w:rsidRPr="008F3500">
      <w:rPr>
        <w:rFonts w:cs="Arial"/>
        <w:sz w:val="16"/>
      </w:rPr>
      <w:tab/>
      <w:t xml:space="preserve">E: </w:t>
    </w:r>
    <w:r>
      <w:rPr>
        <w:rFonts w:cs="Arial"/>
        <w:sz w:val="16"/>
      </w:rPr>
      <w:t>gp.mkgp@gov.si</w:t>
    </w:r>
  </w:p>
  <w:p w14:paraId="5AC101B7" w14:textId="77777777" w:rsidR="00D612EA" w:rsidRPr="008F3500" w:rsidRDefault="00036E88" w:rsidP="007D75CF">
    <w:pPr>
      <w:pStyle w:val="Glava"/>
      <w:tabs>
        <w:tab w:val="left" w:pos="5112"/>
      </w:tabs>
      <w:spacing w:line="240" w:lineRule="exact"/>
      <w:rPr>
        <w:rFonts w:cs="Arial"/>
        <w:sz w:val="16"/>
      </w:rPr>
    </w:pPr>
    <w:r w:rsidRPr="008F3500">
      <w:rPr>
        <w:rFonts w:cs="Arial"/>
        <w:sz w:val="16"/>
      </w:rPr>
      <w:tab/>
    </w:r>
    <w:r>
      <w:rPr>
        <w:rFonts w:cs="Arial"/>
        <w:sz w:val="16"/>
      </w:rPr>
      <w:t>www.mkgp.gov.si</w:t>
    </w:r>
  </w:p>
  <w:p w14:paraId="396BB4A1" w14:textId="77777777" w:rsidR="00D612EA" w:rsidRPr="008F3500" w:rsidRDefault="006B75D4"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59C"/>
    <w:multiLevelType w:val="hybridMultilevel"/>
    <w:tmpl w:val="75001BCC"/>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B17A9"/>
    <w:multiLevelType w:val="hybridMultilevel"/>
    <w:tmpl w:val="D37A75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4CB5F5C"/>
    <w:multiLevelType w:val="multilevel"/>
    <w:tmpl w:val="A398A8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88"/>
    <w:rsid w:val="00036E88"/>
    <w:rsid w:val="00343FF9"/>
    <w:rsid w:val="0035120E"/>
    <w:rsid w:val="003F5A7B"/>
    <w:rsid w:val="006B75D4"/>
    <w:rsid w:val="00721D09"/>
    <w:rsid w:val="00742A43"/>
    <w:rsid w:val="009101EB"/>
    <w:rsid w:val="00A247A0"/>
    <w:rsid w:val="00B55EDD"/>
    <w:rsid w:val="00CF49E6"/>
    <w:rsid w:val="00D150D7"/>
    <w:rsid w:val="00DD77B6"/>
    <w:rsid w:val="00EB4E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EAA60"/>
  <w15:chartTrackingRefBased/>
  <w15:docId w15:val="{F968AD5F-252B-48D6-9443-A3692EF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36E88"/>
    <w:pPr>
      <w:tabs>
        <w:tab w:val="center" w:pos="4536"/>
        <w:tab w:val="right" w:pos="9072"/>
      </w:tabs>
      <w:spacing w:after="0" w:line="240" w:lineRule="auto"/>
    </w:pPr>
  </w:style>
  <w:style w:type="character" w:customStyle="1" w:styleId="GlavaZnak">
    <w:name w:val="Glava Znak"/>
    <w:basedOn w:val="Privzetapisavaodstavka"/>
    <w:link w:val="Glava"/>
    <w:uiPriority w:val="99"/>
    <w:rsid w:val="00036E88"/>
  </w:style>
  <w:style w:type="paragraph" w:styleId="Noga">
    <w:name w:val="footer"/>
    <w:basedOn w:val="Navaden"/>
    <w:link w:val="NogaZnak"/>
    <w:uiPriority w:val="99"/>
    <w:unhideWhenUsed/>
    <w:rsid w:val="00036E88"/>
    <w:pPr>
      <w:tabs>
        <w:tab w:val="center" w:pos="4536"/>
        <w:tab w:val="right" w:pos="9072"/>
      </w:tabs>
      <w:spacing w:after="0" w:line="240" w:lineRule="auto"/>
    </w:pPr>
  </w:style>
  <w:style w:type="character" w:customStyle="1" w:styleId="NogaZnak">
    <w:name w:val="Noga Znak"/>
    <w:basedOn w:val="Privzetapisavaodstavka"/>
    <w:link w:val="Noga"/>
    <w:uiPriority w:val="99"/>
    <w:rsid w:val="00036E88"/>
  </w:style>
  <w:style w:type="character" w:styleId="Pripombasklic">
    <w:name w:val="annotation reference"/>
    <w:basedOn w:val="Privzetapisavaodstavka"/>
    <w:uiPriority w:val="99"/>
    <w:semiHidden/>
    <w:unhideWhenUsed/>
    <w:rsid w:val="00EB4EBF"/>
    <w:rPr>
      <w:sz w:val="16"/>
      <w:szCs w:val="16"/>
    </w:rPr>
  </w:style>
  <w:style w:type="paragraph" w:styleId="Pripombabesedilo">
    <w:name w:val="annotation text"/>
    <w:basedOn w:val="Navaden"/>
    <w:link w:val="PripombabesediloZnak"/>
    <w:uiPriority w:val="99"/>
    <w:semiHidden/>
    <w:unhideWhenUsed/>
    <w:rsid w:val="00EB4E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B4EBF"/>
    <w:rPr>
      <w:sz w:val="20"/>
      <w:szCs w:val="20"/>
    </w:rPr>
  </w:style>
  <w:style w:type="paragraph" w:styleId="Zadevapripombe">
    <w:name w:val="annotation subject"/>
    <w:basedOn w:val="Pripombabesedilo"/>
    <w:next w:val="Pripombabesedilo"/>
    <w:link w:val="ZadevapripombeZnak"/>
    <w:uiPriority w:val="99"/>
    <w:semiHidden/>
    <w:unhideWhenUsed/>
    <w:rsid w:val="00EB4EBF"/>
    <w:rPr>
      <w:b/>
      <w:bCs/>
    </w:rPr>
  </w:style>
  <w:style w:type="character" w:customStyle="1" w:styleId="ZadevapripombeZnak">
    <w:name w:val="Zadeva pripombe Znak"/>
    <w:basedOn w:val="PripombabesediloZnak"/>
    <w:link w:val="Zadevapripombe"/>
    <w:uiPriority w:val="99"/>
    <w:semiHidden/>
    <w:rsid w:val="00EB4EBF"/>
    <w:rPr>
      <w:b/>
      <w:bCs/>
      <w:sz w:val="20"/>
      <w:szCs w:val="20"/>
    </w:rPr>
  </w:style>
  <w:style w:type="paragraph" w:styleId="Besedilooblaka">
    <w:name w:val="Balloon Text"/>
    <w:basedOn w:val="Navaden"/>
    <w:link w:val="BesedilooblakaZnak"/>
    <w:uiPriority w:val="99"/>
    <w:semiHidden/>
    <w:unhideWhenUsed/>
    <w:rsid w:val="00EB4E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4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trp@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TotalTime>
  <Pages>2</Pages>
  <Words>2446</Words>
  <Characters>13946</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Grum</dc:creator>
  <cp:keywords/>
  <dc:description/>
  <cp:lastModifiedBy>Vesna Stradar</cp:lastModifiedBy>
  <cp:revision>8</cp:revision>
  <dcterms:created xsi:type="dcterms:W3CDTF">2023-01-25T21:40:00Z</dcterms:created>
  <dcterms:modified xsi:type="dcterms:W3CDTF">2023-02-01T07:38:00Z</dcterms:modified>
</cp:coreProperties>
</file>