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EA" w:rsidRPr="00AA0458" w:rsidRDefault="00567D87" w:rsidP="009D74E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AA0458">
        <w:rPr>
          <w:rFonts w:ascii="Arial" w:eastAsia="Times New Roman" w:hAnsi="Arial" w:cs="Arial"/>
          <w:sz w:val="20"/>
          <w:szCs w:val="20"/>
          <w:lang w:eastAsia="x-none"/>
        </w:rPr>
        <w:t>Ministrstvo za kmetijstvo, gozdarstvo in prehrano</w:t>
      </w:r>
      <w:r w:rsidR="002E25ED">
        <w:rPr>
          <w:rFonts w:ascii="Arial" w:eastAsia="Times New Roman" w:hAnsi="Arial" w:cs="Arial"/>
          <w:sz w:val="20"/>
          <w:szCs w:val="20"/>
          <w:lang w:eastAsia="x-none"/>
        </w:rPr>
        <w:t xml:space="preserve"> Republike Slovenije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 xml:space="preserve">, Dunajska </w:t>
      </w:r>
      <w:r w:rsidR="004F6C12">
        <w:rPr>
          <w:rFonts w:ascii="Arial" w:eastAsia="Times New Roman" w:hAnsi="Arial" w:cs="Arial"/>
          <w:sz w:val="20"/>
          <w:szCs w:val="20"/>
          <w:lang w:eastAsia="x-none"/>
        </w:rPr>
        <w:t>cesta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 xml:space="preserve"> 22, 1000 Ljubljana (v nadaljnjem besedilu: Ministrstvo), na podlagi prvega odstavka 3. člena Uredbe o izvajanju Programa ukrepov na področju čebelarstva v Republiki Sloveniji v letih 2020–2022 (Uradni list RS, št. 78/19, 85/20</w:t>
      </w:r>
      <w:r w:rsidR="009B6D1B">
        <w:rPr>
          <w:rFonts w:ascii="Arial" w:eastAsia="Times New Roman" w:hAnsi="Arial" w:cs="Arial"/>
          <w:sz w:val="20"/>
          <w:szCs w:val="20"/>
          <w:lang w:eastAsia="x-none"/>
        </w:rPr>
        <w:t>,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 xml:space="preserve"> 110/20</w:t>
      </w:r>
      <w:r w:rsidR="00D34C97">
        <w:rPr>
          <w:rFonts w:ascii="Arial" w:eastAsia="Times New Roman" w:hAnsi="Arial" w:cs="Arial"/>
          <w:sz w:val="20"/>
          <w:szCs w:val="20"/>
          <w:lang w:eastAsia="x-none"/>
        </w:rPr>
        <w:t xml:space="preserve">, </w:t>
      </w:r>
      <w:r w:rsidR="009B6D1B">
        <w:rPr>
          <w:rFonts w:ascii="Arial" w:eastAsia="Times New Roman" w:hAnsi="Arial" w:cs="Arial"/>
          <w:sz w:val="20"/>
          <w:szCs w:val="20"/>
          <w:lang w:eastAsia="x-none"/>
        </w:rPr>
        <w:t>54/</w:t>
      </w:r>
      <w:r w:rsidR="009B6D1B" w:rsidRPr="009359C3">
        <w:rPr>
          <w:rFonts w:ascii="Arial" w:eastAsia="Times New Roman" w:hAnsi="Arial" w:cs="Arial"/>
          <w:sz w:val="20"/>
          <w:szCs w:val="20"/>
          <w:lang w:eastAsia="x-none"/>
        </w:rPr>
        <w:t>21</w:t>
      </w:r>
      <w:r w:rsidR="00512787">
        <w:rPr>
          <w:rFonts w:ascii="Arial" w:eastAsia="Times New Roman" w:hAnsi="Arial" w:cs="Arial"/>
          <w:sz w:val="20"/>
          <w:szCs w:val="20"/>
          <w:lang w:eastAsia="x-none"/>
        </w:rPr>
        <w:t xml:space="preserve">, </w:t>
      </w:r>
      <w:r w:rsidR="00674953" w:rsidRPr="009359C3">
        <w:rPr>
          <w:rFonts w:ascii="Arial" w:eastAsia="Times New Roman" w:hAnsi="Arial" w:cs="Arial"/>
          <w:sz w:val="20"/>
          <w:szCs w:val="20"/>
          <w:lang w:eastAsia="x-none"/>
        </w:rPr>
        <w:t>97</w:t>
      </w:r>
      <w:r w:rsidR="00D34C97" w:rsidRPr="009359C3">
        <w:rPr>
          <w:rFonts w:ascii="Arial" w:eastAsia="Times New Roman" w:hAnsi="Arial" w:cs="Arial"/>
          <w:sz w:val="20"/>
          <w:szCs w:val="20"/>
          <w:lang w:eastAsia="x-none"/>
        </w:rPr>
        <w:t>/21</w:t>
      </w:r>
      <w:r w:rsidR="00512787">
        <w:rPr>
          <w:rFonts w:ascii="Arial" w:eastAsia="Times New Roman" w:hAnsi="Arial" w:cs="Arial"/>
          <w:sz w:val="20"/>
          <w:szCs w:val="20"/>
          <w:lang w:eastAsia="x-none"/>
        </w:rPr>
        <w:t xml:space="preserve"> in </w:t>
      </w:r>
      <w:r w:rsidR="006A29BB">
        <w:rPr>
          <w:rFonts w:ascii="Arial" w:eastAsia="Times New Roman" w:hAnsi="Arial" w:cs="Arial"/>
          <w:sz w:val="20"/>
          <w:szCs w:val="20"/>
          <w:lang w:eastAsia="x-none"/>
        </w:rPr>
        <w:t>84/22</w:t>
      </w:r>
      <w:r w:rsidRPr="009359C3">
        <w:rPr>
          <w:rFonts w:ascii="Arial" w:eastAsia="Times New Roman" w:hAnsi="Arial" w:cs="Arial"/>
          <w:sz w:val="20"/>
          <w:szCs w:val="20"/>
          <w:lang w:eastAsia="x-none"/>
        </w:rPr>
        <w:t>; v nadaljnjem besedilu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>: Uredba), objavlja</w:t>
      </w:r>
    </w:p>
    <w:p w:rsidR="00567D87" w:rsidRPr="00674953" w:rsidRDefault="00567D87" w:rsidP="009D74E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040D1" w:rsidRPr="00674953" w:rsidRDefault="009040D1" w:rsidP="009040D1">
      <w:pPr>
        <w:pStyle w:val="Naslov4"/>
        <w:spacing w:line="264" w:lineRule="auto"/>
        <w:jc w:val="center"/>
        <w:rPr>
          <w:rFonts w:ascii="Arial" w:hAnsi="Arial" w:cs="Arial"/>
          <w:lang w:val="sl-SI"/>
        </w:rPr>
      </w:pPr>
      <w:r w:rsidRPr="00674953">
        <w:rPr>
          <w:rFonts w:ascii="Arial" w:hAnsi="Arial" w:cs="Arial"/>
        </w:rPr>
        <w:t>JAVNI RAZPIS ZA UKREP SUBVENCIONIRANJE VZREJE</w:t>
      </w:r>
      <w:r w:rsidR="00020397" w:rsidRPr="00674953">
        <w:rPr>
          <w:rFonts w:ascii="Arial" w:hAnsi="Arial" w:cs="Arial"/>
          <w:lang w:val="sl-SI"/>
        </w:rPr>
        <w:t>VALCEV</w:t>
      </w:r>
      <w:r w:rsidRPr="00674953">
        <w:rPr>
          <w:rFonts w:ascii="Arial" w:hAnsi="Arial" w:cs="Arial"/>
        </w:rPr>
        <w:t xml:space="preserve"> ČEBELJIH MATIC </w:t>
      </w:r>
      <w:r w:rsidR="00020397" w:rsidRPr="00674953">
        <w:rPr>
          <w:rFonts w:ascii="Arial" w:hAnsi="Arial" w:cs="Arial"/>
          <w:lang w:val="sl-SI"/>
        </w:rPr>
        <w:t>V</w:t>
      </w:r>
      <w:r w:rsidRPr="00674953">
        <w:rPr>
          <w:rFonts w:ascii="Arial" w:hAnsi="Arial" w:cs="Arial"/>
        </w:rPr>
        <w:t xml:space="preserve"> </w:t>
      </w:r>
      <w:r w:rsidR="00020397" w:rsidRPr="00674953">
        <w:rPr>
          <w:rFonts w:ascii="Arial" w:hAnsi="Arial" w:cs="Arial"/>
          <w:lang w:val="sl-SI"/>
        </w:rPr>
        <w:t xml:space="preserve">PROGRAMSKEM </w:t>
      </w:r>
      <w:r w:rsidRPr="00674953">
        <w:rPr>
          <w:rFonts w:ascii="Arial" w:hAnsi="Arial" w:cs="Arial"/>
        </w:rPr>
        <w:t>LET</w:t>
      </w:r>
      <w:r w:rsidR="00020397" w:rsidRPr="00674953">
        <w:rPr>
          <w:rFonts w:ascii="Arial" w:hAnsi="Arial" w:cs="Arial"/>
          <w:lang w:val="sl-SI"/>
        </w:rPr>
        <w:t>U</w:t>
      </w:r>
      <w:r w:rsidRPr="00674953">
        <w:rPr>
          <w:rFonts w:ascii="Arial" w:hAnsi="Arial" w:cs="Arial"/>
        </w:rPr>
        <w:t xml:space="preserve"> </w:t>
      </w:r>
      <w:r w:rsidR="00512787" w:rsidRPr="00674953">
        <w:rPr>
          <w:rFonts w:ascii="Arial" w:hAnsi="Arial" w:cs="Arial"/>
        </w:rPr>
        <w:t>202</w:t>
      </w:r>
      <w:r w:rsidR="00512787">
        <w:rPr>
          <w:rFonts w:ascii="Arial" w:hAnsi="Arial" w:cs="Arial"/>
          <w:lang w:val="sl-SI"/>
        </w:rPr>
        <w:t>2</w:t>
      </w:r>
    </w:p>
    <w:p w:rsidR="009D74EA" w:rsidRPr="00674953" w:rsidRDefault="009D74EA" w:rsidP="009D74EA">
      <w:pPr>
        <w:pStyle w:val="Telobesedila23"/>
        <w:widowControl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  <w:lang w:val="x-none"/>
        </w:rPr>
      </w:pPr>
    </w:p>
    <w:p w:rsidR="006A0F7B" w:rsidRDefault="006A0F7B" w:rsidP="003839E6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</w:p>
    <w:p w:rsidR="009D74EA" w:rsidRPr="00AA0458" w:rsidRDefault="009D74EA" w:rsidP="003839E6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AA0458">
        <w:rPr>
          <w:rFonts w:ascii="Arial" w:hAnsi="Arial" w:cs="Arial"/>
          <w:b/>
        </w:rPr>
        <w:t>1</w:t>
      </w:r>
      <w:r w:rsidR="001D748E" w:rsidRPr="00AA0458">
        <w:rPr>
          <w:rFonts w:ascii="Arial" w:hAnsi="Arial" w:cs="Arial"/>
          <w:b/>
        </w:rPr>
        <w:t>.</w:t>
      </w:r>
      <w:r w:rsidRPr="00AA0458">
        <w:rPr>
          <w:rFonts w:ascii="Arial" w:hAnsi="Arial" w:cs="Arial"/>
          <w:b/>
        </w:rPr>
        <w:t xml:space="preserve"> OSNOVNI PODATKI O JAVNEM RAZPISU</w:t>
      </w:r>
    </w:p>
    <w:tbl>
      <w:tblPr>
        <w:tblpPr w:leftFromText="141" w:rightFromText="141" w:vertAnchor="text" w:horzAnchor="margin" w:tblpY="7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676"/>
        <w:gridCol w:w="6278"/>
      </w:tblGrid>
      <w:tr w:rsidR="00110936" w:rsidRPr="00AA0458" w:rsidTr="00110936">
        <w:trPr>
          <w:trHeight w:val="672"/>
        </w:trPr>
        <w:tc>
          <w:tcPr>
            <w:tcW w:w="2676" w:type="dxa"/>
            <w:shd w:val="clear" w:color="auto" w:fill="F2F2F2"/>
            <w:vAlign w:val="center"/>
          </w:tcPr>
          <w:p w:rsidR="00110936" w:rsidRPr="00AA0458" w:rsidRDefault="00110936" w:rsidP="00110936">
            <w:pPr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>P</w:t>
            </w:r>
            <w:r w:rsidR="009040D1">
              <w:rPr>
                <w:rFonts w:ascii="Arial" w:hAnsi="Arial" w:cs="Arial"/>
                <w:b/>
              </w:rPr>
              <w:t>redmet</w:t>
            </w:r>
            <w:r w:rsidRPr="00AA0458">
              <w:rPr>
                <w:rFonts w:ascii="Arial" w:hAnsi="Arial" w:cs="Arial"/>
                <w:b/>
              </w:rPr>
              <w:t xml:space="preserve"> javnega razpisa: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:rsidR="00110936" w:rsidRPr="002C6E08" w:rsidRDefault="00110936" w:rsidP="00512787">
            <w:pPr>
              <w:pStyle w:val="Telobesedila21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 w:rsidRPr="003B4F48">
              <w:rPr>
                <w:rFonts w:ascii="Arial" w:hAnsi="Arial" w:cs="Arial"/>
                <w:sz w:val="20"/>
                <w:lang w:val="sl-SI"/>
              </w:rPr>
              <w:t xml:space="preserve">Predmet javnega razpisa je </w:t>
            </w:r>
            <w:r w:rsidR="00837F20">
              <w:rPr>
                <w:rFonts w:ascii="Arial" w:hAnsi="Arial" w:cs="Arial"/>
                <w:sz w:val="20"/>
                <w:lang w:val="sl-SI"/>
              </w:rPr>
              <w:t>s</w:t>
            </w:r>
            <w:r w:rsidR="009040D1">
              <w:rPr>
                <w:rFonts w:ascii="Arial" w:hAnsi="Arial" w:cs="Arial"/>
                <w:sz w:val="20"/>
                <w:lang w:val="sl-SI"/>
              </w:rPr>
              <w:t xml:space="preserve">ubvencioniranje vzreje čebeljih matic za leto </w:t>
            </w:r>
            <w:r w:rsidR="00512787">
              <w:rPr>
                <w:rFonts w:ascii="Arial" w:hAnsi="Arial" w:cs="Arial"/>
                <w:sz w:val="20"/>
                <w:lang w:val="sl-SI"/>
              </w:rPr>
              <w:t>2022</w:t>
            </w:r>
            <w:r w:rsidRPr="003B4F48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</w:tr>
      <w:tr w:rsidR="00110936" w:rsidRPr="00AA0458" w:rsidTr="00110936">
        <w:trPr>
          <w:cantSplit/>
          <w:trHeight w:val="94"/>
        </w:trPr>
        <w:tc>
          <w:tcPr>
            <w:tcW w:w="2676" w:type="dxa"/>
            <w:vMerge w:val="restart"/>
            <w:shd w:val="clear" w:color="auto" w:fill="F2F2F2"/>
            <w:vAlign w:val="center"/>
          </w:tcPr>
          <w:p w:rsidR="00110936" w:rsidRPr="00AA0458" w:rsidRDefault="00110936" w:rsidP="00110936">
            <w:pPr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>Razpisana sredstva:</w:t>
            </w:r>
          </w:p>
          <w:p w:rsidR="00110936" w:rsidRPr="00AA0458" w:rsidRDefault="00110936" w:rsidP="00110936">
            <w:pPr>
              <w:rPr>
                <w:rFonts w:ascii="Arial" w:hAnsi="Arial" w:cs="Arial"/>
                <w:b/>
              </w:rPr>
            </w:pPr>
          </w:p>
        </w:tc>
        <w:tc>
          <w:tcPr>
            <w:tcW w:w="6278" w:type="dxa"/>
            <w:shd w:val="clear" w:color="auto" w:fill="F2F2F2"/>
            <w:vAlign w:val="center"/>
          </w:tcPr>
          <w:p w:rsidR="00110936" w:rsidRPr="00674953" w:rsidRDefault="00AA0458" w:rsidP="007062C0">
            <w:pPr>
              <w:pStyle w:val="Telobesedila21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l-SI"/>
              </w:rPr>
            </w:pPr>
            <w:r w:rsidRPr="00674953">
              <w:rPr>
                <w:rFonts w:ascii="Arial" w:hAnsi="Arial" w:cs="Arial"/>
                <w:sz w:val="20"/>
                <w:lang w:val="sl-SI"/>
              </w:rPr>
              <w:t xml:space="preserve">Višina nepovratnih sredstev, namenjena za </w:t>
            </w:r>
            <w:r w:rsidR="00F727C3" w:rsidRPr="00674953">
              <w:rPr>
                <w:rFonts w:ascii="Arial" w:hAnsi="Arial" w:cs="Arial"/>
                <w:sz w:val="20"/>
                <w:lang w:val="sl-SI"/>
              </w:rPr>
              <w:t>izvajanje javnega razpisa za ukrep S</w:t>
            </w:r>
            <w:r w:rsidR="009040D1" w:rsidRPr="00674953">
              <w:rPr>
                <w:rFonts w:ascii="Arial" w:hAnsi="Arial" w:cs="Arial"/>
                <w:sz w:val="20"/>
                <w:lang w:val="sl-SI"/>
              </w:rPr>
              <w:t>ubvencioniranje vzreje</w:t>
            </w:r>
            <w:r w:rsidR="00F727C3" w:rsidRPr="00674953">
              <w:rPr>
                <w:rFonts w:ascii="Arial" w:hAnsi="Arial" w:cs="Arial"/>
                <w:sz w:val="20"/>
                <w:lang w:val="sl-SI"/>
              </w:rPr>
              <w:t>valcev</w:t>
            </w:r>
            <w:r w:rsidR="009040D1" w:rsidRPr="00674953">
              <w:rPr>
                <w:rFonts w:ascii="Arial" w:hAnsi="Arial" w:cs="Arial"/>
                <w:sz w:val="20"/>
                <w:lang w:val="sl-SI"/>
              </w:rPr>
              <w:t xml:space="preserve"> čebeljih matic</w:t>
            </w:r>
            <w:r w:rsidRPr="00674953">
              <w:rPr>
                <w:rFonts w:ascii="Arial" w:hAnsi="Arial" w:cs="Arial"/>
                <w:sz w:val="20"/>
                <w:lang w:val="sl-SI"/>
              </w:rPr>
              <w:t xml:space="preserve"> v programskem letu 202</w:t>
            </w:r>
            <w:r w:rsidR="007062C0">
              <w:rPr>
                <w:rFonts w:ascii="Arial" w:hAnsi="Arial" w:cs="Arial"/>
                <w:sz w:val="20"/>
                <w:lang w:val="sl-SI"/>
              </w:rPr>
              <w:t>2</w:t>
            </w:r>
            <w:r w:rsidRPr="00674953">
              <w:rPr>
                <w:rFonts w:ascii="Arial" w:hAnsi="Arial" w:cs="Arial"/>
                <w:sz w:val="20"/>
                <w:lang w:val="sl-SI"/>
              </w:rPr>
              <w:t xml:space="preserve"> znaša do</w:t>
            </w:r>
            <w:r w:rsidRPr="00674953">
              <w:rPr>
                <w:rFonts w:ascii="Arial" w:hAnsi="Arial" w:cs="Arial"/>
                <w:b/>
                <w:sz w:val="20"/>
                <w:lang w:val="sl-SI"/>
              </w:rPr>
              <w:t xml:space="preserve"> </w:t>
            </w:r>
            <w:r w:rsidR="00512787">
              <w:rPr>
                <w:rFonts w:ascii="Arial" w:hAnsi="Arial" w:cs="Arial"/>
                <w:b/>
                <w:sz w:val="20"/>
                <w:lang w:val="sl-SI"/>
              </w:rPr>
              <w:t>90</w:t>
            </w:r>
            <w:r w:rsidR="00B50F7B" w:rsidRPr="00674953">
              <w:rPr>
                <w:rFonts w:ascii="Arial" w:hAnsi="Arial" w:cs="Arial"/>
                <w:b/>
                <w:sz w:val="20"/>
                <w:lang w:val="sl-SI"/>
              </w:rPr>
              <w:t>.000</w:t>
            </w:r>
            <w:r w:rsidRPr="00674953">
              <w:rPr>
                <w:rFonts w:ascii="Arial" w:hAnsi="Arial" w:cs="Arial"/>
                <w:b/>
                <w:sz w:val="20"/>
                <w:lang w:val="sl-SI"/>
              </w:rPr>
              <w:t xml:space="preserve"> eurov.</w:t>
            </w:r>
          </w:p>
        </w:tc>
      </w:tr>
      <w:tr w:rsidR="00110936" w:rsidRPr="00AA0458" w:rsidTr="00110936">
        <w:trPr>
          <w:cantSplit/>
          <w:trHeight w:val="1557"/>
        </w:trPr>
        <w:tc>
          <w:tcPr>
            <w:tcW w:w="2676" w:type="dxa"/>
            <w:vMerge/>
            <w:shd w:val="clear" w:color="auto" w:fill="F2F2F2"/>
            <w:vAlign w:val="center"/>
          </w:tcPr>
          <w:p w:rsidR="00110936" w:rsidRPr="00AA0458" w:rsidRDefault="00110936" w:rsidP="00110936">
            <w:pPr>
              <w:rPr>
                <w:rFonts w:ascii="Arial" w:hAnsi="Arial" w:cs="Arial"/>
              </w:rPr>
            </w:pPr>
          </w:p>
        </w:tc>
        <w:tc>
          <w:tcPr>
            <w:tcW w:w="6278" w:type="dxa"/>
            <w:shd w:val="clear" w:color="auto" w:fill="F2F2F2"/>
            <w:vAlign w:val="center"/>
          </w:tcPr>
          <w:p w:rsidR="00AA0458" w:rsidRPr="00674953" w:rsidRDefault="00AA0458" w:rsidP="00AA0458">
            <w:pPr>
              <w:pStyle w:val="Telobesedila-zamik"/>
              <w:spacing w:line="264" w:lineRule="auto"/>
              <w:ind w:left="0"/>
              <w:jc w:val="both"/>
              <w:rPr>
                <w:rFonts w:cs="Arial"/>
                <w:szCs w:val="20"/>
              </w:rPr>
            </w:pPr>
            <w:r w:rsidRPr="00674953">
              <w:rPr>
                <w:rFonts w:cs="Arial"/>
                <w:szCs w:val="20"/>
              </w:rPr>
              <w:t>Sredstva bremenijo proračunski postavki Ministrstva:</w:t>
            </w:r>
          </w:p>
          <w:p w:rsidR="00AA0458" w:rsidRPr="00674953" w:rsidRDefault="00AA0458" w:rsidP="005C7350">
            <w:pPr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953">
              <w:rPr>
                <w:rFonts w:ascii="Arial" w:hAnsi="Arial" w:cs="Arial"/>
                <w:color w:val="000000"/>
                <w:sz w:val="20"/>
                <w:szCs w:val="20"/>
              </w:rPr>
              <w:t xml:space="preserve">PP 140032 - Program ukrepov v čebelarstvu EU, </w:t>
            </w:r>
            <w:r w:rsidRPr="00674953">
              <w:rPr>
                <w:rFonts w:ascii="Arial" w:hAnsi="Arial" w:cs="Arial"/>
                <w:sz w:val="20"/>
                <w:szCs w:val="20"/>
              </w:rPr>
              <w:t xml:space="preserve">v višini do </w:t>
            </w:r>
            <w:r w:rsidR="00512787">
              <w:rPr>
                <w:rFonts w:ascii="Arial" w:hAnsi="Arial" w:cs="Arial"/>
                <w:sz w:val="20"/>
                <w:szCs w:val="20"/>
              </w:rPr>
              <w:t>4</w:t>
            </w:r>
            <w:r w:rsidR="00512787" w:rsidRPr="00674953">
              <w:rPr>
                <w:rFonts w:ascii="Arial" w:hAnsi="Arial" w:cs="Arial"/>
                <w:sz w:val="20"/>
                <w:szCs w:val="20"/>
              </w:rPr>
              <w:t>5</w:t>
            </w:r>
            <w:r w:rsidR="00B50F7B" w:rsidRPr="00674953">
              <w:rPr>
                <w:rFonts w:ascii="Arial" w:hAnsi="Arial" w:cs="Arial"/>
                <w:sz w:val="20"/>
                <w:szCs w:val="20"/>
              </w:rPr>
              <w:t>.000</w:t>
            </w:r>
            <w:r w:rsidRPr="00674953">
              <w:rPr>
                <w:rFonts w:ascii="Arial" w:hAnsi="Arial" w:cs="Arial"/>
                <w:sz w:val="20"/>
                <w:szCs w:val="20"/>
              </w:rPr>
              <w:t xml:space="preserve"> eurov,</w:t>
            </w:r>
          </w:p>
          <w:p w:rsidR="00AA0458" w:rsidRPr="00674953" w:rsidRDefault="00AA0458" w:rsidP="005C7350">
            <w:pPr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4953">
              <w:rPr>
                <w:rFonts w:ascii="Arial" w:hAnsi="Arial" w:cs="Arial"/>
                <w:color w:val="000000"/>
                <w:sz w:val="20"/>
                <w:szCs w:val="20"/>
              </w:rPr>
              <w:t xml:space="preserve">PP 140033 - Program ukrepov v čebelarstvu SLO, </w:t>
            </w:r>
            <w:r w:rsidRPr="00674953">
              <w:rPr>
                <w:rFonts w:ascii="Arial" w:hAnsi="Arial" w:cs="Arial"/>
                <w:sz w:val="20"/>
                <w:szCs w:val="20"/>
              </w:rPr>
              <w:t xml:space="preserve">v višini do </w:t>
            </w:r>
            <w:r w:rsidR="00512787">
              <w:rPr>
                <w:rFonts w:ascii="Arial" w:hAnsi="Arial" w:cs="Arial"/>
                <w:sz w:val="20"/>
                <w:szCs w:val="20"/>
              </w:rPr>
              <w:t>4</w:t>
            </w:r>
            <w:r w:rsidR="00512787" w:rsidRPr="00674953">
              <w:rPr>
                <w:rFonts w:ascii="Arial" w:hAnsi="Arial" w:cs="Arial"/>
                <w:sz w:val="20"/>
                <w:szCs w:val="20"/>
              </w:rPr>
              <w:t>5</w:t>
            </w:r>
            <w:r w:rsidR="00B50F7B" w:rsidRPr="00674953">
              <w:rPr>
                <w:rFonts w:ascii="Arial" w:hAnsi="Arial" w:cs="Arial"/>
                <w:sz w:val="20"/>
                <w:szCs w:val="20"/>
              </w:rPr>
              <w:t>.000</w:t>
            </w:r>
            <w:r w:rsidRPr="00674953">
              <w:rPr>
                <w:rFonts w:ascii="Arial" w:hAnsi="Arial" w:cs="Arial"/>
                <w:sz w:val="20"/>
                <w:szCs w:val="20"/>
              </w:rPr>
              <w:t xml:space="preserve"> eurov.</w:t>
            </w:r>
          </w:p>
          <w:p w:rsidR="00110936" w:rsidRPr="00674953" w:rsidRDefault="00110936" w:rsidP="00110936">
            <w:pPr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10936" w:rsidRPr="00674953" w:rsidRDefault="00110936" w:rsidP="00110936">
            <w:pPr>
              <w:autoSpaceDE w:val="0"/>
              <w:autoSpaceDN w:val="0"/>
              <w:adjustRightInd w:val="0"/>
              <w:ind w:left="27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74953">
              <w:rPr>
                <w:rFonts w:ascii="Arial" w:hAnsi="Arial" w:cs="Arial"/>
                <w:sz w:val="20"/>
                <w:szCs w:val="20"/>
              </w:rPr>
              <w:t>Delež prispevka Evropske unije v celotnih javnih izdatkih znaša 50% upravičenih stroškov.</w:t>
            </w:r>
          </w:p>
        </w:tc>
      </w:tr>
      <w:tr w:rsidR="00110936" w:rsidRPr="00AA0458" w:rsidTr="00110936">
        <w:trPr>
          <w:trHeight w:val="445"/>
        </w:trPr>
        <w:tc>
          <w:tcPr>
            <w:tcW w:w="2676" w:type="dxa"/>
            <w:shd w:val="clear" w:color="auto" w:fill="F2F2F2"/>
            <w:vAlign w:val="center"/>
          </w:tcPr>
          <w:p w:rsidR="00110936" w:rsidRPr="00AA0458" w:rsidRDefault="00110936" w:rsidP="001109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>Vrsta javnega razpisa: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:rsidR="00110936" w:rsidRPr="003B4F48" w:rsidRDefault="00110936" w:rsidP="00896DCE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</w:rPr>
            </w:pPr>
            <w:r w:rsidRPr="003B4F48">
              <w:rPr>
                <w:rFonts w:ascii="Arial" w:hAnsi="Arial" w:cs="Arial"/>
                <w:sz w:val="20"/>
              </w:rPr>
              <w:t>ZAPRTI</w:t>
            </w:r>
          </w:p>
        </w:tc>
      </w:tr>
      <w:tr w:rsidR="003B4F48" w:rsidRPr="00AA0458" w:rsidTr="00110936">
        <w:trPr>
          <w:trHeight w:val="744"/>
        </w:trPr>
        <w:tc>
          <w:tcPr>
            <w:tcW w:w="2676" w:type="dxa"/>
            <w:shd w:val="clear" w:color="auto" w:fill="F2F2F2"/>
            <w:vAlign w:val="center"/>
          </w:tcPr>
          <w:p w:rsidR="003B4F48" w:rsidRPr="00AA0458" w:rsidRDefault="003B4F48" w:rsidP="003B4F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Začetek vlaganja</w:t>
            </w:r>
            <w:r w:rsidRPr="00AA0458">
              <w:rPr>
                <w:rFonts w:ascii="Arial" w:hAnsi="Arial" w:cs="Arial"/>
                <w:b/>
              </w:rPr>
              <w:t xml:space="preserve"> vlog in zaključek javnega razpisa: </w:t>
            </w:r>
          </w:p>
        </w:tc>
        <w:tc>
          <w:tcPr>
            <w:tcW w:w="6278" w:type="dxa"/>
            <w:shd w:val="clear" w:color="auto" w:fill="F2F2F2"/>
            <w:vAlign w:val="center"/>
          </w:tcPr>
          <w:p w:rsidR="003B4F48" w:rsidRPr="003B4F48" w:rsidRDefault="003B4F48" w:rsidP="000B25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Rok za oddajo vlog na </w:t>
            </w:r>
            <w:r w:rsidR="009F3001">
              <w:rPr>
                <w:rFonts w:ascii="Arial" w:hAnsi="Arial" w:cs="Arial"/>
                <w:sz w:val="20"/>
                <w:szCs w:val="20"/>
              </w:rPr>
              <w:t>J</w:t>
            </w:r>
            <w:r w:rsidRPr="003B4F48">
              <w:rPr>
                <w:rFonts w:ascii="Arial" w:hAnsi="Arial" w:cs="Arial"/>
                <w:sz w:val="20"/>
                <w:szCs w:val="20"/>
              </w:rPr>
              <w:t xml:space="preserve">avni razpis za </w:t>
            </w:r>
            <w:r w:rsidR="00F727C3">
              <w:rPr>
                <w:rFonts w:ascii="Arial" w:hAnsi="Arial" w:cs="Arial"/>
                <w:sz w:val="20"/>
                <w:szCs w:val="20"/>
              </w:rPr>
              <w:t xml:space="preserve">ukrep </w:t>
            </w:r>
            <w:r w:rsidR="009040D1">
              <w:rPr>
                <w:rFonts w:ascii="Arial" w:hAnsi="Arial" w:cs="Arial"/>
                <w:sz w:val="20"/>
                <w:szCs w:val="20"/>
              </w:rPr>
              <w:t>subvencioniranje vzreje</w:t>
            </w:r>
            <w:r w:rsidR="00F727C3">
              <w:rPr>
                <w:rFonts w:ascii="Arial" w:hAnsi="Arial" w:cs="Arial"/>
                <w:sz w:val="20"/>
                <w:szCs w:val="20"/>
              </w:rPr>
              <w:t>valcev</w:t>
            </w:r>
            <w:r w:rsidR="009040D1">
              <w:rPr>
                <w:rFonts w:ascii="Arial" w:hAnsi="Arial" w:cs="Arial"/>
                <w:sz w:val="20"/>
                <w:szCs w:val="20"/>
              </w:rPr>
              <w:t xml:space="preserve"> čebeljih matic </w:t>
            </w:r>
            <w:r w:rsidR="00F727C3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F727C3" w:rsidRPr="003168C6">
              <w:rPr>
                <w:rFonts w:ascii="Arial" w:hAnsi="Arial" w:cs="Arial"/>
                <w:sz w:val="20"/>
                <w:szCs w:val="20"/>
              </w:rPr>
              <w:t xml:space="preserve">programskem </w:t>
            </w:r>
            <w:r w:rsidR="009040D1" w:rsidRPr="003168C6">
              <w:rPr>
                <w:rFonts w:ascii="Arial" w:hAnsi="Arial" w:cs="Arial"/>
                <w:sz w:val="20"/>
                <w:szCs w:val="20"/>
              </w:rPr>
              <w:t>let</w:t>
            </w:r>
            <w:r w:rsidR="00F727C3" w:rsidRPr="003168C6">
              <w:rPr>
                <w:rFonts w:ascii="Arial" w:hAnsi="Arial" w:cs="Arial"/>
                <w:sz w:val="20"/>
                <w:szCs w:val="20"/>
              </w:rPr>
              <w:t>u</w:t>
            </w:r>
            <w:r w:rsidR="009040D1" w:rsidRPr="003168C6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7062C0">
              <w:rPr>
                <w:rFonts w:ascii="Arial" w:hAnsi="Arial" w:cs="Arial"/>
                <w:sz w:val="20"/>
                <w:szCs w:val="20"/>
              </w:rPr>
              <w:t>2</w:t>
            </w:r>
            <w:r w:rsidR="000444C6" w:rsidRPr="003168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68C6">
              <w:rPr>
                <w:rFonts w:ascii="Arial" w:hAnsi="Arial" w:cs="Arial"/>
                <w:sz w:val="20"/>
                <w:szCs w:val="20"/>
              </w:rPr>
              <w:t>(v nadaljnjem besedilu: javni razpis) začne teči z naslednjim dnem po objavi v Uradnem listu Republike Slovenije in</w:t>
            </w:r>
            <w:r w:rsidRPr="005450E2">
              <w:rPr>
                <w:rFonts w:ascii="Arial" w:hAnsi="Arial" w:cs="Arial"/>
                <w:sz w:val="20"/>
                <w:szCs w:val="20"/>
              </w:rPr>
              <w:t xml:space="preserve"> traja do vključno </w:t>
            </w:r>
            <w:r w:rsidR="000B25E5">
              <w:rPr>
                <w:rFonts w:ascii="Arial" w:hAnsi="Arial" w:cs="Arial"/>
                <w:sz w:val="20"/>
                <w:szCs w:val="20"/>
              </w:rPr>
              <w:t xml:space="preserve">15.7. </w:t>
            </w:r>
            <w:r w:rsidR="00F727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2787" w:rsidRPr="005450E2">
              <w:rPr>
                <w:rFonts w:ascii="Arial" w:hAnsi="Arial" w:cs="Arial"/>
                <w:sz w:val="20"/>
                <w:szCs w:val="20"/>
              </w:rPr>
              <w:t>202</w:t>
            </w:r>
            <w:r w:rsidR="00512787">
              <w:rPr>
                <w:rFonts w:ascii="Arial" w:hAnsi="Arial" w:cs="Arial"/>
                <w:sz w:val="20"/>
                <w:szCs w:val="20"/>
              </w:rPr>
              <w:t>2</w:t>
            </w:r>
            <w:r w:rsidR="00424603" w:rsidRPr="005450E2">
              <w:rPr>
                <w:rFonts w:ascii="Arial" w:hAnsi="Arial" w:cs="Arial"/>
                <w:sz w:val="20"/>
                <w:szCs w:val="20"/>
              </w:rPr>
              <w:t>, do 23.59</w:t>
            </w:r>
            <w:r w:rsidR="00424603">
              <w:rPr>
                <w:rFonts w:ascii="Arial" w:hAnsi="Arial" w:cs="Arial"/>
                <w:sz w:val="20"/>
                <w:szCs w:val="20"/>
              </w:rPr>
              <w:t xml:space="preserve"> ure</w:t>
            </w:r>
            <w:r w:rsidRPr="003B4F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040D1" w:rsidRPr="00AA0458" w:rsidTr="00E536F0">
        <w:trPr>
          <w:trHeight w:val="744"/>
        </w:trPr>
        <w:tc>
          <w:tcPr>
            <w:tcW w:w="2676" w:type="dxa"/>
            <w:shd w:val="clear" w:color="auto" w:fill="F2F2F2"/>
            <w:vAlign w:val="center"/>
          </w:tcPr>
          <w:p w:rsidR="009040D1" w:rsidRPr="00AA0458" w:rsidRDefault="009040D1" w:rsidP="001109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 xml:space="preserve">Informacije o </w:t>
            </w:r>
            <w:r>
              <w:rPr>
                <w:rFonts w:ascii="Arial" w:hAnsi="Arial" w:cs="Arial"/>
                <w:b/>
              </w:rPr>
              <w:t xml:space="preserve">javnem </w:t>
            </w:r>
            <w:r w:rsidRPr="00AA0458">
              <w:rPr>
                <w:rFonts w:ascii="Arial" w:hAnsi="Arial" w:cs="Arial"/>
                <w:b/>
              </w:rPr>
              <w:t>razpisu: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:rsidR="009040D1" w:rsidRPr="00AA0458" w:rsidRDefault="009040D1" w:rsidP="003527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 točka Agencije Republike Slovenije za kmetijske trge in razvoj podeželja</w:t>
            </w:r>
            <w:r w:rsidR="00A542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Dunajska </w:t>
            </w:r>
            <w:r w:rsidR="00372EC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cesta</w:t>
            </w: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160, 1000 Ljubljana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A6A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(v nadaljnjem besedilu: Agencija), </w:t>
            </w: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Tel.: </w:t>
            </w:r>
            <w:r w:rsidRPr="00AA0458">
              <w:rPr>
                <w:rFonts w:ascii="Arial" w:hAnsi="Arial" w:cs="Arial"/>
                <w:color w:val="000000"/>
                <w:sz w:val="20"/>
                <w:szCs w:val="20"/>
              </w:rPr>
              <w:t xml:space="preserve">01 580 77 92, E-mail: </w:t>
            </w:r>
            <w:hyperlink r:id="rId8" w:history="1">
              <w:r w:rsidRPr="00AA0458">
                <w:rPr>
                  <w:rStyle w:val="Hiperpovezava"/>
                  <w:rFonts w:ascii="Arial" w:hAnsi="Arial" w:cs="Arial"/>
                  <w:sz w:val="20"/>
                  <w:szCs w:val="20"/>
                </w:rPr>
                <w:t>aktrp@gov.si</w:t>
              </w:r>
            </w:hyperlink>
          </w:p>
          <w:p w:rsidR="009040D1" w:rsidRPr="00AA0458" w:rsidRDefault="009040D1" w:rsidP="003B4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74EA" w:rsidRPr="00AA0458" w:rsidRDefault="009D74EA" w:rsidP="009D74EA">
      <w:pPr>
        <w:jc w:val="both"/>
        <w:outlineLvl w:val="0"/>
        <w:rPr>
          <w:rFonts w:ascii="Arial" w:hAnsi="Arial" w:cs="Arial"/>
          <w:b/>
        </w:rPr>
      </w:pPr>
    </w:p>
    <w:p w:rsidR="00F4734E" w:rsidRPr="00AA0458" w:rsidRDefault="00F4734E" w:rsidP="00896DCE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:rsidR="001D748E" w:rsidRPr="00AA0458" w:rsidRDefault="001D748E" w:rsidP="00896DCE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AA0458">
        <w:rPr>
          <w:rFonts w:ascii="Arial" w:hAnsi="Arial" w:cs="Arial"/>
          <w:b/>
        </w:rPr>
        <w:t xml:space="preserve">2. </w:t>
      </w:r>
      <w:r w:rsidR="006E2B73" w:rsidRPr="00AA0458">
        <w:rPr>
          <w:rFonts w:ascii="Arial" w:hAnsi="Arial" w:cs="Arial"/>
          <w:b/>
        </w:rPr>
        <w:t>NAMEN</w:t>
      </w:r>
      <w:r w:rsidR="00DA0850">
        <w:rPr>
          <w:rFonts w:ascii="Arial" w:hAnsi="Arial" w:cs="Arial"/>
          <w:b/>
        </w:rPr>
        <w:t xml:space="preserve"> UKREPA</w:t>
      </w:r>
      <w:r w:rsidRPr="00AA0458">
        <w:rPr>
          <w:rFonts w:ascii="Arial" w:hAnsi="Arial" w:cs="Arial"/>
          <w:b/>
        </w:rPr>
        <w:t xml:space="preserve"> </w:t>
      </w:r>
    </w:p>
    <w:p w:rsidR="00DA0850" w:rsidRPr="00AA0458" w:rsidRDefault="00DA0850" w:rsidP="00896DCE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 w:rsidRPr="00AA0458">
        <w:rPr>
          <w:rFonts w:ascii="Arial" w:hAnsi="Arial" w:cs="Arial"/>
          <w:sz w:val="20"/>
          <w:szCs w:val="20"/>
        </w:rPr>
        <w:t xml:space="preserve">Namen </w:t>
      </w:r>
      <w:r>
        <w:rPr>
          <w:rFonts w:ascii="Arial" w:hAnsi="Arial" w:cs="Arial"/>
          <w:sz w:val="20"/>
          <w:szCs w:val="20"/>
        </w:rPr>
        <w:t xml:space="preserve">ukrepa je </w:t>
      </w:r>
      <w:r w:rsidRPr="00AA0458">
        <w:rPr>
          <w:rFonts w:ascii="Arial" w:hAnsi="Arial" w:cs="Arial"/>
          <w:sz w:val="20"/>
          <w:szCs w:val="20"/>
        </w:rPr>
        <w:t xml:space="preserve">določen v </w:t>
      </w:r>
      <w:r>
        <w:rPr>
          <w:rFonts w:ascii="Arial" w:hAnsi="Arial" w:cs="Arial"/>
          <w:sz w:val="20"/>
          <w:szCs w:val="20"/>
        </w:rPr>
        <w:t>šestem odstavku 2.</w:t>
      </w:r>
      <w:r w:rsidRPr="00AA0458">
        <w:rPr>
          <w:rFonts w:ascii="Arial" w:hAnsi="Arial" w:cs="Arial"/>
          <w:sz w:val="20"/>
          <w:szCs w:val="20"/>
        </w:rPr>
        <w:t xml:space="preserve"> člen</w:t>
      </w:r>
      <w:r>
        <w:rPr>
          <w:rFonts w:ascii="Arial" w:hAnsi="Arial" w:cs="Arial"/>
          <w:sz w:val="20"/>
          <w:szCs w:val="20"/>
        </w:rPr>
        <w:t>a</w:t>
      </w:r>
      <w:r w:rsidRPr="00AA0458">
        <w:rPr>
          <w:rFonts w:ascii="Arial" w:hAnsi="Arial" w:cs="Arial"/>
          <w:sz w:val="20"/>
          <w:szCs w:val="20"/>
        </w:rPr>
        <w:t xml:space="preserve"> Uredbe</w:t>
      </w:r>
      <w:r>
        <w:rPr>
          <w:rFonts w:ascii="Arial" w:hAnsi="Arial" w:cs="Arial"/>
          <w:sz w:val="20"/>
          <w:szCs w:val="20"/>
        </w:rPr>
        <w:t>.</w:t>
      </w:r>
    </w:p>
    <w:p w:rsidR="001A1AC9" w:rsidRPr="00AA0458" w:rsidRDefault="001A1AC9" w:rsidP="00896DCE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:rsidR="009D74EA" w:rsidRPr="00AA0458" w:rsidRDefault="009D74EA" w:rsidP="00896DCE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AA0458">
        <w:rPr>
          <w:rFonts w:ascii="Arial" w:hAnsi="Arial" w:cs="Arial"/>
          <w:b/>
        </w:rPr>
        <w:t xml:space="preserve">3. </w:t>
      </w:r>
      <w:r w:rsidR="00F04CCC">
        <w:rPr>
          <w:rFonts w:ascii="Arial" w:hAnsi="Arial" w:cs="Arial"/>
          <w:b/>
        </w:rPr>
        <w:t xml:space="preserve">VLAGATELJ IN </w:t>
      </w:r>
      <w:r w:rsidR="00792644" w:rsidRPr="00AA0458">
        <w:rPr>
          <w:rFonts w:ascii="Arial" w:hAnsi="Arial" w:cs="Arial"/>
          <w:b/>
        </w:rPr>
        <w:t>U</w:t>
      </w:r>
      <w:r w:rsidR="00B316B3" w:rsidRPr="00AA0458">
        <w:rPr>
          <w:rFonts w:ascii="Arial" w:hAnsi="Arial" w:cs="Arial"/>
          <w:b/>
        </w:rPr>
        <w:t>P</w:t>
      </w:r>
      <w:r w:rsidR="00792644" w:rsidRPr="00AA0458">
        <w:rPr>
          <w:rFonts w:ascii="Arial" w:hAnsi="Arial" w:cs="Arial"/>
          <w:b/>
        </w:rPr>
        <w:t>RAVIČENEC</w:t>
      </w:r>
    </w:p>
    <w:p w:rsidR="00E1220A" w:rsidRDefault="00F04CCC" w:rsidP="00896DCE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 </w:t>
      </w:r>
      <w:r w:rsidR="00E1220A" w:rsidRPr="00AA0458">
        <w:rPr>
          <w:rFonts w:ascii="Arial" w:hAnsi="Arial" w:cs="Arial"/>
          <w:sz w:val="20"/>
          <w:szCs w:val="20"/>
        </w:rPr>
        <w:t>Upravičenec je določen v</w:t>
      </w:r>
      <w:r w:rsidR="00AA6A69">
        <w:rPr>
          <w:rFonts w:ascii="Arial" w:hAnsi="Arial" w:cs="Arial"/>
          <w:sz w:val="20"/>
          <w:szCs w:val="20"/>
        </w:rPr>
        <w:t xml:space="preserve"> </w:t>
      </w:r>
      <w:r w:rsidR="00F60A47">
        <w:rPr>
          <w:rFonts w:ascii="Arial" w:hAnsi="Arial" w:cs="Arial"/>
          <w:sz w:val="20"/>
          <w:szCs w:val="20"/>
        </w:rPr>
        <w:t>8</w:t>
      </w:r>
      <w:r w:rsidR="00E1220A" w:rsidRPr="00AA0458">
        <w:rPr>
          <w:rFonts w:ascii="Arial" w:hAnsi="Arial" w:cs="Arial"/>
          <w:sz w:val="20"/>
          <w:szCs w:val="20"/>
        </w:rPr>
        <w:t>. člen</w:t>
      </w:r>
      <w:r w:rsidR="00557669">
        <w:rPr>
          <w:rFonts w:ascii="Arial" w:hAnsi="Arial" w:cs="Arial"/>
          <w:sz w:val="20"/>
          <w:szCs w:val="20"/>
        </w:rPr>
        <w:t>u</w:t>
      </w:r>
      <w:r w:rsidR="00E1220A" w:rsidRPr="00AA0458">
        <w:rPr>
          <w:rFonts w:ascii="Arial" w:hAnsi="Arial" w:cs="Arial"/>
          <w:sz w:val="20"/>
          <w:szCs w:val="20"/>
        </w:rPr>
        <w:t xml:space="preserve"> Uredbe.</w:t>
      </w:r>
    </w:p>
    <w:p w:rsidR="00F04CCC" w:rsidRPr="007835D7" w:rsidRDefault="00F04CCC" w:rsidP="00896DCE">
      <w:pPr>
        <w:pStyle w:val="odstavek0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 </w:t>
      </w:r>
      <w:r w:rsidRPr="00BC0465">
        <w:rPr>
          <w:rFonts w:ascii="Arial" w:hAnsi="Arial" w:cs="Arial"/>
          <w:sz w:val="20"/>
          <w:szCs w:val="20"/>
        </w:rPr>
        <w:t>V okviru ukrepa subvencioniranje vzreje</w:t>
      </w:r>
      <w:r w:rsidRPr="007835D7">
        <w:rPr>
          <w:rFonts w:ascii="Arial" w:hAnsi="Arial" w:cs="Arial"/>
          <w:sz w:val="20"/>
          <w:szCs w:val="20"/>
        </w:rPr>
        <w:t xml:space="preserve"> čebeljih matic se vzrejevalcem rodovniških čebeljih matic subvencionira vzdrževanje trotovskih linij na plemenilni postaji</w:t>
      </w:r>
      <w:r>
        <w:rPr>
          <w:rFonts w:ascii="Arial" w:hAnsi="Arial" w:cs="Arial"/>
          <w:sz w:val="20"/>
          <w:szCs w:val="20"/>
        </w:rPr>
        <w:t xml:space="preserve"> in zagotavljanje opraševanja čebeljih matic vsem zainteresiranim vzrejevalcem čebeljih matic</w:t>
      </w:r>
      <w:r w:rsidRPr="007835D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Upoštevajo se podatki o vpisanih čebeljih maticah v izvorno rodovniško knjigo v letu pred objavo javnega razpisa.</w:t>
      </w:r>
    </w:p>
    <w:p w:rsidR="00F04CCC" w:rsidRPr="00877CB6" w:rsidRDefault="00F04CCC" w:rsidP="00896DCE">
      <w:pPr>
        <w:pStyle w:val="odstavek0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 </w:t>
      </w:r>
      <w:r w:rsidRPr="007835D7">
        <w:rPr>
          <w:rFonts w:ascii="Arial" w:hAnsi="Arial" w:cs="Arial"/>
          <w:sz w:val="20"/>
          <w:szCs w:val="20"/>
        </w:rPr>
        <w:t xml:space="preserve">Vzreja čebeljih matic se subvencionira vzrejevalcu gospodarskih čebeljih matic in vzrejevalcu rodovniških čebeljih matic glede na </w:t>
      </w:r>
      <w:r>
        <w:rPr>
          <w:rFonts w:ascii="Arial" w:hAnsi="Arial" w:cs="Arial"/>
          <w:sz w:val="20"/>
          <w:szCs w:val="20"/>
        </w:rPr>
        <w:t xml:space="preserve">število </w:t>
      </w:r>
      <w:r w:rsidRPr="007835D7">
        <w:rPr>
          <w:rFonts w:ascii="Arial" w:hAnsi="Arial" w:cs="Arial"/>
          <w:sz w:val="20"/>
          <w:szCs w:val="20"/>
        </w:rPr>
        <w:t>vpisan</w:t>
      </w:r>
      <w:r>
        <w:rPr>
          <w:rFonts w:ascii="Arial" w:hAnsi="Arial" w:cs="Arial"/>
          <w:sz w:val="20"/>
          <w:szCs w:val="20"/>
        </w:rPr>
        <w:t>ih</w:t>
      </w:r>
      <w:r w:rsidRPr="007835D7">
        <w:rPr>
          <w:rFonts w:ascii="Arial" w:hAnsi="Arial" w:cs="Arial"/>
          <w:sz w:val="20"/>
          <w:szCs w:val="20"/>
        </w:rPr>
        <w:t xml:space="preserve"> čebelj</w:t>
      </w:r>
      <w:r>
        <w:rPr>
          <w:rFonts w:ascii="Arial" w:hAnsi="Arial" w:cs="Arial"/>
          <w:sz w:val="20"/>
          <w:szCs w:val="20"/>
        </w:rPr>
        <w:t>ih</w:t>
      </w:r>
      <w:r w:rsidRPr="007835D7">
        <w:rPr>
          <w:rFonts w:ascii="Arial" w:hAnsi="Arial" w:cs="Arial"/>
          <w:sz w:val="20"/>
          <w:szCs w:val="20"/>
        </w:rPr>
        <w:t xml:space="preserve"> matice v izvorno rodovniško knjigo v letu pred objavo javnega razpisa.</w:t>
      </w:r>
    </w:p>
    <w:p w:rsidR="00E1220A" w:rsidRPr="00AA0458" w:rsidRDefault="00E1220A" w:rsidP="00896DCE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:rsidR="009D74EA" w:rsidRPr="00B5185A" w:rsidRDefault="00A50A78" w:rsidP="00896DCE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 w:rsidRPr="00B5185A">
        <w:rPr>
          <w:rFonts w:ascii="Arial" w:hAnsi="Arial" w:cs="Arial"/>
          <w:b/>
          <w:sz w:val="22"/>
          <w:szCs w:val="22"/>
          <w:lang w:val="sl-SI"/>
        </w:rPr>
        <w:t xml:space="preserve">4. </w:t>
      </w:r>
      <w:r w:rsidR="009D74EA" w:rsidRPr="00B5185A">
        <w:rPr>
          <w:rFonts w:ascii="Arial" w:hAnsi="Arial" w:cs="Arial"/>
          <w:b/>
          <w:sz w:val="22"/>
          <w:szCs w:val="22"/>
        </w:rPr>
        <w:t xml:space="preserve">POGOJI ZA </w:t>
      </w:r>
      <w:r w:rsidR="00B5185A" w:rsidRPr="00B5185A">
        <w:rPr>
          <w:rFonts w:ascii="Arial" w:hAnsi="Arial" w:cs="Arial"/>
          <w:b/>
          <w:sz w:val="22"/>
          <w:szCs w:val="22"/>
          <w:lang w:val="sl-SI"/>
        </w:rPr>
        <w:t>S</w:t>
      </w:r>
      <w:r w:rsidR="006A0F7B">
        <w:rPr>
          <w:rFonts w:ascii="Arial" w:hAnsi="Arial" w:cs="Arial"/>
          <w:b/>
          <w:sz w:val="22"/>
          <w:szCs w:val="22"/>
          <w:lang w:val="sl-SI"/>
        </w:rPr>
        <w:t>UBVENCIONIRANJE VZREJE ČEBELJIH MATIC</w:t>
      </w:r>
    </w:p>
    <w:p w:rsidR="009D74EA" w:rsidRPr="00754140" w:rsidRDefault="009D74EA" w:rsidP="00896DCE">
      <w:pPr>
        <w:pStyle w:val="Golobesedilo"/>
        <w:spacing w:line="260" w:lineRule="atLeast"/>
        <w:jc w:val="both"/>
        <w:rPr>
          <w:rFonts w:ascii="Arial" w:hAnsi="Arial" w:cs="Arial"/>
          <w:highlight w:val="yellow"/>
          <w:lang w:val="sl-SI"/>
        </w:rPr>
      </w:pPr>
    </w:p>
    <w:p w:rsidR="000F731C" w:rsidRPr="00E64AF9" w:rsidRDefault="000F731C" w:rsidP="00896DCE">
      <w:pPr>
        <w:pStyle w:val="Golobesedilo"/>
        <w:spacing w:after="120" w:line="260" w:lineRule="atLeast"/>
        <w:jc w:val="both"/>
        <w:rPr>
          <w:rFonts w:ascii="Arial" w:hAnsi="Arial" w:cs="Arial"/>
          <w:b/>
          <w:lang w:val="sl-SI" w:eastAsia="sl-SI"/>
        </w:rPr>
      </w:pPr>
      <w:r w:rsidRPr="00E64AF9">
        <w:rPr>
          <w:rFonts w:ascii="Arial" w:hAnsi="Arial" w:cs="Arial"/>
          <w:b/>
          <w:lang w:val="sl-SI" w:eastAsia="sl-SI"/>
        </w:rPr>
        <w:t>4.1 Splošni pogoji za pridobitev javnih sredstev</w:t>
      </w:r>
    </w:p>
    <w:p w:rsidR="000F731C" w:rsidRPr="001536ED" w:rsidRDefault="000F731C" w:rsidP="00896DCE">
      <w:pPr>
        <w:suppressAutoHyphens/>
        <w:spacing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536ED">
        <w:rPr>
          <w:rFonts w:ascii="Arial" w:eastAsia="Times New Roman" w:hAnsi="Arial" w:cs="Arial"/>
          <w:sz w:val="20"/>
          <w:szCs w:val="20"/>
          <w:lang w:eastAsia="sl-SI"/>
        </w:rPr>
        <w:t xml:space="preserve">4.1.1 </w:t>
      </w:r>
      <w:r>
        <w:rPr>
          <w:rFonts w:ascii="Arial" w:eastAsia="Times New Roman" w:hAnsi="Arial" w:cs="Arial"/>
          <w:sz w:val="20"/>
          <w:szCs w:val="20"/>
          <w:lang w:eastAsia="sl-SI"/>
        </w:rPr>
        <w:t>Pogoji za pridobitev</w:t>
      </w:r>
      <w:r w:rsidRPr="001536ED">
        <w:rPr>
          <w:rFonts w:ascii="Arial" w:eastAsia="Times New Roman" w:hAnsi="Arial" w:cs="Arial"/>
          <w:sz w:val="20"/>
          <w:szCs w:val="20"/>
          <w:lang w:eastAsia="sl-SI"/>
        </w:rPr>
        <w:t xml:space="preserve"> javnih sredstev morajo biti izpolnjeni že na dan oddaje vloge. Vlag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atelj lahko pridobi sredstva </w:t>
      </w:r>
      <w:r w:rsidRPr="001536ED">
        <w:rPr>
          <w:rFonts w:ascii="Arial" w:eastAsia="Times New Roman" w:hAnsi="Arial" w:cs="Arial"/>
          <w:sz w:val="20"/>
          <w:szCs w:val="20"/>
          <w:lang w:eastAsia="sl-SI"/>
        </w:rPr>
        <w:t>v okviru tega javnega razpisa samo na podlagi ene odobrene vloge.</w:t>
      </w:r>
    </w:p>
    <w:p w:rsidR="000F731C" w:rsidRPr="001536ED" w:rsidRDefault="000F731C" w:rsidP="00896DCE">
      <w:pPr>
        <w:suppressAutoHyphens/>
        <w:spacing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536ED">
        <w:rPr>
          <w:rFonts w:ascii="Arial" w:eastAsia="Times New Roman" w:hAnsi="Arial" w:cs="Arial"/>
          <w:sz w:val="20"/>
          <w:szCs w:val="20"/>
          <w:lang w:eastAsia="sl-SI"/>
        </w:rPr>
        <w:t>4.1.2 Vlagatelj, ki je pravna oseba ali samostojni podjetnik posameznik, ne sme biti v stečajnem postopku, v postopku prisilne poravnave ali v postopku likvidacije. Vlagatelj, ki je fizična oseba, ne sme biti v osebnem stečaju.</w:t>
      </w:r>
    </w:p>
    <w:p w:rsidR="000F731C" w:rsidRPr="001536ED" w:rsidRDefault="000F731C" w:rsidP="00896DCE">
      <w:pPr>
        <w:suppressAutoHyphens/>
        <w:spacing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536ED">
        <w:rPr>
          <w:rFonts w:ascii="Arial" w:eastAsia="Times New Roman" w:hAnsi="Arial" w:cs="Arial"/>
          <w:sz w:val="20"/>
          <w:szCs w:val="20"/>
          <w:lang w:eastAsia="sl-SI"/>
        </w:rPr>
        <w:t>4.1.3 Sredstva se ne odobrijo vlagatelju, ki je za iste upravičene stroške, kot jih navaja v vlogi za pridobitev sredstev po tem javnem razpisu, že prejel sredstva Evropske unije ali javna sredstva Republike Slovenije. V slednje se prišteva tudi javna sredstva iz naslova lokalne skupn</w:t>
      </w:r>
      <w:r>
        <w:rPr>
          <w:rFonts w:ascii="Arial" w:eastAsia="Times New Roman" w:hAnsi="Arial" w:cs="Arial"/>
          <w:sz w:val="20"/>
          <w:szCs w:val="20"/>
          <w:lang w:eastAsia="sl-SI"/>
        </w:rPr>
        <w:t>osti. Vlagatelj mora predložiti</w:t>
      </w:r>
      <w:r w:rsidRPr="001536ED">
        <w:rPr>
          <w:rFonts w:ascii="Arial" w:eastAsia="Times New Roman" w:hAnsi="Arial" w:cs="Arial"/>
          <w:sz w:val="20"/>
          <w:szCs w:val="20"/>
          <w:lang w:eastAsia="sl-SI"/>
        </w:rPr>
        <w:t xml:space="preserve"> izjavo iz Priloge 2 razpisne dokumentacije.</w:t>
      </w:r>
    </w:p>
    <w:p w:rsidR="000F731C" w:rsidRDefault="000F731C" w:rsidP="00896DCE">
      <w:pPr>
        <w:pStyle w:val="Style1"/>
        <w:rPr>
          <w:rFonts w:ascii="Arial" w:hAnsi="Arial" w:cs="Arial"/>
          <w:sz w:val="20"/>
          <w:szCs w:val="20"/>
          <w:lang w:eastAsia="sl-SI"/>
        </w:rPr>
      </w:pPr>
      <w:r w:rsidRPr="001536ED">
        <w:rPr>
          <w:rFonts w:ascii="Arial" w:hAnsi="Arial" w:cs="Arial"/>
          <w:sz w:val="20"/>
          <w:szCs w:val="20"/>
          <w:lang w:eastAsia="sl-SI"/>
        </w:rPr>
        <w:t xml:space="preserve">4.1.4 Vlagatelj mora biti imetnik transakcijskega računa v skladu s 35. členom Zakona o kmetijstvu (Uradni list RS, št. </w:t>
      </w:r>
      <w:hyperlink r:id="rId9" w:tgtFrame="_blank" w:tooltip="Zakon o kmetijstvu (ZKme-1)" w:history="1">
        <w:r w:rsidRPr="001536ED">
          <w:rPr>
            <w:rFonts w:ascii="Arial" w:hAnsi="Arial" w:cs="Arial"/>
            <w:sz w:val="20"/>
            <w:szCs w:val="20"/>
            <w:lang w:eastAsia="sl-SI"/>
          </w:rPr>
          <w:t>45/08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0" w:tgtFrame="_blank" w:tooltip="Zakon o spremembah in dopolnitvah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57/12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1" w:tgtFrame="_blank" w:tooltip="Zakon o spremembah in dopolnitvah določenih zakonov na področju varne hrane, veterinarstva in varstva rastlin" w:history="1">
        <w:r w:rsidRPr="001536ED">
          <w:rPr>
            <w:rFonts w:ascii="Arial" w:hAnsi="Arial" w:cs="Arial"/>
            <w:sz w:val="20"/>
            <w:szCs w:val="20"/>
            <w:lang w:eastAsia="sl-SI"/>
          </w:rPr>
          <w:t>90/12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 – </w:t>
      </w:r>
      <w:proofErr w:type="spellStart"/>
      <w:r w:rsidRPr="001536ED">
        <w:rPr>
          <w:rFonts w:ascii="Arial" w:hAnsi="Arial" w:cs="Arial"/>
          <w:sz w:val="20"/>
          <w:szCs w:val="20"/>
          <w:lang w:eastAsia="sl-SI"/>
        </w:rPr>
        <w:t>ZdZPVHVVR</w:t>
      </w:r>
      <w:proofErr w:type="spellEnd"/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2" w:tgtFrame="_blank" w:tooltip="Zakon o spremembah in dopolnitvah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26/14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3" w:tgtFrame="_blank" w:tooltip="Zakon o spremembi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32/15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4" w:tgtFrame="_blank" w:tooltip="Zakon o spremembah in dopolnitvah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27/17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5" w:tgtFrame="_blank" w:tooltip="Zakon o spremembah in dopolnitvah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22/18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 in </w:t>
      </w:r>
      <w:hyperlink r:id="rId16" w:tgtFrame="_blank" w:tooltip="Odločba o delni razveljavitvi tretjega odstavka 61.f člena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86/21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 – </w:t>
      </w:r>
      <w:proofErr w:type="spellStart"/>
      <w:r w:rsidRPr="001536ED">
        <w:rPr>
          <w:rFonts w:ascii="Arial" w:hAnsi="Arial" w:cs="Arial"/>
          <w:sz w:val="20"/>
          <w:szCs w:val="20"/>
          <w:lang w:eastAsia="sl-SI"/>
        </w:rPr>
        <w:t>odl</w:t>
      </w:r>
      <w:proofErr w:type="spellEnd"/>
      <w:r w:rsidRPr="001536ED">
        <w:rPr>
          <w:rFonts w:ascii="Arial" w:hAnsi="Arial" w:cs="Arial"/>
          <w:sz w:val="20"/>
          <w:szCs w:val="20"/>
          <w:lang w:eastAsia="sl-SI"/>
        </w:rPr>
        <w:t>. US</w:t>
      </w:r>
      <w:r w:rsidR="00885A0B">
        <w:rPr>
          <w:rFonts w:ascii="Arial" w:hAnsi="Arial" w:cs="Arial"/>
          <w:sz w:val="20"/>
          <w:szCs w:val="20"/>
          <w:lang w:eastAsia="sl-SI"/>
        </w:rPr>
        <w:t>, 123/21 in 44/22</w:t>
      </w:r>
      <w:r w:rsidRPr="001536ED">
        <w:rPr>
          <w:rFonts w:ascii="Arial" w:hAnsi="Arial" w:cs="Arial"/>
          <w:sz w:val="20"/>
          <w:szCs w:val="20"/>
          <w:lang w:eastAsia="sl-SI"/>
        </w:rPr>
        <w:t xml:space="preserve">; v nadaljnjem besedilu: </w:t>
      </w:r>
      <w:r w:rsidRPr="00301163">
        <w:rPr>
          <w:rFonts w:ascii="Arial" w:hAnsi="Arial" w:cs="Arial"/>
          <w:sz w:val="20"/>
          <w:szCs w:val="20"/>
          <w:lang w:eastAsia="sl-SI"/>
        </w:rPr>
        <w:t>ZKme-1).</w:t>
      </w:r>
    </w:p>
    <w:p w:rsidR="000F731C" w:rsidRDefault="000F731C" w:rsidP="00896DCE">
      <w:pPr>
        <w:pStyle w:val="BodyText21"/>
        <w:rPr>
          <w:rFonts w:cs="Arial"/>
          <w:b w:val="0"/>
          <w:bCs/>
          <w:sz w:val="20"/>
        </w:rPr>
      </w:pPr>
    </w:p>
    <w:p w:rsidR="000F731C" w:rsidRPr="00E64AF9" w:rsidRDefault="000F731C" w:rsidP="00896DCE">
      <w:pPr>
        <w:pStyle w:val="Golobesedilo"/>
        <w:spacing w:after="120" w:line="260" w:lineRule="atLeast"/>
        <w:jc w:val="both"/>
        <w:rPr>
          <w:rFonts w:ascii="Arial" w:hAnsi="Arial" w:cs="Arial"/>
          <w:b/>
          <w:lang w:val="sl-SI" w:eastAsia="sl-SI"/>
        </w:rPr>
      </w:pPr>
      <w:r>
        <w:rPr>
          <w:rFonts w:ascii="Arial" w:hAnsi="Arial" w:cs="Arial"/>
          <w:b/>
          <w:lang w:val="sl-SI" w:eastAsia="sl-SI"/>
        </w:rPr>
        <w:t>4.2</w:t>
      </w:r>
      <w:r w:rsidRPr="00E64AF9">
        <w:rPr>
          <w:rFonts w:ascii="Arial" w:hAnsi="Arial" w:cs="Arial"/>
          <w:b/>
          <w:lang w:val="sl-SI" w:eastAsia="sl-SI"/>
        </w:rPr>
        <w:t xml:space="preserve"> </w:t>
      </w:r>
      <w:r>
        <w:rPr>
          <w:rFonts w:ascii="Arial" w:hAnsi="Arial" w:cs="Arial"/>
          <w:b/>
          <w:lang w:val="sl-SI" w:eastAsia="sl-SI"/>
        </w:rPr>
        <w:t>Posebni</w:t>
      </w:r>
      <w:r w:rsidRPr="00E64AF9">
        <w:rPr>
          <w:rFonts w:ascii="Arial" w:hAnsi="Arial" w:cs="Arial"/>
          <w:b/>
          <w:lang w:val="sl-SI" w:eastAsia="sl-SI"/>
        </w:rPr>
        <w:t xml:space="preserve"> pogoji za pridobitev javnih sredstev</w:t>
      </w:r>
    </w:p>
    <w:p w:rsidR="000F731C" w:rsidRDefault="000F731C" w:rsidP="00896DCE">
      <w:pPr>
        <w:pStyle w:val="BodyText21"/>
        <w:rPr>
          <w:rFonts w:cs="Arial"/>
          <w:b w:val="0"/>
          <w:bCs/>
          <w:sz w:val="20"/>
        </w:rPr>
      </w:pPr>
    </w:p>
    <w:p w:rsidR="00756E29" w:rsidRPr="0021141E" w:rsidRDefault="00756E29" w:rsidP="00896DCE">
      <w:pPr>
        <w:pStyle w:val="BodyText21"/>
        <w:rPr>
          <w:rFonts w:cs="Arial"/>
          <w:sz w:val="20"/>
        </w:rPr>
      </w:pPr>
    </w:p>
    <w:p w:rsidR="00756E29" w:rsidRDefault="00756E29" w:rsidP="00896DCE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756E29">
        <w:rPr>
          <w:rFonts w:ascii="Arial" w:hAnsi="Arial" w:cs="Arial"/>
          <w:sz w:val="20"/>
          <w:szCs w:val="20"/>
        </w:rPr>
        <w:t>4.2</w:t>
      </w:r>
      <w:r w:rsidR="000F731C">
        <w:rPr>
          <w:rFonts w:ascii="Arial" w:hAnsi="Arial" w:cs="Arial"/>
          <w:sz w:val="20"/>
          <w:szCs w:val="20"/>
        </w:rPr>
        <w:t>.</w:t>
      </w:r>
      <w:r w:rsidR="0079130E">
        <w:rPr>
          <w:rFonts w:ascii="Arial" w:hAnsi="Arial" w:cs="Arial"/>
          <w:sz w:val="20"/>
          <w:szCs w:val="20"/>
        </w:rPr>
        <w:t>1</w:t>
      </w:r>
      <w:r w:rsidRPr="00756E29">
        <w:rPr>
          <w:rFonts w:ascii="Arial" w:hAnsi="Arial" w:cs="Arial"/>
          <w:sz w:val="20"/>
          <w:szCs w:val="20"/>
        </w:rPr>
        <w:t xml:space="preserve"> Pogoji za dodelitev subvencije so:</w:t>
      </w:r>
    </w:p>
    <w:p w:rsidR="00756E29" w:rsidRPr="00205A22" w:rsidRDefault="00756E29" w:rsidP="00896DCE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205A22">
        <w:rPr>
          <w:rFonts w:ascii="Arial" w:hAnsi="Arial" w:cs="Arial"/>
          <w:sz w:val="20"/>
          <w:szCs w:val="20"/>
        </w:rPr>
        <w:t>vlagatelj mora biti vpisan v Register čebelnjakov;</w:t>
      </w:r>
    </w:p>
    <w:p w:rsidR="00756E29" w:rsidRPr="00205A22" w:rsidRDefault="00756E29" w:rsidP="00896DCE">
      <w:pPr>
        <w:numPr>
          <w:ilvl w:val="0"/>
          <w:numId w:val="36"/>
        </w:numPr>
        <w:suppressAutoHyphens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205A22">
        <w:rPr>
          <w:rFonts w:ascii="Arial" w:hAnsi="Arial" w:cs="Arial"/>
          <w:sz w:val="20"/>
          <w:szCs w:val="20"/>
        </w:rPr>
        <w:t xml:space="preserve">vlagatelj mora </w:t>
      </w:r>
      <w:r w:rsidRPr="00205A22">
        <w:rPr>
          <w:rFonts w:ascii="Arial" w:hAnsi="Arial" w:cs="Arial"/>
          <w:bCs/>
          <w:sz w:val="20"/>
          <w:szCs w:val="20"/>
          <w:lang w:eastAsia="sl-SI"/>
        </w:rPr>
        <w:t xml:space="preserve">imeti urejen vpis v Register kmetijskih gospodarstev v skladu z zakonom, ki ureja kmetijstvo </w:t>
      </w:r>
      <w:r w:rsidRPr="00205A22">
        <w:rPr>
          <w:rFonts w:ascii="Arial" w:hAnsi="Arial" w:cs="Arial"/>
          <w:sz w:val="20"/>
          <w:szCs w:val="20"/>
        </w:rPr>
        <w:t>in pravilnikom, ki ureja vpis v Register kmetijskih gospodarstev;</w:t>
      </w:r>
    </w:p>
    <w:p w:rsidR="00756E29" w:rsidRPr="00205A22" w:rsidRDefault="00756E29" w:rsidP="00896DCE">
      <w:pPr>
        <w:numPr>
          <w:ilvl w:val="0"/>
          <w:numId w:val="36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205A22">
        <w:rPr>
          <w:rFonts w:ascii="Arial" w:hAnsi="Arial" w:cs="Arial"/>
          <w:sz w:val="20"/>
          <w:szCs w:val="20"/>
        </w:rPr>
        <w:t xml:space="preserve">vlagatelju mora biti izdana odločba Ministrstva o odobritvi vzrejališča čebeljih matic in potrdilo o vzreji za vzrejno obdobje od </w:t>
      </w:r>
      <w:r w:rsidRPr="00A956E2">
        <w:rPr>
          <w:rFonts w:ascii="Arial" w:hAnsi="Arial" w:cs="Arial"/>
          <w:sz w:val="20"/>
          <w:szCs w:val="20"/>
        </w:rPr>
        <w:t xml:space="preserve">1. maja </w:t>
      </w:r>
      <w:r w:rsidR="00FF6511" w:rsidRPr="00A956E2">
        <w:rPr>
          <w:rFonts w:ascii="Arial" w:hAnsi="Arial" w:cs="Arial"/>
          <w:sz w:val="20"/>
          <w:szCs w:val="20"/>
        </w:rPr>
        <w:t>20</w:t>
      </w:r>
      <w:r w:rsidR="00FF6511" w:rsidRPr="007062C0">
        <w:rPr>
          <w:rFonts w:ascii="Arial" w:hAnsi="Arial" w:cs="Arial"/>
          <w:sz w:val="20"/>
          <w:szCs w:val="20"/>
        </w:rPr>
        <w:t>20</w:t>
      </w:r>
      <w:r w:rsidR="00FF6511" w:rsidRPr="00A956E2">
        <w:rPr>
          <w:rFonts w:ascii="Arial" w:hAnsi="Arial" w:cs="Arial"/>
          <w:sz w:val="20"/>
          <w:szCs w:val="20"/>
        </w:rPr>
        <w:t xml:space="preserve"> </w:t>
      </w:r>
      <w:r w:rsidRPr="00A956E2">
        <w:rPr>
          <w:rFonts w:ascii="Arial" w:hAnsi="Arial" w:cs="Arial"/>
          <w:sz w:val="20"/>
          <w:szCs w:val="20"/>
        </w:rPr>
        <w:t xml:space="preserve">do 31. avgusta </w:t>
      </w:r>
      <w:r w:rsidR="00FF6511" w:rsidRPr="00A956E2">
        <w:rPr>
          <w:rFonts w:ascii="Arial" w:hAnsi="Arial" w:cs="Arial"/>
          <w:sz w:val="20"/>
          <w:szCs w:val="20"/>
        </w:rPr>
        <w:t>20</w:t>
      </w:r>
      <w:r w:rsidR="00FF6511">
        <w:rPr>
          <w:rFonts w:ascii="Arial" w:hAnsi="Arial" w:cs="Arial"/>
          <w:sz w:val="20"/>
          <w:szCs w:val="20"/>
        </w:rPr>
        <w:t>21</w:t>
      </w:r>
      <w:r w:rsidRPr="00205A22">
        <w:rPr>
          <w:rFonts w:ascii="Arial" w:hAnsi="Arial" w:cs="Arial"/>
          <w:sz w:val="20"/>
          <w:szCs w:val="20"/>
        </w:rPr>
        <w:t>, za katero vlaga vlogo;</w:t>
      </w:r>
    </w:p>
    <w:p w:rsidR="00756E29" w:rsidRPr="00205A22" w:rsidRDefault="00756E29" w:rsidP="00896DCE">
      <w:pPr>
        <w:numPr>
          <w:ilvl w:val="0"/>
          <w:numId w:val="36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205A22">
        <w:rPr>
          <w:rFonts w:ascii="Arial" w:hAnsi="Arial" w:cs="Arial"/>
          <w:sz w:val="20"/>
          <w:szCs w:val="20"/>
        </w:rPr>
        <w:t xml:space="preserve">vlagatelj mora imeti v obdobju </w:t>
      </w:r>
      <w:r w:rsidRPr="00A956E2">
        <w:rPr>
          <w:rFonts w:ascii="Arial" w:hAnsi="Arial" w:cs="Arial"/>
          <w:sz w:val="20"/>
          <w:szCs w:val="20"/>
        </w:rPr>
        <w:t xml:space="preserve">od 1. maja </w:t>
      </w:r>
      <w:r w:rsidR="00FF6511" w:rsidRPr="00A956E2">
        <w:rPr>
          <w:rFonts w:ascii="Arial" w:hAnsi="Arial" w:cs="Arial"/>
          <w:sz w:val="20"/>
          <w:szCs w:val="20"/>
        </w:rPr>
        <w:t>20</w:t>
      </w:r>
      <w:r w:rsidR="00FF6511" w:rsidRPr="007062C0">
        <w:rPr>
          <w:rFonts w:ascii="Arial" w:hAnsi="Arial" w:cs="Arial"/>
          <w:sz w:val="20"/>
          <w:szCs w:val="20"/>
        </w:rPr>
        <w:t>20</w:t>
      </w:r>
      <w:r w:rsidR="00FF6511" w:rsidRPr="00A956E2">
        <w:rPr>
          <w:rFonts w:ascii="Arial" w:hAnsi="Arial" w:cs="Arial"/>
          <w:sz w:val="20"/>
          <w:szCs w:val="20"/>
        </w:rPr>
        <w:t xml:space="preserve"> </w:t>
      </w:r>
      <w:r w:rsidRPr="00A956E2">
        <w:rPr>
          <w:rFonts w:ascii="Arial" w:hAnsi="Arial" w:cs="Arial"/>
          <w:sz w:val="20"/>
          <w:szCs w:val="20"/>
        </w:rPr>
        <w:t xml:space="preserve">do 31. avgusta </w:t>
      </w:r>
      <w:r w:rsidR="00FF6511" w:rsidRPr="00A956E2">
        <w:rPr>
          <w:rFonts w:ascii="Arial" w:hAnsi="Arial" w:cs="Arial"/>
          <w:sz w:val="20"/>
          <w:szCs w:val="20"/>
        </w:rPr>
        <w:t>2021</w:t>
      </w:r>
      <w:r w:rsidR="00FF6511" w:rsidRPr="00205A22">
        <w:rPr>
          <w:rFonts w:ascii="Arial" w:hAnsi="Arial" w:cs="Arial"/>
          <w:sz w:val="20"/>
          <w:szCs w:val="20"/>
        </w:rPr>
        <w:t xml:space="preserve"> </w:t>
      </w:r>
      <w:r w:rsidRPr="00205A22">
        <w:rPr>
          <w:rFonts w:ascii="Arial" w:hAnsi="Arial" w:cs="Arial"/>
          <w:bCs/>
          <w:sz w:val="20"/>
          <w:szCs w:val="20"/>
        </w:rPr>
        <w:t>čebelje matice</w:t>
      </w:r>
      <w:r w:rsidRPr="00205A22">
        <w:rPr>
          <w:rFonts w:ascii="Arial" w:hAnsi="Arial" w:cs="Arial"/>
          <w:sz w:val="20"/>
          <w:szCs w:val="20"/>
        </w:rPr>
        <w:t xml:space="preserve"> vpisane</w:t>
      </w:r>
      <w:r w:rsidRPr="00205A22">
        <w:rPr>
          <w:rFonts w:ascii="Arial" w:hAnsi="Arial" w:cs="Arial"/>
          <w:bCs/>
          <w:sz w:val="20"/>
          <w:szCs w:val="20"/>
        </w:rPr>
        <w:t xml:space="preserve"> v izvorno rodovniško knjigo v skladu s predpisom, ki ureja zootehniške standarde za plemensko kranjsko čebelo;</w:t>
      </w:r>
    </w:p>
    <w:p w:rsidR="00756E29" w:rsidRPr="00205A22" w:rsidRDefault="00756E29" w:rsidP="00896DCE">
      <w:pPr>
        <w:numPr>
          <w:ilvl w:val="0"/>
          <w:numId w:val="36"/>
        </w:numPr>
        <w:suppressAutoHyphens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205A22">
        <w:rPr>
          <w:rFonts w:ascii="Arial" w:hAnsi="Arial" w:cs="Arial"/>
          <w:sz w:val="20"/>
          <w:szCs w:val="20"/>
        </w:rPr>
        <w:t>vlagatelj mora poročati o številu čebeljih družin v skladu s pravilnikom, ki ureja vpis v Register čebelnjakov;</w:t>
      </w:r>
    </w:p>
    <w:p w:rsidR="00756E29" w:rsidRPr="00205A22" w:rsidRDefault="00756E29" w:rsidP="00896DCE">
      <w:pPr>
        <w:numPr>
          <w:ilvl w:val="0"/>
          <w:numId w:val="36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205A22">
        <w:rPr>
          <w:rFonts w:ascii="Arial" w:hAnsi="Arial" w:cs="Arial"/>
          <w:bCs/>
          <w:sz w:val="20"/>
          <w:szCs w:val="20"/>
        </w:rPr>
        <w:t xml:space="preserve">vlagatelju v programskem </w:t>
      </w:r>
      <w:r w:rsidR="00B33F13">
        <w:rPr>
          <w:rFonts w:ascii="Arial" w:hAnsi="Arial" w:cs="Arial"/>
          <w:bCs/>
          <w:sz w:val="20"/>
          <w:szCs w:val="20"/>
        </w:rPr>
        <w:t>obdobju</w:t>
      </w:r>
      <w:r w:rsidRPr="00205A22">
        <w:rPr>
          <w:rFonts w:ascii="Arial" w:hAnsi="Arial" w:cs="Arial"/>
          <w:bCs/>
          <w:sz w:val="20"/>
          <w:szCs w:val="20"/>
        </w:rPr>
        <w:t xml:space="preserve"> 2020 – 2022 </w:t>
      </w:r>
      <w:r w:rsidR="00205A22" w:rsidRPr="00205A22">
        <w:rPr>
          <w:rFonts w:ascii="Arial" w:hAnsi="Arial" w:cs="Arial"/>
          <w:bCs/>
          <w:sz w:val="20"/>
          <w:szCs w:val="20"/>
        </w:rPr>
        <w:t xml:space="preserve">do objave javnega razpisa </w:t>
      </w:r>
      <w:r w:rsidRPr="00205A22">
        <w:rPr>
          <w:rFonts w:ascii="Arial" w:hAnsi="Arial" w:cs="Arial"/>
          <w:bCs/>
          <w:sz w:val="20"/>
          <w:szCs w:val="20"/>
        </w:rPr>
        <w:t>na podlagi predpisov, ki urejajo področje zdravil za uporabo v veterinarski medicini, ni bila izdana pravnomočna odločba Uprave za varno hrano, veterinarstvo in varstvo rastlin (v nadaljnjem besedilu: UVHVVR) gl</w:t>
      </w:r>
      <w:r w:rsidR="00896DCE">
        <w:rPr>
          <w:rFonts w:ascii="Arial" w:hAnsi="Arial" w:cs="Arial"/>
          <w:bCs/>
          <w:sz w:val="20"/>
          <w:szCs w:val="20"/>
        </w:rPr>
        <w:t>ede nepravilne uporabe zdravil;</w:t>
      </w:r>
    </w:p>
    <w:p w:rsidR="00756E29" w:rsidRPr="00205A22" w:rsidRDefault="00756E29" w:rsidP="00896DCE">
      <w:pPr>
        <w:numPr>
          <w:ilvl w:val="0"/>
          <w:numId w:val="36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205A22">
        <w:rPr>
          <w:rFonts w:ascii="Arial" w:hAnsi="Arial" w:cs="Arial"/>
          <w:bCs/>
          <w:sz w:val="20"/>
          <w:szCs w:val="20"/>
        </w:rPr>
        <w:t xml:space="preserve">vlagatelj mora izvajati direktni test v selekcijskem čebelnjaku v </w:t>
      </w:r>
      <w:r w:rsidRPr="00205A22">
        <w:rPr>
          <w:rFonts w:ascii="Arial" w:hAnsi="Arial" w:cs="Arial"/>
          <w:sz w:val="20"/>
          <w:szCs w:val="20"/>
        </w:rPr>
        <w:t xml:space="preserve">obdobju od </w:t>
      </w:r>
      <w:r w:rsidRPr="00A956E2">
        <w:rPr>
          <w:rFonts w:ascii="Arial" w:hAnsi="Arial" w:cs="Arial"/>
          <w:sz w:val="20"/>
          <w:szCs w:val="20"/>
        </w:rPr>
        <w:t xml:space="preserve">1. maja </w:t>
      </w:r>
      <w:r w:rsidR="006078C1" w:rsidRPr="00A956E2">
        <w:rPr>
          <w:rFonts w:ascii="Arial" w:hAnsi="Arial" w:cs="Arial"/>
          <w:sz w:val="20"/>
          <w:szCs w:val="20"/>
        </w:rPr>
        <w:t>20</w:t>
      </w:r>
      <w:r w:rsidR="006078C1" w:rsidRPr="007062C0">
        <w:rPr>
          <w:rFonts w:ascii="Arial" w:hAnsi="Arial" w:cs="Arial"/>
          <w:sz w:val="20"/>
          <w:szCs w:val="20"/>
        </w:rPr>
        <w:t>20</w:t>
      </w:r>
      <w:r w:rsidR="006078C1" w:rsidRPr="00A956E2">
        <w:rPr>
          <w:rFonts w:ascii="Arial" w:hAnsi="Arial" w:cs="Arial"/>
          <w:sz w:val="20"/>
          <w:szCs w:val="20"/>
        </w:rPr>
        <w:t xml:space="preserve"> </w:t>
      </w:r>
      <w:r w:rsidRPr="00A956E2">
        <w:rPr>
          <w:rFonts w:ascii="Arial" w:hAnsi="Arial" w:cs="Arial"/>
          <w:sz w:val="20"/>
          <w:szCs w:val="20"/>
        </w:rPr>
        <w:t xml:space="preserve">do 31. avgusta </w:t>
      </w:r>
      <w:r w:rsidR="006078C1" w:rsidRPr="00A956E2">
        <w:rPr>
          <w:rFonts w:ascii="Arial" w:hAnsi="Arial" w:cs="Arial"/>
          <w:sz w:val="20"/>
          <w:szCs w:val="20"/>
        </w:rPr>
        <w:t>20</w:t>
      </w:r>
      <w:r w:rsidR="006078C1" w:rsidRPr="007062C0">
        <w:rPr>
          <w:rFonts w:ascii="Arial" w:hAnsi="Arial" w:cs="Arial"/>
          <w:sz w:val="20"/>
          <w:szCs w:val="20"/>
        </w:rPr>
        <w:t>21</w:t>
      </w:r>
      <w:r w:rsidRPr="00A956E2">
        <w:rPr>
          <w:rFonts w:ascii="Arial" w:hAnsi="Arial" w:cs="Arial"/>
          <w:bCs/>
          <w:sz w:val="20"/>
          <w:szCs w:val="20"/>
        </w:rPr>
        <w:t>,</w:t>
      </w:r>
      <w:r w:rsidRPr="00205A22">
        <w:rPr>
          <w:rFonts w:ascii="Arial" w:hAnsi="Arial" w:cs="Arial"/>
          <w:bCs/>
          <w:sz w:val="20"/>
          <w:szCs w:val="20"/>
        </w:rPr>
        <w:t xml:space="preserve"> kar z izdajo potrdila potrdi druga priznana rejska organizacija</w:t>
      </w:r>
      <w:r w:rsidR="00C34DA3">
        <w:rPr>
          <w:rFonts w:ascii="Arial" w:hAnsi="Arial" w:cs="Arial"/>
          <w:bCs/>
          <w:sz w:val="20"/>
          <w:szCs w:val="20"/>
        </w:rPr>
        <w:t>.</w:t>
      </w:r>
    </w:p>
    <w:p w:rsidR="00756E29" w:rsidRPr="00983F62" w:rsidRDefault="00756E29" w:rsidP="00E4013E">
      <w:pPr>
        <w:spacing w:after="0" w:line="264" w:lineRule="auto"/>
        <w:jc w:val="both"/>
        <w:rPr>
          <w:rFonts w:cs="Arial"/>
          <w:szCs w:val="20"/>
        </w:rPr>
      </w:pPr>
    </w:p>
    <w:p w:rsidR="00EB0C85" w:rsidRPr="00983F62" w:rsidRDefault="00EB0C85" w:rsidP="00896DC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:rsidR="00983F62" w:rsidRPr="0098782B" w:rsidRDefault="00995BAA" w:rsidP="00896DCE">
      <w:pPr>
        <w:pStyle w:val="Golobesedilo"/>
        <w:spacing w:line="260" w:lineRule="atLeast"/>
        <w:jc w:val="both"/>
        <w:rPr>
          <w:rFonts w:ascii="Arial" w:hAnsi="Arial" w:cs="Arial"/>
        </w:rPr>
      </w:pPr>
      <w:r w:rsidRPr="00983F62">
        <w:rPr>
          <w:rFonts w:ascii="Arial" w:hAnsi="Arial" w:cs="Arial"/>
          <w:lang w:val="sl-SI"/>
        </w:rPr>
        <w:t>4.</w:t>
      </w:r>
      <w:r w:rsidR="000F731C">
        <w:rPr>
          <w:rFonts w:ascii="Arial" w:hAnsi="Arial" w:cs="Arial"/>
          <w:lang w:val="sl-SI"/>
        </w:rPr>
        <w:t>2.</w:t>
      </w:r>
      <w:r w:rsidR="0079130E">
        <w:rPr>
          <w:rFonts w:ascii="Arial" w:hAnsi="Arial" w:cs="Arial"/>
          <w:lang w:val="sl-SI"/>
        </w:rPr>
        <w:t>2</w:t>
      </w:r>
      <w:r w:rsidRPr="00983F62">
        <w:rPr>
          <w:rFonts w:ascii="Arial" w:hAnsi="Arial" w:cs="Arial"/>
          <w:lang w:val="sl-SI"/>
        </w:rPr>
        <w:t xml:space="preserve"> </w:t>
      </w:r>
      <w:r w:rsidR="00F878E7" w:rsidRPr="00983F62">
        <w:rPr>
          <w:rFonts w:ascii="Arial" w:hAnsi="Arial" w:cs="Arial"/>
          <w:lang w:val="sl-SI"/>
        </w:rPr>
        <w:t xml:space="preserve">Vlagatelj mora </w:t>
      </w:r>
      <w:r w:rsidR="00F878E7" w:rsidRPr="00983F62">
        <w:rPr>
          <w:rFonts w:ascii="Arial" w:hAnsi="Arial" w:cs="Arial"/>
          <w:b/>
          <w:lang w:val="sl-SI"/>
        </w:rPr>
        <w:t>kot</w:t>
      </w:r>
      <w:r w:rsidR="00460EB6" w:rsidRPr="00983F62">
        <w:rPr>
          <w:rFonts w:ascii="Arial" w:hAnsi="Arial" w:cs="Arial"/>
          <w:b/>
          <w:lang w:val="sl-SI"/>
        </w:rPr>
        <w:t xml:space="preserve"> dokazilo o izpolnjevanju </w:t>
      </w:r>
      <w:r w:rsidR="00DB2FA6" w:rsidRPr="00983F62">
        <w:rPr>
          <w:rFonts w:ascii="Arial" w:hAnsi="Arial" w:cs="Arial"/>
          <w:b/>
          <w:lang w:val="sl-SI"/>
        </w:rPr>
        <w:t>pogoj</w:t>
      </w:r>
      <w:r w:rsidR="00B33F13">
        <w:rPr>
          <w:rFonts w:ascii="Arial" w:hAnsi="Arial" w:cs="Arial"/>
          <w:b/>
          <w:lang w:val="sl-SI"/>
        </w:rPr>
        <w:t>a</w:t>
      </w:r>
      <w:r w:rsidR="00DB2FA6" w:rsidRPr="00983F62">
        <w:rPr>
          <w:rFonts w:ascii="Arial" w:hAnsi="Arial" w:cs="Arial"/>
          <w:lang w:val="sl-SI"/>
        </w:rPr>
        <w:t xml:space="preserve"> iz</w:t>
      </w:r>
      <w:r w:rsidR="00460EB6" w:rsidRPr="00983F62">
        <w:rPr>
          <w:rFonts w:ascii="Arial" w:hAnsi="Arial" w:cs="Arial"/>
          <w:lang w:val="sl-SI"/>
        </w:rPr>
        <w:t xml:space="preserve"> </w:t>
      </w:r>
      <w:r w:rsidR="00B33F13">
        <w:rPr>
          <w:rFonts w:ascii="Arial" w:hAnsi="Arial" w:cs="Arial"/>
          <w:lang w:val="sl-SI"/>
        </w:rPr>
        <w:t xml:space="preserve">7. točke 25. </w:t>
      </w:r>
      <w:r w:rsidR="00460EB6" w:rsidRPr="00983F62">
        <w:rPr>
          <w:rFonts w:ascii="Arial" w:hAnsi="Arial" w:cs="Arial"/>
          <w:lang w:val="sl-SI"/>
        </w:rPr>
        <w:t xml:space="preserve">člena </w:t>
      </w:r>
      <w:r w:rsidR="00DB2FA6" w:rsidRPr="00983F62">
        <w:rPr>
          <w:rFonts w:ascii="Arial" w:hAnsi="Arial" w:cs="Arial"/>
          <w:lang w:val="sl-SI"/>
        </w:rPr>
        <w:t xml:space="preserve">Uredbe </w:t>
      </w:r>
      <w:r w:rsidR="002A2530" w:rsidRPr="00983F62">
        <w:rPr>
          <w:rFonts w:ascii="Arial" w:hAnsi="Arial" w:cs="Arial"/>
          <w:lang w:val="sl-SI"/>
        </w:rPr>
        <w:t xml:space="preserve">k vlogi </w:t>
      </w:r>
      <w:r w:rsidR="00460EB6" w:rsidRPr="00983F62">
        <w:rPr>
          <w:rFonts w:ascii="Arial" w:hAnsi="Arial" w:cs="Arial"/>
          <w:lang w:val="sl-SI"/>
        </w:rPr>
        <w:t>priložiti</w:t>
      </w:r>
      <w:r w:rsidR="0098782B" w:rsidRPr="0098782B">
        <w:rPr>
          <w:rFonts w:ascii="Arial" w:hAnsi="Arial" w:cs="Arial"/>
          <w:lang w:val="sl-SI"/>
        </w:rPr>
        <w:t xml:space="preserve"> </w:t>
      </w:r>
      <w:r w:rsidR="00983F62" w:rsidRPr="0098782B">
        <w:rPr>
          <w:rFonts w:ascii="Arial" w:hAnsi="Arial" w:cs="Arial"/>
          <w:lang w:val="sl-SI"/>
        </w:rPr>
        <w:t xml:space="preserve">potrdilo o pravilni izvedbi direktnega testa v selekcijskem čebelnjaku v letu </w:t>
      </w:r>
      <w:r w:rsidR="00FF6511" w:rsidRPr="00A956E2">
        <w:rPr>
          <w:rFonts w:ascii="Arial" w:hAnsi="Arial" w:cs="Arial"/>
          <w:lang w:val="sl-SI"/>
        </w:rPr>
        <w:t>2021</w:t>
      </w:r>
      <w:r w:rsidR="00983F62" w:rsidRPr="0098782B">
        <w:rPr>
          <w:rFonts w:ascii="Arial" w:hAnsi="Arial" w:cs="Arial"/>
          <w:lang w:val="sl-SI"/>
        </w:rPr>
        <w:t>, ki ga prejme od druge priznane rejske organizacije (Kmetijski inštitut Slovenije)</w:t>
      </w:r>
      <w:r w:rsidR="00B33F13" w:rsidRPr="0098782B">
        <w:rPr>
          <w:rFonts w:ascii="Arial" w:hAnsi="Arial" w:cs="Arial"/>
          <w:lang w:val="sl-SI"/>
        </w:rPr>
        <w:t>.</w:t>
      </w:r>
    </w:p>
    <w:p w:rsidR="00EA6433" w:rsidRPr="00756E29" w:rsidRDefault="00EA6433" w:rsidP="00896DCE">
      <w:pPr>
        <w:pStyle w:val="Telobesedila-zamik"/>
        <w:spacing w:after="0" w:line="264" w:lineRule="auto"/>
        <w:jc w:val="both"/>
        <w:rPr>
          <w:rFonts w:cs="Arial"/>
          <w:szCs w:val="20"/>
          <w:highlight w:val="yellow"/>
        </w:rPr>
      </w:pPr>
    </w:p>
    <w:p w:rsidR="002C2A3A" w:rsidRPr="006A0F7B" w:rsidRDefault="00995BAA" w:rsidP="00896DCE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6A0F7B">
        <w:rPr>
          <w:rFonts w:ascii="Arial" w:hAnsi="Arial" w:cs="Arial"/>
          <w:lang w:val="sl-SI"/>
        </w:rPr>
        <w:t>4.</w:t>
      </w:r>
      <w:r w:rsidR="000F731C">
        <w:rPr>
          <w:rFonts w:ascii="Arial" w:hAnsi="Arial" w:cs="Arial"/>
          <w:lang w:val="sl-SI"/>
        </w:rPr>
        <w:t>2.</w:t>
      </w:r>
      <w:r w:rsidR="00AD0AF8">
        <w:rPr>
          <w:rFonts w:ascii="Arial" w:hAnsi="Arial" w:cs="Arial"/>
          <w:lang w:val="sl-SI"/>
        </w:rPr>
        <w:t>4</w:t>
      </w:r>
      <w:r w:rsidR="005B7214" w:rsidRPr="006A0F7B">
        <w:rPr>
          <w:rFonts w:ascii="Arial" w:hAnsi="Arial" w:cs="Arial"/>
          <w:lang w:val="sl-SI"/>
        </w:rPr>
        <w:t xml:space="preserve"> </w:t>
      </w:r>
      <w:r w:rsidR="00DB2FA6" w:rsidRPr="006A0F7B">
        <w:rPr>
          <w:rFonts w:ascii="Arial" w:hAnsi="Arial" w:cs="Arial"/>
          <w:lang w:val="sl-SI"/>
        </w:rPr>
        <w:t>Vlagatelj lahko</w:t>
      </w:r>
      <w:r w:rsidR="00922BEB" w:rsidRPr="006A0F7B">
        <w:rPr>
          <w:rFonts w:ascii="Arial" w:hAnsi="Arial" w:cs="Arial"/>
          <w:lang w:val="sl-SI"/>
        </w:rPr>
        <w:t xml:space="preserve"> v progra</w:t>
      </w:r>
      <w:r w:rsidR="003C3309" w:rsidRPr="006A0F7B">
        <w:rPr>
          <w:rFonts w:ascii="Arial" w:hAnsi="Arial" w:cs="Arial"/>
          <w:lang w:val="sl-SI"/>
        </w:rPr>
        <w:t xml:space="preserve">mskem letu </w:t>
      </w:r>
      <w:r w:rsidR="007062C0">
        <w:rPr>
          <w:rFonts w:ascii="Arial" w:hAnsi="Arial" w:cs="Arial"/>
          <w:lang w:val="sl-SI"/>
        </w:rPr>
        <w:t>2022</w:t>
      </w:r>
      <w:r w:rsidR="003C3309" w:rsidRPr="006A0F7B">
        <w:rPr>
          <w:rFonts w:ascii="Arial" w:hAnsi="Arial" w:cs="Arial"/>
          <w:lang w:val="sl-SI"/>
        </w:rPr>
        <w:t xml:space="preserve"> odda </w:t>
      </w:r>
      <w:r w:rsidR="0091580D" w:rsidRPr="006A0F7B">
        <w:rPr>
          <w:rFonts w:ascii="Arial" w:hAnsi="Arial" w:cs="Arial"/>
          <w:lang w:val="sl-SI"/>
        </w:rPr>
        <w:t xml:space="preserve">le </w:t>
      </w:r>
      <w:r w:rsidR="003C3309" w:rsidRPr="006A0F7B">
        <w:rPr>
          <w:rFonts w:ascii="Arial" w:hAnsi="Arial" w:cs="Arial"/>
          <w:lang w:val="sl-SI"/>
        </w:rPr>
        <w:t>eno vlogo.</w:t>
      </w:r>
    </w:p>
    <w:p w:rsidR="00F316E5" w:rsidRPr="00756E29" w:rsidRDefault="00F316E5" w:rsidP="00896DCE">
      <w:pPr>
        <w:pStyle w:val="Golobesedilo"/>
        <w:spacing w:line="260" w:lineRule="atLeast"/>
        <w:jc w:val="both"/>
        <w:rPr>
          <w:rFonts w:ascii="Arial" w:hAnsi="Arial" w:cs="Arial"/>
          <w:highlight w:val="yellow"/>
          <w:lang w:val="sl-SI"/>
        </w:rPr>
      </w:pPr>
    </w:p>
    <w:p w:rsidR="009D74EA" w:rsidRPr="00402BC1" w:rsidRDefault="009D74EA" w:rsidP="00896DCE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402BC1">
        <w:rPr>
          <w:rFonts w:ascii="Arial" w:hAnsi="Arial" w:cs="Arial"/>
          <w:b/>
          <w:sz w:val="22"/>
          <w:szCs w:val="22"/>
        </w:rPr>
        <w:t>5.</w:t>
      </w:r>
      <w:r w:rsidRPr="00402BC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6A638F" w:rsidRPr="00402BC1">
        <w:rPr>
          <w:rFonts w:ascii="Arial" w:hAnsi="Arial" w:cs="Arial"/>
          <w:b/>
          <w:sz w:val="22"/>
          <w:szCs w:val="22"/>
          <w:lang w:val="sl-SI"/>
        </w:rPr>
        <w:t>FINANČNE DOLOČBE</w:t>
      </w:r>
    </w:p>
    <w:p w:rsidR="009D74EA" w:rsidRPr="00756E29" w:rsidRDefault="009D74EA" w:rsidP="00896DCE">
      <w:pPr>
        <w:pStyle w:val="Golobesedilo"/>
        <w:spacing w:line="260" w:lineRule="atLeast"/>
        <w:jc w:val="both"/>
        <w:rPr>
          <w:rFonts w:ascii="Arial" w:hAnsi="Arial" w:cs="Arial"/>
          <w:highlight w:val="yellow"/>
          <w:lang w:val="sl-SI"/>
        </w:rPr>
      </w:pPr>
    </w:p>
    <w:p w:rsidR="007B2CE7" w:rsidRPr="007B2CE7" w:rsidRDefault="007B2CE7" w:rsidP="00896DCE">
      <w:pPr>
        <w:pStyle w:val="datumtevilka"/>
        <w:jc w:val="both"/>
      </w:pPr>
      <w:r w:rsidRPr="007B2CE7">
        <w:t>5.1 Vzrejevalcem rodovniških čebeljih matic se za vzdrževanje trotovskih linij na plemenilni postaji in za zagotavljanje opraševanja čebeljih matic vsem drugim zainteresiranim vzrejevalcem čebeljih matic dodelijo sredstva v višini:</w:t>
      </w:r>
    </w:p>
    <w:p w:rsidR="007B2CE7" w:rsidRPr="007B2CE7" w:rsidRDefault="007B2CE7" w:rsidP="00896DCE">
      <w:pPr>
        <w:pStyle w:val="datumtevilka"/>
        <w:jc w:val="both"/>
      </w:pPr>
      <w:r w:rsidRPr="007B2CE7">
        <w:t>- 5.000</w:t>
      </w:r>
      <w:r w:rsidR="00896DCE">
        <w:t xml:space="preserve"> </w:t>
      </w:r>
      <w:r w:rsidRPr="007B2CE7">
        <w:t>eurov letno, če je na plemenilni postaji vzrejenih vsaj 300</w:t>
      </w:r>
      <w:r w:rsidR="00896DCE">
        <w:t xml:space="preserve"> </w:t>
      </w:r>
      <w:r w:rsidRPr="007B2CE7">
        <w:t>rodovniških matic, ali</w:t>
      </w:r>
    </w:p>
    <w:p w:rsidR="007B2CE7" w:rsidRPr="007B2CE7" w:rsidRDefault="007B2CE7" w:rsidP="00896DCE">
      <w:pPr>
        <w:pStyle w:val="datumtevilka"/>
        <w:jc w:val="both"/>
      </w:pPr>
      <w:r w:rsidRPr="007B2CE7">
        <w:t>- 3.000</w:t>
      </w:r>
      <w:r w:rsidR="00896DCE">
        <w:t xml:space="preserve"> </w:t>
      </w:r>
      <w:r w:rsidRPr="007B2CE7">
        <w:t>eurov letno, če je na plemenilni postaji vzrejenih od 200 do 299</w:t>
      </w:r>
      <w:r w:rsidR="00896DCE">
        <w:t xml:space="preserve"> </w:t>
      </w:r>
      <w:r w:rsidRPr="007B2CE7">
        <w:t>rodovniških matic.</w:t>
      </w:r>
    </w:p>
    <w:p w:rsidR="007B2CE7" w:rsidRPr="007B2CE7" w:rsidRDefault="007B2CE7" w:rsidP="00896DCE">
      <w:pPr>
        <w:pStyle w:val="datumtevilka"/>
        <w:jc w:val="both"/>
      </w:pPr>
    </w:p>
    <w:p w:rsidR="007B2CE7" w:rsidRPr="007B2CE7" w:rsidRDefault="007B2CE7" w:rsidP="00896DCE">
      <w:pPr>
        <w:pStyle w:val="datumtevilka"/>
        <w:jc w:val="both"/>
      </w:pPr>
      <w:r w:rsidRPr="007B2CE7">
        <w:t xml:space="preserve">5.2 Sredstva, namenjena vzrejevalcem čebeljih matic iz drugega odstavka </w:t>
      </w:r>
      <w:r w:rsidR="0098782B">
        <w:t>23.</w:t>
      </w:r>
      <w:r w:rsidRPr="007B2CE7">
        <w:t xml:space="preserve"> člena</w:t>
      </w:r>
      <w:r w:rsidR="0098782B">
        <w:t xml:space="preserve"> Uredbe</w:t>
      </w:r>
      <w:r w:rsidRPr="007B2CE7">
        <w:t xml:space="preserve">, se razdelijo v skladu z merili za ocenjevanje vlog iz četrtega odstavka </w:t>
      </w:r>
      <w:r w:rsidR="004F0867">
        <w:t>24.</w:t>
      </w:r>
      <w:r w:rsidR="004F0867" w:rsidRPr="007B2CE7">
        <w:t xml:space="preserve"> </w:t>
      </w:r>
      <w:r w:rsidR="0098782B">
        <w:t>č</w:t>
      </w:r>
      <w:r w:rsidRPr="007B2CE7">
        <w:t>lena</w:t>
      </w:r>
      <w:r w:rsidR="0098782B">
        <w:t xml:space="preserve"> Uredbe</w:t>
      </w:r>
      <w:r w:rsidRPr="007B2CE7">
        <w:t>. Višina sofinanciranja za vzrejeno:</w:t>
      </w:r>
    </w:p>
    <w:p w:rsidR="007B2CE7" w:rsidRPr="007B2CE7" w:rsidRDefault="007B2CE7" w:rsidP="00896DCE">
      <w:pPr>
        <w:pStyle w:val="datumtevilka"/>
        <w:jc w:val="both"/>
      </w:pPr>
      <w:r w:rsidRPr="007B2CE7">
        <w:t>- gospodarsko matico iz linije matičarja z od 5 do 9</w:t>
      </w:r>
      <w:r w:rsidR="00896DCE">
        <w:t xml:space="preserve"> </w:t>
      </w:r>
      <w:r w:rsidRPr="007B2CE7">
        <w:t>let znanim poreklom znaša 1,5-kratnik vrednosti gospodarske matice iz linije ma</w:t>
      </w:r>
      <w:r w:rsidR="00896DCE">
        <w:t xml:space="preserve">tičarja s poreklom, znanim do 4 </w:t>
      </w:r>
      <w:r w:rsidRPr="007B2CE7">
        <w:t>leta;</w:t>
      </w:r>
    </w:p>
    <w:p w:rsidR="007B2CE7" w:rsidRPr="007B2CE7" w:rsidRDefault="007B2CE7" w:rsidP="00896DCE">
      <w:pPr>
        <w:pStyle w:val="datumtevilka"/>
        <w:jc w:val="both"/>
      </w:pPr>
      <w:r w:rsidRPr="007B2CE7">
        <w:t>- gospodarsko matico iz linije matičarja z 10</w:t>
      </w:r>
      <w:r w:rsidR="00896DCE">
        <w:t xml:space="preserve"> </w:t>
      </w:r>
      <w:r w:rsidRPr="007B2CE7">
        <w:t>let in več znanim poreklom znaša 2-kratnik vrednosti gospodarske matice iz linije matičarja s poreklom, znanim do 4</w:t>
      </w:r>
      <w:r w:rsidR="00896DCE">
        <w:t xml:space="preserve"> </w:t>
      </w:r>
      <w:r w:rsidRPr="007B2CE7">
        <w:t>leta;</w:t>
      </w:r>
    </w:p>
    <w:p w:rsidR="007B2CE7" w:rsidRPr="007B2CE7" w:rsidRDefault="007B2CE7" w:rsidP="00896DCE">
      <w:pPr>
        <w:pStyle w:val="datumtevilka"/>
        <w:jc w:val="both"/>
      </w:pPr>
      <w:r w:rsidRPr="007B2CE7">
        <w:t>- rodovniško matico znaša 10-kratnik vrednosti gospodarske matice iz linije matičarja s poreklom, znanim do 4</w:t>
      </w:r>
      <w:r w:rsidR="00896DCE">
        <w:t xml:space="preserve"> </w:t>
      </w:r>
      <w:r w:rsidRPr="007B2CE7">
        <w:t>leta.</w:t>
      </w:r>
    </w:p>
    <w:p w:rsidR="007B2CE7" w:rsidRPr="007B2CE7" w:rsidRDefault="007B2CE7" w:rsidP="00896DCE">
      <w:pPr>
        <w:pStyle w:val="datumtevilka"/>
        <w:jc w:val="both"/>
      </w:pPr>
    </w:p>
    <w:p w:rsidR="007B7633" w:rsidRDefault="007B2CE7" w:rsidP="00896DCE">
      <w:pPr>
        <w:pStyle w:val="datumtevilka"/>
        <w:jc w:val="both"/>
      </w:pPr>
      <w:r w:rsidRPr="007B2CE7">
        <w:t>5.3 Sredstva javne</w:t>
      </w:r>
      <w:r w:rsidR="0098782B">
        <w:t>ga</w:t>
      </w:r>
      <w:r w:rsidRPr="007B2CE7">
        <w:t xml:space="preserve"> razpis</w:t>
      </w:r>
      <w:r w:rsidR="0098782B">
        <w:t>a</w:t>
      </w:r>
      <w:r w:rsidRPr="007B2CE7">
        <w:t xml:space="preserve"> se najprej dodelijo vzrejevalcem rodovniških čebeljih matic v skladu v prvim odstavkom </w:t>
      </w:r>
      <w:r w:rsidR="004F0867">
        <w:t>24.</w:t>
      </w:r>
      <w:r w:rsidR="004F0867" w:rsidRPr="007B2CE7">
        <w:t xml:space="preserve"> </w:t>
      </w:r>
      <w:r w:rsidRPr="007B2CE7">
        <w:t>člena</w:t>
      </w:r>
      <w:r w:rsidR="0098782B">
        <w:t xml:space="preserve"> Uredbe</w:t>
      </w:r>
      <w:r w:rsidRPr="007B2CE7">
        <w:t xml:space="preserve">, preostala sredstva pa v skladu </w:t>
      </w:r>
      <w:r w:rsidR="0098782B">
        <w:t>z drugim</w:t>
      </w:r>
      <w:r w:rsidRPr="007B2CE7">
        <w:t xml:space="preserve"> odstavkom </w:t>
      </w:r>
      <w:r w:rsidR="004F0867">
        <w:t>24.</w:t>
      </w:r>
      <w:r w:rsidR="004F0867" w:rsidRPr="007B2CE7">
        <w:t xml:space="preserve"> </w:t>
      </w:r>
      <w:r w:rsidR="0098782B">
        <w:t>č</w:t>
      </w:r>
      <w:r w:rsidRPr="007B2CE7">
        <w:t>lena</w:t>
      </w:r>
      <w:r w:rsidR="0098782B">
        <w:t xml:space="preserve"> Uredbe</w:t>
      </w:r>
      <w:r w:rsidRPr="007B2CE7">
        <w:t>.</w:t>
      </w:r>
    </w:p>
    <w:p w:rsidR="007B2CE7" w:rsidRDefault="007B2CE7" w:rsidP="00896DCE">
      <w:pPr>
        <w:pStyle w:val="datumtevilka"/>
        <w:jc w:val="both"/>
      </w:pPr>
    </w:p>
    <w:p w:rsidR="007B2CE7" w:rsidRDefault="007B2CE7" w:rsidP="00896DCE">
      <w:pPr>
        <w:pStyle w:val="datumtevilka"/>
        <w:jc w:val="both"/>
        <w:rPr>
          <w:rFonts w:cs="Arial"/>
        </w:rPr>
      </w:pPr>
      <w:r>
        <w:t xml:space="preserve">5.4 </w:t>
      </w:r>
      <w:r w:rsidRPr="009359C3">
        <w:t xml:space="preserve">Višina subvencioniranja na vzrejeno gospodarsko matico iz linije matičarja s poreklom znanim do 4 leta </w:t>
      </w:r>
      <w:r w:rsidRPr="004A6CD8">
        <w:t>znaša</w:t>
      </w:r>
      <w:r w:rsidRPr="004A6CD8">
        <w:rPr>
          <w:rFonts w:cs="Arial"/>
        </w:rPr>
        <w:t xml:space="preserve"> </w:t>
      </w:r>
      <w:r w:rsidR="009359C3" w:rsidRPr="004A6CD8">
        <w:rPr>
          <w:rFonts w:cs="Arial"/>
        </w:rPr>
        <w:t>1,</w:t>
      </w:r>
      <w:r w:rsidR="004A6CD8" w:rsidRPr="004A6CD8">
        <w:rPr>
          <w:rFonts w:cs="Arial"/>
        </w:rPr>
        <w:t>4</w:t>
      </w:r>
      <w:r w:rsidR="009359C3" w:rsidRPr="004A6CD8">
        <w:rPr>
          <w:rFonts w:cs="Arial"/>
        </w:rPr>
        <w:t>0</w:t>
      </w:r>
      <w:r w:rsidRPr="004A6CD8">
        <w:rPr>
          <w:rFonts w:cs="Arial"/>
        </w:rPr>
        <w:t xml:space="preserve"> eurov</w:t>
      </w:r>
      <w:r w:rsidR="00F3128E" w:rsidRPr="004A6CD8">
        <w:rPr>
          <w:rFonts w:cs="Arial"/>
        </w:rPr>
        <w:t>.</w:t>
      </w:r>
    </w:p>
    <w:p w:rsidR="003E21D4" w:rsidRDefault="003E21D4" w:rsidP="00896DCE">
      <w:pPr>
        <w:pStyle w:val="datumtevilka"/>
        <w:jc w:val="both"/>
        <w:rPr>
          <w:rFonts w:cs="Arial"/>
        </w:rPr>
      </w:pPr>
    </w:p>
    <w:p w:rsidR="007B2CE7" w:rsidRPr="007B2CE7" w:rsidRDefault="007B2CE7" w:rsidP="00896DCE">
      <w:pPr>
        <w:pStyle w:val="datumtevilka"/>
        <w:jc w:val="both"/>
        <w:rPr>
          <w:highlight w:val="yellow"/>
          <w:lang w:eastAsia="en-US"/>
        </w:rPr>
      </w:pPr>
    </w:p>
    <w:p w:rsidR="009D74EA" w:rsidRPr="00402BC1" w:rsidRDefault="0058685E" w:rsidP="00896DCE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402BC1">
        <w:rPr>
          <w:rFonts w:ascii="Arial" w:hAnsi="Arial" w:cs="Arial"/>
          <w:b/>
          <w:sz w:val="22"/>
          <w:szCs w:val="22"/>
          <w:lang w:val="sl-SI"/>
        </w:rPr>
        <w:t>6</w:t>
      </w:r>
      <w:r w:rsidR="009D74EA" w:rsidRPr="00402BC1">
        <w:rPr>
          <w:rFonts w:ascii="Arial" w:hAnsi="Arial" w:cs="Arial"/>
          <w:b/>
          <w:sz w:val="22"/>
          <w:szCs w:val="22"/>
        </w:rPr>
        <w:t>.</w:t>
      </w:r>
      <w:r w:rsidR="009D74EA" w:rsidRPr="00402BC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D74EA" w:rsidRPr="00402BC1">
        <w:rPr>
          <w:rFonts w:ascii="Arial" w:hAnsi="Arial" w:cs="Arial"/>
          <w:b/>
          <w:sz w:val="22"/>
          <w:szCs w:val="22"/>
        </w:rPr>
        <w:t>MERILA ZA OCENJEVANJE VLOG</w:t>
      </w:r>
      <w:r w:rsidR="00FE0819" w:rsidRPr="00402BC1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:rsidR="00C97559" w:rsidRPr="00756E29" w:rsidRDefault="00C97559" w:rsidP="00896DCE">
      <w:pPr>
        <w:pStyle w:val="Golobesedilo"/>
        <w:spacing w:after="120" w:line="260" w:lineRule="atLeast"/>
        <w:jc w:val="both"/>
        <w:rPr>
          <w:rFonts w:ascii="Arial" w:hAnsi="Arial" w:cs="Arial"/>
          <w:highlight w:val="yellow"/>
          <w:lang w:val="sl-SI"/>
        </w:rPr>
      </w:pPr>
    </w:p>
    <w:p w:rsidR="005E5A5D" w:rsidRPr="0090339B" w:rsidRDefault="001250C0" w:rsidP="00896DCE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90339B">
        <w:rPr>
          <w:rFonts w:ascii="Arial" w:hAnsi="Arial" w:cs="Arial"/>
          <w:lang w:val="sl-SI"/>
        </w:rPr>
        <w:t xml:space="preserve">Merila za ocenjevanje vlog so določena v skladu </w:t>
      </w:r>
      <w:r w:rsidR="00C97559" w:rsidRPr="0090339B">
        <w:rPr>
          <w:rFonts w:ascii="Arial" w:hAnsi="Arial" w:cs="Arial"/>
          <w:lang w:val="sl-SI"/>
        </w:rPr>
        <w:t xml:space="preserve">s </w:t>
      </w:r>
      <w:r w:rsidR="0090339B" w:rsidRPr="0090339B">
        <w:rPr>
          <w:rFonts w:ascii="Arial" w:hAnsi="Arial" w:cs="Arial"/>
          <w:lang w:val="sl-SI"/>
        </w:rPr>
        <w:t>četrtim odstavkom 24.</w:t>
      </w:r>
      <w:r w:rsidR="008667A4" w:rsidRPr="0090339B">
        <w:rPr>
          <w:rFonts w:ascii="Arial" w:hAnsi="Arial" w:cs="Arial"/>
          <w:lang w:val="sl-SI"/>
        </w:rPr>
        <w:t xml:space="preserve"> </w:t>
      </w:r>
      <w:r w:rsidR="005E5A5D" w:rsidRPr="0090339B">
        <w:rPr>
          <w:rFonts w:ascii="Arial" w:hAnsi="Arial" w:cs="Arial"/>
          <w:lang w:val="sl-SI"/>
        </w:rPr>
        <w:t>člen</w:t>
      </w:r>
      <w:r w:rsidR="0090339B" w:rsidRPr="0090339B">
        <w:rPr>
          <w:rFonts w:ascii="Arial" w:hAnsi="Arial" w:cs="Arial"/>
          <w:lang w:val="sl-SI"/>
        </w:rPr>
        <w:t>a</w:t>
      </w:r>
      <w:r w:rsidR="005E5A5D" w:rsidRPr="0090339B">
        <w:rPr>
          <w:rFonts w:ascii="Arial" w:hAnsi="Arial" w:cs="Arial"/>
          <w:lang w:val="sl-SI"/>
        </w:rPr>
        <w:t xml:space="preserve"> Uredbe</w:t>
      </w:r>
      <w:r w:rsidR="0090339B" w:rsidRPr="0090339B">
        <w:rPr>
          <w:rFonts w:ascii="Arial" w:hAnsi="Arial" w:cs="Arial"/>
          <w:lang w:val="sl-SI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9"/>
        <w:gridCol w:w="1417"/>
      </w:tblGrid>
      <w:tr w:rsidR="009D74EA" w:rsidRPr="0090339B" w:rsidTr="00851555">
        <w:tc>
          <w:tcPr>
            <w:tcW w:w="7679" w:type="dxa"/>
            <w:shd w:val="clear" w:color="auto" w:fill="BFBFBF" w:themeFill="background1" w:themeFillShade="BF"/>
          </w:tcPr>
          <w:p w:rsidR="009D74EA" w:rsidRPr="0090339B" w:rsidRDefault="009D74EA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90339B">
              <w:rPr>
                <w:rFonts w:ascii="Arial" w:hAnsi="Arial" w:cs="Arial"/>
                <w:b/>
                <w:sz w:val="20"/>
                <w:szCs w:val="22"/>
              </w:rPr>
              <w:t xml:space="preserve">Merila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9D74EA" w:rsidRPr="0090339B" w:rsidRDefault="009D74EA" w:rsidP="00E02D0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</w:rPr>
            </w:pPr>
            <w:r w:rsidRPr="0090339B">
              <w:rPr>
                <w:rFonts w:ascii="Arial" w:hAnsi="Arial" w:cs="Arial"/>
                <w:b/>
                <w:sz w:val="20"/>
                <w:szCs w:val="22"/>
              </w:rPr>
              <w:t>Maks</w:t>
            </w:r>
            <w:r w:rsidRPr="0090339B">
              <w:rPr>
                <w:rFonts w:ascii="Arial" w:hAnsi="Arial" w:cs="Arial"/>
                <w:b/>
                <w:sz w:val="20"/>
                <w:szCs w:val="22"/>
                <w:lang w:val="sl-SI"/>
              </w:rPr>
              <w:t>imalno</w:t>
            </w:r>
            <w:r w:rsidRPr="0090339B">
              <w:rPr>
                <w:rFonts w:ascii="Arial" w:hAnsi="Arial" w:cs="Arial"/>
                <w:b/>
                <w:sz w:val="20"/>
                <w:szCs w:val="22"/>
              </w:rPr>
              <w:t>. št. točk</w:t>
            </w:r>
          </w:p>
        </w:tc>
      </w:tr>
      <w:tr w:rsidR="009D74EA" w:rsidRPr="0090339B" w:rsidTr="00851555">
        <w:tc>
          <w:tcPr>
            <w:tcW w:w="7679" w:type="dxa"/>
            <w:shd w:val="clear" w:color="auto" w:fill="auto"/>
          </w:tcPr>
          <w:p w:rsidR="009D74EA" w:rsidRPr="0090339B" w:rsidRDefault="00402BC1" w:rsidP="00851555">
            <w:pPr>
              <w:pStyle w:val="Odstavekseznama"/>
              <w:numPr>
                <w:ilvl w:val="0"/>
                <w:numId w:val="3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0339B">
              <w:rPr>
                <w:rFonts w:ascii="Arial" w:hAnsi="Arial" w:cs="Arial"/>
                <w:b/>
                <w:sz w:val="20"/>
                <w:lang w:val="sl-SI"/>
              </w:rPr>
              <w:t>VZREJA GOSPODARSKIH/RODOVNIŠKIH MATIC</w:t>
            </w:r>
            <w:r w:rsidR="009D74EA" w:rsidRPr="0090339B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9D74EA" w:rsidRPr="0090339B" w:rsidRDefault="00402BC1" w:rsidP="0085155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90339B">
              <w:rPr>
                <w:rFonts w:ascii="Arial" w:hAnsi="Arial" w:cs="Arial"/>
                <w:b/>
                <w:sz w:val="20"/>
                <w:szCs w:val="22"/>
                <w:lang w:val="sl-SI"/>
              </w:rPr>
              <w:t>20</w:t>
            </w:r>
          </w:p>
        </w:tc>
      </w:tr>
      <w:tr w:rsidR="005E3544" w:rsidRPr="0090339B" w:rsidTr="00851555">
        <w:tc>
          <w:tcPr>
            <w:tcW w:w="7679" w:type="dxa"/>
            <w:shd w:val="clear" w:color="auto" w:fill="A6A6A6" w:themeFill="background1" w:themeFillShade="A6"/>
          </w:tcPr>
          <w:p w:rsidR="005E3544" w:rsidRPr="0090339B" w:rsidRDefault="005E3544" w:rsidP="00127A3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90339B">
              <w:rPr>
                <w:rFonts w:ascii="Arial" w:hAnsi="Arial" w:cs="Arial"/>
                <w:b/>
                <w:sz w:val="20"/>
                <w:szCs w:val="22"/>
              </w:rPr>
              <w:t>SKUPAJ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5E3544" w:rsidRPr="0090339B" w:rsidRDefault="0090339B" w:rsidP="0085155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90339B">
              <w:rPr>
                <w:rFonts w:ascii="Arial" w:hAnsi="Arial" w:cs="Arial"/>
                <w:b/>
                <w:sz w:val="20"/>
                <w:szCs w:val="22"/>
                <w:lang w:val="sl-SI"/>
              </w:rPr>
              <w:t>2</w:t>
            </w:r>
            <w:r w:rsidR="00851555" w:rsidRPr="0090339B">
              <w:rPr>
                <w:rFonts w:ascii="Arial" w:hAnsi="Arial" w:cs="Arial"/>
                <w:b/>
                <w:sz w:val="20"/>
                <w:szCs w:val="22"/>
                <w:lang w:val="sl-SI"/>
              </w:rPr>
              <w:t>0</w:t>
            </w:r>
          </w:p>
        </w:tc>
      </w:tr>
      <w:tr w:rsidR="005E3544" w:rsidRPr="0090339B" w:rsidTr="00851555">
        <w:tc>
          <w:tcPr>
            <w:tcW w:w="7679" w:type="dxa"/>
            <w:shd w:val="clear" w:color="auto" w:fill="A6A6A6" w:themeFill="background1" w:themeFillShade="A6"/>
          </w:tcPr>
          <w:p w:rsidR="005E3544" w:rsidRPr="0090339B" w:rsidRDefault="005E3544" w:rsidP="00072EAD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90339B">
              <w:rPr>
                <w:rFonts w:ascii="Arial" w:hAnsi="Arial" w:cs="Arial"/>
                <w:b/>
                <w:sz w:val="20"/>
                <w:szCs w:val="22"/>
                <w:lang w:val="sl-SI"/>
              </w:rPr>
              <w:t>VSTOPNI PRAG TOČK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5E3544" w:rsidRPr="0090339B" w:rsidRDefault="00BD00A5" w:rsidP="0085155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90339B">
              <w:rPr>
                <w:rFonts w:ascii="Arial" w:hAnsi="Arial" w:cs="Arial"/>
                <w:b/>
                <w:sz w:val="20"/>
                <w:szCs w:val="22"/>
                <w:lang w:val="sl-SI"/>
              </w:rPr>
              <w:t>1</w:t>
            </w:r>
            <w:r w:rsidR="00851555" w:rsidRPr="0090339B">
              <w:rPr>
                <w:rFonts w:ascii="Arial" w:hAnsi="Arial" w:cs="Arial"/>
                <w:b/>
                <w:sz w:val="20"/>
                <w:szCs w:val="22"/>
                <w:lang w:val="sl-SI"/>
              </w:rPr>
              <w:t>0</w:t>
            </w:r>
          </w:p>
        </w:tc>
      </w:tr>
    </w:tbl>
    <w:p w:rsidR="009D74EA" w:rsidRPr="0090339B" w:rsidRDefault="009D74EA" w:rsidP="009D74EA">
      <w:pPr>
        <w:pStyle w:val="Brezrazmikov"/>
        <w:jc w:val="both"/>
        <w:rPr>
          <w:rFonts w:ascii="Arial" w:hAnsi="Arial" w:cs="Arial"/>
        </w:rPr>
      </w:pPr>
    </w:p>
    <w:p w:rsidR="009D74EA" w:rsidRPr="0090339B" w:rsidRDefault="00CF6D89" w:rsidP="009D74EA">
      <w:pPr>
        <w:pStyle w:val="Brezrazmikov"/>
        <w:jc w:val="both"/>
        <w:rPr>
          <w:rFonts w:ascii="Arial" w:hAnsi="Arial" w:cs="Arial"/>
          <w:sz w:val="20"/>
        </w:rPr>
      </w:pPr>
      <w:r w:rsidRPr="0090339B">
        <w:rPr>
          <w:rFonts w:ascii="Arial" w:hAnsi="Arial" w:cs="Arial"/>
          <w:sz w:val="20"/>
        </w:rPr>
        <w:t>Točkovnik</w:t>
      </w:r>
      <w:r w:rsidR="0041171A" w:rsidRPr="0090339B">
        <w:rPr>
          <w:rFonts w:ascii="Arial" w:hAnsi="Arial" w:cs="Arial"/>
          <w:sz w:val="20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4"/>
        <w:gridCol w:w="1412"/>
      </w:tblGrid>
      <w:tr w:rsidR="00851555" w:rsidRPr="0090339B" w:rsidTr="0090339B">
        <w:tc>
          <w:tcPr>
            <w:tcW w:w="7684" w:type="dxa"/>
            <w:shd w:val="clear" w:color="auto" w:fill="auto"/>
          </w:tcPr>
          <w:p w:rsidR="00851555" w:rsidRPr="0090339B" w:rsidRDefault="00402BC1" w:rsidP="00851555">
            <w:pPr>
              <w:pStyle w:val="Odstavekseznama"/>
              <w:numPr>
                <w:ilvl w:val="0"/>
                <w:numId w:val="3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339B">
              <w:rPr>
                <w:rFonts w:ascii="Arial" w:hAnsi="Arial" w:cs="Arial"/>
                <w:b/>
                <w:sz w:val="20"/>
                <w:lang w:val="sl-SI"/>
              </w:rPr>
              <w:t>VZREJA GOSPODARSKIH/RODOVNIŠKIH MATIC</w:t>
            </w:r>
            <w:r w:rsidRPr="0090339B">
              <w:rPr>
                <w:rFonts w:ascii="Arial" w:hAnsi="Arial" w:cs="Arial"/>
                <w:b/>
                <w:sz w:val="20"/>
              </w:rPr>
              <w:t xml:space="preserve"> </w:t>
            </w:r>
            <w:r w:rsidR="00851555" w:rsidRPr="0090339B">
              <w:rPr>
                <w:rFonts w:ascii="Arial" w:hAnsi="Arial" w:cs="Arial"/>
                <w:b/>
                <w:sz w:val="20"/>
                <w:szCs w:val="22"/>
                <w:lang w:val="sl-SI"/>
              </w:rPr>
              <w:t xml:space="preserve">(maksimalno število točk </w:t>
            </w:r>
            <w:r w:rsidRPr="0090339B">
              <w:rPr>
                <w:rFonts w:ascii="Arial" w:hAnsi="Arial" w:cs="Arial"/>
                <w:b/>
                <w:sz w:val="20"/>
                <w:szCs w:val="22"/>
                <w:lang w:val="sl-SI"/>
              </w:rPr>
              <w:t>2</w:t>
            </w:r>
            <w:r w:rsidR="00851555" w:rsidRPr="0090339B">
              <w:rPr>
                <w:rFonts w:ascii="Arial" w:hAnsi="Arial" w:cs="Arial"/>
                <w:b/>
                <w:sz w:val="20"/>
                <w:szCs w:val="22"/>
                <w:lang w:val="sl-SI"/>
              </w:rPr>
              <w:t>0)</w:t>
            </w:r>
          </w:p>
        </w:tc>
        <w:tc>
          <w:tcPr>
            <w:tcW w:w="1412" w:type="dxa"/>
            <w:shd w:val="clear" w:color="auto" w:fill="auto"/>
          </w:tcPr>
          <w:p w:rsidR="00851555" w:rsidRPr="0090339B" w:rsidRDefault="00851555" w:rsidP="0085155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1555" w:rsidRPr="00756E29" w:rsidTr="00AF537E">
        <w:tc>
          <w:tcPr>
            <w:tcW w:w="7684" w:type="dxa"/>
            <w:shd w:val="clear" w:color="auto" w:fill="auto"/>
          </w:tcPr>
          <w:p w:rsidR="00851555" w:rsidRPr="0090339B" w:rsidRDefault="00402BC1" w:rsidP="0085155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90339B">
              <w:rPr>
                <w:rFonts w:ascii="Arial" w:hAnsi="Arial" w:cs="Arial"/>
                <w:sz w:val="20"/>
              </w:rPr>
              <w:t>20</w:t>
            </w:r>
            <w:r w:rsidR="00851555" w:rsidRPr="0090339B">
              <w:rPr>
                <w:rFonts w:ascii="Arial" w:hAnsi="Arial" w:cs="Arial"/>
                <w:sz w:val="20"/>
              </w:rPr>
              <w:t xml:space="preserve"> </w:t>
            </w:r>
            <w:r w:rsidRPr="0090339B">
              <w:rPr>
                <w:rFonts w:ascii="Arial" w:hAnsi="Arial" w:cs="Arial"/>
                <w:sz w:val="20"/>
              </w:rPr>
              <w:t>–</w:t>
            </w:r>
            <w:r w:rsidR="00851555" w:rsidRPr="0090339B">
              <w:rPr>
                <w:rFonts w:ascii="Arial" w:hAnsi="Arial" w:cs="Arial"/>
                <w:sz w:val="20"/>
              </w:rPr>
              <w:t xml:space="preserve"> </w:t>
            </w:r>
            <w:r w:rsidRPr="0090339B">
              <w:rPr>
                <w:rFonts w:ascii="Arial" w:hAnsi="Arial" w:cs="Arial"/>
                <w:sz w:val="20"/>
              </w:rPr>
              <w:t>vzrejevalec, ki je vzredil</w:t>
            </w:r>
            <w:r w:rsidR="0090339B" w:rsidRPr="0090339B">
              <w:rPr>
                <w:rFonts w:ascii="Arial" w:hAnsi="Arial" w:cs="Arial"/>
                <w:sz w:val="20"/>
              </w:rPr>
              <w:t xml:space="preserve"> rodovniške matice ali poleg rodovniških matic tudi gospo</w:t>
            </w:r>
            <w:r w:rsidR="00896DCE">
              <w:rPr>
                <w:rFonts w:ascii="Arial" w:hAnsi="Arial" w:cs="Arial"/>
                <w:sz w:val="20"/>
              </w:rPr>
              <w:t>darske matice</w:t>
            </w:r>
          </w:p>
          <w:p w:rsidR="00851555" w:rsidRPr="0090339B" w:rsidRDefault="0090339B" w:rsidP="0085155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90339B">
              <w:rPr>
                <w:rFonts w:ascii="Arial" w:hAnsi="Arial" w:cs="Arial"/>
                <w:sz w:val="20"/>
              </w:rPr>
              <w:t>1</w:t>
            </w:r>
            <w:r w:rsidR="00851555" w:rsidRPr="0090339B">
              <w:rPr>
                <w:rFonts w:ascii="Arial" w:hAnsi="Arial" w:cs="Arial"/>
                <w:sz w:val="20"/>
              </w:rPr>
              <w:t xml:space="preserve">0 </w:t>
            </w:r>
            <w:r w:rsidRPr="0090339B">
              <w:rPr>
                <w:rFonts w:ascii="Arial" w:hAnsi="Arial" w:cs="Arial"/>
                <w:sz w:val="20"/>
              </w:rPr>
              <w:t>–</w:t>
            </w:r>
            <w:r w:rsidR="00851555" w:rsidRPr="0090339B">
              <w:rPr>
                <w:rFonts w:ascii="Arial" w:hAnsi="Arial" w:cs="Arial"/>
                <w:sz w:val="20"/>
              </w:rPr>
              <w:t xml:space="preserve"> </w:t>
            </w:r>
            <w:r w:rsidRPr="0090339B">
              <w:rPr>
                <w:rFonts w:ascii="Arial" w:hAnsi="Arial" w:cs="Arial"/>
                <w:sz w:val="20"/>
              </w:rPr>
              <w:t>vzrejevalec, ki je vzredil gospodarske matice</w:t>
            </w:r>
            <w:r w:rsidR="00E4013E">
              <w:rPr>
                <w:rFonts w:ascii="Arial" w:hAnsi="Arial" w:cs="Arial"/>
                <w:sz w:val="20"/>
              </w:rPr>
              <w:t xml:space="preserve">                                                          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851555" w:rsidRDefault="0090339B" w:rsidP="008F450F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339B">
              <w:rPr>
                <w:rFonts w:ascii="Arial" w:hAnsi="Arial" w:cs="Arial"/>
                <w:b/>
                <w:sz w:val="20"/>
                <w:szCs w:val="20"/>
                <w:lang w:val="sl-SI"/>
              </w:rPr>
              <w:t>2</w:t>
            </w:r>
            <w:r w:rsidR="00851555" w:rsidRPr="0090339B">
              <w:rPr>
                <w:rFonts w:ascii="Arial" w:hAnsi="Arial" w:cs="Arial"/>
                <w:b/>
                <w:sz w:val="20"/>
                <w:szCs w:val="20"/>
                <w:lang w:val="sl-SI"/>
              </w:rPr>
              <w:t>0</w:t>
            </w:r>
          </w:p>
          <w:p w:rsidR="00E4013E" w:rsidRDefault="00E4013E" w:rsidP="00E4013E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E4013E" w:rsidRPr="0090339B" w:rsidRDefault="00E4013E" w:rsidP="00E4013E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10</w:t>
            </w:r>
          </w:p>
        </w:tc>
      </w:tr>
    </w:tbl>
    <w:p w:rsidR="0041171A" w:rsidRPr="00756E29" w:rsidRDefault="0041171A" w:rsidP="009D74EA">
      <w:pPr>
        <w:pStyle w:val="Brezrazmikov"/>
        <w:jc w:val="both"/>
        <w:rPr>
          <w:rFonts w:ascii="Arial" w:hAnsi="Arial" w:cs="Arial"/>
          <w:highlight w:val="yellow"/>
        </w:rPr>
      </w:pPr>
    </w:p>
    <w:p w:rsidR="00495C5C" w:rsidRPr="00756E29" w:rsidRDefault="00495C5C" w:rsidP="00896DCE">
      <w:pPr>
        <w:pStyle w:val="Brezrazmikov"/>
        <w:jc w:val="both"/>
        <w:rPr>
          <w:rFonts w:ascii="Arial" w:hAnsi="Arial" w:cs="Arial"/>
          <w:sz w:val="20"/>
          <w:szCs w:val="20"/>
          <w:highlight w:val="yellow"/>
        </w:rPr>
      </w:pPr>
    </w:p>
    <w:p w:rsidR="0033625B" w:rsidRPr="000F63B7" w:rsidRDefault="006A638F" w:rsidP="00896DCE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0F63B7">
        <w:rPr>
          <w:rFonts w:ascii="Arial" w:hAnsi="Arial" w:cs="Arial"/>
          <w:b/>
          <w:sz w:val="22"/>
          <w:szCs w:val="22"/>
          <w:lang w:val="sl-SI"/>
        </w:rPr>
        <w:t>7</w:t>
      </w:r>
      <w:r w:rsidR="00111BA1" w:rsidRPr="000F63B7">
        <w:rPr>
          <w:rFonts w:ascii="Arial" w:hAnsi="Arial" w:cs="Arial"/>
          <w:b/>
          <w:sz w:val="22"/>
          <w:szCs w:val="22"/>
          <w:lang w:val="sl-SI"/>
        </w:rPr>
        <w:t>. ROK IN NAČIN PRIJAVE</w:t>
      </w:r>
    </w:p>
    <w:p w:rsidR="003D59BE" w:rsidRPr="000F63B7" w:rsidRDefault="003D59BE" w:rsidP="00896DCE">
      <w:pPr>
        <w:pStyle w:val="Golobesedilo"/>
        <w:spacing w:after="120" w:line="260" w:lineRule="atLeast"/>
        <w:jc w:val="both"/>
        <w:rPr>
          <w:rFonts w:ascii="Arial" w:hAnsi="Arial" w:cs="Arial"/>
          <w:b/>
          <w:lang w:eastAsia="en-US"/>
        </w:rPr>
      </w:pPr>
    </w:p>
    <w:p w:rsidR="00AE398A" w:rsidRPr="000F63B7" w:rsidRDefault="00995BAA" w:rsidP="00896DCE">
      <w:pPr>
        <w:jc w:val="both"/>
        <w:rPr>
          <w:rFonts w:ascii="Arial" w:hAnsi="Arial" w:cs="Arial"/>
          <w:sz w:val="20"/>
          <w:szCs w:val="20"/>
        </w:rPr>
      </w:pPr>
      <w:r w:rsidRPr="000F63B7">
        <w:rPr>
          <w:rFonts w:ascii="Arial" w:hAnsi="Arial" w:cs="Arial"/>
          <w:sz w:val="20"/>
          <w:szCs w:val="20"/>
        </w:rPr>
        <w:t xml:space="preserve">7.1 </w:t>
      </w:r>
      <w:r w:rsidR="003D59BE" w:rsidRPr="000F63B7">
        <w:rPr>
          <w:rFonts w:ascii="Arial" w:hAnsi="Arial" w:cs="Arial"/>
          <w:sz w:val="20"/>
          <w:szCs w:val="20"/>
        </w:rPr>
        <w:t>Vlogo je treba poslati na obrazcu Priloge</w:t>
      </w:r>
      <w:r w:rsidR="00E20C14" w:rsidRPr="000F63B7">
        <w:rPr>
          <w:rFonts w:ascii="Arial" w:hAnsi="Arial" w:cs="Arial"/>
          <w:sz w:val="20"/>
          <w:szCs w:val="20"/>
        </w:rPr>
        <w:t xml:space="preserve"> 1</w:t>
      </w:r>
      <w:r w:rsidR="003D59BE" w:rsidRPr="000F63B7">
        <w:rPr>
          <w:rFonts w:ascii="Arial" w:hAnsi="Arial" w:cs="Arial"/>
          <w:sz w:val="20"/>
          <w:szCs w:val="20"/>
        </w:rPr>
        <w:t xml:space="preserve"> </w:t>
      </w:r>
      <w:r w:rsidR="00E20C14" w:rsidRPr="000F63B7">
        <w:rPr>
          <w:rFonts w:ascii="Arial" w:hAnsi="Arial" w:cs="Arial"/>
          <w:sz w:val="20"/>
          <w:szCs w:val="20"/>
        </w:rPr>
        <w:t xml:space="preserve">razpisne dokumentacije </w:t>
      </w:r>
      <w:r w:rsidR="003D59BE" w:rsidRPr="000F63B7">
        <w:rPr>
          <w:rFonts w:ascii="Arial" w:hAnsi="Arial" w:cs="Arial"/>
          <w:sz w:val="20"/>
          <w:szCs w:val="20"/>
        </w:rPr>
        <w:t xml:space="preserve">s priporočeno pošto na naslov: Agencija RS za kmetijske trge in razvoj podeželja, Dunajska </w:t>
      </w:r>
      <w:r w:rsidR="00F3128E">
        <w:rPr>
          <w:rFonts w:ascii="Arial" w:hAnsi="Arial" w:cs="Arial"/>
          <w:sz w:val="20"/>
          <w:szCs w:val="20"/>
        </w:rPr>
        <w:t xml:space="preserve">cesta </w:t>
      </w:r>
      <w:r w:rsidR="003D59BE" w:rsidRPr="000F63B7">
        <w:rPr>
          <w:rFonts w:ascii="Arial" w:hAnsi="Arial" w:cs="Arial"/>
          <w:sz w:val="20"/>
          <w:szCs w:val="20"/>
        </w:rPr>
        <w:t xml:space="preserve">160, 1000 Ljubljana (velja poštni žig), ali vložiti v vložišču Agencije (v času uradnih ur </w:t>
      </w:r>
      <w:r w:rsidR="003D59BE" w:rsidRPr="003243BA">
        <w:rPr>
          <w:rFonts w:ascii="Arial" w:hAnsi="Arial" w:cs="Arial"/>
          <w:sz w:val="20"/>
          <w:szCs w:val="20"/>
        </w:rPr>
        <w:t xml:space="preserve">sprejemne pisarne oz. vložišča), in sicer od </w:t>
      </w:r>
      <w:r w:rsidR="00676AF9" w:rsidRPr="003243BA">
        <w:rPr>
          <w:rFonts w:ascii="Arial" w:hAnsi="Arial" w:cs="Arial"/>
          <w:sz w:val="20"/>
          <w:szCs w:val="20"/>
        </w:rPr>
        <w:t xml:space="preserve">naslednjega dne po </w:t>
      </w:r>
      <w:r w:rsidR="003D59BE" w:rsidRPr="003243BA">
        <w:rPr>
          <w:rFonts w:ascii="Arial" w:hAnsi="Arial" w:cs="Arial"/>
          <w:sz w:val="20"/>
          <w:szCs w:val="20"/>
        </w:rPr>
        <w:t>objav</w:t>
      </w:r>
      <w:r w:rsidR="00676AF9" w:rsidRPr="003243BA">
        <w:rPr>
          <w:rFonts w:ascii="Arial" w:hAnsi="Arial" w:cs="Arial"/>
          <w:sz w:val="20"/>
          <w:szCs w:val="20"/>
        </w:rPr>
        <w:t>i</w:t>
      </w:r>
      <w:r w:rsidR="003D59BE" w:rsidRPr="003243BA">
        <w:rPr>
          <w:rFonts w:ascii="Arial" w:hAnsi="Arial" w:cs="Arial"/>
          <w:sz w:val="20"/>
          <w:szCs w:val="20"/>
        </w:rPr>
        <w:t xml:space="preserve"> javnega razpisa v Uradnem listu RS do </w:t>
      </w:r>
      <w:r w:rsidR="00B5101C" w:rsidRPr="003243BA">
        <w:rPr>
          <w:rFonts w:ascii="Arial" w:hAnsi="Arial" w:cs="Arial"/>
          <w:sz w:val="20"/>
          <w:szCs w:val="20"/>
        </w:rPr>
        <w:t xml:space="preserve">vključno </w:t>
      </w:r>
      <w:r w:rsidR="000B25E5">
        <w:rPr>
          <w:rFonts w:ascii="Arial" w:hAnsi="Arial" w:cs="Arial"/>
          <w:sz w:val="20"/>
          <w:szCs w:val="20"/>
        </w:rPr>
        <w:t>15.7.</w:t>
      </w:r>
      <w:r w:rsidR="00896DCE">
        <w:rPr>
          <w:rFonts w:ascii="Arial" w:hAnsi="Arial" w:cs="Arial"/>
          <w:sz w:val="20"/>
          <w:szCs w:val="20"/>
        </w:rPr>
        <w:t xml:space="preserve"> </w:t>
      </w:r>
      <w:r w:rsidR="00A956E2" w:rsidRPr="003243BA">
        <w:rPr>
          <w:rFonts w:ascii="Arial" w:hAnsi="Arial" w:cs="Arial"/>
          <w:sz w:val="20"/>
          <w:szCs w:val="20"/>
        </w:rPr>
        <w:t>202</w:t>
      </w:r>
      <w:r w:rsidR="00A956E2">
        <w:rPr>
          <w:rFonts w:ascii="Arial" w:hAnsi="Arial" w:cs="Arial"/>
          <w:sz w:val="20"/>
          <w:szCs w:val="20"/>
        </w:rPr>
        <w:t>2</w:t>
      </w:r>
      <w:r w:rsidR="000F63B7" w:rsidRPr="003243BA">
        <w:rPr>
          <w:rFonts w:ascii="Arial" w:hAnsi="Arial" w:cs="Arial"/>
          <w:sz w:val="20"/>
          <w:szCs w:val="20"/>
        </w:rPr>
        <w:t>.</w:t>
      </w:r>
    </w:p>
    <w:p w:rsidR="00E9575C" w:rsidRPr="000F63B7" w:rsidRDefault="00995BAA" w:rsidP="00896DCE">
      <w:pPr>
        <w:jc w:val="both"/>
        <w:rPr>
          <w:rFonts w:ascii="Arial" w:hAnsi="Arial" w:cs="Arial"/>
          <w:sz w:val="20"/>
          <w:szCs w:val="20"/>
        </w:rPr>
      </w:pPr>
      <w:r w:rsidRPr="000F63B7">
        <w:rPr>
          <w:rFonts w:ascii="Arial" w:hAnsi="Arial" w:cs="Arial"/>
          <w:sz w:val="20"/>
          <w:szCs w:val="20"/>
        </w:rPr>
        <w:t xml:space="preserve">7.2 </w:t>
      </w:r>
      <w:r w:rsidR="00E9575C" w:rsidRPr="000F63B7">
        <w:rPr>
          <w:rFonts w:ascii="Arial" w:hAnsi="Arial" w:cs="Arial"/>
          <w:sz w:val="20"/>
          <w:szCs w:val="20"/>
        </w:rPr>
        <w:t xml:space="preserve">Vlogi mora biti priložena tudi podpisana </w:t>
      </w:r>
      <w:r w:rsidR="00E20C14" w:rsidRPr="000F63B7">
        <w:rPr>
          <w:rFonts w:ascii="Arial" w:hAnsi="Arial" w:cs="Arial"/>
          <w:sz w:val="20"/>
          <w:szCs w:val="20"/>
        </w:rPr>
        <w:t>Priloga 2</w:t>
      </w:r>
      <w:r w:rsidR="00E9575C" w:rsidRPr="000F63B7">
        <w:rPr>
          <w:rFonts w:ascii="Arial" w:hAnsi="Arial" w:cs="Arial"/>
          <w:sz w:val="20"/>
          <w:szCs w:val="20"/>
        </w:rPr>
        <w:t xml:space="preserve"> </w:t>
      </w:r>
      <w:r w:rsidR="00247E64">
        <w:rPr>
          <w:rFonts w:ascii="Arial" w:hAnsi="Arial" w:cs="Arial"/>
          <w:sz w:val="20"/>
          <w:szCs w:val="20"/>
        </w:rPr>
        <w:t xml:space="preserve">razpisne dokumentacije </w:t>
      </w:r>
      <w:r w:rsidR="00E9575C" w:rsidRPr="000F63B7">
        <w:rPr>
          <w:rFonts w:ascii="Arial" w:hAnsi="Arial" w:cs="Arial"/>
          <w:sz w:val="20"/>
          <w:szCs w:val="20"/>
        </w:rPr>
        <w:t>(Izjava vlagatelja)</w:t>
      </w:r>
      <w:r w:rsidR="000F63B7" w:rsidRPr="000F63B7">
        <w:rPr>
          <w:rFonts w:ascii="Arial" w:hAnsi="Arial" w:cs="Arial"/>
          <w:sz w:val="20"/>
          <w:szCs w:val="20"/>
        </w:rPr>
        <w:t>.</w:t>
      </w:r>
    </w:p>
    <w:p w:rsidR="002E25ED" w:rsidRPr="0023609C" w:rsidRDefault="002E25ED" w:rsidP="00896DCE">
      <w:pPr>
        <w:jc w:val="both"/>
        <w:rPr>
          <w:rFonts w:ascii="Arial" w:hAnsi="Arial" w:cs="Arial"/>
          <w:sz w:val="20"/>
          <w:szCs w:val="20"/>
        </w:rPr>
      </w:pPr>
      <w:r w:rsidRPr="0023609C">
        <w:rPr>
          <w:rFonts w:ascii="Arial" w:hAnsi="Arial" w:cs="Arial"/>
          <w:sz w:val="20"/>
          <w:szCs w:val="20"/>
        </w:rPr>
        <w:t>7.3 Razpisna dokumentacija je vlagateljem na voljo od dneva objave javnega razpisa v Uradnem listu Republike Slovenije. Razpisna dokumentacija se objavi na osrednjem spletnem mestu državne uprave www.gov.si.</w:t>
      </w:r>
    </w:p>
    <w:p w:rsidR="00282E4C" w:rsidRPr="0023609C" w:rsidRDefault="002E25ED" w:rsidP="00896DCE">
      <w:pPr>
        <w:jc w:val="both"/>
        <w:rPr>
          <w:rFonts w:ascii="Arial" w:hAnsi="Arial" w:cs="Arial"/>
          <w:sz w:val="20"/>
          <w:szCs w:val="20"/>
        </w:rPr>
      </w:pPr>
      <w:r w:rsidRPr="0023609C">
        <w:rPr>
          <w:rFonts w:ascii="Arial" w:hAnsi="Arial" w:cs="Arial"/>
          <w:sz w:val="20"/>
          <w:szCs w:val="20"/>
        </w:rPr>
        <w:t>7.4</w:t>
      </w:r>
      <w:r w:rsidR="00995BAA" w:rsidRPr="0023609C">
        <w:rPr>
          <w:rFonts w:ascii="Arial" w:hAnsi="Arial" w:cs="Arial"/>
          <w:sz w:val="20"/>
          <w:szCs w:val="20"/>
        </w:rPr>
        <w:t xml:space="preserve"> </w:t>
      </w:r>
      <w:r w:rsidR="00282E4C" w:rsidRPr="0023609C">
        <w:rPr>
          <w:rFonts w:ascii="Arial" w:hAnsi="Arial" w:cs="Arial"/>
          <w:sz w:val="20"/>
          <w:szCs w:val="20"/>
        </w:rPr>
        <w:t>Vloge, ki niso poslane s priporočeno pošto</w:t>
      </w:r>
      <w:r w:rsidR="00617601" w:rsidRPr="0023609C">
        <w:rPr>
          <w:rFonts w:ascii="Arial" w:hAnsi="Arial" w:cs="Arial"/>
          <w:sz w:val="20"/>
          <w:szCs w:val="20"/>
        </w:rPr>
        <w:t xml:space="preserve"> ali vložene</w:t>
      </w:r>
      <w:r w:rsidR="00E93A2B" w:rsidRPr="0023609C">
        <w:rPr>
          <w:rFonts w:ascii="Arial" w:hAnsi="Arial" w:cs="Arial"/>
          <w:sz w:val="20"/>
          <w:szCs w:val="20"/>
        </w:rPr>
        <w:t xml:space="preserve"> v vložišče Agencije (v času uradnih ur sprejemne pisarne oz. vložišča)</w:t>
      </w:r>
      <w:r w:rsidR="00282E4C" w:rsidRPr="0023609C">
        <w:rPr>
          <w:rFonts w:ascii="Arial" w:hAnsi="Arial" w:cs="Arial"/>
          <w:sz w:val="20"/>
          <w:szCs w:val="20"/>
        </w:rPr>
        <w:t>, se zavržejo.</w:t>
      </w:r>
    </w:p>
    <w:p w:rsidR="008A69EF" w:rsidRPr="0023609C" w:rsidRDefault="002E25ED" w:rsidP="00896DCE">
      <w:pPr>
        <w:jc w:val="both"/>
        <w:rPr>
          <w:rFonts w:ascii="Arial" w:hAnsi="Arial" w:cs="Arial"/>
          <w:sz w:val="20"/>
          <w:szCs w:val="20"/>
        </w:rPr>
      </w:pPr>
      <w:r w:rsidRPr="0023609C">
        <w:rPr>
          <w:rFonts w:ascii="Arial" w:hAnsi="Arial" w:cs="Arial"/>
          <w:sz w:val="20"/>
          <w:szCs w:val="20"/>
        </w:rPr>
        <w:t>7.5</w:t>
      </w:r>
      <w:r w:rsidR="00995BAA" w:rsidRPr="0023609C">
        <w:rPr>
          <w:rFonts w:ascii="Arial" w:hAnsi="Arial" w:cs="Arial"/>
          <w:sz w:val="20"/>
          <w:szCs w:val="20"/>
        </w:rPr>
        <w:t xml:space="preserve"> </w:t>
      </w:r>
      <w:r w:rsidR="008A69EF" w:rsidRPr="0023609C">
        <w:rPr>
          <w:rFonts w:ascii="Arial" w:hAnsi="Arial" w:cs="Arial"/>
          <w:sz w:val="20"/>
          <w:szCs w:val="20"/>
        </w:rPr>
        <w:t>Na ovojnici vloge morata biti razvidna datum in čas (ura, minuta) oddaje priporočene vloge na pošti, označena s strani pošte oziroma vložišča Agencije, osebno ime in naslov vlagatelja oziroma firma in sedež vlagatelja, ter oznaka javnega razpisa, na katere</w:t>
      </w:r>
      <w:r w:rsidR="00896DCE">
        <w:rPr>
          <w:rFonts w:ascii="Arial" w:hAnsi="Arial" w:cs="Arial"/>
          <w:sz w:val="20"/>
          <w:szCs w:val="20"/>
        </w:rPr>
        <w:t>ga se vloga nanaša, na način:</w:t>
      </w:r>
    </w:p>
    <w:p w:rsidR="008A69EF" w:rsidRPr="0023609C" w:rsidRDefault="008A69EF" w:rsidP="00896DCE">
      <w:pPr>
        <w:pStyle w:val="Telobesedila-zamik"/>
        <w:spacing w:line="264" w:lineRule="auto"/>
        <w:ind w:left="0"/>
        <w:jc w:val="both"/>
        <w:rPr>
          <w:rFonts w:cs="Arial"/>
          <w:b/>
          <w:bCs/>
          <w:szCs w:val="20"/>
        </w:rPr>
      </w:pPr>
      <w:r w:rsidRPr="0023609C">
        <w:rPr>
          <w:rFonts w:cs="Arial"/>
          <w:b/>
          <w:bCs/>
          <w:szCs w:val="20"/>
        </w:rPr>
        <w:t>Ne odpiraj – Vloga na javni razpis:</w:t>
      </w:r>
    </w:p>
    <w:p w:rsidR="00111BA1" w:rsidRPr="0023609C" w:rsidRDefault="009F3706" w:rsidP="00896DCE">
      <w:pPr>
        <w:pStyle w:val="Telobesedila-zamik"/>
        <w:spacing w:line="264" w:lineRule="auto"/>
        <w:ind w:left="0"/>
        <w:jc w:val="both"/>
        <w:rPr>
          <w:rFonts w:cs="Arial"/>
          <w:b/>
          <w:bCs/>
          <w:szCs w:val="20"/>
        </w:rPr>
      </w:pPr>
      <w:r w:rsidRPr="0023609C">
        <w:rPr>
          <w:rFonts w:cs="Arial"/>
          <w:b/>
          <w:bCs/>
          <w:szCs w:val="20"/>
          <w:lang w:val="sl-SI"/>
        </w:rPr>
        <w:t>S</w:t>
      </w:r>
      <w:r w:rsidR="0023609C" w:rsidRPr="0023609C">
        <w:rPr>
          <w:rFonts w:cs="Arial"/>
          <w:b/>
          <w:bCs/>
          <w:szCs w:val="20"/>
          <w:lang w:val="sl-SI"/>
        </w:rPr>
        <w:t>ubvencioniranje vzreje</w:t>
      </w:r>
      <w:r w:rsidR="00F727C3">
        <w:rPr>
          <w:rFonts w:cs="Arial"/>
          <w:b/>
          <w:bCs/>
          <w:szCs w:val="20"/>
          <w:lang w:val="sl-SI"/>
        </w:rPr>
        <w:t>valcev</w:t>
      </w:r>
      <w:r w:rsidR="0023609C" w:rsidRPr="0023609C">
        <w:rPr>
          <w:rFonts w:cs="Arial"/>
          <w:b/>
          <w:bCs/>
          <w:szCs w:val="20"/>
          <w:lang w:val="sl-SI"/>
        </w:rPr>
        <w:t xml:space="preserve"> čebeljih matic </w:t>
      </w:r>
      <w:r w:rsidR="00F727C3">
        <w:rPr>
          <w:rFonts w:cs="Arial"/>
          <w:b/>
          <w:bCs/>
          <w:szCs w:val="20"/>
          <w:lang w:val="sl-SI"/>
        </w:rPr>
        <w:t>v programskem letu</w:t>
      </w:r>
      <w:r w:rsidR="0023609C" w:rsidRPr="0023609C">
        <w:rPr>
          <w:rFonts w:cs="Arial"/>
          <w:b/>
          <w:bCs/>
          <w:szCs w:val="20"/>
          <w:lang w:val="sl-SI"/>
        </w:rPr>
        <w:t xml:space="preserve"> </w:t>
      </w:r>
      <w:r w:rsidR="00A956E2" w:rsidRPr="0023609C">
        <w:rPr>
          <w:rFonts w:cs="Arial"/>
          <w:b/>
          <w:bCs/>
          <w:szCs w:val="20"/>
          <w:lang w:val="sl-SI"/>
        </w:rPr>
        <w:t>202</w:t>
      </w:r>
      <w:r w:rsidR="00A956E2">
        <w:rPr>
          <w:rFonts w:cs="Arial"/>
          <w:b/>
          <w:bCs/>
          <w:szCs w:val="20"/>
          <w:lang w:val="sl-SI"/>
        </w:rPr>
        <w:t>2</w:t>
      </w:r>
    </w:p>
    <w:p w:rsidR="009D4051" w:rsidRPr="00F21490" w:rsidRDefault="009D4051" w:rsidP="00896DCE">
      <w:pPr>
        <w:pStyle w:val="Telobesedila-zamik"/>
        <w:spacing w:line="264" w:lineRule="auto"/>
        <w:ind w:left="0"/>
        <w:jc w:val="both"/>
        <w:rPr>
          <w:rFonts w:cs="Arial"/>
          <w:b/>
          <w:bCs/>
          <w:szCs w:val="20"/>
        </w:rPr>
      </w:pPr>
    </w:p>
    <w:p w:rsidR="0033625B" w:rsidRPr="00F21490" w:rsidRDefault="006A638F" w:rsidP="00896DCE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21490">
        <w:rPr>
          <w:rFonts w:ascii="Arial" w:hAnsi="Arial" w:cs="Arial"/>
          <w:b/>
          <w:sz w:val="22"/>
          <w:szCs w:val="22"/>
          <w:lang w:val="sl-SI"/>
        </w:rPr>
        <w:t>8</w:t>
      </w:r>
      <w:r w:rsidR="0033625B" w:rsidRPr="00F21490">
        <w:rPr>
          <w:rFonts w:ascii="Arial" w:hAnsi="Arial" w:cs="Arial"/>
          <w:b/>
          <w:sz w:val="22"/>
          <w:szCs w:val="22"/>
          <w:lang w:val="sl-SI"/>
        </w:rPr>
        <w:t xml:space="preserve">. OBRAVNAVA VLOG IN POSTOPEK ODOBRITVE </w:t>
      </w:r>
    </w:p>
    <w:p w:rsidR="0033625B" w:rsidRPr="00756E29" w:rsidRDefault="0033625B" w:rsidP="00896DCE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  <w:highlight w:val="yellow"/>
          <w:lang w:val="sl-SI"/>
        </w:rPr>
      </w:pPr>
    </w:p>
    <w:p w:rsidR="009D74EA" w:rsidRPr="00F21490" w:rsidRDefault="00AE398A" w:rsidP="00896DCE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F21490">
        <w:rPr>
          <w:rFonts w:ascii="Arial" w:hAnsi="Arial" w:cs="Arial"/>
          <w:lang w:val="sl-SI"/>
        </w:rPr>
        <w:t xml:space="preserve">8.1 </w:t>
      </w:r>
      <w:r w:rsidR="0033625B" w:rsidRPr="00F21490">
        <w:rPr>
          <w:rFonts w:ascii="Arial" w:hAnsi="Arial" w:cs="Arial"/>
          <w:lang w:val="sl-SI"/>
        </w:rPr>
        <w:t xml:space="preserve">Obravnava vlog in postopek odobritve </w:t>
      </w:r>
      <w:r w:rsidR="00617601" w:rsidRPr="00F21490">
        <w:rPr>
          <w:rFonts w:ascii="Arial" w:hAnsi="Arial" w:cs="Arial"/>
          <w:lang w:val="sl-SI"/>
        </w:rPr>
        <w:t>poteka v skladu s</w:t>
      </w:r>
      <w:r w:rsidR="00E80BB8" w:rsidRPr="00F21490">
        <w:rPr>
          <w:rFonts w:ascii="Arial" w:hAnsi="Arial" w:cs="Arial"/>
          <w:lang w:val="sl-SI"/>
        </w:rPr>
        <w:t xml:space="preserve"> </w:t>
      </w:r>
      <w:r w:rsidR="0033625B" w:rsidRPr="00F21490">
        <w:rPr>
          <w:rFonts w:ascii="Arial" w:hAnsi="Arial" w:cs="Arial"/>
          <w:lang w:val="sl-SI"/>
        </w:rPr>
        <w:t xml:space="preserve">30. in 31. členom Uredbe ter 50., 51., in 52. členom </w:t>
      </w:r>
      <w:r w:rsidR="00F4734E" w:rsidRPr="00F21490">
        <w:rPr>
          <w:rFonts w:ascii="Arial" w:hAnsi="Arial" w:cs="Arial"/>
          <w:lang w:val="sl-SI"/>
        </w:rPr>
        <w:t>ZKme-1</w:t>
      </w:r>
      <w:r w:rsidR="00FC4ECA" w:rsidRPr="00F21490">
        <w:rPr>
          <w:rFonts w:ascii="Arial" w:hAnsi="Arial" w:cs="Arial"/>
          <w:lang w:val="sl-SI"/>
        </w:rPr>
        <w:t>.</w:t>
      </w:r>
    </w:p>
    <w:p w:rsidR="00A045DA" w:rsidRDefault="00AE398A" w:rsidP="00896DCE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F21490">
        <w:rPr>
          <w:rFonts w:ascii="Arial" w:hAnsi="Arial" w:cs="Arial"/>
          <w:lang w:val="sl-SI"/>
        </w:rPr>
        <w:t xml:space="preserve">8.2 </w:t>
      </w:r>
      <w:r w:rsidR="00F21490" w:rsidRPr="00F21490">
        <w:rPr>
          <w:rFonts w:ascii="Arial" w:hAnsi="Arial" w:cs="Arial"/>
          <w:lang w:val="sl-SI"/>
        </w:rPr>
        <w:t xml:space="preserve">Pri vlogah z enakim številom točk, dodeljenih v skladu z </w:t>
      </w:r>
      <w:r w:rsidR="00F21490" w:rsidRPr="00B65954">
        <w:rPr>
          <w:rFonts w:ascii="Arial" w:hAnsi="Arial" w:cs="Arial"/>
          <w:lang w:val="sl-SI"/>
        </w:rPr>
        <w:t xml:space="preserve">merili </w:t>
      </w:r>
      <w:r w:rsidR="00B65954">
        <w:rPr>
          <w:rFonts w:ascii="Arial" w:hAnsi="Arial" w:cs="Arial"/>
          <w:lang w:val="sl-SI"/>
        </w:rPr>
        <w:t>določenimi v 6. poglavju tega javnega razpisa</w:t>
      </w:r>
      <w:r w:rsidR="00F21490" w:rsidRPr="00B65954">
        <w:rPr>
          <w:rFonts w:ascii="Arial" w:hAnsi="Arial" w:cs="Arial"/>
          <w:lang w:val="sl-SI"/>
        </w:rPr>
        <w:t xml:space="preserve">, se za določitev vrstnega reda obravnave vlog upošteva večje število </w:t>
      </w:r>
      <w:r w:rsidR="00F21490" w:rsidRPr="00F21490">
        <w:rPr>
          <w:rFonts w:ascii="Arial" w:hAnsi="Arial" w:cs="Arial"/>
          <w:lang w:val="sl-SI"/>
        </w:rPr>
        <w:t>vpisanih čebeljih matic v izvorno rodovniško knjigo v letu pred objavo javnega razpisa</w:t>
      </w:r>
      <w:r w:rsidR="0041276B">
        <w:rPr>
          <w:rFonts w:ascii="Arial" w:hAnsi="Arial" w:cs="Arial"/>
          <w:lang w:val="sl-SI"/>
        </w:rPr>
        <w:t>.</w:t>
      </w:r>
    </w:p>
    <w:p w:rsidR="00A045DA" w:rsidRPr="00A045DA" w:rsidRDefault="00A045DA" w:rsidP="00896DCE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A045DA">
        <w:rPr>
          <w:rFonts w:ascii="Arial" w:hAnsi="Arial" w:cs="Arial"/>
          <w:lang w:val="sl-SI"/>
        </w:rPr>
        <w:t>8.3 Vloge Agencija odpira in obravnava ter zahteva odpravo pomanjkljivosti ob sočasni obravnavi vlog.</w:t>
      </w:r>
    </w:p>
    <w:p w:rsidR="00A045DA" w:rsidRPr="00A045DA" w:rsidRDefault="00A045DA" w:rsidP="00896DCE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A045DA">
        <w:rPr>
          <w:rFonts w:ascii="Arial" w:hAnsi="Arial" w:cs="Arial"/>
          <w:lang w:val="sl-SI"/>
        </w:rPr>
        <w:t>8.4 Odpiranje vlog ni javno.</w:t>
      </w:r>
    </w:p>
    <w:p w:rsidR="00A045DA" w:rsidRPr="00A045DA" w:rsidRDefault="00A045DA" w:rsidP="00896DCE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A045DA">
        <w:rPr>
          <w:rFonts w:ascii="Arial" w:hAnsi="Arial" w:cs="Arial"/>
          <w:lang w:val="sl-SI"/>
        </w:rPr>
        <w:t xml:space="preserve">8.5 Dodelitev sredstev se odobri za tiste popolne vloge, ki izpolnjujejo pogoje iz </w:t>
      </w:r>
      <w:r w:rsidR="009F3001">
        <w:rPr>
          <w:rFonts w:ascii="Arial" w:hAnsi="Arial" w:cs="Arial"/>
          <w:lang w:val="sl-SI"/>
        </w:rPr>
        <w:t xml:space="preserve">4. </w:t>
      </w:r>
      <w:r w:rsidRPr="00A045DA">
        <w:rPr>
          <w:rFonts w:ascii="Arial" w:hAnsi="Arial" w:cs="Arial"/>
          <w:lang w:val="sl-SI"/>
        </w:rPr>
        <w:t>poglavja tega javnega razpisa in na podlagi meril iz 6. poglavja tega javnega razpisa.</w:t>
      </w:r>
    </w:p>
    <w:p w:rsidR="00A045DA" w:rsidRPr="00A045DA" w:rsidRDefault="00A045DA" w:rsidP="00896DCE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A045DA">
        <w:rPr>
          <w:rFonts w:ascii="Arial" w:hAnsi="Arial" w:cs="Arial"/>
          <w:lang w:val="sl-SI"/>
        </w:rPr>
        <w:t>8.6 Sredstva se vlagatelju odobrijo z odločbo, ki jo izda predstojnik Agencije.</w:t>
      </w:r>
    </w:p>
    <w:p w:rsidR="00207DE8" w:rsidRPr="00F21490" w:rsidRDefault="00207DE8" w:rsidP="00896DCE">
      <w:pPr>
        <w:pStyle w:val="Brezrazmikov"/>
        <w:jc w:val="both"/>
        <w:rPr>
          <w:rFonts w:ascii="Arial" w:hAnsi="Arial" w:cs="Arial"/>
          <w:b/>
        </w:rPr>
      </w:pPr>
    </w:p>
    <w:p w:rsidR="00433D8A" w:rsidRPr="00F21490" w:rsidRDefault="002E084C" w:rsidP="00896DCE">
      <w:pPr>
        <w:pStyle w:val="Brezrazmikov"/>
        <w:jc w:val="both"/>
        <w:rPr>
          <w:rFonts w:ascii="Arial" w:hAnsi="Arial" w:cs="Arial"/>
          <w:b/>
        </w:rPr>
      </w:pPr>
      <w:r w:rsidRPr="00F21490">
        <w:rPr>
          <w:rFonts w:ascii="Arial" w:hAnsi="Arial" w:cs="Arial"/>
          <w:b/>
        </w:rPr>
        <w:t>9</w:t>
      </w:r>
      <w:r w:rsidR="00433D8A" w:rsidRPr="00F21490">
        <w:rPr>
          <w:rFonts w:ascii="Arial" w:hAnsi="Arial" w:cs="Arial"/>
          <w:b/>
        </w:rPr>
        <w:t xml:space="preserve">. OBVEZNOSTI UPRAVIČENCA </w:t>
      </w:r>
    </w:p>
    <w:p w:rsidR="00433D8A" w:rsidRPr="00F21490" w:rsidRDefault="00433D8A" w:rsidP="00896DCE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:rsidR="00433D8A" w:rsidRPr="00F21490" w:rsidRDefault="00433D8A" w:rsidP="00896DCE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F21490">
        <w:rPr>
          <w:rFonts w:ascii="Arial" w:hAnsi="Arial" w:cs="Arial"/>
          <w:lang w:val="sl-SI"/>
        </w:rPr>
        <w:t xml:space="preserve">Obveznosti </w:t>
      </w:r>
      <w:r w:rsidR="00802037" w:rsidRPr="00F21490">
        <w:rPr>
          <w:rFonts w:ascii="Arial" w:hAnsi="Arial" w:cs="Arial"/>
          <w:lang w:val="sl-SI"/>
        </w:rPr>
        <w:t>upravičenca</w:t>
      </w:r>
      <w:r w:rsidRPr="00F21490">
        <w:rPr>
          <w:rFonts w:ascii="Arial" w:hAnsi="Arial" w:cs="Arial"/>
          <w:lang w:val="sl-SI"/>
        </w:rPr>
        <w:t xml:space="preserve"> so določene v </w:t>
      </w:r>
      <w:r w:rsidR="00802037" w:rsidRPr="00F21490">
        <w:rPr>
          <w:rFonts w:ascii="Arial" w:hAnsi="Arial" w:cs="Arial"/>
          <w:lang w:val="sl-SI"/>
        </w:rPr>
        <w:t>32</w:t>
      </w:r>
      <w:r w:rsidRPr="00F21490">
        <w:rPr>
          <w:rFonts w:ascii="Arial" w:hAnsi="Arial" w:cs="Arial"/>
          <w:lang w:val="sl-SI"/>
        </w:rPr>
        <w:t>. členu Uredbe.</w:t>
      </w:r>
    </w:p>
    <w:p w:rsidR="00802037" w:rsidRPr="00756E29" w:rsidRDefault="00802037" w:rsidP="00896DCE">
      <w:pPr>
        <w:pStyle w:val="Golobesedilo"/>
        <w:spacing w:after="120" w:line="260" w:lineRule="atLeast"/>
        <w:jc w:val="both"/>
        <w:rPr>
          <w:rFonts w:ascii="Arial" w:hAnsi="Arial" w:cs="Arial"/>
          <w:highlight w:val="yellow"/>
          <w:lang w:val="sl-SI"/>
        </w:rPr>
      </w:pPr>
    </w:p>
    <w:p w:rsidR="00433D8A" w:rsidRPr="00CB3D7A" w:rsidRDefault="00433D8A" w:rsidP="00896DCE">
      <w:pPr>
        <w:pStyle w:val="Golobesedilo"/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CB3D7A">
        <w:rPr>
          <w:rFonts w:ascii="Arial" w:hAnsi="Arial" w:cs="Arial"/>
          <w:b/>
          <w:sz w:val="22"/>
          <w:szCs w:val="22"/>
        </w:rPr>
        <w:t>1</w:t>
      </w:r>
      <w:r w:rsidR="002E084C" w:rsidRPr="00CB3D7A">
        <w:rPr>
          <w:rFonts w:ascii="Arial" w:hAnsi="Arial" w:cs="Arial"/>
          <w:b/>
          <w:sz w:val="22"/>
          <w:szCs w:val="22"/>
          <w:lang w:val="sl-SI"/>
        </w:rPr>
        <w:t>0</w:t>
      </w:r>
      <w:r w:rsidRPr="00CB3D7A">
        <w:rPr>
          <w:rFonts w:ascii="Arial" w:hAnsi="Arial" w:cs="Arial"/>
          <w:b/>
          <w:sz w:val="22"/>
          <w:szCs w:val="22"/>
        </w:rPr>
        <w:t xml:space="preserve">. OBJAVA PODATKOV </w:t>
      </w:r>
    </w:p>
    <w:p w:rsidR="00433D8A" w:rsidRPr="00CB3D7A" w:rsidRDefault="00433D8A" w:rsidP="00896DCE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:rsidR="00FD5741" w:rsidRPr="00CB3D7A" w:rsidRDefault="00802037" w:rsidP="00896DCE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CB3D7A">
        <w:rPr>
          <w:rFonts w:ascii="Arial" w:hAnsi="Arial" w:cs="Arial"/>
          <w:lang w:val="sl-SI"/>
        </w:rPr>
        <w:t>Objava podatkov glede seznama upravičencev</w:t>
      </w:r>
      <w:r w:rsidR="00FC3726" w:rsidRPr="00CB3D7A">
        <w:rPr>
          <w:rFonts w:ascii="Arial" w:hAnsi="Arial" w:cs="Arial"/>
          <w:lang w:val="sl-SI"/>
        </w:rPr>
        <w:t xml:space="preserve"> do</w:t>
      </w:r>
      <w:r w:rsidRPr="00CB3D7A">
        <w:rPr>
          <w:rFonts w:ascii="Arial" w:hAnsi="Arial" w:cs="Arial"/>
          <w:lang w:val="sl-SI"/>
        </w:rPr>
        <w:t xml:space="preserve"> sredstev je določena v 33.</w:t>
      </w:r>
      <w:r w:rsidR="00433D8A" w:rsidRPr="00CB3D7A">
        <w:rPr>
          <w:rFonts w:ascii="Arial" w:hAnsi="Arial" w:cs="Arial"/>
          <w:lang w:val="sl-SI"/>
        </w:rPr>
        <w:t xml:space="preserve"> členu Uredbe.</w:t>
      </w:r>
    </w:p>
    <w:p w:rsidR="00802037" w:rsidRPr="00CB3D7A" w:rsidRDefault="00802037" w:rsidP="00896DCE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:rsidR="009D74EA" w:rsidRPr="00CB3D7A" w:rsidRDefault="003D19D9" w:rsidP="00896DCE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B3D7A">
        <w:rPr>
          <w:rFonts w:ascii="Arial" w:hAnsi="Arial" w:cs="Arial"/>
          <w:b/>
          <w:sz w:val="22"/>
          <w:szCs w:val="22"/>
        </w:rPr>
        <w:t>1</w:t>
      </w:r>
      <w:r w:rsidR="002E084C" w:rsidRPr="00CB3D7A">
        <w:rPr>
          <w:rFonts w:ascii="Arial" w:hAnsi="Arial" w:cs="Arial"/>
          <w:b/>
          <w:sz w:val="22"/>
          <w:szCs w:val="22"/>
          <w:lang w:val="sl-SI"/>
        </w:rPr>
        <w:t>1</w:t>
      </w:r>
      <w:r w:rsidR="00592981" w:rsidRPr="00CB3D7A">
        <w:rPr>
          <w:rFonts w:ascii="Arial" w:hAnsi="Arial" w:cs="Arial"/>
          <w:b/>
          <w:sz w:val="22"/>
          <w:szCs w:val="22"/>
        </w:rPr>
        <w:t>.</w:t>
      </w:r>
      <w:r w:rsidR="00592981" w:rsidRPr="00CB3D7A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802037" w:rsidRPr="00CB3D7A">
        <w:rPr>
          <w:rFonts w:ascii="Arial" w:hAnsi="Arial" w:cs="Arial"/>
          <w:b/>
          <w:sz w:val="22"/>
          <w:szCs w:val="22"/>
          <w:lang w:val="sl-SI"/>
        </w:rPr>
        <w:t>NADZOR IN SPREMLJANJE UKREP</w:t>
      </w:r>
      <w:r w:rsidR="009F3001">
        <w:rPr>
          <w:rFonts w:ascii="Arial" w:hAnsi="Arial" w:cs="Arial"/>
          <w:b/>
          <w:sz w:val="22"/>
          <w:szCs w:val="22"/>
          <w:lang w:val="sl-SI"/>
        </w:rPr>
        <w:t>A</w:t>
      </w:r>
      <w:r w:rsidR="009D74EA" w:rsidRPr="00CB3D7A">
        <w:rPr>
          <w:rFonts w:ascii="Arial" w:hAnsi="Arial" w:cs="Arial"/>
          <w:b/>
          <w:sz w:val="22"/>
          <w:szCs w:val="22"/>
        </w:rPr>
        <w:t xml:space="preserve"> </w:t>
      </w:r>
    </w:p>
    <w:p w:rsidR="009D74EA" w:rsidRPr="00CB3D7A" w:rsidRDefault="009D74EA" w:rsidP="00896DCE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:rsidR="00802037" w:rsidRPr="00CB3D7A" w:rsidRDefault="00AE398A" w:rsidP="00896DCE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CB3D7A">
        <w:rPr>
          <w:rFonts w:ascii="Arial" w:hAnsi="Arial" w:cs="Arial"/>
          <w:lang w:val="sl-SI"/>
        </w:rPr>
        <w:t>1</w:t>
      </w:r>
      <w:r w:rsidR="00C32949" w:rsidRPr="00CB3D7A">
        <w:rPr>
          <w:rFonts w:ascii="Arial" w:hAnsi="Arial" w:cs="Arial"/>
          <w:lang w:val="sl-SI"/>
        </w:rPr>
        <w:t>1</w:t>
      </w:r>
      <w:r w:rsidRPr="00CB3D7A">
        <w:rPr>
          <w:rFonts w:ascii="Arial" w:hAnsi="Arial" w:cs="Arial"/>
          <w:lang w:val="sl-SI"/>
        </w:rPr>
        <w:t xml:space="preserve">.1 </w:t>
      </w:r>
      <w:r w:rsidR="00802037" w:rsidRPr="00CB3D7A">
        <w:rPr>
          <w:rFonts w:ascii="Arial" w:hAnsi="Arial" w:cs="Arial"/>
          <w:lang w:val="sl-SI"/>
        </w:rPr>
        <w:t xml:space="preserve">Nadzor in spremljanje ukrepa </w:t>
      </w:r>
      <w:r w:rsidR="009F3001">
        <w:rPr>
          <w:rFonts w:ascii="Arial" w:hAnsi="Arial" w:cs="Arial"/>
          <w:lang w:val="sl-SI"/>
        </w:rPr>
        <w:t>sta</w:t>
      </w:r>
      <w:r w:rsidR="00802037" w:rsidRPr="00CB3D7A">
        <w:rPr>
          <w:rFonts w:ascii="Arial" w:hAnsi="Arial" w:cs="Arial"/>
          <w:lang w:val="sl-SI"/>
        </w:rPr>
        <w:t xml:space="preserve"> določen</w:t>
      </w:r>
      <w:r w:rsidR="009F3001">
        <w:rPr>
          <w:rFonts w:ascii="Arial" w:hAnsi="Arial" w:cs="Arial"/>
          <w:lang w:val="sl-SI"/>
        </w:rPr>
        <w:t>a</w:t>
      </w:r>
      <w:r w:rsidR="00802037" w:rsidRPr="00CB3D7A">
        <w:rPr>
          <w:rFonts w:ascii="Arial" w:hAnsi="Arial" w:cs="Arial"/>
          <w:lang w:val="sl-SI"/>
        </w:rPr>
        <w:t xml:space="preserve"> v 34. členu Uredbe.</w:t>
      </w:r>
      <w:r w:rsidR="00C433EC" w:rsidRPr="00CB3D7A">
        <w:rPr>
          <w:rFonts w:ascii="Arial" w:hAnsi="Arial" w:cs="Arial"/>
          <w:lang w:val="sl-SI"/>
        </w:rPr>
        <w:t xml:space="preserve"> </w:t>
      </w:r>
    </w:p>
    <w:p w:rsidR="003C3309" w:rsidRPr="00CB3D7A" w:rsidRDefault="00AE398A" w:rsidP="00896DCE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CB3D7A">
        <w:rPr>
          <w:rFonts w:ascii="Arial" w:hAnsi="Arial" w:cs="Arial"/>
          <w:lang w:val="sl-SI"/>
        </w:rPr>
        <w:t>1</w:t>
      </w:r>
      <w:r w:rsidR="00C32949" w:rsidRPr="00CB3D7A">
        <w:rPr>
          <w:rFonts w:ascii="Arial" w:hAnsi="Arial" w:cs="Arial"/>
          <w:lang w:val="sl-SI"/>
        </w:rPr>
        <w:t>1</w:t>
      </w:r>
      <w:r w:rsidRPr="00CB3D7A">
        <w:rPr>
          <w:rFonts w:ascii="Arial" w:hAnsi="Arial" w:cs="Arial"/>
          <w:lang w:val="sl-SI"/>
        </w:rPr>
        <w:t xml:space="preserve">.2 </w:t>
      </w:r>
      <w:r w:rsidR="003C3309" w:rsidRPr="00CB3D7A">
        <w:rPr>
          <w:rFonts w:ascii="Arial" w:hAnsi="Arial" w:cs="Arial"/>
          <w:lang w:val="sl-SI"/>
        </w:rPr>
        <w:t>Prejemnik sredstev mora Agenciji, Ministrstvu, revizijskemu organu in drugim nadzornim organom</w:t>
      </w:r>
      <w:r w:rsidR="00814FDC" w:rsidRPr="00CB3D7A">
        <w:rPr>
          <w:rFonts w:ascii="Arial" w:hAnsi="Arial" w:cs="Arial"/>
          <w:lang w:val="sl-SI"/>
        </w:rPr>
        <w:t xml:space="preserve">, </w:t>
      </w:r>
      <w:r w:rsidR="00C32949" w:rsidRPr="00CB3D7A">
        <w:rPr>
          <w:rFonts w:ascii="Arial" w:hAnsi="Arial" w:cs="Arial"/>
          <w:lang w:val="sl-SI"/>
        </w:rPr>
        <w:t>o</w:t>
      </w:r>
      <w:r w:rsidR="003C3309" w:rsidRPr="00CB3D7A">
        <w:rPr>
          <w:rFonts w:ascii="Arial" w:hAnsi="Arial" w:cs="Arial"/>
          <w:lang w:val="sl-SI"/>
        </w:rPr>
        <w:t>mogoči kontrolo na kraju samem in dostop do dokumentacije, ki je bila podlaga za pridobitev sredstev.</w:t>
      </w:r>
    </w:p>
    <w:p w:rsidR="00802037" w:rsidRPr="00CB3D7A" w:rsidRDefault="00802037" w:rsidP="00896DCE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</w:p>
    <w:p w:rsidR="00802037" w:rsidRPr="00CB3D7A" w:rsidRDefault="00E9723C" w:rsidP="00896DCE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 w:rsidRPr="00CB3D7A">
        <w:rPr>
          <w:rFonts w:ascii="Arial" w:hAnsi="Arial" w:cs="Arial"/>
          <w:b/>
          <w:sz w:val="22"/>
          <w:szCs w:val="22"/>
        </w:rPr>
        <w:t>1</w:t>
      </w:r>
      <w:r w:rsidR="002E084C" w:rsidRPr="00CB3D7A">
        <w:rPr>
          <w:rFonts w:ascii="Arial" w:hAnsi="Arial" w:cs="Arial"/>
          <w:b/>
          <w:sz w:val="22"/>
          <w:szCs w:val="22"/>
          <w:lang w:val="sl-SI"/>
        </w:rPr>
        <w:t>2</w:t>
      </w:r>
      <w:r w:rsidRPr="00CB3D7A">
        <w:rPr>
          <w:rFonts w:ascii="Arial" w:hAnsi="Arial" w:cs="Arial"/>
          <w:b/>
          <w:sz w:val="22"/>
          <w:szCs w:val="22"/>
        </w:rPr>
        <w:t xml:space="preserve">. </w:t>
      </w:r>
      <w:r w:rsidR="00802037" w:rsidRPr="00CB3D7A">
        <w:rPr>
          <w:rFonts w:ascii="Arial" w:hAnsi="Arial" w:cs="Arial"/>
          <w:b/>
          <w:sz w:val="22"/>
          <w:szCs w:val="22"/>
        </w:rPr>
        <w:t>NEIZPOLNJEVANJE OBVEZNOSTI</w:t>
      </w:r>
    </w:p>
    <w:p w:rsidR="00E9723C" w:rsidRPr="00CB3D7A" w:rsidRDefault="00E9723C" w:rsidP="00896DCE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</w:p>
    <w:p w:rsidR="00706430" w:rsidRPr="00CB3D7A" w:rsidRDefault="00706430" w:rsidP="00896DCE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CB3D7A">
        <w:rPr>
          <w:rFonts w:ascii="Arial" w:hAnsi="Arial" w:cs="Arial"/>
          <w:lang w:val="sl-SI"/>
        </w:rPr>
        <w:t>Neizpolnjevanje obveznosti in sankcije za neizpolnitev oziroma kršitev obveznosti so določen</w:t>
      </w:r>
      <w:r w:rsidR="005E029E" w:rsidRPr="00CB3D7A">
        <w:rPr>
          <w:rFonts w:ascii="Arial" w:hAnsi="Arial" w:cs="Arial"/>
          <w:lang w:val="sl-SI"/>
        </w:rPr>
        <w:t>e</w:t>
      </w:r>
      <w:r w:rsidRPr="00CB3D7A">
        <w:rPr>
          <w:rFonts w:ascii="Arial" w:hAnsi="Arial" w:cs="Arial"/>
          <w:lang w:val="sl-SI"/>
        </w:rPr>
        <w:t xml:space="preserve"> v 35. členu Uredbe.</w:t>
      </w:r>
    </w:p>
    <w:p w:rsidR="00802037" w:rsidRPr="00CB3D7A" w:rsidRDefault="00802037" w:rsidP="00896DCE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:rsidR="00802037" w:rsidRPr="00CB3D7A" w:rsidRDefault="00E9723C" w:rsidP="00896DCE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B3D7A">
        <w:rPr>
          <w:rFonts w:ascii="Arial" w:hAnsi="Arial" w:cs="Arial"/>
          <w:b/>
          <w:sz w:val="22"/>
          <w:szCs w:val="22"/>
          <w:lang w:val="sl-SI"/>
        </w:rPr>
        <w:t>1</w:t>
      </w:r>
      <w:r w:rsidR="002E084C" w:rsidRPr="00CB3D7A">
        <w:rPr>
          <w:rFonts w:ascii="Arial" w:hAnsi="Arial" w:cs="Arial"/>
          <w:b/>
          <w:sz w:val="22"/>
          <w:szCs w:val="22"/>
          <w:lang w:val="sl-SI"/>
        </w:rPr>
        <w:t>3</w:t>
      </w:r>
      <w:r w:rsidRPr="00CB3D7A">
        <w:rPr>
          <w:rFonts w:ascii="Arial" w:hAnsi="Arial" w:cs="Arial"/>
          <w:b/>
          <w:sz w:val="22"/>
          <w:szCs w:val="22"/>
          <w:lang w:val="sl-SI"/>
        </w:rPr>
        <w:t xml:space="preserve">. </w:t>
      </w:r>
      <w:r w:rsidR="00802037" w:rsidRPr="00CB3D7A">
        <w:rPr>
          <w:rFonts w:ascii="Arial" w:hAnsi="Arial" w:cs="Arial"/>
          <w:b/>
          <w:sz w:val="22"/>
          <w:szCs w:val="22"/>
          <w:lang w:val="sl-SI"/>
        </w:rPr>
        <w:t>VIŠJA SILA IN IZJEMNE OKOLIŠČINE</w:t>
      </w:r>
    </w:p>
    <w:p w:rsidR="00E9723C" w:rsidRPr="00CB3D7A" w:rsidRDefault="00E9723C" w:rsidP="00896DCE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900EB1" w:rsidRPr="00CB3D7A" w:rsidRDefault="00802037" w:rsidP="00896DCE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CB3D7A">
        <w:rPr>
          <w:rFonts w:ascii="Arial" w:hAnsi="Arial" w:cs="Arial"/>
          <w:lang w:val="sl-SI"/>
        </w:rPr>
        <w:t>O v</w:t>
      </w:r>
      <w:r w:rsidR="00433D8A" w:rsidRPr="00CB3D7A">
        <w:rPr>
          <w:rFonts w:ascii="Arial" w:hAnsi="Arial" w:cs="Arial"/>
          <w:lang w:val="sl-SI"/>
        </w:rPr>
        <w:t>išj</w:t>
      </w:r>
      <w:r w:rsidRPr="00CB3D7A">
        <w:rPr>
          <w:rFonts w:ascii="Arial" w:hAnsi="Arial" w:cs="Arial"/>
          <w:lang w:val="sl-SI"/>
        </w:rPr>
        <w:t>i</w:t>
      </w:r>
      <w:r w:rsidR="00433D8A" w:rsidRPr="00CB3D7A">
        <w:rPr>
          <w:rFonts w:ascii="Arial" w:hAnsi="Arial" w:cs="Arial"/>
          <w:lang w:val="sl-SI"/>
        </w:rPr>
        <w:t xml:space="preserve"> sil</w:t>
      </w:r>
      <w:r w:rsidRPr="00CB3D7A">
        <w:rPr>
          <w:rFonts w:ascii="Arial" w:hAnsi="Arial" w:cs="Arial"/>
          <w:lang w:val="sl-SI"/>
        </w:rPr>
        <w:t xml:space="preserve">i in izjemnih </w:t>
      </w:r>
      <w:r w:rsidR="00433D8A" w:rsidRPr="00CB3D7A">
        <w:rPr>
          <w:rFonts w:ascii="Arial" w:hAnsi="Arial" w:cs="Arial"/>
          <w:lang w:val="sl-SI"/>
        </w:rPr>
        <w:t>okoliščin</w:t>
      </w:r>
      <w:r w:rsidRPr="00CB3D7A">
        <w:rPr>
          <w:rFonts w:ascii="Arial" w:hAnsi="Arial" w:cs="Arial"/>
          <w:lang w:val="sl-SI"/>
        </w:rPr>
        <w:t>ah mora upravičenec oziroma pooblaščena oseba obvestiti Agencijo v skladu s</w:t>
      </w:r>
      <w:r w:rsidR="00433D8A" w:rsidRPr="00CB3D7A">
        <w:rPr>
          <w:rFonts w:ascii="Arial" w:hAnsi="Arial" w:cs="Arial"/>
          <w:lang w:val="sl-SI"/>
        </w:rPr>
        <w:t xml:space="preserve"> </w:t>
      </w:r>
      <w:r w:rsidRPr="00CB3D7A">
        <w:rPr>
          <w:rFonts w:ascii="Arial" w:hAnsi="Arial" w:cs="Arial"/>
          <w:lang w:val="sl-SI"/>
        </w:rPr>
        <w:t>7</w:t>
      </w:r>
      <w:r w:rsidR="00433D8A" w:rsidRPr="00CB3D7A">
        <w:rPr>
          <w:rFonts w:ascii="Arial" w:hAnsi="Arial" w:cs="Arial"/>
          <w:lang w:val="sl-SI"/>
        </w:rPr>
        <w:t>. člen</w:t>
      </w:r>
      <w:r w:rsidRPr="00CB3D7A">
        <w:rPr>
          <w:rFonts w:ascii="Arial" w:hAnsi="Arial" w:cs="Arial"/>
          <w:lang w:val="sl-SI"/>
        </w:rPr>
        <w:t>om</w:t>
      </w:r>
      <w:r w:rsidR="00433D8A" w:rsidRPr="00CB3D7A">
        <w:rPr>
          <w:rFonts w:ascii="Arial" w:hAnsi="Arial" w:cs="Arial"/>
          <w:lang w:val="sl-SI"/>
        </w:rPr>
        <w:t xml:space="preserve"> Uredbe.</w:t>
      </w:r>
    </w:p>
    <w:p w:rsidR="001C2A11" w:rsidRPr="00CB3D7A" w:rsidRDefault="001C2A11" w:rsidP="00900EB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:rsidR="00900EB1" w:rsidRDefault="000B25E5" w:rsidP="00900EB1">
      <w:pPr>
        <w:pStyle w:val="Golobesedilo"/>
        <w:spacing w:line="260" w:lineRule="atLeast"/>
        <w:ind w:left="5664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Irena Šinko</w:t>
      </w:r>
    </w:p>
    <w:p w:rsidR="000B25E5" w:rsidRPr="00AA0458" w:rsidRDefault="000B25E5" w:rsidP="00900EB1">
      <w:pPr>
        <w:pStyle w:val="Golobesedilo"/>
        <w:spacing w:line="260" w:lineRule="atLeast"/>
        <w:ind w:left="5664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ministrica</w:t>
      </w:r>
    </w:p>
    <w:sectPr w:rsidR="000B25E5" w:rsidRPr="00AA0458" w:rsidSect="00D2268A">
      <w:headerReference w:type="default" r:id="rId17"/>
      <w:footerReference w:type="default" r:id="rId18"/>
      <w:headerReference w:type="first" r:id="rId19"/>
      <w:pgSz w:w="11906" w:h="16838"/>
      <w:pgMar w:top="1417" w:right="1417" w:bottom="1417" w:left="1417" w:header="567" w:footer="411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2F147" w16cex:dateUtc="2022-06-02T06:20:00Z"/>
  <w16cex:commentExtensible w16cex:durableId="2642F1D4" w16cex:dateUtc="2022-06-02T06:22:00Z"/>
  <w16cex:commentExtensible w16cex:durableId="2642F1F3" w16cex:dateUtc="2022-06-02T06:23:00Z"/>
  <w16cex:commentExtensible w16cex:durableId="2642F372" w16cex:dateUtc="2022-06-02T06:29:00Z"/>
  <w16cex:commentExtensible w16cex:durableId="2642F5CC" w16cex:dateUtc="2022-06-02T06:39:00Z"/>
  <w16cex:commentExtensible w16cex:durableId="2642F641" w16cex:dateUtc="2022-06-02T0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A13585" w16cid:durableId="2642F0F9"/>
  <w16cid:commentId w16cid:paraId="3A825D49" w16cid:durableId="2642F147"/>
  <w16cid:commentId w16cid:paraId="3E37A54B" w16cid:durableId="264326DA"/>
  <w16cid:commentId w16cid:paraId="0755A7EF" w16cid:durableId="2642F1D4"/>
  <w16cid:commentId w16cid:paraId="11C7CE20" w16cid:durableId="2642F1F3"/>
  <w16cid:commentId w16cid:paraId="363EE9B6" w16cid:durableId="2642F372"/>
  <w16cid:commentId w16cid:paraId="0BC90FBE" w16cid:durableId="2642F5CC"/>
  <w16cid:commentId w16cid:paraId="5E53ED1C" w16cid:durableId="2642F0FA"/>
  <w16cid:commentId w16cid:paraId="4AF3B41A" w16cid:durableId="2642F0FB"/>
  <w16cid:commentId w16cid:paraId="089487FB" w16cid:durableId="2642F6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232" w:rsidRDefault="00A26232" w:rsidP="005538AB">
      <w:pPr>
        <w:spacing w:after="0" w:line="240" w:lineRule="auto"/>
      </w:pPr>
      <w:r>
        <w:separator/>
      </w:r>
    </w:p>
  </w:endnote>
  <w:endnote w:type="continuationSeparator" w:id="0">
    <w:p w:rsidR="00A26232" w:rsidRDefault="00A26232" w:rsidP="005538AB">
      <w:pPr>
        <w:spacing w:after="0" w:line="240" w:lineRule="auto"/>
      </w:pPr>
      <w:r>
        <w:continuationSeparator/>
      </w:r>
    </w:p>
  </w:endnote>
  <w:endnote w:type="continuationNotice" w:id="1">
    <w:p w:rsidR="00A26232" w:rsidRDefault="00A262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ABF" w:rsidRDefault="004B5ABF">
    <w:pPr>
      <w:pStyle w:val="Nog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2C069D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232" w:rsidRDefault="00A26232" w:rsidP="005538AB">
      <w:pPr>
        <w:spacing w:after="0" w:line="240" w:lineRule="auto"/>
      </w:pPr>
      <w:r>
        <w:separator/>
      </w:r>
    </w:p>
  </w:footnote>
  <w:footnote w:type="continuationSeparator" w:id="0">
    <w:p w:rsidR="00A26232" w:rsidRDefault="00A26232" w:rsidP="005538AB">
      <w:pPr>
        <w:spacing w:after="0" w:line="240" w:lineRule="auto"/>
      </w:pPr>
      <w:r>
        <w:continuationSeparator/>
      </w:r>
    </w:p>
  </w:footnote>
  <w:footnote w:type="continuationNotice" w:id="1">
    <w:p w:rsidR="00A26232" w:rsidRDefault="00A262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ABF" w:rsidRPr="007E5143" w:rsidRDefault="004B5ABF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4B5ABF" w:rsidRPr="008F3500" w:rsidTr="00E02D08">
      <w:trPr>
        <w:cantSplit/>
        <w:trHeight w:hRule="exact" w:val="847"/>
      </w:trPr>
      <w:tc>
        <w:tcPr>
          <w:tcW w:w="675" w:type="dxa"/>
        </w:tcPr>
        <w:p w:rsidR="004B5ABF" w:rsidRDefault="004B5ABF" w:rsidP="00E02D08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4B5ABF" w:rsidRDefault="004B5ABF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:rsidR="004B5ABF" w:rsidRPr="00B738F3" w:rsidRDefault="004B5ABF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D6D22B" wp14:editId="3D4983C7">
              <wp:simplePos x="0" y="0"/>
              <wp:positionH relativeFrom="column">
                <wp:posOffset>4064000</wp:posOffset>
              </wp:positionH>
              <wp:positionV relativeFrom="paragraph">
                <wp:posOffset>-140970</wp:posOffset>
              </wp:positionV>
              <wp:extent cx="1457325" cy="915670"/>
              <wp:effectExtent l="0" t="1905" r="3175" b="0"/>
              <wp:wrapNone/>
              <wp:docPr id="6" name="Polje z besedilo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915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5ABF" w:rsidRDefault="004B5ABF" w:rsidP="008055F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6D22B"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320pt;margin-top:-11.1pt;width:114.75pt;height:72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" stroked="f">
              <v:textbox style="mso-fit-shape-to-text:t">
                <w:txbxContent>
                  <w:p w:rsidR="004B5ABF" w:rsidRDefault="004B5ABF" w:rsidP="008055F9"/>
                </w:txbxContent>
              </v:textbox>
            </v:shape>
          </w:pict>
        </mc:Fallback>
      </mc:AlternateContent>
    </w: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851400F" wp14:editId="7013665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E165DC" id="Raven povezovalnik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T1M0fi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B738F3">
      <w:rPr>
        <w:rFonts w:ascii="Republika" w:hAnsi="Republika"/>
        <w:sz w:val="20"/>
        <w:szCs w:val="20"/>
      </w:rPr>
      <w:t>REPUBLIKA SLOVENIJA</w:t>
    </w:r>
  </w:p>
  <w:p w:rsidR="004B5ABF" w:rsidRPr="008F3500" w:rsidRDefault="004B5ABF" w:rsidP="008055F9">
    <w:pPr>
      <w:pStyle w:val="Glava"/>
      <w:tabs>
        <w:tab w:val="left" w:pos="5112"/>
      </w:tabs>
      <w:rPr>
        <w:rFonts w:ascii="Republika Bold" w:hAnsi="Republika Bold"/>
        <w:b/>
        <w:caps/>
      </w:rPr>
    </w:pPr>
    <w:r w:rsidRPr="00B738F3">
      <w:rPr>
        <w:rFonts w:ascii="Republika Bold" w:hAnsi="Republika Bold"/>
        <w:b/>
        <w:caps/>
        <w:sz w:val="20"/>
        <w:szCs w:val="20"/>
      </w:rPr>
      <w:t>Ministrstvo za kmetijstvo,</w:t>
    </w:r>
    <w:r>
      <w:rPr>
        <w:rFonts w:ascii="Republika Bold" w:hAnsi="Republika Bold"/>
        <w:b/>
        <w:caps/>
      </w:rPr>
      <w:t xml:space="preserve"> </w:t>
    </w:r>
    <w:r>
      <w:rPr>
        <w:rFonts w:ascii="Republika Bold" w:hAnsi="Republika Bold"/>
        <w:b/>
        <w:caps/>
      </w:rPr>
      <w:br/>
    </w:r>
    <w:r w:rsidRPr="00B738F3">
      <w:rPr>
        <w:rFonts w:ascii="Republika Bold" w:hAnsi="Republika Bold"/>
        <w:b/>
        <w:caps/>
        <w:sz w:val="20"/>
        <w:szCs w:val="20"/>
      </w:rPr>
      <w:t>gozdarstvo in prehrano</w:t>
    </w:r>
  </w:p>
  <w:p w:rsidR="004B5ABF" w:rsidRDefault="004B5ABF">
    <w:pPr>
      <w:pStyle w:val="Glava"/>
    </w:pPr>
  </w:p>
  <w:p w:rsidR="004B5ABF" w:rsidRDefault="004B5AB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A1616"/>
    <w:multiLevelType w:val="hybridMultilevel"/>
    <w:tmpl w:val="552C14E6"/>
    <w:lvl w:ilvl="0" w:tplc="6E9A8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666F57"/>
    <w:multiLevelType w:val="hybridMultilevel"/>
    <w:tmpl w:val="3FD09B0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70897"/>
    <w:multiLevelType w:val="hybridMultilevel"/>
    <w:tmpl w:val="4E5ECFE0"/>
    <w:lvl w:ilvl="0" w:tplc="D0E8F596">
      <w:start w:val="3"/>
      <w:numFmt w:val="bullet"/>
      <w:lvlText w:val="–"/>
      <w:lvlJc w:val="left"/>
      <w:pPr>
        <w:ind w:left="720" w:hanging="360"/>
      </w:pPr>
      <w:rPr>
        <w:rFonts w:ascii="Palatino Linotype" w:eastAsia="Symbol" w:hAnsi="Palatino Linotype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0938"/>
    <w:multiLevelType w:val="hybridMultilevel"/>
    <w:tmpl w:val="91ECB5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7F102B"/>
    <w:multiLevelType w:val="hybridMultilevel"/>
    <w:tmpl w:val="910606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31955131"/>
    <w:multiLevelType w:val="hybridMultilevel"/>
    <w:tmpl w:val="1030475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55680"/>
    <w:multiLevelType w:val="multilevel"/>
    <w:tmpl w:val="747E9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54F450C"/>
    <w:multiLevelType w:val="hybridMultilevel"/>
    <w:tmpl w:val="F91A0C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1138E"/>
    <w:multiLevelType w:val="hybridMultilevel"/>
    <w:tmpl w:val="28768A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505BB"/>
    <w:multiLevelType w:val="hybridMultilevel"/>
    <w:tmpl w:val="B1A48EE4"/>
    <w:lvl w:ilvl="0" w:tplc="52D29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E1B190A"/>
    <w:multiLevelType w:val="hybridMultilevel"/>
    <w:tmpl w:val="B4C2F844"/>
    <w:lvl w:ilvl="0" w:tplc="73FABEA2">
      <w:start w:val="1"/>
      <w:numFmt w:val="bullet"/>
      <w:lvlText w:val=""/>
      <w:lvlJc w:val="left"/>
      <w:pPr>
        <w:ind w:left="3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22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5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26" w15:restartNumberingAfterBreak="0">
    <w:nsid w:val="57C575F7"/>
    <w:multiLevelType w:val="hybridMultilevel"/>
    <w:tmpl w:val="89A61544"/>
    <w:lvl w:ilvl="0" w:tplc="DC181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Helv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B672D"/>
    <w:multiLevelType w:val="hybridMultilevel"/>
    <w:tmpl w:val="F01878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1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D35DE"/>
    <w:multiLevelType w:val="hybridMultilevel"/>
    <w:tmpl w:val="66ECD04C"/>
    <w:lvl w:ilvl="0" w:tplc="E96219E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3D86B4C"/>
    <w:multiLevelType w:val="hybridMultilevel"/>
    <w:tmpl w:val="6F8608F8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DDBAE01C">
      <w:start w:val="1"/>
      <w:numFmt w:val="bullet"/>
      <w:lvlText w:val="-"/>
      <w:lvlJc w:val="left"/>
      <w:pPr>
        <w:tabs>
          <w:tab w:val="num" w:pos="1357"/>
        </w:tabs>
        <w:ind w:left="1357" w:hanging="397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6"/>
  </w:num>
  <w:num w:numId="2">
    <w:abstractNumId w:val="37"/>
  </w:num>
  <w:num w:numId="3">
    <w:abstractNumId w:val="16"/>
  </w:num>
  <w:num w:numId="4">
    <w:abstractNumId w:val="24"/>
  </w:num>
  <w:num w:numId="5">
    <w:abstractNumId w:val="18"/>
  </w:num>
  <w:num w:numId="6">
    <w:abstractNumId w:val="8"/>
  </w:num>
  <w:num w:numId="7">
    <w:abstractNumId w:val="14"/>
  </w:num>
  <w:num w:numId="8">
    <w:abstractNumId w:val="20"/>
  </w:num>
  <w:num w:numId="9">
    <w:abstractNumId w:val="0"/>
  </w:num>
  <w:num w:numId="10">
    <w:abstractNumId w:val="28"/>
  </w:num>
  <w:num w:numId="11">
    <w:abstractNumId w:val="9"/>
  </w:num>
  <w:num w:numId="12">
    <w:abstractNumId w:val="31"/>
  </w:num>
  <w:num w:numId="13">
    <w:abstractNumId w:val="30"/>
  </w:num>
  <w:num w:numId="14">
    <w:abstractNumId w:val="36"/>
  </w:num>
  <w:num w:numId="15">
    <w:abstractNumId w:val="22"/>
  </w:num>
  <w:num w:numId="16">
    <w:abstractNumId w:val="29"/>
  </w:num>
  <w:num w:numId="17">
    <w:abstractNumId w:val="33"/>
  </w:num>
  <w:num w:numId="18">
    <w:abstractNumId w:val="15"/>
  </w:num>
  <w:num w:numId="19">
    <w:abstractNumId w:val="5"/>
  </w:num>
  <w:num w:numId="20">
    <w:abstractNumId w:val="23"/>
  </w:num>
  <w:num w:numId="21">
    <w:abstractNumId w:val="34"/>
  </w:num>
  <w:num w:numId="22">
    <w:abstractNumId w:val="25"/>
  </w:num>
  <w:num w:numId="23">
    <w:abstractNumId w:val="11"/>
  </w:num>
  <w:num w:numId="24">
    <w:abstractNumId w:val="13"/>
  </w:num>
  <w:num w:numId="25">
    <w:abstractNumId w:val="26"/>
  </w:num>
  <w:num w:numId="26">
    <w:abstractNumId w:val="17"/>
  </w:num>
  <w:num w:numId="27">
    <w:abstractNumId w:val="21"/>
  </w:num>
  <w:num w:numId="28">
    <w:abstractNumId w:val="7"/>
  </w:num>
  <w:num w:numId="29">
    <w:abstractNumId w:val="4"/>
  </w:num>
  <w:num w:numId="30">
    <w:abstractNumId w:val="1"/>
  </w:num>
  <w:num w:numId="31">
    <w:abstractNumId w:val="27"/>
  </w:num>
  <w:num w:numId="32">
    <w:abstractNumId w:val="10"/>
  </w:num>
  <w:num w:numId="33">
    <w:abstractNumId w:val="3"/>
  </w:num>
  <w:num w:numId="34">
    <w:abstractNumId w:val="12"/>
  </w:num>
  <w:num w:numId="35">
    <w:abstractNumId w:val="35"/>
  </w:num>
  <w:num w:numId="36">
    <w:abstractNumId w:val="32"/>
  </w:num>
  <w:num w:numId="37">
    <w:abstractNumId w:val="19"/>
  </w:num>
  <w:num w:numId="38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AB"/>
    <w:rsid w:val="00000F68"/>
    <w:rsid w:val="00003F34"/>
    <w:rsid w:val="00004E8B"/>
    <w:rsid w:val="00005090"/>
    <w:rsid w:val="00005A5F"/>
    <w:rsid w:val="00006939"/>
    <w:rsid w:val="00007E8A"/>
    <w:rsid w:val="00010CDF"/>
    <w:rsid w:val="0001169D"/>
    <w:rsid w:val="000126D6"/>
    <w:rsid w:val="00013A77"/>
    <w:rsid w:val="000147EA"/>
    <w:rsid w:val="00015598"/>
    <w:rsid w:val="00016205"/>
    <w:rsid w:val="00020397"/>
    <w:rsid w:val="000238AE"/>
    <w:rsid w:val="00024421"/>
    <w:rsid w:val="00026CA6"/>
    <w:rsid w:val="000311F5"/>
    <w:rsid w:val="0003473E"/>
    <w:rsid w:val="00035EC5"/>
    <w:rsid w:val="000361F1"/>
    <w:rsid w:val="000377D1"/>
    <w:rsid w:val="00040F11"/>
    <w:rsid w:val="0004204A"/>
    <w:rsid w:val="000435E7"/>
    <w:rsid w:val="000444C6"/>
    <w:rsid w:val="00045F64"/>
    <w:rsid w:val="0004692C"/>
    <w:rsid w:val="00047A38"/>
    <w:rsid w:val="00050109"/>
    <w:rsid w:val="0005580A"/>
    <w:rsid w:val="000562C4"/>
    <w:rsid w:val="00056C8D"/>
    <w:rsid w:val="000570DA"/>
    <w:rsid w:val="000620C1"/>
    <w:rsid w:val="000637E5"/>
    <w:rsid w:val="00064D53"/>
    <w:rsid w:val="00072EAD"/>
    <w:rsid w:val="00074473"/>
    <w:rsid w:val="00075079"/>
    <w:rsid w:val="000773EB"/>
    <w:rsid w:val="00077F62"/>
    <w:rsid w:val="00080659"/>
    <w:rsid w:val="00081472"/>
    <w:rsid w:val="00082AA4"/>
    <w:rsid w:val="00083140"/>
    <w:rsid w:val="00084015"/>
    <w:rsid w:val="0008404E"/>
    <w:rsid w:val="00084D0F"/>
    <w:rsid w:val="000909FA"/>
    <w:rsid w:val="00091022"/>
    <w:rsid w:val="000927B6"/>
    <w:rsid w:val="00092BF8"/>
    <w:rsid w:val="00092E22"/>
    <w:rsid w:val="00092E89"/>
    <w:rsid w:val="000A1B39"/>
    <w:rsid w:val="000A3173"/>
    <w:rsid w:val="000A4014"/>
    <w:rsid w:val="000A5C31"/>
    <w:rsid w:val="000A6EC2"/>
    <w:rsid w:val="000B11FA"/>
    <w:rsid w:val="000B25E5"/>
    <w:rsid w:val="000B36F1"/>
    <w:rsid w:val="000B7C3F"/>
    <w:rsid w:val="000B7EDD"/>
    <w:rsid w:val="000C253E"/>
    <w:rsid w:val="000C2AF3"/>
    <w:rsid w:val="000C44BC"/>
    <w:rsid w:val="000C66F9"/>
    <w:rsid w:val="000D0E8C"/>
    <w:rsid w:val="000D1B64"/>
    <w:rsid w:val="000D2713"/>
    <w:rsid w:val="000D36FD"/>
    <w:rsid w:val="000D5546"/>
    <w:rsid w:val="000D5DE9"/>
    <w:rsid w:val="000E15FD"/>
    <w:rsid w:val="000E4459"/>
    <w:rsid w:val="000F0A39"/>
    <w:rsid w:val="000F4C19"/>
    <w:rsid w:val="000F4E04"/>
    <w:rsid w:val="000F52E6"/>
    <w:rsid w:val="000F63B7"/>
    <w:rsid w:val="000F731C"/>
    <w:rsid w:val="000F7CC6"/>
    <w:rsid w:val="00104B76"/>
    <w:rsid w:val="00106D3F"/>
    <w:rsid w:val="00107B48"/>
    <w:rsid w:val="00110936"/>
    <w:rsid w:val="001110E8"/>
    <w:rsid w:val="00111BA1"/>
    <w:rsid w:val="00113E00"/>
    <w:rsid w:val="00114902"/>
    <w:rsid w:val="0011565F"/>
    <w:rsid w:val="0012008F"/>
    <w:rsid w:val="001210E1"/>
    <w:rsid w:val="00121FE7"/>
    <w:rsid w:val="001234FA"/>
    <w:rsid w:val="00124A5B"/>
    <w:rsid w:val="00124FF3"/>
    <w:rsid w:val="001250C0"/>
    <w:rsid w:val="00127A30"/>
    <w:rsid w:val="00127BBC"/>
    <w:rsid w:val="00130089"/>
    <w:rsid w:val="001317B7"/>
    <w:rsid w:val="001320B8"/>
    <w:rsid w:val="00136269"/>
    <w:rsid w:val="0013743B"/>
    <w:rsid w:val="00137829"/>
    <w:rsid w:val="001438E9"/>
    <w:rsid w:val="00143ED6"/>
    <w:rsid w:val="00144E20"/>
    <w:rsid w:val="001450DF"/>
    <w:rsid w:val="00145AB3"/>
    <w:rsid w:val="00147C21"/>
    <w:rsid w:val="001511CA"/>
    <w:rsid w:val="00153365"/>
    <w:rsid w:val="00160AB7"/>
    <w:rsid w:val="00161C84"/>
    <w:rsid w:val="0016278B"/>
    <w:rsid w:val="00173706"/>
    <w:rsid w:val="00173789"/>
    <w:rsid w:val="001747C4"/>
    <w:rsid w:val="001809D0"/>
    <w:rsid w:val="00181DBA"/>
    <w:rsid w:val="00186583"/>
    <w:rsid w:val="00190C1F"/>
    <w:rsid w:val="00190E54"/>
    <w:rsid w:val="001922CE"/>
    <w:rsid w:val="001926F5"/>
    <w:rsid w:val="001949F3"/>
    <w:rsid w:val="00195DA3"/>
    <w:rsid w:val="001966E7"/>
    <w:rsid w:val="00196B1C"/>
    <w:rsid w:val="00197809"/>
    <w:rsid w:val="001A1AC9"/>
    <w:rsid w:val="001A2F89"/>
    <w:rsid w:val="001A549D"/>
    <w:rsid w:val="001A68C9"/>
    <w:rsid w:val="001A74B2"/>
    <w:rsid w:val="001A7B72"/>
    <w:rsid w:val="001B05A8"/>
    <w:rsid w:val="001B1B9E"/>
    <w:rsid w:val="001B1BFA"/>
    <w:rsid w:val="001B1D58"/>
    <w:rsid w:val="001B2F6D"/>
    <w:rsid w:val="001B3F5E"/>
    <w:rsid w:val="001B5F59"/>
    <w:rsid w:val="001B661E"/>
    <w:rsid w:val="001C2A11"/>
    <w:rsid w:val="001C3FEE"/>
    <w:rsid w:val="001C6280"/>
    <w:rsid w:val="001D1DFA"/>
    <w:rsid w:val="001D4BFC"/>
    <w:rsid w:val="001D748E"/>
    <w:rsid w:val="001E0663"/>
    <w:rsid w:val="001E388D"/>
    <w:rsid w:val="001E3B4F"/>
    <w:rsid w:val="001E40B8"/>
    <w:rsid w:val="001E42AB"/>
    <w:rsid w:val="001E443B"/>
    <w:rsid w:val="001E6317"/>
    <w:rsid w:val="001E6347"/>
    <w:rsid w:val="001F259F"/>
    <w:rsid w:val="001F590E"/>
    <w:rsid w:val="001F5C00"/>
    <w:rsid w:val="001F6C81"/>
    <w:rsid w:val="001F75E2"/>
    <w:rsid w:val="001F76FC"/>
    <w:rsid w:val="001F7E15"/>
    <w:rsid w:val="00200602"/>
    <w:rsid w:val="0020089B"/>
    <w:rsid w:val="002013A2"/>
    <w:rsid w:val="002047C4"/>
    <w:rsid w:val="00205A22"/>
    <w:rsid w:val="00205A26"/>
    <w:rsid w:val="00206175"/>
    <w:rsid w:val="00207DE8"/>
    <w:rsid w:val="0021119E"/>
    <w:rsid w:val="00211776"/>
    <w:rsid w:val="002135EC"/>
    <w:rsid w:val="00213766"/>
    <w:rsid w:val="00214EC3"/>
    <w:rsid w:val="00215519"/>
    <w:rsid w:val="00222A25"/>
    <w:rsid w:val="00225E59"/>
    <w:rsid w:val="002277AD"/>
    <w:rsid w:val="002328A2"/>
    <w:rsid w:val="00233C05"/>
    <w:rsid w:val="0023609C"/>
    <w:rsid w:val="00237AAC"/>
    <w:rsid w:val="00237B77"/>
    <w:rsid w:val="00240E66"/>
    <w:rsid w:val="00241D9B"/>
    <w:rsid w:val="00242250"/>
    <w:rsid w:val="00243265"/>
    <w:rsid w:val="00246343"/>
    <w:rsid w:val="0024685A"/>
    <w:rsid w:val="00247523"/>
    <w:rsid w:val="00247E64"/>
    <w:rsid w:val="00251E6D"/>
    <w:rsid w:val="00252800"/>
    <w:rsid w:val="002538F0"/>
    <w:rsid w:val="0025413A"/>
    <w:rsid w:val="00256A36"/>
    <w:rsid w:val="00256C49"/>
    <w:rsid w:val="002579B7"/>
    <w:rsid w:val="00261599"/>
    <w:rsid w:val="002629FA"/>
    <w:rsid w:val="00264402"/>
    <w:rsid w:val="00264E71"/>
    <w:rsid w:val="00264EDD"/>
    <w:rsid w:val="00265D23"/>
    <w:rsid w:val="00266A7A"/>
    <w:rsid w:val="00267D6D"/>
    <w:rsid w:val="00267D8D"/>
    <w:rsid w:val="00270785"/>
    <w:rsid w:val="002721D4"/>
    <w:rsid w:val="00273478"/>
    <w:rsid w:val="0027375C"/>
    <w:rsid w:val="00275245"/>
    <w:rsid w:val="00276606"/>
    <w:rsid w:val="00282E4C"/>
    <w:rsid w:val="002836C7"/>
    <w:rsid w:val="00284F07"/>
    <w:rsid w:val="00287897"/>
    <w:rsid w:val="00292693"/>
    <w:rsid w:val="002953D7"/>
    <w:rsid w:val="0029642F"/>
    <w:rsid w:val="00296A9B"/>
    <w:rsid w:val="002A0908"/>
    <w:rsid w:val="002A0A15"/>
    <w:rsid w:val="002A0EE7"/>
    <w:rsid w:val="002A2530"/>
    <w:rsid w:val="002B051E"/>
    <w:rsid w:val="002B1737"/>
    <w:rsid w:val="002B1A6E"/>
    <w:rsid w:val="002B308A"/>
    <w:rsid w:val="002B4812"/>
    <w:rsid w:val="002B4C9B"/>
    <w:rsid w:val="002C069D"/>
    <w:rsid w:val="002C2A3A"/>
    <w:rsid w:val="002C662A"/>
    <w:rsid w:val="002C6E08"/>
    <w:rsid w:val="002C773E"/>
    <w:rsid w:val="002D024D"/>
    <w:rsid w:val="002D0A66"/>
    <w:rsid w:val="002D499E"/>
    <w:rsid w:val="002E084C"/>
    <w:rsid w:val="002E1E2D"/>
    <w:rsid w:val="002E20F9"/>
    <w:rsid w:val="002E25ED"/>
    <w:rsid w:val="002E4A5A"/>
    <w:rsid w:val="002E5F31"/>
    <w:rsid w:val="002E6162"/>
    <w:rsid w:val="002E7EB9"/>
    <w:rsid w:val="002F0943"/>
    <w:rsid w:val="002F10B8"/>
    <w:rsid w:val="002F11A3"/>
    <w:rsid w:val="002F1393"/>
    <w:rsid w:val="002F484A"/>
    <w:rsid w:val="002F5523"/>
    <w:rsid w:val="003009D0"/>
    <w:rsid w:val="00301163"/>
    <w:rsid w:val="00302B60"/>
    <w:rsid w:val="003042DD"/>
    <w:rsid w:val="0030553B"/>
    <w:rsid w:val="00306CE3"/>
    <w:rsid w:val="00311915"/>
    <w:rsid w:val="00311F12"/>
    <w:rsid w:val="003126BE"/>
    <w:rsid w:val="00314FE6"/>
    <w:rsid w:val="003151FB"/>
    <w:rsid w:val="003168C6"/>
    <w:rsid w:val="00317152"/>
    <w:rsid w:val="00317803"/>
    <w:rsid w:val="00320397"/>
    <w:rsid w:val="00322695"/>
    <w:rsid w:val="00322BCA"/>
    <w:rsid w:val="00322CF3"/>
    <w:rsid w:val="00323224"/>
    <w:rsid w:val="003243BA"/>
    <w:rsid w:val="003251F8"/>
    <w:rsid w:val="00325C87"/>
    <w:rsid w:val="00331D4B"/>
    <w:rsid w:val="00332494"/>
    <w:rsid w:val="003339A1"/>
    <w:rsid w:val="00333D1F"/>
    <w:rsid w:val="00335384"/>
    <w:rsid w:val="0033625B"/>
    <w:rsid w:val="00340AA7"/>
    <w:rsid w:val="00342F1E"/>
    <w:rsid w:val="0034648B"/>
    <w:rsid w:val="00352794"/>
    <w:rsid w:val="00353602"/>
    <w:rsid w:val="003549BB"/>
    <w:rsid w:val="00354DEF"/>
    <w:rsid w:val="003609DB"/>
    <w:rsid w:val="00360BA7"/>
    <w:rsid w:val="00364DFE"/>
    <w:rsid w:val="003669B0"/>
    <w:rsid w:val="00366CA5"/>
    <w:rsid w:val="00367A66"/>
    <w:rsid w:val="00372EC8"/>
    <w:rsid w:val="00373828"/>
    <w:rsid w:val="00374E68"/>
    <w:rsid w:val="003755F2"/>
    <w:rsid w:val="003831F4"/>
    <w:rsid w:val="003839E6"/>
    <w:rsid w:val="003843B8"/>
    <w:rsid w:val="00385C9C"/>
    <w:rsid w:val="00385DFD"/>
    <w:rsid w:val="00387794"/>
    <w:rsid w:val="00391451"/>
    <w:rsid w:val="00396A32"/>
    <w:rsid w:val="003A0390"/>
    <w:rsid w:val="003A2C4F"/>
    <w:rsid w:val="003A2CAD"/>
    <w:rsid w:val="003A6AC6"/>
    <w:rsid w:val="003B0E4E"/>
    <w:rsid w:val="003B37ED"/>
    <w:rsid w:val="003B4488"/>
    <w:rsid w:val="003B4F48"/>
    <w:rsid w:val="003B5E6B"/>
    <w:rsid w:val="003B69F7"/>
    <w:rsid w:val="003C0FF5"/>
    <w:rsid w:val="003C27FA"/>
    <w:rsid w:val="003C3309"/>
    <w:rsid w:val="003C3498"/>
    <w:rsid w:val="003C4D55"/>
    <w:rsid w:val="003C5C25"/>
    <w:rsid w:val="003C784B"/>
    <w:rsid w:val="003D0B96"/>
    <w:rsid w:val="003D0C64"/>
    <w:rsid w:val="003D19D9"/>
    <w:rsid w:val="003D22D0"/>
    <w:rsid w:val="003D513E"/>
    <w:rsid w:val="003D5254"/>
    <w:rsid w:val="003D59BE"/>
    <w:rsid w:val="003E0787"/>
    <w:rsid w:val="003E21D4"/>
    <w:rsid w:val="003E3E4D"/>
    <w:rsid w:val="003E564F"/>
    <w:rsid w:val="003E721D"/>
    <w:rsid w:val="003F23AA"/>
    <w:rsid w:val="003F3B24"/>
    <w:rsid w:val="003F6805"/>
    <w:rsid w:val="003F6C05"/>
    <w:rsid w:val="004020D1"/>
    <w:rsid w:val="0040246B"/>
    <w:rsid w:val="00402BC1"/>
    <w:rsid w:val="0040381F"/>
    <w:rsid w:val="00404B0C"/>
    <w:rsid w:val="00406C58"/>
    <w:rsid w:val="00407A81"/>
    <w:rsid w:val="0041171A"/>
    <w:rsid w:val="00411C9F"/>
    <w:rsid w:val="0041276B"/>
    <w:rsid w:val="00413793"/>
    <w:rsid w:val="00414A7E"/>
    <w:rsid w:val="004152F2"/>
    <w:rsid w:val="004156AB"/>
    <w:rsid w:val="00415930"/>
    <w:rsid w:val="00415C19"/>
    <w:rsid w:val="00420A5E"/>
    <w:rsid w:val="00422091"/>
    <w:rsid w:val="004228F7"/>
    <w:rsid w:val="00424603"/>
    <w:rsid w:val="0042523D"/>
    <w:rsid w:val="00431788"/>
    <w:rsid w:val="00433D8A"/>
    <w:rsid w:val="004341E3"/>
    <w:rsid w:val="0043786D"/>
    <w:rsid w:val="00443828"/>
    <w:rsid w:val="0044457D"/>
    <w:rsid w:val="00444C09"/>
    <w:rsid w:val="00445074"/>
    <w:rsid w:val="00446B0C"/>
    <w:rsid w:val="00447AD6"/>
    <w:rsid w:val="00450120"/>
    <w:rsid w:val="00451F4E"/>
    <w:rsid w:val="00452969"/>
    <w:rsid w:val="0045666C"/>
    <w:rsid w:val="004602D8"/>
    <w:rsid w:val="00460EB6"/>
    <w:rsid w:val="00461704"/>
    <w:rsid w:val="0046354B"/>
    <w:rsid w:val="004637AC"/>
    <w:rsid w:val="004638FC"/>
    <w:rsid w:val="004640CF"/>
    <w:rsid w:val="00464F24"/>
    <w:rsid w:val="00466DDC"/>
    <w:rsid w:val="004677B2"/>
    <w:rsid w:val="00470776"/>
    <w:rsid w:val="00470DA6"/>
    <w:rsid w:val="00470EA4"/>
    <w:rsid w:val="00476978"/>
    <w:rsid w:val="00476CEC"/>
    <w:rsid w:val="00477E6A"/>
    <w:rsid w:val="0048026B"/>
    <w:rsid w:val="00481E8A"/>
    <w:rsid w:val="004828F3"/>
    <w:rsid w:val="0048424E"/>
    <w:rsid w:val="004850F6"/>
    <w:rsid w:val="004906C2"/>
    <w:rsid w:val="004929F7"/>
    <w:rsid w:val="00495C5C"/>
    <w:rsid w:val="00496605"/>
    <w:rsid w:val="00497EB0"/>
    <w:rsid w:val="00497ED7"/>
    <w:rsid w:val="004A0E93"/>
    <w:rsid w:val="004A1548"/>
    <w:rsid w:val="004A2468"/>
    <w:rsid w:val="004A6CD8"/>
    <w:rsid w:val="004B29FB"/>
    <w:rsid w:val="004B2FC4"/>
    <w:rsid w:val="004B44D8"/>
    <w:rsid w:val="004B5ABF"/>
    <w:rsid w:val="004B6B77"/>
    <w:rsid w:val="004B7C57"/>
    <w:rsid w:val="004C0D1C"/>
    <w:rsid w:val="004C243D"/>
    <w:rsid w:val="004C2D9B"/>
    <w:rsid w:val="004C379B"/>
    <w:rsid w:val="004C5C05"/>
    <w:rsid w:val="004D0055"/>
    <w:rsid w:val="004D0809"/>
    <w:rsid w:val="004D1802"/>
    <w:rsid w:val="004D193C"/>
    <w:rsid w:val="004D2621"/>
    <w:rsid w:val="004D2A94"/>
    <w:rsid w:val="004D2E53"/>
    <w:rsid w:val="004D441F"/>
    <w:rsid w:val="004D4D44"/>
    <w:rsid w:val="004D7DCE"/>
    <w:rsid w:val="004E057E"/>
    <w:rsid w:val="004E34FF"/>
    <w:rsid w:val="004E4967"/>
    <w:rsid w:val="004E6635"/>
    <w:rsid w:val="004E6B32"/>
    <w:rsid w:val="004F03DD"/>
    <w:rsid w:val="004F0867"/>
    <w:rsid w:val="004F6C12"/>
    <w:rsid w:val="004F7A2B"/>
    <w:rsid w:val="0050191F"/>
    <w:rsid w:val="0050767F"/>
    <w:rsid w:val="005121E8"/>
    <w:rsid w:val="00512787"/>
    <w:rsid w:val="005154AD"/>
    <w:rsid w:val="00515902"/>
    <w:rsid w:val="00517B3B"/>
    <w:rsid w:val="00520DC5"/>
    <w:rsid w:val="00522C39"/>
    <w:rsid w:val="0052330E"/>
    <w:rsid w:val="00523491"/>
    <w:rsid w:val="00524181"/>
    <w:rsid w:val="00524771"/>
    <w:rsid w:val="00527AE7"/>
    <w:rsid w:val="00530B4B"/>
    <w:rsid w:val="00533ECC"/>
    <w:rsid w:val="00534694"/>
    <w:rsid w:val="00537D98"/>
    <w:rsid w:val="005405C9"/>
    <w:rsid w:val="005409BB"/>
    <w:rsid w:val="005413AE"/>
    <w:rsid w:val="005450E2"/>
    <w:rsid w:val="005452D7"/>
    <w:rsid w:val="00545E16"/>
    <w:rsid w:val="00546293"/>
    <w:rsid w:val="00547CA6"/>
    <w:rsid w:val="00551EA4"/>
    <w:rsid w:val="005538AB"/>
    <w:rsid w:val="00557669"/>
    <w:rsid w:val="005602BC"/>
    <w:rsid w:val="005647ED"/>
    <w:rsid w:val="0056552C"/>
    <w:rsid w:val="005661B3"/>
    <w:rsid w:val="005670B3"/>
    <w:rsid w:val="00567D87"/>
    <w:rsid w:val="00576788"/>
    <w:rsid w:val="00580723"/>
    <w:rsid w:val="00580A7D"/>
    <w:rsid w:val="005819F2"/>
    <w:rsid w:val="0058312A"/>
    <w:rsid w:val="00583C6B"/>
    <w:rsid w:val="00584D8B"/>
    <w:rsid w:val="00585457"/>
    <w:rsid w:val="0058685E"/>
    <w:rsid w:val="005869E3"/>
    <w:rsid w:val="00590316"/>
    <w:rsid w:val="00592981"/>
    <w:rsid w:val="0059312B"/>
    <w:rsid w:val="005945AA"/>
    <w:rsid w:val="005961F4"/>
    <w:rsid w:val="005A06E3"/>
    <w:rsid w:val="005A38F8"/>
    <w:rsid w:val="005A4606"/>
    <w:rsid w:val="005B1E16"/>
    <w:rsid w:val="005B601E"/>
    <w:rsid w:val="005B632E"/>
    <w:rsid w:val="005B63AF"/>
    <w:rsid w:val="005B7214"/>
    <w:rsid w:val="005C0950"/>
    <w:rsid w:val="005C358A"/>
    <w:rsid w:val="005C5613"/>
    <w:rsid w:val="005C7350"/>
    <w:rsid w:val="005C75A5"/>
    <w:rsid w:val="005D0382"/>
    <w:rsid w:val="005D2481"/>
    <w:rsid w:val="005D404E"/>
    <w:rsid w:val="005D6B86"/>
    <w:rsid w:val="005E029E"/>
    <w:rsid w:val="005E0CC7"/>
    <w:rsid w:val="005E0F6A"/>
    <w:rsid w:val="005E1E83"/>
    <w:rsid w:val="005E3106"/>
    <w:rsid w:val="005E3544"/>
    <w:rsid w:val="005E5A5D"/>
    <w:rsid w:val="005E67FC"/>
    <w:rsid w:val="005F46C6"/>
    <w:rsid w:val="0060044E"/>
    <w:rsid w:val="00606BBF"/>
    <w:rsid w:val="00607450"/>
    <w:rsid w:val="006078C1"/>
    <w:rsid w:val="00607D95"/>
    <w:rsid w:val="00610BF4"/>
    <w:rsid w:val="006127A0"/>
    <w:rsid w:val="006133C8"/>
    <w:rsid w:val="00613590"/>
    <w:rsid w:val="00614C6C"/>
    <w:rsid w:val="00617601"/>
    <w:rsid w:val="006218D1"/>
    <w:rsid w:val="00623035"/>
    <w:rsid w:val="00630AA1"/>
    <w:rsid w:val="006323D7"/>
    <w:rsid w:val="00632AA4"/>
    <w:rsid w:val="00633CC9"/>
    <w:rsid w:val="00637500"/>
    <w:rsid w:val="00643AC8"/>
    <w:rsid w:val="00647560"/>
    <w:rsid w:val="00647662"/>
    <w:rsid w:val="00647DFF"/>
    <w:rsid w:val="006508F4"/>
    <w:rsid w:val="00652211"/>
    <w:rsid w:val="006522E1"/>
    <w:rsid w:val="00653BDD"/>
    <w:rsid w:val="00653CE0"/>
    <w:rsid w:val="00655278"/>
    <w:rsid w:val="00661C9D"/>
    <w:rsid w:val="0066453D"/>
    <w:rsid w:val="00665A06"/>
    <w:rsid w:val="0066754A"/>
    <w:rsid w:val="00674953"/>
    <w:rsid w:val="00676077"/>
    <w:rsid w:val="00676AF9"/>
    <w:rsid w:val="00684713"/>
    <w:rsid w:val="0068498A"/>
    <w:rsid w:val="00685080"/>
    <w:rsid w:val="006909AC"/>
    <w:rsid w:val="0069622F"/>
    <w:rsid w:val="006A054A"/>
    <w:rsid w:val="006A0AF5"/>
    <w:rsid w:val="006A0F7B"/>
    <w:rsid w:val="006A29BB"/>
    <w:rsid w:val="006A5AEE"/>
    <w:rsid w:val="006A638F"/>
    <w:rsid w:val="006A700A"/>
    <w:rsid w:val="006A7259"/>
    <w:rsid w:val="006B21A3"/>
    <w:rsid w:val="006B68D5"/>
    <w:rsid w:val="006B6B69"/>
    <w:rsid w:val="006C1F01"/>
    <w:rsid w:val="006C323B"/>
    <w:rsid w:val="006C34D9"/>
    <w:rsid w:val="006D5D23"/>
    <w:rsid w:val="006D6BBF"/>
    <w:rsid w:val="006E2B73"/>
    <w:rsid w:val="006E7291"/>
    <w:rsid w:val="006E7973"/>
    <w:rsid w:val="006F35C4"/>
    <w:rsid w:val="007006E2"/>
    <w:rsid w:val="007038D8"/>
    <w:rsid w:val="00704949"/>
    <w:rsid w:val="007062C0"/>
    <w:rsid w:val="0070632A"/>
    <w:rsid w:val="00706430"/>
    <w:rsid w:val="007068C6"/>
    <w:rsid w:val="00706996"/>
    <w:rsid w:val="0070739C"/>
    <w:rsid w:val="0070762F"/>
    <w:rsid w:val="00710449"/>
    <w:rsid w:val="00711950"/>
    <w:rsid w:val="0071348F"/>
    <w:rsid w:val="00714E99"/>
    <w:rsid w:val="0071601B"/>
    <w:rsid w:val="00716947"/>
    <w:rsid w:val="007170C6"/>
    <w:rsid w:val="00720F71"/>
    <w:rsid w:val="0072108C"/>
    <w:rsid w:val="0072111A"/>
    <w:rsid w:val="00721800"/>
    <w:rsid w:val="00721A43"/>
    <w:rsid w:val="007239CC"/>
    <w:rsid w:val="00723C5E"/>
    <w:rsid w:val="0072530F"/>
    <w:rsid w:val="00725C95"/>
    <w:rsid w:val="00725DC3"/>
    <w:rsid w:val="00730384"/>
    <w:rsid w:val="007318E3"/>
    <w:rsid w:val="007351BD"/>
    <w:rsid w:val="0073684A"/>
    <w:rsid w:val="00736C18"/>
    <w:rsid w:val="00742736"/>
    <w:rsid w:val="00743558"/>
    <w:rsid w:val="00743E5B"/>
    <w:rsid w:val="007455C7"/>
    <w:rsid w:val="00745EB7"/>
    <w:rsid w:val="0075072F"/>
    <w:rsid w:val="0075091A"/>
    <w:rsid w:val="0075334B"/>
    <w:rsid w:val="00753544"/>
    <w:rsid w:val="00753B93"/>
    <w:rsid w:val="00753E02"/>
    <w:rsid w:val="00754140"/>
    <w:rsid w:val="00754E8A"/>
    <w:rsid w:val="007550E7"/>
    <w:rsid w:val="00756457"/>
    <w:rsid w:val="00756E29"/>
    <w:rsid w:val="007570AB"/>
    <w:rsid w:val="00757EF0"/>
    <w:rsid w:val="007612AA"/>
    <w:rsid w:val="00764CC6"/>
    <w:rsid w:val="007651D1"/>
    <w:rsid w:val="0076656F"/>
    <w:rsid w:val="007704F5"/>
    <w:rsid w:val="0077361C"/>
    <w:rsid w:val="007749AF"/>
    <w:rsid w:val="00775EEA"/>
    <w:rsid w:val="0077606E"/>
    <w:rsid w:val="00777E4F"/>
    <w:rsid w:val="0078329B"/>
    <w:rsid w:val="0078389C"/>
    <w:rsid w:val="00784807"/>
    <w:rsid w:val="00784CB4"/>
    <w:rsid w:val="0078645E"/>
    <w:rsid w:val="00787E08"/>
    <w:rsid w:val="0079130E"/>
    <w:rsid w:val="00792644"/>
    <w:rsid w:val="00794E15"/>
    <w:rsid w:val="00795229"/>
    <w:rsid w:val="00796ABE"/>
    <w:rsid w:val="007A0B95"/>
    <w:rsid w:val="007B1CBE"/>
    <w:rsid w:val="007B1D63"/>
    <w:rsid w:val="007B2CE7"/>
    <w:rsid w:val="007B56B2"/>
    <w:rsid w:val="007B5DEF"/>
    <w:rsid w:val="007B68CB"/>
    <w:rsid w:val="007B6DC9"/>
    <w:rsid w:val="007B7633"/>
    <w:rsid w:val="007C0E55"/>
    <w:rsid w:val="007C0F73"/>
    <w:rsid w:val="007C4282"/>
    <w:rsid w:val="007C701E"/>
    <w:rsid w:val="007C76D0"/>
    <w:rsid w:val="007D02AB"/>
    <w:rsid w:val="007D5314"/>
    <w:rsid w:val="007D5D95"/>
    <w:rsid w:val="007D6448"/>
    <w:rsid w:val="007D686F"/>
    <w:rsid w:val="007E4D1D"/>
    <w:rsid w:val="007E5143"/>
    <w:rsid w:val="007F5551"/>
    <w:rsid w:val="007F6008"/>
    <w:rsid w:val="007F6DB8"/>
    <w:rsid w:val="00802037"/>
    <w:rsid w:val="00802F12"/>
    <w:rsid w:val="008048F6"/>
    <w:rsid w:val="008055F9"/>
    <w:rsid w:val="008059F3"/>
    <w:rsid w:val="00805C19"/>
    <w:rsid w:val="008072D6"/>
    <w:rsid w:val="00814FDC"/>
    <w:rsid w:val="0081616F"/>
    <w:rsid w:val="008169F1"/>
    <w:rsid w:val="00816F19"/>
    <w:rsid w:val="0082079C"/>
    <w:rsid w:val="00820E83"/>
    <w:rsid w:val="00820F4F"/>
    <w:rsid w:val="00823026"/>
    <w:rsid w:val="0082465B"/>
    <w:rsid w:val="00825431"/>
    <w:rsid w:val="00825A2E"/>
    <w:rsid w:val="008271B5"/>
    <w:rsid w:val="008302C5"/>
    <w:rsid w:val="008319EE"/>
    <w:rsid w:val="0083760F"/>
    <w:rsid w:val="008378DE"/>
    <w:rsid w:val="00837F20"/>
    <w:rsid w:val="00843D99"/>
    <w:rsid w:val="00844D22"/>
    <w:rsid w:val="00851555"/>
    <w:rsid w:val="008516C0"/>
    <w:rsid w:val="00852696"/>
    <w:rsid w:val="0085278C"/>
    <w:rsid w:val="0085390F"/>
    <w:rsid w:val="00853F7A"/>
    <w:rsid w:val="00855D9C"/>
    <w:rsid w:val="00856EB0"/>
    <w:rsid w:val="008612E9"/>
    <w:rsid w:val="00861F16"/>
    <w:rsid w:val="008659F4"/>
    <w:rsid w:val="008667A4"/>
    <w:rsid w:val="008705C3"/>
    <w:rsid w:val="00872583"/>
    <w:rsid w:val="00875B28"/>
    <w:rsid w:val="00875FBB"/>
    <w:rsid w:val="0087674F"/>
    <w:rsid w:val="008769C4"/>
    <w:rsid w:val="00876CDF"/>
    <w:rsid w:val="00877107"/>
    <w:rsid w:val="0087785C"/>
    <w:rsid w:val="00877BFB"/>
    <w:rsid w:val="00883A54"/>
    <w:rsid w:val="00885A0B"/>
    <w:rsid w:val="008908EC"/>
    <w:rsid w:val="008931D8"/>
    <w:rsid w:val="008939F2"/>
    <w:rsid w:val="00894453"/>
    <w:rsid w:val="00896DCE"/>
    <w:rsid w:val="008A56A9"/>
    <w:rsid w:val="008A636D"/>
    <w:rsid w:val="008A69EF"/>
    <w:rsid w:val="008A751A"/>
    <w:rsid w:val="008B25CC"/>
    <w:rsid w:val="008B3C21"/>
    <w:rsid w:val="008B5A00"/>
    <w:rsid w:val="008B5E8D"/>
    <w:rsid w:val="008C0046"/>
    <w:rsid w:val="008C12E7"/>
    <w:rsid w:val="008C3A69"/>
    <w:rsid w:val="008C458A"/>
    <w:rsid w:val="008C4CFD"/>
    <w:rsid w:val="008C732A"/>
    <w:rsid w:val="008C7FC5"/>
    <w:rsid w:val="008D0E4B"/>
    <w:rsid w:val="008D732D"/>
    <w:rsid w:val="008E221B"/>
    <w:rsid w:val="008E525D"/>
    <w:rsid w:val="008E5F13"/>
    <w:rsid w:val="008F414F"/>
    <w:rsid w:val="008F450F"/>
    <w:rsid w:val="008F74D3"/>
    <w:rsid w:val="00900EB1"/>
    <w:rsid w:val="0090339B"/>
    <w:rsid w:val="009040D1"/>
    <w:rsid w:val="00905806"/>
    <w:rsid w:val="00912866"/>
    <w:rsid w:val="00913B1B"/>
    <w:rsid w:val="009141D4"/>
    <w:rsid w:val="0091580D"/>
    <w:rsid w:val="00916834"/>
    <w:rsid w:val="00916A87"/>
    <w:rsid w:val="00916DEF"/>
    <w:rsid w:val="009173DE"/>
    <w:rsid w:val="00921081"/>
    <w:rsid w:val="0092273A"/>
    <w:rsid w:val="00922B0A"/>
    <w:rsid w:val="00922BEB"/>
    <w:rsid w:val="009244D4"/>
    <w:rsid w:val="00924B76"/>
    <w:rsid w:val="00924F5E"/>
    <w:rsid w:val="00934C4E"/>
    <w:rsid w:val="00934F96"/>
    <w:rsid w:val="009359C3"/>
    <w:rsid w:val="009367BA"/>
    <w:rsid w:val="009369BF"/>
    <w:rsid w:val="009375A0"/>
    <w:rsid w:val="0094011B"/>
    <w:rsid w:val="00941D2B"/>
    <w:rsid w:val="009428CE"/>
    <w:rsid w:val="009469D1"/>
    <w:rsid w:val="00947C1D"/>
    <w:rsid w:val="009511AB"/>
    <w:rsid w:val="009512A8"/>
    <w:rsid w:val="009536DE"/>
    <w:rsid w:val="0095722C"/>
    <w:rsid w:val="009575D4"/>
    <w:rsid w:val="009601D7"/>
    <w:rsid w:val="00960BBD"/>
    <w:rsid w:val="00966BC8"/>
    <w:rsid w:val="00967953"/>
    <w:rsid w:val="00971A26"/>
    <w:rsid w:val="00971BD8"/>
    <w:rsid w:val="00972BE4"/>
    <w:rsid w:val="00973AD5"/>
    <w:rsid w:val="00974817"/>
    <w:rsid w:val="00977191"/>
    <w:rsid w:val="00980B43"/>
    <w:rsid w:val="00982CBA"/>
    <w:rsid w:val="00983F62"/>
    <w:rsid w:val="0098782B"/>
    <w:rsid w:val="0098787B"/>
    <w:rsid w:val="009903C3"/>
    <w:rsid w:val="00990D15"/>
    <w:rsid w:val="00995B39"/>
    <w:rsid w:val="00995BAA"/>
    <w:rsid w:val="009961D6"/>
    <w:rsid w:val="009A2773"/>
    <w:rsid w:val="009A42AE"/>
    <w:rsid w:val="009A55C5"/>
    <w:rsid w:val="009B0788"/>
    <w:rsid w:val="009B4947"/>
    <w:rsid w:val="009B6D1B"/>
    <w:rsid w:val="009B7206"/>
    <w:rsid w:val="009C03EA"/>
    <w:rsid w:val="009C2336"/>
    <w:rsid w:val="009C5C41"/>
    <w:rsid w:val="009D0DB8"/>
    <w:rsid w:val="009D1F6D"/>
    <w:rsid w:val="009D2725"/>
    <w:rsid w:val="009D4051"/>
    <w:rsid w:val="009D50A3"/>
    <w:rsid w:val="009D6703"/>
    <w:rsid w:val="009D74EA"/>
    <w:rsid w:val="009E46FF"/>
    <w:rsid w:val="009E4993"/>
    <w:rsid w:val="009F2224"/>
    <w:rsid w:val="009F25DD"/>
    <w:rsid w:val="009F3001"/>
    <w:rsid w:val="009F3706"/>
    <w:rsid w:val="009F3870"/>
    <w:rsid w:val="009F3CA8"/>
    <w:rsid w:val="009F5BB4"/>
    <w:rsid w:val="009F6953"/>
    <w:rsid w:val="009F71AE"/>
    <w:rsid w:val="00A01E55"/>
    <w:rsid w:val="00A03099"/>
    <w:rsid w:val="00A03392"/>
    <w:rsid w:val="00A04184"/>
    <w:rsid w:val="00A045DA"/>
    <w:rsid w:val="00A05127"/>
    <w:rsid w:val="00A05C5B"/>
    <w:rsid w:val="00A060F9"/>
    <w:rsid w:val="00A07BD2"/>
    <w:rsid w:val="00A1139C"/>
    <w:rsid w:val="00A137AB"/>
    <w:rsid w:val="00A13896"/>
    <w:rsid w:val="00A13FEB"/>
    <w:rsid w:val="00A141AE"/>
    <w:rsid w:val="00A15045"/>
    <w:rsid w:val="00A1504E"/>
    <w:rsid w:val="00A16508"/>
    <w:rsid w:val="00A17F3A"/>
    <w:rsid w:val="00A204AD"/>
    <w:rsid w:val="00A22312"/>
    <w:rsid w:val="00A23675"/>
    <w:rsid w:val="00A25B6C"/>
    <w:rsid w:val="00A26232"/>
    <w:rsid w:val="00A266E8"/>
    <w:rsid w:val="00A27488"/>
    <w:rsid w:val="00A27E69"/>
    <w:rsid w:val="00A27F25"/>
    <w:rsid w:val="00A300E9"/>
    <w:rsid w:val="00A30CFF"/>
    <w:rsid w:val="00A32456"/>
    <w:rsid w:val="00A35318"/>
    <w:rsid w:val="00A37050"/>
    <w:rsid w:val="00A373D2"/>
    <w:rsid w:val="00A3766A"/>
    <w:rsid w:val="00A37D8B"/>
    <w:rsid w:val="00A4610B"/>
    <w:rsid w:val="00A4707A"/>
    <w:rsid w:val="00A50A78"/>
    <w:rsid w:val="00A50ED2"/>
    <w:rsid w:val="00A5423F"/>
    <w:rsid w:val="00A54AB0"/>
    <w:rsid w:val="00A62526"/>
    <w:rsid w:val="00A63D16"/>
    <w:rsid w:val="00A660B4"/>
    <w:rsid w:val="00A719EF"/>
    <w:rsid w:val="00A7426D"/>
    <w:rsid w:val="00A74CDD"/>
    <w:rsid w:val="00A74F46"/>
    <w:rsid w:val="00A76552"/>
    <w:rsid w:val="00A81CAC"/>
    <w:rsid w:val="00A8382C"/>
    <w:rsid w:val="00A879E0"/>
    <w:rsid w:val="00A956E2"/>
    <w:rsid w:val="00A96568"/>
    <w:rsid w:val="00A9778B"/>
    <w:rsid w:val="00AA0458"/>
    <w:rsid w:val="00AA19AA"/>
    <w:rsid w:val="00AA202F"/>
    <w:rsid w:val="00AA25E1"/>
    <w:rsid w:val="00AA26F3"/>
    <w:rsid w:val="00AA593F"/>
    <w:rsid w:val="00AA5F1F"/>
    <w:rsid w:val="00AA6A69"/>
    <w:rsid w:val="00AB1701"/>
    <w:rsid w:val="00AB32FD"/>
    <w:rsid w:val="00AB491E"/>
    <w:rsid w:val="00AB78E3"/>
    <w:rsid w:val="00AC0780"/>
    <w:rsid w:val="00AC1499"/>
    <w:rsid w:val="00AC53D9"/>
    <w:rsid w:val="00AD0471"/>
    <w:rsid w:val="00AD06E6"/>
    <w:rsid w:val="00AD0AF8"/>
    <w:rsid w:val="00AD241E"/>
    <w:rsid w:val="00AD40CE"/>
    <w:rsid w:val="00AD6074"/>
    <w:rsid w:val="00AD703A"/>
    <w:rsid w:val="00AE2A00"/>
    <w:rsid w:val="00AE398A"/>
    <w:rsid w:val="00AE3A13"/>
    <w:rsid w:val="00AE4F38"/>
    <w:rsid w:val="00AE741B"/>
    <w:rsid w:val="00AE7478"/>
    <w:rsid w:val="00AF02A5"/>
    <w:rsid w:val="00AF1BAD"/>
    <w:rsid w:val="00AF36FD"/>
    <w:rsid w:val="00AF3C5E"/>
    <w:rsid w:val="00AF4630"/>
    <w:rsid w:val="00AF537E"/>
    <w:rsid w:val="00AF55F9"/>
    <w:rsid w:val="00AF5C76"/>
    <w:rsid w:val="00B01B37"/>
    <w:rsid w:val="00B04097"/>
    <w:rsid w:val="00B068B5"/>
    <w:rsid w:val="00B07DB2"/>
    <w:rsid w:val="00B10D01"/>
    <w:rsid w:val="00B10FD0"/>
    <w:rsid w:val="00B130DD"/>
    <w:rsid w:val="00B13949"/>
    <w:rsid w:val="00B13E31"/>
    <w:rsid w:val="00B1432F"/>
    <w:rsid w:val="00B210AF"/>
    <w:rsid w:val="00B2660D"/>
    <w:rsid w:val="00B303C9"/>
    <w:rsid w:val="00B316B3"/>
    <w:rsid w:val="00B319B7"/>
    <w:rsid w:val="00B31B15"/>
    <w:rsid w:val="00B320FD"/>
    <w:rsid w:val="00B32126"/>
    <w:rsid w:val="00B32C8D"/>
    <w:rsid w:val="00B33F13"/>
    <w:rsid w:val="00B341FC"/>
    <w:rsid w:val="00B35B67"/>
    <w:rsid w:val="00B40ECF"/>
    <w:rsid w:val="00B41155"/>
    <w:rsid w:val="00B41B43"/>
    <w:rsid w:val="00B42F0D"/>
    <w:rsid w:val="00B45F29"/>
    <w:rsid w:val="00B47A2E"/>
    <w:rsid w:val="00B50E65"/>
    <w:rsid w:val="00B50F7B"/>
    <w:rsid w:val="00B5101C"/>
    <w:rsid w:val="00B51854"/>
    <w:rsid w:val="00B5185A"/>
    <w:rsid w:val="00B63A49"/>
    <w:rsid w:val="00B65954"/>
    <w:rsid w:val="00B659E1"/>
    <w:rsid w:val="00B66A88"/>
    <w:rsid w:val="00B67682"/>
    <w:rsid w:val="00B737BB"/>
    <w:rsid w:val="00B738F3"/>
    <w:rsid w:val="00B76C01"/>
    <w:rsid w:val="00B76F76"/>
    <w:rsid w:val="00B83471"/>
    <w:rsid w:val="00B838B8"/>
    <w:rsid w:val="00B86C02"/>
    <w:rsid w:val="00B93585"/>
    <w:rsid w:val="00B965B6"/>
    <w:rsid w:val="00B979C8"/>
    <w:rsid w:val="00BA0497"/>
    <w:rsid w:val="00BA3B78"/>
    <w:rsid w:val="00BA4A62"/>
    <w:rsid w:val="00BA6B25"/>
    <w:rsid w:val="00BB07A0"/>
    <w:rsid w:val="00BB26D1"/>
    <w:rsid w:val="00BB4541"/>
    <w:rsid w:val="00BB57CB"/>
    <w:rsid w:val="00BB676E"/>
    <w:rsid w:val="00BC40B2"/>
    <w:rsid w:val="00BC4339"/>
    <w:rsid w:val="00BC5379"/>
    <w:rsid w:val="00BC7D03"/>
    <w:rsid w:val="00BD00A5"/>
    <w:rsid w:val="00BD01FB"/>
    <w:rsid w:val="00BD2B80"/>
    <w:rsid w:val="00BD304C"/>
    <w:rsid w:val="00BD3F50"/>
    <w:rsid w:val="00BD40A2"/>
    <w:rsid w:val="00BD4B06"/>
    <w:rsid w:val="00BD53DC"/>
    <w:rsid w:val="00BD56A2"/>
    <w:rsid w:val="00BD6952"/>
    <w:rsid w:val="00BE19F7"/>
    <w:rsid w:val="00BE7261"/>
    <w:rsid w:val="00BF4DFA"/>
    <w:rsid w:val="00BF4E1C"/>
    <w:rsid w:val="00BF50D6"/>
    <w:rsid w:val="00BF6E72"/>
    <w:rsid w:val="00C042DF"/>
    <w:rsid w:val="00C05B59"/>
    <w:rsid w:val="00C0654F"/>
    <w:rsid w:val="00C06958"/>
    <w:rsid w:val="00C146B3"/>
    <w:rsid w:val="00C17260"/>
    <w:rsid w:val="00C1732D"/>
    <w:rsid w:val="00C17353"/>
    <w:rsid w:val="00C2086E"/>
    <w:rsid w:val="00C23866"/>
    <w:rsid w:val="00C25417"/>
    <w:rsid w:val="00C26A6C"/>
    <w:rsid w:val="00C307FF"/>
    <w:rsid w:val="00C3120E"/>
    <w:rsid w:val="00C32949"/>
    <w:rsid w:val="00C33F13"/>
    <w:rsid w:val="00C34C88"/>
    <w:rsid w:val="00C34DA3"/>
    <w:rsid w:val="00C37455"/>
    <w:rsid w:val="00C433EC"/>
    <w:rsid w:val="00C436AC"/>
    <w:rsid w:val="00C443A8"/>
    <w:rsid w:val="00C446DC"/>
    <w:rsid w:val="00C45076"/>
    <w:rsid w:val="00C50D7A"/>
    <w:rsid w:val="00C53697"/>
    <w:rsid w:val="00C53719"/>
    <w:rsid w:val="00C54962"/>
    <w:rsid w:val="00C5540E"/>
    <w:rsid w:val="00C56CD3"/>
    <w:rsid w:val="00C578C5"/>
    <w:rsid w:val="00C57CD5"/>
    <w:rsid w:val="00C61459"/>
    <w:rsid w:val="00C61C57"/>
    <w:rsid w:val="00C62657"/>
    <w:rsid w:val="00C6372C"/>
    <w:rsid w:val="00C643EA"/>
    <w:rsid w:val="00C64A7C"/>
    <w:rsid w:val="00C65111"/>
    <w:rsid w:val="00C659BE"/>
    <w:rsid w:val="00C72669"/>
    <w:rsid w:val="00C73E4B"/>
    <w:rsid w:val="00C757EC"/>
    <w:rsid w:val="00C7644F"/>
    <w:rsid w:val="00C77626"/>
    <w:rsid w:val="00C8302E"/>
    <w:rsid w:val="00C84F50"/>
    <w:rsid w:val="00C929F6"/>
    <w:rsid w:val="00C95122"/>
    <w:rsid w:val="00C95679"/>
    <w:rsid w:val="00C95FFC"/>
    <w:rsid w:val="00C97559"/>
    <w:rsid w:val="00C975D2"/>
    <w:rsid w:val="00CA0CC7"/>
    <w:rsid w:val="00CA12F4"/>
    <w:rsid w:val="00CA1429"/>
    <w:rsid w:val="00CA2EBA"/>
    <w:rsid w:val="00CA4C05"/>
    <w:rsid w:val="00CB0E0F"/>
    <w:rsid w:val="00CB1092"/>
    <w:rsid w:val="00CB312A"/>
    <w:rsid w:val="00CB3218"/>
    <w:rsid w:val="00CB3D7A"/>
    <w:rsid w:val="00CB3F42"/>
    <w:rsid w:val="00CB7695"/>
    <w:rsid w:val="00CC1181"/>
    <w:rsid w:val="00CC235D"/>
    <w:rsid w:val="00CD030F"/>
    <w:rsid w:val="00CD06D8"/>
    <w:rsid w:val="00CD070A"/>
    <w:rsid w:val="00CD4245"/>
    <w:rsid w:val="00CD4A71"/>
    <w:rsid w:val="00CE1300"/>
    <w:rsid w:val="00CE1DD4"/>
    <w:rsid w:val="00CE269E"/>
    <w:rsid w:val="00CE276F"/>
    <w:rsid w:val="00CF4895"/>
    <w:rsid w:val="00CF6D89"/>
    <w:rsid w:val="00D00D0D"/>
    <w:rsid w:val="00D047A9"/>
    <w:rsid w:val="00D051FD"/>
    <w:rsid w:val="00D05C7E"/>
    <w:rsid w:val="00D05F32"/>
    <w:rsid w:val="00D07D7F"/>
    <w:rsid w:val="00D1296D"/>
    <w:rsid w:val="00D12D01"/>
    <w:rsid w:val="00D17701"/>
    <w:rsid w:val="00D20065"/>
    <w:rsid w:val="00D20B73"/>
    <w:rsid w:val="00D21845"/>
    <w:rsid w:val="00D2268A"/>
    <w:rsid w:val="00D22B10"/>
    <w:rsid w:val="00D264AA"/>
    <w:rsid w:val="00D26E48"/>
    <w:rsid w:val="00D3124E"/>
    <w:rsid w:val="00D31CB2"/>
    <w:rsid w:val="00D31ED0"/>
    <w:rsid w:val="00D329C9"/>
    <w:rsid w:val="00D34C97"/>
    <w:rsid w:val="00D360DF"/>
    <w:rsid w:val="00D36558"/>
    <w:rsid w:val="00D5344D"/>
    <w:rsid w:val="00D536AA"/>
    <w:rsid w:val="00D54020"/>
    <w:rsid w:val="00D574E8"/>
    <w:rsid w:val="00D61AA4"/>
    <w:rsid w:val="00D62401"/>
    <w:rsid w:val="00D62567"/>
    <w:rsid w:val="00D63105"/>
    <w:rsid w:val="00D6619F"/>
    <w:rsid w:val="00D67645"/>
    <w:rsid w:val="00D711EE"/>
    <w:rsid w:val="00D735DE"/>
    <w:rsid w:val="00D749AB"/>
    <w:rsid w:val="00D74DBB"/>
    <w:rsid w:val="00D7634A"/>
    <w:rsid w:val="00D76597"/>
    <w:rsid w:val="00D77C8C"/>
    <w:rsid w:val="00D807EE"/>
    <w:rsid w:val="00D8333E"/>
    <w:rsid w:val="00D862CC"/>
    <w:rsid w:val="00D863A9"/>
    <w:rsid w:val="00D868B7"/>
    <w:rsid w:val="00D92223"/>
    <w:rsid w:val="00D95019"/>
    <w:rsid w:val="00D95F6F"/>
    <w:rsid w:val="00DA0850"/>
    <w:rsid w:val="00DA0DCB"/>
    <w:rsid w:val="00DA1A8B"/>
    <w:rsid w:val="00DA2BA1"/>
    <w:rsid w:val="00DA3A75"/>
    <w:rsid w:val="00DA759A"/>
    <w:rsid w:val="00DB02D1"/>
    <w:rsid w:val="00DB1FE7"/>
    <w:rsid w:val="00DB2FA6"/>
    <w:rsid w:val="00DC4450"/>
    <w:rsid w:val="00DC55DF"/>
    <w:rsid w:val="00DC6DCE"/>
    <w:rsid w:val="00DC70CD"/>
    <w:rsid w:val="00DC74A7"/>
    <w:rsid w:val="00DC7FE7"/>
    <w:rsid w:val="00DD0E8E"/>
    <w:rsid w:val="00DD1176"/>
    <w:rsid w:val="00DD201F"/>
    <w:rsid w:val="00DD2064"/>
    <w:rsid w:val="00DD5410"/>
    <w:rsid w:val="00DD5419"/>
    <w:rsid w:val="00DD6DF9"/>
    <w:rsid w:val="00DE289B"/>
    <w:rsid w:val="00DE2C86"/>
    <w:rsid w:val="00DE2F72"/>
    <w:rsid w:val="00DE43F8"/>
    <w:rsid w:val="00DE4506"/>
    <w:rsid w:val="00DE5D1D"/>
    <w:rsid w:val="00DF29FC"/>
    <w:rsid w:val="00DF4444"/>
    <w:rsid w:val="00DF45F3"/>
    <w:rsid w:val="00E00F82"/>
    <w:rsid w:val="00E0174A"/>
    <w:rsid w:val="00E02756"/>
    <w:rsid w:val="00E02D08"/>
    <w:rsid w:val="00E05766"/>
    <w:rsid w:val="00E057FF"/>
    <w:rsid w:val="00E06A68"/>
    <w:rsid w:val="00E1220A"/>
    <w:rsid w:val="00E126BA"/>
    <w:rsid w:val="00E126E0"/>
    <w:rsid w:val="00E12F5C"/>
    <w:rsid w:val="00E15AA8"/>
    <w:rsid w:val="00E1790D"/>
    <w:rsid w:val="00E20C14"/>
    <w:rsid w:val="00E20F8A"/>
    <w:rsid w:val="00E2342F"/>
    <w:rsid w:val="00E271DE"/>
    <w:rsid w:val="00E30D36"/>
    <w:rsid w:val="00E32836"/>
    <w:rsid w:val="00E32AEC"/>
    <w:rsid w:val="00E334E1"/>
    <w:rsid w:val="00E34977"/>
    <w:rsid w:val="00E34F9F"/>
    <w:rsid w:val="00E35A15"/>
    <w:rsid w:val="00E36E1A"/>
    <w:rsid w:val="00E37D7D"/>
    <w:rsid w:val="00E37F73"/>
    <w:rsid w:val="00E4013E"/>
    <w:rsid w:val="00E4048E"/>
    <w:rsid w:val="00E43C9C"/>
    <w:rsid w:val="00E46863"/>
    <w:rsid w:val="00E51EB2"/>
    <w:rsid w:val="00E53E89"/>
    <w:rsid w:val="00E553B4"/>
    <w:rsid w:val="00E55E69"/>
    <w:rsid w:val="00E562BE"/>
    <w:rsid w:val="00E56368"/>
    <w:rsid w:val="00E61EC3"/>
    <w:rsid w:val="00E62FDC"/>
    <w:rsid w:val="00E63F10"/>
    <w:rsid w:val="00E649AB"/>
    <w:rsid w:val="00E67BEC"/>
    <w:rsid w:val="00E7161E"/>
    <w:rsid w:val="00E738B7"/>
    <w:rsid w:val="00E755F3"/>
    <w:rsid w:val="00E7568D"/>
    <w:rsid w:val="00E76567"/>
    <w:rsid w:val="00E778B5"/>
    <w:rsid w:val="00E80195"/>
    <w:rsid w:val="00E80BB8"/>
    <w:rsid w:val="00E810BB"/>
    <w:rsid w:val="00E822D8"/>
    <w:rsid w:val="00E864EE"/>
    <w:rsid w:val="00E901DC"/>
    <w:rsid w:val="00E928C8"/>
    <w:rsid w:val="00E9395D"/>
    <w:rsid w:val="00E93A2B"/>
    <w:rsid w:val="00E93FDA"/>
    <w:rsid w:val="00E9575C"/>
    <w:rsid w:val="00E9723C"/>
    <w:rsid w:val="00E97243"/>
    <w:rsid w:val="00EA0056"/>
    <w:rsid w:val="00EA2992"/>
    <w:rsid w:val="00EA452E"/>
    <w:rsid w:val="00EA6433"/>
    <w:rsid w:val="00EA7ECC"/>
    <w:rsid w:val="00EA7F7F"/>
    <w:rsid w:val="00EB006E"/>
    <w:rsid w:val="00EB0C85"/>
    <w:rsid w:val="00EB383A"/>
    <w:rsid w:val="00EB3E28"/>
    <w:rsid w:val="00EB41CB"/>
    <w:rsid w:val="00EB4BB4"/>
    <w:rsid w:val="00EB5A6B"/>
    <w:rsid w:val="00EB606A"/>
    <w:rsid w:val="00EB6F71"/>
    <w:rsid w:val="00EC0B37"/>
    <w:rsid w:val="00EC58C4"/>
    <w:rsid w:val="00ED0802"/>
    <w:rsid w:val="00ED161C"/>
    <w:rsid w:val="00ED3EA8"/>
    <w:rsid w:val="00ED4E0C"/>
    <w:rsid w:val="00ED6D4E"/>
    <w:rsid w:val="00EE2BDF"/>
    <w:rsid w:val="00EE3F8B"/>
    <w:rsid w:val="00EE45F3"/>
    <w:rsid w:val="00EE5134"/>
    <w:rsid w:val="00EE57D3"/>
    <w:rsid w:val="00EE5C73"/>
    <w:rsid w:val="00EF2E87"/>
    <w:rsid w:val="00EF4E60"/>
    <w:rsid w:val="00F03305"/>
    <w:rsid w:val="00F04CCC"/>
    <w:rsid w:val="00F05073"/>
    <w:rsid w:val="00F063FC"/>
    <w:rsid w:val="00F06584"/>
    <w:rsid w:val="00F11899"/>
    <w:rsid w:val="00F146A3"/>
    <w:rsid w:val="00F15168"/>
    <w:rsid w:val="00F15696"/>
    <w:rsid w:val="00F15749"/>
    <w:rsid w:val="00F16720"/>
    <w:rsid w:val="00F167D9"/>
    <w:rsid w:val="00F16B13"/>
    <w:rsid w:val="00F2119C"/>
    <w:rsid w:val="00F21490"/>
    <w:rsid w:val="00F2483D"/>
    <w:rsid w:val="00F3128E"/>
    <w:rsid w:val="00F316E5"/>
    <w:rsid w:val="00F34123"/>
    <w:rsid w:val="00F344B0"/>
    <w:rsid w:val="00F35E69"/>
    <w:rsid w:val="00F36284"/>
    <w:rsid w:val="00F40FD4"/>
    <w:rsid w:val="00F44695"/>
    <w:rsid w:val="00F471C0"/>
    <w:rsid w:val="00F4734E"/>
    <w:rsid w:val="00F51121"/>
    <w:rsid w:val="00F52F3C"/>
    <w:rsid w:val="00F54A6D"/>
    <w:rsid w:val="00F5506A"/>
    <w:rsid w:val="00F5655B"/>
    <w:rsid w:val="00F57192"/>
    <w:rsid w:val="00F57DCD"/>
    <w:rsid w:val="00F602BB"/>
    <w:rsid w:val="00F60A47"/>
    <w:rsid w:val="00F66233"/>
    <w:rsid w:val="00F66655"/>
    <w:rsid w:val="00F70C90"/>
    <w:rsid w:val="00F71235"/>
    <w:rsid w:val="00F727C3"/>
    <w:rsid w:val="00F7408D"/>
    <w:rsid w:val="00F75D07"/>
    <w:rsid w:val="00F777DE"/>
    <w:rsid w:val="00F779C7"/>
    <w:rsid w:val="00F801E8"/>
    <w:rsid w:val="00F80221"/>
    <w:rsid w:val="00F82119"/>
    <w:rsid w:val="00F831EF"/>
    <w:rsid w:val="00F835BB"/>
    <w:rsid w:val="00F836B1"/>
    <w:rsid w:val="00F8551F"/>
    <w:rsid w:val="00F86D14"/>
    <w:rsid w:val="00F878E7"/>
    <w:rsid w:val="00F90846"/>
    <w:rsid w:val="00F91769"/>
    <w:rsid w:val="00F91806"/>
    <w:rsid w:val="00F91D54"/>
    <w:rsid w:val="00F938D0"/>
    <w:rsid w:val="00FA224F"/>
    <w:rsid w:val="00FA47A0"/>
    <w:rsid w:val="00FB3D2C"/>
    <w:rsid w:val="00FB59B1"/>
    <w:rsid w:val="00FC0517"/>
    <w:rsid w:val="00FC1D6C"/>
    <w:rsid w:val="00FC29F4"/>
    <w:rsid w:val="00FC3099"/>
    <w:rsid w:val="00FC3726"/>
    <w:rsid w:val="00FC4ECA"/>
    <w:rsid w:val="00FC50B4"/>
    <w:rsid w:val="00FC72FB"/>
    <w:rsid w:val="00FC7AFD"/>
    <w:rsid w:val="00FD22C8"/>
    <w:rsid w:val="00FD2389"/>
    <w:rsid w:val="00FD35DD"/>
    <w:rsid w:val="00FD4FFC"/>
    <w:rsid w:val="00FD5741"/>
    <w:rsid w:val="00FD6DA9"/>
    <w:rsid w:val="00FD771D"/>
    <w:rsid w:val="00FE01F5"/>
    <w:rsid w:val="00FE0323"/>
    <w:rsid w:val="00FE0819"/>
    <w:rsid w:val="00FE0B98"/>
    <w:rsid w:val="00FE215A"/>
    <w:rsid w:val="00FE21E6"/>
    <w:rsid w:val="00FE2DC3"/>
    <w:rsid w:val="00FE31FD"/>
    <w:rsid w:val="00FE362E"/>
    <w:rsid w:val="00FE43E9"/>
    <w:rsid w:val="00FE7CAA"/>
    <w:rsid w:val="00FF07E0"/>
    <w:rsid w:val="00FF0D62"/>
    <w:rsid w:val="00FF4A13"/>
    <w:rsid w:val="00FF5FF7"/>
    <w:rsid w:val="00FF603F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7EB29"/>
  <w15:docId w15:val="{B2F4985A-3E99-4B27-A63A-EF83687F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2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4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6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0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1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2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4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4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4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4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ZnakZnakZnak2">
    <w:name w:val="Znak Znak Znak2"/>
    <w:basedOn w:val="Navaden"/>
    <w:rsid w:val="00C84F50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tevilnatoka0">
    <w:name w:val="tevilnatoka"/>
    <w:basedOn w:val="Navaden"/>
    <w:rsid w:val="00B5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203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7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79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8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6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trp@gov.si" TargetMode="External"/><Relationship Id="rId13" Type="http://schemas.openxmlformats.org/officeDocument/2006/relationships/hyperlink" Target="http://www.uradni-list.si/1/objava.jsp?sop=2015-01-1327" TargetMode="External"/><Relationship Id="rId18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4-01-1069" TargetMode="External"/><Relationship Id="rId17" Type="http://schemas.openxmlformats.org/officeDocument/2006/relationships/header" Target="header1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1-01-179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2-01-35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8-01-0946" TargetMode="External"/><Relationship Id="rId10" Type="http://schemas.openxmlformats.org/officeDocument/2006/relationships/hyperlink" Target="http://www.uradni-list.si/1/objava.jsp?sop=2012-01-2416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1978" TargetMode="External"/><Relationship Id="rId14" Type="http://schemas.openxmlformats.org/officeDocument/2006/relationships/hyperlink" Target="http://www.uradni-list.si/1/objava.jsp?sop=2017-01-144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90F3E-D08B-4288-99EA-3D527802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Stupar</dc:creator>
  <cp:lastModifiedBy>Uroš Zgonec</cp:lastModifiedBy>
  <cp:revision>3</cp:revision>
  <cp:lastPrinted>2022-06-20T13:09:00Z</cp:lastPrinted>
  <dcterms:created xsi:type="dcterms:W3CDTF">2022-06-13T11:44:00Z</dcterms:created>
  <dcterms:modified xsi:type="dcterms:W3CDTF">2022-06-20T13:31:00Z</dcterms:modified>
</cp:coreProperties>
</file>