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32" w:rsidRPr="0021393A" w:rsidRDefault="005E5E32" w:rsidP="005E5E32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</w:rPr>
      </w:pPr>
      <w:bookmarkStart w:id="0" w:name="_GoBack"/>
      <w:bookmarkEnd w:id="0"/>
      <w:r w:rsidRPr="0021393A">
        <w:rPr>
          <w:rFonts w:ascii="Arial" w:hAnsi="Arial" w:cs="Arial"/>
          <w:b/>
          <w:color w:val="000000"/>
        </w:rPr>
        <w:t xml:space="preserve">Priloga </w:t>
      </w:r>
      <w:r w:rsidR="00CC7E1A">
        <w:rPr>
          <w:rFonts w:ascii="Arial" w:hAnsi="Arial" w:cs="Arial"/>
          <w:b/>
          <w:color w:val="000000"/>
        </w:rPr>
        <w:t>1</w:t>
      </w:r>
      <w:r w:rsidRPr="0021393A">
        <w:rPr>
          <w:rFonts w:ascii="Arial" w:hAnsi="Arial" w:cs="Arial"/>
          <w:b/>
          <w:color w:val="000000"/>
        </w:rPr>
        <w:t xml:space="preserve">: Koeficient razvitosti občin </w:t>
      </w:r>
    </w:p>
    <w:p w:rsidR="004917C0" w:rsidRDefault="004917C0" w:rsidP="004917C0">
      <w:pPr>
        <w:pStyle w:val="Odstavekseznama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2"/>
          <w:lang w:val="sl-SI" w:eastAsia="en-US"/>
        </w:rPr>
      </w:pPr>
      <w:r w:rsidRPr="008C458A">
        <w:rPr>
          <w:rFonts w:ascii="Arial" w:hAnsi="Arial" w:cs="Arial"/>
          <w:sz w:val="20"/>
          <w:szCs w:val="22"/>
          <w:lang w:val="sl-SI" w:eastAsia="en-US"/>
        </w:rPr>
        <w:t xml:space="preserve">Vlada Republike Slovenije določi koeficient razvitosti občin. Nižji kot je koeficient, slabše je razvita občina. Občine z nižjim koeficientom tako bolj potrebujejo investicijske ukrepe, saj so razmere za razvoj kmetijstva v teh občinah finančno in socialno slabe. </w:t>
      </w:r>
    </w:p>
    <w:p w:rsidR="004917C0" w:rsidRDefault="004917C0" w:rsidP="004917C0">
      <w:pPr>
        <w:pStyle w:val="Odstavekseznama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2"/>
          <w:lang w:val="sl-SI" w:eastAsia="en-US"/>
        </w:rPr>
      </w:pPr>
    </w:p>
    <w:p w:rsidR="005E5E32" w:rsidRDefault="004917C0" w:rsidP="004917C0">
      <w:pPr>
        <w:rPr>
          <w:rStyle w:val="Hiperpovezava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Koeficient razvitosti občin je objavljen na spletni strani Ministrstva za finance in je za leti 2020 in 2021 naslednji (URL:</w:t>
      </w:r>
      <w:r w:rsidRPr="006779A2">
        <w:t xml:space="preserve"> </w:t>
      </w:r>
      <w:hyperlink r:id="rId4" w:history="1">
        <w:r w:rsidRPr="00096CFC">
          <w:rPr>
            <w:rStyle w:val="Hiperpovezava"/>
            <w:rFonts w:ascii="Arial" w:hAnsi="Arial" w:cs="Arial"/>
            <w:sz w:val="20"/>
          </w:rPr>
          <w:t>https://www.gov.si/assets/ministrstva/MF/Proracun-direktorat/DP-SSFLS/Izracuni/Koeficienti-razvitosti/Tabela3-Koeficienti_razvitosti_obcin_za_leti_2020_in_2021.xlsx</w:t>
        </w:r>
      </w:hyperlink>
    </w:p>
    <w:p w:rsidR="004917C0" w:rsidRDefault="004917C0" w:rsidP="004917C0">
      <w:pPr>
        <w:rPr>
          <w:rStyle w:val="Hiperpovezava"/>
          <w:rFonts w:ascii="Arial" w:hAnsi="Arial" w:cs="Arial"/>
          <w:sz w:val="20"/>
        </w:rPr>
      </w:pPr>
    </w:p>
    <w:tbl>
      <w:tblPr>
        <w:tblW w:w="96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5660"/>
        <w:gridCol w:w="2540"/>
      </w:tblGrid>
      <w:tr w:rsidR="004917C0" w:rsidRPr="006779A2" w:rsidTr="005A7524">
        <w:trPr>
          <w:trHeight w:val="165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7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Zap</w:t>
            </w:r>
            <w:proofErr w:type="spellEnd"/>
            <w:r w:rsidRPr="0067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št.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56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OBČINA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Koeficient razvitosti občine</w:t>
            </w:r>
          </w:p>
        </w:tc>
      </w:tr>
      <w:tr w:rsidR="004917C0" w:rsidRPr="006779A2" w:rsidTr="005A7524">
        <w:trPr>
          <w:trHeight w:val="80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Ajdovščina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Ankaran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Apače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Beltinci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Benedikt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Bistrica ob Sotli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Bled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Bloke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Bohinj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Borovnica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Bovec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Braslovče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Brda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Brezovica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Brežice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Cankova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Celje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Cerklje na Gorenjskem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Cerknica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Cerkno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Cerkvenjak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Cirkulane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Črenšovci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Črna na Koroškem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Črnomelj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Destrnik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Divača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Dobrepolje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Dobrna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Dobrova - Polhov Gradec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Dobrovnik/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Dobronak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Dol pri Ljubljani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Dolenjske Toplice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Domžale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Dornava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Dravograd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Duplek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Gorenja vas - Poljane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Gorišnica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Gornja Radgona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Gornji Grad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Gornji Petrovci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Grosuplje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Hajdina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Hoče - Slivnica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Hodoš/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Hodos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Horjul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Hrastnik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Hrpelje - Kozina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4917C0" w:rsidRPr="006779A2" w:rsidTr="005A7524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Idrija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Ilirska Bistrica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Ivančna Gorica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Izola/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Isola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Jesenice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Jezersko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Juršinci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Kamnik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Kanal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Kidričevo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Kobarid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Kobilje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Kočevje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Komen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Komenda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Koper/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Capodistria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Kostanjevica na Krki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Kostel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Kozje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Kranj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Kranjska Gora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Križevci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Krško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Kungota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Kuzma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Laško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Lenart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Lendava/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Lendva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Litija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Ljubljana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Ljubno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Ljutomer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Log - Dragomer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Logatec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Loška dolina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Loški Potok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Lovrenc na Pohorju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Luče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Lukovica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Majšperk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Makole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Maribor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Markovci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Medvode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Mengeš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Metlika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Mežica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Miklavž na Dravskem polju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Miren - Kostanjevica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Mirna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Mirna Peč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917C0" w:rsidRPr="006779A2" w:rsidTr="005A7524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Mislinja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Mokronog - Trebelno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Moravče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Moravske Toplice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Mozirje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Murska Sobota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Muta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Naklo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Nazarje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Nova Gorica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Novo mesto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Odranci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Oplotnica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Ormož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Osilnica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Pesnica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Piran/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Pirano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Pivka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Podčetrtek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Podlehnik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Podvelka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Poljčane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Polzela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Postojna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Prebold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Preddvor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Prevalje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Ptuj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Puconci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Rače - Fram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Radeče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Radenci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Radlje ob Dravi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Radovljica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Ravne na Koroškem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Razkrižje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Rečica ob Savinji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Renče - Vogrsko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Ribnica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Ribnica na Pohorju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Rogaška Slatina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Rogašovci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Rogatec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Ruše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Selnica ob Dravi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Semič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Sevnica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Sežana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Slovenj Gradec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Slovenska Bistrica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Slovenske Konjice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Sodražica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Solčava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Središče ob Dravi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Starše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Straža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Sveta Ana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Sveta Trojica v Slov. goricah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Sveti Andraž v Slov. goricah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Sveti Jurij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Sveti Jurij v Slov. goricah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Sveti Tomaž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Šalovci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Šempeter - Vrtojba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Šenčur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Šentilj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Šentjernej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Šentjur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Šentrupert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Škocjan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Škofja Loka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Škofljica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Šmarje pri Jelšah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Šmarješke Toplice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Šmartno ob Paki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Šmartno pri Litiji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Šoštanj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Štore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Tabor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Tišina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Tolmin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Trbovlje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Trebnje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Trnovska vas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Trzin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Tržič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Turnišče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Velenje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Velika Polana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Velike Lašče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Veržej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Videm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Vipava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Vitanje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Vodice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Vojnik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Vransko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Vrhnika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Vuzenica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Zagorje ob Savi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Zavrč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Zreče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Žalec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Železniki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917C0" w:rsidRPr="006779A2" w:rsidTr="005A7524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Žetale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Žiri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Žirovnica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Žužemberk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</w:tbl>
    <w:p w:rsidR="004917C0" w:rsidRDefault="004917C0" w:rsidP="004917C0"/>
    <w:sectPr w:rsidR="0049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32"/>
    <w:rsid w:val="001D14CE"/>
    <w:rsid w:val="0021393A"/>
    <w:rsid w:val="004917C0"/>
    <w:rsid w:val="004A2C72"/>
    <w:rsid w:val="005E5E32"/>
    <w:rsid w:val="00727AAF"/>
    <w:rsid w:val="009F2D13"/>
    <w:rsid w:val="00CC7E1A"/>
    <w:rsid w:val="00D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AFE6-87F2-4EAC-8486-E035E6B9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5E5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5E3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5E32"/>
    <w:rPr>
      <w:color w:val="800080"/>
      <w:u w:val="single"/>
    </w:rPr>
  </w:style>
  <w:style w:type="paragraph" w:customStyle="1" w:styleId="xl65">
    <w:name w:val="xl65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6">
    <w:name w:val="xl66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7">
    <w:name w:val="xl67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9">
    <w:name w:val="xl69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0">
    <w:name w:val="xl70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5E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xl72">
    <w:name w:val="xl72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3">
    <w:name w:val="xl73"/>
    <w:basedOn w:val="Navaden"/>
    <w:rsid w:val="005E5E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4">
    <w:name w:val="xl74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5">
    <w:name w:val="xl75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6">
    <w:name w:val="xl76"/>
    <w:basedOn w:val="Navaden"/>
    <w:rsid w:val="005E5E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7">
    <w:name w:val="xl77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8">
    <w:name w:val="xl78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9">
    <w:name w:val="xl79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0">
    <w:name w:val="xl80"/>
    <w:basedOn w:val="Navaden"/>
    <w:rsid w:val="005E5E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1">
    <w:name w:val="xl81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l-SI"/>
    </w:rPr>
  </w:style>
  <w:style w:type="paragraph" w:customStyle="1" w:styleId="xl82">
    <w:name w:val="xl82"/>
    <w:basedOn w:val="Navaden"/>
    <w:rsid w:val="005E5E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3">
    <w:name w:val="xl83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4">
    <w:name w:val="xl84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5">
    <w:name w:val="xl85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6">
    <w:name w:val="xl86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7">
    <w:name w:val="xl87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8">
    <w:name w:val="xl88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E5E32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4917C0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917C0"/>
    <w:pPr>
      <w:spacing w:after="0" w:line="240" w:lineRule="auto"/>
      <w:ind w:left="708"/>
    </w:pPr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si/assets/ministrstva/MF/Proracun-direktorat/DP-SSFLS/Izracuni/Koeficienti-razvitosti/Tabela3-Koeficienti_razvitosti_obcin_za_leti_2020_in_2021.xls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 Primozic</dc:creator>
  <cp:lastModifiedBy>Tomaž Primožič</cp:lastModifiedBy>
  <cp:revision>2</cp:revision>
  <dcterms:created xsi:type="dcterms:W3CDTF">2021-08-20T09:12:00Z</dcterms:created>
  <dcterms:modified xsi:type="dcterms:W3CDTF">2021-08-20T09:12:00Z</dcterms:modified>
</cp:coreProperties>
</file>