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1F058" w14:textId="77777777" w:rsidR="008319CE" w:rsidRPr="00F2489E" w:rsidRDefault="008319CE" w:rsidP="008319CE">
      <w:pPr>
        <w:autoSpaceDE w:val="0"/>
        <w:autoSpaceDN w:val="0"/>
        <w:adjustRightInd w:val="0"/>
        <w:jc w:val="both"/>
        <w:rPr>
          <w:rFonts w:cs="Arial"/>
          <w:szCs w:val="20"/>
          <w:lang w:val="sl-SI"/>
        </w:rPr>
      </w:pPr>
      <w:bookmarkStart w:id="0" w:name="_GoBack"/>
      <w:bookmarkEnd w:id="0"/>
    </w:p>
    <w:p w14:paraId="5D7E2FC4" w14:textId="717206ED" w:rsidR="008319CE" w:rsidRPr="00F2489E" w:rsidRDefault="008319CE" w:rsidP="007D6A0A">
      <w:pPr>
        <w:jc w:val="both"/>
        <w:rPr>
          <w:rFonts w:cs="Arial"/>
          <w:color w:val="000000"/>
          <w:szCs w:val="20"/>
          <w:lang w:val="sl-SI"/>
        </w:rPr>
      </w:pPr>
      <w:r w:rsidRPr="00F2489E">
        <w:rPr>
          <w:rFonts w:cs="Arial"/>
          <w:szCs w:val="20"/>
          <w:lang w:val="sl-SI"/>
        </w:rPr>
        <w:t>Ministrstvo za kmetijstvo, gozdarstvo in prehrano Republike Slovenije, Dunajska cesta 22, 1000 Ljubljana</w:t>
      </w:r>
      <w:r w:rsidR="006200FB">
        <w:rPr>
          <w:rFonts w:cs="Arial"/>
          <w:szCs w:val="20"/>
          <w:lang w:val="sl-SI"/>
        </w:rPr>
        <w:t xml:space="preserve"> (</w:t>
      </w:r>
      <w:r w:rsidR="006200FB" w:rsidRPr="00695B21">
        <w:rPr>
          <w:rFonts w:cs="Arial"/>
          <w:szCs w:val="20"/>
        </w:rPr>
        <w:t>v</w:t>
      </w:r>
      <w:r w:rsidR="00D0384A">
        <w:rPr>
          <w:rFonts w:cs="Arial"/>
          <w:szCs w:val="20"/>
        </w:rPr>
        <w:t xml:space="preserve"> </w:t>
      </w:r>
      <w:proofErr w:type="spellStart"/>
      <w:r w:rsidR="00D0384A" w:rsidRPr="00D0384A">
        <w:rPr>
          <w:rFonts w:cs="Arial"/>
          <w:szCs w:val="20"/>
        </w:rPr>
        <w:t>nadaljnjem</w:t>
      </w:r>
      <w:proofErr w:type="spellEnd"/>
      <w:r w:rsidR="00D0384A" w:rsidRPr="00D0384A">
        <w:rPr>
          <w:rFonts w:cs="Arial"/>
          <w:szCs w:val="20"/>
        </w:rPr>
        <w:t xml:space="preserve"> </w:t>
      </w:r>
      <w:r w:rsidR="00D0384A">
        <w:rPr>
          <w:rFonts w:cs="Arial"/>
          <w:szCs w:val="20"/>
        </w:rPr>
        <w:t xml:space="preserve"> </w:t>
      </w:r>
      <w:proofErr w:type="spellStart"/>
      <w:r w:rsidR="00D0384A">
        <w:rPr>
          <w:rFonts w:cs="Arial"/>
          <w:szCs w:val="20"/>
        </w:rPr>
        <w:t>besedilu</w:t>
      </w:r>
      <w:proofErr w:type="spellEnd"/>
      <w:r w:rsidR="006200FB" w:rsidRPr="00695B21">
        <w:rPr>
          <w:rFonts w:cs="Arial"/>
          <w:szCs w:val="20"/>
        </w:rPr>
        <w:t>: MKGP)</w:t>
      </w:r>
      <w:r w:rsidRPr="00F2489E">
        <w:rPr>
          <w:rFonts w:cs="Arial"/>
          <w:szCs w:val="20"/>
          <w:lang w:val="sl-SI"/>
        </w:rPr>
        <w:t>, na podlagi</w:t>
      </w:r>
      <w:r w:rsidR="007D6A0A" w:rsidRPr="00F2489E">
        <w:rPr>
          <w:rFonts w:cs="Arial"/>
          <w:szCs w:val="20"/>
          <w:lang w:val="sl-SI"/>
        </w:rPr>
        <w:t xml:space="preserve"> </w:t>
      </w:r>
      <w:r w:rsidR="00C54AA3">
        <w:rPr>
          <w:rFonts w:cs="Arial"/>
          <w:szCs w:val="20"/>
          <w:lang w:val="sl-SI"/>
        </w:rPr>
        <w:t>11. č</w:t>
      </w:r>
      <w:r w:rsidR="00314293">
        <w:rPr>
          <w:rFonts w:cs="Arial"/>
          <w:szCs w:val="20"/>
          <w:lang w:val="sl-SI"/>
        </w:rPr>
        <w:t xml:space="preserve">lena </w:t>
      </w:r>
      <w:r w:rsidRPr="00F2489E">
        <w:rPr>
          <w:rFonts w:cs="Arial"/>
          <w:color w:val="000000"/>
          <w:szCs w:val="20"/>
          <w:lang w:val="sl-SI"/>
        </w:rPr>
        <w:t xml:space="preserve">Uredbe o izvajanju ukrepa Sheme kakovosti za kmetijske proizvode in živila iz Programa razvoja podeželja Republike Slovenije za obdobje 2014-2020 (Uradni list RS, št. </w:t>
      </w:r>
      <w:r w:rsidR="00A2283D" w:rsidRPr="00F2489E">
        <w:rPr>
          <w:rFonts w:cs="Arial"/>
          <w:color w:val="000000"/>
          <w:szCs w:val="20"/>
          <w:lang w:val="sl-SI"/>
        </w:rPr>
        <w:t>67</w:t>
      </w:r>
      <w:r w:rsidRPr="00F2489E">
        <w:rPr>
          <w:rFonts w:cs="Arial"/>
          <w:color w:val="000000"/>
          <w:szCs w:val="20"/>
          <w:lang w:val="sl-SI"/>
        </w:rPr>
        <w:t>/16</w:t>
      </w:r>
      <w:r w:rsidR="002E647A">
        <w:rPr>
          <w:rFonts w:cs="Arial"/>
          <w:color w:val="000000"/>
          <w:szCs w:val="20"/>
          <w:lang w:val="sl-SI"/>
        </w:rPr>
        <w:t>,</w:t>
      </w:r>
      <w:r w:rsidR="007D6A0A" w:rsidRPr="00F2489E">
        <w:rPr>
          <w:rFonts w:cs="Arial"/>
          <w:color w:val="000000"/>
          <w:szCs w:val="20"/>
          <w:lang w:val="sl-SI"/>
        </w:rPr>
        <w:t xml:space="preserve"> </w:t>
      </w:r>
      <w:r w:rsidR="000E5AA0" w:rsidRPr="00B068AD">
        <w:rPr>
          <w:rFonts w:cs="Arial"/>
          <w:color w:val="000000"/>
          <w:szCs w:val="20"/>
          <w:lang w:val="sl-SI"/>
        </w:rPr>
        <w:t>68</w:t>
      </w:r>
      <w:r w:rsidR="007D6A0A" w:rsidRPr="00B068AD">
        <w:rPr>
          <w:rFonts w:cs="Arial"/>
          <w:color w:val="000000"/>
          <w:szCs w:val="20"/>
          <w:lang w:val="sl-SI"/>
        </w:rPr>
        <w:t>/17</w:t>
      </w:r>
      <w:r w:rsidR="00A4657A">
        <w:rPr>
          <w:rFonts w:cs="Arial"/>
          <w:color w:val="000000"/>
          <w:szCs w:val="20"/>
          <w:lang w:val="sl-SI"/>
        </w:rPr>
        <w:t>,</w:t>
      </w:r>
      <w:r w:rsidR="002E647A">
        <w:rPr>
          <w:rFonts w:cs="Arial"/>
          <w:color w:val="000000"/>
          <w:szCs w:val="20"/>
          <w:lang w:val="sl-SI"/>
        </w:rPr>
        <w:t xml:space="preserve"> </w:t>
      </w:r>
      <w:r w:rsidR="00084253" w:rsidRPr="00084253">
        <w:rPr>
          <w:rFonts w:cs="Arial"/>
          <w:color w:val="000000"/>
          <w:szCs w:val="20"/>
          <w:lang w:val="sl-SI"/>
        </w:rPr>
        <w:t>71</w:t>
      </w:r>
      <w:r w:rsidR="002E647A" w:rsidRPr="00084253">
        <w:rPr>
          <w:rFonts w:cs="Arial"/>
          <w:color w:val="000000"/>
          <w:szCs w:val="20"/>
          <w:lang w:val="sl-SI"/>
        </w:rPr>
        <w:t>/18</w:t>
      </w:r>
      <w:r w:rsidR="00FB63B9">
        <w:rPr>
          <w:rFonts w:cs="Arial"/>
          <w:color w:val="000000"/>
          <w:szCs w:val="20"/>
          <w:lang w:val="sl-SI"/>
        </w:rPr>
        <w:t xml:space="preserve">, </w:t>
      </w:r>
      <w:r w:rsidR="006F0B5D" w:rsidRPr="006F0B5D">
        <w:rPr>
          <w:rFonts w:cs="Arial"/>
          <w:color w:val="000000"/>
          <w:szCs w:val="20"/>
          <w:lang w:val="sl-SI"/>
        </w:rPr>
        <w:t>1</w:t>
      </w:r>
      <w:r w:rsidR="00636416" w:rsidRPr="006F0B5D">
        <w:rPr>
          <w:rFonts w:cs="Arial"/>
          <w:color w:val="000000"/>
          <w:szCs w:val="20"/>
          <w:lang w:val="sl-SI"/>
        </w:rPr>
        <w:t>57</w:t>
      </w:r>
      <w:r w:rsidR="00A4657A" w:rsidRPr="006F0B5D">
        <w:rPr>
          <w:rFonts w:cs="Arial"/>
          <w:color w:val="000000"/>
          <w:szCs w:val="20"/>
          <w:lang w:val="sl-SI"/>
        </w:rPr>
        <w:t>/</w:t>
      </w:r>
      <w:r w:rsidR="00636416" w:rsidRPr="006F0B5D">
        <w:rPr>
          <w:rFonts w:cs="Arial"/>
          <w:color w:val="000000"/>
          <w:szCs w:val="20"/>
          <w:lang w:val="sl-SI"/>
        </w:rPr>
        <w:t>20</w:t>
      </w:r>
      <w:r w:rsidR="00FB63B9">
        <w:rPr>
          <w:rFonts w:cs="Arial"/>
          <w:color w:val="000000"/>
          <w:szCs w:val="20"/>
          <w:lang w:val="sl-SI"/>
        </w:rPr>
        <w:t xml:space="preserve"> in </w:t>
      </w:r>
      <w:r w:rsidR="00FB63B9" w:rsidRPr="00FB63B9">
        <w:rPr>
          <w:rFonts w:cs="Arial"/>
          <w:color w:val="000000"/>
          <w:szCs w:val="20"/>
          <w:lang w:val="sl-SI"/>
        </w:rPr>
        <w:t>61/21</w:t>
      </w:r>
      <w:r w:rsidR="00314293" w:rsidRPr="006F0B5D">
        <w:rPr>
          <w:rFonts w:cs="Arial"/>
          <w:color w:val="000000"/>
          <w:szCs w:val="20"/>
          <w:lang w:val="sl-SI"/>
        </w:rPr>
        <w:t>;</w:t>
      </w:r>
      <w:r w:rsidR="00314293">
        <w:rPr>
          <w:rFonts w:cs="Arial"/>
          <w:color w:val="000000"/>
          <w:szCs w:val="20"/>
          <w:lang w:val="sl-SI"/>
        </w:rPr>
        <w:t xml:space="preserve"> </w:t>
      </w:r>
      <w:r w:rsidR="007D6A0A" w:rsidRPr="00F2489E">
        <w:rPr>
          <w:rFonts w:cs="Arial"/>
          <w:color w:val="000000"/>
          <w:szCs w:val="20"/>
          <w:lang w:val="sl-SI"/>
        </w:rPr>
        <w:t xml:space="preserve">v nadaljnjem besedilu: Uredba) </w:t>
      </w:r>
      <w:r w:rsidRPr="00F2489E">
        <w:rPr>
          <w:rFonts w:cs="Arial"/>
          <w:color w:val="000000"/>
          <w:szCs w:val="20"/>
          <w:lang w:val="sl-SI"/>
        </w:rPr>
        <w:t>objavlja</w:t>
      </w:r>
    </w:p>
    <w:p w14:paraId="4CFB5D33" w14:textId="77777777" w:rsidR="008319CE" w:rsidRPr="00F2489E" w:rsidRDefault="008319CE" w:rsidP="008319CE">
      <w:pPr>
        <w:pStyle w:val="Odstavekseznama"/>
        <w:autoSpaceDE w:val="0"/>
        <w:autoSpaceDN w:val="0"/>
        <w:adjustRightInd w:val="0"/>
        <w:ind w:left="360"/>
        <w:jc w:val="both"/>
        <w:rPr>
          <w:rFonts w:ascii="Arial" w:hAnsi="Arial" w:cs="Arial"/>
          <w:color w:val="000000"/>
          <w:sz w:val="20"/>
          <w:szCs w:val="20"/>
        </w:rPr>
      </w:pPr>
    </w:p>
    <w:p w14:paraId="6233560D" w14:textId="77777777" w:rsidR="008319CE" w:rsidRPr="00F2489E" w:rsidRDefault="008319CE" w:rsidP="008319CE">
      <w:pPr>
        <w:pStyle w:val="Odstavekseznama"/>
        <w:autoSpaceDE w:val="0"/>
        <w:autoSpaceDN w:val="0"/>
        <w:adjustRightInd w:val="0"/>
        <w:ind w:left="360"/>
        <w:jc w:val="both"/>
        <w:rPr>
          <w:rFonts w:ascii="Arial" w:hAnsi="Arial" w:cs="Arial"/>
          <w:color w:val="000000"/>
          <w:sz w:val="20"/>
          <w:szCs w:val="20"/>
        </w:rPr>
      </w:pPr>
    </w:p>
    <w:p w14:paraId="66791978" w14:textId="79E3C127" w:rsidR="008319CE" w:rsidRPr="00A4657A" w:rsidRDefault="00FB63B9" w:rsidP="00A4657A">
      <w:pPr>
        <w:autoSpaceDE w:val="0"/>
        <w:autoSpaceDN w:val="0"/>
        <w:adjustRightInd w:val="0"/>
        <w:ind w:left="2720"/>
        <w:rPr>
          <w:rFonts w:cs="Arial"/>
          <w:b/>
          <w:bCs/>
          <w:caps/>
          <w:color w:val="000000"/>
          <w:szCs w:val="20"/>
        </w:rPr>
      </w:pPr>
      <w:r>
        <w:rPr>
          <w:rFonts w:cs="Arial"/>
          <w:b/>
          <w:bCs/>
          <w:caps/>
          <w:color w:val="000000"/>
          <w:szCs w:val="20"/>
        </w:rPr>
        <w:t>6</w:t>
      </w:r>
      <w:r w:rsidR="00A4657A">
        <w:rPr>
          <w:rFonts w:cs="Arial"/>
          <w:b/>
          <w:bCs/>
          <w:caps/>
          <w:color w:val="000000"/>
          <w:szCs w:val="20"/>
        </w:rPr>
        <w:t xml:space="preserve">. </w:t>
      </w:r>
      <w:r w:rsidR="008319CE" w:rsidRPr="00A4657A">
        <w:rPr>
          <w:rFonts w:cs="Arial"/>
          <w:b/>
          <w:bCs/>
          <w:caps/>
          <w:color w:val="000000"/>
          <w:szCs w:val="20"/>
        </w:rPr>
        <w:t>Javni razpis za podukrep 3.1</w:t>
      </w:r>
    </w:p>
    <w:p w14:paraId="4ED30E3F" w14:textId="7DBFC7A3" w:rsidR="008319CE" w:rsidRPr="00F2489E" w:rsidRDefault="008319CE" w:rsidP="008319CE">
      <w:pPr>
        <w:pStyle w:val="Odstavekseznama"/>
        <w:autoSpaceDE w:val="0"/>
        <w:autoSpaceDN w:val="0"/>
        <w:adjustRightInd w:val="0"/>
        <w:ind w:left="1068"/>
        <w:jc w:val="center"/>
        <w:rPr>
          <w:rFonts w:ascii="Arial" w:hAnsi="Arial" w:cs="Arial"/>
          <w:b/>
          <w:bCs/>
          <w:color w:val="000000"/>
          <w:sz w:val="20"/>
          <w:szCs w:val="20"/>
        </w:rPr>
      </w:pPr>
      <w:r w:rsidRPr="00F2489E">
        <w:rPr>
          <w:rFonts w:ascii="Arial" w:hAnsi="Arial" w:cs="Arial"/>
          <w:b/>
          <w:bCs/>
          <w:color w:val="000000"/>
          <w:sz w:val="20"/>
          <w:szCs w:val="20"/>
        </w:rPr>
        <w:t>Podpora za novo sodelovanje v shemah kakovosti</w:t>
      </w:r>
      <w:r w:rsidR="00FB63B9">
        <w:rPr>
          <w:rFonts w:ascii="Arial" w:hAnsi="Arial" w:cs="Arial"/>
          <w:b/>
          <w:bCs/>
          <w:color w:val="000000"/>
          <w:sz w:val="20"/>
          <w:szCs w:val="20"/>
        </w:rPr>
        <w:t xml:space="preserve"> v letu 2021</w:t>
      </w:r>
    </w:p>
    <w:p w14:paraId="11D6782E" w14:textId="77777777" w:rsidR="008319CE" w:rsidRPr="00F2489E" w:rsidRDefault="008319CE" w:rsidP="008319CE">
      <w:pPr>
        <w:pStyle w:val="Odstavekseznama"/>
        <w:autoSpaceDE w:val="0"/>
        <w:autoSpaceDN w:val="0"/>
        <w:adjustRightInd w:val="0"/>
        <w:ind w:left="720"/>
        <w:jc w:val="both"/>
        <w:rPr>
          <w:rFonts w:ascii="Arial" w:hAnsi="Arial" w:cs="Arial"/>
          <w:color w:val="000000"/>
          <w:sz w:val="20"/>
          <w:szCs w:val="20"/>
        </w:rPr>
      </w:pPr>
      <w:r w:rsidRPr="00F2489E">
        <w:rPr>
          <w:rFonts w:ascii="Arial" w:hAnsi="Arial" w:cs="Arial"/>
          <w:color w:val="000000"/>
          <w:sz w:val="20"/>
          <w:szCs w:val="20"/>
        </w:rPr>
        <w:t xml:space="preserve"> </w:t>
      </w:r>
    </w:p>
    <w:p w14:paraId="6BCD48C3" w14:textId="77777777" w:rsidR="008319CE" w:rsidRPr="00F2489E" w:rsidRDefault="008319CE" w:rsidP="008319CE">
      <w:pPr>
        <w:rPr>
          <w:rFonts w:cs="Arial"/>
          <w:szCs w:val="20"/>
          <w:lang w:val="sl-SI"/>
        </w:rPr>
      </w:pPr>
    </w:p>
    <w:p w14:paraId="3D6D48B1" w14:textId="77777777" w:rsidR="008319CE" w:rsidRDefault="000D1B0D" w:rsidP="0091516E">
      <w:pPr>
        <w:numPr>
          <w:ilvl w:val="0"/>
          <w:numId w:val="2"/>
        </w:numPr>
        <w:spacing w:line="240" w:lineRule="auto"/>
        <w:ind w:left="284" w:hanging="284"/>
        <w:rPr>
          <w:rFonts w:cs="Arial"/>
          <w:b/>
          <w:bCs/>
          <w:szCs w:val="20"/>
          <w:lang w:val="sl-SI"/>
        </w:rPr>
      </w:pPr>
      <w:r w:rsidRPr="00F2489E">
        <w:rPr>
          <w:rFonts w:cs="Arial"/>
          <w:b/>
          <w:bCs/>
          <w:szCs w:val="20"/>
          <w:lang w:val="sl-SI"/>
        </w:rPr>
        <w:t xml:space="preserve"> </w:t>
      </w:r>
      <w:r w:rsidR="002D5ED2" w:rsidRPr="00F2489E">
        <w:rPr>
          <w:rFonts w:cs="Arial"/>
          <w:b/>
          <w:bCs/>
          <w:szCs w:val="20"/>
          <w:lang w:val="sl-SI"/>
        </w:rPr>
        <w:t xml:space="preserve">OSNOVNI PODATKI O JAVNEM RAZPISU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0"/>
        <w:gridCol w:w="5740"/>
      </w:tblGrid>
      <w:tr w:rsidR="008319CE" w:rsidRPr="00F2489E" w14:paraId="13F32B3D" w14:textId="77777777" w:rsidTr="00A256C9">
        <w:tc>
          <w:tcPr>
            <w:tcW w:w="2640" w:type="dxa"/>
            <w:shd w:val="clear" w:color="auto" w:fill="F2F2F2"/>
          </w:tcPr>
          <w:p w14:paraId="70312EC9" w14:textId="6FBC035B" w:rsidR="008319CE" w:rsidRPr="00F2489E" w:rsidRDefault="008319CE" w:rsidP="00A24B9C">
            <w:pPr>
              <w:rPr>
                <w:rFonts w:cs="Arial"/>
                <w:b/>
                <w:bCs/>
                <w:szCs w:val="20"/>
                <w:lang w:val="sl-SI"/>
              </w:rPr>
            </w:pPr>
            <w:r w:rsidRPr="00F2489E">
              <w:rPr>
                <w:rFonts w:cs="Arial"/>
                <w:b/>
                <w:bCs/>
                <w:szCs w:val="20"/>
                <w:lang w:val="sl-SI"/>
              </w:rPr>
              <w:t>Predmet javnega razpisa</w:t>
            </w:r>
            <w:r w:rsidR="00F56DE2">
              <w:rPr>
                <w:rFonts w:cs="Arial"/>
                <w:b/>
                <w:bCs/>
                <w:szCs w:val="20"/>
                <w:lang w:val="sl-SI"/>
              </w:rPr>
              <w:t>:</w:t>
            </w:r>
          </w:p>
        </w:tc>
        <w:tc>
          <w:tcPr>
            <w:tcW w:w="5740" w:type="dxa"/>
            <w:tcBorders>
              <w:bottom w:val="single" w:sz="4" w:space="0" w:color="000000"/>
            </w:tcBorders>
            <w:shd w:val="clear" w:color="auto" w:fill="auto"/>
          </w:tcPr>
          <w:p w14:paraId="29DCBAB3" w14:textId="716CDCC1" w:rsidR="008319CE" w:rsidRPr="00F2489E" w:rsidRDefault="008319CE" w:rsidP="002B0CFF">
            <w:pPr>
              <w:jc w:val="both"/>
              <w:rPr>
                <w:rFonts w:cs="Arial"/>
                <w:szCs w:val="20"/>
                <w:lang w:val="sl-SI"/>
              </w:rPr>
            </w:pPr>
            <w:r w:rsidRPr="00F2489E">
              <w:rPr>
                <w:rFonts w:cs="Arial"/>
                <w:szCs w:val="20"/>
                <w:lang w:val="sl-SI"/>
              </w:rPr>
              <w:t xml:space="preserve">Predmet javnega razpisa je </w:t>
            </w:r>
            <w:r w:rsidR="00772EDB" w:rsidRPr="00F2489E">
              <w:rPr>
                <w:rFonts w:cs="Arial"/>
                <w:szCs w:val="20"/>
                <w:lang w:val="sl-SI"/>
              </w:rPr>
              <w:t>podpora</w:t>
            </w:r>
            <w:r w:rsidR="009D1027">
              <w:rPr>
                <w:rFonts w:cs="Arial"/>
                <w:szCs w:val="20"/>
                <w:lang w:val="sl-SI"/>
              </w:rPr>
              <w:t>,</w:t>
            </w:r>
            <w:r w:rsidR="00772EDB" w:rsidRPr="00F2489E">
              <w:rPr>
                <w:rFonts w:cs="Arial"/>
                <w:szCs w:val="20"/>
                <w:lang w:val="sl-SI"/>
              </w:rPr>
              <w:t xml:space="preserve"> </w:t>
            </w:r>
            <w:r w:rsidR="00364BC9">
              <w:rPr>
                <w:rFonts w:cs="Arial"/>
                <w:szCs w:val="20"/>
                <w:lang w:val="sl-SI"/>
              </w:rPr>
              <w:t xml:space="preserve">namenjena pokritju </w:t>
            </w:r>
            <w:r w:rsidRPr="00F2489E">
              <w:rPr>
                <w:rFonts w:cs="Arial"/>
                <w:szCs w:val="20"/>
                <w:lang w:val="sl-SI"/>
              </w:rPr>
              <w:t xml:space="preserve">stalnih stroškov, ki jih ima kmetijsko gospodarstvo oziroma pravna oseba zaradi vključitve v </w:t>
            </w:r>
            <w:r w:rsidR="005A596E" w:rsidRPr="00F2489E">
              <w:rPr>
                <w:rFonts w:cs="Arial"/>
                <w:szCs w:val="20"/>
                <w:lang w:val="sl-SI"/>
              </w:rPr>
              <w:t xml:space="preserve">upravičeno </w:t>
            </w:r>
            <w:r w:rsidRPr="00F2489E">
              <w:rPr>
                <w:rFonts w:cs="Arial"/>
                <w:szCs w:val="20"/>
                <w:lang w:val="sl-SI"/>
              </w:rPr>
              <w:t xml:space="preserve">shemo kakovosti oziroma zaradi vključitve proizvoda v </w:t>
            </w:r>
            <w:r w:rsidR="005A596E" w:rsidRPr="00F2489E">
              <w:rPr>
                <w:rFonts w:cs="Arial"/>
                <w:szCs w:val="20"/>
                <w:lang w:val="sl-SI"/>
              </w:rPr>
              <w:t xml:space="preserve">upravičeno </w:t>
            </w:r>
            <w:r w:rsidRPr="00F2489E">
              <w:rPr>
                <w:rFonts w:cs="Arial"/>
                <w:szCs w:val="20"/>
                <w:lang w:val="sl-SI"/>
              </w:rPr>
              <w:t>shemo kakovosti</w:t>
            </w:r>
            <w:r w:rsidR="005A596E" w:rsidRPr="00F2489E">
              <w:rPr>
                <w:rFonts w:cs="Arial"/>
                <w:szCs w:val="20"/>
                <w:lang w:val="sl-SI"/>
              </w:rPr>
              <w:t>, ki je namenjena prehrani ljudi.</w:t>
            </w:r>
            <w:r w:rsidRPr="00F2489E">
              <w:rPr>
                <w:rFonts w:cs="Arial"/>
                <w:szCs w:val="20"/>
                <w:lang w:val="sl-SI"/>
              </w:rPr>
              <w:t xml:space="preserve"> </w:t>
            </w:r>
          </w:p>
        </w:tc>
      </w:tr>
      <w:tr w:rsidR="008319CE" w:rsidRPr="00F2489E" w14:paraId="1D7C235D" w14:textId="77777777" w:rsidTr="00A256C9">
        <w:trPr>
          <w:trHeight w:val="3977"/>
        </w:trPr>
        <w:tc>
          <w:tcPr>
            <w:tcW w:w="2640" w:type="dxa"/>
            <w:shd w:val="clear" w:color="auto" w:fill="F2F2F2"/>
          </w:tcPr>
          <w:p w14:paraId="72CE7E33" w14:textId="7580A9C8" w:rsidR="008319CE" w:rsidRPr="00F2489E" w:rsidRDefault="008319CE" w:rsidP="00A24B9C">
            <w:pPr>
              <w:rPr>
                <w:rFonts w:cs="Arial"/>
                <w:b/>
                <w:bCs/>
                <w:szCs w:val="20"/>
                <w:lang w:val="sl-SI"/>
              </w:rPr>
            </w:pPr>
            <w:r w:rsidRPr="00F2489E">
              <w:rPr>
                <w:rFonts w:cs="Arial"/>
                <w:b/>
                <w:bCs/>
                <w:szCs w:val="20"/>
                <w:lang w:val="sl-SI"/>
              </w:rPr>
              <w:t>Razpisana sredstva</w:t>
            </w:r>
            <w:r w:rsidR="00F56DE2">
              <w:rPr>
                <w:rFonts w:cs="Arial"/>
                <w:b/>
                <w:bCs/>
                <w:szCs w:val="20"/>
                <w:lang w:val="sl-SI"/>
              </w:rPr>
              <w:t>:</w:t>
            </w:r>
          </w:p>
        </w:tc>
        <w:tc>
          <w:tcPr>
            <w:tcW w:w="5740" w:type="dxa"/>
            <w:shd w:val="clear" w:color="auto" w:fill="auto"/>
          </w:tcPr>
          <w:p w14:paraId="76CC6FD2" w14:textId="76B822E4" w:rsidR="00B068AD" w:rsidRPr="009824FE" w:rsidRDefault="00B068AD" w:rsidP="00B068AD">
            <w:pPr>
              <w:jc w:val="both"/>
              <w:rPr>
                <w:lang w:val="sl-SI"/>
              </w:rPr>
            </w:pPr>
            <w:r w:rsidRPr="009824FE">
              <w:rPr>
                <w:rFonts w:cs="Arial"/>
                <w:szCs w:val="20"/>
                <w:lang w:val="sl-SI"/>
              </w:rPr>
              <w:t xml:space="preserve">Višina razpisanih nepovratnih sredstev znaša </w:t>
            </w:r>
            <w:r w:rsidR="00732684">
              <w:rPr>
                <w:rFonts w:cs="Arial"/>
                <w:szCs w:val="20"/>
                <w:lang w:val="sl-SI"/>
              </w:rPr>
              <w:t>5</w:t>
            </w:r>
            <w:r w:rsidR="005C4861" w:rsidRPr="009824FE">
              <w:rPr>
                <w:rFonts w:cs="Arial"/>
                <w:szCs w:val="20"/>
                <w:lang w:val="sl-SI"/>
              </w:rPr>
              <w:t>00</w:t>
            </w:r>
            <w:r w:rsidRPr="009824FE">
              <w:rPr>
                <w:lang w:val="sl-SI"/>
              </w:rPr>
              <w:t xml:space="preserve">.000 EUR, </w:t>
            </w:r>
            <w:r w:rsidR="000F53F1">
              <w:rPr>
                <w:lang w:val="sl-SI"/>
              </w:rPr>
              <w:t>ki se razdelijo po naslednjih sklopih</w:t>
            </w:r>
            <w:r w:rsidRPr="009824FE">
              <w:rPr>
                <w:lang w:val="sl-SI"/>
              </w:rPr>
              <w:t>:</w:t>
            </w:r>
          </w:p>
          <w:p w14:paraId="1BEAD0E4" w14:textId="380A6B42" w:rsidR="00B068AD" w:rsidRPr="009824FE" w:rsidRDefault="00732684" w:rsidP="0091516E">
            <w:pPr>
              <w:numPr>
                <w:ilvl w:val="0"/>
                <w:numId w:val="11"/>
              </w:numPr>
              <w:jc w:val="both"/>
              <w:rPr>
                <w:lang w:val="sl-SI"/>
              </w:rPr>
            </w:pPr>
            <w:r>
              <w:rPr>
                <w:rFonts w:cs="Arial"/>
                <w:szCs w:val="20"/>
                <w:lang w:val="sl-SI"/>
              </w:rPr>
              <w:t>200</w:t>
            </w:r>
            <w:r w:rsidR="00B068AD" w:rsidRPr="009824FE">
              <w:rPr>
                <w:lang w:val="sl-SI"/>
              </w:rPr>
              <w:t xml:space="preserve">.000 EUR za </w:t>
            </w:r>
            <w:r w:rsidR="00D94405" w:rsidRPr="009824FE">
              <w:rPr>
                <w:rFonts w:cs="Arial"/>
                <w:szCs w:val="20"/>
                <w:lang w:val="sl-SI"/>
              </w:rPr>
              <w:t xml:space="preserve">kmetijska gospodarstva (v nadaljnjem besedilu: </w:t>
            </w:r>
            <w:r w:rsidR="00B068AD" w:rsidRPr="009824FE">
              <w:rPr>
                <w:lang w:val="sl-SI"/>
              </w:rPr>
              <w:t>KMG</w:t>
            </w:r>
            <w:r w:rsidR="00D94405" w:rsidRPr="009824FE">
              <w:rPr>
                <w:rFonts w:cs="Arial"/>
                <w:szCs w:val="20"/>
                <w:lang w:val="sl-SI"/>
              </w:rPr>
              <w:t>)</w:t>
            </w:r>
            <w:r w:rsidR="00B068AD" w:rsidRPr="009824FE">
              <w:rPr>
                <w:rFonts w:cs="Arial"/>
                <w:szCs w:val="20"/>
                <w:lang w:val="sl-SI"/>
              </w:rPr>
              <w:t>,</w:t>
            </w:r>
            <w:r w:rsidR="00B068AD" w:rsidRPr="009824FE">
              <w:rPr>
                <w:lang w:val="sl-SI"/>
              </w:rPr>
              <w:t xml:space="preserve"> ki so upravičenci </w:t>
            </w:r>
            <w:r w:rsidR="002B0CFF">
              <w:rPr>
                <w:lang w:val="sl-SI"/>
              </w:rPr>
              <w:t>po</w:t>
            </w:r>
            <w:r w:rsidR="00B068AD" w:rsidRPr="009824FE">
              <w:rPr>
                <w:lang w:val="sl-SI"/>
              </w:rPr>
              <w:t xml:space="preserve"> 1. točk</w:t>
            </w:r>
            <w:r w:rsidR="002B0CFF">
              <w:rPr>
                <w:lang w:val="sl-SI"/>
              </w:rPr>
              <w:t>i</w:t>
            </w:r>
            <w:r w:rsidR="00B068AD" w:rsidRPr="009824FE">
              <w:rPr>
                <w:lang w:val="sl-SI"/>
              </w:rPr>
              <w:t xml:space="preserve"> prvega odstavka 6. člena Uredbe</w:t>
            </w:r>
            <w:r w:rsidR="000F53F1">
              <w:rPr>
                <w:lang w:val="sl-SI"/>
              </w:rPr>
              <w:t xml:space="preserve"> (sklop A)</w:t>
            </w:r>
            <w:r w:rsidR="005522CF">
              <w:rPr>
                <w:lang w:val="sl-SI"/>
              </w:rPr>
              <w:t>,</w:t>
            </w:r>
          </w:p>
          <w:p w14:paraId="1A5C6936" w14:textId="041FD234" w:rsidR="00B068AD" w:rsidRPr="009824FE" w:rsidRDefault="00732684" w:rsidP="0091516E">
            <w:pPr>
              <w:numPr>
                <w:ilvl w:val="0"/>
                <w:numId w:val="11"/>
              </w:numPr>
              <w:jc w:val="both"/>
              <w:rPr>
                <w:lang w:val="sl-SI"/>
              </w:rPr>
            </w:pPr>
            <w:r>
              <w:rPr>
                <w:rFonts w:cs="Arial"/>
                <w:szCs w:val="20"/>
                <w:lang w:val="sl-SI"/>
              </w:rPr>
              <w:t>30</w:t>
            </w:r>
            <w:r w:rsidR="00526C6B" w:rsidRPr="009824FE">
              <w:rPr>
                <w:rFonts w:cs="Arial"/>
                <w:szCs w:val="20"/>
                <w:lang w:val="sl-SI"/>
              </w:rPr>
              <w:t>0</w:t>
            </w:r>
            <w:r w:rsidR="00B068AD" w:rsidRPr="009824FE">
              <w:rPr>
                <w:lang w:val="sl-SI"/>
              </w:rPr>
              <w:t xml:space="preserve">.000 EUR za pravne osebe, ki so upravičenci </w:t>
            </w:r>
            <w:r w:rsidR="002B0CFF">
              <w:rPr>
                <w:lang w:val="sl-SI"/>
              </w:rPr>
              <w:t>po</w:t>
            </w:r>
            <w:r w:rsidR="00B068AD" w:rsidRPr="009824FE">
              <w:rPr>
                <w:lang w:val="sl-SI"/>
              </w:rPr>
              <w:t xml:space="preserve"> 2. točk</w:t>
            </w:r>
            <w:r w:rsidR="002B0CFF">
              <w:rPr>
                <w:lang w:val="sl-SI"/>
              </w:rPr>
              <w:t>i</w:t>
            </w:r>
            <w:r w:rsidR="00B068AD" w:rsidRPr="009824FE">
              <w:rPr>
                <w:lang w:val="sl-SI"/>
              </w:rPr>
              <w:t xml:space="preserve"> prvega odstavka 6. člena Uredbe</w:t>
            </w:r>
            <w:r w:rsidR="000F53F1">
              <w:rPr>
                <w:lang w:val="sl-SI"/>
              </w:rPr>
              <w:t xml:space="preserve"> (sklop B)</w:t>
            </w:r>
            <w:r w:rsidR="00B068AD" w:rsidRPr="009824FE">
              <w:rPr>
                <w:lang w:val="sl-SI"/>
              </w:rPr>
              <w:t>.</w:t>
            </w:r>
          </w:p>
          <w:p w14:paraId="663D00CD" w14:textId="77777777" w:rsidR="00736FE1" w:rsidRPr="009824FE" w:rsidRDefault="00736FE1" w:rsidP="00736FE1">
            <w:pPr>
              <w:ind w:left="720"/>
              <w:jc w:val="both"/>
              <w:rPr>
                <w:rFonts w:cs="Arial"/>
                <w:szCs w:val="20"/>
                <w:lang w:val="sl-SI"/>
              </w:rPr>
            </w:pPr>
          </w:p>
          <w:p w14:paraId="4D549D8D" w14:textId="4CAA9611" w:rsidR="00736FE1" w:rsidRPr="009824FE" w:rsidRDefault="00736FE1" w:rsidP="00736FE1">
            <w:pPr>
              <w:jc w:val="both"/>
              <w:rPr>
                <w:rFonts w:cs="Arial"/>
                <w:szCs w:val="20"/>
                <w:lang w:val="sl-SI"/>
              </w:rPr>
            </w:pPr>
            <w:r w:rsidRPr="009824FE">
              <w:rPr>
                <w:rFonts w:cs="Arial"/>
                <w:szCs w:val="20"/>
                <w:lang w:val="sl-SI"/>
              </w:rPr>
              <w:t xml:space="preserve">Sredstva se zagotovijo iz proračunskih postavk </w:t>
            </w:r>
            <w:r w:rsidR="00D94405" w:rsidRPr="009824FE">
              <w:rPr>
                <w:rFonts w:cs="Arial"/>
                <w:szCs w:val="20"/>
                <w:lang w:val="sl-SI"/>
              </w:rPr>
              <w:t>M</w:t>
            </w:r>
            <w:r w:rsidR="002B0CFF">
              <w:rPr>
                <w:rFonts w:cs="Arial"/>
                <w:szCs w:val="20"/>
                <w:lang w:val="sl-SI"/>
              </w:rPr>
              <w:t>KGP</w:t>
            </w:r>
            <w:r w:rsidRPr="009824FE">
              <w:rPr>
                <w:rFonts w:cs="Arial"/>
                <w:szCs w:val="20"/>
                <w:lang w:val="sl-SI"/>
              </w:rPr>
              <w:t>, in sicer:</w:t>
            </w:r>
          </w:p>
          <w:p w14:paraId="422D0556" w14:textId="3368FCA6" w:rsidR="00736FE1" w:rsidRPr="009824FE" w:rsidRDefault="00E036FC" w:rsidP="00E036FC">
            <w:pPr>
              <w:numPr>
                <w:ilvl w:val="0"/>
                <w:numId w:val="13"/>
              </w:numPr>
              <w:jc w:val="both"/>
              <w:rPr>
                <w:rFonts w:cs="Arial"/>
                <w:szCs w:val="20"/>
                <w:lang w:val="sl-SI"/>
              </w:rPr>
            </w:pPr>
            <w:r w:rsidRPr="00E036FC">
              <w:rPr>
                <w:rFonts w:cs="Arial"/>
                <w:szCs w:val="20"/>
                <w:lang w:val="sl-SI"/>
              </w:rPr>
              <w:t>375</w:t>
            </w:r>
            <w:r>
              <w:rPr>
                <w:rFonts w:cs="Arial"/>
                <w:szCs w:val="20"/>
                <w:lang w:val="sl-SI"/>
              </w:rPr>
              <w:t>.</w:t>
            </w:r>
            <w:r w:rsidRPr="00E036FC">
              <w:rPr>
                <w:rFonts w:cs="Arial"/>
                <w:szCs w:val="20"/>
                <w:lang w:val="sl-SI"/>
              </w:rPr>
              <w:t>000</w:t>
            </w:r>
            <w:r>
              <w:rPr>
                <w:rFonts w:cs="Arial"/>
                <w:szCs w:val="20"/>
                <w:lang w:val="sl-SI"/>
              </w:rPr>
              <w:t xml:space="preserve"> </w:t>
            </w:r>
            <w:r w:rsidR="00736FE1" w:rsidRPr="009824FE">
              <w:rPr>
                <w:rFonts w:cs="Arial"/>
                <w:szCs w:val="20"/>
                <w:lang w:val="sl-SI"/>
              </w:rPr>
              <w:t xml:space="preserve">EUR iz proračunske postavke 140021 Program razvoja podeželja </w:t>
            </w:r>
            <w:r w:rsidR="00C1495F">
              <w:rPr>
                <w:rFonts w:cs="Arial"/>
                <w:szCs w:val="20"/>
                <w:lang w:val="sl-SI"/>
              </w:rPr>
              <w:t xml:space="preserve"> 14–</w:t>
            </w:r>
            <w:r w:rsidR="002B0CFF">
              <w:rPr>
                <w:rFonts w:cs="Arial"/>
                <w:szCs w:val="20"/>
                <w:lang w:val="sl-SI"/>
              </w:rPr>
              <w:t>20</w:t>
            </w:r>
            <w:r w:rsidR="00C1495F">
              <w:rPr>
                <w:rFonts w:cs="Arial"/>
                <w:szCs w:val="20"/>
                <w:lang w:val="sl-SI"/>
              </w:rPr>
              <w:t xml:space="preserve"> </w:t>
            </w:r>
            <w:r w:rsidR="00736FE1" w:rsidRPr="009824FE">
              <w:rPr>
                <w:rFonts w:cs="Arial"/>
                <w:szCs w:val="20"/>
                <w:lang w:val="sl-SI"/>
              </w:rPr>
              <w:t>– EU</w:t>
            </w:r>
            <w:r w:rsidR="005522CF">
              <w:rPr>
                <w:rFonts w:cs="Arial"/>
                <w:szCs w:val="20"/>
                <w:lang w:val="sl-SI"/>
              </w:rPr>
              <w:t>,</w:t>
            </w:r>
            <w:r w:rsidR="00736FE1" w:rsidRPr="009824FE">
              <w:rPr>
                <w:rFonts w:cs="Arial"/>
                <w:szCs w:val="20"/>
                <w:lang w:val="sl-SI"/>
              </w:rPr>
              <w:t xml:space="preserve">  </w:t>
            </w:r>
          </w:p>
          <w:p w14:paraId="54328949" w14:textId="1E611219" w:rsidR="00736FE1" w:rsidRPr="009824FE" w:rsidRDefault="00E036FC" w:rsidP="00E036FC">
            <w:pPr>
              <w:numPr>
                <w:ilvl w:val="0"/>
                <w:numId w:val="13"/>
              </w:numPr>
              <w:jc w:val="both"/>
              <w:rPr>
                <w:rFonts w:cs="Arial"/>
                <w:szCs w:val="20"/>
                <w:lang w:val="sl-SI"/>
              </w:rPr>
            </w:pPr>
            <w:r w:rsidRPr="00E036FC">
              <w:rPr>
                <w:rFonts w:cs="Arial"/>
                <w:szCs w:val="20"/>
                <w:lang w:val="sl-SI"/>
              </w:rPr>
              <w:t>125</w:t>
            </w:r>
            <w:r>
              <w:rPr>
                <w:rFonts w:cs="Arial"/>
                <w:szCs w:val="20"/>
                <w:lang w:val="sl-SI"/>
              </w:rPr>
              <w:t>.</w:t>
            </w:r>
            <w:r w:rsidRPr="00E036FC">
              <w:rPr>
                <w:rFonts w:cs="Arial"/>
                <w:szCs w:val="20"/>
                <w:lang w:val="sl-SI"/>
              </w:rPr>
              <w:t>000</w:t>
            </w:r>
            <w:r>
              <w:rPr>
                <w:rFonts w:cs="Arial"/>
                <w:szCs w:val="20"/>
                <w:lang w:val="sl-SI"/>
              </w:rPr>
              <w:t xml:space="preserve"> </w:t>
            </w:r>
            <w:r w:rsidR="00736FE1" w:rsidRPr="009824FE">
              <w:rPr>
                <w:rFonts w:cs="Arial"/>
                <w:szCs w:val="20"/>
                <w:lang w:val="sl-SI"/>
              </w:rPr>
              <w:t xml:space="preserve">EUR iz proračunske postavke 140022 Program razvoja podeželja  </w:t>
            </w:r>
            <w:r w:rsidR="00C1495F">
              <w:rPr>
                <w:rFonts w:cs="Arial"/>
                <w:szCs w:val="20"/>
                <w:lang w:val="sl-SI"/>
              </w:rPr>
              <w:t>14–</w:t>
            </w:r>
            <w:r w:rsidR="002B0CFF">
              <w:rPr>
                <w:rFonts w:cs="Arial"/>
                <w:szCs w:val="20"/>
                <w:lang w:val="sl-SI"/>
              </w:rPr>
              <w:t>20</w:t>
            </w:r>
            <w:r w:rsidR="00736FE1" w:rsidRPr="009824FE">
              <w:rPr>
                <w:rFonts w:cs="Arial"/>
                <w:szCs w:val="20"/>
                <w:lang w:val="sl-SI"/>
              </w:rPr>
              <w:t xml:space="preserve"> – slovenska udeležba.</w:t>
            </w:r>
          </w:p>
          <w:p w14:paraId="6129815B" w14:textId="77777777" w:rsidR="009D1027" w:rsidRDefault="009D1027" w:rsidP="00C54AA3">
            <w:pPr>
              <w:jc w:val="both"/>
              <w:rPr>
                <w:rFonts w:cs="Arial"/>
                <w:szCs w:val="20"/>
                <w:lang w:val="sl-SI"/>
              </w:rPr>
            </w:pPr>
          </w:p>
          <w:p w14:paraId="31C99594" w14:textId="6C488FC1" w:rsidR="008319CE" w:rsidRPr="00043518" w:rsidRDefault="00736FE1" w:rsidP="00C54AA3">
            <w:pPr>
              <w:jc w:val="both"/>
              <w:rPr>
                <w:rFonts w:cs="Arial"/>
                <w:szCs w:val="20"/>
                <w:lang w:val="sl-SI"/>
              </w:rPr>
            </w:pPr>
            <w:r w:rsidRPr="009824FE">
              <w:rPr>
                <w:rFonts w:cs="Arial"/>
                <w:szCs w:val="20"/>
                <w:lang w:val="sl-SI"/>
              </w:rPr>
              <w:t>Sredstva se zagotovijo iz proračuna Republike Slovenije v višini 25 odstotkov in Evropskega kmetijskega sklada za razvoj podeželja v višini 75 odstotkov.</w:t>
            </w:r>
            <w:r w:rsidRPr="00043518">
              <w:rPr>
                <w:rFonts w:cs="Arial"/>
                <w:szCs w:val="20"/>
                <w:lang w:val="sl-SI"/>
              </w:rPr>
              <w:t xml:space="preserve">  </w:t>
            </w:r>
          </w:p>
        </w:tc>
      </w:tr>
      <w:tr w:rsidR="008319CE" w:rsidRPr="00F2489E" w14:paraId="3E36306F" w14:textId="77777777" w:rsidTr="00A256C9">
        <w:tc>
          <w:tcPr>
            <w:tcW w:w="2640" w:type="dxa"/>
            <w:shd w:val="clear" w:color="auto" w:fill="F2F2F2"/>
          </w:tcPr>
          <w:p w14:paraId="3E655D09" w14:textId="168BA6B8" w:rsidR="008319CE" w:rsidRPr="00F2489E" w:rsidRDefault="008319CE" w:rsidP="00A24B9C">
            <w:pPr>
              <w:rPr>
                <w:rFonts w:cs="Arial"/>
                <w:b/>
                <w:bCs/>
                <w:szCs w:val="20"/>
                <w:lang w:val="sl-SI"/>
              </w:rPr>
            </w:pPr>
            <w:r w:rsidRPr="00F2489E">
              <w:rPr>
                <w:rFonts w:cs="Arial"/>
                <w:b/>
                <w:bCs/>
                <w:szCs w:val="20"/>
                <w:lang w:val="sl-SI"/>
              </w:rPr>
              <w:t>Vrsta javnega razpisa</w:t>
            </w:r>
            <w:r w:rsidR="00F56DE2">
              <w:rPr>
                <w:rFonts w:cs="Arial"/>
                <w:b/>
                <w:bCs/>
                <w:szCs w:val="20"/>
                <w:lang w:val="sl-SI"/>
              </w:rPr>
              <w:t>:</w:t>
            </w:r>
            <w:r w:rsidRPr="00F2489E">
              <w:rPr>
                <w:rFonts w:cs="Arial"/>
                <w:szCs w:val="20"/>
                <w:lang w:val="sl-SI"/>
              </w:rPr>
              <w:t xml:space="preserve">                     </w:t>
            </w:r>
          </w:p>
        </w:tc>
        <w:tc>
          <w:tcPr>
            <w:tcW w:w="5740" w:type="dxa"/>
            <w:shd w:val="clear" w:color="auto" w:fill="auto"/>
          </w:tcPr>
          <w:p w14:paraId="51AEE93A" w14:textId="01AEDE4B" w:rsidR="008319CE" w:rsidRPr="00043518" w:rsidRDefault="00FF34A5" w:rsidP="00A24B9C">
            <w:pPr>
              <w:jc w:val="both"/>
              <w:rPr>
                <w:rFonts w:cs="Arial"/>
                <w:szCs w:val="20"/>
                <w:lang w:val="sl-SI"/>
              </w:rPr>
            </w:pPr>
            <w:r>
              <w:rPr>
                <w:rFonts w:cs="Arial"/>
                <w:szCs w:val="20"/>
                <w:lang w:val="sl-SI"/>
              </w:rPr>
              <w:t>ZAPRTI</w:t>
            </w:r>
          </w:p>
        </w:tc>
      </w:tr>
      <w:tr w:rsidR="008319CE" w:rsidRPr="00F2489E" w14:paraId="62CB6492" w14:textId="77777777" w:rsidTr="00A256C9">
        <w:tc>
          <w:tcPr>
            <w:tcW w:w="2640" w:type="dxa"/>
            <w:shd w:val="clear" w:color="auto" w:fill="F2F2F2"/>
          </w:tcPr>
          <w:p w14:paraId="3FECEE69" w14:textId="236484A5" w:rsidR="008319CE" w:rsidRPr="00F2489E" w:rsidRDefault="00373165" w:rsidP="00A24B9C">
            <w:pPr>
              <w:rPr>
                <w:rFonts w:cs="Arial"/>
                <w:b/>
                <w:bCs/>
                <w:szCs w:val="20"/>
                <w:lang w:val="sl-SI"/>
              </w:rPr>
            </w:pPr>
            <w:r>
              <w:rPr>
                <w:rFonts w:cs="Arial"/>
                <w:b/>
                <w:bCs/>
                <w:szCs w:val="20"/>
                <w:lang w:val="sl-SI"/>
              </w:rPr>
              <w:t>Obdobje vlaganja vlog na javni razpis</w:t>
            </w:r>
            <w:r w:rsidR="00F56DE2">
              <w:rPr>
                <w:rFonts w:cs="Arial"/>
                <w:b/>
                <w:bCs/>
                <w:szCs w:val="20"/>
                <w:lang w:val="sl-SI"/>
              </w:rPr>
              <w:t>:</w:t>
            </w:r>
          </w:p>
        </w:tc>
        <w:tc>
          <w:tcPr>
            <w:tcW w:w="5740" w:type="dxa"/>
            <w:shd w:val="clear" w:color="auto" w:fill="auto"/>
          </w:tcPr>
          <w:p w14:paraId="7F83150C" w14:textId="797296A9" w:rsidR="008319CE" w:rsidRPr="00043518" w:rsidRDefault="00310703" w:rsidP="002B0CFF">
            <w:pPr>
              <w:jc w:val="both"/>
              <w:rPr>
                <w:rFonts w:cs="Arial"/>
                <w:szCs w:val="20"/>
                <w:lang w:val="sl-SI"/>
              </w:rPr>
            </w:pPr>
            <w:r>
              <w:rPr>
                <w:rFonts w:cs="Arial"/>
                <w:szCs w:val="20"/>
                <w:lang w:val="sl-SI"/>
              </w:rPr>
              <w:t>V</w:t>
            </w:r>
            <w:r w:rsidR="008319CE" w:rsidRPr="00043518">
              <w:rPr>
                <w:rFonts w:cs="Arial"/>
                <w:szCs w:val="20"/>
                <w:lang w:val="sl-SI"/>
              </w:rPr>
              <w:t xml:space="preserve">ložitev vloge </w:t>
            </w:r>
            <w:r w:rsidR="00A2283D" w:rsidRPr="00043518">
              <w:rPr>
                <w:rFonts w:cs="Arial"/>
                <w:szCs w:val="20"/>
                <w:lang w:val="sl-SI"/>
              </w:rPr>
              <w:t xml:space="preserve">na javni razpis </w:t>
            </w:r>
            <w:r w:rsidR="008319CE" w:rsidRPr="00043518">
              <w:rPr>
                <w:rFonts w:cs="Arial"/>
                <w:szCs w:val="20"/>
                <w:lang w:val="sl-SI"/>
              </w:rPr>
              <w:t xml:space="preserve">poteka od </w:t>
            </w:r>
            <w:r w:rsidR="00FB63B9">
              <w:rPr>
                <w:rFonts w:cs="Arial"/>
                <w:szCs w:val="20"/>
                <w:lang w:val="sl-SI"/>
              </w:rPr>
              <w:t>19</w:t>
            </w:r>
            <w:r w:rsidR="008E2747" w:rsidRPr="007D0B75">
              <w:rPr>
                <w:rFonts w:cs="Arial"/>
                <w:szCs w:val="20"/>
                <w:lang w:val="sl-SI"/>
              </w:rPr>
              <w:t>.</w:t>
            </w:r>
            <w:r w:rsidR="002E647A" w:rsidRPr="007D0B75">
              <w:rPr>
                <w:rFonts w:cs="Arial"/>
                <w:szCs w:val="20"/>
                <w:lang w:val="sl-SI"/>
              </w:rPr>
              <w:t xml:space="preserve"> </w:t>
            </w:r>
            <w:r w:rsidR="0047027A" w:rsidRPr="007D0B75">
              <w:rPr>
                <w:rFonts w:cs="Arial"/>
                <w:szCs w:val="20"/>
                <w:lang w:val="sl-SI"/>
              </w:rPr>
              <w:t>novembra</w:t>
            </w:r>
            <w:r w:rsidR="00B766B2" w:rsidRPr="007D0B75">
              <w:rPr>
                <w:rFonts w:cs="Arial"/>
                <w:szCs w:val="20"/>
                <w:lang w:val="sl-SI"/>
              </w:rPr>
              <w:t xml:space="preserve"> 2</w:t>
            </w:r>
            <w:r w:rsidR="00FB4AC3">
              <w:rPr>
                <w:rFonts w:cs="Arial"/>
                <w:szCs w:val="20"/>
                <w:lang w:val="sl-SI"/>
              </w:rPr>
              <w:t>021</w:t>
            </w:r>
            <w:r w:rsidR="008319CE" w:rsidRPr="007D0B75">
              <w:rPr>
                <w:lang w:val="sl-SI"/>
              </w:rPr>
              <w:t xml:space="preserve"> do vključno </w:t>
            </w:r>
            <w:r w:rsidR="00547479">
              <w:rPr>
                <w:rFonts w:cs="Arial"/>
                <w:szCs w:val="20"/>
                <w:lang w:val="sl-SI"/>
              </w:rPr>
              <w:t>20</w:t>
            </w:r>
            <w:r w:rsidR="008319CE" w:rsidRPr="007D0B75">
              <w:rPr>
                <w:rFonts w:cs="Arial"/>
                <w:szCs w:val="20"/>
                <w:lang w:val="sl-SI"/>
              </w:rPr>
              <w:t>.</w:t>
            </w:r>
            <w:r w:rsidR="009C36EE" w:rsidRPr="007D0B75">
              <w:rPr>
                <w:rFonts w:cs="Arial"/>
                <w:szCs w:val="20"/>
                <w:lang w:val="sl-SI"/>
              </w:rPr>
              <w:t xml:space="preserve"> </w:t>
            </w:r>
            <w:r w:rsidR="00BD14B8" w:rsidRPr="007D0B75">
              <w:rPr>
                <w:lang w:val="sl-SI"/>
              </w:rPr>
              <w:t>decembra</w:t>
            </w:r>
            <w:r w:rsidR="008319CE" w:rsidRPr="007D0B75">
              <w:rPr>
                <w:lang w:val="sl-SI"/>
              </w:rPr>
              <w:t xml:space="preserve"> </w:t>
            </w:r>
            <w:r w:rsidR="00FB4AC3">
              <w:rPr>
                <w:lang w:val="sl-SI"/>
              </w:rPr>
              <w:t>2021</w:t>
            </w:r>
            <w:r w:rsidRPr="007D0B75">
              <w:rPr>
                <w:lang w:val="sl-SI"/>
              </w:rPr>
              <w:t>,</w:t>
            </w:r>
            <w:r w:rsidR="00A46AF7" w:rsidRPr="007D0B75">
              <w:rPr>
                <w:rFonts w:cs="Arial"/>
                <w:szCs w:val="20"/>
                <w:lang w:val="sl-SI"/>
              </w:rPr>
              <w:t xml:space="preserve"> </w:t>
            </w:r>
            <w:r w:rsidR="00FB63B9">
              <w:rPr>
                <w:rFonts w:cs="Arial"/>
                <w:szCs w:val="20"/>
                <w:lang w:val="sl-SI"/>
              </w:rPr>
              <w:t>do 1</w:t>
            </w:r>
            <w:r w:rsidR="00EA1802">
              <w:rPr>
                <w:rFonts w:cs="Arial"/>
                <w:szCs w:val="20"/>
                <w:lang w:val="sl-SI"/>
              </w:rPr>
              <w:t>4</w:t>
            </w:r>
            <w:r w:rsidR="004D57E0" w:rsidRPr="007D0B75">
              <w:rPr>
                <w:rFonts w:cs="Arial"/>
                <w:szCs w:val="20"/>
                <w:lang w:val="sl-SI"/>
              </w:rPr>
              <w:t>:</w:t>
            </w:r>
            <w:r w:rsidR="00EA1802">
              <w:rPr>
                <w:rFonts w:cs="Arial"/>
                <w:szCs w:val="20"/>
                <w:lang w:val="sl-SI"/>
              </w:rPr>
              <w:t>00</w:t>
            </w:r>
            <w:r w:rsidR="00A2283D" w:rsidRPr="007D0B75">
              <w:rPr>
                <w:rFonts w:cs="Arial"/>
                <w:szCs w:val="20"/>
                <w:lang w:val="sl-SI"/>
              </w:rPr>
              <w:t xml:space="preserve"> ure</w:t>
            </w:r>
            <w:r w:rsidR="005A596E" w:rsidRPr="007D0B75">
              <w:rPr>
                <w:rFonts w:cs="Arial"/>
                <w:szCs w:val="20"/>
                <w:lang w:val="sl-SI"/>
              </w:rPr>
              <w:t>.</w:t>
            </w:r>
            <w:r w:rsidR="008319CE" w:rsidRPr="00043518">
              <w:rPr>
                <w:rFonts w:cs="Arial"/>
                <w:szCs w:val="20"/>
                <w:lang w:val="sl-SI"/>
              </w:rPr>
              <w:t xml:space="preserve"> </w:t>
            </w:r>
          </w:p>
        </w:tc>
      </w:tr>
      <w:tr w:rsidR="008319CE" w:rsidRPr="00F2489E" w14:paraId="21A0F88B" w14:textId="77777777" w:rsidTr="00331AF1">
        <w:trPr>
          <w:trHeight w:val="4385"/>
        </w:trPr>
        <w:tc>
          <w:tcPr>
            <w:tcW w:w="2640" w:type="dxa"/>
            <w:shd w:val="clear" w:color="auto" w:fill="F2F2F2"/>
          </w:tcPr>
          <w:p w14:paraId="2FDE0E94" w14:textId="1481DB97" w:rsidR="008319CE" w:rsidRPr="00F2489E" w:rsidRDefault="008319CE" w:rsidP="00A24B9C">
            <w:pPr>
              <w:rPr>
                <w:rFonts w:cs="Arial"/>
                <w:b/>
                <w:bCs/>
                <w:szCs w:val="20"/>
                <w:lang w:val="sl-SI"/>
              </w:rPr>
            </w:pPr>
            <w:r w:rsidRPr="00F2489E">
              <w:rPr>
                <w:rFonts w:cs="Arial"/>
                <w:b/>
                <w:bCs/>
                <w:szCs w:val="20"/>
                <w:lang w:val="sl-SI"/>
              </w:rPr>
              <w:lastRenderedPageBreak/>
              <w:t>Obdobje upravičenosti stroškov</w:t>
            </w:r>
            <w:r w:rsidR="00F56DE2">
              <w:rPr>
                <w:rFonts w:cs="Arial"/>
                <w:b/>
                <w:bCs/>
                <w:szCs w:val="20"/>
                <w:lang w:val="sl-SI"/>
              </w:rPr>
              <w:t>:</w:t>
            </w:r>
          </w:p>
        </w:tc>
        <w:tc>
          <w:tcPr>
            <w:tcW w:w="5740" w:type="dxa"/>
            <w:shd w:val="clear" w:color="auto" w:fill="auto"/>
          </w:tcPr>
          <w:p w14:paraId="74E21FED" w14:textId="037B6532" w:rsidR="008319CE" w:rsidRDefault="0099220C" w:rsidP="00772EDB">
            <w:pPr>
              <w:jc w:val="both"/>
              <w:rPr>
                <w:rFonts w:cs="Arial"/>
                <w:szCs w:val="20"/>
                <w:lang w:val="sl-SI"/>
              </w:rPr>
            </w:pPr>
            <w:r>
              <w:rPr>
                <w:rFonts w:cs="Arial"/>
                <w:szCs w:val="20"/>
                <w:lang w:val="sl-SI"/>
              </w:rPr>
              <w:t>V skladu s 4. in</w:t>
            </w:r>
            <w:r w:rsidR="008319CE" w:rsidRPr="00F2489E">
              <w:rPr>
                <w:rFonts w:cs="Arial"/>
                <w:szCs w:val="20"/>
                <w:lang w:val="sl-SI"/>
              </w:rPr>
              <w:t xml:space="preserve"> 5. členom Uredbe</w:t>
            </w:r>
            <w:r w:rsidR="00772EDB" w:rsidRPr="00F2489E">
              <w:rPr>
                <w:rFonts w:cs="Arial"/>
                <w:szCs w:val="20"/>
                <w:lang w:val="sl-SI"/>
              </w:rPr>
              <w:t xml:space="preserve"> lahko upravičenci</w:t>
            </w:r>
            <w:r w:rsidR="00652014">
              <w:rPr>
                <w:rFonts w:cs="Arial"/>
                <w:szCs w:val="20"/>
                <w:lang w:val="sl-SI"/>
              </w:rPr>
              <w:t xml:space="preserve"> prejmejo</w:t>
            </w:r>
            <w:r w:rsidR="008319CE" w:rsidRPr="00F2489E">
              <w:rPr>
                <w:rFonts w:cs="Arial"/>
                <w:szCs w:val="20"/>
                <w:lang w:val="sl-SI"/>
              </w:rPr>
              <w:t xml:space="preserve"> </w:t>
            </w:r>
            <w:r w:rsidR="00A2283D" w:rsidRPr="00F2489E">
              <w:rPr>
                <w:rFonts w:cs="Arial"/>
                <w:szCs w:val="20"/>
                <w:lang w:val="sl-SI"/>
              </w:rPr>
              <w:t xml:space="preserve">pavšalno plačilo v obliki nepovratne finančne pomoči </w:t>
            </w:r>
            <w:r w:rsidR="005D691E">
              <w:rPr>
                <w:rFonts w:cs="Arial"/>
                <w:szCs w:val="20"/>
                <w:lang w:val="sl-SI"/>
              </w:rPr>
              <w:t>za koledarsko leto prve</w:t>
            </w:r>
            <w:r w:rsidR="001E0F9A" w:rsidRPr="001E0F9A">
              <w:rPr>
                <w:rFonts w:cs="Arial"/>
                <w:szCs w:val="20"/>
                <w:lang w:val="sl-SI"/>
              </w:rPr>
              <w:t xml:space="preserve"> pridobitve certifikata za določeno upravičeno shemo kakovosti oziroma za določen proizvod iz upravičene sheme kakovosti in še naslednja štiri zaporedna koledarska leta</w:t>
            </w:r>
            <w:r w:rsidR="00691E25">
              <w:rPr>
                <w:rFonts w:cs="Arial"/>
                <w:szCs w:val="20"/>
                <w:lang w:val="sl-SI"/>
              </w:rPr>
              <w:t>,</w:t>
            </w:r>
            <w:r w:rsidR="00704189">
              <w:rPr>
                <w:rFonts w:cs="Arial"/>
                <w:szCs w:val="20"/>
                <w:lang w:val="sl-SI"/>
              </w:rPr>
              <w:t xml:space="preserve"> </w:t>
            </w:r>
            <w:r w:rsidR="00691E25" w:rsidRPr="00691E25">
              <w:rPr>
                <w:rFonts w:cs="Arial"/>
                <w:szCs w:val="20"/>
                <w:lang w:val="sl-SI"/>
              </w:rPr>
              <w:t>pri čemer se upošteva rok za vložitev zadnjega zahtevka za izplačilo sredstev</w:t>
            </w:r>
            <w:r w:rsidR="009A2A72">
              <w:rPr>
                <w:rFonts w:cs="Arial"/>
                <w:szCs w:val="20"/>
                <w:lang w:val="sl-SI"/>
              </w:rPr>
              <w:t>, ki</w:t>
            </w:r>
            <w:r w:rsidR="005D3916">
              <w:rPr>
                <w:rFonts w:cs="Arial"/>
                <w:szCs w:val="20"/>
                <w:lang w:val="sl-SI"/>
              </w:rPr>
              <w:t xml:space="preserve"> je </w:t>
            </w:r>
            <w:r w:rsidR="00652014">
              <w:rPr>
                <w:rFonts w:cs="Arial"/>
                <w:szCs w:val="20"/>
                <w:lang w:val="sl-SI"/>
              </w:rPr>
              <w:t>v skladu z</w:t>
            </w:r>
            <w:r w:rsidR="009F0860">
              <w:rPr>
                <w:rFonts w:cs="Arial"/>
                <w:szCs w:val="20"/>
                <w:lang w:val="sl-SI"/>
              </w:rPr>
              <w:t xml:space="preserve"> osm</w:t>
            </w:r>
            <w:r w:rsidR="00652014">
              <w:rPr>
                <w:rFonts w:cs="Arial"/>
                <w:szCs w:val="20"/>
                <w:lang w:val="sl-SI"/>
              </w:rPr>
              <w:t>im</w:t>
            </w:r>
            <w:r w:rsidR="009C2406">
              <w:rPr>
                <w:rFonts w:cs="Arial"/>
                <w:szCs w:val="20"/>
                <w:lang w:val="sl-SI"/>
              </w:rPr>
              <w:t xml:space="preserve"> odstavk</w:t>
            </w:r>
            <w:r w:rsidR="00652014">
              <w:rPr>
                <w:rFonts w:cs="Arial"/>
                <w:szCs w:val="20"/>
                <w:lang w:val="sl-SI"/>
              </w:rPr>
              <w:t>om</w:t>
            </w:r>
            <w:r w:rsidR="009F0860">
              <w:rPr>
                <w:rFonts w:cs="Arial"/>
                <w:szCs w:val="20"/>
                <w:lang w:val="sl-SI"/>
              </w:rPr>
              <w:t xml:space="preserve"> 9. člena Uredbe</w:t>
            </w:r>
            <w:r w:rsidR="00652014">
              <w:rPr>
                <w:rFonts w:cs="Arial"/>
                <w:szCs w:val="20"/>
                <w:lang w:val="sl-SI"/>
              </w:rPr>
              <w:t xml:space="preserve"> 30. junij 2025</w:t>
            </w:r>
            <w:r w:rsidR="009F0860">
              <w:rPr>
                <w:rFonts w:cs="Arial"/>
                <w:szCs w:val="20"/>
                <w:lang w:val="sl-SI"/>
              </w:rPr>
              <w:t xml:space="preserve">. </w:t>
            </w:r>
          </w:p>
          <w:p w14:paraId="21EFB0F9" w14:textId="77777777" w:rsidR="00DE51B8" w:rsidRDefault="00DE51B8" w:rsidP="00772EDB">
            <w:pPr>
              <w:jc w:val="both"/>
              <w:rPr>
                <w:rFonts w:cs="Arial"/>
                <w:szCs w:val="20"/>
                <w:lang w:val="sl-SI"/>
              </w:rPr>
            </w:pPr>
          </w:p>
          <w:p w14:paraId="62779BCD" w14:textId="5414D161" w:rsidR="007D4908" w:rsidRPr="00F2489E" w:rsidRDefault="00DE51B8" w:rsidP="00331AF1">
            <w:pPr>
              <w:jc w:val="both"/>
              <w:rPr>
                <w:rFonts w:cs="Arial"/>
                <w:szCs w:val="20"/>
                <w:lang w:val="sl-SI"/>
              </w:rPr>
            </w:pPr>
            <w:r w:rsidRPr="00147DBC">
              <w:rPr>
                <w:rFonts w:cs="Arial"/>
                <w:szCs w:val="20"/>
                <w:lang w:val="sl-SI"/>
              </w:rPr>
              <w:t xml:space="preserve">Če upravičenec prvič pridobi certifikat za določeno upravičeno shemo kakovosti oziroma za določen proizvod iz upravičene sheme </w:t>
            </w:r>
            <w:r w:rsidRPr="00D51540">
              <w:rPr>
                <w:rFonts w:cs="Arial"/>
                <w:szCs w:val="20"/>
                <w:lang w:val="sl-SI"/>
              </w:rPr>
              <w:t>kakovosti pred koledarskim letom vložitve vloge na javni razpis, se</w:t>
            </w:r>
            <w:r w:rsidR="00AA3FA9">
              <w:rPr>
                <w:rFonts w:cs="Arial"/>
                <w:szCs w:val="20"/>
                <w:lang w:val="sl-SI"/>
              </w:rPr>
              <w:t xml:space="preserve"> v skladu s petim odstavkom 5. člena Uredbe</w:t>
            </w:r>
            <w:r w:rsidR="00DA00EA">
              <w:rPr>
                <w:rFonts w:cs="Arial"/>
                <w:szCs w:val="20"/>
                <w:lang w:val="sl-SI"/>
              </w:rPr>
              <w:t xml:space="preserve"> </w:t>
            </w:r>
            <w:r w:rsidRPr="00D51540">
              <w:rPr>
                <w:rFonts w:cs="Arial"/>
                <w:szCs w:val="20"/>
                <w:lang w:val="sl-SI"/>
              </w:rPr>
              <w:t xml:space="preserve">petletno obdobje </w:t>
            </w:r>
            <w:r w:rsidR="00FE7971" w:rsidRPr="00D51540">
              <w:rPr>
                <w:rFonts w:cs="Arial"/>
                <w:szCs w:val="20"/>
                <w:lang w:val="sl-SI"/>
              </w:rPr>
              <w:t>upravičenosti</w:t>
            </w:r>
            <w:r w:rsidR="00D61AC7">
              <w:rPr>
                <w:rFonts w:cs="Arial"/>
                <w:szCs w:val="20"/>
                <w:lang w:val="sl-SI"/>
              </w:rPr>
              <w:t xml:space="preserve"> do podpore</w:t>
            </w:r>
            <w:r w:rsidR="00FE7971" w:rsidRPr="00D51540">
              <w:rPr>
                <w:rFonts w:cs="Arial"/>
                <w:szCs w:val="20"/>
                <w:lang w:val="sl-SI"/>
              </w:rPr>
              <w:t xml:space="preserve"> </w:t>
            </w:r>
            <w:r w:rsidRPr="00D51540">
              <w:rPr>
                <w:rFonts w:cs="Arial"/>
                <w:szCs w:val="20"/>
                <w:lang w:val="sl-SI"/>
              </w:rPr>
              <w:t xml:space="preserve">skrajša za </w:t>
            </w:r>
            <w:r w:rsidR="00543F81" w:rsidRPr="00D51540">
              <w:rPr>
                <w:rFonts w:cs="Arial"/>
                <w:szCs w:val="20"/>
                <w:lang w:val="sl-SI"/>
              </w:rPr>
              <w:t xml:space="preserve">koledarsko </w:t>
            </w:r>
            <w:r w:rsidRPr="00D51540">
              <w:rPr>
                <w:rFonts w:cs="Arial"/>
                <w:szCs w:val="20"/>
                <w:lang w:val="sl-SI"/>
              </w:rPr>
              <w:t>leto prve pridobitve certifikata in še toliko koledarskih let, kolikor jih je preteklo od koledarskega leta prve pridobitve certifikata</w:t>
            </w:r>
            <w:r w:rsidR="006A1602" w:rsidRPr="00EC7B10">
              <w:rPr>
                <w:rFonts w:cs="Arial"/>
                <w:szCs w:val="20"/>
                <w:lang w:val="sl-SI"/>
              </w:rPr>
              <w:t xml:space="preserve"> do</w:t>
            </w:r>
            <w:r w:rsidR="005D691E" w:rsidRPr="00EC7B10">
              <w:rPr>
                <w:rFonts w:cs="Arial"/>
                <w:szCs w:val="20"/>
                <w:lang w:val="sl-SI"/>
              </w:rPr>
              <w:t xml:space="preserve"> koledarskega leta vložitve vloge na javni razpis</w:t>
            </w:r>
            <w:r w:rsidRPr="00EC7B10">
              <w:rPr>
                <w:rFonts w:cs="Arial"/>
                <w:szCs w:val="20"/>
                <w:lang w:val="sl-SI"/>
              </w:rPr>
              <w:t>.</w:t>
            </w:r>
            <w:r w:rsidR="00851608" w:rsidRPr="00EC7B10">
              <w:rPr>
                <w:rFonts w:cs="Arial"/>
                <w:szCs w:val="20"/>
                <w:lang w:val="sl-SI"/>
              </w:rPr>
              <w:t xml:space="preserve"> </w:t>
            </w:r>
          </w:p>
        </w:tc>
      </w:tr>
      <w:tr w:rsidR="008319CE" w:rsidRPr="00F2489E" w14:paraId="21B14106" w14:textId="77777777" w:rsidTr="00A256C9">
        <w:tc>
          <w:tcPr>
            <w:tcW w:w="2640" w:type="dxa"/>
            <w:shd w:val="clear" w:color="auto" w:fill="F2F2F2"/>
          </w:tcPr>
          <w:p w14:paraId="376BA3A5" w14:textId="5F4175EC" w:rsidR="008319CE" w:rsidRPr="00F2489E" w:rsidRDefault="008319CE" w:rsidP="00A24B9C">
            <w:pPr>
              <w:rPr>
                <w:rFonts w:cs="Arial"/>
                <w:b/>
                <w:bCs/>
                <w:szCs w:val="20"/>
                <w:lang w:val="sl-SI"/>
              </w:rPr>
            </w:pPr>
            <w:r w:rsidRPr="00F2489E">
              <w:rPr>
                <w:rFonts w:cs="Arial"/>
                <w:b/>
                <w:bCs/>
                <w:szCs w:val="20"/>
                <w:lang w:val="sl-SI"/>
              </w:rPr>
              <w:t>Cilj</w:t>
            </w:r>
            <w:r w:rsidR="008C4521">
              <w:rPr>
                <w:rFonts w:cs="Arial"/>
                <w:b/>
                <w:bCs/>
                <w:szCs w:val="20"/>
                <w:lang w:val="sl-SI"/>
              </w:rPr>
              <w:t>i</w:t>
            </w:r>
            <w:r w:rsidRPr="00F2489E">
              <w:rPr>
                <w:rFonts w:cs="Arial"/>
                <w:b/>
                <w:bCs/>
                <w:szCs w:val="20"/>
                <w:lang w:val="sl-SI"/>
              </w:rPr>
              <w:t xml:space="preserve"> </w:t>
            </w:r>
            <w:proofErr w:type="spellStart"/>
            <w:r w:rsidRPr="00F2489E">
              <w:rPr>
                <w:rFonts w:cs="Arial"/>
                <w:b/>
                <w:bCs/>
                <w:szCs w:val="20"/>
                <w:lang w:val="sl-SI"/>
              </w:rPr>
              <w:t>podukrepa</w:t>
            </w:r>
            <w:proofErr w:type="spellEnd"/>
            <w:r w:rsidR="00F56DE2">
              <w:rPr>
                <w:rFonts w:cs="Arial"/>
                <w:b/>
                <w:bCs/>
                <w:szCs w:val="20"/>
                <w:lang w:val="sl-SI"/>
              </w:rPr>
              <w:t>:</w:t>
            </w:r>
            <w:r w:rsidRPr="00F2489E">
              <w:rPr>
                <w:rFonts w:cs="Arial"/>
                <w:b/>
                <w:bCs/>
                <w:szCs w:val="20"/>
                <w:lang w:val="sl-SI"/>
              </w:rPr>
              <w:t xml:space="preserve"> </w:t>
            </w:r>
          </w:p>
        </w:tc>
        <w:tc>
          <w:tcPr>
            <w:tcW w:w="5740" w:type="dxa"/>
            <w:shd w:val="clear" w:color="auto" w:fill="auto"/>
          </w:tcPr>
          <w:p w14:paraId="3771BECB" w14:textId="593D850F" w:rsidR="008319CE" w:rsidRPr="00F2489E" w:rsidRDefault="004F42C7" w:rsidP="004F42C7">
            <w:pPr>
              <w:jc w:val="both"/>
              <w:rPr>
                <w:rFonts w:cs="Arial"/>
                <w:szCs w:val="20"/>
                <w:lang w:val="sl-SI"/>
              </w:rPr>
            </w:pPr>
            <w:r w:rsidRPr="00F2489E">
              <w:rPr>
                <w:rFonts w:cs="Arial"/>
                <w:szCs w:val="20"/>
                <w:lang w:val="sl-SI"/>
              </w:rPr>
              <w:t xml:space="preserve">Cilji </w:t>
            </w:r>
            <w:proofErr w:type="spellStart"/>
            <w:r w:rsidRPr="00F2489E">
              <w:rPr>
                <w:rFonts w:cs="Arial"/>
                <w:szCs w:val="20"/>
                <w:lang w:val="sl-SI"/>
              </w:rPr>
              <w:t>podukrepa</w:t>
            </w:r>
            <w:proofErr w:type="spellEnd"/>
            <w:r w:rsidRPr="00F2489E">
              <w:rPr>
                <w:rFonts w:cs="Arial"/>
                <w:szCs w:val="20"/>
                <w:lang w:val="sl-SI"/>
              </w:rPr>
              <w:t xml:space="preserve"> so označevanje proizvodov z zaščitnim znakom, trženje proizvodov iz upravičenih shem kakovosti in s tem boljše poznavanje proizvodov s posebnimi označbami s strani potrošnikov</w:t>
            </w:r>
            <w:r w:rsidR="00116617">
              <w:rPr>
                <w:rFonts w:cs="Arial"/>
                <w:szCs w:val="20"/>
                <w:lang w:val="sl-SI"/>
              </w:rPr>
              <w:t>,</w:t>
            </w:r>
            <w:r w:rsidRPr="00F2489E">
              <w:rPr>
                <w:rFonts w:cs="Arial"/>
                <w:szCs w:val="20"/>
                <w:lang w:val="sl-SI"/>
              </w:rPr>
              <w:t xml:space="preserve"> ter bolj organizirana in aktivna promocija s strani proizvajalcev, kar posledično vpliva na rast dodane vrednosti v kmetijstvu in s tem konkurenčnosti agroživilskega sektorja. </w:t>
            </w:r>
          </w:p>
        </w:tc>
      </w:tr>
      <w:tr w:rsidR="008319CE" w:rsidRPr="00F2489E" w14:paraId="1EA5BF22" w14:textId="77777777" w:rsidTr="00A256C9">
        <w:tc>
          <w:tcPr>
            <w:tcW w:w="2640" w:type="dxa"/>
            <w:shd w:val="clear" w:color="auto" w:fill="F2F2F2"/>
          </w:tcPr>
          <w:p w14:paraId="28183D67" w14:textId="72EB27C2" w:rsidR="008319CE" w:rsidRPr="00F2489E" w:rsidRDefault="008319CE" w:rsidP="00A24B9C">
            <w:pPr>
              <w:rPr>
                <w:rFonts w:cs="Arial"/>
                <w:b/>
                <w:bCs/>
                <w:szCs w:val="20"/>
                <w:lang w:val="sl-SI"/>
              </w:rPr>
            </w:pPr>
            <w:r w:rsidRPr="00F2489E">
              <w:rPr>
                <w:rFonts w:cs="Arial"/>
                <w:b/>
                <w:bCs/>
                <w:szCs w:val="20"/>
                <w:lang w:val="sl-SI"/>
              </w:rPr>
              <w:t xml:space="preserve">Informacije o </w:t>
            </w:r>
            <w:r w:rsidR="00652014">
              <w:rPr>
                <w:rFonts w:cs="Arial"/>
                <w:b/>
                <w:bCs/>
                <w:szCs w:val="20"/>
                <w:lang w:val="sl-SI"/>
              </w:rPr>
              <w:t xml:space="preserve">javnem </w:t>
            </w:r>
            <w:r w:rsidRPr="00F2489E">
              <w:rPr>
                <w:rFonts w:cs="Arial"/>
                <w:b/>
                <w:bCs/>
                <w:szCs w:val="20"/>
                <w:lang w:val="sl-SI"/>
              </w:rPr>
              <w:t>razpisu</w:t>
            </w:r>
            <w:r w:rsidR="00F56DE2">
              <w:rPr>
                <w:rFonts w:cs="Arial"/>
                <w:b/>
                <w:bCs/>
                <w:szCs w:val="20"/>
                <w:lang w:val="sl-SI"/>
              </w:rPr>
              <w:t>:</w:t>
            </w:r>
            <w:r w:rsidRPr="00F2489E">
              <w:rPr>
                <w:rFonts w:cs="Arial"/>
                <w:b/>
                <w:bCs/>
                <w:szCs w:val="20"/>
                <w:lang w:val="sl-SI"/>
              </w:rPr>
              <w:t xml:space="preserve"> </w:t>
            </w:r>
          </w:p>
        </w:tc>
        <w:tc>
          <w:tcPr>
            <w:tcW w:w="5740" w:type="dxa"/>
            <w:shd w:val="clear" w:color="auto" w:fill="auto"/>
          </w:tcPr>
          <w:p w14:paraId="44F85110" w14:textId="578C2EC8" w:rsidR="008319CE" w:rsidRPr="00F2489E" w:rsidRDefault="008319CE" w:rsidP="0084788A">
            <w:pPr>
              <w:numPr>
                <w:ilvl w:val="0"/>
                <w:numId w:val="29"/>
              </w:numPr>
              <w:spacing w:line="240" w:lineRule="auto"/>
              <w:rPr>
                <w:rFonts w:cs="Arial"/>
                <w:szCs w:val="20"/>
                <w:lang w:val="sl-SI"/>
              </w:rPr>
            </w:pPr>
            <w:r w:rsidRPr="00F2489E">
              <w:rPr>
                <w:rFonts w:cs="Arial"/>
                <w:szCs w:val="20"/>
                <w:lang w:val="sl-SI"/>
              </w:rPr>
              <w:t>INFO točka Agencije Republike Slovenije za kmetijske trge in razvoj podeželja Dunajska 160, 1000 Ljubljana</w:t>
            </w:r>
            <w:r w:rsidR="00F64ADE">
              <w:rPr>
                <w:rFonts w:cs="Arial"/>
                <w:szCs w:val="20"/>
                <w:lang w:val="sl-SI"/>
              </w:rPr>
              <w:t xml:space="preserve"> </w:t>
            </w:r>
            <w:r w:rsidR="00F64ADE" w:rsidRPr="00F2489E">
              <w:rPr>
                <w:rFonts w:cs="Arial"/>
                <w:szCs w:val="20"/>
                <w:lang w:val="sl-SI"/>
              </w:rPr>
              <w:t>(v nadaljnjem besedilu: ARSKTRP)</w:t>
            </w:r>
            <w:r w:rsidRPr="00F2489E">
              <w:rPr>
                <w:rFonts w:cs="Arial"/>
                <w:szCs w:val="20"/>
                <w:lang w:val="sl-SI"/>
              </w:rPr>
              <w:t xml:space="preserve">, </w:t>
            </w:r>
            <w:r w:rsidR="00116617">
              <w:rPr>
                <w:rFonts w:cs="Arial"/>
                <w:szCs w:val="20"/>
                <w:lang w:val="sl-SI"/>
              </w:rPr>
              <w:t>t</w:t>
            </w:r>
            <w:r w:rsidRPr="00F2489E">
              <w:rPr>
                <w:rFonts w:cs="Arial"/>
                <w:szCs w:val="20"/>
                <w:lang w:val="sl-SI"/>
              </w:rPr>
              <w:t xml:space="preserve">el.: 01 580 77 92, </w:t>
            </w:r>
            <w:proofErr w:type="spellStart"/>
            <w:r w:rsidR="00116617">
              <w:rPr>
                <w:rFonts w:cs="Arial"/>
                <w:szCs w:val="20"/>
                <w:lang w:val="sl-SI"/>
              </w:rPr>
              <w:t>f</w:t>
            </w:r>
            <w:r w:rsidRPr="00F2489E">
              <w:rPr>
                <w:rFonts w:cs="Arial"/>
                <w:szCs w:val="20"/>
                <w:lang w:val="sl-SI"/>
              </w:rPr>
              <w:t>ax</w:t>
            </w:r>
            <w:proofErr w:type="spellEnd"/>
            <w:r w:rsidRPr="00F2489E">
              <w:rPr>
                <w:rFonts w:cs="Arial"/>
                <w:szCs w:val="20"/>
                <w:lang w:val="sl-SI"/>
              </w:rPr>
              <w:t>.: 01 478 92 06,</w:t>
            </w:r>
            <w:r w:rsidRPr="00F2489E">
              <w:rPr>
                <w:rFonts w:cs="Arial"/>
                <w:iCs/>
                <w:szCs w:val="20"/>
                <w:lang w:val="sl-SI"/>
              </w:rPr>
              <w:t xml:space="preserve"> </w:t>
            </w:r>
            <w:r w:rsidR="000424E1" w:rsidRPr="00F2489E">
              <w:rPr>
                <w:rFonts w:cs="Arial"/>
                <w:iCs/>
                <w:szCs w:val="20"/>
                <w:lang w:val="sl-SI"/>
              </w:rPr>
              <w:t>e</w:t>
            </w:r>
            <w:r w:rsidRPr="00F2489E">
              <w:rPr>
                <w:rFonts w:cs="Arial"/>
                <w:iCs/>
                <w:szCs w:val="20"/>
                <w:lang w:val="sl-SI"/>
              </w:rPr>
              <w:t xml:space="preserve">-mail: </w:t>
            </w:r>
            <w:r w:rsidR="000424E1" w:rsidRPr="00F2489E">
              <w:rPr>
                <w:rFonts w:cs="Arial"/>
                <w:iCs/>
                <w:szCs w:val="20"/>
                <w:lang w:val="sl-SI"/>
              </w:rPr>
              <w:t>aktrp@gov.si in</w:t>
            </w:r>
          </w:p>
          <w:p w14:paraId="054AB8F2" w14:textId="226F36F2" w:rsidR="008319CE" w:rsidRPr="00F2489E" w:rsidRDefault="008319CE" w:rsidP="00C13D2B">
            <w:pPr>
              <w:numPr>
                <w:ilvl w:val="0"/>
                <w:numId w:val="29"/>
              </w:numPr>
              <w:spacing w:line="240" w:lineRule="auto"/>
              <w:jc w:val="both"/>
              <w:rPr>
                <w:rFonts w:cs="Arial"/>
                <w:szCs w:val="20"/>
                <w:lang w:val="sl-SI"/>
              </w:rPr>
            </w:pPr>
            <w:r w:rsidRPr="00F2489E">
              <w:rPr>
                <w:rFonts w:cs="Arial"/>
                <w:iCs/>
                <w:szCs w:val="20"/>
                <w:lang w:val="sl-SI"/>
              </w:rPr>
              <w:t>INFO toč</w:t>
            </w:r>
            <w:r w:rsidR="00BB0FE8" w:rsidRPr="00F2489E">
              <w:rPr>
                <w:rFonts w:cs="Arial"/>
                <w:iCs/>
                <w:szCs w:val="20"/>
                <w:lang w:val="sl-SI"/>
              </w:rPr>
              <w:t>k</w:t>
            </w:r>
            <w:r w:rsidRPr="00F2489E">
              <w:rPr>
                <w:rFonts w:cs="Arial"/>
                <w:iCs/>
                <w:szCs w:val="20"/>
                <w:lang w:val="sl-SI"/>
              </w:rPr>
              <w:t>e</w:t>
            </w:r>
            <w:r w:rsidR="00F64ADE">
              <w:rPr>
                <w:rFonts w:cs="Arial"/>
                <w:iCs/>
                <w:szCs w:val="20"/>
                <w:lang w:val="sl-SI"/>
              </w:rPr>
              <w:t xml:space="preserve"> </w:t>
            </w:r>
            <w:r w:rsidR="00C13D2B">
              <w:rPr>
                <w:rFonts w:cs="Arial"/>
                <w:iCs/>
                <w:szCs w:val="20"/>
                <w:lang w:val="sl-SI"/>
              </w:rPr>
              <w:t>KGZS</w:t>
            </w:r>
            <w:r w:rsidRPr="00F2489E">
              <w:rPr>
                <w:rFonts w:cs="Arial"/>
                <w:iCs/>
                <w:szCs w:val="20"/>
                <w:lang w:val="sl-SI"/>
              </w:rPr>
              <w:t xml:space="preserve"> </w:t>
            </w:r>
            <w:r w:rsidR="008B0AD8" w:rsidRPr="00F2489E">
              <w:rPr>
                <w:rFonts w:cs="Arial"/>
                <w:iCs/>
                <w:szCs w:val="20"/>
                <w:lang w:val="sl-SI"/>
              </w:rPr>
              <w:t>(</w:t>
            </w:r>
            <w:r w:rsidR="008B0AD8" w:rsidRPr="00FF09A2">
              <w:rPr>
                <w:rFonts w:cs="Arial"/>
                <w:iCs/>
                <w:szCs w:val="20"/>
                <w:lang w:val="sl-SI"/>
              </w:rPr>
              <w:t>Priloga</w:t>
            </w:r>
            <w:r w:rsidR="008B0AD8" w:rsidRPr="00F2489E">
              <w:rPr>
                <w:rFonts w:cs="Arial"/>
                <w:iCs/>
                <w:szCs w:val="20"/>
                <w:lang w:val="sl-SI"/>
              </w:rPr>
              <w:t xml:space="preserve"> </w:t>
            </w:r>
            <w:r w:rsidR="00C96FCD" w:rsidRPr="00F2489E">
              <w:rPr>
                <w:rFonts w:cs="Arial"/>
                <w:iCs/>
                <w:szCs w:val="20"/>
                <w:lang w:val="sl-SI"/>
              </w:rPr>
              <w:t xml:space="preserve">št. </w:t>
            </w:r>
            <w:r w:rsidR="008B0AD8" w:rsidRPr="00F2489E">
              <w:rPr>
                <w:rFonts w:cs="Arial"/>
                <w:iCs/>
                <w:szCs w:val="20"/>
                <w:lang w:val="sl-SI"/>
              </w:rPr>
              <w:t>1</w:t>
            </w:r>
            <w:r w:rsidR="00741302">
              <w:rPr>
                <w:rFonts w:cs="Arial"/>
                <w:iCs/>
                <w:szCs w:val="20"/>
                <w:lang w:val="sl-SI"/>
              </w:rPr>
              <w:t xml:space="preserve">  razpisne dokumentacije</w:t>
            </w:r>
            <w:r w:rsidRPr="00F2489E">
              <w:rPr>
                <w:rFonts w:cs="Arial"/>
                <w:iCs/>
                <w:szCs w:val="20"/>
                <w:lang w:val="sl-SI"/>
              </w:rPr>
              <w:t>)</w:t>
            </w:r>
            <w:r w:rsidR="00D62B03">
              <w:rPr>
                <w:rFonts w:cs="Arial"/>
                <w:iCs/>
                <w:szCs w:val="20"/>
                <w:lang w:val="sl-SI"/>
              </w:rPr>
              <w:t>.</w:t>
            </w:r>
          </w:p>
        </w:tc>
      </w:tr>
    </w:tbl>
    <w:p w14:paraId="57A23D10" w14:textId="4E2B1233" w:rsidR="008319CE" w:rsidRDefault="008319CE" w:rsidP="008319CE">
      <w:pPr>
        <w:rPr>
          <w:rFonts w:cs="Arial"/>
          <w:b/>
          <w:bCs/>
          <w:szCs w:val="20"/>
          <w:lang w:val="sl-SI"/>
        </w:rPr>
      </w:pPr>
    </w:p>
    <w:p w14:paraId="656605BE" w14:textId="77777777" w:rsidR="00AA2801" w:rsidRDefault="00AA2801" w:rsidP="008319CE">
      <w:pPr>
        <w:rPr>
          <w:rFonts w:cs="Arial"/>
          <w:b/>
          <w:bCs/>
          <w:szCs w:val="20"/>
          <w:lang w:val="sl-SI"/>
        </w:rPr>
      </w:pPr>
    </w:p>
    <w:p w14:paraId="060D741F" w14:textId="2F88F92C" w:rsidR="008319CE" w:rsidRPr="00F2489E" w:rsidRDefault="000D1B0D" w:rsidP="0091516E">
      <w:pPr>
        <w:numPr>
          <w:ilvl w:val="0"/>
          <w:numId w:val="2"/>
        </w:numPr>
        <w:spacing w:line="240" w:lineRule="auto"/>
        <w:ind w:left="284" w:hanging="284"/>
        <w:rPr>
          <w:rFonts w:cs="Arial"/>
          <w:b/>
          <w:bCs/>
          <w:szCs w:val="20"/>
          <w:lang w:val="sl-SI"/>
        </w:rPr>
      </w:pPr>
      <w:r w:rsidRPr="00F2489E">
        <w:rPr>
          <w:rFonts w:cs="Arial"/>
          <w:b/>
          <w:bCs/>
          <w:szCs w:val="20"/>
          <w:lang w:val="sl-SI"/>
        </w:rPr>
        <w:t xml:space="preserve"> </w:t>
      </w:r>
      <w:r w:rsidR="00536856">
        <w:rPr>
          <w:rFonts w:cs="Arial"/>
          <w:b/>
          <w:bCs/>
          <w:szCs w:val="20"/>
          <w:lang w:val="sl-SI"/>
        </w:rPr>
        <w:t>CILJI PODUKREPA IN NAMEN PODPORE</w:t>
      </w:r>
    </w:p>
    <w:p w14:paraId="4D2C6C8D" w14:textId="77777777" w:rsidR="008319CE" w:rsidRPr="00F2489E" w:rsidRDefault="008319CE" w:rsidP="008319CE">
      <w:pPr>
        <w:jc w:val="center"/>
        <w:rPr>
          <w:rFonts w:cs="Arial"/>
          <w:b/>
          <w:bCs/>
          <w:szCs w:val="20"/>
          <w:lang w:val="sl-SI"/>
        </w:rPr>
      </w:pPr>
    </w:p>
    <w:p w14:paraId="502A9BB0" w14:textId="194401E4" w:rsidR="004B3968" w:rsidRDefault="008E3F4E" w:rsidP="004B3968">
      <w:pPr>
        <w:numPr>
          <w:ilvl w:val="0"/>
          <w:numId w:val="9"/>
        </w:numPr>
        <w:ind w:left="0" w:firstLine="0"/>
        <w:jc w:val="both"/>
        <w:rPr>
          <w:rFonts w:cs="Arial"/>
          <w:szCs w:val="20"/>
          <w:lang w:val="sl-SI"/>
        </w:rPr>
      </w:pPr>
      <w:r>
        <w:rPr>
          <w:rFonts w:cs="Arial"/>
          <w:szCs w:val="20"/>
          <w:lang w:val="sl-SI"/>
        </w:rPr>
        <w:t xml:space="preserve"> </w:t>
      </w:r>
      <w:r w:rsidR="00536856">
        <w:rPr>
          <w:rFonts w:cs="Arial"/>
          <w:szCs w:val="20"/>
          <w:lang w:val="sl-SI"/>
        </w:rPr>
        <w:t xml:space="preserve">Cilji </w:t>
      </w:r>
      <w:proofErr w:type="spellStart"/>
      <w:r w:rsidR="00536856">
        <w:rPr>
          <w:rFonts w:cs="Arial"/>
          <w:szCs w:val="20"/>
          <w:lang w:val="sl-SI"/>
        </w:rPr>
        <w:t>podukrepa</w:t>
      </w:r>
      <w:proofErr w:type="spellEnd"/>
      <w:r w:rsidR="00536856">
        <w:rPr>
          <w:rFonts w:cs="Arial"/>
          <w:szCs w:val="20"/>
          <w:lang w:val="sl-SI"/>
        </w:rPr>
        <w:t xml:space="preserve"> in namen podpore </w:t>
      </w:r>
      <w:r w:rsidR="00D336EA" w:rsidRPr="00F2489E">
        <w:rPr>
          <w:rFonts w:cs="Arial"/>
          <w:szCs w:val="20"/>
          <w:lang w:val="sl-SI"/>
        </w:rPr>
        <w:t>so</w:t>
      </w:r>
      <w:r w:rsidR="008C527C" w:rsidRPr="00F2489E">
        <w:rPr>
          <w:rFonts w:cs="Arial"/>
          <w:szCs w:val="20"/>
          <w:lang w:val="sl-SI"/>
        </w:rPr>
        <w:t xml:space="preserve"> določen</w:t>
      </w:r>
      <w:r w:rsidR="00D336EA" w:rsidRPr="00F2489E">
        <w:rPr>
          <w:rFonts w:cs="Arial"/>
          <w:szCs w:val="20"/>
          <w:lang w:val="sl-SI"/>
        </w:rPr>
        <w:t>i</w:t>
      </w:r>
      <w:r w:rsidR="009C2371" w:rsidRPr="00F2489E">
        <w:rPr>
          <w:rFonts w:cs="Arial"/>
          <w:szCs w:val="20"/>
          <w:lang w:val="sl-SI"/>
        </w:rPr>
        <w:t xml:space="preserve"> v </w:t>
      </w:r>
      <w:r w:rsidR="00F162F0" w:rsidRPr="00F2489E">
        <w:rPr>
          <w:rFonts w:cs="Arial"/>
          <w:szCs w:val="20"/>
          <w:lang w:val="sl-SI"/>
        </w:rPr>
        <w:t xml:space="preserve">3. in </w:t>
      </w:r>
      <w:r w:rsidR="009C2371" w:rsidRPr="00F2489E">
        <w:rPr>
          <w:rFonts w:cs="Arial"/>
          <w:szCs w:val="20"/>
          <w:lang w:val="sl-SI"/>
        </w:rPr>
        <w:t>5. členu U</w:t>
      </w:r>
      <w:r w:rsidR="008C527C" w:rsidRPr="00F2489E">
        <w:rPr>
          <w:rFonts w:cs="Arial"/>
          <w:szCs w:val="20"/>
          <w:lang w:val="sl-SI"/>
        </w:rPr>
        <w:t>redbe.</w:t>
      </w:r>
    </w:p>
    <w:p w14:paraId="61094E8F" w14:textId="77777777" w:rsidR="004B3968" w:rsidRPr="004B3968" w:rsidRDefault="004B3968" w:rsidP="00352AFE">
      <w:pPr>
        <w:jc w:val="both"/>
        <w:rPr>
          <w:rFonts w:cs="Arial"/>
          <w:szCs w:val="20"/>
          <w:lang w:val="sl-SI"/>
        </w:rPr>
      </w:pPr>
    </w:p>
    <w:p w14:paraId="697516F9" w14:textId="0684A062" w:rsidR="00432849" w:rsidRDefault="00AA2801" w:rsidP="00AA2801">
      <w:pPr>
        <w:jc w:val="both"/>
        <w:rPr>
          <w:rFonts w:cs="Arial"/>
          <w:szCs w:val="20"/>
          <w:lang w:val="sl-SI"/>
        </w:rPr>
      </w:pPr>
      <w:r>
        <w:rPr>
          <w:rFonts w:cs="Arial"/>
          <w:szCs w:val="20"/>
          <w:lang w:val="sl-SI"/>
        </w:rPr>
        <w:t xml:space="preserve">2. </w:t>
      </w:r>
      <w:r w:rsidR="008319CE" w:rsidRPr="00F2489E">
        <w:rPr>
          <w:rFonts w:cs="Arial"/>
          <w:szCs w:val="20"/>
          <w:lang w:val="sl-SI"/>
        </w:rPr>
        <w:t>Upravičen</w:t>
      </w:r>
      <w:r w:rsidR="008C527C" w:rsidRPr="00F2489E">
        <w:rPr>
          <w:rFonts w:cs="Arial"/>
          <w:szCs w:val="20"/>
          <w:lang w:val="sl-SI"/>
        </w:rPr>
        <w:t>e</w:t>
      </w:r>
      <w:r w:rsidR="008319CE" w:rsidRPr="00F2489E">
        <w:rPr>
          <w:rFonts w:cs="Arial"/>
          <w:szCs w:val="20"/>
          <w:lang w:val="sl-SI"/>
        </w:rPr>
        <w:t xml:space="preserve"> shem</w:t>
      </w:r>
      <w:r w:rsidR="00314293">
        <w:rPr>
          <w:rFonts w:cs="Arial"/>
          <w:szCs w:val="20"/>
          <w:lang w:val="sl-SI"/>
        </w:rPr>
        <w:t>e</w:t>
      </w:r>
      <w:r w:rsidR="008319CE" w:rsidRPr="00F2489E">
        <w:rPr>
          <w:rFonts w:cs="Arial"/>
          <w:szCs w:val="20"/>
          <w:lang w:val="sl-SI"/>
        </w:rPr>
        <w:t xml:space="preserve"> kakovosti</w:t>
      </w:r>
      <w:r w:rsidR="004B373B">
        <w:rPr>
          <w:rFonts w:cs="Arial"/>
          <w:szCs w:val="20"/>
          <w:lang w:val="sl-SI"/>
        </w:rPr>
        <w:t xml:space="preserve"> oziroma upravičeni</w:t>
      </w:r>
      <w:r w:rsidR="008C527C" w:rsidRPr="00F2489E">
        <w:rPr>
          <w:rFonts w:cs="Arial"/>
          <w:szCs w:val="20"/>
          <w:lang w:val="sl-SI"/>
        </w:rPr>
        <w:t xml:space="preserve"> proizvodi iz shem</w:t>
      </w:r>
      <w:r w:rsidR="00116617">
        <w:rPr>
          <w:rFonts w:cs="Arial"/>
          <w:szCs w:val="20"/>
          <w:lang w:val="sl-SI"/>
        </w:rPr>
        <w:t>e</w:t>
      </w:r>
      <w:r w:rsidR="004B373B">
        <w:rPr>
          <w:rFonts w:cs="Arial"/>
          <w:szCs w:val="20"/>
          <w:lang w:val="sl-SI"/>
        </w:rPr>
        <w:t xml:space="preserve"> kakovosti, za </w:t>
      </w:r>
      <w:r w:rsidR="008C527C" w:rsidRPr="00F2489E">
        <w:rPr>
          <w:rFonts w:cs="Arial"/>
          <w:szCs w:val="20"/>
          <w:lang w:val="sl-SI"/>
        </w:rPr>
        <w:t>katere se lahko vloži vloga na jav</w:t>
      </w:r>
      <w:r w:rsidR="004B373B">
        <w:rPr>
          <w:rFonts w:cs="Arial"/>
          <w:szCs w:val="20"/>
          <w:lang w:val="sl-SI"/>
        </w:rPr>
        <w:t xml:space="preserve">ni razpis, </w:t>
      </w:r>
      <w:r w:rsidR="008C527C" w:rsidRPr="00F2489E">
        <w:rPr>
          <w:rFonts w:cs="Arial"/>
          <w:szCs w:val="20"/>
          <w:lang w:val="sl-SI"/>
        </w:rPr>
        <w:t xml:space="preserve">so v skladu </w:t>
      </w:r>
      <w:r w:rsidR="00E1055B">
        <w:rPr>
          <w:rFonts w:cs="Arial"/>
          <w:szCs w:val="20"/>
          <w:lang w:val="sl-SI"/>
        </w:rPr>
        <w:t xml:space="preserve">z drugim </w:t>
      </w:r>
      <w:r w:rsidR="008C527C" w:rsidRPr="00F2489E">
        <w:rPr>
          <w:rFonts w:cs="Arial"/>
          <w:szCs w:val="20"/>
          <w:lang w:val="sl-SI"/>
        </w:rPr>
        <w:t xml:space="preserve">odstavkom 5. </w:t>
      </w:r>
      <w:r w:rsidR="00D336EA" w:rsidRPr="00F2489E">
        <w:rPr>
          <w:rFonts w:cs="Arial"/>
          <w:szCs w:val="20"/>
          <w:lang w:val="sl-SI"/>
        </w:rPr>
        <w:t>č</w:t>
      </w:r>
      <w:r w:rsidR="00E31631">
        <w:rPr>
          <w:rFonts w:cs="Arial"/>
          <w:szCs w:val="20"/>
          <w:lang w:val="sl-SI"/>
        </w:rPr>
        <w:t>lena U</w:t>
      </w:r>
      <w:r w:rsidR="00BB6093">
        <w:rPr>
          <w:rFonts w:cs="Arial"/>
          <w:szCs w:val="20"/>
          <w:lang w:val="sl-SI"/>
        </w:rPr>
        <w:t>redbe naslednje</w:t>
      </w:r>
      <w:r w:rsidR="00C86711">
        <w:rPr>
          <w:rFonts w:cs="Arial"/>
          <w:szCs w:val="20"/>
          <w:lang w:val="sl-SI"/>
        </w:rPr>
        <w:t>:</w:t>
      </w:r>
    </w:p>
    <w:p w14:paraId="7C73ADE2" w14:textId="2744E4F1" w:rsidR="008319CE" w:rsidRPr="00F2489E" w:rsidRDefault="00824B46" w:rsidP="00432849">
      <w:pPr>
        <w:jc w:val="both"/>
        <w:rPr>
          <w:rFonts w:cs="Arial"/>
          <w:szCs w:val="20"/>
          <w:lang w:val="sl-SI"/>
        </w:rPr>
      </w:pPr>
      <w:r>
        <w:rPr>
          <w:rFonts w:cs="Arial"/>
          <w:szCs w:val="20"/>
          <w:lang w:val="sl-SI"/>
        </w:rPr>
        <w:t>2.</w:t>
      </w:r>
      <w:r w:rsidR="00432849">
        <w:rPr>
          <w:rFonts w:cs="Arial"/>
          <w:szCs w:val="20"/>
          <w:lang w:val="sl-SI"/>
        </w:rPr>
        <w:t>1</w:t>
      </w:r>
      <w:r w:rsidR="00116617">
        <w:rPr>
          <w:rFonts w:cs="Arial"/>
          <w:szCs w:val="20"/>
          <w:lang w:val="sl-SI"/>
        </w:rPr>
        <w:t>.</w:t>
      </w:r>
      <w:r w:rsidR="00432849">
        <w:rPr>
          <w:rFonts w:cs="Arial"/>
          <w:szCs w:val="20"/>
          <w:lang w:val="sl-SI"/>
        </w:rPr>
        <w:t xml:space="preserve"> </w:t>
      </w:r>
      <w:proofErr w:type="spellStart"/>
      <w:proofErr w:type="gramStart"/>
      <w:r w:rsidR="00432849" w:rsidRPr="00401282">
        <w:rPr>
          <w:rFonts w:cs="Arial"/>
          <w:szCs w:val="20"/>
          <w:lang w:eastAsia="sl-SI"/>
        </w:rPr>
        <w:t>sheme</w:t>
      </w:r>
      <w:proofErr w:type="spellEnd"/>
      <w:proofErr w:type="gramEnd"/>
      <w:r w:rsidR="00432849" w:rsidRPr="00401282">
        <w:rPr>
          <w:rFonts w:cs="Arial"/>
          <w:szCs w:val="20"/>
          <w:lang w:eastAsia="sl-SI"/>
        </w:rPr>
        <w:t xml:space="preserve"> </w:t>
      </w:r>
      <w:proofErr w:type="spellStart"/>
      <w:r w:rsidR="00432849" w:rsidRPr="00401282">
        <w:rPr>
          <w:rFonts w:cs="Arial"/>
          <w:szCs w:val="20"/>
          <w:lang w:eastAsia="sl-SI"/>
        </w:rPr>
        <w:t>kakovosti</w:t>
      </w:r>
      <w:proofErr w:type="spellEnd"/>
      <w:r w:rsidR="00432849" w:rsidRPr="00401282">
        <w:rPr>
          <w:rFonts w:cs="Arial"/>
          <w:szCs w:val="20"/>
          <w:lang w:eastAsia="sl-SI"/>
        </w:rPr>
        <w:t xml:space="preserve">, </w:t>
      </w:r>
      <w:proofErr w:type="spellStart"/>
      <w:r w:rsidR="00432849" w:rsidRPr="00401282">
        <w:rPr>
          <w:rFonts w:cs="Arial"/>
          <w:szCs w:val="20"/>
          <w:lang w:eastAsia="sl-SI"/>
        </w:rPr>
        <w:t>priznane</w:t>
      </w:r>
      <w:proofErr w:type="spellEnd"/>
      <w:r w:rsidR="00432849" w:rsidRPr="00401282">
        <w:rPr>
          <w:rFonts w:cs="Arial"/>
          <w:szCs w:val="20"/>
          <w:lang w:eastAsia="sl-SI"/>
        </w:rPr>
        <w:t xml:space="preserve"> s </w:t>
      </w:r>
      <w:proofErr w:type="spellStart"/>
      <w:r w:rsidR="00432849" w:rsidRPr="00401282">
        <w:rPr>
          <w:rFonts w:cs="Arial"/>
          <w:szCs w:val="20"/>
          <w:lang w:eastAsia="sl-SI"/>
        </w:rPr>
        <w:t>predpisi</w:t>
      </w:r>
      <w:proofErr w:type="spellEnd"/>
      <w:r w:rsidR="00432849" w:rsidRPr="00401282">
        <w:rPr>
          <w:rFonts w:cs="Arial"/>
          <w:szCs w:val="20"/>
          <w:lang w:eastAsia="sl-SI"/>
        </w:rPr>
        <w:t xml:space="preserve"> </w:t>
      </w:r>
      <w:proofErr w:type="spellStart"/>
      <w:r w:rsidR="00432849" w:rsidRPr="00401282">
        <w:rPr>
          <w:rFonts w:cs="Arial"/>
          <w:szCs w:val="20"/>
          <w:lang w:eastAsia="sl-SI"/>
        </w:rPr>
        <w:t>Unije</w:t>
      </w:r>
      <w:proofErr w:type="spellEnd"/>
      <w:r w:rsidR="00432849" w:rsidRPr="00401282">
        <w:rPr>
          <w:rFonts w:cs="Arial"/>
          <w:szCs w:val="20"/>
          <w:lang w:eastAsia="sl-SI"/>
        </w:rPr>
        <w:t>:</w:t>
      </w:r>
    </w:p>
    <w:p w14:paraId="7CE2A77E" w14:textId="77777777" w:rsidR="008319CE" w:rsidRPr="00F2489E" w:rsidRDefault="008319CE" w:rsidP="0091516E">
      <w:pPr>
        <w:pStyle w:val="Odstavekseznama"/>
        <w:numPr>
          <w:ilvl w:val="0"/>
          <w:numId w:val="14"/>
        </w:numPr>
        <w:contextualSpacing/>
        <w:jc w:val="both"/>
        <w:rPr>
          <w:rFonts w:ascii="Arial" w:hAnsi="Arial" w:cs="Arial"/>
          <w:sz w:val="20"/>
          <w:szCs w:val="20"/>
        </w:rPr>
      </w:pPr>
      <w:r w:rsidRPr="00F2489E">
        <w:rPr>
          <w:rFonts w:ascii="Arial" w:hAnsi="Arial" w:cs="Arial"/>
          <w:sz w:val="20"/>
          <w:szCs w:val="20"/>
        </w:rPr>
        <w:t>zaščitena geografska označba</w:t>
      </w:r>
      <w:r w:rsidR="00575837" w:rsidRPr="00F2489E">
        <w:rPr>
          <w:rFonts w:ascii="Arial" w:hAnsi="Arial" w:cs="Arial"/>
          <w:sz w:val="20"/>
          <w:szCs w:val="20"/>
        </w:rPr>
        <w:t xml:space="preserve"> (Ptujski </w:t>
      </w:r>
      <w:proofErr w:type="spellStart"/>
      <w:r w:rsidR="00575837" w:rsidRPr="00F2489E">
        <w:rPr>
          <w:rFonts w:ascii="Arial" w:hAnsi="Arial" w:cs="Arial"/>
          <w:sz w:val="20"/>
          <w:szCs w:val="20"/>
        </w:rPr>
        <w:t>lük</w:t>
      </w:r>
      <w:proofErr w:type="spellEnd"/>
      <w:r w:rsidR="00575837" w:rsidRPr="00F2489E">
        <w:rPr>
          <w:rFonts w:ascii="Arial" w:hAnsi="Arial" w:cs="Arial"/>
          <w:sz w:val="20"/>
          <w:szCs w:val="20"/>
        </w:rPr>
        <w:t xml:space="preserve"> in Slovenski med)</w:t>
      </w:r>
      <w:r w:rsidRPr="00F2489E">
        <w:rPr>
          <w:rFonts w:ascii="Arial" w:hAnsi="Arial" w:cs="Arial"/>
          <w:sz w:val="20"/>
          <w:szCs w:val="20"/>
        </w:rPr>
        <w:t>,</w:t>
      </w:r>
    </w:p>
    <w:p w14:paraId="1E40784C" w14:textId="16FEE196" w:rsidR="008319CE" w:rsidRPr="00F2489E" w:rsidRDefault="008319CE" w:rsidP="00A43AFB">
      <w:pPr>
        <w:pStyle w:val="Odstavekseznama"/>
        <w:numPr>
          <w:ilvl w:val="0"/>
          <w:numId w:val="14"/>
        </w:numPr>
        <w:contextualSpacing/>
        <w:jc w:val="both"/>
        <w:rPr>
          <w:rFonts w:ascii="Arial" w:hAnsi="Arial" w:cs="Arial"/>
          <w:sz w:val="20"/>
          <w:szCs w:val="20"/>
        </w:rPr>
      </w:pPr>
      <w:r w:rsidRPr="00F2489E">
        <w:rPr>
          <w:rFonts w:ascii="Arial" w:hAnsi="Arial" w:cs="Arial"/>
          <w:sz w:val="20"/>
          <w:szCs w:val="20"/>
        </w:rPr>
        <w:t>zaščitena označba porekla</w:t>
      </w:r>
      <w:r w:rsidR="00575837" w:rsidRPr="00F2489E">
        <w:rPr>
          <w:rFonts w:ascii="Arial" w:hAnsi="Arial" w:cs="Arial"/>
          <w:sz w:val="20"/>
          <w:szCs w:val="20"/>
        </w:rPr>
        <w:t xml:space="preserve"> (Bovški </w:t>
      </w:r>
      <w:r w:rsidR="00923842">
        <w:rPr>
          <w:rFonts w:ascii="Arial" w:hAnsi="Arial" w:cs="Arial"/>
          <w:sz w:val="20"/>
          <w:szCs w:val="20"/>
        </w:rPr>
        <w:t xml:space="preserve">sir, Sir </w:t>
      </w:r>
      <w:proofErr w:type="spellStart"/>
      <w:r w:rsidR="00923842">
        <w:rPr>
          <w:rFonts w:ascii="Arial" w:hAnsi="Arial" w:cs="Arial"/>
          <w:sz w:val="20"/>
          <w:szCs w:val="20"/>
        </w:rPr>
        <w:t>Mohant</w:t>
      </w:r>
      <w:proofErr w:type="spellEnd"/>
      <w:r w:rsidR="00923842">
        <w:rPr>
          <w:rFonts w:ascii="Arial" w:hAnsi="Arial" w:cs="Arial"/>
          <w:sz w:val="20"/>
          <w:szCs w:val="20"/>
        </w:rPr>
        <w:t xml:space="preserve">, Sir </w:t>
      </w:r>
      <w:proofErr w:type="spellStart"/>
      <w:r w:rsidR="00923842">
        <w:rPr>
          <w:rFonts w:ascii="Arial" w:hAnsi="Arial" w:cs="Arial"/>
          <w:sz w:val="20"/>
          <w:szCs w:val="20"/>
        </w:rPr>
        <w:t>Tolminc</w:t>
      </w:r>
      <w:proofErr w:type="spellEnd"/>
      <w:r w:rsidR="00923842">
        <w:rPr>
          <w:rFonts w:ascii="Arial" w:hAnsi="Arial" w:cs="Arial"/>
          <w:sz w:val="20"/>
          <w:szCs w:val="20"/>
        </w:rPr>
        <w:t>,</w:t>
      </w:r>
      <w:r w:rsidR="00575837" w:rsidRPr="00F2489E">
        <w:rPr>
          <w:rFonts w:ascii="Arial" w:hAnsi="Arial" w:cs="Arial"/>
          <w:sz w:val="20"/>
          <w:szCs w:val="20"/>
        </w:rPr>
        <w:t xml:space="preserve"> Ekstra deviško oljčno olje Slovenske Istre</w:t>
      </w:r>
      <w:r w:rsidR="00923842">
        <w:rPr>
          <w:rFonts w:ascii="Arial" w:hAnsi="Arial" w:cs="Arial"/>
          <w:sz w:val="20"/>
          <w:szCs w:val="20"/>
        </w:rPr>
        <w:t>, Istra</w:t>
      </w:r>
      <w:r w:rsidR="000241A2">
        <w:rPr>
          <w:rFonts w:ascii="Arial" w:hAnsi="Arial" w:cs="Arial"/>
          <w:sz w:val="20"/>
          <w:szCs w:val="20"/>
        </w:rPr>
        <w:t xml:space="preserve"> in</w:t>
      </w:r>
      <w:r w:rsidR="00A43AFB">
        <w:rPr>
          <w:rFonts w:ascii="Arial" w:hAnsi="Arial" w:cs="Arial"/>
          <w:sz w:val="20"/>
          <w:szCs w:val="20"/>
        </w:rPr>
        <w:t xml:space="preserve"> </w:t>
      </w:r>
      <w:r w:rsidR="00A43AFB" w:rsidRPr="00A43AFB">
        <w:rPr>
          <w:rFonts w:ascii="Arial" w:hAnsi="Arial" w:cs="Arial"/>
          <w:sz w:val="20"/>
          <w:szCs w:val="20"/>
        </w:rPr>
        <w:t>proizvodi za vina iz sheme kakovosti zaščitena označba porekla</w:t>
      </w:r>
      <w:r w:rsidR="00A43AFB">
        <w:rPr>
          <w:rFonts w:ascii="Arial" w:hAnsi="Arial" w:cs="Arial"/>
          <w:sz w:val="20"/>
          <w:szCs w:val="20"/>
        </w:rPr>
        <w:t xml:space="preserve">: </w:t>
      </w:r>
      <w:r w:rsidR="00A43AFB" w:rsidRPr="00A43AFB">
        <w:rPr>
          <w:rFonts w:ascii="Arial" w:hAnsi="Arial" w:cs="Arial"/>
          <w:sz w:val="20"/>
          <w:szCs w:val="20"/>
        </w:rPr>
        <w:t>kakovostno vino z zaščitenim geografskim poreklom</w:t>
      </w:r>
      <w:r w:rsidR="00A43AFB">
        <w:rPr>
          <w:rFonts w:ascii="Arial" w:hAnsi="Arial" w:cs="Arial"/>
          <w:sz w:val="20"/>
          <w:szCs w:val="20"/>
        </w:rPr>
        <w:t xml:space="preserve">, </w:t>
      </w:r>
      <w:r w:rsidR="00A43AFB" w:rsidRPr="00A43AFB">
        <w:rPr>
          <w:rFonts w:ascii="Arial" w:hAnsi="Arial" w:cs="Arial"/>
          <w:sz w:val="20"/>
          <w:szCs w:val="20"/>
        </w:rPr>
        <w:t>vrhunsko vino z zaščitenim geografskim poreklom</w:t>
      </w:r>
      <w:r w:rsidR="00A43AFB">
        <w:rPr>
          <w:rFonts w:ascii="Arial" w:hAnsi="Arial" w:cs="Arial"/>
          <w:sz w:val="20"/>
          <w:szCs w:val="20"/>
        </w:rPr>
        <w:t xml:space="preserve">, </w:t>
      </w:r>
      <w:r w:rsidR="00A43AFB" w:rsidRPr="00A43AFB">
        <w:rPr>
          <w:rFonts w:ascii="Arial" w:hAnsi="Arial" w:cs="Arial"/>
          <w:sz w:val="20"/>
          <w:szCs w:val="20"/>
        </w:rPr>
        <w:t>vrhunsko peneče vino z zaščitenim geografskim poreklom</w:t>
      </w:r>
      <w:r w:rsidR="00A43AFB">
        <w:rPr>
          <w:rFonts w:ascii="Arial" w:hAnsi="Arial" w:cs="Arial"/>
          <w:sz w:val="20"/>
          <w:szCs w:val="20"/>
        </w:rPr>
        <w:t xml:space="preserve">, </w:t>
      </w:r>
      <w:r w:rsidR="00A43AFB" w:rsidRPr="00A43AFB">
        <w:rPr>
          <w:rFonts w:ascii="Arial" w:hAnsi="Arial" w:cs="Arial"/>
          <w:sz w:val="20"/>
          <w:szCs w:val="20"/>
        </w:rPr>
        <w:t>kakovostno peneče vino z zaščitenim geografskim poreklom</w:t>
      </w:r>
      <w:r w:rsidR="00A43AFB">
        <w:rPr>
          <w:rFonts w:ascii="Arial" w:hAnsi="Arial" w:cs="Arial"/>
          <w:sz w:val="20"/>
          <w:szCs w:val="20"/>
        </w:rPr>
        <w:t xml:space="preserve">, </w:t>
      </w:r>
      <w:r w:rsidR="00A43AFB" w:rsidRPr="00A43AFB">
        <w:rPr>
          <w:rFonts w:ascii="Arial" w:hAnsi="Arial" w:cs="Arial"/>
          <w:sz w:val="20"/>
          <w:szCs w:val="20"/>
        </w:rPr>
        <w:t>vino s priznanim tradicionalnim poimenovanjem</w:t>
      </w:r>
      <w:r w:rsidR="008C4E7E">
        <w:rPr>
          <w:rFonts w:ascii="Arial" w:hAnsi="Arial" w:cs="Arial"/>
          <w:sz w:val="20"/>
          <w:szCs w:val="20"/>
        </w:rPr>
        <w:t>)</w:t>
      </w:r>
      <w:r w:rsidRPr="00F2489E">
        <w:rPr>
          <w:rFonts w:ascii="Arial" w:hAnsi="Arial" w:cs="Arial"/>
          <w:sz w:val="20"/>
          <w:szCs w:val="20"/>
        </w:rPr>
        <w:t>,</w:t>
      </w:r>
    </w:p>
    <w:p w14:paraId="2A53C843" w14:textId="40C32717" w:rsidR="008319CE" w:rsidRPr="00F2489E" w:rsidRDefault="008319CE" w:rsidP="0091516E">
      <w:pPr>
        <w:pStyle w:val="Odstavekseznama"/>
        <w:numPr>
          <w:ilvl w:val="0"/>
          <w:numId w:val="14"/>
        </w:numPr>
        <w:contextualSpacing/>
        <w:jc w:val="both"/>
        <w:rPr>
          <w:rFonts w:ascii="Arial" w:hAnsi="Arial" w:cs="Arial"/>
          <w:sz w:val="20"/>
          <w:szCs w:val="20"/>
        </w:rPr>
      </w:pPr>
      <w:r w:rsidRPr="00F2489E">
        <w:rPr>
          <w:rFonts w:ascii="Arial" w:hAnsi="Arial" w:cs="Arial"/>
          <w:sz w:val="20"/>
          <w:szCs w:val="20"/>
        </w:rPr>
        <w:t>ek</w:t>
      </w:r>
      <w:r w:rsidR="00AA529E">
        <w:rPr>
          <w:rFonts w:ascii="Arial" w:hAnsi="Arial" w:cs="Arial"/>
          <w:sz w:val="20"/>
          <w:szCs w:val="20"/>
        </w:rPr>
        <w:t>ološka pridelava in predelava,</w:t>
      </w:r>
    </w:p>
    <w:p w14:paraId="21B23668" w14:textId="6AAF144F" w:rsidR="000D3524" w:rsidRPr="009B7742" w:rsidRDefault="00CC031C" w:rsidP="009B7742">
      <w:pPr>
        <w:pStyle w:val="Odstavekseznama"/>
        <w:ind w:left="170"/>
        <w:contextualSpacing/>
        <w:jc w:val="both"/>
        <w:rPr>
          <w:rFonts w:ascii="Arial" w:hAnsi="Arial" w:cs="Arial"/>
          <w:sz w:val="20"/>
          <w:szCs w:val="20"/>
        </w:rPr>
      </w:pPr>
      <w:r>
        <w:rPr>
          <w:rFonts w:ascii="Arial" w:hAnsi="Arial" w:cs="Arial"/>
          <w:sz w:val="20"/>
          <w:szCs w:val="20"/>
        </w:rPr>
        <w:t xml:space="preserve">č)   </w:t>
      </w:r>
      <w:r w:rsidR="00AA529E" w:rsidRPr="009B7742">
        <w:rPr>
          <w:rFonts w:ascii="Arial" w:hAnsi="Arial" w:cs="Arial"/>
          <w:sz w:val="20"/>
          <w:szCs w:val="20"/>
        </w:rPr>
        <w:t>zajamčena tradicionalna posebnost</w:t>
      </w:r>
      <w:r w:rsidR="000D3524" w:rsidRPr="009B7742">
        <w:rPr>
          <w:rFonts w:ascii="Arial" w:hAnsi="Arial" w:cs="Arial"/>
          <w:sz w:val="20"/>
          <w:szCs w:val="20"/>
        </w:rPr>
        <w:t xml:space="preserve">: </w:t>
      </w:r>
      <w:r w:rsidR="00B026D4" w:rsidRPr="009B7742">
        <w:rPr>
          <w:rFonts w:ascii="Arial" w:hAnsi="Arial" w:cs="Arial"/>
          <w:sz w:val="20"/>
          <w:szCs w:val="20"/>
        </w:rPr>
        <w:t xml:space="preserve"> </w:t>
      </w:r>
    </w:p>
    <w:p w14:paraId="6CF9C4DE" w14:textId="6B8DF6A9" w:rsidR="000D3524" w:rsidRDefault="00DC1B71" w:rsidP="000D3524">
      <w:pPr>
        <w:pStyle w:val="Odstavekseznama"/>
        <w:numPr>
          <w:ilvl w:val="0"/>
          <w:numId w:val="21"/>
        </w:numPr>
        <w:contextualSpacing/>
        <w:jc w:val="both"/>
        <w:rPr>
          <w:rFonts w:ascii="Arial" w:hAnsi="Arial" w:cs="Arial"/>
          <w:sz w:val="20"/>
          <w:szCs w:val="20"/>
        </w:rPr>
      </w:pPr>
      <w:proofErr w:type="spellStart"/>
      <w:r>
        <w:rPr>
          <w:rFonts w:ascii="Arial" w:hAnsi="Arial" w:cs="Arial"/>
          <w:sz w:val="20"/>
          <w:szCs w:val="20"/>
        </w:rPr>
        <w:t>Schaf-Heumilch</w:t>
      </w:r>
      <w:proofErr w:type="spellEnd"/>
      <w:r>
        <w:rPr>
          <w:rFonts w:ascii="Arial" w:hAnsi="Arial" w:cs="Arial"/>
          <w:sz w:val="20"/>
          <w:szCs w:val="20"/>
        </w:rPr>
        <w:t>/</w:t>
      </w:r>
      <w:proofErr w:type="spellStart"/>
      <w:r>
        <w:rPr>
          <w:rFonts w:ascii="Arial" w:hAnsi="Arial" w:cs="Arial"/>
          <w:sz w:val="20"/>
          <w:szCs w:val="20"/>
        </w:rPr>
        <w:t>Sheep’s</w:t>
      </w:r>
      <w:proofErr w:type="spellEnd"/>
      <w:r>
        <w:rPr>
          <w:rFonts w:ascii="Arial" w:hAnsi="Arial" w:cs="Arial"/>
          <w:sz w:val="20"/>
          <w:szCs w:val="20"/>
        </w:rPr>
        <w:t xml:space="preserve"> </w:t>
      </w:r>
      <w:proofErr w:type="spellStart"/>
      <w:r>
        <w:rPr>
          <w:rFonts w:ascii="Arial" w:hAnsi="Arial" w:cs="Arial"/>
          <w:sz w:val="20"/>
          <w:szCs w:val="20"/>
        </w:rPr>
        <w:t>Haymilk</w:t>
      </w:r>
      <w:proofErr w:type="spellEnd"/>
      <w:r w:rsidR="000D3524">
        <w:rPr>
          <w:rFonts w:ascii="Arial" w:hAnsi="Arial" w:cs="Arial"/>
          <w:sz w:val="20"/>
          <w:szCs w:val="20"/>
        </w:rPr>
        <w:t>/</w:t>
      </w:r>
      <w:proofErr w:type="spellStart"/>
      <w:r w:rsidR="000D3524">
        <w:rPr>
          <w:rFonts w:ascii="Arial" w:hAnsi="Arial" w:cs="Arial"/>
          <w:sz w:val="20"/>
          <w:szCs w:val="20"/>
        </w:rPr>
        <w:t>Latte</w:t>
      </w:r>
      <w:proofErr w:type="spellEnd"/>
      <w:r w:rsidR="000D3524">
        <w:rPr>
          <w:rFonts w:ascii="Arial" w:hAnsi="Arial" w:cs="Arial"/>
          <w:sz w:val="20"/>
          <w:szCs w:val="20"/>
        </w:rPr>
        <w:t xml:space="preserve"> </w:t>
      </w:r>
      <w:proofErr w:type="spellStart"/>
      <w:r w:rsidR="000D3524">
        <w:rPr>
          <w:rFonts w:ascii="Arial" w:hAnsi="Arial" w:cs="Arial"/>
          <w:sz w:val="20"/>
          <w:szCs w:val="20"/>
        </w:rPr>
        <w:t>fieno</w:t>
      </w:r>
      <w:proofErr w:type="spellEnd"/>
      <w:r w:rsidR="000D3524">
        <w:rPr>
          <w:rFonts w:ascii="Arial" w:hAnsi="Arial" w:cs="Arial"/>
          <w:sz w:val="20"/>
          <w:szCs w:val="20"/>
        </w:rPr>
        <w:t xml:space="preserve"> di </w:t>
      </w:r>
      <w:proofErr w:type="spellStart"/>
      <w:r w:rsidR="000D3524">
        <w:rPr>
          <w:rFonts w:ascii="Arial" w:hAnsi="Arial" w:cs="Arial"/>
          <w:sz w:val="20"/>
          <w:szCs w:val="20"/>
        </w:rPr>
        <w:t>pecora</w:t>
      </w:r>
      <w:proofErr w:type="spellEnd"/>
      <w:r w:rsidR="000D3524">
        <w:rPr>
          <w:rFonts w:ascii="Arial" w:hAnsi="Arial" w:cs="Arial"/>
          <w:sz w:val="20"/>
          <w:szCs w:val="20"/>
        </w:rPr>
        <w:t>/</w:t>
      </w:r>
      <w:proofErr w:type="spellStart"/>
      <w:r w:rsidR="000D3524">
        <w:rPr>
          <w:rFonts w:ascii="Arial" w:hAnsi="Arial" w:cs="Arial"/>
          <w:sz w:val="20"/>
          <w:szCs w:val="20"/>
        </w:rPr>
        <w:t>Lait</w:t>
      </w:r>
      <w:proofErr w:type="spellEnd"/>
      <w:r w:rsidR="000D3524">
        <w:rPr>
          <w:rFonts w:ascii="Arial" w:hAnsi="Arial" w:cs="Arial"/>
          <w:sz w:val="20"/>
          <w:szCs w:val="20"/>
        </w:rPr>
        <w:t xml:space="preserve"> de </w:t>
      </w:r>
      <w:proofErr w:type="spellStart"/>
      <w:r w:rsidR="000D3524">
        <w:rPr>
          <w:rFonts w:ascii="Arial" w:hAnsi="Arial" w:cs="Arial"/>
          <w:sz w:val="20"/>
          <w:szCs w:val="20"/>
        </w:rPr>
        <w:t>foin</w:t>
      </w:r>
      <w:proofErr w:type="spellEnd"/>
      <w:r w:rsidR="000D3524">
        <w:rPr>
          <w:rFonts w:ascii="Arial" w:hAnsi="Arial" w:cs="Arial"/>
          <w:sz w:val="20"/>
          <w:szCs w:val="20"/>
        </w:rPr>
        <w:t xml:space="preserve"> de </w:t>
      </w:r>
      <w:proofErr w:type="spellStart"/>
      <w:r w:rsidR="000D3524">
        <w:rPr>
          <w:rFonts w:ascii="Arial" w:hAnsi="Arial" w:cs="Arial"/>
          <w:sz w:val="20"/>
          <w:szCs w:val="20"/>
        </w:rPr>
        <w:t>brebis</w:t>
      </w:r>
      <w:proofErr w:type="spellEnd"/>
      <w:r w:rsidR="000D3524">
        <w:rPr>
          <w:rFonts w:ascii="Arial" w:hAnsi="Arial" w:cs="Arial"/>
          <w:sz w:val="20"/>
          <w:szCs w:val="20"/>
        </w:rPr>
        <w:t>/</w:t>
      </w:r>
      <w:proofErr w:type="spellStart"/>
      <w:r w:rsidR="00B026D4" w:rsidRPr="00B026D4">
        <w:rPr>
          <w:rFonts w:ascii="Arial" w:hAnsi="Arial" w:cs="Arial"/>
          <w:sz w:val="20"/>
          <w:szCs w:val="20"/>
        </w:rPr>
        <w:t>Leche</w:t>
      </w:r>
      <w:proofErr w:type="spellEnd"/>
      <w:r w:rsidR="00B026D4" w:rsidRPr="00B026D4">
        <w:rPr>
          <w:rFonts w:ascii="Arial" w:hAnsi="Arial" w:cs="Arial"/>
          <w:sz w:val="20"/>
          <w:szCs w:val="20"/>
        </w:rPr>
        <w:t xml:space="preserve"> de </w:t>
      </w:r>
      <w:proofErr w:type="spellStart"/>
      <w:r w:rsidR="00B026D4" w:rsidRPr="00B026D4">
        <w:rPr>
          <w:rFonts w:ascii="Arial" w:hAnsi="Arial" w:cs="Arial"/>
          <w:sz w:val="20"/>
          <w:szCs w:val="20"/>
        </w:rPr>
        <w:t>heno</w:t>
      </w:r>
      <w:proofErr w:type="spellEnd"/>
      <w:r w:rsidR="00B026D4" w:rsidRPr="00B026D4">
        <w:rPr>
          <w:rFonts w:ascii="Arial" w:hAnsi="Arial" w:cs="Arial"/>
          <w:sz w:val="20"/>
          <w:szCs w:val="20"/>
        </w:rPr>
        <w:t xml:space="preserve"> de </w:t>
      </w:r>
      <w:proofErr w:type="spellStart"/>
      <w:r w:rsidR="00B026D4" w:rsidRPr="00B026D4">
        <w:rPr>
          <w:rFonts w:ascii="Arial" w:hAnsi="Arial" w:cs="Arial"/>
          <w:sz w:val="20"/>
          <w:szCs w:val="20"/>
        </w:rPr>
        <w:t>oveja</w:t>
      </w:r>
      <w:proofErr w:type="spellEnd"/>
      <w:r w:rsidR="00B026D4" w:rsidRPr="00B026D4">
        <w:rPr>
          <w:rFonts w:ascii="Arial" w:hAnsi="Arial" w:cs="Arial"/>
          <w:sz w:val="20"/>
          <w:szCs w:val="20"/>
        </w:rPr>
        <w:t xml:space="preserve">, </w:t>
      </w:r>
    </w:p>
    <w:p w14:paraId="199A7E64" w14:textId="1532E378" w:rsidR="000D3524" w:rsidRDefault="000D3524" w:rsidP="000D3524">
      <w:pPr>
        <w:pStyle w:val="Odstavekseznama"/>
        <w:numPr>
          <w:ilvl w:val="0"/>
          <w:numId w:val="21"/>
        </w:numPr>
        <w:contextualSpacing/>
        <w:jc w:val="both"/>
        <w:rPr>
          <w:rFonts w:ascii="Arial" w:hAnsi="Arial" w:cs="Arial"/>
          <w:sz w:val="20"/>
          <w:szCs w:val="20"/>
        </w:rPr>
      </w:pPr>
      <w:proofErr w:type="spellStart"/>
      <w:r>
        <w:rPr>
          <w:rFonts w:ascii="Arial" w:hAnsi="Arial" w:cs="Arial"/>
          <w:sz w:val="20"/>
          <w:szCs w:val="20"/>
        </w:rPr>
        <w:t>Ziegen-Heumilch</w:t>
      </w:r>
      <w:proofErr w:type="spellEnd"/>
      <w:r>
        <w:rPr>
          <w:rFonts w:ascii="Arial" w:hAnsi="Arial" w:cs="Arial"/>
          <w:sz w:val="20"/>
          <w:szCs w:val="20"/>
        </w:rPr>
        <w:t>/</w:t>
      </w:r>
      <w:proofErr w:type="spellStart"/>
      <w:r w:rsidR="00B026D4" w:rsidRPr="00B026D4">
        <w:rPr>
          <w:rFonts w:ascii="Arial" w:hAnsi="Arial" w:cs="Arial"/>
          <w:sz w:val="20"/>
          <w:szCs w:val="20"/>
        </w:rPr>
        <w:t>Goat’s</w:t>
      </w:r>
      <w:proofErr w:type="spellEnd"/>
      <w:r>
        <w:rPr>
          <w:rFonts w:ascii="Arial" w:hAnsi="Arial" w:cs="Arial"/>
          <w:sz w:val="20"/>
          <w:szCs w:val="20"/>
        </w:rPr>
        <w:t xml:space="preserve"> </w:t>
      </w:r>
      <w:proofErr w:type="spellStart"/>
      <w:r>
        <w:rPr>
          <w:rFonts w:ascii="Arial" w:hAnsi="Arial" w:cs="Arial"/>
          <w:sz w:val="20"/>
          <w:szCs w:val="20"/>
        </w:rPr>
        <w:t>Haymilk</w:t>
      </w:r>
      <w:proofErr w:type="spellEnd"/>
      <w:r>
        <w:rPr>
          <w:rFonts w:ascii="Arial" w:hAnsi="Arial" w:cs="Arial"/>
          <w:sz w:val="20"/>
          <w:szCs w:val="20"/>
        </w:rPr>
        <w:t>/</w:t>
      </w:r>
      <w:proofErr w:type="spellStart"/>
      <w:r>
        <w:rPr>
          <w:rFonts w:ascii="Arial" w:hAnsi="Arial" w:cs="Arial"/>
          <w:sz w:val="20"/>
          <w:szCs w:val="20"/>
        </w:rPr>
        <w:t>Latte</w:t>
      </w:r>
      <w:proofErr w:type="spellEnd"/>
      <w:r>
        <w:rPr>
          <w:rFonts w:ascii="Arial" w:hAnsi="Arial" w:cs="Arial"/>
          <w:sz w:val="20"/>
          <w:szCs w:val="20"/>
        </w:rPr>
        <w:t xml:space="preserve"> </w:t>
      </w:r>
      <w:proofErr w:type="spellStart"/>
      <w:r>
        <w:rPr>
          <w:rFonts w:ascii="Arial" w:hAnsi="Arial" w:cs="Arial"/>
          <w:sz w:val="20"/>
          <w:szCs w:val="20"/>
        </w:rPr>
        <w:t>fieno</w:t>
      </w:r>
      <w:proofErr w:type="spellEnd"/>
      <w:r>
        <w:rPr>
          <w:rFonts w:ascii="Arial" w:hAnsi="Arial" w:cs="Arial"/>
          <w:sz w:val="20"/>
          <w:szCs w:val="20"/>
        </w:rPr>
        <w:t xml:space="preserve"> di </w:t>
      </w:r>
      <w:proofErr w:type="spellStart"/>
      <w:r>
        <w:rPr>
          <w:rFonts w:ascii="Arial" w:hAnsi="Arial" w:cs="Arial"/>
          <w:sz w:val="20"/>
          <w:szCs w:val="20"/>
        </w:rPr>
        <w:t>capra</w:t>
      </w:r>
      <w:proofErr w:type="spellEnd"/>
      <w:r>
        <w:rPr>
          <w:rFonts w:ascii="Arial" w:hAnsi="Arial" w:cs="Arial"/>
          <w:sz w:val="20"/>
          <w:szCs w:val="20"/>
        </w:rPr>
        <w:t>/</w:t>
      </w:r>
      <w:proofErr w:type="spellStart"/>
      <w:r w:rsidR="00B026D4" w:rsidRPr="00B026D4">
        <w:rPr>
          <w:rFonts w:ascii="Arial" w:hAnsi="Arial" w:cs="Arial"/>
          <w:sz w:val="20"/>
          <w:szCs w:val="20"/>
        </w:rPr>
        <w:t>Lait</w:t>
      </w:r>
      <w:proofErr w:type="spellEnd"/>
      <w:r w:rsidR="00B026D4" w:rsidRPr="00B026D4">
        <w:rPr>
          <w:rFonts w:ascii="Arial" w:hAnsi="Arial" w:cs="Arial"/>
          <w:sz w:val="20"/>
          <w:szCs w:val="20"/>
        </w:rPr>
        <w:t xml:space="preserve"> de </w:t>
      </w:r>
      <w:proofErr w:type="spellStart"/>
      <w:r w:rsidR="00B026D4" w:rsidRPr="00B026D4">
        <w:rPr>
          <w:rFonts w:ascii="Arial" w:hAnsi="Arial" w:cs="Arial"/>
          <w:sz w:val="20"/>
          <w:szCs w:val="20"/>
        </w:rPr>
        <w:t>foin</w:t>
      </w:r>
      <w:proofErr w:type="spellEnd"/>
      <w:r w:rsidR="00B026D4" w:rsidRPr="00B026D4">
        <w:rPr>
          <w:rFonts w:ascii="Arial" w:hAnsi="Arial" w:cs="Arial"/>
          <w:sz w:val="20"/>
          <w:szCs w:val="20"/>
        </w:rPr>
        <w:t xml:space="preserve"> de </w:t>
      </w:r>
      <w:proofErr w:type="spellStart"/>
      <w:r w:rsidR="00B026D4" w:rsidRPr="00B026D4">
        <w:rPr>
          <w:rFonts w:ascii="Arial" w:hAnsi="Arial" w:cs="Arial"/>
          <w:sz w:val="20"/>
          <w:szCs w:val="20"/>
        </w:rPr>
        <w:t>chèv</w:t>
      </w:r>
      <w:r>
        <w:rPr>
          <w:rFonts w:ascii="Arial" w:hAnsi="Arial" w:cs="Arial"/>
          <w:sz w:val="20"/>
          <w:szCs w:val="20"/>
        </w:rPr>
        <w:t>re</w:t>
      </w:r>
      <w:proofErr w:type="spellEnd"/>
      <w:r>
        <w:rPr>
          <w:rFonts w:ascii="Arial" w:hAnsi="Arial" w:cs="Arial"/>
          <w:sz w:val="20"/>
          <w:szCs w:val="20"/>
        </w:rPr>
        <w:t>/</w:t>
      </w:r>
      <w:proofErr w:type="spellStart"/>
      <w:r>
        <w:rPr>
          <w:rFonts w:ascii="Arial" w:hAnsi="Arial" w:cs="Arial"/>
          <w:sz w:val="20"/>
          <w:szCs w:val="20"/>
        </w:rPr>
        <w:t>Leche</w:t>
      </w:r>
      <w:proofErr w:type="spellEnd"/>
      <w:r>
        <w:rPr>
          <w:rFonts w:ascii="Arial" w:hAnsi="Arial" w:cs="Arial"/>
          <w:sz w:val="20"/>
          <w:szCs w:val="20"/>
        </w:rPr>
        <w:t xml:space="preserve"> de </w:t>
      </w:r>
      <w:proofErr w:type="spellStart"/>
      <w:r>
        <w:rPr>
          <w:rFonts w:ascii="Arial" w:hAnsi="Arial" w:cs="Arial"/>
          <w:sz w:val="20"/>
          <w:szCs w:val="20"/>
        </w:rPr>
        <w:t>heno</w:t>
      </w:r>
      <w:proofErr w:type="spellEnd"/>
      <w:r>
        <w:rPr>
          <w:rFonts w:ascii="Arial" w:hAnsi="Arial" w:cs="Arial"/>
          <w:sz w:val="20"/>
          <w:szCs w:val="20"/>
        </w:rPr>
        <w:t xml:space="preserve"> de </w:t>
      </w:r>
      <w:proofErr w:type="spellStart"/>
      <w:r>
        <w:rPr>
          <w:rFonts w:ascii="Arial" w:hAnsi="Arial" w:cs="Arial"/>
          <w:sz w:val="20"/>
          <w:szCs w:val="20"/>
        </w:rPr>
        <w:t>cabra</w:t>
      </w:r>
      <w:proofErr w:type="spellEnd"/>
      <w:r>
        <w:rPr>
          <w:rFonts w:ascii="Arial" w:hAnsi="Arial" w:cs="Arial"/>
          <w:sz w:val="20"/>
          <w:szCs w:val="20"/>
        </w:rPr>
        <w:t xml:space="preserve">, </w:t>
      </w:r>
      <w:r w:rsidR="00B026D4" w:rsidRPr="00B026D4">
        <w:rPr>
          <w:rFonts w:ascii="Arial" w:hAnsi="Arial" w:cs="Arial"/>
          <w:sz w:val="20"/>
          <w:szCs w:val="20"/>
        </w:rPr>
        <w:t xml:space="preserve">  </w:t>
      </w:r>
    </w:p>
    <w:p w14:paraId="2FFF12A3" w14:textId="36CE040A" w:rsidR="00AA529E" w:rsidRDefault="000D3524" w:rsidP="000D3524">
      <w:pPr>
        <w:pStyle w:val="Odstavekseznama"/>
        <w:numPr>
          <w:ilvl w:val="0"/>
          <w:numId w:val="21"/>
        </w:numPr>
        <w:contextualSpacing/>
        <w:jc w:val="both"/>
        <w:rPr>
          <w:rFonts w:ascii="Arial" w:hAnsi="Arial" w:cs="Arial"/>
          <w:sz w:val="20"/>
          <w:szCs w:val="20"/>
        </w:rPr>
      </w:pPr>
      <w:proofErr w:type="spellStart"/>
      <w:r>
        <w:rPr>
          <w:rFonts w:ascii="Arial" w:hAnsi="Arial" w:cs="Arial"/>
          <w:sz w:val="20"/>
          <w:szCs w:val="20"/>
        </w:rPr>
        <w:t>Heumilch</w:t>
      </w:r>
      <w:proofErr w:type="spellEnd"/>
      <w:r>
        <w:rPr>
          <w:rFonts w:ascii="Arial" w:hAnsi="Arial" w:cs="Arial"/>
          <w:sz w:val="20"/>
          <w:szCs w:val="20"/>
        </w:rPr>
        <w:t>/</w:t>
      </w:r>
      <w:proofErr w:type="spellStart"/>
      <w:r>
        <w:rPr>
          <w:rFonts w:ascii="Arial" w:hAnsi="Arial" w:cs="Arial"/>
          <w:sz w:val="20"/>
          <w:szCs w:val="20"/>
        </w:rPr>
        <w:t>Haymilk</w:t>
      </w:r>
      <w:proofErr w:type="spellEnd"/>
      <w:r>
        <w:rPr>
          <w:rFonts w:ascii="Arial" w:hAnsi="Arial" w:cs="Arial"/>
          <w:sz w:val="20"/>
          <w:szCs w:val="20"/>
        </w:rPr>
        <w:t>/</w:t>
      </w:r>
      <w:proofErr w:type="spellStart"/>
      <w:r>
        <w:rPr>
          <w:rFonts w:ascii="Arial" w:hAnsi="Arial" w:cs="Arial"/>
          <w:sz w:val="20"/>
          <w:szCs w:val="20"/>
        </w:rPr>
        <w:t>Latte</w:t>
      </w:r>
      <w:proofErr w:type="spellEnd"/>
      <w:r>
        <w:rPr>
          <w:rFonts w:ascii="Arial" w:hAnsi="Arial" w:cs="Arial"/>
          <w:sz w:val="20"/>
          <w:szCs w:val="20"/>
        </w:rPr>
        <w:t xml:space="preserve"> </w:t>
      </w:r>
      <w:proofErr w:type="spellStart"/>
      <w:r>
        <w:rPr>
          <w:rFonts w:ascii="Arial" w:hAnsi="Arial" w:cs="Arial"/>
          <w:sz w:val="20"/>
          <w:szCs w:val="20"/>
        </w:rPr>
        <w:t>fieno</w:t>
      </w:r>
      <w:proofErr w:type="spellEnd"/>
      <w:r>
        <w:rPr>
          <w:rFonts w:ascii="Arial" w:hAnsi="Arial" w:cs="Arial"/>
          <w:sz w:val="20"/>
          <w:szCs w:val="20"/>
        </w:rPr>
        <w:t>/</w:t>
      </w:r>
      <w:proofErr w:type="spellStart"/>
      <w:r>
        <w:rPr>
          <w:rFonts w:ascii="Arial" w:hAnsi="Arial" w:cs="Arial"/>
          <w:sz w:val="20"/>
          <w:szCs w:val="20"/>
        </w:rPr>
        <w:t>Lait</w:t>
      </w:r>
      <w:proofErr w:type="spellEnd"/>
      <w:r>
        <w:rPr>
          <w:rFonts w:ascii="Arial" w:hAnsi="Arial" w:cs="Arial"/>
          <w:sz w:val="20"/>
          <w:szCs w:val="20"/>
        </w:rPr>
        <w:t xml:space="preserve"> de </w:t>
      </w:r>
      <w:proofErr w:type="spellStart"/>
      <w:r>
        <w:rPr>
          <w:rFonts w:ascii="Arial" w:hAnsi="Arial" w:cs="Arial"/>
          <w:sz w:val="20"/>
          <w:szCs w:val="20"/>
        </w:rPr>
        <w:t>foin</w:t>
      </w:r>
      <w:proofErr w:type="spellEnd"/>
      <w:r>
        <w:rPr>
          <w:rFonts w:ascii="Arial" w:hAnsi="Arial" w:cs="Arial"/>
          <w:sz w:val="20"/>
          <w:szCs w:val="20"/>
        </w:rPr>
        <w:t>/</w:t>
      </w:r>
      <w:proofErr w:type="spellStart"/>
      <w:r w:rsidR="00B026D4" w:rsidRPr="00B026D4">
        <w:rPr>
          <w:rFonts w:ascii="Arial" w:hAnsi="Arial" w:cs="Arial"/>
          <w:sz w:val="20"/>
          <w:szCs w:val="20"/>
        </w:rPr>
        <w:t>Leche</w:t>
      </w:r>
      <w:proofErr w:type="spellEnd"/>
      <w:r w:rsidR="00B026D4" w:rsidRPr="00B026D4">
        <w:rPr>
          <w:rFonts w:ascii="Arial" w:hAnsi="Arial" w:cs="Arial"/>
          <w:sz w:val="20"/>
          <w:szCs w:val="20"/>
        </w:rPr>
        <w:t xml:space="preserve"> de </w:t>
      </w:r>
      <w:proofErr w:type="spellStart"/>
      <w:r w:rsidR="00B026D4" w:rsidRPr="00B026D4">
        <w:rPr>
          <w:rFonts w:ascii="Arial" w:hAnsi="Arial" w:cs="Arial"/>
          <w:sz w:val="20"/>
          <w:szCs w:val="20"/>
        </w:rPr>
        <w:t>heno</w:t>
      </w:r>
      <w:proofErr w:type="spellEnd"/>
      <w:r w:rsidR="00116617">
        <w:rPr>
          <w:rFonts w:ascii="Arial" w:hAnsi="Arial" w:cs="Arial"/>
          <w:sz w:val="20"/>
          <w:szCs w:val="20"/>
        </w:rPr>
        <w:t>;</w:t>
      </w:r>
    </w:p>
    <w:p w14:paraId="2F6BFEAC" w14:textId="7357BC6A" w:rsidR="00432849" w:rsidRDefault="00432849" w:rsidP="00432849">
      <w:pPr>
        <w:pStyle w:val="Odstavekseznama"/>
        <w:ind w:left="0"/>
        <w:contextualSpacing/>
        <w:jc w:val="both"/>
        <w:rPr>
          <w:rFonts w:ascii="Arial" w:hAnsi="Arial" w:cs="Arial"/>
          <w:sz w:val="20"/>
          <w:szCs w:val="20"/>
        </w:rPr>
      </w:pPr>
    </w:p>
    <w:p w14:paraId="3FF298A3" w14:textId="29B840E4" w:rsidR="00432849" w:rsidRDefault="00432849" w:rsidP="00E51AA3">
      <w:pPr>
        <w:pStyle w:val="Odstavekseznama"/>
        <w:tabs>
          <w:tab w:val="left" w:pos="284"/>
        </w:tabs>
        <w:ind w:left="0"/>
        <w:contextualSpacing/>
        <w:jc w:val="both"/>
        <w:rPr>
          <w:rFonts w:ascii="Arial" w:hAnsi="Arial" w:cs="Arial"/>
          <w:sz w:val="20"/>
          <w:szCs w:val="20"/>
        </w:rPr>
      </w:pPr>
      <w:r w:rsidRPr="00432849">
        <w:rPr>
          <w:rFonts w:ascii="Arial" w:hAnsi="Arial" w:cs="Arial"/>
          <w:sz w:val="20"/>
          <w:szCs w:val="20"/>
        </w:rPr>
        <w:t>2</w:t>
      </w:r>
      <w:r w:rsidR="00116617">
        <w:rPr>
          <w:rFonts w:ascii="Arial" w:hAnsi="Arial" w:cs="Arial"/>
          <w:sz w:val="20"/>
          <w:szCs w:val="20"/>
        </w:rPr>
        <w:t>.</w:t>
      </w:r>
      <w:r w:rsidR="00824B46">
        <w:rPr>
          <w:rFonts w:ascii="Arial" w:hAnsi="Arial" w:cs="Arial"/>
          <w:sz w:val="20"/>
          <w:szCs w:val="20"/>
        </w:rPr>
        <w:t>2</w:t>
      </w:r>
      <w:r w:rsidR="00E51AA3">
        <w:rPr>
          <w:rFonts w:ascii="Arial" w:hAnsi="Arial" w:cs="Arial"/>
          <w:sz w:val="20"/>
          <w:szCs w:val="20"/>
        </w:rPr>
        <w:t>.</w:t>
      </w:r>
      <w:r w:rsidRPr="00432849">
        <w:rPr>
          <w:rFonts w:ascii="Arial" w:hAnsi="Arial" w:cs="Arial"/>
          <w:sz w:val="20"/>
          <w:szCs w:val="20"/>
        </w:rPr>
        <w:t xml:space="preserve"> shema kakovosti, priznana s </w:t>
      </w:r>
      <w:r w:rsidR="00C613F0" w:rsidRPr="00C613F0">
        <w:rPr>
          <w:rFonts w:ascii="Arial" w:hAnsi="Arial" w:cs="Arial"/>
          <w:sz w:val="20"/>
          <w:szCs w:val="20"/>
        </w:rPr>
        <w:t>Pravilnik</w:t>
      </w:r>
      <w:r w:rsidR="00C613F0">
        <w:rPr>
          <w:rFonts w:ascii="Arial" w:hAnsi="Arial" w:cs="Arial"/>
          <w:sz w:val="20"/>
          <w:szCs w:val="20"/>
        </w:rPr>
        <w:t>om</w:t>
      </w:r>
      <w:r w:rsidR="00C613F0" w:rsidRPr="00C613F0">
        <w:rPr>
          <w:rFonts w:ascii="Arial" w:hAnsi="Arial" w:cs="Arial"/>
          <w:sz w:val="20"/>
          <w:szCs w:val="20"/>
        </w:rPr>
        <w:t xml:space="preserve"> o postopku priznanja označbe »izbrana kakovost« (Uradni list RS, št. 79/15 in 32/18</w:t>
      </w:r>
      <w:r w:rsidR="00C613F0">
        <w:rPr>
          <w:rFonts w:ascii="Arial" w:hAnsi="Arial" w:cs="Arial"/>
          <w:sz w:val="20"/>
          <w:szCs w:val="20"/>
        </w:rPr>
        <w:t xml:space="preserve">): </w:t>
      </w:r>
      <w:r w:rsidRPr="008E5994">
        <w:rPr>
          <w:rFonts w:ascii="Arial" w:hAnsi="Arial" w:cs="Arial"/>
          <w:sz w:val="20"/>
          <w:szCs w:val="20"/>
        </w:rPr>
        <w:t xml:space="preserve">izbrana kakovost (proizvodi: mleko, </w:t>
      </w:r>
      <w:r w:rsidRPr="00E51AA3">
        <w:rPr>
          <w:rFonts w:ascii="Arial" w:hAnsi="Arial" w:cs="Arial"/>
          <w:sz w:val="20"/>
          <w:szCs w:val="20"/>
        </w:rPr>
        <w:t xml:space="preserve">mlečni izdelki, ki so </w:t>
      </w:r>
      <w:r w:rsidRPr="00E51AA3">
        <w:rPr>
          <w:rFonts w:ascii="Arial" w:hAnsi="Arial" w:cs="Arial"/>
          <w:sz w:val="20"/>
          <w:szCs w:val="20"/>
        </w:rPr>
        <w:lastRenderedPageBreak/>
        <w:t>proizvedeni na kmetiji, perutnina, perutninsko meso, govedo, goveje meso,</w:t>
      </w:r>
      <w:r w:rsidR="0074162F" w:rsidRPr="00E51AA3">
        <w:rPr>
          <w:rFonts w:ascii="Arial" w:hAnsi="Arial" w:cs="Arial"/>
          <w:sz w:val="20"/>
          <w:szCs w:val="20"/>
        </w:rPr>
        <w:t xml:space="preserve"> sadje, </w:t>
      </w:r>
      <w:r w:rsidRPr="00E51AA3">
        <w:rPr>
          <w:rFonts w:ascii="Arial" w:hAnsi="Arial" w:cs="Arial"/>
          <w:sz w:val="20"/>
          <w:szCs w:val="20"/>
        </w:rPr>
        <w:t>predelani izdelki iz sadja</w:t>
      </w:r>
      <w:r w:rsidR="00F17512" w:rsidRPr="00E51AA3">
        <w:rPr>
          <w:rFonts w:ascii="Arial" w:hAnsi="Arial" w:cs="Arial"/>
          <w:sz w:val="20"/>
          <w:szCs w:val="20"/>
        </w:rPr>
        <w:t>, prašiči, prašičje meso</w:t>
      </w:r>
      <w:r w:rsidRPr="00E51AA3">
        <w:rPr>
          <w:rFonts w:ascii="Arial" w:hAnsi="Arial" w:cs="Arial"/>
          <w:sz w:val="20"/>
          <w:szCs w:val="20"/>
        </w:rPr>
        <w:t>)</w:t>
      </w:r>
      <w:r w:rsidR="00465E22" w:rsidRPr="00E51AA3">
        <w:rPr>
          <w:rFonts w:ascii="Arial" w:hAnsi="Arial" w:cs="Arial"/>
          <w:sz w:val="20"/>
          <w:szCs w:val="20"/>
        </w:rPr>
        <w:t>.</w:t>
      </w:r>
      <w:r w:rsidRPr="00E51AA3">
        <w:rPr>
          <w:rFonts w:ascii="Arial" w:hAnsi="Arial" w:cs="Arial"/>
          <w:sz w:val="20"/>
          <w:szCs w:val="20"/>
        </w:rPr>
        <w:t xml:space="preserve"> </w:t>
      </w:r>
    </w:p>
    <w:p w14:paraId="42DCF2C5" w14:textId="77777777" w:rsidR="00C613F0" w:rsidRDefault="00C613F0" w:rsidP="00E51AA3">
      <w:pPr>
        <w:pStyle w:val="Odstavekseznama"/>
        <w:tabs>
          <w:tab w:val="left" w:pos="284"/>
        </w:tabs>
        <w:ind w:left="0"/>
        <w:contextualSpacing/>
        <w:jc w:val="both"/>
        <w:rPr>
          <w:rFonts w:ascii="Arial" w:hAnsi="Arial" w:cs="Arial"/>
          <w:sz w:val="20"/>
          <w:szCs w:val="20"/>
        </w:rPr>
      </w:pPr>
    </w:p>
    <w:p w14:paraId="5937857E" w14:textId="77777777" w:rsidR="008319CE" w:rsidRPr="00F2489E" w:rsidRDefault="000D1B0D" w:rsidP="0091516E">
      <w:pPr>
        <w:numPr>
          <w:ilvl w:val="0"/>
          <w:numId w:val="2"/>
        </w:numPr>
        <w:spacing w:line="240" w:lineRule="auto"/>
        <w:ind w:left="284" w:hanging="284"/>
        <w:rPr>
          <w:rFonts w:cs="Arial"/>
          <w:b/>
          <w:bCs/>
          <w:szCs w:val="20"/>
          <w:lang w:val="sl-SI"/>
        </w:rPr>
      </w:pPr>
      <w:r w:rsidRPr="00F2489E">
        <w:rPr>
          <w:rFonts w:cs="Arial"/>
          <w:b/>
          <w:bCs/>
          <w:szCs w:val="20"/>
          <w:lang w:val="sl-SI"/>
        </w:rPr>
        <w:t xml:space="preserve"> </w:t>
      </w:r>
      <w:r w:rsidR="002D5ED2" w:rsidRPr="00F2489E">
        <w:rPr>
          <w:rFonts w:cs="Arial"/>
          <w:b/>
          <w:bCs/>
          <w:szCs w:val="20"/>
          <w:lang w:val="sl-SI"/>
        </w:rPr>
        <w:t>UPRAVIČENEC</w:t>
      </w:r>
    </w:p>
    <w:p w14:paraId="420921BE" w14:textId="77777777" w:rsidR="008319CE" w:rsidRPr="00F2489E" w:rsidRDefault="008319CE" w:rsidP="008319CE">
      <w:pPr>
        <w:rPr>
          <w:rFonts w:cs="Arial"/>
          <w:b/>
          <w:bCs/>
          <w:szCs w:val="20"/>
          <w:lang w:val="sl-SI"/>
        </w:rPr>
      </w:pPr>
    </w:p>
    <w:p w14:paraId="7360503C" w14:textId="54DD754A" w:rsidR="008319CE" w:rsidRDefault="001236C1" w:rsidP="00270A06">
      <w:pPr>
        <w:pStyle w:val="Odstavekseznama"/>
        <w:tabs>
          <w:tab w:val="left" w:pos="284"/>
        </w:tabs>
        <w:ind w:left="0"/>
        <w:contextualSpacing/>
        <w:jc w:val="both"/>
        <w:rPr>
          <w:rFonts w:ascii="Arial" w:eastAsia="Calibri" w:hAnsi="Arial" w:cs="Arial"/>
          <w:color w:val="000000"/>
          <w:sz w:val="20"/>
          <w:szCs w:val="20"/>
          <w:lang w:eastAsia="en-US"/>
        </w:rPr>
      </w:pPr>
      <w:r w:rsidRPr="00F2489E">
        <w:rPr>
          <w:rFonts w:ascii="Arial" w:hAnsi="Arial" w:cs="Arial"/>
          <w:sz w:val="20"/>
          <w:szCs w:val="20"/>
        </w:rPr>
        <w:t>Upravičenec</w:t>
      </w:r>
      <w:r w:rsidR="00960B47">
        <w:rPr>
          <w:rFonts w:ascii="Arial" w:hAnsi="Arial" w:cs="Arial"/>
          <w:sz w:val="20"/>
          <w:szCs w:val="20"/>
        </w:rPr>
        <w:t xml:space="preserve"> do podpore</w:t>
      </w:r>
      <w:r w:rsidRPr="00F2489E">
        <w:rPr>
          <w:rFonts w:ascii="Arial" w:hAnsi="Arial" w:cs="Arial"/>
          <w:sz w:val="20"/>
          <w:szCs w:val="20"/>
        </w:rPr>
        <w:t xml:space="preserve"> je določen v 6. členu </w:t>
      </w:r>
      <w:r w:rsidR="009C2371" w:rsidRPr="00F2489E">
        <w:rPr>
          <w:rFonts w:ascii="Arial" w:hAnsi="Arial" w:cs="Arial"/>
          <w:sz w:val="20"/>
          <w:szCs w:val="20"/>
        </w:rPr>
        <w:t>U</w:t>
      </w:r>
      <w:r w:rsidRPr="00F2489E">
        <w:rPr>
          <w:rFonts w:ascii="Arial" w:hAnsi="Arial" w:cs="Arial"/>
          <w:sz w:val="20"/>
          <w:szCs w:val="20"/>
        </w:rPr>
        <w:t>redbe</w:t>
      </w:r>
      <w:r w:rsidR="008319CE" w:rsidRPr="00F2489E">
        <w:rPr>
          <w:rFonts w:ascii="Arial" w:eastAsia="Calibri" w:hAnsi="Arial" w:cs="Arial"/>
          <w:color w:val="000000"/>
          <w:sz w:val="20"/>
          <w:szCs w:val="20"/>
          <w:lang w:eastAsia="en-US"/>
        </w:rPr>
        <w:t>.</w:t>
      </w:r>
    </w:p>
    <w:p w14:paraId="460B04F8" w14:textId="77777777" w:rsidR="00536856" w:rsidRPr="00F2489E" w:rsidRDefault="00536856" w:rsidP="00270A06">
      <w:pPr>
        <w:pStyle w:val="Odstavekseznama"/>
        <w:tabs>
          <w:tab w:val="left" w:pos="284"/>
        </w:tabs>
        <w:ind w:left="0"/>
        <w:contextualSpacing/>
        <w:jc w:val="both"/>
        <w:rPr>
          <w:rFonts w:ascii="Arial" w:hAnsi="Arial" w:cs="Arial"/>
          <w:sz w:val="20"/>
          <w:szCs w:val="20"/>
        </w:rPr>
      </w:pPr>
    </w:p>
    <w:p w14:paraId="15AC7BED" w14:textId="63355007" w:rsidR="008319CE" w:rsidRPr="00F2489E" w:rsidRDefault="000D1B0D" w:rsidP="0091516E">
      <w:pPr>
        <w:numPr>
          <w:ilvl w:val="0"/>
          <w:numId w:val="2"/>
        </w:numPr>
        <w:spacing w:line="240" w:lineRule="auto"/>
        <w:ind w:left="284" w:hanging="284"/>
        <w:rPr>
          <w:rFonts w:cs="Arial"/>
          <w:b/>
          <w:bCs/>
          <w:szCs w:val="20"/>
          <w:lang w:val="sl-SI"/>
        </w:rPr>
      </w:pPr>
      <w:r w:rsidRPr="00F2489E">
        <w:rPr>
          <w:rFonts w:cs="Arial"/>
          <w:b/>
          <w:bCs/>
          <w:szCs w:val="20"/>
          <w:lang w:val="sl-SI"/>
        </w:rPr>
        <w:t xml:space="preserve"> </w:t>
      </w:r>
      <w:r w:rsidR="002D5ED2" w:rsidRPr="00F2489E">
        <w:rPr>
          <w:rFonts w:cs="Arial"/>
          <w:b/>
          <w:bCs/>
          <w:szCs w:val="20"/>
          <w:lang w:val="sl-SI"/>
        </w:rPr>
        <w:t xml:space="preserve">POGOJI </w:t>
      </w:r>
      <w:r w:rsidR="00536856">
        <w:rPr>
          <w:rFonts w:cs="Arial"/>
          <w:b/>
          <w:bCs/>
          <w:szCs w:val="20"/>
          <w:lang w:val="sl-SI"/>
        </w:rPr>
        <w:t>OB VLOŽITVI VLOGE NA JAVNI RAZPIS</w:t>
      </w:r>
    </w:p>
    <w:p w14:paraId="151AE3CE" w14:textId="77777777" w:rsidR="008319CE" w:rsidRPr="00F2489E" w:rsidRDefault="008319CE" w:rsidP="008319CE">
      <w:pPr>
        <w:jc w:val="center"/>
        <w:rPr>
          <w:rFonts w:cs="Arial"/>
          <w:b/>
          <w:bCs/>
          <w:szCs w:val="20"/>
          <w:lang w:val="sl-SI"/>
        </w:rPr>
      </w:pPr>
    </w:p>
    <w:p w14:paraId="43A20BDC" w14:textId="7CEA6E91" w:rsidR="008319CE" w:rsidRPr="00F2489E" w:rsidRDefault="00CE1C3B" w:rsidP="008319CE">
      <w:pPr>
        <w:jc w:val="both"/>
        <w:rPr>
          <w:rFonts w:cs="Arial"/>
          <w:b/>
          <w:bCs/>
          <w:szCs w:val="20"/>
          <w:lang w:val="sl-SI"/>
        </w:rPr>
      </w:pPr>
      <w:r w:rsidRPr="00F2489E">
        <w:rPr>
          <w:rFonts w:cs="Arial"/>
          <w:b/>
          <w:bCs/>
          <w:szCs w:val="20"/>
          <w:lang w:val="sl-SI"/>
        </w:rPr>
        <w:t>4</w:t>
      </w:r>
      <w:r w:rsidR="008319CE" w:rsidRPr="00F2489E">
        <w:rPr>
          <w:rFonts w:cs="Arial"/>
          <w:b/>
          <w:bCs/>
          <w:szCs w:val="20"/>
          <w:lang w:val="sl-SI"/>
        </w:rPr>
        <w:t>.1 Splošni pogoji</w:t>
      </w:r>
    </w:p>
    <w:p w14:paraId="3AADCF57" w14:textId="77777777" w:rsidR="008319CE" w:rsidRPr="00F2489E" w:rsidRDefault="008319CE" w:rsidP="008319CE">
      <w:pPr>
        <w:jc w:val="center"/>
        <w:rPr>
          <w:rFonts w:cs="Arial"/>
          <w:b/>
          <w:bCs/>
          <w:szCs w:val="20"/>
          <w:lang w:val="sl-SI"/>
        </w:rPr>
      </w:pPr>
    </w:p>
    <w:p w14:paraId="38F7FCF8" w14:textId="7C5905BF" w:rsidR="009C2371" w:rsidRDefault="009C2371" w:rsidP="0091516E">
      <w:pPr>
        <w:numPr>
          <w:ilvl w:val="0"/>
          <w:numId w:val="4"/>
        </w:numPr>
        <w:tabs>
          <w:tab w:val="left" w:pos="284"/>
        </w:tabs>
        <w:spacing w:line="240" w:lineRule="auto"/>
        <w:ind w:left="0" w:firstLine="0"/>
        <w:jc w:val="both"/>
        <w:rPr>
          <w:rFonts w:cs="Arial"/>
          <w:szCs w:val="20"/>
          <w:lang w:val="sl-SI"/>
        </w:rPr>
      </w:pPr>
      <w:r w:rsidRPr="00F2489E">
        <w:rPr>
          <w:rFonts w:cs="Arial"/>
          <w:szCs w:val="20"/>
          <w:lang w:val="sl-SI"/>
        </w:rPr>
        <w:t>Splošni pogoji, ki jih mora izpolnjevati upravičenec ob vložitvi vloge na javni razpis</w:t>
      </w:r>
      <w:r w:rsidR="00280F67">
        <w:rPr>
          <w:rFonts w:cs="Arial"/>
          <w:szCs w:val="20"/>
          <w:lang w:val="sl-SI"/>
        </w:rPr>
        <w:t>,</w:t>
      </w:r>
      <w:r w:rsidRPr="00F2489E">
        <w:rPr>
          <w:rFonts w:cs="Arial"/>
          <w:szCs w:val="20"/>
          <w:lang w:val="sl-SI"/>
        </w:rPr>
        <w:t xml:space="preserve"> so določeni v 14. členu Uredbe. </w:t>
      </w:r>
    </w:p>
    <w:p w14:paraId="2A9CE07D" w14:textId="457325C3" w:rsidR="00BC1E7D" w:rsidRDefault="00BC1E7D" w:rsidP="00BC1E7D">
      <w:pPr>
        <w:tabs>
          <w:tab w:val="left" w:pos="284"/>
        </w:tabs>
        <w:spacing w:line="240" w:lineRule="auto"/>
        <w:jc w:val="both"/>
        <w:rPr>
          <w:rFonts w:cs="Arial"/>
          <w:szCs w:val="20"/>
          <w:lang w:val="sl-SI"/>
        </w:rPr>
      </w:pPr>
    </w:p>
    <w:p w14:paraId="6D7C8733" w14:textId="361CC0F5" w:rsidR="00BC1E7D" w:rsidRDefault="00062BF1" w:rsidP="00BC1E7D">
      <w:pPr>
        <w:tabs>
          <w:tab w:val="left" w:pos="284"/>
        </w:tabs>
        <w:spacing w:line="240" w:lineRule="auto"/>
        <w:jc w:val="both"/>
        <w:rPr>
          <w:rFonts w:cs="Arial"/>
          <w:szCs w:val="20"/>
          <w:lang w:val="sl-SI"/>
        </w:rPr>
      </w:pPr>
      <w:r>
        <w:rPr>
          <w:rFonts w:cs="Arial"/>
          <w:szCs w:val="20"/>
          <w:lang w:val="sl-SI"/>
        </w:rPr>
        <w:t xml:space="preserve">2. </w:t>
      </w:r>
      <w:r w:rsidRPr="00062BF1">
        <w:rPr>
          <w:rFonts w:cs="Arial"/>
          <w:szCs w:val="20"/>
          <w:lang w:val="sl-SI"/>
        </w:rPr>
        <w:t>Upravičenec g</w:t>
      </w:r>
      <w:r>
        <w:rPr>
          <w:rFonts w:cs="Arial"/>
          <w:szCs w:val="20"/>
          <w:lang w:val="sl-SI"/>
        </w:rPr>
        <w:t>lede izpolnjevanja pogojev iz prejšnje</w:t>
      </w:r>
      <w:r w:rsidRPr="00062BF1">
        <w:rPr>
          <w:rFonts w:cs="Arial"/>
          <w:szCs w:val="20"/>
          <w:lang w:val="sl-SI"/>
        </w:rPr>
        <w:t xml:space="preserve"> </w:t>
      </w:r>
      <w:r>
        <w:rPr>
          <w:rFonts w:cs="Arial"/>
          <w:szCs w:val="20"/>
          <w:lang w:val="sl-SI"/>
        </w:rPr>
        <w:t xml:space="preserve">točke </w:t>
      </w:r>
      <w:r w:rsidRPr="00062BF1">
        <w:rPr>
          <w:rFonts w:cs="Arial"/>
          <w:szCs w:val="20"/>
          <w:lang w:val="sl-SI"/>
        </w:rPr>
        <w:t>poda izjavo, ki je sestavni del vloge na javni razpis.</w:t>
      </w:r>
    </w:p>
    <w:p w14:paraId="17B05FC6" w14:textId="77777777" w:rsidR="004B3968" w:rsidRDefault="004B3968" w:rsidP="00352AFE">
      <w:pPr>
        <w:tabs>
          <w:tab w:val="left" w:pos="284"/>
        </w:tabs>
        <w:spacing w:line="240" w:lineRule="auto"/>
        <w:jc w:val="both"/>
        <w:rPr>
          <w:rFonts w:cs="Arial"/>
          <w:szCs w:val="20"/>
          <w:lang w:val="sl-SI"/>
        </w:rPr>
      </w:pPr>
    </w:p>
    <w:p w14:paraId="48C8F576" w14:textId="5FA5251A" w:rsidR="00960B47" w:rsidRDefault="00062BF1" w:rsidP="00932ECE">
      <w:pPr>
        <w:tabs>
          <w:tab w:val="left" w:pos="284"/>
        </w:tabs>
        <w:spacing w:line="240" w:lineRule="auto"/>
        <w:jc w:val="both"/>
        <w:rPr>
          <w:rFonts w:cs="Arial"/>
          <w:szCs w:val="20"/>
          <w:lang w:val="sl-SI"/>
        </w:rPr>
      </w:pPr>
      <w:r>
        <w:rPr>
          <w:rFonts w:cs="Arial"/>
          <w:szCs w:val="20"/>
          <w:lang w:val="sl-SI"/>
        </w:rPr>
        <w:t>3</w:t>
      </w:r>
      <w:r w:rsidR="00FD6AB3">
        <w:rPr>
          <w:rFonts w:cs="Arial"/>
          <w:szCs w:val="20"/>
          <w:lang w:val="sl-SI"/>
        </w:rPr>
        <w:t xml:space="preserve">. </w:t>
      </w:r>
      <w:r w:rsidR="008319CE" w:rsidRPr="00F2489E">
        <w:rPr>
          <w:rFonts w:cs="Arial"/>
          <w:szCs w:val="20"/>
          <w:lang w:val="sl-SI"/>
        </w:rPr>
        <w:t xml:space="preserve">Upravičenec mora </w:t>
      </w:r>
      <w:r w:rsidR="00CC66D4" w:rsidRPr="00F2489E">
        <w:rPr>
          <w:rFonts w:cs="Arial"/>
          <w:szCs w:val="20"/>
          <w:lang w:val="sl-SI"/>
        </w:rPr>
        <w:t xml:space="preserve">vložiti </w:t>
      </w:r>
      <w:r w:rsidR="008319CE" w:rsidRPr="00F2489E">
        <w:rPr>
          <w:rFonts w:cs="Arial"/>
          <w:szCs w:val="20"/>
          <w:lang w:val="sl-SI"/>
        </w:rPr>
        <w:t xml:space="preserve">popolno vlogo </w:t>
      </w:r>
      <w:r w:rsidR="00772EDB" w:rsidRPr="00F2489E">
        <w:rPr>
          <w:rFonts w:cs="Arial"/>
          <w:szCs w:val="20"/>
          <w:lang w:val="sl-SI"/>
        </w:rPr>
        <w:t xml:space="preserve">v skladu </w:t>
      </w:r>
      <w:r w:rsidR="008319CE" w:rsidRPr="00F2489E">
        <w:rPr>
          <w:rFonts w:cs="Arial"/>
          <w:szCs w:val="20"/>
          <w:lang w:val="sl-SI"/>
        </w:rPr>
        <w:t>z zahtevami iz tega javnega razpisa, vključno z vsemi zahtevanimi prilogami in dok</w:t>
      </w:r>
      <w:r w:rsidR="00DF04D2">
        <w:rPr>
          <w:rFonts w:cs="Arial"/>
          <w:szCs w:val="20"/>
          <w:lang w:val="sl-SI"/>
        </w:rPr>
        <w:t>azili</w:t>
      </w:r>
      <w:r w:rsidR="008319CE" w:rsidRPr="00F2489E">
        <w:rPr>
          <w:rFonts w:cs="Arial"/>
          <w:szCs w:val="20"/>
          <w:lang w:val="sl-SI"/>
        </w:rPr>
        <w:t xml:space="preserve">. </w:t>
      </w:r>
    </w:p>
    <w:p w14:paraId="0A41E060" w14:textId="77777777" w:rsidR="004B3968" w:rsidRPr="00F2489E" w:rsidRDefault="004B3968" w:rsidP="00932ECE">
      <w:pPr>
        <w:tabs>
          <w:tab w:val="left" w:pos="284"/>
        </w:tabs>
        <w:spacing w:line="240" w:lineRule="auto"/>
        <w:jc w:val="both"/>
        <w:rPr>
          <w:rFonts w:cs="Arial"/>
          <w:b/>
          <w:bCs/>
          <w:szCs w:val="20"/>
          <w:lang w:val="sl-SI"/>
        </w:rPr>
      </w:pPr>
    </w:p>
    <w:p w14:paraId="5D88764F" w14:textId="1D5CF410" w:rsidR="009630CD" w:rsidRPr="00F2489E" w:rsidRDefault="00575837" w:rsidP="009630CD">
      <w:pPr>
        <w:tabs>
          <w:tab w:val="left" w:pos="0"/>
        </w:tabs>
        <w:jc w:val="both"/>
        <w:rPr>
          <w:rFonts w:cs="Arial"/>
          <w:b/>
          <w:bCs/>
          <w:szCs w:val="20"/>
          <w:lang w:val="sl-SI"/>
        </w:rPr>
      </w:pPr>
      <w:r w:rsidRPr="00F2489E">
        <w:rPr>
          <w:rFonts w:cs="Arial"/>
          <w:b/>
          <w:bCs/>
          <w:szCs w:val="20"/>
          <w:lang w:val="sl-SI"/>
        </w:rPr>
        <w:t>4</w:t>
      </w:r>
      <w:r w:rsidR="008319CE" w:rsidRPr="00F2489E">
        <w:rPr>
          <w:rFonts w:cs="Arial"/>
          <w:b/>
          <w:bCs/>
          <w:szCs w:val="20"/>
          <w:lang w:val="sl-SI"/>
        </w:rPr>
        <w:t>.2 Posebni pogoji</w:t>
      </w:r>
    </w:p>
    <w:p w14:paraId="572F985A" w14:textId="77777777" w:rsidR="009630CD" w:rsidRPr="00F2489E" w:rsidRDefault="009630CD" w:rsidP="009630CD">
      <w:pPr>
        <w:tabs>
          <w:tab w:val="left" w:pos="0"/>
        </w:tabs>
        <w:jc w:val="both"/>
        <w:rPr>
          <w:rFonts w:cs="Arial"/>
          <w:b/>
          <w:bCs/>
          <w:szCs w:val="20"/>
          <w:lang w:val="sl-SI"/>
        </w:rPr>
      </w:pPr>
    </w:p>
    <w:p w14:paraId="57F4A4DD" w14:textId="0B15FC7C" w:rsidR="00420A3A" w:rsidRDefault="007637ED" w:rsidP="0091516E">
      <w:pPr>
        <w:pStyle w:val="Odstavekseznama"/>
        <w:numPr>
          <w:ilvl w:val="0"/>
          <w:numId w:val="5"/>
        </w:numPr>
        <w:ind w:left="0" w:firstLine="0"/>
        <w:contextualSpacing/>
        <w:jc w:val="both"/>
        <w:rPr>
          <w:rFonts w:ascii="Arial" w:hAnsi="Arial" w:cs="Arial"/>
          <w:sz w:val="20"/>
          <w:szCs w:val="20"/>
        </w:rPr>
      </w:pPr>
      <w:r w:rsidRPr="00F2489E">
        <w:rPr>
          <w:rFonts w:ascii="Arial" w:hAnsi="Arial" w:cs="Arial"/>
          <w:sz w:val="20"/>
          <w:szCs w:val="20"/>
        </w:rPr>
        <w:t xml:space="preserve"> </w:t>
      </w:r>
      <w:r w:rsidR="00110432" w:rsidRPr="00F2489E">
        <w:rPr>
          <w:rFonts w:ascii="Arial" w:hAnsi="Arial" w:cs="Arial"/>
          <w:sz w:val="20"/>
          <w:szCs w:val="20"/>
        </w:rPr>
        <w:t xml:space="preserve"> </w:t>
      </w:r>
      <w:r w:rsidR="00420A3A" w:rsidRPr="00F2489E">
        <w:rPr>
          <w:rFonts w:ascii="Arial" w:hAnsi="Arial" w:cs="Arial"/>
          <w:sz w:val="20"/>
          <w:szCs w:val="20"/>
        </w:rPr>
        <w:t>Posebni pogoji, ki jih mora izpolnjevati upravičenec ob vložitvi vloge na javni razpis</w:t>
      </w:r>
      <w:r w:rsidR="00D94405">
        <w:rPr>
          <w:rFonts w:ascii="Arial" w:hAnsi="Arial" w:cs="Arial"/>
          <w:sz w:val="20"/>
          <w:szCs w:val="20"/>
        </w:rPr>
        <w:t>,</w:t>
      </w:r>
      <w:r w:rsidR="00420A3A" w:rsidRPr="00F2489E">
        <w:rPr>
          <w:rFonts w:ascii="Arial" w:hAnsi="Arial" w:cs="Arial"/>
          <w:sz w:val="20"/>
          <w:szCs w:val="20"/>
        </w:rPr>
        <w:t xml:space="preserve"> so določeni v 7. </w:t>
      </w:r>
      <w:r w:rsidR="00FD0250" w:rsidRPr="00F2489E">
        <w:rPr>
          <w:rFonts w:ascii="Arial" w:hAnsi="Arial" w:cs="Arial"/>
          <w:sz w:val="20"/>
          <w:szCs w:val="20"/>
        </w:rPr>
        <w:t>č</w:t>
      </w:r>
      <w:r w:rsidR="00420A3A" w:rsidRPr="00F2489E">
        <w:rPr>
          <w:rFonts w:ascii="Arial" w:hAnsi="Arial" w:cs="Arial"/>
          <w:sz w:val="20"/>
          <w:szCs w:val="20"/>
        </w:rPr>
        <w:t xml:space="preserve">lenu Uredbe. </w:t>
      </w:r>
    </w:p>
    <w:p w14:paraId="6583D738" w14:textId="77777777" w:rsidR="004B3968" w:rsidRDefault="004B3968" w:rsidP="00352AFE">
      <w:pPr>
        <w:pStyle w:val="Odstavekseznama"/>
        <w:ind w:left="0"/>
        <w:contextualSpacing/>
        <w:jc w:val="both"/>
        <w:rPr>
          <w:rFonts w:ascii="Arial" w:hAnsi="Arial" w:cs="Arial"/>
          <w:sz w:val="20"/>
          <w:szCs w:val="20"/>
        </w:rPr>
      </w:pPr>
    </w:p>
    <w:p w14:paraId="549867F4" w14:textId="3DC92553" w:rsidR="0052200C" w:rsidRDefault="005A1F21" w:rsidP="00352AFE">
      <w:pPr>
        <w:pStyle w:val="Odstavekseznama"/>
        <w:numPr>
          <w:ilvl w:val="0"/>
          <w:numId w:val="5"/>
        </w:numPr>
        <w:ind w:left="0" w:firstLine="0"/>
        <w:contextualSpacing/>
        <w:jc w:val="both"/>
        <w:rPr>
          <w:rFonts w:ascii="Arial" w:hAnsi="Arial" w:cs="Arial"/>
          <w:sz w:val="20"/>
          <w:szCs w:val="20"/>
        </w:rPr>
      </w:pPr>
      <w:r>
        <w:rPr>
          <w:rFonts w:ascii="Arial" w:hAnsi="Arial" w:cs="Arial"/>
          <w:sz w:val="20"/>
          <w:szCs w:val="20"/>
        </w:rPr>
        <w:t xml:space="preserve"> </w:t>
      </w:r>
      <w:r w:rsidR="00512538" w:rsidRPr="00F2489E">
        <w:rPr>
          <w:rFonts w:ascii="Arial" w:hAnsi="Arial" w:cs="Arial"/>
          <w:sz w:val="20"/>
          <w:szCs w:val="20"/>
        </w:rPr>
        <w:t xml:space="preserve">Kot dokazilo </w:t>
      </w:r>
      <w:r>
        <w:rPr>
          <w:rFonts w:ascii="Arial" w:hAnsi="Arial" w:cs="Arial"/>
          <w:sz w:val="20"/>
          <w:szCs w:val="20"/>
        </w:rPr>
        <w:t>o</w:t>
      </w:r>
      <w:r w:rsidR="00512538" w:rsidRPr="00F2489E">
        <w:rPr>
          <w:rFonts w:ascii="Arial" w:hAnsi="Arial" w:cs="Arial"/>
          <w:sz w:val="20"/>
          <w:szCs w:val="20"/>
        </w:rPr>
        <w:t xml:space="preserve"> izpolnjevanj</w:t>
      </w:r>
      <w:r>
        <w:rPr>
          <w:rFonts w:ascii="Arial" w:hAnsi="Arial" w:cs="Arial"/>
          <w:sz w:val="20"/>
          <w:szCs w:val="20"/>
        </w:rPr>
        <w:t>u</w:t>
      </w:r>
      <w:r w:rsidR="00512538" w:rsidRPr="00F2489E">
        <w:rPr>
          <w:rFonts w:ascii="Arial" w:hAnsi="Arial" w:cs="Arial"/>
          <w:sz w:val="20"/>
          <w:szCs w:val="20"/>
        </w:rPr>
        <w:t xml:space="preserve"> pogojev aktivnega kmeta iz</w:t>
      </w:r>
      <w:r>
        <w:rPr>
          <w:rFonts w:ascii="Arial" w:hAnsi="Arial" w:cs="Arial"/>
          <w:sz w:val="20"/>
          <w:szCs w:val="20"/>
        </w:rPr>
        <w:t xml:space="preserve"> 3. točke prvega odstavka 7. člena Uredbe</w:t>
      </w:r>
      <w:r w:rsidR="00512538" w:rsidRPr="00F2489E">
        <w:rPr>
          <w:rFonts w:ascii="Arial" w:hAnsi="Arial" w:cs="Arial"/>
          <w:sz w:val="20"/>
          <w:szCs w:val="20"/>
        </w:rPr>
        <w:t xml:space="preserve"> se šteje odločba o dodelitvi neposrednih plačil v skladu z Uredbo o </w:t>
      </w:r>
      <w:r w:rsidR="00D6109C">
        <w:rPr>
          <w:rFonts w:ascii="Arial" w:hAnsi="Arial" w:cs="Arial"/>
          <w:sz w:val="20"/>
          <w:szCs w:val="20"/>
        </w:rPr>
        <w:t xml:space="preserve">shemah </w:t>
      </w:r>
      <w:r w:rsidR="00EC3EFD">
        <w:rPr>
          <w:rFonts w:ascii="Arial" w:hAnsi="Arial" w:cs="Arial"/>
          <w:sz w:val="20"/>
          <w:szCs w:val="20"/>
        </w:rPr>
        <w:t>neposrednih plačil</w:t>
      </w:r>
      <w:r w:rsidR="00932ECE">
        <w:rPr>
          <w:rFonts w:ascii="Arial" w:hAnsi="Arial" w:cs="Arial"/>
          <w:sz w:val="20"/>
          <w:szCs w:val="20"/>
        </w:rPr>
        <w:t xml:space="preserve"> </w:t>
      </w:r>
      <w:r w:rsidR="00932ECE" w:rsidRPr="00932ECE">
        <w:rPr>
          <w:rFonts w:ascii="Arial" w:hAnsi="Arial" w:cs="Arial"/>
          <w:sz w:val="20"/>
          <w:szCs w:val="20"/>
        </w:rPr>
        <w:t xml:space="preserve"> (Uradni list RS, št. 2/15, 13/15, 30/15, 103/15, 36/16, 84</w:t>
      </w:r>
      <w:r w:rsidR="00CC49E5">
        <w:rPr>
          <w:rFonts w:ascii="Arial" w:hAnsi="Arial" w:cs="Arial"/>
          <w:sz w:val="20"/>
          <w:szCs w:val="20"/>
        </w:rPr>
        <w:t>/16, 23/17, 5/18, 10/19, 7/20,</w:t>
      </w:r>
      <w:r w:rsidR="00932ECE" w:rsidRPr="00932ECE">
        <w:rPr>
          <w:rFonts w:ascii="Arial" w:hAnsi="Arial" w:cs="Arial"/>
          <w:sz w:val="20"/>
          <w:szCs w:val="20"/>
        </w:rPr>
        <w:t xml:space="preserve"> 78/20</w:t>
      </w:r>
      <w:r w:rsidR="00CC49E5">
        <w:rPr>
          <w:rFonts w:ascii="Arial" w:hAnsi="Arial" w:cs="Arial"/>
          <w:sz w:val="20"/>
          <w:szCs w:val="20"/>
        </w:rPr>
        <w:t>, 3/21 in 67/21</w:t>
      </w:r>
      <w:r w:rsidR="00932ECE" w:rsidRPr="00932ECE">
        <w:rPr>
          <w:rFonts w:ascii="Arial" w:hAnsi="Arial" w:cs="Arial"/>
          <w:sz w:val="20"/>
          <w:szCs w:val="20"/>
        </w:rPr>
        <w:t>)</w:t>
      </w:r>
      <w:r w:rsidR="00512538" w:rsidRPr="00F2489E">
        <w:rPr>
          <w:rFonts w:ascii="Arial" w:hAnsi="Arial" w:cs="Arial"/>
          <w:sz w:val="20"/>
          <w:szCs w:val="20"/>
        </w:rPr>
        <w:t xml:space="preserve">, ki je izdana na podlagi zbirne vloge, vložene v skladu s predpisom, ki ureja ukrepe </w:t>
      </w:r>
      <w:r w:rsidR="00FB4AC3">
        <w:rPr>
          <w:rFonts w:ascii="Arial" w:hAnsi="Arial" w:cs="Arial"/>
          <w:sz w:val="20"/>
          <w:szCs w:val="20"/>
        </w:rPr>
        <w:t>kmetijske politike za leto 2021</w:t>
      </w:r>
      <w:r w:rsidR="00512538" w:rsidRPr="00F2489E">
        <w:rPr>
          <w:rFonts w:ascii="Arial" w:hAnsi="Arial" w:cs="Arial"/>
          <w:sz w:val="20"/>
          <w:szCs w:val="20"/>
        </w:rPr>
        <w:t xml:space="preserve">. </w:t>
      </w:r>
    </w:p>
    <w:p w14:paraId="62936871" w14:textId="77777777" w:rsidR="00B1199D" w:rsidRPr="00B1199D" w:rsidRDefault="00B1199D" w:rsidP="00B1199D">
      <w:pPr>
        <w:pStyle w:val="Odstavekseznama"/>
        <w:rPr>
          <w:rFonts w:ascii="Arial" w:hAnsi="Arial" w:cs="Arial"/>
          <w:sz w:val="20"/>
          <w:szCs w:val="20"/>
        </w:rPr>
      </w:pPr>
    </w:p>
    <w:p w14:paraId="341A7551" w14:textId="09E9687E" w:rsidR="00324A4B" w:rsidRDefault="00324A4B" w:rsidP="00324A4B">
      <w:pPr>
        <w:autoSpaceDE w:val="0"/>
        <w:autoSpaceDN w:val="0"/>
        <w:adjustRightInd w:val="0"/>
        <w:spacing w:line="240" w:lineRule="auto"/>
        <w:jc w:val="both"/>
        <w:rPr>
          <w:rFonts w:cs="Arial"/>
          <w:szCs w:val="20"/>
          <w:lang w:val="sl-SI" w:eastAsia="sl-SI"/>
        </w:rPr>
      </w:pPr>
      <w:r>
        <w:rPr>
          <w:rFonts w:cs="Arial"/>
          <w:color w:val="000000"/>
          <w:szCs w:val="20"/>
          <w:lang w:val="sl-SI" w:eastAsia="sl-SI"/>
        </w:rPr>
        <w:t xml:space="preserve">3. </w:t>
      </w:r>
      <w:r w:rsidRPr="00324A4B">
        <w:rPr>
          <w:rFonts w:cs="Arial"/>
          <w:szCs w:val="20"/>
          <w:lang w:val="sl-SI" w:eastAsia="sl-SI"/>
        </w:rPr>
        <w:t>V skladu s tretjim odstavkom 4. člena Uredbe se šteje, da so bila odobrena oziroma izpla</w:t>
      </w:r>
      <w:r w:rsidR="00E553AC">
        <w:rPr>
          <w:rFonts w:cs="Arial"/>
          <w:szCs w:val="20"/>
          <w:lang w:val="sl-SI" w:eastAsia="sl-SI"/>
        </w:rPr>
        <w:t>čana sredstva za isti namen</w:t>
      </w:r>
      <w:r w:rsidRPr="00324A4B">
        <w:rPr>
          <w:rFonts w:cs="Arial"/>
          <w:szCs w:val="20"/>
          <w:lang w:val="sl-SI" w:eastAsia="sl-SI"/>
        </w:rPr>
        <w:t xml:space="preserve">, če so bila upravičencu oziroma za KMG, </w:t>
      </w:r>
      <w:r w:rsidRPr="00A40180">
        <w:rPr>
          <w:rFonts w:cs="Arial"/>
          <w:szCs w:val="20"/>
          <w:lang w:val="sl-SI" w:eastAsia="sl-SI"/>
        </w:rPr>
        <w:t>za katere uveljavlja podporo upravičenec</w:t>
      </w:r>
      <w:r w:rsidR="003C3226">
        <w:rPr>
          <w:rFonts w:cs="Arial"/>
          <w:szCs w:val="20"/>
          <w:lang w:val="sl-SI" w:eastAsia="sl-SI"/>
        </w:rPr>
        <w:t>,</w:t>
      </w:r>
      <w:r w:rsidRPr="00324A4B">
        <w:rPr>
          <w:rFonts w:cs="Arial"/>
          <w:szCs w:val="20"/>
          <w:lang w:val="sl-SI" w:eastAsia="sl-SI"/>
        </w:rPr>
        <w:t xml:space="preserve"> že odobrena sredstva iz </w:t>
      </w:r>
      <w:proofErr w:type="spellStart"/>
      <w:r w:rsidRPr="00324A4B">
        <w:rPr>
          <w:rFonts w:cs="Arial"/>
          <w:szCs w:val="20"/>
          <w:lang w:val="sl-SI" w:eastAsia="sl-SI"/>
        </w:rPr>
        <w:t>p</w:t>
      </w:r>
      <w:r w:rsidR="00E553AC">
        <w:rPr>
          <w:rFonts w:cs="Arial"/>
          <w:szCs w:val="20"/>
          <w:lang w:val="sl-SI" w:eastAsia="sl-SI"/>
        </w:rPr>
        <w:t>od</w:t>
      </w:r>
      <w:r w:rsidR="003C3226">
        <w:rPr>
          <w:rFonts w:cs="Arial"/>
          <w:szCs w:val="20"/>
          <w:lang w:val="sl-SI" w:eastAsia="sl-SI"/>
        </w:rPr>
        <w:t>ukrep</w:t>
      </w:r>
      <w:r w:rsidR="008C7B10">
        <w:rPr>
          <w:rFonts w:cs="Arial"/>
          <w:szCs w:val="20"/>
          <w:lang w:val="sl-SI" w:eastAsia="sl-SI"/>
        </w:rPr>
        <w:t>a</w:t>
      </w:r>
      <w:proofErr w:type="spellEnd"/>
      <w:r w:rsidR="003C3226">
        <w:rPr>
          <w:rFonts w:cs="Arial"/>
          <w:szCs w:val="20"/>
          <w:lang w:val="sl-SI" w:eastAsia="sl-SI"/>
        </w:rPr>
        <w:t xml:space="preserve"> iz Uredbe</w:t>
      </w:r>
      <w:r w:rsidRPr="00324A4B">
        <w:rPr>
          <w:rFonts w:cs="Arial"/>
          <w:szCs w:val="20"/>
          <w:lang w:val="sl-SI" w:eastAsia="sl-SI"/>
        </w:rPr>
        <w:t xml:space="preserve"> </w:t>
      </w:r>
      <w:r w:rsidR="001A6CC9">
        <w:rPr>
          <w:rFonts w:cs="Arial"/>
          <w:szCs w:val="20"/>
          <w:lang w:val="sl-SI" w:eastAsia="sl-SI"/>
        </w:rPr>
        <w:t xml:space="preserve">oziroma iz drugih javnih sredstev </w:t>
      </w:r>
      <w:r w:rsidRPr="00324A4B">
        <w:rPr>
          <w:rFonts w:cs="Arial"/>
          <w:szCs w:val="20"/>
          <w:lang w:val="sl-SI" w:eastAsia="sl-SI"/>
        </w:rPr>
        <w:t>in gre za isto shemo kakovosti oziroma i</w:t>
      </w:r>
      <w:r w:rsidR="004446A3">
        <w:rPr>
          <w:rFonts w:cs="Arial"/>
          <w:szCs w:val="20"/>
          <w:lang w:val="sl-SI" w:eastAsia="sl-SI"/>
        </w:rPr>
        <w:t>sti proizvod iz sheme kakovosti.</w:t>
      </w:r>
    </w:p>
    <w:p w14:paraId="521C0E16" w14:textId="406B3C1F" w:rsidR="004446A3" w:rsidRDefault="004446A3" w:rsidP="00324A4B">
      <w:pPr>
        <w:autoSpaceDE w:val="0"/>
        <w:autoSpaceDN w:val="0"/>
        <w:adjustRightInd w:val="0"/>
        <w:spacing w:line="240" w:lineRule="auto"/>
        <w:jc w:val="both"/>
        <w:rPr>
          <w:rFonts w:cs="Arial"/>
          <w:szCs w:val="20"/>
          <w:lang w:val="sl-SI" w:eastAsia="sl-SI"/>
        </w:rPr>
      </w:pPr>
    </w:p>
    <w:p w14:paraId="6CEE44F4" w14:textId="295C49E0" w:rsidR="004446A3" w:rsidRPr="00324A4B" w:rsidRDefault="004446A3" w:rsidP="00324A4B">
      <w:pPr>
        <w:autoSpaceDE w:val="0"/>
        <w:autoSpaceDN w:val="0"/>
        <w:adjustRightInd w:val="0"/>
        <w:spacing w:line="240" w:lineRule="auto"/>
        <w:jc w:val="both"/>
        <w:rPr>
          <w:rFonts w:cs="Arial"/>
          <w:szCs w:val="20"/>
          <w:lang w:val="sl-SI" w:eastAsia="sl-SI"/>
        </w:rPr>
      </w:pPr>
      <w:r>
        <w:rPr>
          <w:rFonts w:cs="Arial"/>
          <w:szCs w:val="20"/>
          <w:lang w:val="sl-SI" w:eastAsia="sl-SI"/>
        </w:rPr>
        <w:t xml:space="preserve">4. Ne glede na prejšnjo točko se šteje, da so bila </w:t>
      </w:r>
      <w:r w:rsidRPr="00324A4B">
        <w:rPr>
          <w:rFonts w:cs="Arial"/>
          <w:szCs w:val="20"/>
          <w:lang w:val="sl-SI" w:eastAsia="sl-SI"/>
        </w:rPr>
        <w:t xml:space="preserve">odobrena oziroma izplačana sredstva za isti namen tudi, če so bila upravičencu </w:t>
      </w:r>
      <w:r w:rsidR="00865061">
        <w:rPr>
          <w:rFonts w:cs="Arial"/>
          <w:szCs w:val="20"/>
          <w:lang w:val="sl-SI" w:eastAsia="sl-SI"/>
        </w:rPr>
        <w:t xml:space="preserve">oziroma za KMG, </w:t>
      </w:r>
      <w:r w:rsidR="00A40180" w:rsidRPr="00A40180">
        <w:rPr>
          <w:rFonts w:cs="Arial"/>
          <w:szCs w:val="20"/>
          <w:lang w:val="sl-SI" w:eastAsia="sl-SI"/>
        </w:rPr>
        <w:t>za katere uveljavlja podporo</w:t>
      </w:r>
      <w:r w:rsidR="00865061" w:rsidRPr="00A40180">
        <w:rPr>
          <w:rFonts w:cs="Arial"/>
          <w:szCs w:val="20"/>
          <w:lang w:val="sl-SI" w:eastAsia="sl-SI"/>
        </w:rPr>
        <w:t xml:space="preserve"> </w:t>
      </w:r>
      <w:r w:rsidR="00A40180">
        <w:rPr>
          <w:rFonts w:cs="Arial"/>
          <w:szCs w:val="20"/>
          <w:lang w:val="sl-SI" w:eastAsia="sl-SI"/>
        </w:rPr>
        <w:t>upravičenec</w:t>
      </w:r>
      <w:r w:rsidR="003C3226">
        <w:rPr>
          <w:rFonts w:cs="Arial"/>
          <w:szCs w:val="20"/>
          <w:lang w:val="sl-SI" w:eastAsia="sl-SI"/>
        </w:rPr>
        <w:t>,</w:t>
      </w:r>
      <w:r>
        <w:rPr>
          <w:rFonts w:cs="Arial"/>
          <w:szCs w:val="20"/>
          <w:lang w:val="sl-SI" w:eastAsia="sl-SI"/>
        </w:rPr>
        <w:t xml:space="preserve"> </w:t>
      </w:r>
      <w:r w:rsidRPr="00324A4B">
        <w:rPr>
          <w:rFonts w:cs="Arial"/>
          <w:szCs w:val="20"/>
          <w:lang w:val="sl-SI" w:eastAsia="sl-SI"/>
        </w:rPr>
        <w:t>že odobrena sredstva</w:t>
      </w:r>
      <w:r w:rsidR="003C3226">
        <w:rPr>
          <w:rFonts w:cs="Arial"/>
          <w:szCs w:val="20"/>
          <w:lang w:val="sl-SI" w:eastAsia="sl-SI"/>
        </w:rPr>
        <w:t xml:space="preserve"> iz</w:t>
      </w:r>
      <w:r w:rsidR="00706220">
        <w:rPr>
          <w:rFonts w:cs="Arial"/>
          <w:szCs w:val="20"/>
          <w:lang w:val="sl-SI" w:eastAsia="sl-SI"/>
        </w:rPr>
        <w:t xml:space="preserve"> </w:t>
      </w:r>
      <w:proofErr w:type="spellStart"/>
      <w:r w:rsidR="00706220">
        <w:rPr>
          <w:rFonts w:cs="Arial"/>
          <w:szCs w:val="20"/>
          <w:lang w:val="sl-SI" w:eastAsia="sl-SI"/>
        </w:rPr>
        <w:t>pod</w:t>
      </w:r>
      <w:r w:rsidR="003C3226">
        <w:rPr>
          <w:rFonts w:cs="Arial"/>
          <w:szCs w:val="20"/>
          <w:lang w:val="sl-SI" w:eastAsia="sl-SI"/>
        </w:rPr>
        <w:t>ukrepa</w:t>
      </w:r>
      <w:proofErr w:type="spellEnd"/>
      <w:r w:rsidR="003C3226">
        <w:rPr>
          <w:rFonts w:cs="Arial"/>
          <w:szCs w:val="20"/>
          <w:lang w:val="sl-SI" w:eastAsia="sl-SI"/>
        </w:rPr>
        <w:t xml:space="preserve"> iz Uredbe</w:t>
      </w:r>
      <w:r w:rsidR="00E553AC">
        <w:rPr>
          <w:rFonts w:cs="Arial"/>
          <w:szCs w:val="20"/>
          <w:lang w:val="sl-SI" w:eastAsia="sl-SI"/>
        </w:rPr>
        <w:t xml:space="preserve"> </w:t>
      </w:r>
      <w:r w:rsidR="00FB6F45">
        <w:rPr>
          <w:rFonts w:cs="Arial"/>
          <w:szCs w:val="20"/>
          <w:lang w:val="sl-SI" w:eastAsia="sl-SI"/>
        </w:rPr>
        <w:t xml:space="preserve">oziroma iz drugih javnih sredstev </w:t>
      </w:r>
      <w:r w:rsidR="00E553AC">
        <w:rPr>
          <w:rFonts w:cs="Arial"/>
          <w:szCs w:val="20"/>
          <w:lang w:val="sl-SI" w:eastAsia="sl-SI"/>
        </w:rPr>
        <w:t>za</w:t>
      </w:r>
      <w:r>
        <w:rPr>
          <w:rFonts w:cs="Arial"/>
          <w:szCs w:val="20"/>
          <w:lang w:val="sl-SI" w:eastAsia="sl-SI"/>
        </w:rPr>
        <w:t>:</w:t>
      </w:r>
    </w:p>
    <w:p w14:paraId="75D8F1A6" w14:textId="163A8247" w:rsidR="00977BB8" w:rsidRPr="00FD52E6" w:rsidRDefault="00977BB8" w:rsidP="004446A3">
      <w:pPr>
        <w:pStyle w:val="Odstavekseznama"/>
        <w:ind w:left="0"/>
        <w:contextualSpacing/>
        <w:jc w:val="both"/>
        <w:rPr>
          <w:rFonts w:ascii="Arial" w:hAnsi="Arial" w:cs="Arial"/>
          <w:sz w:val="20"/>
          <w:szCs w:val="20"/>
        </w:rPr>
      </w:pPr>
    </w:p>
    <w:p w14:paraId="0416BC2E" w14:textId="796AD91A" w:rsidR="009F5E49" w:rsidRDefault="009F5E49" w:rsidP="00FD52E6">
      <w:pPr>
        <w:pStyle w:val="Odstavekseznama"/>
        <w:numPr>
          <w:ilvl w:val="0"/>
          <w:numId w:val="3"/>
        </w:numPr>
        <w:contextualSpacing/>
        <w:jc w:val="both"/>
        <w:rPr>
          <w:rFonts w:ascii="Arial" w:hAnsi="Arial" w:cs="Arial"/>
          <w:sz w:val="20"/>
          <w:szCs w:val="20"/>
        </w:rPr>
      </w:pPr>
      <w:r w:rsidRPr="00AB05FC">
        <w:rPr>
          <w:rFonts w:ascii="Arial" w:hAnsi="Arial" w:cs="Arial"/>
          <w:sz w:val="20"/>
          <w:szCs w:val="20"/>
        </w:rPr>
        <w:t xml:space="preserve">shemo kakovosti </w:t>
      </w:r>
      <w:r w:rsidR="00FD52E6" w:rsidRPr="00AB05FC">
        <w:rPr>
          <w:rFonts w:ascii="Arial" w:hAnsi="Arial" w:cs="Arial"/>
          <w:sz w:val="20"/>
          <w:szCs w:val="20"/>
        </w:rPr>
        <w:t xml:space="preserve">ekološka pridelava in predelava </w:t>
      </w:r>
      <w:r w:rsidR="00152E05">
        <w:rPr>
          <w:rFonts w:ascii="Arial" w:hAnsi="Arial" w:cs="Arial"/>
          <w:sz w:val="20"/>
          <w:szCs w:val="20"/>
        </w:rPr>
        <w:t xml:space="preserve">in </w:t>
      </w:r>
      <w:r w:rsidR="00B2410B">
        <w:rPr>
          <w:rFonts w:ascii="Arial" w:hAnsi="Arial" w:cs="Arial"/>
          <w:sz w:val="20"/>
          <w:szCs w:val="20"/>
        </w:rPr>
        <w:t xml:space="preserve">se </w:t>
      </w:r>
      <w:r w:rsidR="00906002" w:rsidRPr="00AB05FC">
        <w:rPr>
          <w:rFonts w:ascii="Arial" w:hAnsi="Arial" w:cs="Arial"/>
          <w:sz w:val="20"/>
          <w:szCs w:val="20"/>
        </w:rPr>
        <w:t>vloži</w:t>
      </w:r>
      <w:r w:rsidR="00FD52E6" w:rsidRPr="00AB05FC">
        <w:rPr>
          <w:rFonts w:ascii="Arial" w:hAnsi="Arial" w:cs="Arial"/>
          <w:sz w:val="20"/>
          <w:szCs w:val="20"/>
        </w:rPr>
        <w:t xml:space="preserve"> vlog</w:t>
      </w:r>
      <w:r w:rsidR="00610F67">
        <w:rPr>
          <w:rFonts w:ascii="Arial" w:hAnsi="Arial" w:cs="Arial"/>
          <w:sz w:val="20"/>
          <w:szCs w:val="20"/>
        </w:rPr>
        <w:t>a</w:t>
      </w:r>
      <w:r w:rsidR="00FD52E6" w:rsidRPr="00AB05FC">
        <w:rPr>
          <w:rFonts w:ascii="Arial" w:hAnsi="Arial" w:cs="Arial"/>
          <w:sz w:val="20"/>
          <w:szCs w:val="20"/>
        </w:rPr>
        <w:t xml:space="preserve"> za isto shemo kakovosti,</w:t>
      </w:r>
    </w:p>
    <w:p w14:paraId="1534655F" w14:textId="5A5539F8" w:rsidR="002733CB" w:rsidRPr="00AB05FC" w:rsidRDefault="002733CB" w:rsidP="009E29B6">
      <w:pPr>
        <w:pStyle w:val="Odstavekseznama"/>
        <w:numPr>
          <w:ilvl w:val="0"/>
          <w:numId w:val="3"/>
        </w:numPr>
        <w:contextualSpacing/>
        <w:jc w:val="both"/>
        <w:rPr>
          <w:rFonts w:ascii="Arial" w:hAnsi="Arial" w:cs="Arial"/>
          <w:sz w:val="20"/>
          <w:szCs w:val="20"/>
        </w:rPr>
      </w:pPr>
      <w:r>
        <w:rPr>
          <w:rFonts w:ascii="Arial" w:hAnsi="Arial" w:cs="Arial"/>
          <w:sz w:val="20"/>
          <w:szCs w:val="20"/>
        </w:rPr>
        <w:t>proizvod</w:t>
      </w:r>
      <w:r w:rsidRPr="002733CB">
        <w:rPr>
          <w:rFonts w:ascii="Arial" w:hAnsi="Arial" w:cs="Arial"/>
          <w:sz w:val="20"/>
          <w:szCs w:val="20"/>
        </w:rPr>
        <w:t xml:space="preserve"> za vina iz sheme kakovosti zaščitena označba porekla in</w:t>
      </w:r>
      <w:r>
        <w:rPr>
          <w:rFonts w:ascii="Arial" w:hAnsi="Arial" w:cs="Arial"/>
          <w:sz w:val="20"/>
          <w:szCs w:val="20"/>
        </w:rPr>
        <w:t xml:space="preserve"> </w:t>
      </w:r>
      <w:r w:rsidR="00B2410B">
        <w:rPr>
          <w:rFonts w:ascii="Arial" w:hAnsi="Arial" w:cs="Arial"/>
          <w:sz w:val="20"/>
          <w:szCs w:val="20"/>
        </w:rPr>
        <w:t xml:space="preserve">se </w:t>
      </w:r>
      <w:r>
        <w:rPr>
          <w:rFonts w:ascii="Arial" w:hAnsi="Arial" w:cs="Arial"/>
          <w:sz w:val="20"/>
          <w:szCs w:val="20"/>
        </w:rPr>
        <w:t>vloži vlog</w:t>
      </w:r>
      <w:r w:rsidR="00610F67">
        <w:rPr>
          <w:rFonts w:ascii="Arial" w:hAnsi="Arial" w:cs="Arial"/>
          <w:sz w:val="20"/>
          <w:szCs w:val="20"/>
        </w:rPr>
        <w:t>a</w:t>
      </w:r>
      <w:r>
        <w:rPr>
          <w:rFonts w:ascii="Arial" w:hAnsi="Arial" w:cs="Arial"/>
          <w:sz w:val="20"/>
          <w:szCs w:val="20"/>
        </w:rPr>
        <w:t xml:space="preserve"> za </w:t>
      </w:r>
      <w:r w:rsidR="009E29B6">
        <w:rPr>
          <w:rFonts w:ascii="Arial" w:hAnsi="Arial" w:cs="Arial"/>
          <w:sz w:val="20"/>
          <w:szCs w:val="20"/>
        </w:rPr>
        <w:t xml:space="preserve">katerikoli proizvod za vino iz </w:t>
      </w:r>
      <w:r w:rsidR="009E29B6" w:rsidRPr="002733CB">
        <w:rPr>
          <w:rFonts w:ascii="Arial" w:hAnsi="Arial" w:cs="Arial"/>
          <w:sz w:val="20"/>
          <w:szCs w:val="20"/>
        </w:rPr>
        <w:t>sheme kakovosti zaščitena označba porekla</w:t>
      </w:r>
      <w:r w:rsidR="00152E05">
        <w:rPr>
          <w:rFonts w:ascii="Arial" w:hAnsi="Arial" w:cs="Arial"/>
          <w:sz w:val="20"/>
          <w:szCs w:val="20"/>
        </w:rPr>
        <w:t>,</w:t>
      </w:r>
    </w:p>
    <w:p w14:paraId="346D829B" w14:textId="5053FD30" w:rsidR="00FD52E6" w:rsidRPr="00AB05FC" w:rsidRDefault="00FD52E6" w:rsidP="00C618CB">
      <w:pPr>
        <w:pStyle w:val="Odstavekseznama"/>
        <w:numPr>
          <w:ilvl w:val="0"/>
          <w:numId w:val="3"/>
        </w:numPr>
        <w:contextualSpacing/>
        <w:jc w:val="both"/>
        <w:rPr>
          <w:rFonts w:ascii="Arial" w:hAnsi="Arial" w:cs="Arial"/>
          <w:sz w:val="20"/>
          <w:szCs w:val="20"/>
        </w:rPr>
      </w:pPr>
      <w:r w:rsidRPr="00AB05FC">
        <w:rPr>
          <w:rFonts w:ascii="Arial" w:hAnsi="Arial" w:cs="Arial"/>
          <w:sz w:val="20"/>
          <w:szCs w:val="20"/>
        </w:rPr>
        <w:t xml:space="preserve">proizvod mleko </w:t>
      </w:r>
      <w:r w:rsidR="009D58DF" w:rsidRPr="00AB05FC">
        <w:rPr>
          <w:rFonts w:ascii="Arial" w:hAnsi="Arial" w:cs="Arial"/>
          <w:sz w:val="20"/>
          <w:szCs w:val="20"/>
        </w:rPr>
        <w:t>ali mlečni izdelki, ki so proizvedeni na kmetiji</w:t>
      </w:r>
      <w:r w:rsidR="00D479D8" w:rsidRPr="00AB05FC">
        <w:rPr>
          <w:rFonts w:ascii="Arial" w:hAnsi="Arial" w:cs="Arial"/>
          <w:sz w:val="20"/>
          <w:szCs w:val="20"/>
        </w:rPr>
        <w:t>,</w:t>
      </w:r>
      <w:r w:rsidR="009D58DF" w:rsidRPr="00AB05FC">
        <w:rPr>
          <w:rFonts w:ascii="Arial" w:hAnsi="Arial" w:cs="Arial"/>
          <w:sz w:val="20"/>
          <w:szCs w:val="20"/>
        </w:rPr>
        <w:t xml:space="preserve"> </w:t>
      </w:r>
      <w:r w:rsidRPr="00AB05FC">
        <w:rPr>
          <w:rFonts w:ascii="Arial" w:hAnsi="Arial" w:cs="Arial"/>
          <w:sz w:val="20"/>
          <w:szCs w:val="20"/>
        </w:rPr>
        <w:t xml:space="preserve">in </w:t>
      </w:r>
      <w:r w:rsidR="00B2410B">
        <w:rPr>
          <w:rFonts w:ascii="Arial" w:hAnsi="Arial" w:cs="Arial"/>
          <w:sz w:val="20"/>
          <w:szCs w:val="20"/>
        </w:rPr>
        <w:t xml:space="preserve">se </w:t>
      </w:r>
      <w:r w:rsidR="00C618CB" w:rsidRPr="00C618CB">
        <w:rPr>
          <w:rFonts w:ascii="Arial" w:hAnsi="Arial" w:cs="Arial"/>
          <w:sz w:val="20"/>
          <w:szCs w:val="20"/>
        </w:rPr>
        <w:t xml:space="preserve">uveljavlja podpora za KMG </w:t>
      </w:r>
      <w:r w:rsidR="00707A36" w:rsidRPr="00AB05FC">
        <w:rPr>
          <w:rFonts w:ascii="Arial" w:hAnsi="Arial" w:cs="Arial"/>
          <w:sz w:val="20"/>
          <w:szCs w:val="20"/>
        </w:rPr>
        <w:t xml:space="preserve">za </w:t>
      </w:r>
      <w:r w:rsidR="009D58DF" w:rsidRPr="00AB05FC">
        <w:rPr>
          <w:rFonts w:ascii="Arial" w:hAnsi="Arial" w:cs="Arial"/>
          <w:sz w:val="20"/>
          <w:szCs w:val="20"/>
        </w:rPr>
        <w:t xml:space="preserve">enega od </w:t>
      </w:r>
      <w:r w:rsidR="00D479D8" w:rsidRPr="00AB05FC">
        <w:rPr>
          <w:rFonts w:ascii="Arial" w:hAnsi="Arial" w:cs="Arial"/>
          <w:sz w:val="20"/>
          <w:szCs w:val="20"/>
        </w:rPr>
        <w:t>teh</w:t>
      </w:r>
      <w:r w:rsidR="003A6830" w:rsidRPr="00AB05FC">
        <w:rPr>
          <w:rFonts w:ascii="Arial" w:hAnsi="Arial" w:cs="Arial"/>
          <w:sz w:val="20"/>
          <w:szCs w:val="20"/>
        </w:rPr>
        <w:t xml:space="preserve"> </w:t>
      </w:r>
      <w:r w:rsidRPr="00AB05FC">
        <w:rPr>
          <w:rFonts w:ascii="Arial" w:hAnsi="Arial" w:cs="Arial"/>
          <w:sz w:val="20"/>
          <w:szCs w:val="20"/>
        </w:rPr>
        <w:t>proizvod</w:t>
      </w:r>
      <w:r w:rsidR="00950934" w:rsidRPr="00AB05FC">
        <w:rPr>
          <w:rFonts w:ascii="Arial" w:hAnsi="Arial" w:cs="Arial"/>
          <w:sz w:val="20"/>
          <w:szCs w:val="20"/>
        </w:rPr>
        <w:t>ov</w:t>
      </w:r>
      <w:r w:rsidRPr="00AB05FC">
        <w:rPr>
          <w:rFonts w:ascii="Arial" w:hAnsi="Arial" w:cs="Arial"/>
          <w:sz w:val="20"/>
          <w:szCs w:val="20"/>
        </w:rPr>
        <w:t>,</w:t>
      </w:r>
    </w:p>
    <w:p w14:paraId="498EA0BC" w14:textId="6175E08D" w:rsidR="00FD52E6" w:rsidRPr="00AB05FC" w:rsidRDefault="00FD52E6" w:rsidP="00ED6A00">
      <w:pPr>
        <w:pStyle w:val="Odstavekseznama"/>
        <w:numPr>
          <w:ilvl w:val="0"/>
          <w:numId w:val="3"/>
        </w:numPr>
        <w:contextualSpacing/>
        <w:jc w:val="both"/>
        <w:rPr>
          <w:rFonts w:ascii="Arial" w:hAnsi="Arial" w:cs="Arial"/>
          <w:sz w:val="20"/>
          <w:szCs w:val="20"/>
        </w:rPr>
      </w:pPr>
      <w:r w:rsidRPr="00AB05FC">
        <w:rPr>
          <w:rFonts w:ascii="Arial" w:hAnsi="Arial" w:cs="Arial"/>
          <w:sz w:val="20"/>
          <w:szCs w:val="20"/>
        </w:rPr>
        <w:t xml:space="preserve">proizvod sadje </w:t>
      </w:r>
      <w:r w:rsidR="00707A36" w:rsidRPr="00AB05FC">
        <w:rPr>
          <w:rFonts w:ascii="Arial" w:hAnsi="Arial" w:cs="Arial"/>
          <w:sz w:val="20"/>
          <w:szCs w:val="20"/>
        </w:rPr>
        <w:t>ali predelani izdelki iz sadja</w:t>
      </w:r>
      <w:r w:rsidR="00AB05FC">
        <w:rPr>
          <w:rFonts w:ascii="Arial" w:hAnsi="Arial" w:cs="Arial"/>
          <w:sz w:val="20"/>
          <w:szCs w:val="20"/>
        </w:rPr>
        <w:t>,</w:t>
      </w:r>
      <w:r w:rsidR="00707A36" w:rsidRPr="00AB05FC">
        <w:rPr>
          <w:rFonts w:ascii="Arial" w:hAnsi="Arial" w:cs="Arial"/>
          <w:sz w:val="20"/>
          <w:szCs w:val="20"/>
        </w:rPr>
        <w:t xml:space="preserve"> </w:t>
      </w:r>
      <w:r w:rsidRPr="00AB05FC">
        <w:rPr>
          <w:rFonts w:ascii="Arial" w:hAnsi="Arial" w:cs="Arial"/>
          <w:sz w:val="20"/>
          <w:szCs w:val="20"/>
        </w:rPr>
        <w:t xml:space="preserve">in </w:t>
      </w:r>
      <w:r w:rsidR="00B2410B">
        <w:rPr>
          <w:rFonts w:ascii="Arial" w:hAnsi="Arial" w:cs="Arial"/>
          <w:sz w:val="20"/>
          <w:szCs w:val="20"/>
        </w:rPr>
        <w:t xml:space="preserve">se </w:t>
      </w:r>
      <w:r w:rsidR="00ED6A00" w:rsidRPr="00ED6A00">
        <w:rPr>
          <w:rFonts w:ascii="Arial" w:hAnsi="Arial" w:cs="Arial"/>
          <w:sz w:val="20"/>
          <w:szCs w:val="20"/>
        </w:rPr>
        <w:t xml:space="preserve">uveljavlja podpora za KMG </w:t>
      </w:r>
      <w:r w:rsidR="00ED6A00">
        <w:rPr>
          <w:rFonts w:ascii="Arial" w:hAnsi="Arial" w:cs="Arial"/>
          <w:sz w:val="20"/>
          <w:szCs w:val="20"/>
        </w:rPr>
        <w:t xml:space="preserve">za </w:t>
      </w:r>
      <w:r w:rsidR="00950934" w:rsidRPr="00AB05FC">
        <w:rPr>
          <w:rFonts w:ascii="Arial" w:hAnsi="Arial" w:cs="Arial"/>
          <w:sz w:val="20"/>
          <w:szCs w:val="20"/>
        </w:rPr>
        <w:t xml:space="preserve">enega od </w:t>
      </w:r>
      <w:r w:rsidR="00AB05FC">
        <w:rPr>
          <w:rFonts w:ascii="Arial" w:hAnsi="Arial" w:cs="Arial"/>
          <w:sz w:val="20"/>
          <w:szCs w:val="20"/>
        </w:rPr>
        <w:t>teh</w:t>
      </w:r>
      <w:r w:rsidR="003A6830" w:rsidRPr="00AB05FC">
        <w:rPr>
          <w:rFonts w:ascii="Arial" w:hAnsi="Arial" w:cs="Arial"/>
          <w:sz w:val="20"/>
          <w:szCs w:val="20"/>
        </w:rPr>
        <w:t xml:space="preserve"> </w:t>
      </w:r>
      <w:r w:rsidR="00950934" w:rsidRPr="00AB05FC">
        <w:rPr>
          <w:rFonts w:ascii="Arial" w:hAnsi="Arial" w:cs="Arial"/>
          <w:sz w:val="20"/>
          <w:szCs w:val="20"/>
        </w:rPr>
        <w:t>proizvodov</w:t>
      </w:r>
      <w:r w:rsidRPr="00AB05FC">
        <w:rPr>
          <w:rFonts w:ascii="Arial" w:hAnsi="Arial" w:cs="Arial"/>
          <w:sz w:val="20"/>
          <w:szCs w:val="20"/>
        </w:rPr>
        <w:t>,</w:t>
      </w:r>
    </w:p>
    <w:p w14:paraId="20B38926" w14:textId="1980C8CA" w:rsidR="00FD52E6" w:rsidRPr="00AB05FC" w:rsidRDefault="00FD52E6" w:rsidP="00C618CB">
      <w:pPr>
        <w:pStyle w:val="Odstavekseznama"/>
        <w:numPr>
          <w:ilvl w:val="0"/>
          <w:numId w:val="3"/>
        </w:numPr>
        <w:contextualSpacing/>
        <w:jc w:val="both"/>
        <w:rPr>
          <w:rFonts w:ascii="Arial" w:hAnsi="Arial" w:cs="Arial"/>
          <w:sz w:val="20"/>
          <w:szCs w:val="20"/>
        </w:rPr>
      </w:pPr>
      <w:r w:rsidRPr="00AB05FC">
        <w:rPr>
          <w:rFonts w:ascii="Arial" w:hAnsi="Arial" w:cs="Arial"/>
          <w:sz w:val="20"/>
          <w:szCs w:val="20"/>
        </w:rPr>
        <w:t xml:space="preserve">proizvod govedo </w:t>
      </w:r>
      <w:r w:rsidR="00950934" w:rsidRPr="00AB05FC">
        <w:rPr>
          <w:rFonts w:ascii="Arial" w:hAnsi="Arial" w:cs="Arial"/>
          <w:sz w:val="20"/>
          <w:szCs w:val="20"/>
        </w:rPr>
        <w:t>ali goveje meso</w:t>
      </w:r>
      <w:r w:rsidR="00AB05FC">
        <w:rPr>
          <w:rFonts w:ascii="Arial" w:hAnsi="Arial" w:cs="Arial"/>
          <w:sz w:val="20"/>
          <w:szCs w:val="20"/>
        </w:rPr>
        <w:t>,</w:t>
      </w:r>
      <w:r w:rsidR="00950934" w:rsidRPr="00AB05FC">
        <w:rPr>
          <w:rFonts w:ascii="Arial" w:hAnsi="Arial" w:cs="Arial"/>
          <w:sz w:val="20"/>
          <w:szCs w:val="20"/>
        </w:rPr>
        <w:t xml:space="preserve"> </w:t>
      </w:r>
      <w:r w:rsidRPr="00AB05FC">
        <w:rPr>
          <w:rFonts w:ascii="Arial" w:hAnsi="Arial" w:cs="Arial"/>
          <w:sz w:val="20"/>
          <w:szCs w:val="20"/>
        </w:rPr>
        <w:t xml:space="preserve">in </w:t>
      </w:r>
      <w:r w:rsidR="00973CFB">
        <w:rPr>
          <w:rFonts w:ascii="Arial" w:hAnsi="Arial" w:cs="Arial"/>
          <w:sz w:val="20"/>
          <w:szCs w:val="20"/>
        </w:rPr>
        <w:t>se uveljavlja</w:t>
      </w:r>
      <w:r w:rsidR="00C42BF3">
        <w:rPr>
          <w:rFonts w:ascii="Arial" w:hAnsi="Arial" w:cs="Arial"/>
          <w:sz w:val="20"/>
          <w:szCs w:val="20"/>
        </w:rPr>
        <w:t xml:space="preserve"> </w:t>
      </w:r>
      <w:r w:rsidR="00C618CB" w:rsidRPr="00C42BF3">
        <w:rPr>
          <w:rFonts w:ascii="Arial" w:hAnsi="Arial" w:cs="Arial"/>
          <w:sz w:val="20"/>
          <w:szCs w:val="20"/>
        </w:rPr>
        <w:t>podpora za KMG</w:t>
      </w:r>
      <w:r w:rsidR="00C618CB" w:rsidRPr="00C618CB">
        <w:rPr>
          <w:rFonts w:ascii="Arial" w:hAnsi="Arial" w:cs="Arial"/>
          <w:sz w:val="20"/>
          <w:szCs w:val="20"/>
        </w:rPr>
        <w:t xml:space="preserve"> </w:t>
      </w:r>
      <w:r w:rsidR="00950934" w:rsidRPr="00AB05FC">
        <w:rPr>
          <w:rFonts w:ascii="Arial" w:hAnsi="Arial" w:cs="Arial"/>
          <w:sz w:val="20"/>
          <w:szCs w:val="20"/>
        </w:rPr>
        <w:t xml:space="preserve">za enega od </w:t>
      </w:r>
      <w:r w:rsidR="00AB05FC">
        <w:rPr>
          <w:rFonts w:ascii="Arial" w:hAnsi="Arial" w:cs="Arial"/>
          <w:sz w:val="20"/>
          <w:szCs w:val="20"/>
        </w:rPr>
        <w:t>teh</w:t>
      </w:r>
      <w:r w:rsidR="003A6830" w:rsidRPr="00AB05FC">
        <w:rPr>
          <w:rFonts w:ascii="Arial" w:hAnsi="Arial" w:cs="Arial"/>
          <w:sz w:val="20"/>
          <w:szCs w:val="20"/>
        </w:rPr>
        <w:t xml:space="preserve"> </w:t>
      </w:r>
      <w:r w:rsidR="00950934" w:rsidRPr="00AB05FC">
        <w:rPr>
          <w:rFonts w:ascii="Arial" w:hAnsi="Arial" w:cs="Arial"/>
          <w:sz w:val="20"/>
          <w:szCs w:val="20"/>
        </w:rPr>
        <w:t>proizvodov</w:t>
      </w:r>
      <w:r w:rsidRPr="00AB05FC">
        <w:rPr>
          <w:rFonts w:ascii="Arial" w:hAnsi="Arial" w:cs="Arial"/>
          <w:sz w:val="20"/>
          <w:szCs w:val="20"/>
        </w:rPr>
        <w:t>,</w:t>
      </w:r>
    </w:p>
    <w:p w14:paraId="70F14459" w14:textId="13C89126" w:rsidR="00FD52E6" w:rsidRPr="00AB05FC" w:rsidRDefault="00FD52E6" w:rsidP="00C618CB">
      <w:pPr>
        <w:pStyle w:val="Odstavekseznama"/>
        <w:numPr>
          <w:ilvl w:val="0"/>
          <w:numId w:val="3"/>
        </w:numPr>
        <w:contextualSpacing/>
        <w:jc w:val="both"/>
        <w:rPr>
          <w:rFonts w:ascii="Arial" w:hAnsi="Arial" w:cs="Arial"/>
          <w:sz w:val="20"/>
          <w:szCs w:val="20"/>
        </w:rPr>
      </w:pPr>
      <w:r w:rsidRPr="00AB05FC">
        <w:rPr>
          <w:rFonts w:ascii="Arial" w:hAnsi="Arial" w:cs="Arial"/>
          <w:sz w:val="20"/>
          <w:szCs w:val="20"/>
        </w:rPr>
        <w:t xml:space="preserve">proizvod perutnina </w:t>
      </w:r>
      <w:r w:rsidR="00950934" w:rsidRPr="00AB05FC">
        <w:rPr>
          <w:rFonts w:ascii="Arial" w:hAnsi="Arial" w:cs="Arial"/>
          <w:sz w:val="20"/>
          <w:szCs w:val="20"/>
        </w:rPr>
        <w:t>ali perutninsko meso</w:t>
      </w:r>
      <w:r w:rsidR="00AB05FC">
        <w:rPr>
          <w:rFonts w:ascii="Arial" w:hAnsi="Arial" w:cs="Arial"/>
          <w:sz w:val="20"/>
          <w:szCs w:val="20"/>
        </w:rPr>
        <w:t>,</w:t>
      </w:r>
      <w:r w:rsidR="00950934" w:rsidRPr="00AB05FC">
        <w:rPr>
          <w:rFonts w:ascii="Arial" w:hAnsi="Arial" w:cs="Arial"/>
          <w:sz w:val="20"/>
          <w:szCs w:val="20"/>
        </w:rPr>
        <w:t xml:space="preserve"> </w:t>
      </w:r>
      <w:r w:rsidRPr="00AB05FC">
        <w:rPr>
          <w:rFonts w:ascii="Arial" w:hAnsi="Arial" w:cs="Arial"/>
          <w:sz w:val="20"/>
          <w:szCs w:val="20"/>
        </w:rPr>
        <w:t xml:space="preserve">in </w:t>
      </w:r>
      <w:r w:rsidR="00C42BF3">
        <w:rPr>
          <w:rFonts w:ascii="Arial" w:hAnsi="Arial" w:cs="Arial"/>
          <w:sz w:val="20"/>
          <w:szCs w:val="20"/>
        </w:rPr>
        <w:t xml:space="preserve">se </w:t>
      </w:r>
      <w:r w:rsidR="00C618CB" w:rsidRPr="00C618CB">
        <w:rPr>
          <w:rFonts w:ascii="Arial" w:hAnsi="Arial" w:cs="Arial"/>
          <w:sz w:val="20"/>
          <w:szCs w:val="20"/>
        </w:rPr>
        <w:t xml:space="preserve">uveljavlja podpora za KMG </w:t>
      </w:r>
      <w:r w:rsidR="00950934" w:rsidRPr="00AB05FC">
        <w:rPr>
          <w:rFonts w:ascii="Arial" w:hAnsi="Arial" w:cs="Arial"/>
          <w:sz w:val="20"/>
          <w:szCs w:val="20"/>
        </w:rPr>
        <w:t xml:space="preserve">za enega od </w:t>
      </w:r>
      <w:r w:rsidR="00AB05FC">
        <w:rPr>
          <w:rFonts w:ascii="Arial" w:hAnsi="Arial" w:cs="Arial"/>
          <w:sz w:val="20"/>
          <w:szCs w:val="20"/>
        </w:rPr>
        <w:t>teh</w:t>
      </w:r>
      <w:r w:rsidR="003A6830" w:rsidRPr="00AB05FC">
        <w:rPr>
          <w:rFonts w:ascii="Arial" w:hAnsi="Arial" w:cs="Arial"/>
          <w:sz w:val="20"/>
          <w:szCs w:val="20"/>
        </w:rPr>
        <w:t xml:space="preserve"> </w:t>
      </w:r>
      <w:r w:rsidR="00950934" w:rsidRPr="00AB05FC">
        <w:rPr>
          <w:rFonts w:ascii="Arial" w:hAnsi="Arial" w:cs="Arial"/>
          <w:sz w:val="20"/>
          <w:szCs w:val="20"/>
        </w:rPr>
        <w:t>proizvodov</w:t>
      </w:r>
      <w:r w:rsidRPr="00AB05FC">
        <w:rPr>
          <w:rFonts w:ascii="Arial" w:hAnsi="Arial" w:cs="Arial"/>
          <w:sz w:val="20"/>
          <w:szCs w:val="20"/>
        </w:rPr>
        <w:t>,</w:t>
      </w:r>
    </w:p>
    <w:p w14:paraId="6BBEA0F7" w14:textId="65AB3805" w:rsidR="00FD52E6" w:rsidRDefault="00FD52E6" w:rsidP="00C618CB">
      <w:pPr>
        <w:pStyle w:val="Odstavekseznama"/>
        <w:numPr>
          <w:ilvl w:val="0"/>
          <w:numId w:val="3"/>
        </w:numPr>
        <w:contextualSpacing/>
        <w:jc w:val="both"/>
        <w:rPr>
          <w:rFonts w:ascii="Arial" w:hAnsi="Arial" w:cs="Arial"/>
          <w:sz w:val="20"/>
          <w:szCs w:val="20"/>
        </w:rPr>
      </w:pPr>
      <w:r w:rsidRPr="00AB05FC">
        <w:rPr>
          <w:rFonts w:ascii="Arial" w:hAnsi="Arial" w:cs="Arial"/>
          <w:sz w:val="20"/>
          <w:szCs w:val="20"/>
        </w:rPr>
        <w:t xml:space="preserve">proizvod prašiči </w:t>
      </w:r>
      <w:r w:rsidR="00950934" w:rsidRPr="00AB05FC">
        <w:rPr>
          <w:rFonts w:ascii="Arial" w:hAnsi="Arial" w:cs="Arial"/>
          <w:sz w:val="20"/>
          <w:szCs w:val="20"/>
        </w:rPr>
        <w:t>ali prašičje meso</w:t>
      </w:r>
      <w:r w:rsidR="00AB05FC">
        <w:rPr>
          <w:rFonts w:ascii="Arial" w:hAnsi="Arial" w:cs="Arial"/>
          <w:sz w:val="20"/>
          <w:szCs w:val="20"/>
        </w:rPr>
        <w:t>,</w:t>
      </w:r>
      <w:r w:rsidR="00950934" w:rsidRPr="00AB05FC">
        <w:rPr>
          <w:rFonts w:ascii="Arial" w:hAnsi="Arial" w:cs="Arial"/>
          <w:sz w:val="20"/>
          <w:szCs w:val="20"/>
        </w:rPr>
        <w:t xml:space="preserve"> </w:t>
      </w:r>
      <w:r w:rsidRPr="00AB05FC">
        <w:rPr>
          <w:rFonts w:ascii="Arial" w:hAnsi="Arial" w:cs="Arial"/>
          <w:sz w:val="20"/>
          <w:szCs w:val="20"/>
        </w:rPr>
        <w:t xml:space="preserve">in </w:t>
      </w:r>
      <w:r w:rsidR="00B2410B">
        <w:rPr>
          <w:rFonts w:ascii="Arial" w:hAnsi="Arial" w:cs="Arial"/>
          <w:sz w:val="20"/>
          <w:szCs w:val="20"/>
        </w:rPr>
        <w:t xml:space="preserve">se </w:t>
      </w:r>
      <w:r w:rsidR="00C618CB" w:rsidRPr="00C618CB">
        <w:rPr>
          <w:rFonts w:ascii="Arial" w:hAnsi="Arial" w:cs="Arial"/>
          <w:sz w:val="20"/>
          <w:szCs w:val="20"/>
        </w:rPr>
        <w:t xml:space="preserve">uveljavlja podpora za KMG </w:t>
      </w:r>
      <w:r w:rsidR="00950934" w:rsidRPr="00AB05FC">
        <w:rPr>
          <w:rFonts w:ascii="Arial" w:hAnsi="Arial" w:cs="Arial"/>
          <w:sz w:val="20"/>
          <w:szCs w:val="20"/>
        </w:rPr>
        <w:t xml:space="preserve">za enega od </w:t>
      </w:r>
      <w:r w:rsidR="00AB05FC">
        <w:rPr>
          <w:rFonts w:ascii="Arial" w:hAnsi="Arial" w:cs="Arial"/>
          <w:sz w:val="20"/>
          <w:szCs w:val="20"/>
        </w:rPr>
        <w:t>teh</w:t>
      </w:r>
      <w:r w:rsidR="003A6830" w:rsidRPr="00AB05FC">
        <w:rPr>
          <w:rFonts w:ascii="Arial" w:hAnsi="Arial" w:cs="Arial"/>
          <w:sz w:val="20"/>
          <w:szCs w:val="20"/>
        </w:rPr>
        <w:t xml:space="preserve"> </w:t>
      </w:r>
      <w:r w:rsidR="00950934" w:rsidRPr="00AB05FC">
        <w:rPr>
          <w:rFonts w:ascii="Arial" w:hAnsi="Arial" w:cs="Arial"/>
          <w:sz w:val="20"/>
          <w:szCs w:val="20"/>
        </w:rPr>
        <w:t>proizvodov</w:t>
      </w:r>
      <w:r w:rsidRPr="00AB05FC">
        <w:rPr>
          <w:rFonts w:ascii="Arial" w:hAnsi="Arial" w:cs="Arial"/>
          <w:sz w:val="20"/>
          <w:szCs w:val="20"/>
        </w:rPr>
        <w:t>.</w:t>
      </w:r>
    </w:p>
    <w:p w14:paraId="5B6B56CE" w14:textId="77777777" w:rsidR="00343A33" w:rsidRPr="00343A33" w:rsidRDefault="00343A33" w:rsidP="00343A33">
      <w:pPr>
        <w:contextualSpacing/>
        <w:jc w:val="both"/>
        <w:rPr>
          <w:rFonts w:cs="Arial"/>
          <w:szCs w:val="20"/>
        </w:rPr>
      </w:pPr>
    </w:p>
    <w:p w14:paraId="21E83BA4" w14:textId="461BF4DD" w:rsidR="008319CE" w:rsidRPr="00F2489E" w:rsidRDefault="002D5ED2" w:rsidP="0091516E">
      <w:pPr>
        <w:numPr>
          <w:ilvl w:val="0"/>
          <w:numId w:val="2"/>
        </w:numPr>
        <w:spacing w:line="240" w:lineRule="auto"/>
        <w:ind w:left="284" w:hanging="284"/>
        <w:rPr>
          <w:rFonts w:cs="Arial"/>
          <w:b/>
          <w:bCs/>
          <w:szCs w:val="20"/>
          <w:lang w:val="sl-SI"/>
        </w:rPr>
      </w:pPr>
      <w:r w:rsidRPr="00F2489E">
        <w:rPr>
          <w:rFonts w:cs="Arial"/>
          <w:b/>
          <w:bCs/>
          <w:szCs w:val="20"/>
          <w:lang w:val="sl-SI"/>
        </w:rPr>
        <w:t>MERILA ZA OCENJEVANJE VLOG NA JAVNI RAZPIS</w:t>
      </w:r>
    </w:p>
    <w:p w14:paraId="6544D11A" w14:textId="77777777" w:rsidR="008319CE" w:rsidRPr="00F2489E" w:rsidRDefault="008319CE" w:rsidP="008319CE">
      <w:pPr>
        <w:jc w:val="center"/>
        <w:rPr>
          <w:rFonts w:cs="Arial"/>
          <w:b/>
          <w:bCs/>
          <w:szCs w:val="20"/>
          <w:lang w:val="sl-SI"/>
        </w:rPr>
      </w:pPr>
    </w:p>
    <w:p w14:paraId="1C16BA13" w14:textId="7DFC5FC2" w:rsidR="008319CE" w:rsidRDefault="00CE24EC" w:rsidP="00CE24EC">
      <w:pPr>
        <w:jc w:val="both"/>
        <w:rPr>
          <w:rFonts w:cs="Arial"/>
          <w:szCs w:val="20"/>
          <w:lang w:val="sl-SI"/>
        </w:rPr>
      </w:pPr>
      <w:r>
        <w:rPr>
          <w:rFonts w:cs="Arial"/>
          <w:szCs w:val="20"/>
          <w:lang w:val="sl-SI"/>
        </w:rPr>
        <w:t xml:space="preserve">1. </w:t>
      </w:r>
      <w:r w:rsidR="0018705C" w:rsidRPr="00CE24EC">
        <w:rPr>
          <w:rFonts w:cs="Arial"/>
          <w:bCs/>
          <w:szCs w:val="20"/>
          <w:lang w:val="sl-SI"/>
        </w:rPr>
        <w:t xml:space="preserve">Merila za ocenjevanje </w:t>
      </w:r>
      <w:r w:rsidR="008F1554" w:rsidRPr="00CE24EC">
        <w:rPr>
          <w:rFonts w:cs="Arial"/>
          <w:bCs/>
          <w:szCs w:val="20"/>
          <w:lang w:val="sl-SI"/>
        </w:rPr>
        <w:t xml:space="preserve">vlog na javni razpis </w:t>
      </w:r>
      <w:r w:rsidR="005210FC">
        <w:rPr>
          <w:rFonts w:cs="Arial"/>
          <w:bCs/>
          <w:szCs w:val="20"/>
          <w:lang w:val="sl-SI"/>
        </w:rPr>
        <w:t>in vstopni prag so določeni</w:t>
      </w:r>
      <w:r w:rsidR="00F75E76" w:rsidRPr="00CE24EC">
        <w:rPr>
          <w:rFonts w:cs="Arial"/>
          <w:bCs/>
          <w:szCs w:val="20"/>
          <w:lang w:val="sl-SI"/>
        </w:rPr>
        <w:t xml:space="preserve"> v 8. členu Uredbe in</w:t>
      </w:r>
      <w:r w:rsidR="008319CE" w:rsidRPr="00CE24EC">
        <w:rPr>
          <w:rFonts w:cs="Arial"/>
          <w:bCs/>
          <w:szCs w:val="20"/>
          <w:lang w:val="sl-SI"/>
        </w:rPr>
        <w:t xml:space="preserve"> dokumentu »Merila za izbor operacij«, ki ga je sprejel Organ upravljanja PRP 2014-2020 in je </w:t>
      </w:r>
      <w:r w:rsidR="008319CE" w:rsidRPr="00CE24EC">
        <w:rPr>
          <w:rFonts w:cs="Arial"/>
          <w:bCs/>
          <w:szCs w:val="20"/>
          <w:lang w:val="sl-SI"/>
        </w:rPr>
        <w:lastRenderedPageBreak/>
        <w:t xml:space="preserve">dostopen na spletni strani MKGP: </w:t>
      </w:r>
      <w:r w:rsidRPr="00CE24EC">
        <w:rPr>
          <w:rFonts w:cs="Arial"/>
          <w:bCs/>
          <w:szCs w:val="20"/>
          <w:lang w:val="sl-SI"/>
        </w:rPr>
        <w:t>https://skp.si/wp-content/uploads/2021/07/Merila-za-izbor-operacij_13.-sprememba.pdf</w:t>
      </w:r>
      <w:r w:rsidR="000B674E" w:rsidRPr="00CE24EC">
        <w:rPr>
          <w:rFonts w:cs="Arial"/>
          <w:bCs/>
          <w:szCs w:val="20"/>
          <w:lang w:val="sl-SI"/>
        </w:rPr>
        <w:t>, ter so podrobneje opredeljena v tem poglavju</w:t>
      </w:r>
      <w:r w:rsidR="008319CE" w:rsidRPr="00CE24EC">
        <w:rPr>
          <w:rFonts w:cs="Arial"/>
          <w:bCs/>
          <w:szCs w:val="20"/>
          <w:lang w:val="sl-SI"/>
        </w:rPr>
        <w:t>.</w:t>
      </w:r>
      <w:r w:rsidR="00FE4004" w:rsidRPr="00F2489E">
        <w:rPr>
          <w:rFonts w:cs="Arial"/>
          <w:szCs w:val="20"/>
          <w:lang w:val="sl-SI"/>
        </w:rPr>
        <w:t xml:space="preserve"> </w:t>
      </w:r>
    </w:p>
    <w:p w14:paraId="37D4B80F" w14:textId="77777777" w:rsidR="00CE24EC" w:rsidRDefault="00CE24EC" w:rsidP="00352AFE">
      <w:pPr>
        <w:jc w:val="both"/>
        <w:rPr>
          <w:rFonts w:cs="Arial"/>
          <w:lang w:val="sl-SI"/>
        </w:rPr>
      </w:pPr>
    </w:p>
    <w:p w14:paraId="4F7D6D69" w14:textId="2F3C4FF8" w:rsidR="0044332C" w:rsidRDefault="00352AFE" w:rsidP="00352AFE">
      <w:pPr>
        <w:jc w:val="both"/>
        <w:rPr>
          <w:rFonts w:cs="Arial"/>
          <w:b/>
          <w:bCs/>
          <w:szCs w:val="20"/>
          <w:lang w:val="sl-SI"/>
        </w:rPr>
      </w:pPr>
      <w:r w:rsidRPr="00352AFE">
        <w:rPr>
          <w:rFonts w:cs="Arial"/>
          <w:bCs/>
          <w:szCs w:val="20"/>
          <w:lang w:val="sl-SI"/>
        </w:rPr>
        <w:t>2.</w:t>
      </w:r>
      <w:r w:rsidR="001C35F6" w:rsidRPr="00352AFE">
        <w:rPr>
          <w:rFonts w:cs="Arial"/>
          <w:bCs/>
          <w:szCs w:val="20"/>
          <w:lang w:val="sl-SI"/>
        </w:rPr>
        <w:t xml:space="preserve"> </w:t>
      </w:r>
      <w:r w:rsidR="008319CE" w:rsidRPr="00352AFE">
        <w:rPr>
          <w:rFonts w:cs="Arial"/>
          <w:bCs/>
          <w:szCs w:val="20"/>
          <w:lang w:val="sl-SI"/>
        </w:rPr>
        <w:t>Ocenjevan</w:t>
      </w:r>
      <w:r w:rsidR="00280F67" w:rsidRPr="00352AFE">
        <w:rPr>
          <w:rFonts w:cs="Arial"/>
          <w:bCs/>
          <w:szCs w:val="20"/>
          <w:lang w:val="sl-SI"/>
        </w:rPr>
        <w:t xml:space="preserve">je vloge </w:t>
      </w:r>
      <w:r w:rsidR="00B92507" w:rsidRPr="00352AFE">
        <w:rPr>
          <w:rFonts w:cs="Arial"/>
          <w:bCs/>
          <w:szCs w:val="20"/>
          <w:lang w:val="sl-SI"/>
        </w:rPr>
        <w:t>temelji</w:t>
      </w:r>
      <w:r w:rsidR="00280F67" w:rsidRPr="00352AFE">
        <w:rPr>
          <w:rFonts w:cs="Arial"/>
          <w:bCs/>
          <w:szCs w:val="20"/>
          <w:lang w:val="sl-SI"/>
        </w:rPr>
        <w:t xml:space="preserve"> na</w:t>
      </w:r>
      <w:r w:rsidR="008319CE" w:rsidRPr="00352AFE">
        <w:rPr>
          <w:rFonts w:cs="Arial"/>
          <w:bCs/>
          <w:szCs w:val="20"/>
          <w:lang w:val="sl-SI"/>
        </w:rPr>
        <w:t xml:space="preserve"> predlož</w:t>
      </w:r>
      <w:r w:rsidR="00280F67" w:rsidRPr="00352AFE">
        <w:rPr>
          <w:rFonts w:cs="Arial"/>
          <w:bCs/>
          <w:szCs w:val="20"/>
          <w:lang w:val="sl-SI"/>
        </w:rPr>
        <w:t>eni</w:t>
      </w:r>
      <w:r w:rsidR="008319CE" w:rsidRPr="00352AFE">
        <w:rPr>
          <w:rFonts w:cs="Arial"/>
          <w:bCs/>
          <w:szCs w:val="20"/>
          <w:lang w:val="sl-SI"/>
        </w:rPr>
        <w:t xml:space="preserve"> dokumen</w:t>
      </w:r>
      <w:r w:rsidR="00280F67" w:rsidRPr="00352AFE">
        <w:rPr>
          <w:rFonts w:cs="Arial"/>
          <w:bCs/>
          <w:szCs w:val="20"/>
          <w:lang w:val="sl-SI"/>
        </w:rPr>
        <w:t>taciji</w:t>
      </w:r>
      <w:r w:rsidR="008319CE" w:rsidRPr="00352AFE">
        <w:rPr>
          <w:rFonts w:cs="Arial"/>
          <w:bCs/>
          <w:szCs w:val="20"/>
          <w:lang w:val="sl-SI"/>
        </w:rPr>
        <w:t xml:space="preserve"> </w:t>
      </w:r>
      <w:r w:rsidR="00C029FA" w:rsidRPr="00352AFE">
        <w:rPr>
          <w:rFonts w:cs="Arial"/>
          <w:bCs/>
          <w:szCs w:val="20"/>
          <w:lang w:val="sl-SI"/>
        </w:rPr>
        <w:t>in</w:t>
      </w:r>
      <w:r w:rsidR="00280F67" w:rsidRPr="00352AFE">
        <w:rPr>
          <w:rFonts w:cs="Arial"/>
          <w:bCs/>
          <w:szCs w:val="20"/>
          <w:lang w:val="sl-SI"/>
        </w:rPr>
        <w:t xml:space="preserve"> podatkih</w:t>
      </w:r>
      <w:r w:rsidR="008319CE" w:rsidRPr="00352AFE">
        <w:rPr>
          <w:rFonts w:cs="Arial"/>
          <w:bCs/>
          <w:szCs w:val="20"/>
          <w:lang w:val="sl-SI"/>
        </w:rPr>
        <w:t xml:space="preserve"> iz uradnih evidenc.</w:t>
      </w:r>
      <w:r w:rsidR="00C241F3" w:rsidRPr="00352AFE">
        <w:rPr>
          <w:rFonts w:cs="Arial"/>
          <w:bCs/>
          <w:szCs w:val="20"/>
          <w:lang w:val="sl-SI"/>
        </w:rPr>
        <w:t xml:space="preserve"> Če upravičenec za posamezno merilo ne predloži predpisanih dokazil, se vloga na podlagi tega merila oceni z 0 točkami</w:t>
      </w:r>
      <w:r w:rsidR="00C241F3" w:rsidRPr="00352AFE">
        <w:rPr>
          <w:rFonts w:cs="Arial"/>
          <w:b/>
          <w:bCs/>
          <w:szCs w:val="20"/>
          <w:lang w:val="sl-SI"/>
        </w:rPr>
        <w:t>.</w:t>
      </w:r>
    </w:p>
    <w:p w14:paraId="65BA5D29" w14:textId="2269DBCE" w:rsidR="00D479D8" w:rsidRDefault="00D479D8" w:rsidP="00352AFE">
      <w:pPr>
        <w:jc w:val="both"/>
        <w:rPr>
          <w:rFonts w:cs="Arial"/>
          <w:b/>
          <w:bCs/>
          <w:szCs w:val="20"/>
          <w:lang w:val="sl-SI"/>
        </w:rPr>
      </w:pPr>
    </w:p>
    <w:p w14:paraId="5AE6D312" w14:textId="34D2A8DF" w:rsidR="008319CE" w:rsidRDefault="00352AFE" w:rsidP="00352AFE">
      <w:pPr>
        <w:spacing w:line="240" w:lineRule="auto"/>
        <w:jc w:val="both"/>
        <w:rPr>
          <w:rFonts w:cs="Arial"/>
          <w:szCs w:val="20"/>
          <w:lang w:val="sl-SI"/>
        </w:rPr>
      </w:pPr>
      <w:r>
        <w:rPr>
          <w:rFonts w:cs="Arial"/>
          <w:szCs w:val="20"/>
          <w:lang w:val="sl-SI"/>
        </w:rPr>
        <w:t>3.</w:t>
      </w:r>
      <w:r w:rsidR="001C35F6" w:rsidRPr="00F2489E">
        <w:rPr>
          <w:rFonts w:cs="Arial"/>
          <w:szCs w:val="20"/>
          <w:lang w:val="sl-SI"/>
        </w:rPr>
        <w:t xml:space="preserve"> </w:t>
      </w:r>
      <w:r w:rsidR="00360069">
        <w:rPr>
          <w:rFonts w:cs="Arial"/>
          <w:szCs w:val="20"/>
          <w:lang w:val="sl-SI"/>
        </w:rPr>
        <w:t>Merila za ocenjevanje vlog so naslednja</w:t>
      </w:r>
      <w:r w:rsidR="008319CE" w:rsidRPr="00F2489E">
        <w:rPr>
          <w:rFonts w:cs="Arial"/>
          <w:szCs w:val="20"/>
          <w:lang w:val="sl-SI"/>
        </w:rPr>
        <w:t>:</w:t>
      </w:r>
    </w:p>
    <w:p w14:paraId="22951C41" w14:textId="77777777" w:rsidR="00D479D8" w:rsidRDefault="00D479D8" w:rsidP="00352AFE">
      <w:pPr>
        <w:spacing w:line="240" w:lineRule="auto"/>
        <w:jc w:val="both"/>
        <w:rPr>
          <w:rFonts w:cs="Arial"/>
          <w:szCs w:val="20"/>
          <w:lang w:val="sl-SI"/>
        </w:rPr>
      </w:pPr>
    </w:p>
    <w:p w14:paraId="77632130" w14:textId="2FDCDF8B" w:rsidR="008319CE" w:rsidRPr="00582BF2" w:rsidRDefault="00B92507" w:rsidP="008319CE">
      <w:pPr>
        <w:jc w:val="both"/>
        <w:rPr>
          <w:rFonts w:cs="Arial"/>
          <w:b/>
          <w:bCs/>
          <w:szCs w:val="20"/>
          <w:u w:val="single"/>
        </w:rPr>
      </w:pPr>
      <w:r w:rsidRPr="00582BF2">
        <w:rPr>
          <w:rFonts w:cs="Arial"/>
          <w:b/>
          <w:bCs/>
          <w:szCs w:val="20"/>
          <w:u w:val="single"/>
        </w:rPr>
        <w:t xml:space="preserve">3.1 </w:t>
      </w:r>
      <w:proofErr w:type="spellStart"/>
      <w:r w:rsidR="008319CE" w:rsidRPr="00582BF2">
        <w:rPr>
          <w:rFonts w:cs="Arial"/>
          <w:b/>
          <w:bCs/>
          <w:szCs w:val="20"/>
          <w:u w:val="single"/>
        </w:rPr>
        <w:t>Merila</w:t>
      </w:r>
      <w:proofErr w:type="spellEnd"/>
      <w:r w:rsidR="008319CE" w:rsidRPr="00582BF2">
        <w:rPr>
          <w:rFonts w:cs="Arial"/>
          <w:b/>
          <w:bCs/>
          <w:szCs w:val="20"/>
          <w:u w:val="single"/>
        </w:rPr>
        <w:t xml:space="preserve"> </w:t>
      </w:r>
      <w:proofErr w:type="spellStart"/>
      <w:r w:rsidR="008319CE" w:rsidRPr="00582BF2">
        <w:rPr>
          <w:rFonts w:cs="Arial"/>
          <w:b/>
          <w:bCs/>
          <w:szCs w:val="20"/>
          <w:u w:val="single"/>
        </w:rPr>
        <w:t>za</w:t>
      </w:r>
      <w:proofErr w:type="spellEnd"/>
      <w:r w:rsidR="008319CE" w:rsidRPr="00582BF2">
        <w:rPr>
          <w:rFonts w:cs="Arial"/>
          <w:b/>
          <w:bCs/>
          <w:szCs w:val="20"/>
          <w:u w:val="single"/>
        </w:rPr>
        <w:t xml:space="preserve"> </w:t>
      </w:r>
      <w:proofErr w:type="spellStart"/>
      <w:r w:rsidR="008319CE" w:rsidRPr="00582BF2">
        <w:rPr>
          <w:rFonts w:cs="Arial"/>
          <w:b/>
          <w:bCs/>
          <w:szCs w:val="20"/>
          <w:u w:val="single"/>
        </w:rPr>
        <w:t>izbor</w:t>
      </w:r>
      <w:proofErr w:type="spellEnd"/>
      <w:r w:rsidR="008319CE" w:rsidRPr="00582BF2">
        <w:rPr>
          <w:rFonts w:cs="Arial"/>
          <w:b/>
          <w:bCs/>
          <w:szCs w:val="20"/>
          <w:u w:val="single"/>
        </w:rPr>
        <w:t xml:space="preserve">, </w:t>
      </w:r>
      <w:proofErr w:type="spellStart"/>
      <w:proofErr w:type="gramStart"/>
      <w:r w:rsidR="008319CE" w:rsidRPr="00582BF2">
        <w:rPr>
          <w:rFonts w:cs="Arial"/>
          <w:b/>
          <w:bCs/>
          <w:szCs w:val="20"/>
          <w:u w:val="single"/>
        </w:rPr>
        <w:t>če</w:t>
      </w:r>
      <w:proofErr w:type="spellEnd"/>
      <w:proofErr w:type="gramEnd"/>
      <w:r w:rsidR="008319CE" w:rsidRPr="00582BF2">
        <w:rPr>
          <w:rFonts w:cs="Arial"/>
          <w:b/>
          <w:bCs/>
          <w:szCs w:val="20"/>
          <w:u w:val="single"/>
        </w:rPr>
        <w:t xml:space="preserve"> je </w:t>
      </w:r>
      <w:proofErr w:type="spellStart"/>
      <w:r w:rsidR="008319CE" w:rsidRPr="00582BF2">
        <w:rPr>
          <w:rFonts w:cs="Arial"/>
          <w:b/>
          <w:bCs/>
          <w:szCs w:val="20"/>
          <w:u w:val="single"/>
        </w:rPr>
        <w:t>upravičenec</w:t>
      </w:r>
      <w:proofErr w:type="spellEnd"/>
      <w:r w:rsidR="008319CE" w:rsidRPr="00582BF2">
        <w:rPr>
          <w:rFonts w:cs="Arial"/>
          <w:b/>
          <w:bCs/>
          <w:szCs w:val="20"/>
          <w:u w:val="single"/>
        </w:rPr>
        <w:t xml:space="preserve"> KMG </w:t>
      </w:r>
      <w:proofErr w:type="spellStart"/>
      <w:r w:rsidR="008319CE" w:rsidRPr="00582BF2">
        <w:rPr>
          <w:rFonts w:cs="Arial"/>
          <w:b/>
          <w:bCs/>
          <w:szCs w:val="20"/>
          <w:u w:val="single"/>
        </w:rPr>
        <w:t>iz</w:t>
      </w:r>
      <w:proofErr w:type="spellEnd"/>
      <w:r w:rsidR="008319CE" w:rsidRPr="00582BF2">
        <w:rPr>
          <w:rFonts w:cs="Arial"/>
          <w:b/>
          <w:bCs/>
          <w:szCs w:val="20"/>
          <w:u w:val="single"/>
        </w:rPr>
        <w:t xml:space="preserve"> 1. </w:t>
      </w:r>
      <w:proofErr w:type="spellStart"/>
      <w:proofErr w:type="gramStart"/>
      <w:r w:rsidR="008319CE" w:rsidRPr="00582BF2">
        <w:rPr>
          <w:rFonts w:cs="Arial"/>
          <w:b/>
          <w:bCs/>
          <w:szCs w:val="20"/>
          <w:u w:val="single"/>
        </w:rPr>
        <w:t>točke</w:t>
      </w:r>
      <w:proofErr w:type="spellEnd"/>
      <w:proofErr w:type="gramEnd"/>
      <w:r w:rsidR="008319CE" w:rsidRPr="00582BF2">
        <w:rPr>
          <w:rFonts w:cs="Arial"/>
          <w:b/>
          <w:bCs/>
          <w:szCs w:val="20"/>
          <w:u w:val="single"/>
        </w:rPr>
        <w:t xml:space="preserve"> </w:t>
      </w:r>
      <w:proofErr w:type="spellStart"/>
      <w:r w:rsidR="00001FC0" w:rsidRPr="00582BF2">
        <w:rPr>
          <w:rFonts w:cs="Arial"/>
          <w:b/>
          <w:bCs/>
          <w:szCs w:val="20"/>
          <w:u w:val="single"/>
        </w:rPr>
        <w:t>prvega</w:t>
      </w:r>
      <w:proofErr w:type="spellEnd"/>
      <w:r w:rsidR="00001FC0" w:rsidRPr="00582BF2">
        <w:rPr>
          <w:rFonts w:cs="Arial"/>
          <w:b/>
          <w:bCs/>
          <w:szCs w:val="20"/>
          <w:u w:val="single"/>
        </w:rPr>
        <w:t xml:space="preserve"> </w:t>
      </w:r>
      <w:proofErr w:type="spellStart"/>
      <w:r w:rsidR="00001FC0" w:rsidRPr="00582BF2">
        <w:rPr>
          <w:rFonts w:cs="Arial"/>
          <w:b/>
          <w:bCs/>
          <w:szCs w:val="20"/>
          <w:u w:val="single"/>
        </w:rPr>
        <w:t>odstavka</w:t>
      </w:r>
      <w:proofErr w:type="spellEnd"/>
      <w:r w:rsidR="00001FC0" w:rsidRPr="00582BF2">
        <w:rPr>
          <w:rFonts w:cs="Arial"/>
          <w:b/>
          <w:bCs/>
          <w:szCs w:val="20"/>
          <w:u w:val="single"/>
        </w:rPr>
        <w:t xml:space="preserve"> 6. </w:t>
      </w:r>
      <w:proofErr w:type="spellStart"/>
      <w:proofErr w:type="gramStart"/>
      <w:r w:rsidR="00180995" w:rsidRPr="00582BF2">
        <w:rPr>
          <w:rFonts w:cs="Arial"/>
          <w:b/>
          <w:bCs/>
          <w:szCs w:val="20"/>
          <w:u w:val="single"/>
        </w:rPr>
        <w:t>č</w:t>
      </w:r>
      <w:r w:rsidR="00001FC0" w:rsidRPr="00582BF2">
        <w:rPr>
          <w:rFonts w:cs="Arial"/>
          <w:b/>
          <w:bCs/>
          <w:szCs w:val="20"/>
          <w:u w:val="single"/>
        </w:rPr>
        <w:t>lena</w:t>
      </w:r>
      <w:proofErr w:type="spellEnd"/>
      <w:proofErr w:type="gramEnd"/>
      <w:r w:rsidR="00001FC0" w:rsidRPr="00582BF2">
        <w:rPr>
          <w:rFonts w:cs="Arial"/>
          <w:b/>
          <w:bCs/>
          <w:szCs w:val="20"/>
          <w:u w:val="single"/>
        </w:rPr>
        <w:t xml:space="preserve"> </w:t>
      </w:r>
      <w:proofErr w:type="spellStart"/>
      <w:r w:rsidR="00001FC0" w:rsidRPr="00582BF2">
        <w:rPr>
          <w:rFonts w:cs="Arial"/>
          <w:b/>
          <w:bCs/>
          <w:szCs w:val="20"/>
          <w:u w:val="single"/>
        </w:rPr>
        <w:t>Uredbe</w:t>
      </w:r>
      <w:proofErr w:type="spellEnd"/>
      <w:r w:rsidR="00314243">
        <w:rPr>
          <w:rFonts w:cs="Arial"/>
          <w:b/>
          <w:bCs/>
          <w:szCs w:val="20"/>
          <w:u w:val="single"/>
        </w:rPr>
        <w:t xml:space="preserve"> (</w:t>
      </w:r>
      <w:proofErr w:type="spellStart"/>
      <w:r w:rsidR="00314243">
        <w:rPr>
          <w:rFonts w:cs="Arial"/>
          <w:b/>
          <w:bCs/>
          <w:szCs w:val="20"/>
          <w:u w:val="single"/>
        </w:rPr>
        <w:t>skop</w:t>
      </w:r>
      <w:proofErr w:type="spellEnd"/>
      <w:r w:rsidR="00314243">
        <w:rPr>
          <w:rFonts w:cs="Arial"/>
          <w:b/>
          <w:bCs/>
          <w:szCs w:val="20"/>
          <w:u w:val="single"/>
        </w:rPr>
        <w:t xml:space="preserve"> A)</w:t>
      </w:r>
      <w:r w:rsidR="008319CE" w:rsidRPr="00582BF2">
        <w:rPr>
          <w:rFonts w:cs="Arial"/>
          <w:b/>
          <w:bCs/>
          <w:szCs w:val="20"/>
          <w:u w:val="single"/>
        </w:rPr>
        <w:t xml:space="preserve">: </w:t>
      </w:r>
    </w:p>
    <w:p w14:paraId="54B59D43" w14:textId="77777777" w:rsidR="008A3575" w:rsidRDefault="008A3575" w:rsidP="008319CE">
      <w:pPr>
        <w:jc w:val="both"/>
        <w:rPr>
          <w:rFonts w:cs="Arial"/>
          <w:bCs/>
          <w:szCs w:val="20"/>
          <w:u w:val="single"/>
        </w:rPr>
      </w:pPr>
    </w:p>
    <w:tbl>
      <w:tblPr>
        <w:tblW w:w="8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0"/>
        <w:gridCol w:w="1320"/>
      </w:tblGrid>
      <w:tr w:rsidR="00692919" w:rsidRPr="00F2489E" w14:paraId="6FC0DFFC" w14:textId="77777777" w:rsidTr="007765EF">
        <w:trPr>
          <w:trHeight w:val="577"/>
        </w:trPr>
        <w:tc>
          <w:tcPr>
            <w:tcW w:w="7000" w:type="dxa"/>
            <w:shd w:val="clear" w:color="auto" w:fill="A6A6A6" w:themeFill="background1" w:themeFillShade="A6"/>
            <w:hideMark/>
          </w:tcPr>
          <w:p w14:paraId="30FD275F" w14:textId="77777777" w:rsidR="00692919" w:rsidRPr="00F2489E" w:rsidRDefault="0024566E" w:rsidP="006B76A1">
            <w:pPr>
              <w:pStyle w:val="datumtevilka"/>
              <w:rPr>
                <w:rFonts w:cs="Arial"/>
                <w:b/>
              </w:rPr>
            </w:pPr>
            <w:r w:rsidRPr="00F2489E">
              <w:rPr>
                <w:rFonts w:cs="Arial"/>
                <w:b/>
              </w:rPr>
              <w:t>MERILO</w:t>
            </w:r>
          </w:p>
        </w:tc>
        <w:tc>
          <w:tcPr>
            <w:tcW w:w="1320" w:type="dxa"/>
            <w:shd w:val="clear" w:color="auto" w:fill="A6A6A6" w:themeFill="background1" w:themeFillShade="A6"/>
            <w:hideMark/>
          </w:tcPr>
          <w:p w14:paraId="7ADC47F1" w14:textId="77777777" w:rsidR="00692919" w:rsidRPr="00F2489E" w:rsidRDefault="00692919" w:rsidP="006B76A1">
            <w:pPr>
              <w:jc w:val="both"/>
              <w:rPr>
                <w:rFonts w:cs="Arial"/>
                <w:szCs w:val="20"/>
                <w:lang w:val="sl-SI"/>
              </w:rPr>
            </w:pPr>
            <w:r w:rsidRPr="00F2489E">
              <w:rPr>
                <w:rFonts w:cs="Arial"/>
                <w:szCs w:val="20"/>
                <w:lang w:val="sl-SI"/>
              </w:rPr>
              <w:t>Maksimalno število točk</w:t>
            </w:r>
          </w:p>
        </w:tc>
      </w:tr>
      <w:tr w:rsidR="00692919" w:rsidRPr="00F2489E" w14:paraId="788A9B4B" w14:textId="77777777" w:rsidTr="006D0313">
        <w:trPr>
          <w:trHeight w:val="445"/>
        </w:trPr>
        <w:tc>
          <w:tcPr>
            <w:tcW w:w="7000" w:type="dxa"/>
            <w:shd w:val="clear" w:color="auto" w:fill="D9D9D9" w:themeFill="background1" w:themeFillShade="D9"/>
            <w:hideMark/>
          </w:tcPr>
          <w:p w14:paraId="555DB511" w14:textId="63A99CF9" w:rsidR="00692919" w:rsidRPr="00F2489E" w:rsidRDefault="00692919" w:rsidP="004A40D8">
            <w:pPr>
              <w:jc w:val="both"/>
              <w:rPr>
                <w:rFonts w:cs="Arial"/>
                <w:bCs/>
                <w:szCs w:val="20"/>
                <w:lang w:val="sl-SI"/>
              </w:rPr>
            </w:pPr>
            <w:r w:rsidRPr="00F2489E">
              <w:rPr>
                <w:rFonts w:cs="Arial"/>
                <w:b/>
                <w:bCs/>
                <w:szCs w:val="20"/>
                <w:lang w:val="sl-SI"/>
              </w:rPr>
              <w:t xml:space="preserve"> 1.    Aktivna</w:t>
            </w:r>
            <w:r w:rsidR="004A40D8">
              <w:rPr>
                <w:rFonts w:cs="Arial"/>
                <w:b/>
                <w:bCs/>
                <w:szCs w:val="20"/>
                <w:lang w:val="sl-SI"/>
              </w:rPr>
              <w:t xml:space="preserve"> vključitev v shem</w:t>
            </w:r>
            <w:r w:rsidR="007F57D7">
              <w:rPr>
                <w:rFonts w:cs="Arial"/>
                <w:b/>
                <w:bCs/>
                <w:szCs w:val="20"/>
                <w:lang w:val="sl-SI"/>
              </w:rPr>
              <w:t>e</w:t>
            </w:r>
            <w:r w:rsidR="004A40D8">
              <w:rPr>
                <w:rFonts w:cs="Arial"/>
                <w:b/>
                <w:bCs/>
                <w:szCs w:val="20"/>
                <w:lang w:val="sl-SI"/>
              </w:rPr>
              <w:t xml:space="preserve"> kakovosti </w:t>
            </w:r>
          </w:p>
        </w:tc>
        <w:tc>
          <w:tcPr>
            <w:tcW w:w="1320" w:type="dxa"/>
            <w:shd w:val="clear" w:color="auto" w:fill="D9D9D9" w:themeFill="background1" w:themeFillShade="D9"/>
            <w:hideMark/>
          </w:tcPr>
          <w:p w14:paraId="06F82405" w14:textId="77777777" w:rsidR="00692919" w:rsidRPr="00F2489E" w:rsidRDefault="004A40D8" w:rsidP="006B76A1">
            <w:pPr>
              <w:jc w:val="both"/>
              <w:rPr>
                <w:rFonts w:cs="Arial"/>
                <w:b/>
                <w:bCs/>
                <w:szCs w:val="20"/>
                <w:lang w:val="sl-SI"/>
              </w:rPr>
            </w:pPr>
            <w:r>
              <w:rPr>
                <w:rFonts w:cs="Arial"/>
                <w:b/>
                <w:bCs/>
                <w:szCs w:val="20"/>
                <w:lang w:val="sl-SI"/>
              </w:rPr>
              <w:t>70</w:t>
            </w:r>
          </w:p>
        </w:tc>
      </w:tr>
      <w:tr w:rsidR="004A40D8" w:rsidRPr="00F2489E" w14:paraId="61FFFE26" w14:textId="77777777" w:rsidTr="006D0313">
        <w:trPr>
          <w:trHeight w:val="841"/>
        </w:trPr>
        <w:tc>
          <w:tcPr>
            <w:tcW w:w="7000" w:type="dxa"/>
            <w:shd w:val="clear" w:color="auto" w:fill="D9D9D9" w:themeFill="background1" w:themeFillShade="D9"/>
          </w:tcPr>
          <w:p w14:paraId="1583C756" w14:textId="7827E6BE" w:rsidR="00B92507" w:rsidRDefault="00EE32C9" w:rsidP="00255AF9">
            <w:pPr>
              <w:rPr>
                <w:rFonts w:cs="Arial"/>
                <w:bCs/>
                <w:szCs w:val="20"/>
                <w:lang w:val="sl-SI"/>
              </w:rPr>
            </w:pPr>
            <w:r w:rsidRPr="00E21073">
              <w:rPr>
                <w:rFonts w:cs="Arial"/>
                <w:b/>
                <w:bCs/>
                <w:szCs w:val="20"/>
                <w:lang w:val="sl-SI"/>
              </w:rPr>
              <w:t xml:space="preserve">a) </w:t>
            </w:r>
            <w:r w:rsidR="004A40D8" w:rsidRPr="00E21073">
              <w:rPr>
                <w:rFonts w:cs="Arial"/>
                <w:b/>
                <w:bCs/>
                <w:szCs w:val="20"/>
                <w:lang w:val="sl-SI"/>
              </w:rPr>
              <w:t>Vrsta sheme kakovost</w:t>
            </w:r>
            <w:r w:rsidR="0041112A" w:rsidRPr="00E21073">
              <w:rPr>
                <w:b/>
                <w:lang w:val="sl-SI"/>
              </w:rPr>
              <w:t>i</w:t>
            </w:r>
            <w:r w:rsidR="0041112A">
              <w:rPr>
                <w:rFonts w:cs="Arial"/>
                <w:bCs/>
                <w:szCs w:val="20"/>
                <w:lang w:val="sl-SI"/>
              </w:rPr>
              <w:t xml:space="preserve">  </w:t>
            </w:r>
            <w:r w:rsidR="0041112A">
              <w:rPr>
                <w:rFonts w:cs="Arial"/>
                <w:bCs/>
                <w:szCs w:val="20"/>
                <w:lang w:val="sl-SI"/>
              </w:rPr>
              <w:br/>
            </w:r>
          </w:p>
          <w:p w14:paraId="78749763" w14:textId="64756E75" w:rsidR="004A40D8" w:rsidRPr="00F2489E" w:rsidRDefault="00255AF9" w:rsidP="00CF3417">
            <w:pPr>
              <w:jc w:val="both"/>
              <w:rPr>
                <w:rFonts w:cs="Arial"/>
                <w:b/>
                <w:bCs/>
                <w:szCs w:val="20"/>
                <w:lang w:val="sl-SI"/>
              </w:rPr>
            </w:pPr>
            <w:r>
              <w:rPr>
                <w:rFonts w:cs="Arial"/>
                <w:bCs/>
                <w:szCs w:val="20"/>
                <w:lang w:val="sl-SI"/>
              </w:rPr>
              <w:t>U</w:t>
            </w:r>
            <w:r w:rsidR="00457E29" w:rsidRPr="00457E29">
              <w:rPr>
                <w:rFonts w:cs="Arial"/>
                <w:bCs/>
                <w:szCs w:val="20"/>
                <w:lang w:val="sl-SI"/>
              </w:rPr>
              <w:t>pravičenec uveljavlja podporo za vključit</w:t>
            </w:r>
            <w:r w:rsidR="00963B87">
              <w:rPr>
                <w:rFonts w:cs="Arial"/>
                <w:bCs/>
                <w:szCs w:val="20"/>
                <w:lang w:val="sl-SI"/>
              </w:rPr>
              <w:t xml:space="preserve">ev v postopek certificiranja za shemo kakovosti: </w:t>
            </w:r>
          </w:p>
        </w:tc>
        <w:tc>
          <w:tcPr>
            <w:tcW w:w="1320" w:type="dxa"/>
            <w:shd w:val="clear" w:color="auto" w:fill="D9D9D9" w:themeFill="background1" w:themeFillShade="D9"/>
          </w:tcPr>
          <w:p w14:paraId="2BE096A5" w14:textId="77777777" w:rsidR="004A40D8" w:rsidRPr="00F2489E" w:rsidRDefault="004A40D8" w:rsidP="006B76A1">
            <w:pPr>
              <w:jc w:val="both"/>
              <w:rPr>
                <w:rFonts w:cs="Arial"/>
                <w:b/>
                <w:bCs/>
                <w:szCs w:val="20"/>
                <w:lang w:val="sl-SI"/>
              </w:rPr>
            </w:pPr>
            <w:r>
              <w:rPr>
                <w:rFonts w:cs="Arial"/>
                <w:b/>
                <w:bCs/>
                <w:szCs w:val="20"/>
                <w:lang w:val="sl-SI"/>
              </w:rPr>
              <w:t>40</w:t>
            </w:r>
          </w:p>
        </w:tc>
      </w:tr>
      <w:tr w:rsidR="00692919" w:rsidRPr="00F2489E" w14:paraId="75CFBF61" w14:textId="77777777" w:rsidTr="006B76A1">
        <w:trPr>
          <w:trHeight w:val="370"/>
        </w:trPr>
        <w:tc>
          <w:tcPr>
            <w:tcW w:w="7000" w:type="dxa"/>
            <w:shd w:val="clear" w:color="auto" w:fill="auto"/>
            <w:hideMark/>
          </w:tcPr>
          <w:p w14:paraId="34C5D936" w14:textId="72F34A76" w:rsidR="00692919" w:rsidRPr="00BA754F" w:rsidRDefault="00692919" w:rsidP="00BA754F">
            <w:pPr>
              <w:pStyle w:val="Odstavekseznama"/>
              <w:numPr>
                <w:ilvl w:val="0"/>
                <w:numId w:val="28"/>
              </w:numPr>
              <w:jc w:val="both"/>
              <w:rPr>
                <w:rFonts w:ascii="Arial" w:hAnsi="Arial" w:cs="Arial"/>
                <w:sz w:val="20"/>
                <w:szCs w:val="20"/>
              </w:rPr>
            </w:pPr>
            <w:r w:rsidRPr="00BA754F">
              <w:rPr>
                <w:rFonts w:ascii="Arial" w:hAnsi="Arial" w:cs="Arial"/>
                <w:sz w:val="20"/>
                <w:szCs w:val="20"/>
              </w:rPr>
              <w:t>zaščitena geografska označba (Ptujski</w:t>
            </w:r>
            <w:r w:rsidR="00A71F6B" w:rsidRPr="00BA754F">
              <w:rPr>
                <w:rFonts w:ascii="Arial" w:hAnsi="Arial" w:cs="Arial"/>
                <w:sz w:val="20"/>
                <w:szCs w:val="20"/>
              </w:rPr>
              <w:t xml:space="preserve"> </w:t>
            </w:r>
            <w:proofErr w:type="spellStart"/>
            <w:r w:rsidR="00A71F6B" w:rsidRPr="00BA754F">
              <w:rPr>
                <w:rFonts w:ascii="Arial" w:hAnsi="Arial" w:cs="Arial"/>
                <w:sz w:val="20"/>
                <w:szCs w:val="20"/>
              </w:rPr>
              <w:t>lük</w:t>
            </w:r>
            <w:proofErr w:type="spellEnd"/>
            <w:r w:rsidR="00A71F6B" w:rsidRPr="00BA754F">
              <w:rPr>
                <w:rFonts w:ascii="Arial" w:hAnsi="Arial" w:cs="Arial"/>
                <w:sz w:val="20"/>
                <w:szCs w:val="20"/>
              </w:rPr>
              <w:t>,</w:t>
            </w:r>
            <w:r w:rsidRPr="00BA754F">
              <w:rPr>
                <w:rFonts w:ascii="Arial" w:hAnsi="Arial" w:cs="Arial"/>
                <w:sz w:val="20"/>
                <w:szCs w:val="20"/>
              </w:rPr>
              <w:t xml:space="preserve"> Slovenski med)</w:t>
            </w:r>
            <w:r w:rsidR="00DA1BF5" w:rsidRPr="00BA754F">
              <w:rPr>
                <w:rFonts w:ascii="Arial" w:hAnsi="Arial" w:cs="Arial"/>
                <w:sz w:val="20"/>
                <w:szCs w:val="20"/>
              </w:rPr>
              <w:t>,</w:t>
            </w:r>
          </w:p>
        </w:tc>
        <w:tc>
          <w:tcPr>
            <w:tcW w:w="1320" w:type="dxa"/>
            <w:shd w:val="clear" w:color="auto" w:fill="auto"/>
            <w:hideMark/>
          </w:tcPr>
          <w:p w14:paraId="252ACB8E" w14:textId="56C1453F" w:rsidR="00692919" w:rsidRPr="00F2489E" w:rsidRDefault="00067B50" w:rsidP="006B76A1">
            <w:pPr>
              <w:jc w:val="both"/>
              <w:rPr>
                <w:rFonts w:cs="Arial"/>
                <w:szCs w:val="20"/>
                <w:lang w:val="sl-SI"/>
              </w:rPr>
            </w:pPr>
            <w:r>
              <w:rPr>
                <w:rFonts w:cs="Arial"/>
                <w:szCs w:val="20"/>
                <w:lang w:val="sl-SI"/>
              </w:rPr>
              <w:t>39</w:t>
            </w:r>
          </w:p>
        </w:tc>
      </w:tr>
      <w:tr w:rsidR="00692919" w:rsidRPr="00F2489E" w14:paraId="71F57C2D" w14:textId="77777777" w:rsidTr="006B76A1">
        <w:trPr>
          <w:trHeight w:val="510"/>
        </w:trPr>
        <w:tc>
          <w:tcPr>
            <w:tcW w:w="7000" w:type="dxa"/>
            <w:shd w:val="clear" w:color="auto" w:fill="auto"/>
            <w:hideMark/>
          </w:tcPr>
          <w:p w14:paraId="3DEDE04D" w14:textId="4C0701D5" w:rsidR="00692919" w:rsidRPr="00BA754F" w:rsidRDefault="00692919" w:rsidP="00BA754F">
            <w:pPr>
              <w:pStyle w:val="Odstavekseznama"/>
              <w:numPr>
                <w:ilvl w:val="0"/>
                <w:numId w:val="28"/>
              </w:numPr>
              <w:jc w:val="both"/>
              <w:rPr>
                <w:rFonts w:ascii="Arial" w:hAnsi="Arial" w:cs="Arial"/>
                <w:sz w:val="20"/>
                <w:szCs w:val="20"/>
              </w:rPr>
            </w:pPr>
            <w:r w:rsidRPr="00BA754F">
              <w:rPr>
                <w:rFonts w:ascii="Arial" w:hAnsi="Arial" w:cs="Arial"/>
                <w:sz w:val="20"/>
                <w:szCs w:val="20"/>
              </w:rPr>
              <w:t>zaščitena označba porekla (Bovški</w:t>
            </w:r>
            <w:r w:rsidR="00A71F6B" w:rsidRPr="00BA754F">
              <w:rPr>
                <w:rFonts w:ascii="Arial" w:hAnsi="Arial" w:cs="Arial"/>
                <w:sz w:val="20"/>
                <w:szCs w:val="20"/>
              </w:rPr>
              <w:t xml:space="preserve"> sir, Sir </w:t>
            </w:r>
            <w:proofErr w:type="spellStart"/>
            <w:r w:rsidR="00A71F6B" w:rsidRPr="00BA754F">
              <w:rPr>
                <w:rFonts w:ascii="Arial" w:hAnsi="Arial" w:cs="Arial"/>
                <w:sz w:val="20"/>
                <w:szCs w:val="20"/>
              </w:rPr>
              <w:t>Mohant</w:t>
            </w:r>
            <w:proofErr w:type="spellEnd"/>
            <w:r w:rsidR="00A71F6B" w:rsidRPr="00BA754F">
              <w:rPr>
                <w:rFonts w:ascii="Arial" w:hAnsi="Arial" w:cs="Arial"/>
                <w:sz w:val="20"/>
                <w:szCs w:val="20"/>
              </w:rPr>
              <w:t xml:space="preserve">, Sir </w:t>
            </w:r>
            <w:proofErr w:type="spellStart"/>
            <w:r w:rsidR="00A71F6B" w:rsidRPr="00BA754F">
              <w:rPr>
                <w:rFonts w:ascii="Arial" w:hAnsi="Arial" w:cs="Arial"/>
                <w:sz w:val="20"/>
                <w:szCs w:val="20"/>
              </w:rPr>
              <w:t>Tolminc</w:t>
            </w:r>
            <w:proofErr w:type="spellEnd"/>
            <w:r w:rsidR="00A71F6B" w:rsidRPr="00BA754F">
              <w:rPr>
                <w:rFonts w:ascii="Arial" w:hAnsi="Arial" w:cs="Arial"/>
                <w:sz w:val="20"/>
                <w:szCs w:val="20"/>
              </w:rPr>
              <w:t>,</w:t>
            </w:r>
            <w:r w:rsidRPr="00BA754F">
              <w:rPr>
                <w:rFonts w:ascii="Arial" w:hAnsi="Arial" w:cs="Arial"/>
                <w:sz w:val="20"/>
                <w:szCs w:val="20"/>
              </w:rPr>
              <w:t xml:space="preserve"> Ekstra deviško oljčno olje Slovenske Istre</w:t>
            </w:r>
            <w:r w:rsidR="00FD34E2" w:rsidRPr="00BA754F">
              <w:rPr>
                <w:rFonts w:ascii="Arial" w:hAnsi="Arial" w:cs="Arial"/>
                <w:sz w:val="20"/>
                <w:szCs w:val="20"/>
              </w:rPr>
              <w:t>, Istra</w:t>
            </w:r>
            <w:r w:rsidRPr="00BA754F">
              <w:rPr>
                <w:rFonts w:ascii="Arial" w:hAnsi="Arial" w:cs="Arial"/>
                <w:sz w:val="20"/>
                <w:szCs w:val="20"/>
              </w:rPr>
              <w:t>)</w:t>
            </w:r>
            <w:r w:rsidR="00DA1BF5" w:rsidRPr="00BA754F">
              <w:rPr>
                <w:rFonts w:ascii="Arial" w:hAnsi="Arial" w:cs="Arial"/>
                <w:sz w:val="20"/>
                <w:szCs w:val="20"/>
              </w:rPr>
              <w:t>,</w:t>
            </w:r>
          </w:p>
        </w:tc>
        <w:tc>
          <w:tcPr>
            <w:tcW w:w="1320" w:type="dxa"/>
            <w:shd w:val="clear" w:color="auto" w:fill="auto"/>
            <w:hideMark/>
          </w:tcPr>
          <w:p w14:paraId="69C2D1BF" w14:textId="04D0B418" w:rsidR="00692919" w:rsidRPr="00F2489E" w:rsidRDefault="00891BFD" w:rsidP="006B76A1">
            <w:pPr>
              <w:jc w:val="both"/>
              <w:rPr>
                <w:rFonts w:cs="Arial"/>
                <w:szCs w:val="20"/>
                <w:lang w:val="sl-SI"/>
              </w:rPr>
            </w:pPr>
            <w:r>
              <w:rPr>
                <w:rFonts w:cs="Arial"/>
                <w:szCs w:val="20"/>
                <w:lang w:val="sl-SI"/>
              </w:rPr>
              <w:t>40</w:t>
            </w:r>
          </w:p>
        </w:tc>
      </w:tr>
      <w:tr w:rsidR="00E26E2F" w:rsidRPr="00F2489E" w14:paraId="4387F2FB" w14:textId="77777777" w:rsidTr="006B76A1">
        <w:trPr>
          <w:trHeight w:val="255"/>
        </w:trPr>
        <w:tc>
          <w:tcPr>
            <w:tcW w:w="7000" w:type="dxa"/>
            <w:shd w:val="clear" w:color="auto" w:fill="auto"/>
          </w:tcPr>
          <w:p w14:paraId="37462BCF" w14:textId="5EB0CF0C" w:rsidR="00E26E2F" w:rsidRPr="00BA754F" w:rsidRDefault="009E0FA8" w:rsidP="009E0FA8">
            <w:pPr>
              <w:pStyle w:val="Odstavekseznama"/>
              <w:numPr>
                <w:ilvl w:val="0"/>
                <w:numId w:val="28"/>
              </w:numPr>
              <w:jc w:val="both"/>
              <w:rPr>
                <w:rFonts w:ascii="Arial" w:hAnsi="Arial" w:cs="Arial"/>
                <w:sz w:val="20"/>
                <w:szCs w:val="20"/>
              </w:rPr>
            </w:pPr>
            <w:r w:rsidRPr="009E0FA8">
              <w:rPr>
                <w:rFonts w:ascii="Arial" w:hAnsi="Arial" w:cs="Arial"/>
                <w:sz w:val="20"/>
                <w:szCs w:val="20"/>
              </w:rPr>
              <w:t>zaščitena označba porekla</w:t>
            </w:r>
            <w:r>
              <w:rPr>
                <w:rFonts w:ascii="Arial" w:hAnsi="Arial" w:cs="Arial"/>
                <w:sz w:val="20"/>
                <w:szCs w:val="20"/>
              </w:rPr>
              <w:t xml:space="preserve"> (</w:t>
            </w:r>
            <w:r w:rsidRPr="009E0FA8">
              <w:rPr>
                <w:rFonts w:ascii="Arial" w:hAnsi="Arial" w:cs="Arial"/>
                <w:sz w:val="20"/>
                <w:szCs w:val="20"/>
              </w:rPr>
              <w:t>kakovostno vino z zaščitenim geografskim poreklom, vrhunsko vino z zaščitenim geografskim poreklom, vrhunsko peneče vino z zaščitenim geografskim poreklom, kakovostno peneče vino z zaščitenim geografskim poreklom, vino s priznanim tradicionalnim poimenovanjem</w:t>
            </w:r>
            <w:r>
              <w:rPr>
                <w:rFonts w:ascii="Arial" w:hAnsi="Arial" w:cs="Arial"/>
                <w:sz w:val="20"/>
                <w:szCs w:val="20"/>
              </w:rPr>
              <w:t>),</w:t>
            </w:r>
          </w:p>
        </w:tc>
        <w:tc>
          <w:tcPr>
            <w:tcW w:w="1320" w:type="dxa"/>
            <w:shd w:val="clear" w:color="auto" w:fill="auto"/>
          </w:tcPr>
          <w:p w14:paraId="1A0B6E02" w14:textId="5837DEBF" w:rsidR="00E26E2F" w:rsidRDefault="009E0FA8" w:rsidP="00E26E2F">
            <w:pPr>
              <w:jc w:val="both"/>
              <w:rPr>
                <w:rFonts w:cs="Arial"/>
                <w:szCs w:val="20"/>
                <w:lang w:val="sl-SI"/>
              </w:rPr>
            </w:pPr>
            <w:r>
              <w:rPr>
                <w:rFonts w:cs="Arial"/>
                <w:szCs w:val="20"/>
                <w:lang w:val="sl-SI"/>
              </w:rPr>
              <w:t>38</w:t>
            </w:r>
          </w:p>
        </w:tc>
      </w:tr>
      <w:tr w:rsidR="00466C07" w:rsidRPr="00F2489E" w14:paraId="462DD587" w14:textId="77777777" w:rsidTr="006B76A1">
        <w:trPr>
          <w:trHeight w:val="255"/>
        </w:trPr>
        <w:tc>
          <w:tcPr>
            <w:tcW w:w="7000" w:type="dxa"/>
            <w:shd w:val="clear" w:color="auto" w:fill="auto"/>
          </w:tcPr>
          <w:p w14:paraId="41CB2A57" w14:textId="71192146" w:rsidR="00466C07" w:rsidRPr="00BA754F" w:rsidRDefault="009E0FA8" w:rsidP="009E0FA8">
            <w:pPr>
              <w:pStyle w:val="Odstavekseznama"/>
              <w:numPr>
                <w:ilvl w:val="0"/>
                <w:numId w:val="28"/>
              </w:numPr>
              <w:rPr>
                <w:rFonts w:ascii="Arial" w:hAnsi="Arial" w:cs="Arial"/>
                <w:sz w:val="20"/>
                <w:szCs w:val="20"/>
              </w:rPr>
            </w:pPr>
            <w:r w:rsidRPr="009E0FA8">
              <w:rPr>
                <w:rFonts w:ascii="Arial" w:hAnsi="Arial" w:cs="Arial"/>
                <w:sz w:val="20"/>
                <w:szCs w:val="20"/>
              </w:rPr>
              <w:t>eko</w:t>
            </w:r>
            <w:r>
              <w:rPr>
                <w:rFonts w:ascii="Arial" w:hAnsi="Arial" w:cs="Arial"/>
                <w:sz w:val="20"/>
                <w:szCs w:val="20"/>
              </w:rPr>
              <w:t>loška pridelava in predelava,</w:t>
            </w:r>
          </w:p>
        </w:tc>
        <w:tc>
          <w:tcPr>
            <w:tcW w:w="1320" w:type="dxa"/>
            <w:shd w:val="clear" w:color="auto" w:fill="auto"/>
          </w:tcPr>
          <w:p w14:paraId="2A241B08" w14:textId="0F30068E" w:rsidR="00466C07" w:rsidRDefault="009E0FA8" w:rsidP="00E26E2F">
            <w:pPr>
              <w:jc w:val="both"/>
              <w:rPr>
                <w:rFonts w:cs="Arial"/>
                <w:szCs w:val="20"/>
                <w:lang w:val="sl-SI"/>
              </w:rPr>
            </w:pPr>
            <w:r>
              <w:rPr>
                <w:rFonts w:cs="Arial"/>
                <w:szCs w:val="20"/>
                <w:lang w:val="sl-SI"/>
              </w:rPr>
              <w:t>40</w:t>
            </w:r>
          </w:p>
        </w:tc>
      </w:tr>
      <w:tr w:rsidR="00E26E2F" w:rsidRPr="00F2489E" w14:paraId="035A24AC" w14:textId="77777777" w:rsidTr="007B3220">
        <w:trPr>
          <w:trHeight w:val="622"/>
        </w:trPr>
        <w:tc>
          <w:tcPr>
            <w:tcW w:w="7000" w:type="dxa"/>
            <w:shd w:val="clear" w:color="auto" w:fill="auto"/>
          </w:tcPr>
          <w:p w14:paraId="32C02D54" w14:textId="63FECABE" w:rsidR="00E26E2F" w:rsidRPr="00BA754F" w:rsidRDefault="00BA754F" w:rsidP="00BA754F">
            <w:pPr>
              <w:pStyle w:val="Odstavekseznama"/>
              <w:numPr>
                <w:ilvl w:val="0"/>
                <w:numId w:val="28"/>
              </w:numPr>
              <w:jc w:val="both"/>
              <w:rPr>
                <w:rFonts w:ascii="Arial" w:hAnsi="Arial" w:cs="Arial"/>
                <w:sz w:val="20"/>
                <w:szCs w:val="20"/>
              </w:rPr>
            </w:pPr>
            <w:r w:rsidRPr="00BA754F">
              <w:rPr>
                <w:rFonts w:ascii="Arial" w:hAnsi="Arial" w:cs="Arial"/>
                <w:sz w:val="20"/>
                <w:szCs w:val="20"/>
              </w:rPr>
              <w:t>iz</w:t>
            </w:r>
            <w:r w:rsidR="00E26E2F" w:rsidRPr="00BA754F">
              <w:rPr>
                <w:rFonts w:ascii="Arial" w:hAnsi="Arial" w:cs="Arial"/>
                <w:sz w:val="20"/>
                <w:szCs w:val="20"/>
              </w:rPr>
              <w:t>brana kakovost</w:t>
            </w:r>
            <w:r w:rsidR="00D6544C" w:rsidRPr="00BA754F">
              <w:rPr>
                <w:rFonts w:ascii="Arial" w:hAnsi="Arial" w:cs="Arial"/>
                <w:sz w:val="20"/>
                <w:szCs w:val="20"/>
              </w:rPr>
              <w:t xml:space="preserve"> (proizvodi: mleko, mlečni izdelki, ki so proizvedeni na kmetiji, perutnina, perutninsko meso, govedo, goveje meso, sadje</w:t>
            </w:r>
            <w:r w:rsidR="0074162F" w:rsidRPr="00BA754F">
              <w:rPr>
                <w:rFonts w:ascii="Arial" w:hAnsi="Arial" w:cs="Arial"/>
                <w:sz w:val="20"/>
                <w:szCs w:val="20"/>
              </w:rPr>
              <w:t>,</w:t>
            </w:r>
            <w:r w:rsidR="00D6544C" w:rsidRPr="00BA754F">
              <w:rPr>
                <w:rFonts w:ascii="Arial" w:hAnsi="Arial" w:cs="Arial"/>
                <w:sz w:val="20"/>
                <w:szCs w:val="20"/>
              </w:rPr>
              <w:t xml:space="preserve"> </w:t>
            </w:r>
            <w:r w:rsidR="0074162F" w:rsidRPr="00BA754F">
              <w:rPr>
                <w:rFonts w:ascii="Arial" w:hAnsi="Arial" w:cs="Arial"/>
                <w:sz w:val="20"/>
                <w:szCs w:val="20"/>
              </w:rPr>
              <w:t>predelani izdelki iz sadja</w:t>
            </w:r>
            <w:r w:rsidR="00CB71EA" w:rsidRPr="00BA754F">
              <w:rPr>
                <w:rFonts w:ascii="Arial" w:hAnsi="Arial" w:cs="Arial"/>
                <w:sz w:val="20"/>
                <w:szCs w:val="20"/>
              </w:rPr>
              <w:t>, prašiči, prašičje meso</w:t>
            </w:r>
            <w:r w:rsidR="00CA45C4" w:rsidRPr="00BA754F">
              <w:rPr>
                <w:rFonts w:ascii="Arial" w:hAnsi="Arial" w:cs="Arial"/>
                <w:sz w:val="20"/>
                <w:szCs w:val="20"/>
              </w:rPr>
              <w:t>),</w:t>
            </w:r>
          </w:p>
        </w:tc>
        <w:tc>
          <w:tcPr>
            <w:tcW w:w="1320" w:type="dxa"/>
            <w:shd w:val="clear" w:color="auto" w:fill="auto"/>
          </w:tcPr>
          <w:p w14:paraId="1197B07B" w14:textId="62BAD9D3" w:rsidR="00E26E2F" w:rsidRPr="00F2489E" w:rsidRDefault="00891BFD" w:rsidP="00E26E2F">
            <w:pPr>
              <w:jc w:val="both"/>
              <w:rPr>
                <w:rFonts w:cs="Arial"/>
                <w:szCs w:val="20"/>
                <w:lang w:val="sl-SI"/>
              </w:rPr>
            </w:pPr>
            <w:r>
              <w:rPr>
                <w:rFonts w:cs="Arial"/>
                <w:szCs w:val="20"/>
                <w:lang w:val="sl-SI"/>
              </w:rPr>
              <w:t>40</w:t>
            </w:r>
          </w:p>
        </w:tc>
      </w:tr>
      <w:tr w:rsidR="00E53B69" w:rsidRPr="00F2489E" w14:paraId="780B413D" w14:textId="77777777" w:rsidTr="006B76A1">
        <w:trPr>
          <w:trHeight w:val="765"/>
        </w:trPr>
        <w:tc>
          <w:tcPr>
            <w:tcW w:w="7000" w:type="dxa"/>
            <w:shd w:val="clear" w:color="auto" w:fill="auto"/>
          </w:tcPr>
          <w:p w14:paraId="273C8BC5" w14:textId="02A18077" w:rsidR="00E53B69" w:rsidRPr="00BA754F" w:rsidRDefault="00E53B69" w:rsidP="00BA754F">
            <w:pPr>
              <w:pStyle w:val="Odstavekseznama"/>
              <w:numPr>
                <w:ilvl w:val="0"/>
                <w:numId w:val="28"/>
              </w:numPr>
              <w:jc w:val="both"/>
              <w:rPr>
                <w:rFonts w:ascii="Arial" w:hAnsi="Arial" w:cs="Arial"/>
                <w:sz w:val="20"/>
                <w:szCs w:val="20"/>
              </w:rPr>
            </w:pPr>
            <w:r w:rsidRPr="00BA754F">
              <w:rPr>
                <w:rFonts w:ascii="Arial" w:hAnsi="Arial" w:cs="Arial"/>
                <w:sz w:val="20"/>
                <w:szCs w:val="20"/>
              </w:rPr>
              <w:t>zajamčena tradicionalna posebnost (</w:t>
            </w:r>
            <w:proofErr w:type="spellStart"/>
            <w:r w:rsidRPr="00BA754F">
              <w:rPr>
                <w:rFonts w:ascii="Arial" w:hAnsi="Arial" w:cs="Arial"/>
                <w:sz w:val="20"/>
                <w:szCs w:val="20"/>
              </w:rPr>
              <w:t>Schaf-Heumilch</w:t>
            </w:r>
            <w:proofErr w:type="spellEnd"/>
            <w:r w:rsidRPr="00BA754F">
              <w:rPr>
                <w:rFonts w:ascii="Arial" w:hAnsi="Arial" w:cs="Arial"/>
                <w:sz w:val="20"/>
                <w:szCs w:val="20"/>
              </w:rPr>
              <w:t>/</w:t>
            </w:r>
            <w:proofErr w:type="spellStart"/>
            <w:r w:rsidRPr="00BA754F">
              <w:rPr>
                <w:rFonts w:ascii="Arial" w:hAnsi="Arial" w:cs="Arial"/>
                <w:sz w:val="20"/>
                <w:szCs w:val="20"/>
              </w:rPr>
              <w:t>Sheep’s</w:t>
            </w:r>
            <w:proofErr w:type="spellEnd"/>
            <w:r w:rsidRPr="00BA754F">
              <w:rPr>
                <w:rFonts w:ascii="Arial" w:hAnsi="Arial" w:cs="Arial"/>
                <w:sz w:val="20"/>
                <w:szCs w:val="20"/>
              </w:rPr>
              <w:t xml:space="preserve"> </w:t>
            </w:r>
            <w:proofErr w:type="spellStart"/>
            <w:r w:rsidRPr="00BA754F">
              <w:rPr>
                <w:rFonts w:ascii="Arial" w:hAnsi="Arial" w:cs="Arial"/>
                <w:sz w:val="20"/>
                <w:szCs w:val="20"/>
              </w:rPr>
              <w:t>Haymilk</w:t>
            </w:r>
            <w:proofErr w:type="spellEnd"/>
            <w:r w:rsidRPr="00BA754F">
              <w:rPr>
                <w:rFonts w:ascii="Arial" w:hAnsi="Arial" w:cs="Arial"/>
                <w:sz w:val="20"/>
                <w:szCs w:val="20"/>
              </w:rPr>
              <w:t xml:space="preserve"> / </w:t>
            </w:r>
            <w:proofErr w:type="spellStart"/>
            <w:r w:rsidRPr="00BA754F">
              <w:rPr>
                <w:rFonts w:ascii="Arial" w:hAnsi="Arial" w:cs="Arial"/>
                <w:sz w:val="20"/>
                <w:szCs w:val="20"/>
              </w:rPr>
              <w:t>Latte</w:t>
            </w:r>
            <w:proofErr w:type="spellEnd"/>
            <w:r w:rsidRPr="00BA754F">
              <w:rPr>
                <w:rFonts w:ascii="Arial" w:hAnsi="Arial" w:cs="Arial"/>
                <w:sz w:val="20"/>
                <w:szCs w:val="20"/>
              </w:rPr>
              <w:t xml:space="preserve"> </w:t>
            </w:r>
            <w:proofErr w:type="spellStart"/>
            <w:r w:rsidRPr="00BA754F">
              <w:rPr>
                <w:rFonts w:ascii="Arial" w:hAnsi="Arial" w:cs="Arial"/>
                <w:sz w:val="20"/>
                <w:szCs w:val="20"/>
              </w:rPr>
              <w:t>fieno</w:t>
            </w:r>
            <w:proofErr w:type="spellEnd"/>
            <w:r w:rsidRPr="00BA754F">
              <w:rPr>
                <w:rFonts w:ascii="Arial" w:hAnsi="Arial" w:cs="Arial"/>
                <w:sz w:val="20"/>
                <w:szCs w:val="20"/>
              </w:rPr>
              <w:t xml:space="preserve"> di </w:t>
            </w:r>
            <w:proofErr w:type="spellStart"/>
            <w:r w:rsidRPr="00BA754F">
              <w:rPr>
                <w:rFonts w:ascii="Arial" w:hAnsi="Arial" w:cs="Arial"/>
                <w:sz w:val="20"/>
                <w:szCs w:val="20"/>
              </w:rPr>
              <w:t>pecora</w:t>
            </w:r>
            <w:proofErr w:type="spellEnd"/>
            <w:r w:rsidRPr="00BA754F">
              <w:rPr>
                <w:rFonts w:ascii="Arial" w:hAnsi="Arial" w:cs="Arial"/>
                <w:sz w:val="20"/>
                <w:szCs w:val="20"/>
              </w:rPr>
              <w:t xml:space="preserve"> / </w:t>
            </w:r>
            <w:proofErr w:type="spellStart"/>
            <w:r w:rsidRPr="00BA754F">
              <w:rPr>
                <w:rFonts w:ascii="Arial" w:hAnsi="Arial" w:cs="Arial"/>
                <w:sz w:val="20"/>
                <w:szCs w:val="20"/>
              </w:rPr>
              <w:t>Lait</w:t>
            </w:r>
            <w:proofErr w:type="spellEnd"/>
            <w:r w:rsidRPr="00BA754F">
              <w:rPr>
                <w:rFonts w:ascii="Arial" w:hAnsi="Arial" w:cs="Arial"/>
                <w:sz w:val="20"/>
                <w:szCs w:val="20"/>
              </w:rPr>
              <w:t xml:space="preserve"> de </w:t>
            </w:r>
            <w:proofErr w:type="spellStart"/>
            <w:r w:rsidRPr="00BA754F">
              <w:rPr>
                <w:rFonts w:ascii="Arial" w:hAnsi="Arial" w:cs="Arial"/>
                <w:sz w:val="20"/>
                <w:szCs w:val="20"/>
              </w:rPr>
              <w:t>foin</w:t>
            </w:r>
            <w:proofErr w:type="spellEnd"/>
            <w:r w:rsidRPr="00BA754F">
              <w:rPr>
                <w:rFonts w:ascii="Arial" w:hAnsi="Arial" w:cs="Arial"/>
                <w:sz w:val="20"/>
                <w:szCs w:val="20"/>
              </w:rPr>
              <w:t xml:space="preserve"> de </w:t>
            </w:r>
            <w:proofErr w:type="spellStart"/>
            <w:r w:rsidRPr="00BA754F">
              <w:rPr>
                <w:rFonts w:ascii="Arial" w:hAnsi="Arial" w:cs="Arial"/>
                <w:sz w:val="20"/>
                <w:szCs w:val="20"/>
              </w:rPr>
              <w:t>brebis</w:t>
            </w:r>
            <w:proofErr w:type="spellEnd"/>
            <w:r w:rsidRPr="00BA754F">
              <w:rPr>
                <w:rFonts w:ascii="Arial" w:hAnsi="Arial" w:cs="Arial"/>
                <w:sz w:val="20"/>
                <w:szCs w:val="20"/>
              </w:rPr>
              <w:t xml:space="preserve"> / </w:t>
            </w:r>
            <w:proofErr w:type="spellStart"/>
            <w:r w:rsidRPr="00BA754F">
              <w:rPr>
                <w:rFonts w:ascii="Arial" w:hAnsi="Arial" w:cs="Arial"/>
                <w:sz w:val="20"/>
                <w:szCs w:val="20"/>
              </w:rPr>
              <w:t>Leche</w:t>
            </w:r>
            <w:proofErr w:type="spellEnd"/>
            <w:r w:rsidRPr="00BA754F">
              <w:rPr>
                <w:rFonts w:ascii="Arial" w:hAnsi="Arial" w:cs="Arial"/>
                <w:sz w:val="20"/>
                <w:szCs w:val="20"/>
              </w:rPr>
              <w:t xml:space="preserve"> de </w:t>
            </w:r>
            <w:proofErr w:type="spellStart"/>
            <w:r w:rsidRPr="00BA754F">
              <w:rPr>
                <w:rFonts w:ascii="Arial" w:hAnsi="Arial" w:cs="Arial"/>
                <w:sz w:val="20"/>
                <w:szCs w:val="20"/>
              </w:rPr>
              <w:t>heno</w:t>
            </w:r>
            <w:proofErr w:type="spellEnd"/>
            <w:r w:rsidRPr="00BA754F">
              <w:rPr>
                <w:rFonts w:ascii="Arial" w:hAnsi="Arial" w:cs="Arial"/>
                <w:sz w:val="20"/>
                <w:szCs w:val="20"/>
              </w:rPr>
              <w:t xml:space="preserve"> de </w:t>
            </w:r>
            <w:proofErr w:type="spellStart"/>
            <w:r w:rsidRPr="00BA754F">
              <w:rPr>
                <w:rFonts w:ascii="Arial" w:hAnsi="Arial" w:cs="Arial"/>
                <w:sz w:val="20"/>
                <w:szCs w:val="20"/>
              </w:rPr>
              <w:t>oveja</w:t>
            </w:r>
            <w:proofErr w:type="spellEnd"/>
            <w:r w:rsidRPr="00BA754F">
              <w:rPr>
                <w:rFonts w:ascii="Arial" w:hAnsi="Arial" w:cs="Arial"/>
                <w:sz w:val="20"/>
                <w:szCs w:val="20"/>
              </w:rPr>
              <w:t xml:space="preserve">, </w:t>
            </w:r>
            <w:proofErr w:type="spellStart"/>
            <w:r w:rsidRPr="00BA754F">
              <w:rPr>
                <w:rFonts w:ascii="Arial" w:hAnsi="Arial" w:cs="Arial"/>
                <w:sz w:val="20"/>
                <w:szCs w:val="20"/>
              </w:rPr>
              <w:t>Ziegen-Heumilch</w:t>
            </w:r>
            <w:proofErr w:type="spellEnd"/>
            <w:r w:rsidRPr="00BA754F">
              <w:rPr>
                <w:rFonts w:ascii="Arial" w:hAnsi="Arial" w:cs="Arial"/>
                <w:sz w:val="20"/>
                <w:szCs w:val="20"/>
              </w:rPr>
              <w:t xml:space="preserve"> / </w:t>
            </w:r>
            <w:proofErr w:type="spellStart"/>
            <w:r w:rsidRPr="00BA754F">
              <w:rPr>
                <w:rFonts w:ascii="Arial" w:hAnsi="Arial" w:cs="Arial"/>
                <w:sz w:val="20"/>
                <w:szCs w:val="20"/>
              </w:rPr>
              <w:t>Goat’s</w:t>
            </w:r>
            <w:proofErr w:type="spellEnd"/>
            <w:r w:rsidRPr="00BA754F">
              <w:rPr>
                <w:rFonts w:ascii="Arial" w:hAnsi="Arial" w:cs="Arial"/>
                <w:sz w:val="20"/>
                <w:szCs w:val="20"/>
              </w:rPr>
              <w:t xml:space="preserve"> </w:t>
            </w:r>
            <w:proofErr w:type="spellStart"/>
            <w:r w:rsidRPr="00BA754F">
              <w:rPr>
                <w:rFonts w:ascii="Arial" w:hAnsi="Arial" w:cs="Arial"/>
                <w:sz w:val="20"/>
                <w:szCs w:val="20"/>
              </w:rPr>
              <w:t>Haymilk</w:t>
            </w:r>
            <w:proofErr w:type="spellEnd"/>
            <w:r w:rsidRPr="00BA754F">
              <w:rPr>
                <w:rFonts w:ascii="Arial" w:hAnsi="Arial" w:cs="Arial"/>
                <w:sz w:val="20"/>
                <w:szCs w:val="20"/>
              </w:rPr>
              <w:t xml:space="preserve"> / </w:t>
            </w:r>
            <w:proofErr w:type="spellStart"/>
            <w:r w:rsidRPr="00BA754F">
              <w:rPr>
                <w:rFonts w:ascii="Arial" w:hAnsi="Arial" w:cs="Arial"/>
                <w:sz w:val="20"/>
                <w:szCs w:val="20"/>
              </w:rPr>
              <w:t>Latte</w:t>
            </w:r>
            <w:proofErr w:type="spellEnd"/>
            <w:r w:rsidRPr="00BA754F">
              <w:rPr>
                <w:rFonts w:ascii="Arial" w:hAnsi="Arial" w:cs="Arial"/>
                <w:sz w:val="20"/>
                <w:szCs w:val="20"/>
              </w:rPr>
              <w:t xml:space="preserve"> </w:t>
            </w:r>
            <w:proofErr w:type="spellStart"/>
            <w:r w:rsidRPr="00BA754F">
              <w:rPr>
                <w:rFonts w:ascii="Arial" w:hAnsi="Arial" w:cs="Arial"/>
                <w:sz w:val="20"/>
                <w:szCs w:val="20"/>
              </w:rPr>
              <w:t>fieno</w:t>
            </w:r>
            <w:proofErr w:type="spellEnd"/>
            <w:r w:rsidRPr="00BA754F">
              <w:rPr>
                <w:rFonts w:ascii="Arial" w:hAnsi="Arial" w:cs="Arial"/>
                <w:sz w:val="20"/>
                <w:szCs w:val="20"/>
              </w:rPr>
              <w:t xml:space="preserve"> di </w:t>
            </w:r>
            <w:proofErr w:type="spellStart"/>
            <w:r w:rsidRPr="00BA754F">
              <w:rPr>
                <w:rFonts w:ascii="Arial" w:hAnsi="Arial" w:cs="Arial"/>
                <w:sz w:val="20"/>
                <w:szCs w:val="20"/>
              </w:rPr>
              <w:t>capra</w:t>
            </w:r>
            <w:proofErr w:type="spellEnd"/>
            <w:r w:rsidRPr="00BA754F">
              <w:rPr>
                <w:rFonts w:ascii="Arial" w:hAnsi="Arial" w:cs="Arial"/>
                <w:sz w:val="20"/>
                <w:szCs w:val="20"/>
              </w:rPr>
              <w:t xml:space="preserve"> / </w:t>
            </w:r>
            <w:proofErr w:type="spellStart"/>
            <w:r w:rsidRPr="00BA754F">
              <w:rPr>
                <w:rFonts w:ascii="Arial" w:hAnsi="Arial" w:cs="Arial"/>
                <w:sz w:val="20"/>
                <w:szCs w:val="20"/>
              </w:rPr>
              <w:t>Lait</w:t>
            </w:r>
            <w:proofErr w:type="spellEnd"/>
            <w:r w:rsidRPr="00BA754F">
              <w:rPr>
                <w:rFonts w:ascii="Arial" w:hAnsi="Arial" w:cs="Arial"/>
                <w:sz w:val="20"/>
                <w:szCs w:val="20"/>
              </w:rPr>
              <w:t xml:space="preserve"> de </w:t>
            </w:r>
            <w:proofErr w:type="spellStart"/>
            <w:r w:rsidRPr="00BA754F">
              <w:rPr>
                <w:rFonts w:ascii="Arial" w:hAnsi="Arial" w:cs="Arial"/>
                <w:sz w:val="20"/>
                <w:szCs w:val="20"/>
              </w:rPr>
              <w:t>foin</w:t>
            </w:r>
            <w:proofErr w:type="spellEnd"/>
            <w:r w:rsidRPr="00BA754F">
              <w:rPr>
                <w:rFonts w:ascii="Arial" w:hAnsi="Arial" w:cs="Arial"/>
                <w:sz w:val="20"/>
                <w:szCs w:val="20"/>
              </w:rPr>
              <w:t xml:space="preserve"> de </w:t>
            </w:r>
            <w:proofErr w:type="spellStart"/>
            <w:r w:rsidRPr="00BA754F">
              <w:rPr>
                <w:rFonts w:ascii="Arial" w:hAnsi="Arial" w:cs="Arial"/>
                <w:sz w:val="20"/>
                <w:szCs w:val="20"/>
              </w:rPr>
              <w:t>ch</w:t>
            </w:r>
            <w:r w:rsidR="002C1FBF" w:rsidRPr="00BA754F">
              <w:rPr>
                <w:rFonts w:ascii="Arial" w:hAnsi="Arial" w:cs="Arial"/>
                <w:sz w:val="20"/>
                <w:szCs w:val="20"/>
              </w:rPr>
              <w:t>èvre</w:t>
            </w:r>
            <w:proofErr w:type="spellEnd"/>
            <w:r w:rsidR="002C1FBF" w:rsidRPr="00BA754F">
              <w:rPr>
                <w:rFonts w:ascii="Arial" w:hAnsi="Arial" w:cs="Arial"/>
                <w:sz w:val="20"/>
                <w:szCs w:val="20"/>
              </w:rPr>
              <w:t xml:space="preserve"> / </w:t>
            </w:r>
            <w:proofErr w:type="spellStart"/>
            <w:r w:rsidR="002C1FBF" w:rsidRPr="00BA754F">
              <w:rPr>
                <w:rFonts w:ascii="Arial" w:hAnsi="Arial" w:cs="Arial"/>
                <w:sz w:val="20"/>
                <w:szCs w:val="20"/>
              </w:rPr>
              <w:t>Leche</w:t>
            </w:r>
            <w:proofErr w:type="spellEnd"/>
            <w:r w:rsidR="002C1FBF" w:rsidRPr="00BA754F">
              <w:rPr>
                <w:rFonts w:ascii="Arial" w:hAnsi="Arial" w:cs="Arial"/>
                <w:sz w:val="20"/>
                <w:szCs w:val="20"/>
              </w:rPr>
              <w:t xml:space="preserve"> de </w:t>
            </w:r>
            <w:proofErr w:type="spellStart"/>
            <w:r w:rsidR="002C1FBF" w:rsidRPr="00BA754F">
              <w:rPr>
                <w:rFonts w:ascii="Arial" w:hAnsi="Arial" w:cs="Arial"/>
                <w:sz w:val="20"/>
                <w:szCs w:val="20"/>
              </w:rPr>
              <w:t>heno</w:t>
            </w:r>
            <w:proofErr w:type="spellEnd"/>
            <w:r w:rsidR="002C1FBF" w:rsidRPr="00BA754F">
              <w:rPr>
                <w:rFonts w:ascii="Arial" w:hAnsi="Arial" w:cs="Arial"/>
                <w:sz w:val="20"/>
                <w:szCs w:val="20"/>
              </w:rPr>
              <w:t xml:space="preserve"> de </w:t>
            </w:r>
            <w:proofErr w:type="spellStart"/>
            <w:r w:rsidR="002C1FBF" w:rsidRPr="00BA754F">
              <w:rPr>
                <w:rFonts w:ascii="Arial" w:hAnsi="Arial" w:cs="Arial"/>
                <w:sz w:val="20"/>
                <w:szCs w:val="20"/>
              </w:rPr>
              <w:t>cabra</w:t>
            </w:r>
            <w:proofErr w:type="spellEnd"/>
            <w:r w:rsidR="002C1FBF" w:rsidRPr="00BA754F">
              <w:rPr>
                <w:rFonts w:ascii="Arial" w:hAnsi="Arial" w:cs="Arial"/>
                <w:sz w:val="20"/>
                <w:szCs w:val="20"/>
              </w:rPr>
              <w:t>,</w:t>
            </w:r>
            <w:r w:rsidRPr="00BA754F">
              <w:rPr>
                <w:rFonts w:ascii="Arial" w:hAnsi="Arial" w:cs="Arial"/>
                <w:sz w:val="20"/>
                <w:szCs w:val="20"/>
              </w:rPr>
              <w:t xml:space="preserve">  </w:t>
            </w:r>
            <w:proofErr w:type="spellStart"/>
            <w:r w:rsidRPr="00BA754F">
              <w:rPr>
                <w:rFonts w:ascii="Arial" w:hAnsi="Arial" w:cs="Arial"/>
                <w:sz w:val="20"/>
                <w:szCs w:val="20"/>
              </w:rPr>
              <w:t>Heumilch</w:t>
            </w:r>
            <w:proofErr w:type="spellEnd"/>
            <w:r w:rsidRPr="00BA754F">
              <w:rPr>
                <w:rFonts w:ascii="Arial" w:hAnsi="Arial" w:cs="Arial"/>
                <w:sz w:val="20"/>
                <w:szCs w:val="20"/>
              </w:rPr>
              <w:t xml:space="preserve"> / </w:t>
            </w:r>
            <w:proofErr w:type="spellStart"/>
            <w:r w:rsidRPr="00BA754F">
              <w:rPr>
                <w:rFonts w:ascii="Arial" w:hAnsi="Arial" w:cs="Arial"/>
                <w:sz w:val="20"/>
                <w:szCs w:val="20"/>
              </w:rPr>
              <w:t>Haymilk</w:t>
            </w:r>
            <w:proofErr w:type="spellEnd"/>
            <w:r w:rsidRPr="00BA754F">
              <w:rPr>
                <w:rFonts w:ascii="Arial" w:hAnsi="Arial" w:cs="Arial"/>
                <w:sz w:val="20"/>
                <w:szCs w:val="20"/>
              </w:rPr>
              <w:t xml:space="preserve"> / </w:t>
            </w:r>
            <w:proofErr w:type="spellStart"/>
            <w:r w:rsidRPr="00BA754F">
              <w:rPr>
                <w:rFonts w:ascii="Arial" w:hAnsi="Arial" w:cs="Arial"/>
                <w:sz w:val="20"/>
                <w:szCs w:val="20"/>
              </w:rPr>
              <w:t>Latte</w:t>
            </w:r>
            <w:proofErr w:type="spellEnd"/>
            <w:r w:rsidRPr="00BA754F">
              <w:rPr>
                <w:rFonts w:ascii="Arial" w:hAnsi="Arial" w:cs="Arial"/>
                <w:sz w:val="20"/>
                <w:szCs w:val="20"/>
              </w:rPr>
              <w:t xml:space="preserve"> </w:t>
            </w:r>
            <w:proofErr w:type="spellStart"/>
            <w:r w:rsidRPr="00BA754F">
              <w:rPr>
                <w:rFonts w:ascii="Arial" w:hAnsi="Arial" w:cs="Arial"/>
                <w:sz w:val="20"/>
                <w:szCs w:val="20"/>
              </w:rPr>
              <w:t>fieno</w:t>
            </w:r>
            <w:proofErr w:type="spellEnd"/>
            <w:r w:rsidRPr="00BA754F">
              <w:rPr>
                <w:rFonts w:ascii="Arial" w:hAnsi="Arial" w:cs="Arial"/>
                <w:sz w:val="20"/>
                <w:szCs w:val="20"/>
              </w:rPr>
              <w:t xml:space="preserve"> </w:t>
            </w:r>
            <w:r w:rsidR="009E0FA8">
              <w:rPr>
                <w:rFonts w:ascii="Arial" w:hAnsi="Arial" w:cs="Arial"/>
                <w:sz w:val="20"/>
                <w:szCs w:val="20"/>
              </w:rPr>
              <w:t xml:space="preserve">/ </w:t>
            </w:r>
            <w:proofErr w:type="spellStart"/>
            <w:r w:rsidR="009E0FA8">
              <w:rPr>
                <w:rFonts w:ascii="Arial" w:hAnsi="Arial" w:cs="Arial"/>
                <w:sz w:val="20"/>
                <w:szCs w:val="20"/>
              </w:rPr>
              <w:t>Lait</w:t>
            </w:r>
            <w:proofErr w:type="spellEnd"/>
            <w:r w:rsidR="009E0FA8">
              <w:rPr>
                <w:rFonts w:ascii="Arial" w:hAnsi="Arial" w:cs="Arial"/>
                <w:sz w:val="20"/>
                <w:szCs w:val="20"/>
              </w:rPr>
              <w:t xml:space="preserve"> de </w:t>
            </w:r>
            <w:proofErr w:type="spellStart"/>
            <w:r w:rsidR="009E0FA8">
              <w:rPr>
                <w:rFonts w:ascii="Arial" w:hAnsi="Arial" w:cs="Arial"/>
                <w:sz w:val="20"/>
                <w:szCs w:val="20"/>
              </w:rPr>
              <w:t>foin</w:t>
            </w:r>
            <w:proofErr w:type="spellEnd"/>
            <w:r w:rsidR="009E0FA8">
              <w:rPr>
                <w:rFonts w:ascii="Arial" w:hAnsi="Arial" w:cs="Arial"/>
                <w:sz w:val="20"/>
                <w:szCs w:val="20"/>
              </w:rPr>
              <w:t xml:space="preserve"> / </w:t>
            </w:r>
            <w:proofErr w:type="spellStart"/>
            <w:r w:rsidR="009E0FA8">
              <w:rPr>
                <w:rFonts w:ascii="Arial" w:hAnsi="Arial" w:cs="Arial"/>
                <w:sz w:val="20"/>
                <w:szCs w:val="20"/>
              </w:rPr>
              <w:t>Leche</w:t>
            </w:r>
            <w:proofErr w:type="spellEnd"/>
            <w:r w:rsidR="009E0FA8">
              <w:rPr>
                <w:rFonts w:ascii="Arial" w:hAnsi="Arial" w:cs="Arial"/>
                <w:sz w:val="20"/>
                <w:szCs w:val="20"/>
              </w:rPr>
              <w:t xml:space="preserve"> de </w:t>
            </w:r>
            <w:proofErr w:type="spellStart"/>
            <w:r w:rsidR="009E0FA8">
              <w:rPr>
                <w:rFonts w:ascii="Arial" w:hAnsi="Arial" w:cs="Arial"/>
                <w:sz w:val="20"/>
                <w:szCs w:val="20"/>
              </w:rPr>
              <w:t>heno</w:t>
            </w:r>
            <w:proofErr w:type="spellEnd"/>
            <w:r w:rsidR="009E0FA8">
              <w:rPr>
                <w:rFonts w:ascii="Arial" w:hAnsi="Arial" w:cs="Arial"/>
                <w:sz w:val="20"/>
                <w:szCs w:val="20"/>
              </w:rPr>
              <w:t>).</w:t>
            </w:r>
          </w:p>
        </w:tc>
        <w:tc>
          <w:tcPr>
            <w:tcW w:w="1320" w:type="dxa"/>
            <w:shd w:val="clear" w:color="auto" w:fill="auto"/>
          </w:tcPr>
          <w:p w14:paraId="58CAD2F1" w14:textId="721B2B24" w:rsidR="00E53B69" w:rsidRDefault="00E53B69" w:rsidP="00E26E2F">
            <w:pPr>
              <w:jc w:val="both"/>
              <w:rPr>
                <w:rFonts w:cs="Arial"/>
                <w:szCs w:val="20"/>
                <w:lang w:val="sl-SI"/>
              </w:rPr>
            </w:pPr>
            <w:r>
              <w:rPr>
                <w:rFonts w:cs="Arial"/>
                <w:szCs w:val="20"/>
                <w:lang w:val="sl-SI"/>
              </w:rPr>
              <w:t>40</w:t>
            </w:r>
          </w:p>
        </w:tc>
      </w:tr>
      <w:tr w:rsidR="00E26E2F" w:rsidRPr="00F2489E" w14:paraId="525A033D" w14:textId="77777777" w:rsidTr="00247802">
        <w:trPr>
          <w:trHeight w:val="699"/>
        </w:trPr>
        <w:tc>
          <w:tcPr>
            <w:tcW w:w="7000" w:type="dxa"/>
            <w:shd w:val="clear" w:color="auto" w:fill="D9D9D9" w:themeFill="background1" w:themeFillShade="D9"/>
            <w:hideMark/>
          </w:tcPr>
          <w:p w14:paraId="7BFCDFFB" w14:textId="77777777" w:rsidR="00A23783" w:rsidRDefault="00E26E2F" w:rsidP="00C17275">
            <w:pPr>
              <w:rPr>
                <w:rFonts w:cs="Arial"/>
                <w:b/>
                <w:bCs/>
                <w:szCs w:val="20"/>
                <w:lang w:val="sl-SI"/>
              </w:rPr>
            </w:pPr>
            <w:r>
              <w:rPr>
                <w:rFonts w:cs="Arial"/>
                <w:b/>
                <w:bCs/>
                <w:szCs w:val="20"/>
                <w:lang w:val="sl-SI"/>
              </w:rPr>
              <w:t xml:space="preserve">b) </w:t>
            </w:r>
            <w:r w:rsidRPr="00F2489E">
              <w:rPr>
                <w:rFonts w:cs="Arial"/>
                <w:b/>
                <w:bCs/>
                <w:szCs w:val="20"/>
                <w:lang w:val="sl-SI"/>
              </w:rPr>
              <w:t>Vključenost upravičenca v različne oblike proizvodnega sodelovanja in pogodbenega povezovanja</w:t>
            </w:r>
          </w:p>
          <w:p w14:paraId="0C957AE9" w14:textId="50EF3733" w:rsidR="00E26E2F" w:rsidRPr="00F2489E" w:rsidRDefault="00E26E2F" w:rsidP="00AD3E11">
            <w:pPr>
              <w:jc w:val="both"/>
              <w:rPr>
                <w:rFonts w:cs="Arial"/>
                <w:bCs/>
                <w:szCs w:val="20"/>
                <w:lang w:val="sl-SI"/>
              </w:rPr>
            </w:pPr>
            <w:r w:rsidRPr="00EE32C9">
              <w:rPr>
                <w:rFonts w:cs="Arial"/>
                <w:b/>
                <w:bCs/>
                <w:szCs w:val="20"/>
                <w:lang w:val="sl-SI"/>
              </w:rPr>
              <w:br/>
            </w:r>
            <w:r w:rsidR="00255AF9">
              <w:rPr>
                <w:rFonts w:cs="Arial"/>
                <w:bCs/>
                <w:szCs w:val="20"/>
                <w:lang w:val="sl-SI"/>
              </w:rPr>
              <w:t>U</w:t>
            </w:r>
            <w:r w:rsidRPr="00EE32C9">
              <w:rPr>
                <w:rFonts w:cs="Arial"/>
                <w:bCs/>
                <w:szCs w:val="20"/>
                <w:lang w:val="sl-SI"/>
              </w:rPr>
              <w:t xml:space="preserve">pošteva se vključenost upravičenca v različne oblike </w:t>
            </w:r>
            <w:r>
              <w:rPr>
                <w:rFonts w:cs="Arial"/>
                <w:bCs/>
                <w:szCs w:val="20"/>
                <w:lang w:val="sl-SI"/>
              </w:rPr>
              <w:t>p</w:t>
            </w:r>
            <w:r w:rsidRPr="00EE32C9">
              <w:rPr>
                <w:rFonts w:cs="Arial"/>
                <w:bCs/>
                <w:szCs w:val="20"/>
                <w:lang w:val="sl-SI"/>
              </w:rPr>
              <w:t>roizvodnega sodelovanja in pogodbenega povezovanja</w:t>
            </w:r>
            <w:r>
              <w:rPr>
                <w:rFonts w:cs="Arial"/>
                <w:bCs/>
                <w:szCs w:val="20"/>
                <w:lang w:val="sl-SI"/>
              </w:rPr>
              <w:t xml:space="preserve"> v letu objave javnega razpisa</w:t>
            </w:r>
            <w:r w:rsidR="0000540F">
              <w:rPr>
                <w:rFonts w:cs="Arial"/>
                <w:bCs/>
                <w:szCs w:val="20"/>
                <w:lang w:val="sl-SI"/>
              </w:rPr>
              <w:t>, ki se nanaša na d</w:t>
            </w:r>
            <w:r>
              <w:rPr>
                <w:rFonts w:cs="Arial"/>
                <w:bCs/>
                <w:szCs w:val="20"/>
                <w:lang w:val="sl-SI"/>
              </w:rPr>
              <w:t>ejavnost</w:t>
            </w:r>
            <w:r w:rsidR="0000540F">
              <w:rPr>
                <w:rFonts w:cs="Arial"/>
                <w:bCs/>
                <w:szCs w:val="20"/>
                <w:lang w:val="sl-SI"/>
              </w:rPr>
              <w:t xml:space="preserve"> s področja kmetijstva ali živilstva</w:t>
            </w:r>
            <w:r>
              <w:rPr>
                <w:rFonts w:cs="Arial"/>
                <w:bCs/>
                <w:szCs w:val="20"/>
                <w:lang w:val="sl-SI"/>
              </w:rPr>
              <w:t>. Članstvo upravičenca</w:t>
            </w:r>
            <w:r w:rsidR="00C15788">
              <w:rPr>
                <w:rFonts w:cs="Arial"/>
                <w:bCs/>
                <w:szCs w:val="20"/>
                <w:lang w:val="sl-SI"/>
              </w:rPr>
              <w:t xml:space="preserve"> </w:t>
            </w:r>
            <w:r w:rsidRPr="00EE32C9">
              <w:rPr>
                <w:rFonts w:cs="Arial"/>
                <w:bCs/>
                <w:szCs w:val="20"/>
                <w:lang w:val="sl-SI"/>
              </w:rPr>
              <w:t>se preveri iz uradnih evidenc (velja za skupine in organizacije proizvajalcev) oziroma se dokazuje s potrdilom o članstvu</w:t>
            </w:r>
            <w:r w:rsidR="002C2E24">
              <w:rPr>
                <w:rFonts w:cs="Arial"/>
                <w:bCs/>
                <w:szCs w:val="20"/>
                <w:lang w:val="sl-SI"/>
              </w:rPr>
              <w:t xml:space="preserve"> upravičenca v različnih oblikah proizvodnega sodelovanja oziroma</w:t>
            </w:r>
            <w:r w:rsidR="002C2E24" w:rsidRPr="002C2E24">
              <w:rPr>
                <w:rFonts w:cs="Arial"/>
                <w:bCs/>
                <w:szCs w:val="20"/>
                <w:lang w:val="sl-SI"/>
              </w:rPr>
              <w:t xml:space="preserve"> pogodbenega povezovanja</w:t>
            </w:r>
            <w:r w:rsidR="00C15788">
              <w:rPr>
                <w:rFonts w:cs="Arial"/>
                <w:bCs/>
                <w:szCs w:val="20"/>
                <w:lang w:val="sl-SI"/>
              </w:rPr>
              <w:t>. U</w:t>
            </w:r>
            <w:r>
              <w:rPr>
                <w:rFonts w:cs="Arial"/>
                <w:bCs/>
                <w:szCs w:val="20"/>
                <w:lang w:val="sl-SI"/>
              </w:rPr>
              <w:t xml:space="preserve">pravičenec </w:t>
            </w:r>
            <w:r w:rsidR="00C15788">
              <w:rPr>
                <w:rFonts w:cs="Arial"/>
                <w:bCs/>
                <w:szCs w:val="20"/>
                <w:lang w:val="sl-SI"/>
              </w:rPr>
              <w:t xml:space="preserve">vlogi na javni razpis </w:t>
            </w:r>
            <w:r>
              <w:rPr>
                <w:rFonts w:cs="Arial"/>
                <w:bCs/>
                <w:szCs w:val="20"/>
                <w:lang w:val="sl-SI"/>
              </w:rPr>
              <w:t>priloži</w:t>
            </w:r>
            <w:r w:rsidRPr="00D26CE7">
              <w:rPr>
                <w:rFonts w:cs="Arial"/>
                <w:bCs/>
                <w:szCs w:val="20"/>
                <w:lang w:val="sl-SI"/>
              </w:rPr>
              <w:t xml:space="preserve"> </w:t>
            </w:r>
            <w:r>
              <w:rPr>
                <w:rFonts w:cs="Arial"/>
                <w:bCs/>
                <w:szCs w:val="20"/>
                <w:lang w:val="sl-SI"/>
              </w:rPr>
              <w:t xml:space="preserve">potrdilo o vključenosti </w:t>
            </w:r>
            <w:r w:rsidR="00AD3E11" w:rsidRPr="00AD3E11">
              <w:rPr>
                <w:rFonts w:cs="Arial"/>
                <w:bCs/>
                <w:szCs w:val="20"/>
                <w:lang w:val="sl-SI"/>
              </w:rPr>
              <w:t xml:space="preserve">v različne oblike proizvodnega sodelovanja in pogodbenega povezovanja </w:t>
            </w:r>
            <w:r w:rsidR="00AD3E11">
              <w:rPr>
                <w:rFonts w:cs="Arial"/>
                <w:bCs/>
                <w:szCs w:val="20"/>
                <w:lang w:val="sl-SI"/>
              </w:rPr>
              <w:t>na</w:t>
            </w:r>
            <w:r>
              <w:rPr>
                <w:rFonts w:cs="Arial"/>
                <w:bCs/>
                <w:szCs w:val="20"/>
                <w:lang w:val="sl-SI"/>
              </w:rPr>
              <w:t xml:space="preserve"> Dokazi</w:t>
            </w:r>
            <w:r w:rsidR="00AD3E11">
              <w:rPr>
                <w:rFonts w:cs="Arial"/>
                <w:bCs/>
                <w:szCs w:val="20"/>
                <w:lang w:val="sl-SI"/>
              </w:rPr>
              <w:t>lu</w:t>
            </w:r>
            <w:r w:rsidR="00647F43">
              <w:rPr>
                <w:rFonts w:cs="Arial"/>
                <w:bCs/>
                <w:szCs w:val="20"/>
                <w:lang w:val="sl-SI"/>
              </w:rPr>
              <w:t xml:space="preserve"> št. 3</w:t>
            </w:r>
            <w:r w:rsidRPr="00D26CE7">
              <w:rPr>
                <w:rFonts w:cs="Arial"/>
                <w:bCs/>
                <w:szCs w:val="20"/>
                <w:lang w:val="sl-SI"/>
              </w:rPr>
              <w:t>, ki je</w:t>
            </w:r>
            <w:r w:rsidR="005C7A5B">
              <w:rPr>
                <w:rFonts w:cs="Arial"/>
                <w:bCs/>
                <w:szCs w:val="20"/>
                <w:lang w:val="sl-SI"/>
              </w:rPr>
              <w:t xml:space="preserve"> v</w:t>
            </w:r>
            <w:r w:rsidRPr="00D26CE7">
              <w:rPr>
                <w:rFonts w:cs="Arial"/>
                <w:bCs/>
                <w:szCs w:val="20"/>
                <w:lang w:val="sl-SI"/>
              </w:rPr>
              <w:t xml:space="preserve"> prilog</w:t>
            </w:r>
            <w:r w:rsidR="005C7A5B">
              <w:rPr>
                <w:rFonts w:cs="Arial"/>
                <w:bCs/>
                <w:szCs w:val="20"/>
                <w:lang w:val="sl-SI"/>
              </w:rPr>
              <w:t>i</w:t>
            </w:r>
            <w:r w:rsidR="005A4845">
              <w:rPr>
                <w:rFonts w:cs="Arial"/>
                <w:bCs/>
                <w:szCs w:val="20"/>
                <w:lang w:val="sl-SI"/>
              </w:rPr>
              <w:t xml:space="preserve"> 2</w:t>
            </w:r>
            <w:r w:rsidRPr="003627ED">
              <w:rPr>
                <w:rFonts w:cs="Arial"/>
                <w:bCs/>
                <w:szCs w:val="20"/>
                <w:lang w:val="sl-SI"/>
              </w:rPr>
              <w:t xml:space="preserve"> razpisne dokumentacije</w:t>
            </w:r>
            <w:r>
              <w:rPr>
                <w:rFonts w:cs="Arial"/>
                <w:bCs/>
                <w:szCs w:val="20"/>
                <w:lang w:val="sl-SI"/>
              </w:rPr>
              <w:t>.</w:t>
            </w:r>
            <w:r w:rsidRPr="00D26CE7">
              <w:rPr>
                <w:rFonts w:cs="Arial"/>
                <w:bCs/>
                <w:szCs w:val="20"/>
                <w:lang w:val="sl-SI"/>
              </w:rPr>
              <w:t xml:space="preserve"> </w:t>
            </w:r>
            <w:r w:rsidRPr="00EE32C9">
              <w:rPr>
                <w:rFonts w:cs="Arial"/>
                <w:bCs/>
                <w:szCs w:val="20"/>
                <w:lang w:val="sl-SI"/>
              </w:rPr>
              <w:t xml:space="preserve">Točke se seštevajo </w:t>
            </w:r>
            <w:r>
              <w:rPr>
                <w:rFonts w:cs="Arial"/>
                <w:bCs/>
                <w:szCs w:val="20"/>
                <w:lang w:val="sl-SI"/>
              </w:rPr>
              <w:t xml:space="preserve">glede na različne oblike </w:t>
            </w:r>
            <w:r w:rsidRPr="001561D2">
              <w:rPr>
                <w:rFonts w:cs="Arial"/>
                <w:bCs/>
                <w:szCs w:val="20"/>
                <w:lang w:val="sl-SI"/>
              </w:rPr>
              <w:t>proizvodnega sodelovanja in pogodbenega povezovanja</w:t>
            </w:r>
            <w:r w:rsidR="00A71961">
              <w:rPr>
                <w:rFonts w:cs="Arial"/>
                <w:bCs/>
                <w:szCs w:val="20"/>
                <w:lang w:val="sl-SI"/>
              </w:rPr>
              <w:t xml:space="preserve">, pri čemer je </w:t>
            </w:r>
            <w:r w:rsidRPr="001561D2">
              <w:rPr>
                <w:rFonts w:cs="Arial"/>
                <w:bCs/>
                <w:szCs w:val="20"/>
                <w:lang w:val="sl-SI"/>
              </w:rPr>
              <w:t xml:space="preserve"> </w:t>
            </w:r>
            <w:r w:rsidR="00A71961">
              <w:rPr>
                <w:rFonts w:cs="Arial"/>
                <w:bCs/>
                <w:szCs w:val="20"/>
                <w:lang w:val="sl-SI"/>
              </w:rPr>
              <w:t>n</w:t>
            </w:r>
            <w:r w:rsidRPr="00EE32C9">
              <w:rPr>
                <w:rFonts w:cs="Arial"/>
                <w:bCs/>
                <w:szCs w:val="20"/>
                <w:lang w:val="sl-SI"/>
              </w:rPr>
              <w:t>ajvečje števil</w:t>
            </w:r>
            <w:r w:rsidR="00A71961">
              <w:rPr>
                <w:rFonts w:cs="Arial"/>
                <w:bCs/>
                <w:szCs w:val="20"/>
                <w:lang w:val="sl-SI"/>
              </w:rPr>
              <w:t>o točk iz naslova tega merila</w:t>
            </w:r>
            <w:r w:rsidRPr="00EE32C9">
              <w:rPr>
                <w:rFonts w:cs="Arial"/>
                <w:bCs/>
                <w:szCs w:val="20"/>
                <w:lang w:val="sl-SI"/>
              </w:rPr>
              <w:t xml:space="preserve"> 30.</w:t>
            </w:r>
          </w:p>
        </w:tc>
        <w:tc>
          <w:tcPr>
            <w:tcW w:w="1320" w:type="dxa"/>
            <w:shd w:val="clear" w:color="auto" w:fill="D9D9D9" w:themeFill="background1" w:themeFillShade="D9"/>
            <w:hideMark/>
          </w:tcPr>
          <w:p w14:paraId="5D9904CD" w14:textId="77777777" w:rsidR="00E26E2F" w:rsidRPr="00F2489E" w:rsidRDefault="00E26E2F" w:rsidP="00E26E2F">
            <w:pPr>
              <w:jc w:val="both"/>
              <w:rPr>
                <w:rFonts w:cs="Arial"/>
                <w:b/>
                <w:bCs/>
                <w:szCs w:val="20"/>
                <w:lang w:val="sl-SI"/>
              </w:rPr>
            </w:pPr>
            <w:r w:rsidRPr="00F2489E">
              <w:rPr>
                <w:rFonts w:cs="Arial"/>
                <w:b/>
                <w:bCs/>
                <w:szCs w:val="20"/>
                <w:lang w:val="sl-SI"/>
              </w:rPr>
              <w:t>30</w:t>
            </w:r>
          </w:p>
        </w:tc>
      </w:tr>
      <w:tr w:rsidR="00E26E2F" w:rsidRPr="00F2489E" w14:paraId="339502DA" w14:textId="77777777" w:rsidTr="006B76A1">
        <w:trPr>
          <w:trHeight w:val="255"/>
        </w:trPr>
        <w:tc>
          <w:tcPr>
            <w:tcW w:w="7000" w:type="dxa"/>
            <w:shd w:val="clear" w:color="auto" w:fill="auto"/>
            <w:hideMark/>
          </w:tcPr>
          <w:p w14:paraId="623B2209" w14:textId="77777777" w:rsidR="00E26E2F" w:rsidRPr="00F2489E" w:rsidRDefault="00E26E2F" w:rsidP="00E26E2F">
            <w:pPr>
              <w:jc w:val="both"/>
              <w:rPr>
                <w:rFonts w:cs="Arial"/>
                <w:szCs w:val="20"/>
                <w:lang w:val="sl-SI"/>
              </w:rPr>
            </w:pPr>
            <w:r>
              <w:rPr>
                <w:rFonts w:cs="Arial"/>
                <w:szCs w:val="20"/>
                <w:lang w:val="sl-SI"/>
              </w:rPr>
              <w:t>Upravičenec</w:t>
            </w:r>
            <w:r w:rsidRPr="00F2489E">
              <w:rPr>
                <w:rFonts w:cs="Arial"/>
                <w:szCs w:val="20"/>
                <w:lang w:val="sl-SI"/>
              </w:rPr>
              <w:t xml:space="preserve"> je član </w:t>
            </w:r>
            <w:r>
              <w:rPr>
                <w:rFonts w:cs="Arial"/>
                <w:szCs w:val="20"/>
                <w:lang w:val="sl-SI"/>
              </w:rPr>
              <w:t xml:space="preserve">skupine proizvajalcev ali </w:t>
            </w:r>
            <w:r w:rsidRPr="00F2489E">
              <w:rPr>
                <w:rFonts w:cs="Arial"/>
                <w:szCs w:val="20"/>
                <w:lang w:val="sl-SI"/>
              </w:rPr>
              <w:t>organizacije proizvajalcev</w:t>
            </w:r>
            <w:r>
              <w:rPr>
                <w:rFonts w:cs="Arial"/>
                <w:szCs w:val="20"/>
                <w:lang w:val="sl-SI"/>
              </w:rPr>
              <w:t>.</w:t>
            </w:r>
            <w:r w:rsidRPr="00F2489E">
              <w:rPr>
                <w:rFonts w:cs="Arial"/>
                <w:szCs w:val="20"/>
                <w:lang w:val="sl-SI"/>
              </w:rPr>
              <w:t xml:space="preserve"> </w:t>
            </w:r>
          </w:p>
        </w:tc>
        <w:tc>
          <w:tcPr>
            <w:tcW w:w="1320" w:type="dxa"/>
            <w:shd w:val="clear" w:color="auto" w:fill="auto"/>
            <w:hideMark/>
          </w:tcPr>
          <w:p w14:paraId="11959C2C" w14:textId="77777777" w:rsidR="00E26E2F" w:rsidRPr="00F2489E" w:rsidRDefault="00E26E2F" w:rsidP="00E26E2F">
            <w:pPr>
              <w:jc w:val="both"/>
              <w:rPr>
                <w:rFonts w:cs="Arial"/>
                <w:szCs w:val="20"/>
                <w:lang w:val="sl-SI"/>
              </w:rPr>
            </w:pPr>
            <w:r w:rsidRPr="00F2489E">
              <w:rPr>
                <w:rFonts w:cs="Arial"/>
                <w:szCs w:val="20"/>
                <w:lang w:val="sl-SI"/>
              </w:rPr>
              <w:t>20</w:t>
            </w:r>
          </w:p>
        </w:tc>
      </w:tr>
      <w:tr w:rsidR="00E26E2F" w:rsidRPr="00F2489E" w14:paraId="2CFBDFCD" w14:textId="77777777" w:rsidTr="006B76A1">
        <w:trPr>
          <w:trHeight w:val="255"/>
        </w:trPr>
        <w:tc>
          <w:tcPr>
            <w:tcW w:w="7000" w:type="dxa"/>
            <w:shd w:val="clear" w:color="auto" w:fill="auto"/>
            <w:hideMark/>
          </w:tcPr>
          <w:p w14:paraId="769B27E1" w14:textId="77777777" w:rsidR="00E26E2F" w:rsidRPr="00F2489E" w:rsidRDefault="00E26E2F" w:rsidP="00E26E2F">
            <w:pPr>
              <w:jc w:val="both"/>
              <w:rPr>
                <w:rFonts w:cs="Arial"/>
                <w:szCs w:val="20"/>
                <w:lang w:val="sl-SI"/>
              </w:rPr>
            </w:pPr>
            <w:r>
              <w:rPr>
                <w:rFonts w:cs="Arial"/>
                <w:szCs w:val="20"/>
                <w:lang w:val="sl-SI"/>
              </w:rPr>
              <w:t>Upravičenec</w:t>
            </w:r>
            <w:r w:rsidRPr="00F2489E">
              <w:rPr>
                <w:rFonts w:cs="Arial"/>
                <w:szCs w:val="20"/>
                <w:lang w:val="sl-SI"/>
              </w:rPr>
              <w:t xml:space="preserve"> je član zadruge</w:t>
            </w:r>
            <w:r>
              <w:rPr>
                <w:rFonts w:cs="Arial"/>
                <w:szCs w:val="20"/>
                <w:lang w:val="sl-SI"/>
              </w:rPr>
              <w:t>.</w:t>
            </w:r>
            <w:r w:rsidRPr="00F2489E">
              <w:rPr>
                <w:rFonts w:cs="Arial"/>
                <w:szCs w:val="20"/>
                <w:lang w:val="sl-SI"/>
              </w:rPr>
              <w:t xml:space="preserve"> </w:t>
            </w:r>
          </w:p>
        </w:tc>
        <w:tc>
          <w:tcPr>
            <w:tcW w:w="1320" w:type="dxa"/>
            <w:shd w:val="clear" w:color="auto" w:fill="auto"/>
            <w:hideMark/>
          </w:tcPr>
          <w:p w14:paraId="3955D5E7" w14:textId="77777777" w:rsidR="00E26E2F" w:rsidRPr="00F2489E" w:rsidRDefault="00E26E2F" w:rsidP="00E26E2F">
            <w:pPr>
              <w:jc w:val="both"/>
              <w:rPr>
                <w:rFonts w:cs="Arial"/>
                <w:szCs w:val="20"/>
                <w:lang w:val="sl-SI"/>
              </w:rPr>
            </w:pPr>
            <w:r w:rsidRPr="00F2489E">
              <w:rPr>
                <w:rFonts w:cs="Arial"/>
                <w:szCs w:val="20"/>
                <w:lang w:val="sl-SI"/>
              </w:rPr>
              <w:t>15</w:t>
            </w:r>
          </w:p>
        </w:tc>
      </w:tr>
      <w:tr w:rsidR="00E26E2F" w:rsidRPr="00F2489E" w14:paraId="6E5B7A72" w14:textId="77777777" w:rsidTr="006B76A1">
        <w:trPr>
          <w:trHeight w:val="255"/>
        </w:trPr>
        <w:tc>
          <w:tcPr>
            <w:tcW w:w="7000" w:type="dxa"/>
            <w:shd w:val="clear" w:color="auto" w:fill="auto"/>
            <w:hideMark/>
          </w:tcPr>
          <w:p w14:paraId="55C58FFE" w14:textId="77777777" w:rsidR="00E26E2F" w:rsidRPr="00F2489E" w:rsidRDefault="00E26E2F" w:rsidP="00E26E2F">
            <w:pPr>
              <w:jc w:val="both"/>
              <w:rPr>
                <w:rFonts w:cs="Arial"/>
                <w:szCs w:val="20"/>
                <w:lang w:val="sl-SI"/>
              </w:rPr>
            </w:pPr>
            <w:r>
              <w:rPr>
                <w:rFonts w:cs="Arial"/>
                <w:szCs w:val="20"/>
                <w:lang w:val="sl-SI"/>
              </w:rPr>
              <w:t>Upravičenec</w:t>
            </w:r>
            <w:r w:rsidRPr="00F2489E">
              <w:rPr>
                <w:rFonts w:cs="Arial"/>
                <w:szCs w:val="20"/>
                <w:lang w:val="sl-SI"/>
              </w:rPr>
              <w:t xml:space="preserve"> je član gospodarsko - interesnega združenja</w:t>
            </w:r>
            <w:r>
              <w:rPr>
                <w:rFonts w:cs="Arial"/>
                <w:szCs w:val="20"/>
                <w:lang w:val="sl-SI"/>
              </w:rPr>
              <w:t>.</w:t>
            </w:r>
            <w:r w:rsidRPr="00F2489E">
              <w:rPr>
                <w:rFonts w:cs="Arial"/>
                <w:szCs w:val="20"/>
                <w:lang w:val="sl-SI"/>
              </w:rPr>
              <w:t xml:space="preserve"> </w:t>
            </w:r>
          </w:p>
        </w:tc>
        <w:tc>
          <w:tcPr>
            <w:tcW w:w="1320" w:type="dxa"/>
            <w:shd w:val="clear" w:color="auto" w:fill="auto"/>
            <w:hideMark/>
          </w:tcPr>
          <w:p w14:paraId="1731D8EB" w14:textId="77777777" w:rsidR="00E26E2F" w:rsidRPr="00F2489E" w:rsidRDefault="00E26E2F" w:rsidP="00E26E2F">
            <w:pPr>
              <w:jc w:val="both"/>
              <w:rPr>
                <w:rFonts w:cs="Arial"/>
                <w:szCs w:val="20"/>
                <w:lang w:val="sl-SI"/>
              </w:rPr>
            </w:pPr>
            <w:r w:rsidRPr="00F2489E">
              <w:rPr>
                <w:rFonts w:cs="Arial"/>
                <w:szCs w:val="20"/>
                <w:lang w:val="sl-SI"/>
              </w:rPr>
              <w:t>7</w:t>
            </w:r>
          </w:p>
        </w:tc>
      </w:tr>
      <w:tr w:rsidR="00E26E2F" w:rsidRPr="00F2489E" w14:paraId="16F44195" w14:textId="77777777" w:rsidTr="006B76A1">
        <w:trPr>
          <w:trHeight w:val="525"/>
        </w:trPr>
        <w:tc>
          <w:tcPr>
            <w:tcW w:w="7000" w:type="dxa"/>
            <w:shd w:val="clear" w:color="auto" w:fill="auto"/>
            <w:hideMark/>
          </w:tcPr>
          <w:p w14:paraId="467567C4" w14:textId="7083C88A" w:rsidR="00E26E2F" w:rsidRPr="00F2489E" w:rsidRDefault="00E26E2F" w:rsidP="00E26E2F">
            <w:pPr>
              <w:jc w:val="both"/>
              <w:rPr>
                <w:rFonts w:cs="Arial"/>
                <w:szCs w:val="20"/>
                <w:lang w:val="sl-SI"/>
              </w:rPr>
            </w:pPr>
            <w:r>
              <w:rPr>
                <w:rFonts w:cs="Arial"/>
                <w:szCs w:val="20"/>
                <w:lang w:val="sl-SI"/>
              </w:rPr>
              <w:lastRenderedPageBreak/>
              <w:t>Upravičenec</w:t>
            </w:r>
            <w:r w:rsidRPr="00F2489E">
              <w:rPr>
                <w:rFonts w:cs="Arial"/>
                <w:szCs w:val="20"/>
                <w:lang w:val="sl-SI"/>
              </w:rPr>
              <w:t xml:space="preserve"> je član drugih oblik interesnega sodelovanja in povezovanja (npr. članstvo v združenj</w:t>
            </w:r>
            <w:r w:rsidR="00412204">
              <w:rPr>
                <w:rFonts w:cs="Arial"/>
                <w:szCs w:val="20"/>
                <w:lang w:val="sl-SI"/>
              </w:rPr>
              <w:t>u</w:t>
            </w:r>
            <w:r w:rsidRPr="00F2489E">
              <w:rPr>
                <w:rFonts w:cs="Arial"/>
                <w:szCs w:val="20"/>
                <w:lang w:val="sl-SI"/>
              </w:rPr>
              <w:t xml:space="preserve"> </w:t>
            </w:r>
            <w:r w:rsidR="005C7A5B">
              <w:rPr>
                <w:rFonts w:cs="Arial"/>
                <w:szCs w:val="20"/>
                <w:lang w:val="sl-SI"/>
              </w:rPr>
              <w:t>ali</w:t>
            </w:r>
            <w:r w:rsidRPr="00F2489E">
              <w:rPr>
                <w:rFonts w:cs="Arial"/>
                <w:szCs w:val="20"/>
                <w:lang w:val="sl-SI"/>
              </w:rPr>
              <w:t xml:space="preserve"> društv</w:t>
            </w:r>
            <w:r w:rsidR="00412204">
              <w:rPr>
                <w:rFonts w:cs="Arial"/>
                <w:szCs w:val="20"/>
                <w:lang w:val="sl-SI"/>
              </w:rPr>
              <w:t>u</w:t>
            </w:r>
            <w:r w:rsidRPr="00F2489E">
              <w:rPr>
                <w:rFonts w:cs="Arial"/>
                <w:szCs w:val="20"/>
                <w:lang w:val="sl-SI"/>
              </w:rPr>
              <w:t xml:space="preserve">). </w:t>
            </w:r>
          </w:p>
        </w:tc>
        <w:tc>
          <w:tcPr>
            <w:tcW w:w="1320" w:type="dxa"/>
            <w:shd w:val="clear" w:color="auto" w:fill="auto"/>
            <w:hideMark/>
          </w:tcPr>
          <w:p w14:paraId="211AA9E4" w14:textId="77777777" w:rsidR="00E26E2F" w:rsidRPr="00F2489E" w:rsidRDefault="00E26E2F" w:rsidP="00E26E2F">
            <w:pPr>
              <w:jc w:val="both"/>
              <w:rPr>
                <w:rFonts w:cs="Arial"/>
                <w:szCs w:val="20"/>
                <w:lang w:val="sl-SI"/>
              </w:rPr>
            </w:pPr>
            <w:r w:rsidRPr="00F2489E">
              <w:rPr>
                <w:rFonts w:cs="Arial"/>
                <w:szCs w:val="20"/>
                <w:lang w:val="sl-SI"/>
              </w:rPr>
              <w:t>5</w:t>
            </w:r>
          </w:p>
        </w:tc>
      </w:tr>
      <w:tr w:rsidR="00E26E2F" w:rsidRPr="00F2489E" w14:paraId="6D2049E3" w14:textId="77777777" w:rsidTr="006D0313">
        <w:trPr>
          <w:trHeight w:val="1169"/>
        </w:trPr>
        <w:tc>
          <w:tcPr>
            <w:tcW w:w="7000" w:type="dxa"/>
            <w:shd w:val="clear" w:color="auto" w:fill="D9D9D9" w:themeFill="background1" w:themeFillShade="D9"/>
            <w:hideMark/>
          </w:tcPr>
          <w:p w14:paraId="3384BBFC" w14:textId="731BD377" w:rsidR="00E26E2F" w:rsidRDefault="00E26E2F" w:rsidP="00AC190D">
            <w:pPr>
              <w:pStyle w:val="datumtevilka"/>
              <w:rPr>
                <w:b/>
              </w:rPr>
            </w:pPr>
            <w:r w:rsidRPr="00AC190D">
              <w:rPr>
                <w:b/>
              </w:rPr>
              <w:t xml:space="preserve"> </w:t>
            </w:r>
            <w:r w:rsidR="00AC190D" w:rsidRPr="00AC190D">
              <w:rPr>
                <w:b/>
              </w:rPr>
              <w:t xml:space="preserve">2. </w:t>
            </w:r>
            <w:r w:rsidRPr="00AC190D">
              <w:rPr>
                <w:b/>
              </w:rPr>
              <w:t>KMG je razvrščeno v območja z omejenimi možnostmi za kmetijsko dejavnost</w:t>
            </w:r>
          </w:p>
          <w:p w14:paraId="0D8C814E" w14:textId="77777777" w:rsidR="00834FE1" w:rsidRPr="00AC190D" w:rsidRDefault="00834FE1" w:rsidP="00AC190D">
            <w:pPr>
              <w:pStyle w:val="datumtevilka"/>
              <w:rPr>
                <w:b/>
              </w:rPr>
            </w:pPr>
          </w:p>
          <w:p w14:paraId="062C77A2" w14:textId="33B8BBC5" w:rsidR="00270A3B" w:rsidRPr="00270A3B" w:rsidRDefault="00255AF9" w:rsidP="00182833">
            <w:pPr>
              <w:jc w:val="both"/>
              <w:rPr>
                <w:rFonts w:cs="Arial"/>
                <w:szCs w:val="20"/>
                <w:lang w:val="sl-SI"/>
              </w:rPr>
            </w:pPr>
            <w:r>
              <w:rPr>
                <w:rFonts w:cs="Arial"/>
                <w:szCs w:val="20"/>
                <w:lang w:val="sl-SI"/>
              </w:rPr>
              <w:t>U</w:t>
            </w:r>
            <w:r w:rsidR="00E26E2F" w:rsidRPr="00CB2BE6">
              <w:rPr>
                <w:rFonts w:cs="Arial"/>
                <w:szCs w:val="20"/>
                <w:lang w:val="sl-SI"/>
              </w:rPr>
              <w:t>pošteva se povprečno število točk/hektar, ki jih</w:t>
            </w:r>
            <w:r w:rsidR="008358F8">
              <w:rPr>
                <w:rFonts w:cs="Arial"/>
                <w:szCs w:val="20"/>
                <w:lang w:val="sl-SI"/>
              </w:rPr>
              <w:t xml:space="preserve"> ima</w:t>
            </w:r>
            <w:r w:rsidR="00E26E2F" w:rsidRPr="00CB2BE6">
              <w:rPr>
                <w:rFonts w:cs="Arial"/>
                <w:szCs w:val="20"/>
                <w:lang w:val="sl-SI"/>
              </w:rPr>
              <w:t xml:space="preserve"> na dan oddaje vloge na javni razpis KMG v skladu s predpisom, ki ureja razvr</w:t>
            </w:r>
            <w:r w:rsidR="006A0AD5">
              <w:rPr>
                <w:rFonts w:cs="Arial"/>
                <w:szCs w:val="20"/>
                <w:lang w:val="sl-SI"/>
              </w:rPr>
              <w:t>stitev</w:t>
            </w:r>
            <w:r w:rsidR="00E26E2F" w:rsidRPr="00CB2BE6">
              <w:rPr>
                <w:rFonts w:cs="Arial"/>
                <w:szCs w:val="20"/>
                <w:lang w:val="sl-SI"/>
              </w:rPr>
              <w:t xml:space="preserve"> kmetijskih gospodarstev na </w:t>
            </w:r>
            <w:r w:rsidR="00E26E2F">
              <w:rPr>
                <w:rFonts w:cs="Arial"/>
                <w:szCs w:val="20"/>
                <w:lang w:val="sl-SI"/>
              </w:rPr>
              <w:t xml:space="preserve">območja z omejenimi možnostmi za kmetijsko dejavnost (v nadaljnjem besedilu: </w:t>
            </w:r>
            <w:r w:rsidR="00E26E2F" w:rsidRPr="00CB2BE6">
              <w:rPr>
                <w:rFonts w:cs="Arial"/>
                <w:szCs w:val="20"/>
                <w:lang w:val="sl-SI"/>
              </w:rPr>
              <w:t>OMD</w:t>
            </w:r>
            <w:r w:rsidR="00E26E2F">
              <w:rPr>
                <w:rFonts w:cs="Arial"/>
                <w:szCs w:val="20"/>
                <w:lang w:val="sl-SI"/>
              </w:rPr>
              <w:t>)</w:t>
            </w:r>
            <w:r w:rsidR="00E26E2F" w:rsidRPr="00CB2BE6">
              <w:rPr>
                <w:rFonts w:cs="Arial"/>
                <w:szCs w:val="20"/>
                <w:lang w:val="sl-SI"/>
              </w:rPr>
              <w:t xml:space="preserve">. </w:t>
            </w:r>
          </w:p>
        </w:tc>
        <w:tc>
          <w:tcPr>
            <w:tcW w:w="1320" w:type="dxa"/>
            <w:shd w:val="clear" w:color="auto" w:fill="D9D9D9" w:themeFill="background1" w:themeFillShade="D9"/>
            <w:hideMark/>
          </w:tcPr>
          <w:p w14:paraId="72F64775" w14:textId="77777777" w:rsidR="00E26E2F" w:rsidRPr="00F2489E" w:rsidRDefault="00E26E2F" w:rsidP="00E26E2F">
            <w:pPr>
              <w:jc w:val="both"/>
              <w:rPr>
                <w:rFonts w:cs="Arial"/>
                <w:b/>
                <w:bCs/>
                <w:szCs w:val="20"/>
                <w:lang w:val="sl-SI"/>
              </w:rPr>
            </w:pPr>
            <w:r w:rsidRPr="00F2489E">
              <w:rPr>
                <w:rFonts w:cs="Arial"/>
                <w:b/>
                <w:bCs/>
                <w:szCs w:val="20"/>
                <w:lang w:val="sl-SI"/>
              </w:rPr>
              <w:t>20</w:t>
            </w:r>
          </w:p>
        </w:tc>
      </w:tr>
      <w:tr w:rsidR="00E26E2F" w:rsidRPr="00F2489E" w14:paraId="03591B73" w14:textId="77777777" w:rsidTr="006B76A1">
        <w:trPr>
          <w:trHeight w:val="255"/>
        </w:trPr>
        <w:tc>
          <w:tcPr>
            <w:tcW w:w="7000" w:type="dxa"/>
            <w:shd w:val="clear" w:color="auto" w:fill="auto"/>
            <w:hideMark/>
          </w:tcPr>
          <w:p w14:paraId="0ABF895F" w14:textId="77777777" w:rsidR="00E26E2F" w:rsidRPr="00F2489E" w:rsidRDefault="00E26E2F" w:rsidP="00E26E2F">
            <w:pPr>
              <w:jc w:val="both"/>
              <w:rPr>
                <w:rFonts w:cs="Arial"/>
                <w:szCs w:val="20"/>
                <w:lang w:val="sl-SI"/>
              </w:rPr>
            </w:pPr>
            <w:r w:rsidRPr="00F2489E">
              <w:rPr>
                <w:rFonts w:cs="Arial"/>
                <w:szCs w:val="20"/>
                <w:lang w:val="sl-SI"/>
              </w:rPr>
              <w:t>Kmetijsko gospodarstvo prejme 550 točk ali več.</w:t>
            </w:r>
          </w:p>
        </w:tc>
        <w:tc>
          <w:tcPr>
            <w:tcW w:w="1320" w:type="dxa"/>
            <w:shd w:val="clear" w:color="auto" w:fill="auto"/>
            <w:hideMark/>
          </w:tcPr>
          <w:p w14:paraId="7105B762" w14:textId="77777777" w:rsidR="00E26E2F" w:rsidRPr="00F2489E" w:rsidRDefault="00E26E2F" w:rsidP="00E26E2F">
            <w:pPr>
              <w:jc w:val="both"/>
              <w:rPr>
                <w:rFonts w:cs="Arial"/>
                <w:szCs w:val="20"/>
                <w:lang w:val="sl-SI"/>
              </w:rPr>
            </w:pPr>
            <w:r w:rsidRPr="00F2489E">
              <w:rPr>
                <w:rFonts w:cs="Arial"/>
                <w:szCs w:val="20"/>
                <w:lang w:val="sl-SI"/>
              </w:rPr>
              <w:t>20</w:t>
            </w:r>
          </w:p>
        </w:tc>
      </w:tr>
      <w:tr w:rsidR="00E26E2F" w:rsidRPr="00F2489E" w14:paraId="38969BD7" w14:textId="77777777" w:rsidTr="006B76A1">
        <w:trPr>
          <w:trHeight w:val="255"/>
        </w:trPr>
        <w:tc>
          <w:tcPr>
            <w:tcW w:w="7000" w:type="dxa"/>
            <w:shd w:val="clear" w:color="auto" w:fill="auto"/>
            <w:hideMark/>
          </w:tcPr>
          <w:p w14:paraId="0C7EAD2C" w14:textId="77777777" w:rsidR="00E26E2F" w:rsidRPr="00F2489E" w:rsidRDefault="00E26E2F" w:rsidP="00E26E2F">
            <w:pPr>
              <w:jc w:val="both"/>
              <w:rPr>
                <w:rFonts w:cs="Arial"/>
                <w:szCs w:val="20"/>
                <w:lang w:val="sl-SI"/>
              </w:rPr>
            </w:pPr>
            <w:r w:rsidRPr="00F2489E">
              <w:rPr>
                <w:rFonts w:cs="Arial"/>
                <w:szCs w:val="20"/>
                <w:lang w:val="sl-SI"/>
              </w:rPr>
              <w:t>Kmetijsko gospodarstvo prejme od 450 do vključno 549 točk.</w:t>
            </w:r>
          </w:p>
        </w:tc>
        <w:tc>
          <w:tcPr>
            <w:tcW w:w="1320" w:type="dxa"/>
            <w:shd w:val="clear" w:color="auto" w:fill="auto"/>
            <w:hideMark/>
          </w:tcPr>
          <w:p w14:paraId="72C632C5" w14:textId="77777777" w:rsidR="00E26E2F" w:rsidRPr="00F2489E" w:rsidRDefault="00E26E2F" w:rsidP="00E26E2F">
            <w:pPr>
              <w:jc w:val="both"/>
              <w:rPr>
                <w:rFonts w:cs="Arial"/>
                <w:szCs w:val="20"/>
                <w:lang w:val="sl-SI"/>
              </w:rPr>
            </w:pPr>
            <w:r w:rsidRPr="00F2489E">
              <w:rPr>
                <w:rFonts w:cs="Arial"/>
                <w:szCs w:val="20"/>
                <w:lang w:val="sl-SI"/>
              </w:rPr>
              <w:t>16</w:t>
            </w:r>
          </w:p>
        </w:tc>
      </w:tr>
      <w:tr w:rsidR="00E26E2F" w:rsidRPr="00F2489E" w14:paraId="46CAA667" w14:textId="77777777" w:rsidTr="006B76A1">
        <w:trPr>
          <w:trHeight w:val="255"/>
        </w:trPr>
        <w:tc>
          <w:tcPr>
            <w:tcW w:w="7000" w:type="dxa"/>
            <w:shd w:val="clear" w:color="auto" w:fill="auto"/>
            <w:hideMark/>
          </w:tcPr>
          <w:p w14:paraId="04E54CB8" w14:textId="77777777" w:rsidR="00E26E2F" w:rsidRPr="00F2489E" w:rsidRDefault="00E26E2F" w:rsidP="00E26E2F">
            <w:pPr>
              <w:jc w:val="both"/>
              <w:rPr>
                <w:rFonts w:cs="Arial"/>
                <w:szCs w:val="20"/>
                <w:lang w:val="sl-SI"/>
              </w:rPr>
            </w:pPr>
            <w:r w:rsidRPr="00F2489E">
              <w:rPr>
                <w:rFonts w:cs="Arial"/>
                <w:szCs w:val="20"/>
                <w:lang w:val="sl-SI"/>
              </w:rPr>
              <w:t>Km</w:t>
            </w:r>
            <w:r>
              <w:rPr>
                <w:rFonts w:cs="Arial"/>
                <w:szCs w:val="20"/>
                <w:lang w:val="sl-SI"/>
              </w:rPr>
              <w:t>etijsko gospodarstvo prejme od 3</w:t>
            </w:r>
            <w:r w:rsidRPr="00F2489E">
              <w:rPr>
                <w:rFonts w:cs="Arial"/>
                <w:szCs w:val="20"/>
                <w:lang w:val="sl-SI"/>
              </w:rPr>
              <w:t>50 do vključno 449  točk.</w:t>
            </w:r>
          </w:p>
        </w:tc>
        <w:tc>
          <w:tcPr>
            <w:tcW w:w="1320" w:type="dxa"/>
            <w:shd w:val="clear" w:color="auto" w:fill="auto"/>
            <w:hideMark/>
          </w:tcPr>
          <w:p w14:paraId="6BBCD880" w14:textId="77777777" w:rsidR="00E26E2F" w:rsidRPr="00F2489E" w:rsidRDefault="00E26E2F" w:rsidP="00E26E2F">
            <w:pPr>
              <w:jc w:val="both"/>
              <w:rPr>
                <w:rFonts w:cs="Arial"/>
                <w:szCs w:val="20"/>
                <w:lang w:val="sl-SI"/>
              </w:rPr>
            </w:pPr>
            <w:r w:rsidRPr="00F2489E">
              <w:rPr>
                <w:rFonts w:cs="Arial"/>
                <w:szCs w:val="20"/>
                <w:lang w:val="sl-SI"/>
              </w:rPr>
              <w:t>12</w:t>
            </w:r>
          </w:p>
        </w:tc>
      </w:tr>
      <w:tr w:rsidR="00E26E2F" w:rsidRPr="00F2489E" w14:paraId="41D04632" w14:textId="77777777" w:rsidTr="006B76A1">
        <w:trPr>
          <w:trHeight w:val="255"/>
        </w:trPr>
        <w:tc>
          <w:tcPr>
            <w:tcW w:w="7000" w:type="dxa"/>
            <w:shd w:val="clear" w:color="auto" w:fill="auto"/>
            <w:hideMark/>
          </w:tcPr>
          <w:p w14:paraId="675E99A7" w14:textId="77777777" w:rsidR="00E26E2F" w:rsidRPr="00F2489E" w:rsidRDefault="00E26E2F" w:rsidP="00E26E2F">
            <w:pPr>
              <w:jc w:val="both"/>
              <w:rPr>
                <w:rFonts w:cs="Arial"/>
                <w:szCs w:val="20"/>
                <w:lang w:val="sl-SI"/>
              </w:rPr>
            </w:pPr>
            <w:r w:rsidRPr="00F2489E">
              <w:rPr>
                <w:rFonts w:cs="Arial"/>
                <w:szCs w:val="20"/>
                <w:lang w:val="sl-SI"/>
              </w:rPr>
              <w:t>Kmetijsko gospodarstvo prejme od 250 do vključno 349  točk.</w:t>
            </w:r>
          </w:p>
        </w:tc>
        <w:tc>
          <w:tcPr>
            <w:tcW w:w="1320" w:type="dxa"/>
            <w:shd w:val="clear" w:color="auto" w:fill="auto"/>
            <w:hideMark/>
          </w:tcPr>
          <w:p w14:paraId="33398C83" w14:textId="77777777" w:rsidR="00E26E2F" w:rsidRPr="00F2489E" w:rsidRDefault="00E26E2F" w:rsidP="00E26E2F">
            <w:pPr>
              <w:jc w:val="both"/>
              <w:rPr>
                <w:rFonts w:cs="Arial"/>
                <w:szCs w:val="20"/>
                <w:lang w:val="sl-SI"/>
              </w:rPr>
            </w:pPr>
            <w:r w:rsidRPr="00F2489E">
              <w:rPr>
                <w:rFonts w:cs="Arial"/>
                <w:szCs w:val="20"/>
                <w:lang w:val="sl-SI"/>
              </w:rPr>
              <w:t>10</w:t>
            </w:r>
          </w:p>
        </w:tc>
      </w:tr>
      <w:tr w:rsidR="00E26E2F" w:rsidRPr="00F2489E" w14:paraId="24A6D230" w14:textId="77777777" w:rsidTr="006B76A1">
        <w:trPr>
          <w:trHeight w:val="255"/>
        </w:trPr>
        <w:tc>
          <w:tcPr>
            <w:tcW w:w="7000" w:type="dxa"/>
            <w:shd w:val="clear" w:color="auto" w:fill="auto"/>
            <w:hideMark/>
          </w:tcPr>
          <w:p w14:paraId="6E21C660" w14:textId="77777777" w:rsidR="00E26E2F" w:rsidRPr="00F2489E" w:rsidRDefault="00E26E2F" w:rsidP="00E26E2F">
            <w:pPr>
              <w:jc w:val="both"/>
              <w:rPr>
                <w:rFonts w:cs="Arial"/>
                <w:szCs w:val="20"/>
                <w:lang w:val="sl-SI"/>
              </w:rPr>
            </w:pPr>
            <w:r w:rsidRPr="00F2489E">
              <w:rPr>
                <w:rFonts w:cs="Arial"/>
                <w:szCs w:val="20"/>
                <w:lang w:val="sl-SI"/>
              </w:rPr>
              <w:t>Kmetijsko gospodarstvo prejme od 150 do vključno 249 točk.</w:t>
            </w:r>
          </w:p>
        </w:tc>
        <w:tc>
          <w:tcPr>
            <w:tcW w:w="1320" w:type="dxa"/>
            <w:shd w:val="clear" w:color="auto" w:fill="auto"/>
            <w:hideMark/>
          </w:tcPr>
          <w:p w14:paraId="20C44564" w14:textId="77777777" w:rsidR="00E26E2F" w:rsidRPr="00F2489E" w:rsidRDefault="00E26E2F" w:rsidP="00E26E2F">
            <w:pPr>
              <w:jc w:val="both"/>
              <w:rPr>
                <w:rFonts w:cs="Arial"/>
                <w:szCs w:val="20"/>
                <w:lang w:val="sl-SI"/>
              </w:rPr>
            </w:pPr>
            <w:r w:rsidRPr="00F2489E">
              <w:rPr>
                <w:rFonts w:cs="Arial"/>
                <w:szCs w:val="20"/>
                <w:lang w:val="sl-SI"/>
              </w:rPr>
              <w:t>7</w:t>
            </w:r>
          </w:p>
        </w:tc>
      </w:tr>
      <w:tr w:rsidR="00E26E2F" w:rsidRPr="00F2489E" w14:paraId="63029EAA" w14:textId="77777777" w:rsidTr="006B76A1">
        <w:trPr>
          <w:trHeight w:val="255"/>
        </w:trPr>
        <w:tc>
          <w:tcPr>
            <w:tcW w:w="7000" w:type="dxa"/>
            <w:shd w:val="clear" w:color="auto" w:fill="auto"/>
            <w:hideMark/>
          </w:tcPr>
          <w:p w14:paraId="2EDA5281" w14:textId="77777777" w:rsidR="00E26E2F" w:rsidRPr="00F2489E" w:rsidRDefault="00E26E2F" w:rsidP="00E26E2F">
            <w:pPr>
              <w:jc w:val="both"/>
              <w:rPr>
                <w:rFonts w:cs="Arial"/>
                <w:szCs w:val="20"/>
                <w:lang w:val="sl-SI"/>
              </w:rPr>
            </w:pPr>
            <w:r w:rsidRPr="00F2489E">
              <w:rPr>
                <w:rFonts w:cs="Arial"/>
                <w:szCs w:val="20"/>
                <w:lang w:val="sl-SI"/>
              </w:rPr>
              <w:t>Kmetijsko gospodarstvo prejme od 50 do vključno 149 točk.</w:t>
            </w:r>
          </w:p>
        </w:tc>
        <w:tc>
          <w:tcPr>
            <w:tcW w:w="1320" w:type="dxa"/>
            <w:shd w:val="clear" w:color="auto" w:fill="auto"/>
            <w:hideMark/>
          </w:tcPr>
          <w:p w14:paraId="089BFB41" w14:textId="1CB6A0D2" w:rsidR="00E26E2F" w:rsidRPr="00F2489E" w:rsidRDefault="002F51C7" w:rsidP="00E26E2F">
            <w:pPr>
              <w:jc w:val="both"/>
              <w:rPr>
                <w:rFonts w:cs="Arial"/>
                <w:szCs w:val="20"/>
                <w:lang w:val="sl-SI"/>
              </w:rPr>
            </w:pPr>
            <w:r>
              <w:rPr>
                <w:rFonts w:cs="Arial"/>
                <w:szCs w:val="20"/>
                <w:lang w:val="sl-SI"/>
              </w:rPr>
              <w:t>6</w:t>
            </w:r>
          </w:p>
        </w:tc>
      </w:tr>
      <w:tr w:rsidR="00E26E2F" w:rsidRPr="00F2489E" w14:paraId="1A976059" w14:textId="77777777" w:rsidTr="006B76A1">
        <w:trPr>
          <w:trHeight w:val="270"/>
        </w:trPr>
        <w:tc>
          <w:tcPr>
            <w:tcW w:w="7000" w:type="dxa"/>
            <w:shd w:val="clear" w:color="auto" w:fill="auto"/>
            <w:hideMark/>
          </w:tcPr>
          <w:p w14:paraId="768DC67B" w14:textId="0DA8FA90" w:rsidR="00E26E2F" w:rsidRPr="00F2489E" w:rsidRDefault="00E26E2F" w:rsidP="006931BE">
            <w:pPr>
              <w:jc w:val="both"/>
              <w:rPr>
                <w:rFonts w:cs="Arial"/>
                <w:szCs w:val="20"/>
                <w:lang w:val="sl-SI"/>
              </w:rPr>
            </w:pPr>
            <w:r w:rsidRPr="00F2489E">
              <w:rPr>
                <w:rFonts w:cs="Arial"/>
                <w:szCs w:val="20"/>
                <w:lang w:val="sl-SI"/>
              </w:rPr>
              <w:t xml:space="preserve">Kmetijsko gospodarstvo prejme </w:t>
            </w:r>
            <w:r w:rsidR="00D6544C">
              <w:rPr>
                <w:rFonts w:cs="Arial"/>
                <w:szCs w:val="20"/>
                <w:lang w:val="sl-SI"/>
              </w:rPr>
              <w:t>od 1 d</w:t>
            </w:r>
            <w:r w:rsidRPr="00F2489E">
              <w:rPr>
                <w:rFonts w:cs="Arial"/>
                <w:szCs w:val="20"/>
                <w:lang w:val="sl-SI"/>
              </w:rPr>
              <w:t>o vključno 49</w:t>
            </w:r>
            <w:r>
              <w:rPr>
                <w:rFonts w:cs="Arial"/>
                <w:szCs w:val="20"/>
                <w:lang w:val="sl-SI"/>
              </w:rPr>
              <w:t xml:space="preserve"> točk.</w:t>
            </w:r>
          </w:p>
        </w:tc>
        <w:tc>
          <w:tcPr>
            <w:tcW w:w="1320" w:type="dxa"/>
            <w:shd w:val="clear" w:color="auto" w:fill="auto"/>
            <w:noWrap/>
            <w:hideMark/>
          </w:tcPr>
          <w:p w14:paraId="38045E03" w14:textId="6D996B25" w:rsidR="00E26E2F" w:rsidRPr="00F2489E" w:rsidRDefault="002F51C7" w:rsidP="00E26E2F">
            <w:pPr>
              <w:jc w:val="both"/>
              <w:rPr>
                <w:rFonts w:cs="Arial"/>
                <w:szCs w:val="20"/>
                <w:lang w:val="sl-SI"/>
              </w:rPr>
            </w:pPr>
            <w:r>
              <w:rPr>
                <w:rFonts w:cs="Arial"/>
                <w:szCs w:val="20"/>
                <w:lang w:val="sl-SI"/>
              </w:rPr>
              <w:t>5</w:t>
            </w:r>
          </w:p>
        </w:tc>
      </w:tr>
      <w:tr w:rsidR="00E26E2F" w:rsidRPr="00F2489E" w14:paraId="5D28B7F6" w14:textId="77777777" w:rsidTr="006D0313">
        <w:trPr>
          <w:trHeight w:val="1290"/>
        </w:trPr>
        <w:tc>
          <w:tcPr>
            <w:tcW w:w="7000" w:type="dxa"/>
            <w:shd w:val="clear" w:color="auto" w:fill="D9D9D9" w:themeFill="background1" w:themeFillShade="D9"/>
            <w:hideMark/>
          </w:tcPr>
          <w:p w14:paraId="7B45F410" w14:textId="7D53F2FF" w:rsidR="00D413CC" w:rsidRDefault="00E26E2F" w:rsidP="00E26E2F">
            <w:pPr>
              <w:rPr>
                <w:rFonts w:cs="Arial"/>
                <w:bCs/>
                <w:szCs w:val="20"/>
                <w:lang w:val="sl-SI"/>
              </w:rPr>
            </w:pPr>
            <w:r>
              <w:rPr>
                <w:rFonts w:cs="Arial"/>
                <w:b/>
                <w:bCs/>
                <w:szCs w:val="20"/>
                <w:lang w:val="sl-SI"/>
              </w:rPr>
              <w:t>3.</w:t>
            </w:r>
            <w:r w:rsidRPr="00F2489E">
              <w:rPr>
                <w:rFonts w:cs="Arial"/>
                <w:b/>
                <w:bCs/>
                <w:szCs w:val="20"/>
                <w:lang w:val="sl-SI"/>
              </w:rPr>
              <w:t xml:space="preserve"> Prispevek k horizontalnim ciljem (vključenost v ukrep M10 – Kmetijsko-</w:t>
            </w:r>
            <w:proofErr w:type="spellStart"/>
            <w:r w:rsidRPr="00F2489E">
              <w:rPr>
                <w:rFonts w:cs="Arial"/>
                <w:b/>
                <w:bCs/>
                <w:szCs w:val="20"/>
                <w:lang w:val="sl-SI"/>
              </w:rPr>
              <w:t>okoljska</w:t>
            </w:r>
            <w:proofErr w:type="spellEnd"/>
            <w:r w:rsidRPr="00F2489E">
              <w:rPr>
                <w:rFonts w:cs="Arial"/>
                <w:b/>
                <w:bCs/>
                <w:szCs w:val="20"/>
                <w:lang w:val="sl-SI"/>
              </w:rPr>
              <w:t>-podnebna plačila, M11 – Ekološko kmetovanje in M14 – Do</w:t>
            </w:r>
            <w:r w:rsidR="007E6040">
              <w:rPr>
                <w:rFonts w:cs="Arial"/>
                <w:b/>
                <w:bCs/>
                <w:szCs w:val="20"/>
                <w:lang w:val="sl-SI"/>
              </w:rPr>
              <w:t>brobit živali iz PRP 2014–2020)</w:t>
            </w:r>
            <w:r>
              <w:rPr>
                <w:rFonts w:cs="Arial"/>
                <w:bCs/>
                <w:szCs w:val="20"/>
                <w:lang w:val="sl-SI"/>
              </w:rPr>
              <w:t xml:space="preserve"> </w:t>
            </w:r>
          </w:p>
          <w:p w14:paraId="3C580635" w14:textId="7B99E96F" w:rsidR="00E26E2F" w:rsidRPr="00F2489E" w:rsidRDefault="006A0AD5" w:rsidP="00284C1B">
            <w:pPr>
              <w:jc w:val="both"/>
              <w:rPr>
                <w:rFonts w:cs="Arial"/>
                <w:bCs/>
                <w:szCs w:val="20"/>
                <w:lang w:val="sl-SI"/>
              </w:rPr>
            </w:pPr>
            <w:r>
              <w:rPr>
                <w:rFonts w:cs="Arial"/>
                <w:bCs/>
                <w:szCs w:val="20"/>
                <w:lang w:val="sl-SI"/>
              </w:rPr>
              <w:t xml:space="preserve">Upravičenec je vključen </w:t>
            </w:r>
            <w:r w:rsidR="00284C1B" w:rsidRPr="00284C1B">
              <w:rPr>
                <w:rFonts w:cs="Arial"/>
                <w:bCs/>
                <w:szCs w:val="20"/>
                <w:lang w:val="sl-SI"/>
              </w:rPr>
              <w:t xml:space="preserve"> v ukrep M10 – Kmetijsko-</w:t>
            </w:r>
            <w:proofErr w:type="spellStart"/>
            <w:r w:rsidR="00284C1B" w:rsidRPr="00284C1B">
              <w:rPr>
                <w:rFonts w:cs="Arial"/>
                <w:bCs/>
                <w:szCs w:val="20"/>
                <w:lang w:val="sl-SI"/>
              </w:rPr>
              <w:t>okoljska</w:t>
            </w:r>
            <w:proofErr w:type="spellEnd"/>
            <w:r w:rsidR="00284C1B" w:rsidRPr="00284C1B">
              <w:rPr>
                <w:rFonts w:cs="Arial"/>
                <w:bCs/>
                <w:szCs w:val="20"/>
                <w:lang w:val="sl-SI"/>
              </w:rPr>
              <w:t>-podnebna plači</w:t>
            </w:r>
            <w:r w:rsidR="00284C1B">
              <w:rPr>
                <w:rFonts w:cs="Arial"/>
                <w:bCs/>
                <w:szCs w:val="20"/>
                <w:lang w:val="sl-SI"/>
              </w:rPr>
              <w:t>la, M11 – Ekološko kmetovanje oziroma</w:t>
            </w:r>
            <w:r w:rsidR="00284C1B" w:rsidRPr="00284C1B">
              <w:rPr>
                <w:rFonts w:cs="Arial"/>
                <w:bCs/>
                <w:szCs w:val="20"/>
                <w:lang w:val="sl-SI"/>
              </w:rPr>
              <w:t xml:space="preserve"> M14 – </w:t>
            </w:r>
            <w:r w:rsidR="00284C1B">
              <w:rPr>
                <w:rFonts w:cs="Arial"/>
                <w:bCs/>
                <w:szCs w:val="20"/>
                <w:lang w:val="sl-SI"/>
              </w:rPr>
              <w:t>Dobrobit živali iz PRP 2014–2021</w:t>
            </w:r>
            <w:r>
              <w:rPr>
                <w:rFonts w:cs="Arial"/>
                <w:bCs/>
                <w:szCs w:val="20"/>
                <w:lang w:val="sl-SI"/>
              </w:rPr>
              <w:t xml:space="preserve"> kar </w:t>
            </w:r>
            <w:r w:rsidR="00E26E2F" w:rsidRPr="00F2489E">
              <w:rPr>
                <w:rFonts w:cs="Arial"/>
                <w:bCs/>
                <w:szCs w:val="20"/>
                <w:lang w:val="sl-SI"/>
              </w:rPr>
              <w:t>se preverja iz zbirne vloge za neposredna plačila</w:t>
            </w:r>
            <w:r w:rsidR="00E26E2F">
              <w:rPr>
                <w:rFonts w:cs="Arial"/>
                <w:bCs/>
                <w:szCs w:val="20"/>
                <w:lang w:val="sl-SI"/>
              </w:rPr>
              <w:t>,</w:t>
            </w:r>
            <w:r w:rsidR="00E26E2F" w:rsidRPr="00F2489E">
              <w:rPr>
                <w:rFonts w:cs="Arial"/>
                <w:bCs/>
                <w:szCs w:val="20"/>
                <w:lang w:val="sl-SI"/>
              </w:rPr>
              <w:t xml:space="preserve"> oddane</w:t>
            </w:r>
            <w:r w:rsidR="005E3833">
              <w:rPr>
                <w:rFonts w:cs="Arial"/>
                <w:bCs/>
                <w:szCs w:val="20"/>
                <w:lang w:val="sl-SI"/>
              </w:rPr>
              <w:t xml:space="preserve"> v letu 20</w:t>
            </w:r>
            <w:r w:rsidR="00FB4AC3">
              <w:rPr>
                <w:rFonts w:cs="Arial"/>
                <w:bCs/>
                <w:szCs w:val="20"/>
                <w:lang w:val="sl-SI"/>
              </w:rPr>
              <w:t>21</w:t>
            </w:r>
            <w:r w:rsidR="00E26E2F" w:rsidRPr="00F2489E">
              <w:rPr>
                <w:rFonts w:cs="Arial"/>
                <w:bCs/>
                <w:szCs w:val="20"/>
                <w:lang w:val="sl-SI"/>
              </w:rPr>
              <w:t xml:space="preserve">. </w:t>
            </w:r>
          </w:p>
        </w:tc>
        <w:tc>
          <w:tcPr>
            <w:tcW w:w="1320" w:type="dxa"/>
            <w:shd w:val="clear" w:color="auto" w:fill="D9D9D9" w:themeFill="background1" w:themeFillShade="D9"/>
            <w:hideMark/>
          </w:tcPr>
          <w:p w14:paraId="17F2EADC" w14:textId="77777777" w:rsidR="00E26E2F" w:rsidRPr="00F2489E" w:rsidRDefault="00E26E2F" w:rsidP="00E26E2F">
            <w:pPr>
              <w:jc w:val="both"/>
              <w:rPr>
                <w:rFonts w:cs="Arial"/>
                <w:b/>
                <w:bCs/>
                <w:szCs w:val="20"/>
                <w:lang w:val="sl-SI"/>
              </w:rPr>
            </w:pPr>
            <w:r w:rsidRPr="00F2489E">
              <w:rPr>
                <w:rFonts w:cs="Arial"/>
                <w:b/>
                <w:bCs/>
                <w:szCs w:val="20"/>
                <w:lang w:val="sl-SI"/>
              </w:rPr>
              <w:t>10</w:t>
            </w:r>
          </w:p>
        </w:tc>
      </w:tr>
      <w:tr w:rsidR="00E26E2F" w:rsidRPr="00F2489E" w14:paraId="738A7B54" w14:textId="77777777" w:rsidTr="006B76A1">
        <w:trPr>
          <w:trHeight w:val="255"/>
        </w:trPr>
        <w:tc>
          <w:tcPr>
            <w:tcW w:w="7000" w:type="dxa"/>
            <w:shd w:val="clear" w:color="auto" w:fill="auto"/>
            <w:hideMark/>
          </w:tcPr>
          <w:p w14:paraId="7E26417D" w14:textId="77777777" w:rsidR="00E26E2F" w:rsidRPr="00F2489E" w:rsidRDefault="00E26E2F" w:rsidP="00E26E2F">
            <w:pPr>
              <w:jc w:val="both"/>
              <w:rPr>
                <w:rFonts w:cs="Arial"/>
                <w:szCs w:val="20"/>
                <w:lang w:val="sl-SI"/>
              </w:rPr>
            </w:pPr>
            <w:r w:rsidRPr="00F2489E">
              <w:rPr>
                <w:rFonts w:cs="Arial"/>
                <w:szCs w:val="20"/>
                <w:lang w:val="sl-SI"/>
              </w:rPr>
              <w:t>Kmetijsko gospodarstvo je vključeno v en ukrep.</w:t>
            </w:r>
          </w:p>
        </w:tc>
        <w:tc>
          <w:tcPr>
            <w:tcW w:w="1320" w:type="dxa"/>
            <w:shd w:val="clear" w:color="auto" w:fill="auto"/>
            <w:hideMark/>
          </w:tcPr>
          <w:p w14:paraId="1CAB528C" w14:textId="77777777" w:rsidR="00E26E2F" w:rsidRPr="00F2489E" w:rsidRDefault="00E26E2F" w:rsidP="00E26E2F">
            <w:pPr>
              <w:jc w:val="both"/>
              <w:rPr>
                <w:rFonts w:cs="Arial"/>
                <w:szCs w:val="20"/>
                <w:lang w:val="sl-SI"/>
              </w:rPr>
            </w:pPr>
            <w:r w:rsidRPr="00F2489E">
              <w:rPr>
                <w:rFonts w:cs="Arial"/>
                <w:szCs w:val="20"/>
                <w:lang w:val="sl-SI"/>
              </w:rPr>
              <w:t>3</w:t>
            </w:r>
          </w:p>
        </w:tc>
      </w:tr>
      <w:tr w:rsidR="00E26E2F" w:rsidRPr="00F2489E" w14:paraId="00B90D23" w14:textId="77777777" w:rsidTr="006B76A1">
        <w:trPr>
          <w:trHeight w:val="255"/>
        </w:trPr>
        <w:tc>
          <w:tcPr>
            <w:tcW w:w="7000" w:type="dxa"/>
            <w:shd w:val="clear" w:color="auto" w:fill="auto"/>
            <w:hideMark/>
          </w:tcPr>
          <w:p w14:paraId="22AA47BE" w14:textId="77777777" w:rsidR="00E26E2F" w:rsidRPr="00F2489E" w:rsidRDefault="00E26E2F" w:rsidP="00E26E2F">
            <w:pPr>
              <w:jc w:val="both"/>
              <w:rPr>
                <w:rFonts w:cs="Arial"/>
                <w:szCs w:val="20"/>
                <w:lang w:val="sl-SI"/>
              </w:rPr>
            </w:pPr>
            <w:r w:rsidRPr="00F2489E">
              <w:rPr>
                <w:rFonts w:cs="Arial"/>
                <w:szCs w:val="20"/>
                <w:lang w:val="sl-SI"/>
              </w:rPr>
              <w:t>Kmetijsko gospodarstvo je vključeno v dva ukrepa.</w:t>
            </w:r>
          </w:p>
        </w:tc>
        <w:tc>
          <w:tcPr>
            <w:tcW w:w="1320" w:type="dxa"/>
            <w:shd w:val="clear" w:color="auto" w:fill="auto"/>
            <w:hideMark/>
          </w:tcPr>
          <w:p w14:paraId="798F122C" w14:textId="77777777" w:rsidR="00E26E2F" w:rsidRPr="00F2489E" w:rsidRDefault="00E26E2F" w:rsidP="00E26E2F">
            <w:pPr>
              <w:jc w:val="both"/>
              <w:rPr>
                <w:rFonts w:cs="Arial"/>
                <w:szCs w:val="20"/>
                <w:lang w:val="sl-SI"/>
              </w:rPr>
            </w:pPr>
            <w:r w:rsidRPr="00F2489E">
              <w:rPr>
                <w:rFonts w:cs="Arial"/>
                <w:szCs w:val="20"/>
                <w:lang w:val="sl-SI"/>
              </w:rPr>
              <w:t>6</w:t>
            </w:r>
          </w:p>
        </w:tc>
      </w:tr>
      <w:tr w:rsidR="00E26E2F" w:rsidRPr="00F2489E" w14:paraId="27D93CCF" w14:textId="77777777" w:rsidTr="006B76A1">
        <w:trPr>
          <w:trHeight w:val="270"/>
        </w:trPr>
        <w:tc>
          <w:tcPr>
            <w:tcW w:w="7000" w:type="dxa"/>
            <w:shd w:val="clear" w:color="auto" w:fill="auto"/>
            <w:hideMark/>
          </w:tcPr>
          <w:p w14:paraId="5639A199" w14:textId="77777777" w:rsidR="00E26E2F" w:rsidRPr="00F2489E" w:rsidRDefault="00E26E2F" w:rsidP="00E26E2F">
            <w:pPr>
              <w:jc w:val="both"/>
              <w:rPr>
                <w:rFonts w:cs="Arial"/>
                <w:szCs w:val="20"/>
                <w:lang w:val="sl-SI"/>
              </w:rPr>
            </w:pPr>
            <w:r w:rsidRPr="00F2489E">
              <w:rPr>
                <w:rFonts w:cs="Arial"/>
                <w:szCs w:val="20"/>
                <w:lang w:val="sl-SI"/>
              </w:rPr>
              <w:t xml:space="preserve">Kmetijsko gospodarstvo je vključeno v tri ukrepe. </w:t>
            </w:r>
          </w:p>
        </w:tc>
        <w:tc>
          <w:tcPr>
            <w:tcW w:w="1320" w:type="dxa"/>
            <w:shd w:val="clear" w:color="auto" w:fill="auto"/>
            <w:hideMark/>
          </w:tcPr>
          <w:p w14:paraId="7BF95906" w14:textId="77777777" w:rsidR="00E26E2F" w:rsidRPr="00F2489E" w:rsidRDefault="00E26E2F" w:rsidP="00E26E2F">
            <w:pPr>
              <w:jc w:val="both"/>
              <w:rPr>
                <w:rFonts w:cs="Arial"/>
                <w:szCs w:val="20"/>
                <w:lang w:val="sl-SI"/>
              </w:rPr>
            </w:pPr>
            <w:r w:rsidRPr="00F2489E">
              <w:rPr>
                <w:rFonts w:cs="Arial"/>
                <w:szCs w:val="20"/>
                <w:lang w:val="sl-SI"/>
              </w:rPr>
              <w:t>10</w:t>
            </w:r>
          </w:p>
        </w:tc>
      </w:tr>
      <w:tr w:rsidR="00E26E2F" w:rsidRPr="00F2489E" w14:paraId="78CCBC25" w14:textId="77777777" w:rsidTr="00DC464D">
        <w:trPr>
          <w:trHeight w:val="270"/>
        </w:trPr>
        <w:tc>
          <w:tcPr>
            <w:tcW w:w="7000" w:type="dxa"/>
            <w:shd w:val="clear" w:color="auto" w:fill="BFBFBF" w:themeFill="background1" w:themeFillShade="BF"/>
            <w:hideMark/>
          </w:tcPr>
          <w:p w14:paraId="53FE8DF7" w14:textId="691696D2" w:rsidR="00E26E2F" w:rsidRPr="00F2489E" w:rsidRDefault="00E26E2F" w:rsidP="00E26E2F">
            <w:pPr>
              <w:jc w:val="both"/>
              <w:rPr>
                <w:rFonts w:cs="Arial"/>
                <w:b/>
                <w:bCs/>
                <w:szCs w:val="20"/>
                <w:lang w:val="sl-SI"/>
              </w:rPr>
            </w:pPr>
            <w:r>
              <w:rPr>
                <w:rFonts w:cs="Arial"/>
                <w:b/>
                <w:bCs/>
                <w:szCs w:val="20"/>
                <w:lang w:val="sl-SI"/>
              </w:rPr>
              <w:t xml:space="preserve">SKUPAJ OD 1 </w:t>
            </w:r>
            <w:r w:rsidR="008358F8">
              <w:rPr>
                <w:rFonts w:cs="Arial"/>
                <w:b/>
                <w:bCs/>
                <w:szCs w:val="20"/>
                <w:lang w:val="sl-SI"/>
              </w:rPr>
              <w:t>–</w:t>
            </w:r>
            <w:r>
              <w:rPr>
                <w:rFonts w:cs="Arial"/>
                <w:b/>
                <w:bCs/>
                <w:szCs w:val="20"/>
                <w:lang w:val="sl-SI"/>
              </w:rPr>
              <w:t xml:space="preserve"> 3</w:t>
            </w:r>
          </w:p>
        </w:tc>
        <w:tc>
          <w:tcPr>
            <w:tcW w:w="1320" w:type="dxa"/>
            <w:shd w:val="clear" w:color="auto" w:fill="BFBFBF" w:themeFill="background1" w:themeFillShade="BF"/>
            <w:hideMark/>
          </w:tcPr>
          <w:p w14:paraId="6799227B" w14:textId="77777777" w:rsidR="00E26E2F" w:rsidRPr="00F2489E" w:rsidRDefault="00E26E2F" w:rsidP="00E26E2F">
            <w:pPr>
              <w:jc w:val="both"/>
              <w:rPr>
                <w:rFonts w:cs="Arial"/>
                <w:b/>
                <w:szCs w:val="20"/>
                <w:lang w:val="sl-SI"/>
              </w:rPr>
            </w:pPr>
            <w:r w:rsidRPr="00F2489E">
              <w:rPr>
                <w:rFonts w:cs="Arial"/>
                <w:b/>
                <w:szCs w:val="20"/>
                <w:lang w:val="sl-SI"/>
              </w:rPr>
              <w:t>100</w:t>
            </w:r>
          </w:p>
        </w:tc>
      </w:tr>
    </w:tbl>
    <w:p w14:paraId="615AD41F" w14:textId="77777777" w:rsidR="008319CE" w:rsidRPr="00F2489E" w:rsidRDefault="008319CE" w:rsidP="008319CE">
      <w:pPr>
        <w:pStyle w:val="Odstavekseznama"/>
        <w:spacing w:line="260" w:lineRule="atLeast"/>
        <w:ind w:left="0"/>
        <w:rPr>
          <w:rFonts w:ascii="Arial" w:hAnsi="Arial" w:cs="Arial"/>
          <w:bCs/>
          <w:sz w:val="20"/>
          <w:szCs w:val="20"/>
          <w:u w:val="single"/>
        </w:rPr>
      </w:pPr>
    </w:p>
    <w:p w14:paraId="74888CB0" w14:textId="026FB79C" w:rsidR="008319CE" w:rsidRPr="00582BF2" w:rsidRDefault="008358F8" w:rsidP="008319CE">
      <w:pPr>
        <w:rPr>
          <w:rFonts w:cs="Arial"/>
          <w:b/>
          <w:bCs/>
          <w:szCs w:val="20"/>
          <w:u w:val="single"/>
        </w:rPr>
      </w:pPr>
      <w:r w:rsidRPr="00582BF2">
        <w:rPr>
          <w:rFonts w:cs="Arial"/>
          <w:b/>
          <w:bCs/>
          <w:szCs w:val="20"/>
          <w:u w:val="single"/>
          <w:lang w:val="sl-SI"/>
        </w:rPr>
        <w:t xml:space="preserve">3. 2 </w:t>
      </w:r>
      <w:r w:rsidR="008319CE" w:rsidRPr="00582BF2">
        <w:rPr>
          <w:rFonts w:cs="Arial"/>
          <w:b/>
          <w:bCs/>
          <w:szCs w:val="20"/>
          <w:u w:val="single"/>
          <w:lang w:val="sl-SI"/>
        </w:rPr>
        <w:t>Merila za izbor, če je</w:t>
      </w:r>
      <w:r w:rsidR="008319CE" w:rsidRPr="00582BF2">
        <w:rPr>
          <w:rFonts w:cs="Arial"/>
          <w:b/>
          <w:bCs/>
          <w:szCs w:val="20"/>
          <w:u w:val="single"/>
        </w:rPr>
        <w:t xml:space="preserve"> </w:t>
      </w:r>
      <w:proofErr w:type="spellStart"/>
      <w:r w:rsidR="008319CE" w:rsidRPr="00582BF2">
        <w:rPr>
          <w:rFonts w:cs="Arial"/>
          <w:b/>
          <w:bCs/>
          <w:szCs w:val="20"/>
          <w:u w:val="single"/>
        </w:rPr>
        <w:t>upravičenec</w:t>
      </w:r>
      <w:proofErr w:type="spellEnd"/>
      <w:r w:rsidR="008319CE" w:rsidRPr="00582BF2">
        <w:rPr>
          <w:rFonts w:cs="Arial"/>
          <w:b/>
          <w:bCs/>
          <w:szCs w:val="20"/>
          <w:u w:val="single"/>
        </w:rPr>
        <w:t xml:space="preserve"> </w:t>
      </w:r>
      <w:proofErr w:type="spellStart"/>
      <w:r w:rsidR="008319CE" w:rsidRPr="00582BF2">
        <w:rPr>
          <w:rFonts w:cs="Arial"/>
          <w:b/>
          <w:bCs/>
          <w:szCs w:val="20"/>
          <w:u w:val="single"/>
        </w:rPr>
        <w:t>pravna</w:t>
      </w:r>
      <w:proofErr w:type="spellEnd"/>
      <w:r w:rsidR="008319CE" w:rsidRPr="00582BF2">
        <w:rPr>
          <w:rFonts w:cs="Arial"/>
          <w:b/>
          <w:bCs/>
          <w:szCs w:val="20"/>
          <w:u w:val="single"/>
        </w:rPr>
        <w:t xml:space="preserve"> </w:t>
      </w:r>
      <w:proofErr w:type="spellStart"/>
      <w:r w:rsidR="008319CE" w:rsidRPr="00582BF2">
        <w:rPr>
          <w:rFonts w:cs="Arial"/>
          <w:b/>
          <w:bCs/>
          <w:szCs w:val="20"/>
          <w:u w:val="single"/>
        </w:rPr>
        <w:t>oseba</w:t>
      </w:r>
      <w:proofErr w:type="spellEnd"/>
      <w:r w:rsidR="008319CE" w:rsidRPr="00582BF2">
        <w:rPr>
          <w:rFonts w:cs="Arial"/>
          <w:b/>
          <w:bCs/>
          <w:szCs w:val="20"/>
          <w:u w:val="single"/>
        </w:rPr>
        <w:t xml:space="preserve"> </w:t>
      </w:r>
      <w:proofErr w:type="spellStart"/>
      <w:r w:rsidR="008319CE" w:rsidRPr="00582BF2">
        <w:rPr>
          <w:rFonts w:cs="Arial"/>
          <w:b/>
          <w:bCs/>
          <w:szCs w:val="20"/>
          <w:u w:val="single"/>
        </w:rPr>
        <w:t>iz</w:t>
      </w:r>
      <w:proofErr w:type="spellEnd"/>
      <w:r w:rsidR="008319CE" w:rsidRPr="00582BF2">
        <w:rPr>
          <w:rFonts w:cs="Arial"/>
          <w:b/>
          <w:bCs/>
          <w:szCs w:val="20"/>
          <w:u w:val="single"/>
        </w:rPr>
        <w:t xml:space="preserve"> </w:t>
      </w:r>
      <w:r w:rsidR="00001FC0" w:rsidRPr="00582BF2">
        <w:rPr>
          <w:rFonts w:cs="Arial"/>
          <w:b/>
          <w:bCs/>
          <w:szCs w:val="20"/>
          <w:u w:val="single"/>
        </w:rPr>
        <w:t xml:space="preserve">2. </w:t>
      </w:r>
      <w:proofErr w:type="spellStart"/>
      <w:proofErr w:type="gramStart"/>
      <w:r w:rsidR="00001FC0" w:rsidRPr="00582BF2">
        <w:rPr>
          <w:rFonts w:cs="Arial"/>
          <w:b/>
          <w:bCs/>
          <w:szCs w:val="20"/>
          <w:u w:val="single"/>
        </w:rPr>
        <w:t>točke</w:t>
      </w:r>
      <w:proofErr w:type="spellEnd"/>
      <w:proofErr w:type="gramEnd"/>
      <w:r w:rsidR="00001FC0" w:rsidRPr="00582BF2">
        <w:rPr>
          <w:rFonts w:cs="Arial"/>
          <w:b/>
          <w:bCs/>
          <w:szCs w:val="20"/>
          <w:u w:val="single"/>
        </w:rPr>
        <w:t xml:space="preserve"> </w:t>
      </w:r>
      <w:proofErr w:type="spellStart"/>
      <w:r w:rsidR="00001FC0" w:rsidRPr="00582BF2">
        <w:rPr>
          <w:rFonts w:cs="Arial"/>
          <w:b/>
          <w:bCs/>
          <w:szCs w:val="20"/>
          <w:u w:val="single"/>
        </w:rPr>
        <w:t>prvega</w:t>
      </w:r>
      <w:proofErr w:type="spellEnd"/>
      <w:r w:rsidR="00001FC0" w:rsidRPr="00582BF2">
        <w:rPr>
          <w:rFonts w:cs="Arial"/>
          <w:b/>
          <w:bCs/>
          <w:szCs w:val="20"/>
          <w:u w:val="single"/>
        </w:rPr>
        <w:t xml:space="preserve"> </w:t>
      </w:r>
      <w:proofErr w:type="spellStart"/>
      <w:r w:rsidR="00001FC0" w:rsidRPr="00582BF2">
        <w:rPr>
          <w:rFonts w:cs="Arial"/>
          <w:b/>
          <w:bCs/>
          <w:szCs w:val="20"/>
          <w:u w:val="single"/>
        </w:rPr>
        <w:t>odstavka</w:t>
      </w:r>
      <w:proofErr w:type="spellEnd"/>
      <w:r w:rsidR="00001FC0" w:rsidRPr="00582BF2">
        <w:rPr>
          <w:rFonts w:cs="Arial"/>
          <w:b/>
          <w:bCs/>
          <w:szCs w:val="20"/>
          <w:u w:val="single"/>
        </w:rPr>
        <w:t xml:space="preserve"> 6</w:t>
      </w:r>
      <w:r w:rsidR="00001FC0" w:rsidRPr="00582BF2">
        <w:rPr>
          <w:rFonts w:cs="Arial"/>
          <w:b/>
          <w:bCs/>
          <w:szCs w:val="20"/>
          <w:u w:val="single"/>
          <w:lang w:val="sl-SI"/>
        </w:rPr>
        <w:t xml:space="preserve">. člena </w:t>
      </w:r>
      <w:r w:rsidR="001A6226" w:rsidRPr="00582BF2">
        <w:rPr>
          <w:rFonts w:cs="Arial"/>
          <w:b/>
          <w:bCs/>
          <w:szCs w:val="20"/>
          <w:u w:val="single"/>
          <w:lang w:val="sl-SI"/>
        </w:rPr>
        <w:t>U</w:t>
      </w:r>
      <w:r w:rsidR="00001FC0" w:rsidRPr="00582BF2">
        <w:rPr>
          <w:rFonts w:cs="Arial"/>
          <w:b/>
          <w:bCs/>
          <w:szCs w:val="20"/>
          <w:u w:val="single"/>
          <w:lang w:val="sl-SI"/>
        </w:rPr>
        <w:t>redbe</w:t>
      </w:r>
      <w:r w:rsidR="00314243">
        <w:rPr>
          <w:rFonts w:cs="Arial"/>
          <w:b/>
          <w:bCs/>
          <w:szCs w:val="20"/>
          <w:u w:val="single"/>
          <w:lang w:val="sl-SI"/>
        </w:rPr>
        <w:t xml:space="preserve"> (sklop B)</w:t>
      </w:r>
      <w:r w:rsidR="008319CE" w:rsidRPr="00582BF2">
        <w:rPr>
          <w:rFonts w:cs="Arial"/>
          <w:b/>
          <w:bCs/>
          <w:szCs w:val="20"/>
          <w:u w:val="single"/>
        </w:rPr>
        <w:t xml:space="preserve">: </w:t>
      </w:r>
    </w:p>
    <w:p w14:paraId="6C57A037" w14:textId="77777777" w:rsidR="00D413CC" w:rsidRPr="00F2489E" w:rsidRDefault="00D413CC" w:rsidP="008319CE">
      <w:pPr>
        <w:rPr>
          <w:rFonts w:cs="Arial"/>
          <w:szCs w:val="20"/>
          <w:lang w:val="sl-SI"/>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7"/>
        <w:gridCol w:w="1283"/>
      </w:tblGrid>
      <w:tr w:rsidR="008A3602" w:rsidRPr="00F2489E" w14:paraId="2FDFF4CE" w14:textId="77777777" w:rsidTr="00DC464D">
        <w:trPr>
          <w:trHeight w:val="525"/>
        </w:trPr>
        <w:tc>
          <w:tcPr>
            <w:tcW w:w="7047" w:type="dxa"/>
            <w:shd w:val="clear" w:color="auto" w:fill="BFBFBF" w:themeFill="background1" w:themeFillShade="BF"/>
            <w:hideMark/>
          </w:tcPr>
          <w:p w14:paraId="358A3D90" w14:textId="77777777" w:rsidR="008A3602" w:rsidRPr="00F2489E" w:rsidRDefault="008A3602" w:rsidP="008A3602">
            <w:pPr>
              <w:rPr>
                <w:rFonts w:cs="Arial"/>
                <w:bCs/>
                <w:szCs w:val="20"/>
                <w:lang w:val="sl-SI"/>
              </w:rPr>
            </w:pPr>
            <w:r w:rsidRPr="00F2489E">
              <w:rPr>
                <w:rFonts w:cs="Arial"/>
                <w:bCs/>
                <w:szCs w:val="20"/>
                <w:lang w:val="sl-SI"/>
              </w:rPr>
              <w:t>Merilo</w:t>
            </w:r>
          </w:p>
        </w:tc>
        <w:tc>
          <w:tcPr>
            <w:tcW w:w="1283" w:type="dxa"/>
            <w:shd w:val="clear" w:color="auto" w:fill="BFBFBF" w:themeFill="background1" w:themeFillShade="BF"/>
            <w:hideMark/>
          </w:tcPr>
          <w:p w14:paraId="1368A072" w14:textId="77777777" w:rsidR="008A3602" w:rsidRPr="00F2489E" w:rsidRDefault="008A3602" w:rsidP="008A3602">
            <w:pPr>
              <w:rPr>
                <w:rFonts w:cs="Arial"/>
                <w:bCs/>
                <w:szCs w:val="20"/>
                <w:lang w:val="sl-SI"/>
              </w:rPr>
            </w:pPr>
            <w:r w:rsidRPr="00F2489E">
              <w:rPr>
                <w:rFonts w:cs="Arial"/>
                <w:bCs/>
                <w:szCs w:val="20"/>
                <w:lang w:val="sl-SI"/>
              </w:rPr>
              <w:t>Maksimalno število točk</w:t>
            </w:r>
          </w:p>
        </w:tc>
      </w:tr>
      <w:tr w:rsidR="008A3602" w:rsidRPr="00F2489E" w14:paraId="593AF095" w14:textId="77777777" w:rsidTr="00DC464D">
        <w:trPr>
          <w:trHeight w:val="283"/>
        </w:trPr>
        <w:tc>
          <w:tcPr>
            <w:tcW w:w="7047" w:type="dxa"/>
            <w:shd w:val="clear" w:color="auto" w:fill="D9D9D9" w:themeFill="background1" w:themeFillShade="D9"/>
            <w:hideMark/>
          </w:tcPr>
          <w:p w14:paraId="3DBF4FF0" w14:textId="77777777" w:rsidR="00520721" w:rsidRPr="00F2489E" w:rsidRDefault="008A3602" w:rsidP="00520721">
            <w:pPr>
              <w:rPr>
                <w:rFonts w:cs="Arial"/>
                <w:bCs/>
                <w:szCs w:val="20"/>
                <w:lang w:val="sl-SI"/>
              </w:rPr>
            </w:pPr>
            <w:r w:rsidRPr="00F2489E">
              <w:rPr>
                <w:rFonts w:cs="Arial"/>
                <w:b/>
                <w:bCs/>
                <w:szCs w:val="20"/>
                <w:lang w:val="sl-SI"/>
              </w:rPr>
              <w:t>1. Aktivna vključitev v sheme kakovost</w:t>
            </w:r>
            <w:r w:rsidR="00520721">
              <w:rPr>
                <w:rFonts w:cs="Arial"/>
                <w:b/>
                <w:bCs/>
                <w:szCs w:val="20"/>
                <w:lang w:val="sl-SI"/>
              </w:rPr>
              <w:t xml:space="preserve">i </w:t>
            </w:r>
          </w:p>
          <w:p w14:paraId="6F6A8081" w14:textId="77777777" w:rsidR="008A3602" w:rsidRPr="00F2489E" w:rsidRDefault="008A3602" w:rsidP="008A3602">
            <w:pPr>
              <w:rPr>
                <w:rFonts w:cs="Arial"/>
                <w:bCs/>
                <w:szCs w:val="20"/>
                <w:lang w:val="sl-SI"/>
              </w:rPr>
            </w:pPr>
          </w:p>
        </w:tc>
        <w:tc>
          <w:tcPr>
            <w:tcW w:w="1283" w:type="dxa"/>
            <w:shd w:val="clear" w:color="auto" w:fill="D9D9D9" w:themeFill="background1" w:themeFillShade="D9"/>
            <w:hideMark/>
          </w:tcPr>
          <w:p w14:paraId="63D0B84B" w14:textId="77777777" w:rsidR="008A3602" w:rsidRPr="00F2489E" w:rsidRDefault="00520721" w:rsidP="008A3602">
            <w:pPr>
              <w:rPr>
                <w:rFonts w:cs="Arial"/>
                <w:b/>
                <w:bCs/>
                <w:szCs w:val="20"/>
                <w:lang w:val="sl-SI"/>
              </w:rPr>
            </w:pPr>
            <w:r>
              <w:rPr>
                <w:rFonts w:cs="Arial"/>
                <w:b/>
                <w:bCs/>
                <w:szCs w:val="20"/>
                <w:lang w:val="sl-SI"/>
              </w:rPr>
              <w:t>5</w:t>
            </w:r>
            <w:r w:rsidR="008A3602" w:rsidRPr="00F2489E">
              <w:rPr>
                <w:rFonts w:cs="Arial"/>
                <w:b/>
                <w:bCs/>
                <w:szCs w:val="20"/>
                <w:lang w:val="sl-SI"/>
              </w:rPr>
              <w:t>0</w:t>
            </w:r>
          </w:p>
        </w:tc>
      </w:tr>
      <w:tr w:rsidR="00520721" w:rsidRPr="00F2489E" w14:paraId="31F42D0A" w14:textId="77777777" w:rsidTr="00DC464D">
        <w:trPr>
          <w:trHeight w:val="780"/>
        </w:trPr>
        <w:tc>
          <w:tcPr>
            <w:tcW w:w="7047" w:type="dxa"/>
            <w:shd w:val="clear" w:color="auto" w:fill="D9D9D9" w:themeFill="background1" w:themeFillShade="D9"/>
          </w:tcPr>
          <w:p w14:paraId="452C6E14" w14:textId="0FECAC12" w:rsidR="00520721" w:rsidRPr="00F2489E" w:rsidRDefault="00520721" w:rsidP="00520721">
            <w:pPr>
              <w:rPr>
                <w:rFonts w:cs="Arial"/>
                <w:b/>
                <w:bCs/>
                <w:szCs w:val="20"/>
                <w:lang w:val="sl-SI"/>
              </w:rPr>
            </w:pPr>
            <w:r>
              <w:rPr>
                <w:rFonts w:cs="Arial"/>
                <w:b/>
                <w:bCs/>
                <w:szCs w:val="20"/>
                <w:lang w:val="sl-SI"/>
              </w:rPr>
              <w:t xml:space="preserve">a) </w:t>
            </w:r>
            <w:r w:rsidRPr="00F2489E">
              <w:rPr>
                <w:rFonts w:cs="Arial"/>
                <w:b/>
                <w:bCs/>
                <w:szCs w:val="20"/>
                <w:lang w:val="sl-SI"/>
              </w:rPr>
              <w:t>Vrsta sheme kakovosti</w:t>
            </w:r>
          </w:p>
          <w:p w14:paraId="1063F736" w14:textId="77777777" w:rsidR="004826D0" w:rsidRDefault="004826D0" w:rsidP="00520721">
            <w:pPr>
              <w:rPr>
                <w:rFonts w:cs="Arial"/>
                <w:bCs/>
                <w:szCs w:val="20"/>
                <w:lang w:val="sl-SI"/>
              </w:rPr>
            </w:pPr>
          </w:p>
          <w:p w14:paraId="5487C8F6" w14:textId="4A5740F6" w:rsidR="00520721" w:rsidRPr="00F2489E" w:rsidRDefault="00D04765" w:rsidP="00520721">
            <w:pPr>
              <w:rPr>
                <w:rFonts w:cs="Arial"/>
                <w:b/>
                <w:bCs/>
                <w:szCs w:val="20"/>
                <w:lang w:val="sl-SI"/>
              </w:rPr>
            </w:pPr>
            <w:r>
              <w:rPr>
                <w:rFonts w:cs="Arial"/>
                <w:bCs/>
                <w:szCs w:val="20"/>
                <w:lang w:val="sl-SI"/>
              </w:rPr>
              <w:t>U</w:t>
            </w:r>
            <w:r w:rsidR="00457E29" w:rsidRPr="00457E29">
              <w:rPr>
                <w:rFonts w:cs="Arial"/>
                <w:bCs/>
                <w:szCs w:val="20"/>
                <w:lang w:val="sl-SI"/>
              </w:rPr>
              <w:t>pravičenec uveljavlja podporo za vključitev v postopek certificiranja za eno od naslednjih shem kakovosti:</w:t>
            </w:r>
          </w:p>
        </w:tc>
        <w:tc>
          <w:tcPr>
            <w:tcW w:w="1283" w:type="dxa"/>
            <w:shd w:val="clear" w:color="auto" w:fill="D9D9D9" w:themeFill="background1" w:themeFillShade="D9"/>
          </w:tcPr>
          <w:p w14:paraId="78355B15" w14:textId="77777777" w:rsidR="00520721" w:rsidRPr="00F2489E" w:rsidRDefault="00520721" w:rsidP="008A3602">
            <w:pPr>
              <w:rPr>
                <w:rFonts w:cs="Arial"/>
                <w:b/>
                <w:bCs/>
                <w:szCs w:val="20"/>
                <w:lang w:val="sl-SI"/>
              </w:rPr>
            </w:pPr>
            <w:r>
              <w:rPr>
                <w:rFonts w:cs="Arial"/>
                <w:b/>
                <w:bCs/>
                <w:szCs w:val="20"/>
                <w:lang w:val="sl-SI"/>
              </w:rPr>
              <w:t>40</w:t>
            </w:r>
          </w:p>
        </w:tc>
      </w:tr>
      <w:tr w:rsidR="008A3602" w:rsidRPr="00F2489E" w14:paraId="380D80B7" w14:textId="77777777" w:rsidTr="006B76A1">
        <w:trPr>
          <w:trHeight w:val="300"/>
        </w:trPr>
        <w:tc>
          <w:tcPr>
            <w:tcW w:w="7047" w:type="dxa"/>
            <w:shd w:val="clear" w:color="auto" w:fill="auto"/>
            <w:hideMark/>
          </w:tcPr>
          <w:p w14:paraId="7F70AE92" w14:textId="2D3DF4D6" w:rsidR="008A3602" w:rsidRPr="00083BC1" w:rsidRDefault="008A3602" w:rsidP="00083BC1">
            <w:pPr>
              <w:pStyle w:val="Odstavekseznama"/>
              <w:numPr>
                <w:ilvl w:val="0"/>
                <w:numId w:val="27"/>
              </w:numPr>
              <w:rPr>
                <w:rFonts w:ascii="Arial" w:hAnsi="Arial" w:cs="Arial"/>
                <w:bCs/>
                <w:sz w:val="20"/>
                <w:szCs w:val="20"/>
                <w:lang w:eastAsia="en-US"/>
              </w:rPr>
            </w:pPr>
            <w:r w:rsidRPr="00083BC1">
              <w:rPr>
                <w:rFonts w:ascii="Arial" w:hAnsi="Arial" w:cs="Arial"/>
                <w:bCs/>
                <w:sz w:val="20"/>
                <w:szCs w:val="20"/>
                <w:lang w:eastAsia="en-US"/>
              </w:rPr>
              <w:t xml:space="preserve">zaščitena geografska označba (Ptujski </w:t>
            </w:r>
            <w:proofErr w:type="spellStart"/>
            <w:r w:rsidRPr="00083BC1">
              <w:rPr>
                <w:rFonts w:ascii="Arial" w:hAnsi="Arial" w:cs="Arial"/>
                <w:bCs/>
                <w:sz w:val="20"/>
                <w:szCs w:val="20"/>
                <w:lang w:eastAsia="en-US"/>
              </w:rPr>
              <w:t>lük</w:t>
            </w:r>
            <w:proofErr w:type="spellEnd"/>
            <w:r w:rsidRPr="00083BC1">
              <w:rPr>
                <w:rFonts w:ascii="Arial" w:hAnsi="Arial" w:cs="Arial"/>
                <w:bCs/>
                <w:sz w:val="20"/>
                <w:szCs w:val="20"/>
                <w:lang w:eastAsia="en-US"/>
              </w:rPr>
              <w:t xml:space="preserve"> in Slovenski med)</w:t>
            </w:r>
            <w:r w:rsidR="00BD3C5B">
              <w:rPr>
                <w:rFonts w:ascii="Arial" w:hAnsi="Arial" w:cs="Arial"/>
                <w:bCs/>
                <w:sz w:val="20"/>
                <w:szCs w:val="20"/>
                <w:lang w:eastAsia="en-US"/>
              </w:rPr>
              <w:t>,</w:t>
            </w:r>
          </w:p>
        </w:tc>
        <w:tc>
          <w:tcPr>
            <w:tcW w:w="1283" w:type="dxa"/>
            <w:shd w:val="clear" w:color="auto" w:fill="auto"/>
            <w:hideMark/>
          </w:tcPr>
          <w:p w14:paraId="20E6245B" w14:textId="5BE7F99C" w:rsidR="008A3602" w:rsidRPr="00F2489E" w:rsidRDefault="00CD6C44" w:rsidP="008A3602">
            <w:pPr>
              <w:rPr>
                <w:rFonts w:cs="Arial"/>
                <w:iCs/>
                <w:szCs w:val="20"/>
                <w:lang w:val="sl-SI"/>
              </w:rPr>
            </w:pPr>
            <w:r>
              <w:rPr>
                <w:rFonts w:cs="Arial"/>
                <w:iCs/>
                <w:szCs w:val="20"/>
                <w:lang w:val="sl-SI"/>
              </w:rPr>
              <w:t>39</w:t>
            </w:r>
          </w:p>
        </w:tc>
      </w:tr>
      <w:tr w:rsidR="008A3602" w:rsidRPr="00F2489E" w14:paraId="74D3145E" w14:textId="77777777" w:rsidTr="006B76A1">
        <w:trPr>
          <w:trHeight w:val="300"/>
        </w:trPr>
        <w:tc>
          <w:tcPr>
            <w:tcW w:w="7047" w:type="dxa"/>
            <w:shd w:val="clear" w:color="auto" w:fill="auto"/>
            <w:hideMark/>
          </w:tcPr>
          <w:p w14:paraId="790FB528" w14:textId="74E5A319" w:rsidR="008A3602" w:rsidRPr="00083BC1" w:rsidRDefault="008A3602" w:rsidP="00083BC1">
            <w:pPr>
              <w:pStyle w:val="Odstavekseznama"/>
              <w:numPr>
                <w:ilvl w:val="0"/>
                <w:numId w:val="27"/>
              </w:numPr>
              <w:rPr>
                <w:rFonts w:ascii="Arial" w:hAnsi="Arial" w:cs="Arial"/>
                <w:bCs/>
                <w:sz w:val="20"/>
                <w:szCs w:val="20"/>
                <w:lang w:eastAsia="en-US"/>
              </w:rPr>
            </w:pPr>
            <w:r w:rsidRPr="00083BC1">
              <w:rPr>
                <w:rFonts w:ascii="Arial" w:hAnsi="Arial" w:cs="Arial"/>
                <w:bCs/>
                <w:sz w:val="20"/>
                <w:szCs w:val="20"/>
                <w:lang w:eastAsia="en-US"/>
              </w:rPr>
              <w:t xml:space="preserve">zaščitena označba porekla (Bovški sir, Sir </w:t>
            </w:r>
            <w:proofErr w:type="spellStart"/>
            <w:r w:rsidRPr="00083BC1">
              <w:rPr>
                <w:rFonts w:ascii="Arial" w:hAnsi="Arial" w:cs="Arial"/>
                <w:bCs/>
                <w:sz w:val="20"/>
                <w:szCs w:val="20"/>
                <w:lang w:eastAsia="en-US"/>
              </w:rPr>
              <w:t>Mohant</w:t>
            </w:r>
            <w:proofErr w:type="spellEnd"/>
            <w:r w:rsidRPr="00083BC1">
              <w:rPr>
                <w:rFonts w:ascii="Arial" w:hAnsi="Arial" w:cs="Arial"/>
                <w:bCs/>
                <w:sz w:val="20"/>
                <w:szCs w:val="20"/>
                <w:lang w:eastAsia="en-US"/>
              </w:rPr>
              <w:t xml:space="preserve">, Sir </w:t>
            </w:r>
            <w:proofErr w:type="spellStart"/>
            <w:r w:rsidRPr="00083BC1">
              <w:rPr>
                <w:rFonts w:ascii="Arial" w:hAnsi="Arial" w:cs="Arial"/>
                <w:bCs/>
                <w:sz w:val="20"/>
                <w:szCs w:val="20"/>
                <w:lang w:eastAsia="en-US"/>
              </w:rPr>
              <w:t>Tolminc</w:t>
            </w:r>
            <w:proofErr w:type="spellEnd"/>
            <w:r w:rsidR="002C1FBF" w:rsidRPr="00083BC1">
              <w:rPr>
                <w:rFonts w:ascii="Arial" w:hAnsi="Arial" w:cs="Arial"/>
                <w:bCs/>
                <w:sz w:val="20"/>
                <w:szCs w:val="20"/>
                <w:lang w:eastAsia="en-US"/>
              </w:rPr>
              <w:t>,</w:t>
            </w:r>
            <w:r w:rsidRPr="00083BC1">
              <w:rPr>
                <w:rFonts w:ascii="Arial" w:hAnsi="Arial" w:cs="Arial"/>
                <w:bCs/>
                <w:sz w:val="20"/>
                <w:szCs w:val="20"/>
                <w:lang w:eastAsia="en-US"/>
              </w:rPr>
              <w:t xml:space="preserve">  Ekstra deviško oljčno olje Slovenske Istre</w:t>
            </w:r>
            <w:r w:rsidR="00CD6C44" w:rsidRPr="00083BC1">
              <w:rPr>
                <w:rFonts w:ascii="Arial" w:hAnsi="Arial" w:cs="Arial"/>
                <w:bCs/>
                <w:sz w:val="20"/>
                <w:szCs w:val="20"/>
                <w:lang w:eastAsia="en-US"/>
              </w:rPr>
              <w:t>, Istra</w:t>
            </w:r>
            <w:r w:rsidRPr="00083BC1">
              <w:rPr>
                <w:rFonts w:ascii="Arial" w:hAnsi="Arial" w:cs="Arial"/>
                <w:bCs/>
                <w:sz w:val="20"/>
                <w:szCs w:val="20"/>
                <w:lang w:eastAsia="en-US"/>
              </w:rPr>
              <w:t>)</w:t>
            </w:r>
            <w:r w:rsidR="00BD3C5B">
              <w:rPr>
                <w:rFonts w:ascii="Arial" w:hAnsi="Arial" w:cs="Arial"/>
                <w:bCs/>
                <w:sz w:val="20"/>
                <w:szCs w:val="20"/>
                <w:lang w:eastAsia="en-US"/>
              </w:rPr>
              <w:t>,</w:t>
            </w:r>
          </w:p>
        </w:tc>
        <w:tc>
          <w:tcPr>
            <w:tcW w:w="1283" w:type="dxa"/>
            <w:shd w:val="clear" w:color="auto" w:fill="auto"/>
            <w:hideMark/>
          </w:tcPr>
          <w:p w14:paraId="6AA5C713" w14:textId="39D4EC0A" w:rsidR="008A3602" w:rsidRPr="00F2489E" w:rsidRDefault="00CD6C44" w:rsidP="008A3602">
            <w:pPr>
              <w:rPr>
                <w:rFonts w:cs="Arial"/>
                <w:szCs w:val="20"/>
                <w:lang w:val="sl-SI"/>
              </w:rPr>
            </w:pPr>
            <w:r>
              <w:rPr>
                <w:rFonts w:cs="Arial"/>
                <w:szCs w:val="20"/>
                <w:lang w:val="sl-SI"/>
              </w:rPr>
              <w:t>40</w:t>
            </w:r>
          </w:p>
        </w:tc>
      </w:tr>
      <w:tr w:rsidR="001041FB" w:rsidRPr="00F2489E" w14:paraId="3BC17BD0" w14:textId="77777777" w:rsidTr="006B76A1">
        <w:trPr>
          <w:trHeight w:val="300"/>
        </w:trPr>
        <w:tc>
          <w:tcPr>
            <w:tcW w:w="7047" w:type="dxa"/>
            <w:shd w:val="clear" w:color="auto" w:fill="auto"/>
          </w:tcPr>
          <w:p w14:paraId="54BED1E0" w14:textId="40659BA0" w:rsidR="001041FB" w:rsidRPr="00083BC1" w:rsidRDefault="001041FB" w:rsidP="00083BC1">
            <w:pPr>
              <w:pStyle w:val="Odstavekseznama"/>
              <w:numPr>
                <w:ilvl w:val="0"/>
                <w:numId w:val="27"/>
              </w:numPr>
              <w:jc w:val="both"/>
              <w:rPr>
                <w:rFonts w:ascii="Arial" w:hAnsi="Arial" w:cs="Arial"/>
                <w:bCs/>
                <w:sz w:val="20"/>
                <w:szCs w:val="20"/>
                <w:lang w:eastAsia="en-US"/>
              </w:rPr>
            </w:pPr>
            <w:r w:rsidRPr="00083BC1">
              <w:rPr>
                <w:rFonts w:ascii="Arial" w:hAnsi="Arial" w:cs="Arial"/>
                <w:bCs/>
                <w:sz w:val="20"/>
                <w:szCs w:val="20"/>
                <w:lang w:eastAsia="en-US"/>
              </w:rPr>
              <w:t>zajamčena tradicionalna posebnost (</w:t>
            </w:r>
            <w:proofErr w:type="spellStart"/>
            <w:r w:rsidRPr="00083BC1">
              <w:rPr>
                <w:rFonts w:ascii="Arial" w:hAnsi="Arial" w:cs="Arial"/>
                <w:bCs/>
                <w:sz w:val="20"/>
                <w:szCs w:val="20"/>
                <w:lang w:eastAsia="en-US"/>
              </w:rPr>
              <w:t>Schaf-Heumilch</w:t>
            </w:r>
            <w:proofErr w:type="spellEnd"/>
            <w:r w:rsidRPr="00083BC1">
              <w:rPr>
                <w:rFonts w:ascii="Arial" w:hAnsi="Arial" w:cs="Arial"/>
                <w:bCs/>
                <w:sz w:val="20"/>
                <w:szCs w:val="20"/>
                <w:lang w:eastAsia="en-US"/>
              </w:rPr>
              <w:t>/</w:t>
            </w:r>
            <w:proofErr w:type="spellStart"/>
            <w:r w:rsidRPr="00083BC1">
              <w:rPr>
                <w:rFonts w:ascii="Arial" w:hAnsi="Arial" w:cs="Arial"/>
                <w:bCs/>
                <w:sz w:val="20"/>
                <w:szCs w:val="20"/>
                <w:lang w:eastAsia="en-US"/>
              </w:rPr>
              <w:t>Sheep’s</w:t>
            </w:r>
            <w:proofErr w:type="spellEnd"/>
            <w:r w:rsidRPr="00083BC1">
              <w:rPr>
                <w:rFonts w:ascii="Arial" w:hAnsi="Arial" w:cs="Arial"/>
                <w:bCs/>
                <w:sz w:val="20"/>
                <w:szCs w:val="20"/>
                <w:lang w:eastAsia="en-US"/>
              </w:rPr>
              <w:t xml:space="preserve"> </w:t>
            </w:r>
            <w:proofErr w:type="spellStart"/>
            <w:r w:rsidRPr="00083BC1">
              <w:rPr>
                <w:rFonts w:ascii="Arial" w:hAnsi="Arial" w:cs="Arial"/>
                <w:bCs/>
                <w:sz w:val="20"/>
                <w:szCs w:val="20"/>
                <w:lang w:eastAsia="en-US"/>
              </w:rPr>
              <w:t>Haymilk</w:t>
            </w:r>
            <w:proofErr w:type="spellEnd"/>
            <w:r w:rsidRPr="00083BC1">
              <w:rPr>
                <w:rFonts w:ascii="Arial" w:hAnsi="Arial" w:cs="Arial"/>
                <w:bCs/>
                <w:sz w:val="20"/>
                <w:szCs w:val="20"/>
                <w:lang w:eastAsia="en-US"/>
              </w:rPr>
              <w:t xml:space="preserve"> / </w:t>
            </w:r>
            <w:proofErr w:type="spellStart"/>
            <w:r w:rsidRPr="00083BC1">
              <w:rPr>
                <w:rFonts w:ascii="Arial" w:hAnsi="Arial" w:cs="Arial"/>
                <w:bCs/>
                <w:sz w:val="20"/>
                <w:szCs w:val="20"/>
                <w:lang w:eastAsia="en-US"/>
              </w:rPr>
              <w:t>Latte</w:t>
            </w:r>
            <w:proofErr w:type="spellEnd"/>
            <w:r w:rsidRPr="00083BC1">
              <w:rPr>
                <w:rFonts w:ascii="Arial" w:hAnsi="Arial" w:cs="Arial"/>
                <w:bCs/>
                <w:sz w:val="20"/>
                <w:szCs w:val="20"/>
                <w:lang w:eastAsia="en-US"/>
              </w:rPr>
              <w:t xml:space="preserve"> </w:t>
            </w:r>
            <w:proofErr w:type="spellStart"/>
            <w:r w:rsidRPr="00083BC1">
              <w:rPr>
                <w:rFonts w:ascii="Arial" w:hAnsi="Arial" w:cs="Arial"/>
                <w:bCs/>
                <w:sz w:val="20"/>
                <w:szCs w:val="20"/>
                <w:lang w:eastAsia="en-US"/>
              </w:rPr>
              <w:t>fieno</w:t>
            </w:r>
            <w:proofErr w:type="spellEnd"/>
            <w:r w:rsidRPr="00083BC1">
              <w:rPr>
                <w:rFonts w:ascii="Arial" w:hAnsi="Arial" w:cs="Arial"/>
                <w:bCs/>
                <w:sz w:val="20"/>
                <w:szCs w:val="20"/>
                <w:lang w:eastAsia="en-US"/>
              </w:rPr>
              <w:t xml:space="preserve"> di </w:t>
            </w:r>
            <w:proofErr w:type="spellStart"/>
            <w:r w:rsidRPr="00083BC1">
              <w:rPr>
                <w:rFonts w:ascii="Arial" w:hAnsi="Arial" w:cs="Arial"/>
                <w:bCs/>
                <w:sz w:val="20"/>
                <w:szCs w:val="20"/>
                <w:lang w:eastAsia="en-US"/>
              </w:rPr>
              <w:t>pecora</w:t>
            </w:r>
            <w:proofErr w:type="spellEnd"/>
            <w:r w:rsidRPr="00083BC1">
              <w:rPr>
                <w:rFonts w:ascii="Arial" w:hAnsi="Arial" w:cs="Arial"/>
                <w:bCs/>
                <w:sz w:val="20"/>
                <w:szCs w:val="20"/>
                <w:lang w:eastAsia="en-US"/>
              </w:rPr>
              <w:t xml:space="preserve"> / </w:t>
            </w:r>
            <w:proofErr w:type="spellStart"/>
            <w:r w:rsidRPr="00083BC1">
              <w:rPr>
                <w:rFonts w:ascii="Arial" w:hAnsi="Arial" w:cs="Arial"/>
                <w:bCs/>
                <w:sz w:val="20"/>
                <w:szCs w:val="20"/>
                <w:lang w:eastAsia="en-US"/>
              </w:rPr>
              <w:t>Lait</w:t>
            </w:r>
            <w:proofErr w:type="spellEnd"/>
            <w:r w:rsidRPr="00083BC1">
              <w:rPr>
                <w:rFonts w:ascii="Arial" w:hAnsi="Arial" w:cs="Arial"/>
                <w:bCs/>
                <w:sz w:val="20"/>
                <w:szCs w:val="20"/>
                <w:lang w:eastAsia="en-US"/>
              </w:rPr>
              <w:t xml:space="preserve"> de </w:t>
            </w:r>
            <w:proofErr w:type="spellStart"/>
            <w:r w:rsidRPr="00083BC1">
              <w:rPr>
                <w:rFonts w:ascii="Arial" w:hAnsi="Arial" w:cs="Arial"/>
                <w:bCs/>
                <w:sz w:val="20"/>
                <w:szCs w:val="20"/>
                <w:lang w:eastAsia="en-US"/>
              </w:rPr>
              <w:t>foin</w:t>
            </w:r>
            <w:proofErr w:type="spellEnd"/>
            <w:r w:rsidRPr="00083BC1">
              <w:rPr>
                <w:rFonts w:ascii="Arial" w:hAnsi="Arial" w:cs="Arial"/>
                <w:bCs/>
                <w:sz w:val="20"/>
                <w:szCs w:val="20"/>
                <w:lang w:eastAsia="en-US"/>
              </w:rPr>
              <w:t xml:space="preserve"> de </w:t>
            </w:r>
            <w:proofErr w:type="spellStart"/>
            <w:r w:rsidRPr="00083BC1">
              <w:rPr>
                <w:rFonts w:ascii="Arial" w:hAnsi="Arial" w:cs="Arial"/>
                <w:bCs/>
                <w:sz w:val="20"/>
                <w:szCs w:val="20"/>
                <w:lang w:eastAsia="en-US"/>
              </w:rPr>
              <w:t>brebis</w:t>
            </w:r>
            <w:proofErr w:type="spellEnd"/>
            <w:r w:rsidRPr="00083BC1">
              <w:rPr>
                <w:rFonts w:ascii="Arial" w:hAnsi="Arial" w:cs="Arial"/>
                <w:bCs/>
                <w:sz w:val="20"/>
                <w:szCs w:val="20"/>
                <w:lang w:eastAsia="en-US"/>
              </w:rPr>
              <w:t xml:space="preserve"> / </w:t>
            </w:r>
            <w:proofErr w:type="spellStart"/>
            <w:r w:rsidRPr="00083BC1">
              <w:rPr>
                <w:rFonts w:ascii="Arial" w:hAnsi="Arial" w:cs="Arial"/>
                <w:bCs/>
                <w:sz w:val="20"/>
                <w:szCs w:val="20"/>
                <w:lang w:eastAsia="en-US"/>
              </w:rPr>
              <w:t>Leche</w:t>
            </w:r>
            <w:proofErr w:type="spellEnd"/>
            <w:r w:rsidRPr="00083BC1">
              <w:rPr>
                <w:rFonts w:ascii="Arial" w:hAnsi="Arial" w:cs="Arial"/>
                <w:bCs/>
                <w:sz w:val="20"/>
                <w:szCs w:val="20"/>
                <w:lang w:eastAsia="en-US"/>
              </w:rPr>
              <w:t xml:space="preserve"> de </w:t>
            </w:r>
            <w:proofErr w:type="spellStart"/>
            <w:r w:rsidRPr="00083BC1">
              <w:rPr>
                <w:rFonts w:ascii="Arial" w:hAnsi="Arial" w:cs="Arial"/>
                <w:bCs/>
                <w:sz w:val="20"/>
                <w:szCs w:val="20"/>
                <w:lang w:eastAsia="en-US"/>
              </w:rPr>
              <w:t>heno</w:t>
            </w:r>
            <w:proofErr w:type="spellEnd"/>
            <w:r w:rsidRPr="00083BC1">
              <w:rPr>
                <w:rFonts w:ascii="Arial" w:hAnsi="Arial" w:cs="Arial"/>
                <w:bCs/>
                <w:sz w:val="20"/>
                <w:szCs w:val="20"/>
                <w:lang w:eastAsia="en-US"/>
              </w:rPr>
              <w:t xml:space="preserve"> de </w:t>
            </w:r>
            <w:proofErr w:type="spellStart"/>
            <w:r w:rsidRPr="00083BC1">
              <w:rPr>
                <w:rFonts w:ascii="Arial" w:hAnsi="Arial" w:cs="Arial"/>
                <w:bCs/>
                <w:sz w:val="20"/>
                <w:szCs w:val="20"/>
                <w:lang w:eastAsia="en-US"/>
              </w:rPr>
              <w:t>oveja</w:t>
            </w:r>
            <w:proofErr w:type="spellEnd"/>
            <w:r w:rsidRPr="00083BC1">
              <w:rPr>
                <w:rFonts w:ascii="Arial" w:hAnsi="Arial" w:cs="Arial"/>
                <w:bCs/>
                <w:sz w:val="20"/>
                <w:szCs w:val="20"/>
                <w:lang w:eastAsia="en-US"/>
              </w:rPr>
              <w:t xml:space="preserve">, </w:t>
            </w:r>
            <w:proofErr w:type="spellStart"/>
            <w:r w:rsidRPr="00083BC1">
              <w:rPr>
                <w:rFonts w:ascii="Arial" w:hAnsi="Arial" w:cs="Arial"/>
                <w:bCs/>
                <w:sz w:val="20"/>
                <w:szCs w:val="20"/>
                <w:lang w:eastAsia="en-US"/>
              </w:rPr>
              <w:t>Ziegen-Heumilch</w:t>
            </w:r>
            <w:proofErr w:type="spellEnd"/>
            <w:r w:rsidRPr="00083BC1">
              <w:rPr>
                <w:rFonts w:ascii="Arial" w:hAnsi="Arial" w:cs="Arial"/>
                <w:bCs/>
                <w:sz w:val="20"/>
                <w:szCs w:val="20"/>
                <w:lang w:eastAsia="en-US"/>
              </w:rPr>
              <w:t xml:space="preserve"> / </w:t>
            </w:r>
            <w:proofErr w:type="spellStart"/>
            <w:r w:rsidRPr="00083BC1">
              <w:rPr>
                <w:rFonts w:ascii="Arial" w:hAnsi="Arial" w:cs="Arial"/>
                <w:bCs/>
                <w:sz w:val="20"/>
                <w:szCs w:val="20"/>
                <w:lang w:eastAsia="en-US"/>
              </w:rPr>
              <w:t>Goat’s</w:t>
            </w:r>
            <w:proofErr w:type="spellEnd"/>
            <w:r w:rsidRPr="00083BC1">
              <w:rPr>
                <w:rFonts w:ascii="Arial" w:hAnsi="Arial" w:cs="Arial"/>
                <w:bCs/>
                <w:sz w:val="20"/>
                <w:szCs w:val="20"/>
                <w:lang w:eastAsia="en-US"/>
              </w:rPr>
              <w:t xml:space="preserve"> </w:t>
            </w:r>
            <w:proofErr w:type="spellStart"/>
            <w:r w:rsidRPr="00083BC1">
              <w:rPr>
                <w:rFonts w:ascii="Arial" w:hAnsi="Arial" w:cs="Arial"/>
                <w:bCs/>
                <w:sz w:val="20"/>
                <w:szCs w:val="20"/>
                <w:lang w:eastAsia="en-US"/>
              </w:rPr>
              <w:t>Haymilk</w:t>
            </w:r>
            <w:proofErr w:type="spellEnd"/>
            <w:r w:rsidRPr="00083BC1">
              <w:rPr>
                <w:rFonts w:ascii="Arial" w:hAnsi="Arial" w:cs="Arial"/>
                <w:bCs/>
                <w:sz w:val="20"/>
                <w:szCs w:val="20"/>
                <w:lang w:eastAsia="en-US"/>
              </w:rPr>
              <w:t xml:space="preserve"> / </w:t>
            </w:r>
            <w:proofErr w:type="spellStart"/>
            <w:r w:rsidRPr="00083BC1">
              <w:rPr>
                <w:rFonts w:ascii="Arial" w:hAnsi="Arial" w:cs="Arial"/>
                <w:bCs/>
                <w:sz w:val="20"/>
                <w:szCs w:val="20"/>
                <w:lang w:eastAsia="en-US"/>
              </w:rPr>
              <w:t>Latte</w:t>
            </w:r>
            <w:proofErr w:type="spellEnd"/>
            <w:r w:rsidRPr="00083BC1">
              <w:rPr>
                <w:rFonts w:ascii="Arial" w:hAnsi="Arial" w:cs="Arial"/>
                <w:bCs/>
                <w:sz w:val="20"/>
                <w:szCs w:val="20"/>
                <w:lang w:eastAsia="en-US"/>
              </w:rPr>
              <w:t xml:space="preserve"> </w:t>
            </w:r>
            <w:proofErr w:type="spellStart"/>
            <w:r w:rsidRPr="00083BC1">
              <w:rPr>
                <w:rFonts w:ascii="Arial" w:hAnsi="Arial" w:cs="Arial"/>
                <w:bCs/>
                <w:sz w:val="20"/>
                <w:szCs w:val="20"/>
                <w:lang w:eastAsia="en-US"/>
              </w:rPr>
              <w:t>fieno</w:t>
            </w:r>
            <w:proofErr w:type="spellEnd"/>
            <w:r w:rsidRPr="00083BC1">
              <w:rPr>
                <w:rFonts w:ascii="Arial" w:hAnsi="Arial" w:cs="Arial"/>
                <w:bCs/>
                <w:sz w:val="20"/>
                <w:szCs w:val="20"/>
                <w:lang w:eastAsia="en-US"/>
              </w:rPr>
              <w:t xml:space="preserve"> di </w:t>
            </w:r>
            <w:proofErr w:type="spellStart"/>
            <w:r w:rsidRPr="00083BC1">
              <w:rPr>
                <w:rFonts w:ascii="Arial" w:hAnsi="Arial" w:cs="Arial"/>
                <w:bCs/>
                <w:sz w:val="20"/>
                <w:szCs w:val="20"/>
                <w:lang w:eastAsia="en-US"/>
              </w:rPr>
              <w:t>capra</w:t>
            </w:r>
            <w:proofErr w:type="spellEnd"/>
            <w:r w:rsidRPr="00083BC1">
              <w:rPr>
                <w:rFonts w:ascii="Arial" w:hAnsi="Arial" w:cs="Arial"/>
                <w:bCs/>
                <w:sz w:val="20"/>
                <w:szCs w:val="20"/>
                <w:lang w:eastAsia="en-US"/>
              </w:rPr>
              <w:t xml:space="preserve"> / </w:t>
            </w:r>
            <w:proofErr w:type="spellStart"/>
            <w:r w:rsidRPr="00083BC1">
              <w:rPr>
                <w:rFonts w:ascii="Arial" w:hAnsi="Arial" w:cs="Arial"/>
                <w:bCs/>
                <w:sz w:val="20"/>
                <w:szCs w:val="20"/>
                <w:lang w:eastAsia="en-US"/>
              </w:rPr>
              <w:t>Lait</w:t>
            </w:r>
            <w:proofErr w:type="spellEnd"/>
            <w:r w:rsidRPr="00083BC1">
              <w:rPr>
                <w:rFonts w:ascii="Arial" w:hAnsi="Arial" w:cs="Arial"/>
                <w:bCs/>
                <w:sz w:val="20"/>
                <w:szCs w:val="20"/>
                <w:lang w:eastAsia="en-US"/>
              </w:rPr>
              <w:t xml:space="preserve"> de </w:t>
            </w:r>
            <w:proofErr w:type="spellStart"/>
            <w:r w:rsidRPr="00083BC1">
              <w:rPr>
                <w:rFonts w:ascii="Arial" w:hAnsi="Arial" w:cs="Arial"/>
                <w:bCs/>
                <w:sz w:val="20"/>
                <w:szCs w:val="20"/>
                <w:lang w:eastAsia="en-US"/>
              </w:rPr>
              <w:t>foin</w:t>
            </w:r>
            <w:proofErr w:type="spellEnd"/>
            <w:r w:rsidRPr="00083BC1">
              <w:rPr>
                <w:rFonts w:ascii="Arial" w:hAnsi="Arial" w:cs="Arial"/>
                <w:bCs/>
                <w:sz w:val="20"/>
                <w:szCs w:val="20"/>
                <w:lang w:eastAsia="en-US"/>
              </w:rPr>
              <w:t xml:space="preserve"> de </w:t>
            </w:r>
            <w:proofErr w:type="spellStart"/>
            <w:r w:rsidRPr="00083BC1">
              <w:rPr>
                <w:rFonts w:ascii="Arial" w:hAnsi="Arial" w:cs="Arial"/>
                <w:bCs/>
                <w:sz w:val="20"/>
                <w:szCs w:val="20"/>
                <w:lang w:eastAsia="en-US"/>
              </w:rPr>
              <w:t>ch</w:t>
            </w:r>
            <w:r w:rsidR="002C1FBF" w:rsidRPr="00083BC1">
              <w:rPr>
                <w:rFonts w:ascii="Arial" w:hAnsi="Arial" w:cs="Arial"/>
                <w:bCs/>
                <w:sz w:val="20"/>
                <w:szCs w:val="20"/>
                <w:lang w:eastAsia="en-US"/>
              </w:rPr>
              <w:t>èvre</w:t>
            </w:r>
            <w:proofErr w:type="spellEnd"/>
            <w:r w:rsidR="002C1FBF" w:rsidRPr="00083BC1">
              <w:rPr>
                <w:rFonts w:ascii="Arial" w:hAnsi="Arial" w:cs="Arial"/>
                <w:bCs/>
                <w:sz w:val="20"/>
                <w:szCs w:val="20"/>
                <w:lang w:eastAsia="en-US"/>
              </w:rPr>
              <w:t xml:space="preserve"> / </w:t>
            </w:r>
            <w:proofErr w:type="spellStart"/>
            <w:r w:rsidR="002C1FBF" w:rsidRPr="00083BC1">
              <w:rPr>
                <w:rFonts w:ascii="Arial" w:hAnsi="Arial" w:cs="Arial"/>
                <w:bCs/>
                <w:sz w:val="20"/>
                <w:szCs w:val="20"/>
                <w:lang w:eastAsia="en-US"/>
              </w:rPr>
              <w:t>Leche</w:t>
            </w:r>
            <w:proofErr w:type="spellEnd"/>
            <w:r w:rsidR="002C1FBF" w:rsidRPr="00083BC1">
              <w:rPr>
                <w:rFonts w:ascii="Arial" w:hAnsi="Arial" w:cs="Arial"/>
                <w:bCs/>
                <w:sz w:val="20"/>
                <w:szCs w:val="20"/>
                <w:lang w:eastAsia="en-US"/>
              </w:rPr>
              <w:t xml:space="preserve"> de </w:t>
            </w:r>
            <w:proofErr w:type="spellStart"/>
            <w:r w:rsidR="002C1FBF" w:rsidRPr="00083BC1">
              <w:rPr>
                <w:rFonts w:ascii="Arial" w:hAnsi="Arial" w:cs="Arial"/>
                <w:bCs/>
                <w:sz w:val="20"/>
                <w:szCs w:val="20"/>
                <w:lang w:eastAsia="en-US"/>
              </w:rPr>
              <w:t>heno</w:t>
            </w:r>
            <w:proofErr w:type="spellEnd"/>
            <w:r w:rsidR="002C1FBF" w:rsidRPr="00083BC1">
              <w:rPr>
                <w:rFonts w:ascii="Arial" w:hAnsi="Arial" w:cs="Arial"/>
                <w:bCs/>
                <w:sz w:val="20"/>
                <w:szCs w:val="20"/>
                <w:lang w:eastAsia="en-US"/>
              </w:rPr>
              <w:t xml:space="preserve"> de </w:t>
            </w:r>
            <w:proofErr w:type="spellStart"/>
            <w:r w:rsidR="002C1FBF" w:rsidRPr="00083BC1">
              <w:rPr>
                <w:rFonts w:ascii="Arial" w:hAnsi="Arial" w:cs="Arial"/>
                <w:bCs/>
                <w:sz w:val="20"/>
                <w:szCs w:val="20"/>
                <w:lang w:eastAsia="en-US"/>
              </w:rPr>
              <w:t>cabra</w:t>
            </w:r>
            <w:proofErr w:type="spellEnd"/>
            <w:r w:rsidR="002C1FBF" w:rsidRPr="00083BC1">
              <w:rPr>
                <w:rFonts w:ascii="Arial" w:hAnsi="Arial" w:cs="Arial"/>
                <w:bCs/>
                <w:sz w:val="20"/>
                <w:szCs w:val="20"/>
                <w:lang w:eastAsia="en-US"/>
              </w:rPr>
              <w:t>,</w:t>
            </w:r>
            <w:r w:rsidRPr="00083BC1">
              <w:rPr>
                <w:rFonts w:ascii="Arial" w:hAnsi="Arial" w:cs="Arial"/>
                <w:bCs/>
                <w:sz w:val="20"/>
                <w:szCs w:val="20"/>
                <w:lang w:eastAsia="en-US"/>
              </w:rPr>
              <w:t xml:space="preserve">  </w:t>
            </w:r>
            <w:proofErr w:type="spellStart"/>
            <w:r w:rsidRPr="00083BC1">
              <w:rPr>
                <w:rFonts w:ascii="Arial" w:hAnsi="Arial" w:cs="Arial"/>
                <w:bCs/>
                <w:sz w:val="20"/>
                <w:szCs w:val="20"/>
                <w:lang w:eastAsia="en-US"/>
              </w:rPr>
              <w:t>Heumilch</w:t>
            </w:r>
            <w:proofErr w:type="spellEnd"/>
            <w:r w:rsidRPr="00083BC1">
              <w:rPr>
                <w:rFonts w:ascii="Arial" w:hAnsi="Arial" w:cs="Arial"/>
                <w:bCs/>
                <w:sz w:val="20"/>
                <w:szCs w:val="20"/>
                <w:lang w:eastAsia="en-US"/>
              </w:rPr>
              <w:t xml:space="preserve"> / </w:t>
            </w:r>
            <w:proofErr w:type="spellStart"/>
            <w:r w:rsidRPr="00083BC1">
              <w:rPr>
                <w:rFonts w:ascii="Arial" w:hAnsi="Arial" w:cs="Arial"/>
                <w:bCs/>
                <w:sz w:val="20"/>
                <w:szCs w:val="20"/>
                <w:lang w:eastAsia="en-US"/>
              </w:rPr>
              <w:t>Haymilk</w:t>
            </w:r>
            <w:proofErr w:type="spellEnd"/>
            <w:r w:rsidRPr="00083BC1">
              <w:rPr>
                <w:rFonts w:ascii="Arial" w:hAnsi="Arial" w:cs="Arial"/>
                <w:bCs/>
                <w:sz w:val="20"/>
                <w:szCs w:val="20"/>
                <w:lang w:eastAsia="en-US"/>
              </w:rPr>
              <w:t xml:space="preserve"> / </w:t>
            </w:r>
            <w:proofErr w:type="spellStart"/>
            <w:r w:rsidRPr="00083BC1">
              <w:rPr>
                <w:rFonts w:ascii="Arial" w:hAnsi="Arial" w:cs="Arial"/>
                <w:bCs/>
                <w:sz w:val="20"/>
                <w:szCs w:val="20"/>
                <w:lang w:eastAsia="en-US"/>
              </w:rPr>
              <w:t>Latte</w:t>
            </w:r>
            <w:proofErr w:type="spellEnd"/>
            <w:r w:rsidRPr="00083BC1">
              <w:rPr>
                <w:rFonts w:ascii="Arial" w:hAnsi="Arial" w:cs="Arial"/>
                <w:bCs/>
                <w:sz w:val="20"/>
                <w:szCs w:val="20"/>
                <w:lang w:eastAsia="en-US"/>
              </w:rPr>
              <w:t xml:space="preserve"> </w:t>
            </w:r>
            <w:proofErr w:type="spellStart"/>
            <w:r w:rsidRPr="00083BC1">
              <w:rPr>
                <w:rFonts w:ascii="Arial" w:hAnsi="Arial" w:cs="Arial"/>
                <w:bCs/>
                <w:sz w:val="20"/>
                <w:szCs w:val="20"/>
                <w:lang w:eastAsia="en-US"/>
              </w:rPr>
              <w:t>fieno</w:t>
            </w:r>
            <w:proofErr w:type="spellEnd"/>
            <w:r w:rsidRPr="00083BC1">
              <w:rPr>
                <w:rFonts w:ascii="Arial" w:hAnsi="Arial" w:cs="Arial"/>
                <w:bCs/>
                <w:sz w:val="20"/>
                <w:szCs w:val="20"/>
                <w:lang w:eastAsia="en-US"/>
              </w:rPr>
              <w:t xml:space="preserve"> </w:t>
            </w:r>
            <w:r w:rsidR="00BD3C5B">
              <w:rPr>
                <w:rFonts w:ascii="Arial" w:hAnsi="Arial" w:cs="Arial"/>
                <w:bCs/>
                <w:sz w:val="20"/>
                <w:szCs w:val="20"/>
                <w:lang w:eastAsia="en-US"/>
              </w:rPr>
              <w:t xml:space="preserve">/ </w:t>
            </w:r>
            <w:proofErr w:type="spellStart"/>
            <w:r w:rsidR="00BD3C5B">
              <w:rPr>
                <w:rFonts w:ascii="Arial" w:hAnsi="Arial" w:cs="Arial"/>
                <w:bCs/>
                <w:sz w:val="20"/>
                <w:szCs w:val="20"/>
                <w:lang w:eastAsia="en-US"/>
              </w:rPr>
              <w:t>Lait</w:t>
            </w:r>
            <w:proofErr w:type="spellEnd"/>
            <w:r w:rsidR="00BD3C5B">
              <w:rPr>
                <w:rFonts w:ascii="Arial" w:hAnsi="Arial" w:cs="Arial"/>
                <w:bCs/>
                <w:sz w:val="20"/>
                <w:szCs w:val="20"/>
                <w:lang w:eastAsia="en-US"/>
              </w:rPr>
              <w:t xml:space="preserve"> de </w:t>
            </w:r>
            <w:proofErr w:type="spellStart"/>
            <w:r w:rsidR="00BD3C5B">
              <w:rPr>
                <w:rFonts w:ascii="Arial" w:hAnsi="Arial" w:cs="Arial"/>
                <w:bCs/>
                <w:sz w:val="20"/>
                <w:szCs w:val="20"/>
                <w:lang w:eastAsia="en-US"/>
              </w:rPr>
              <w:t>foin</w:t>
            </w:r>
            <w:proofErr w:type="spellEnd"/>
            <w:r w:rsidR="00BD3C5B">
              <w:rPr>
                <w:rFonts w:ascii="Arial" w:hAnsi="Arial" w:cs="Arial"/>
                <w:bCs/>
                <w:sz w:val="20"/>
                <w:szCs w:val="20"/>
                <w:lang w:eastAsia="en-US"/>
              </w:rPr>
              <w:t xml:space="preserve"> / </w:t>
            </w:r>
            <w:proofErr w:type="spellStart"/>
            <w:r w:rsidR="00BD3C5B">
              <w:rPr>
                <w:rFonts w:ascii="Arial" w:hAnsi="Arial" w:cs="Arial"/>
                <w:bCs/>
                <w:sz w:val="20"/>
                <w:szCs w:val="20"/>
                <w:lang w:eastAsia="en-US"/>
              </w:rPr>
              <w:t>Leche</w:t>
            </w:r>
            <w:proofErr w:type="spellEnd"/>
            <w:r w:rsidR="00BD3C5B">
              <w:rPr>
                <w:rFonts w:ascii="Arial" w:hAnsi="Arial" w:cs="Arial"/>
                <w:bCs/>
                <w:sz w:val="20"/>
                <w:szCs w:val="20"/>
                <w:lang w:eastAsia="en-US"/>
              </w:rPr>
              <w:t xml:space="preserve"> de </w:t>
            </w:r>
            <w:proofErr w:type="spellStart"/>
            <w:r w:rsidR="00BD3C5B">
              <w:rPr>
                <w:rFonts w:ascii="Arial" w:hAnsi="Arial" w:cs="Arial"/>
                <w:bCs/>
                <w:sz w:val="20"/>
                <w:szCs w:val="20"/>
                <w:lang w:eastAsia="en-US"/>
              </w:rPr>
              <w:t>heno</w:t>
            </w:r>
            <w:proofErr w:type="spellEnd"/>
            <w:r w:rsidR="00BD3C5B">
              <w:rPr>
                <w:rFonts w:ascii="Arial" w:hAnsi="Arial" w:cs="Arial"/>
                <w:bCs/>
                <w:sz w:val="20"/>
                <w:szCs w:val="20"/>
                <w:lang w:eastAsia="en-US"/>
              </w:rPr>
              <w:t>),</w:t>
            </w:r>
          </w:p>
        </w:tc>
        <w:tc>
          <w:tcPr>
            <w:tcW w:w="1283" w:type="dxa"/>
            <w:shd w:val="clear" w:color="auto" w:fill="auto"/>
          </w:tcPr>
          <w:p w14:paraId="3786719E" w14:textId="44B59C17" w:rsidR="001041FB" w:rsidRDefault="009E1DC3" w:rsidP="008A3602">
            <w:pPr>
              <w:rPr>
                <w:rFonts w:cs="Arial"/>
                <w:szCs w:val="20"/>
                <w:lang w:val="sl-SI"/>
              </w:rPr>
            </w:pPr>
            <w:r>
              <w:rPr>
                <w:rFonts w:cs="Arial"/>
                <w:szCs w:val="20"/>
                <w:lang w:val="sl-SI"/>
              </w:rPr>
              <w:t>38</w:t>
            </w:r>
          </w:p>
        </w:tc>
      </w:tr>
      <w:tr w:rsidR="00CE683D" w:rsidRPr="00F2489E" w14:paraId="58B2CAFF" w14:textId="77777777" w:rsidTr="006B76A1">
        <w:trPr>
          <w:trHeight w:val="300"/>
        </w:trPr>
        <w:tc>
          <w:tcPr>
            <w:tcW w:w="7047" w:type="dxa"/>
            <w:shd w:val="clear" w:color="auto" w:fill="auto"/>
          </w:tcPr>
          <w:p w14:paraId="4AA0027C" w14:textId="77BA4086" w:rsidR="00CE683D" w:rsidRPr="00083BC1" w:rsidRDefault="00AF13E7" w:rsidP="00083BC1">
            <w:pPr>
              <w:pStyle w:val="Odstavekseznama"/>
              <w:numPr>
                <w:ilvl w:val="0"/>
                <w:numId w:val="27"/>
              </w:numPr>
              <w:jc w:val="both"/>
              <w:rPr>
                <w:rFonts w:ascii="Arial" w:hAnsi="Arial" w:cs="Arial"/>
                <w:bCs/>
                <w:sz w:val="20"/>
                <w:szCs w:val="20"/>
                <w:lang w:eastAsia="en-US"/>
              </w:rPr>
            </w:pPr>
            <w:r w:rsidRPr="00083BC1">
              <w:rPr>
                <w:rFonts w:ascii="Arial" w:hAnsi="Arial" w:cs="Arial"/>
                <w:bCs/>
                <w:sz w:val="20"/>
                <w:szCs w:val="20"/>
                <w:lang w:eastAsia="en-US"/>
              </w:rPr>
              <w:t>i</w:t>
            </w:r>
            <w:r w:rsidR="00CE683D" w:rsidRPr="00083BC1">
              <w:rPr>
                <w:rFonts w:ascii="Arial" w:hAnsi="Arial" w:cs="Arial"/>
                <w:bCs/>
                <w:sz w:val="20"/>
                <w:szCs w:val="20"/>
                <w:lang w:eastAsia="en-US"/>
              </w:rPr>
              <w:t>zbrana kakovost</w:t>
            </w:r>
            <w:r w:rsidR="00D6544C" w:rsidRPr="00083BC1">
              <w:rPr>
                <w:rFonts w:ascii="Arial" w:hAnsi="Arial" w:cs="Arial"/>
                <w:bCs/>
                <w:sz w:val="20"/>
                <w:szCs w:val="20"/>
                <w:lang w:eastAsia="en-US"/>
              </w:rPr>
              <w:t xml:space="preserve"> (proizvodi: mleko, mlečni izdelki, ki so proizvedeni na kmetiji,  perutnina, </w:t>
            </w:r>
            <w:r w:rsidR="0074162F" w:rsidRPr="00083BC1">
              <w:rPr>
                <w:rFonts w:ascii="Arial" w:hAnsi="Arial" w:cs="Arial"/>
                <w:bCs/>
                <w:sz w:val="20"/>
                <w:szCs w:val="20"/>
                <w:lang w:eastAsia="en-US"/>
              </w:rPr>
              <w:t>govedo, sadje,</w:t>
            </w:r>
            <w:r w:rsidR="00D6544C" w:rsidRPr="00083BC1">
              <w:rPr>
                <w:rFonts w:ascii="Arial" w:hAnsi="Arial" w:cs="Arial"/>
                <w:bCs/>
                <w:sz w:val="20"/>
                <w:szCs w:val="20"/>
                <w:lang w:eastAsia="en-US"/>
              </w:rPr>
              <w:t xml:space="preserve"> predelani izdelki iz sadja</w:t>
            </w:r>
            <w:r w:rsidR="00665D90" w:rsidRPr="00083BC1">
              <w:rPr>
                <w:rFonts w:ascii="Arial" w:hAnsi="Arial" w:cs="Arial"/>
                <w:bCs/>
                <w:sz w:val="20"/>
                <w:szCs w:val="20"/>
                <w:lang w:eastAsia="en-US"/>
              </w:rPr>
              <w:t>, prašiči</w:t>
            </w:r>
            <w:r w:rsidR="00D6544C" w:rsidRPr="00083BC1">
              <w:rPr>
                <w:rFonts w:ascii="Arial" w:hAnsi="Arial" w:cs="Arial"/>
                <w:bCs/>
                <w:sz w:val="20"/>
                <w:szCs w:val="20"/>
                <w:lang w:eastAsia="en-US"/>
              </w:rPr>
              <w:t xml:space="preserve">). </w:t>
            </w:r>
          </w:p>
        </w:tc>
        <w:tc>
          <w:tcPr>
            <w:tcW w:w="1283" w:type="dxa"/>
            <w:shd w:val="clear" w:color="auto" w:fill="auto"/>
          </w:tcPr>
          <w:p w14:paraId="778C33F9" w14:textId="7757B80D" w:rsidR="00CE683D" w:rsidRDefault="009E1DC3" w:rsidP="008A3602">
            <w:pPr>
              <w:rPr>
                <w:rFonts w:cs="Arial"/>
                <w:szCs w:val="20"/>
                <w:lang w:val="sl-SI"/>
              </w:rPr>
            </w:pPr>
            <w:r>
              <w:rPr>
                <w:rFonts w:cs="Arial"/>
                <w:szCs w:val="20"/>
                <w:lang w:val="sl-SI"/>
              </w:rPr>
              <w:t>37</w:t>
            </w:r>
          </w:p>
        </w:tc>
      </w:tr>
      <w:tr w:rsidR="00457E29" w:rsidRPr="00F2489E" w14:paraId="1D2AFA67" w14:textId="77777777" w:rsidTr="00DC464D">
        <w:trPr>
          <w:trHeight w:val="525"/>
        </w:trPr>
        <w:tc>
          <w:tcPr>
            <w:tcW w:w="7047" w:type="dxa"/>
            <w:shd w:val="clear" w:color="auto" w:fill="D9D9D9" w:themeFill="background1" w:themeFillShade="D9"/>
            <w:hideMark/>
          </w:tcPr>
          <w:p w14:paraId="60C14CA3" w14:textId="6C1257EC" w:rsidR="00457E29" w:rsidRPr="00F2489E" w:rsidRDefault="00457E29" w:rsidP="006C384A">
            <w:pPr>
              <w:jc w:val="both"/>
              <w:rPr>
                <w:rFonts w:cs="Arial"/>
                <w:b/>
                <w:bCs/>
                <w:szCs w:val="20"/>
                <w:lang w:val="sl-SI"/>
              </w:rPr>
            </w:pPr>
            <w:r>
              <w:rPr>
                <w:rFonts w:cs="Arial"/>
                <w:b/>
                <w:bCs/>
                <w:szCs w:val="20"/>
                <w:lang w:val="sl-SI"/>
              </w:rPr>
              <w:t>b) Uporaba zaščitnega znaka za shemo oziroma proizvod</w:t>
            </w:r>
            <w:r w:rsidRPr="00F2489E">
              <w:rPr>
                <w:rFonts w:cs="Arial"/>
                <w:b/>
                <w:bCs/>
                <w:szCs w:val="20"/>
                <w:lang w:val="sl-SI"/>
              </w:rPr>
              <w:t xml:space="preserve"> </w:t>
            </w:r>
            <w:r>
              <w:rPr>
                <w:rFonts w:cs="Arial"/>
                <w:b/>
                <w:bCs/>
                <w:szCs w:val="20"/>
                <w:lang w:val="sl-SI"/>
              </w:rPr>
              <w:t>iz sheme kakovosti</w:t>
            </w:r>
            <w:r w:rsidR="00A32A5B">
              <w:rPr>
                <w:rFonts w:cs="Arial"/>
                <w:b/>
                <w:bCs/>
                <w:szCs w:val="20"/>
                <w:lang w:val="sl-SI"/>
              </w:rPr>
              <w:t>,</w:t>
            </w:r>
            <w:r>
              <w:rPr>
                <w:rFonts w:cs="Arial"/>
                <w:b/>
                <w:bCs/>
                <w:szCs w:val="20"/>
                <w:lang w:val="sl-SI"/>
              </w:rPr>
              <w:t xml:space="preserve"> </w:t>
            </w:r>
            <w:r w:rsidRPr="00F2489E">
              <w:rPr>
                <w:rFonts w:cs="Arial"/>
                <w:b/>
                <w:bCs/>
                <w:szCs w:val="20"/>
                <w:lang w:val="sl-SI"/>
              </w:rPr>
              <w:t xml:space="preserve">za katerega </w:t>
            </w:r>
            <w:r w:rsidR="0075129E">
              <w:rPr>
                <w:rFonts w:cs="Arial"/>
                <w:b/>
                <w:bCs/>
                <w:szCs w:val="20"/>
                <w:lang w:val="sl-SI"/>
              </w:rPr>
              <w:t xml:space="preserve">mu ni bila odobrena podpora </w:t>
            </w:r>
            <w:r w:rsidR="007E6040">
              <w:rPr>
                <w:rFonts w:cs="Arial"/>
                <w:b/>
                <w:bCs/>
                <w:szCs w:val="20"/>
                <w:lang w:val="sl-SI"/>
              </w:rPr>
              <w:t xml:space="preserve">v okviru </w:t>
            </w:r>
            <w:proofErr w:type="spellStart"/>
            <w:r w:rsidR="007E6040">
              <w:rPr>
                <w:rFonts w:cs="Arial"/>
                <w:b/>
                <w:bCs/>
                <w:szCs w:val="20"/>
                <w:lang w:val="sl-SI"/>
              </w:rPr>
              <w:t>podukrepa</w:t>
            </w:r>
            <w:proofErr w:type="spellEnd"/>
            <w:r w:rsidR="007E6040">
              <w:rPr>
                <w:rFonts w:cs="Arial"/>
                <w:b/>
                <w:bCs/>
                <w:szCs w:val="20"/>
                <w:lang w:val="sl-SI"/>
              </w:rPr>
              <w:t xml:space="preserve"> iz Uredbe</w:t>
            </w:r>
          </w:p>
          <w:p w14:paraId="486FBE3D" w14:textId="77777777" w:rsidR="00C75706" w:rsidRDefault="00C75706" w:rsidP="006C384A">
            <w:pPr>
              <w:jc w:val="both"/>
              <w:rPr>
                <w:rFonts w:cs="Arial"/>
                <w:bCs/>
                <w:szCs w:val="20"/>
                <w:lang w:val="sl-SI"/>
              </w:rPr>
            </w:pPr>
          </w:p>
          <w:p w14:paraId="72A5F808" w14:textId="38D49444" w:rsidR="00457E29" w:rsidRPr="00F2489E" w:rsidRDefault="00D413CC" w:rsidP="00554A20">
            <w:pPr>
              <w:jc w:val="both"/>
              <w:rPr>
                <w:rFonts w:cs="Arial"/>
                <w:b/>
                <w:bCs/>
                <w:szCs w:val="20"/>
                <w:lang w:val="sl-SI"/>
              </w:rPr>
            </w:pPr>
            <w:r>
              <w:rPr>
                <w:rFonts w:cs="Arial"/>
                <w:bCs/>
                <w:szCs w:val="20"/>
                <w:lang w:val="sl-SI"/>
              </w:rPr>
              <w:lastRenderedPageBreak/>
              <w:t>U</w:t>
            </w:r>
            <w:r w:rsidRPr="00D413CC">
              <w:rPr>
                <w:rFonts w:cs="Arial"/>
                <w:bCs/>
                <w:szCs w:val="20"/>
                <w:lang w:val="sl-SI"/>
              </w:rPr>
              <w:t>pravičenec izkazuje izpolnjevanje zahtev iz tega merila</w:t>
            </w:r>
            <w:r>
              <w:rPr>
                <w:rFonts w:cs="Arial"/>
                <w:bCs/>
                <w:szCs w:val="20"/>
                <w:lang w:val="sl-SI"/>
              </w:rPr>
              <w:t xml:space="preserve"> z</w:t>
            </w:r>
            <w:r w:rsidR="00457E29" w:rsidRPr="00995408">
              <w:rPr>
                <w:rFonts w:cs="Arial"/>
                <w:bCs/>
                <w:szCs w:val="20"/>
                <w:lang w:val="sl-SI"/>
              </w:rPr>
              <w:t xml:space="preserve"> Dokazilo</w:t>
            </w:r>
            <w:r>
              <w:rPr>
                <w:rFonts w:cs="Arial"/>
                <w:bCs/>
                <w:szCs w:val="20"/>
                <w:lang w:val="sl-SI"/>
              </w:rPr>
              <w:t>m</w:t>
            </w:r>
            <w:r w:rsidR="00647F43">
              <w:rPr>
                <w:rFonts w:cs="Arial"/>
                <w:bCs/>
                <w:szCs w:val="20"/>
                <w:lang w:val="sl-SI"/>
              </w:rPr>
              <w:t xml:space="preserve"> št. 1</w:t>
            </w:r>
            <w:r w:rsidR="00457E29" w:rsidRPr="00995408">
              <w:rPr>
                <w:rFonts w:cs="Arial"/>
                <w:bCs/>
                <w:szCs w:val="20"/>
                <w:lang w:val="sl-SI"/>
              </w:rPr>
              <w:t>, ki je</w:t>
            </w:r>
            <w:r w:rsidR="00A32A5B">
              <w:rPr>
                <w:rFonts w:cs="Arial"/>
                <w:bCs/>
                <w:szCs w:val="20"/>
                <w:lang w:val="sl-SI"/>
              </w:rPr>
              <w:t xml:space="preserve"> v</w:t>
            </w:r>
            <w:r w:rsidR="00457E29" w:rsidRPr="00995408">
              <w:rPr>
                <w:rFonts w:cs="Arial"/>
                <w:bCs/>
                <w:szCs w:val="20"/>
                <w:lang w:val="sl-SI"/>
              </w:rPr>
              <w:t xml:space="preserve"> </w:t>
            </w:r>
            <w:r w:rsidR="005A4845" w:rsidRPr="00995408">
              <w:rPr>
                <w:rFonts w:cs="Arial"/>
                <w:bCs/>
                <w:szCs w:val="20"/>
                <w:lang w:val="sl-SI"/>
              </w:rPr>
              <w:t>prilog</w:t>
            </w:r>
            <w:r w:rsidR="00A32A5B">
              <w:rPr>
                <w:rFonts w:cs="Arial"/>
                <w:bCs/>
                <w:szCs w:val="20"/>
                <w:lang w:val="sl-SI"/>
              </w:rPr>
              <w:t>i</w:t>
            </w:r>
            <w:r w:rsidR="005A4845" w:rsidRPr="00995408">
              <w:rPr>
                <w:rFonts w:cs="Arial"/>
                <w:bCs/>
                <w:szCs w:val="20"/>
                <w:lang w:val="sl-SI"/>
              </w:rPr>
              <w:t xml:space="preserve"> 2</w:t>
            </w:r>
            <w:r w:rsidR="00457E29" w:rsidRPr="00995408">
              <w:rPr>
                <w:rFonts w:cs="Arial"/>
                <w:bCs/>
                <w:szCs w:val="20"/>
                <w:lang w:val="sl-SI"/>
              </w:rPr>
              <w:t xml:space="preserve"> razpisne dokumentacije. </w:t>
            </w:r>
            <w:r w:rsidR="00440D05" w:rsidRPr="00995408">
              <w:rPr>
                <w:rFonts w:cs="Arial"/>
                <w:bCs/>
                <w:szCs w:val="20"/>
                <w:lang w:val="sl-SI"/>
              </w:rPr>
              <w:t>Točke</w:t>
            </w:r>
            <w:r w:rsidR="00440D05" w:rsidRPr="00995408">
              <w:rPr>
                <w:rFonts w:cs="Arial"/>
                <w:bCs/>
                <w:szCs w:val="20"/>
                <w:highlight w:val="lightGray"/>
                <w:lang w:val="sl-SI"/>
              </w:rPr>
              <w:t xml:space="preserve">, </w:t>
            </w:r>
            <w:r w:rsidR="004E3295" w:rsidRPr="00995408">
              <w:rPr>
                <w:rFonts w:cs="Arial"/>
                <w:bCs/>
                <w:szCs w:val="20"/>
                <w:highlight w:val="lightGray"/>
                <w:lang w:val="sl-SI"/>
              </w:rPr>
              <w:t>na podlagi uporabe zaščitnega</w:t>
            </w:r>
            <w:r w:rsidR="004E3295" w:rsidRPr="00995408">
              <w:rPr>
                <w:rFonts w:cs="Arial"/>
                <w:bCs/>
                <w:szCs w:val="20"/>
                <w:lang w:val="sl-SI"/>
              </w:rPr>
              <w:t xml:space="preserve"> znaka </w:t>
            </w:r>
            <w:r w:rsidR="00440D05" w:rsidRPr="00995408">
              <w:rPr>
                <w:rFonts w:cs="Arial"/>
                <w:bCs/>
                <w:szCs w:val="20"/>
                <w:lang w:val="sl-SI"/>
              </w:rPr>
              <w:t>iz naslova sheme kakovosti</w:t>
            </w:r>
            <w:r w:rsidR="00440D05" w:rsidRPr="00440D05">
              <w:rPr>
                <w:rFonts w:cs="Arial"/>
                <w:bCs/>
                <w:szCs w:val="20"/>
                <w:lang w:val="sl-SI"/>
              </w:rPr>
              <w:t xml:space="preserve">, priznane s predpisi Unije, in točke </w:t>
            </w:r>
            <w:r w:rsidR="004E3295" w:rsidRPr="004E3295">
              <w:rPr>
                <w:rFonts w:cs="Arial"/>
                <w:bCs/>
                <w:szCs w:val="20"/>
                <w:lang w:val="sl-SI"/>
              </w:rPr>
              <w:t xml:space="preserve">na podlagi uporabe zaščitnega znaka </w:t>
            </w:r>
            <w:r w:rsidR="00440D05" w:rsidRPr="00440D05">
              <w:rPr>
                <w:rFonts w:cs="Arial"/>
                <w:bCs/>
                <w:szCs w:val="20"/>
                <w:lang w:val="sl-SI"/>
              </w:rPr>
              <w:t>iz naslova sheme kakovosti, priznane s predpisi, ki urejajo nacionalne sheme kakovosti, se seštevajo.</w:t>
            </w:r>
            <w:r w:rsidR="007A71D2">
              <w:rPr>
                <w:rFonts w:cs="Arial"/>
                <w:bCs/>
                <w:szCs w:val="20"/>
                <w:lang w:val="sl-SI"/>
              </w:rPr>
              <w:t xml:space="preserve"> </w:t>
            </w:r>
            <w:r w:rsidR="00457E29">
              <w:rPr>
                <w:rFonts w:cs="Arial"/>
                <w:bCs/>
                <w:szCs w:val="20"/>
                <w:lang w:val="sl-SI"/>
              </w:rPr>
              <w:t>Najvišje število točk</w:t>
            </w:r>
            <w:r w:rsidR="00655D83">
              <w:rPr>
                <w:rFonts w:cs="Arial"/>
                <w:bCs/>
                <w:szCs w:val="20"/>
                <w:lang w:val="sl-SI"/>
              </w:rPr>
              <w:t xml:space="preserve"> iz naslova tega merila je </w:t>
            </w:r>
            <w:r w:rsidR="007E4C82">
              <w:rPr>
                <w:rFonts w:cs="Arial"/>
                <w:bCs/>
                <w:szCs w:val="20"/>
                <w:lang w:val="sl-SI"/>
              </w:rPr>
              <w:t>10</w:t>
            </w:r>
            <w:r w:rsidR="00457E29" w:rsidRPr="00F2489E">
              <w:rPr>
                <w:rFonts w:cs="Arial"/>
                <w:bCs/>
                <w:szCs w:val="20"/>
                <w:lang w:val="sl-SI"/>
              </w:rPr>
              <w:t xml:space="preserve">. </w:t>
            </w:r>
          </w:p>
        </w:tc>
        <w:tc>
          <w:tcPr>
            <w:tcW w:w="1283" w:type="dxa"/>
            <w:shd w:val="clear" w:color="auto" w:fill="D9D9D9" w:themeFill="background1" w:themeFillShade="D9"/>
            <w:hideMark/>
          </w:tcPr>
          <w:p w14:paraId="64293D8B" w14:textId="77777777" w:rsidR="00457E29" w:rsidRPr="00F2489E" w:rsidRDefault="00457E29" w:rsidP="008A3602">
            <w:pPr>
              <w:rPr>
                <w:rFonts w:cs="Arial"/>
                <w:b/>
                <w:bCs/>
                <w:szCs w:val="20"/>
                <w:lang w:val="sl-SI"/>
              </w:rPr>
            </w:pPr>
            <w:r w:rsidRPr="00F2489E">
              <w:rPr>
                <w:rFonts w:cs="Arial"/>
                <w:b/>
                <w:bCs/>
                <w:szCs w:val="20"/>
                <w:lang w:val="sl-SI"/>
              </w:rPr>
              <w:lastRenderedPageBreak/>
              <w:t>10</w:t>
            </w:r>
          </w:p>
        </w:tc>
      </w:tr>
      <w:tr w:rsidR="00457E29" w:rsidRPr="00F2489E" w14:paraId="0ED8CB3D" w14:textId="77777777" w:rsidTr="006B76A1">
        <w:trPr>
          <w:trHeight w:val="525"/>
        </w:trPr>
        <w:tc>
          <w:tcPr>
            <w:tcW w:w="7047" w:type="dxa"/>
            <w:shd w:val="clear" w:color="auto" w:fill="auto"/>
          </w:tcPr>
          <w:p w14:paraId="14D51364" w14:textId="6C93F948" w:rsidR="00457E29" w:rsidRPr="00EA7C4E" w:rsidRDefault="00457E29" w:rsidP="006C384A">
            <w:pPr>
              <w:jc w:val="both"/>
              <w:rPr>
                <w:rFonts w:cs="Arial"/>
                <w:bCs/>
                <w:szCs w:val="20"/>
                <w:lang w:val="sl-SI"/>
              </w:rPr>
            </w:pPr>
            <w:r w:rsidRPr="00EA7C4E">
              <w:rPr>
                <w:rFonts w:cs="Arial"/>
                <w:bCs/>
                <w:szCs w:val="20"/>
                <w:lang w:val="sl-SI"/>
              </w:rPr>
              <w:t xml:space="preserve">Uporaba zaščitnega znaka za </w:t>
            </w:r>
            <w:r w:rsidR="00EA7C4E" w:rsidRPr="00EA7C4E">
              <w:rPr>
                <w:rFonts w:cs="Arial"/>
                <w:bCs/>
                <w:szCs w:val="20"/>
                <w:lang w:val="sl-SI"/>
              </w:rPr>
              <w:t xml:space="preserve">v okviru tega javnega razpisa </w:t>
            </w:r>
            <w:r w:rsidR="00485997" w:rsidRPr="00EA7C4E">
              <w:rPr>
                <w:rFonts w:cs="Arial"/>
                <w:bCs/>
                <w:szCs w:val="20"/>
                <w:lang w:val="sl-SI"/>
              </w:rPr>
              <w:t xml:space="preserve">podprte proizvode iz </w:t>
            </w:r>
            <w:r w:rsidR="00EA7C4E" w:rsidRPr="00EA7C4E">
              <w:rPr>
                <w:rFonts w:cs="Arial"/>
                <w:bCs/>
                <w:szCs w:val="20"/>
                <w:lang w:val="sl-SI"/>
              </w:rPr>
              <w:t>shem</w:t>
            </w:r>
            <w:r w:rsidR="00413428">
              <w:rPr>
                <w:rFonts w:cs="Arial"/>
                <w:bCs/>
                <w:szCs w:val="20"/>
                <w:lang w:val="sl-SI"/>
              </w:rPr>
              <w:t xml:space="preserve"> kakovosti, priznanih</w:t>
            </w:r>
            <w:r w:rsidRPr="00EA7C4E">
              <w:rPr>
                <w:rFonts w:cs="Arial"/>
                <w:bCs/>
                <w:szCs w:val="20"/>
                <w:lang w:val="sl-SI"/>
              </w:rPr>
              <w:t xml:space="preserve"> s predpisi Unije</w:t>
            </w:r>
          </w:p>
          <w:p w14:paraId="4D55B23A" w14:textId="4BC93C18" w:rsidR="00457E29" w:rsidRPr="00EA7C4E" w:rsidRDefault="00457E29" w:rsidP="005548FE">
            <w:pPr>
              <w:pStyle w:val="Odstavekseznama"/>
              <w:numPr>
                <w:ilvl w:val="0"/>
                <w:numId w:val="26"/>
              </w:numPr>
              <w:jc w:val="both"/>
              <w:rPr>
                <w:rFonts w:ascii="Arial" w:hAnsi="Arial" w:cs="Arial"/>
                <w:bCs/>
                <w:sz w:val="20"/>
                <w:szCs w:val="20"/>
              </w:rPr>
            </w:pPr>
            <w:r w:rsidRPr="00EA7C4E">
              <w:rPr>
                <w:rFonts w:ascii="Arial" w:hAnsi="Arial" w:cs="Arial"/>
                <w:bCs/>
                <w:sz w:val="20"/>
                <w:szCs w:val="20"/>
              </w:rPr>
              <w:t>zaščitena geografska označba</w:t>
            </w:r>
            <w:r w:rsidR="00D94405" w:rsidRPr="00EA7C4E">
              <w:rPr>
                <w:rFonts w:ascii="Arial" w:hAnsi="Arial" w:cs="Arial"/>
                <w:bCs/>
                <w:sz w:val="20"/>
                <w:szCs w:val="20"/>
              </w:rPr>
              <w:t>,</w:t>
            </w:r>
          </w:p>
          <w:p w14:paraId="6BA33F2C" w14:textId="059CD381" w:rsidR="00457E29" w:rsidRPr="00EA7C4E" w:rsidRDefault="00457E29" w:rsidP="005548FE">
            <w:pPr>
              <w:pStyle w:val="Odstavekseznama"/>
              <w:numPr>
                <w:ilvl w:val="0"/>
                <w:numId w:val="26"/>
              </w:numPr>
              <w:jc w:val="both"/>
              <w:rPr>
                <w:rFonts w:ascii="Arial" w:hAnsi="Arial" w:cs="Arial"/>
                <w:bCs/>
                <w:sz w:val="20"/>
                <w:szCs w:val="20"/>
              </w:rPr>
            </w:pPr>
            <w:r w:rsidRPr="00EA7C4E">
              <w:rPr>
                <w:rFonts w:ascii="Arial" w:hAnsi="Arial" w:cs="Arial"/>
                <w:bCs/>
                <w:sz w:val="20"/>
                <w:szCs w:val="20"/>
              </w:rPr>
              <w:t>zaščitena označba porekla</w:t>
            </w:r>
            <w:r w:rsidR="00D94405" w:rsidRPr="00EA7C4E">
              <w:rPr>
                <w:rFonts w:ascii="Arial" w:hAnsi="Arial" w:cs="Arial"/>
                <w:bCs/>
                <w:sz w:val="20"/>
                <w:szCs w:val="20"/>
              </w:rPr>
              <w:t>,</w:t>
            </w:r>
          </w:p>
          <w:p w14:paraId="70BB6E99" w14:textId="7F52FD95" w:rsidR="00457E29" w:rsidRPr="00EA7C4E" w:rsidRDefault="00457E29" w:rsidP="005548FE">
            <w:pPr>
              <w:pStyle w:val="Odstavekseznama"/>
              <w:numPr>
                <w:ilvl w:val="0"/>
                <w:numId w:val="26"/>
              </w:numPr>
              <w:jc w:val="both"/>
              <w:rPr>
                <w:rFonts w:ascii="Arial" w:hAnsi="Arial" w:cs="Arial"/>
                <w:bCs/>
                <w:sz w:val="20"/>
                <w:szCs w:val="20"/>
              </w:rPr>
            </w:pPr>
            <w:r w:rsidRPr="00EA7C4E">
              <w:rPr>
                <w:rFonts w:ascii="Arial" w:hAnsi="Arial" w:cs="Arial"/>
                <w:bCs/>
                <w:sz w:val="20"/>
                <w:szCs w:val="20"/>
              </w:rPr>
              <w:t>ekološka pridelava in predelava</w:t>
            </w:r>
            <w:r w:rsidR="00DB57A7">
              <w:rPr>
                <w:rFonts w:ascii="Arial" w:hAnsi="Arial" w:cs="Arial"/>
                <w:bCs/>
                <w:sz w:val="20"/>
                <w:szCs w:val="20"/>
              </w:rPr>
              <w:t xml:space="preserve"> ali</w:t>
            </w:r>
          </w:p>
          <w:p w14:paraId="618EC7E9" w14:textId="3D4F6F72" w:rsidR="00457E29" w:rsidRPr="00EA7C4E" w:rsidRDefault="00AF345D" w:rsidP="00585538">
            <w:pPr>
              <w:pStyle w:val="Odstavekseznama"/>
              <w:numPr>
                <w:ilvl w:val="0"/>
                <w:numId w:val="26"/>
              </w:numPr>
              <w:jc w:val="both"/>
              <w:rPr>
                <w:rFonts w:cs="Arial"/>
                <w:b/>
                <w:bCs/>
                <w:szCs w:val="20"/>
              </w:rPr>
            </w:pPr>
            <w:r w:rsidRPr="00EA7C4E">
              <w:rPr>
                <w:rFonts w:ascii="Arial" w:hAnsi="Arial" w:cs="Arial"/>
                <w:bCs/>
                <w:sz w:val="20"/>
                <w:szCs w:val="20"/>
              </w:rPr>
              <w:t>za</w:t>
            </w:r>
            <w:r w:rsidR="00585538" w:rsidRPr="00EA7C4E">
              <w:rPr>
                <w:rFonts w:ascii="Arial" w:hAnsi="Arial" w:cs="Arial"/>
                <w:bCs/>
                <w:sz w:val="20"/>
                <w:szCs w:val="20"/>
              </w:rPr>
              <w:t>jamčena tradicionalna posebnost.</w:t>
            </w:r>
          </w:p>
        </w:tc>
        <w:tc>
          <w:tcPr>
            <w:tcW w:w="1283" w:type="dxa"/>
            <w:shd w:val="clear" w:color="auto" w:fill="auto"/>
          </w:tcPr>
          <w:p w14:paraId="3D9817E0" w14:textId="4E59D888" w:rsidR="00457E29" w:rsidRPr="00F2489E" w:rsidRDefault="00985267" w:rsidP="008A3602">
            <w:pPr>
              <w:rPr>
                <w:rFonts w:cs="Arial"/>
                <w:bCs/>
                <w:szCs w:val="20"/>
                <w:lang w:val="sl-SI"/>
              </w:rPr>
            </w:pPr>
            <w:r>
              <w:rPr>
                <w:rFonts w:cs="Arial"/>
                <w:bCs/>
                <w:szCs w:val="20"/>
                <w:lang w:val="sl-SI"/>
              </w:rPr>
              <w:t>6</w:t>
            </w:r>
          </w:p>
        </w:tc>
      </w:tr>
      <w:tr w:rsidR="00985267" w:rsidRPr="00F2489E" w14:paraId="7C10532B" w14:textId="77777777" w:rsidTr="006B76A1">
        <w:trPr>
          <w:trHeight w:val="525"/>
        </w:trPr>
        <w:tc>
          <w:tcPr>
            <w:tcW w:w="7047" w:type="dxa"/>
            <w:shd w:val="clear" w:color="auto" w:fill="auto"/>
          </w:tcPr>
          <w:p w14:paraId="730E5EB4" w14:textId="70851059" w:rsidR="00985267" w:rsidRPr="00EA7C4E" w:rsidRDefault="00985267" w:rsidP="00585538">
            <w:pPr>
              <w:jc w:val="both"/>
              <w:rPr>
                <w:rFonts w:cs="Arial"/>
                <w:bCs/>
                <w:szCs w:val="20"/>
                <w:lang w:val="sl-SI"/>
              </w:rPr>
            </w:pPr>
            <w:r w:rsidRPr="00EA7C4E">
              <w:rPr>
                <w:rFonts w:cs="Arial"/>
                <w:bCs/>
                <w:szCs w:val="20"/>
                <w:lang w:val="sl-SI"/>
              </w:rPr>
              <w:t xml:space="preserve">Uporaba zaščitnega znaka </w:t>
            </w:r>
            <w:r w:rsidR="00485997" w:rsidRPr="00EA7C4E">
              <w:rPr>
                <w:rFonts w:cs="Arial"/>
                <w:bCs/>
                <w:szCs w:val="20"/>
                <w:lang w:val="sl-SI"/>
              </w:rPr>
              <w:t xml:space="preserve">za </w:t>
            </w:r>
            <w:r w:rsidR="00EA7C4E" w:rsidRPr="00EA7C4E">
              <w:rPr>
                <w:rFonts w:cs="Arial"/>
                <w:bCs/>
                <w:szCs w:val="20"/>
                <w:lang w:val="sl-SI"/>
              </w:rPr>
              <w:t xml:space="preserve">v okviru tega javnega razpisa </w:t>
            </w:r>
            <w:r w:rsidR="00485997" w:rsidRPr="00EA7C4E">
              <w:rPr>
                <w:rFonts w:cs="Arial"/>
                <w:bCs/>
                <w:szCs w:val="20"/>
                <w:lang w:val="sl-SI"/>
              </w:rPr>
              <w:t xml:space="preserve">podprte proizvode </w:t>
            </w:r>
            <w:r w:rsidRPr="00EA7C4E">
              <w:rPr>
                <w:rFonts w:cs="Arial"/>
                <w:bCs/>
                <w:szCs w:val="20"/>
                <w:lang w:val="sl-SI"/>
              </w:rPr>
              <w:t>za shem</w:t>
            </w:r>
            <w:r w:rsidR="00413428">
              <w:rPr>
                <w:rFonts w:cs="Arial"/>
                <w:bCs/>
                <w:szCs w:val="20"/>
                <w:lang w:val="sl-SI"/>
              </w:rPr>
              <w:t>e</w:t>
            </w:r>
            <w:r w:rsidRPr="00EA7C4E">
              <w:rPr>
                <w:rFonts w:cs="Arial"/>
                <w:bCs/>
                <w:szCs w:val="20"/>
                <w:lang w:val="sl-SI"/>
              </w:rPr>
              <w:t xml:space="preserve"> kakovosti, priznan</w:t>
            </w:r>
            <w:r w:rsidR="00413428">
              <w:rPr>
                <w:rFonts w:cs="Arial"/>
                <w:bCs/>
                <w:szCs w:val="20"/>
                <w:lang w:val="sl-SI"/>
              </w:rPr>
              <w:t>e</w:t>
            </w:r>
            <w:r w:rsidRPr="00EA7C4E">
              <w:rPr>
                <w:rFonts w:cs="Arial"/>
                <w:bCs/>
                <w:szCs w:val="20"/>
                <w:lang w:val="sl-SI"/>
              </w:rPr>
              <w:t xml:space="preserve"> s predpis</w:t>
            </w:r>
            <w:r w:rsidR="00597EE5" w:rsidRPr="00EA7C4E">
              <w:rPr>
                <w:rFonts w:cs="Arial"/>
                <w:bCs/>
                <w:szCs w:val="20"/>
                <w:lang w:val="sl-SI"/>
              </w:rPr>
              <w:t>om</w:t>
            </w:r>
            <w:r w:rsidRPr="00EA7C4E">
              <w:rPr>
                <w:rFonts w:cs="Arial"/>
                <w:bCs/>
                <w:szCs w:val="20"/>
                <w:lang w:val="sl-SI"/>
              </w:rPr>
              <w:t>, ki ureja nacionaln</w:t>
            </w:r>
            <w:r w:rsidR="00597EE5" w:rsidRPr="00EA7C4E">
              <w:rPr>
                <w:rFonts w:cs="Arial"/>
                <w:bCs/>
                <w:szCs w:val="20"/>
                <w:lang w:val="sl-SI"/>
              </w:rPr>
              <w:t>o</w:t>
            </w:r>
            <w:r w:rsidRPr="00EA7C4E">
              <w:rPr>
                <w:rFonts w:cs="Arial"/>
                <w:bCs/>
                <w:szCs w:val="20"/>
                <w:lang w:val="sl-SI"/>
              </w:rPr>
              <w:t xml:space="preserve"> shem</w:t>
            </w:r>
            <w:r w:rsidR="00597EE5" w:rsidRPr="00EA7C4E">
              <w:rPr>
                <w:rFonts w:cs="Arial"/>
                <w:bCs/>
                <w:szCs w:val="20"/>
                <w:lang w:val="sl-SI"/>
              </w:rPr>
              <w:t>o</w:t>
            </w:r>
            <w:r w:rsidRPr="00EA7C4E">
              <w:rPr>
                <w:rFonts w:cs="Arial"/>
                <w:bCs/>
                <w:szCs w:val="20"/>
                <w:lang w:val="sl-SI"/>
              </w:rPr>
              <w:t xml:space="preserve"> kakovosti:</w:t>
            </w:r>
            <w:r w:rsidR="00C75706" w:rsidRPr="00EA7C4E">
              <w:rPr>
                <w:rFonts w:cs="Arial"/>
                <w:bCs/>
                <w:szCs w:val="20"/>
                <w:lang w:val="sl-SI"/>
              </w:rPr>
              <w:t xml:space="preserve"> </w:t>
            </w:r>
            <w:proofErr w:type="spellStart"/>
            <w:r w:rsidR="0065220A" w:rsidRPr="00EA7C4E">
              <w:t>izbrana</w:t>
            </w:r>
            <w:proofErr w:type="spellEnd"/>
            <w:r w:rsidR="0065220A" w:rsidRPr="00EA7C4E">
              <w:t xml:space="preserve"> </w:t>
            </w:r>
            <w:proofErr w:type="spellStart"/>
            <w:r w:rsidR="0065220A" w:rsidRPr="00EA7C4E">
              <w:t>kakovost</w:t>
            </w:r>
            <w:proofErr w:type="spellEnd"/>
            <w:r w:rsidR="00585538" w:rsidRPr="00EA7C4E">
              <w:t>.</w:t>
            </w:r>
            <w:r w:rsidR="0065220A" w:rsidRPr="00EA7C4E">
              <w:t xml:space="preserve"> </w:t>
            </w:r>
          </w:p>
        </w:tc>
        <w:tc>
          <w:tcPr>
            <w:tcW w:w="1283" w:type="dxa"/>
            <w:shd w:val="clear" w:color="auto" w:fill="auto"/>
          </w:tcPr>
          <w:p w14:paraId="095424B1" w14:textId="1602077B" w:rsidR="00985267" w:rsidRDefault="00985267" w:rsidP="008A3602">
            <w:pPr>
              <w:rPr>
                <w:rFonts w:cs="Arial"/>
                <w:bCs/>
                <w:szCs w:val="20"/>
                <w:lang w:val="sl-SI"/>
              </w:rPr>
            </w:pPr>
            <w:r>
              <w:rPr>
                <w:rFonts w:cs="Arial"/>
                <w:bCs/>
                <w:szCs w:val="20"/>
                <w:lang w:val="sl-SI"/>
              </w:rPr>
              <w:t>4</w:t>
            </w:r>
          </w:p>
        </w:tc>
      </w:tr>
      <w:tr w:rsidR="00457E29" w:rsidRPr="00F2489E" w14:paraId="4B921042" w14:textId="77777777" w:rsidTr="00DC464D">
        <w:trPr>
          <w:trHeight w:val="525"/>
        </w:trPr>
        <w:tc>
          <w:tcPr>
            <w:tcW w:w="7047" w:type="dxa"/>
            <w:shd w:val="clear" w:color="auto" w:fill="D9D9D9" w:themeFill="background1" w:themeFillShade="D9"/>
            <w:hideMark/>
          </w:tcPr>
          <w:p w14:paraId="2DF994FD" w14:textId="73A09EAD" w:rsidR="00457E29" w:rsidRPr="00F2489E" w:rsidRDefault="00457E29" w:rsidP="00FE26EE">
            <w:pPr>
              <w:jc w:val="both"/>
              <w:rPr>
                <w:rFonts w:cs="Arial"/>
                <w:b/>
                <w:bCs/>
                <w:szCs w:val="20"/>
                <w:lang w:val="sl-SI"/>
              </w:rPr>
            </w:pPr>
            <w:r>
              <w:rPr>
                <w:rFonts w:cs="Arial"/>
                <w:b/>
                <w:bCs/>
                <w:szCs w:val="20"/>
                <w:lang w:val="sl-SI"/>
              </w:rPr>
              <w:t>2</w:t>
            </w:r>
            <w:r w:rsidRPr="00F2489E">
              <w:rPr>
                <w:rFonts w:cs="Arial"/>
                <w:b/>
                <w:bCs/>
                <w:szCs w:val="20"/>
                <w:lang w:val="sl-SI"/>
              </w:rPr>
              <w:t xml:space="preserve">. Število KMG, </w:t>
            </w:r>
            <w:r w:rsidRPr="00B94225">
              <w:rPr>
                <w:rFonts w:cs="Arial"/>
                <w:b/>
                <w:bCs/>
                <w:szCs w:val="20"/>
                <w:lang w:val="sl-SI"/>
              </w:rPr>
              <w:t>za upravičeno shemo kakovosti oziroma za določen proizvod iz upravičene sheme kakovosti</w:t>
            </w:r>
            <w:r>
              <w:rPr>
                <w:rFonts w:cs="Arial"/>
                <w:b/>
                <w:bCs/>
                <w:szCs w:val="20"/>
                <w:lang w:val="sl-SI"/>
              </w:rPr>
              <w:t>,</w:t>
            </w:r>
            <w:r w:rsidRPr="00B94225">
              <w:rPr>
                <w:rFonts w:cs="Arial"/>
                <w:b/>
                <w:bCs/>
                <w:szCs w:val="20"/>
                <w:lang w:val="sl-SI"/>
              </w:rPr>
              <w:t xml:space="preserve"> </w:t>
            </w:r>
            <w:r w:rsidRPr="00F2489E">
              <w:rPr>
                <w:rFonts w:cs="Arial"/>
                <w:b/>
                <w:bCs/>
                <w:szCs w:val="20"/>
                <w:lang w:val="sl-SI"/>
              </w:rPr>
              <w:t>za katere pravna oseba uveljavlja podp</w:t>
            </w:r>
            <w:r>
              <w:rPr>
                <w:rFonts w:cs="Arial"/>
                <w:b/>
                <w:bCs/>
                <w:szCs w:val="20"/>
                <w:lang w:val="sl-SI"/>
              </w:rPr>
              <w:t xml:space="preserve">oro in ki izpolnjujejo pogoje </w:t>
            </w:r>
            <w:r w:rsidR="00D1590A">
              <w:rPr>
                <w:rFonts w:cs="Arial"/>
                <w:b/>
                <w:bCs/>
                <w:szCs w:val="20"/>
                <w:lang w:val="sl-SI"/>
              </w:rPr>
              <w:t xml:space="preserve">za dodelitev podpore </w:t>
            </w:r>
            <w:r>
              <w:rPr>
                <w:rFonts w:cs="Arial"/>
                <w:b/>
                <w:bCs/>
                <w:szCs w:val="20"/>
                <w:lang w:val="sl-SI"/>
              </w:rPr>
              <w:t>iz</w:t>
            </w:r>
            <w:r w:rsidRPr="00F2489E">
              <w:rPr>
                <w:rFonts w:cs="Arial"/>
                <w:b/>
                <w:bCs/>
                <w:szCs w:val="20"/>
                <w:lang w:val="sl-SI"/>
              </w:rPr>
              <w:t xml:space="preserve"> </w:t>
            </w:r>
            <w:r w:rsidR="007E6040">
              <w:rPr>
                <w:rFonts w:cs="Arial"/>
                <w:b/>
                <w:bCs/>
                <w:szCs w:val="20"/>
                <w:lang w:val="sl-SI"/>
              </w:rPr>
              <w:t>Uredbe</w:t>
            </w:r>
          </w:p>
        </w:tc>
        <w:tc>
          <w:tcPr>
            <w:tcW w:w="1283" w:type="dxa"/>
            <w:shd w:val="clear" w:color="auto" w:fill="D9D9D9" w:themeFill="background1" w:themeFillShade="D9"/>
            <w:hideMark/>
          </w:tcPr>
          <w:p w14:paraId="5AD57FBB" w14:textId="77777777" w:rsidR="00457E29" w:rsidRPr="00F2489E" w:rsidRDefault="00457E29" w:rsidP="008A3602">
            <w:pPr>
              <w:rPr>
                <w:rFonts w:cs="Arial"/>
                <w:b/>
                <w:bCs/>
                <w:szCs w:val="20"/>
                <w:lang w:val="sl-SI"/>
              </w:rPr>
            </w:pPr>
            <w:r w:rsidRPr="00F2489E">
              <w:rPr>
                <w:rFonts w:cs="Arial"/>
                <w:b/>
                <w:bCs/>
                <w:szCs w:val="20"/>
                <w:lang w:val="sl-SI"/>
              </w:rPr>
              <w:t>30</w:t>
            </w:r>
          </w:p>
        </w:tc>
      </w:tr>
      <w:tr w:rsidR="00457E29" w:rsidRPr="00F2489E" w14:paraId="450C5DF7" w14:textId="77777777" w:rsidTr="00FF194A">
        <w:trPr>
          <w:trHeight w:val="343"/>
        </w:trPr>
        <w:tc>
          <w:tcPr>
            <w:tcW w:w="7047" w:type="dxa"/>
            <w:shd w:val="clear" w:color="auto" w:fill="auto"/>
            <w:hideMark/>
          </w:tcPr>
          <w:p w14:paraId="3D86A053" w14:textId="77777777" w:rsidR="00457E29" w:rsidRPr="00F2489E" w:rsidRDefault="00457E29" w:rsidP="00352AFE">
            <w:pPr>
              <w:jc w:val="both"/>
              <w:rPr>
                <w:rFonts w:cs="Arial"/>
                <w:szCs w:val="20"/>
                <w:lang w:val="sl-SI"/>
              </w:rPr>
            </w:pPr>
            <w:r w:rsidRPr="00F2489E">
              <w:rPr>
                <w:rFonts w:cs="Arial"/>
                <w:szCs w:val="20"/>
                <w:lang w:val="sl-SI"/>
              </w:rPr>
              <w:t xml:space="preserve">Pravna oseba </w:t>
            </w:r>
            <w:r w:rsidR="002A1E2D">
              <w:rPr>
                <w:rFonts w:cs="Arial"/>
                <w:szCs w:val="20"/>
                <w:lang w:val="sl-SI"/>
              </w:rPr>
              <w:t>uveljavlja podporo za več</w:t>
            </w:r>
            <w:r w:rsidRPr="00F2489E">
              <w:rPr>
                <w:rFonts w:cs="Arial"/>
                <w:szCs w:val="20"/>
                <w:lang w:val="sl-SI"/>
              </w:rPr>
              <w:t xml:space="preserve"> kot 100 KMG</w:t>
            </w:r>
            <w:r w:rsidR="00D94405">
              <w:rPr>
                <w:rFonts w:cs="Arial"/>
                <w:szCs w:val="20"/>
                <w:lang w:val="sl-SI"/>
              </w:rPr>
              <w:t>.</w:t>
            </w:r>
          </w:p>
        </w:tc>
        <w:tc>
          <w:tcPr>
            <w:tcW w:w="1283" w:type="dxa"/>
            <w:shd w:val="clear" w:color="auto" w:fill="auto"/>
            <w:hideMark/>
          </w:tcPr>
          <w:p w14:paraId="70C15CA7" w14:textId="77777777" w:rsidR="00457E29" w:rsidRPr="00F2489E" w:rsidRDefault="00457E29" w:rsidP="008A3602">
            <w:pPr>
              <w:rPr>
                <w:rFonts w:cs="Arial"/>
                <w:szCs w:val="20"/>
                <w:lang w:val="sl-SI"/>
              </w:rPr>
            </w:pPr>
            <w:r w:rsidRPr="00F2489E">
              <w:rPr>
                <w:rFonts w:cs="Arial"/>
                <w:szCs w:val="20"/>
                <w:lang w:val="sl-SI"/>
              </w:rPr>
              <w:t>30</w:t>
            </w:r>
          </w:p>
        </w:tc>
      </w:tr>
      <w:tr w:rsidR="00457E29" w:rsidRPr="00F2489E" w14:paraId="72CB4962" w14:textId="77777777" w:rsidTr="006B76A1">
        <w:trPr>
          <w:trHeight w:val="510"/>
        </w:trPr>
        <w:tc>
          <w:tcPr>
            <w:tcW w:w="7047" w:type="dxa"/>
            <w:shd w:val="clear" w:color="auto" w:fill="auto"/>
            <w:hideMark/>
          </w:tcPr>
          <w:p w14:paraId="067DAAC5" w14:textId="0F3FC84C" w:rsidR="00457E29" w:rsidRPr="00F2489E" w:rsidRDefault="00457E29" w:rsidP="00A60F3C">
            <w:pPr>
              <w:jc w:val="both"/>
              <w:rPr>
                <w:rFonts w:cs="Arial"/>
                <w:iCs/>
                <w:szCs w:val="20"/>
                <w:lang w:val="sl-SI"/>
              </w:rPr>
            </w:pPr>
            <w:r w:rsidRPr="00F2489E">
              <w:rPr>
                <w:rFonts w:cs="Arial"/>
                <w:szCs w:val="20"/>
                <w:lang w:val="sl-SI"/>
              </w:rPr>
              <w:t xml:space="preserve">Pravna oseba </w:t>
            </w:r>
            <w:r w:rsidR="00376B8C">
              <w:rPr>
                <w:rFonts w:cs="Arial"/>
                <w:szCs w:val="20"/>
                <w:lang w:val="sl-SI"/>
              </w:rPr>
              <w:t xml:space="preserve">uveljavlja podporo za </w:t>
            </w:r>
            <w:r w:rsidR="00C75706">
              <w:rPr>
                <w:rFonts w:cs="Arial"/>
                <w:szCs w:val="20"/>
                <w:lang w:val="sl-SI"/>
              </w:rPr>
              <w:t>najmanj</w:t>
            </w:r>
            <w:r w:rsidRPr="00F2489E">
              <w:rPr>
                <w:rFonts w:cs="Arial"/>
                <w:iCs/>
                <w:szCs w:val="20"/>
                <w:lang w:val="sl-SI"/>
              </w:rPr>
              <w:t xml:space="preserve"> </w:t>
            </w:r>
            <w:r>
              <w:rPr>
                <w:rFonts w:cs="Arial"/>
                <w:iCs/>
                <w:szCs w:val="20"/>
                <w:lang w:val="sl-SI"/>
              </w:rPr>
              <w:t>51</w:t>
            </w:r>
            <w:r w:rsidRPr="00F2489E">
              <w:rPr>
                <w:rFonts w:cs="Arial"/>
                <w:iCs/>
                <w:szCs w:val="20"/>
                <w:lang w:val="sl-SI"/>
              </w:rPr>
              <w:t xml:space="preserve"> KMG do vključno 100 KMG</w:t>
            </w:r>
            <w:r w:rsidR="00D94405">
              <w:rPr>
                <w:rFonts w:cs="Arial"/>
                <w:iCs/>
                <w:szCs w:val="20"/>
                <w:lang w:val="sl-SI"/>
              </w:rPr>
              <w:t>.</w:t>
            </w:r>
          </w:p>
        </w:tc>
        <w:tc>
          <w:tcPr>
            <w:tcW w:w="1283" w:type="dxa"/>
            <w:shd w:val="clear" w:color="auto" w:fill="auto"/>
            <w:hideMark/>
          </w:tcPr>
          <w:p w14:paraId="1E0CF979" w14:textId="77777777" w:rsidR="00457E29" w:rsidRPr="00F2489E" w:rsidRDefault="00457E29" w:rsidP="008A3602">
            <w:pPr>
              <w:rPr>
                <w:rFonts w:cs="Arial"/>
                <w:iCs/>
                <w:szCs w:val="20"/>
                <w:lang w:val="sl-SI"/>
              </w:rPr>
            </w:pPr>
            <w:r w:rsidRPr="00F2489E">
              <w:rPr>
                <w:rFonts w:cs="Arial"/>
                <w:iCs/>
                <w:szCs w:val="20"/>
                <w:lang w:val="sl-SI"/>
              </w:rPr>
              <w:t>27</w:t>
            </w:r>
          </w:p>
        </w:tc>
      </w:tr>
      <w:tr w:rsidR="00457E29" w:rsidRPr="00F2489E" w14:paraId="459D0501" w14:textId="77777777" w:rsidTr="006B76A1">
        <w:trPr>
          <w:trHeight w:val="510"/>
        </w:trPr>
        <w:tc>
          <w:tcPr>
            <w:tcW w:w="7047" w:type="dxa"/>
            <w:shd w:val="clear" w:color="auto" w:fill="auto"/>
            <w:hideMark/>
          </w:tcPr>
          <w:p w14:paraId="7BCB17CE" w14:textId="742C3C0D" w:rsidR="00457E29" w:rsidRPr="00F2489E" w:rsidRDefault="00457E29" w:rsidP="00A60F3C">
            <w:pPr>
              <w:jc w:val="both"/>
              <w:rPr>
                <w:rFonts w:cs="Arial"/>
                <w:szCs w:val="20"/>
                <w:lang w:val="sl-SI"/>
              </w:rPr>
            </w:pPr>
            <w:r w:rsidRPr="00F2489E">
              <w:rPr>
                <w:rFonts w:cs="Arial"/>
                <w:szCs w:val="20"/>
                <w:lang w:val="sl-SI"/>
              </w:rPr>
              <w:t xml:space="preserve">Pravna oseba </w:t>
            </w:r>
            <w:r w:rsidR="002A1E2D">
              <w:rPr>
                <w:rFonts w:cs="Arial"/>
                <w:szCs w:val="20"/>
                <w:lang w:val="sl-SI"/>
              </w:rPr>
              <w:t xml:space="preserve">uveljavlja podporo </w:t>
            </w:r>
            <w:r w:rsidR="00376B8C">
              <w:rPr>
                <w:rFonts w:cs="Arial"/>
                <w:szCs w:val="20"/>
                <w:lang w:val="sl-SI"/>
              </w:rPr>
              <w:t xml:space="preserve">za </w:t>
            </w:r>
            <w:r w:rsidR="00954C68">
              <w:rPr>
                <w:rFonts w:cs="Arial"/>
                <w:szCs w:val="20"/>
                <w:lang w:val="sl-SI"/>
              </w:rPr>
              <w:t xml:space="preserve">najmanj </w:t>
            </w:r>
            <w:r>
              <w:rPr>
                <w:rFonts w:cs="Arial"/>
                <w:szCs w:val="20"/>
                <w:lang w:val="sl-SI"/>
              </w:rPr>
              <w:t>31</w:t>
            </w:r>
            <w:r w:rsidRPr="00F2489E">
              <w:rPr>
                <w:rFonts w:cs="Arial"/>
                <w:szCs w:val="20"/>
                <w:lang w:val="sl-SI"/>
              </w:rPr>
              <w:t xml:space="preserve"> KMG  do vključno 50 KMG</w:t>
            </w:r>
            <w:r w:rsidR="00D94405">
              <w:rPr>
                <w:rFonts w:cs="Arial"/>
                <w:szCs w:val="20"/>
                <w:lang w:val="sl-SI"/>
              </w:rPr>
              <w:t>.</w:t>
            </w:r>
          </w:p>
        </w:tc>
        <w:tc>
          <w:tcPr>
            <w:tcW w:w="1283" w:type="dxa"/>
            <w:shd w:val="clear" w:color="auto" w:fill="auto"/>
            <w:hideMark/>
          </w:tcPr>
          <w:p w14:paraId="395D268F" w14:textId="77777777" w:rsidR="00457E29" w:rsidRPr="00F2489E" w:rsidRDefault="00457E29" w:rsidP="008A3602">
            <w:pPr>
              <w:rPr>
                <w:rFonts w:cs="Arial"/>
                <w:szCs w:val="20"/>
                <w:lang w:val="sl-SI"/>
              </w:rPr>
            </w:pPr>
            <w:r w:rsidRPr="00F2489E">
              <w:rPr>
                <w:rFonts w:cs="Arial"/>
                <w:szCs w:val="20"/>
                <w:lang w:val="sl-SI"/>
              </w:rPr>
              <w:t>23</w:t>
            </w:r>
          </w:p>
        </w:tc>
      </w:tr>
      <w:tr w:rsidR="00457E29" w:rsidRPr="00F2489E" w14:paraId="75FC4B1F" w14:textId="77777777" w:rsidTr="006B76A1">
        <w:trPr>
          <w:trHeight w:val="510"/>
        </w:trPr>
        <w:tc>
          <w:tcPr>
            <w:tcW w:w="7047" w:type="dxa"/>
            <w:shd w:val="clear" w:color="auto" w:fill="auto"/>
            <w:hideMark/>
          </w:tcPr>
          <w:p w14:paraId="33D5D506" w14:textId="1D1A27C2" w:rsidR="00457E29" w:rsidRPr="00F2489E" w:rsidRDefault="00457E29" w:rsidP="00A60F3C">
            <w:pPr>
              <w:jc w:val="both"/>
              <w:rPr>
                <w:rFonts w:cs="Arial"/>
                <w:szCs w:val="20"/>
                <w:lang w:val="sl-SI"/>
              </w:rPr>
            </w:pPr>
            <w:r w:rsidRPr="00F2489E">
              <w:rPr>
                <w:rFonts w:cs="Arial"/>
                <w:szCs w:val="20"/>
                <w:lang w:val="sl-SI"/>
              </w:rPr>
              <w:t xml:space="preserve">Pravna oseba </w:t>
            </w:r>
            <w:r w:rsidR="002A1E2D" w:rsidRPr="002A1E2D">
              <w:rPr>
                <w:rFonts w:cs="Arial"/>
                <w:szCs w:val="20"/>
                <w:lang w:val="sl-SI"/>
              </w:rPr>
              <w:t xml:space="preserve">uveljavlja podporo </w:t>
            </w:r>
            <w:r w:rsidR="00376B8C">
              <w:rPr>
                <w:rFonts w:cs="Arial"/>
                <w:szCs w:val="20"/>
                <w:lang w:val="sl-SI"/>
              </w:rPr>
              <w:t xml:space="preserve">za </w:t>
            </w:r>
            <w:r w:rsidR="00954C68">
              <w:rPr>
                <w:rFonts w:cs="Arial"/>
                <w:szCs w:val="20"/>
                <w:lang w:val="sl-SI"/>
              </w:rPr>
              <w:t xml:space="preserve">najmanj </w:t>
            </w:r>
            <w:r>
              <w:rPr>
                <w:rFonts w:cs="Arial"/>
                <w:szCs w:val="20"/>
                <w:lang w:val="sl-SI"/>
              </w:rPr>
              <w:t>21</w:t>
            </w:r>
            <w:r w:rsidRPr="00F2489E">
              <w:rPr>
                <w:rFonts w:cs="Arial"/>
                <w:szCs w:val="20"/>
                <w:lang w:val="sl-SI"/>
              </w:rPr>
              <w:t xml:space="preserve"> KMG  do vključno 30 KMG</w:t>
            </w:r>
            <w:r w:rsidR="00D94405">
              <w:rPr>
                <w:rFonts w:cs="Arial"/>
                <w:szCs w:val="20"/>
                <w:lang w:val="sl-SI"/>
              </w:rPr>
              <w:t>.</w:t>
            </w:r>
          </w:p>
        </w:tc>
        <w:tc>
          <w:tcPr>
            <w:tcW w:w="1283" w:type="dxa"/>
            <w:shd w:val="clear" w:color="auto" w:fill="auto"/>
            <w:hideMark/>
          </w:tcPr>
          <w:p w14:paraId="2D5A22F8" w14:textId="77777777" w:rsidR="00457E29" w:rsidRPr="00F2489E" w:rsidRDefault="00457E29" w:rsidP="008A3602">
            <w:pPr>
              <w:rPr>
                <w:rFonts w:cs="Arial"/>
                <w:szCs w:val="20"/>
                <w:lang w:val="sl-SI"/>
              </w:rPr>
            </w:pPr>
            <w:r w:rsidRPr="00F2489E">
              <w:rPr>
                <w:rFonts w:cs="Arial"/>
                <w:szCs w:val="20"/>
                <w:lang w:val="sl-SI"/>
              </w:rPr>
              <w:t>20</w:t>
            </w:r>
          </w:p>
        </w:tc>
      </w:tr>
      <w:tr w:rsidR="00457E29" w:rsidRPr="00F2489E" w14:paraId="31AB0652" w14:textId="77777777" w:rsidTr="006B76A1">
        <w:trPr>
          <w:trHeight w:val="510"/>
        </w:trPr>
        <w:tc>
          <w:tcPr>
            <w:tcW w:w="7047" w:type="dxa"/>
            <w:shd w:val="clear" w:color="auto" w:fill="auto"/>
            <w:hideMark/>
          </w:tcPr>
          <w:p w14:paraId="6ADAEBF4" w14:textId="0AF3B9B1" w:rsidR="00457E29" w:rsidRPr="00F2489E" w:rsidRDefault="00457E29" w:rsidP="00A60F3C">
            <w:pPr>
              <w:jc w:val="both"/>
              <w:rPr>
                <w:rFonts w:cs="Arial"/>
                <w:szCs w:val="20"/>
                <w:lang w:val="sl-SI"/>
              </w:rPr>
            </w:pPr>
            <w:r w:rsidRPr="00F2489E">
              <w:rPr>
                <w:rFonts w:cs="Arial"/>
                <w:szCs w:val="20"/>
                <w:lang w:val="sl-SI"/>
              </w:rPr>
              <w:t xml:space="preserve">Pravna oseba </w:t>
            </w:r>
            <w:r w:rsidR="002A1E2D" w:rsidRPr="002A1E2D">
              <w:rPr>
                <w:rFonts w:cs="Arial"/>
                <w:szCs w:val="20"/>
                <w:lang w:val="sl-SI"/>
              </w:rPr>
              <w:t xml:space="preserve">uveljavlja podporo </w:t>
            </w:r>
            <w:r w:rsidR="00376B8C">
              <w:rPr>
                <w:rFonts w:cs="Arial"/>
                <w:szCs w:val="20"/>
                <w:lang w:val="sl-SI"/>
              </w:rPr>
              <w:t xml:space="preserve">za </w:t>
            </w:r>
            <w:r w:rsidR="00954C68">
              <w:rPr>
                <w:rFonts w:cs="Arial"/>
                <w:szCs w:val="20"/>
                <w:lang w:val="sl-SI"/>
              </w:rPr>
              <w:t xml:space="preserve">najmanj </w:t>
            </w:r>
            <w:r>
              <w:rPr>
                <w:rFonts w:cs="Arial"/>
                <w:szCs w:val="20"/>
                <w:lang w:val="sl-SI"/>
              </w:rPr>
              <w:t>11</w:t>
            </w:r>
            <w:r w:rsidRPr="00F2489E">
              <w:rPr>
                <w:rFonts w:cs="Arial"/>
                <w:szCs w:val="20"/>
                <w:lang w:val="sl-SI"/>
              </w:rPr>
              <w:t xml:space="preserve"> KMG  do vključno 20 KMG</w:t>
            </w:r>
            <w:r w:rsidR="00D94405">
              <w:rPr>
                <w:rFonts w:cs="Arial"/>
                <w:szCs w:val="20"/>
                <w:lang w:val="sl-SI"/>
              </w:rPr>
              <w:t>.</w:t>
            </w:r>
          </w:p>
        </w:tc>
        <w:tc>
          <w:tcPr>
            <w:tcW w:w="1283" w:type="dxa"/>
            <w:shd w:val="clear" w:color="auto" w:fill="auto"/>
            <w:hideMark/>
          </w:tcPr>
          <w:p w14:paraId="6B9AEE0B" w14:textId="77777777" w:rsidR="00457E29" w:rsidRPr="00F2489E" w:rsidRDefault="00457E29" w:rsidP="008A3602">
            <w:pPr>
              <w:rPr>
                <w:rFonts w:cs="Arial"/>
                <w:szCs w:val="20"/>
                <w:lang w:val="sl-SI"/>
              </w:rPr>
            </w:pPr>
            <w:r w:rsidRPr="00F2489E">
              <w:rPr>
                <w:rFonts w:cs="Arial"/>
                <w:szCs w:val="20"/>
                <w:lang w:val="sl-SI"/>
              </w:rPr>
              <w:t>17</w:t>
            </w:r>
          </w:p>
        </w:tc>
      </w:tr>
      <w:tr w:rsidR="00457E29" w:rsidRPr="00F2489E" w14:paraId="49D08F47" w14:textId="77777777" w:rsidTr="006B76A1">
        <w:trPr>
          <w:trHeight w:val="510"/>
        </w:trPr>
        <w:tc>
          <w:tcPr>
            <w:tcW w:w="7047" w:type="dxa"/>
            <w:shd w:val="clear" w:color="auto" w:fill="auto"/>
            <w:hideMark/>
          </w:tcPr>
          <w:p w14:paraId="091E480A" w14:textId="52B02A4A" w:rsidR="00457E29" w:rsidRPr="00F2489E" w:rsidRDefault="00457E29" w:rsidP="00A60F3C">
            <w:pPr>
              <w:jc w:val="both"/>
              <w:rPr>
                <w:rFonts w:cs="Arial"/>
                <w:szCs w:val="20"/>
                <w:lang w:val="sl-SI"/>
              </w:rPr>
            </w:pPr>
            <w:r w:rsidRPr="00F2489E">
              <w:rPr>
                <w:rFonts w:cs="Arial"/>
                <w:szCs w:val="20"/>
                <w:lang w:val="sl-SI"/>
              </w:rPr>
              <w:t xml:space="preserve">Pravna oseba </w:t>
            </w:r>
            <w:r w:rsidR="002A1E2D" w:rsidRPr="002A1E2D">
              <w:rPr>
                <w:rFonts w:cs="Arial"/>
                <w:szCs w:val="20"/>
                <w:lang w:val="sl-SI"/>
              </w:rPr>
              <w:t xml:space="preserve">uveljavlja podporo </w:t>
            </w:r>
            <w:r w:rsidR="00376B8C">
              <w:rPr>
                <w:rFonts w:cs="Arial"/>
                <w:szCs w:val="20"/>
                <w:lang w:val="sl-SI"/>
              </w:rPr>
              <w:t xml:space="preserve">za </w:t>
            </w:r>
            <w:r w:rsidR="00954C68">
              <w:rPr>
                <w:rFonts w:cs="Arial"/>
                <w:szCs w:val="20"/>
                <w:lang w:val="sl-SI"/>
              </w:rPr>
              <w:t xml:space="preserve">najmanj </w:t>
            </w:r>
            <w:r>
              <w:rPr>
                <w:rFonts w:cs="Arial"/>
                <w:szCs w:val="20"/>
                <w:lang w:val="sl-SI"/>
              </w:rPr>
              <w:t>6</w:t>
            </w:r>
            <w:r w:rsidRPr="00F2489E">
              <w:rPr>
                <w:rFonts w:cs="Arial"/>
                <w:szCs w:val="20"/>
                <w:lang w:val="sl-SI"/>
              </w:rPr>
              <w:t xml:space="preserve"> KMG do vključno 10 KMG</w:t>
            </w:r>
            <w:r w:rsidR="00D94405">
              <w:rPr>
                <w:rFonts w:cs="Arial"/>
                <w:szCs w:val="20"/>
                <w:lang w:val="sl-SI"/>
              </w:rPr>
              <w:t>.</w:t>
            </w:r>
          </w:p>
        </w:tc>
        <w:tc>
          <w:tcPr>
            <w:tcW w:w="1283" w:type="dxa"/>
            <w:shd w:val="clear" w:color="auto" w:fill="auto"/>
            <w:hideMark/>
          </w:tcPr>
          <w:p w14:paraId="69BE6FB6" w14:textId="77777777" w:rsidR="00457E29" w:rsidRPr="00F2489E" w:rsidRDefault="00457E29" w:rsidP="008A3602">
            <w:pPr>
              <w:rPr>
                <w:rFonts w:cs="Arial"/>
                <w:szCs w:val="20"/>
                <w:lang w:val="sl-SI"/>
              </w:rPr>
            </w:pPr>
            <w:r w:rsidRPr="00F2489E">
              <w:rPr>
                <w:rFonts w:cs="Arial"/>
                <w:szCs w:val="20"/>
                <w:lang w:val="sl-SI"/>
              </w:rPr>
              <w:t>15</w:t>
            </w:r>
          </w:p>
        </w:tc>
      </w:tr>
      <w:tr w:rsidR="00457E29" w:rsidRPr="00F2489E" w14:paraId="3BAC4F08" w14:textId="77777777" w:rsidTr="00B50D7B">
        <w:trPr>
          <w:trHeight w:val="388"/>
        </w:trPr>
        <w:tc>
          <w:tcPr>
            <w:tcW w:w="7047" w:type="dxa"/>
            <w:shd w:val="clear" w:color="auto" w:fill="auto"/>
            <w:hideMark/>
          </w:tcPr>
          <w:p w14:paraId="611581CA" w14:textId="77777777" w:rsidR="00457E29" w:rsidRPr="00F2489E" w:rsidRDefault="00457E29" w:rsidP="00352AFE">
            <w:pPr>
              <w:jc w:val="both"/>
              <w:rPr>
                <w:rFonts w:cs="Arial"/>
                <w:szCs w:val="20"/>
                <w:lang w:val="sl-SI"/>
              </w:rPr>
            </w:pPr>
            <w:r w:rsidRPr="00F2489E">
              <w:rPr>
                <w:rFonts w:cs="Arial"/>
                <w:szCs w:val="20"/>
                <w:lang w:val="sl-SI"/>
              </w:rPr>
              <w:t xml:space="preserve">Pravna oseba </w:t>
            </w:r>
            <w:r w:rsidR="002A1E2D" w:rsidRPr="002A1E2D">
              <w:rPr>
                <w:rFonts w:cs="Arial"/>
                <w:szCs w:val="20"/>
                <w:lang w:val="sl-SI"/>
              </w:rPr>
              <w:t xml:space="preserve">uveljavlja podporo za </w:t>
            </w:r>
            <w:r w:rsidRPr="00F2489E">
              <w:rPr>
                <w:rFonts w:cs="Arial"/>
                <w:szCs w:val="20"/>
                <w:lang w:val="sl-SI"/>
              </w:rPr>
              <w:t>5 KMG in manj.</w:t>
            </w:r>
          </w:p>
        </w:tc>
        <w:tc>
          <w:tcPr>
            <w:tcW w:w="1283" w:type="dxa"/>
            <w:shd w:val="clear" w:color="auto" w:fill="auto"/>
            <w:hideMark/>
          </w:tcPr>
          <w:p w14:paraId="11210AE9" w14:textId="77777777" w:rsidR="00457E29" w:rsidRPr="00F2489E" w:rsidRDefault="00457E29" w:rsidP="008A3602">
            <w:pPr>
              <w:rPr>
                <w:rFonts w:cs="Arial"/>
                <w:szCs w:val="20"/>
                <w:lang w:val="sl-SI"/>
              </w:rPr>
            </w:pPr>
            <w:r w:rsidRPr="00F2489E">
              <w:rPr>
                <w:rFonts w:cs="Arial"/>
                <w:szCs w:val="20"/>
                <w:lang w:val="sl-SI"/>
              </w:rPr>
              <w:t>10</w:t>
            </w:r>
          </w:p>
        </w:tc>
      </w:tr>
      <w:tr w:rsidR="00457E29" w:rsidRPr="00F2489E" w14:paraId="70820C8E" w14:textId="77777777" w:rsidTr="00DC464D">
        <w:trPr>
          <w:trHeight w:val="549"/>
        </w:trPr>
        <w:tc>
          <w:tcPr>
            <w:tcW w:w="7047" w:type="dxa"/>
            <w:shd w:val="clear" w:color="auto" w:fill="D9D9D9" w:themeFill="background1" w:themeFillShade="D9"/>
            <w:hideMark/>
          </w:tcPr>
          <w:p w14:paraId="07A95D3E" w14:textId="32F6D8BF" w:rsidR="00EF4B2B" w:rsidRDefault="00457E29" w:rsidP="00AE61D2">
            <w:pPr>
              <w:rPr>
                <w:rFonts w:cs="Arial"/>
                <w:bCs/>
                <w:szCs w:val="20"/>
                <w:lang w:val="sl-SI"/>
              </w:rPr>
            </w:pPr>
            <w:r>
              <w:rPr>
                <w:rFonts w:cs="Arial"/>
                <w:b/>
                <w:bCs/>
                <w:szCs w:val="20"/>
                <w:lang w:val="sl-SI"/>
              </w:rPr>
              <w:t>3</w:t>
            </w:r>
            <w:r w:rsidRPr="00F2489E">
              <w:rPr>
                <w:rFonts w:cs="Arial"/>
                <w:b/>
                <w:bCs/>
                <w:szCs w:val="20"/>
                <w:lang w:val="sl-SI"/>
              </w:rPr>
              <w:t>. KMG, za katere pravna oseba uveljavlja podporo</w:t>
            </w:r>
            <w:r>
              <w:rPr>
                <w:rFonts w:cs="Arial"/>
                <w:b/>
                <w:bCs/>
                <w:szCs w:val="20"/>
                <w:lang w:val="sl-SI"/>
              </w:rPr>
              <w:t xml:space="preserve"> in</w:t>
            </w:r>
            <w:r w:rsidRPr="00F2489E">
              <w:rPr>
                <w:rFonts w:cs="Arial"/>
                <w:b/>
                <w:bCs/>
                <w:szCs w:val="20"/>
                <w:lang w:val="sl-SI"/>
              </w:rPr>
              <w:t xml:space="preserve"> </w:t>
            </w:r>
            <w:r w:rsidRPr="006E7ADF">
              <w:rPr>
                <w:rFonts w:cs="Arial"/>
                <w:b/>
                <w:bCs/>
                <w:szCs w:val="20"/>
                <w:lang w:val="sl-SI"/>
              </w:rPr>
              <w:t>k</w:t>
            </w:r>
            <w:r>
              <w:rPr>
                <w:rFonts w:cs="Arial"/>
                <w:b/>
                <w:bCs/>
                <w:szCs w:val="20"/>
                <w:lang w:val="sl-SI"/>
              </w:rPr>
              <w:t>i izpolnjujejo pogoje iz Uredbe</w:t>
            </w:r>
            <w:r w:rsidR="00EF4B2B">
              <w:rPr>
                <w:rFonts w:cs="Arial"/>
                <w:b/>
                <w:bCs/>
                <w:szCs w:val="20"/>
                <w:lang w:val="sl-SI"/>
              </w:rPr>
              <w:t>,</w:t>
            </w:r>
            <w:r>
              <w:rPr>
                <w:rFonts w:cs="Arial"/>
                <w:b/>
                <w:bCs/>
                <w:szCs w:val="20"/>
                <w:lang w:val="sl-SI"/>
              </w:rPr>
              <w:t xml:space="preserve"> </w:t>
            </w:r>
            <w:r w:rsidR="00B05ECB" w:rsidRPr="00B05ECB">
              <w:rPr>
                <w:rFonts w:cs="Arial"/>
                <w:b/>
                <w:bCs/>
                <w:szCs w:val="20"/>
                <w:lang w:val="sl-SI"/>
              </w:rPr>
              <w:t>so razvrščena v</w:t>
            </w:r>
            <w:r w:rsidR="00FE04BE">
              <w:rPr>
                <w:rFonts w:cs="Arial"/>
                <w:b/>
                <w:bCs/>
                <w:szCs w:val="20"/>
                <w:lang w:val="sl-SI"/>
              </w:rPr>
              <w:t xml:space="preserve"> OMD</w:t>
            </w:r>
            <w:r w:rsidRPr="00F2489E">
              <w:rPr>
                <w:rFonts w:cs="Arial"/>
                <w:bCs/>
                <w:szCs w:val="20"/>
                <w:lang w:val="sl-SI"/>
              </w:rPr>
              <w:t xml:space="preserve"> </w:t>
            </w:r>
            <w:r w:rsidRPr="00F2489E">
              <w:rPr>
                <w:rFonts w:cs="Arial"/>
                <w:bCs/>
                <w:szCs w:val="20"/>
                <w:lang w:val="sl-SI"/>
              </w:rPr>
              <w:br/>
            </w:r>
          </w:p>
          <w:p w14:paraId="5C60BD32" w14:textId="48E22F0C" w:rsidR="00457E29" w:rsidRPr="00F2489E" w:rsidRDefault="006151CA" w:rsidP="00C0153B">
            <w:pPr>
              <w:jc w:val="both"/>
              <w:rPr>
                <w:rFonts w:cs="Arial"/>
                <w:bCs/>
                <w:szCs w:val="20"/>
                <w:lang w:val="sl-SI"/>
              </w:rPr>
            </w:pPr>
            <w:r>
              <w:rPr>
                <w:rFonts w:cs="Arial"/>
                <w:bCs/>
                <w:szCs w:val="20"/>
                <w:lang w:val="sl-SI"/>
              </w:rPr>
              <w:t>U</w:t>
            </w:r>
            <w:r w:rsidR="00457E29" w:rsidRPr="00F2489E">
              <w:rPr>
                <w:rFonts w:cs="Arial"/>
                <w:bCs/>
                <w:szCs w:val="20"/>
                <w:lang w:val="sl-SI"/>
              </w:rPr>
              <w:t>pošteva se povprečno število točk/hektar, v skladu s predpisom, ki ureja razvr</w:t>
            </w:r>
            <w:r w:rsidR="00CE53D8">
              <w:rPr>
                <w:rFonts w:cs="Arial"/>
                <w:bCs/>
                <w:szCs w:val="20"/>
                <w:lang w:val="sl-SI"/>
              </w:rPr>
              <w:t>stitev</w:t>
            </w:r>
            <w:r w:rsidR="00457E29" w:rsidRPr="00F2489E">
              <w:rPr>
                <w:rFonts w:cs="Arial"/>
                <w:bCs/>
                <w:szCs w:val="20"/>
                <w:lang w:val="sl-SI"/>
              </w:rPr>
              <w:t xml:space="preserve"> kmetijskih gospodarstev </w:t>
            </w:r>
            <w:r w:rsidR="00CE53D8">
              <w:rPr>
                <w:rFonts w:cs="Arial"/>
                <w:bCs/>
                <w:szCs w:val="20"/>
                <w:lang w:val="sl-SI"/>
              </w:rPr>
              <w:t>v</w:t>
            </w:r>
            <w:r w:rsidR="00457E29" w:rsidRPr="00F2489E">
              <w:rPr>
                <w:rFonts w:cs="Arial"/>
                <w:bCs/>
                <w:szCs w:val="20"/>
                <w:lang w:val="sl-SI"/>
              </w:rPr>
              <w:t xml:space="preserve"> OMD, ki jih</w:t>
            </w:r>
            <w:r w:rsidR="00EF4B2B">
              <w:rPr>
                <w:rFonts w:cs="Arial"/>
                <w:bCs/>
                <w:szCs w:val="20"/>
                <w:lang w:val="sl-SI"/>
              </w:rPr>
              <w:t xml:space="preserve"> imajo</w:t>
            </w:r>
            <w:r w:rsidR="00457E29" w:rsidRPr="00F2489E">
              <w:rPr>
                <w:rFonts w:cs="Arial"/>
                <w:bCs/>
                <w:szCs w:val="20"/>
                <w:lang w:val="sl-SI"/>
              </w:rPr>
              <w:t xml:space="preserve"> na dan oddaje vloge na javni razpis KMG</w:t>
            </w:r>
            <w:r w:rsidR="00EC33E6">
              <w:rPr>
                <w:rFonts w:cs="Arial"/>
                <w:bCs/>
                <w:szCs w:val="20"/>
                <w:lang w:val="sl-SI"/>
              </w:rPr>
              <w:t>,</w:t>
            </w:r>
            <w:r w:rsidR="00457E29" w:rsidRPr="00F2489E">
              <w:rPr>
                <w:rFonts w:cs="Arial"/>
                <w:bCs/>
                <w:szCs w:val="20"/>
                <w:lang w:val="sl-SI"/>
              </w:rPr>
              <w:t xml:space="preserve"> za katere pravna oseba uveljavlja podporo</w:t>
            </w:r>
            <w:r w:rsidR="008049E2">
              <w:t xml:space="preserve"> </w:t>
            </w:r>
            <w:r w:rsidR="008049E2" w:rsidRPr="008049E2">
              <w:rPr>
                <w:rFonts w:cs="Arial"/>
                <w:bCs/>
                <w:szCs w:val="20"/>
                <w:lang w:val="sl-SI"/>
              </w:rPr>
              <w:t>in ki izpolnjujejo pogoje iz Uredbe</w:t>
            </w:r>
            <w:r w:rsidR="00457E29" w:rsidRPr="00F2489E">
              <w:rPr>
                <w:rFonts w:cs="Arial"/>
                <w:bCs/>
                <w:szCs w:val="20"/>
                <w:lang w:val="sl-SI"/>
              </w:rPr>
              <w:t xml:space="preserve">. </w:t>
            </w:r>
            <w:r w:rsidR="00EF4B2B">
              <w:rPr>
                <w:rFonts w:cs="Arial"/>
                <w:bCs/>
                <w:szCs w:val="20"/>
                <w:lang w:val="sl-SI"/>
              </w:rPr>
              <w:t>Kot merilo se upošteva seštevek</w:t>
            </w:r>
            <w:r w:rsidR="00457E29" w:rsidRPr="00F2489E">
              <w:rPr>
                <w:rFonts w:cs="Arial"/>
                <w:bCs/>
                <w:szCs w:val="20"/>
                <w:lang w:val="sl-SI"/>
              </w:rPr>
              <w:t xml:space="preserve"> povprečn</w:t>
            </w:r>
            <w:r w:rsidR="00EF4B2B">
              <w:rPr>
                <w:rFonts w:cs="Arial"/>
                <w:bCs/>
                <w:szCs w:val="20"/>
                <w:lang w:val="sl-SI"/>
              </w:rPr>
              <w:t>ega</w:t>
            </w:r>
            <w:r w:rsidR="00457E29" w:rsidRPr="00F2489E">
              <w:rPr>
                <w:rFonts w:cs="Arial"/>
                <w:bCs/>
                <w:szCs w:val="20"/>
                <w:lang w:val="sl-SI"/>
              </w:rPr>
              <w:t xml:space="preserve"> števil</w:t>
            </w:r>
            <w:r w:rsidR="00EF4B2B">
              <w:rPr>
                <w:rFonts w:cs="Arial"/>
                <w:bCs/>
                <w:szCs w:val="20"/>
                <w:lang w:val="sl-SI"/>
              </w:rPr>
              <w:t>a</w:t>
            </w:r>
            <w:r w:rsidR="00457E29" w:rsidRPr="00F2489E">
              <w:rPr>
                <w:rFonts w:cs="Arial"/>
                <w:bCs/>
                <w:szCs w:val="20"/>
                <w:lang w:val="sl-SI"/>
              </w:rPr>
              <w:t xml:space="preserve"> točk/hektar za vse KMG</w:t>
            </w:r>
            <w:r w:rsidR="00EC33E6">
              <w:rPr>
                <w:rFonts w:cs="Arial"/>
                <w:bCs/>
                <w:szCs w:val="20"/>
                <w:lang w:val="sl-SI"/>
              </w:rPr>
              <w:t>,</w:t>
            </w:r>
            <w:r w:rsidR="00457E29" w:rsidRPr="00F2489E">
              <w:rPr>
                <w:rFonts w:cs="Arial"/>
                <w:bCs/>
                <w:szCs w:val="20"/>
                <w:lang w:val="sl-SI"/>
              </w:rPr>
              <w:t xml:space="preserve"> za katere pravna ose</w:t>
            </w:r>
            <w:r w:rsidR="008049E2">
              <w:rPr>
                <w:rFonts w:cs="Arial"/>
                <w:bCs/>
                <w:szCs w:val="20"/>
                <w:lang w:val="sl-SI"/>
              </w:rPr>
              <w:t>ba uveljavlja podporo</w:t>
            </w:r>
            <w:r w:rsidR="00457E29" w:rsidRPr="00F2489E">
              <w:rPr>
                <w:rFonts w:cs="Arial"/>
                <w:bCs/>
                <w:szCs w:val="20"/>
                <w:lang w:val="sl-SI"/>
              </w:rPr>
              <w:t xml:space="preserve"> </w:t>
            </w:r>
            <w:r w:rsidR="008049E2" w:rsidRPr="008049E2">
              <w:rPr>
                <w:rFonts w:cs="Arial"/>
                <w:bCs/>
                <w:szCs w:val="20"/>
                <w:lang w:val="sl-SI"/>
              </w:rPr>
              <w:t xml:space="preserve">in ki izpolnjujejo pogoje </w:t>
            </w:r>
            <w:r w:rsidR="00E57883">
              <w:rPr>
                <w:rFonts w:cs="Arial"/>
                <w:bCs/>
                <w:szCs w:val="20"/>
                <w:lang w:val="sl-SI"/>
              </w:rPr>
              <w:t xml:space="preserve">za dodelitev podpore </w:t>
            </w:r>
            <w:r w:rsidR="008049E2" w:rsidRPr="008049E2">
              <w:rPr>
                <w:rFonts w:cs="Arial"/>
                <w:bCs/>
                <w:szCs w:val="20"/>
                <w:lang w:val="sl-SI"/>
              </w:rPr>
              <w:t>iz Uredbe</w:t>
            </w:r>
            <w:r w:rsidR="00EC33E6">
              <w:rPr>
                <w:rFonts w:cs="Arial"/>
                <w:bCs/>
                <w:szCs w:val="20"/>
                <w:lang w:val="sl-SI"/>
              </w:rPr>
              <w:t>.</w:t>
            </w:r>
            <w:r w:rsidR="008049E2" w:rsidRPr="008049E2">
              <w:rPr>
                <w:rFonts w:cs="Arial"/>
                <w:bCs/>
                <w:szCs w:val="20"/>
                <w:lang w:val="sl-SI"/>
              </w:rPr>
              <w:t xml:space="preserve"> </w:t>
            </w:r>
            <w:r w:rsidR="00E57883">
              <w:rPr>
                <w:rFonts w:cs="Arial"/>
                <w:bCs/>
                <w:szCs w:val="20"/>
                <w:lang w:val="sl-SI"/>
              </w:rPr>
              <w:t>Seštevek povprečnega števila točk</w:t>
            </w:r>
            <w:r w:rsidR="00457E29" w:rsidRPr="00F2489E">
              <w:rPr>
                <w:rFonts w:cs="Arial"/>
                <w:bCs/>
                <w:szCs w:val="20"/>
                <w:lang w:val="sl-SI"/>
              </w:rPr>
              <w:t xml:space="preserve"> se deli s številom KMG, za katere pravna oseba uveljavlja podporo</w:t>
            </w:r>
            <w:r w:rsidR="00B449E5">
              <w:rPr>
                <w:rFonts w:cs="Arial"/>
                <w:bCs/>
                <w:szCs w:val="20"/>
                <w:lang w:val="sl-SI"/>
              </w:rPr>
              <w:t xml:space="preserve"> </w:t>
            </w:r>
            <w:r w:rsidR="00B449E5" w:rsidRPr="00B449E5">
              <w:rPr>
                <w:rFonts w:cs="Arial"/>
                <w:bCs/>
                <w:szCs w:val="20"/>
                <w:lang w:val="sl-SI"/>
              </w:rPr>
              <w:t>in ki izpolnjujejo pogoje iz Uredbe</w:t>
            </w:r>
            <w:r w:rsidR="00457E29" w:rsidRPr="00F2489E">
              <w:rPr>
                <w:rFonts w:cs="Arial"/>
                <w:bCs/>
                <w:szCs w:val="20"/>
                <w:lang w:val="sl-SI"/>
              </w:rPr>
              <w:t xml:space="preserve">. </w:t>
            </w:r>
          </w:p>
        </w:tc>
        <w:tc>
          <w:tcPr>
            <w:tcW w:w="1283" w:type="dxa"/>
            <w:shd w:val="clear" w:color="auto" w:fill="D9D9D9" w:themeFill="background1" w:themeFillShade="D9"/>
            <w:hideMark/>
          </w:tcPr>
          <w:p w14:paraId="06471876" w14:textId="77777777" w:rsidR="00457E29" w:rsidRPr="00F2489E" w:rsidRDefault="00457E29" w:rsidP="008A3602">
            <w:pPr>
              <w:rPr>
                <w:rFonts w:cs="Arial"/>
                <w:b/>
                <w:bCs/>
                <w:szCs w:val="20"/>
                <w:lang w:val="sl-SI"/>
              </w:rPr>
            </w:pPr>
            <w:r w:rsidRPr="00F2489E">
              <w:rPr>
                <w:rFonts w:cs="Arial"/>
                <w:b/>
                <w:bCs/>
                <w:szCs w:val="20"/>
                <w:lang w:val="sl-SI"/>
              </w:rPr>
              <w:t>15</w:t>
            </w:r>
          </w:p>
        </w:tc>
      </w:tr>
      <w:tr w:rsidR="00457E29" w:rsidRPr="00F2489E" w14:paraId="250099C1" w14:textId="77777777" w:rsidTr="006B76A1">
        <w:trPr>
          <w:trHeight w:val="300"/>
        </w:trPr>
        <w:tc>
          <w:tcPr>
            <w:tcW w:w="7047" w:type="dxa"/>
            <w:shd w:val="clear" w:color="auto" w:fill="auto"/>
            <w:hideMark/>
          </w:tcPr>
          <w:p w14:paraId="48288B70" w14:textId="4AC19E08" w:rsidR="00457E29" w:rsidRPr="00F2489E" w:rsidRDefault="0033295A" w:rsidP="0033295A">
            <w:pPr>
              <w:jc w:val="both"/>
              <w:rPr>
                <w:rFonts w:cs="Arial"/>
                <w:szCs w:val="20"/>
                <w:lang w:val="sl-SI"/>
              </w:rPr>
            </w:pPr>
            <w:r w:rsidRPr="0033295A">
              <w:rPr>
                <w:rFonts w:cs="Arial"/>
                <w:szCs w:val="20"/>
                <w:lang w:val="sl-SI"/>
              </w:rPr>
              <w:t xml:space="preserve">Povprečno število točk KMG, za katere pravna oseba uveljavlja podporo, znaša </w:t>
            </w:r>
            <w:r w:rsidR="00457E29" w:rsidRPr="00F2489E">
              <w:rPr>
                <w:rFonts w:cs="Arial"/>
                <w:szCs w:val="20"/>
                <w:lang w:val="sl-SI"/>
              </w:rPr>
              <w:t>550 toč</w:t>
            </w:r>
            <w:r w:rsidR="00457E29">
              <w:rPr>
                <w:rFonts w:cs="Arial"/>
                <w:szCs w:val="20"/>
                <w:lang w:val="sl-SI"/>
              </w:rPr>
              <w:t>k ali več</w:t>
            </w:r>
            <w:r w:rsidR="00EC33E6">
              <w:rPr>
                <w:rFonts w:cs="Arial"/>
                <w:szCs w:val="20"/>
                <w:lang w:val="sl-SI"/>
              </w:rPr>
              <w:t>.</w:t>
            </w:r>
          </w:p>
        </w:tc>
        <w:tc>
          <w:tcPr>
            <w:tcW w:w="1283" w:type="dxa"/>
            <w:shd w:val="clear" w:color="auto" w:fill="auto"/>
            <w:hideMark/>
          </w:tcPr>
          <w:p w14:paraId="567A183C" w14:textId="77777777" w:rsidR="00457E29" w:rsidRPr="00F2489E" w:rsidRDefault="00457E29" w:rsidP="008A3602">
            <w:pPr>
              <w:rPr>
                <w:rFonts w:cs="Arial"/>
                <w:szCs w:val="20"/>
                <w:lang w:val="sl-SI"/>
              </w:rPr>
            </w:pPr>
            <w:r w:rsidRPr="00F2489E">
              <w:rPr>
                <w:rFonts w:cs="Arial"/>
                <w:szCs w:val="20"/>
                <w:lang w:val="sl-SI"/>
              </w:rPr>
              <w:t>15</w:t>
            </w:r>
          </w:p>
        </w:tc>
      </w:tr>
      <w:tr w:rsidR="00457E29" w:rsidRPr="00F2489E" w14:paraId="43FEAD28" w14:textId="77777777" w:rsidTr="006B76A1">
        <w:trPr>
          <w:trHeight w:val="300"/>
        </w:trPr>
        <w:tc>
          <w:tcPr>
            <w:tcW w:w="7047" w:type="dxa"/>
            <w:shd w:val="clear" w:color="auto" w:fill="auto"/>
            <w:hideMark/>
          </w:tcPr>
          <w:p w14:paraId="2317406E" w14:textId="67969564" w:rsidR="00457E29" w:rsidRPr="00F2489E" w:rsidRDefault="0033295A" w:rsidP="00352AFE">
            <w:pPr>
              <w:jc w:val="both"/>
              <w:rPr>
                <w:rFonts w:cs="Arial"/>
                <w:szCs w:val="20"/>
                <w:lang w:val="sl-SI"/>
              </w:rPr>
            </w:pPr>
            <w:r w:rsidRPr="0033295A">
              <w:rPr>
                <w:rFonts w:cs="Arial"/>
                <w:szCs w:val="20"/>
                <w:lang w:val="sl-SI"/>
              </w:rPr>
              <w:t>Povprečno število točk KMG, za katere pravna oseba uveljavlja podporo, znaša od 450 do vključno 549 točk.</w:t>
            </w:r>
          </w:p>
        </w:tc>
        <w:tc>
          <w:tcPr>
            <w:tcW w:w="1283" w:type="dxa"/>
            <w:shd w:val="clear" w:color="auto" w:fill="auto"/>
            <w:hideMark/>
          </w:tcPr>
          <w:p w14:paraId="4E0F8218" w14:textId="77777777" w:rsidR="00457E29" w:rsidRPr="00F2489E" w:rsidRDefault="00457E29" w:rsidP="008A3602">
            <w:pPr>
              <w:rPr>
                <w:rFonts w:cs="Arial"/>
                <w:szCs w:val="20"/>
                <w:lang w:val="sl-SI"/>
              </w:rPr>
            </w:pPr>
            <w:r w:rsidRPr="00F2489E">
              <w:rPr>
                <w:rFonts w:cs="Arial"/>
                <w:szCs w:val="20"/>
                <w:lang w:val="sl-SI"/>
              </w:rPr>
              <w:t>12</w:t>
            </w:r>
          </w:p>
        </w:tc>
      </w:tr>
      <w:tr w:rsidR="00457E29" w:rsidRPr="00F2489E" w14:paraId="2935D404" w14:textId="77777777" w:rsidTr="006B76A1">
        <w:trPr>
          <w:trHeight w:val="510"/>
        </w:trPr>
        <w:tc>
          <w:tcPr>
            <w:tcW w:w="7047" w:type="dxa"/>
            <w:shd w:val="clear" w:color="auto" w:fill="auto"/>
            <w:hideMark/>
          </w:tcPr>
          <w:p w14:paraId="1C45BA97" w14:textId="6135D244" w:rsidR="00457E29" w:rsidRPr="00F2489E" w:rsidRDefault="0033295A" w:rsidP="007744A2">
            <w:pPr>
              <w:jc w:val="both"/>
              <w:rPr>
                <w:rFonts w:cs="Arial"/>
                <w:szCs w:val="20"/>
                <w:lang w:val="sl-SI"/>
              </w:rPr>
            </w:pPr>
            <w:r w:rsidRPr="0033295A">
              <w:rPr>
                <w:rFonts w:cs="Arial"/>
                <w:szCs w:val="20"/>
                <w:lang w:val="sl-SI"/>
              </w:rPr>
              <w:t xml:space="preserve">Povprečno število točk KMG, za katere pravna oseba uveljavlja podporo, znaša od </w:t>
            </w:r>
            <w:r>
              <w:rPr>
                <w:rFonts w:cs="Arial"/>
                <w:szCs w:val="20"/>
                <w:lang w:val="sl-SI"/>
              </w:rPr>
              <w:t>350 do vključno 449</w:t>
            </w:r>
            <w:r w:rsidRPr="0033295A">
              <w:rPr>
                <w:rFonts w:cs="Arial"/>
                <w:szCs w:val="20"/>
                <w:lang w:val="sl-SI"/>
              </w:rPr>
              <w:t xml:space="preserve"> točk</w:t>
            </w:r>
            <w:r>
              <w:rPr>
                <w:rFonts w:cs="Arial"/>
                <w:szCs w:val="20"/>
                <w:lang w:val="sl-SI"/>
              </w:rPr>
              <w:t>.</w:t>
            </w:r>
          </w:p>
        </w:tc>
        <w:tc>
          <w:tcPr>
            <w:tcW w:w="1283" w:type="dxa"/>
            <w:shd w:val="clear" w:color="auto" w:fill="auto"/>
            <w:hideMark/>
          </w:tcPr>
          <w:p w14:paraId="3A13EB47" w14:textId="77777777" w:rsidR="00457E29" w:rsidRPr="00F2489E" w:rsidRDefault="00457E29" w:rsidP="008A3602">
            <w:pPr>
              <w:rPr>
                <w:rFonts w:cs="Arial"/>
                <w:szCs w:val="20"/>
                <w:lang w:val="sl-SI"/>
              </w:rPr>
            </w:pPr>
            <w:r w:rsidRPr="00F2489E">
              <w:rPr>
                <w:rFonts w:cs="Arial"/>
                <w:szCs w:val="20"/>
                <w:lang w:val="sl-SI"/>
              </w:rPr>
              <w:t>10</w:t>
            </w:r>
          </w:p>
        </w:tc>
      </w:tr>
      <w:tr w:rsidR="00457E29" w:rsidRPr="00F2489E" w14:paraId="2ED71373" w14:textId="77777777" w:rsidTr="006B76A1">
        <w:trPr>
          <w:trHeight w:val="510"/>
        </w:trPr>
        <w:tc>
          <w:tcPr>
            <w:tcW w:w="7047" w:type="dxa"/>
            <w:shd w:val="clear" w:color="auto" w:fill="auto"/>
            <w:hideMark/>
          </w:tcPr>
          <w:p w14:paraId="11137366" w14:textId="005CBBAA" w:rsidR="00457E29" w:rsidRPr="00F2489E" w:rsidRDefault="0033295A" w:rsidP="007744A2">
            <w:pPr>
              <w:jc w:val="both"/>
              <w:rPr>
                <w:rFonts w:cs="Arial"/>
                <w:szCs w:val="20"/>
                <w:lang w:val="sl-SI"/>
              </w:rPr>
            </w:pPr>
            <w:r w:rsidRPr="0033295A">
              <w:rPr>
                <w:rFonts w:cs="Arial"/>
                <w:szCs w:val="20"/>
                <w:lang w:val="sl-SI"/>
              </w:rPr>
              <w:t>Povprečno število točk KMG, za katere pravna oseba uveljavlja podporo, znaša od 250 do vključno 349</w:t>
            </w:r>
            <w:r>
              <w:rPr>
                <w:rFonts w:cs="Arial"/>
                <w:szCs w:val="20"/>
                <w:lang w:val="sl-SI"/>
              </w:rPr>
              <w:t xml:space="preserve"> </w:t>
            </w:r>
            <w:r w:rsidRPr="0033295A">
              <w:rPr>
                <w:rFonts w:cs="Arial"/>
                <w:szCs w:val="20"/>
                <w:lang w:val="sl-SI"/>
              </w:rPr>
              <w:t>točk</w:t>
            </w:r>
            <w:r w:rsidR="007744A2">
              <w:rPr>
                <w:rFonts w:cs="Arial"/>
                <w:szCs w:val="20"/>
                <w:lang w:val="sl-SI"/>
              </w:rPr>
              <w:t>.</w:t>
            </w:r>
          </w:p>
        </w:tc>
        <w:tc>
          <w:tcPr>
            <w:tcW w:w="1283" w:type="dxa"/>
            <w:shd w:val="clear" w:color="auto" w:fill="auto"/>
            <w:hideMark/>
          </w:tcPr>
          <w:p w14:paraId="323ED0A5" w14:textId="77777777" w:rsidR="00457E29" w:rsidRPr="00F2489E" w:rsidRDefault="00457E29" w:rsidP="008A3602">
            <w:pPr>
              <w:rPr>
                <w:rFonts w:cs="Arial"/>
                <w:szCs w:val="20"/>
                <w:lang w:val="sl-SI"/>
              </w:rPr>
            </w:pPr>
            <w:r w:rsidRPr="00F2489E">
              <w:rPr>
                <w:rFonts w:cs="Arial"/>
                <w:szCs w:val="20"/>
                <w:lang w:val="sl-SI"/>
              </w:rPr>
              <w:t>8</w:t>
            </w:r>
          </w:p>
        </w:tc>
      </w:tr>
      <w:tr w:rsidR="00457E29" w:rsidRPr="00F2489E" w14:paraId="6330E24D" w14:textId="77777777" w:rsidTr="006B76A1">
        <w:trPr>
          <w:trHeight w:val="510"/>
        </w:trPr>
        <w:tc>
          <w:tcPr>
            <w:tcW w:w="7047" w:type="dxa"/>
            <w:shd w:val="clear" w:color="auto" w:fill="auto"/>
            <w:hideMark/>
          </w:tcPr>
          <w:p w14:paraId="0C11DD86" w14:textId="628B3A2A" w:rsidR="00457E29" w:rsidRPr="00F2489E" w:rsidRDefault="0033295A" w:rsidP="00BD5612">
            <w:pPr>
              <w:jc w:val="both"/>
              <w:rPr>
                <w:rFonts w:cs="Arial"/>
                <w:szCs w:val="20"/>
                <w:lang w:val="sl-SI"/>
              </w:rPr>
            </w:pPr>
            <w:r w:rsidRPr="0033295A">
              <w:rPr>
                <w:rFonts w:cs="Arial"/>
                <w:szCs w:val="20"/>
                <w:lang w:val="sl-SI"/>
              </w:rPr>
              <w:t>Povprečno število točk KMG, za katere pravna oseba uveljavlja podporo, znaša od 150 do vključno 249</w:t>
            </w:r>
            <w:r>
              <w:rPr>
                <w:rFonts w:cs="Arial"/>
                <w:szCs w:val="20"/>
                <w:lang w:val="sl-SI"/>
              </w:rPr>
              <w:t xml:space="preserve"> </w:t>
            </w:r>
            <w:r w:rsidRPr="0033295A">
              <w:rPr>
                <w:rFonts w:cs="Arial"/>
                <w:szCs w:val="20"/>
                <w:lang w:val="sl-SI"/>
              </w:rPr>
              <w:t>točk</w:t>
            </w:r>
            <w:r>
              <w:rPr>
                <w:rFonts w:cs="Arial"/>
                <w:szCs w:val="20"/>
                <w:lang w:val="sl-SI"/>
              </w:rPr>
              <w:t>.</w:t>
            </w:r>
          </w:p>
        </w:tc>
        <w:tc>
          <w:tcPr>
            <w:tcW w:w="1283" w:type="dxa"/>
            <w:shd w:val="clear" w:color="auto" w:fill="auto"/>
            <w:hideMark/>
          </w:tcPr>
          <w:p w14:paraId="246C20BE" w14:textId="77777777" w:rsidR="00457E29" w:rsidRPr="00F2489E" w:rsidRDefault="00457E29" w:rsidP="008A3602">
            <w:pPr>
              <w:rPr>
                <w:rFonts w:cs="Arial"/>
                <w:szCs w:val="20"/>
                <w:lang w:val="sl-SI"/>
              </w:rPr>
            </w:pPr>
            <w:r w:rsidRPr="00F2489E">
              <w:rPr>
                <w:rFonts w:cs="Arial"/>
                <w:szCs w:val="20"/>
                <w:lang w:val="sl-SI"/>
              </w:rPr>
              <w:t>6</w:t>
            </w:r>
          </w:p>
        </w:tc>
      </w:tr>
      <w:tr w:rsidR="00457E29" w:rsidRPr="00F2489E" w14:paraId="3324651B" w14:textId="77777777" w:rsidTr="00004BBC">
        <w:trPr>
          <w:trHeight w:val="390"/>
        </w:trPr>
        <w:tc>
          <w:tcPr>
            <w:tcW w:w="7047" w:type="dxa"/>
            <w:shd w:val="clear" w:color="auto" w:fill="auto"/>
            <w:hideMark/>
          </w:tcPr>
          <w:p w14:paraId="65669689" w14:textId="04DE86A8" w:rsidR="00457E29" w:rsidRPr="00F2489E" w:rsidRDefault="0033295A" w:rsidP="00BD5612">
            <w:pPr>
              <w:jc w:val="both"/>
              <w:rPr>
                <w:rFonts w:cs="Arial"/>
                <w:szCs w:val="20"/>
                <w:lang w:val="sl-SI"/>
              </w:rPr>
            </w:pPr>
            <w:r w:rsidRPr="0033295A">
              <w:rPr>
                <w:rFonts w:cs="Arial"/>
                <w:szCs w:val="20"/>
                <w:lang w:val="sl-SI"/>
              </w:rPr>
              <w:lastRenderedPageBreak/>
              <w:t>Povprečno število točk KMG, za katere pravna oseba uveljavlja podporo, znaša od 50 do vkl</w:t>
            </w:r>
            <w:r>
              <w:rPr>
                <w:rFonts w:cs="Arial"/>
                <w:szCs w:val="20"/>
                <w:lang w:val="sl-SI"/>
              </w:rPr>
              <w:t>jučno 149</w:t>
            </w:r>
            <w:r w:rsidRPr="0033295A">
              <w:rPr>
                <w:rFonts w:cs="Arial"/>
                <w:szCs w:val="20"/>
                <w:lang w:val="sl-SI"/>
              </w:rPr>
              <w:t xml:space="preserve"> točk.</w:t>
            </w:r>
          </w:p>
        </w:tc>
        <w:tc>
          <w:tcPr>
            <w:tcW w:w="1283" w:type="dxa"/>
            <w:shd w:val="clear" w:color="auto" w:fill="auto"/>
            <w:hideMark/>
          </w:tcPr>
          <w:p w14:paraId="2BA9FB8F" w14:textId="77777777" w:rsidR="00457E29" w:rsidRPr="00F2489E" w:rsidRDefault="00457E29" w:rsidP="008A3602">
            <w:pPr>
              <w:rPr>
                <w:rFonts w:cs="Arial"/>
                <w:szCs w:val="20"/>
                <w:lang w:val="sl-SI"/>
              </w:rPr>
            </w:pPr>
            <w:r w:rsidRPr="00F2489E">
              <w:rPr>
                <w:rFonts w:cs="Arial"/>
                <w:szCs w:val="20"/>
                <w:lang w:val="sl-SI"/>
              </w:rPr>
              <w:t>4</w:t>
            </w:r>
          </w:p>
        </w:tc>
      </w:tr>
      <w:tr w:rsidR="00457E29" w:rsidRPr="00F2489E" w14:paraId="28D56DB2" w14:textId="77777777" w:rsidTr="006B76A1">
        <w:trPr>
          <w:trHeight w:val="315"/>
        </w:trPr>
        <w:tc>
          <w:tcPr>
            <w:tcW w:w="7047" w:type="dxa"/>
            <w:shd w:val="clear" w:color="auto" w:fill="auto"/>
            <w:hideMark/>
          </w:tcPr>
          <w:p w14:paraId="16479394" w14:textId="233FAC5E" w:rsidR="00457E29" w:rsidRPr="00F2489E" w:rsidRDefault="0033295A" w:rsidP="00352AFE">
            <w:pPr>
              <w:jc w:val="both"/>
              <w:rPr>
                <w:rFonts w:cs="Arial"/>
                <w:szCs w:val="20"/>
                <w:lang w:val="sl-SI"/>
              </w:rPr>
            </w:pPr>
            <w:r w:rsidRPr="0033295A">
              <w:rPr>
                <w:rFonts w:cs="Arial"/>
                <w:szCs w:val="20"/>
                <w:lang w:val="sl-SI"/>
              </w:rPr>
              <w:t>Povprečno število točk KMG, za katere pravna oseba uveljavlja podporo, znaša od 1 do vključno 49</w:t>
            </w:r>
            <w:r>
              <w:rPr>
                <w:rFonts w:cs="Arial"/>
                <w:szCs w:val="20"/>
                <w:lang w:val="sl-SI"/>
              </w:rPr>
              <w:t xml:space="preserve"> </w:t>
            </w:r>
            <w:r w:rsidRPr="0033295A">
              <w:rPr>
                <w:rFonts w:cs="Arial"/>
                <w:szCs w:val="20"/>
                <w:lang w:val="sl-SI"/>
              </w:rPr>
              <w:t>točk</w:t>
            </w:r>
            <w:r>
              <w:rPr>
                <w:rFonts w:cs="Arial"/>
                <w:szCs w:val="20"/>
                <w:lang w:val="sl-SI"/>
              </w:rPr>
              <w:t>.</w:t>
            </w:r>
          </w:p>
        </w:tc>
        <w:tc>
          <w:tcPr>
            <w:tcW w:w="1283" w:type="dxa"/>
            <w:shd w:val="clear" w:color="auto" w:fill="auto"/>
            <w:hideMark/>
          </w:tcPr>
          <w:p w14:paraId="52F55547" w14:textId="77777777" w:rsidR="00457E29" w:rsidRPr="00F2489E" w:rsidRDefault="00457E29" w:rsidP="008A3602">
            <w:pPr>
              <w:rPr>
                <w:rFonts w:cs="Arial"/>
                <w:szCs w:val="20"/>
                <w:lang w:val="sl-SI"/>
              </w:rPr>
            </w:pPr>
            <w:r w:rsidRPr="00F2489E">
              <w:rPr>
                <w:rFonts w:cs="Arial"/>
                <w:szCs w:val="20"/>
                <w:lang w:val="sl-SI"/>
              </w:rPr>
              <w:t>2</w:t>
            </w:r>
          </w:p>
        </w:tc>
      </w:tr>
      <w:tr w:rsidR="00457E29" w:rsidRPr="00F2489E" w14:paraId="02B79D86" w14:textId="77777777" w:rsidTr="00DC464D">
        <w:trPr>
          <w:trHeight w:val="420"/>
        </w:trPr>
        <w:tc>
          <w:tcPr>
            <w:tcW w:w="7047" w:type="dxa"/>
            <w:shd w:val="clear" w:color="auto" w:fill="D9D9D9" w:themeFill="background1" w:themeFillShade="D9"/>
            <w:hideMark/>
          </w:tcPr>
          <w:p w14:paraId="382EED59" w14:textId="39C17C92" w:rsidR="007E6040" w:rsidRDefault="00457E29" w:rsidP="00BD4012">
            <w:pPr>
              <w:rPr>
                <w:rFonts w:cs="Arial"/>
                <w:b/>
                <w:bCs/>
                <w:szCs w:val="20"/>
                <w:lang w:val="sl-SI"/>
              </w:rPr>
            </w:pPr>
            <w:r>
              <w:rPr>
                <w:rFonts w:cs="Arial"/>
                <w:b/>
                <w:bCs/>
                <w:szCs w:val="20"/>
                <w:lang w:val="sl-SI"/>
              </w:rPr>
              <w:t xml:space="preserve"> 4</w:t>
            </w:r>
            <w:r w:rsidRPr="00F2489E">
              <w:rPr>
                <w:rFonts w:cs="Arial"/>
                <w:b/>
                <w:bCs/>
                <w:szCs w:val="20"/>
                <w:lang w:val="sl-SI"/>
              </w:rPr>
              <w:t>.</w:t>
            </w:r>
            <w:r>
              <w:rPr>
                <w:rFonts w:cs="Arial"/>
                <w:b/>
                <w:bCs/>
                <w:szCs w:val="20"/>
                <w:lang w:val="sl-SI"/>
              </w:rPr>
              <w:t xml:space="preserve"> </w:t>
            </w:r>
            <w:r w:rsidRPr="00A67BC6">
              <w:rPr>
                <w:rFonts w:cs="Arial"/>
                <w:b/>
                <w:bCs/>
                <w:szCs w:val="20"/>
                <w:lang w:val="sl-SI"/>
              </w:rPr>
              <w:t>Drug certificiran proizvod ali druga shema kakovosti</w:t>
            </w:r>
            <w:r w:rsidR="00EC33E6">
              <w:rPr>
                <w:rFonts w:cs="Arial"/>
                <w:b/>
                <w:bCs/>
                <w:szCs w:val="20"/>
                <w:lang w:val="sl-SI"/>
              </w:rPr>
              <w:t>,</w:t>
            </w:r>
            <w:r w:rsidRPr="00A67BC6">
              <w:rPr>
                <w:rFonts w:cs="Arial"/>
                <w:b/>
                <w:bCs/>
                <w:szCs w:val="20"/>
                <w:lang w:val="sl-SI"/>
              </w:rPr>
              <w:t xml:space="preserve"> za katerega </w:t>
            </w:r>
            <w:r w:rsidR="0075129E">
              <w:rPr>
                <w:rFonts w:cs="Arial"/>
                <w:b/>
                <w:bCs/>
                <w:szCs w:val="20"/>
                <w:lang w:val="sl-SI"/>
              </w:rPr>
              <w:t xml:space="preserve">upravičencu ni bila odobrena </w:t>
            </w:r>
            <w:r w:rsidR="00EC33E6">
              <w:rPr>
                <w:rFonts w:cs="Arial"/>
                <w:b/>
                <w:bCs/>
                <w:szCs w:val="20"/>
                <w:lang w:val="sl-SI"/>
              </w:rPr>
              <w:t xml:space="preserve"> </w:t>
            </w:r>
            <w:r w:rsidR="0075129E">
              <w:rPr>
                <w:rFonts w:cs="Arial"/>
                <w:b/>
                <w:bCs/>
                <w:szCs w:val="20"/>
                <w:lang w:val="sl-SI"/>
              </w:rPr>
              <w:t>podpora</w:t>
            </w:r>
            <w:r w:rsidRPr="00A67BC6">
              <w:rPr>
                <w:rFonts w:cs="Arial"/>
                <w:b/>
                <w:bCs/>
                <w:szCs w:val="20"/>
                <w:lang w:val="sl-SI"/>
              </w:rPr>
              <w:t xml:space="preserve"> v okviru </w:t>
            </w:r>
            <w:proofErr w:type="spellStart"/>
            <w:r w:rsidRPr="00A67BC6">
              <w:rPr>
                <w:rFonts w:cs="Arial"/>
                <w:b/>
                <w:bCs/>
                <w:szCs w:val="20"/>
                <w:lang w:val="sl-SI"/>
              </w:rPr>
              <w:t>podukrepa</w:t>
            </w:r>
            <w:proofErr w:type="spellEnd"/>
            <w:r w:rsidRPr="00A67BC6">
              <w:rPr>
                <w:rFonts w:cs="Arial"/>
                <w:b/>
                <w:bCs/>
                <w:szCs w:val="20"/>
                <w:lang w:val="sl-SI"/>
              </w:rPr>
              <w:t xml:space="preserve"> iz Uredbe</w:t>
            </w:r>
          </w:p>
          <w:p w14:paraId="2A8B08A1" w14:textId="3D8EECC9" w:rsidR="00EF4B2B" w:rsidRDefault="00457E29" w:rsidP="002F0ADB">
            <w:pPr>
              <w:jc w:val="both"/>
              <w:rPr>
                <w:rFonts w:cs="Arial"/>
                <w:bCs/>
                <w:szCs w:val="20"/>
                <w:lang w:val="sl-SI"/>
              </w:rPr>
            </w:pPr>
            <w:r w:rsidRPr="00F2489E">
              <w:rPr>
                <w:rFonts w:cs="Arial"/>
                <w:bCs/>
                <w:szCs w:val="20"/>
                <w:lang w:val="sl-SI"/>
              </w:rPr>
              <w:t xml:space="preserve"> </w:t>
            </w:r>
            <w:r>
              <w:rPr>
                <w:rFonts w:cs="Arial"/>
                <w:bCs/>
                <w:szCs w:val="20"/>
                <w:lang w:val="sl-SI"/>
              </w:rPr>
              <w:br/>
            </w:r>
            <w:r w:rsidR="0071767E">
              <w:rPr>
                <w:rFonts w:cs="Arial"/>
                <w:bCs/>
                <w:szCs w:val="20"/>
                <w:lang w:val="sl-SI"/>
              </w:rPr>
              <w:t>T</w:t>
            </w:r>
            <w:r w:rsidR="00597EE5">
              <w:rPr>
                <w:rFonts w:cs="Arial"/>
                <w:bCs/>
                <w:szCs w:val="20"/>
                <w:lang w:val="sl-SI"/>
              </w:rPr>
              <w:t xml:space="preserve">očke na podlagi tega merila prejme upravičenec, ki </w:t>
            </w:r>
            <w:r w:rsidR="00150C15">
              <w:rPr>
                <w:rFonts w:cs="Arial"/>
                <w:bCs/>
                <w:szCs w:val="20"/>
                <w:lang w:val="sl-SI"/>
              </w:rPr>
              <w:t xml:space="preserve">ima na dan oddaje vloge na javni razpis veljaven certifikat za </w:t>
            </w:r>
            <w:r w:rsidR="00401470">
              <w:rPr>
                <w:rFonts w:cs="Arial"/>
                <w:bCs/>
                <w:szCs w:val="20"/>
                <w:lang w:val="sl-SI"/>
              </w:rPr>
              <w:t xml:space="preserve">drugo </w:t>
            </w:r>
            <w:r w:rsidR="00150C15">
              <w:rPr>
                <w:rFonts w:cs="Arial"/>
                <w:bCs/>
                <w:szCs w:val="20"/>
                <w:lang w:val="sl-SI"/>
              </w:rPr>
              <w:t>shemo</w:t>
            </w:r>
            <w:r w:rsidR="00597EE5">
              <w:rPr>
                <w:rFonts w:cs="Arial"/>
                <w:bCs/>
                <w:szCs w:val="20"/>
                <w:lang w:val="sl-SI"/>
              </w:rPr>
              <w:t xml:space="preserve"> kakovosti</w:t>
            </w:r>
            <w:r w:rsidR="0071767E">
              <w:rPr>
                <w:rFonts w:cs="Arial"/>
                <w:bCs/>
                <w:szCs w:val="20"/>
                <w:lang w:val="sl-SI"/>
              </w:rPr>
              <w:t xml:space="preserve"> oziroma </w:t>
            </w:r>
            <w:r w:rsidR="00401470">
              <w:rPr>
                <w:rFonts w:cs="Arial"/>
                <w:bCs/>
                <w:szCs w:val="20"/>
                <w:lang w:val="sl-SI"/>
              </w:rPr>
              <w:t xml:space="preserve">drug </w:t>
            </w:r>
            <w:r w:rsidR="0071767E">
              <w:rPr>
                <w:rFonts w:cs="Arial"/>
                <w:bCs/>
                <w:szCs w:val="20"/>
                <w:lang w:val="sl-SI"/>
              </w:rPr>
              <w:t>proizvod iz sheme kakovosti</w:t>
            </w:r>
            <w:r w:rsidR="00597EE5">
              <w:rPr>
                <w:rFonts w:cs="Arial"/>
                <w:bCs/>
                <w:szCs w:val="20"/>
                <w:lang w:val="sl-SI"/>
              </w:rPr>
              <w:t xml:space="preserve">, za katero </w:t>
            </w:r>
            <w:r w:rsidR="00A70E59">
              <w:rPr>
                <w:rFonts w:cs="Arial"/>
                <w:bCs/>
                <w:szCs w:val="20"/>
                <w:lang w:val="sl-SI"/>
              </w:rPr>
              <w:t xml:space="preserve">mu </w:t>
            </w:r>
            <w:r w:rsidR="0012165E">
              <w:rPr>
                <w:rFonts w:cs="Arial"/>
                <w:bCs/>
                <w:szCs w:val="20"/>
                <w:lang w:val="sl-SI"/>
              </w:rPr>
              <w:t>ni bila odobrena podpora v</w:t>
            </w:r>
            <w:r w:rsidR="002F0ADB">
              <w:rPr>
                <w:rFonts w:cs="Arial"/>
                <w:bCs/>
                <w:szCs w:val="20"/>
                <w:lang w:val="sl-SI"/>
              </w:rPr>
              <w:t xml:space="preserve"> okviru </w:t>
            </w:r>
            <w:proofErr w:type="spellStart"/>
            <w:r w:rsidR="0071767E">
              <w:rPr>
                <w:rFonts w:cs="Arial"/>
                <w:bCs/>
                <w:szCs w:val="20"/>
                <w:lang w:val="sl-SI"/>
              </w:rPr>
              <w:t>podukrepa</w:t>
            </w:r>
            <w:proofErr w:type="spellEnd"/>
            <w:r w:rsidR="003C3226">
              <w:rPr>
                <w:rFonts w:cs="Arial"/>
                <w:bCs/>
                <w:szCs w:val="20"/>
                <w:lang w:val="sl-SI"/>
              </w:rPr>
              <w:t xml:space="preserve"> iz Uredbe</w:t>
            </w:r>
            <w:r w:rsidR="007B4C84">
              <w:rPr>
                <w:rFonts w:cs="Arial"/>
                <w:bCs/>
                <w:szCs w:val="20"/>
                <w:lang w:val="sl-SI"/>
              </w:rPr>
              <w:t>.</w:t>
            </w:r>
          </w:p>
          <w:p w14:paraId="6607B103" w14:textId="77777777" w:rsidR="00597EE5" w:rsidRDefault="00597EE5" w:rsidP="00BD4012">
            <w:pPr>
              <w:rPr>
                <w:rFonts w:cs="Arial"/>
                <w:bCs/>
                <w:szCs w:val="20"/>
                <w:lang w:val="sl-SI"/>
              </w:rPr>
            </w:pPr>
          </w:p>
          <w:p w14:paraId="1EDE0488" w14:textId="0357604D" w:rsidR="00457E29" w:rsidRPr="00F2489E" w:rsidRDefault="0078770D" w:rsidP="001B0342">
            <w:pPr>
              <w:jc w:val="both"/>
              <w:rPr>
                <w:rFonts w:cs="Arial"/>
                <w:bCs/>
                <w:szCs w:val="20"/>
                <w:lang w:val="sl-SI"/>
              </w:rPr>
            </w:pPr>
            <w:r w:rsidRPr="008E5CC7">
              <w:rPr>
                <w:rFonts w:cs="Arial"/>
                <w:bCs/>
                <w:szCs w:val="20"/>
                <w:lang w:val="sl-SI"/>
              </w:rPr>
              <w:t>Upravičenec izkazuje uveljavljanje tega merila z zahtevo v vlogi</w:t>
            </w:r>
            <w:r w:rsidR="008E5CC7" w:rsidRPr="008E5CC7">
              <w:rPr>
                <w:rFonts w:cs="Arial"/>
                <w:bCs/>
                <w:szCs w:val="20"/>
                <w:lang w:val="sl-SI"/>
              </w:rPr>
              <w:t xml:space="preserve"> na javni razpis.</w:t>
            </w:r>
            <w:r w:rsidRPr="0078770D">
              <w:rPr>
                <w:rFonts w:cs="Arial"/>
                <w:bCs/>
                <w:szCs w:val="20"/>
                <w:lang w:val="sl-SI"/>
              </w:rPr>
              <w:t xml:space="preserve"> </w:t>
            </w:r>
            <w:r w:rsidR="001E35C4">
              <w:rPr>
                <w:rFonts w:cs="Arial"/>
                <w:bCs/>
                <w:szCs w:val="20"/>
                <w:lang w:val="sl-SI"/>
              </w:rPr>
              <w:t>Veljavnost certifikata</w:t>
            </w:r>
            <w:r w:rsidR="001E35C4" w:rsidRPr="001E35C4">
              <w:rPr>
                <w:rFonts w:cs="Arial"/>
                <w:bCs/>
                <w:szCs w:val="20"/>
                <w:lang w:val="sl-SI"/>
              </w:rPr>
              <w:t xml:space="preserve"> se preveri iz uradnih evidenc</w:t>
            </w:r>
            <w:r w:rsidR="00457E29" w:rsidRPr="009026F6">
              <w:rPr>
                <w:rFonts w:cs="Arial"/>
                <w:bCs/>
                <w:szCs w:val="20"/>
                <w:lang w:val="sl-SI"/>
              </w:rPr>
              <w:t>.</w:t>
            </w:r>
            <w:r w:rsidR="00457E29" w:rsidRPr="00C2448A">
              <w:rPr>
                <w:lang w:val="sl-SI"/>
              </w:rPr>
              <w:t xml:space="preserve"> </w:t>
            </w:r>
            <w:r w:rsidR="00175BC0" w:rsidRPr="00175BC0">
              <w:rPr>
                <w:lang w:val="sl-SI"/>
              </w:rPr>
              <w:t xml:space="preserve">Točke, </w:t>
            </w:r>
            <w:r w:rsidR="003F1221">
              <w:rPr>
                <w:lang w:val="sl-SI"/>
              </w:rPr>
              <w:t xml:space="preserve">na </w:t>
            </w:r>
            <w:r w:rsidR="00554A20">
              <w:rPr>
                <w:lang w:val="sl-SI"/>
              </w:rPr>
              <w:t>podlagi</w:t>
            </w:r>
            <w:r w:rsidR="00175BC0" w:rsidRPr="00175BC0">
              <w:rPr>
                <w:lang w:val="sl-SI"/>
              </w:rPr>
              <w:t xml:space="preserve"> sheme kakovosti, priznane s predpisi Unije, in točke, </w:t>
            </w:r>
            <w:r w:rsidR="003F1221">
              <w:rPr>
                <w:lang w:val="sl-SI"/>
              </w:rPr>
              <w:t>na podlagi</w:t>
            </w:r>
            <w:r w:rsidR="00175BC0" w:rsidRPr="00175BC0">
              <w:rPr>
                <w:lang w:val="sl-SI"/>
              </w:rPr>
              <w:t xml:space="preserve"> sheme kakovosti, priznane s predpisi, ki urejajo nacionalne sheme kakovosti, se seštevajo</w:t>
            </w:r>
            <w:r w:rsidR="00175BC0">
              <w:rPr>
                <w:lang w:val="sl-SI"/>
              </w:rPr>
              <w:t xml:space="preserve">. </w:t>
            </w:r>
            <w:r w:rsidR="00457E29">
              <w:rPr>
                <w:rFonts w:cs="Arial"/>
                <w:bCs/>
                <w:szCs w:val="20"/>
                <w:lang w:val="sl-SI"/>
              </w:rPr>
              <w:t>Najvišje možne število točk</w:t>
            </w:r>
            <w:r w:rsidR="00655D83">
              <w:rPr>
                <w:rFonts w:cs="Arial"/>
                <w:bCs/>
                <w:szCs w:val="20"/>
                <w:lang w:val="sl-SI"/>
              </w:rPr>
              <w:t xml:space="preserve"> </w:t>
            </w:r>
            <w:r w:rsidR="00081292">
              <w:rPr>
                <w:rFonts w:cs="Arial"/>
                <w:bCs/>
                <w:szCs w:val="20"/>
                <w:lang w:val="sl-SI"/>
              </w:rPr>
              <w:t>i</w:t>
            </w:r>
            <w:r w:rsidR="00655D83">
              <w:rPr>
                <w:rFonts w:cs="Arial"/>
                <w:bCs/>
                <w:szCs w:val="20"/>
                <w:lang w:val="sl-SI"/>
              </w:rPr>
              <w:t xml:space="preserve">z naslova tega merila je </w:t>
            </w:r>
            <w:r w:rsidR="00AB3EA4">
              <w:rPr>
                <w:rFonts w:cs="Arial"/>
                <w:bCs/>
                <w:szCs w:val="20"/>
                <w:lang w:val="sl-SI"/>
              </w:rPr>
              <w:t>5</w:t>
            </w:r>
            <w:r w:rsidR="00457E29" w:rsidRPr="00F2489E">
              <w:rPr>
                <w:rFonts w:cs="Arial"/>
                <w:bCs/>
                <w:szCs w:val="20"/>
                <w:lang w:val="sl-SI"/>
              </w:rPr>
              <w:t>.</w:t>
            </w:r>
          </w:p>
        </w:tc>
        <w:tc>
          <w:tcPr>
            <w:tcW w:w="1283" w:type="dxa"/>
            <w:shd w:val="clear" w:color="auto" w:fill="D9D9D9" w:themeFill="background1" w:themeFillShade="D9"/>
            <w:hideMark/>
          </w:tcPr>
          <w:p w14:paraId="46609818" w14:textId="77777777" w:rsidR="00457E29" w:rsidRPr="00F2489E" w:rsidRDefault="00457E29" w:rsidP="008A3602">
            <w:pPr>
              <w:rPr>
                <w:rFonts w:cs="Arial"/>
                <w:b/>
                <w:bCs/>
                <w:szCs w:val="20"/>
                <w:lang w:val="sl-SI"/>
              </w:rPr>
            </w:pPr>
            <w:r w:rsidRPr="00F2489E">
              <w:rPr>
                <w:rFonts w:cs="Arial"/>
                <w:b/>
                <w:bCs/>
                <w:szCs w:val="20"/>
                <w:lang w:val="sl-SI"/>
              </w:rPr>
              <w:t>5</w:t>
            </w:r>
          </w:p>
        </w:tc>
      </w:tr>
      <w:tr w:rsidR="00457E29" w:rsidRPr="00F2489E" w14:paraId="5D5E09CC" w14:textId="77777777" w:rsidTr="00264386">
        <w:trPr>
          <w:trHeight w:val="558"/>
        </w:trPr>
        <w:tc>
          <w:tcPr>
            <w:tcW w:w="7047" w:type="dxa"/>
            <w:shd w:val="clear" w:color="auto" w:fill="auto"/>
            <w:hideMark/>
          </w:tcPr>
          <w:p w14:paraId="5922D81F" w14:textId="0C9B2C8F" w:rsidR="00457E29" w:rsidRPr="00F2489E" w:rsidRDefault="00457E29" w:rsidP="00722A6E">
            <w:pPr>
              <w:jc w:val="both"/>
              <w:rPr>
                <w:rFonts w:cs="Arial"/>
                <w:bCs/>
                <w:szCs w:val="20"/>
                <w:lang w:val="sl-SI"/>
              </w:rPr>
            </w:pPr>
            <w:r w:rsidRPr="00F2489E">
              <w:rPr>
                <w:rFonts w:cs="Arial"/>
                <w:bCs/>
                <w:szCs w:val="20"/>
                <w:lang w:val="sl-SI"/>
              </w:rPr>
              <w:t>Pridob</w:t>
            </w:r>
            <w:r w:rsidR="00597EE5">
              <w:rPr>
                <w:rFonts w:cs="Arial"/>
                <w:bCs/>
                <w:szCs w:val="20"/>
                <w:lang w:val="sl-SI"/>
              </w:rPr>
              <w:t>ljen</w:t>
            </w:r>
            <w:r w:rsidRPr="00F2489E">
              <w:rPr>
                <w:rFonts w:cs="Arial"/>
                <w:bCs/>
                <w:szCs w:val="20"/>
                <w:lang w:val="sl-SI"/>
              </w:rPr>
              <w:t xml:space="preserve"> certifikat za </w:t>
            </w:r>
            <w:r w:rsidR="00F56C81" w:rsidRPr="00F56C81">
              <w:rPr>
                <w:rFonts w:cs="Arial"/>
                <w:bCs/>
                <w:szCs w:val="20"/>
                <w:lang w:val="sl-SI"/>
              </w:rPr>
              <w:t xml:space="preserve">v okviru tega javnega razpisa podprte proizvode </w:t>
            </w:r>
            <w:r w:rsidR="00F56C81">
              <w:rPr>
                <w:rFonts w:cs="Arial"/>
                <w:bCs/>
                <w:szCs w:val="20"/>
                <w:lang w:val="sl-SI"/>
              </w:rPr>
              <w:t>iz shem</w:t>
            </w:r>
            <w:r w:rsidR="00A81FB1">
              <w:rPr>
                <w:rFonts w:cs="Arial"/>
                <w:bCs/>
                <w:szCs w:val="20"/>
                <w:lang w:val="sl-SI"/>
              </w:rPr>
              <w:t xml:space="preserve"> kakovosti, priznanih</w:t>
            </w:r>
            <w:r w:rsidR="00B74E58">
              <w:rPr>
                <w:rFonts w:cs="Arial"/>
                <w:bCs/>
                <w:szCs w:val="20"/>
                <w:lang w:val="sl-SI"/>
              </w:rPr>
              <w:t xml:space="preserve"> s predpisi Unije:</w:t>
            </w:r>
          </w:p>
          <w:p w14:paraId="28CA112E" w14:textId="595DC34D" w:rsidR="00457E29" w:rsidRPr="005548FE" w:rsidRDefault="00457E29" w:rsidP="005548FE">
            <w:pPr>
              <w:pStyle w:val="Odstavekseznama"/>
              <w:numPr>
                <w:ilvl w:val="0"/>
                <w:numId w:val="25"/>
              </w:numPr>
              <w:jc w:val="both"/>
              <w:rPr>
                <w:rFonts w:ascii="Arial" w:hAnsi="Arial" w:cs="Arial"/>
                <w:bCs/>
                <w:sz w:val="20"/>
                <w:szCs w:val="20"/>
              </w:rPr>
            </w:pPr>
            <w:r w:rsidRPr="005548FE">
              <w:rPr>
                <w:rFonts w:ascii="Arial" w:hAnsi="Arial" w:cs="Arial"/>
                <w:bCs/>
                <w:sz w:val="20"/>
                <w:szCs w:val="20"/>
              </w:rPr>
              <w:t>zaščitena geografska označba</w:t>
            </w:r>
            <w:r w:rsidR="00EC33E6" w:rsidRPr="005548FE">
              <w:rPr>
                <w:rFonts w:ascii="Arial" w:hAnsi="Arial" w:cs="Arial"/>
                <w:bCs/>
                <w:sz w:val="20"/>
                <w:szCs w:val="20"/>
              </w:rPr>
              <w:t>,</w:t>
            </w:r>
          </w:p>
          <w:p w14:paraId="6B01DC1D" w14:textId="4F6DCFB4" w:rsidR="00457E29" w:rsidRPr="005548FE" w:rsidRDefault="00457E29" w:rsidP="005548FE">
            <w:pPr>
              <w:pStyle w:val="Odstavekseznama"/>
              <w:numPr>
                <w:ilvl w:val="0"/>
                <w:numId w:val="25"/>
              </w:numPr>
              <w:jc w:val="both"/>
              <w:rPr>
                <w:rFonts w:ascii="Arial" w:hAnsi="Arial" w:cs="Arial"/>
                <w:bCs/>
                <w:sz w:val="20"/>
                <w:szCs w:val="20"/>
              </w:rPr>
            </w:pPr>
            <w:r w:rsidRPr="005548FE">
              <w:rPr>
                <w:rFonts w:ascii="Arial" w:hAnsi="Arial" w:cs="Arial"/>
                <w:bCs/>
                <w:sz w:val="20"/>
                <w:szCs w:val="20"/>
              </w:rPr>
              <w:t>zaščitena označba porekla</w:t>
            </w:r>
            <w:r w:rsidR="00EC33E6" w:rsidRPr="005548FE">
              <w:rPr>
                <w:rFonts w:ascii="Arial" w:hAnsi="Arial" w:cs="Arial"/>
                <w:bCs/>
                <w:sz w:val="20"/>
                <w:szCs w:val="20"/>
              </w:rPr>
              <w:t>,</w:t>
            </w:r>
          </w:p>
          <w:p w14:paraId="2C9B04E8" w14:textId="0F3DC04B" w:rsidR="00605957" w:rsidRPr="005548FE" w:rsidRDefault="00605957" w:rsidP="005548FE">
            <w:pPr>
              <w:pStyle w:val="Odstavekseznama"/>
              <w:numPr>
                <w:ilvl w:val="0"/>
                <w:numId w:val="25"/>
              </w:numPr>
              <w:jc w:val="both"/>
              <w:rPr>
                <w:rFonts w:ascii="Arial" w:hAnsi="Arial" w:cs="Arial"/>
                <w:bCs/>
                <w:sz w:val="20"/>
                <w:szCs w:val="20"/>
              </w:rPr>
            </w:pPr>
            <w:r w:rsidRPr="005548FE">
              <w:rPr>
                <w:rFonts w:ascii="Arial" w:hAnsi="Arial" w:cs="Arial"/>
                <w:bCs/>
                <w:sz w:val="20"/>
                <w:szCs w:val="20"/>
              </w:rPr>
              <w:t>za</w:t>
            </w:r>
            <w:r w:rsidR="00B74E58">
              <w:rPr>
                <w:rFonts w:ascii="Arial" w:hAnsi="Arial" w:cs="Arial"/>
                <w:bCs/>
                <w:sz w:val="20"/>
                <w:szCs w:val="20"/>
              </w:rPr>
              <w:t>jamčena tradicionalna posebnost ali</w:t>
            </w:r>
          </w:p>
          <w:p w14:paraId="07C7621C" w14:textId="46E53D74" w:rsidR="00457E29" w:rsidRPr="005548FE" w:rsidRDefault="00457E29" w:rsidP="0053467C">
            <w:pPr>
              <w:pStyle w:val="Odstavekseznama"/>
              <w:numPr>
                <w:ilvl w:val="0"/>
                <w:numId w:val="25"/>
              </w:numPr>
              <w:jc w:val="both"/>
              <w:rPr>
                <w:rFonts w:cs="Arial"/>
                <w:b/>
                <w:bCs/>
                <w:szCs w:val="20"/>
              </w:rPr>
            </w:pPr>
            <w:r w:rsidRPr="005548FE">
              <w:rPr>
                <w:rFonts w:ascii="Arial" w:hAnsi="Arial" w:cs="Arial"/>
                <w:bCs/>
                <w:sz w:val="20"/>
                <w:szCs w:val="20"/>
              </w:rPr>
              <w:t>ekološka pridelava in predelava</w:t>
            </w:r>
            <w:r w:rsidR="0053467C">
              <w:rPr>
                <w:rFonts w:ascii="Arial" w:hAnsi="Arial" w:cs="Arial"/>
                <w:bCs/>
                <w:sz w:val="20"/>
                <w:szCs w:val="20"/>
              </w:rPr>
              <w:t>.</w:t>
            </w:r>
            <w:r w:rsidRPr="005548FE">
              <w:rPr>
                <w:rFonts w:ascii="Arial" w:hAnsi="Arial" w:cs="Arial"/>
                <w:bCs/>
                <w:sz w:val="20"/>
                <w:szCs w:val="20"/>
              </w:rPr>
              <w:t xml:space="preserve"> </w:t>
            </w:r>
          </w:p>
        </w:tc>
        <w:tc>
          <w:tcPr>
            <w:tcW w:w="1283" w:type="dxa"/>
            <w:shd w:val="clear" w:color="auto" w:fill="auto"/>
            <w:hideMark/>
          </w:tcPr>
          <w:p w14:paraId="070B7397" w14:textId="57D7911B" w:rsidR="00457E29" w:rsidRPr="00F2489E" w:rsidRDefault="00175BC0" w:rsidP="008A3602">
            <w:pPr>
              <w:rPr>
                <w:rFonts w:cs="Arial"/>
                <w:szCs w:val="20"/>
                <w:lang w:val="sl-SI"/>
              </w:rPr>
            </w:pPr>
            <w:r>
              <w:rPr>
                <w:rFonts w:cs="Arial"/>
                <w:szCs w:val="20"/>
                <w:lang w:val="sl-SI"/>
              </w:rPr>
              <w:t>3</w:t>
            </w:r>
          </w:p>
        </w:tc>
      </w:tr>
      <w:tr w:rsidR="00175BC0" w:rsidRPr="00F2489E" w14:paraId="1BFA0046" w14:textId="77777777" w:rsidTr="0053467C">
        <w:trPr>
          <w:trHeight w:val="630"/>
        </w:trPr>
        <w:tc>
          <w:tcPr>
            <w:tcW w:w="7047" w:type="dxa"/>
            <w:shd w:val="clear" w:color="auto" w:fill="auto"/>
          </w:tcPr>
          <w:p w14:paraId="122A63C2" w14:textId="17DEA33F" w:rsidR="00175BC0" w:rsidRPr="00F2489E" w:rsidRDefault="00175BC0" w:rsidP="0053467C">
            <w:pPr>
              <w:jc w:val="both"/>
              <w:rPr>
                <w:rFonts w:cs="Arial"/>
                <w:bCs/>
                <w:szCs w:val="20"/>
                <w:lang w:val="sl-SI"/>
              </w:rPr>
            </w:pPr>
            <w:r w:rsidRPr="00175BC0">
              <w:rPr>
                <w:rFonts w:cs="Arial"/>
                <w:bCs/>
                <w:szCs w:val="20"/>
                <w:lang w:val="sl-SI"/>
              </w:rPr>
              <w:t>Pridob</w:t>
            </w:r>
            <w:r w:rsidR="00597EE5">
              <w:rPr>
                <w:rFonts w:cs="Arial"/>
                <w:bCs/>
                <w:szCs w:val="20"/>
                <w:lang w:val="sl-SI"/>
              </w:rPr>
              <w:t>ljen</w:t>
            </w:r>
            <w:r w:rsidRPr="00175BC0">
              <w:rPr>
                <w:rFonts w:cs="Arial"/>
                <w:bCs/>
                <w:szCs w:val="20"/>
                <w:lang w:val="sl-SI"/>
              </w:rPr>
              <w:t xml:space="preserve"> certifikat </w:t>
            </w:r>
            <w:r w:rsidR="00F56C81" w:rsidRPr="00F56C81">
              <w:rPr>
                <w:rFonts w:cs="Arial"/>
                <w:bCs/>
                <w:szCs w:val="20"/>
                <w:lang w:val="sl-SI"/>
              </w:rPr>
              <w:t xml:space="preserve">za v okviru tega javnega razpisa podprte proizvode </w:t>
            </w:r>
            <w:r w:rsidR="008E5CC7">
              <w:rPr>
                <w:rFonts w:cs="Arial"/>
                <w:bCs/>
                <w:szCs w:val="20"/>
                <w:lang w:val="sl-SI"/>
              </w:rPr>
              <w:t>iz</w:t>
            </w:r>
            <w:r w:rsidRPr="00175BC0">
              <w:rPr>
                <w:rFonts w:cs="Arial"/>
                <w:bCs/>
                <w:szCs w:val="20"/>
                <w:lang w:val="sl-SI"/>
              </w:rPr>
              <w:t xml:space="preserve"> shem</w:t>
            </w:r>
            <w:r w:rsidR="008E5CC7">
              <w:rPr>
                <w:rFonts w:cs="Arial"/>
                <w:bCs/>
                <w:szCs w:val="20"/>
                <w:lang w:val="sl-SI"/>
              </w:rPr>
              <w:t>e</w:t>
            </w:r>
            <w:r w:rsidRPr="00175BC0">
              <w:rPr>
                <w:rFonts w:cs="Arial"/>
                <w:bCs/>
                <w:szCs w:val="20"/>
                <w:lang w:val="sl-SI"/>
              </w:rPr>
              <w:t xml:space="preserve"> kakovosti, priznan</w:t>
            </w:r>
            <w:r w:rsidR="008E5CC7">
              <w:rPr>
                <w:rFonts w:cs="Arial"/>
                <w:bCs/>
                <w:szCs w:val="20"/>
                <w:lang w:val="sl-SI"/>
              </w:rPr>
              <w:t>e</w:t>
            </w:r>
            <w:r w:rsidRPr="00175BC0">
              <w:rPr>
                <w:rFonts w:cs="Arial"/>
                <w:bCs/>
                <w:szCs w:val="20"/>
                <w:lang w:val="sl-SI"/>
              </w:rPr>
              <w:t xml:space="preserve"> s predpis</w:t>
            </w:r>
            <w:r w:rsidR="00597EE5">
              <w:rPr>
                <w:rFonts w:cs="Arial"/>
                <w:bCs/>
                <w:szCs w:val="20"/>
                <w:lang w:val="sl-SI"/>
              </w:rPr>
              <w:t>om</w:t>
            </w:r>
            <w:r w:rsidRPr="00175BC0">
              <w:rPr>
                <w:rFonts w:cs="Arial"/>
                <w:bCs/>
                <w:szCs w:val="20"/>
                <w:lang w:val="sl-SI"/>
              </w:rPr>
              <w:t>, ki ureja nacionaln</w:t>
            </w:r>
            <w:r w:rsidR="00597EE5">
              <w:rPr>
                <w:rFonts w:cs="Arial"/>
                <w:bCs/>
                <w:szCs w:val="20"/>
                <w:lang w:val="sl-SI"/>
              </w:rPr>
              <w:t>o</w:t>
            </w:r>
            <w:r w:rsidRPr="00175BC0">
              <w:rPr>
                <w:rFonts w:cs="Arial"/>
                <w:bCs/>
                <w:szCs w:val="20"/>
                <w:lang w:val="sl-SI"/>
              </w:rPr>
              <w:t xml:space="preserve"> shem</w:t>
            </w:r>
            <w:r w:rsidR="00597EE5">
              <w:rPr>
                <w:rFonts w:cs="Arial"/>
                <w:bCs/>
                <w:szCs w:val="20"/>
                <w:lang w:val="sl-SI"/>
              </w:rPr>
              <w:t>o</w:t>
            </w:r>
            <w:r w:rsidRPr="00175BC0">
              <w:rPr>
                <w:rFonts w:cs="Arial"/>
                <w:bCs/>
                <w:szCs w:val="20"/>
                <w:lang w:val="sl-SI"/>
              </w:rPr>
              <w:t xml:space="preserve"> kakovosti:</w:t>
            </w:r>
            <w:r w:rsidR="00597EE5">
              <w:rPr>
                <w:rFonts w:cs="Arial"/>
                <w:bCs/>
                <w:szCs w:val="20"/>
                <w:lang w:val="sl-SI"/>
              </w:rPr>
              <w:t xml:space="preserve"> </w:t>
            </w:r>
            <w:r w:rsidR="0065220A" w:rsidRPr="0065220A">
              <w:rPr>
                <w:rFonts w:cs="Arial"/>
                <w:bCs/>
                <w:szCs w:val="20"/>
                <w:lang w:val="sl-SI"/>
              </w:rPr>
              <w:t>izbrana kakovost</w:t>
            </w:r>
            <w:r w:rsidR="0053467C">
              <w:rPr>
                <w:rFonts w:cs="Arial"/>
                <w:bCs/>
                <w:szCs w:val="20"/>
                <w:lang w:val="sl-SI"/>
              </w:rPr>
              <w:t>.</w:t>
            </w:r>
            <w:r w:rsidR="0065220A" w:rsidRPr="0065220A">
              <w:rPr>
                <w:rFonts w:cs="Arial"/>
                <w:bCs/>
                <w:szCs w:val="20"/>
                <w:lang w:val="sl-SI"/>
              </w:rPr>
              <w:t xml:space="preserve"> </w:t>
            </w:r>
          </w:p>
        </w:tc>
        <w:tc>
          <w:tcPr>
            <w:tcW w:w="1283" w:type="dxa"/>
            <w:shd w:val="clear" w:color="auto" w:fill="auto"/>
          </w:tcPr>
          <w:p w14:paraId="7F41D7A0" w14:textId="0E44A7D7" w:rsidR="00175BC0" w:rsidRDefault="00175BC0" w:rsidP="008A3602">
            <w:pPr>
              <w:rPr>
                <w:rFonts w:cs="Arial"/>
                <w:szCs w:val="20"/>
                <w:lang w:val="sl-SI"/>
              </w:rPr>
            </w:pPr>
            <w:r>
              <w:rPr>
                <w:rFonts w:cs="Arial"/>
                <w:szCs w:val="20"/>
                <w:lang w:val="sl-SI"/>
              </w:rPr>
              <w:t>2</w:t>
            </w:r>
          </w:p>
        </w:tc>
      </w:tr>
      <w:tr w:rsidR="00457E29" w:rsidRPr="00F2489E" w14:paraId="2DABDCE4" w14:textId="77777777" w:rsidTr="00DC464D">
        <w:trPr>
          <w:trHeight w:val="315"/>
        </w:trPr>
        <w:tc>
          <w:tcPr>
            <w:tcW w:w="7047" w:type="dxa"/>
            <w:shd w:val="clear" w:color="auto" w:fill="BFBFBF" w:themeFill="background1" w:themeFillShade="BF"/>
            <w:hideMark/>
          </w:tcPr>
          <w:p w14:paraId="7BAABBCF" w14:textId="77777777" w:rsidR="00457E29" w:rsidRPr="00F2489E" w:rsidRDefault="00457E29" w:rsidP="008A3602">
            <w:pPr>
              <w:rPr>
                <w:rFonts w:cs="Arial"/>
                <w:b/>
                <w:bCs/>
                <w:szCs w:val="20"/>
                <w:lang w:val="sl-SI"/>
              </w:rPr>
            </w:pPr>
            <w:r>
              <w:rPr>
                <w:rFonts w:cs="Arial"/>
                <w:b/>
                <w:bCs/>
                <w:szCs w:val="20"/>
                <w:lang w:val="sl-SI"/>
              </w:rPr>
              <w:t>SKUPAJ 1- 4</w:t>
            </w:r>
          </w:p>
        </w:tc>
        <w:tc>
          <w:tcPr>
            <w:tcW w:w="1283" w:type="dxa"/>
            <w:shd w:val="clear" w:color="auto" w:fill="BFBFBF" w:themeFill="background1" w:themeFillShade="BF"/>
            <w:noWrap/>
            <w:hideMark/>
          </w:tcPr>
          <w:p w14:paraId="5FF3F932" w14:textId="77777777" w:rsidR="00457E29" w:rsidRPr="00F2489E" w:rsidRDefault="00457E29" w:rsidP="008A3602">
            <w:pPr>
              <w:rPr>
                <w:rFonts w:cs="Arial"/>
                <w:b/>
                <w:bCs/>
                <w:szCs w:val="20"/>
                <w:lang w:val="sl-SI"/>
              </w:rPr>
            </w:pPr>
            <w:r w:rsidRPr="00F2489E">
              <w:rPr>
                <w:rFonts w:cs="Arial"/>
                <w:b/>
                <w:bCs/>
                <w:szCs w:val="20"/>
                <w:lang w:val="sl-SI"/>
              </w:rPr>
              <w:t>100</w:t>
            </w:r>
          </w:p>
        </w:tc>
      </w:tr>
    </w:tbl>
    <w:p w14:paraId="3545D59E" w14:textId="77777777" w:rsidR="00391402" w:rsidRPr="00F2489E" w:rsidRDefault="00391402" w:rsidP="008319CE">
      <w:pPr>
        <w:rPr>
          <w:rFonts w:cs="Arial"/>
          <w:szCs w:val="20"/>
          <w:lang w:val="sl-SI"/>
        </w:rPr>
      </w:pPr>
    </w:p>
    <w:p w14:paraId="5320F07B" w14:textId="77777777" w:rsidR="008319CE" w:rsidRPr="00F2489E" w:rsidRDefault="00C17D3B" w:rsidP="00C17D3B">
      <w:pPr>
        <w:spacing w:line="240" w:lineRule="auto"/>
        <w:rPr>
          <w:rFonts w:cs="Arial"/>
          <w:b/>
          <w:bCs/>
          <w:szCs w:val="20"/>
          <w:lang w:val="sl-SI"/>
        </w:rPr>
      </w:pPr>
      <w:r>
        <w:rPr>
          <w:rFonts w:cs="Arial"/>
          <w:b/>
          <w:bCs/>
          <w:szCs w:val="20"/>
          <w:lang w:val="sl-SI"/>
        </w:rPr>
        <w:t>6.</w:t>
      </w:r>
      <w:r w:rsidR="00BB4DAF" w:rsidRPr="00F2489E">
        <w:rPr>
          <w:rFonts w:cs="Arial"/>
          <w:b/>
          <w:bCs/>
          <w:szCs w:val="20"/>
          <w:lang w:val="sl-SI"/>
        </w:rPr>
        <w:t xml:space="preserve"> </w:t>
      </w:r>
      <w:r w:rsidR="002D5ED2" w:rsidRPr="00F2489E">
        <w:rPr>
          <w:rFonts w:cs="Arial"/>
          <w:b/>
          <w:bCs/>
          <w:szCs w:val="20"/>
          <w:lang w:val="sl-SI"/>
        </w:rPr>
        <w:t>FINANČNE DOLOČBE IN VIŠINA PAVŠALNEGA PLAČILA</w:t>
      </w:r>
    </w:p>
    <w:p w14:paraId="31B66F9B" w14:textId="77777777" w:rsidR="008319CE" w:rsidRPr="00F2489E" w:rsidRDefault="008319CE" w:rsidP="008319CE">
      <w:pPr>
        <w:pStyle w:val="tevilnatoka"/>
        <w:tabs>
          <w:tab w:val="left" w:pos="284"/>
        </w:tabs>
        <w:spacing w:before="0" w:beforeAutospacing="0" w:after="0" w:afterAutospacing="0"/>
        <w:jc w:val="both"/>
        <w:rPr>
          <w:rFonts w:ascii="Arial" w:hAnsi="Arial" w:cs="Arial"/>
          <w:b/>
          <w:bCs/>
          <w:sz w:val="20"/>
          <w:szCs w:val="20"/>
        </w:rPr>
      </w:pPr>
    </w:p>
    <w:p w14:paraId="3EE46DBE" w14:textId="672DD352" w:rsidR="008319CE" w:rsidRDefault="00512538" w:rsidP="0091516E">
      <w:pPr>
        <w:pStyle w:val="tevilnatoka"/>
        <w:numPr>
          <w:ilvl w:val="1"/>
          <w:numId w:val="7"/>
        </w:numPr>
        <w:tabs>
          <w:tab w:val="left" w:pos="284"/>
        </w:tabs>
        <w:spacing w:before="0" w:beforeAutospacing="0" w:after="0" w:afterAutospacing="0"/>
        <w:jc w:val="both"/>
        <w:rPr>
          <w:rFonts w:ascii="Arial" w:hAnsi="Arial" w:cs="Arial"/>
          <w:sz w:val="20"/>
          <w:szCs w:val="20"/>
        </w:rPr>
      </w:pPr>
      <w:r w:rsidRPr="00F2489E">
        <w:rPr>
          <w:rFonts w:ascii="Arial" w:hAnsi="Arial" w:cs="Arial"/>
          <w:sz w:val="20"/>
          <w:szCs w:val="20"/>
        </w:rPr>
        <w:t xml:space="preserve">Finančne določbe </w:t>
      </w:r>
      <w:r w:rsidR="0041716A" w:rsidRPr="00F2489E">
        <w:rPr>
          <w:rFonts w:ascii="Arial" w:hAnsi="Arial" w:cs="Arial"/>
          <w:sz w:val="20"/>
          <w:szCs w:val="20"/>
        </w:rPr>
        <w:t xml:space="preserve">so </w:t>
      </w:r>
      <w:r w:rsidR="00846D41">
        <w:rPr>
          <w:rFonts w:ascii="Arial" w:hAnsi="Arial" w:cs="Arial"/>
          <w:sz w:val="20"/>
          <w:szCs w:val="20"/>
        </w:rPr>
        <w:t>opredeljene</w:t>
      </w:r>
      <w:r w:rsidR="0041716A" w:rsidRPr="00F2489E">
        <w:rPr>
          <w:rFonts w:ascii="Arial" w:hAnsi="Arial" w:cs="Arial"/>
          <w:sz w:val="20"/>
          <w:szCs w:val="20"/>
        </w:rPr>
        <w:t xml:space="preserve"> v 10</w:t>
      </w:r>
      <w:r w:rsidRPr="00F2489E">
        <w:rPr>
          <w:rFonts w:ascii="Arial" w:hAnsi="Arial" w:cs="Arial"/>
          <w:sz w:val="20"/>
          <w:szCs w:val="20"/>
        </w:rPr>
        <w:t>. členu Uredbe.</w:t>
      </w:r>
    </w:p>
    <w:p w14:paraId="6410E36D" w14:textId="77777777" w:rsidR="004B3968" w:rsidRDefault="004B3968" w:rsidP="00352AFE">
      <w:pPr>
        <w:pStyle w:val="tevilnatoka"/>
        <w:tabs>
          <w:tab w:val="left" w:pos="284"/>
        </w:tabs>
        <w:spacing w:before="0" w:beforeAutospacing="0" w:after="0" w:afterAutospacing="0"/>
        <w:ind w:left="360"/>
        <w:jc w:val="both"/>
        <w:rPr>
          <w:rFonts w:ascii="Arial" w:hAnsi="Arial" w:cs="Arial"/>
          <w:sz w:val="20"/>
          <w:szCs w:val="20"/>
        </w:rPr>
      </w:pPr>
    </w:p>
    <w:p w14:paraId="5C52E318" w14:textId="77777777" w:rsidR="00E72245" w:rsidRPr="00865DAC" w:rsidRDefault="00865DAC" w:rsidP="00865DAC">
      <w:pPr>
        <w:spacing w:line="240" w:lineRule="auto"/>
        <w:jc w:val="both"/>
        <w:rPr>
          <w:rFonts w:cs="Arial"/>
          <w:szCs w:val="20"/>
          <w:lang w:val="sl-SI"/>
        </w:rPr>
      </w:pPr>
      <w:r>
        <w:rPr>
          <w:rFonts w:cs="Arial"/>
          <w:szCs w:val="20"/>
          <w:lang w:val="sl-SI"/>
        </w:rPr>
        <w:t xml:space="preserve">2. </w:t>
      </w:r>
      <w:r w:rsidRPr="00865DAC">
        <w:rPr>
          <w:rFonts w:cs="Arial"/>
          <w:szCs w:val="20"/>
          <w:lang w:val="sl-SI" w:eastAsia="sl-SI"/>
        </w:rPr>
        <w:t xml:space="preserve">Višina </w:t>
      </w:r>
      <w:r w:rsidRPr="00E72245">
        <w:rPr>
          <w:rFonts w:cs="Arial"/>
          <w:szCs w:val="20"/>
          <w:lang w:val="sl-SI" w:eastAsia="sl-SI"/>
        </w:rPr>
        <w:t>pavšalnega plačila za posamezno upravičeno shemo kakovosti ali proizvod iz upravičene sheme kakovosti je določena v prilogi 2 Uredbe.</w:t>
      </w:r>
    </w:p>
    <w:p w14:paraId="72DEFE16" w14:textId="77777777" w:rsidR="008319CE" w:rsidRPr="00F2489E" w:rsidRDefault="008319CE" w:rsidP="008319CE">
      <w:pPr>
        <w:ind w:left="284"/>
        <w:rPr>
          <w:rFonts w:cs="Arial"/>
          <w:b/>
          <w:bCs/>
          <w:szCs w:val="20"/>
          <w:lang w:val="sl-SI"/>
        </w:rPr>
      </w:pPr>
    </w:p>
    <w:p w14:paraId="6FC6812F" w14:textId="38278EC2" w:rsidR="008319CE" w:rsidRPr="00C95AB2" w:rsidRDefault="00C17D3B" w:rsidP="00C17D3B">
      <w:pPr>
        <w:spacing w:line="240" w:lineRule="auto"/>
        <w:rPr>
          <w:rFonts w:cs="Arial"/>
          <w:b/>
          <w:bCs/>
          <w:szCs w:val="20"/>
          <w:lang w:val="sl-SI"/>
        </w:rPr>
      </w:pPr>
      <w:r>
        <w:rPr>
          <w:rFonts w:cs="Arial"/>
          <w:b/>
          <w:bCs/>
          <w:szCs w:val="20"/>
          <w:lang w:val="sl-SI"/>
        </w:rPr>
        <w:t>7.</w:t>
      </w:r>
      <w:r w:rsidR="00060AB6">
        <w:rPr>
          <w:rFonts w:cs="Arial"/>
          <w:b/>
          <w:bCs/>
          <w:szCs w:val="20"/>
          <w:lang w:val="sl-SI"/>
        </w:rPr>
        <w:t xml:space="preserve"> </w:t>
      </w:r>
      <w:r w:rsidR="009932B6">
        <w:rPr>
          <w:rFonts w:cs="Arial"/>
          <w:b/>
          <w:bCs/>
          <w:szCs w:val="20"/>
          <w:lang w:val="sl-SI"/>
        </w:rPr>
        <w:t xml:space="preserve">VLOGA </w:t>
      </w:r>
      <w:r w:rsidR="00F5779F" w:rsidRPr="00C95AB2">
        <w:rPr>
          <w:rFonts w:cs="Arial"/>
          <w:b/>
          <w:bCs/>
          <w:szCs w:val="20"/>
          <w:lang w:val="sl-SI"/>
        </w:rPr>
        <w:t xml:space="preserve">IN OBRAVNAVA </w:t>
      </w:r>
      <w:r w:rsidR="009932B6">
        <w:rPr>
          <w:rFonts w:cs="Arial"/>
          <w:b/>
          <w:bCs/>
          <w:szCs w:val="20"/>
          <w:lang w:val="sl-SI"/>
        </w:rPr>
        <w:t>VLOG</w:t>
      </w:r>
    </w:p>
    <w:p w14:paraId="2D56D732" w14:textId="77777777" w:rsidR="00C95AB2" w:rsidRPr="00C95AB2" w:rsidRDefault="00C95AB2" w:rsidP="00C95AB2">
      <w:pPr>
        <w:ind w:left="360"/>
        <w:rPr>
          <w:rFonts w:cs="Arial"/>
          <w:szCs w:val="20"/>
          <w:lang w:val="sl-SI"/>
        </w:rPr>
      </w:pPr>
    </w:p>
    <w:p w14:paraId="778A5B06" w14:textId="6B0D3D3E" w:rsidR="00275655" w:rsidRDefault="001C35F6" w:rsidP="00597EE5">
      <w:pPr>
        <w:numPr>
          <w:ilvl w:val="0"/>
          <w:numId w:val="10"/>
        </w:numPr>
        <w:spacing w:line="240" w:lineRule="auto"/>
        <w:ind w:left="0" w:firstLine="0"/>
        <w:jc w:val="both"/>
        <w:rPr>
          <w:rFonts w:cs="Arial"/>
          <w:szCs w:val="20"/>
          <w:lang w:val="sl-SI"/>
        </w:rPr>
      </w:pPr>
      <w:r w:rsidRPr="00F2489E">
        <w:rPr>
          <w:rFonts w:cs="Arial"/>
          <w:szCs w:val="20"/>
          <w:lang w:val="sl-SI"/>
        </w:rPr>
        <w:t xml:space="preserve"> </w:t>
      </w:r>
      <w:r w:rsidR="00C5238C" w:rsidRPr="00D126C6">
        <w:rPr>
          <w:rFonts w:cs="Arial"/>
          <w:szCs w:val="20"/>
          <w:lang w:val="sl-SI"/>
        </w:rPr>
        <w:t>Vložitev</w:t>
      </w:r>
      <w:r w:rsidR="00D807B4" w:rsidRPr="00D126C6">
        <w:rPr>
          <w:rFonts w:cs="Arial"/>
          <w:szCs w:val="20"/>
          <w:lang w:val="sl-SI"/>
        </w:rPr>
        <w:t xml:space="preserve"> in obravnava vlog</w:t>
      </w:r>
      <w:r w:rsidR="00CE53D8">
        <w:rPr>
          <w:rFonts w:cs="Arial"/>
          <w:szCs w:val="20"/>
          <w:lang w:val="sl-SI"/>
        </w:rPr>
        <w:t>e</w:t>
      </w:r>
      <w:r w:rsidR="00D807B4" w:rsidRPr="00D126C6">
        <w:rPr>
          <w:rFonts w:cs="Arial"/>
          <w:szCs w:val="20"/>
          <w:lang w:val="sl-SI"/>
        </w:rPr>
        <w:t xml:space="preserve"> se izvaja v skladu z 11., 12. in 13. členom Uredbe</w:t>
      </w:r>
      <w:r w:rsidR="00D807B4" w:rsidRPr="00597EE5">
        <w:rPr>
          <w:rFonts w:cs="Arial"/>
          <w:szCs w:val="20"/>
          <w:lang w:val="sl-SI"/>
        </w:rPr>
        <w:t>.</w:t>
      </w:r>
      <w:r w:rsidR="00AD30BB" w:rsidRPr="00597EE5">
        <w:rPr>
          <w:rFonts w:cs="Arial"/>
          <w:szCs w:val="20"/>
          <w:lang w:val="sl-SI"/>
        </w:rPr>
        <w:t xml:space="preserve"> </w:t>
      </w:r>
    </w:p>
    <w:p w14:paraId="135B3B70" w14:textId="77777777" w:rsidR="00597EE5" w:rsidRPr="00597EE5" w:rsidRDefault="00597EE5" w:rsidP="00352AFE">
      <w:pPr>
        <w:spacing w:line="240" w:lineRule="auto"/>
        <w:jc w:val="both"/>
        <w:rPr>
          <w:rFonts w:cs="Arial"/>
          <w:szCs w:val="20"/>
          <w:lang w:val="sl-SI"/>
        </w:rPr>
      </w:pPr>
    </w:p>
    <w:p w14:paraId="4F49BB86" w14:textId="6C37347B" w:rsidR="0094009D" w:rsidRDefault="00352EDE" w:rsidP="00352EDE">
      <w:pPr>
        <w:numPr>
          <w:ilvl w:val="0"/>
          <w:numId w:val="10"/>
        </w:numPr>
        <w:spacing w:line="240" w:lineRule="auto"/>
        <w:ind w:left="0" w:firstLine="0"/>
        <w:jc w:val="both"/>
        <w:rPr>
          <w:rFonts w:cs="Arial"/>
          <w:szCs w:val="20"/>
          <w:lang w:val="sl-SI"/>
        </w:rPr>
      </w:pPr>
      <w:r>
        <w:rPr>
          <w:rFonts w:cs="Arial"/>
          <w:szCs w:val="20"/>
          <w:lang w:val="sl-SI"/>
        </w:rPr>
        <w:t xml:space="preserve"> </w:t>
      </w:r>
      <w:r w:rsidRPr="00352EDE">
        <w:rPr>
          <w:rFonts w:cs="Arial"/>
          <w:szCs w:val="20"/>
          <w:lang w:val="sl-SI"/>
        </w:rPr>
        <w:t xml:space="preserve">Za elektronsko vložitev vloge </w:t>
      </w:r>
      <w:r w:rsidR="006501DF" w:rsidRPr="00352EDE">
        <w:rPr>
          <w:rFonts w:cs="Arial"/>
          <w:szCs w:val="20"/>
          <w:lang w:val="sl-SI"/>
        </w:rPr>
        <w:t xml:space="preserve">na javni razpis ARSKTRP </w:t>
      </w:r>
      <w:r w:rsidRPr="00352EDE">
        <w:rPr>
          <w:rFonts w:cs="Arial"/>
          <w:szCs w:val="20"/>
          <w:lang w:val="sl-SI"/>
        </w:rPr>
        <w:t xml:space="preserve">vzpostavi spletno vstopno mesto na naslovu https://e-kmetija.gov.si, na katerem se upravičenec ali njegov pooblaščenec s sredstvom elektronske identifikacije prijavi v informacijski sistem ARSKTRP. Upravičenec ali njegov pooblaščenec izvede elektronski vnos, vključno s kvalificiranim elektronskim </w:t>
      </w:r>
      <w:r>
        <w:rPr>
          <w:rFonts w:cs="Arial"/>
          <w:szCs w:val="20"/>
          <w:lang w:val="sl-SI"/>
        </w:rPr>
        <w:t>podpisom</w:t>
      </w:r>
      <w:r w:rsidRPr="00352EDE">
        <w:rPr>
          <w:rFonts w:cs="Arial"/>
          <w:szCs w:val="20"/>
          <w:lang w:val="sl-SI"/>
        </w:rPr>
        <w:t xml:space="preserve"> in vloži vlogo na javni razpis v informacijski sistem ARSKTRP</w:t>
      </w:r>
      <w:r w:rsidR="0012292F" w:rsidRPr="00352EDE">
        <w:rPr>
          <w:rFonts w:cs="Arial"/>
          <w:szCs w:val="20"/>
          <w:lang w:val="sl-SI"/>
        </w:rPr>
        <w:t xml:space="preserve">. Priloge </w:t>
      </w:r>
      <w:r w:rsidR="00CE53D8">
        <w:rPr>
          <w:rFonts w:cs="Arial"/>
          <w:szCs w:val="20"/>
          <w:lang w:val="sl-SI"/>
        </w:rPr>
        <w:t>se priložijo</w:t>
      </w:r>
      <w:r w:rsidR="0012292F" w:rsidRPr="00352EDE">
        <w:rPr>
          <w:rFonts w:cs="Arial"/>
          <w:szCs w:val="20"/>
          <w:lang w:val="sl-SI"/>
        </w:rPr>
        <w:t xml:space="preserve"> kot </w:t>
      </w:r>
      <w:proofErr w:type="spellStart"/>
      <w:r w:rsidR="0012292F" w:rsidRPr="00352EDE">
        <w:rPr>
          <w:rFonts w:cs="Arial"/>
          <w:szCs w:val="20"/>
          <w:lang w:val="sl-SI"/>
        </w:rPr>
        <w:t>skenogram</w:t>
      </w:r>
      <w:proofErr w:type="spellEnd"/>
      <w:r w:rsidR="0012292F" w:rsidRPr="00352EDE">
        <w:rPr>
          <w:rFonts w:cs="Arial"/>
          <w:szCs w:val="20"/>
          <w:lang w:val="sl-SI"/>
        </w:rPr>
        <w:t>.</w:t>
      </w:r>
      <w:r w:rsidR="00275655" w:rsidRPr="00352EDE">
        <w:rPr>
          <w:rFonts w:cs="Arial"/>
          <w:szCs w:val="20"/>
          <w:lang w:val="sl-SI"/>
        </w:rPr>
        <w:t xml:space="preserve"> </w:t>
      </w:r>
    </w:p>
    <w:p w14:paraId="58A6019C" w14:textId="77777777" w:rsidR="00114130" w:rsidRDefault="00114130" w:rsidP="00114130">
      <w:pPr>
        <w:spacing w:line="240" w:lineRule="auto"/>
        <w:jc w:val="both"/>
        <w:rPr>
          <w:rFonts w:cs="Arial"/>
          <w:szCs w:val="20"/>
          <w:lang w:val="sl-SI"/>
        </w:rPr>
      </w:pPr>
    </w:p>
    <w:p w14:paraId="21133A85" w14:textId="2BF211F5" w:rsidR="00114130" w:rsidRDefault="00114130" w:rsidP="00390FE9">
      <w:pPr>
        <w:numPr>
          <w:ilvl w:val="0"/>
          <w:numId w:val="10"/>
        </w:numPr>
        <w:spacing w:line="240" w:lineRule="auto"/>
        <w:ind w:left="0" w:firstLine="0"/>
        <w:jc w:val="both"/>
        <w:rPr>
          <w:rFonts w:cs="Arial"/>
          <w:szCs w:val="20"/>
          <w:lang w:val="sl-SI"/>
        </w:rPr>
      </w:pPr>
      <w:r>
        <w:rPr>
          <w:rFonts w:cs="Arial"/>
          <w:szCs w:val="20"/>
          <w:lang w:val="sl-SI"/>
        </w:rPr>
        <w:t xml:space="preserve"> </w:t>
      </w:r>
      <w:r w:rsidRPr="00114130">
        <w:rPr>
          <w:rFonts w:cs="Arial"/>
          <w:szCs w:val="20"/>
          <w:lang w:val="sl-SI"/>
        </w:rPr>
        <w:t xml:space="preserve">V skladu s tretjo alinejo drugega odstavka 51. člena Zakona o kmetijstvu (Uradni list RS, št. 45/08, 57/12, 90/12 – </w:t>
      </w:r>
      <w:proofErr w:type="spellStart"/>
      <w:r w:rsidRPr="00114130">
        <w:rPr>
          <w:rFonts w:cs="Arial"/>
          <w:szCs w:val="20"/>
          <w:lang w:val="sl-SI"/>
        </w:rPr>
        <w:t>Zd</w:t>
      </w:r>
      <w:r w:rsidR="00390FE9">
        <w:rPr>
          <w:rFonts w:cs="Arial"/>
          <w:szCs w:val="20"/>
          <w:lang w:val="sl-SI"/>
        </w:rPr>
        <w:t>ZPVHVVR</w:t>
      </w:r>
      <w:proofErr w:type="spellEnd"/>
      <w:r w:rsidR="00390FE9">
        <w:rPr>
          <w:rFonts w:cs="Arial"/>
          <w:szCs w:val="20"/>
          <w:lang w:val="sl-SI"/>
        </w:rPr>
        <w:t xml:space="preserve">, 26/14, 32/15, 27/17, </w:t>
      </w:r>
      <w:r w:rsidRPr="00114130">
        <w:rPr>
          <w:rFonts w:cs="Arial"/>
          <w:szCs w:val="20"/>
          <w:lang w:val="sl-SI"/>
        </w:rPr>
        <w:t>22/18</w:t>
      </w:r>
      <w:r w:rsidR="00390FE9">
        <w:rPr>
          <w:rFonts w:cs="Arial"/>
          <w:szCs w:val="20"/>
          <w:lang w:val="sl-SI"/>
        </w:rPr>
        <w:t xml:space="preserve">, 86/21 – </w:t>
      </w:r>
      <w:proofErr w:type="spellStart"/>
      <w:r w:rsidR="00390FE9">
        <w:rPr>
          <w:rFonts w:cs="Arial"/>
          <w:szCs w:val="20"/>
          <w:lang w:val="sl-SI"/>
        </w:rPr>
        <w:t>odl</w:t>
      </w:r>
      <w:proofErr w:type="spellEnd"/>
      <w:r w:rsidR="00390FE9">
        <w:rPr>
          <w:rFonts w:cs="Arial"/>
          <w:szCs w:val="20"/>
          <w:lang w:val="sl-SI"/>
        </w:rPr>
        <w:t>. US in 123/21</w:t>
      </w:r>
      <w:r w:rsidR="00CE3899">
        <w:rPr>
          <w:rFonts w:cs="Arial"/>
          <w:szCs w:val="20"/>
          <w:lang w:val="sl-SI"/>
        </w:rPr>
        <w:t>)</w:t>
      </w:r>
      <w:r w:rsidRPr="00114130">
        <w:rPr>
          <w:rFonts w:cs="Arial"/>
          <w:szCs w:val="20"/>
          <w:lang w:val="sl-SI"/>
        </w:rPr>
        <w:t xml:space="preserve"> se vloge odobrijo na podlagi popolnih vlog, ki izpolnjujejo predpisane pogoje, dosežejo minimalni prag točk pri merilih za izbor, in sicer po vrstnem redu od najvišje do najnižje točkovane vloge, za katero so razpisana sredstva v celoti še na voljo.</w:t>
      </w:r>
    </w:p>
    <w:p w14:paraId="01F98123" w14:textId="77777777" w:rsidR="00114130" w:rsidRDefault="00114130" w:rsidP="00114130">
      <w:pPr>
        <w:spacing w:line="240" w:lineRule="auto"/>
        <w:jc w:val="both"/>
        <w:rPr>
          <w:rFonts w:cs="Arial"/>
          <w:szCs w:val="20"/>
          <w:lang w:val="sl-SI"/>
        </w:rPr>
      </w:pPr>
    </w:p>
    <w:p w14:paraId="0C2EC17B" w14:textId="0AC4E7EB" w:rsidR="008319CE" w:rsidRDefault="006023C1" w:rsidP="0091516E">
      <w:pPr>
        <w:numPr>
          <w:ilvl w:val="0"/>
          <w:numId w:val="10"/>
        </w:numPr>
        <w:spacing w:line="240" w:lineRule="auto"/>
        <w:ind w:left="0" w:firstLine="0"/>
        <w:jc w:val="both"/>
        <w:rPr>
          <w:rFonts w:cs="Arial"/>
          <w:szCs w:val="20"/>
          <w:lang w:val="sl-SI"/>
        </w:rPr>
      </w:pPr>
      <w:r w:rsidRPr="00E51E0F">
        <w:rPr>
          <w:rFonts w:cs="Arial"/>
          <w:szCs w:val="20"/>
          <w:lang w:val="sl-SI"/>
        </w:rPr>
        <w:t xml:space="preserve"> </w:t>
      </w:r>
      <w:r w:rsidR="00D43ABB" w:rsidRPr="00E51E0F">
        <w:rPr>
          <w:rFonts w:cs="Arial"/>
          <w:bCs/>
          <w:szCs w:val="20"/>
          <w:lang w:val="sl-SI" w:eastAsia="sl-SI"/>
        </w:rPr>
        <w:t>Če sta dve ali več vlog na javni razpis točkovani z enakim številom točk in razpisana sredstva ne zadoščajo za odobritev vseh teh vlog v celoti</w:t>
      </w:r>
      <w:r w:rsidR="008319CE" w:rsidRPr="00E51E0F">
        <w:rPr>
          <w:rFonts w:cs="Arial"/>
          <w:szCs w:val="20"/>
          <w:lang w:val="sl-SI"/>
        </w:rPr>
        <w:t xml:space="preserve">, se </w:t>
      </w:r>
      <w:r w:rsidR="00696266" w:rsidRPr="00E51E0F">
        <w:rPr>
          <w:rFonts w:cs="Arial"/>
          <w:szCs w:val="20"/>
          <w:lang w:val="sl-SI"/>
        </w:rPr>
        <w:t xml:space="preserve">v skladu </w:t>
      </w:r>
      <w:r w:rsidR="00405AD3" w:rsidRPr="00E51E0F">
        <w:rPr>
          <w:rFonts w:cs="Arial"/>
          <w:szCs w:val="20"/>
          <w:lang w:val="sl-SI"/>
        </w:rPr>
        <w:t>s sedmim</w:t>
      </w:r>
      <w:r w:rsidR="0094315E" w:rsidRPr="00E51E0F">
        <w:rPr>
          <w:rFonts w:cs="Arial"/>
          <w:szCs w:val="20"/>
          <w:lang w:val="sl-SI"/>
        </w:rPr>
        <w:t xml:space="preserve"> odstavkom 13. člena Uredbe</w:t>
      </w:r>
      <w:r w:rsidR="00696266" w:rsidRPr="00E51E0F">
        <w:rPr>
          <w:rFonts w:cs="Arial"/>
          <w:szCs w:val="20"/>
          <w:lang w:val="sl-SI"/>
        </w:rPr>
        <w:t xml:space="preserve"> </w:t>
      </w:r>
      <w:r w:rsidR="008319CE" w:rsidRPr="00E51E0F">
        <w:rPr>
          <w:rFonts w:cs="Arial"/>
          <w:szCs w:val="20"/>
          <w:lang w:val="sl-SI"/>
        </w:rPr>
        <w:t>vloge na javni razpis odobrijo na podlagi ponderiranja meril za izbor vlog, in sicer</w:t>
      </w:r>
      <w:r w:rsidRPr="00E51E0F">
        <w:rPr>
          <w:rFonts w:cs="Arial"/>
          <w:szCs w:val="20"/>
          <w:lang w:val="sl-SI"/>
        </w:rPr>
        <w:t xml:space="preserve"> na </w:t>
      </w:r>
      <w:r w:rsidR="008906F2">
        <w:rPr>
          <w:rFonts w:cs="Arial"/>
          <w:szCs w:val="20"/>
          <w:lang w:val="sl-SI"/>
        </w:rPr>
        <w:t xml:space="preserve">naslednji </w:t>
      </w:r>
      <w:r w:rsidRPr="00E51E0F">
        <w:rPr>
          <w:rFonts w:cs="Arial"/>
          <w:szCs w:val="20"/>
          <w:lang w:val="sl-SI"/>
        </w:rPr>
        <w:t>način</w:t>
      </w:r>
      <w:r w:rsidR="008319CE" w:rsidRPr="00E51E0F">
        <w:rPr>
          <w:rFonts w:cs="Arial"/>
          <w:szCs w:val="20"/>
          <w:lang w:val="sl-SI"/>
        </w:rPr>
        <w:t>:</w:t>
      </w:r>
    </w:p>
    <w:p w14:paraId="27702747" w14:textId="77777777" w:rsidR="00696266" w:rsidRPr="00F2489E" w:rsidRDefault="00696266" w:rsidP="005B158D">
      <w:pPr>
        <w:pStyle w:val="Odstavekseznama"/>
        <w:ind w:left="0"/>
        <w:contextualSpacing/>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992"/>
        <w:gridCol w:w="3119"/>
        <w:gridCol w:w="1134"/>
      </w:tblGrid>
      <w:tr w:rsidR="0094315E" w:rsidRPr="00F2489E" w14:paraId="7FB8F2E0" w14:textId="77777777" w:rsidTr="00433D96">
        <w:tc>
          <w:tcPr>
            <w:tcW w:w="3227" w:type="dxa"/>
            <w:shd w:val="clear" w:color="auto" w:fill="F2F2F2"/>
          </w:tcPr>
          <w:p w14:paraId="149F90A8" w14:textId="77777777" w:rsidR="0094315E" w:rsidRPr="004D77A6" w:rsidRDefault="009D4ADB" w:rsidP="009D4ADB">
            <w:pPr>
              <w:pStyle w:val="Odstavekseznama"/>
              <w:ind w:left="0"/>
              <w:contextualSpacing/>
              <w:jc w:val="both"/>
              <w:rPr>
                <w:rFonts w:ascii="Arial" w:hAnsi="Arial" w:cs="Arial"/>
                <w:sz w:val="20"/>
                <w:szCs w:val="20"/>
              </w:rPr>
            </w:pPr>
            <w:r>
              <w:rPr>
                <w:rFonts w:ascii="Arial" w:hAnsi="Arial" w:cs="Arial"/>
                <w:sz w:val="20"/>
                <w:szCs w:val="20"/>
              </w:rPr>
              <w:lastRenderedPageBreak/>
              <w:t>Upravičenec je KMG</w:t>
            </w:r>
            <w:r w:rsidR="00F87599" w:rsidRPr="004D77A6">
              <w:rPr>
                <w:rFonts w:ascii="Arial" w:hAnsi="Arial" w:cs="Arial"/>
                <w:sz w:val="20"/>
                <w:szCs w:val="20"/>
              </w:rPr>
              <w:t xml:space="preserve"> </w:t>
            </w:r>
            <w:r>
              <w:rPr>
                <w:rFonts w:ascii="Arial" w:hAnsi="Arial" w:cs="Arial"/>
                <w:sz w:val="20"/>
                <w:szCs w:val="20"/>
              </w:rPr>
              <w:t xml:space="preserve">iz </w:t>
            </w:r>
            <w:r w:rsidR="00F87599" w:rsidRPr="004D77A6">
              <w:rPr>
                <w:rFonts w:ascii="Arial" w:hAnsi="Arial" w:cs="Arial"/>
                <w:sz w:val="20"/>
                <w:szCs w:val="20"/>
              </w:rPr>
              <w:t>1. točke prvega odstavka 6. člena Uredbe</w:t>
            </w:r>
          </w:p>
        </w:tc>
        <w:tc>
          <w:tcPr>
            <w:tcW w:w="992" w:type="dxa"/>
            <w:shd w:val="clear" w:color="auto" w:fill="F2F2F2"/>
          </w:tcPr>
          <w:p w14:paraId="487D49E8" w14:textId="77777777" w:rsidR="0094315E" w:rsidRPr="004D77A6" w:rsidRDefault="0094315E" w:rsidP="003D2F77">
            <w:pPr>
              <w:pStyle w:val="Odstavekseznama"/>
              <w:ind w:left="0"/>
              <w:contextualSpacing/>
              <w:jc w:val="center"/>
              <w:rPr>
                <w:rFonts w:ascii="Arial" w:hAnsi="Arial" w:cs="Arial"/>
                <w:sz w:val="20"/>
                <w:szCs w:val="20"/>
              </w:rPr>
            </w:pPr>
            <w:proofErr w:type="spellStart"/>
            <w:r w:rsidRPr="004D77A6">
              <w:rPr>
                <w:rFonts w:ascii="Arial" w:hAnsi="Arial" w:cs="Arial"/>
                <w:sz w:val="20"/>
                <w:szCs w:val="20"/>
              </w:rPr>
              <w:t>ponder</w:t>
            </w:r>
            <w:proofErr w:type="spellEnd"/>
          </w:p>
        </w:tc>
        <w:tc>
          <w:tcPr>
            <w:tcW w:w="3119" w:type="dxa"/>
            <w:shd w:val="clear" w:color="auto" w:fill="F2F2F2"/>
          </w:tcPr>
          <w:p w14:paraId="09893110" w14:textId="77777777" w:rsidR="0094315E" w:rsidRPr="004D77A6" w:rsidRDefault="0094315E" w:rsidP="009D4ADB">
            <w:pPr>
              <w:pStyle w:val="Odstavekseznama"/>
              <w:ind w:left="0"/>
              <w:contextualSpacing/>
              <w:jc w:val="both"/>
              <w:rPr>
                <w:rFonts w:ascii="Arial" w:hAnsi="Arial" w:cs="Arial"/>
                <w:sz w:val="20"/>
                <w:szCs w:val="20"/>
              </w:rPr>
            </w:pPr>
            <w:r w:rsidRPr="004D77A6">
              <w:rPr>
                <w:rFonts w:ascii="Arial" w:hAnsi="Arial" w:cs="Arial"/>
                <w:sz w:val="20"/>
                <w:szCs w:val="20"/>
              </w:rPr>
              <w:t xml:space="preserve">Upravičenec je pravna oseba </w:t>
            </w:r>
            <w:r w:rsidR="00F87599" w:rsidRPr="004D77A6">
              <w:rPr>
                <w:rFonts w:ascii="Arial" w:hAnsi="Arial" w:cs="Arial"/>
                <w:sz w:val="20"/>
                <w:szCs w:val="20"/>
              </w:rPr>
              <w:t>iz 2. točke prvega odstavka 6. člena Uredbe</w:t>
            </w:r>
          </w:p>
        </w:tc>
        <w:tc>
          <w:tcPr>
            <w:tcW w:w="1134" w:type="dxa"/>
            <w:shd w:val="clear" w:color="auto" w:fill="F2F2F2"/>
          </w:tcPr>
          <w:p w14:paraId="6F2BD5E0" w14:textId="1B67D177" w:rsidR="0094315E" w:rsidRPr="004D77A6" w:rsidRDefault="00CE3899" w:rsidP="003D2F77">
            <w:pPr>
              <w:pStyle w:val="Odstavekseznama"/>
              <w:ind w:left="0"/>
              <w:contextualSpacing/>
              <w:jc w:val="center"/>
              <w:rPr>
                <w:rFonts w:ascii="Arial" w:hAnsi="Arial" w:cs="Arial"/>
                <w:sz w:val="20"/>
                <w:szCs w:val="20"/>
              </w:rPr>
            </w:pPr>
            <w:proofErr w:type="spellStart"/>
            <w:r w:rsidRPr="004D77A6">
              <w:rPr>
                <w:rFonts w:ascii="Arial" w:hAnsi="Arial" w:cs="Arial"/>
                <w:sz w:val="20"/>
                <w:szCs w:val="20"/>
              </w:rPr>
              <w:t>P</w:t>
            </w:r>
            <w:r w:rsidR="0094315E" w:rsidRPr="004D77A6">
              <w:rPr>
                <w:rFonts w:ascii="Arial" w:hAnsi="Arial" w:cs="Arial"/>
                <w:sz w:val="20"/>
                <w:szCs w:val="20"/>
              </w:rPr>
              <w:t>onder</w:t>
            </w:r>
            <w:proofErr w:type="spellEnd"/>
          </w:p>
        </w:tc>
      </w:tr>
      <w:tr w:rsidR="0094315E" w:rsidRPr="00F2489E" w14:paraId="7C1DD51B" w14:textId="77777777" w:rsidTr="00433D96">
        <w:tc>
          <w:tcPr>
            <w:tcW w:w="3227" w:type="dxa"/>
            <w:shd w:val="clear" w:color="auto" w:fill="auto"/>
          </w:tcPr>
          <w:p w14:paraId="754A68FE" w14:textId="77777777" w:rsidR="0094315E" w:rsidRPr="004D77A6" w:rsidRDefault="0094315E" w:rsidP="00007CA0">
            <w:pPr>
              <w:pStyle w:val="Odstavekseznama"/>
              <w:ind w:left="0"/>
              <w:contextualSpacing/>
              <w:rPr>
                <w:rFonts w:ascii="Arial" w:hAnsi="Arial" w:cs="Arial"/>
                <w:sz w:val="20"/>
                <w:szCs w:val="20"/>
              </w:rPr>
            </w:pPr>
            <w:r w:rsidRPr="004D77A6">
              <w:rPr>
                <w:rFonts w:ascii="Arial" w:hAnsi="Arial" w:cs="Arial"/>
                <w:bCs/>
                <w:sz w:val="20"/>
                <w:szCs w:val="20"/>
              </w:rPr>
              <w:t>Vrsta sheme kakovosti</w:t>
            </w:r>
            <w:r w:rsidR="00EC33E6">
              <w:rPr>
                <w:rFonts w:ascii="Arial" w:hAnsi="Arial" w:cs="Arial"/>
                <w:bCs/>
                <w:sz w:val="20"/>
                <w:szCs w:val="20"/>
              </w:rPr>
              <w:t>.</w:t>
            </w:r>
            <w:r w:rsidRPr="004D77A6">
              <w:rPr>
                <w:rFonts w:ascii="Arial" w:hAnsi="Arial" w:cs="Arial"/>
                <w:bCs/>
                <w:sz w:val="20"/>
                <w:szCs w:val="20"/>
              </w:rPr>
              <w:t xml:space="preserve"> </w:t>
            </w:r>
          </w:p>
        </w:tc>
        <w:tc>
          <w:tcPr>
            <w:tcW w:w="992" w:type="dxa"/>
            <w:shd w:val="clear" w:color="auto" w:fill="auto"/>
          </w:tcPr>
          <w:p w14:paraId="42AACE96" w14:textId="77777777" w:rsidR="0094315E" w:rsidRPr="004D77A6" w:rsidRDefault="0094315E" w:rsidP="00CE270D">
            <w:pPr>
              <w:pStyle w:val="Odstavekseznama"/>
              <w:ind w:left="360"/>
              <w:contextualSpacing/>
              <w:jc w:val="right"/>
              <w:rPr>
                <w:rFonts w:ascii="Arial" w:hAnsi="Arial" w:cs="Arial"/>
                <w:bCs/>
                <w:sz w:val="20"/>
                <w:szCs w:val="20"/>
              </w:rPr>
            </w:pPr>
            <w:r w:rsidRPr="004D77A6">
              <w:rPr>
                <w:rFonts w:ascii="Arial" w:hAnsi="Arial" w:cs="Arial"/>
                <w:bCs/>
                <w:sz w:val="20"/>
                <w:szCs w:val="20"/>
              </w:rPr>
              <w:t>15</w:t>
            </w:r>
            <w:r w:rsidR="00CE270D" w:rsidRPr="004D77A6">
              <w:rPr>
                <w:rFonts w:ascii="Arial" w:hAnsi="Arial" w:cs="Arial"/>
                <w:bCs/>
                <w:sz w:val="20"/>
                <w:szCs w:val="20"/>
              </w:rPr>
              <w:t>%</w:t>
            </w:r>
            <w:r w:rsidR="00F87599" w:rsidRPr="004D77A6">
              <w:rPr>
                <w:rFonts w:ascii="Arial" w:hAnsi="Arial" w:cs="Arial"/>
                <w:bCs/>
                <w:sz w:val="20"/>
                <w:szCs w:val="20"/>
              </w:rPr>
              <w:t xml:space="preserve">  </w:t>
            </w:r>
          </w:p>
        </w:tc>
        <w:tc>
          <w:tcPr>
            <w:tcW w:w="3119" w:type="dxa"/>
            <w:shd w:val="clear" w:color="auto" w:fill="auto"/>
          </w:tcPr>
          <w:p w14:paraId="2DC42324" w14:textId="77777777" w:rsidR="0094315E" w:rsidRPr="004D77A6" w:rsidRDefault="0094315E" w:rsidP="00007CA0">
            <w:pPr>
              <w:pStyle w:val="Odstavekseznama"/>
              <w:ind w:left="0"/>
              <w:contextualSpacing/>
              <w:rPr>
                <w:rFonts w:ascii="Arial" w:hAnsi="Arial" w:cs="Arial"/>
                <w:sz w:val="20"/>
                <w:szCs w:val="20"/>
              </w:rPr>
            </w:pPr>
            <w:r w:rsidRPr="004D77A6">
              <w:rPr>
                <w:rFonts w:ascii="Arial" w:hAnsi="Arial" w:cs="Arial"/>
                <w:bCs/>
                <w:sz w:val="20"/>
                <w:szCs w:val="20"/>
              </w:rPr>
              <w:t>Vrsta sheme kakovosti</w:t>
            </w:r>
            <w:r w:rsidR="00EC33E6">
              <w:rPr>
                <w:rFonts w:ascii="Arial" w:hAnsi="Arial" w:cs="Arial"/>
                <w:bCs/>
                <w:sz w:val="20"/>
                <w:szCs w:val="20"/>
              </w:rPr>
              <w:t>.</w:t>
            </w:r>
          </w:p>
        </w:tc>
        <w:tc>
          <w:tcPr>
            <w:tcW w:w="1134" w:type="dxa"/>
            <w:shd w:val="clear" w:color="auto" w:fill="auto"/>
          </w:tcPr>
          <w:p w14:paraId="5884DCF7" w14:textId="77777777" w:rsidR="0094315E" w:rsidRPr="004D77A6" w:rsidRDefault="001D398D" w:rsidP="003D2F77">
            <w:pPr>
              <w:pStyle w:val="Odstavekseznama"/>
              <w:ind w:left="459"/>
              <w:contextualSpacing/>
              <w:jc w:val="right"/>
              <w:rPr>
                <w:rFonts w:ascii="Arial" w:hAnsi="Arial" w:cs="Arial"/>
                <w:bCs/>
                <w:sz w:val="20"/>
                <w:szCs w:val="20"/>
              </w:rPr>
            </w:pPr>
            <w:r w:rsidRPr="004D77A6">
              <w:rPr>
                <w:rFonts w:ascii="Arial" w:hAnsi="Arial" w:cs="Arial"/>
                <w:bCs/>
                <w:sz w:val="20"/>
                <w:szCs w:val="20"/>
              </w:rPr>
              <w:t>10</w:t>
            </w:r>
            <w:r w:rsidR="0094315E" w:rsidRPr="004D77A6">
              <w:rPr>
                <w:rFonts w:ascii="Arial" w:hAnsi="Arial" w:cs="Arial"/>
                <w:bCs/>
                <w:sz w:val="20"/>
                <w:szCs w:val="20"/>
              </w:rPr>
              <w:t xml:space="preserve"> %</w:t>
            </w:r>
          </w:p>
        </w:tc>
      </w:tr>
      <w:tr w:rsidR="0094315E" w:rsidRPr="00F2489E" w14:paraId="45B708D6" w14:textId="77777777" w:rsidTr="00433D96">
        <w:tc>
          <w:tcPr>
            <w:tcW w:w="3227" w:type="dxa"/>
            <w:shd w:val="clear" w:color="auto" w:fill="auto"/>
          </w:tcPr>
          <w:p w14:paraId="1F8563CC" w14:textId="77777777" w:rsidR="0094315E" w:rsidRPr="004D77A6" w:rsidRDefault="00F87599" w:rsidP="00007CA0">
            <w:pPr>
              <w:pStyle w:val="Odstavekseznama"/>
              <w:ind w:left="0"/>
              <w:contextualSpacing/>
              <w:rPr>
                <w:rFonts w:ascii="Arial" w:hAnsi="Arial" w:cs="Arial"/>
                <w:sz w:val="20"/>
                <w:szCs w:val="20"/>
              </w:rPr>
            </w:pPr>
            <w:r w:rsidRPr="004D77A6">
              <w:rPr>
                <w:rFonts w:ascii="Arial" w:hAnsi="Arial" w:cs="Arial"/>
                <w:bCs/>
                <w:sz w:val="20"/>
                <w:szCs w:val="20"/>
              </w:rPr>
              <w:t>Vključenost v različne oblike proizvodnega sodelovanja in pogodbenega povezovanja</w:t>
            </w:r>
            <w:r w:rsidR="00EC33E6">
              <w:rPr>
                <w:rFonts w:ascii="Arial" w:hAnsi="Arial" w:cs="Arial"/>
                <w:bCs/>
                <w:sz w:val="20"/>
                <w:szCs w:val="20"/>
              </w:rPr>
              <w:t>.</w:t>
            </w:r>
          </w:p>
        </w:tc>
        <w:tc>
          <w:tcPr>
            <w:tcW w:w="992" w:type="dxa"/>
            <w:shd w:val="clear" w:color="auto" w:fill="auto"/>
          </w:tcPr>
          <w:p w14:paraId="5B524DAB" w14:textId="77777777" w:rsidR="0094315E" w:rsidRPr="004D77A6" w:rsidRDefault="0094315E" w:rsidP="003D2F77">
            <w:pPr>
              <w:ind w:left="360"/>
              <w:jc w:val="right"/>
              <w:rPr>
                <w:rFonts w:cs="Arial"/>
                <w:szCs w:val="20"/>
                <w:lang w:val="sl-SI"/>
              </w:rPr>
            </w:pPr>
            <w:r w:rsidRPr="004D77A6">
              <w:rPr>
                <w:rFonts w:cs="Arial"/>
                <w:szCs w:val="20"/>
                <w:lang w:val="sl-SI"/>
              </w:rPr>
              <w:t>10</w:t>
            </w:r>
            <w:r w:rsidR="00F87599" w:rsidRPr="004D77A6">
              <w:rPr>
                <w:rFonts w:cs="Arial"/>
                <w:szCs w:val="20"/>
                <w:lang w:val="sl-SI"/>
              </w:rPr>
              <w:t xml:space="preserve">% </w:t>
            </w:r>
          </w:p>
        </w:tc>
        <w:tc>
          <w:tcPr>
            <w:tcW w:w="3119" w:type="dxa"/>
            <w:shd w:val="clear" w:color="auto" w:fill="auto"/>
          </w:tcPr>
          <w:p w14:paraId="7F7A7AAD" w14:textId="20D9A223" w:rsidR="0094315E" w:rsidRPr="004D77A6" w:rsidRDefault="0094315E" w:rsidP="0075129E">
            <w:pPr>
              <w:rPr>
                <w:rFonts w:cs="Arial"/>
                <w:szCs w:val="20"/>
                <w:lang w:val="sl-SI"/>
              </w:rPr>
            </w:pPr>
            <w:r w:rsidRPr="004D77A6">
              <w:rPr>
                <w:rFonts w:cs="Arial"/>
                <w:szCs w:val="20"/>
                <w:lang w:val="sl-SI"/>
              </w:rPr>
              <w:t>Uporaba zaščitnega znaka na proizvodu</w:t>
            </w:r>
            <w:r w:rsidR="0074253D">
              <w:rPr>
                <w:rFonts w:cs="Arial"/>
                <w:szCs w:val="20"/>
                <w:lang w:val="sl-SI"/>
              </w:rPr>
              <w:t xml:space="preserve">, za katerega </w:t>
            </w:r>
            <w:r w:rsidR="0075129E">
              <w:rPr>
                <w:rFonts w:cs="Arial"/>
                <w:szCs w:val="20"/>
                <w:lang w:val="sl-SI"/>
              </w:rPr>
              <w:t>mu ni bila odobrena podpora</w:t>
            </w:r>
            <w:r w:rsidR="00EC33E6">
              <w:rPr>
                <w:rFonts w:cs="Arial"/>
                <w:szCs w:val="20"/>
                <w:lang w:val="sl-SI"/>
              </w:rPr>
              <w:t>.</w:t>
            </w:r>
          </w:p>
        </w:tc>
        <w:tc>
          <w:tcPr>
            <w:tcW w:w="1134" w:type="dxa"/>
            <w:shd w:val="clear" w:color="auto" w:fill="auto"/>
          </w:tcPr>
          <w:p w14:paraId="18C12BB9" w14:textId="77777777" w:rsidR="0094315E" w:rsidRPr="004D77A6" w:rsidRDefault="001D398D" w:rsidP="003D2F77">
            <w:pPr>
              <w:ind w:left="459"/>
              <w:jc w:val="right"/>
              <w:rPr>
                <w:rFonts w:cs="Arial"/>
                <w:szCs w:val="20"/>
                <w:lang w:val="sl-SI"/>
              </w:rPr>
            </w:pPr>
            <w:r w:rsidRPr="004D77A6">
              <w:rPr>
                <w:rFonts w:cs="Arial"/>
                <w:szCs w:val="20"/>
                <w:lang w:val="sl-SI"/>
              </w:rPr>
              <w:t>15</w:t>
            </w:r>
            <w:r w:rsidR="0094315E" w:rsidRPr="004D77A6">
              <w:rPr>
                <w:rFonts w:cs="Arial"/>
                <w:szCs w:val="20"/>
                <w:lang w:val="sl-SI"/>
              </w:rPr>
              <w:t xml:space="preserve"> %</w:t>
            </w:r>
          </w:p>
        </w:tc>
      </w:tr>
      <w:tr w:rsidR="0094315E" w:rsidRPr="00F2489E" w14:paraId="4F54192A" w14:textId="77777777" w:rsidTr="00433D96">
        <w:tc>
          <w:tcPr>
            <w:tcW w:w="3227" w:type="dxa"/>
            <w:shd w:val="clear" w:color="auto" w:fill="auto"/>
          </w:tcPr>
          <w:p w14:paraId="19DACF2A" w14:textId="77777777" w:rsidR="0094315E" w:rsidRPr="004D77A6" w:rsidRDefault="00F87599" w:rsidP="00812147">
            <w:pPr>
              <w:pStyle w:val="Odstavekseznama"/>
              <w:ind w:left="0"/>
              <w:contextualSpacing/>
              <w:rPr>
                <w:rFonts w:ascii="Arial" w:hAnsi="Arial" w:cs="Arial"/>
                <w:bCs/>
                <w:sz w:val="20"/>
                <w:szCs w:val="20"/>
              </w:rPr>
            </w:pPr>
            <w:r w:rsidRPr="004D77A6">
              <w:rPr>
                <w:rFonts w:ascii="Arial" w:hAnsi="Arial" w:cs="Arial"/>
                <w:bCs/>
                <w:sz w:val="20"/>
                <w:szCs w:val="20"/>
              </w:rPr>
              <w:t>KMG</w:t>
            </w:r>
            <w:r w:rsidR="0094315E" w:rsidRPr="004D77A6">
              <w:rPr>
                <w:rFonts w:ascii="Arial" w:hAnsi="Arial" w:cs="Arial"/>
                <w:bCs/>
                <w:sz w:val="20"/>
                <w:szCs w:val="20"/>
              </w:rPr>
              <w:t xml:space="preserve"> </w:t>
            </w:r>
            <w:r w:rsidR="00812147">
              <w:rPr>
                <w:rFonts w:ascii="Arial" w:hAnsi="Arial" w:cs="Arial"/>
                <w:bCs/>
                <w:sz w:val="20"/>
                <w:szCs w:val="20"/>
              </w:rPr>
              <w:t>je razvrščeno v</w:t>
            </w:r>
            <w:r w:rsidR="0094315E" w:rsidRPr="004D77A6">
              <w:rPr>
                <w:rFonts w:ascii="Arial" w:hAnsi="Arial" w:cs="Arial"/>
                <w:bCs/>
                <w:sz w:val="20"/>
                <w:szCs w:val="20"/>
              </w:rPr>
              <w:t xml:space="preserve"> OMD</w:t>
            </w:r>
            <w:r w:rsidR="00EC33E6">
              <w:rPr>
                <w:rFonts w:ascii="Arial" w:hAnsi="Arial" w:cs="Arial"/>
                <w:bCs/>
                <w:sz w:val="20"/>
                <w:szCs w:val="20"/>
              </w:rPr>
              <w:t>.</w:t>
            </w:r>
            <w:r w:rsidR="0094315E" w:rsidRPr="004D77A6">
              <w:rPr>
                <w:rFonts w:ascii="Arial" w:hAnsi="Arial" w:cs="Arial"/>
                <w:bCs/>
                <w:sz w:val="20"/>
                <w:szCs w:val="20"/>
              </w:rPr>
              <w:t xml:space="preserve">  </w:t>
            </w:r>
          </w:p>
        </w:tc>
        <w:tc>
          <w:tcPr>
            <w:tcW w:w="992" w:type="dxa"/>
            <w:shd w:val="clear" w:color="auto" w:fill="auto"/>
          </w:tcPr>
          <w:p w14:paraId="7A4A346E" w14:textId="77777777" w:rsidR="0094315E" w:rsidRPr="004D77A6" w:rsidRDefault="0094315E" w:rsidP="003D2F77">
            <w:pPr>
              <w:pStyle w:val="Odstavekseznama"/>
              <w:ind w:left="0"/>
              <w:jc w:val="right"/>
              <w:rPr>
                <w:rFonts w:ascii="Arial" w:hAnsi="Arial" w:cs="Arial"/>
                <w:bCs/>
                <w:sz w:val="20"/>
                <w:szCs w:val="20"/>
              </w:rPr>
            </w:pPr>
            <w:r w:rsidRPr="004D77A6">
              <w:rPr>
                <w:rFonts w:ascii="Arial" w:hAnsi="Arial" w:cs="Arial"/>
                <w:bCs/>
                <w:sz w:val="20"/>
                <w:szCs w:val="20"/>
              </w:rPr>
              <w:t>40 %</w:t>
            </w:r>
          </w:p>
          <w:p w14:paraId="0BCA4651" w14:textId="77777777" w:rsidR="0094315E" w:rsidRPr="004D77A6" w:rsidRDefault="0094315E" w:rsidP="003D2F77">
            <w:pPr>
              <w:pStyle w:val="Odstavekseznama"/>
              <w:spacing w:line="260" w:lineRule="atLeast"/>
              <w:ind w:left="0"/>
              <w:jc w:val="right"/>
              <w:rPr>
                <w:rFonts w:ascii="Arial" w:hAnsi="Arial" w:cs="Arial"/>
                <w:bCs/>
                <w:sz w:val="20"/>
                <w:szCs w:val="20"/>
              </w:rPr>
            </w:pPr>
          </w:p>
        </w:tc>
        <w:tc>
          <w:tcPr>
            <w:tcW w:w="3119" w:type="dxa"/>
            <w:shd w:val="clear" w:color="auto" w:fill="auto"/>
          </w:tcPr>
          <w:p w14:paraId="69F849B2" w14:textId="77777777" w:rsidR="0094315E" w:rsidRPr="004D77A6" w:rsidRDefault="00176E25" w:rsidP="00176E25">
            <w:pPr>
              <w:pStyle w:val="Odstavekseznama"/>
              <w:ind w:left="0"/>
              <w:contextualSpacing/>
              <w:rPr>
                <w:rFonts w:ascii="Arial" w:hAnsi="Arial" w:cs="Arial"/>
                <w:bCs/>
                <w:sz w:val="20"/>
                <w:szCs w:val="20"/>
              </w:rPr>
            </w:pPr>
            <w:r>
              <w:rPr>
                <w:rFonts w:ascii="Arial" w:hAnsi="Arial" w:cs="Arial"/>
                <w:bCs/>
                <w:sz w:val="20"/>
                <w:szCs w:val="20"/>
              </w:rPr>
              <w:t>Število</w:t>
            </w:r>
            <w:r w:rsidR="0094315E" w:rsidRPr="004D77A6">
              <w:rPr>
                <w:rFonts w:ascii="Arial" w:hAnsi="Arial" w:cs="Arial"/>
                <w:bCs/>
                <w:sz w:val="20"/>
                <w:szCs w:val="20"/>
              </w:rPr>
              <w:t xml:space="preserve"> KMG, za katere pravna oseba uveljavlja podporo</w:t>
            </w:r>
            <w:r w:rsidR="00EC33E6">
              <w:rPr>
                <w:rFonts w:ascii="Arial" w:hAnsi="Arial" w:cs="Arial"/>
                <w:bCs/>
                <w:sz w:val="20"/>
                <w:szCs w:val="20"/>
              </w:rPr>
              <w:t>.</w:t>
            </w:r>
          </w:p>
        </w:tc>
        <w:tc>
          <w:tcPr>
            <w:tcW w:w="1134" w:type="dxa"/>
            <w:shd w:val="clear" w:color="auto" w:fill="auto"/>
          </w:tcPr>
          <w:p w14:paraId="75301B4F" w14:textId="77777777" w:rsidR="0094315E" w:rsidRPr="004D77A6" w:rsidRDefault="00E9448C" w:rsidP="003D2F77">
            <w:pPr>
              <w:pStyle w:val="Odstavekseznama"/>
              <w:ind w:left="0"/>
              <w:jc w:val="right"/>
              <w:rPr>
                <w:rFonts w:ascii="Arial" w:hAnsi="Arial" w:cs="Arial"/>
                <w:bCs/>
                <w:sz w:val="20"/>
                <w:szCs w:val="20"/>
              </w:rPr>
            </w:pPr>
            <w:r w:rsidRPr="004D77A6">
              <w:rPr>
                <w:rFonts w:ascii="Arial" w:hAnsi="Arial" w:cs="Arial"/>
                <w:bCs/>
                <w:sz w:val="20"/>
                <w:szCs w:val="20"/>
              </w:rPr>
              <w:t>25</w:t>
            </w:r>
            <w:r w:rsidR="0094315E" w:rsidRPr="004D77A6">
              <w:rPr>
                <w:rFonts w:ascii="Arial" w:hAnsi="Arial" w:cs="Arial"/>
                <w:bCs/>
                <w:sz w:val="20"/>
                <w:szCs w:val="20"/>
              </w:rPr>
              <w:t xml:space="preserve"> %</w:t>
            </w:r>
          </w:p>
          <w:p w14:paraId="5194AA3F" w14:textId="77777777" w:rsidR="0094315E" w:rsidRPr="004D77A6" w:rsidRDefault="0094315E" w:rsidP="003D2F77">
            <w:pPr>
              <w:pStyle w:val="Odstavekseznama"/>
              <w:spacing w:line="260" w:lineRule="atLeast"/>
              <w:ind w:left="0"/>
              <w:jc w:val="right"/>
              <w:rPr>
                <w:rFonts w:ascii="Arial" w:hAnsi="Arial" w:cs="Arial"/>
                <w:bCs/>
                <w:sz w:val="20"/>
                <w:szCs w:val="20"/>
              </w:rPr>
            </w:pPr>
          </w:p>
        </w:tc>
      </w:tr>
      <w:tr w:rsidR="0094315E" w:rsidRPr="00F2489E" w14:paraId="5A3FB7AB" w14:textId="77777777" w:rsidTr="00433D96">
        <w:tc>
          <w:tcPr>
            <w:tcW w:w="3227" w:type="dxa"/>
            <w:shd w:val="clear" w:color="auto" w:fill="auto"/>
          </w:tcPr>
          <w:p w14:paraId="685637C6" w14:textId="77777777" w:rsidR="0094315E" w:rsidRPr="004D77A6" w:rsidRDefault="0094315E" w:rsidP="00007CA0">
            <w:pPr>
              <w:pStyle w:val="Odstavekseznama"/>
              <w:ind w:left="0"/>
              <w:contextualSpacing/>
              <w:rPr>
                <w:rFonts w:ascii="Arial" w:hAnsi="Arial" w:cs="Arial"/>
                <w:bCs/>
                <w:sz w:val="20"/>
                <w:szCs w:val="20"/>
              </w:rPr>
            </w:pPr>
            <w:r w:rsidRPr="004D77A6">
              <w:rPr>
                <w:rFonts w:ascii="Arial" w:hAnsi="Arial" w:cs="Arial"/>
                <w:bCs/>
                <w:sz w:val="20"/>
                <w:szCs w:val="20"/>
              </w:rPr>
              <w:t>Prispevek k horizontalnim ciljem</w:t>
            </w:r>
            <w:r w:rsidR="00EC33E6">
              <w:rPr>
                <w:rFonts w:ascii="Arial" w:hAnsi="Arial" w:cs="Arial"/>
                <w:bCs/>
                <w:sz w:val="20"/>
                <w:szCs w:val="20"/>
              </w:rPr>
              <w:t>.</w:t>
            </w:r>
            <w:r w:rsidRPr="004D77A6">
              <w:rPr>
                <w:rFonts w:ascii="Arial" w:hAnsi="Arial" w:cs="Arial"/>
                <w:bCs/>
                <w:sz w:val="20"/>
                <w:szCs w:val="20"/>
              </w:rPr>
              <w:t xml:space="preserve">  </w:t>
            </w:r>
          </w:p>
        </w:tc>
        <w:tc>
          <w:tcPr>
            <w:tcW w:w="992" w:type="dxa"/>
            <w:shd w:val="clear" w:color="auto" w:fill="auto"/>
          </w:tcPr>
          <w:p w14:paraId="4EA686C3" w14:textId="77777777" w:rsidR="0094315E" w:rsidRPr="004D77A6" w:rsidRDefault="0094315E" w:rsidP="003D2F77">
            <w:pPr>
              <w:pStyle w:val="Odstavekseznama"/>
              <w:ind w:left="0"/>
              <w:contextualSpacing/>
              <w:jc w:val="right"/>
              <w:rPr>
                <w:rFonts w:ascii="Arial" w:hAnsi="Arial" w:cs="Arial"/>
                <w:bCs/>
                <w:sz w:val="20"/>
                <w:szCs w:val="20"/>
              </w:rPr>
            </w:pPr>
            <w:r w:rsidRPr="004D77A6">
              <w:rPr>
                <w:rFonts w:ascii="Arial" w:hAnsi="Arial" w:cs="Arial"/>
                <w:bCs/>
                <w:sz w:val="20"/>
                <w:szCs w:val="20"/>
              </w:rPr>
              <w:t>35 %</w:t>
            </w:r>
          </w:p>
        </w:tc>
        <w:tc>
          <w:tcPr>
            <w:tcW w:w="3119" w:type="dxa"/>
            <w:shd w:val="clear" w:color="auto" w:fill="auto"/>
          </w:tcPr>
          <w:p w14:paraId="658CCCE4" w14:textId="77777777" w:rsidR="0094315E" w:rsidRPr="004D77A6" w:rsidRDefault="005312CE" w:rsidP="00812147">
            <w:pPr>
              <w:pStyle w:val="Odstavekseznama"/>
              <w:ind w:left="0"/>
              <w:contextualSpacing/>
              <w:rPr>
                <w:rFonts w:ascii="Arial" w:hAnsi="Arial" w:cs="Arial"/>
                <w:bCs/>
                <w:sz w:val="20"/>
                <w:szCs w:val="20"/>
              </w:rPr>
            </w:pPr>
            <w:r w:rsidRPr="00C2448A">
              <w:rPr>
                <w:rFonts w:ascii="Arial" w:hAnsi="Arial" w:cs="Arial"/>
                <w:bCs/>
                <w:sz w:val="20"/>
                <w:szCs w:val="20"/>
              </w:rPr>
              <w:t xml:space="preserve">KMG, za katere pravna oseba uveljavlja podporo </w:t>
            </w:r>
            <w:r w:rsidR="00812147">
              <w:rPr>
                <w:rFonts w:ascii="Arial" w:hAnsi="Arial" w:cs="Arial"/>
                <w:bCs/>
                <w:sz w:val="20"/>
                <w:szCs w:val="20"/>
              </w:rPr>
              <w:t>so razvrščena v</w:t>
            </w:r>
            <w:r w:rsidRPr="00C2448A">
              <w:rPr>
                <w:rFonts w:ascii="Arial" w:hAnsi="Arial" w:cs="Arial"/>
                <w:bCs/>
                <w:sz w:val="20"/>
                <w:szCs w:val="20"/>
              </w:rPr>
              <w:t xml:space="preserve"> </w:t>
            </w:r>
            <w:r w:rsidR="00811451" w:rsidRPr="00C2448A">
              <w:rPr>
                <w:rFonts w:ascii="Arial" w:hAnsi="Arial" w:cs="Arial"/>
                <w:bCs/>
                <w:sz w:val="20"/>
                <w:szCs w:val="20"/>
              </w:rPr>
              <w:t>OMD</w:t>
            </w:r>
            <w:r w:rsidR="00EC33E6">
              <w:rPr>
                <w:rFonts w:ascii="Arial" w:hAnsi="Arial" w:cs="Arial"/>
                <w:bCs/>
                <w:sz w:val="20"/>
                <w:szCs w:val="20"/>
              </w:rPr>
              <w:t>.</w:t>
            </w:r>
          </w:p>
        </w:tc>
        <w:tc>
          <w:tcPr>
            <w:tcW w:w="1134" w:type="dxa"/>
            <w:shd w:val="clear" w:color="auto" w:fill="auto"/>
          </w:tcPr>
          <w:p w14:paraId="659D2FCD" w14:textId="77777777" w:rsidR="0094315E" w:rsidRPr="004D77A6" w:rsidRDefault="00E9448C" w:rsidP="003D2F77">
            <w:pPr>
              <w:pStyle w:val="Odstavekseznama"/>
              <w:ind w:left="0"/>
              <w:contextualSpacing/>
              <w:jc w:val="right"/>
              <w:rPr>
                <w:rFonts w:ascii="Arial" w:hAnsi="Arial" w:cs="Arial"/>
                <w:bCs/>
                <w:sz w:val="20"/>
                <w:szCs w:val="20"/>
              </w:rPr>
            </w:pPr>
            <w:r w:rsidRPr="004D77A6">
              <w:rPr>
                <w:rFonts w:ascii="Arial" w:hAnsi="Arial" w:cs="Arial"/>
                <w:bCs/>
                <w:sz w:val="20"/>
                <w:szCs w:val="20"/>
              </w:rPr>
              <w:t>30</w:t>
            </w:r>
            <w:r w:rsidR="0094315E" w:rsidRPr="004D77A6">
              <w:rPr>
                <w:rFonts w:ascii="Arial" w:hAnsi="Arial" w:cs="Arial"/>
                <w:bCs/>
                <w:sz w:val="20"/>
                <w:szCs w:val="20"/>
              </w:rPr>
              <w:t xml:space="preserve"> %</w:t>
            </w:r>
          </w:p>
        </w:tc>
      </w:tr>
      <w:tr w:rsidR="00F87599" w:rsidRPr="00F2489E" w14:paraId="1DECC826" w14:textId="77777777" w:rsidTr="00433D96">
        <w:tc>
          <w:tcPr>
            <w:tcW w:w="3227" w:type="dxa"/>
            <w:shd w:val="clear" w:color="auto" w:fill="auto"/>
          </w:tcPr>
          <w:p w14:paraId="5976000C" w14:textId="77777777" w:rsidR="00F87599" w:rsidRPr="004D77A6" w:rsidRDefault="00F87599" w:rsidP="005312CE">
            <w:pPr>
              <w:pStyle w:val="Odstavekseznama"/>
              <w:ind w:left="426"/>
              <w:contextualSpacing/>
              <w:rPr>
                <w:rFonts w:ascii="Arial" w:hAnsi="Arial" w:cs="Arial"/>
                <w:bCs/>
                <w:sz w:val="20"/>
                <w:szCs w:val="20"/>
                <w:highlight w:val="lightGray"/>
              </w:rPr>
            </w:pPr>
          </w:p>
        </w:tc>
        <w:tc>
          <w:tcPr>
            <w:tcW w:w="992" w:type="dxa"/>
            <w:shd w:val="clear" w:color="auto" w:fill="auto"/>
          </w:tcPr>
          <w:p w14:paraId="1EECBFE7" w14:textId="77777777" w:rsidR="00F87599" w:rsidRPr="004D77A6" w:rsidRDefault="00F87599" w:rsidP="00CE270D">
            <w:pPr>
              <w:pStyle w:val="Odstavekseznama"/>
              <w:ind w:left="0"/>
              <w:contextualSpacing/>
              <w:jc w:val="center"/>
              <w:rPr>
                <w:rFonts w:ascii="Arial" w:hAnsi="Arial" w:cs="Arial"/>
                <w:bCs/>
                <w:sz w:val="20"/>
                <w:szCs w:val="20"/>
                <w:highlight w:val="lightGray"/>
              </w:rPr>
            </w:pPr>
          </w:p>
        </w:tc>
        <w:tc>
          <w:tcPr>
            <w:tcW w:w="3119" w:type="dxa"/>
            <w:shd w:val="clear" w:color="auto" w:fill="auto"/>
          </w:tcPr>
          <w:p w14:paraId="7B8AB7D6" w14:textId="77777777" w:rsidR="00F87599" w:rsidRPr="004D77A6" w:rsidRDefault="005312CE" w:rsidP="00007CA0">
            <w:pPr>
              <w:pStyle w:val="Odstavekseznama"/>
              <w:ind w:left="0"/>
              <w:contextualSpacing/>
              <w:rPr>
                <w:rFonts w:ascii="Arial" w:hAnsi="Arial" w:cs="Arial"/>
                <w:bCs/>
                <w:sz w:val="20"/>
                <w:szCs w:val="20"/>
              </w:rPr>
            </w:pPr>
            <w:r w:rsidRPr="004D77A6">
              <w:rPr>
                <w:rFonts w:ascii="Arial" w:hAnsi="Arial" w:cs="Arial"/>
                <w:bCs/>
                <w:sz w:val="20"/>
                <w:szCs w:val="20"/>
              </w:rPr>
              <w:t>Drug certificiran proizvod ali druga shema kakovosti</w:t>
            </w:r>
            <w:r w:rsidR="00EC33E6">
              <w:rPr>
                <w:rFonts w:ascii="Arial" w:hAnsi="Arial" w:cs="Arial"/>
                <w:bCs/>
                <w:sz w:val="20"/>
                <w:szCs w:val="20"/>
              </w:rPr>
              <w:t>.</w:t>
            </w:r>
            <w:r w:rsidRPr="004D77A6">
              <w:rPr>
                <w:rFonts w:ascii="Arial" w:hAnsi="Arial" w:cs="Arial"/>
                <w:bCs/>
                <w:sz w:val="20"/>
                <w:szCs w:val="20"/>
              </w:rPr>
              <w:t xml:space="preserve">  </w:t>
            </w:r>
          </w:p>
        </w:tc>
        <w:tc>
          <w:tcPr>
            <w:tcW w:w="1134" w:type="dxa"/>
            <w:shd w:val="clear" w:color="auto" w:fill="auto"/>
          </w:tcPr>
          <w:p w14:paraId="13BB926B" w14:textId="77777777" w:rsidR="00F87599" w:rsidRPr="004D77A6" w:rsidRDefault="001D398D" w:rsidP="003D2F77">
            <w:pPr>
              <w:pStyle w:val="Odstavekseznama"/>
              <w:ind w:left="0"/>
              <w:contextualSpacing/>
              <w:jc w:val="right"/>
              <w:rPr>
                <w:rFonts w:ascii="Arial" w:hAnsi="Arial" w:cs="Arial"/>
                <w:bCs/>
                <w:sz w:val="20"/>
                <w:szCs w:val="20"/>
              </w:rPr>
            </w:pPr>
            <w:r w:rsidRPr="004D77A6">
              <w:rPr>
                <w:rFonts w:ascii="Arial" w:hAnsi="Arial" w:cs="Arial"/>
                <w:bCs/>
                <w:sz w:val="20"/>
                <w:szCs w:val="20"/>
              </w:rPr>
              <w:t xml:space="preserve">20% </w:t>
            </w:r>
          </w:p>
        </w:tc>
      </w:tr>
    </w:tbl>
    <w:p w14:paraId="1FC712E7" w14:textId="77777777" w:rsidR="00F75A6A" w:rsidRDefault="00F75A6A" w:rsidP="00F75A6A">
      <w:pPr>
        <w:spacing w:line="240" w:lineRule="auto"/>
        <w:jc w:val="both"/>
        <w:rPr>
          <w:rFonts w:cs="Arial"/>
          <w:szCs w:val="20"/>
          <w:lang w:val="sl-SI"/>
        </w:rPr>
      </w:pPr>
    </w:p>
    <w:p w14:paraId="2B66D63C" w14:textId="77777777" w:rsidR="008906F2" w:rsidRPr="00007CA0" w:rsidRDefault="008906F2" w:rsidP="00352AFE">
      <w:pPr>
        <w:spacing w:line="240" w:lineRule="auto"/>
        <w:jc w:val="both"/>
        <w:rPr>
          <w:rFonts w:cs="Arial"/>
          <w:szCs w:val="20"/>
          <w:lang w:val="sl-SI"/>
        </w:rPr>
      </w:pPr>
    </w:p>
    <w:p w14:paraId="5D452834" w14:textId="16DE41D4" w:rsidR="008319CE" w:rsidRPr="00F013DD" w:rsidRDefault="006023C1" w:rsidP="00F013DD">
      <w:pPr>
        <w:pStyle w:val="Odstavekseznama"/>
        <w:ind w:left="0"/>
        <w:contextualSpacing/>
        <w:jc w:val="both"/>
        <w:rPr>
          <w:rFonts w:ascii="Arial" w:hAnsi="Arial" w:cs="Arial"/>
          <w:sz w:val="20"/>
          <w:szCs w:val="20"/>
        </w:rPr>
      </w:pPr>
      <w:r w:rsidRPr="00F013DD">
        <w:rPr>
          <w:rFonts w:ascii="Arial" w:hAnsi="Arial" w:cs="Arial"/>
          <w:sz w:val="20"/>
          <w:szCs w:val="20"/>
        </w:rPr>
        <w:t xml:space="preserve"> </w:t>
      </w:r>
      <w:r w:rsidR="00F013DD">
        <w:rPr>
          <w:rFonts w:ascii="Arial" w:hAnsi="Arial" w:cs="Arial"/>
          <w:sz w:val="20"/>
          <w:szCs w:val="20"/>
        </w:rPr>
        <w:t xml:space="preserve">5. </w:t>
      </w:r>
      <w:r w:rsidR="008319CE" w:rsidRPr="00F013DD">
        <w:rPr>
          <w:rFonts w:ascii="Arial" w:hAnsi="Arial" w:cs="Arial"/>
          <w:sz w:val="20"/>
          <w:szCs w:val="20"/>
        </w:rPr>
        <w:t xml:space="preserve">V </w:t>
      </w:r>
      <w:r w:rsidR="00F10579" w:rsidRPr="00F10579">
        <w:rPr>
          <w:rFonts w:ascii="Arial" w:hAnsi="Arial" w:cs="Arial"/>
          <w:sz w:val="20"/>
          <w:szCs w:val="20"/>
        </w:rPr>
        <w:t xml:space="preserve">skladu s 60. členom Uredbe (EU) št. 1306/2013 Evropskega parlamenta in Sveta z dne 17. decembra 2013 o financiranju, upravljanju in spremljanju skupne kmetijske politike in razveljavitvi uredb Sveta (EGS) št. 352/78, (ES) št. 165/94, (ES) št. 2799/98, (ES) št. 814/2000, (ES) št. 1290/2005 in (ES) št. 485/2008 (UL L št. 347 z dne 20. 12. 2013, str. 549), zadnjič spremenjena z Uredbo (EU) 2020/2220 Evropskega parlamenta in Sveta z dne 23. decembra 2020 o določitvi nekaterih prehodnih določb za podporo iz Evropskega kmetijskega sklada za razvoj podeželja (EKSRP) in Evropskega kmetijskega jamstvenega sklada (EKJS) v letih 2021 in 2022 ter o spremembi uredb (EU) št. 1305/2013, (EU) št. 1306/2013 in (EU) št. 1307/2013 glede sredstev in uporabe v letih 2021 in 2022 ter Uredbe (EU) št. 1308/2013 glede sredstev in razdelitve take podpore v letih 2021 in 2022 (UL L št. </w:t>
      </w:r>
      <w:r w:rsidR="00F10579">
        <w:rPr>
          <w:rFonts w:ascii="Arial" w:hAnsi="Arial" w:cs="Arial"/>
          <w:sz w:val="20"/>
          <w:szCs w:val="20"/>
        </w:rPr>
        <w:t>437 z dne 28. 12. 2020, str. 1)</w:t>
      </w:r>
      <w:r w:rsidR="00B0425A" w:rsidRPr="00F013DD">
        <w:rPr>
          <w:rFonts w:ascii="Arial" w:hAnsi="Arial" w:cs="Arial"/>
          <w:sz w:val="20"/>
          <w:szCs w:val="20"/>
        </w:rPr>
        <w:t xml:space="preserve">, </w:t>
      </w:r>
      <w:r w:rsidR="008319CE" w:rsidRPr="00F013DD">
        <w:rPr>
          <w:rFonts w:ascii="Arial" w:hAnsi="Arial" w:cs="Arial"/>
          <w:sz w:val="20"/>
          <w:szCs w:val="20"/>
        </w:rPr>
        <w:t xml:space="preserve">ARSKTRP zavrne vlogo na javni razpis </w:t>
      </w:r>
      <w:r w:rsidR="00CE3899">
        <w:rPr>
          <w:rFonts w:ascii="Arial" w:hAnsi="Arial" w:cs="Arial"/>
          <w:sz w:val="20"/>
          <w:szCs w:val="20"/>
        </w:rPr>
        <w:t>oziroma</w:t>
      </w:r>
      <w:r w:rsidR="008319CE" w:rsidRPr="00F013DD">
        <w:rPr>
          <w:rFonts w:ascii="Arial" w:hAnsi="Arial" w:cs="Arial"/>
          <w:sz w:val="20"/>
          <w:szCs w:val="20"/>
        </w:rPr>
        <w:t xml:space="preserve"> zahtev</w:t>
      </w:r>
      <w:r w:rsidR="00916285" w:rsidRPr="00F013DD">
        <w:rPr>
          <w:rFonts w:ascii="Arial" w:hAnsi="Arial" w:cs="Arial"/>
          <w:sz w:val="20"/>
          <w:szCs w:val="20"/>
        </w:rPr>
        <w:t>ek</w:t>
      </w:r>
      <w:r w:rsidR="008319CE" w:rsidRPr="00F013DD">
        <w:rPr>
          <w:rFonts w:ascii="Arial" w:hAnsi="Arial" w:cs="Arial"/>
          <w:sz w:val="20"/>
          <w:szCs w:val="20"/>
        </w:rPr>
        <w:t xml:space="preserve"> za izplačilo sredstev, če ugotovi, da je upravičenec umetno ustvaril pogoje za pridobitev</w:t>
      </w:r>
      <w:r w:rsidR="00CE3899">
        <w:rPr>
          <w:rFonts w:ascii="Arial" w:hAnsi="Arial" w:cs="Arial"/>
          <w:sz w:val="20"/>
          <w:szCs w:val="20"/>
        </w:rPr>
        <w:t xml:space="preserve"> oziroma izplačilo</w:t>
      </w:r>
      <w:r w:rsidR="008319CE" w:rsidRPr="00F013DD">
        <w:rPr>
          <w:rFonts w:ascii="Arial" w:hAnsi="Arial" w:cs="Arial"/>
          <w:sz w:val="20"/>
          <w:szCs w:val="20"/>
        </w:rPr>
        <w:t xml:space="preserve"> podpore</w:t>
      </w:r>
      <w:r w:rsidR="008906F2" w:rsidRPr="00F013DD">
        <w:rPr>
          <w:rFonts w:ascii="Arial" w:hAnsi="Arial" w:cs="Arial"/>
          <w:sz w:val="20"/>
          <w:szCs w:val="20"/>
        </w:rPr>
        <w:t xml:space="preserve">, tako ustvarjeni pogoji pa niso v skladu s cilji </w:t>
      </w:r>
      <w:proofErr w:type="spellStart"/>
      <w:r w:rsidR="008906F2" w:rsidRPr="00F013DD">
        <w:rPr>
          <w:rFonts w:ascii="Arial" w:hAnsi="Arial" w:cs="Arial"/>
          <w:sz w:val="20"/>
          <w:szCs w:val="20"/>
        </w:rPr>
        <w:t>podukrepa</w:t>
      </w:r>
      <w:proofErr w:type="spellEnd"/>
      <w:r w:rsidR="008319CE" w:rsidRPr="00F013DD">
        <w:rPr>
          <w:rFonts w:ascii="Arial" w:hAnsi="Arial" w:cs="Arial"/>
          <w:sz w:val="20"/>
          <w:szCs w:val="20"/>
        </w:rPr>
        <w:t xml:space="preserve">. </w:t>
      </w:r>
    </w:p>
    <w:p w14:paraId="68BA23C7" w14:textId="424D403F" w:rsidR="00BF7230" w:rsidRDefault="00BF7230" w:rsidP="00BF7230">
      <w:pPr>
        <w:spacing w:line="240" w:lineRule="auto"/>
        <w:jc w:val="both"/>
        <w:rPr>
          <w:rFonts w:cs="Arial"/>
          <w:szCs w:val="20"/>
          <w:lang w:val="sl-SI"/>
        </w:rPr>
      </w:pPr>
    </w:p>
    <w:p w14:paraId="28A68DE0" w14:textId="77777777" w:rsidR="00BF7230" w:rsidRPr="00E34349" w:rsidRDefault="00BF7230" w:rsidP="00BF7230">
      <w:pPr>
        <w:spacing w:line="240" w:lineRule="auto"/>
        <w:jc w:val="both"/>
        <w:rPr>
          <w:rFonts w:cs="Arial"/>
          <w:szCs w:val="20"/>
          <w:lang w:val="sl-SI"/>
        </w:rPr>
      </w:pPr>
    </w:p>
    <w:p w14:paraId="264D3728" w14:textId="77777777" w:rsidR="008319CE" w:rsidRPr="00F2489E" w:rsidRDefault="00C17D3B" w:rsidP="00C17D3B">
      <w:pPr>
        <w:spacing w:line="240" w:lineRule="auto"/>
        <w:rPr>
          <w:rFonts w:cs="Arial"/>
          <w:b/>
          <w:bCs/>
          <w:szCs w:val="20"/>
          <w:lang w:val="sl-SI"/>
        </w:rPr>
      </w:pPr>
      <w:r>
        <w:rPr>
          <w:rFonts w:cs="Arial"/>
          <w:b/>
          <w:bCs/>
          <w:szCs w:val="20"/>
          <w:lang w:val="sl-SI"/>
        </w:rPr>
        <w:t>8.</w:t>
      </w:r>
      <w:r w:rsidR="008319CE" w:rsidRPr="00F2489E">
        <w:rPr>
          <w:rFonts w:cs="Arial"/>
          <w:b/>
          <w:bCs/>
          <w:szCs w:val="20"/>
          <w:lang w:val="sl-SI"/>
        </w:rPr>
        <w:t xml:space="preserve"> </w:t>
      </w:r>
      <w:r w:rsidR="002D5ED2" w:rsidRPr="00F2489E">
        <w:rPr>
          <w:rFonts w:cs="Arial"/>
          <w:b/>
          <w:bCs/>
          <w:szCs w:val="20"/>
          <w:lang w:val="sl-SI"/>
        </w:rPr>
        <w:t>V</w:t>
      </w:r>
      <w:r w:rsidR="00C5238C">
        <w:rPr>
          <w:rFonts w:cs="Arial"/>
          <w:b/>
          <w:bCs/>
          <w:szCs w:val="20"/>
          <w:lang w:val="sl-SI"/>
        </w:rPr>
        <w:t>LOŽITEV</w:t>
      </w:r>
      <w:r w:rsidR="002D5ED2" w:rsidRPr="00F2489E">
        <w:rPr>
          <w:rFonts w:cs="Arial"/>
          <w:b/>
          <w:bCs/>
          <w:szCs w:val="20"/>
          <w:lang w:val="sl-SI"/>
        </w:rPr>
        <w:t xml:space="preserve"> ZAHTEVKA ZA IZPLAČILO SREDSTEV </w:t>
      </w:r>
    </w:p>
    <w:p w14:paraId="7B49BAA4" w14:textId="77777777" w:rsidR="008319CE" w:rsidRPr="00F2489E" w:rsidRDefault="008319CE" w:rsidP="008319CE">
      <w:pPr>
        <w:rPr>
          <w:rFonts w:cs="Arial"/>
          <w:b/>
          <w:bCs/>
          <w:szCs w:val="20"/>
          <w:lang w:val="sl-SI"/>
        </w:rPr>
      </w:pPr>
    </w:p>
    <w:p w14:paraId="6D57DB35" w14:textId="2C4EA360" w:rsidR="00380446" w:rsidRDefault="00405AD3" w:rsidP="008319CE">
      <w:pPr>
        <w:pStyle w:val="Odstavekseznama"/>
        <w:ind w:left="0"/>
        <w:contextualSpacing/>
        <w:jc w:val="both"/>
        <w:rPr>
          <w:rFonts w:ascii="Arial" w:hAnsi="Arial" w:cs="Arial"/>
          <w:sz w:val="20"/>
          <w:szCs w:val="20"/>
        </w:rPr>
      </w:pPr>
      <w:r w:rsidRPr="00F2489E">
        <w:rPr>
          <w:rFonts w:ascii="Arial" w:hAnsi="Arial" w:cs="Arial"/>
          <w:sz w:val="20"/>
          <w:szCs w:val="20"/>
        </w:rPr>
        <w:t xml:space="preserve">1. </w:t>
      </w:r>
      <w:r w:rsidR="00543F1E">
        <w:rPr>
          <w:rFonts w:ascii="Arial" w:hAnsi="Arial" w:cs="Arial"/>
          <w:sz w:val="20"/>
          <w:szCs w:val="20"/>
        </w:rPr>
        <w:t>Pogoji, ki jih</w:t>
      </w:r>
      <w:r w:rsidR="00543F1E" w:rsidRPr="00F2489E">
        <w:rPr>
          <w:rFonts w:ascii="Arial" w:hAnsi="Arial" w:cs="Arial"/>
          <w:sz w:val="20"/>
          <w:szCs w:val="20"/>
        </w:rPr>
        <w:t xml:space="preserve"> </w:t>
      </w:r>
      <w:r w:rsidRPr="00F2489E">
        <w:rPr>
          <w:rFonts w:ascii="Arial" w:hAnsi="Arial" w:cs="Arial"/>
          <w:sz w:val="20"/>
          <w:szCs w:val="20"/>
        </w:rPr>
        <w:t xml:space="preserve">mora </w:t>
      </w:r>
      <w:r w:rsidR="00543F1E">
        <w:rPr>
          <w:rFonts w:ascii="Arial" w:hAnsi="Arial" w:cs="Arial"/>
          <w:sz w:val="20"/>
          <w:szCs w:val="20"/>
        </w:rPr>
        <w:t>u</w:t>
      </w:r>
      <w:r w:rsidR="00543F1E" w:rsidRPr="00F2489E">
        <w:rPr>
          <w:rFonts w:ascii="Arial" w:hAnsi="Arial" w:cs="Arial"/>
          <w:sz w:val="20"/>
          <w:szCs w:val="20"/>
        </w:rPr>
        <w:t xml:space="preserve">pravičenec </w:t>
      </w:r>
      <w:r w:rsidR="00543F1E" w:rsidRPr="00543F1E">
        <w:rPr>
          <w:rFonts w:ascii="Arial" w:hAnsi="Arial" w:cs="Arial"/>
          <w:sz w:val="20"/>
          <w:szCs w:val="20"/>
        </w:rPr>
        <w:t xml:space="preserve">izpolnjevati </w:t>
      </w:r>
      <w:r w:rsidRPr="00F2489E">
        <w:rPr>
          <w:rFonts w:ascii="Arial" w:hAnsi="Arial" w:cs="Arial"/>
          <w:sz w:val="20"/>
          <w:szCs w:val="20"/>
        </w:rPr>
        <w:t>ob vložitvi zahtevka za izplačilo sredstev oziroma na v odločbi o pravici do sredstev pre</w:t>
      </w:r>
      <w:r w:rsidR="00543F1E">
        <w:rPr>
          <w:rFonts w:ascii="Arial" w:hAnsi="Arial" w:cs="Arial"/>
          <w:sz w:val="20"/>
          <w:szCs w:val="20"/>
        </w:rPr>
        <w:t>dvideni datum vložitve zahtevka, so</w:t>
      </w:r>
      <w:r w:rsidRPr="00F2489E">
        <w:rPr>
          <w:rFonts w:ascii="Arial" w:hAnsi="Arial" w:cs="Arial"/>
          <w:sz w:val="20"/>
          <w:szCs w:val="20"/>
        </w:rPr>
        <w:t xml:space="preserve"> </w:t>
      </w:r>
      <w:r w:rsidR="00543F1E">
        <w:rPr>
          <w:rFonts w:ascii="Arial" w:hAnsi="Arial" w:cs="Arial"/>
          <w:sz w:val="20"/>
          <w:szCs w:val="20"/>
        </w:rPr>
        <w:t>določeni</w:t>
      </w:r>
      <w:r w:rsidRPr="00F2489E">
        <w:rPr>
          <w:rFonts w:ascii="Arial" w:hAnsi="Arial" w:cs="Arial"/>
          <w:sz w:val="20"/>
          <w:szCs w:val="20"/>
        </w:rPr>
        <w:t xml:space="preserve"> v 9. členu </w:t>
      </w:r>
      <w:r w:rsidR="008877B7">
        <w:rPr>
          <w:rFonts w:ascii="Arial" w:hAnsi="Arial" w:cs="Arial"/>
          <w:sz w:val="20"/>
          <w:szCs w:val="20"/>
        </w:rPr>
        <w:t>U</w:t>
      </w:r>
      <w:r w:rsidRPr="00F2489E">
        <w:rPr>
          <w:rFonts w:ascii="Arial" w:hAnsi="Arial" w:cs="Arial"/>
          <w:sz w:val="20"/>
          <w:szCs w:val="20"/>
        </w:rPr>
        <w:t>redbe.</w:t>
      </w:r>
    </w:p>
    <w:p w14:paraId="568A1FDC" w14:textId="5D47943B" w:rsidR="008319CE" w:rsidRDefault="008319CE" w:rsidP="008319CE">
      <w:pPr>
        <w:pStyle w:val="Odstavekseznama"/>
        <w:ind w:left="0"/>
        <w:contextualSpacing/>
        <w:jc w:val="both"/>
        <w:rPr>
          <w:rFonts w:ascii="Arial" w:hAnsi="Arial" w:cs="Arial"/>
          <w:sz w:val="20"/>
          <w:szCs w:val="20"/>
        </w:rPr>
      </w:pPr>
    </w:p>
    <w:p w14:paraId="0BF5258C" w14:textId="32087BC9" w:rsidR="00405AD3" w:rsidRDefault="00773C9C" w:rsidP="008319CE">
      <w:pPr>
        <w:pStyle w:val="Odstavekseznama"/>
        <w:ind w:left="0"/>
        <w:contextualSpacing/>
        <w:jc w:val="both"/>
        <w:rPr>
          <w:rFonts w:ascii="Arial" w:hAnsi="Arial" w:cs="Arial"/>
          <w:sz w:val="20"/>
          <w:szCs w:val="20"/>
        </w:rPr>
      </w:pPr>
      <w:r>
        <w:rPr>
          <w:rFonts w:ascii="Arial" w:hAnsi="Arial" w:cs="Arial"/>
          <w:sz w:val="20"/>
          <w:szCs w:val="20"/>
        </w:rPr>
        <w:t>2</w:t>
      </w:r>
      <w:r w:rsidR="00405AD3" w:rsidRPr="00F2489E">
        <w:rPr>
          <w:rFonts w:ascii="Arial" w:hAnsi="Arial" w:cs="Arial"/>
          <w:sz w:val="20"/>
          <w:szCs w:val="20"/>
        </w:rPr>
        <w:t xml:space="preserve">. </w:t>
      </w:r>
      <w:r w:rsidR="00380446">
        <w:rPr>
          <w:rFonts w:ascii="Arial" w:hAnsi="Arial" w:cs="Arial"/>
          <w:sz w:val="20"/>
          <w:szCs w:val="20"/>
        </w:rPr>
        <w:t>Izpolnjevanje</w:t>
      </w:r>
      <w:r w:rsidR="00AA2301" w:rsidRPr="00F2489E">
        <w:rPr>
          <w:rFonts w:ascii="Arial" w:hAnsi="Arial" w:cs="Arial"/>
          <w:sz w:val="20"/>
          <w:szCs w:val="20"/>
        </w:rPr>
        <w:t xml:space="preserve"> pogoja iz 2. točke prvega odstavka 9. člena Uredbe se </w:t>
      </w:r>
      <w:r w:rsidR="00405AD3" w:rsidRPr="00F2489E">
        <w:rPr>
          <w:rFonts w:ascii="Arial" w:hAnsi="Arial" w:cs="Arial"/>
          <w:sz w:val="20"/>
          <w:szCs w:val="20"/>
        </w:rPr>
        <w:t>dokaz</w:t>
      </w:r>
      <w:r w:rsidR="00380446">
        <w:rPr>
          <w:rFonts w:ascii="Arial" w:hAnsi="Arial" w:cs="Arial"/>
          <w:sz w:val="20"/>
          <w:szCs w:val="20"/>
        </w:rPr>
        <w:t>uje</w:t>
      </w:r>
      <w:r w:rsidR="00405AD3" w:rsidRPr="00F2489E">
        <w:rPr>
          <w:rFonts w:ascii="Arial" w:hAnsi="Arial" w:cs="Arial"/>
          <w:sz w:val="20"/>
          <w:szCs w:val="20"/>
        </w:rPr>
        <w:t xml:space="preserve"> z odločb</w:t>
      </w:r>
      <w:r w:rsidR="00380446">
        <w:rPr>
          <w:rFonts w:ascii="Arial" w:hAnsi="Arial" w:cs="Arial"/>
          <w:sz w:val="20"/>
          <w:szCs w:val="20"/>
        </w:rPr>
        <w:t>o</w:t>
      </w:r>
      <w:r w:rsidR="00405AD3" w:rsidRPr="00F2489E">
        <w:rPr>
          <w:rFonts w:ascii="Arial" w:hAnsi="Arial" w:cs="Arial"/>
          <w:sz w:val="20"/>
          <w:szCs w:val="20"/>
        </w:rPr>
        <w:t xml:space="preserve"> o dodelitvi neposrednih plačil v skladu s predpisom, ki ureja sheme neposrednih plačil, ki je izdana na podlagi zbirne vloge, vložene v skladu s predpisom, ki ureja ukrepe kmetijske politike za leto, za katerega</w:t>
      </w:r>
      <w:r w:rsidR="00380446">
        <w:rPr>
          <w:rFonts w:ascii="Arial" w:hAnsi="Arial" w:cs="Arial"/>
          <w:sz w:val="20"/>
          <w:szCs w:val="20"/>
        </w:rPr>
        <w:t xml:space="preserve"> se</w:t>
      </w:r>
      <w:r w:rsidR="00405AD3" w:rsidRPr="00F2489E">
        <w:rPr>
          <w:rFonts w:ascii="Arial" w:hAnsi="Arial" w:cs="Arial"/>
          <w:sz w:val="20"/>
          <w:szCs w:val="20"/>
        </w:rPr>
        <w:t xml:space="preserve"> </w:t>
      </w:r>
      <w:r w:rsidR="00C5238C">
        <w:rPr>
          <w:rFonts w:ascii="Arial" w:hAnsi="Arial" w:cs="Arial"/>
          <w:sz w:val="20"/>
          <w:szCs w:val="20"/>
        </w:rPr>
        <w:t>vloži</w:t>
      </w:r>
      <w:r w:rsidR="00405AD3" w:rsidRPr="00F2489E">
        <w:rPr>
          <w:rFonts w:ascii="Arial" w:hAnsi="Arial" w:cs="Arial"/>
          <w:sz w:val="20"/>
          <w:szCs w:val="20"/>
        </w:rPr>
        <w:t xml:space="preserve"> zahtevek za izplačilo sredstev</w:t>
      </w:r>
      <w:r w:rsidR="00AA2301" w:rsidRPr="00F2489E">
        <w:rPr>
          <w:rFonts w:ascii="Arial" w:hAnsi="Arial" w:cs="Arial"/>
          <w:sz w:val="20"/>
          <w:szCs w:val="20"/>
        </w:rPr>
        <w:t>.</w:t>
      </w:r>
    </w:p>
    <w:p w14:paraId="13D68E08" w14:textId="77777777" w:rsidR="00380446" w:rsidRPr="00F2489E" w:rsidRDefault="00380446" w:rsidP="008319CE">
      <w:pPr>
        <w:pStyle w:val="Odstavekseznama"/>
        <w:ind w:left="0"/>
        <w:contextualSpacing/>
        <w:jc w:val="both"/>
        <w:rPr>
          <w:rFonts w:ascii="Arial" w:hAnsi="Arial" w:cs="Arial"/>
          <w:sz w:val="20"/>
          <w:szCs w:val="20"/>
        </w:rPr>
      </w:pPr>
    </w:p>
    <w:p w14:paraId="56AE318B" w14:textId="024B2A51" w:rsidR="008766E2" w:rsidRDefault="00773C9C" w:rsidP="008319CE">
      <w:pPr>
        <w:pStyle w:val="Odstavekseznama"/>
        <w:ind w:left="0"/>
        <w:contextualSpacing/>
        <w:jc w:val="both"/>
        <w:rPr>
          <w:rFonts w:ascii="Arial" w:hAnsi="Arial" w:cs="Arial"/>
          <w:sz w:val="20"/>
          <w:szCs w:val="20"/>
        </w:rPr>
      </w:pPr>
      <w:r>
        <w:rPr>
          <w:rFonts w:ascii="Arial" w:hAnsi="Arial" w:cs="Arial"/>
          <w:sz w:val="20"/>
          <w:szCs w:val="20"/>
        </w:rPr>
        <w:t>3</w:t>
      </w:r>
      <w:r w:rsidR="008766E2" w:rsidRPr="00F2489E">
        <w:rPr>
          <w:rFonts w:ascii="Arial" w:hAnsi="Arial" w:cs="Arial"/>
          <w:sz w:val="20"/>
          <w:szCs w:val="20"/>
        </w:rPr>
        <w:t xml:space="preserve">. </w:t>
      </w:r>
      <w:r w:rsidR="00AC1DB1">
        <w:rPr>
          <w:rFonts w:ascii="Arial" w:hAnsi="Arial" w:cs="Arial"/>
          <w:sz w:val="20"/>
          <w:szCs w:val="20"/>
        </w:rPr>
        <w:t>D</w:t>
      </w:r>
      <w:r w:rsidR="00CF4435" w:rsidRPr="00F2489E">
        <w:rPr>
          <w:rFonts w:ascii="Arial" w:hAnsi="Arial" w:cs="Arial"/>
          <w:sz w:val="20"/>
          <w:szCs w:val="20"/>
        </w:rPr>
        <w:t>okazila iz</w:t>
      </w:r>
      <w:r w:rsidR="008766E2" w:rsidRPr="00F2489E">
        <w:rPr>
          <w:rFonts w:ascii="Arial" w:hAnsi="Arial" w:cs="Arial"/>
          <w:sz w:val="20"/>
          <w:szCs w:val="20"/>
        </w:rPr>
        <w:t xml:space="preserve"> 3., 4., 5. in 6</w:t>
      </w:r>
      <w:r w:rsidR="00BF15A7" w:rsidRPr="00F2489E">
        <w:rPr>
          <w:rFonts w:ascii="Arial" w:hAnsi="Arial" w:cs="Arial"/>
          <w:sz w:val="20"/>
          <w:szCs w:val="20"/>
        </w:rPr>
        <w:t xml:space="preserve">. </w:t>
      </w:r>
      <w:r w:rsidR="008766E2" w:rsidRPr="00F2489E">
        <w:rPr>
          <w:rFonts w:ascii="Arial" w:hAnsi="Arial" w:cs="Arial"/>
          <w:sz w:val="20"/>
          <w:szCs w:val="20"/>
        </w:rPr>
        <w:t xml:space="preserve">točke prvega odstavka 9. člena Uredbe upravičenec v skladu z drugim odstavkom 9. člena Uredbe priloži zahtevku za </w:t>
      </w:r>
      <w:r w:rsidR="00BF1678">
        <w:rPr>
          <w:rFonts w:ascii="Arial" w:hAnsi="Arial" w:cs="Arial"/>
          <w:sz w:val="20"/>
          <w:szCs w:val="20"/>
        </w:rPr>
        <w:t>izplačilo sredstev</w:t>
      </w:r>
      <w:r w:rsidR="00C407B4">
        <w:rPr>
          <w:rFonts w:ascii="Arial" w:hAnsi="Arial" w:cs="Arial"/>
          <w:sz w:val="20"/>
          <w:szCs w:val="20"/>
        </w:rPr>
        <w:t xml:space="preserve"> oziroma vloži do v odločbi o pravici do sredstev predvidenega datuma za vložitev zahtevka</w:t>
      </w:r>
      <w:r w:rsidR="00BC2EAC">
        <w:rPr>
          <w:rFonts w:ascii="Arial" w:hAnsi="Arial" w:cs="Arial"/>
          <w:sz w:val="20"/>
          <w:szCs w:val="20"/>
        </w:rPr>
        <w:t xml:space="preserve"> (</w:t>
      </w:r>
      <w:r w:rsidR="00647F43">
        <w:rPr>
          <w:rFonts w:ascii="Arial" w:hAnsi="Arial" w:cs="Arial"/>
          <w:sz w:val="20"/>
          <w:szCs w:val="20"/>
        </w:rPr>
        <w:t>Dokazilo št. 2</w:t>
      </w:r>
      <w:r w:rsidR="005F084B" w:rsidRPr="00602B38">
        <w:rPr>
          <w:rFonts w:ascii="Arial" w:hAnsi="Arial" w:cs="Arial"/>
          <w:sz w:val="20"/>
          <w:szCs w:val="20"/>
        </w:rPr>
        <w:t xml:space="preserve"> </w:t>
      </w:r>
      <w:r w:rsidR="00CE3899">
        <w:rPr>
          <w:rFonts w:ascii="Arial" w:hAnsi="Arial" w:cs="Arial"/>
          <w:sz w:val="20"/>
          <w:szCs w:val="20"/>
        </w:rPr>
        <w:t>je</w:t>
      </w:r>
      <w:r w:rsidR="004C6C03">
        <w:rPr>
          <w:rFonts w:ascii="Arial" w:hAnsi="Arial" w:cs="Arial"/>
          <w:sz w:val="20"/>
          <w:szCs w:val="20"/>
        </w:rPr>
        <w:t xml:space="preserve"> v</w:t>
      </w:r>
      <w:r w:rsidR="008766E2" w:rsidRPr="00602B38">
        <w:rPr>
          <w:rFonts w:ascii="Arial" w:hAnsi="Arial" w:cs="Arial"/>
          <w:sz w:val="20"/>
          <w:szCs w:val="20"/>
        </w:rPr>
        <w:t xml:space="preserve"> </w:t>
      </w:r>
      <w:r w:rsidR="00BC2EAC">
        <w:rPr>
          <w:rFonts w:ascii="Arial" w:hAnsi="Arial" w:cs="Arial"/>
          <w:sz w:val="20"/>
          <w:szCs w:val="20"/>
        </w:rPr>
        <w:t>prilogi</w:t>
      </w:r>
      <w:r w:rsidR="005A4845" w:rsidRPr="00602B38">
        <w:rPr>
          <w:rFonts w:ascii="Arial" w:hAnsi="Arial" w:cs="Arial"/>
          <w:sz w:val="20"/>
          <w:szCs w:val="20"/>
        </w:rPr>
        <w:t xml:space="preserve"> 2</w:t>
      </w:r>
      <w:r w:rsidR="00BF1678" w:rsidRPr="00602B38">
        <w:rPr>
          <w:rFonts w:ascii="Arial" w:hAnsi="Arial" w:cs="Arial"/>
          <w:sz w:val="20"/>
          <w:szCs w:val="20"/>
        </w:rPr>
        <w:t xml:space="preserve"> razpisne dokumentacije</w:t>
      </w:r>
      <w:r w:rsidR="00BC2EAC">
        <w:rPr>
          <w:rFonts w:ascii="Arial" w:hAnsi="Arial" w:cs="Arial"/>
          <w:sz w:val="20"/>
          <w:szCs w:val="20"/>
        </w:rPr>
        <w:t>)</w:t>
      </w:r>
      <w:r w:rsidR="008766E2" w:rsidRPr="00602B38">
        <w:rPr>
          <w:rFonts w:ascii="Arial" w:hAnsi="Arial" w:cs="Arial"/>
          <w:sz w:val="20"/>
          <w:szCs w:val="20"/>
        </w:rPr>
        <w:t>.</w:t>
      </w:r>
    </w:p>
    <w:p w14:paraId="43D373D6" w14:textId="497D5621" w:rsidR="00A42D06" w:rsidRDefault="00A42D06" w:rsidP="008319CE">
      <w:pPr>
        <w:pStyle w:val="Odstavekseznama"/>
        <w:ind w:left="0"/>
        <w:contextualSpacing/>
        <w:jc w:val="both"/>
        <w:rPr>
          <w:rFonts w:ascii="Arial" w:hAnsi="Arial" w:cs="Arial"/>
          <w:sz w:val="20"/>
          <w:szCs w:val="20"/>
        </w:rPr>
      </w:pPr>
    </w:p>
    <w:p w14:paraId="17A5C4EF" w14:textId="7DAE3310" w:rsidR="00380446" w:rsidRPr="006354C8" w:rsidRDefault="00A42D06" w:rsidP="006354C8">
      <w:pPr>
        <w:pStyle w:val="Odstavekseznama"/>
        <w:ind w:left="0"/>
        <w:contextualSpacing/>
        <w:jc w:val="both"/>
        <w:rPr>
          <w:rFonts w:ascii="Arial" w:hAnsi="Arial" w:cs="Arial"/>
          <w:sz w:val="20"/>
          <w:szCs w:val="20"/>
        </w:rPr>
      </w:pPr>
      <w:r>
        <w:rPr>
          <w:rFonts w:ascii="Arial" w:hAnsi="Arial" w:cs="Arial"/>
          <w:sz w:val="20"/>
          <w:szCs w:val="20"/>
        </w:rPr>
        <w:t>4</w:t>
      </w:r>
      <w:r w:rsidRPr="00A42D06">
        <w:rPr>
          <w:rFonts w:ascii="Arial" w:hAnsi="Arial" w:cs="Arial"/>
          <w:sz w:val="20"/>
          <w:szCs w:val="20"/>
        </w:rPr>
        <w:t>. V skladu s šestim odstavkom 9. člena Uredbe mora upravičenec ob vložitvi zadnjega zahtevka za izplačilo sredstev oziroma na v odločbi o pravici do sredstev predvideni datum vložitve zahtevka predložiti poročilo o vrednosti tržne proizvodnje za upravičeno shemo kakovosti</w:t>
      </w:r>
      <w:r w:rsidR="0054030E">
        <w:rPr>
          <w:rFonts w:ascii="Arial" w:hAnsi="Arial" w:cs="Arial"/>
          <w:sz w:val="20"/>
          <w:szCs w:val="20"/>
        </w:rPr>
        <w:t>,</w:t>
      </w:r>
      <w:r w:rsidR="00912763">
        <w:rPr>
          <w:rFonts w:ascii="Arial" w:hAnsi="Arial" w:cs="Arial"/>
          <w:sz w:val="20"/>
          <w:szCs w:val="20"/>
        </w:rPr>
        <w:t xml:space="preserve"> </w:t>
      </w:r>
      <w:r w:rsidR="00912763" w:rsidRPr="00912763">
        <w:rPr>
          <w:rFonts w:ascii="Arial" w:hAnsi="Arial" w:cs="Arial"/>
          <w:sz w:val="20"/>
          <w:szCs w:val="20"/>
        </w:rPr>
        <w:t xml:space="preserve">ki </w:t>
      </w:r>
      <w:r w:rsidR="008C22BA">
        <w:rPr>
          <w:rFonts w:ascii="Arial" w:hAnsi="Arial" w:cs="Arial"/>
          <w:sz w:val="20"/>
          <w:szCs w:val="20"/>
        </w:rPr>
        <w:t xml:space="preserve">za vsako leto obdobja upravičenosti do podpore </w:t>
      </w:r>
      <w:r w:rsidR="008413B7" w:rsidRPr="008413B7">
        <w:rPr>
          <w:rFonts w:ascii="Arial" w:hAnsi="Arial" w:cs="Arial"/>
          <w:sz w:val="20"/>
          <w:szCs w:val="20"/>
        </w:rPr>
        <w:t>vsebuje naslednje sestavine: povprečna letna proizvodnja, povprečna letna količina prodanih proizvodov, po</w:t>
      </w:r>
      <w:r w:rsidR="009F536D">
        <w:rPr>
          <w:rFonts w:ascii="Arial" w:hAnsi="Arial" w:cs="Arial"/>
          <w:sz w:val="20"/>
          <w:szCs w:val="20"/>
        </w:rPr>
        <w:t>vprečna prodajna cena proizvoda</w:t>
      </w:r>
      <w:r w:rsidR="008413B7" w:rsidRPr="008413B7">
        <w:rPr>
          <w:rFonts w:ascii="Arial" w:hAnsi="Arial" w:cs="Arial"/>
          <w:sz w:val="20"/>
          <w:szCs w:val="20"/>
        </w:rPr>
        <w:t xml:space="preserve"> in podatek o prihodku od prodaje.</w:t>
      </w:r>
      <w:r w:rsidR="00EB2D34">
        <w:rPr>
          <w:rFonts w:ascii="Arial" w:hAnsi="Arial" w:cs="Arial"/>
          <w:sz w:val="20"/>
          <w:szCs w:val="20"/>
        </w:rPr>
        <w:t xml:space="preserve"> </w:t>
      </w:r>
    </w:p>
    <w:p w14:paraId="18F8D146" w14:textId="77777777" w:rsidR="00A42D06" w:rsidRDefault="00A42D06" w:rsidP="008319CE">
      <w:pPr>
        <w:pStyle w:val="Odstavekseznama"/>
        <w:ind w:left="0"/>
        <w:contextualSpacing/>
        <w:jc w:val="both"/>
        <w:rPr>
          <w:rFonts w:ascii="Arial" w:hAnsi="Arial" w:cs="Arial"/>
          <w:sz w:val="20"/>
          <w:szCs w:val="20"/>
        </w:rPr>
      </w:pPr>
    </w:p>
    <w:p w14:paraId="73AF787C" w14:textId="24C06022" w:rsidR="00BF15A7" w:rsidRDefault="00A42D06" w:rsidP="00FF0654">
      <w:pPr>
        <w:pStyle w:val="Odstavekseznama"/>
        <w:ind w:left="0"/>
        <w:contextualSpacing/>
        <w:jc w:val="both"/>
        <w:rPr>
          <w:rFonts w:ascii="Arial" w:hAnsi="Arial" w:cs="Arial"/>
          <w:sz w:val="20"/>
          <w:szCs w:val="20"/>
        </w:rPr>
      </w:pPr>
      <w:r>
        <w:rPr>
          <w:rFonts w:ascii="Arial" w:hAnsi="Arial" w:cs="Arial"/>
          <w:sz w:val="20"/>
          <w:szCs w:val="20"/>
        </w:rPr>
        <w:t>5</w:t>
      </w:r>
      <w:r w:rsidR="00BF15A7" w:rsidRPr="00F2489E">
        <w:rPr>
          <w:rFonts w:ascii="Arial" w:hAnsi="Arial" w:cs="Arial"/>
          <w:sz w:val="20"/>
          <w:szCs w:val="20"/>
        </w:rPr>
        <w:t xml:space="preserve">. Vložitev zahtevka za izplačilo sredstev določa 16. člen </w:t>
      </w:r>
      <w:r w:rsidR="00EC33E6">
        <w:rPr>
          <w:rFonts w:ascii="Arial" w:hAnsi="Arial" w:cs="Arial"/>
          <w:sz w:val="20"/>
          <w:szCs w:val="20"/>
        </w:rPr>
        <w:t>U</w:t>
      </w:r>
      <w:r w:rsidR="00FF0654">
        <w:rPr>
          <w:rFonts w:ascii="Arial" w:hAnsi="Arial" w:cs="Arial"/>
          <w:sz w:val="20"/>
          <w:szCs w:val="20"/>
        </w:rPr>
        <w:t xml:space="preserve">redbe, pri čemer </w:t>
      </w:r>
      <w:r w:rsidR="00150C15">
        <w:rPr>
          <w:rFonts w:ascii="Arial" w:hAnsi="Arial" w:cs="Arial"/>
          <w:sz w:val="20"/>
          <w:szCs w:val="20"/>
        </w:rPr>
        <w:t>se e</w:t>
      </w:r>
      <w:r w:rsidR="00FF0654" w:rsidRPr="00797568">
        <w:rPr>
          <w:rFonts w:ascii="Arial" w:hAnsi="Arial" w:cs="Arial"/>
          <w:sz w:val="20"/>
          <w:szCs w:val="20"/>
        </w:rPr>
        <w:t>lektronsko izpo</w:t>
      </w:r>
      <w:r w:rsidR="004651F2">
        <w:rPr>
          <w:rFonts w:ascii="Arial" w:hAnsi="Arial" w:cs="Arial"/>
          <w:sz w:val="20"/>
          <w:szCs w:val="20"/>
        </w:rPr>
        <w:t xml:space="preserve">lnjevanje zahtevka </w:t>
      </w:r>
      <w:r w:rsidR="00FF0654">
        <w:rPr>
          <w:rFonts w:ascii="Arial" w:hAnsi="Arial" w:cs="Arial"/>
          <w:sz w:val="20"/>
          <w:szCs w:val="20"/>
        </w:rPr>
        <w:t>izvede na način iz 2</w:t>
      </w:r>
      <w:r w:rsidR="00FF0654" w:rsidRPr="00F42550">
        <w:rPr>
          <w:rFonts w:ascii="Arial" w:hAnsi="Arial" w:cs="Arial"/>
          <w:sz w:val="20"/>
          <w:szCs w:val="20"/>
        </w:rPr>
        <w:t>.</w:t>
      </w:r>
      <w:r w:rsidR="00FF0654">
        <w:rPr>
          <w:rFonts w:ascii="Arial" w:hAnsi="Arial" w:cs="Arial"/>
          <w:sz w:val="20"/>
          <w:szCs w:val="20"/>
        </w:rPr>
        <w:t xml:space="preserve"> točke 7. poglavja tega javnega razpisa.</w:t>
      </w:r>
    </w:p>
    <w:p w14:paraId="73BF4258" w14:textId="77777777" w:rsidR="00380446" w:rsidRDefault="00380446" w:rsidP="008319CE">
      <w:pPr>
        <w:pStyle w:val="Odstavekseznama"/>
        <w:ind w:left="0"/>
        <w:contextualSpacing/>
        <w:jc w:val="both"/>
        <w:rPr>
          <w:rFonts w:ascii="Arial" w:hAnsi="Arial" w:cs="Arial"/>
          <w:sz w:val="20"/>
          <w:szCs w:val="20"/>
        </w:rPr>
      </w:pPr>
    </w:p>
    <w:p w14:paraId="0D61298E" w14:textId="6D17101B" w:rsidR="000F068F" w:rsidRDefault="00FF0654" w:rsidP="00BF15A7">
      <w:pPr>
        <w:pStyle w:val="Odstavekseznama"/>
        <w:ind w:left="0"/>
        <w:contextualSpacing/>
        <w:jc w:val="both"/>
        <w:rPr>
          <w:rFonts w:ascii="Arial" w:hAnsi="Arial" w:cs="Arial"/>
          <w:sz w:val="20"/>
          <w:szCs w:val="20"/>
        </w:rPr>
      </w:pPr>
      <w:r>
        <w:rPr>
          <w:rFonts w:ascii="Arial" w:hAnsi="Arial" w:cs="Arial"/>
          <w:sz w:val="20"/>
          <w:szCs w:val="20"/>
        </w:rPr>
        <w:t>6</w:t>
      </w:r>
      <w:r w:rsidR="00BF15A7" w:rsidRPr="00F2489E">
        <w:rPr>
          <w:rFonts w:ascii="Arial" w:hAnsi="Arial" w:cs="Arial"/>
          <w:sz w:val="20"/>
          <w:szCs w:val="20"/>
        </w:rPr>
        <w:t xml:space="preserve">. </w:t>
      </w:r>
      <w:r w:rsidR="00A95EE9">
        <w:rPr>
          <w:rFonts w:ascii="Arial" w:hAnsi="Arial" w:cs="Arial"/>
          <w:sz w:val="20"/>
          <w:szCs w:val="20"/>
        </w:rPr>
        <w:t>U</w:t>
      </w:r>
      <w:r w:rsidR="00E721E6" w:rsidRPr="00F2489E">
        <w:rPr>
          <w:rFonts w:ascii="Arial" w:hAnsi="Arial" w:cs="Arial"/>
          <w:sz w:val="20"/>
          <w:szCs w:val="20"/>
        </w:rPr>
        <w:t xml:space="preserve">pravičenec </w:t>
      </w:r>
      <w:r w:rsidR="00C5238C">
        <w:rPr>
          <w:rFonts w:ascii="Arial" w:hAnsi="Arial" w:cs="Arial"/>
          <w:sz w:val="20"/>
          <w:szCs w:val="20"/>
        </w:rPr>
        <w:t>vloži</w:t>
      </w:r>
      <w:r w:rsidR="000F068F" w:rsidRPr="00F2489E">
        <w:rPr>
          <w:rFonts w:ascii="Arial" w:hAnsi="Arial" w:cs="Arial"/>
          <w:sz w:val="20"/>
          <w:szCs w:val="20"/>
        </w:rPr>
        <w:t xml:space="preserve"> zahtevke za izplačilo sredstev v skladu s časovno dinamiko </w:t>
      </w:r>
      <w:r w:rsidR="00C5238C">
        <w:rPr>
          <w:rFonts w:ascii="Arial" w:hAnsi="Arial" w:cs="Arial"/>
          <w:sz w:val="20"/>
          <w:szCs w:val="20"/>
        </w:rPr>
        <w:t>vložitve</w:t>
      </w:r>
      <w:r w:rsidR="000F068F" w:rsidRPr="00F2489E">
        <w:rPr>
          <w:rFonts w:ascii="Arial" w:hAnsi="Arial" w:cs="Arial"/>
          <w:sz w:val="20"/>
          <w:szCs w:val="20"/>
        </w:rPr>
        <w:t xml:space="preserve"> zahtevkov za izplačilo sredstev, </w:t>
      </w:r>
      <w:r w:rsidR="00A95EE9">
        <w:rPr>
          <w:rFonts w:ascii="Arial" w:hAnsi="Arial" w:cs="Arial"/>
          <w:sz w:val="20"/>
          <w:szCs w:val="20"/>
        </w:rPr>
        <w:t>kot jo določa 17. člen</w:t>
      </w:r>
      <w:r w:rsidR="00A95EE9" w:rsidRPr="00F2489E">
        <w:rPr>
          <w:rFonts w:ascii="Arial" w:hAnsi="Arial" w:cs="Arial"/>
          <w:sz w:val="20"/>
          <w:szCs w:val="20"/>
        </w:rPr>
        <w:t xml:space="preserve"> Uredbe</w:t>
      </w:r>
      <w:r w:rsidR="00A95EE9">
        <w:rPr>
          <w:rFonts w:ascii="Arial" w:hAnsi="Arial" w:cs="Arial"/>
          <w:sz w:val="20"/>
          <w:szCs w:val="20"/>
        </w:rPr>
        <w:t>.</w:t>
      </w:r>
    </w:p>
    <w:p w14:paraId="6383EC93" w14:textId="5832F7B3" w:rsidR="0096744D" w:rsidRDefault="00FF0654" w:rsidP="00DF1377">
      <w:pPr>
        <w:pStyle w:val="Odstavekseznama"/>
        <w:ind w:left="0"/>
        <w:contextualSpacing/>
        <w:jc w:val="both"/>
        <w:rPr>
          <w:rFonts w:ascii="Arial" w:hAnsi="Arial" w:cs="Arial"/>
          <w:sz w:val="20"/>
          <w:szCs w:val="20"/>
        </w:rPr>
      </w:pPr>
      <w:r>
        <w:rPr>
          <w:rFonts w:ascii="Arial" w:hAnsi="Arial" w:cs="Arial"/>
          <w:sz w:val="20"/>
          <w:szCs w:val="20"/>
        </w:rPr>
        <w:lastRenderedPageBreak/>
        <w:t>7</w:t>
      </w:r>
      <w:r w:rsidR="004B3968">
        <w:rPr>
          <w:rFonts w:ascii="Arial" w:hAnsi="Arial" w:cs="Arial"/>
          <w:sz w:val="20"/>
          <w:szCs w:val="20"/>
        </w:rPr>
        <w:t xml:space="preserve">. </w:t>
      </w:r>
      <w:r w:rsidR="007C19F2" w:rsidRPr="007C19F2">
        <w:rPr>
          <w:rFonts w:ascii="Arial" w:hAnsi="Arial" w:cs="Arial"/>
          <w:sz w:val="20"/>
          <w:szCs w:val="20"/>
        </w:rPr>
        <w:t xml:space="preserve">Če ima </w:t>
      </w:r>
      <w:r w:rsidR="007C19F2">
        <w:rPr>
          <w:rFonts w:ascii="Arial" w:hAnsi="Arial" w:cs="Arial"/>
          <w:sz w:val="20"/>
          <w:szCs w:val="20"/>
        </w:rPr>
        <w:t>upravičenec</w:t>
      </w:r>
      <w:r w:rsidR="007C19F2" w:rsidRPr="007C19F2">
        <w:rPr>
          <w:rFonts w:ascii="Arial" w:hAnsi="Arial" w:cs="Arial"/>
          <w:sz w:val="20"/>
          <w:szCs w:val="20"/>
        </w:rPr>
        <w:t xml:space="preserve"> poslovno spletno stran</w:t>
      </w:r>
      <w:r w:rsidR="007C19F2">
        <w:rPr>
          <w:rFonts w:ascii="Arial" w:hAnsi="Arial" w:cs="Arial"/>
          <w:sz w:val="20"/>
          <w:szCs w:val="20"/>
        </w:rPr>
        <w:t>, mora</w:t>
      </w:r>
      <w:r w:rsidR="007C19F2" w:rsidRPr="007C19F2">
        <w:rPr>
          <w:rFonts w:ascii="Arial" w:hAnsi="Arial" w:cs="Arial"/>
          <w:sz w:val="20"/>
          <w:szCs w:val="20"/>
        </w:rPr>
        <w:t xml:space="preserve"> v skladu </w:t>
      </w:r>
      <w:r w:rsidR="007C19F2">
        <w:rPr>
          <w:rFonts w:ascii="Arial" w:hAnsi="Arial" w:cs="Arial"/>
          <w:sz w:val="20"/>
          <w:szCs w:val="20"/>
        </w:rPr>
        <w:t xml:space="preserve">s </w:t>
      </w:r>
      <w:r w:rsidR="007C19F2" w:rsidRPr="007C19F2">
        <w:rPr>
          <w:rFonts w:ascii="Arial" w:hAnsi="Arial" w:cs="Arial"/>
          <w:sz w:val="20"/>
          <w:szCs w:val="20"/>
        </w:rPr>
        <w:t>Pravilnikom o označevanju vira sofinanciranja iz Programa razvoja podeželja Republike Slovenije za obdobje 2014–2020</w:t>
      </w:r>
      <w:r w:rsidR="007C19F2">
        <w:rPr>
          <w:rFonts w:ascii="Arial" w:hAnsi="Arial" w:cs="Arial"/>
          <w:sz w:val="20"/>
          <w:szCs w:val="20"/>
        </w:rPr>
        <w:t xml:space="preserve"> </w:t>
      </w:r>
      <w:r w:rsidR="0069361A">
        <w:rPr>
          <w:rFonts w:ascii="Arial" w:hAnsi="Arial" w:cs="Arial"/>
          <w:sz w:val="20"/>
          <w:szCs w:val="20"/>
        </w:rPr>
        <w:t>(Uradni list RS, št. 67/18</w:t>
      </w:r>
      <w:r w:rsidR="00A5398C">
        <w:rPr>
          <w:rFonts w:ascii="Arial" w:hAnsi="Arial" w:cs="Arial"/>
          <w:sz w:val="20"/>
          <w:szCs w:val="20"/>
        </w:rPr>
        <w:t xml:space="preserve"> i</w:t>
      </w:r>
      <w:r w:rsidR="00A5398C" w:rsidRPr="00A5398C">
        <w:rPr>
          <w:rFonts w:ascii="Arial" w:hAnsi="Arial" w:cs="Arial"/>
          <w:sz w:val="20"/>
          <w:szCs w:val="20"/>
        </w:rPr>
        <w:t>n 191/20</w:t>
      </w:r>
      <w:r w:rsidR="0069361A">
        <w:rPr>
          <w:rFonts w:ascii="Arial" w:hAnsi="Arial" w:cs="Arial"/>
          <w:sz w:val="20"/>
          <w:szCs w:val="20"/>
        </w:rPr>
        <w:t xml:space="preserve">; </w:t>
      </w:r>
      <w:r w:rsidR="007C19F2">
        <w:rPr>
          <w:rFonts w:ascii="Arial" w:hAnsi="Arial" w:cs="Arial"/>
          <w:sz w:val="20"/>
          <w:szCs w:val="20"/>
        </w:rPr>
        <w:t xml:space="preserve">v </w:t>
      </w:r>
      <w:r w:rsidR="007C19F2" w:rsidRPr="007C19F2">
        <w:rPr>
          <w:rFonts w:ascii="Arial" w:hAnsi="Arial" w:cs="Arial"/>
          <w:sz w:val="20"/>
          <w:szCs w:val="20"/>
        </w:rPr>
        <w:t xml:space="preserve">nadaljnjem besedilu: </w:t>
      </w:r>
      <w:r w:rsidR="004F04A3">
        <w:rPr>
          <w:rFonts w:ascii="Arial" w:hAnsi="Arial" w:cs="Arial"/>
          <w:sz w:val="20"/>
          <w:szCs w:val="20"/>
        </w:rPr>
        <w:t>P</w:t>
      </w:r>
      <w:r w:rsidR="007C19F2">
        <w:rPr>
          <w:rFonts w:ascii="Arial" w:hAnsi="Arial" w:cs="Arial"/>
          <w:sz w:val="20"/>
          <w:szCs w:val="20"/>
        </w:rPr>
        <w:t>ravilnik o označevanju</w:t>
      </w:r>
      <w:r w:rsidR="007C19F2" w:rsidRPr="007C19F2">
        <w:rPr>
          <w:rFonts w:ascii="Arial" w:hAnsi="Arial" w:cs="Arial"/>
          <w:sz w:val="20"/>
          <w:szCs w:val="20"/>
        </w:rPr>
        <w:t xml:space="preserve">) </w:t>
      </w:r>
      <w:r w:rsidR="007C19F2">
        <w:rPr>
          <w:rFonts w:ascii="Arial" w:hAnsi="Arial" w:cs="Arial"/>
          <w:sz w:val="20"/>
          <w:szCs w:val="20"/>
        </w:rPr>
        <w:t>n</w:t>
      </w:r>
      <w:r w:rsidR="007C19F2" w:rsidRPr="007C19F2">
        <w:rPr>
          <w:rFonts w:ascii="Arial" w:hAnsi="Arial" w:cs="Arial"/>
          <w:sz w:val="20"/>
          <w:szCs w:val="20"/>
        </w:rPr>
        <w:t>a tej spletni strani označi</w:t>
      </w:r>
      <w:r w:rsidR="007C19F2">
        <w:rPr>
          <w:rFonts w:ascii="Arial" w:hAnsi="Arial" w:cs="Arial"/>
          <w:sz w:val="20"/>
          <w:szCs w:val="20"/>
        </w:rPr>
        <w:t>ti</w:t>
      </w:r>
      <w:r w:rsidR="007C19F2" w:rsidRPr="007C19F2">
        <w:rPr>
          <w:rFonts w:ascii="Arial" w:hAnsi="Arial" w:cs="Arial"/>
          <w:sz w:val="20"/>
          <w:szCs w:val="20"/>
        </w:rPr>
        <w:t xml:space="preserve"> vir sofinanciranja</w:t>
      </w:r>
      <w:r w:rsidR="007C19F2">
        <w:rPr>
          <w:rFonts w:ascii="Arial" w:hAnsi="Arial" w:cs="Arial"/>
          <w:sz w:val="20"/>
          <w:szCs w:val="20"/>
        </w:rPr>
        <w:t>.</w:t>
      </w:r>
      <w:r w:rsidR="0096744D">
        <w:rPr>
          <w:rFonts w:ascii="Arial" w:hAnsi="Arial" w:cs="Arial"/>
          <w:sz w:val="20"/>
          <w:szCs w:val="20"/>
        </w:rPr>
        <w:t xml:space="preserve"> </w:t>
      </w:r>
      <w:r w:rsidR="00850E2C" w:rsidRPr="0096744D">
        <w:rPr>
          <w:rFonts w:ascii="Arial" w:hAnsi="Arial" w:cs="Arial"/>
          <w:sz w:val="20"/>
          <w:szCs w:val="20"/>
        </w:rPr>
        <w:t>Upravičenec, ki je v skladu</w:t>
      </w:r>
      <w:r w:rsidR="006F52E3" w:rsidRPr="0096744D">
        <w:rPr>
          <w:rFonts w:ascii="Arial" w:hAnsi="Arial" w:cs="Arial"/>
          <w:sz w:val="20"/>
          <w:szCs w:val="20"/>
        </w:rPr>
        <w:t xml:space="preserve"> s</w:t>
      </w:r>
      <w:r w:rsidR="00DD3BC3" w:rsidRPr="00352AFE">
        <w:rPr>
          <w:rFonts w:ascii="Arial" w:hAnsi="Arial" w:cs="Arial"/>
          <w:sz w:val="20"/>
          <w:szCs w:val="20"/>
        </w:rPr>
        <w:t xml:space="preserve"> </w:t>
      </w:r>
      <w:r w:rsidR="00377EE2">
        <w:rPr>
          <w:rFonts w:ascii="Arial" w:hAnsi="Arial" w:cs="Arial"/>
          <w:sz w:val="20"/>
          <w:szCs w:val="20"/>
        </w:rPr>
        <w:t>P</w:t>
      </w:r>
      <w:r w:rsidR="009E1D48" w:rsidRPr="0096744D">
        <w:rPr>
          <w:rFonts w:ascii="Arial" w:hAnsi="Arial" w:cs="Arial"/>
          <w:sz w:val="20"/>
          <w:szCs w:val="20"/>
        </w:rPr>
        <w:t>ravilnikom o označevanju</w:t>
      </w:r>
      <w:r w:rsidR="00850E2C" w:rsidRPr="0096744D">
        <w:rPr>
          <w:rFonts w:ascii="Arial" w:hAnsi="Arial" w:cs="Arial"/>
          <w:sz w:val="20"/>
          <w:szCs w:val="20"/>
        </w:rPr>
        <w:t xml:space="preserve"> dolžan označiti vir sofinanciranja s plakatom ali </w:t>
      </w:r>
      <w:proofErr w:type="spellStart"/>
      <w:r w:rsidR="00850E2C" w:rsidRPr="0096744D">
        <w:rPr>
          <w:rFonts w:ascii="Arial" w:hAnsi="Arial" w:cs="Arial"/>
          <w:sz w:val="20"/>
          <w:szCs w:val="20"/>
        </w:rPr>
        <w:t>obrazložitveno</w:t>
      </w:r>
      <w:proofErr w:type="spellEnd"/>
      <w:r w:rsidR="00850E2C" w:rsidRPr="0096744D">
        <w:rPr>
          <w:rFonts w:ascii="Arial" w:hAnsi="Arial" w:cs="Arial"/>
          <w:sz w:val="20"/>
          <w:szCs w:val="20"/>
        </w:rPr>
        <w:t xml:space="preserve"> tablo</w:t>
      </w:r>
      <w:r w:rsidR="00481D29" w:rsidRPr="0096744D">
        <w:rPr>
          <w:rFonts w:ascii="Arial" w:hAnsi="Arial" w:cs="Arial"/>
          <w:sz w:val="20"/>
          <w:szCs w:val="20"/>
        </w:rPr>
        <w:t>,</w:t>
      </w:r>
      <w:r w:rsidR="00850E2C" w:rsidRPr="0096744D">
        <w:rPr>
          <w:rFonts w:ascii="Arial" w:hAnsi="Arial" w:cs="Arial"/>
          <w:sz w:val="20"/>
          <w:szCs w:val="20"/>
        </w:rPr>
        <w:t xml:space="preserve"> </w:t>
      </w:r>
      <w:r w:rsidR="00481D29" w:rsidRPr="0096744D">
        <w:rPr>
          <w:rFonts w:ascii="Arial" w:hAnsi="Arial" w:cs="Arial"/>
          <w:sz w:val="20"/>
          <w:szCs w:val="20"/>
        </w:rPr>
        <w:t xml:space="preserve">mora zahtevku za izplačilo sredstev </w:t>
      </w:r>
      <w:r w:rsidR="00E2621C" w:rsidRPr="0096744D">
        <w:rPr>
          <w:rFonts w:ascii="Arial" w:hAnsi="Arial" w:cs="Arial"/>
          <w:sz w:val="20"/>
          <w:szCs w:val="20"/>
        </w:rPr>
        <w:t xml:space="preserve">priložiti fotografijo </w:t>
      </w:r>
      <w:r w:rsidR="00CE3899">
        <w:rPr>
          <w:rFonts w:ascii="Arial" w:hAnsi="Arial" w:cs="Arial"/>
          <w:sz w:val="20"/>
          <w:szCs w:val="20"/>
        </w:rPr>
        <w:t xml:space="preserve">plakata ali </w:t>
      </w:r>
      <w:proofErr w:type="spellStart"/>
      <w:r w:rsidR="00CE3899">
        <w:rPr>
          <w:rFonts w:ascii="Arial" w:hAnsi="Arial" w:cs="Arial"/>
          <w:sz w:val="20"/>
          <w:szCs w:val="20"/>
        </w:rPr>
        <w:t>obrazložitvene</w:t>
      </w:r>
      <w:proofErr w:type="spellEnd"/>
      <w:r w:rsidR="00CE3899">
        <w:rPr>
          <w:rFonts w:ascii="Arial" w:hAnsi="Arial" w:cs="Arial"/>
          <w:sz w:val="20"/>
          <w:szCs w:val="20"/>
        </w:rPr>
        <w:t xml:space="preserve"> table</w:t>
      </w:r>
      <w:r w:rsidR="00B74729" w:rsidRPr="0096744D">
        <w:rPr>
          <w:rFonts w:ascii="Arial" w:hAnsi="Arial" w:cs="Arial"/>
          <w:sz w:val="20"/>
          <w:szCs w:val="20"/>
        </w:rPr>
        <w:t>.</w:t>
      </w:r>
      <w:r w:rsidR="00E2621C" w:rsidRPr="0096744D">
        <w:rPr>
          <w:rFonts w:ascii="Arial" w:hAnsi="Arial" w:cs="Arial"/>
          <w:sz w:val="20"/>
          <w:szCs w:val="20"/>
        </w:rPr>
        <w:t xml:space="preserve"> </w:t>
      </w:r>
    </w:p>
    <w:p w14:paraId="45E91FC5" w14:textId="77777777" w:rsidR="00380446" w:rsidRDefault="00380446" w:rsidP="00352AFE">
      <w:pPr>
        <w:pStyle w:val="Odstavekseznama"/>
        <w:ind w:left="360"/>
        <w:contextualSpacing/>
        <w:jc w:val="both"/>
        <w:rPr>
          <w:rFonts w:ascii="Arial" w:hAnsi="Arial" w:cs="Arial"/>
          <w:sz w:val="20"/>
          <w:szCs w:val="20"/>
        </w:rPr>
      </w:pPr>
    </w:p>
    <w:p w14:paraId="6C93C931" w14:textId="77777777" w:rsidR="008319CE" w:rsidRPr="00F2489E" w:rsidRDefault="000D5D5F" w:rsidP="00C17D3B">
      <w:pPr>
        <w:spacing w:line="240" w:lineRule="auto"/>
        <w:rPr>
          <w:rFonts w:cs="Arial"/>
          <w:b/>
          <w:bCs/>
          <w:szCs w:val="20"/>
          <w:lang w:val="sl-SI"/>
        </w:rPr>
      </w:pPr>
      <w:r>
        <w:rPr>
          <w:rFonts w:cs="Arial"/>
          <w:b/>
          <w:bCs/>
          <w:szCs w:val="20"/>
          <w:lang w:val="sl-SI"/>
        </w:rPr>
        <w:t>9</w:t>
      </w:r>
      <w:r w:rsidR="00C17D3B">
        <w:rPr>
          <w:rFonts w:cs="Arial"/>
          <w:b/>
          <w:bCs/>
          <w:szCs w:val="20"/>
          <w:lang w:val="sl-SI"/>
        </w:rPr>
        <w:t>.</w:t>
      </w:r>
      <w:r w:rsidR="008319CE" w:rsidRPr="00F2489E">
        <w:rPr>
          <w:rFonts w:cs="Arial"/>
          <w:b/>
          <w:bCs/>
          <w:szCs w:val="20"/>
          <w:lang w:val="sl-SI"/>
        </w:rPr>
        <w:t xml:space="preserve"> </w:t>
      </w:r>
      <w:r w:rsidR="002D5ED2" w:rsidRPr="00F2489E">
        <w:rPr>
          <w:rFonts w:cs="Arial"/>
          <w:b/>
          <w:bCs/>
          <w:szCs w:val="20"/>
          <w:lang w:val="sl-SI"/>
        </w:rPr>
        <w:t xml:space="preserve">OBVEZNOSTI UPRAVIČENCA </w:t>
      </w:r>
    </w:p>
    <w:p w14:paraId="7C9A4399" w14:textId="77777777" w:rsidR="007B1714" w:rsidRPr="00F2489E" w:rsidRDefault="007B1714" w:rsidP="007B1714">
      <w:pPr>
        <w:spacing w:line="240" w:lineRule="auto"/>
        <w:rPr>
          <w:rFonts w:cs="Arial"/>
          <w:b/>
          <w:bCs/>
          <w:szCs w:val="20"/>
          <w:lang w:val="sl-SI"/>
        </w:rPr>
      </w:pPr>
    </w:p>
    <w:p w14:paraId="45204CE0" w14:textId="378D7614" w:rsidR="007B1714" w:rsidRDefault="00543EC7" w:rsidP="007B1714">
      <w:pPr>
        <w:spacing w:line="240" w:lineRule="auto"/>
        <w:rPr>
          <w:rFonts w:cs="Arial"/>
          <w:bCs/>
          <w:szCs w:val="20"/>
          <w:lang w:val="sl-SI"/>
        </w:rPr>
      </w:pPr>
      <w:r>
        <w:rPr>
          <w:rFonts w:cs="Arial"/>
          <w:bCs/>
          <w:szCs w:val="20"/>
          <w:lang w:val="sl-SI"/>
        </w:rPr>
        <w:t>Obveznosti upravičenca določa 18</w:t>
      </w:r>
      <w:r w:rsidR="007B1714" w:rsidRPr="00F2489E">
        <w:rPr>
          <w:rFonts w:cs="Arial"/>
          <w:bCs/>
          <w:szCs w:val="20"/>
          <w:lang w:val="sl-SI"/>
        </w:rPr>
        <w:t>. člen Uredbe.</w:t>
      </w:r>
    </w:p>
    <w:p w14:paraId="48F7A9E8" w14:textId="77777777" w:rsidR="00681733" w:rsidRDefault="00681733" w:rsidP="007B1714">
      <w:pPr>
        <w:spacing w:line="240" w:lineRule="auto"/>
        <w:rPr>
          <w:rFonts w:cs="Arial"/>
          <w:bCs/>
          <w:szCs w:val="20"/>
          <w:lang w:val="sl-SI"/>
        </w:rPr>
      </w:pPr>
    </w:p>
    <w:p w14:paraId="1DC32CE0" w14:textId="01DB0E4A" w:rsidR="00A73E44" w:rsidRDefault="00A73E44" w:rsidP="007B1714">
      <w:pPr>
        <w:spacing w:line="240" w:lineRule="auto"/>
        <w:rPr>
          <w:rFonts w:cs="Arial"/>
          <w:b/>
          <w:bCs/>
          <w:szCs w:val="20"/>
          <w:lang w:val="sl-SI"/>
        </w:rPr>
      </w:pPr>
      <w:r w:rsidRPr="00A73E44">
        <w:rPr>
          <w:rFonts w:cs="Arial"/>
          <w:b/>
          <w:bCs/>
          <w:szCs w:val="20"/>
          <w:lang w:val="sl-SI"/>
        </w:rPr>
        <w:t>10. OBJAVA PODATKOV O PREJEMNIKIH SREDSTEV</w:t>
      </w:r>
    </w:p>
    <w:p w14:paraId="4BBFD32C" w14:textId="208A2EC9" w:rsidR="00A73E44" w:rsidRDefault="00A73E44" w:rsidP="007B1714">
      <w:pPr>
        <w:spacing w:line="240" w:lineRule="auto"/>
        <w:rPr>
          <w:rFonts w:cs="Arial"/>
          <w:b/>
          <w:bCs/>
          <w:szCs w:val="20"/>
          <w:lang w:val="sl-SI"/>
        </w:rPr>
      </w:pPr>
    </w:p>
    <w:p w14:paraId="70318618" w14:textId="315A2EFD" w:rsidR="00A73E44" w:rsidRPr="00A73E44" w:rsidRDefault="00A73E44" w:rsidP="007B1714">
      <w:pPr>
        <w:spacing w:line="240" w:lineRule="auto"/>
        <w:rPr>
          <w:rFonts w:cs="Arial"/>
          <w:bCs/>
          <w:szCs w:val="20"/>
          <w:lang w:val="sl-SI"/>
        </w:rPr>
      </w:pPr>
      <w:r w:rsidRPr="00A73E44">
        <w:rPr>
          <w:rFonts w:cs="Arial"/>
          <w:bCs/>
          <w:szCs w:val="20"/>
          <w:lang w:val="sl-SI"/>
        </w:rPr>
        <w:t xml:space="preserve">Objava podatkov o prejemnikih sredstev je določena v </w:t>
      </w:r>
      <w:r>
        <w:rPr>
          <w:rFonts w:cs="Arial"/>
          <w:bCs/>
          <w:szCs w:val="20"/>
          <w:lang w:val="sl-SI"/>
        </w:rPr>
        <w:t>19. členu</w:t>
      </w:r>
      <w:r w:rsidRPr="00A73E44">
        <w:rPr>
          <w:rFonts w:cs="Arial"/>
          <w:bCs/>
          <w:szCs w:val="20"/>
          <w:lang w:val="sl-SI"/>
        </w:rPr>
        <w:t xml:space="preserve"> Uredbe.</w:t>
      </w:r>
    </w:p>
    <w:p w14:paraId="3496A09D" w14:textId="77777777" w:rsidR="008F559A" w:rsidRDefault="008F559A" w:rsidP="00E93730">
      <w:pPr>
        <w:jc w:val="both"/>
        <w:rPr>
          <w:rFonts w:cs="Arial"/>
          <w:szCs w:val="20"/>
          <w:lang w:val="sl-SI" w:eastAsia="sl-SI"/>
        </w:rPr>
      </w:pPr>
    </w:p>
    <w:p w14:paraId="0955C101" w14:textId="73238448" w:rsidR="00E147B0" w:rsidRPr="00E93730" w:rsidRDefault="00E93730" w:rsidP="00E93730">
      <w:pPr>
        <w:jc w:val="both"/>
        <w:rPr>
          <w:rFonts w:cs="Arial"/>
          <w:szCs w:val="20"/>
        </w:rPr>
      </w:pPr>
      <w:r>
        <w:rPr>
          <w:rFonts w:cs="Arial"/>
          <w:b/>
          <w:bCs/>
          <w:szCs w:val="20"/>
        </w:rPr>
        <w:t xml:space="preserve">11. </w:t>
      </w:r>
      <w:r w:rsidR="00E147B0" w:rsidRPr="00E93730">
        <w:rPr>
          <w:rFonts w:cs="Arial"/>
          <w:b/>
          <w:bCs/>
          <w:szCs w:val="20"/>
        </w:rPr>
        <w:t>OBDELAVA OSEBNIH PODATKOV</w:t>
      </w:r>
    </w:p>
    <w:p w14:paraId="66A22DFB" w14:textId="77777777" w:rsidR="00E147B0" w:rsidRPr="00E147B0" w:rsidRDefault="00E147B0" w:rsidP="00E93730">
      <w:pPr>
        <w:jc w:val="both"/>
        <w:rPr>
          <w:rFonts w:cs="Arial"/>
          <w:szCs w:val="20"/>
        </w:rPr>
      </w:pPr>
    </w:p>
    <w:p w14:paraId="77BD9665" w14:textId="1F2C6E76" w:rsidR="00A73E44" w:rsidRPr="00A73E44" w:rsidRDefault="00A73E44" w:rsidP="00A73E44">
      <w:pPr>
        <w:spacing w:line="240" w:lineRule="auto"/>
        <w:jc w:val="both"/>
        <w:rPr>
          <w:rFonts w:cs="Arial"/>
          <w:szCs w:val="20"/>
          <w:lang w:val="sl-SI" w:eastAsia="sl-SI"/>
        </w:rPr>
      </w:pPr>
      <w:r w:rsidRPr="00A73E44">
        <w:rPr>
          <w:rFonts w:cs="Arial"/>
          <w:szCs w:val="20"/>
          <w:lang w:val="sl-SI" w:eastAsia="sl-SI"/>
        </w:rPr>
        <w:t xml:space="preserve">V skladu s 13. in 14. členom Uredbe (EU) 2016/679 Evropskega parlamenta in Sveta z dne 27. aprila 2016 o varstvu posameznikov pri obdelavi osebnih podatkov in o prostem pretoku takih podatkov ter o razveljavitvi Direktive 95/46/ES (Splošna uredba o varstvu podatkov, UL L št. 119 z dne 4. 5. 2016, str. 1), </w:t>
      </w:r>
      <w:r w:rsidR="00730CF1">
        <w:rPr>
          <w:rFonts w:cs="Arial"/>
          <w:szCs w:val="20"/>
          <w:lang w:val="sl-SI" w:eastAsia="sl-SI"/>
        </w:rPr>
        <w:t xml:space="preserve">zadnjič popravljena s Popravkom (UL L št. 127 z dne 23. 5. 2018, str. 2), </w:t>
      </w:r>
      <w:r w:rsidRPr="00A73E44">
        <w:rPr>
          <w:rFonts w:cs="Arial"/>
          <w:szCs w:val="20"/>
          <w:lang w:val="sl-SI" w:eastAsia="sl-SI"/>
        </w:rPr>
        <w:t>so informacije za posameznike, katerih osebne podatke bo obdelovala ARSKTRP, objavljene na spletni strani ARSKTRP.</w:t>
      </w:r>
    </w:p>
    <w:p w14:paraId="033216CE" w14:textId="77777777" w:rsidR="008319CE" w:rsidRPr="00F2489E" w:rsidRDefault="008319CE" w:rsidP="008319CE">
      <w:pPr>
        <w:ind w:left="284"/>
        <w:rPr>
          <w:rFonts w:cs="Arial"/>
          <w:b/>
          <w:bCs/>
          <w:szCs w:val="20"/>
          <w:lang w:val="sl-SI"/>
        </w:rPr>
      </w:pPr>
    </w:p>
    <w:p w14:paraId="65BD4E38" w14:textId="2180F68B" w:rsidR="00E93730" w:rsidRPr="00F2489E" w:rsidRDefault="00A73E44" w:rsidP="00E93730">
      <w:pPr>
        <w:spacing w:line="240" w:lineRule="auto"/>
        <w:rPr>
          <w:rFonts w:cs="Arial"/>
          <w:b/>
          <w:bCs/>
          <w:szCs w:val="20"/>
          <w:lang w:val="sl-SI"/>
        </w:rPr>
      </w:pPr>
      <w:r>
        <w:rPr>
          <w:rFonts w:cs="Arial"/>
          <w:b/>
          <w:bCs/>
          <w:szCs w:val="20"/>
          <w:lang w:val="sl-SI"/>
        </w:rPr>
        <w:t>12</w:t>
      </w:r>
      <w:r w:rsidR="00C17D3B">
        <w:rPr>
          <w:rFonts w:cs="Arial"/>
          <w:b/>
          <w:bCs/>
          <w:szCs w:val="20"/>
          <w:lang w:val="sl-SI"/>
        </w:rPr>
        <w:t>.</w:t>
      </w:r>
      <w:r w:rsidR="008319CE" w:rsidRPr="00F2489E">
        <w:rPr>
          <w:rFonts w:cs="Arial"/>
          <w:b/>
          <w:bCs/>
          <w:szCs w:val="20"/>
          <w:lang w:val="sl-SI"/>
        </w:rPr>
        <w:t xml:space="preserve"> </w:t>
      </w:r>
      <w:r w:rsidR="002D5ED2" w:rsidRPr="00F2489E">
        <w:rPr>
          <w:rFonts w:cs="Arial"/>
          <w:b/>
          <w:bCs/>
          <w:szCs w:val="20"/>
          <w:lang w:val="sl-SI"/>
        </w:rPr>
        <w:t>IZVEDBA KONTROL</w:t>
      </w:r>
      <w:r w:rsidR="00CE3899">
        <w:rPr>
          <w:rFonts w:cs="Arial"/>
          <w:b/>
          <w:bCs/>
          <w:szCs w:val="20"/>
          <w:lang w:val="sl-SI"/>
        </w:rPr>
        <w:t>E</w:t>
      </w:r>
      <w:r w:rsidR="002D5ED2" w:rsidRPr="00F2489E">
        <w:rPr>
          <w:rFonts w:cs="Arial"/>
          <w:b/>
          <w:bCs/>
          <w:szCs w:val="20"/>
          <w:lang w:val="sl-SI"/>
        </w:rPr>
        <w:t xml:space="preserve"> </w:t>
      </w:r>
      <w:r w:rsidR="009B72BE">
        <w:rPr>
          <w:rFonts w:cs="Arial"/>
          <w:b/>
          <w:bCs/>
          <w:szCs w:val="20"/>
          <w:lang w:val="sl-SI"/>
        </w:rPr>
        <w:t>TER SISTEM KRŠITEV IN SANKCIJ</w:t>
      </w:r>
    </w:p>
    <w:p w14:paraId="63C305E9" w14:textId="77777777" w:rsidR="005B34B5" w:rsidRDefault="005B34B5" w:rsidP="00E93730">
      <w:pPr>
        <w:pStyle w:val="Odstavekseznama"/>
        <w:ind w:left="0"/>
        <w:contextualSpacing/>
        <w:jc w:val="both"/>
        <w:rPr>
          <w:rFonts w:ascii="Arial" w:hAnsi="Arial" w:cs="Arial"/>
          <w:sz w:val="20"/>
          <w:szCs w:val="20"/>
        </w:rPr>
      </w:pPr>
    </w:p>
    <w:p w14:paraId="302098DB" w14:textId="39C50BEE" w:rsidR="008319CE" w:rsidRDefault="00AA0090" w:rsidP="00E93730">
      <w:pPr>
        <w:pStyle w:val="Odstavekseznama"/>
        <w:ind w:left="0"/>
        <w:contextualSpacing/>
        <w:jc w:val="both"/>
        <w:rPr>
          <w:rFonts w:ascii="Arial" w:hAnsi="Arial" w:cs="Arial"/>
          <w:sz w:val="20"/>
          <w:szCs w:val="20"/>
        </w:rPr>
      </w:pPr>
      <w:r w:rsidRPr="00F2489E">
        <w:rPr>
          <w:rFonts w:ascii="Arial" w:hAnsi="Arial" w:cs="Arial"/>
          <w:sz w:val="20"/>
          <w:szCs w:val="20"/>
        </w:rPr>
        <w:t>Izvedbo kontrol</w:t>
      </w:r>
      <w:r w:rsidR="00CE3899">
        <w:rPr>
          <w:rFonts w:ascii="Arial" w:hAnsi="Arial" w:cs="Arial"/>
          <w:sz w:val="20"/>
          <w:szCs w:val="20"/>
        </w:rPr>
        <w:t>e</w:t>
      </w:r>
      <w:r w:rsidRPr="00F2489E">
        <w:rPr>
          <w:rFonts w:ascii="Arial" w:hAnsi="Arial" w:cs="Arial"/>
          <w:sz w:val="20"/>
          <w:szCs w:val="20"/>
        </w:rPr>
        <w:t xml:space="preserve"> ter sistem kršitev in sankcij določa 20. </w:t>
      </w:r>
      <w:r w:rsidR="00F13E7F" w:rsidRPr="00F2489E">
        <w:rPr>
          <w:rFonts w:ascii="Arial" w:hAnsi="Arial" w:cs="Arial"/>
          <w:sz w:val="20"/>
          <w:szCs w:val="20"/>
        </w:rPr>
        <w:t>člen</w:t>
      </w:r>
      <w:r w:rsidRPr="00F2489E">
        <w:rPr>
          <w:rFonts w:ascii="Arial" w:hAnsi="Arial" w:cs="Arial"/>
          <w:sz w:val="20"/>
          <w:szCs w:val="20"/>
        </w:rPr>
        <w:t xml:space="preserve"> Uredbe.</w:t>
      </w:r>
    </w:p>
    <w:p w14:paraId="572205A3" w14:textId="3F6AD143" w:rsidR="009B72BE" w:rsidRDefault="009B72BE" w:rsidP="00E93730">
      <w:pPr>
        <w:pStyle w:val="Odstavekseznama"/>
        <w:ind w:left="0"/>
        <w:contextualSpacing/>
        <w:jc w:val="both"/>
        <w:rPr>
          <w:rFonts w:ascii="Arial" w:hAnsi="Arial" w:cs="Arial"/>
          <w:sz w:val="20"/>
          <w:szCs w:val="20"/>
        </w:rPr>
      </w:pPr>
    </w:p>
    <w:p w14:paraId="4F3F0F83" w14:textId="77777777" w:rsidR="009B72BE" w:rsidRDefault="009B72BE" w:rsidP="00E93730">
      <w:pPr>
        <w:pStyle w:val="Odstavekseznama"/>
        <w:ind w:left="0"/>
        <w:contextualSpacing/>
        <w:jc w:val="both"/>
        <w:rPr>
          <w:rFonts w:ascii="Arial" w:hAnsi="Arial" w:cs="Arial"/>
          <w:sz w:val="20"/>
          <w:szCs w:val="20"/>
        </w:rPr>
      </w:pPr>
    </w:p>
    <w:p w14:paraId="3A69B6A2" w14:textId="769D8BFE" w:rsidR="009B72BE" w:rsidRDefault="009B72BE" w:rsidP="009B72BE">
      <w:pPr>
        <w:spacing w:line="240" w:lineRule="auto"/>
        <w:rPr>
          <w:rFonts w:cs="Arial"/>
          <w:b/>
          <w:bCs/>
          <w:szCs w:val="20"/>
          <w:lang w:val="sl-SI"/>
        </w:rPr>
      </w:pPr>
      <w:r>
        <w:rPr>
          <w:rFonts w:cs="Arial"/>
          <w:b/>
          <w:bCs/>
          <w:szCs w:val="20"/>
          <w:lang w:val="sl-SI"/>
        </w:rPr>
        <w:t>13.</w:t>
      </w:r>
      <w:r w:rsidRPr="00F2489E">
        <w:rPr>
          <w:rFonts w:cs="Arial"/>
          <w:b/>
          <w:bCs/>
          <w:szCs w:val="20"/>
          <w:lang w:val="sl-SI"/>
        </w:rPr>
        <w:t xml:space="preserve"> </w:t>
      </w:r>
      <w:r>
        <w:rPr>
          <w:rFonts w:cs="Arial"/>
          <w:b/>
          <w:bCs/>
          <w:szCs w:val="20"/>
          <w:lang w:val="sl-SI"/>
        </w:rPr>
        <w:t xml:space="preserve">VIŠJA SILA IN IZJEMNE OKOLIŠČINE </w:t>
      </w:r>
    </w:p>
    <w:p w14:paraId="32EAD942" w14:textId="77777777" w:rsidR="009B72BE" w:rsidRPr="00F2489E" w:rsidRDefault="009B72BE" w:rsidP="009B72BE">
      <w:pPr>
        <w:spacing w:line="240" w:lineRule="auto"/>
        <w:rPr>
          <w:rFonts w:cs="Arial"/>
          <w:b/>
          <w:bCs/>
          <w:szCs w:val="20"/>
          <w:lang w:val="sl-SI"/>
        </w:rPr>
      </w:pPr>
    </w:p>
    <w:p w14:paraId="4142F180" w14:textId="4B5C1384" w:rsidR="009B72BE" w:rsidRPr="009B72BE" w:rsidRDefault="009B72BE" w:rsidP="00E93730">
      <w:pPr>
        <w:pStyle w:val="Odstavekseznama"/>
        <w:ind w:left="0"/>
        <w:contextualSpacing/>
        <w:jc w:val="both"/>
        <w:rPr>
          <w:rFonts w:ascii="Arial" w:hAnsi="Arial" w:cs="Arial"/>
          <w:sz w:val="20"/>
          <w:szCs w:val="20"/>
        </w:rPr>
      </w:pPr>
      <w:r w:rsidRPr="00F2489E">
        <w:rPr>
          <w:rFonts w:ascii="Arial" w:hAnsi="Arial" w:cs="Arial"/>
          <w:sz w:val="20"/>
          <w:szCs w:val="20"/>
        </w:rPr>
        <w:t xml:space="preserve">Višjo </w:t>
      </w:r>
      <w:r>
        <w:rPr>
          <w:rFonts w:ascii="Arial" w:hAnsi="Arial" w:cs="Arial"/>
          <w:sz w:val="20"/>
          <w:szCs w:val="20"/>
        </w:rPr>
        <w:t xml:space="preserve">silo </w:t>
      </w:r>
      <w:r w:rsidRPr="00F2489E">
        <w:rPr>
          <w:rFonts w:ascii="Arial" w:hAnsi="Arial" w:cs="Arial"/>
          <w:sz w:val="20"/>
          <w:szCs w:val="20"/>
        </w:rPr>
        <w:t xml:space="preserve">in izjemne okoliščine določa 21. člen </w:t>
      </w:r>
      <w:r>
        <w:rPr>
          <w:rFonts w:ascii="Arial" w:hAnsi="Arial" w:cs="Arial"/>
          <w:sz w:val="20"/>
          <w:szCs w:val="20"/>
        </w:rPr>
        <w:t>U</w:t>
      </w:r>
      <w:r w:rsidRPr="00F2489E">
        <w:rPr>
          <w:rFonts w:ascii="Arial" w:hAnsi="Arial" w:cs="Arial"/>
          <w:sz w:val="20"/>
          <w:szCs w:val="20"/>
        </w:rPr>
        <w:t>redbe</w:t>
      </w:r>
      <w:r w:rsidR="002D01EB">
        <w:rPr>
          <w:rFonts w:ascii="Arial" w:hAnsi="Arial" w:cs="Arial"/>
          <w:sz w:val="20"/>
          <w:szCs w:val="20"/>
        </w:rPr>
        <w:t>.</w:t>
      </w:r>
    </w:p>
    <w:p w14:paraId="7FE25FE4" w14:textId="77777777" w:rsidR="008319CE" w:rsidRPr="00F2489E" w:rsidRDefault="008319CE" w:rsidP="008319CE">
      <w:pPr>
        <w:pStyle w:val="Odstavekseznama"/>
        <w:ind w:left="0"/>
        <w:contextualSpacing/>
        <w:jc w:val="both"/>
        <w:rPr>
          <w:rFonts w:ascii="Arial" w:hAnsi="Arial" w:cs="Arial"/>
          <w:sz w:val="20"/>
          <w:szCs w:val="20"/>
        </w:rPr>
      </w:pPr>
    </w:p>
    <w:p w14:paraId="2A85BB12" w14:textId="77777777" w:rsidR="00F95B0F" w:rsidRPr="00F2489E" w:rsidRDefault="00F95B0F" w:rsidP="008319CE">
      <w:pPr>
        <w:pStyle w:val="Odstavekseznama"/>
        <w:ind w:left="0"/>
        <w:contextualSpacing/>
        <w:jc w:val="both"/>
        <w:rPr>
          <w:rFonts w:ascii="Arial" w:hAnsi="Arial" w:cs="Arial"/>
          <w:sz w:val="20"/>
          <w:szCs w:val="20"/>
        </w:rPr>
      </w:pPr>
    </w:p>
    <w:p w14:paraId="7964A329" w14:textId="77777777" w:rsidR="009B72BE" w:rsidRDefault="009B72BE" w:rsidP="008319CE">
      <w:pPr>
        <w:ind w:left="3051"/>
        <w:jc w:val="center"/>
        <w:rPr>
          <w:rFonts w:cs="Arial"/>
          <w:szCs w:val="20"/>
          <w:highlight w:val="yellow"/>
          <w:lang w:val="sl-SI"/>
        </w:rPr>
      </w:pPr>
    </w:p>
    <w:p w14:paraId="747E437F" w14:textId="7D3F6EAA" w:rsidR="008319CE" w:rsidRPr="008F559A" w:rsidRDefault="00C4574A" w:rsidP="008F559A">
      <w:pPr>
        <w:ind w:left="5270"/>
        <w:jc w:val="center"/>
        <w:rPr>
          <w:rFonts w:cs="Arial"/>
          <w:bCs/>
          <w:szCs w:val="20"/>
          <w:lang w:val="sl-SI"/>
        </w:rPr>
      </w:pPr>
      <w:r>
        <w:rPr>
          <w:rFonts w:cs="Arial"/>
          <w:b/>
          <w:bCs/>
          <w:szCs w:val="20"/>
          <w:lang w:val="sl-SI"/>
        </w:rPr>
        <w:t xml:space="preserve">    </w:t>
      </w:r>
      <w:r w:rsidR="00636416">
        <w:rPr>
          <w:rFonts w:cs="Arial"/>
          <w:bCs/>
          <w:szCs w:val="20"/>
          <w:lang w:val="sl-SI"/>
        </w:rPr>
        <w:t>D</w:t>
      </w:r>
      <w:r w:rsidR="006E332E" w:rsidRPr="008F559A">
        <w:rPr>
          <w:rFonts w:cs="Arial"/>
          <w:bCs/>
          <w:szCs w:val="20"/>
          <w:lang w:val="sl-SI"/>
        </w:rPr>
        <w:t>r. Jože Podgoršek</w:t>
      </w:r>
    </w:p>
    <w:p w14:paraId="51F7A1D4" w14:textId="44C422F5" w:rsidR="006E332E" w:rsidRPr="008F559A" w:rsidRDefault="007E35F6" w:rsidP="008F559A">
      <w:pPr>
        <w:ind w:left="5270"/>
        <w:jc w:val="center"/>
        <w:rPr>
          <w:rFonts w:cs="Arial"/>
          <w:bCs/>
          <w:szCs w:val="20"/>
          <w:lang w:val="sl-SI"/>
        </w:rPr>
      </w:pPr>
      <w:r>
        <w:rPr>
          <w:rFonts w:cs="Arial"/>
          <w:bCs/>
          <w:szCs w:val="20"/>
          <w:lang w:val="sl-SI"/>
        </w:rPr>
        <w:t xml:space="preserve">  </w:t>
      </w:r>
      <w:r w:rsidR="003C6F0D">
        <w:rPr>
          <w:rFonts w:cs="Arial"/>
          <w:bCs/>
          <w:szCs w:val="20"/>
          <w:lang w:val="sl-SI"/>
        </w:rPr>
        <w:t xml:space="preserve">  </w:t>
      </w:r>
      <w:r w:rsidR="006E332E" w:rsidRPr="008F559A">
        <w:rPr>
          <w:rFonts w:cs="Arial"/>
          <w:bCs/>
          <w:szCs w:val="20"/>
          <w:lang w:val="sl-SI"/>
        </w:rPr>
        <w:t>minister</w:t>
      </w:r>
    </w:p>
    <w:p w14:paraId="2AF064CF" w14:textId="77777777" w:rsidR="008319CE" w:rsidRPr="00F2489E" w:rsidRDefault="008319CE" w:rsidP="008319CE">
      <w:pPr>
        <w:jc w:val="center"/>
        <w:rPr>
          <w:rFonts w:cs="Arial"/>
          <w:b/>
          <w:bCs/>
          <w:szCs w:val="20"/>
          <w:lang w:val="sl-SI"/>
        </w:rPr>
      </w:pPr>
    </w:p>
    <w:p w14:paraId="635834D6" w14:textId="77777777" w:rsidR="008319CE" w:rsidRPr="00F2489E" w:rsidRDefault="008319CE" w:rsidP="008319CE">
      <w:pPr>
        <w:jc w:val="center"/>
        <w:rPr>
          <w:rFonts w:cs="Arial"/>
          <w:b/>
          <w:bCs/>
          <w:szCs w:val="20"/>
          <w:lang w:val="sl-SI"/>
        </w:rPr>
      </w:pPr>
    </w:p>
    <w:p w14:paraId="49EFD533" w14:textId="77777777" w:rsidR="008319CE" w:rsidRPr="00F2489E" w:rsidRDefault="008319CE" w:rsidP="008319CE">
      <w:pPr>
        <w:jc w:val="center"/>
        <w:rPr>
          <w:rFonts w:cs="Arial"/>
          <w:b/>
          <w:bCs/>
          <w:szCs w:val="20"/>
          <w:lang w:val="sl-SI"/>
        </w:rPr>
      </w:pPr>
    </w:p>
    <w:p w14:paraId="10D2EF1B" w14:textId="77777777" w:rsidR="008319CE" w:rsidRPr="00F2489E" w:rsidRDefault="008319CE" w:rsidP="008319CE">
      <w:pPr>
        <w:jc w:val="center"/>
        <w:rPr>
          <w:rFonts w:cs="Arial"/>
          <w:b/>
          <w:bCs/>
          <w:szCs w:val="20"/>
          <w:lang w:val="sl-SI"/>
        </w:rPr>
      </w:pPr>
    </w:p>
    <w:p w14:paraId="072B8FAA" w14:textId="77777777" w:rsidR="008319CE" w:rsidRPr="00F2489E" w:rsidRDefault="008319CE" w:rsidP="008319CE">
      <w:pPr>
        <w:jc w:val="center"/>
        <w:rPr>
          <w:rFonts w:cs="Arial"/>
          <w:b/>
          <w:bCs/>
          <w:szCs w:val="20"/>
          <w:lang w:val="sl-SI"/>
        </w:rPr>
      </w:pPr>
    </w:p>
    <w:p w14:paraId="2D3330B8" w14:textId="77777777" w:rsidR="008319CE" w:rsidRPr="00F2489E" w:rsidRDefault="008319CE" w:rsidP="008319CE">
      <w:pPr>
        <w:jc w:val="center"/>
        <w:rPr>
          <w:rFonts w:cs="Arial"/>
          <w:b/>
          <w:bCs/>
          <w:szCs w:val="20"/>
          <w:lang w:val="sl-SI"/>
        </w:rPr>
      </w:pPr>
    </w:p>
    <w:p w14:paraId="1FE0D305" w14:textId="77777777" w:rsidR="008319CE" w:rsidRPr="00F2489E" w:rsidRDefault="008319CE" w:rsidP="008319CE">
      <w:pPr>
        <w:jc w:val="center"/>
        <w:rPr>
          <w:rFonts w:cs="Arial"/>
          <w:b/>
          <w:bCs/>
          <w:szCs w:val="20"/>
          <w:lang w:val="sl-SI"/>
        </w:rPr>
      </w:pPr>
    </w:p>
    <w:p w14:paraId="0F0C27EF" w14:textId="77777777" w:rsidR="008319CE" w:rsidRPr="00F2489E" w:rsidRDefault="008319CE" w:rsidP="008319CE">
      <w:pPr>
        <w:jc w:val="center"/>
        <w:rPr>
          <w:rFonts w:cs="Arial"/>
          <w:b/>
          <w:bCs/>
          <w:szCs w:val="20"/>
          <w:lang w:val="sl-SI"/>
        </w:rPr>
      </w:pPr>
    </w:p>
    <w:p w14:paraId="6064A961" w14:textId="77777777" w:rsidR="008319CE" w:rsidRPr="00F2489E" w:rsidRDefault="008319CE" w:rsidP="008319CE">
      <w:pPr>
        <w:jc w:val="center"/>
        <w:rPr>
          <w:rFonts w:cs="Arial"/>
          <w:b/>
          <w:bCs/>
          <w:szCs w:val="20"/>
          <w:lang w:val="sl-SI"/>
        </w:rPr>
      </w:pPr>
    </w:p>
    <w:p w14:paraId="10C2D8DD" w14:textId="77777777" w:rsidR="008319CE" w:rsidRPr="00F2489E" w:rsidRDefault="008319CE" w:rsidP="008319CE">
      <w:pPr>
        <w:jc w:val="center"/>
        <w:rPr>
          <w:rFonts w:cs="Arial"/>
          <w:b/>
          <w:bCs/>
          <w:szCs w:val="20"/>
          <w:lang w:val="sl-SI"/>
        </w:rPr>
      </w:pPr>
    </w:p>
    <w:p w14:paraId="1E065BF9" w14:textId="77777777" w:rsidR="008319CE" w:rsidRPr="00F2489E" w:rsidRDefault="008319CE" w:rsidP="008319CE">
      <w:pPr>
        <w:jc w:val="center"/>
        <w:rPr>
          <w:rFonts w:cs="Arial"/>
          <w:b/>
          <w:bCs/>
          <w:szCs w:val="20"/>
          <w:lang w:val="sl-SI"/>
        </w:rPr>
      </w:pPr>
    </w:p>
    <w:p w14:paraId="75031015" w14:textId="77777777" w:rsidR="008319CE" w:rsidRPr="00F2489E" w:rsidRDefault="008319CE" w:rsidP="008319CE">
      <w:pPr>
        <w:jc w:val="center"/>
        <w:rPr>
          <w:rFonts w:cs="Arial"/>
          <w:b/>
          <w:bCs/>
          <w:szCs w:val="20"/>
          <w:lang w:val="sl-SI"/>
        </w:rPr>
      </w:pPr>
    </w:p>
    <w:p w14:paraId="118CF16A" w14:textId="77777777" w:rsidR="008319CE" w:rsidRPr="00F2489E" w:rsidRDefault="008319CE" w:rsidP="008319CE">
      <w:pPr>
        <w:jc w:val="center"/>
        <w:rPr>
          <w:rFonts w:cs="Arial"/>
          <w:b/>
          <w:bCs/>
          <w:szCs w:val="20"/>
          <w:lang w:val="sl-SI"/>
        </w:rPr>
      </w:pPr>
    </w:p>
    <w:p w14:paraId="671625AE" w14:textId="77777777" w:rsidR="007D75CF" w:rsidRPr="00F2489E" w:rsidRDefault="007D75CF" w:rsidP="008319CE">
      <w:pPr>
        <w:rPr>
          <w:rFonts w:cs="Arial"/>
          <w:szCs w:val="20"/>
          <w:lang w:val="sl-SI"/>
        </w:rPr>
      </w:pPr>
    </w:p>
    <w:sectPr w:rsidR="007D75CF" w:rsidRPr="00F2489E" w:rsidSect="00353DB3">
      <w:headerReference w:type="default" r:id="rId8"/>
      <w:footerReference w:type="default" r:id="rId9"/>
      <w:headerReference w:type="first" r:id="rId10"/>
      <w:footerReference w:type="first" r:id="rId11"/>
      <w:pgSz w:w="11900" w:h="16840" w:code="9"/>
      <w:pgMar w:top="1701" w:right="1701" w:bottom="1134" w:left="1701" w:header="964" w:footer="38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9D0E4" w14:textId="77777777" w:rsidR="00D7702C" w:rsidRDefault="00D7702C">
      <w:r>
        <w:separator/>
      </w:r>
    </w:p>
  </w:endnote>
  <w:endnote w:type="continuationSeparator" w:id="0">
    <w:p w14:paraId="6D3400CD" w14:textId="77777777" w:rsidR="00D7702C" w:rsidRDefault="00D7702C">
      <w:r>
        <w:continuationSeparator/>
      </w:r>
    </w:p>
  </w:endnote>
  <w:endnote w:type="continuationNotice" w:id="1">
    <w:p w14:paraId="1521C528" w14:textId="77777777" w:rsidR="00D7702C" w:rsidRDefault="00D770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C03F" w14:textId="612B9FD2" w:rsidR="00CE53D8" w:rsidRDefault="00CE53D8">
    <w:pPr>
      <w:pStyle w:val="Noga"/>
      <w:jc w:val="right"/>
    </w:pPr>
    <w:r>
      <w:fldChar w:fldCharType="begin"/>
    </w:r>
    <w:r>
      <w:instrText>PAGE   \* MERGEFORMAT</w:instrText>
    </w:r>
    <w:r>
      <w:fldChar w:fldCharType="separate"/>
    </w:r>
    <w:r w:rsidR="00692A33" w:rsidRPr="00692A33">
      <w:rPr>
        <w:noProof/>
        <w:lang w:val="sl-SI"/>
      </w:rPr>
      <w:t>9</w:t>
    </w:r>
    <w:r>
      <w:fldChar w:fldCharType="end"/>
    </w:r>
  </w:p>
  <w:p w14:paraId="2EE4F7C5" w14:textId="77777777" w:rsidR="00CE53D8" w:rsidRDefault="00CE53D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FCADE" w14:textId="70255384" w:rsidR="00CE53D8" w:rsidRDefault="00CE53D8">
    <w:pPr>
      <w:pStyle w:val="Noga"/>
      <w:jc w:val="right"/>
    </w:pPr>
    <w:r>
      <w:rPr>
        <w:noProof/>
        <w:lang w:val="sl-SI" w:eastAsia="sl-SI"/>
      </w:rPr>
      <w:drawing>
        <wp:inline distT="0" distB="0" distL="0" distR="0" wp14:anchorId="639D684C" wp14:editId="11CDC4F2">
          <wp:extent cx="2133600" cy="53340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pic:spPr>
              </pic:pic>
            </a:graphicData>
          </a:graphic>
        </wp:inline>
      </w:drawing>
    </w:r>
    <w:r>
      <w:fldChar w:fldCharType="begin"/>
    </w:r>
    <w:r>
      <w:instrText>PAGE   \* MERGEFORMAT</w:instrText>
    </w:r>
    <w:r>
      <w:fldChar w:fldCharType="separate"/>
    </w:r>
    <w:r w:rsidR="00692A33" w:rsidRPr="00692A33">
      <w:rPr>
        <w:noProof/>
        <w:lang w:val="sl-SI"/>
      </w:rPr>
      <w:t>1</w:t>
    </w:r>
    <w:r>
      <w:fldChar w:fldCharType="end"/>
    </w:r>
  </w:p>
  <w:p w14:paraId="75C6856E" w14:textId="77777777" w:rsidR="00CE53D8" w:rsidRDefault="00CE53D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EE916" w14:textId="77777777" w:rsidR="00D7702C" w:rsidRDefault="00D7702C">
      <w:r>
        <w:separator/>
      </w:r>
    </w:p>
  </w:footnote>
  <w:footnote w:type="continuationSeparator" w:id="0">
    <w:p w14:paraId="45DA5D3D" w14:textId="77777777" w:rsidR="00D7702C" w:rsidRDefault="00D7702C">
      <w:r>
        <w:continuationSeparator/>
      </w:r>
    </w:p>
  </w:footnote>
  <w:footnote w:type="continuationNotice" w:id="1">
    <w:p w14:paraId="2AA2FC9A" w14:textId="77777777" w:rsidR="00D7702C" w:rsidRDefault="00D770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B4A4" w14:textId="77777777" w:rsidR="00CE53D8" w:rsidRPr="00110CBD" w:rsidRDefault="00CE53D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E53D8" w:rsidRPr="008F3500" w14:paraId="1C498AE0" w14:textId="77777777" w:rsidTr="00F65D04">
      <w:trPr>
        <w:cantSplit/>
        <w:trHeight w:hRule="exact" w:val="847"/>
      </w:trPr>
      <w:tc>
        <w:tcPr>
          <w:tcW w:w="649" w:type="dxa"/>
        </w:tcPr>
        <w:p w14:paraId="67C4A493" w14:textId="77777777" w:rsidR="00CE53D8" w:rsidRDefault="00CE53D8"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DEA7DEE" w14:textId="77777777" w:rsidR="00CE53D8" w:rsidRPr="006D42D9" w:rsidRDefault="00CE53D8" w:rsidP="006D42D9">
          <w:pPr>
            <w:rPr>
              <w:rFonts w:ascii="Republika" w:hAnsi="Republika"/>
              <w:sz w:val="60"/>
              <w:szCs w:val="60"/>
              <w:lang w:val="sl-SI"/>
            </w:rPr>
          </w:pPr>
        </w:p>
        <w:p w14:paraId="27EE0E32" w14:textId="77777777" w:rsidR="00CE53D8" w:rsidRPr="006D42D9" w:rsidRDefault="00CE53D8" w:rsidP="006D42D9">
          <w:pPr>
            <w:rPr>
              <w:rFonts w:ascii="Republika" w:hAnsi="Republika"/>
              <w:sz w:val="60"/>
              <w:szCs w:val="60"/>
              <w:lang w:val="sl-SI"/>
            </w:rPr>
          </w:pPr>
        </w:p>
        <w:p w14:paraId="72A35C04" w14:textId="77777777" w:rsidR="00CE53D8" w:rsidRPr="006D42D9" w:rsidRDefault="00CE53D8" w:rsidP="006D42D9">
          <w:pPr>
            <w:rPr>
              <w:rFonts w:ascii="Republika" w:hAnsi="Republika"/>
              <w:sz w:val="60"/>
              <w:szCs w:val="60"/>
              <w:lang w:val="sl-SI"/>
            </w:rPr>
          </w:pPr>
        </w:p>
        <w:p w14:paraId="000E0D14" w14:textId="77777777" w:rsidR="00CE53D8" w:rsidRPr="006D42D9" w:rsidRDefault="00CE53D8" w:rsidP="006D42D9">
          <w:pPr>
            <w:rPr>
              <w:rFonts w:ascii="Republika" w:hAnsi="Republika"/>
              <w:sz w:val="60"/>
              <w:szCs w:val="60"/>
              <w:lang w:val="sl-SI"/>
            </w:rPr>
          </w:pPr>
        </w:p>
        <w:p w14:paraId="3618630D" w14:textId="77777777" w:rsidR="00CE53D8" w:rsidRPr="006D42D9" w:rsidRDefault="00CE53D8" w:rsidP="006D42D9">
          <w:pPr>
            <w:rPr>
              <w:rFonts w:ascii="Republika" w:hAnsi="Republika"/>
              <w:sz w:val="60"/>
              <w:szCs w:val="60"/>
              <w:lang w:val="sl-SI"/>
            </w:rPr>
          </w:pPr>
        </w:p>
        <w:p w14:paraId="609CB8B2" w14:textId="77777777" w:rsidR="00CE53D8" w:rsidRPr="006D42D9" w:rsidRDefault="00CE53D8" w:rsidP="006D42D9">
          <w:pPr>
            <w:rPr>
              <w:rFonts w:ascii="Republika" w:hAnsi="Republika"/>
              <w:sz w:val="60"/>
              <w:szCs w:val="60"/>
              <w:lang w:val="sl-SI"/>
            </w:rPr>
          </w:pPr>
        </w:p>
        <w:p w14:paraId="77667D5F" w14:textId="77777777" w:rsidR="00CE53D8" w:rsidRPr="006D42D9" w:rsidRDefault="00CE53D8" w:rsidP="006D42D9">
          <w:pPr>
            <w:rPr>
              <w:rFonts w:ascii="Republika" w:hAnsi="Republika"/>
              <w:sz w:val="60"/>
              <w:szCs w:val="60"/>
              <w:lang w:val="sl-SI"/>
            </w:rPr>
          </w:pPr>
        </w:p>
        <w:p w14:paraId="31E49741" w14:textId="77777777" w:rsidR="00CE53D8" w:rsidRPr="006D42D9" w:rsidRDefault="00CE53D8" w:rsidP="006D42D9">
          <w:pPr>
            <w:rPr>
              <w:rFonts w:ascii="Republika" w:hAnsi="Republika"/>
              <w:sz w:val="60"/>
              <w:szCs w:val="60"/>
              <w:lang w:val="sl-SI"/>
            </w:rPr>
          </w:pPr>
        </w:p>
        <w:p w14:paraId="298B6844" w14:textId="77777777" w:rsidR="00CE53D8" w:rsidRPr="006D42D9" w:rsidRDefault="00CE53D8" w:rsidP="006D42D9">
          <w:pPr>
            <w:rPr>
              <w:rFonts w:ascii="Republika" w:hAnsi="Republika"/>
              <w:sz w:val="60"/>
              <w:szCs w:val="60"/>
              <w:lang w:val="sl-SI"/>
            </w:rPr>
          </w:pPr>
        </w:p>
        <w:p w14:paraId="642BAF66" w14:textId="77777777" w:rsidR="00CE53D8" w:rsidRPr="006D42D9" w:rsidRDefault="00CE53D8" w:rsidP="006D42D9">
          <w:pPr>
            <w:rPr>
              <w:rFonts w:ascii="Republika" w:hAnsi="Republika"/>
              <w:sz w:val="60"/>
              <w:szCs w:val="60"/>
              <w:lang w:val="sl-SI"/>
            </w:rPr>
          </w:pPr>
        </w:p>
        <w:p w14:paraId="7AF4CCD2" w14:textId="77777777" w:rsidR="00CE53D8" w:rsidRPr="006D42D9" w:rsidRDefault="00CE53D8" w:rsidP="006D42D9">
          <w:pPr>
            <w:rPr>
              <w:rFonts w:ascii="Republika" w:hAnsi="Republika"/>
              <w:sz w:val="60"/>
              <w:szCs w:val="60"/>
              <w:lang w:val="sl-SI"/>
            </w:rPr>
          </w:pPr>
        </w:p>
        <w:p w14:paraId="1C627C4B" w14:textId="77777777" w:rsidR="00CE53D8" w:rsidRPr="006D42D9" w:rsidRDefault="00CE53D8" w:rsidP="006D42D9">
          <w:pPr>
            <w:rPr>
              <w:rFonts w:ascii="Republika" w:hAnsi="Republika"/>
              <w:sz w:val="60"/>
              <w:szCs w:val="60"/>
              <w:lang w:val="sl-SI"/>
            </w:rPr>
          </w:pPr>
        </w:p>
        <w:p w14:paraId="09470139" w14:textId="77777777" w:rsidR="00CE53D8" w:rsidRPr="006D42D9" w:rsidRDefault="00CE53D8" w:rsidP="006D42D9">
          <w:pPr>
            <w:rPr>
              <w:rFonts w:ascii="Republika" w:hAnsi="Republika"/>
              <w:sz w:val="60"/>
              <w:szCs w:val="60"/>
              <w:lang w:val="sl-SI"/>
            </w:rPr>
          </w:pPr>
        </w:p>
        <w:p w14:paraId="04068F20" w14:textId="77777777" w:rsidR="00CE53D8" w:rsidRPr="006D42D9" w:rsidRDefault="00CE53D8" w:rsidP="006D42D9">
          <w:pPr>
            <w:rPr>
              <w:rFonts w:ascii="Republika" w:hAnsi="Republika"/>
              <w:sz w:val="60"/>
              <w:szCs w:val="60"/>
              <w:lang w:val="sl-SI"/>
            </w:rPr>
          </w:pPr>
        </w:p>
        <w:p w14:paraId="0AAD6092" w14:textId="77777777" w:rsidR="00CE53D8" w:rsidRPr="006D42D9" w:rsidRDefault="00CE53D8" w:rsidP="006D42D9">
          <w:pPr>
            <w:rPr>
              <w:rFonts w:ascii="Republika" w:hAnsi="Republika"/>
              <w:sz w:val="60"/>
              <w:szCs w:val="60"/>
              <w:lang w:val="sl-SI"/>
            </w:rPr>
          </w:pPr>
        </w:p>
        <w:p w14:paraId="385E7F61" w14:textId="77777777" w:rsidR="00CE53D8" w:rsidRPr="006D42D9" w:rsidRDefault="00CE53D8" w:rsidP="006D42D9">
          <w:pPr>
            <w:rPr>
              <w:rFonts w:ascii="Republika" w:hAnsi="Republika"/>
              <w:sz w:val="60"/>
              <w:szCs w:val="60"/>
              <w:lang w:val="sl-SI"/>
            </w:rPr>
          </w:pPr>
        </w:p>
      </w:tc>
    </w:tr>
  </w:tbl>
  <w:p w14:paraId="4C6176A9" w14:textId="77777777" w:rsidR="00CE53D8" w:rsidRPr="008F3500" w:rsidRDefault="00CE53D8" w:rsidP="00924E3C">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0" distB="0" distL="114300" distR="114300" simplePos="0" relativeHeight="251658240" behindDoc="0" locked="0" layoutInCell="1" allowOverlap="1" wp14:anchorId="5423136C" wp14:editId="60AD061A">
              <wp:simplePos x="0" y="0"/>
              <wp:positionH relativeFrom="column">
                <wp:posOffset>4092575</wp:posOffset>
              </wp:positionH>
              <wp:positionV relativeFrom="paragraph">
                <wp:posOffset>-207645</wp:posOffset>
              </wp:positionV>
              <wp:extent cx="1435735" cy="920115"/>
              <wp:effectExtent l="6350" t="11430" r="8890" b="1397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920115"/>
                      </a:xfrm>
                      <a:prstGeom prst="rect">
                        <a:avLst/>
                      </a:prstGeom>
                      <a:solidFill>
                        <a:srgbClr val="FFFFFF"/>
                      </a:solidFill>
                      <a:ln w="9525">
                        <a:solidFill>
                          <a:srgbClr val="FFFFFF"/>
                        </a:solidFill>
                        <a:miter lim="800000"/>
                        <a:headEnd/>
                        <a:tailEnd/>
                      </a:ln>
                    </wps:spPr>
                    <wps:txbx>
                      <w:txbxContent>
                        <w:p w14:paraId="6269DF95" w14:textId="2F0E0E64" w:rsidR="00CE53D8" w:rsidRDefault="00CE53D8"/>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423136C" id="_x0000_t202" coordsize="21600,21600" o:spt="202" path="m,l,21600r21600,l21600,xe">
              <v:stroke joinstyle="miter"/>
              <v:path gradientshapeok="t" o:connecttype="rect"/>
            </v:shapetype>
            <v:shape id="Polje z besedilom 2" o:spid="_x0000_s1026" type="#_x0000_t202" style="position:absolute;margin-left:322.25pt;margin-top:-16.35pt;width:113.05pt;height:72.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" strokecolor="white">
              <v:textbox style="mso-fit-shape-to-text:t">
                <w:txbxContent>
                  <w:p w14:paraId="6269DF95" w14:textId="2F0E0E64" w:rsidR="00597EE5" w:rsidRDefault="00597EE5"/>
                </w:txbxContent>
              </v:textbox>
            </v:shape>
          </w:pict>
        </mc:Fallback>
      </mc:AlternateContent>
    </w:r>
    <w:r>
      <w:rPr>
        <w:noProof/>
        <w:szCs w:val="20"/>
        <w:lang w:val="sl-SI" w:eastAsia="sl-SI"/>
      </w:rPr>
      <mc:AlternateContent>
        <mc:Choice Requires="wps">
          <w:drawing>
            <wp:anchor distT="0" distB="0" distL="114300" distR="114300" simplePos="0" relativeHeight="251657216" behindDoc="1" locked="0" layoutInCell="0" allowOverlap="1" wp14:anchorId="68CFF48D" wp14:editId="0CE5AEA6">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DF079"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52120F94" w14:textId="77777777" w:rsidR="00CE53D8" w:rsidRPr="0003013A" w:rsidRDefault="00CE53D8" w:rsidP="0003013A">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 xml:space="preserve">Ministrstvo za kmetijstvo, </w:t>
    </w:r>
    <w:r>
      <w:rPr>
        <w:rFonts w:ascii="Republika Bold" w:hAnsi="Republika Bold"/>
        <w:b/>
        <w:caps/>
        <w:lang w:val="sl-SI"/>
      </w:rPr>
      <w:br/>
      <w:t>gozdarstvo in prehrano</w:t>
    </w:r>
  </w:p>
  <w:p w14:paraId="09856A16" w14:textId="6B42F600" w:rsidR="00CE53D8" w:rsidRPr="008F3500" w:rsidRDefault="00CE53D8" w:rsidP="006F4780">
    <w:pPr>
      <w:pStyle w:val="Glava"/>
      <w:tabs>
        <w:tab w:val="clear" w:pos="4320"/>
        <w:tab w:val="clear" w:pos="8640"/>
        <w:tab w:val="left" w:pos="5112"/>
      </w:tabs>
      <w:spacing w:before="240" w:line="240" w:lineRule="exact"/>
      <w:rPr>
        <w:rFonts w:cs="Arial"/>
        <w:sz w:val="16"/>
        <w:lang w:val="sl-SI"/>
      </w:rPr>
    </w:pPr>
    <w:r>
      <w:rPr>
        <w:rFonts w:cs="Arial"/>
        <w:sz w:val="16"/>
        <w:lang w:val="sl-SI"/>
      </w:rPr>
      <w:t>Dunajska cesta 22, 1000 Ljubljana</w:t>
    </w:r>
    <w:r w:rsidRPr="008F3500">
      <w:rPr>
        <w:rFonts w:cs="Arial"/>
        <w:sz w:val="16"/>
        <w:lang w:val="sl-SI"/>
      </w:rPr>
      <w:tab/>
    </w:r>
  </w:p>
  <w:p w14:paraId="5E439420" w14:textId="77777777" w:rsidR="00CE53D8" w:rsidRPr="008F3500" w:rsidRDefault="00CE53D8"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84F"/>
    <w:multiLevelType w:val="hybridMultilevel"/>
    <w:tmpl w:val="57D84A66"/>
    <w:lvl w:ilvl="0" w:tplc="04240017">
      <w:start w:val="1"/>
      <w:numFmt w:val="lowerLetter"/>
      <w:lvlText w:val="%1)"/>
      <w:lvlJc w:val="left"/>
      <w:pPr>
        <w:ind w:left="530" w:hanging="360"/>
      </w:pPr>
    </w:lvl>
    <w:lvl w:ilvl="1" w:tplc="04240019" w:tentative="1">
      <w:start w:val="1"/>
      <w:numFmt w:val="lowerLetter"/>
      <w:lvlText w:val="%2."/>
      <w:lvlJc w:val="left"/>
      <w:pPr>
        <w:ind w:left="1250" w:hanging="360"/>
      </w:pPr>
    </w:lvl>
    <w:lvl w:ilvl="2" w:tplc="0424001B" w:tentative="1">
      <w:start w:val="1"/>
      <w:numFmt w:val="lowerRoman"/>
      <w:lvlText w:val="%3."/>
      <w:lvlJc w:val="right"/>
      <w:pPr>
        <w:ind w:left="1970" w:hanging="180"/>
      </w:pPr>
    </w:lvl>
    <w:lvl w:ilvl="3" w:tplc="0424000F" w:tentative="1">
      <w:start w:val="1"/>
      <w:numFmt w:val="decimal"/>
      <w:lvlText w:val="%4."/>
      <w:lvlJc w:val="left"/>
      <w:pPr>
        <w:ind w:left="2690" w:hanging="360"/>
      </w:pPr>
    </w:lvl>
    <w:lvl w:ilvl="4" w:tplc="04240019" w:tentative="1">
      <w:start w:val="1"/>
      <w:numFmt w:val="lowerLetter"/>
      <w:lvlText w:val="%5."/>
      <w:lvlJc w:val="left"/>
      <w:pPr>
        <w:ind w:left="3410" w:hanging="360"/>
      </w:pPr>
    </w:lvl>
    <w:lvl w:ilvl="5" w:tplc="0424001B" w:tentative="1">
      <w:start w:val="1"/>
      <w:numFmt w:val="lowerRoman"/>
      <w:lvlText w:val="%6."/>
      <w:lvlJc w:val="right"/>
      <w:pPr>
        <w:ind w:left="4130" w:hanging="180"/>
      </w:pPr>
    </w:lvl>
    <w:lvl w:ilvl="6" w:tplc="0424000F" w:tentative="1">
      <w:start w:val="1"/>
      <w:numFmt w:val="decimal"/>
      <w:lvlText w:val="%7."/>
      <w:lvlJc w:val="left"/>
      <w:pPr>
        <w:ind w:left="4850" w:hanging="360"/>
      </w:pPr>
    </w:lvl>
    <w:lvl w:ilvl="7" w:tplc="04240019" w:tentative="1">
      <w:start w:val="1"/>
      <w:numFmt w:val="lowerLetter"/>
      <w:lvlText w:val="%8."/>
      <w:lvlJc w:val="left"/>
      <w:pPr>
        <w:ind w:left="5570" w:hanging="360"/>
      </w:pPr>
    </w:lvl>
    <w:lvl w:ilvl="8" w:tplc="0424001B" w:tentative="1">
      <w:start w:val="1"/>
      <w:numFmt w:val="lowerRoman"/>
      <w:lvlText w:val="%9."/>
      <w:lvlJc w:val="right"/>
      <w:pPr>
        <w:ind w:left="6290" w:hanging="180"/>
      </w:pPr>
    </w:lvl>
  </w:abstractNum>
  <w:abstractNum w:abstractNumId="1" w15:restartNumberingAfterBreak="0">
    <w:nsid w:val="03A05159"/>
    <w:multiLevelType w:val="hybridMultilevel"/>
    <w:tmpl w:val="2134439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3C961AE"/>
    <w:multiLevelType w:val="hybridMultilevel"/>
    <w:tmpl w:val="0ED8CBD2"/>
    <w:lvl w:ilvl="0" w:tplc="DE422942">
      <w:start w:val="4"/>
      <w:numFmt w:val="decimal"/>
      <w:lvlText w:val="%1."/>
      <w:lvlJc w:val="left"/>
      <w:pPr>
        <w:ind w:left="3080" w:hanging="360"/>
      </w:pPr>
      <w:rPr>
        <w:rFonts w:hint="default"/>
      </w:rPr>
    </w:lvl>
    <w:lvl w:ilvl="1" w:tplc="04240019" w:tentative="1">
      <w:start w:val="1"/>
      <w:numFmt w:val="lowerLetter"/>
      <w:lvlText w:val="%2."/>
      <w:lvlJc w:val="left"/>
      <w:pPr>
        <w:ind w:left="3800" w:hanging="360"/>
      </w:pPr>
    </w:lvl>
    <w:lvl w:ilvl="2" w:tplc="0424001B" w:tentative="1">
      <w:start w:val="1"/>
      <w:numFmt w:val="lowerRoman"/>
      <w:lvlText w:val="%3."/>
      <w:lvlJc w:val="right"/>
      <w:pPr>
        <w:ind w:left="4520" w:hanging="180"/>
      </w:pPr>
    </w:lvl>
    <w:lvl w:ilvl="3" w:tplc="0424000F" w:tentative="1">
      <w:start w:val="1"/>
      <w:numFmt w:val="decimal"/>
      <w:lvlText w:val="%4."/>
      <w:lvlJc w:val="left"/>
      <w:pPr>
        <w:ind w:left="5240" w:hanging="360"/>
      </w:pPr>
    </w:lvl>
    <w:lvl w:ilvl="4" w:tplc="04240019" w:tentative="1">
      <w:start w:val="1"/>
      <w:numFmt w:val="lowerLetter"/>
      <w:lvlText w:val="%5."/>
      <w:lvlJc w:val="left"/>
      <w:pPr>
        <w:ind w:left="5960" w:hanging="360"/>
      </w:pPr>
    </w:lvl>
    <w:lvl w:ilvl="5" w:tplc="0424001B" w:tentative="1">
      <w:start w:val="1"/>
      <w:numFmt w:val="lowerRoman"/>
      <w:lvlText w:val="%6."/>
      <w:lvlJc w:val="right"/>
      <w:pPr>
        <w:ind w:left="6680" w:hanging="180"/>
      </w:pPr>
    </w:lvl>
    <w:lvl w:ilvl="6" w:tplc="0424000F" w:tentative="1">
      <w:start w:val="1"/>
      <w:numFmt w:val="decimal"/>
      <w:lvlText w:val="%7."/>
      <w:lvlJc w:val="left"/>
      <w:pPr>
        <w:ind w:left="7400" w:hanging="360"/>
      </w:pPr>
    </w:lvl>
    <w:lvl w:ilvl="7" w:tplc="04240019" w:tentative="1">
      <w:start w:val="1"/>
      <w:numFmt w:val="lowerLetter"/>
      <w:lvlText w:val="%8."/>
      <w:lvlJc w:val="left"/>
      <w:pPr>
        <w:ind w:left="8120" w:hanging="360"/>
      </w:pPr>
    </w:lvl>
    <w:lvl w:ilvl="8" w:tplc="0424001B" w:tentative="1">
      <w:start w:val="1"/>
      <w:numFmt w:val="lowerRoman"/>
      <w:lvlText w:val="%9."/>
      <w:lvlJc w:val="right"/>
      <w:pPr>
        <w:ind w:left="8840" w:hanging="180"/>
      </w:pPr>
    </w:lvl>
  </w:abstractNum>
  <w:abstractNum w:abstractNumId="3" w15:restartNumberingAfterBreak="0">
    <w:nsid w:val="061E5885"/>
    <w:multiLevelType w:val="hybridMultilevel"/>
    <w:tmpl w:val="743A3C16"/>
    <w:lvl w:ilvl="0" w:tplc="04240017">
      <w:start w:val="1"/>
      <w:numFmt w:val="lowerLetter"/>
      <w:lvlText w:val="%1)"/>
      <w:lvlJc w:val="left"/>
      <w:pPr>
        <w:ind w:left="530" w:hanging="360"/>
      </w:pPr>
    </w:lvl>
    <w:lvl w:ilvl="1" w:tplc="04240019" w:tentative="1">
      <w:start w:val="1"/>
      <w:numFmt w:val="lowerLetter"/>
      <w:lvlText w:val="%2."/>
      <w:lvlJc w:val="left"/>
      <w:pPr>
        <w:ind w:left="1250" w:hanging="360"/>
      </w:pPr>
    </w:lvl>
    <w:lvl w:ilvl="2" w:tplc="0424001B" w:tentative="1">
      <w:start w:val="1"/>
      <w:numFmt w:val="lowerRoman"/>
      <w:lvlText w:val="%3."/>
      <w:lvlJc w:val="right"/>
      <w:pPr>
        <w:ind w:left="1970" w:hanging="180"/>
      </w:pPr>
    </w:lvl>
    <w:lvl w:ilvl="3" w:tplc="0424000F" w:tentative="1">
      <w:start w:val="1"/>
      <w:numFmt w:val="decimal"/>
      <w:lvlText w:val="%4."/>
      <w:lvlJc w:val="left"/>
      <w:pPr>
        <w:ind w:left="2690" w:hanging="360"/>
      </w:pPr>
    </w:lvl>
    <w:lvl w:ilvl="4" w:tplc="04240019" w:tentative="1">
      <w:start w:val="1"/>
      <w:numFmt w:val="lowerLetter"/>
      <w:lvlText w:val="%5."/>
      <w:lvlJc w:val="left"/>
      <w:pPr>
        <w:ind w:left="3410" w:hanging="360"/>
      </w:pPr>
    </w:lvl>
    <w:lvl w:ilvl="5" w:tplc="0424001B" w:tentative="1">
      <w:start w:val="1"/>
      <w:numFmt w:val="lowerRoman"/>
      <w:lvlText w:val="%6."/>
      <w:lvlJc w:val="right"/>
      <w:pPr>
        <w:ind w:left="4130" w:hanging="180"/>
      </w:pPr>
    </w:lvl>
    <w:lvl w:ilvl="6" w:tplc="0424000F" w:tentative="1">
      <w:start w:val="1"/>
      <w:numFmt w:val="decimal"/>
      <w:lvlText w:val="%7."/>
      <w:lvlJc w:val="left"/>
      <w:pPr>
        <w:ind w:left="4850" w:hanging="360"/>
      </w:pPr>
    </w:lvl>
    <w:lvl w:ilvl="7" w:tplc="04240019" w:tentative="1">
      <w:start w:val="1"/>
      <w:numFmt w:val="lowerLetter"/>
      <w:lvlText w:val="%8."/>
      <w:lvlJc w:val="left"/>
      <w:pPr>
        <w:ind w:left="5570" w:hanging="360"/>
      </w:pPr>
    </w:lvl>
    <w:lvl w:ilvl="8" w:tplc="0424001B" w:tentative="1">
      <w:start w:val="1"/>
      <w:numFmt w:val="lowerRoman"/>
      <w:lvlText w:val="%9."/>
      <w:lvlJc w:val="right"/>
      <w:pPr>
        <w:ind w:left="6290" w:hanging="180"/>
      </w:pPr>
    </w:lvl>
  </w:abstractNum>
  <w:abstractNum w:abstractNumId="4" w15:restartNumberingAfterBreak="0">
    <w:nsid w:val="0FAA2243"/>
    <w:multiLevelType w:val="multilevel"/>
    <w:tmpl w:val="47840562"/>
    <w:lvl w:ilvl="0">
      <w:start w:val="1"/>
      <w:numFmt w:val="bullet"/>
      <w:lvlText w:val=""/>
      <w:lvlJc w:val="left"/>
      <w:pPr>
        <w:ind w:left="360" w:hanging="360"/>
      </w:pPr>
      <w:rPr>
        <w:rFonts w:ascii="Symbol" w:hAnsi="Symbol" w:hint="default"/>
        <w:b w:val="0"/>
        <w:bCs w:val="0"/>
      </w:rPr>
    </w:lvl>
    <w:lvl w:ilvl="1">
      <w:numFmt w:val="bullet"/>
      <w:lvlText w:val="–"/>
      <w:lvlJc w:val="left"/>
      <w:pPr>
        <w:ind w:left="1080" w:hanging="360"/>
      </w:pPr>
      <w:rPr>
        <w:rFonts w:ascii="Arial" w:eastAsia="Times New Roman" w:hAnsi="Arial" w:cs="Arial" w:hint="default"/>
      </w:rPr>
    </w:lvl>
    <w:lvl w:ilvl="2">
      <w:start w:val="2"/>
      <w:numFmt w:val="lowerLetter"/>
      <w:lvlText w:val="%3)"/>
      <w:lvlJc w:val="left"/>
      <w:pPr>
        <w:ind w:left="1980" w:hanging="360"/>
      </w:pPr>
      <w:rPr>
        <w:rFonts w:hint="default"/>
        <w:b/>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190E6703"/>
    <w:multiLevelType w:val="hybridMultilevel"/>
    <w:tmpl w:val="5E80C560"/>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B665354"/>
    <w:multiLevelType w:val="hybridMultilevel"/>
    <w:tmpl w:val="1A00D058"/>
    <w:lvl w:ilvl="0" w:tplc="9538F5FA">
      <w:start w:val="2"/>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B997CA9"/>
    <w:multiLevelType w:val="multilevel"/>
    <w:tmpl w:val="E640CF32"/>
    <w:lvl w:ilvl="0">
      <w:start w:val="1"/>
      <w:numFmt w:val="decimal"/>
      <w:lvlText w:val="%1."/>
      <w:lvlJc w:val="left"/>
      <w:pPr>
        <w:ind w:left="360" w:hanging="360"/>
      </w:pPr>
      <w:rPr>
        <w:rFonts w:hint="default"/>
        <w:b w:val="0"/>
        <w:bCs w:val="0"/>
      </w:rPr>
    </w:lvl>
    <w:lvl w:ilvl="1">
      <w:start w:val="2"/>
      <w:numFmt w:val="decimal"/>
      <w:lvlText w:val="%2"/>
      <w:lvlJc w:val="left"/>
      <w:pPr>
        <w:ind w:left="1080" w:hanging="360"/>
      </w:pPr>
      <w:rPr>
        <w:rFonts w:hint="default"/>
      </w:rPr>
    </w:lvl>
    <w:lvl w:ilvl="2">
      <w:start w:val="3"/>
      <w:numFmt w:val="bullet"/>
      <w:lvlText w:val=""/>
      <w:lvlJc w:val="left"/>
      <w:pPr>
        <w:ind w:left="1980" w:hanging="360"/>
      </w:pPr>
      <w:rPr>
        <w:rFonts w:ascii="Symbol" w:eastAsia="Times New Roman" w:hAnsi="Symbol" w:cs="Aria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21D47073"/>
    <w:multiLevelType w:val="hybridMultilevel"/>
    <w:tmpl w:val="561C03CE"/>
    <w:lvl w:ilvl="0" w:tplc="059A341A">
      <w:start w:val="1"/>
      <w:numFmt w:val="bullet"/>
      <w:lvlText w:val="–"/>
      <w:lvlJc w:val="left"/>
      <w:pPr>
        <w:ind w:left="945" w:hanging="360"/>
      </w:pPr>
      <w:rPr>
        <w:rFonts w:ascii="Times New Roman" w:eastAsia="Times New Roman" w:hAnsi="Times New Roman" w:cs="Times New Roman" w:hint="default"/>
      </w:rPr>
    </w:lvl>
    <w:lvl w:ilvl="1" w:tplc="04240003" w:tentative="1">
      <w:start w:val="1"/>
      <w:numFmt w:val="bullet"/>
      <w:lvlText w:val="o"/>
      <w:lvlJc w:val="left"/>
      <w:pPr>
        <w:ind w:left="1665" w:hanging="360"/>
      </w:pPr>
      <w:rPr>
        <w:rFonts w:ascii="Courier New" w:hAnsi="Courier New" w:cs="Courier New" w:hint="default"/>
      </w:rPr>
    </w:lvl>
    <w:lvl w:ilvl="2" w:tplc="04240005" w:tentative="1">
      <w:start w:val="1"/>
      <w:numFmt w:val="bullet"/>
      <w:lvlText w:val=""/>
      <w:lvlJc w:val="left"/>
      <w:pPr>
        <w:ind w:left="2385" w:hanging="360"/>
      </w:pPr>
      <w:rPr>
        <w:rFonts w:ascii="Wingdings" w:hAnsi="Wingdings" w:hint="default"/>
      </w:rPr>
    </w:lvl>
    <w:lvl w:ilvl="3" w:tplc="04240001" w:tentative="1">
      <w:start w:val="1"/>
      <w:numFmt w:val="bullet"/>
      <w:lvlText w:val=""/>
      <w:lvlJc w:val="left"/>
      <w:pPr>
        <w:ind w:left="3105" w:hanging="360"/>
      </w:pPr>
      <w:rPr>
        <w:rFonts w:ascii="Symbol" w:hAnsi="Symbol" w:hint="default"/>
      </w:rPr>
    </w:lvl>
    <w:lvl w:ilvl="4" w:tplc="04240003" w:tentative="1">
      <w:start w:val="1"/>
      <w:numFmt w:val="bullet"/>
      <w:lvlText w:val="o"/>
      <w:lvlJc w:val="left"/>
      <w:pPr>
        <w:ind w:left="3825" w:hanging="360"/>
      </w:pPr>
      <w:rPr>
        <w:rFonts w:ascii="Courier New" w:hAnsi="Courier New" w:cs="Courier New" w:hint="default"/>
      </w:rPr>
    </w:lvl>
    <w:lvl w:ilvl="5" w:tplc="04240005" w:tentative="1">
      <w:start w:val="1"/>
      <w:numFmt w:val="bullet"/>
      <w:lvlText w:val=""/>
      <w:lvlJc w:val="left"/>
      <w:pPr>
        <w:ind w:left="4545" w:hanging="360"/>
      </w:pPr>
      <w:rPr>
        <w:rFonts w:ascii="Wingdings" w:hAnsi="Wingdings" w:hint="default"/>
      </w:rPr>
    </w:lvl>
    <w:lvl w:ilvl="6" w:tplc="04240001" w:tentative="1">
      <w:start w:val="1"/>
      <w:numFmt w:val="bullet"/>
      <w:lvlText w:val=""/>
      <w:lvlJc w:val="left"/>
      <w:pPr>
        <w:ind w:left="5265" w:hanging="360"/>
      </w:pPr>
      <w:rPr>
        <w:rFonts w:ascii="Symbol" w:hAnsi="Symbol" w:hint="default"/>
      </w:rPr>
    </w:lvl>
    <w:lvl w:ilvl="7" w:tplc="04240003" w:tentative="1">
      <w:start w:val="1"/>
      <w:numFmt w:val="bullet"/>
      <w:lvlText w:val="o"/>
      <w:lvlJc w:val="left"/>
      <w:pPr>
        <w:ind w:left="5985" w:hanging="360"/>
      </w:pPr>
      <w:rPr>
        <w:rFonts w:ascii="Courier New" w:hAnsi="Courier New" w:cs="Courier New" w:hint="default"/>
      </w:rPr>
    </w:lvl>
    <w:lvl w:ilvl="8" w:tplc="04240005" w:tentative="1">
      <w:start w:val="1"/>
      <w:numFmt w:val="bullet"/>
      <w:lvlText w:val=""/>
      <w:lvlJc w:val="left"/>
      <w:pPr>
        <w:ind w:left="6705" w:hanging="360"/>
      </w:pPr>
      <w:rPr>
        <w:rFonts w:ascii="Wingdings" w:hAnsi="Wingdings" w:hint="default"/>
      </w:rPr>
    </w:lvl>
  </w:abstractNum>
  <w:abstractNum w:abstractNumId="9" w15:restartNumberingAfterBreak="0">
    <w:nsid w:val="23B92090"/>
    <w:multiLevelType w:val="hybridMultilevel"/>
    <w:tmpl w:val="F842B04A"/>
    <w:lvl w:ilvl="0" w:tplc="76AC1A70">
      <w:start w:val="49"/>
      <w:numFmt w:val="bullet"/>
      <w:lvlText w:val=""/>
      <w:lvlJc w:val="left"/>
      <w:pPr>
        <w:ind w:left="870" w:hanging="360"/>
      </w:pPr>
      <w:rPr>
        <w:rFonts w:ascii="Symbol" w:eastAsia="Times New Roman" w:hAnsi="Symbol" w:cs="Times New Roman" w:hint="default"/>
      </w:rPr>
    </w:lvl>
    <w:lvl w:ilvl="1" w:tplc="04240003">
      <w:start w:val="1"/>
      <w:numFmt w:val="bullet"/>
      <w:lvlText w:val="o"/>
      <w:lvlJc w:val="left"/>
      <w:pPr>
        <w:ind w:left="1590" w:hanging="360"/>
      </w:pPr>
      <w:rPr>
        <w:rFonts w:ascii="Courier New" w:hAnsi="Courier New" w:cs="Courier New" w:hint="default"/>
      </w:rPr>
    </w:lvl>
    <w:lvl w:ilvl="2" w:tplc="04240005" w:tentative="1">
      <w:start w:val="1"/>
      <w:numFmt w:val="bullet"/>
      <w:lvlText w:val=""/>
      <w:lvlJc w:val="left"/>
      <w:pPr>
        <w:ind w:left="2310" w:hanging="360"/>
      </w:pPr>
      <w:rPr>
        <w:rFonts w:ascii="Wingdings" w:hAnsi="Wingdings" w:hint="default"/>
      </w:rPr>
    </w:lvl>
    <w:lvl w:ilvl="3" w:tplc="04240001" w:tentative="1">
      <w:start w:val="1"/>
      <w:numFmt w:val="bullet"/>
      <w:lvlText w:val=""/>
      <w:lvlJc w:val="left"/>
      <w:pPr>
        <w:ind w:left="3030" w:hanging="360"/>
      </w:pPr>
      <w:rPr>
        <w:rFonts w:ascii="Symbol" w:hAnsi="Symbol" w:hint="default"/>
      </w:rPr>
    </w:lvl>
    <w:lvl w:ilvl="4" w:tplc="04240003" w:tentative="1">
      <w:start w:val="1"/>
      <w:numFmt w:val="bullet"/>
      <w:lvlText w:val="o"/>
      <w:lvlJc w:val="left"/>
      <w:pPr>
        <w:ind w:left="3750" w:hanging="360"/>
      </w:pPr>
      <w:rPr>
        <w:rFonts w:ascii="Courier New" w:hAnsi="Courier New" w:cs="Courier New" w:hint="default"/>
      </w:rPr>
    </w:lvl>
    <w:lvl w:ilvl="5" w:tplc="04240005" w:tentative="1">
      <w:start w:val="1"/>
      <w:numFmt w:val="bullet"/>
      <w:lvlText w:val=""/>
      <w:lvlJc w:val="left"/>
      <w:pPr>
        <w:ind w:left="4470" w:hanging="360"/>
      </w:pPr>
      <w:rPr>
        <w:rFonts w:ascii="Wingdings" w:hAnsi="Wingdings" w:hint="default"/>
      </w:rPr>
    </w:lvl>
    <w:lvl w:ilvl="6" w:tplc="04240001" w:tentative="1">
      <w:start w:val="1"/>
      <w:numFmt w:val="bullet"/>
      <w:lvlText w:val=""/>
      <w:lvlJc w:val="left"/>
      <w:pPr>
        <w:ind w:left="5190" w:hanging="360"/>
      </w:pPr>
      <w:rPr>
        <w:rFonts w:ascii="Symbol" w:hAnsi="Symbol" w:hint="default"/>
      </w:rPr>
    </w:lvl>
    <w:lvl w:ilvl="7" w:tplc="04240003" w:tentative="1">
      <w:start w:val="1"/>
      <w:numFmt w:val="bullet"/>
      <w:lvlText w:val="o"/>
      <w:lvlJc w:val="left"/>
      <w:pPr>
        <w:ind w:left="5910" w:hanging="360"/>
      </w:pPr>
      <w:rPr>
        <w:rFonts w:ascii="Courier New" w:hAnsi="Courier New" w:cs="Courier New" w:hint="default"/>
      </w:rPr>
    </w:lvl>
    <w:lvl w:ilvl="8" w:tplc="04240005" w:tentative="1">
      <w:start w:val="1"/>
      <w:numFmt w:val="bullet"/>
      <w:lvlText w:val=""/>
      <w:lvlJc w:val="left"/>
      <w:pPr>
        <w:ind w:left="6630" w:hanging="360"/>
      </w:pPr>
      <w:rPr>
        <w:rFonts w:ascii="Wingdings" w:hAnsi="Wingdings" w:hint="default"/>
      </w:rPr>
    </w:lvl>
  </w:abstractNum>
  <w:abstractNum w:abstractNumId="10" w15:restartNumberingAfterBreak="0">
    <w:nsid w:val="33782E3E"/>
    <w:multiLevelType w:val="hybridMultilevel"/>
    <w:tmpl w:val="66B466D6"/>
    <w:lvl w:ilvl="0" w:tplc="059A341A">
      <w:start w:val="1"/>
      <w:numFmt w:val="bullet"/>
      <w:lvlText w:val="–"/>
      <w:lvlJc w:val="left"/>
      <w:pPr>
        <w:ind w:left="870" w:hanging="360"/>
      </w:pPr>
      <w:rPr>
        <w:rFonts w:ascii="Times New Roman" w:eastAsia="Times New Roman" w:hAnsi="Times New Roman" w:cs="Times New Roman" w:hint="default"/>
      </w:rPr>
    </w:lvl>
    <w:lvl w:ilvl="1" w:tplc="04240003">
      <w:start w:val="1"/>
      <w:numFmt w:val="bullet"/>
      <w:lvlText w:val="o"/>
      <w:lvlJc w:val="left"/>
      <w:pPr>
        <w:ind w:left="1590" w:hanging="360"/>
      </w:pPr>
      <w:rPr>
        <w:rFonts w:ascii="Courier New" w:hAnsi="Courier New" w:cs="Courier New" w:hint="default"/>
      </w:rPr>
    </w:lvl>
    <w:lvl w:ilvl="2" w:tplc="04240005" w:tentative="1">
      <w:start w:val="1"/>
      <w:numFmt w:val="bullet"/>
      <w:lvlText w:val=""/>
      <w:lvlJc w:val="left"/>
      <w:pPr>
        <w:ind w:left="2310" w:hanging="360"/>
      </w:pPr>
      <w:rPr>
        <w:rFonts w:ascii="Wingdings" w:hAnsi="Wingdings" w:hint="default"/>
      </w:rPr>
    </w:lvl>
    <w:lvl w:ilvl="3" w:tplc="04240001" w:tentative="1">
      <w:start w:val="1"/>
      <w:numFmt w:val="bullet"/>
      <w:lvlText w:val=""/>
      <w:lvlJc w:val="left"/>
      <w:pPr>
        <w:ind w:left="3030" w:hanging="360"/>
      </w:pPr>
      <w:rPr>
        <w:rFonts w:ascii="Symbol" w:hAnsi="Symbol" w:hint="default"/>
      </w:rPr>
    </w:lvl>
    <w:lvl w:ilvl="4" w:tplc="04240003" w:tentative="1">
      <w:start w:val="1"/>
      <w:numFmt w:val="bullet"/>
      <w:lvlText w:val="o"/>
      <w:lvlJc w:val="left"/>
      <w:pPr>
        <w:ind w:left="3750" w:hanging="360"/>
      </w:pPr>
      <w:rPr>
        <w:rFonts w:ascii="Courier New" w:hAnsi="Courier New" w:cs="Courier New" w:hint="default"/>
      </w:rPr>
    </w:lvl>
    <w:lvl w:ilvl="5" w:tplc="04240005" w:tentative="1">
      <w:start w:val="1"/>
      <w:numFmt w:val="bullet"/>
      <w:lvlText w:val=""/>
      <w:lvlJc w:val="left"/>
      <w:pPr>
        <w:ind w:left="4470" w:hanging="360"/>
      </w:pPr>
      <w:rPr>
        <w:rFonts w:ascii="Wingdings" w:hAnsi="Wingdings" w:hint="default"/>
      </w:rPr>
    </w:lvl>
    <w:lvl w:ilvl="6" w:tplc="04240001" w:tentative="1">
      <w:start w:val="1"/>
      <w:numFmt w:val="bullet"/>
      <w:lvlText w:val=""/>
      <w:lvlJc w:val="left"/>
      <w:pPr>
        <w:ind w:left="5190" w:hanging="360"/>
      </w:pPr>
      <w:rPr>
        <w:rFonts w:ascii="Symbol" w:hAnsi="Symbol" w:hint="default"/>
      </w:rPr>
    </w:lvl>
    <w:lvl w:ilvl="7" w:tplc="04240003" w:tentative="1">
      <w:start w:val="1"/>
      <w:numFmt w:val="bullet"/>
      <w:lvlText w:val="o"/>
      <w:lvlJc w:val="left"/>
      <w:pPr>
        <w:ind w:left="5910" w:hanging="360"/>
      </w:pPr>
      <w:rPr>
        <w:rFonts w:ascii="Courier New" w:hAnsi="Courier New" w:cs="Courier New" w:hint="default"/>
      </w:rPr>
    </w:lvl>
    <w:lvl w:ilvl="8" w:tplc="04240005" w:tentative="1">
      <w:start w:val="1"/>
      <w:numFmt w:val="bullet"/>
      <w:lvlText w:val=""/>
      <w:lvlJc w:val="left"/>
      <w:pPr>
        <w:ind w:left="6630" w:hanging="360"/>
      </w:pPr>
      <w:rPr>
        <w:rFonts w:ascii="Wingdings" w:hAnsi="Wingdings" w:hint="default"/>
      </w:rPr>
    </w:lvl>
  </w:abstractNum>
  <w:abstractNum w:abstractNumId="11" w15:restartNumberingAfterBreak="0">
    <w:nsid w:val="341E2A46"/>
    <w:multiLevelType w:val="hybridMultilevel"/>
    <w:tmpl w:val="D16A771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A4953BA"/>
    <w:multiLevelType w:val="hybridMultilevel"/>
    <w:tmpl w:val="9C444F1C"/>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6536C5"/>
    <w:multiLevelType w:val="hybridMultilevel"/>
    <w:tmpl w:val="C30C26D6"/>
    <w:lvl w:ilvl="0" w:tplc="09F2051E">
      <w:start w:val="3"/>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42730730"/>
    <w:multiLevelType w:val="hybridMultilevel"/>
    <w:tmpl w:val="C660CAEA"/>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3F5440F"/>
    <w:multiLevelType w:val="hybridMultilevel"/>
    <w:tmpl w:val="6928B606"/>
    <w:lvl w:ilvl="0" w:tplc="42F06A16">
      <w:start w:val="12"/>
      <w:numFmt w:val="decimal"/>
      <w:lvlText w:val="%1."/>
      <w:lvlJc w:val="left"/>
      <w:pPr>
        <w:ind w:left="870" w:hanging="360"/>
      </w:pPr>
      <w:rPr>
        <w:rFonts w:hint="default"/>
        <w:b/>
      </w:rPr>
    </w:lvl>
    <w:lvl w:ilvl="1" w:tplc="04240019" w:tentative="1">
      <w:start w:val="1"/>
      <w:numFmt w:val="lowerLetter"/>
      <w:lvlText w:val="%2."/>
      <w:lvlJc w:val="left"/>
      <w:pPr>
        <w:ind w:left="1590" w:hanging="360"/>
      </w:pPr>
    </w:lvl>
    <w:lvl w:ilvl="2" w:tplc="0424001B" w:tentative="1">
      <w:start w:val="1"/>
      <w:numFmt w:val="lowerRoman"/>
      <w:lvlText w:val="%3."/>
      <w:lvlJc w:val="right"/>
      <w:pPr>
        <w:ind w:left="2310" w:hanging="180"/>
      </w:pPr>
    </w:lvl>
    <w:lvl w:ilvl="3" w:tplc="0424000F" w:tentative="1">
      <w:start w:val="1"/>
      <w:numFmt w:val="decimal"/>
      <w:lvlText w:val="%4."/>
      <w:lvlJc w:val="left"/>
      <w:pPr>
        <w:ind w:left="3030" w:hanging="360"/>
      </w:pPr>
    </w:lvl>
    <w:lvl w:ilvl="4" w:tplc="04240019" w:tentative="1">
      <w:start w:val="1"/>
      <w:numFmt w:val="lowerLetter"/>
      <w:lvlText w:val="%5."/>
      <w:lvlJc w:val="left"/>
      <w:pPr>
        <w:ind w:left="3750" w:hanging="360"/>
      </w:pPr>
    </w:lvl>
    <w:lvl w:ilvl="5" w:tplc="0424001B" w:tentative="1">
      <w:start w:val="1"/>
      <w:numFmt w:val="lowerRoman"/>
      <w:lvlText w:val="%6."/>
      <w:lvlJc w:val="right"/>
      <w:pPr>
        <w:ind w:left="4470" w:hanging="180"/>
      </w:pPr>
    </w:lvl>
    <w:lvl w:ilvl="6" w:tplc="0424000F" w:tentative="1">
      <w:start w:val="1"/>
      <w:numFmt w:val="decimal"/>
      <w:lvlText w:val="%7."/>
      <w:lvlJc w:val="left"/>
      <w:pPr>
        <w:ind w:left="5190" w:hanging="360"/>
      </w:pPr>
    </w:lvl>
    <w:lvl w:ilvl="7" w:tplc="04240019" w:tentative="1">
      <w:start w:val="1"/>
      <w:numFmt w:val="lowerLetter"/>
      <w:lvlText w:val="%8."/>
      <w:lvlJc w:val="left"/>
      <w:pPr>
        <w:ind w:left="5910" w:hanging="360"/>
      </w:pPr>
    </w:lvl>
    <w:lvl w:ilvl="8" w:tplc="0424001B" w:tentative="1">
      <w:start w:val="1"/>
      <w:numFmt w:val="lowerRoman"/>
      <w:lvlText w:val="%9."/>
      <w:lvlJc w:val="right"/>
      <w:pPr>
        <w:ind w:left="6630" w:hanging="180"/>
      </w:pPr>
    </w:lvl>
  </w:abstractNum>
  <w:abstractNum w:abstractNumId="16" w15:restartNumberingAfterBreak="0">
    <w:nsid w:val="46AE4338"/>
    <w:multiLevelType w:val="hybridMultilevel"/>
    <w:tmpl w:val="FD28B380"/>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D8A5AC4"/>
    <w:multiLevelType w:val="hybridMultilevel"/>
    <w:tmpl w:val="A96E4EFA"/>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1E90FC4"/>
    <w:multiLevelType w:val="hybridMultilevel"/>
    <w:tmpl w:val="FAE6F4CC"/>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35D618B"/>
    <w:multiLevelType w:val="hybridMultilevel"/>
    <w:tmpl w:val="C9C4F068"/>
    <w:lvl w:ilvl="0" w:tplc="76AC1A70">
      <w:start w:val="49"/>
      <w:numFmt w:val="bullet"/>
      <w:lvlText w:val=""/>
      <w:lvlJc w:val="left"/>
      <w:pPr>
        <w:ind w:left="502" w:hanging="360"/>
      </w:pPr>
      <w:rPr>
        <w:rFonts w:ascii="Symbol" w:eastAsia="Times New Roman" w:hAnsi="Symbol" w:cs="Times New Roman" w:hint="default"/>
      </w:rPr>
    </w:lvl>
    <w:lvl w:ilvl="1" w:tplc="76AC1A70">
      <w:start w:val="49"/>
      <w:numFmt w:val="bullet"/>
      <w:lvlText w:val=""/>
      <w:lvlJc w:val="left"/>
      <w:pPr>
        <w:ind w:left="1648" w:hanging="360"/>
      </w:pPr>
      <w:rPr>
        <w:rFonts w:ascii="Symbol" w:eastAsia="Times New Roman" w:hAnsi="Symbol" w:cs="Times New Roman"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20" w15:restartNumberingAfterBreak="0">
    <w:nsid w:val="545F7DC3"/>
    <w:multiLevelType w:val="multilevel"/>
    <w:tmpl w:val="D83876FA"/>
    <w:lvl w:ilvl="0">
      <w:start w:val="1"/>
      <w:numFmt w:val="decimal"/>
      <w:lvlText w:val="%1."/>
      <w:lvlJc w:val="left"/>
      <w:pPr>
        <w:ind w:left="720" w:hanging="360"/>
      </w:pPr>
    </w:lvl>
    <w:lvl w:ilvl="1">
      <w:start w:val="1"/>
      <w:numFmt w:val="lowerLetter"/>
      <w:lvlText w:val="%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5F476A"/>
    <w:multiLevelType w:val="hybridMultilevel"/>
    <w:tmpl w:val="11C27D08"/>
    <w:lvl w:ilvl="0" w:tplc="4DC28220">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9A42E0C"/>
    <w:multiLevelType w:val="hybridMultilevel"/>
    <w:tmpl w:val="8B607560"/>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DD862BA"/>
    <w:multiLevelType w:val="hybridMultilevel"/>
    <w:tmpl w:val="98C66878"/>
    <w:lvl w:ilvl="0" w:tplc="0424000F">
      <w:start w:val="1"/>
      <w:numFmt w:val="decimal"/>
      <w:lvlText w:val="%1."/>
      <w:lvlJc w:val="left"/>
      <w:pPr>
        <w:ind w:left="719" w:hanging="360"/>
      </w:pPr>
    </w:lvl>
    <w:lvl w:ilvl="1" w:tplc="0424000F">
      <w:start w:val="1"/>
      <w:numFmt w:val="decimal"/>
      <w:lvlText w:val="%2."/>
      <w:lvlJc w:val="left"/>
      <w:pPr>
        <w:ind w:left="360" w:hanging="360"/>
      </w:pPr>
    </w:lvl>
    <w:lvl w:ilvl="2" w:tplc="0424001B">
      <w:start w:val="1"/>
      <w:numFmt w:val="lowerRoman"/>
      <w:lvlText w:val="%3."/>
      <w:lvlJc w:val="right"/>
      <w:pPr>
        <w:ind w:left="2159" w:hanging="180"/>
      </w:pPr>
    </w:lvl>
    <w:lvl w:ilvl="3" w:tplc="0424000F">
      <w:start w:val="1"/>
      <w:numFmt w:val="decimal"/>
      <w:lvlText w:val="%4."/>
      <w:lvlJc w:val="left"/>
      <w:pPr>
        <w:ind w:left="2879" w:hanging="360"/>
      </w:pPr>
    </w:lvl>
    <w:lvl w:ilvl="4" w:tplc="04240019">
      <w:start w:val="1"/>
      <w:numFmt w:val="lowerLetter"/>
      <w:lvlText w:val="%5."/>
      <w:lvlJc w:val="left"/>
      <w:pPr>
        <w:ind w:left="3599" w:hanging="360"/>
      </w:pPr>
    </w:lvl>
    <w:lvl w:ilvl="5" w:tplc="0424001B">
      <w:start w:val="1"/>
      <w:numFmt w:val="lowerRoman"/>
      <w:lvlText w:val="%6."/>
      <w:lvlJc w:val="right"/>
      <w:pPr>
        <w:ind w:left="4319" w:hanging="180"/>
      </w:pPr>
    </w:lvl>
    <w:lvl w:ilvl="6" w:tplc="0424000F">
      <w:start w:val="1"/>
      <w:numFmt w:val="decimal"/>
      <w:lvlText w:val="%7."/>
      <w:lvlJc w:val="left"/>
      <w:pPr>
        <w:ind w:left="1211" w:hanging="360"/>
      </w:pPr>
    </w:lvl>
    <w:lvl w:ilvl="7" w:tplc="04240019" w:tentative="1">
      <w:start w:val="1"/>
      <w:numFmt w:val="lowerLetter"/>
      <w:lvlText w:val="%8."/>
      <w:lvlJc w:val="left"/>
      <w:pPr>
        <w:ind w:left="5759" w:hanging="360"/>
      </w:pPr>
    </w:lvl>
    <w:lvl w:ilvl="8" w:tplc="0424001B" w:tentative="1">
      <w:start w:val="1"/>
      <w:numFmt w:val="lowerRoman"/>
      <w:lvlText w:val="%9."/>
      <w:lvlJc w:val="right"/>
      <w:pPr>
        <w:ind w:left="6479" w:hanging="180"/>
      </w:pPr>
    </w:lvl>
  </w:abstractNum>
  <w:abstractNum w:abstractNumId="24" w15:restartNumberingAfterBreak="0">
    <w:nsid w:val="5E022D43"/>
    <w:multiLevelType w:val="hybridMultilevel"/>
    <w:tmpl w:val="E4EE2B30"/>
    <w:lvl w:ilvl="0" w:tplc="76AC1A70">
      <w:start w:val="49"/>
      <w:numFmt w:val="bullet"/>
      <w:lvlText w:val=""/>
      <w:lvlJc w:val="left"/>
      <w:pPr>
        <w:ind w:left="502" w:hanging="360"/>
      </w:pPr>
      <w:rPr>
        <w:rFonts w:ascii="Symbol" w:eastAsia="Times New Roman" w:hAnsi="Symbol" w:cs="Times New Roman" w:hint="default"/>
      </w:rPr>
    </w:lvl>
    <w:lvl w:ilvl="1" w:tplc="04240003">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25" w15:restartNumberingAfterBreak="0">
    <w:nsid w:val="60D22BE3"/>
    <w:multiLevelType w:val="multilevel"/>
    <w:tmpl w:val="49361A9A"/>
    <w:lvl w:ilvl="0">
      <w:start w:val="1"/>
      <w:numFmt w:val="decimal"/>
      <w:lvlText w:val="%1."/>
      <w:lvlJc w:val="left"/>
      <w:pPr>
        <w:ind w:left="360" w:hanging="360"/>
      </w:pPr>
      <w:rPr>
        <w:rFonts w:hint="default"/>
        <w:b w:val="0"/>
        <w:bCs w:val="0"/>
      </w:rPr>
    </w:lvl>
    <w:lvl w:ilvl="1">
      <w:numFmt w:val="bullet"/>
      <w:lvlText w:val="–"/>
      <w:lvlJc w:val="left"/>
      <w:pPr>
        <w:ind w:left="1080" w:hanging="360"/>
      </w:pPr>
      <w:rPr>
        <w:rFonts w:ascii="Arial" w:eastAsia="Times New Roman" w:hAnsi="Arial" w:cs="Arial" w:hint="default"/>
      </w:rPr>
    </w:lvl>
    <w:lvl w:ilvl="2">
      <w:start w:val="2"/>
      <w:numFmt w:val="lowerLetter"/>
      <w:lvlText w:val="%3)"/>
      <w:lvlJc w:val="left"/>
      <w:pPr>
        <w:ind w:left="1980" w:hanging="360"/>
      </w:pPr>
      <w:rPr>
        <w:rFonts w:hint="default"/>
        <w:b/>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15:restartNumberingAfterBreak="0">
    <w:nsid w:val="613C0DBF"/>
    <w:multiLevelType w:val="multilevel"/>
    <w:tmpl w:val="9022FD0E"/>
    <w:lvl w:ilvl="0">
      <w:start w:val="1"/>
      <w:numFmt w:val="decimal"/>
      <w:lvlText w:val="%1."/>
      <w:lvlJc w:val="left"/>
      <w:pPr>
        <w:ind w:left="623" w:hanging="360"/>
      </w:pPr>
      <w:rPr>
        <w:rFonts w:hint="default"/>
        <w:b w:val="0"/>
      </w:rPr>
    </w:lvl>
    <w:lvl w:ilvl="1">
      <w:start w:val="1"/>
      <w:numFmt w:val="decimal"/>
      <w:isLgl/>
      <w:lvlText w:val="%1.%2"/>
      <w:lvlJc w:val="left"/>
      <w:pPr>
        <w:ind w:left="623" w:hanging="360"/>
      </w:pPr>
      <w:rPr>
        <w:rFonts w:hint="default"/>
      </w:rPr>
    </w:lvl>
    <w:lvl w:ilvl="2">
      <w:start w:val="1"/>
      <w:numFmt w:val="decimalZero"/>
      <w:isLgl/>
      <w:lvlText w:val="%1.%2.%3"/>
      <w:lvlJc w:val="left"/>
      <w:pPr>
        <w:ind w:left="983" w:hanging="720"/>
      </w:pPr>
      <w:rPr>
        <w:rFonts w:hint="default"/>
      </w:rPr>
    </w:lvl>
    <w:lvl w:ilvl="3">
      <w:start w:val="1"/>
      <w:numFmt w:val="decimal"/>
      <w:isLgl/>
      <w:lvlText w:val="%1.%2.%3.%4"/>
      <w:lvlJc w:val="left"/>
      <w:pPr>
        <w:ind w:left="983" w:hanging="720"/>
      </w:pPr>
      <w:rPr>
        <w:rFonts w:hint="default"/>
      </w:rPr>
    </w:lvl>
    <w:lvl w:ilvl="4">
      <w:start w:val="1"/>
      <w:numFmt w:val="decimal"/>
      <w:isLgl/>
      <w:lvlText w:val="%1.%2.%3.%4.%5"/>
      <w:lvlJc w:val="left"/>
      <w:pPr>
        <w:ind w:left="1343" w:hanging="1080"/>
      </w:pPr>
      <w:rPr>
        <w:rFonts w:hint="default"/>
      </w:rPr>
    </w:lvl>
    <w:lvl w:ilvl="5">
      <w:start w:val="1"/>
      <w:numFmt w:val="decimal"/>
      <w:isLgl/>
      <w:lvlText w:val="%1.%2.%3.%4.%5.%6"/>
      <w:lvlJc w:val="left"/>
      <w:pPr>
        <w:ind w:left="1343" w:hanging="1080"/>
      </w:pPr>
      <w:rPr>
        <w:rFonts w:hint="default"/>
      </w:rPr>
    </w:lvl>
    <w:lvl w:ilvl="6">
      <w:start w:val="1"/>
      <w:numFmt w:val="decimal"/>
      <w:isLgl/>
      <w:lvlText w:val="%1.%2.%3.%4.%5.%6.%7"/>
      <w:lvlJc w:val="left"/>
      <w:pPr>
        <w:ind w:left="1703" w:hanging="1440"/>
      </w:pPr>
      <w:rPr>
        <w:rFonts w:hint="default"/>
      </w:rPr>
    </w:lvl>
    <w:lvl w:ilvl="7">
      <w:start w:val="1"/>
      <w:numFmt w:val="decimal"/>
      <w:isLgl/>
      <w:lvlText w:val="%1.%2.%3.%4.%5.%6.%7.%8"/>
      <w:lvlJc w:val="left"/>
      <w:pPr>
        <w:ind w:left="1703" w:hanging="1440"/>
      </w:pPr>
      <w:rPr>
        <w:rFonts w:hint="default"/>
      </w:rPr>
    </w:lvl>
    <w:lvl w:ilvl="8">
      <w:start w:val="1"/>
      <w:numFmt w:val="decimal"/>
      <w:isLgl/>
      <w:lvlText w:val="%1.%2.%3.%4.%5.%6.%7.%8.%9"/>
      <w:lvlJc w:val="left"/>
      <w:pPr>
        <w:ind w:left="2063" w:hanging="1800"/>
      </w:pPr>
      <w:rPr>
        <w:rFonts w:hint="default"/>
      </w:rPr>
    </w:lvl>
  </w:abstractNum>
  <w:abstractNum w:abstractNumId="27" w15:restartNumberingAfterBreak="0">
    <w:nsid w:val="62B339FF"/>
    <w:multiLevelType w:val="hybridMultilevel"/>
    <w:tmpl w:val="2EA261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DF64220"/>
    <w:multiLevelType w:val="hybridMultilevel"/>
    <w:tmpl w:val="106EBBDA"/>
    <w:lvl w:ilvl="0" w:tplc="8CF2C138">
      <w:start w:val="1"/>
      <w:numFmt w:val="decimal"/>
      <w:lvlText w:val="%1."/>
      <w:lvlJc w:val="left"/>
      <w:pPr>
        <w:ind w:left="684" w:hanging="360"/>
      </w:pPr>
      <w:rPr>
        <w:rFonts w:hint="default"/>
      </w:rPr>
    </w:lvl>
    <w:lvl w:ilvl="1" w:tplc="04240019" w:tentative="1">
      <w:start w:val="1"/>
      <w:numFmt w:val="lowerLetter"/>
      <w:lvlText w:val="%2."/>
      <w:lvlJc w:val="left"/>
      <w:pPr>
        <w:ind w:left="1404" w:hanging="360"/>
      </w:pPr>
    </w:lvl>
    <w:lvl w:ilvl="2" w:tplc="0424001B" w:tentative="1">
      <w:start w:val="1"/>
      <w:numFmt w:val="lowerRoman"/>
      <w:lvlText w:val="%3."/>
      <w:lvlJc w:val="right"/>
      <w:pPr>
        <w:ind w:left="2124" w:hanging="180"/>
      </w:pPr>
    </w:lvl>
    <w:lvl w:ilvl="3" w:tplc="0424000F" w:tentative="1">
      <w:start w:val="1"/>
      <w:numFmt w:val="decimal"/>
      <w:lvlText w:val="%4."/>
      <w:lvlJc w:val="left"/>
      <w:pPr>
        <w:ind w:left="2844" w:hanging="360"/>
      </w:pPr>
    </w:lvl>
    <w:lvl w:ilvl="4" w:tplc="04240019" w:tentative="1">
      <w:start w:val="1"/>
      <w:numFmt w:val="lowerLetter"/>
      <w:lvlText w:val="%5."/>
      <w:lvlJc w:val="left"/>
      <w:pPr>
        <w:ind w:left="3564" w:hanging="360"/>
      </w:pPr>
    </w:lvl>
    <w:lvl w:ilvl="5" w:tplc="0424001B" w:tentative="1">
      <w:start w:val="1"/>
      <w:numFmt w:val="lowerRoman"/>
      <w:lvlText w:val="%6."/>
      <w:lvlJc w:val="right"/>
      <w:pPr>
        <w:ind w:left="4284" w:hanging="180"/>
      </w:pPr>
    </w:lvl>
    <w:lvl w:ilvl="6" w:tplc="0424000F" w:tentative="1">
      <w:start w:val="1"/>
      <w:numFmt w:val="decimal"/>
      <w:lvlText w:val="%7."/>
      <w:lvlJc w:val="left"/>
      <w:pPr>
        <w:ind w:left="5004" w:hanging="360"/>
      </w:pPr>
    </w:lvl>
    <w:lvl w:ilvl="7" w:tplc="04240019" w:tentative="1">
      <w:start w:val="1"/>
      <w:numFmt w:val="lowerLetter"/>
      <w:lvlText w:val="%8."/>
      <w:lvlJc w:val="left"/>
      <w:pPr>
        <w:ind w:left="5724" w:hanging="360"/>
      </w:pPr>
    </w:lvl>
    <w:lvl w:ilvl="8" w:tplc="0424001B" w:tentative="1">
      <w:start w:val="1"/>
      <w:numFmt w:val="lowerRoman"/>
      <w:lvlText w:val="%9."/>
      <w:lvlJc w:val="right"/>
      <w:pPr>
        <w:ind w:left="6444" w:hanging="180"/>
      </w:pPr>
    </w:lvl>
  </w:abstractNum>
  <w:abstractNum w:abstractNumId="29" w15:restartNumberingAfterBreak="0">
    <w:nsid w:val="79795835"/>
    <w:multiLevelType w:val="hybridMultilevel"/>
    <w:tmpl w:val="50044280"/>
    <w:lvl w:ilvl="0" w:tplc="7ED4F386">
      <w:start w:val="1"/>
      <w:numFmt w:val="decimal"/>
      <w:lvlText w:val="%1."/>
      <w:lvlJc w:val="left"/>
      <w:pPr>
        <w:ind w:left="360" w:hanging="360"/>
      </w:pPr>
      <w:rPr>
        <w:rFonts w:hint="default"/>
        <w:b w:val="0"/>
        <w:bCs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1"/>
  </w:num>
  <w:num w:numId="2">
    <w:abstractNumId w:val="20"/>
  </w:num>
  <w:num w:numId="3">
    <w:abstractNumId w:val="24"/>
  </w:num>
  <w:num w:numId="4">
    <w:abstractNumId w:val="29"/>
  </w:num>
  <w:num w:numId="5">
    <w:abstractNumId w:val="25"/>
  </w:num>
  <w:num w:numId="6">
    <w:abstractNumId w:val="7"/>
  </w:num>
  <w:num w:numId="7">
    <w:abstractNumId w:val="23"/>
  </w:num>
  <w:num w:numId="8">
    <w:abstractNumId w:val="28"/>
  </w:num>
  <w:num w:numId="9">
    <w:abstractNumId w:val="26"/>
  </w:num>
  <w:num w:numId="10">
    <w:abstractNumId w:val="11"/>
  </w:num>
  <w:num w:numId="11">
    <w:abstractNumId w:val="17"/>
  </w:num>
  <w:num w:numId="12">
    <w:abstractNumId w:val="6"/>
  </w:num>
  <w:num w:numId="13">
    <w:abstractNumId w:val="18"/>
  </w:num>
  <w:num w:numId="14">
    <w:abstractNumId w:val="3"/>
  </w:num>
  <w:num w:numId="15">
    <w:abstractNumId w:val="9"/>
  </w:num>
  <w:num w:numId="16">
    <w:abstractNumId w:val="0"/>
  </w:num>
  <w:num w:numId="17">
    <w:abstractNumId w:val="13"/>
  </w:num>
  <w:num w:numId="18">
    <w:abstractNumId w:val="19"/>
  </w:num>
  <w:num w:numId="19">
    <w:abstractNumId w:val="2"/>
  </w:num>
  <w:num w:numId="20">
    <w:abstractNumId w:val="4"/>
  </w:num>
  <w:num w:numId="21">
    <w:abstractNumId w:val="8"/>
  </w:num>
  <w:num w:numId="22">
    <w:abstractNumId w:val="27"/>
  </w:num>
  <w:num w:numId="23">
    <w:abstractNumId w:val="15"/>
  </w:num>
  <w:num w:numId="24">
    <w:abstractNumId w:val="1"/>
  </w:num>
  <w:num w:numId="25">
    <w:abstractNumId w:val="14"/>
  </w:num>
  <w:num w:numId="26">
    <w:abstractNumId w:val="5"/>
  </w:num>
  <w:num w:numId="27">
    <w:abstractNumId w:val="22"/>
  </w:num>
  <w:num w:numId="28">
    <w:abstractNumId w:val="16"/>
  </w:num>
  <w:num w:numId="29">
    <w:abstractNumId w:val="12"/>
  </w:num>
  <w:num w:numId="3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1FC0"/>
    <w:rsid w:val="00002D50"/>
    <w:rsid w:val="0000356B"/>
    <w:rsid w:val="00004BBC"/>
    <w:rsid w:val="0000540F"/>
    <w:rsid w:val="000055BA"/>
    <w:rsid w:val="00007CA0"/>
    <w:rsid w:val="00010FEA"/>
    <w:rsid w:val="00011128"/>
    <w:rsid w:val="0001346B"/>
    <w:rsid w:val="00014120"/>
    <w:rsid w:val="00015033"/>
    <w:rsid w:val="00015037"/>
    <w:rsid w:val="000162EE"/>
    <w:rsid w:val="00016D4A"/>
    <w:rsid w:val="00020CB1"/>
    <w:rsid w:val="0002169E"/>
    <w:rsid w:val="00021C5A"/>
    <w:rsid w:val="00022C51"/>
    <w:rsid w:val="00023A88"/>
    <w:rsid w:val="000241A2"/>
    <w:rsid w:val="00025874"/>
    <w:rsid w:val="00026F2C"/>
    <w:rsid w:val="0003013A"/>
    <w:rsid w:val="000306A0"/>
    <w:rsid w:val="000306EC"/>
    <w:rsid w:val="00031455"/>
    <w:rsid w:val="00034AF6"/>
    <w:rsid w:val="00035299"/>
    <w:rsid w:val="0004167B"/>
    <w:rsid w:val="00041909"/>
    <w:rsid w:val="000424E1"/>
    <w:rsid w:val="00042D6A"/>
    <w:rsid w:val="00043518"/>
    <w:rsid w:val="00044463"/>
    <w:rsid w:val="00046A83"/>
    <w:rsid w:val="00050DB7"/>
    <w:rsid w:val="00055AE5"/>
    <w:rsid w:val="00060AB6"/>
    <w:rsid w:val="00061366"/>
    <w:rsid w:val="00061C9B"/>
    <w:rsid w:val="00062018"/>
    <w:rsid w:val="00062BF1"/>
    <w:rsid w:val="00063178"/>
    <w:rsid w:val="0006718C"/>
    <w:rsid w:val="00067B50"/>
    <w:rsid w:val="000705E4"/>
    <w:rsid w:val="00075B99"/>
    <w:rsid w:val="00081292"/>
    <w:rsid w:val="0008198E"/>
    <w:rsid w:val="00083770"/>
    <w:rsid w:val="00083BC1"/>
    <w:rsid w:val="00084253"/>
    <w:rsid w:val="000851A9"/>
    <w:rsid w:val="0008625A"/>
    <w:rsid w:val="00086D85"/>
    <w:rsid w:val="000870A0"/>
    <w:rsid w:val="00090881"/>
    <w:rsid w:val="00091530"/>
    <w:rsid w:val="0009164C"/>
    <w:rsid w:val="000917AA"/>
    <w:rsid w:val="000921EC"/>
    <w:rsid w:val="00092377"/>
    <w:rsid w:val="000927CB"/>
    <w:rsid w:val="00092D7B"/>
    <w:rsid w:val="00095798"/>
    <w:rsid w:val="00096F72"/>
    <w:rsid w:val="000A04D0"/>
    <w:rsid w:val="000A200E"/>
    <w:rsid w:val="000A3442"/>
    <w:rsid w:val="000A4B5C"/>
    <w:rsid w:val="000A56F7"/>
    <w:rsid w:val="000A6361"/>
    <w:rsid w:val="000A7238"/>
    <w:rsid w:val="000A75A4"/>
    <w:rsid w:val="000B11AF"/>
    <w:rsid w:val="000B12E9"/>
    <w:rsid w:val="000B153C"/>
    <w:rsid w:val="000B674E"/>
    <w:rsid w:val="000B7D3D"/>
    <w:rsid w:val="000C1550"/>
    <w:rsid w:val="000C2F43"/>
    <w:rsid w:val="000C52D2"/>
    <w:rsid w:val="000C5497"/>
    <w:rsid w:val="000C67A3"/>
    <w:rsid w:val="000C6F9A"/>
    <w:rsid w:val="000D1713"/>
    <w:rsid w:val="000D1B0D"/>
    <w:rsid w:val="000D224F"/>
    <w:rsid w:val="000D3524"/>
    <w:rsid w:val="000D40EF"/>
    <w:rsid w:val="000D5D5F"/>
    <w:rsid w:val="000E12E3"/>
    <w:rsid w:val="000E14E8"/>
    <w:rsid w:val="000E26ED"/>
    <w:rsid w:val="000E28F1"/>
    <w:rsid w:val="000E30C7"/>
    <w:rsid w:val="000E557B"/>
    <w:rsid w:val="000E5A72"/>
    <w:rsid w:val="000E5AA0"/>
    <w:rsid w:val="000F068F"/>
    <w:rsid w:val="000F1717"/>
    <w:rsid w:val="000F3375"/>
    <w:rsid w:val="000F3AB4"/>
    <w:rsid w:val="000F53F1"/>
    <w:rsid w:val="000F6CAB"/>
    <w:rsid w:val="001035B1"/>
    <w:rsid w:val="00103ABF"/>
    <w:rsid w:val="00103BC2"/>
    <w:rsid w:val="001041FB"/>
    <w:rsid w:val="001043B5"/>
    <w:rsid w:val="00104E3B"/>
    <w:rsid w:val="001059E7"/>
    <w:rsid w:val="00105E47"/>
    <w:rsid w:val="00105FD6"/>
    <w:rsid w:val="00106DEA"/>
    <w:rsid w:val="001072BB"/>
    <w:rsid w:val="00107CE4"/>
    <w:rsid w:val="00110432"/>
    <w:rsid w:val="00114130"/>
    <w:rsid w:val="0011608F"/>
    <w:rsid w:val="00116617"/>
    <w:rsid w:val="00116706"/>
    <w:rsid w:val="00116E22"/>
    <w:rsid w:val="001177CF"/>
    <w:rsid w:val="0012165E"/>
    <w:rsid w:val="00122184"/>
    <w:rsid w:val="0012292F"/>
    <w:rsid w:val="00122C0F"/>
    <w:rsid w:val="00123539"/>
    <w:rsid w:val="0012361B"/>
    <w:rsid w:val="001236C1"/>
    <w:rsid w:val="00125A83"/>
    <w:rsid w:val="00125C42"/>
    <w:rsid w:val="0013202B"/>
    <w:rsid w:val="001331AD"/>
    <w:rsid w:val="00134B5A"/>
    <w:rsid w:val="001357B2"/>
    <w:rsid w:val="00136688"/>
    <w:rsid w:val="0014067C"/>
    <w:rsid w:val="00142084"/>
    <w:rsid w:val="00144B19"/>
    <w:rsid w:val="00146429"/>
    <w:rsid w:val="0014646F"/>
    <w:rsid w:val="00147597"/>
    <w:rsid w:val="00147DBC"/>
    <w:rsid w:val="00150085"/>
    <w:rsid w:val="00150C15"/>
    <w:rsid w:val="00152E05"/>
    <w:rsid w:val="00154006"/>
    <w:rsid w:val="00154B21"/>
    <w:rsid w:val="00155008"/>
    <w:rsid w:val="00155B9C"/>
    <w:rsid w:val="00155C1B"/>
    <w:rsid w:val="001561D2"/>
    <w:rsid w:val="001569A6"/>
    <w:rsid w:val="001576B5"/>
    <w:rsid w:val="001633BD"/>
    <w:rsid w:val="0016488C"/>
    <w:rsid w:val="00170E35"/>
    <w:rsid w:val="00171987"/>
    <w:rsid w:val="00175BC0"/>
    <w:rsid w:val="0017697E"/>
    <w:rsid w:val="00176E25"/>
    <w:rsid w:val="00180995"/>
    <w:rsid w:val="00181A45"/>
    <w:rsid w:val="00181E04"/>
    <w:rsid w:val="00182833"/>
    <w:rsid w:val="00184BD2"/>
    <w:rsid w:val="0018519C"/>
    <w:rsid w:val="0018555F"/>
    <w:rsid w:val="0018705C"/>
    <w:rsid w:val="00187C5C"/>
    <w:rsid w:val="001904AE"/>
    <w:rsid w:val="00197367"/>
    <w:rsid w:val="001A0B58"/>
    <w:rsid w:val="001A0D08"/>
    <w:rsid w:val="001A116B"/>
    <w:rsid w:val="001A379B"/>
    <w:rsid w:val="001A60A6"/>
    <w:rsid w:val="001A6226"/>
    <w:rsid w:val="001A6CC9"/>
    <w:rsid w:val="001A73A8"/>
    <w:rsid w:val="001B0342"/>
    <w:rsid w:val="001B08A0"/>
    <w:rsid w:val="001B0CAE"/>
    <w:rsid w:val="001B0EF9"/>
    <w:rsid w:val="001B47CC"/>
    <w:rsid w:val="001B5B4C"/>
    <w:rsid w:val="001B62FE"/>
    <w:rsid w:val="001C1357"/>
    <w:rsid w:val="001C20AD"/>
    <w:rsid w:val="001C346A"/>
    <w:rsid w:val="001C35F6"/>
    <w:rsid w:val="001C4A1A"/>
    <w:rsid w:val="001C5703"/>
    <w:rsid w:val="001C7A5A"/>
    <w:rsid w:val="001D16CB"/>
    <w:rsid w:val="001D26A9"/>
    <w:rsid w:val="001D398D"/>
    <w:rsid w:val="001D7FD2"/>
    <w:rsid w:val="001E0F9A"/>
    <w:rsid w:val="001E28D3"/>
    <w:rsid w:val="001E2A71"/>
    <w:rsid w:val="001E35C4"/>
    <w:rsid w:val="001E4076"/>
    <w:rsid w:val="001E4F78"/>
    <w:rsid w:val="001F0D12"/>
    <w:rsid w:val="001F0D91"/>
    <w:rsid w:val="001F400B"/>
    <w:rsid w:val="001F43C1"/>
    <w:rsid w:val="001F5AC3"/>
    <w:rsid w:val="001F7D07"/>
    <w:rsid w:val="00202A77"/>
    <w:rsid w:val="00207208"/>
    <w:rsid w:val="00210810"/>
    <w:rsid w:val="00212242"/>
    <w:rsid w:val="00223B1C"/>
    <w:rsid w:val="0022511B"/>
    <w:rsid w:val="00225384"/>
    <w:rsid w:val="0022542C"/>
    <w:rsid w:val="00230792"/>
    <w:rsid w:val="00232CCC"/>
    <w:rsid w:val="00233EC9"/>
    <w:rsid w:val="002357EF"/>
    <w:rsid w:val="00235C8D"/>
    <w:rsid w:val="002412FF"/>
    <w:rsid w:val="002417E0"/>
    <w:rsid w:val="002435D3"/>
    <w:rsid w:val="00244825"/>
    <w:rsid w:val="00244E4D"/>
    <w:rsid w:val="0024566E"/>
    <w:rsid w:val="00246125"/>
    <w:rsid w:val="00247802"/>
    <w:rsid w:val="00247D83"/>
    <w:rsid w:val="002522F0"/>
    <w:rsid w:val="00252476"/>
    <w:rsid w:val="0025400B"/>
    <w:rsid w:val="00254500"/>
    <w:rsid w:val="00255AF9"/>
    <w:rsid w:val="00256B8B"/>
    <w:rsid w:val="00256EAF"/>
    <w:rsid w:val="0025759C"/>
    <w:rsid w:val="0026010A"/>
    <w:rsid w:val="0026311E"/>
    <w:rsid w:val="00264386"/>
    <w:rsid w:val="00264936"/>
    <w:rsid w:val="00264D59"/>
    <w:rsid w:val="00264E4A"/>
    <w:rsid w:val="00265CAC"/>
    <w:rsid w:val="00266BA0"/>
    <w:rsid w:val="00267139"/>
    <w:rsid w:val="0026729D"/>
    <w:rsid w:val="00267490"/>
    <w:rsid w:val="00270A06"/>
    <w:rsid w:val="00270A3B"/>
    <w:rsid w:val="00270D1A"/>
    <w:rsid w:val="00271CE5"/>
    <w:rsid w:val="002733CB"/>
    <w:rsid w:val="00275655"/>
    <w:rsid w:val="002757AF"/>
    <w:rsid w:val="00276CD3"/>
    <w:rsid w:val="00276D6D"/>
    <w:rsid w:val="002779C3"/>
    <w:rsid w:val="00280F67"/>
    <w:rsid w:val="00281203"/>
    <w:rsid w:val="00281E6D"/>
    <w:rsid w:val="00282020"/>
    <w:rsid w:val="00283C07"/>
    <w:rsid w:val="00284C1B"/>
    <w:rsid w:val="00285F63"/>
    <w:rsid w:val="002866AA"/>
    <w:rsid w:val="00286CED"/>
    <w:rsid w:val="00287318"/>
    <w:rsid w:val="00290746"/>
    <w:rsid w:val="002917C2"/>
    <w:rsid w:val="0029484F"/>
    <w:rsid w:val="00295675"/>
    <w:rsid w:val="002A1E2D"/>
    <w:rsid w:val="002A4A27"/>
    <w:rsid w:val="002A5F5E"/>
    <w:rsid w:val="002A758B"/>
    <w:rsid w:val="002B09DB"/>
    <w:rsid w:val="002B0CFF"/>
    <w:rsid w:val="002B2012"/>
    <w:rsid w:val="002B4E6C"/>
    <w:rsid w:val="002B786B"/>
    <w:rsid w:val="002C06E0"/>
    <w:rsid w:val="002C1EBF"/>
    <w:rsid w:val="002C1FBF"/>
    <w:rsid w:val="002C2E24"/>
    <w:rsid w:val="002C3C7E"/>
    <w:rsid w:val="002C6654"/>
    <w:rsid w:val="002D01EB"/>
    <w:rsid w:val="002D2CC9"/>
    <w:rsid w:val="002D59E3"/>
    <w:rsid w:val="002D5E77"/>
    <w:rsid w:val="002D5ED2"/>
    <w:rsid w:val="002D74A2"/>
    <w:rsid w:val="002E150C"/>
    <w:rsid w:val="002E647A"/>
    <w:rsid w:val="002E7C7D"/>
    <w:rsid w:val="002F0ADB"/>
    <w:rsid w:val="002F51C7"/>
    <w:rsid w:val="002F6035"/>
    <w:rsid w:val="002F6B4B"/>
    <w:rsid w:val="002F7825"/>
    <w:rsid w:val="002F7A53"/>
    <w:rsid w:val="00300E9F"/>
    <w:rsid w:val="00301003"/>
    <w:rsid w:val="0030102C"/>
    <w:rsid w:val="00303158"/>
    <w:rsid w:val="00303169"/>
    <w:rsid w:val="00305252"/>
    <w:rsid w:val="00307DD0"/>
    <w:rsid w:val="00310703"/>
    <w:rsid w:val="003107BC"/>
    <w:rsid w:val="00312854"/>
    <w:rsid w:val="00313432"/>
    <w:rsid w:val="00313B4D"/>
    <w:rsid w:val="00314243"/>
    <w:rsid w:val="00314293"/>
    <w:rsid w:val="00314C17"/>
    <w:rsid w:val="00316B76"/>
    <w:rsid w:val="0031728B"/>
    <w:rsid w:val="00320A15"/>
    <w:rsid w:val="00320BD7"/>
    <w:rsid w:val="00321A94"/>
    <w:rsid w:val="00323F6E"/>
    <w:rsid w:val="00324A4B"/>
    <w:rsid w:val="00331AF1"/>
    <w:rsid w:val="0033295A"/>
    <w:rsid w:val="0033353F"/>
    <w:rsid w:val="0033598E"/>
    <w:rsid w:val="00337D46"/>
    <w:rsid w:val="00337EC0"/>
    <w:rsid w:val="00340054"/>
    <w:rsid w:val="00342804"/>
    <w:rsid w:val="00342D28"/>
    <w:rsid w:val="00343A33"/>
    <w:rsid w:val="003459EC"/>
    <w:rsid w:val="00351C67"/>
    <w:rsid w:val="00352873"/>
    <w:rsid w:val="00352AFE"/>
    <w:rsid w:val="00352EDE"/>
    <w:rsid w:val="00353DB3"/>
    <w:rsid w:val="003546C1"/>
    <w:rsid w:val="003551F1"/>
    <w:rsid w:val="0035543D"/>
    <w:rsid w:val="00357828"/>
    <w:rsid w:val="00360069"/>
    <w:rsid w:val="003604ED"/>
    <w:rsid w:val="00361196"/>
    <w:rsid w:val="00361E1B"/>
    <w:rsid w:val="003627ED"/>
    <w:rsid w:val="00362F39"/>
    <w:rsid w:val="003636BF"/>
    <w:rsid w:val="00363CBA"/>
    <w:rsid w:val="00364BC9"/>
    <w:rsid w:val="003655A5"/>
    <w:rsid w:val="0036606A"/>
    <w:rsid w:val="00371A2C"/>
    <w:rsid w:val="00373165"/>
    <w:rsid w:val="0037479F"/>
    <w:rsid w:val="00376B8C"/>
    <w:rsid w:val="00377EE2"/>
    <w:rsid w:val="00380446"/>
    <w:rsid w:val="00380812"/>
    <w:rsid w:val="003811EF"/>
    <w:rsid w:val="00382A5F"/>
    <w:rsid w:val="0038317E"/>
    <w:rsid w:val="00383837"/>
    <w:rsid w:val="00383C2D"/>
    <w:rsid w:val="00383E9B"/>
    <w:rsid w:val="003845B4"/>
    <w:rsid w:val="00386289"/>
    <w:rsid w:val="00386947"/>
    <w:rsid w:val="00386D87"/>
    <w:rsid w:val="00387B1A"/>
    <w:rsid w:val="00390FE9"/>
    <w:rsid w:val="00391402"/>
    <w:rsid w:val="00393538"/>
    <w:rsid w:val="00393AEB"/>
    <w:rsid w:val="00393D16"/>
    <w:rsid w:val="00396392"/>
    <w:rsid w:val="00396AA6"/>
    <w:rsid w:val="003A41E5"/>
    <w:rsid w:val="003A4B7C"/>
    <w:rsid w:val="003A62FB"/>
    <w:rsid w:val="003A6830"/>
    <w:rsid w:val="003A7825"/>
    <w:rsid w:val="003B2A29"/>
    <w:rsid w:val="003B33D2"/>
    <w:rsid w:val="003B69AF"/>
    <w:rsid w:val="003B7EF7"/>
    <w:rsid w:val="003C11D8"/>
    <w:rsid w:val="003C22E1"/>
    <w:rsid w:val="003C3226"/>
    <w:rsid w:val="003C6744"/>
    <w:rsid w:val="003C6F0D"/>
    <w:rsid w:val="003C755D"/>
    <w:rsid w:val="003C7911"/>
    <w:rsid w:val="003D0245"/>
    <w:rsid w:val="003D2F77"/>
    <w:rsid w:val="003D695B"/>
    <w:rsid w:val="003D704A"/>
    <w:rsid w:val="003E1C74"/>
    <w:rsid w:val="003E3461"/>
    <w:rsid w:val="003E3912"/>
    <w:rsid w:val="003E3AB5"/>
    <w:rsid w:val="003E57C2"/>
    <w:rsid w:val="003E6235"/>
    <w:rsid w:val="003F06BE"/>
    <w:rsid w:val="003F0BE6"/>
    <w:rsid w:val="003F0FBD"/>
    <w:rsid w:val="003F1221"/>
    <w:rsid w:val="003F4C55"/>
    <w:rsid w:val="003F4F32"/>
    <w:rsid w:val="003F5B76"/>
    <w:rsid w:val="003F5F93"/>
    <w:rsid w:val="003F6FB0"/>
    <w:rsid w:val="003F74D5"/>
    <w:rsid w:val="00401470"/>
    <w:rsid w:val="00402DD9"/>
    <w:rsid w:val="004035BC"/>
    <w:rsid w:val="00404DD2"/>
    <w:rsid w:val="00405036"/>
    <w:rsid w:val="00405915"/>
    <w:rsid w:val="00405AD3"/>
    <w:rsid w:val="004073BC"/>
    <w:rsid w:val="0041112A"/>
    <w:rsid w:val="00411A30"/>
    <w:rsid w:val="00412204"/>
    <w:rsid w:val="00413428"/>
    <w:rsid w:val="004138F7"/>
    <w:rsid w:val="00413D0A"/>
    <w:rsid w:val="0041716A"/>
    <w:rsid w:val="00420A3A"/>
    <w:rsid w:val="00420EF5"/>
    <w:rsid w:val="00421989"/>
    <w:rsid w:val="00422424"/>
    <w:rsid w:val="00425860"/>
    <w:rsid w:val="00425ACF"/>
    <w:rsid w:val="00430CD5"/>
    <w:rsid w:val="0043129E"/>
    <w:rsid w:val="00431EFF"/>
    <w:rsid w:val="00432849"/>
    <w:rsid w:val="00432A7A"/>
    <w:rsid w:val="00432E78"/>
    <w:rsid w:val="00433D96"/>
    <w:rsid w:val="00435DD5"/>
    <w:rsid w:val="00440D05"/>
    <w:rsid w:val="00441BF4"/>
    <w:rsid w:val="0044332C"/>
    <w:rsid w:val="004446A3"/>
    <w:rsid w:val="00444A1E"/>
    <w:rsid w:val="00445E85"/>
    <w:rsid w:val="004471DF"/>
    <w:rsid w:val="00451EEE"/>
    <w:rsid w:val="004539C1"/>
    <w:rsid w:val="00454B99"/>
    <w:rsid w:val="00457E29"/>
    <w:rsid w:val="0046066F"/>
    <w:rsid w:val="00460735"/>
    <w:rsid w:val="00460AE4"/>
    <w:rsid w:val="004619D2"/>
    <w:rsid w:val="00462540"/>
    <w:rsid w:val="00463775"/>
    <w:rsid w:val="004651F2"/>
    <w:rsid w:val="00465E22"/>
    <w:rsid w:val="00465F4A"/>
    <w:rsid w:val="00466A80"/>
    <w:rsid w:val="00466C07"/>
    <w:rsid w:val="00466C69"/>
    <w:rsid w:val="0047027A"/>
    <w:rsid w:val="004702C2"/>
    <w:rsid w:val="00470837"/>
    <w:rsid w:val="00470B8A"/>
    <w:rsid w:val="00471786"/>
    <w:rsid w:val="004734C0"/>
    <w:rsid w:val="004746D7"/>
    <w:rsid w:val="004768B6"/>
    <w:rsid w:val="00481D29"/>
    <w:rsid w:val="004826D0"/>
    <w:rsid w:val="00483584"/>
    <w:rsid w:val="00485997"/>
    <w:rsid w:val="00490A67"/>
    <w:rsid w:val="0049219D"/>
    <w:rsid w:val="00494648"/>
    <w:rsid w:val="004957FC"/>
    <w:rsid w:val="004A1BFC"/>
    <w:rsid w:val="004A3239"/>
    <w:rsid w:val="004A3E80"/>
    <w:rsid w:val="004A3F90"/>
    <w:rsid w:val="004A40D8"/>
    <w:rsid w:val="004A4DFA"/>
    <w:rsid w:val="004B2366"/>
    <w:rsid w:val="004B373B"/>
    <w:rsid w:val="004B3968"/>
    <w:rsid w:val="004B51D6"/>
    <w:rsid w:val="004B63C4"/>
    <w:rsid w:val="004B7D91"/>
    <w:rsid w:val="004C1D7A"/>
    <w:rsid w:val="004C1F0D"/>
    <w:rsid w:val="004C2960"/>
    <w:rsid w:val="004C3ACD"/>
    <w:rsid w:val="004C3D91"/>
    <w:rsid w:val="004C467D"/>
    <w:rsid w:val="004C686E"/>
    <w:rsid w:val="004C6C03"/>
    <w:rsid w:val="004D0BCB"/>
    <w:rsid w:val="004D2DF3"/>
    <w:rsid w:val="004D57E0"/>
    <w:rsid w:val="004D5C2B"/>
    <w:rsid w:val="004D6019"/>
    <w:rsid w:val="004D77A6"/>
    <w:rsid w:val="004E1BC4"/>
    <w:rsid w:val="004E3295"/>
    <w:rsid w:val="004E41F0"/>
    <w:rsid w:val="004E4515"/>
    <w:rsid w:val="004E5C49"/>
    <w:rsid w:val="004E6A36"/>
    <w:rsid w:val="004F04A3"/>
    <w:rsid w:val="004F1961"/>
    <w:rsid w:val="004F2BA5"/>
    <w:rsid w:val="004F42C7"/>
    <w:rsid w:val="004F481D"/>
    <w:rsid w:val="004F51B7"/>
    <w:rsid w:val="004F682E"/>
    <w:rsid w:val="00500342"/>
    <w:rsid w:val="00503054"/>
    <w:rsid w:val="00503821"/>
    <w:rsid w:val="00504155"/>
    <w:rsid w:val="00505E11"/>
    <w:rsid w:val="00507F75"/>
    <w:rsid w:val="00510152"/>
    <w:rsid w:val="00511133"/>
    <w:rsid w:val="005117E0"/>
    <w:rsid w:val="00512538"/>
    <w:rsid w:val="00513E8B"/>
    <w:rsid w:val="005152B6"/>
    <w:rsid w:val="00515D49"/>
    <w:rsid w:val="00515DD3"/>
    <w:rsid w:val="00520721"/>
    <w:rsid w:val="005210FC"/>
    <w:rsid w:val="00521A57"/>
    <w:rsid w:val="0052200C"/>
    <w:rsid w:val="00522E3C"/>
    <w:rsid w:val="00522F5F"/>
    <w:rsid w:val="00525C41"/>
    <w:rsid w:val="00526246"/>
    <w:rsid w:val="0052664B"/>
    <w:rsid w:val="00526C6B"/>
    <w:rsid w:val="0052737C"/>
    <w:rsid w:val="0052769C"/>
    <w:rsid w:val="0053070A"/>
    <w:rsid w:val="00530AFE"/>
    <w:rsid w:val="005312CE"/>
    <w:rsid w:val="00532120"/>
    <w:rsid w:val="00532B06"/>
    <w:rsid w:val="005339EA"/>
    <w:rsid w:val="0053467C"/>
    <w:rsid w:val="0053583C"/>
    <w:rsid w:val="0053638C"/>
    <w:rsid w:val="00536856"/>
    <w:rsid w:val="0054030E"/>
    <w:rsid w:val="00540DB5"/>
    <w:rsid w:val="00541536"/>
    <w:rsid w:val="00541DB2"/>
    <w:rsid w:val="005420D4"/>
    <w:rsid w:val="00543EC7"/>
    <w:rsid w:val="00543F1E"/>
    <w:rsid w:val="00543F81"/>
    <w:rsid w:val="00545FB9"/>
    <w:rsid w:val="00546DE5"/>
    <w:rsid w:val="00547479"/>
    <w:rsid w:val="00547B72"/>
    <w:rsid w:val="0055067F"/>
    <w:rsid w:val="005509A5"/>
    <w:rsid w:val="005509F3"/>
    <w:rsid w:val="00551801"/>
    <w:rsid w:val="005522CF"/>
    <w:rsid w:val="00552410"/>
    <w:rsid w:val="00552BE4"/>
    <w:rsid w:val="00553451"/>
    <w:rsid w:val="005548FE"/>
    <w:rsid w:val="00554A20"/>
    <w:rsid w:val="00560882"/>
    <w:rsid w:val="00564736"/>
    <w:rsid w:val="00564896"/>
    <w:rsid w:val="0056553E"/>
    <w:rsid w:val="00567106"/>
    <w:rsid w:val="005672FE"/>
    <w:rsid w:val="00570B4D"/>
    <w:rsid w:val="00571450"/>
    <w:rsid w:val="005728B3"/>
    <w:rsid w:val="00572A2D"/>
    <w:rsid w:val="005730BC"/>
    <w:rsid w:val="005754DB"/>
    <w:rsid w:val="00575837"/>
    <w:rsid w:val="00582BF2"/>
    <w:rsid w:val="00585538"/>
    <w:rsid w:val="005877F2"/>
    <w:rsid w:val="00590E51"/>
    <w:rsid w:val="00592178"/>
    <w:rsid w:val="00592E1E"/>
    <w:rsid w:val="005932D6"/>
    <w:rsid w:val="0059341B"/>
    <w:rsid w:val="005934F2"/>
    <w:rsid w:val="00597240"/>
    <w:rsid w:val="00597EE5"/>
    <w:rsid w:val="005A02EE"/>
    <w:rsid w:val="005A1F21"/>
    <w:rsid w:val="005A2292"/>
    <w:rsid w:val="005A2B46"/>
    <w:rsid w:val="005A38B0"/>
    <w:rsid w:val="005A4845"/>
    <w:rsid w:val="005A596E"/>
    <w:rsid w:val="005A5C63"/>
    <w:rsid w:val="005A67F2"/>
    <w:rsid w:val="005A7B30"/>
    <w:rsid w:val="005B158D"/>
    <w:rsid w:val="005B34B5"/>
    <w:rsid w:val="005B3912"/>
    <w:rsid w:val="005B518F"/>
    <w:rsid w:val="005B59BA"/>
    <w:rsid w:val="005B6759"/>
    <w:rsid w:val="005B7F3D"/>
    <w:rsid w:val="005C11B4"/>
    <w:rsid w:val="005C4861"/>
    <w:rsid w:val="005C53E8"/>
    <w:rsid w:val="005C5B1C"/>
    <w:rsid w:val="005C649A"/>
    <w:rsid w:val="005C71CD"/>
    <w:rsid w:val="005C7A5B"/>
    <w:rsid w:val="005D0E2F"/>
    <w:rsid w:val="005D3916"/>
    <w:rsid w:val="005D4484"/>
    <w:rsid w:val="005D4EA3"/>
    <w:rsid w:val="005D6622"/>
    <w:rsid w:val="005D691E"/>
    <w:rsid w:val="005D6E28"/>
    <w:rsid w:val="005E1551"/>
    <w:rsid w:val="005E1780"/>
    <w:rsid w:val="005E1D3C"/>
    <w:rsid w:val="005E2459"/>
    <w:rsid w:val="005E27E7"/>
    <w:rsid w:val="005E3359"/>
    <w:rsid w:val="005E3833"/>
    <w:rsid w:val="005E4225"/>
    <w:rsid w:val="005E4690"/>
    <w:rsid w:val="005E744C"/>
    <w:rsid w:val="005F084B"/>
    <w:rsid w:val="005F117A"/>
    <w:rsid w:val="005F1392"/>
    <w:rsid w:val="005F4379"/>
    <w:rsid w:val="005F4CFC"/>
    <w:rsid w:val="005F6AED"/>
    <w:rsid w:val="005F770C"/>
    <w:rsid w:val="005F7BED"/>
    <w:rsid w:val="00601B0C"/>
    <w:rsid w:val="00601E63"/>
    <w:rsid w:val="006023C1"/>
    <w:rsid w:val="00602A89"/>
    <w:rsid w:val="00602B38"/>
    <w:rsid w:val="006030DD"/>
    <w:rsid w:val="00605957"/>
    <w:rsid w:val="00606B3E"/>
    <w:rsid w:val="00607EB8"/>
    <w:rsid w:val="00610F67"/>
    <w:rsid w:val="00613257"/>
    <w:rsid w:val="00613C57"/>
    <w:rsid w:val="006151CA"/>
    <w:rsid w:val="006200FB"/>
    <w:rsid w:val="00620501"/>
    <w:rsid w:val="00622FD4"/>
    <w:rsid w:val="00625791"/>
    <w:rsid w:val="00625A8F"/>
    <w:rsid w:val="00627192"/>
    <w:rsid w:val="00627A91"/>
    <w:rsid w:val="006301A8"/>
    <w:rsid w:val="00630F17"/>
    <w:rsid w:val="00631FBA"/>
    <w:rsid w:val="00632253"/>
    <w:rsid w:val="006354C8"/>
    <w:rsid w:val="00635757"/>
    <w:rsid w:val="00635944"/>
    <w:rsid w:val="00636416"/>
    <w:rsid w:val="00642714"/>
    <w:rsid w:val="00642C58"/>
    <w:rsid w:val="006455CE"/>
    <w:rsid w:val="00645DD8"/>
    <w:rsid w:val="00647F43"/>
    <w:rsid w:val="006501DF"/>
    <w:rsid w:val="006502FD"/>
    <w:rsid w:val="0065070D"/>
    <w:rsid w:val="00650C43"/>
    <w:rsid w:val="0065103D"/>
    <w:rsid w:val="00651430"/>
    <w:rsid w:val="0065163F"/>
    <w:rsid w:val="00652014"/>
    <w:rsid w:val="0065220A"/>
    <w:rsid w:val="00653498"/>
    <w:rsid w:val="00655D83"/>
    <w:rsid w:val="006609BB"/>
    <w:rsid w:val="00661671"/>
    <w:rsid w:val="00665D90"/>
    <w:rsid w:val="00671118"/>
    <w:rsid w:val="0067195A"/>
    <w:rsid w:val="00671D6A"/>
    <w:rsid w:val="006756BB"/>
    <w:rsid w:val="00676C70"/>
    <w:rsid w:val="00677485"/>
    <w:rsid w:val="00681733"/>
    <w:rsid w:val="00683F57"/>
    <w:rsid w:val="00685A2C"/>
    <w:rsid w:val="00690E75"/>
    <w:rsid w:val="00691E25"/>
    <w:rsid w:val="00692919"/>
    <w:rsid w:val="00692A33"/>
    <w:rsid w:val="006931BE"/>
    <w:rsid w:val="0069361A"/>
    <w:rsid w:val="00694169"/>
    <w:rsid w:val="006942E3"/>
    <w:rsid w:val="006948C2"/>
    <w:rsid w:val="00694B50"/>
    <w:rsid w:val="00696266"/>
    <w:rsid w:val="0069660F"/>
    <w:rsid w:val="006A0AD5"/>
    <w:rsid w:val="006A1602"/>
    <w:rsid w:val="006A22A8"/>
    <w:rsid w:val="006A5457"/>
    <w:rsid w:val="006A72AD"/>
    <w:rsid w:val="006B1BB5"/>
    <w:rsid w:val="006B2F6E"/>
    <w:rsid w:val="006B3B2B"/>
    <w:rsid w:val="006B4320"/>
    <w:rsid w:val="006B4812"/>
    <w:rsid w:val="006B5F96"/>
    <w:rsid w:val="006B76A1"/>
    <w:rsid w:val="006B7C41"/>
    <w:rsid w:val="006C0D76"/>
    <w:rsid w:val="006C384A"/>
    <w:rsid w:val="006C438D"/>
    <w:rsid w:val="006C54B8"/>
    <w:rsid w:val="006C5700"/>
    <w:rsid w:val="006C6073"/>
    <w:rsid w:val="006C64FC"/>
    <w:rsid w:val="006C6F2A"/>
    <w:rsid w:val="006C74E6"/>
    <w:rsid w:val="006D0313"/>
    <w:rsid w:val="006D085F"/>
    <w:rsid w:val="006D0B2A"/>
    <w:rsid w:val="006D1C5D"/>
    <w:rsid w:val="006D4209"/>
    <w:rsid w:val="006D42D9"/>
    <w:rsid w:val="006D496C"/>
    <w:rsid w:val="006E148C"/>
    <w:rsid w:val="006E2730"/>
    <w:rsid w:val="006E2A16"/>
    <w:rsid w:val="006E2ED2"/>
    <w:rsid w:val="006E332E"/>
    <w:rsid w:val="006E40B1"/>
    <w:rsid w:val="006E5BDA"/>
    <w:rsid w:val="006E5C04"/>
    <w:rsid w:val="006E7ADF"/>
    <w:rsid w:val="006F0B3D"/>
    <w:rsid w:val="006F0B5D"/>
    <w:rsid w:val="006F125A"/>
    <w:rsid w:val="006F1444"/>
    <w:rsid w:val="006F1ADA"/>
    <w:rsid w:val="006F3723"/>
    <w:rsid w:val="006F413E"/>
    <w:rsid w:val="006F4780"/>
    <w:rsid w:val="006F52E3"/>
    <w:rsid w:val="006F5D4B"/>
    <w:rsid w:val="006F6E4C"/>
    <w:rsid w:val="006F7FD3"/>
    <w:rsid w:val="0070141D"/>
    <w:rsid w:val="00701A76"/>
    <w:rsid w:val="00704189"/>
    <w:rsid w:val="00705435"/>
    <w:rsid w:val="00706220"/>
    <w:rsid w:val="00707A36"/>
    <w:rsid w:val="00710C72"/>
    <w:rsid w:val="00712BB3"/>
    <w:rsid w:val="007131FC"/>
    <w:rsid w:val="00714BDA"/>
    <w:rsid w:val="0071767E"/>
    <w:rsid w:val="007176E6"/>
    <w:rsid w:val="007202EA"/>
    <w:rsid w:val="00721284"/>
    <w:rsid w:val="00722501"/>
    <w:rsid w:val="00722A6E"/>
    <w:rsid w:val="00723DBA"/>
    <w:rsid w:val="00725EEA"/>
    <w:rsid w:val="00730CF1"/>
    <w:rsid w:val="0073155C"/>
    <w:rsid w:val="007324B7"/>
    <w:rsid w:val="00732684"/>
    <w:rsid w:val="00733017"/>
    <w:rsid w:val="007332CE"/>
    <w:rsid w:val="00733692"/>
    <w:rsid w:val="00734A7B"/>
    <w:rsid w:val="00734F79"/>
    <w:rsid w:val="007356DD"/>
    <w:rsid w:val="00736FE1"/>
    <w:rsid w:val="00741302"/>
    <w:rsid w:val="0074162F"/>
    <w:rsid w:val="00741808"/>
    <w:rsid w:val="0074253D"/>
    <w:rsid w:val="0074437F"/>
    <w:rsid w:val="00746CE5"/>
    <w:rsid w:val="00747D7D"/>
    <w:rsid w:val="00750CA4"/>
    <w:rsid w:val="0075129E"/>
    <w:rsid w:val="00754387"/>
    <w:rsid w:val="00756778"/>
    <w:rsid w:val="00760500"/>
    <w:rsid w:val="007605F0"/>
    <w:rsid w:val="00760622"/>
    <w:rsid w:val="00761FAE"/>
    <w:rsid w:val="007623A1"/>
    <w:rsid w:val="0076272E"/>
    <w:rsid w:val="007637ED"/>
    <w:rsid w:val="00765FF6"/>
    <w:rsid w:val="00771FAE"/>
    <w:rsid w:val="0077252D"/>
    <w:rsid w:val="00772AE3"/>
    <w:rsid w:val="00772EDB"/>
    <w:rsid w:val="00773C9C"/>
    <w:rsid w:val="007744A2"/>
    <w:rsid w:val="007765EF"/>
    <w:rsid w:val="00776661"/>
    <w:rsid w:val="00783310"/>
    <w:rsid w:val="007835AB"/>
    <w:rsid w:val="00784548"/>
    <w:rsid w:val="00784630"/>
    <w:rsid w:val="00786448"/>
    <w:rsid w:val="00787572"/>
    <w:rsid w:val="0078770D"/>
    <w:rsid w:val="00790DA3"/>
    <w:rsid w:val="0079505B"/>
    <w:rsid w:val="00797568"/>
    <w:rsid w:val="00797BAB"/>
    <w:rsid w:val="007A028C"/>
    <w:rsid w:val="007A1433"/>
    <w:rsid w:val="007A1B80"/>
    <w:rsid w:val="007A1BF5"/>
    <w:rsid w:val="007A1C48"/>
    <w:rsid w:val="007A4A6D"/>
    <w:rsid w:val="007A5044"/>
    <w:rsid w:val="007A58F3"/>
    <w:rsid w:val="007A59B9"/>
    <w:rsid w:val="007A5DED"/>
    <w:rsid w:val="007A71D2"/>
    <w:rsid w:val="007B1714"/>
    <w:rsid w:val="007B1DE1"/>
    <w:rsid w:val="007B3220"/>
    <w:rsid w:val="007B4C84"/>
    <w:rsid w:val="007B5A11"/>
    <w:rsid w:val="007B7423"/>
    <w:rsid w:val="007C19F2"/>
    <w:rsid w:val="007C34E0"/>
    <w:rsid w:val="007C34E4"/>
    <w:rsid w:val="007C355C"/>
    <w:rsid w:val="007C3C19"/>
    <w:rsid w:val="007C3EB8"/>
    <w:rsid w:val="007C4956"/>
    <w:rsid w:val="007C6F54"/>
    <w:rsid w:val="007D0B75"/>
    <w:rsid w:val="007D1BCF"/>
    <w:rsid w:val="007D42F3"/>
    <w:rsid w:val="007D4908"/>
    <w:rsid w:val="007D4FC2"/>
    <w:rsid w:val="007D629D"/>
    <w:rsid w:val="007D6A0A"/>
    <w:rsid w:val="007D75CF"/>
    <w:rsid w:val="007E0A03"/>
    <w:rsid w:val="007E35F6"/>
    <w:rsid w:val="007E48E7"/>
    <w:rsid w:val="007E4C82"/>
    <w:rsid w:val="007E6040"/>
    <w:rsid w:val="007E66AE"/>
    <w:rsid w:val="007E6DC5"/>
    <w:rsid w:val="007E79CA"/>
    <w:rsid w:val="007F1478"/>
    <w:rsid w:val="007F1743"/>
    <w:rsid w:val="007F2AB1"/>
    <w:rsid w:val="007F4818"/>
    <w:rsid w:val="007F57D7"/>
    <w:rsid w:val="007F5942"/>
    <w:rsid w:val="007F602A"/>
    <w:rsid w:val="007F77F1"/>
    <w:rsid w:val="0080035E"/>
    <w:rsid w:val="00800F5F"/>
    <w:rsid w:val="0080187A"/>
    <w:rsid w:val="00801C2F"/>
    <w:rsid w:val="008029BD"/>
    <w:rsid w:val="0080367E"/>
    <w:rsid w:val="0080390A"/>
    <w:rsid w:val="008049E2"/>
    <w:rsid w:val="00805610"/>
    <w:rsid w:val="00805764"/>
    <w:rsid w:val="00805AD4"/>
    <w:rsid w:val="00806C50"/>
    <w:rsid w:val="0081078B"/>
    <w:rsid w:val="00811451"/>
    <w:rsid w:val="00811D3F"/>
    <w:rsid w:val="00812147"/>
    <w:rsid w:val="0081462C"/>
    <w:rsid w:val="008222A0"/>
    <w:rsid w:val="00823F36"/>
    <w:rsid w:val="00824B46"/>
    <w:rsid w:val="008251B9"/>
    <w:rsid w:val="00825332"/>
    <w:rsid w:val="0082698B"/>
    <w:rsid w:val="00830B49"/>
    <w:rsid w:val="008319CE"/>
    <w:rsid w:val="00833437"/>
    <w:rsid w:val="00833490"/>
    <w:rsid w:val="008342C4"/>
    <w:rsid w:val="00834750"/>
    <w:rsid w:val="00834FE1"/>
    <w:rsid w:val="00835582"/>
    <w:rsid w:val="008358F8"/>
    <w:rsid w:val="00837BE7"/>
    <w:rsid w:val="00840EA2"/>
    <w:rsid w:val="008413B7"/>
    <w:rsid w:val="00841F57"/>
    <w:rsid w:val="008447BF"/>
    <w:rsid w:val="00844AE0"/>
    <w:rsid w:val="00845C99"/>
    <w:rsid w:val="00846D41"/>
    <w:rsid w:val="00847640"/>
    <w:rsid w:val="0084788A"/>
    <w:rsid w:val="0085065D"/>
    <w:rsid w:val="00850E2C"/>
    <w:rsid w:val="00851608"/>
    <w:rsid w:val="008522E7"/>
    <w:rsid w:val="00852424"/>
    <w:rsid w:val="00853B5C"/>
    <w:rsid w:val="008540BB"/>
    <w:rsid w:val="008542D3"/>
    <w:rsid w:val="008555A5"/>
    <w:rsid w:val="00855951"/>
    <w:rsid w:val="00855BD3"/>
    <w:rsid w:val="0085630C"/>
    <w:rsid w:val="0085784C"/>
    <w:rsid w:val="0086110B"/>
    <w:rsid w:val="00861234"/>
    <w:rsid w:val="00861C9E"/>
    <w:rsid w:val="00865061"/>
    <w:rsid w:val="00865D84"/>
    <w:rsid w:val="00865DAC"/>
    <w:rsid w:val="00865FF0"/>
    <w:rsid w:val="008708D3"/>
    <w:rsid w:val="008736DF"/>
    <w:rsid w:val="0087388A"/>
    <w:rsid w:val="008766E2"/>
    <w:rsid w:val="00877303"/>
    <w:rsid w:val="0088043C"/>
    <w:rsid w:val="00880F6C"/>
    <w:rsid w:val="008812AD"/>
    <w:rsid w:val="0088167B"/>
    <w:rsid w:val="0088181A"/>
    <w:rsid w:val="0088378F"/>
    <w:rsid w:val="00883E58"/>
    <w:rsid w:val="00884FCB"/>
    <w:rsid w:val="008868A8"/>
    <w:rsid w:val="008877B7"/>
    <w:rsid w:val="008905BD"/>
    <w:rsid w:val="008906C9"/>
    <w:rsid w:val="008906F2"/>
    <w:rsid w:val="00890937"/>
    <w:rsid w:val="00891297"/>
    <w:rsid w:val="0089167A"/>
    <w:rsid w:val="00891BFD"/>
    <w:rsid w:val="0089269D"/>
    <w:rsid w:val="00894B2C"/>
    <w:rsid w:val="00895F52"/>
    <w:rsid w:val="008964FA"/>
    <w:rsid w:val="00896A30"/>
    <w:rsid w:val="00896F49"/>
    <w:rsid w:val="0089768E"/>
    <w:rsid w:val="008A3575"/>
    <w:rsid w:val="008A3602"/>
    <w:rsid w:val="008A3A00"/>
    <w:rsid w:val="008B0AD8"/>
    <w:rsid w:val="008B0B9F"/>
    <w:rsid w:val="008B10EA"/>
    <w:rsid w:val="008B1417"/>
    <w:rsid w:val="008B3193"/>
    <w:rsid w:val="008B3B93"/>
    <w:rsid w:val="008C0AE7"/>
    <w:rsid w:val="008C1209"/>
    <w:rsid w:val="008C22BA"/>
    <w:rsid w:val="008C4521"/>
    <w:rsid w:val="008C4E7E"/>
    <w:rsid w:val="008C527C"/>
    <w:rsid w:val="008C5738"/>
    <w:rsid w:val="008C61EC"/>
    <w:rsid w:val="008C7B10"/>
    <w:rsid w:val="008D04F0"/>
    <w:rsid w:val="008D3001"/>
    <w:rsid w:val="008D4E9B"/>
    <w:rsid w:val="008E2747"/>
    <w:rsid w:val="008E27A5"/>
    <w:rsid w:val="008E3F4E"/>
    <w:rsid w:val="008E4A13"/>
    <w:rsid w:val="008E5994"/>
    <w:rsid w:val="008E5CC7"/>
    <w:rsid w:val="008E65BD"/>
    <w:rsid w:val="008F0FA3"/>
    <w:rsid w:val="008F1554"/>
    <w:rsid w:val="008F3500"/>
    <w:rsid w:val="008F3F66"/>
    <w:rsid w:val="008F5359"/>
    <w:rsid w:val="008F559A"/>
    <w:rsid w:val="008F6CC9"/>
    <w:rsid w:val="008F6E94"/>
    <w:rsid w:val="008F722C"/>
    <w:rsid w:val="008F791C"/>
    <w:rsid w:val="0090039A"/>
    <w:rsid w:val="00901B1A"/>
    <w:rsid w:val="0090234D"/>
    <w:rsid w:val="009026F6"/>
    <w:rsid w:val="00902B47"/>
    <w:rsid w:val="00905E1F"/>
    <w:rsid w:val="00906002"/>
    <w:rsid w:val="009074D6"/>
    <w:rsid w:val="00911621"/>
    <w:rsid w:val="00912763"/>
    <w:rsid w:val="009133D0"/>
    <w:rsid w:val="00913D01"/>
    <w:rsid w:val="009143FE"/>
    <w:rsid w:val="0091516E"/>
    <w:rsid w:val="0091605D"/>
    <w:rsid w:val="0091619F"/>
    <w:rsid w:val="00916285"/>
    <w:rsid w:val="009208C7"/>
    <w:rsid w:val="0092113D"/>
    <w:rsid w:val="00923842"/>
    <w:rsid w:val="00924E3C"/>
    <w:rsid w:val="00927175"/>
    <w:rsid w:val="00927206"/>
    <w:rsid w:val="00932ECE"/>
    <w:rsid w:val="00934134"/>
    <w:rsid w:val="00934449"/>
    <w:rsid w:val="00935A01"/>
    <w:rsid w:val="00937240"/>
    <w:rsid w:val="0094009D"/>
    <w:rsid w:val="0094012B"/>
    <w:rsid w:val="00940263"/>
    <w:rsid w:val="00940A1F"/>
    <w:rsid w:val="0094195C"/>
    <w:rsid w:val="009423B8"/>
    <w:rsid w:val="0094302B"/>
    <w:rsid w:val="0094315E"/>
    <w:rsid w:val="0094379F"/>
    <w:rsid w:val="009460AE"/>
    <w:rsid w:val="00950934"/>
    <w:rsid w:val="00950D74"/>
    <w:rsid w:val="009510D9"/>
    <w:rsid w:val="00954993"/>
    <w:rsid w:val="00954C68"/>
    <w:rsid w:val="0095689D"/>
    <w:rsid w:val="00960B47"/>
    <w:rsid w:val="009612BB"/>
    <w:rsid w:val="00961A62"/>
    <w:rsid w:val="009630CD"/>
    <w:rsid w:val="00963B87"/>
    <w:rsid w:val="00965280"/>
    <w:rsid w:val="0096600B"/>
    <w:rsid w:val="0096744D"/>
    <w:rsid w:val="0096760F"/>
    <w:rsid w:val="00970AAD"/>
    <w:rsid w:val="00970FC7"/>
    <w:rsid w:val="00973B96"/>
    <w:rsid w:val="00973CFB"/>
    <w:rsid w:val="00974178"/>
    <w:rsid w:val="00974CE8"/>
    <w:rsid w:val="0097705B"/>
    <w:rsid w:val="00977BB8"/>
    <w:rsid w:val="009824FE"/>
    <w:rsid w:val="00982B23"/>
    <w:rsid w:val="00985267"/>
    <w:rsid w:val="00986119"/>
    <w:rsid w:val="009868EC"/>
    <w:rsid w:val="00987808"/>
    <w:rsid w:val="00987BE2"/>
    <w:rsid w:val="00987FFD"/>
    <w:rsid w:val="0099220C"/>
    <w:rsid w:val="009932B6"/>
    <w:rsid w:val="00993782"/>
    <w:rsid w:val="00993C96"/>
    <w:rsid w:val="00994660"/>
    <w:rsid w:val="00995408"/>
    <w:rsid w:val="009A0CD1"/>
    <w:rsid w:val="009A0F85"/>
    <w:rsid w:val="009A19A2"/>
    <w:rsid w:val="009A2A72"/>
    <w:rsid w:val="009A3C3C"/>
    <w:rsid w:val="009A5D8A"/>
    <w:rsid w:val="009B019C"/>
    <w:rsid w:val="009B0658"/>
    <w:rsid w:val="009B07F0"/>
    <w:rsid w:val="009B4B72"/>
    <w:rsid w:val="009B535E"/>
    <w:rsid w:val="009B566D"/>
    <w:rsid w:val="009B5DC6"/>
    <w:rsid w:val="009B72BE"/>
    <w:rsid w:val="009B76D9"/>
    <w:rsid w:val="009B7742"/>
    <w:rsid w:val="009C010C"/>
    <w:rsid w:val="009C10A4"/>
    <w:rsid w:val="009C1121"/>
    <w:rsid w:val="009C2133"/>
    <w:rsid w:val="009C2371"/>
    <w:rsid w:val="009C2406"/>
    <w:rsid w:val="009C36EE"/>
    <w:rsid w:val="009C7B02"/>
    <w:rsid w:val="009D1027"/>
    <w:rsid w:val="009D1D09"/>
    <w:rsid w:val="009D23A3"/>
    <w:rsid w:val="009D23BC"/>
    <w:rsid w:val="009D4ADB"/>
    <w:rsid w:val="009D58DF"/>
    <w:rsid w:val="009D77D3"/>
    <w:rsid w:val="009D7C03"/>
    <w:rsid w:val="009E0103"/>
    <w:rsid w:val="009E0FA8"/>
    <w:rsid w:val="009E128A"/>
    <w:rsid w:val="009E1D48"/>
    <w:rsid w:val="009E1DC3"/>
    <w:rsid w:val="009E283A"/>
    <w:rsid w:val="009E28A6"/>
    <w:rsid w:val="009E29B6"/>
    <w:rsid w:val="009E2D66"/>
    <w:rsid w:val="009E390B"/>
    <w:rsid w:val="009E5763"/>
    <w:rsid w:val="009E6CA6"/>
    <w:rsid w:val="009E7A16"/>
    <w:rsid w:val="009F0860"/>
    <w:rsid w:val="009F3F5C"/>
    <w:rsid w:val="009F4CD6"/>
    <w:rsid w:val="009F536D"/>
    <w:rsid w:val="009F5E49"/>
    <w:rsid w:val="00A003F4"/>
    <w:rsid w:val="00A01057"/>
    <w:rsid w:val="00A01FA7"/>
    <w:rsid w:val="00A02A81"/>
    <w:rsid w:val="00A0372A"/>
    <w:rsid w:val="00A045EF"/>
    <w:rsid w:val="00A0489B"/>
    <w:rsid w:val="00A06A60"/>
    <w:rsid w:val="00A06CA8"/>
    <w:rsid w:val="00A125C5"/>
    <w:rsid w:val="00A13925"/>
    <w:rsid w:val="00A14916"/>
    <w:rsid w:val="00A175DC"/>
    <w:rsid w:val="00A2283D"/>
    <w:rsid w:val="00A23783"/>
    <w:rsid w:val="00A23853"/>
    <w:rsid w:val="00A23BA1"/>
    <w:rsid w:val="00A23F94"/>
    <w:rsid w:val="00A24139"/>
    <w:rsid w:val="00A24675"/>
    <w:rsid w:val="00A24B9C"/>
    <w:rsid w:val="00A256C9"/>
    <w:rsid w:val="00A25A00"/>
    <w:rsid w:val="00A26F2F"/>
    <w:rsid w:val="00A27163"/>
    <w:rsid w:val="00A30856"/>
    <w:rsid w:val="00A30DC3"/>
    <w:rsid w:val="00A31D83"/>
    <w:rsid w:val="00A32A5B"/>
    <w:rsid w:val="00A34B97"/>
    <w:rsid w:val="00A36A54"/>
    <w:rsid w:val="00A36CA8"/>
    <w:rsid w:val="00A40180"/>
    <w:rsid w:val="00A4086B"/>
    <w:rsid w:val="00A4179A"/>
    <w:rsid w:val="00A4225D"/>
    <w:rsid w:val="00A42D06"/>
    <w:rsid w:val="00A43AFB"/>
    <w:rsid w:val="00A44416"/>
    <w:rsid w:val="00A456FE"/>
    <w:rsid w:val="00A45E3E"/>
    <w:rsid w:val="00A46447"/>
    <w:rsid w:val="00A4657A"/>
    <w:rsid w:val="00A46AF7"/>
    <w:rsid w:val="00A479C0"/>
    <w:rsid w:val="00A5039D"/>
    <w:rsid w:val="00A53634"/>
    <w:rsid w:val="00A5398C"/>
    <w:rsid w:val="00A5664A"/>
    <w:rsid w:val="00A577EB"/>
    <w:rsid w:val="00A60F3C"/>
    <w:rsid w:val="00A61FE0"/>
    <w:rsid w:val="00A62718"/>
    <w:rsid w:val="00A6516C"/>
    <w:rsid w:val="00A65EE7"/>
    <w:rsid w:val="00A67757"/>
    <w:rsid w:val="00A67BC6"/>
    <w:rsid w:val="00A70133"/>
    <w:rsid w:val="00A70E59"/>
    <w:rsid w:val="00A71961"/>
    <w:rsid w:val="00A71F6B"/>
    <w:rsid w:val="00A72A9A"/>
    <w:rsid w:val="00A73E44"/>
    <w:rsid w:val="00A75F65"/>
    <w:rsid w:val="00A76F44"/>
    <w:rsid w:val="00A77652"/>
    <w:rsid w:val="00A81FB1"/>
    <w:rsid w:val="00A82F15"/>
    <w:rsid w:val="00A82FA1"/>
    <w:rsid w:val="00A92614"/>
    <w:rsid w:val="00A93A7C"/>
    <w:rsid w:val="00A955CC"/>
    <w:rsid w:val="00A95EE9"/>
    <w:rsid w:val="00A9672B"/>
    <w:rsid w:val="00AA0090"/>
    <w:rsid w:val="00AA2051"/>
    <w:rsid w:val="00AA2301"/>
    <w:rsid w:val="00AA2801"/>
    <w:rsid w:val="00AA3FA9"/>
    <w:rsid w:val="00AA529E"/>
    <w:rsid w:val="00AA5711"/>
    <w:rsid w:val="00AA5F6A"/>
    <w:rsid w:val="00AA7555"/>
    <w:rsid w:val="00AA75D3"/>
    <w:rsid w:val="00AB05FC"/>
    <w:rsid w:val="00AB3C80"/>
    <w:rsid w:val="00AB3EA4"/>
    <w:rsid w:val="00AB61A1"/>
    <w:rsid w:val="00AC184A"/>
    <w:rsid w:val="00AC190D"/>
    <w:rsid w:val="00AC1DB1"/>
    <w:rsid w:val="00AC62F2"/>
    <w:rsid w:val="00AD1A9F"/>
    <w:rsid w:val="00AD1B3E"/>
    <w:rsid w:val="00AD227C"/>
    <w:rsid w:val="00AD2A4B"/>
    <w:rsid w:val="00AD30BB"/>
    <w:rsid w:val="00AD3E11"/>
    <w:rsid w:val="00AD5802"/>
    <w:rsid w:val="00AD5B4C"/>
    <w:rsid w:val="00AD768E"/>
    <w:rsid w:val="00AD7D97"/>
    <w:rsid w:val="00AE39C3"/>
    <w:rsid w:val="00AE531C"/>
    <w:rsid w:val="00AE61D2"/>
    <w:rsid w:val="00AE6E7C"/>
    <w:rsid w:val="00AF0402"/>
    <w:rsid w:val="00AF13E7"/>
    <w:rsid w:val="00AF284A"/>
    <w:rsid w:val="00AF345D"/>
    <w:rsid w:val="00AF3B5A"/>
    <w:rsid w:val="00AF448B"/>
    <w:rsid w:val="00AF5EAE"/>
    <w:rsid w:val="00AF7359"/>
    <w:rsid w:val="00B02008"/>
    <w:rsid w:val="00B026D4"/>
    <w:rsid w:val="00B0425A"/>
    <w:rsid w:val="00B04923"/>
    <w:rsid w:val="00B05ECB"/>
    <w:rsid w:val="00B0682C"/>
    <w:rsid w:val="00B068AD"/>
    <w:rsid w:val="00B070CD"/>
    <w:rsid w:val="00B07DC9"/>
    <w:rsid w:val="00B1090C"/>
    <w:rsid w:val="00B11637"/>
    <w:rsid w:val="00B1199D"/>
    <w:rsid w:val="00B13B5C"/>
    <w:rsid w:val="00B14231"/>
    <w:rsid w:val="00B151A4"/>
    <w:rsid w:val="00B151F9"/>
    <w:rsid w:val="00B16544"/>
    <w:rsid w:val="00B17141"/>
    <w:rsid w:val="00B17717"/>
    <w:rsid w:val="00B20A30"/>
    <w:rsid w:val="00B23365"/>
    <w:rsid w:val="00B23AB3"/>
    <w:rsid w:val="00B2410B"/>
    <w:rsid w:val="00B24127"/>
    <w:rsid w:val="00B245F3"/>
    <w:rsid w:val="00B31575"/>
    <w:rsid w:val="00B32114"/>
    <w:rsid w:val="00B3227B"/>
    <w:rsid w:val="00B3359A"/>
    <w:rsid w:val="00B33775"/>
    <w:rsid w:val="00B350F3"/>
    <w:rsid w:val="00B41050"/>
    <w:rsid w:val="00B43118"/>
    <w:rsid w:val="00B43390"/>
    <w:rsid w:val="00B449E5"/>
    <w:rsid w:val="00B45ECB"/>
    <w:rsid w:val="00B46B8E"/>
    <w:rsid w:val="00B46E79"/>
    <w:rsid w:val="00B50D7B"/>
    <w:rsid w:val="00B52A44"/>
    <w:rsid w:val="00B52CD7"/>
    <w:rsid w:val="00B550D0"/>
    <w:rsid w:val="00B55690"/>
    <w:rsid w:val="00B55874"/>
    <w:rsid w:val="00B559FF"/>
    <w:rsid w:val="00B573AE"/>
    <w:rsid w:val="00B61978"/>
    <w:rsid w:val="00B6204E"/>
    <w:rsid w:val="00B628E3"/>
    <w:rsid w:val="00B662EF"/>
    <w:rsid w:val="00B6789F"/>
    <w:rsid w:val="00B67AAF"/>
    <w:rsid w:val="00B7064C"/>
    <w:rsid w:val="00B70BBB"/>
    <w:rsid w:val="00B71092"/>
    <w:rsid w:val="00B722E3"/>
    <w:rsid w:val="00B7240A"/>
    <w:rsid w:val="00B7355A"/>
    <w:rsid w:val="00B74729"/>
    <w:rsid w:val="00B74E58"/>
    <w:rsid w:val="00B74EB0"/>
    <w:rsid w:val="00B760B4"/>
    <w:rsid w:val="00B766B2"/>
    <w:rsid w:val="00B77255"/>
    <w:rsid w:val="00B80D83"/>
    <w:rsid w:val="00B836C6"/>
    <w:rsid w:val="00B8547D"/>
    <w:rsid w:val="00B86454"/>
    <w:rsid w:val="00B87C47"/>
    <w:rsid w:val="00B911BA"/>
    <w:rsid w:val="00B91203"/>
    <w:rsid w:val="00B92507"/>
    <w:rsid w:val="00B92A38"/>
    <w:rsid w:val="00B92F91"/>
    <w:rsid w:val="00B93435"/>
    <w:rsid w:val="00B94225"/>
    <w:rsid w:val="00B97F29"/>
    <w:rsid w:val="00BA0406"/>
    <w:rsid w:val="00BA13C7"/>
    <w:rsid w:val="00BA5F90"/>
    <w:rsid w:val="00BA6E98"/>
    <w:rsid w:val="00BA7316"/>
    <w:rsid w:val="00BA754F"/>
    <w:rsid w:val="00BA75C9"/>
    <w:rsid w:val="00BB0BB8"/>
    <w:rsid w:val="00BB0FE8"/>
    <w:rsid w:val="00BB1040"/>
    <w:rsid w:val="00BB199E"/>
    <w:rsid w:val="00BB32A6"/>
    <w:rsid w:val="00BB4431"/>
    <w:rsid w:val="00BB4DAF"/>
    <w:rsid w:val="00BB6093"/>
    <w:rsid w:val="00BB7425"/>
    <w:rsid w:val="00BC0CAE"/>
    <w:rsid w:val="00BC1E7D"/>
    <w:rsid w:val="00BC2EAC"/>
    <w:rsid w:val="00BC4252"/>
    <w:rsid w:val="00BC5CA6"/>
    <w:rsid w:val="00BC60DD"/>
    <w:rsid w:val="00BC75E8"/>
    <w:rsid w:val="00BC775D"/>
    <w:rsid w:val="00BC7F55"/>
    <w:rsid w:val="00BD0076"/>
    <w:rsid w:val="00BD14B8"/>
    <w:rsid w:val="00BD24CE"/>
    <w:rsid w:val="00BD332C"/>
    <w:rsid w:val="00BD3C5B"/>
    <w:rsid w:val="00BD3D37"/>
    <w:rsid w:val="00BD4012"/>
    <w:rsid w:val="00BD5612"/>
    <w:rsid w:val="00BD646E"/>
    <w:rsid w:val="00BD69A8"/>
    <w:rsid w:val="00BD7972"/>
    <w:rsid w:val="00BE4459"/>
    <w:rsid w:val="00BE51FE"/>
    <w:rsid w:val="00BF15A7"/>
    <w:rsid w:val="00BF1678"/>
    <w:rsid w:val="00BF16CA"/>
    <w:rsid w:val="00BF23EF"/>
    <w:rsid w:val="00BF7230"/>
    <w:rsid w:val="00C0153B"/>
    <w:rsid w:val="00C029FA"/>
    <w:rsid w:val="00C06797"/>
    <w:rsid w:val="00C1000A"/>
    <w:rsid w:val="00C10DF1"/>
    <w:rsid w:val="00C11A23"/>
    <w:rsid w:val="00C13088"/>
    <w:rsid w:val="00C13641"/>
    <w:rsid w:val="00C13D2B"/>
    <w:rsid w:val="00C1495F"/>
    <w:rsid w:val="00C14CF2"/>
    <w:rsid w:val="00C15788"/>
    <w:rsid w:val="00C17275"/>
    <w:rsid w:val="00C17D3B"/>
    <w:rsid w:val="00C24162"/>
    <w:rsid w:val="00C241F3"/>
    <w:rsid w:val="00C2448A"/>
    <w:rsid w:val="00C24A0B"/>
    <w:rsid w:val="00C250D5"/>
    <w:rsid w:val="00C25235"/>
    <w:rsid w:val="00C26060"/>
    <w:rsid w:val="00C30753"/>
    <w:rsid w:val="00C361EA"/>
    <w:rsid w:val="00C37188"/>
    <w:rsid w:val="00C407B4"/>
    <w:rsid w:val="00C418E3"/>
    <w:rsid w:val="00C42BF3"/>
    <w:rsid w:val="00C42CE8"/>
    <w:rsid w:val="00C44DD9"/>
    <w:rsid w:val="00C4551F"/>
    <w:rsid w:val="00C4574A"/>
    <w:rsid w:val="00C45A91"/>
    <w:rsid w:val="00C46A2D"/>
    <w:rsid w:val="00C50BB0"/>
    <w:rsid w:val="00C5238C"/>
    <w:rsid w:val="00C54AA3"/>
    <w:rsid w:val="00C57B18"/>
    <w:rsid w:val="00C613F0"/>
    <w:rsid w:val="00C618CB"/>
    <w:rsid w:val="00C62D04"/>
    <w:rsid w:val="00C639B6"/>
    <w:rsid w:val="00C6569D"/>
    <w:rsid w:val="00C66A84"/>
    <w:rsid w:val="00C67717"/>
    <w:rsid w:val="00C70830"/>
    <w:rsid w:val="00C7176C"/>
    <w:rsid w:val="00C7282F"/>
    <w:rsid w:val="00C735A9"/>
    <w:rsid w:val="00C73A79"/>
    <w:rsid w:val="00C7425F"/>
    <w:rsid w:val="00C75706"/>
    <w:rsid w:val="00C75FE6"/>
    <w:rsid w:val="00C77368"/>
    <w:rsid w:val="00C7756B"/>
    <w:rsid w:val="00C77ED4"/>
    <w:rsid w:val="00C8064E"/>
    <w:rsid w:val="00C85860"/>
    <w:rsid w:val="00C86711"/>
    <w:rsid w:val="00C87D68"/>
    <w:rsid w:val="00C910B6"/>
    <w:rsid w:val="00C91F56"/>
    <w:rsid w:val="00C92898"/>
    <w:rsid w:val="00C949C9"/>
    <w:rsid w:val="00C95AB2"/>
    <w:rsid w:val="00C96BE7"/>
    <w:rsid w:val="00C96FCD"/>
    <w:rsid w:val="00C970F0"/>
    <w:rsid w:val="00CA176B"/>
    <w:rsid w:val="00CA1828"/>
    <w:rsid w:val="00CA2CFB"/>
    <w:rsid w:val="00CA45C4"/>
    <w:rsid w:val="00CB072E"/>
    <w:rsid w:val="00CB215B"/>
    <w:rsid w:val="00CB2BE6"/>
    <w:rsid w:val="00CB3C4F"/>
    <w:rsid w:val="00CB71EA"/>
    <w:rsid w:val="00CC031C"/>
    <w:rsid w:val="00CC109E"/>
    <w:rsid w:val="00CC1736"/>
    <w:rsid w:val="00CC20CE"/>
    <w:rsid w:val="00CC28B3"/>
    <w:rsid w:val="00CC3E87"/>
    <w:rsid w:val="00CC416D"/>
    <w:rsid w:val="00CC49E5"/>
    <w:rsid w:val="00CC5992"/>
    <w:rsid w:val="00CC5DAE"/>
    <w:rsid w:val="00CC64A8"/>
    <w:rsid w:val="00CC66D4"/>
    <w:rsid w:val="00CC7E9F"/>
    <w:rsid w:val="00CD03D2"/>
    <w:rsid w:val="00CD145B"/>
    <w:rsid w:val="00CD1813"/>
    <w:rsid w:val="00CD21B9"/>
    <w:rsid w:val="00CD26F0"/>
    <w:rsid w:val="00CD2CF7"/>
    <w:rsid w:val="00CD2D22"/>
    <w:rsid w:val="00CD3180"/>
    <w:rsid w:val="00CD3E7C"/>
    <w:rsid w:val="00CD4BC4"/>
    <w:rsid w:val="00CD6287"/>
    <w:rsid w:val="00CD6C43"/>
    <w:rsid w:val="00CD6C44"/>
    <w:rsid w:val="00CD7343"/>
    <w:rsid w:val="00CD7687"/>
    <w:rsid w:val="00CE16EA"/>
    <w:rsid w:val="00CE1C3B"/>
    <w:rsid w:val="00CE24EC"/>
    <w:rsid w:val="00CE270D"/>
    <w:rsid w:val="00CE3899"/>
    <w:rsid w:val="00CE5207"/>
    <w:rsid w:val="00CE53D8"/>
    <w:rsid w:val="00CE5810"/>
    <w:rsid w:val="00CE5C40"/>
    <w:rsid w:val="00CE683D"/>
    <w:rsid w:val="00CE7514"/>
    <w:rsid w:val="00CF0F50"/>
    <w:rsid w:val="00CF3417"/>
    <w:rsid w:val="00CF4435"/>
    <w:rsid w:val="00CF4481"/>
    <w:rsid w:val="00CF54F5"/>
    <w:rsid w:val="00CF6C00"/>
    <w:rsid w:val="00CF746A"/>
    <w:rsid w:val="00CF7A56"/>
    <w:rsid w:val="00CF7D0D"/>
    <w:rsid w:val="00D02E9A"/>
    <w:rsid w:val="00D0384A"/>
    <w:rsid w:val="00D04605"/>
    <w:rsid w:val="00D04765"/>
    <w:rsid w:val="00D057FC"/>
    <w:rsid w:val="00D05D3B"/>
    <w:rsid w:val="00D10BF8"/>
    <w:rsid w:val="00D10D5E"/>
    <w:rsid w:val="00D11228"/>
    <w:rsid w:val="00D1244A"/>
    <w:rsid w:val="00D125C6"/>
    <w:rsid w:val="00D126C6"/>
    <w:rsid w:val="00D14498"/>
    <w:rsid w:val="00D14C2C"/>
    <w:rsid w:val="00D1590A"/>
    <w:rsid w:val="00D20CA0"/>
    <w:rsid w:val="00D248DE"/>
    <w:rsid w:val="00D25E69"/>
    <w:rsid w:val="00D26CE7"/>
    <w:rsid w:val="00D26D41"/>
    <w:rsid w:val="00D31C7B"/>
    <w:rsid w:val="00D336EA"/>
    <w:rsid w:val="00D34F0A"/>
    <w:rsid w:val="00D407EF"/>
    <w:rsid w:val="00D40C9C"/>
    <w:rsid w:val="00D413CC"/>
    <w:rsid w:val="00D4284C"/>
    <w:rsid w:val="00D43ABB"/>
    <w:rsid w:val="00D456D9"/>
    <w:rsid w:val="00D4649C"/>
    <w:rsid w:val="00D46D99"/>
    <w:rsid w:val="00D479D8"/>
    <w:rsid w:val="00D502FE"/>
    <w:rsid w:val="00D51540"/>
    <w:rsid w:val="00D51C9F"/>
    <w:rsid w:val="00D521B5"/>
    <w:rsid w:val="00D53E27"/>
    <w:rsid w:val="00D54961"/>
    <w:rsid w:val="00D570F6"/>
    <w:rsid w:val="00D577E0"/>
    <w:rsid w:val="00D6109C"/>
    <w:rsid w:val="00D61AC7"/>
    <w:rsid w:val="00D62B03"/>
    <w:rsid w:val="00D6503B"/>
    <w:rsid w:val="00D6544C"/>
    <w:rsid w:val="00D65D6D"/>
    <w:rsid w:val="00D7168E"/>
    <w:rsid w:val="00D72FAC"/>
    <w:rsid w:val="00D73821"/>
    <w:rsid w:val="00D7702C"/>
    <w:rsid w:val="00D80269"/>
    <w:rsid w:val="00D807B4"/>
    <w:rsid w:val="00D821A8"/>
    <w:rsid w:val="00D84637"/>
    <w:rsid w:val="00D8542D"/>
    <w:rsid w:val="00D85BBC"/>
    <w:rsid w:val="00D93280"/>
    <w:rsid w:val="00D94405"/>
    <w:rsid w:val="00DA00EA"/>
    <w:rsid w:val="00DA1BA6"/>
    <w:rsid w:val="00DA1BF5"/>
    <w:rsid w:val="00DA2F7B"/>
    <w:rsid w:val="00DA43E1"/>
    <w:rsid w:val="00DA4772"/>
    <w:rsid w:val="00DB1E00"/>
    <w:rsid w:val="00DB2610"/>
    <w:rsid w:val="00DB34FB"/>
    <w:rsid w:val="00DB522D"/>
    <w:rsid w:val="00DB55E4"/>
    <w:rsid w:val="00DB57A7"/>
    <w:rsid w:val="00DB6113"/>
    <w:rsid w:val="00DB611C"/>
    <w:rsid w:val="00DB71CF"/>
    <w:rsid w:val="00DB770C"/>
    <w:rsid w:val="00DC1B71"/>
    <w:rsid w:val="00DC1F24"/>
    <w:rsid w:val="00DC3E6D"/>
    <w:rsid w:val="00DC464D"/>
    <w:rsid w:val="00DC5E8D"/>
    <w:rsid w:val="00DC5FAF"/>
    <w:rsid w:val="00DC6354"/>
    <w:rsid w:val="00DC6A71"/>
    <w:rsid w:val="00DD0341"/>
    <w:rsid w:val="00DD051C"/>
    <w:rsid w:val="00DD112E"/>
    <w:rsid w:val="00DD12CC"/>
    <w:rsid w:val="00DD3BC3"/>
    <w:rsid w:val="00DD4AAC"/>
    <w:rsid w:val="00DD554E"/>
    <w:rsid w:val="00DD5650"/>
    <w:rsid w:val="00DD57AC"/>
    <w:rsid w:val="00DE05E1"/>
    <w:rsid w:val="00DE30A4"/>
    <w:rsid w:val="00DE455D"/>
    <w:rsid w:val="00DE51B8"/>
    <w:rsid w:val="00DE5B46"/>
    <w:rsid w:val="00DE7544"/>
    <w:rsid w:val="00DF04D2"/>
    <w:rsid w:val="00DF0C1E"/>
    <w:rsid w:val="00DF1377"/>
    <w:rsid w:val="00DF1C14"/>
    <w:rsid w:val="00DF20E8"/>
    <w:rsid w:val="00DF28A7"/>
    <w:rsid w:val="00DF3966"/>
    <w:rsid w:val="00DF5338"/>
    <w:rsid w:val="00DF5480"/>
    <w:rsid w:val="00DF7A05"/>
    <w:rsid w:val="00E0163E"/>
    <w:rsid w:val="00E0357D"/>
    <w:rsid w:val="00E0363E"/>
    <w:rsid w:val="00E036FC"/>
    <w:rsid w:val="00E0488D"/>
    <w:rsid w:val="00E07167"/>
    <w:rsid w:val="00E1055B"/>
    <w:rsid w:val="00E12576"/>
    <w:rsid w:val="00E13066"/>
    <w:rsid w:val="00E147B0"/>
    <w:rsid w:val="00E16CA9"/>
    <w:rsid w:val="00E16CC4"/>
    <w:rsid w:val="00E21073"/>
    <w:rsid w:val="00E21A8E"/>
    <w:rsid w:val="00E229E4"/>
    <w:rsid w:val="00E24EC2"/>
    <w:rsid w:val="00E2568D"/>
    <w:rsid w:val="00E25FD6"/>
    <w:rsid w:val="00E2621C"/>
    <w:rsid w:val="00E26E2F"/>
    <w:rsid w:val="00E30ACD"/>
    <w:rsid w:val="00E31631"/>
    <w:rsid w:val="00E33864"/>
    <w:rsid w:val="00E34349"/>
    <w:rsid w:val="00E41E46"/>
    <w:rsid w:val="00E428EB"/>
    <w:rsid w:val="00E42B47"/>
    <w:rsid w:val="00E43219"/>
    <w:rsid w:val="00E4432E"/>
    <w:rsid w:val="00E4446E"/>
    <w:rsid w:val="00E45071"/>
    <w:rsid w:val="00E4714E"/>
    <w:rsid w:val="00E50299"/>
    <w:rsid w:val="00E5047B"/>
    <w:rsid w:val="00E51AA3"/>
    <w:rsid w:val="00E51E0F"/>
    <w:rsid w:val="00E522B7"/>
    <w:rsid w:val="00E52574"/>
    <w:rsid w:val="00E5361F"/>
    <w:rsid w:val="00E53B69"/>
    <w:rsid w:val="00E55395"/>
    <w:rsid w:val="00E553AC"/>
    <w:rsid w:val="00E55562"/>
    <w:rsid w:val="00E55665"/>
    <w:rsid w:val="00E564CD"/>
    <w:rsid w:val="00E57003"/>
    <w:rsid w:val="00E57883"/>
    <w:rsid w:val="00E57E64"/>
    <w:rsid w:val="00E607D0"/>
    <w:rsid w:val="00E617AC"/>
    <w:rsid w:val="00E620F0"/>
    <w:rsid w:val="00E624E1"/>
    <w:rsid w:val="00E629B1"/>
    <w:rsid w:val="00E62ADC"/>
    <w:rsid w:val="00E633C7"/>
    <w:rsid w:val="00E6373A"/>
    <w:rsid w:val="00E64120"/>
    <w:rsid w:val="00E70C1F"/>
    <w:rsid w:val="00E70FD0"/>
    <w:rsid w:val="00E70FEC"/>
    <w:rsid w:val="00E721E6"/>
    <w:rsid w:val="00E72245"/>
    <w:rsid w:val="00E73E3D"/>
    <w:rsid w:val="00E74407"/>
    <w:rsid w:val="00E7619C"/>
    <w:rsid w:val="00E76C8B"/>
    <w:rsid w:val="00E771B0"/>
    <w:rsid w:val="00E77DBE"/>
    <w:rsid w:val="00E80A97"/>
    <w:rsid w:val="00E81487"/>
    <w:rsid w:val="00E91334"/>
    <w:rsid w:val="00E93392"/>
    <w:rsid w:val="00E93730"/>
    <w:rsid w:val="00E93F5D"/>
    <w:rsid w:val="00E9448C"/>
    <w:rsid w:val="00E95535"/>
    <w:rsid w:val="00EA031F"/>
    <w:rsid w:val="00EA1802"/>
    <w:rsid w:val="00EA2B42"/>
    <w:rsid w:val="00EA55D2"/>
    <w:rsid w:val="00EA723F"/>
    <w:rsid w:val="00EA7C4E"/>
    <w:rsid w:val="00EB26B9"/>
    <w:rsid w:val="00EB2D03"/>
    <w:rsid w:val="00EB2D34"/>
    <w:rsid w:val="00EB3DFC"/>
    <w:rsid w:val="00EC15A5"/>
    <w:rsid w:val="00EC2228"/>
    <w:rsid w:val="00EC2F2E"/>
    <w:rsid w:val="00EC33E6"/>
    <w:rsid w:val="00EC3EFD"/>
    <w:rsid w:val="00EC52D1"/>
    <w:rsid w:val="00EC7B10"/>
    <w:rsid w:val="00ED0C83"/>
    <w:rsid w:val="00ED2ABA"/>
    <w:rsid w:val="00ED2C56"/>
    <w:rsid w:val="00ED53C8"/>
    <w:rsid w:val="00ED581A"/>
    <w:rsid w:val="00ED5E3B"/>
    <w:rsid w:val="00ED6A00"/>
    <w:rsid w:val="00EE0844"/>
    <w:rsid w:val="00EE2056"/>
    <w:rsid w:val="00EE32C9"/>
    <w:rsid w:val="00EE565D"/>
    <w:rsid w:val="00EE6AAD"/>
    <w:rsid w:val="00EE7D9F"/>
    <w:rsid w:val="00EF2753"/>
    <w:rsid w:val="00EF3116"/>
    <w:rsid w:val="00EF4000"/>
    <w:rsid w:val="00EF4877"/>
    <w:rsid w:val="00EF4B2B"/>
    <w:rsid w:val="00EF79EF"/>
    <w:rsid w:val="00F01270"/>
    <w:rsid w:val="00F013DD"/>
    <w:rsid w:val="00F0226A"/>
    <w:rsid w:val="00F02385"/>
    <w:rsid w:val="00F0256D"/>
    <w:rsid w:val="00F026AE"/>
    <w:rsid w:val="00F0316A"/>
    <w:rsid w:val="00F04591"/>
    <w:rsid w:val="00F045A2"/>
    <w:rsid w:val="00F06C51"/>
    <w:rsid w:val="00F06F23"/>
    <w:rsid w:val="00F10579"/>
    <w:rsid w:val="00F10767"/>
    <w:rsid w:val="00F11A11"/>
    <w:rsid w:val="00F13E7F"/>
    <w:rsid w:val="00F1423E"/>
    <w:rsid w:val="00F162F0"/>
    <w:rsid w:val="00F17512"/>
    <w:rsid w:val="00F175DA"/>
    <w:rsid w:val="00F2069C"/>
    <w:rsid w:val="00F224E6"/>
    <w:rsid w:val="00F22679"/>
    <w:rsid w:val="00F240BB"/>
    <w:rsid w:val="00F2489E"/>
    <w:rsid w:val="00F257C0"/>
    <w:rsid w:val="00F26932"/>
    <w:rsid w:val="00F26A5A"/>
    <w:rsid w:val="00F26D4F"/>
    <w:rsid w:val="00F307CF"/>
    <w:rsid w:val="00F3156E"/>
    <w:rsid w:val="00F31B25"/>
    <w:rsid w:val="00F33BDC"/>
    <w:rsid w:val="00F3572E"/>
    <w:rsid w:val="00F37CF2"/>
    <w:rsid w:val="00F4023D"/>
    <w:rsid w:val="00F424B2"/>
    <w:rsid w:val="00F42550"/>
    <w:rsid w:val="00F46724"/>
    <w:rsid w:val="00F52D28"/>
    <w:rsid w:val="00F547AA"/>
    <w:rsid w:val="00F54E1A"/>
    <w:rsid w:val="00F5579E"/>
    <w:rsid w:val="00F55DB8"/>
    <w:rsid w:val="00F5619B"/>
    <w:rsid w:val="00F56C81"/>
    <w:rsid w:val="00F56DE2"/>
    <w:rsid w:val="00F5779F"/>
    <w:rsid w:val="00F57FED"/>
    <w:rsid w:val="00F603B4"/>
    <w:rsid w:val="00F6348D"/>
    <w:rsid w:val="00F64ADE"/>
    <w:rsid w:val="00F65296"/>
    <w:rsid w:val="00F65A36"/>
    <w:rsid w:val="00F65D04"/>
    <w:rsid w:val="00F65FF7"/>
    <w:rsid w:val="00F67079"/>
    <w:rsid w:val="00F7069D"/>
    <w:rsid w:val="00F7069F"/>
    <w:rsid w:val="00F716BC"/>
    <w:rsid w:val="00F7171C"/>
    <w:rsid w:val="00F71A9E"/>
    <w:rsid w:val="00F729F6"/>
    <w:rsid w:val="00F73D08"/>
    <w:rsid w:val="00F75A6A"/>
    <w:rsid w:val="00F75B1B"/>
    <w:rsid w:val="00F75E76"/>
    <w:rsid w:val="00F76DB0"/>
    <w:rsid w:val="00F85769"/>
    <w:rsid w:val="00F87599"/>
    <w:rsid w:val="00F905A0"/>
    <w:rsid w:val="00F90A6B"/>
    <w:rsid w:val="00F930BE"/>
    <w:rsid w:val="00F95924"/>
    <w:rsid w:val="00F95B0F"/>
    <w:rsid w:val="00F96276"/>
    <w:rsid w:val="00F9628C"/>
    <w:rsid w:val="00F972C5"/>
    <w:rsid w:val="00F97705"/>
    <w:rsid w:val="00F97A32"/>
    <w:rsid w:val="00F97D48"/>
    <w:rsid w:val="00FA09D3"/>
    <w:rsid w:val="00FA1433"/>
    <w:rsid w:val="00FA2C48"/>
    <w:rsid w:val="00FA5B03"/>
    <w:rsid w:val="00FB01A7"/>
    <w:rsid w:val="00FB219A"/>
    <w:rsid w:val="00FB3B99"/>
    <w:rsid w:val="00FB4534"/>
    <w:rsid w:val="00FB4AC3"/>
    <w:rsid w:val="00FB54B1"/>
    <w:rsid w:val="00FB5659"/>
    <w:rsid w:val="00FB63B9"/>
    <w:rsid w:val="00FB6648"/>
    <w:rsid w:val="00FB6C99"/>
    <w:rsid w:val="00FB6F45"/>
    <w:rsid w:val="00FC1B8F"/>
    <w:rsid w:val="00FC2601"/>
    <w:rsid w:val="00FC56BA"/>
    <w:rsid w:val="00FC6548"/>
    <w:rsid w:val="00FC6BC6"/>
    <w:rsid w:val="00FC7E43"/>
    <w:rsid w:val="00FD0250"/>
    <w:rsid w:val="00FD34E2"/>
    <w:rsid w:val="00FD52E6"/>
    <w:rsid w:val="00FD6AB3"/>
    <w:rsid w:val="00FD7151"/>
    <w:rsid w:val="00FE04BE"/>
    <w:rsid w:val="00FE211B"/>
    <w:rsid w:val="00FE26EE"/>
    <w:rsid w:val="00FE2F10"/>
    <w:rsid w:val="00FE356B"/>
    <w:rsid w:val="00FE360F"/>
    <w:rsid w:val="00FE4004"/>
    <w:rsid w:val="00FE7971"/>
    <w:rsid w:val="00FE7D7B"/>
    <w:rsid w:val="00FF0654"/>
    <w:rsid w:val="00FF09A2"/>
    <w:rsid w:val="00FF194A"/>
    <w:rsid w:val="00FF211B"/>
    <w:rsid w:val="00FF34A5"/>
    <w:rsid w:val="00FF509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5D0B2205"/>
  <w15:docId w15:val="{0F119FF2-C0FC-48E8-84C7-21623C02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92919"/>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F65D0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F65D04"/>
    <w:rPr>
      <w:rFonts w:ascii="Tahoma" w:hAnsi="Tahoma" w:cs="Tahoma"/>
      <w:sz w:val="16"/>
      <w:szCs w:val="16"/>
      <w:lang w:val="en-US" w:eastAsia="en-US"/>
    </w:rPr>
  </w:style>
  <w:style w:type="character" w:customStyle="1" w:styleId="GlavaZnak">
    <w:name w:val="Glava Znak"/>
    <w:aliases w:val="Glava - napis Znak,Glava - napis Znak Znak Znak Znak Znak,Glava - napis Znak Znak Znak,Glava1 Znak Znak"/>
    <w:link w:val="Glava"/>
    <w:uiPriority w:val="99"/>
    <w:rsid w:val="008319CE"/>
    <w:rPr>
      <w:rFonts w:ascii="Arial" w:hAnsi="Arial"/>
      <w:szCs w:val="24"/>
      <w:lang w:val="en-US" w:eastAsia="en-US"/>
    </w:rPr>
  </w:style>
  <w:style w:type="paragraph" w:styleId="Odstavekseznama">
    <w:name w:val="List Paragraph"/>
    <w:basedOn w:val="Navaden"/>
    <w:link w:val="OdstavekseznamaZnak"/>
    <w:uiPriority w:val="34"/>
    <w:qFormat/>
    <w:rsid w:val="008319CE"/>
    <w:pPr>
      <w:spacing w:line="240" w:lineRule="auto"/>
      <w:ind w:left="708"/>
    </w:pPr>
    <w:rPr>
      <w:rFonts w:ascii="Times New Roman" w:hAnsi="Times New Roman"/>
      <w:sz w:val="24"/>
      <w:lang w:val="sl-SI" w:eastAsia="sl-SI"/>
    </w:rPr>
  </w:style>
  <w:style w:type="character" w:customStyle="1" w:styleId="OdstavekseznamaZnak">
    <w:name w:val="Odstavek seznama Znak"/>
    <w:link w:val="Odstavekseznama"/>
    <w:uiPriority w:val="34"/>
    <w:rsid w:val="008319CE"/>
    <w:rPr>
      <w:sz w:val="24"/>
      <w:szCs w:val="24"/>
    </w:rPr>
  </w:style>
  <w:style w:type="character" w:styleId="Krepko">
    <w:name w:val="Strong"/>
    <w:uiPriority w:val="22"/>
    <w:qFormat/>
    <w:rsid w:val="008319CE"/>
    <w:rPr>
      <w:rFonts w:cs="Times New Roman"/>
      <w:b/>
      <w:bCs/>
    </w:rPr>
  </w:style>
  <w:style w:type="paragraph" w:customStyle="1" w:styleId="tevilnatoka">
    <w:name w:val="tevilnatoka"/>
    <w:basedOn w:val="Navaden"/>
    <w:rsid w:val="008319CE"/>
    <w:pPr>
      <w:spacing w:before="100" w:beforeAutospacing="1" w:after="100" w:afterAutospacing="1" w:line="240" w:lineRule="auto"/>
    </w:pPr>
    <w:rPr>
      <w:rFonts w:ascii="Times New Roman" w:hAnsi="Times New Roman"/>
      <w:sz w:val="24"/>
      <w:lang w:val="sl-SI" w:eastAsia="sl-SI"/>
    </w:rPr>
  </w:style>
  <w:style w:type="paragraph" w:customStyle="1" w:styleId="odstavek">
    <w:name w:val="odstavek"/>
    <w:basedOn w:val="Navaden"/>
    <w:rsid w:val="005A5C63"/>
    <w:pPr>
      <w:spacing w:before="100" w:beforeAutospacing="1" w:after="100" w:afterAutospacing="1" w:line="240" w:lineRule="auto"/>
    </w:pPr>
    <w:rPr>
      <w:rFonts w:ascii="Times New Roman" w:hAnsi="Times New Roman"/>
      <w:sz w:val="24"/>
      <w:lang w:val="sl-SI" w:eastAsia="sl-SI"/>
    </w:rPr>
  </w:style>
  <w:style w:type="paragraph" w:customStyle="1" w:styleId="alineazaodstavkom">
    <w:name w:val="alineazaodstavkom"/>
    <w:basedOn w:val="Navaden"/>
    <w:rsid w:val="005A5C63"/>
    <w:pPr>
      <w:spacing w:before="100" w:beforeAutospacing="1" w:after="100" w:afterAutospacing="1" w:line="240" w:lineRule="auto"/>
    </w:pPr>
    <w:rPr>
      <w:rFonts w:ascii="Times New Roman" w:hAnsi="Times New Roman"/>
      <w:sz w:val="24"/>
      <w:lang w:val="sl-SI" w:eastAsia="sl-SI"/>
    </w:rPr>
  </w:style>
  <w:style w:type="character" w:styleId="Pripombasklic">
    <w:name w:val="annotation reference"/>
    <w:unhideWhenUsed/>
    <w:rsid w:val="00A76F44"/>
    <w:rPr>
      <w:sz w:val="16"/>
      <w:szCs w:val="16"/>
    </w:rPr>
  </w:style>
  <w:style w:type="paragraph" w:styleId="Pripombabesedilo">
    <w:name w:val="annotation text"/>
    <w:basedOn w:val="Navaden"/>
    <w:link w:val="PripombabesediloZnak"/>
    <w:unhideWhenUsed/>
    <w:rsid w:val="00A76F44"/>
    <w:rPr>
      <w:szCs w:val="20"/>
    </w:rPr>
  </w:style>
  <w:style w:type="character" w:customStyle="1" w:styleId="PripombabesediloZnak">
    <w:name w:val="Pripomba – besedilo Znak"/>
    <w:link w:val="Pripombabesedilo"/>
    <w:rsid w:val="00A76F44"/>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A76F44"/>
    <w:rPr>
      <w:b/>
      <w:bCs/>
    </w:rPr>
  </w:style>
  <w:style w:type="character" w:customStyle="1" w:styleId="ZadevapripombeZnak">
    <w:name w:val="Zadeva pripombe Znak"/>
    <w:link w:val="Zadevapripombe"/>
    <w:uiPriority w:val="99"/>
    <w:semiHidden/>
    <w:rsid w:val="00A76F44"/>
    <w:rPr>
      <w:rFonts w:ascii="Arial" w:hAnsi="Arial"/>
      <w:b/>
      <w:bCs/>
      <w:lang w:val="en-US" w:eastAsia="en-US"/>
    </w:rPr>
  </w:style>
  <w:style w:type="paragraph" w:customStyle="1" w:styleId="len1">
    <w:name w:val="len1"/>
    <w:basedOn w:val="Navaden"/>
    <w:rsid w:val="00BC7F55"/>
    <w:pPr>
      <w:spacing w:before="480" w:line="240" w:lineRule="auto"/>
      <w:jc w:val="center"/>
    </w:pPr>
    <w:rPr>
      <w:rFonts w:cs="Arial"/>
      <w:b/>
      <w:bCs/>
      <w:sz w:val="22"/>
      <w:szCs w:val="22"/>
      <w:lang w:val="sl-SI" w:eastAsia="sl-SI"/>
    </w:rPr>
  </w:style>
  <w:style w:type="paragraph" w:customStyle="1" w:styleId="odstavek1">
    <w:name w:val="odstavek1"/>
    <w:basedOn w:val="Navaden"/>
    <w:rsid w:val="00BC7F55"/>
    <w:pPr>
      <w:spacing w:before="240" w:line="240" w:lineRule="auto"/>
      <w:ind w:firstLine="1021"/>
      <w:jc w:val="both"/>
    </w:pPr>
    <w:rPr>
      <w:rFonts w:cs="Arial"/>
      <w:sz w:val="22"/>
      <w:szCs w:val="22"/>
      <w:lang w:val="sl-SI" w:eastAsia="sl-SI"/>
    </w:rPr>
  </w:style>
  <w:style w:type="paragraph" w:customStyle="1" w:styleId="alineazaodstavkom1">
    <w:name w:val="alineazaodstavkom1"/>
    <w:basedOn w:val="Navaden"/>
    <w:rsid w:val="00BC7F55"/>
    <w:pPr>
      <w:spacing w:line="240" w:lineRule="auto"/>
      <w:ind w:left="425" w:hanging="425"/>
      <w:jc w:val="both"/>
    </w:pPr>
    <w:rPr>
      <w:rFonts w:cs="Arial"/>
      <w:sz w:val="22"/>
      <w:szCs w:val="22"/>
      <w:lang w:val="sl-SI" w:eastAsia="sl-SI"/>
    </w:rPr>
  </w:style>
  <w:style w:type="paragraph" w:customStyle="1" w:styleId="lennaslov1">
    <w:name w:val="lennaslov1"/>
    <w:basedOn w:val="Navaden"/>
    <w:rsid w:val="00BC7F55"/>
    <w:pPr>
      <w:spacing w:line="240" w:lineRule="auto"/>
      <w:jc w:val="center"/>
    </w:pPr>
    <w:rPr>
      <w:rFonts w:cs="Arial"/>
      <w:b/>
      <w:bCs/>
      <w:sz w:val="22"/>
      <w:szCs w:val="22"/>
      <w:lang w:val="sl-SI" w:eastAsia="sl-SI"/>
    </w:rPr>
  </w:style>
  <w:style w:type="paragraph" w:styleId="Revizija">
    <w:name w:val="Revision"/>
    <w:hidden/>
    <w:uiPriority w:val="99"/>
    <w:semiHidden/>
    <w:rsid w:val="00B87C47"/>
    <w:rPr>
      <w:rFonts w:ascii="Arial" w:hAnsi="Arial"/>
      <w:szCs w:val="24"/>
      <w:lang w:val="en-US" w:eastAsia="en-US"/>
    </w:rPr>
  </w:style>
  <w:style w:type="character" w:styleId="SledenaHiperpovezava">
    <w:name w:val="FollowedHyperlink"/>
    <w:uiPriority w:val="99"/>
    <w:semiHidden/>
    <w:unhideWhenUsed/>
    <w:rsid w:val="005E1551"/>
    <w:rPr>
      <w:color w:val="800080"/>
      <w:u w:val="single"/>
    </w:rPr>
  </w:style>
  <w:style w:type="paragraph" w:styleId="Telobesedila">
    <w:name w:val="Body Text"/>
    <w:aliases w:val="block style,Body,12345"/>
    <w:basedOn w:val="Navaden"/>
    <w:link w:val="TelobesedilaZnak"/>
    <w:rsid w:val="00E41E46"/>
    <w:pPr>
      <w:spacing w:after="120" w:line="240" w:lineRule="auto"/>
    </w:pPr>
    <w:rPr>
      <w:rFonts w:ascii="Times New Roman" w:hAnsi="Times New Roman"/>
      <w:sz w:val="24"/>
    </w:rPr>
  </w:style>
  <w:style w:type="character" w:customStyle="1" w:styleId="TelobesedilaZnak">
    <w:name w:val="Telo besedila Znak"/>
    <w:aliases w:val="block style Znak,Body Znak,12345 Znak"/>
    <w:link w:val="Telobesedila"/>
    <w:rsid w:val="00E41E46"/>
    <w:rPr>
      <w:sz w:val="24"/>
      <w:szCs w:val="24"/>
      <w:lang w:val="en-US" w:eastAsia="en-US"/>
    </w:rPr>
  </w:style>
  <w:style w:type="paragraph" w:styleId="Golobesedilo">
    <w:name w:val="Plain Text"/>
    <w:basedOn w:val="Navaden"/>
    <w:link w:val="GolobesediloZnak"/>
    <w:rsid w:val="00EE2056"/>
    <w:pPr>
      <w:spacing w:line="240" w:lineRule="auto"/>
    </w:pPr>
    <w:rPr>
      <w:rFonts w:ascii="Courier New" w:hAnsi="Courier New"/>
      <w:szCs w:val="20"/>
      <w:lang w:val="sl-SI"/>
    </w:rPr>
  </w:style>
  <w:style w:type="character" w:customStyle="1" w:styleId="GolobesediloZnak">
    <w:name w:val="Golo besedilo Znak"/>
    <w:link w:val="Golobesedilo"/>
    <w:rsid w:val="00EE2056"/>
    <w:rPr>
      <w:rFonts w:ascii="Courier New" w:hAnsi="Courier New"/>
      <w:lang w:eastAsia="en-US"/>
    </w:rPr>
  </w:style>
  <w:style w:type="character" w:customStyle="1" w:styleId="NogaZnak">
    <w:name w:val="Noga Znak"/>
    <w:link w:val="Noga"/>
    <w:uiPriority w:val="99"/>
    <w:rsid w:val="002D5E77"/>
    <w:rPr>
      <w:rFonts w:ascii="Arial" w:hAnsi="Arial"/>
      <w:szCs w:val="24"/>
      <w:lang w:val="en-US" w:eastAsia="en-US"/>
    </w:rPr>
  </w:style>
  <w:style w:type="paragraph" w:customStyle="1" w:styleId="Standard">
    <w:name w:val="Standard"/>
    <w:rsid w:val="00602A89"/>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styleId="Sprotnaopomba-besedilo">
    <w:name w:val="footnote text"/>
    <w:basedOn w:val="Navaden"/>
    <w:link w:val="Sprotnaopomba-besediloZnak"/>
    <w:uiPriority w:val="99"/>
    <w:semiHidden/>
    <w:unhideWhenUsed/>
    <w:rsid w:val="00E57E64"/>
    <w:rPr>
      <w:szCs w:val="20"/>
    </w:rPr>
  </w:style>
  <w:style w:type="character" w:customStyle="1" w:styleId="Sprotnaopomba-besediloZnak">
    <w:name w:val="Sprotna opomba - besedilo Znak"/>
    <w:link w:val="Sprotnaopomba-besedilo"/>
    <w:uiPriority w:val="99"/>
    <w:semiHidden/>
    <w:rsid w:val="00E57E64"/>
    <w:rPr>
      <w:rFonts w:ascii="Arial" w:hAnsi="Arial"/>
      <w:lang w:val="en-US" w:eastAsia="en-US"/>
    </w:rPr>
  </w:style>
  <w:style w:type="character" w:styleId="Sprotnaopomba-sklic">
    <w:name w:val="footnote reference"/>
    <w:uiPriority w:val="99"/>
    <w:semiHidden/>
    <w:unhideWhenUsed/>
    <w:rsid w:val="00E57E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6250">
      <w:bodyDiv w:val="1"/>
      <w:marLeft w:val="0"/>
      <w:marRight w:val="0"/>
      <w:marTop w:val="0"/>
      <w:marBottom w:val="0"/>
      <w:divBdr>
        <w:top w:val="none" w:sz="0" w:space="0" w:color="auto"/>
        <w:left w:val="none" w:sz="0" w:space="0" w:color="auto"/>
        <w:bottom w:val="none" w:sz="0" w:space="0" w:color="auto"/>
        <w:right w:val="none" w:sz="0" w:space="0" w:color="auto"/>
      </w:divBdr>
    </w:div>
    <w:div w:id="132454037">
      <w:bodyDiv w:val="1"/>
      <w:marLeft w:val="0"/>
      <w:marRight w:val="0"/>
      <w:marTop w:val="0"/>
      <w:marBottom w:val="0"/>
      <w:divBdr>
        <w:top w:val="none" w:sz="0" w:space="0" w:color="auto"/>
        <w:left w:val="none" w:sz="0" w:space="0" w:color="auto"/>
        <w:bottom w:val="none" w:sz="0" w:space="0" w:color="auto"/>
        <w:right w:val="none" w:sz="0" w:space="0" w:color="auto"/>
      </w:divBdr>
    </w:div>
    <w:div w:id="224417961">
      <w:bodyDiv w:val="1"/>
      <w:marLeft w:val="0"/>
      <w:marRight w:val="0"/>
      <w:marTop w:val="0"/>
      <w:marBottom w:val="0"/>
      <w:divBdr>
        <w:top w:val="none" w:sz="0" w:space="0" w:color="auto"/>
        <w:left w:val="none" w:sz="0" w:space="0" w:color="auto"/>
        <w:bottom w:val="none" w:sz="0" w:space="0" w:color="auto"/>
        <w:right w:val="none" w:sz="0" w:space="0" w:color="auto"/>
      </w:divBdr>
    </w:div>
    <w:div w:id="323096863">
      <w:bodyDiv w:val="1"/>
      <w:marLeft w:val="0"/>
      <w:marRight w:val="0"/>
      <w:marTop w:val="0"/>
      <w:marBottom w:val="0"/>
      <w:divBdr>
        <w:top w:val="none" w:sz="0" w:space="0" w:color="auto"/>
        <w:left w:val="none" w:sz="0" w:space="0" w:color="auto"/>
        <w:bottom w:val="none" w:sz="0" w:space="0" w:color="auto"/>
        <w:right w:val="none" w:sz="0" w:space="0" w:color="auto"/>
      </w:divBdr>
    </w:div>
    <w:div w:id="459417809">
      <w:bodyDiv w:val="1"/>
      <w:marLeft w:val="0"/>
      <w:marRight w:val="0"/>
      <w:marTop w:val="0"/>
      <w:marBottom w:val="0"/>
      <w:divBdr>
        <w:top w:val="none" w:sz="0" w:space="0" w:color="auto"/>
        <w:left w:val="none" w:sz="0" w:space="0" w:color="auto"/>
        <w:bottom w:val="none" w:sz="0" w:space="0" w:color="auto"/>
        <w:right w:val="none" w:sz="0" w:space="0" w:color="auto"/>
      </w:divBdr>
    </w:div>
    <w:div w:id="518660465">
      <w:bodyDiv w:val="1"/>
      <w:marLeft w:val="0"/>
      <w:marRight w:val="0"/>
      <w:marTop w:val="0"/>
      <w:marBottom w:val="0"/>
      <w:divBdr>
        <w:top w:val="none" w:sz="0" w:space="0" w:color="auto"/>
        <w:left w:val="none" w:sz="0" w:space="0" w:color="auto"/>
        <w:bottom w:val="none" w:sz="0" w:space="0" w:color="auto"/>
        <w:right w:val="none" w:sz="0" w:space="0" w:color="auto"/>
      </w:divBdr>
    </w:div>
    <w:div w:id="739909610">
      <w:bodyDiv w:val="1"/>
      <w:marLeft w:val="0"/>
      <w:marRight w:val="0"/>
      <w:marTop w:val="0"/>
      <w:marBottom w:val="0"/>
      <w:divBdr>
        <w:top w:val="none" w:sz="0" w:space="0" w:color="auto"/>
        <w:left w:val="none" w:sz="0" w:space="0" w:color="auto"/>
        <w:bottom w:val="none" w:sz="0" w:space="0" w:color="auto"/>
        <w:right w:val="none" w:sz="0" w:space="0" w:color="auto"/>
      </w:divBdr>
      <w:divsChild>
        <w:div w:id="1686201222">
          <w:marLeft w:val="0"/>
          <w:marRight w:val="0"/>
          <w:marTop w:val="0"/>
          <w:marBottom w:val="0"/>
          <w:divBdr>
            <w:top w:val="none" w:sz="0" w:space="0" w:color="auto"/>
            <w:left w:val="none" w:sz="0" w:space="0" w:color="auto"/>
            <w:bottom w:val="none" w:sz="0" w:space="0" w:color="auto"/>
            <w:right w:val="none" w:sz="0" w:space="0" w:color="auto"/>
          </w:divBdr>
          <w:divsChild>
            <w:div w:id="1011220519">
              <w:marLeft w:val="0"/>
              <w:marRight w:val="0"/>
              <w:marTop w:val="100"/>
              <w:marBottom w:val="100"/>
              <w:divBdr>
                <w:top w:val="none" w:sz="0" w:space="0" w:color="auto"/>
                <w:left w:val="none" w:sz="0" w:space="0" w:color="auto"/>
                <w:bottom w:val="none" w:sz="0" w:space="0" w:color="auto"/>
                <w:right w:val="none" w:sz="0" w:space="0" w:color="auto"/>
              </w:divBdr>
              <w:divsChild>
                <w:div w:id="1842312682">
                  <w:marLeft w:val="0"/>
                  <w:marRight w:val="0"/>
                  <w:marTop w:val="0"/>
                  <w:marBottom w:val="0"/>
                  <w:divBdr>
                    <w:top w:val="none" w:sz="0" w:space="0" w:color="auto"/>
                    <w:left w:val="none" w:sz="0" w:space="0" w:color="auto"/>
                    <w:bottom w:val="none" w:sz="0" w:space="0" w:color="auto"/>
                    <w:right w:val="none" w:sz="0" w:space="0" w:color="auto"/>
                  </w:divBdr>
                  <w:divsChild>
                    <w:div w:id="1518499804">
                      <w:marLeft w:val="0"/>
                      <w:marRight w:val="0"/>
                      <w:marTop w:val="0"/>
                      <w:marBottom w:val="0"/>
                      <w:divBdr>
                        <w:top w:val="none" w:sz="0" w:space="0" w:color="auto"/>
                        <w:left w:val="none" w:sz="0" w:space="0" w:color="auto"/>
                        <w:bottom w:val="none" w:sz="0" w:space="0" w:color="auto"/>
                        <w:right w:val="none" w:sz="0" w:space="0" w:color="auto"/>
                      </w:divBdr>
                      <w:divsChild>
                        <w:div w:id="1162620470">
                          <w:marLeft w:val="0"/>
                          <w:marRight w:val="0"/>
                          <w:marTop w:val="0"/>
                          <w:marBottom w:val="0"/>
                          <w:divBdr>
                            <w:top w:val="none" w:sz="0" w:space="0" w:color="auto"/>
                            <w:left w:val="none" w:sz="0" w:space="0" w:color="auto"/>
                            <w:bottom w:val="none" w:sz="0" w:space="0" w:color="auto"/>
                            <w:right w:val="none" w:sz="0" w:space="0" w:color="auto"/>
                          </w:divBdr>
                          <w:divsChild>
                            <w:div w:id="1041788864">
                              <w:marLeft w:val="0"/>
                              <w:marRight w:val="0"/>
                              <w:marTop w:val="0"/>
                              <w:marBottom w:val="0"/>
                              <w:divBdr>
                                <w:top w:val="none" w:sz="0" w:space="0" w:color="auto"/>
                                <w:left w:val="none" w:sz="0" w:space="0" w:color="auto"/>
                                <w:bottom w:val="none" w:sz="0" w:space="0" w:color="auto"/>
                                <w:right w:val="none" w:sz="0" w:space="0" w:color="auto"/>
                              </w:divBdr>
                              <w:divsChild>
                                <w:div w:id="1408380636">
                                  <w:marLeft w:val="0"/>
                                  <w:marRight w:val="0"/>
                                  <w:marTop w:val="0"/>
                                  <w:marBottom w:val="0"/>
                                  <w:divBdr>
                                    <w:top w:val="none" w:sz="0" w:space="0" w:color="auto"/>
                                    <w:left w:val="none" w:sz="0" w:space="0" w:color="auto"/>
                                    <w:bottom w:val="none" w:sz="0" w:space="0" w:color="auto"/>
                                    <w:right w:val="none" w:sz="0" w:space="0" w:color="auto"/>
                                  </w:divBdr>
                                  <w:divsChild>
                                    <w:div w:id="1596207677">
                                      <w:marLeft w:val="0"/>
                                      <w:marRight w:val="0"/>
                                      <w:marTop w:val="0"/>
                                      <w:marBottom w:val="0"/>
                                      <w:divBdr>
                                        <w:top w:val="none" w:sz="0" w:space="0" w:color="auto"/>
                                        <w:left w:val="none" w:sz="0" w:space="0" w:color="auto"/>
                                        <w:bottom w:val="none" w:sz="0" w:space="0" w:color="auto"/>
                                        <w:right w:val="none" w:sz="0" w:space="0" w:color="auto"/>
                                      </w:divBdr>
                                      <w:divsChild>
                                        <w:div w:id="4212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635833">
      <w:bodyDiv w:val="1"/>
      <w:marLeft w:val="0"/>
      <w:marRight w:val="0"/>
      <w:marTop w:val="0"/>
      <w:marBottom w:val="0"/>
      <w:divBdr>
        <w:top w:val="none" w:sz="0" w:space="0" w:color="auto"/>
        <w:left w:val="none" w:sz="0" w:space="0" w:color="auto"/>
        <w:bottom w:val="none" w:sz="0" w:space="0" w:color="auto"/>
        <w:right w:val="none" w:sz="0" w:space="0" w:color="auto"/>
      </w:divBdr>
      <w:divsChild>
        <w:div w:id="1805585787">
          <w:marLeft w:val="0"/>
          <w:marRight w:val="0"/>
          <w:marTop w:val="0"/>
          <w:marBottom w:val="0"/>
          <w:divBdr>
            <w:top w:val="none" w:sz="0" w:space="0" w:color="auto"/>
            <w:left w:val="none" w:sz="0" w:space="0" w:color="auto"/>
            <w:bottom w:val="none" w:sz="0" w:space="0" w:color="auto"/>
            <w:right w:val="none" w:sz="0" w:space="0" w:color="auto"/>
          </w:divBdr>
          <w:divsChild>
            <w:div w:id="1922373686">
              <w:marLeft w:val="0"/>
              <w:marRight w:val="0"/>
              <w:marTop w:val="100"/>
              <w:marBottom w:val="100"/>
              <w:divBdr>
                <w:top w:val="none" w:sz="0" w:space="0" w:color="auto"/>
                <w:left w:val="none" w:sz="0" w:space="0" w:color="auto"/>
                <w:bottom w:val="none" w:sz="0" w:space="0" w:color="auto"/>
                <w:right w:val="none" w:sz="0" w:space="0" w:color="auto"/>
              </w:divBdr>
              <w:divsChild>
                <w:div w:id="1763066404">
                  <w:marLeft w:val="0"/>
                  <w:marRight w:val="0"/>
                  <w:marTop w:val="0"/>
                  <w:marBottom w:val="0"/>
                  <w:divBdr>
                    <w:top w:val="none" w:sz="0" w:space="0" w:color="auto"/>
                    <w:left w:val="none" w:sz="0" w:space="0" w:color="auto"/>
                    <w:bottom w:val="none" w:sz="0" w:space="0" w:color="auto"/>
                    <w:right w:val="none" w:sz="0" w:space="0" w:color="auto"/>
                  </w:divBdr>
                  <w:divsChild>
                    <w:div w:id="1039354141">
                      <w:marLeft w:val="0"/>
                      <w:marRight w:val="0"/>
                      <w:marTop w:val="0"/>
                      <w:marBottom w:val="0"/>
                      <w:divBdr>
                        <w:top w:val="none" w:sz="0" w:space="0" w:color="auto"/>
                        <w:left w:val="none" w:sz="0" w:space="0" w:color="auto"/>
                        <w:bottom w:val="none" w:sz="0" w:space="0" w:color="auto"/>
                        <w:right w:val="none" w:sz="0" w:space="0" w:color="auto"/>
                      </w:divBdr>
                      <w:divsChild>
                        <w:div w:id="606234586">
                          <w:marLeft w:val="0"/>
                          <w:marRight w:val="0"/>
                          <w:marTop w:val="0"/>
                          <w:marBottom w:val="0"/>
                          <w:divBdr>
                            <w:top w:val="none" w:sz="0" w:space="0" w:color="auto"/>
                            <w:left w:val="none" w:sz="0" w:space="0" w:color="auto"/>
                            <w:bottom w:val="none" w:sz="0" w:space="0" w:color="auto"/>
                            <w:right w:val="none" w:sz="0" w:space="0" w:color="auto"/>
                          </w:divBdr>
                          <w:divsChild>
                            <w:div w:id="578947474">
                              <w:marLeft w:val="0"/>
                              <w:marRight w:val="0"/>
                              <w:marTop w:val="0"/>
                              <w:marBottom w:val="0"/>
                              <w:divBdr>
                                <w:top w:val="none" w:sz="0" w:space="0" w:color="auto"/>
                                <w:left w:val="none" w:sz="0" w:space="0" w:color="auto"/>
                                <w:bottom w:val="none" w:sz="0" w:space="0" w:color="auto"/>
                                <w:right w:val="none" w:sz="0" w:space="0" w:color="auto"/>
                              </w:divBdr>
                              <w:divsChild>
                                <w:div w:id="969172640">
                                  <w:marLeft w:val="0"/>
                                  <w:marRight w:val="0"/>
                                  <w:marTop w:val="0"/>
                                  <w:marBottom w:val="0"/>
                                  <w:divBdr>
                                    <w:top w:val="none" w:sz="0" w:space="0" w:color="auto"/>
                                    <w:left w:val="none" w:sz="0" w:space="0" w:color="auto"/>
                                    <w:bottom w:val="none" w:sz="0" w:space="0" w:color="auto"/>
                                    <w:right w:val="none" w:sz="0" w:space="0" w:color="auto"/>
                                  </w:divBdr>
                                  <w:divsChild>
                                    <w:div w:id="1308323189">
                                      <w:marLeft w:val="0"/>
                                      <w:marRight w:val="0"/>
                                      <w:marTop w:val="0"/>
                                      <w:marBottom w:val="0"/>
                                      <w:divBdr>
                                        <w:top w:val="none" w:sz="0" w:space="0" w:color="auto"/>
                                        <w:left w:val="none" w:sz="0" w:space="0" w:color="auto"/>
                                        <w:bottom w:val="none" w:sz="0" w:space="0" w:color="auto"/>
                                        <w:right w:val="none" w:sz="0" w:space="0" w:color="auto"/>
                                      </w:divBdr>
                                      <w:divsChild>
                                        <w:div w:id="18217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700584">
      <w:bodyDiv w:val="1"/>
      <w:marLeft w:val="0"/>
      <w:marRight w:val="0"/>
      <w:marTop w:val="0"/>
      <w:marBottom w:val="0"/>
      <w:divBdr>
        <w:top w:val="none" w:sz="0" w:space="0" w:color="auto"/>
        <w:left w:val="none" w:sz="0" w:space="0" w:color="auto"/>
        <w:bottom w:val="none" w:sz="0" w:space="0" w:color="auto"/>
        <w:right w:val="none" w:sz="0" w:space="0" w:color="auto"/>
      </w:divBdr>
    </w:div>
    <w:div w:id="1365984757">
      <w:bodyDiv w:val="1"/>
      <w:marLeft w:val="0"/>
      <w:marRight w:val="0"/>
      <w:marTop w:val="0"/>
      <w:marBottom w:val="0"/>
      <w:divBdr>
        <w:top w:val="none" w:sz="0" w:space="0" w:color="auto"/>
        <w:left w:val="none" w:sz="0" w:space="0" w:color="auto"/>
        <w:bottom w:val="none" w:sz="0" w:space="0" w:color="auto"/>
        <w:right w:val="none" w:sz="0" w:space="0" w:color="auto"/>
      </w:divBdr>
    </w:div>
    <w:div w:id="1534221803">
      <w:bodyDiv w:val="1"/>
      <w:marLeft w:val="0"/>
      <w:marRight w:val="0"/>
      <w:marTop w:val="0"/>
      <w:marBottom w:val="0"/>
      <w:divBdr>
        <w:top w:val="none" w:sz="0" w:space="0" w:color="auto"/>
        <w:left w:val="none" w:sz="0" w:space="0" w:color="auto"/>
        <w:bottom w:val="none" w:sz="0" w:space="0" w:color="auto"/>
        <w:right w:val="none" w:sz="0" w:space="0" w:color="auto"/>
      </w:divBdr>
    </w:div>
    <w:div w:id="1642417949">
      <w:bodyDiv w:val="1"/>
      <w:marLeft w:val="0"/>
      <w:marRight w:val="0"/>
      <w:marTop w:val="0"/>
      <w:marBottom w:val="0"/>
      <w:divBdr>
        <w:top w:val="none" w:sz="0" w:space="0" w:color="auto"/>
        <w:left w:val="none" w:sz="0" w:space="0" w:color="auto"/>
        <w:bottom w:val="none" w:sz="0" w:space="0" w:color="auto"/>
        <w:right w:val="none" w:sz="0" w:space="0" w:color="auto"/>
      </w:divBdr>
    </w:div>
    <w:div w:id="1643851117">
      <w:bodyDiv w:val="1"/>
      <w:marLeft w:val="0"/>
      <w:marRight w:val="0"/>
      <w:marTop w:val="0"/>
      <w:marBottom w:val="0"/>
      <w:divBdr>
        <w:top w:val="none" w:sz="0" w:space="0" w:color="auto"/>
        <w:left w:val="none" w:sz="0" w:space="0" w:color="auto"/>
        <w:bottom w:val="none" w:sz="0" w:space="0" w:color="auto"/>
        <w:right w:val="none" w:sz="0" w:space="0" w:color="auto"/>
      </w:divBdr>
    </w:div>
    <w:div w:id="1712803719">
      <w:bodyDiv w:val="1"/>
      <w:marLeft w:val="0"/>
      <w:marRight w:val="0"/>
      <w:marTop w:val="0"/>
      <w:marBottom w:val="0"/>
      <w:divBdr>
        <w:top w:val="none" w:sz="0" w:space="0" w:color="auto"/>
        <w:left w:val="none" w:sz="0" w:space="0" w:color="auto"/>
        <w:bottom w:val="none" w:sz="0" w:space="0" w:color="auto"/>
        <w:right w:val="none" w:sz="0" w:space="0" w:color="auto"/>
      </w:divBdr>
    </w:div>
    <w:div w:id="1751655547">
      <w:bodyDiv w:val="1"/>
      <w:marLeft w:val="0"/>
      <w:marRight w:val="0"/>
      <w:marTop w:val="0"/>
      <w:marBottom w:val="0"/>
      <w:divBdr>
        <w:top w:val="none" w:sz="0" w:space="0" w:color="auto"/>
        <w:left w:val="none" w:sz="0" w:space="0" w:color="auto"/>
        <w:bottom w:val="none" w:sz="0" w:space="0" w:color="auto"/>
        <w:right w:val="none" w:sz="0" w:space="0" w:color="auto"/>
      </w:divBdr>
    </w:div>
    <w:div w:id="1783575202">
      <w:bodyDiv w:val="1"/>
      <w:marLeft w:val="0"/>
      <w:marRight w:val="0"/>
      <w:marTop w:val="0"/>
      <w:marBottom w:val="0"/>
      <w:divBdr>
        <w:top w:val="none" w:sz="0" w:space="0" w:color="auto"/>
        <w:left w:val="none" w:sz="0" w:space="0" w:color="auto"/>
        <w:bottom w:val="none" w:sz="0" w:space="0" w:color="auto"/>
        <w:right w:val="none" w:sz="0" w:space="0" w:color="auto"/>
      </w:divBdr>
    </w:div>
    <w:div w:id="1819300808">
      <w:bodyDiv w:val="1"/>
      <w:marLeft w:val="0"/>
      <w:marRight w:val="0"/>
      <w:marTop w:val="0"/>
      <w:marBottom w:val="0"/>
      <w:divBdr>
        <w:top w:val="none" w:sz="0" w:space="0" w:color="auto"/>
        <w:left w:val="none" w:sz="0" w:space="0" w:color="auto"/>
        <w:bottom w:val="none" w:sz="0" w:space="0" w:color="auto"/>
        <w:right w:val="none" w:sz="0" w:space="0" w:color="auto"/>
      </w:divBdr>
    </w:div>
    <w:div w:id="1833763862">
      <w:bodyDiv w:val="1"/>
      <w:marLeft w:val="0"/>
      <w:marRight w:val="0"/>
      <w:marTop w:val="0"/>
      <w:marBottom w:val="0"/>
      <w:divBdr>
        <w:top w:val="none" w:sz="0" w:space="0" w:color="auto"/>
        <w:left w:val="none" w:sz="0" w:space="0" w:color="auto"/>
        <w:bottom w:val="none" w:sz="0" w:space="0" w:color="auto"/>
        <w:right w:val="none" w:sz="0" w:space="0" w:color="auto"/>
      </w:divBdr>
    </w:div>
    <w:div w:id="1915704764">
      <w:bodyDiv w:val="1"/>
      <w:marLeft w:val="0"/>
      <w:marRight w:val="0"/>
      <w:marTop w:val="0"/>
      <w:marBottom w:val="0"/>
      <w:divBdr>
        <w:top w:val="none" w:sz="0" w:space="0" w:color="auto"/>
        <w:left w:val="none" w:sz="0" w:space="0" w:color="auto"/>
        <w:bottom w:val="none" w:sz="0" w:space="0" w:color="auto"/>
        <w:right w:val="none" w:sz="0" w:space="0" w:color="auto"/>
      </w:divBdr>
    </w:div>
    <w:div w:id="1967808860">
      <w:bodyDiv w:val="1"/>
      <w:marLeft w:val="0"/>
      <w:marRight w:val="0"/>
      <w:marTop w:val="0"/>
      <w:marBottom w:val="0"/>
      <w:divBdr>
        <w:top w:val="none" w:sz="0" w:space="0" w:color="auto"/>
        <w:left w:val="none" w:sz="0" w:space="0" w:color="auto"/>
        <w:bottom w:val="none" w:sz="0" w:space="0" w:color="auto"/>
        <w:right w:val="none" w:sz="0" w:space="0" w:color="auto"/>
      </w:divBdr>
    </w:div>
    <w:div w:id="1968512188">
      <w:bodyDiv w:val="1"/>
      <w:marLeft w:val="0"/>
      <w:marRight w:val="0"/>
      <w:marTop w:val="0"/>
      <w:marBottom w:val="0"/>
      <w:divBdr>
        <w:top w:val="none" w:sz="0" w:space="0" w:color="auto"/>
        <w:left w:val="none" w:sz="0" w:space="0" w:color="auto"/>
        <w:bottom w:val="none" w:sz="0" w:space="0" w:color="auto"/>
        <w:right w:val="none" w:sz="0" w:space="0" w:color="auto"/>
      </w:divBdr>
    </w:div>
    <w:div w:id="20762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6C512-0421-4140-9207-6FD9325E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3561</Words>
  <Characters>20303</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23817</CharactersWithSpaces>
  <SharedDoc>false</SharedDoc>
  <HLinks>
    <vt:vector size="6" baseType="variant">
      <vt:variant>
        <vt:i4>393303</vt:i4>
      </vt:variant>
      <vt:variant>
        <vt:i4>0</vt:i4>
      </vt:variant>
      <vt:variant>
        <vt:i4>0</vt:i4>
      </vt:variant>
      <vt:variant>
        <vt:i4>5</vt:i4>
      </vt:variant>
      <vt:variant>
        <vt:lpwstr>https://www.program-podezelja.si/sl/merila-za-izbor-operacij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Robert Pirkovič</cp:lastModifiedBy>
  <cp:revision>2</cp:revision>
  <cp:lastPrinted>2020-10-20T11:08:00Z</cp:lastPrinted>
  <dcterms:created xsi:type="dcterms:W3CDTF">2021-10-27T12:29:00Z</dcterms:created>
  <dcterms:modified xsi:type="dcterms:W3CDTF">2021-10-27T12:29:00Z</dcterms:modified>
</cp:coreProperties>
</file>