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EB2" w:rsidRPr="00186234" w:rsidRDefault="009C0EB2" w:rsidP="00186234">
      <w:pPr>
        <w:jc w:val="both"/>
        <w:rPr>
          <w:rFonts w:ascii="Arial" w:hAnsi="Arial" w:cs="Arial"/>
          <w:sz w:val="20"/>
          <w:szCs w:val="20"/>
        </w:rPr>
      </w:pPr>
      <w:r w:rsidRPr="00186234">
        <w:rPr>
          <w:rFonts w:ascii="Arial" w:hAnsi="Arial" w:cs="Arial"/>
          <w:sz w:val="20"/>
          <w:szCs w:val="20"/>
        </w:rPr>
        <w:t>Osebno ime ali firma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w:t>
      </w:r>
      <w:r w:rsidR="00426781" w:rsidRPr="00186234">
        <w:rPr>
          <w:rFonts w:ascii="Arial" w:hAnsi="Arial" w:cs="Arial"/>
          <w:bCs/>
          <w:noProof/>
          <w:sz w:val="20"/>
          <w:szCs w:val="20"/>
        </w:rPr>
        <w:t xml:space="preserve"> </w:t>
      </w:r>
      <w:r w:rsidR="00426781" w:rsidRPr="00186234">
        <w:rPr>
          <w:rFonts w:ascii="Arial" w:hAnsi="Arial" w:cs="Arial"/>
          <w:i/>
          <w:sz w:val="20"/>
          <w:szCs w:val="20"/>
          <w:highlight w:val="lightGray"/>
        </w:rPr>
        <w:t>»vnesite ime in priimek zastopnika«</w:t>
      </w:r>
      <w:r w:rsidR="005E43ED"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C0EB2" w:rsidRPr="00186234" w:rsidRDefault="009C0EB2" w:rsidP="00186234">
      <w:pPr>
        <w:jc w:val="both"/>
        <w:rPr>
          <w:rFonts w:ascii="Arial" w:hAnsi="Arial" w:cs="Arial"/>
          <w:i/>
          <w:sz w:val="20"/>
          <w:szCs w:val="20"/>
        </w:rPr>
      </w:pPr>
      <w:r w:rsidRPr="00186234">
        <w:rPr>
          <w:rFonts w:ascii="Arial" w:hAnsi="Arial" w:cs="Arial"/>
          <w:sz w:val="20"/>
          <w:szCs w:val="20"/>
        </w:rPr>
        <w:t>Davčna številka:</w:t>
      </w:r>
      <w:r w:rsidR="00426781" w:rsidRPr="00186234">
        <w:rPr>
          <w:rFonts w:ascii="Arial" w:hAnsi="Arial" w:cs="Arial"/>
          <w:sz w:val="20"/>
          <w:szCs w:val="20"/>
        </w:rPr>
        <w:t xml:space="preserve"> </w:t>
      </w:r>
      <w:r w:rsidR="00426781"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Matična številka: </w:t>
      </w:r>
      <w:r w:rsidR="009E7053" w:rsidRPr="00186234">
        <w:rPr>
          <w:rFonts w:ascii="Arial" w:hAnsi="Arial" w:cs="Arial"/>
          <w:i/>
          <w:sz w:val="20"/>
          <w:szCs w:val="20"/>
          <w:highlight w:val="lightGray"/>
        </w:rPr>
        <w:t>»vnesite davčno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KMG-MID: </w:t>
      </w:r>
      <w:r w:rsidR="009E7053" w:rsidRPr="00186234">
        <w:rPr>
          <w:rFonts w:ascii="Arial" w:hAnsi="Arial" w:cs="Arial"/>
          <w:i/>
          <w:sz w:val="20"/>
          <w:szCs w:val="20"/>
          <w:highlight w:val="lightGray"/>
        </w:rPr>
        <w:t>»vnesite KMG-MID številko«</w:t>
      </w:r>
    </w:p>
    <w:p w:rsidR="009C0EB2" w:rsidRPr="00186234" w:rsidRDefault="009C0EB2" w:rsidP="00186234">
      <w:pPr>
        <w:jc w:val="both"/>
        <w:rPr>
          <w:rFonts w:ascii="Arial" w:hAnsi="Arial" w:cs="Arial"/>
          <w:sz w:val="20"/>
          <w:szCs w:val="20"/>
        </w:rPr>
      </w:pPr>
      <w:r w:rsidRPr="00186234">
        <w:rPr>
          <w:rFonts w:ascii="Arial" w:hAnsi="Arial" w:cs="Arial"/>
          <w:sz w:val="20"/>
          <w:szCs w:val="20"/>
        </w:rPr>
        <w:t xml:space="preserve">Sedež, naslov: </w:t>
      </w:r>
      <w:r w:rsidR="009E7053" w:rsidRPr="00186234">
        <w:rPr>
          <w:rFonts w:ascii="Arial" w:hAnsi="Arial" w:cs="Arial"/>
          <w:i/>
          <w:sz w:val="20"/>
          <w:szCs w:val="20"/>
          <w:highlight w:val="lightGray"/>
        </w:rPr>
        <w:t>»vnesite sedež in naslov člana partnerstva«</w:t>
      </w:r>
    </w:p>
    <w:p w:rsidR="009C0EB2" w:rsidRPr="00186234" w:rsidRDefault="009C0EB2" w:rsidP="00186234">
      <w:pPr>
        <w:jc w:val="both"/>
        <w:rPr>
          <w:rFonts w:ascii="Arial" w:hAnsi="Arial" w:cs="Arial"/>
          <w:sz w:val="20"/>
          <w:szCs w:val="20"/>
        </w:rPr>
      </w:pPr>
      <w:r w:rsidRPr="00186234">
        <w:rPr>
          <w:rFonts w:ascii="Arial" w:hAnsi="Arial" w:cs="Arial"/>
          <w:sz w:val="20"/>
          <w:szCs w:val="20"/>
        </w:rPr>
        <w:t>Transakcijski račun:</w:t>
      </w:r>
      <w:r w:rsidR="009E7053" w:rsidRPr="00186234">
        <w:rPr>
          <w:rFonts w:ascii="Arial" w:hAnsi="Arial" w:cs="Arial"/>
          <w:i/>
          <w:sz w:val="20"/>
          <w:szCs w:val="20"/>
          <w:highlight w:val="lightGray"/>
        </w:rPr>
        <w:t>»vnesite številko TRR računa člana partnerstva«</w:t>
      </w:r>
      <w:r w:rsidR="005E43ED" w:rsidRPr="00186234">
        <w:rPr>
          <w:rFonts w:ascii="Arial" w:hAnsi="Arial" w:cs="Arial"/>
          <w:sz w:val="20"/>
          <w:szCs w:val="20"/>
        </w:rPr>
        <w:t>,</w:t>
      </w:r>
      <w:r w:rsidRPr="00186234">
        <w:rPr>
          <w:rFonts w:ascii="Arial" w:eastAsia="Calibri" w:hAnsi="Arial" w:cs="Arial"/>
          <w:sz w:val="20"/>
          <w:szCs w:val="20"/>
        </w:rPr>
        <w:t xml:space="preserve"> odprt pri banki:</w:t>
      </w:r>
      <w:r w:rsidR="009E7053" w:rsidRPr="00186234">
        <w:rPr>
          <w:rFonts w:ascii="Arial" w:eastAsia="Calibri" w:hAnsi="Arial" w:cs="Arial"/>
          <w:sz w:val="20"/>
          <w:szCs w:val="20"/>
        </w:rPr>
        <w:t xml:space="preserve"> </w:t>
      </w:r>
      <w:r w:rsidR="009E7053"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C0EB2" w:rsidRPr="00186234" w:rsidRDefault="009C0EB2" w:rsidP="00186234">
      <w:pPr>
        <w:jc w:val="both"/>
        <w:rPr>
          <w:rFonts w:ascii="Arial" w:hAnsi="Arial" w:cs="Arial"/>
          <w:bCs/>
          <w:color w:val="000000"/>
          <w:sz w:val="20"/>
          <w:szCs w:val="20"/>
        </w:rPr>
      </w:pPr>
    </w:p>
    <w:p w:rsidR="009C0EB2" w:rsidRPr="00186234" w:rsidRDefault="009C0EB2" w:rsidP="00186234">
      <w:pPr>
        <w:jc w:val="both"/>
        <w:rPr>
          <w:rFonts w:ascii="Arial" w:hAnsi="Arial" w:cs="Arial"/>
          <w:bCs/>
          <w:color w:val="000000"/>
          <w:sz w:val="20"/>
          <w:szCs w:val="20"/>
        </w:rPr>
      </w:pPr>
      <w:r w:rsidRPr="00186234">
        <w:rPr>
          <w:rFonts w:ascii="Arial" w:hAnsi="Arial" w:cs="Arial"/>
          <w:bCs/>
          <w:color w:val="000000"/>
          <w:sz w:val="20"/>
          <w:szCs w:val="20"/>
        </w:rPr>
        <w:t>in</w:t>
      </w:r>
    </w:p>
    <w:p w:rsidR="009C0EB2" w:rsidRPr="00186234" w:rsidRDefault="009C0EB2" w:rsidP="00186234">
      <w:pPr>
        <w:jc w:val="both"/>
        <w:rPr>
          <w:rFonts w:ascii="Arial" w:hAnsi="Arial" w:cs="Arial"/>
          <w:b/>
          <w:caps/>
          <w:noProof/>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9164AF" w:rsidRPr="00186234" w:rsidRDefault="009164AF" w:rsidP="00186234">
      <w:pPr>
        <w:rPr>
          <w:rFonts w:ascii="Arial" w:hAnsi="Arial" w:cs="Arial"/>
          <w:sz w:val="20"/>
          <w:szCs w:val="20"/>
        </w:rPr>
      </w:pPr>
    </w:p>
    <w:p w:rsidR="004F7933" w:rsidRPr="00186234" w:rsidRDefault="00BF7872" w:rsidP="00186234">
      <w:pPr>
        <w:rPr>
          <w:rFonts w:ascii="Arial" w:hAnsi="Arial" w:cs="Arial"/>
          <w:sz w:val="20"/>
          <w:szCs w:val="20"/>
        </w:rPr>
      </w:pPr>
      <w:r w:rsidRPr="00186234">
        <w:rPr>
          <w:rFonts w:ascii="Arial" w:hAnsi="Arial" w:cs="Arial"/>
          <w:sz w:val="20"/>
          <w:szCs w:val="20"/>
        </w:rPr>
        <w:t>i</w:t>
      </w:r>
      <w:r w:rsidR="004F7933" w:rsidRPr="00186234">
        <w:rPr>
          <w:rFonts w:ascii="Arial" w:hAnsi="Arial" w:cs="Arial"/>
          <w:sz w:val="20"/>
          <w:szCs w:val="20"/>
        </w:rPr>
        <w:t>n</w:t>
      </w:r>
    </w:p>
    <w:p w:rsidR="004F7933" w:rsidRPr="00186234" w:rsidRDefault="004F7933" w:rsidP="00186234">
      <w:pPr>
        <w:rPr>
          <w:rFonts w:ascii="Arial" w:hAnsi="Arial" w:cs="Arial"/>
          <w:sz w:val="20"/>
          <w:szCs w:val="20"/>
        </w:rPr>
      </w:pP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Osebno ime ali firma </w:t>
      </w:r>
      <w:r w:rsidRPr="00186234">
        <w:rPr>
          <w:rFonts w:ascii="Arial" w:hAnsi="Arial" w:cs="Arial"/>
          <w:i/>
          <w:sz w:val="20"/>
          <w:szCs w:val="20"/>
          <w:highlight w:val="lightGray"/>
        </w:rPr>
        <w:t>»vnesite ime in priimek ali naziv«</w:t>
      </w:r>
      <w:r w:rsidRPr="00186234">
        <w:rPr>
          <w:rFonts w:ascii="Arial" w:hAnsi="Arial" w:cs="Arial"/>
          <w:b/>
          <w:bCs/>
          <w:caps/>
          <w:noProof/>
          <w:sz w:val="20"/>
          <w:szCs w:val="20"/>
        </w:rPr>
        <w:t>,</w:t>
      </w:r>
      <w:r w:rsidRPr="00186234">
        <w:rPr>
          <w:rFonts w:ascii="Arial" w:hAnsi="Arial" w:cs="Arial"/>
          <w:bCs/>
          <w:noProof/>
          <w:sz w:val="20"/>
          <w:szCs w:val="20"/>
        </w:rPr>
        <w:t xml:space="preserve"> ki ga/jo zastopa </w:t>
      </w:r>
      <w:r w:rsidRPr="00186234">
        <w:rPr>
          <w:rFonts w:ascii="Arial" w:hAnsi="Arial" w:cs="Arial"/>
          <w:i/>
          <w:sz w:val="20"/>
          <w:szCs w:val="20"/>
          <w:highlight w:val="lightGray"/>
        </w:rPr>
        <w:t>»vnesite ime in priimek zastopnika«</w:t>
      </w:r>
      <w:r w:rsidRPr="00186234">
        <w:rPr>
          <w:rFonts w:ascii="Arial" w:hAnsi="Arial" w:cs="Arial"/>
          <w:b/>
          <w:noProof/>
          <w:sz w:val="20"/>
          <w:szCs w:val="20"/>
        </w:rPr>
        <w:t xml:space="preserve"> </w:t>
      </w:r>
      <w:r w:rsidRPr="00186234">
        <w:rPr>
          <w:rFonts w:ascii="Arial" w:hAnsi="Arial" w:cs="Arial"/>
          <w:sz w:val="20"/>
          <w:szCs w:val="20"/>
        </w:rPr>
        <w:t>(v nadaljnjem besedilu:</w:t>
      </w:r>
      <w:r w:rsidRPr="00186234">
        <w:rPr>
          <w:rFonts w:ascii="Arial" w:hAnsi="Arial" w:cs="Arial"/>
          <w:color w:val="FF0000"/>
          <w:sz w:val="20"/>
          <w:szCs w:val="20"/>
        </w:rPr>
        <w:t xml:space="preserve"> </w:t>
      </w:r>
      <w:r w:rsidRPr="00186234">
        <w:rPr>
          <w:rFonts w:ascii="Arial" w:hAnsi="Arial" w:cs="Arial"/>
          <w:sz w:val="20"/>
          <w:szCs w:val="20"/>
        </w:rPr>
        <w:t>vodilni partner)</w:t>
      </w:r>
    </w:p>
    <w:p w:rsidR="009E7053" w:rsidRPr="00186234" w:rsidRDefault="009E7053" w:rsidP="00186234">
      <w:pPr>
        <w:jc w:val="both"/>
        <w:rPr>
          <w:rFonts w:ascii="Arial" w:hAnsi="Arial" w:cs="Arial"/>
          <w:i/>
          <w:sz w:val="20"/>
          <w:szCs w:val="20"/>
        </w:rPr>
      </w:pPr>
      <w:r w:rsidRPr="00186234">
        <w:rPr>
          <w:rFonts w:ascii="Arial" w:hAnsi="Arial" w:cs="Arial"/>
          <w:sz w:val="20"/>
          <w:szCs w:val="20"/>
        </w:rPr>
        <w:t xml:space="preserve">Davčna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Matična številka: </w:t>
      </w:r>
      <w:r w:rsidRPr="00186234">
        <w:rPr>
          <w:rFonts w:ascii="Arial" w:hAnsi="Arial" w:cs="Arial"/>
          <w:i/>
          <w:sz w:val="20"/>
          <w:szCs w:val="20"/>
          <w:highlight w:val="lightGray"/>
        </w:rPr>
        <w:t>»vnesite davčno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KMG-MID: </w:t>
      </w:r>
      <w:r w:rsidRPr="00186234">
        <w:rPr>
          <w:rFonts w:ascii="Arial" w:hAnsi="Arial" w:cs="Arial"/>
          <w:i/>
          <w:sz w:val="20"/>
          <w:szCs w:val="20"/>
          <w:highlight w:val="lightGray"/>
        </w:rPr>
        <w:t>»vnesite KMG-MID številko«</w:t>
      </w:r>
    </w:p>
    <w:p w:rsidR="009E7053" w:rsidRPr="00186234" w:rsidRDefault="009E7053" w:rsidP="00186234">
      <w:pPr>
        <w:jc w:val="both"/>
        <w:rPr>
          <w:rFonts w:ascii="Arial" w:hAnsi="Arial" w:cs="Arial"/>
          <w:sz w:val="20"/>
          <w:szCs w:val="20"/>
        </w:rPr>
      </w:pPr>
      <w:r w:rsidRPr="00186234">
        <w:rPr>
          <w:rFonts w:ascii="Arial" w:hAnsi="Arial" w:cs="Arial"/>
          <w:sz w:val="20"/>
          <w:szCs w:val="20"/>
        </w:rPr>
        <w:t xml:space="preserve">Sedež, naslov: </w:t>
      </w:r>
      <w:r w:rsidRPr="00186234">
        <w:rPr>
          <w:rFonts w:ascii="Arial" w:hAnsi="Arial" w:cs="Arial"/>
          <w:i/>
          <w:sz w:val="20"/>
          <w:szCs w:val="20"/>
          <w:highlight w:val="lightGray"/>
        </w:rPr>
        <w:t>»vnesite sedež in naslov člana partnerstva«</w:t>
      </w:r>
    </w:p>
    <w:p w:rsidR="009E7053" w:rsidRPr="00186234" w:rsidRDefault="009E7053" w:rsidP="00186234">
      <w:pPr>
        <w:jc w:val="both"/>
        <w:rPr>
          <w:rFonts w:ascii="Arial" w:hAnsi="Arial" w:cs="Arial"/>
          <w:sz w:val="20"/>
          <w:szCs w:val="20"/>
        </w:rPr>
      </w:pPr>
      <w:r w:rsidRPr="00186234">
        <w:rPr>
          <w:rFonts w:ascii="Arial" w:hAnsi="Arial" w:cs="Arial"/>
          <w:sz w:val="20"/>
          <w:szCs w:val="20"/>
        </w:rPr>
        <w:t>Transakcijski račun:</w:t>
      </w:r>
      <w:r w:rsidRPr="00186234">
        <w:rPr>
          <w:rFonts w:ascii="Arial" w:hAnsi="Arial" w:cs="Arial"/>
          <w:i/>
          <w:sz w:val="20"/>
          <w:szCs w:val="20"/>
          <w:highlight w:val="lightGray"/>
        </w:rPr>
        <w:t>»vnesite številko TRR računa člana partnerstva«</w:t>
      </w:r>
      <w:r w:rsidRPr="00186234">
        <w:rPr>
          <w:rFonts w:ascii="Arial" w:hAnsi="Arial" w:cs="Arial"/>
          <w:sz w:val="20"/>
          <w:szCs w:val="20"/>
        </w:rPr>
        <w:t>,</w:t>
      </w:r>
      <w:r w:rsidRPr="00186234">
        <w:rPr>
          <w:rFonts w:ascii="Arial" w:eastAsia="Calibri" w:hAnsi="Arial" w:cs="Arial"/>
          <w:sz w:val="20"/>
          <w:szCs w:val="20"/>
        </w:rPr>
        <w:t xml:space="preserve"> odprt pri banki: </w:t>
      </w:r>
      <w:r w:rsidRPr="00186234">
        <w:rPr>
          <w:rFonts w:ascii="Arial" w:hAnsi="Arial" w:cs="Arial"/>
          <w:i/>
          <w:sz w:val="20"/>
          <w:szCs w:val="20"/>
          <w:highlight w:val="lightGray"/>
        </w:rPr>
        <w:t>»vnesite naziv banke pri kateri ima član partnerstva odprt TRR«</w:t>
      </w:r>
      <w:r w:rsidRPr="00186234">
        <w:rPr>
          <w:rFonts w:ascii="Arial" w:eastAsia="Calibri" w:hAnsi="Arial" w:cs="Arial"/>
          <w:sz w:val="20"/>
          <w:szCs w:val="20"/>
        </w:rPr>
        <w:t xml:space="preserve"> </w:t>
      </w:r>
    </w:p>
    <w:p w:rsidR="004F7933" w:rsidRPr="00186234" w:rsidRDefault="004F7933" w:rsidP="00186234">
      <w:pPr>
        <w:rPr>
          <w:rFonts w:ascii="Arial" w:hAnsi="Arial" w:cs="Arial"/>
          <w:sz w:val="20"/>
          <w:szCs w:val="20"/>
        </w:rPr>
      </w:pPr>
    </w:p>
    <w:p w:rsidR="00260B12" w:rsidRPr="00186234" w:rsidRDefault="00260B12" w:rsidP="00186234">
      <w:pPr>
        <w:rPr>
          <w:rFonts w:ascii="Arial" w:hAnsi="Arial" w:cs="Arial"/>
          <w:i/>
          <w:sz w:val="20"/>
          <w:szCs w:val="20"/>
        </w:rPr>
      </w:pPr>
      <w:r w:rsidRPr="00186234">
        <w:rPr>
          <w:rFonts w:ascii="Arial" w:hAnsi="Arial" w:cs="Arial"/>
          <w:i/>
          <w:sz w:val="20"/>
          <w:szCs w:val="20"/>
          <w:highlight w:val="lightGray"/>
        </w:rPr>
        <w:t>&lt;če je več članov partnerstva, dodajte njihove podatke &gt;</w:t>
      </w:r>
    </w:p>
    <w:p w:rsidR="00BF7872" w:rsidRPr="00186234" w:rsidRDefault="00BF7872" w:rsidP="00186234">
      <w:pPr>
        <w:rPr>
          <w:rFonts w:ascii="Arial" w:hAnsi="Arial" w:cs="Arial"/>
          <w:sz w:val="20"/>
          <w:szCs w:val="20"/>
        </w:rPr>
      </w:pPr>
    </w:p>
    <w:p w:rsidR="00DC1AF8" w:rsidRPr="00186234" w:rsidRDefault="00133BA6" w:rsidP="00186234">
      <w:pPr>
        <w:rPr>
          <w:rFonts w:ascii="Arial" w:hAnsi="Arial" w:cs="Arial"/>
          <w:sz w:val="20"/>
          <w:szCs w:val="20"/>
        </w:rPr>
      </w:pPr>
      <w:r w:rsidRPr="00186234">
        <w:rPr>
          <w:rFonts w:ascii="Arial" w:hAnsi="Arial" w:cs="Arial"/>
          <w:sz w:val="20"/>
          <w:szCs w:val="20"/>
        </w:rPr>
        <w:t>(v nadaljnjem besedilu: pogodbene stranke</w:t>
      </w:r>
      <w:r w:rsidR="00DC1AF8" w:rsidRPr="00186234">
        <w:rPr>
          <w:rFonts w:ascii="Arial" w:hAnsi="Arial" w:cs="Arial"/>
          <w:sz w:val="20"/>
          <w:szCs w:val="20"/>
        </w:rPr>
        <w:t>)</w:t>
      </w:r>
    </w:p>
    <w:p w:rsidR="00133BA6" w:rsidRPr="00186234" w:rsidRDefault="00133BA6" w:rsidP="00186234">
      <w:pPr>
        <w:rPr>
          <w:rFonts w:ascii="Arial" w:hAnsi="Arial" w:cs="Arial"/>
          <w:sz w:val="20"/>
          <w:szCs w:val="20"/>
        </w:rPr>
      </w:pPr>
    </w:p>
    <w:p w:rsidR="00EB5136" w:rsidRPr="00186234" w:rsidRDefault="00EB5136" w:rsidP="00186234">
      <w:pPr>
        <w:rPr>
          <w:rFonts w:ascii="Arial" w:hAnsi="Arial" w:cs="Arial"/>
          <w:sz w:val="20"/>
          <w:szCs w:val="20"/>
        </w:rPr>
      </w:pPr>
      <w:r w:rsidRPr="00186234">
        <w:rPr>
          <w:rFonts w:ascii="Arial" w:hAnsi="Arial" w:cs="Arial"/>
          <w:sz w:val="20"/>
          <w:szCs w:val="20"/>
        </w:rPr>
        <w:t>sklenejo</w:t>
      </w:r>
    </w:p>
    <w:p w:rsidR="007008B7" w:rsidRPr="00186234" w:rsidRDefault="007008B7" w:rsidP="00186234">
      <w:pPr>
        <w:rPr>
          <w:rFonts w:ascii="Arial" w:hAnsi="Arial" w:cs="Arial"/>
          <w:sz w:val="20"/>
          <w:szCs w:val="20"/>
        </w:rPr>
      </w:pPr>
    </w:p>
    <w:p w:rsidR="007008B7" w:rsidRPr="00186234" w:rsidRDefault="007008B7" w:rsidP="00186234">
      <w:pPr>
        <w:jc w:val="center"/>
        <w:rPr>
          <w:rFonts w:ascii="Arial" w:hAnsi="Arial" w:cs="Arial"/>
          <w:b/>
          <w:sz w:val="20"/>
          <w:szCs w:val="20"/>
        </w:rPr>
      </w:pPr>
      <w:r w:rsidRPr="00186234">
        <w:rPr>
          <w:rFonts w:ascii="Arial" w:hAnsi="Arial" w:cs="Arial"/>
          <w:b/>
          <w:sz w:val="20"/>
          <w:szCs w:val="20"/>
        </w:rPr>
        <w:t>POGODBO O MEDSEBOJNEM SODELOVANJU</w:t>
      </w:r>
    </w:p>
    <w:p w:rsidR="007008B7" w:rsidRPr="00186234" w:rsidRDefault="007008B7" w:rsidP="00186234">
      <w:pPr>
        <w:rPr>
          <w:rFonts w:ascii="Arial" w:hAnsi="Arial" w:cs="Arial"/>
          <w:sz w:val="20"/>
          <w:szCs w:val="20"/>
        </w:rPr>
      </w:pPr>
    </w:p>
    <w:p w:rsidR="003747D2" w:rsidRPr="00186234" w:rsidRDefault="003747D2" w:rsidP="00186234">
      <w:pPr>
        <w:jc w:val="center"/>
        <w:rPr>
          <w:rFonts w:ascii="Arial" w:hAnsi="Arial" w:cs="Arial"/>
          <w:b/>
          <w:sz w:val="20"/>
          <w:szCs w:val="20"/>
        </w:rPr>
      </w:pPr>
      <w:r w:rsidRPr="00186234">
        <w:rPr>
          <w:rFonts w:ascii="Arial" w:hAnsi="Arial" w:cs="Arial"/>
          <w:b/>
          <w:sz w:val="20"/>
          <w:szCs w:val="20"/>
        </w:rPr>
        <w:t>Uvodne določbe</w:t>
      </w:r>
      <w:bookmarkStart w:id="0" w:name="_GoBack"/>
      <w:bookmarkEnd w:id="0"/>
    </w:p>
    <w:p w:rsidR="00CD7105" w:rsidRPr="00186234" w:rsidRDefault="00CD7105"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CD7105" w:rsidRPr="00186234" w:rsidRDefault="00CD7105" w:rsidP="00186234">
      <w:pPr>
        <w:jc w:val="center"/>
        <w:rPr>
          <w:rFonts w:ascii="Arial" w:hAnsi="Arial" w:cs="Arial"/>
          <w:b/>
          <w:sz w:val="20"/>
          <w:szCs w:val="20"/>
        </w:rPr>
      </w:pPr>
    </w:p>
    <w:p w:rsidR="00BF7872" w:rsidRPr="00186234" w:rsidRDefault="00BF7872" w:rsidP="00186234">
      <w:pPr>
        <w:pStyle w:val="Odstavekseznama"/>
        <w:autoSpaceDE w:val="0"/>
        <w:autoSpaceDN w:val="0"/>
        <w:adjustRightInd w:val="0"/>
        <w:spacing w:after="0" w:line="240" w:lineRule="auto"/>
        <w:ind w:left="0"/>
        <w:outlineLvl w:val="0"/>
        <w:rPr>
          <w:rFonts w:ascii="Arial" w:hAnsi="Arial" w:cs="Arial"/>
          <w:sz w:val="20"/>
          <w:szCs w:val="20"/>
        </w:rPr>
      </w:pPr>
      <w:r w:rsidRPr="00186234">
        <w:rPr>
          <w:rFonts w:ascii="Arial" w:hAnsi="Arial" w:cs="Arial"/>
          <w:sz w:val="20"/>
          <w:szCs w:val="20"/>
        </w:rPr>
        <w:t xml:space="preserve">Pogodbene stranke s Pogodbo o medsebojnem sodelovanju (v nadaljevanju: pogodba) ustanavljajo partnerstvo z namenom prijave na </w:t>
      </w:r>
      <w:r w:rsidR="00293789">
        <w:rPr>
          <w:rFonts w:ascii="Arial" w:hAnsi="Arial" w:cs="Arial"/>
          <w:b/>
          <w:sz w:val="20"/>
          <w:szCs w:val="20"/>
        </w:rPr>
        <w:t>4</w:t>
      </w:r>
      <w:r w:rsidRPr="00186234">
        <w:rPr>
          <w:rFonts w:ascii="Arial" w:hAnsi="Arial" w:cs="Arial"/>
          <w:b/>
          <w:sz w:val="20"/>
          <w:szCs w:val="20"/>
        </w:rPr>
        <w:t>. Javni razpis za podukrep 16.</w:t>
      </w:r>
      <w:r w:rsidR="00E7218A">
        <w:rPr>
          <w:rFonts w:ascii="Arial" w:hAnsi="Arial" w:cs="Arial"/>
          <w:b/>
          <w:sz w:val="20"/>
          <w:szCs w:val="20"/>
        </w:rPr>
        <w:t>4</w:t>
      </w:r>
      <w:r w:rsidR="0044115E" w:rsidRPr="00186234">
        <w:rPr>
          <w:rFonts w:ascii="Arial" w:hAnsi="Arial" w:cs="Arial"/>
          <w:b/>
          <w:sz w:val="20"/>
          <w:szCs w:val="20"/>
        </w:rPr>
        <w:t xml:space="preserve"> </w:t>
      </w:r>
      <w:r w:rsidR="00E7218A" w:rsidRPr="00E7218A">
        <w:rPr>
          <w:rFonts w:ascii="Arial" w:hAnsi="Arial" w:cs="Arial"/>
          <w:sz w:val="20"/>
          <w:szCs w:val="20"/>
        </w:rPr>
        <w:t xml:space="preserve">Podpora za horizontalno in vertikalno sodelovanje med udeleženci v dobavni verigi za vzpostavitev in razvoj kratkih dobavnih verig in lokalnih trgov ter za promocijske dejavnosti na lokalni ravni, ki so povezane z razvojem kratkih dobavnih verig in lokalnih trgov </w:t>
      </w:r>
      <w:r w:rsidR="0044115E" w:rsidRPr="00186234">
        <w:rPr>
          <w:rFonts w:ascii="Arial" w:hAnsi="Arial" w:cs="Arial"/>
          <w:sz w:val="20"/>
          <w:szCs w:val="20"/>
        </w:rPr>
        <w:t>(v nadaljevanju: razpis)</w:t>
      </w:r>
      <w:r w:rsidRPr="00186234">
        <w:rPr>
          <w:rFonts w:ascii="Arial" w:hAnsi="Arial" w:cs="Arial"/>
          <w:sz w:val="20"/>
          <w:szCs w:val="20"/>
        </w:rPr>
        <w:t xml:space="preserve">. </w:t>
      </w:r>
    </w:p>
    <w:p w:rsidR="00382E0A" w:rsidRDefault="00382E0A" w:rsidP="00186234">
      <w:pPr>
        <w:jc w:val="both"/>
        <w:rPr>
          <w:rFonts w:ascii="Arial" w:hAnsi="Arial" w:cs="Arial"/>
          <w:sz w:val="20"/>
          <w:szCs w:val="20"/>
        </w:rPr>
      </w:pPr>
    </w:p>
    <w:p w:rsidR="004D2007" w:rsidRPr="00186234" w:rsidRDefault="004D2007" w:rsidP="00186234">
      <w:pPr>
        <w:jc w:val="both"/>
        <w:rPr>
          <w:rFonts w:ascii="Arial" w:hAnsi="Arial" w:cs="Arial"/>
          <w:sz w:val="20"/>
          <w:szCs w:val="20"/>
        </w:rPr>
      </w:pPr>
    </w:p>
    <w:p w:rsidR="009E1328" w:rsidRPr="00186234" w:rsidRDefault="00E270E9"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Pr="00186234" w:rsidRDefault="00F8198B" w:rsidP="00186234">
      <w:pPr>
        <w:jc w:val="center"/>
        <w:rPr>
          <w:rFonts w:ascii="Arial" w:hAnsi="Arial" w:cs="Arial"/>
          <w:b/>
          <w:sz w:val="20"/>
          <w:szCs w:val="20"/>
        </w:rPr>
      </w:pPr>
      <w:r>
        <w:rPr>
          <w:rFonts w:ascii="Arial" w:hAnsi="Arial" w:cs="Arial"/>
          <w:b/>
          <w:sz w:val="20"/>
          <w:szCs w:val="20"/>
        </w:rPr>
        <w:t>Namen sklenitve pogodbe</w:t>
      </w:r>
    </w:p>
    <w:p w:rsidR="00260B12" w:rsidRPr="00186234" w:rsidRDefault="00EA18A7"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Pogodbene stranke s to pogodbo ustanavljajo partnerstvo za izvedb</w:t>
      </w:r>
      <w:r w:rsidR="00B87C05" w:rsidRPr="00186234">
        <w:rPr>
          <w:rFonts w:ascii="Arial" w:hAnsi="Arial" w:cs="Arial"/>
          <w:sz w:val="20"/>
          <w:szCs w:val="20"/>
        </w:rPr>
        <w:t>o</w:t>
      </w:r>
      <w:r w:rsidRPr="00186234">
        <w:rPr>
          <w:rFonts w:ascii="Arial" w:hAnsi="Arial" w:cs="Arial"/>
          <w:sz w:val="20"/>
          <w:szCs w:val="20"/>
        </w:rPr>
        <w:t xml:space="preserve"> projekta </w:t>
      </w:r>
      <w:r w:rsidR="000D3117" w:rsidRPr="00186234">
        <w:rPr>
          <w:rFonts w:ascii="Arial" w:hAnsi="Arial" w:cs="Arial"/>
          <w:i/>
          <w:sz w:val="20"/>
          <w:szCs w:val="20"/>
          <w:highlight w:val="lightGray"/>
        </w:rPr>
        <w:t>»vnesite naziv projekta«</w:t>
      </w:r>
      <w:r w:rsidRPr="00186234">
        <w:rPr>
          <w:rFonts w:ascii="Arial" w:hAnsi="Arial" w:cs="Arial"/>
          <w:sz w:val="20"/>
          <w:szCs w:val="20"/>
        </w:rPr>
        <w:t xml:space="preserve"> </w:t>
      </w:r>
      <w:r w:rsidR="00327864" w:rsidRPr="00186234">
        <w:rPr>
          <w:rFonts w:ascii="Arial" w:hAnsi="Arial" w:cs="Arial"/>
          <w:sz w:val="20"/>
          <w:szCs w:val="20"/>
        </w:rPr>
        <w:t xml:space="preserve">(v nadaljevanju: projekt) </w:t>
      </w:r>
      <w:r w:rsidRPr="00186234">
        <w:rPr>
          <w:rFonts w:ascii="Arial" w:hAnsi="Arial" w:cs="Arial"/>
          <w:sz w:val="20"/>
          <w:szCs w:val="20"/>
        </w:rPr>
        <w:t xml:space="preserve">v skladu </w:t>
      </w:r>
      <w:r w:rsidR="00250AC9">
        <w:rPr>
          <w:rFonts w:ascii="Arial" w:hAnsi="Arial" w:cs="Arial"/>
          <w:sz w:val="20"/>
          <w:szCs w:val="20"/>
        </w:rPr>
        <w:t>s</w:t>
      </w:r>
      <w:r w:rsidR="00250AC9" w:rsidRPr="00186234">
        <w:rPr>
          <w:rFonts w:ascii="Arial" w:hAnsi="Arial" w:cs="Arial"/>
          <w:sz w:val="20"/>
          <w:szCs w:val="20"/>
        </w:rPr>
        <w:t xml:space="preserve"> </w:t>
      </w:r>
      <w:r w:rsidR="00E7218A">
        <w:rPr>
          <w:rFonts w:ascii="Arial" w:hAnsi="Arial" w:cs="Arial"/>
          <w:sz w:val="20"/>
          <w:szCs w:val="20"/>
        </w:rPr>
        <w:t>17</w:t>
      </w:r>
      <w:r w:rsidR="00DC7531" w:rsidRPr="00186234">
        <w:rPr>
          <w:rFonts w:ascii="Arial" w:hAnsi="Arial" w:cs="Arial"/>
          <w:sz w:val="20"/>
          <w:szCs w:val="20"/>
        </w:rPr>
        <w:t>.</w:t>
      </w:r>
      <w:r w:rsidRPr="00186234">
        <w:rPr>
          <w:rFonts w:ascii="Arial" w:hAnsi="Arial" w:cs="Arial"/>
          <w:sz w:val="20"/>
          <w:szCs w:val="20"/>
        </w:rPr>
        <w:t xml:space="preserve"> členom Uredbe</w:t>
      </w:r>
      <w:r w:rsidR="0044115E" w:rsidRPr="00186234">
        <w:rPr>
          <w:rFonts w:ascii="Arial" w:hAnsi="Arial" w:cs="Arial"/>
          <w:sz w:val="20"/>
          <w:szCs w:val="20"/>
        </w:rPr>
        <w:t xml:space="preserve">, </w:t>
      </w:r>
      <w:r w:rsidR="00DA4614" w:rsidRPr="00186234">
        <w:rPr>
          <w:rFonts w:ascii="Arial" w:hAnsi="Arial" w:cs="Arial"/>
          <w:sz w:val="20"/>
          <w:szCs w:val="20"/>
        </w:rPr>
        <w:t>v okviru katerega se bo</w:t>
      </w:r>
      <w:r w:rsidR="00E7218A">
        <w:rPr>
          <w:rFonts w:ascii="Arial" w:hAnsi="Arial" w:cs="Arial"/>
          <w:sz w:val="20"/>
          <w:szCs w:val="20"/>
        </w:rPr>
        <w:t xml:space="preserve"> vzpostavil lokalni trg</w:t>
      </w:r>
      <w:r w:rsidR="008B6050">
        <w:rPr>
          <w:rFonts w:ascii="Arial" w:hAnsi="Arial" w:cs="Arial"/>
          <w:sz w:val="20"/>
          <w:szCs w:val="20"/>
        </w:rPr>
        <w:t xml:space="preserve">, </w:t>
      </w:r>
      <w:r w:rsidR="008B6050" w:rsidRPr="00250AC9">
        <w:rPr>
          <w:rFonts w:ascii="Arial" w:hAnsi="Arial" w:cs="Arial"/>
          <w:sz w:val="20"/>
          <w:szCs w:val="20"/>
        </w:rPr>
        <w:t>pri čemer se v skladu z 18. členom Uredbe šteje, da je lokalni trg vzpostavljen, če vodilni partner doseže prihodke od prodaje proizvodov na lokalnem trgu v višini</w:t>
      </w:r>
      <w:r w:rsidR="00250AC9" w:rsidRPr="00250AC9">
        <w:rPr>
          <w:rFonts w:ascii="Arial" w:hAnsi="Arial" w:cs="Arial"/>
          <w:sz w:val="20"/>
          <w:szCs w:val="20"/>
        </w:rPr>
        <w:t xml:space="preserve"> najmanj</w:t>
      </w:r>
      <w:r w:rsidR="008B6050" w:rsidRPr="00250AC9">
        <w:rPr>
          <w:rFonts w:ascii="Arial" w:hAnsi="Arial" w:cs="Arial"/>
          <w:sz w:val="20"/>
          <w:szCs w:val="20"/>
        </w:rPr>
        <w:t xml:space="preserve"> 100.000 eurov v </w:t>
      </w:r>
      <w:r w:rsidR="00293789">
        <w:rPr>
          <w:rFonts w:ascii="Arial" w:hAnsi="Arial" w:cs="Arial"/>
          <w:sz w:val="20"/>
          <w:szCs w:val="20"/>
        </w:rPr>
        <w:t>času trajanja</w:t>
      </w:r>
      <w:r w:rsidR="008B6050" w:rsidRPr="00250AC9">
        <w:rPr>
          <w:rFonts w:ascii="Arial" w:hAnsi="Arial" w:cs="Arial"/>
          <w:sz w:val="20"/>
          <w:szCs w:val="20"/>
        </w:rPr>
        <w:t xml:space="preserve"> projekta</w:t>
      </w:r>
      <w:r w:rsidR="00DC7531" w:rsidRPr="00186234">
        <w:rPr>
          <w:rFonts w:ascii="Arial" w:hAnsi="Arial" w:cs="Arial"/>
          <w:sz w:val="20"/>
          <w:szCs w:val="20"/>
        </w:rPr>
        <w:t xml:space="preserve">. </w:t>
      </w:r>
    </w:p>
    <w:p w:rsidR="00733C6F" w:rsidRPr="00186234" w:rsidRDefault="00733C6F" w:rsidP="00186234">
      <w:pPr>
        <w:pStyle w:val="Odstavekseznama"/>
        <w:tabs>
          <w:tab w:val="left" w:pos="142"/>
        </w:tabs>
        <w:spacing w:after="0" w:line="240" w:lineRule="auto"/>
        <w:ind w:left="0"/>
        <w:contextualSpacing w:val="0"/>
        <w:rPr>
          <w:rFonts w:ascii="Arial" w:hAnsi="Arial" w:cs="Arial"/>
          <w:sz w:val="20"/>
          <w:szCs w:val="20"/>
        </w:rPr>
      </w:pPr>
    </w:p>
    <w:p w:rsidR="000D3117" w:rsidRPr="00186234" w:rsidRDefault="000D3117" w:rsidP="00186234">
      <w:pPr>
        <w:jc w:val="both"/>
        <w:rPr>
          <w:rFonts w:ascii="Arial" w:hAnsi="Arial" w:cs="Arial"/>
          <w:sz w:val="20"/>
          <w:szCs w:val="20"/>
        </w:rPr>
      </w:pPr>
      <w:r w:rsidRPr="00186234">
        <w:rPr>
          <w:rFonts w:ascii="Arial" w:hAnsi="Arial" w:cs="Arial"/>
          <w:sz w:val="20"/>
          <w:szCs w:val="20"/>
        </w:rPr>
        <w:t xml:space="preserve">Pogodbene stranke so sporazumne, da se projekt prične izvajati po datumu izdaje odločbe o pravici do sredstev, pri čemer se v skladu s 57. členom Uredbe za upravičene štejejo stroški, ki so nastali po datumu izdaje odločbe o pravici do sredstev in do zaključka projekta. </w:t>
      </w:r>
    </w:p>
    <w:p w:rsidR="000D3117" w:rsidRPr="00186234" w:rsidRDefault="000D3117" w:rsidP="00186234">
      <w:pPr>
        <w:pStyle w:val="Odstavekseznama"/>
        <w:tabs>
          <w:tab w:val="left" w:pos="142"/>
        </w:tabs>
        <w:spacing w:after="0" w:line="240" w:lineRule="auto"/>
        <w:ind w:left="0"/>
        <w:contextualSpacing w:val="0"/>
        <w:rPr>
          <w:rFonts w:ascii="Arial" w:hAnsi="Arial" w:cs="Arial"/>
          <w:sz w:val="20"/>
          <w:szCs w:val="20"/>
        </w:rPr>
      </w:pPr>
    </w:p>
    <w:p w:rsidR="00EA18A7" w:rsidRPr="00186234" w:rsidRDefault="00EA18A7" w:rsidP="00186234">
      <w:pPr>
        <w:pStyle w:val="Odstavekseznama"/>
        <w:tabs>
          <w:tab w:val="left" w:pos="142"/>
        </w:tabs>
        <w:spacing w:after="0" w:line="240" w:lineRule="auto"/>
        <w:ind w:left="0"/>
        <w:contextualSpacing w:val="0"/>
        <w:rPr>
          <w:rFonts w:ascii="Arial" w:hAnsi="Arial" w:cs="Arial"/>
          <w:sz w:val="20"/>
          <w:szCs w:val="20"/>
        </w:rPr>
      </w:pPr>
    </w:p>
    <w:p w:rsidR="00EA18A7"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Pr="00186234" w:rsidRDefault="00EA18A7" w:rsidP="00186234">
      <w:pPr>
        <w:jc w:val="center"/>
        <w:rPr>
          <w:rFonts w:ascii="Arial" w:hAnsi="Arial" w:cs="Arial"/>
          <w:b/>
          <w:sz w:val="20"/>
          <w:szCs w:val="20"/>
        </w:rPr>
      </w:pPr>
      <w:r w:rsidRPr="00186234">
        <w:rPr>
          <w:rFonts w:ascii="Arial" w:hAnsi="Arial" w:cs="Arial"/>
          <w:b/>
          <w:sz w:val="20"/>
          <w:szCs w:val="20"/>
        </w:rPr>
        <w:t>Vodiln</w:t>
      </w:r>
      <w:r w:rsidR="004F7933" w:rsidRPr="00186234">
        <w:rPr>
          <w:rFonts w:ascii="Arial" w:hAnsi="Arial" w:cs="Arial"/>
          <w:b/>
          <w:sz w:val="20"/>
          <w:szCs w:val="20"/>
        </w:rPr>
        <w:t>i partner in njegove obveznosti</w:t>
      </w:r>
    </w:p>
    <w:p w:rsidR="00200533" w:rsidRPr="00186234" w:rsidRDefault="00200533"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za vodilnega partnerja imenujejo </w:t>
      </w:r>
      <w:r w:rsidRPr="00186234">
        <w:rPr>
          <w:rFonts w:ascii="Arial" w:hAnsi="Arial" w:cs="Arial"/>
          <w:i/>
          <w:color w:val="000000"/>
          <w:sz w:val="20"/>
          <w:szCs w:val="20"/>
          <w:highlight w:val="lightGray"/>
        </w:rPr>
        <w:t>»</w:t>
      </w:r>
      <w:r w:rsidR="00960DA9" w:rsidRPr="00186234">
        <w:rPr>
          <w:rFonts w:ascii="Arial" w:hAnsi="Arial" w:cs="Arial"/>
          <w:i/>
          <w:color w:val="000000"/>
          <w:sz w:val="20"/>
          <w:szCs w:val="20"/>
          <w:highlight w:val="lightGray"/>
        </w:rPr>
        <w:t xml:space="preserve">vnesite </w:t>
      </w:r>
      <w:r w:rsidRPr="00186234">
        <w:rPr>
          <w:rFonts w:ascii="Arial" w:hAnsi="Arial" w:cs="Arial"/>
          <w:i/>
          <w:color w:val="000000"/>
          <w:sz w:val="20"/>
          <w:szCs w:val="20"/>
          <w:highlight w:val="lightGray"/>
        </w:rPr>
        <w:t>naziv vodilnega partnerja«</w:t>
      </w:r>
      <w:r w:rsidRPr="00186234">
        <w:rPr>
          <w:rFonts w:ascii="Arial" w:hAnsi="Arial" w:cs="Arial"/>
          <w:color w:val="000000"/>
          <w:sz w:val="20"/>
          <w:szCs w:val="20"/>
        </w:rPr>
        <w:t xml:space="preserve">, ki izpolnjuje pogoje iz </w:t>
      </w:r>
      <w:r w:rsidR="00E7218A">
        <w:rPr>
          <w:rFonts w:ascii="Arial" w:hAnsi="Arial" w:cs="Arial"/>
          <w:color w:val="000000"/>
          <w:sz w:val="20"/>
          <w:szCs w:val="20"/>
        </w:rPr>
        <w:t>desetega</w:t>
      </w:r>
      <w:r w:rsidR="00E7218A" w:rsidRPr="00186234">
        <w:rPr>
          <w:rFonts w:ascii="Arial" w:hAnsi="Arial" w:cs="Arial"/>
          <w:color w:val="000000"/>
          <w:sz w:val="20"/>
          <w:szCs w:val="20"/>
        </w:rPr>
        <w:t xml:space="preserve"> </w:t>
      </w:r>
      <w:r w:rsidRPr="00186234">
        <w:rPr>
          <w:rFonts w:ascii="Arial" w:hAnsi="Arial" w:cs="Arial"/>
          <w:color w:val="000000"/>
          <w:sz w:val="20"/>
          <w:szCs w:val="20"/>
        </w:rPr>
        <w:t xml:space="preserve">odstavka </w:t>
      </w:r>
      <w:r w:rsidR="00E7218A">
        <w:rPr>
          <w:rFonts w:ascii="Arial" w:hAnsi="Arial" w:cs="Arial"/>
          <w:color w:val="000000"/>
          <w:sz w:val="20"/>
          <w:szCs w:val="20"/>
        </w:rPr>
        <w:t>18</w:t>
      </w:r>
      <w:r w:rsidRPr="00186234">
        <w:rPr>
          <w:rFonts w:ascii="Arial" w:hAnsi="Arial" w:cs="Arial"/>
          <w:color w:val="000000"/>
          <w:sz w:val="20"/>
          <w:szCs w:val="20"/>
        </w:rPr>
        <w:t xml:space="preserve">. člena Uredbe in je poleg ostalih obveznosti, določenih s to pogodbo, odgovoren za vložitev vloge na javni razpis v skladu z določbami 52. člena </w:t>
      </w:r>
      <w:r w:rsidRPr="00186234">
        <w:rPr>
          <w:rFonts w:ascii="Arial" w:hAnsi="Arial" w:cs="Arial"/>
          <w:sz w:val="20"/>
          <w:szCs w:val="20"/>
        </w:rPr>
        <w:t xml:space="preserve">Uredbe </w:t>
      </w:r>
      <w:r w:rsidR="00A90A62" w:rsidRPr="00ED4C7F">
        <w:rPr>
          <w:rFonts w:ascii="Arial" w:eastAsiaTheme="minorHAnsi" w:hAnsi="Arial" w:cs="Arial"/>
          <w:sz w:val="20"/>
          <w:szCs w:val="20"/>
          <w:lang w:eastAsia="en-US"/>
        </w:rPr>
        <w:t>ter za vložitev zahtevka(-ov) za izplačilo sredstev v skladu z določbami 59. člena Uredbe</w:t>
      </w:r>
      <w:r w:rsidRPr="00186234">
        <w:rPr>
          <w:rFonts w:ascii="Arial" w:hAnsi="Arial" w:cs="Arial"/>
          <w:color w:val="000000"/>
          <w:sz w:val="20"/>
          <w:szCs w:val="20"/>
        </w:rPr>
        <w:t>.</w:t>
      </w:r>
    </w:p>
    <w:p w:rsidR="00200533" w:rsidRPr="00186234" w:rsidRDefault="00200533" w:rsidP="00186234">
      <w:pPr>
        <w:jc w:val="both"/>
        <w:rPr>
          <w:rFonts w:ascii="Arial" w:hAnsi="Arial" w:cs="Arial"/>
          <w:sz w:val="20"/>
          <w:szCs w:val="20"/>
        </w:rPr>
      </w:pPr>
    </w:p>
    <w:p w:rsidR="00EA18A7" w:rsidRPr="008B6050" w:rsidRDefault="00C4789C" w:rsidP="00186234">
      <w:pPr>
        <w:jc w:val="both"/>
        <w:rPr>
          <w:rFonts w:ascii="Arial" w:hAnsi="Arial" w:cs="Arial"/>
          <w:sz w:val="20"/>
          <w:szCs w:val="20"/>
        </w:rPr>
      </w:pPr>
      <w:r w:rsidRPr="008B6050">
        <w:rPr>
          <w:rFonts w:ascii="Arial" w:hAnsi="Arial" w:cs="Arial"/>
          <w:sz w:val="20"/>
          <w:szCs w:val="20"/>
        </w:rPr>
        <w:t>Pogodbene stranke se dogovorijo, da ima v</w:t>
      </w:r>
      <w:r w:rsidR="00EA18A7" w:rsidRPr="008B6050">
        <w:rPr>
          <w:rFonts w:ascii="Arial" w:hAnsi="Arial" w:cs="Arial"/>
          <w:sz w:val="20"/>
          <w:szCs w:val="20"/>
        </w:rPr>
        <w:t xml:space="preserve">odilni partner </w:t>
      </w:r>
      <w:r w:rsidR="006B610F" w:rsidRPr="008B6050">
        <w:rPr>
          <w:rFonts w:ascii="Arial" w:hAnsi="Arial" w:cs="Arial"/>
          <w:sz w:val="20"/>
          <w:szCs w:val="20"/>
        </w:rPr>
        <w:t xml:space="preserve">poleg obveznosti iz </w:t>
      </w:r>
      <w:r w:rsidR="00733C6F" w:rsidRPr="008B6050">
        <w:rPr>
          <w:rFonts w:ascii="Arial" w:hAnsi="Arial" w:cs="Arial"/>
          <w:sz w:val="20"/>
          <w:szCs w:val="20"/>
        </w:rPr>
        <w:t>6</w:t>
      </w:r>
      <w:r w:rsidR="006B610F" w:rsidRPr="003B2F9E">
        <w:rPr>
          <w:rFonts w:ascii="Arial" w:hAnsi="Arial" w:cs="Arial"/>
          <w:sz w:val="20"/>
          <w:szCs w:val="20"/>
        </w:rPr>
        <w:t xml:space="preserve">. člena pogodbe </w:t>
      </w:r>
      <w:r w:rsidR="00EA18A7" w:rsidRPr="008B6050">
        <w:rPr>
          <w:rFonts w:ascii="Arial" w:hAnsi="Arial" w:cs="Arial"/>
          <w:sz w:val="20"/>
          <w:szCs w:val="20"/>
        </w:rPr>
        <w:t xml:space="preserve">v skladu s </w:t>
      </w:r>
      <w:r w:rsidR="008B6050" w:rsidRPr="008B6050">
        <w:rPr>
          <w:rFonts w:ascii="Arial" w:hAnsi="Arial" w:cs="Arial"/>
          <w:sz w:val="20"/>
          <w:szCs w:val="20"/>
        </w:rPr>
        <w:t xml:space="preserve">4. točko 25. člena in </w:t>
      </w:r>
      <w:r w:rsidR="00EA18A7" w:rsidRPr="008B6050">
        <w:rPr>
          <w:rFonts w:ascii="Arial" w:hAnsi="Arial" w:cs="Arial"/>
          <w:sz w:val="20"/>
          <w:szCs w:val="20"/>
        </w:rPr>
        <w:t xml:space="preserve">50. členom Uredbe </w:t>
      </w:r>
      <w:r w:rsidR="006B610F" w:rsidRPr="008B6050">
        <w:rPr>
          <w:rFonts w:ascii="Arial" w:hAnsi="Arial" w:cs="Arial"/>
          <w:sz w:val="20"/>
          <w:szCs w:val="20"/>
        </w:rPr>
        <w:t xml:space="preserve">še naslednje </w:t>
      </w:r>
      <w:r w:rsidR="00EA18A7" w:rsidRPr="008B6050">
        <w:rPr>
          <w:rFonts w:ascii="Arial" w:hAnsi="Arial" w:cs="Arial"/>
          <w:sz w:val="20"/>
          <w:szCs w:val="20"/>
        </w:rPr>
        <w:t>obveznosti:</w:t>
      </w:r>
    </w:p>
    <w:p w:rsidR="008B6050" w:rsidRPr="008B6050" w:rsidRDefault="008B6050" w:rsidP="00186234">
      <w:pPr>
        <w:jc w:val="both"/>
        <w:rPr>
          <w:rFonts w:ascii="Arial" w:hAnsi="Arial" w:cs="Arial"/>
          <w:sz w:val="20"/>
          <w:szCs w:val="20"/>
        </w:rPr>
      </w:pPr>
      <w:r w:rsidRPr="008B6050">
        <w:rPr>
          <w:rFonts w:ascii="Arial" w:hAnsi="Arial" w:cs="Arial"/>
          <w:sz w:val="20"/>
          <w:szCs w:val="20"/>
        </w:rPr>
        <w:t>- za transakcije v povezavi z odkupom in prodajo iz šeste alineje prvega odstavka 20. člena Uredbe vodi ustrezno ločeno računovodstvo ali ločene knjigovodske evidence v skladu s slovenskimi računovodskimi standardi ter predpisanim kontnim okvirom;</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zastopa člane partnerstva, ki so upravičenci do podpore, v vseh upravnih postopkih v razmerju do ARSKTRP in MKGP</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koordinira pripravo celotne dokumentacije, potrebne za vložitev vloge na javni razpis, in zahtevka za izplačilo sredstev (npr. projekt, pogodba o medsebojnem sodelovanju)</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predloži poročilo o izvajanju projekta v skladu s 1. točko tretj</w:t>
      </w:r>
      <w:r w:rsidR="00CE2E0C" w:rsidRPr="00186234">
        <w:rPr>
          <w:rFonts w:cs="Arial"/>
          <w:sz w:val="20"/>
          <w:szCs w:val="20"/>
        </w:rPr>
        <w:t>ega odstavka 59. člena U</w:t>
      </w:r>
      <w:r w:rsidR="004F7933" w:rsidRPr="00186234">
        <w:rPr>
          <w:rFonts w:cs="Arial"/>
          <w:sz w:val="20"/>
          <w:szCs w:val="20"/>
        </w:rPr>
        <w:t>redbe</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sporoča na ARSKTRP vse morebitne spremembe </w:t>
      </w:r>
      <w:r w:rsidR="00CE2E0C" w:rsidRPr="00186234">
        <w:rPr>
          <w:rFonts w:cs="Arial"/>
          <w:sz w:val="20"/>
          <w:szCs w:val="20"/>
        </w:rPr>
        <w:t>te pogodbe</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hrani dokumentacijo, ki je podlaga za odobritev podpore po </w:t>
      </w:r>
      <w:r w:rsidR="0007164A" w:rsidRPr="00186234">
        <w:rPr>
          <w:rFonts w:cs="Arial"/>
          <w:sz w:val="20"/>
          <w:szCs w:val="20"/>
        </w:rPr>
        <w:t>U</w:t>
      </w:r>
      <w:r w:rsidR="004F7933" w:rsidRPr="00186234">
        <w:rPr>
          <w:rFonts w:cs="Arial"/>
          <w:sz w:val="20"/>
          <w:szCs w:val="20"/>
        </w:rPr>
        <w:t>redbi, še najmanj pet let od dneva zadnjega izplačila sredstev</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 xml:space="preserve">ne glede na prejšnjo točko hrani dokumentacijo, ki je podlaga za odobritev pomoči </w:t>
      </w:r>
      <w:r w:rsidR="004F7933" w:rsidRPr="00186234">
        <w:rPr>
          <w:rFonts w:cs="Arial"/>
          <w:i/>
          <w:sz w:val="20"/>
          <w:szCs w:val="20"/>
        </w:rPr>
        <w:t>de minimis</w:t>
      </w:r>
      <w:r w:rsidR="004F7933" w:rsidRPr="00186234">
        <w:rPr>
          <w:rFonts w:cs="Arial"/>
          <w:sz w:val="20"/>
          <w:szCs w:val="20"/>
        </w:rPr>
        <w:t xml:space="preserve"> po tej uredbi, še najmanj deset let od dneva zadnjega izplačila sredstev</w:t>
      </w:r>
      <w:r w:rsidR="006E43BA" w:rsidRPr="00186234">
        <w:rPr>
          <w:rFonts w:cs="Arial"/>
          <w:sz w:val="20"/>
          <w:szCs w:val="20"/>
        </w:rPr>
        <w:t>;</w:t>
      </w:r>
    </w:p>
    <w:p w:rsidR="004F7933" w:rsidRPr="00186234" w:rsidRDefault="00C47CCB" w:rsidP="00186234">
      <w:pPr>
        <w:pStyle w:val="tevilnatoka"/>
        <w:numPr>
          <w:ilvl w:val="0"/>
          <w:numId w:val="0"/>
        </w:numPr>
        <w:rPr>
          <w:rFonts w:cs="Arial"/>
          <w:sz w:val="20"/>
          <w:szCs w:val="20"/>
        </w:rPr>
      </w:pPr>
      <w:r w:rsidRPr="00186234">
        <w:rPr>
          <w:rFonts w:cs="Arial"/>
          <w:sz w:val="20"/>
          <w:szCs w:val="20"/>
        </w:rPr>
        <w:t xml:space="preserve">- </w:t>
      </w:r>
      <w:r w:rsidR="004F7933" w:rsidRPr="00186234">
        <w:rPr>
          <w:rFonts w:cs="Arial"/>
          <w:sz w:val="20"/>
          <w:szCs w:val="20"/>
        </w:rPr>
        <w:t>omogoči dostop do dokumentacije, ki je podlaga za dodelitev in izplačilo sredstev ter kontrolo na kraju samem, ARSKTRP, MKGP, revizijskemu organu, izvajalcu vrednotenja, pooblaščenem s strani MKGP, in drugim nadzornim organom Evropske unije in Republike Slovenije</w:t>
      </w:r>
      <w:r w:rsidR="006E43BA" w:rsidRPr="00186234">
        <w:rPr>
          <w:rFonts w:cs="Arial"/>
          <w:sz w:val="20"/>
          <w:szCs w:val="20"/>
        </w:rPr>
        <w:t>;</w:t>
      </w:r>
    </w:p>
    <w:p w:rsidR="00C47CCB" w:rsidRPr="00186234" w:rsidRDefault="00C47CCB" w:rsidP="00186234">
      <w:pPr>
        <w:pStyle w:val="tevilnatoka"/>
        <w:numPr>
          <w:ilvl w:val="0"/>
          <w:numId w:val="0"/>
        </w:numPr>
        <w:rPr>
          <w:rFonts w:cs="Arial"/>
          <w:sz w:val="20"/>
          <w:szCs w:val="20"/>
        </w:rPr>
      </w:pPr>
      <w:r w:rsidRPr="00186234">
        <w:rPr>
          <w:rFonts w:cs="Arial"/>
          <w:sz w:val="20"/>
          <w:szCs w:val="20"/>
        </w:rPr>
        <w:t>- v zadnjih 12 mesecih pred zaključkom projekta razširi rezultate projekta na najmanj enem javnem dogodku, ki se ga udeleži najmanj 15 kmetijskih gospodarstev, ki niso člani partnerstva.</w:t>
      </w:r>
    </w:p>
    <w:p w:rsidR="008B6050" w:rsidRDefault="008B6050" w:rsidP="008B6050">
      <w:pPr>
        <w:pStyle w:val="tevilnatoka"/>
        <w:numPr>
          <w:ilvl w:val="0"/>
          <w:numId w:val="0"/>
        </w:numPr>
        <w:rPr>
          <w:rFonts w:cs="Arial"/>
          <w:sz w:val="20"/>
          <w:szCs w:val="20"/>
        </w:rPr>
      </w:pPr>
    </w:p>
    <w:p w:rsidR="008B6050" w:rsidRDefault="008B6050" w:rsidP="008B6050">
      <w:pPr>
        <w:pStyle w:val="tevilnatoka"/>
        <w:numPr>
          <w:ilvl w:val="0"/>
          <w:numId w:val="0"/>
        </w:numPr>
        <w:rPr>
          <w:rFonts w:cs="Arial"/>
          <w:sz w:val="20"/>
          <w:szCs w:val="20"/>
        </w:rPr>
      </w:pPr>
      <w:r>
        <w:rPr>
          <w:rFonts w:cs="Arial"/>
          <w:sz w:val="20"/>
          <w:szCs w:val="20"/>
        </w:rPr>
        <w:t>Vodilni partner izvaja vodenje in koordinacijo projekta ter vrši odkup in prodajo proizvodov na lokalnem trgu.</w:t>
      </w:r>
    </w:p>
    <w:p w:rsidR="008B6050" w:rsidRPr="00186234" w:rsidRDefault="008B6050" w:rsidP="008B6050">
      <w:pPr>
        <w:pStyle w:val="tevilnatoka"/>
        <w:numPr>
          <w:ilvl w:val="0"/>
          <w:numId w:val="0"/>
        </w:numPr>
        <w:ind w:left="425" w:hanging="425"/>
        <w:rPr>
          <w:rFonts w:cs="Arial"/>
          <w:sz w:val="20"/>
          <w:szCs w:val="20"/>
        </w:rPr>
      </w:pPr>
    </w:p>
    <w:p w:rsidR="002614BE" w:rsidRPr="00186234" w:rsidRDefault="002614BE" w:rsidP="002614BE">
      <w:pPr>
        <w:jc w:val="both"/>
        <w:rPr>
          <w:rFonts w:ascii="Arial" w:hAnsi="Arial" w:cs="Arial"/>
          <w:sz w:val="20"/>
          <w:szCs w:val="20"/>
        </w:rPr>
      </w:pPr>
      <w:r w:rsidRPr="00186234">
        <w:rPr>
          <w:rFonts w:ascii="Arial" w:hAnsi="Arial" w:cs="Arial"/>
          <w:sz w:val="20"/>
          <w:szCs w:val="20"/>
        </w:rPr>
        <w:t>Vodilni partner se zavezuje tudi, da:</w:t>
      </w:r>
    </w:p>
    <w:p w:rsidR="002614BE" w:rsidRDefault="00372479" w:rsidP="002614BE">
      <w:pPr>
        <w:jc w:val="both"/>
        <w:rPr>
          <w:rFonts w:ascii="Arial" w:hAnsi="Arial" w:cs="Arial"/>
          <w:sz w:val="20"/>
          <w:szCs w:val="20"/>
        </w:rPr>
      </w:pPr>
      <w:r w:rsidRPr="002614BE">
        <w:rPr>
          <w:rFonts w:ascii="Arial" w:hAnsi="Arial" w:cs="Arial"/>
          <w:i/>
          <w:sz w:val="20"/>
          <w:szCs w:val="20"/>
          <w:highlight w:val="lightGray"/>
        </w:rPr>
        <w:t>Poleg obveznosti vodilnega partnerja iz prejšnjega odstavka lahko pogodbene stranke določijo tudi drug</w:t>
      </w:r>
      <w:r w:rsidR="00C75D35" w:rsidRPr="002614BE">
        <w:rPr>
          <w:rFonts w:ascii="Arial" w:hAnsi="Arial" w:cs="Arial"/>
          <w:i/>
          <w:sz w:val="20"/>
          <w:szCs w:val="20"/>
          <w:highlight w:val="lightGray"/>
        </w:rPr>
        <w:t xml:space="preserve">e obveznosti kot so npr. </w:t>
      </w:r>
      <w:r w:rsidR="009B50EB">
        <w:rPr>
          <w:rFonts w:ascii="Arial" w:hAnsi="Arial" w:cs="Arial"/>
          <w:i/>
          <w:sz w:val="20"/>
          <w:szCs w:val="20"/>
          <w:highlight w:val="lightGray"/>
        </w:rPr>
        <w:t xml:space="preserve">zaveza vodilnega partnerja za odkup proizvodov v dogovorjeni vrednosti, </w:t>
      </w:r>
      <w:r w:rsidR="00C75D35" w:rsidRPr="002614BE">
        <w:rPr>
          <w:rFonts w:ascii="Arial" w:hAnsi="Arial" w:cs="Arial"/>
          <w:i/>
          <w:sz w:val="20"/>
          <w:szCs w:val="20"/>
          <w:highlight w:val="lightGray"/>
        </w:rPr>
        <w:t xml:space="preserve">posvetovanje in obveščanje članov o </w:t>
      </w:r>
      <w:r w:rsidR="002614BE" w:rsidRPr="002614BE">
        <w:rPr>
          <w:rFonts w:ascii="Arial" w:hAnsi="Arial" w:cs="Arial"/>
          <w:i/>
          <w:sz w:val="20"/>
          <w:szCs w:val="20"/>
          <w:highlight w:val="lightGray"/>
        </w:rPr>
        <w:t xml:space="preserve">izvajanju </w:t>
      </w:r>
      <w:r w:rsidR="00C75D35" w:rsidRPr="002614BE">
        <w:rPr>
          <w:rFonts w:ascii="Arial" w:hAnsi="Arial" w:cs="Arial"/>
          <w:i/>
          <w:sz w:val="20"/>
          <w:szCs w:val="20"/>
          <w:highlight w:val="lightGray"/>
        </w:rPr>
        <w:t xml:space="preserve">projektu, posredovanje </w:t>
      </w:r>
      <w:r w:rsidR="002614BE" w:rsidRPr="002614BE">
        <w:rPr>
          <w:rFonts w:ascii="Arial" w:hAnsi="Arial" w:cs="Arial"/>
          <w:i/>
          <w:sz w:val="20"/>
          <w:szCs w:val="20"/>
          <w:highlight w:val="lightGray"/>
        </w:rPr>
        <w:t xml:space="preserve">kopij </w:t>
      </w:r>
      <w:r w:rsidR="00C75D35" w:rsidRPr="002614BE">
        <w:rPr>
          <w:rFonts w:ascii="Arial" w:hAnsi="Arial" w:cs="Arial"/>
          <w:i/>
          <w:sz w:val="20"/>
          <w:szCs w:val="20"/>
          <w:highlight w:val="lightGray"/>
        </w:rPr>
        <w:t>poročil o izvedbi projekta, obveščanje o dogodkih</w:t>
      </w:r>
      <w:r w:rsidR="002614BE" w:rsidRPr="002614BE">
        <w:rPr>
          <w:rFonts w:ascii="Arial" w:hAnsi="Arial" w:cs="Arial"/>
          <w:i/>
          <w:sz w:val="20"/>
          <w:szCs w:val="20"/>
          <w:highlight w:val="lightGray"/>
        </w:rPr>
        <w:t>,</w:t>
      </w:r>
      <w:r w:rsidR="00C75D35" w:rsidRPr="002614BE">
        <w:rPr>
          <w:rFonts w:ascii="Arial" w:hAnsi="Arial" w:cs="Arial"/>
          <w:i/>
          <w:sz w:val="20"/>
          <w:szCs w:val="20"/>
          <w:highlight w:val="lightGray"/>
        </w:rPr>
        <w:t xml:space="preserve"> ki bi lahko vodili do začasne ali dokončne prekinitve projekta oziroma o vsakem odstopanju pri izvedbi projekta, </w:t>
      </w:r>
      <w:r w:rsidR="002614BE" w:rsidRPr="002614BE">
        <w:rPr>
          <w:rFonts w:ascii="Arial" w:hAnsi="Arial" w:cs="Arial"/>
          <w:i/>
          <w:sz w:val="20"/>
          <w:szCs w:val="20"/>
          <w:highlight w:val="lightGray"/>
        </w:rPr>
        <w:t xml:space="preserve">vlaganje predloga </w:t>
      </w:r>
      <w:r w:rsidR="002614BE" w:rsidRPr="002614BE">
        <w:rPr>
          <w:rFonts w:ascii="Arial" w:hAnsi="Arial" w:cs="Arial"/>
          <w:i/>
          <w:sz w:val="20"/>
          <w:szCs w:val="20"/>
          <w:highlight w:val="lightGray"/>
          <w:lang w:val="es-ES"/>
        </w:rPr>
        <w:t>zahtevka za spremembo obveznosti.</w:t>
      </w:r>
      <w:r w:rsidR="002614BE">
        <w:rPr>
          <w:rFonts w:cs="Arial"/>
          <w:sz w:val="20"/>
          <w:szCs w:val="20"/>
          <w:lang w:val="es-ES"/>
        </w:rPr>
        <w:t xml:space="preserve"> </w:t>
      </w:r>
      <w:r w:rsidR="00C75D35" w:rsidRPr="00186234" w:rsidDel="00372479">
        <w:rPr>
          <w:rFonts w:ascii="Arial" w:hAnsi="Arial" w:cs="Arial"/>
          <w:sz w:val="20"/>
          <w:szCs w:val="20"/>
        </w:rPr>
        <w:t xml:space="preserve"> </w:t>
      </w:r>
    </w:p>
    <w:p w:rsidR="002614BE" w:rsidRDefault="002614BE" w:rsidP="002614BE">
      <w:pPr>
        <w:jc w:val="both"/>
        <w:rPr>
          <w:rFonts w:ascii="Arial" w:hAnsi="Arial" w:cs="Arial"/>
          <w:sz w:val="20"/>
          <w:szCs w:val="20"/>
        </w:rPr>
      </w:pPr>
    </w:p>
    <w:p w:rsidR="00825BB0" w:rsidRPr="00186234" w:rsidRDefault="002614BE" w:rsidP="00186234">
      <w:pPr>
        <w:pStyle w:val="tevilnatoka"/>
        <w:numPr>
          <w:ilvl w:val="0"/>
          <w:numId w:val="0"/>
        </w:numPr>
        <w:rPr>
          <w:rFonts w:cs="Arial"/>
          <w:i/>
          <w:sz w:val="20"/>
          <w:szCs w:val="20"/>
        </w:rPr>
      </w:pPr>
      <w:r>
        <w:rPr>
          <w:rFonts w:eastAsiaTheme="minorHAnsi" w:cs="Arial"/>
          <w:i/>
          <w:sz w:val="20"/>
          <w:szCs w:val="20"/>
          <w:highlight w:val="lightGray"/>
          <w:lang w:eastAsia="en-US"/>
        </w:rPr>
        <w:t xml:space="preserve">- </w:t>
      </w:r>
      <w:r w:rsidR="00825BB0" w:rsidRPr="00186234">
        <w:rPr>
          <w:rFonts w:eastAsiaTheme="minorHAnsi" w:cs="Arial"/>
          <w:i/>
          <w:sz w:val="20"/>
          <w:szCs w:val="20"/>
          <w:highlight w:val="lightGray"/>
          <w:lang w:eastAsia="en-US"/>
        </w:rPr>
        <w:t>&lt;</w:t>
      </w:r>
      <w:r w:rsidR="00960DA9" w:rsidRPr="00186234">
        <w:rPr>
          <w:rFonts w:eastAsiaTheme="minorHAnsi" w:cs="Arial"/>
          <w:i/>
          <w:sz w:val="20"/>
          <w:szCs w:val="20"/>
          <w:highlight w:val="lightGray"/>
          <w:lang w:eastAsia="en-US"/>
        </w:rPr>
        <w:t xml:space="preserve">vnesite </w:t>
      </w:r>
      <w:r w:rsidR="00825BB0" w:rsidRPr="00186234">
        <w:rPr>
          <w:rFonts w:eastAsiaTheme="minorHAnsi" w:cs="Arial"/>
          <w:i/>
          <w:sz w:val="20"/>
          <w:szCs w:val="20"/>
          <w:highlight w:val="lightGray"/>
          <w:lang w:eastAsia="en-US"/>
        </w:rPr>
        <w:t xml:space="preserve">druge naloge </w:t>
      </w:r>
      <w:r w:rsidR="00AF421A">
        <w:rPr>
          <w:rFonts w:eastAsiaTheme="minorHAnsi" w:cs="Arial"/>
          <w:i/>
          <w:sz w:val="20"/>
          <w:szCs w:val="20"/>
          <w:highlight w:val="lightGray"/>
          <w:lang w:eastAsia="en-US"/>
        </w:rPr>
        <w:t xml:space="preserve">in obveznosti </w:t>
      </w:r>
      <w:r w:rsidR="00825BB0" w:rsidRPr="00186234">
        <w:rPr>
          <w:rFonts w:eastAsiaTheme="minorHAnsi" w:cs="Arial"/>
          <w:i/>
          <w:sz w:val="20"/>
          <w:szCs w:val="20"/>
          <w:highlight w:val="lightGray"/>
          <w:lang w:eastAsia="en-US"/>
        </w:rPr>
        <w:t>vodilnega partnerja, o katerih s</w:t>
      </w:r>
      <w:r w:rsidR="005C0A8E" w:rsidRPr="00186234">
        <w:rPr>
          <w:rFonts w:eastAsiaTheme="minorHAnsi" w:cs="Arial"/>
          <w:i/>
          <w:sz w:val="20"/>
          <w:szCs w:val="20"/>
          <w:highlight w:val="lightGray"/>
          <w:lang w:eastAsia="en-US"/>
        </w:rPr>
        <w:t>t</w:t>
      </w:r>
      <w:r w:rsidR="00825BB0" w:rsidRPr="00186234">
        <w:rPr>
          <w:rFonts w:eastAsiaTheme="minorHAnsi" w:cs="Arial"/>
          <w:i/>
          <w:sz w:val="20"/>
          <w:szCs w:val="20"/>
          <w:highlight w:val="lightGray"/>
          <w:lang w:eastAsia="en-US"/>
        </w:rPr>
        <w:t xml:space="preserve">e </w:t>
      </w:r>
      <w:r w:rsidR="005C0A8E" w:rsidRPr="00186234">
        <w:rPr>
          <w:rFonts w:eastAsiaTheme="minorHAnsi" w:cs="Arial"/>
          <w:i/>
          <w:sz w:val="20"/>
          <w:szCs w:val="20"/>
          <w:highlight w:val="lightGray"/>
          <w:lang w:eastAsia="en-US"/>
        </w:rPr>
        <w:t>s</w:t>
      </w:r>
      <w:r w:rsidR="00825BB0" w:rsidRPr="00186234">
        <w:rPr>
          <w:rFonts w:eastAsiaTheme="minorHAnsi" w:cs="Arial"/>
          <w:i/>
          <w:sz w:val="20"/>
          <w:szCs w:val="20"/>
          <w:highlight w:val="lightGray"/>
          <w:lang w:eastAsia="en-US"/>
        </w:rPr>
        <w:t>e dogovoril</w:t>
      </w:r>
      <w:r w:rsidR="005C0A8E" w:rsidRPr="00186234">
        <w:rPr>
          <w:rFonts w:eastAsiaTheme="minorHAnsi" w:cs="Arial"/>
          <w:i/>
          <w:sz w:val="20"/>
          <w:szCs w:val="20"/>
          <w:highlight w:val="lightGray"/>
          <w:lang w:eastAsia="en-US"/>
        </w:rPr>
        <w:t>i</w:t>
      </w:r>
      <w:r w:rsidR="00825BB0" w:rsidRPr="00186234">
        <w:rPr>
          <w:rFonts w:eastAsiaTheme="minorHAnsi" w:cs="Arial"/>
          <w:i/>
          <w:sz w:val="20"/>
          <w:szCs w:val="20"/>
          <w:highlight w:val="lightGray"/>
          <w:lang w:eastAsia="en-US"/>
        </w:rPr>
        <w:t xml:space="preserve"> člani partnerstva&gt;</w:t>
      </w:r>
      <w:r w:rsidR="00960DA9" w:rsidRPr="00186234">
        <w:rPr>
          <w:rFonts w:eastAsiaTheme="minorHAnsi" w:cs="Arial"/>
          <w:i/>
          <w:sz w:val="20"/>
          <w:szCs w:val="20"/>
          <w:lang w:eastAsia="en-US"/>
        </w:rPr>
        <w:t xml:space="preserve">. </w:t>
      </w:r>
    </w:p>
    <w:p w:rsidR="00733C6F" w:rsidRPr="00186234" w:rsidRDefault="00733C6F" w:rsidP="00186234">
      <w:pPr>
        <w:pStyle w:val="tevilnatoka"/>
        <w:numPr>
          <w:ilvl w:val="0"/>
          <w:numId w:val="0"/>
        </w:numPr>
        <w:ind w:left="425"/>
        <w:rPr>
          <w:rFonts w:cs="Arial"/>
          <w:sz w:val="20"/>
          <w:szCs w:val="20"/>
        </w:rPr>
      </w:pPr>
    </w:p>
    <w:p w:rsidR="00EA18A7" w:rsidRPr="00186234" w:rsidRDefault="00EA18A7" w:rsidP="00186234">
      <w:pPr>
        <w:rPr>
          <w:rFonts w:ascii="Arial" w:hAnsi="Arial" w:cs="Arial"/>
          <w:sz w:val="20"/>
          <w:szCs w:val="20"/>
        </w:rPr>
      </w:pPr>
    </w:p>
    <w:p w:rsidR="00894FFE" w:rsidRPr="00186234"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186234">
        <w:rPr>
          <w:rFonts w:ascii="Arial" w:hAnsi="Arial" w:cs="Arial"/>
          <w:b/>
          <w:sz w:val="20"/>
          <w:szCs w:val="20"/>
        </w:rPr>
        <w:t>člen</w:t>
      </w:r>
    </w:p>
    <w:p w:rsidR="00EA18A7" w:rsidRPr="00186234" w:rsidRDefault="00DC1AF8" w:rsidP="00186234">
      <w:pPr>
        <w:jc w:val="center"/>
        <w:rPr>
          <w:rFonts w:ascii="Arial" w:hAnsi="Arial" w:cs="Arial"/>
          <w:b/>
          <w:sz w:val="20"/>
          <w:szCs w:val="20"/>
        </w:rPr>
      </w:pPr>
      <w:r w:rsidRPr="00186234">
        <w:rPr>
          <w:rFonts w:ascii="Arial" w:hAnsi="Arial" w:cs="Arial"/>
          <w:b/>
          <w:sz w:val="20"/>
          <w:szCs w:val="20"/>
        </w:rPr>
        <w:t>Pogodbene stranke</w:t>
      </w:r>
      <w:r w:rsidR="004F7933" w:rsidRPr="00186234">
        <w:rPr>
          <w:rFonts w:ascii="Arial" w:hAnsi="Arial" w:cs="Arial"/>
          <w:b/>
          <w:sz w:val="20"/>
          <w:szCs w:val="20"/>
        </w:rPr>
        <w:t>, ki izvajajo upravičene aktivnosti</w:t>
      </w:r>
    </w:p>
    <w:p w:rsidR="00EA18A7" w:rsidRPr="00186234" w:rsidRDefault="009D195F" w:rsidP="00186234">
      <w:pPr>
        <w:jc w:val="both"/>
        <w:rPr>
          <w:rFonts w:ascii="Arial" w:hAnsi="Arial" w:cs="Arial"/>
          <w:sz w:val="20"/>
          <w:szCs w:val="20"/>
        </w:rPr>
      </w:pPr>
      <w:r w:rsidRPr="00186234">
        <w:rPr>
          <w:rFonts w:ascii="Arial" w:hAnsi="Arial" w:cs="Arial"/>
          <w:sz w:val="20"/>
          <w:szCs w:val="20"/>
        </w:rPr>
        <w:t xml:space="preserve">Pogodbene stranke se skladno </w:t>
      </w:r>
      <w:r w:rsidR="004F7933" w:rsidRPr="00186234">
        <w:rPr>
          <w:rFonts w:ascii="Arial" w:hAnsi="Arial" w:cs="Arial"/>
          <w:sz w:val="20"/>
          <w:szCs w:val="20"/>
        </w:rPr>
        <w:t xml:space="preserve">s projektom, ki </w:t>
      </w:r>
      <w:r w:rsidR="00960DA9" w:rsidRPr="00186234">
        <w:rPr>
          <w:rFonts w:ascii="Arial" w:hAnsi="Arial" w:cs="Arial"/>
          <w:sz w:val="20"/>
          <w:szCs w:val="20"/>
        </w:rPr>
        <w:t xml:space="preserve">je </w:t>
      </w:r>
      <w:r w:rsidR="004F7933" w:rsidRPr="00186234">
        <w:rPr>
          <w:rFonts w:ascii="Arial" w:hAnsi="Arial" w:cs="Arial"/>
          <w:sz w:val="20"/>
          <w:szCs w:val="20"/>
        </w:rPr>
        <w:t>prilog</w:t>
      </w:r>
      <w:r w:rsidR="00960DA9" w:rsidRPr="00186234">
        <w:rPr>
          <w:rFonts w:ascii="Arial" w:hAnsi="Arial" w:cs="Arial"/>
          <w:sz w:val="20"/>
          <w:szCs w:val="20"/>
        </w:rPr>
        <w:t>a</w:t>
      </w:r>
      <w:r w:rsidR="004F7933" w:rsidRPr="00186234">
        <w:rPr>
          <w:rFonts w:ascii="Arial" w:hAnsi="Arial" w:cs="Arial"/>
          <w:sz w:val="20"/>
          <w:szCs w:val="20"/>
        </w:rPr>
        <w:t xml:space="preserve"> tej pogodbi, </w:t>
      </w:r>
      <w:r w:rsidR="00960DA9" w:rsidRPr="00186234">
        <w:rPr>
          <w:rFonts w:ascii="Arial" w:hAnsi="Arial" w:cs="Arial"/>
          <w:sz w:val="20"/>
          <w:szCs w:val="20"/>
        </w:rPr>
        <w:t xml:space="preserve">dogovorijo </w:t>
      </w:r>
      <w:r w:rsidRPr="00186234">
        <w:rPr>
          <w:rFonts w:ascii="Arial" w:hAnsi="Arial" w:cs="Arial"/>
          <w:sz w:val="20"/>
          <w:szCs w:val="20"/>
        </w:rPr>
        <w:t xml:space="preserve">o izvedbi </w:t>
      </w:r>
      <w:r w:rsidR="00115FF2" w:rsidRPr="00186234">
        <w:rPr>
          <w:rFonts w:ascii="Arial" w:hAnsi="Arial" w:cs="Arial"/>
          <w:sz w:val="20"/>
          <w:szCs w:val="20"/>
        </w:rPr>
        <w:t>sledeč</w:t>
      </w:r>
      <w:r w:rsidRPr="00186234">
        <w:rPr>
          <w:rFonts w:ascii="Arial" w:hAnsi="Arial" w:cs="Arial"/>
          <w:sz w:val="20"/>
          <w:szCs w:val="20"/>
        </w:rPr>
        <w:t>ih</w:t>
      </w:r>
      <w:r w:rsidR="00115FF2" w:rsidRPr="00186234">
        <w:rPr>
          <w:rFonts w:ascii="Arial" w:hAnsi="Arial" w:cs="Arial"/>
          <w:sz w:val="20"/>
          <w:szCs w:val="20"/>
        </w:rPr>
        <w:t xml:space="preserve"> </w:t>
      </w:r>
      <w:r w:rsidR="004F7933" w:rsidRPr="00186234">
        <w:rPr>
          <w:rFonts w:ascii="Arial" w:hAnsi="Arial" w:cs="Arial"/>
          <w:sz w:val="20"/>
          <w:szCs w:val="20"/>
        </w:rPr>
        <w:t>upravičen</w:t>
      </w:r>
      <w:r w:rsidRPr="00186234">
        <w:rPr>
          <w:rFonts w:ascii="Arial" w:hAnsi="Arial" w:cs="Arial"/>
          <w:sz w:val="20"/>
          <w:szCs w:val="20"/>
        </w:rPr>
        <w:t>ih</w:t>
      </w:r>
      <w:r w:rsidR="004F7933" w:rsidRPr="00186234">
        <w:rPr>
          <w:rFonts w:ascii="Arial" w:hAnsi="Arial" w:cs="Arial"/>
          <w:sz w:val="20"/>
          <w:szCs w:val="20"/>
        </w:rPr>
        <w:t xml:space="preserve"> aktivnosti</w:t>
      </w:r>
      <w:r w:rsidRPr="00186234">
        <w:rPr>
          <w:rFonts w:ascii="Arial" w:hAnsi="Arial" w:cs="Arial"/>
          <w:sz w:val="20"/>
          <w:szCs w:val="20"/>
        </w:rPr>
        <w:t>h</w:t>
      </w:r>
      <w:r w:rsidR="00115FF2" w:rsidRPr="00186234">
        <w:rPr>
          <w:rFonts w:ascii="Arial" w:hAnsi="Arial" w:cs="Arial"/>
          <w:sz w:val="20"/>
          <w:szCs w:val="20"/>
        </w:rPr>
        <w:t>, pri</w:t>
      </w:r>
      <w:r w:rsidR="00825BB0" w:rsidRPr="00186234">
        <w:rPr>
          <w:rFonts w:ascii="Arial" w:hAnsi="Arial" w:cs="Arial"/>
          <w:sz w:val="20"/>
          <w:szCs w:val="20"/>
        </w:rPr>
        <w:t xml:space="preserve"> izvedbi katerih so</w:t>
      </w:r>
      <w:r w:rsidR="00115FF2" w:rsidRPr="00186234">
        <w:rPr>
          <w:rFonts w:ascii="Arial" w:hAnsi="Arial" w:cs="Arial"/>
          <w:sz w:val="20"/>
          <w:szCs w:val="20"/>
        </w:rPr>
        <w:t xml:space="preserve"> </w:t>
      </w:r>
      <w:r w:rsidR="00701D54" w:rsidRPr="00186234">
        <w:rPr>
          <w:rFonts w:ascii="Arial" w:hAnsi="Arial" w:cs="Arial"/>
          <w:sz w:val="20"/>
          <w:szCs w:val="20"/>
        </w:rPr>
        <w:t xml:space="preserve">načrtovani </w:t>
      </w:r>
      <w:r w:rsidR="00115FF2" w:rsidRPr="00186234">
        <w:rPr>
          <w:rFonts w:ascii="Arial" w:hAnsi="Arial" w:cs="Arial"/>
          <w:sz w:val="20"/>
          <w:szCs w:val="20"/>
        </w:rPr>
        <w:t xml:space="preserve">upravičeni stroški: </w:t>
      </w:r>
    </w:p>
    <w:p w:rsidR="004F7933" w:rsidRPr="00186234" w:rsidRDefault="004F7933" w:rsidP="00186234">
      <w:pPr>
        <w:rPr>
          <w:rFonts w:ascii="Arial" w:hAnsi="Arial" w:cs="Arial"/>
          <w:sz w:val="20"/>
          <w:szCs w:val="20"/>
        </w:rPr>
      </w:pPr>
    </w:p>
    <w:tbl>
      <w:tblPr>
        <w:tblStyle w:val="Tabelamrea"/>
        <w:tblW w:w="0" w:type="auto"/>
        <w:tblLook w:val="04A0" w:firstRow="1" w:lastRow="0" w:firstColumn="1" w:lastColumn="0" w:noHBand="0" w:noVBand="1"/>
      </w:tblPr>
      <w:tblGrid>
        <w:gridCol w:w="3265"/>
        <w:gridCol w:w="2763"/>
        <w:gridCol w:w="3260"/>
      </w:tblGrid>
      <w:tr w:rsidR="001658F6" w:rsidRPr="00186234" w:rsidTr="001658F6">
        <w:tc>
          <w:tcPr>
            <w:tcW w:w="3265" w:type="dxa"/>
          </w:tcPr>
          <w:p w:rsidR="001658F6" w:rsidRPr="00186234" w:rsidRDefault="00D56DB0" w:rsidP="00186234">
            <w:pPr>
              <w:jc w:val="center"/>
              <w:rPr>
                <w:rFonts w:ascii="Arial" w:hAnsi="Arial" w:cs="Arial"/>
                <w:b/>
                <w:sz w:val="20"/>
                <w:szCs w:val="20"/>
              </w:rPr>
            </w:pPr>
            <w:r w:rsidRPr="00186234">
              <w:rPr>
                <w:rFonts w:ascii="Arial" w:hAnsi="Arial" w:cs="Arial"/>
                <w:b/>
                <w:sz w:val="20"/>
                <w:szCs w:val="20"/>
              </w:rPr>
              <w:t>Pogodbena stranka</w:t>
            </w:r>
          </w:p>
        </w:tc>
        <w:tc>
          <w:tcPr>
            <w:tcW w:w="2763" w:type="dxa"/>
          </w:tcPr>
          <w:p w:rsidR="001658F6" w:rsidRPr="00186234" w:rsidRDefault="001658F6" w:rsidP="00186234">
            <w:pPr>
              <w:jc w:val="center"/>
              <w:rPr>
                <w:rFonts w:ascii="Arial" w:hAnsi="Arial" w:cs="Arial"/>
                <w:b/>
                <w:sz w:val="20"/>
                <w:szCs w:val="20"/>
              </w:rPr>
            </w:pPr>
            <w:r w:rsidRPr="00186234">
              <w:rPr>
                <w:rFonts w:ascii="Arial" w:hAnsi="Arial" w:cs="Arial"/>
                <w:b/>
                <w:sz w:val="20"/>
                <w:szCs w:val="20"/>
              </w:rPr>
              <w:t>Upravičena aktivnost</w:t>
            </w:r>
          </w:p>
        </w:tc>
        <w:tc>
          <w:tcPr>
            <w:tcW w:w="3260" w:type="dxa"/>
          </w:tcPr>
          <w:p w:rsidR="001658F6" w:rsidRPr="00186234" w:rsidRDefault="00701D54" w:rsidP="00186234">
            <w:pPr>
              <w:jc w:val="center"/>
              <w:rPr>
                <w:rFonts w:ascii="Arial" w:hAnsi="Arial" w:cs="Arial"/>
                <w:b/>
                <w:sz w:val="20"/>
                <w:szCs w:val="20"/>
              </w:rPr>
            </w:pPr>
            <w:r w:rsidRPr="00186234">
              <w:rPr>
                <w:rFonts w:ascii="Arial" w:hAnsi="Arial" w:cs="Arial"/>
                <w:b/>
                <w:sz w:val="20"/>
                <w:szCs w:val="20"/>
              </w:rPr>
              <w:t>Načrtovani</w:t>
            </w:r>
            <w:r w:rsidR="001658F6" w:rsidRPr="00186234">
              <w:rPr>
                <w:rFonts w:ascii="Arial" w:hAnsi="Arial" w:cs="Arial"/>
                <w:b/>
                <w:sz w:val="20"/>
                <w:szCs w:val="20"/>
              </w:rPr>
              <w:t xml:space="preserve"> upravičeni stroški</w:t>
            </w:r>
            <w:r w:rsidR="00B87C05" w:rsidRPr="00186234">
              <w:rPr>
                <w:rFonts w:ascii="Arial" w:hAnsi="Arial" w:cs="Arial"/>
                <w:b/>
                <w:sz w:val="20"/>
                <w:szCs w:val="20"/>
              </w:rPr>
              <w:t xml:space="preserve"> v eur </w:t>
            </w: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Vodilni partner</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1</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1658F6" w:rsidP="00186234">
            <w:pPr>
              <w:rPr>
                <w:rFonts w:ascii="Arial" w:hAnsi="Arial" w:cs="Arial"/>
                <w:sz w:val="20"/>
                <w:szCs w:val="20"/>
              </w:rPr>
            </w:pPr>
            <w:r w:rsidRPr="00186234">
              <w:rPr>
                <w:rFonts w:ascii="Arial" w:hAnsi="Arial" w:cs="Arial"/>
                <w:sz w:val="20"/>
                <w:szCs w:val="20"/>
              </w:rPr>
              <w:t>Član partnerstva 2</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r w:rsidR="001658F6" w:rsidRPr="00186234" w:rsidTr="001658F6">
        <w:tc>
          <w:tcPr>
            <w:tcW w:w="3265" w:type="dxa"/>
          </w:tcPr>
          <w:p w:rsidR="001658F6" w:rsidRPr="00186234" w:rsidRDefault="00960DA9" w:rsidP="00186234">
            <w:pPr>
              <w:rPr>
                <w:rFonts w:ascii="Arial" w:hAnsi="Arial" w:cs="Arial"/>
                <w:i/>
                <w:sz w:val="20"/>
                <w:szCs w:val="20"/>
                <w:highlight w:val="lightGray"/>
              </w:rPr>
            </w:pPr>
            <w:r w:rsidRPr="00186234">
              <w:rPr>
                <w:rFonts w:ascii="Arial" w:hAnsi="Arial" w:cs="Arial"/>
                <w:i/>
                <w:sz w:val="20"/>
                <w:szCs w:val="20"/>
                <w:highlight w:val="lightGray"/>
              </w:rPr>
              <w:t>Dodajte vrstice po potrebi glede na število članov partnerstva</w:t>
            </w:r>
          </w:p>
        </w:tc>
        <w:tc>
          <w:tcPr>
            <w:tcW w:w="2763" w:type="dxa"/>
          </w:tcPr>
          <w:p w:rsidR="001658F6" w:rsidRPr="00186234" w:rsidRDefault="001658F6" w:rsidP="00186234">
            <w:pPr>
              <w:rPr>
                <w:rFonts w:ascii="Arial" w:hAnsi="Arial" w:cs="Arial"/>
                <w:sz w:val="20"/>
                <w:szCs w:val="20"/>
              </w:rPr>
            </w:pPr>
          </w:p>
        </w:tc>
        <w:tc>
          <w:tcPr>
            <w:tcW w:w="3260" w:type="dxa"/>
          </w:tcPr>
          <w:p w:rsidR="001658F6" w:rsidRPr="00186234" w:rsidRDefault="001658F6" w:rsidP="00186234">
            <w:pPr>
              <w:rPr>
                <w:rFonts w:ascii="Arial" w:hAnsi="Arial" w:cs="Arial"/>
                <w:sz w:val="20"/>
                <w:szCs w:val="20"/>
              </w:rPr>
            </w:pPr>
          </w:p>
        </w:tc>
      </w:tr>
    </w:tbl>
    <w:p w:rsidR="00701D54" w:rsidRPr="00186234" w:rsidRDefault="00701D54" w:rsidP="00186234">
      <w:pPr>
        <w:rPr>
          <w:rFonts w:ascii="Arial" w:hAnsi="Arial" w:cs="Arial"/>
          <w:sz w:val="20"/>
          <w:szCs w:val="20"/>
        </w:rPr>
      </w:pPr>
    </w:p>
    <w:p w:rsidR="00115FF2" w:rsidRPr="00186234" w:rsidRDefault="00115FF2" w:rsidP="00186234">
      <w:pPr>
        <w:rPr>
          <w:rFonts w:ascii="Arial" w:hAnsi="Arial" w:cs="Arial"/>
          <w:sz w:val="20"/>
          <w:szCs w:val="20"/>
        </w:rPr>
      </w:pPr>
    </w:p>
    <w:p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4F7933" w:rsidRPr="00186234" w:rsidRDefault="001658F6" w:rsidP="00186234">
      <w:pPr>
        <w:jc w:val="center"/>
        <w:rPr>
          <w:rFonts w:ascii="Arial" w:hAnsi="Arial" w:cs="Arial"/>
          <w:b/>
          <w:sz w:val="20"/>
          <w:szCs w:val="20"/>
        </w:rPr>
      </w:pPr>
      <w:r w:rsidRPr="00186234">
        <w:rPr>
          <w:rFonts w:ascii="Arial" w:hAnsi="Arial" w:cs="Arial"/>
          <w:b/>
          <w:sz w:val="20"/>
          <w:szCs w:val="20"/>
        </w:rPr>
        <w:t>Pravica do povračila od ARS</w:t>
      </w:r>
      <w:r w:rsidR="00C769EB">
        <w:rPr>
          <w:rFonts w:ascii="Arial" w:hAnsi="Arial" w:cs="Arial"/>
          <w:b/>
          <w:sz w:val="20"/>
          <w:szCs w:val="20"/>
        </w:rPr>
        <w:t>K</w:t>
      </w:r>
      <w:r w:rsidRPr="00186234">
        <w:rPr>
          <w:rFonts w:ascii="Arial" w:hAnsi="Arial" w:cs="Arial"/>
          <w:b/>
          <w:sz w:val="20"/>
          <w:szCs w:val="20"/>
        </w:rPr>
        <w:t>TRP priznanih stroškov</w:t>
      </w:r>
    </w:p>
    <w:p w:rsidR="001942B6" w:rsidRPr="00186234" w:rsidRDefault="00133BA6" w:rsidP="00186234">
      <w:pPr>
        <w:jc w:val="both"/>
        <w:rPr>
          <w:rFonts w:ascii="Arial" w:hAnsi="Arial" w:cs="Arial"/>
          <w:sz w:val="20"/>
          <w:szCs w:val="20"/>
        </w:rPr>
      </w:pPr>
      <w:r w:rsidRPr="00186234">
        <w:rPr>
          <w:rFonts w:ascii="Arial" w:hAnsi="Arial" w:cs="Arial"/>
          <w:sz w:val="20"/>
          <w:szCs w:val="20"/>
        </w:rPr>
        <w:lastRenderedPageBreak/>
        <w:t xml:space="preserve">Pogodbene stranke </w:t>
      </w:r>
      <w:r w:rsidR="001658F6" w:rsidRPr="00186234">
        <w:rPr>
          <w:rFonts w:ascii="Arial" w:hAnsi="Arial" w:cs="Arial"/>
          <w:sz w:val="20"/>
          <w:szCs w:val="20"/>
        </w:rPr>
        <w:t>ima</w:t>
      </w:r>
      <w:r w:rsidRPr="00186234">
        <w:rPr>
          <w:rFonts w:ascii="Arial" w:hAnsi="Arial" w:cs="Arial"/>
          <w:sz w:val="20"/>
          <w:szCs w:val="20"/>
        </w:rPr>
        <w:t>jo</w:t>
      </w:r>
      <w:r w:rsidR="001658F6" w:rsidRPr="00186234">
        <w:rPr>
          <w:rFonts w:ascii="Arial" w:hAnsi="Arial" w:cs="Arial"/>
          <w:sz w:val="20"/>
          <w:szCs w:val="20"/>
        </w:rPr>
        <w:t xml:space="preserve"> pravico do povračila od ARS</w:t>
      </w:r>
      <w:r w:rsidR="00733C6F" w:rsidRPr="00186234">
        <w:rPr>
          <w:rFonts w:ascii="Arial" w:hAnsi="Arial" w:cs="Arial"/>
          <w:sz w:val="20"/>
          <w:szCs w:val="20"/>
        </w:rPr>
        <w:t>K</w:t>
      </w:r>
      <w:r w:rsidR="001658F6" w:rsidRPr="00186234">
        <w:rPr>
          <w:rFonts w:ascii="Arial" w:hAnsi="Arial" w:cs="Arial"/>
          <w:sz w:val="20"/>
          <w:szCs w:val="20"/>
        </w:rPr>
        <w:t>TRP priznanih stroškov projekta glede na svoje stroške z izvedbo upravičenih aktivnosti, kar je razvidno iz projekta, ki je priloga tej pogodbi</w:t>
      </w:r>
      <w:r w:rsidR="00382E0A" w:rsidRPr="00186234">
        <w:rPr>
          <w:rFonts w:ascii="Arial" w:hAnsi="Arial" w:cs="Arial"/>
          <w:sz w:val="20"/>
          <w:szCs w:val="20"/>
        </w:rPr>
        <w:t>,</w:t>
      </w:r>
      <w:r w:rsidR="00733C6F" w:rsidRPr="00186234">
        <w:rPr>
          <w:rFonts w:ascii="Arial" w:hAnsi="Arial" w:cs="Arial"/>
          <w:sz w:val="20"/>
          <w:szCs w:val="20"/>
        </w:rPr>
        <w:t xml:space="preserve"> in zahtevka za izplačilo sredstev</w:t>
      </w:r>
      <w:r w:rsidR="001658F6" w:rsidRPr="00186234">
        <w:rPr>
          <w:rFonts w:ascii="Arial" w:hAnsi="Arial" w:cs="Arial"/>
          <w:sz w:val="20"/>
          <w:szCs w:val="20"/>
        </w:rPr>
        <w:t xml:space="preserve">. </w:t>
      </w:r>
    </w:p>
    <w:p w:rsidR="00133BA6" w:rsidRPr="00186234" w:rsidRDefault="00133BA6" w:rsidP="00186234">
      <w:pPr>
        <w:jc w:val="both"/>
        <w:rPr>
          <w:rFonts w:ascii="Arial" w:hAnsi="Arial" w:cs="Arial"/>
          <w:sz w:val="20"/>
          <w:szCs w:val="20"/>
        </w:rPr>
      </w:pPr>
    </w:p>
    <w:p w:rsidR="00E71043" w:rsidRPr="00186234" w:rsidRDefault="00133BA6" w:rsidP="002614BE">
      <w:pPr>
        <w:jc w:val="both"/>
        <w:rPr>
          <w:rFonts w:ascii="Arial" w:hAnsi="Arial" w:cs="Arial"/>
          <w:sz w:val="20"/>
          <w:szCs w:val="20"/>
        </w:rPr>
      </w:pPr>
      <w:r w:rsidRPr="002614BE">
        <w:rPr>
          <w:rFonts w:ascii="Arial" w:hAnsi="Arial" w:cs="Arial"/>
          <w:sz w:val="20"/>
          <w:szCs w:val="20"/>
        </w:rPr>
        <w:t>Pogodbene stranke so seznanjene</w:t>
      </w:r>
      <w:r w:rsidR="00825BB0" w:rsidRPr="002614BE">
        <w:rPr>
          <w:rFonts w:ascii="Arial" w:hAnsi="Arial" w:cs="Arial"/>
          <w:sz w:val="20"/>
          <w:szCs w:val="20"/>
        </w:rPr>
        <w:t>, da</w:t>
      </w:r>
      <w:r w:rsidR="002614BE" w:rsidRPr="002614BE">
        <w:rPr>
          <w:rFonts w:ascii="Arial" w:hAnsi="Arial" w:cs="Arial"/>
          <w:sz w:val="20"/>
          <w:szCs w:val="20"/>
        </w:rPr>
        <w:t xml:space="preserve"> se skladno s 57. členom Uredbe za upravičene stroške štejejo stroški, ki so nastali </w:t>
      </w:r>
      <w:r w:rsidR="00E71043" w:rsidRPr="002614BE">
        <w:rPr>
          <w:rFonts w:ascii="Arial" w:hAnsi="Arial" w:cs="Arial"/>
          <w:sz w:val="20"/>
          <w:szCs w:val="20"/>
        </w:rPr>
        <w:t>po datumu izdaje odločbe o pravici do sredstev in do zaključka projekta</w:t>
      </w:r>
      <w:r w:rsidR="00A90A62">
        <w:rPr>
          <w:rFonts w:ascii="Arial" w:hAnsi="Arial" w:cs="Arial"/>
          <w:sz w:val="20"/>
          <w:szCs w:val="20"/>
        </w:rPr>
        <w:t xml:space="preserve"> ter da </w:t>
      </w:r>
      <w:r w:rsidR="00A90A62" w:rsidRPr="002614BE">
        <w:rPr>
          <w:rFonts w:ascii="Arial" w:hAnsi="Arial" w:cs="Arial"/>
          <w:sz w:val="20"/>
          <w:szCs w:val="20"/>
        </w:rPr>
        <w:t xml:space="preserve">skladno </w:t>
      </w:r>
      <w:r w:rsidR="00A90A62">
        <w:rPr>
          <w:rFonts w:ascii="Arial" w:hAnsi="Arial" w:cs="Arial"/>
          <w:sz w:val="20"/>
          <w:szCs w:val="20"/>
        </w:rPr>
        <w:t>z</w:t>
      </w:r>
      <w:r w:rsidR="00A90A62" w:rsidRPr="002614BE">
        <w:rPr>
          <w:rFonts w:ascii="Arial" w:hAnsi="Arial" w:cs="Arial"/>
          <w:sz w:val="20"/>
          <w:szCs w:val="20"/>
        </w:rPr>
        <w:t xml:space="preserve"> 5</w:t>
      </w:r>
      <w:r w:rsidR="00A90A62">
        <w:rPr>
          <w:rFonts w:ascii="Arial" w:hAnsi="Arial" w:cs="Arial"/>
          <w:sz w:val="20"/>
          <w:szCs w:val="20"/>
        </w:rPr>
        <w:t>9</w:t>
      </w:r>
      <w:r w:rsidR="00A90A62" w:rsidRPr="002614BE">
        <w:rPr>
          <w:rFonts w:ascii="Arial" w:hAnsi="Arial" w:cs="Arial"/>
          <w:sz w:val="20"/>
          <w:szCs w:val="20"/>
        </w:rPr>
        <w:t xml:space="preserve">. členom Uredbe </w:t>
      </w:r>
      <w:r w:rsidR="00A90A62">
        <w:rPr>
          <w:rFonts w:ascii="Arial" w:hAnsi="Arial" w:cs="Arial"/>
          <w:sz w:val="20"/>
          <w:szCs w:val="20"/>
        </w:rPr>
        <w:t>zahtevke za izplačilo sredstev vlaga vodilni partner</w:t>
      </w:r>
      <w:r w:rsidR="00E71043" w:rsidRPr="002614BE">
        <w:rPr>
          <w:rFonts w:ascii="Arial" w:hAnsi="Arial" w:cs="Arial"/>
          <w:sz w:val="20"/>
          <w:szCs w:val="20"/>
        </w:rPr>
        <w:t>.</w:t>
      </w:r>
      <w:r w:rsidR="00E71043" w:rsidRPr="00186234">
        <w:rPr>
          <w:rFonts w:ascii="Arial" w:hAnsi="Arial" w:cs="Arial"/>
          <w:sz w:val="20"/>
          <w:szCs w:val="20"/>
        </w:rPr>
        <w:t xml:space="preserve"> </w:t>
      </w:r>
    </w:p>
    <w:p w:rsidR="00492DE3" w:rsidRPr="00186234" w:rsidRDefault="00492DE3" w:rsidP="00186234">
      <w:pPr>
        <w:jc w:val="both"/>
        <w:rPr>
          <w:rFonts w:ascii="Arial" w:hAnsi="Arial" w:cs="Arial"/>
          <w:sz w:val="20"/>
          <w:szCs w:val="20"/>
        </w:rPr>
      </w:pPr>
    </w:p>
    <w:p w:rsidR="00207428" w:rsidRPr="00186234" w:rsidRDefault="00207428"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8C1C02" w:rsidRPr="00186234" w:rsidRDefault="008C1C02" w:rsidP="00186234">
      <w:pPr>
        <w:jc w:val="center"/>
        <w:rPr>
          <w:rFonts w:ascii="Arial" w:hAnsi="Arial" w:cs="Arial"/>
          <w:b/>
          <w:sz w:val="20"/>
          <w:szCs w:val="20"/>
        </w:rPr>
      </w:pPr>
      <w:r w:rsidRPr="00186234">
        <w:rPr>
          <w:rFonts w:ascii="Arial" w:hAnsi="Arial" w:cs="Arial"/>
          <w:b/>
          <w:sz w:val="20"/>
          <w:szCs w:val="20"/>
        </w:rPr>
        <w:t xml:space="preserve">Obveznosti </w:t>
      </w:r>
      <w:r w:rsidR="00DC1AF8" w:rsidRPr="00186234">
        <w:rPr>
          <w:rFonts w:ascii="Arial" w:hAnsi="Arial" w:cs="Arial"/>
          <w:b/>
          <w:sz w:val="20"/>
          <w:szCs w:val="20"/>
        </w:rPr>
        <w:t>pogodbenih strank</w:t>
      </w:r>
    </w:p>
    <w:p w:rsidR="00426781" w:rsidRPr="00186234" w:rsidRDefault="00BC43AB" w:rsidP="00186234">
      <w:pPr>
        <w:jc w:val="both"/>
        <w:rPr>
          <w:rFonts w:ascii="Arial" w:hAnsi="Arial" w:cs="Arial"/>
          <w:sz w:val="20"/>
          <w:szCs w:val="20"/>
        </w:rPr>
      </w:pPr>
      <w:r w:rsidRPr="00186234">
        <w:rPr>
          <w:rFonts w:ascii="Arial" w:hAnsi="Arial" w:cs="Arial"/>
          <w:sz w:val="20"/>
          <w:szCs w:val="20"/>
        </w:rPr>
        <w:t>Pogodbene stranke</w:t>
      </w:r>
      <w:r w:rsidR="00FF4E7A" w:rsidRPr="00186234">
        <w:rPr>
          <w:rFonts w:ascii="Arial" w:hAnsi="Arial" w:cs="Arial"/>
          <w:sz w:val="20"/>
          <w:szCs w:val="20"/>
        </w:rPr>
        <w:t>, ki so upravičenec do podpore,</w:t>
      </w:r>
      <w:r w:rsidRPr="00186234">
        <w:rPr>
          <w:rFonts w:ascii="Arial" w:hAnsi="Arial" w:cs="Arial"/>
          <w:sz w:val="20"/>
          <w:szCs w:val="20"/>
        </w:rPr>
        <w:t xml:space="preserve"> se zavezujejo, da bodo ob vložitvi vloge na javni razpis izpolnjevale pogoje iz 58. člena Uredbe, in sicer:</w:t>
      </w:r>
    </w:p>
    <w:p w:rsidR="00C73ECC" w:rsidRPr="00186234" w:rsidRDefault="00C73ECC" w:rsidP="00186234">
      <w:pPr>
        <w:jc w:val="both"/>
        <w:rPr>
          <w:rFonts w:ascii="Arial" w:hAnsi="Arial" w:cs="Arial"/>
          <w:sz w:val="20"/>
          <w:szCs w:val="20"/>
        </w:rPr>
      </w:pPr>
      <w:r w:rsidRPr="00186234">
        <w:rPr>
          <w:rFonts w:ascii="Arial" w:hAnsi="Arial" w:cs="Arial"/>
          <w:sz w:val="20"/>
          <w:szCs w:val="20"/>
        </w:rPr>
        <w:t>- za namen izvajanja projekta vodile ločeno računovodstvo (ločeno računovodsko spremljanje izdatkov na posebnem stroškovnem mestu) oziroma ustrezne evidence v zvezi s projektom tako, da bo zagotovljen pregled nad namensko porabo sredstev;</w:t>
      </w:r>
    </w:p>
    <w:p w:rsidR="00BB259F" w:rsidRPr="00186234" w:rsidRDefault="00C73ECC" w:rsidP="00186234">
      <w:pPr>
        <w:jc w:val="both"/>
        <w:rPr>
          <w:rFonts w:ascii="Arial" w:hAnsi="Arial" w:cs="Arial"/>
          <w:sz w:val="20"/>
          <w:szCs w:val="20"/>
        </w:rPr>
      </w:pPr>
      <w:r w:rsidRPr="00186234">
        <w:rPr>
          <w:rFonts w:ascii="Arial" w:hAnsi="Arial" w:cs="Arial"/>
          <w:sz w:val="20"/>
          <w:szCs w:val="20"/>
        </w:rPr>
        <w:t xml:space="preserve">- </w:t>
      </w:r>
      <w:r w:rsidR="00426781" w:rsidRPr="00186234">
        <w:rPr>
          <w:rFonts w:ascii="Arial" w:hAnsi="Arial" w:cs="Arial"/>
          <w:sz w:val="20"/>
          <w:szCs w:val="20"/>
        </w:rPr>
        <w:t>član partnerstva ni</w:t>
      </w:r>
      <w:r w:rsidR="00BB259F" w:rsidRPr="00186234">
        <w:rPr>
          <w:rFonts w:ascii="Arial" w:hAnsi="Arial" w:cs="Arial"/>
          <w:sz w:val="20"/>
          <w:szCs w:val="20"/>
        </w:rPr>
        <w:t xml:space="preserve"> izključen iz prejemanja podpore v skladu z zakonom, ki ureja kmetijstvo;</w:t>
      </w:r>
    </w:p>
    <w:p w:rsidR="00426781" w:rsidRPr="00186234" w:rsidRDefault="00426781" w:rsidP="00186234">
      <w:pPr>
        <w:pStyle w:val="tevilnatoka"/>
        <w:numPr>
          <w:ilvl w:val="0"/>
          <w:numId w:val="0"/>
        </w:numPr>
        <w:rPr>
          <w:rFonts w:cs="Arial"/>
          <w:sz w:val="20"/>
          <w:szCs w:val="20"/>
        </w:rPr>
      </w:pPr>
      <w:r w:rsidRPr="00186234">
        <w:rPr>
          <w:rFonts w:cs="Arial"/>
          <w:sz w:val="20"/>
          <w:szCs w:val="20"/>
        </w:rPr>
        <w:t>- član partnerstva</w:t>
      </w:r>
      <w:r w:rsidR="003718CA" w:rsidRPr="00186234">
        <w:rPr>
          <w:rFonts w:cs="Arial"/>
          <w:sz w:val="20"/>
          <w:szCs w:val="20"/>
        </w:rPr>
        <w:t xml:space="preserve"> </w:t>
      </w:r>
      <w:r w:rsidRPr="00186234">
        <w:rPr>
          <w:rFonts w:cs="Arial"/>
          <w:sz w:val="20"/>
          <w:szCs w:val="20"/>
        </w:rPr>
        <w:t>nima več kot 50 eurov zapadlih neporavnanih davčnih obveznosti do države;</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 partnerstva, ki je kmetijsko gospodarstvo, </w:t>
      </w:r>
      <w:r w:rsidRPr="00186234">
        <w:rPr>
          <w:rFonts w:cs="Arial"/>
          <w:sz w:val="20"/>
          <w:szCs w:val="20"/>
        </w:rPr>
        <w:t>je</w:t>
      </w:r>
      <w:r w:rsidR="00BB259F" w:rsidRPr="00186234">
        <w:rPr>
          <w:rFonts w:cs="Arial"/>
          <w:sz w:val="20"/>
          <w:szCs w:val="20"/>
        </w:rPr>
        <w:t xml:space="preserve"> vpisan v RKG;</w:t>
      </w:r>
    </w:p>
    <w:p w:rsidR="003718CA" w:rsidRPr="00186234" w:rsidRDefault="003718CA" w:rsidP="00186234">
      <w:pPr>
        <w:pStyle w:val="tevilnatoka"/>
        <w:numPr>
          <w:ilvl w:val="0"/>
          <w:numId w:val="0"/>
        </w:numPr>
        <w:rPr>
          <w:rFonts w:cs="Arial"/>
          <w:sz w:val="20"/>
          <w:szCs w:val="20"/>
        </w:rPr>
      </w:pPr>
      <w:r w:rsidRPr="00186234">
        <w:rPr>
          <w:rFonts w:cs="Arial"/>
          <w:sz w:val="20"/>
          <w:szCs w:val="20"/>
        </w:rPr>
        <w:t>- v skladu z zakonom, ki ureja kmetijstvo, imele odprt transakcijski račun;</w:t>
      </w:r>
    </w:p>
    <w:p w:rsidR="00426781" w:rsidRPr="00186234" w:rsidRDefault="00426781" w:rsidP="00186234">
      <w:pPr>
        <w:pStyle w:val="tevilnatoka"/>
        <w:numPr>
          <w:ilvl w:val="0"/>
          <w:numId w:val="0"/>
        </w:numPr>
        <w:rPr>
          <w:rFonts w:cs="Arial"/>
          <w:sz w:val="20"/>
          <w:szCs w:val="20"/>
        </w:rPr>
      </w:pPr>
      <w:r w:rsidRPr="00186234">
        <w:rPr>
          <w:rFonts w:cs="Arial"/>
          <w:sz w:val="20"/>
          <w:szCs w:val="20"/>
        </w:rPr>
        <w:t>- član partnerstva, ki je fizična oseba, ni v osebnem stečaju;</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član partnerstva, ki je </w:t>
      </w:r>
      <w:r w:rsidR="00BB259F" w:rsidRPr="00186234">
        <w:rPr>
          <w:rFonts w:cs="Arial"/>
          <w:sz w:val="20"/>
          <w:szCs w:val="20"/>
        </w:rPr>
        <w:t xml:space="preserve">pravna oseba, </w:t>
      </w:r>
      <w:r w:rsidRPr="00186234">
        <w:rPr>
          <w:rFonts w:cs="Arial"/>
          <w:sz w:val="20"/>
          <w:szCs w:val="20"/>
        </w:rPr>
        <w:t>ima</w:t>
      </w:r>
      <w:r w:rsidR="00BB259F" w:rsidRPr="00186234">
        <w:rPr>
          <w:rFonts w:cs="Arial"/>
          <w:sz w:val="20"/>
          <w:szCs w:val="20"/>
        </w:rPr>
        <w:t xml:space="preserve"> dejavnost, ki je predmet podpore, registrirano na ozemlju Republike Slovenije;</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član partnerstva, ki je </w:t>
      </w:r>
      <w:r w:rsidR="00BB259F" w:rsidRPr="00186234">
        <w:rPr>
          <w:rFonts w:cs="Arial"/>
          <w:sz w:val="20"/>
          <w:szCs w:val="20"/>
        </w:rPr>
        <w:t>pravna oseba</w:t>
      </w:r>
      <w:r w:rsidRPr="00186234">
        <w:rPr>
          <w:rFonts w:cs="Arial"/>
          <w:sz w:val="20"/>
          <w:szCs w:val="20"/>
        </w:rPr>
        <w:t>,</w:t>
      </w:r>
      <w:r w:rsidR="00BB259F" w:rsidRPr="00186234">
        <w:rPr>
          <w:rFonts w:cs="Arial"/>
          <w:sz w:val="20"/>
          <w:szCs w:val="20"/>
        </w:rPr>
        <w:t xml:space="preserve"> n</w:t>
      </w:r>
      <w:r w:rsidRPr="00186234">
        <w:rPr>
          <w:rFonts w:cs="Arial"/>
          <w:sz w:val="20"/>
          <w:szCs w:val="20"/>
        </w:rPr>
        <w:t>i</w:t>
      </w:r>
      <w:r w:rsidR="00BB259F" w:rsidRPr="00186234">
        <w:rPr>
          <w:rFonts w:cs="Arial"/>
          <w:sz w:val="20"/>
          <w:szCs w:val="20"/>
        </w:rPr>
        <w:t xml:space="preserve"> v postopku prenehanja, prisilne poravnave, stečaja, prepovedi delovanja, sodne likvidacije ali izbrisa iz sodnega registra;</w:t>
      </w:r>
    </w:p>
    <w:p w:rsidR="00BB259F" w:rsidRPr="00186234" w:rsidRDefault="00426781" w:rsidP="00186234">
      <w:pPr>
        <w:pStyle w:val="tevilnatoka"/>
        <w:numPr>
          <w:ilvl w:val="0"/>
          <w:numId w:val="0"/>
        </w:numPr>
        <w:rPr>
          <w:rFonts w:cs="Arial"/>
          <w:sz w:val="20"/>
          <w:szCs w:val="20"/>
        </w:rPr>
      </w:pPr>
      <w:r w:rsidRPr="00186234">
        <w:rPr>
          <w:rFonts w:cs="Arial"/>
          <w:sz w:val="20"/>
          <w:szCs w:val="20"/>
        </w:rPr>
        <w:t>- član partnerstva, ki je pravna oseba, ni</w:t>
      </w:r>
      <w:r w:rsidR="00BB259F" w:rsidRPr="00186234">
        <w:rPr>
          <w:rFonts w:cs="Arial"/>
          <w:sz w:val="20"/>
          <w:szCs w:val="20"/>
        </w:rPr>
        <w:t xml:space="preserve"> v težavah v skladu s </w:t>
      </w:r>
      <w:r w:rsidR="00C769EB" w:rsidRPr="00186234">
        <w:rPr>
          <w:rFonts w:cs="Arial"/>
          <w:sz w:val="20"/>
          <w:szCs w:val="20"/>
        </w:rPr>
        <w:t xml:space="preserve">15. točko pod </w:t>
      </w:r>
      <w:r w:rsidR="00BB259F" w:rsidRPr="00186234">
        <w:rPr>
          <w:rFonts w:cs="Arial"/>
          <w:sz w:val="20"/>
          <w:szCs w:val="20"/>
        </w:rPr>
        <w:t>(35)</w:t>
      </w:r>
      <w:r w:rsidRPr="00186234">
        <w:rPr>
          <w:rFonts w:cs="Arial"/>
          <w:sz w:val="20"/>
          <w:szCs w:val="20"/>
        </w:rPr>
        <w:t xml:space="preserve"> </w:t>
      </w:r>
      <w:r w:rsidR="00BB259F" w:rsidRPr="00186234">
        <w:rPr>
          <w:rFonts w:eastAsia="Calibri" w:cs="Arial"/>
          <w:color w:val="000000"/>
          <w:sz w:val="20"/>
          <w:szCs w:val="20"/>
        </w:rPr>
        <w:t>Smernic za kmetijstvo, gozdarstvo in podeželje</w:t>
      </w:r>
      <w:r w:rsidR="00BB259F" w:rsidRPr="00186234">
        <w:rPr>
          <w:rFonts w:cs="Arial"/>
          <w:sz w:val="20"/>
          <w:szCs w:val="20"/>
        </w:rPr>
        <w:t xml:space="preserve"> in Smernicami o državni pomoči za reševanje in prestrukturiranje nefinančnih podjetij v težavah (UL C št. 249 z dne 31. 7. 2014, str. 1);</w:t>
      </w:r>
    </w:p>
    <w:p w:rsidR="00BB259F" w:rsidRPr="00186234" w:rsidRDefault="00BB259F" w:rsidP="00186234">
      <w:pPr>
        <w:pStyle w:val="tevilnatoka"/>
        <w:numPr>
          <w:ilvl w:val="0"/>
          <w:numId w:val="0"/>
        </w:numPr>
        <w:rPr>
          <w:rFonts w:cs="Arial"/>
          <w:sz w:val="20"/>
          <w:szCs w:val="20"/>
        </w:rPr>
      </w:pPr>
      <w:r w:rsidRPr="00186234">
        <w:rPr>
          <w:rFonts w:cs="Arial"/>
          <w:sz w:val="20"/>
          <w:szCs w:val="20"/>
        </w:rPr>
        <w:t>v skladu z zakonom, ki ureja kmetijstvo, mora imeti odprt transakcijski račun;</w:t>
      </w:r>
    </w:p>
    <w:p w:rsidR="00BB259F" w:rsidRPr="00186234" w:rsidRDefault="00426781"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 partnerstva, ki je kmetijsko gospodarstvo, </w:t>
      </w:r>
      <w:r w:rsidRPr="00186234">
        <w:rPr>
          <w:rFonts w:cs="Arial"/>
          <w:sz w:val="20"/>
          <w:szCs w:val="20"/>
        </w:rPr>
        <w:t xml:space="preserve">je </w:t>
      </w:r>
      <w:r w:rsidR="00BB259F" w:rsidRPr="00186234">
        <w:rPr>
          <w:rFonts w:cs="Arial"/>
          <w:sz w:val="20"/>
          <w:szCs w:val="20"/>
        </w:rPr>
        <w:t>vloži</w:t>
      </w:r>
      <w:r w:rsidRPr="00186234">
        <w:rPr>
          <w:rFonts w:cs="Arial"/>
          <w:sz w:val="20"/>
          <w:szCs w:val="20"/>
        </w:rPr>
        <w:t>l</w:t>
      </w:r>
      <w:r w:rsidR="00BB259F" w:rsidRPr="00186234">
        <w:rPr>
          <w:rFonts w:cs="Arial"/>
          <w:sz w:val="20"/>
          <w:szCs w:val="20"/>
        </w:rPr>
        <w:t xml:space="preserve"> zbirno vlogo v skladu s predpisi, ki urejajo izvedbo ukrepov kmetijske politike, pri čemer se upošteva zbirna vloga, vložena v letu</w:t>
      </w:r>
      <w:r w:rsidR="00B13536" w:rsidRPr="00186234">
        <w:rPr>
          <w:rFonts w:cs="Arial"/>
          <w:sz w:val="20"/>
          <w:szCs w:val="20"/>
        </w:rPr>
        <w:t>, ki je dol</w:t>
      </w:r>
      <w:r w:rsidR="00BB259F" w:rsidRPr="00186234">
        <w:rPr>
          <w:rFonts w:cs="Arial"/>
          <w:sz w:val="20"/>
          <w:szCs w:val="20"/>
        </w:rPr>
        <w:t>oč</w:t>
      </w:r>
      <w:r w:rsidRPr="00186234">
        <w:rPr>
          <w:rFonts w:cs="Arial"/>
          <w:sz w:val="20"/>
          <w:szCs w:val="20"/>
        </w:rPr>
        <w:t>en</w:t>
      </w:r>
      <w:r w:rsidR="00B13536" w:rsidRPr="00186234">
        <w:rPr>
          <w:rFonts w:cs="Arial"/>
          <w:sz w:val="20"/>
          <w:szCs w:val="20"/>
        </w:rPr>
        <w:t>o</w:t>
      </w:r>
      <w:r w:rsidR="00BB259F" w:rsidRPr="00186234">
        <w:rPr>
          <w:rFonts w:cs="Arial"/>
          <w:sz w:val="20"/>
          <w:szCs w:val="20"/>
        </w:rPr>
        <w:t xml:space="preserve"> z javnim razpisom. Če je član partnerstva kmetijsko gospodarstvo organizirano kot kmetija, </w:t>
      </w:r>
      <w:r w:rsidR="003718CA" w:rsidRPr="00186234">
        <w:rPr>
          <w:rFonts w:cs="Arial"/>
          <w:sz w:val="20"/>
          <w:szCs w:val="20"/>
        </w:rPr>
        <w:t xml:space="preserve">je </w:t>
      </w:r>
      <w:r w:rsidR="00BB259F" w:rsidRPr="00186234">
        <w:rPr>
          <w:rFonts w:cs="Arial"/>
          <w:sz w:val="20"/>
          <w:szCs w:val="20"/>
        </w:rPr>
        <w:t>zbirno vlogo vloži</w:t>
      </w:r>
      <w:r w:rsidR="003718CA" w:rsidRPr="00186234">
        <w:rPr>
          <w:rFonts w:cs="Arial"/>
          <w:sz w:val="20"/>
          <w:szCs w:val="20"/>
        </w:rPr>
        <w:t>l</w:t>
      </w:r>
      <w:r w:rsidR="00BB259F" w:rsidRPr="00186234">
        <w:rPr>
          <w:rFonts w:cs="Arial"/>
          <w:sz w:val="20"/>
          <w:szCs w:val="20"/>
        </w:rPr>
        <w:t xml:space="preserve"> nosilec kmetije</w:t>
      </w:r>
      <w:r w:rsidR="005F17F4" w:rsidRPr="00186234">
        <w:rPr>
          <w:rFonts w:cs="Arial"/>
          <w:sz w:val="20"/>
          <w:szCs w:val="20"/>
        </w:rPr>
        <w:t>. Določbe te alineje se ne uporabljajo za člana partnerstva, ki je kmetijsko gospodarstvo brez kmetijskih površin, ki vzreja samo čebele</w:t>
      </w:r>
      <w:r w:rsidR="00BB259F" w:rsidRPr="00186234">
        <w:rPr>
          <w:rFonts w:cs="Arial"/>
          <w:sz w:val="20"/>
          <w:szCs w:val="20"/>
        </w:rPr>
        <w:t>;</w:t>
      </w:r>
    </w:p>
    <w:p w:rsidR="00BB259F" w:rsidRPr="00186234" w:rsidRDefault="00B13536" w:rsidP="00186234">
      <w:pPr>
        <w:pStyle w:val="tevilnatoka"/>
        <w:numPr>
          <w:ilvl w:val="0"/>
          <w:numId w:val="0"/>
        </w:numPr>
        <w:rPr>
          <w:rFonts w:cs="Arial"/>
          <w:sz w:val="20"/>
          <w:szCs w:val="20"/>
        </w:rPr>
      </w:pPr>
      <w:r w:rsidRPr="00186234">
        <w:rPr>
          <w:rFonts w:cs="Arial"/>
          <w:sz w:val="20"/>
          <w:szCs w:val="20"/>
        </w:rPr>
        <w:t xml:space="preserve">- član partnerstva, ki je kmetijsko gospodarstvo </w:t>
      </w:r>
      <w:r w:rsidR="00BB259F" w:rsidRPr="00186234">
        <w:rPr>
          <w:rFonts w:cs="Arial"/>
          <w:sz w:val="20"/>
          <w:szCs w:val="20"/>
        </w:rPr>
        <w:t xml:space="preserve">brez </w:t>
      </w:r>
      <w:r w:rsidRPr="00186234">
        <w:rPr>
          <w:rFonts w:cs="Arial"/>
          <w:sz w:val="20"/>
          <w:szCs w:val="20"/>
        </w:rPr>
        <w:t>k</w:t>
      </w:r>
      <w:r w:rsidR="00BB259F" w:rsidRPr="00186234">
        <w:rPr>
          <w:rFonts w:cs="Arial"/>
          <w:sz w:val="20"/>
          <w:szCs w:val="20"/>
        </w:rPr>
        <w:t xml:space="preserve">metijskih površin, ki vzreja samo čebele, </w:t>
      </w:r>
      <w:r w:rsidRPr="00186234">
        <w:rPr>
          <w:rFonts w:cs="Arial"/>
          <w:sz w:val="20"/>
          <w:szCs w:val="20"/>
        </w:rPr>
        <w:t>ima</w:t>
      </w:r>
      <w:r w:rsidR="00BB259F" w:rsidRPr="00186234">
        <w:rPr>
          <w:rFonts w:cs="Arial"/>
          <w:sz w:val="20"/>
          <w:szCs w:val="20"/>
        </w:rPr>
        <w:t xml:space="preserve"> urejene podatke v RKG in registru čebelnjakov;</w:t>
      </w:r>
    </w:p>
    <w:p w:rsidR="00BB259F" w:rsidRPr="00186234" w:rsidRDefault="00B13536" w:rsidP="00186234">
      <w:pPr>
        <w:pStyle w:val="tevilnatoka"/>
        <w:numPr>
          <w:ilvl w:val="0"/>
          <w:numId w:val="0"/>
        </w:numPr>
        <w:rPr>
          <w:rFonts w:cs="Arial"/>
          <w:sz w:val="20"/>
          <w:szCs w:val="20"/>
        </w:rPr>
      </w:pPr>
      <w:r w:rsidRPr="00186234">
        <w:rPr>
          <w:rFonts w:cs="Arial"/>
          <w:sz w:val="20"/>
          <w:szCs w:val="20"/>
        </w:rPr>
        <w:t xml:space="preserve">- </w:t>
      </w:r>
      <w:r w:rsidR="00BB259F" w:rsidRPr="00186234">
        <w:rPr>
          <w:rFonts w:cs="Arial"/>
          <w:sz w:val="20"/>
          <w:szCs w:val="20"/>
        </w:rPr>
        <w:t xml:space="preserve">člani partnerstva med seboj </w:t>
      </w:r>
      <w:r w:rsidRPr="00186234">
        <w:rPr>
          <w:rFonts w:cs="Arial"/>
          <w:sz w:val="20"/>
          <w:szCs w:val="20"/>
        </w:rPr>
        <w:t xml:space="preserve">niso </w:t>
      </w:r>
      <w:r w:rsidR="00BB259F" w:rsidRPr="00186234">
        <w:rPr>
          <w:rFonts w:cs="Arial"/>
          <w:sz w:val="20"/>
          <w:szCs w:val="20"/>
        </w:rPr>
        <w:t>povezani na način</w:t>
      </w:r>
      <w:r w:rsidRPr="00186234">
        <w:rPr>
          <w:rFonts w:cs="Arial"/>
          <w:sz w:val="20"/>
          <w:szCs w:val="20"/>
        </w:rPr>
        <w:t>, opredeljen v tretjem odstavku 3. člena priloge I Uredbe 702/2014/EU</w:t>
      </w:r>
      <w:r w:rsidR="00BB259F" w:rsidRPr="00186234">
        <w:rPr>
          <w:rFonts w:cs="Arial"/>
          <w:sz w:val="20"/>
          <w:szCs w:val="20"/>
        </w:rPr>
        <w:t>;</w:t>
      </w:r>
    </w:p>
    <w:p w:rsidR="00B52E9D" w:rsidRPr="00186234" w:rsidRDefault="00B52E9D" w:rsidP="00186234">
      <w:pPr>
        <w:pStyle w:val="tevilnatoka"/>
        <w:numPr>
          <w:ilvl w:val="0"/>
          <w:numId w:val="0"/>
        </w:numPr>
        <w:rPr>
          <w:rFonts w:cs="Arial"/>
          <w:sz w:val="20"/>
          <w:szCs w:val="20"/>
        </w:rPr>
      </w:pPr>
      <w:r w:rsidRPr="00186234">
        <w:rPr>
          <w:rFonts w:cs="Arial"/>
          <w:sz w:val="20"/>
          <w:szCs w:val="20"/>
        </w:rPr>
        <w:t xml:space="preserve">- član partnerstva, ki je prejemnik pomoči </w:t>
      </w:r>
      <w:r w:rsidRPr="00186234">
        <w:rPr>
          <w:rFonts w:cs="Arial"/>
          <w:i/>
          <w:sz w:val="20"/>
          <w:szCs w:val="20"/>
        </w:rPr>
        <w:t>de minimis</w:t>
      </w:r>
      <w:r w:rsidRPr="00186234">
        <w:rPr>
          <w:rFonts w:cs="Arial"/>
          <w:sz w:val="20"/>
          <w:szCs w:val="20"/>
        </w:rPr>
        <w:t xml:space="preserve">, z dodeljeno podporo ne bo presegel zgornje meje pomoči </w:t>
      </w:r>
      <w:r w:rsidRPr="00186234">
        <w:rPr>
          <w:rFonts w:cs="Arial"/>
          <w:i/>
          <w:sz w:val="20"/>
          <w:szCs w:val="20"/>
        </w:rPr>
        <w:t>de minimis</w:t>
      </w:r>
      <w:r w:rsidRPr="00186234">
        <w:rPr>
          <w:rFonts w:cs="Arial"/>
          <w:sz w:val="20"/>
          <w:szCs w:val="20"/>
        </w:rPr>
        <w:t xml:space="preserve"> iz 3. člena Uredbe 1407/2013/EU</w:t>
      </w:r>
      <w:r w:rsidR="00C73ECC" w:rsidRPr="00186234">
        <w:rPr>
          <w:rFonts w:cs="Arial"/>
          <w:sz w:val="20"/>
          <w:szCs w:val="20"/>
        </w:rPr>
        <w:t xml:space="preserve">. </w:t>
      </w:r>
    </w:p>
    <w:p w:rsidR="00B52E9D" w:rsidRPr="00186234" w:rsidRDefault="00B52E9D" w:rsidP="00186234">
      <w:pPr>
        <w:pStyle w:val="tevilnatoka"/>
        <w:numPr>
          <w:ilvl w:val="0"/>
          <w:numId w:val="0"/>
        </w:numPr>
        <w:rPr>
          <w:rFonts w:cs="Arial"/>
          <w:sz w:val="20"/>
          <w:szCs w:val="20"/>
        </w:rPr>
      </w:pPr>
    </w:p>
    <w:p w:rsidR="006E43BA" w:rsidRPr="00186234" w:rsidRDefault="006E43BA" w:rsidP="00186234">
      <w:pPr>
        <w:jc w:val="both"/>
        <w:rPr>
          <w:rFonts w:ascii="Arial" w:hAnsi="Arial" w:cs="Arial"/>
          <w:sz w:val="20"/>
          <w:szCs w:val="20"/>
        </w:rPr>
      </w:pPr>
      <w:r w:rsidRPr="00186234">
        <w:rPr>
          <w:rFonts w:ascii="Arial" w:hAnsi="Arial" w:cs="Arial"/>
          <w:sz w:val="20"/>
          <w:szCs w:val="20"/>
        </w:rPr>
        <w:t xml:space="preserve">Pogodbene stranke se zavezujejo, da bodo ob vložitvi vloge na javni razpis izpolnjevale posebne pogoje iz </w:t>
      </w:r>
      <w:r w:rsidR="008B6050">
        <w:rPr>
          <w:rFonts w:ascii="Arial" w:hAnsi="Arial" w:cs="Arial"/>
          <w:sz w:val="20"/>
          <w:szCs w:val="20"/>
        </w:rPr>
        <w:t>21</w:t>
      </w:r>
      <w:r w:rsidRPr="00186234">
        <w:rPr>
          <w:rFonts w:ascii="Arial" w:hAnsi="Arial" w:cs="Arial"/>
          <w:sz w:val="20"/>
          <w:szCs w:val="20"/>
        </w:rPr>
        <w:t xml:space="preserve">. člena Uredbe. </w:t>
      </w:r>
    </w:p>
    <w:p w:rsidR="006E43BA" w:rsidRPr="00186234" w:rsidRDefault="006E43BA" w:rsidP="00186234">
      <w:pPr>
        <w:pStyle w:val="tevilnatoka"/>
        <w:numPr>
          <w:ilvl w:val="0"/>
          <w:numId w:val="0"/>
        </w:numPr>
        <w:rPr>
          <w:rFonts w:cs="Arial"/>
          <w:sz w:val="20"/>
          <w:szCs w:val="20"/>
        </w:rPr>
      </w:pPr>
    </w:p>
    <w:p w:rsidR="00C73ECC" w:rsidRPr="00186234" w:rsidRDefault="00C73ECC" w:rsidP="00186234">
      <w:pPr>
        <w:pStyle w:val="tevilnatoka"/>
        <w:numPr>
          <w:ilvl w:val="0"/>
          <w:numId w:val="0"/>
        </w:numPr>
        <w:rPr>
          <w:rFonts w:cs="Arial"/>
          <w:sz w:val="20"/>
          <w:szCs w:val="20"/>
        </w:rPr>
      </w:pPr>
      <w:r w:rsidRPr="00186234">
        <w:rPr>
          <w:rFonts w:cs="Arial"/>
          <w:sz w:val="20"/>
          <w:szCs w:val="20"/>
        </w:rPr>
        <w:t>Pogodbene stranke, ki so upravičenec do podpore, se zavezujejo, da bodo ob vložitvi zahtevka za izplačilo sredstev izpolnjevale pogoje</w:t>
      </w:r>
      <w:r w:rsidR="003718CA" w:rsidRPr="00186234">
        <w:rPr>
          <w:rFonts w:cs="Arial"/>
          <w:sz w:val="20"/>
          <w:szCs w:val="20"/>
        </w:rPr>
        <w:t xml:space="preserve"> iz </w:t>
      </w:r>
      <w:r w:rsidR="005F17F4" w:rsidRPr="00186234">
        <w:rPr>
          <w:rFonts w:cs="Arial"/>
          <w:sz w:val="20"/>
          <w:szCs w:val="20"/>
        </w:rPr>
        <w:t>petega in sedmega</w:t>
      </w:r>
      <w:r w:rsidR="003718CA" w:rsidRPr="00186234">
        <w:rPr>
          <w:rFonts w:cs="Arial"/>
          <w:sz w:val="20"/>
          <w:szCs w:val="20"/>
        </w:rPr>
        <w:t xml:space="preserve"> odstavka 59. člena Uredbe</w:t>
      </w:r>
      <w:r w:rsidRPr="00186234">
        <w:rPr>
          <w:rFonts w:cs="Arial"/>
          <w:sz w:val="20"/>
          <w:szCs w:val="20"/>
        </w:rPr>
        <w:t>, in sicer</w:t>
      </w:r>
      <w:r w:rsidR="003718CA" w:rsidRPr="00186234">
        <w:rPr>
          <w:rFonts w:cs="Arial"/>
          <w:sz w:val="20"/>
          <w:szCs w:val="20"/>
        </w:rPr>
        <w:t>:</w:t>
      </w:r>
    </w:p>
    <w:p w:rsidR="005F17F4" w:rsidRPr="00186234" w:rsidRDefault="005F17F4" w:rsidP="00186234">
      <w:pPr>
        <w:pStyle w:val="tevilnatoka"/>
        <w:numPr>
          <w:ilvl w:val="0"/>
          <w:numId w:val="0"/>
        </w:numPr>
        <w:rPr>
          <w:rFonts w:cs="Arial"/>
          <w:sz w:val="20"/>
          <w:szCs w:val="20"/>
        </w:rPr>
      </w:pPr>
      <w:r w:rsidRPr="00186234">
        <w:rPr>
          <w:rFonts w:cs="Arial"/>
          <w:sz w:val="20"/>
          <w:szCs w:val="20"/>
        </w:rPr>
        <w:t>- se bodo računi in druga dokazila iz tretjega odstavka 59. člena Uredbe glasili na člana partnerstva, ki je upravičenec do podpore, razen dokazil kot so vabilo k dajanju ponudb, katalog ali oglas iz zakona, ki ureja obligacijska razmerja iz 9. točke tretjega odstavka 59. člena Uredbe;</w:t>
      </w:r>
    </w:p>
    <w:p w:rsidR="005F17F4" w:rsidRPr="00186234" w:rsidRDefault="005F17F4" w:rsidP="00186234">
      <w:pPr>
        <w:pStyle w:val="tevilnatoka"/>
        <w:numPr>
          <w:ilvl w:val="0"/>
          <w:numId w:val="0"/>
        </w:numPr>
        <w:rPr>
          <w:rFonts w:cs="Arial"/>
          <w:sz w:val="20"/>
          <w:szCs w:val="20"/>
        </w:rPr>
      </w:pPr>
      <w:r w:rsidRPr="00186234">
        <w:rPr>
          <w:rFonts w:cs="Arial"/>
          <w:sz w:val="20"/>
          <w:szCs w:val="20"/>
        </w:rPr>
        <w:t xml:space="preserve">- če gre za člana partnerstva, ki je kmetijsko gospodarstvo, organizirano kot kmetija, se lahko računi iz 2. točke in dokazila iz 4., 6. in 8. točke tretjega odstavka 59. člena Uredbe glasijo na člana te kmetije, če izvaja upravičeno aktivnost projekta; </w:t>
      </w:r>
    </w:p>
    <w:p w:rsidR="003718CA" w:rsidRPr="00186234" w:rsidRDefault="003718CA" w:rsidP="00186234">
      <w:pPr>
        <w:jc w:val="both"/>
        <w:rPr>
          <w:rFonts w:ascii="Arial" w:hAnsi="Arial" w:cs="Arial"/>
          <w:sz w:val="20"/>
          <w:szCs w:val="20"/>
        </w:rPr>
      </w:pPr>
      <w:r w:rsidRPr="00186234">
        <w:rPr>
          <w:rFonts w:ascii="Arial" w:hAnsi="Arial" w:cs="Arial"/>
          <w:sz w:val="20"/>
          <w:szCs w:val="20"/>
        </w:rPr>
        <w:t>- član partnerstva ni izključen iz prejemanja podpore v skladu z zakonom, ki ureja kmetijstvo;</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nima več kot 50 eurov zapadlih neporavnanih davčnih obveznosti do države;</w:t>
      </w:r>
    </w:p>
    <w:p w:rsidR="003718CA" w:rsidRPr="00186234" w:rsidRDefault="003718CA" w:rsidP="00186234">
      <w:pPr>
        <w:pStyle w:val="tevilnatoka"/>
        <w:numPr>
          <w:ilvl w:val="0"/>
          <w:numId w:val="0"/>
        </w:numPr>
        <w:rPr>
          <w:rFonts w:cs="Arial"/>
          <w:sz w:val="20"/>
          <w:szCs w:val="20"/>
        </w:rPr>
      </w:pPr>
      <w:r w:rsidRPr="00186234">
        <w:rPr>
          <w:rFonts w:cs="Arial"/>
          <w:sz w:val="20"/>
          <w:szCs w:val="20"/>
        </w:rPr>
        <w:t xml:space="preserve">- v skladu z zakonom, ki ureja kmetijstvo, imele odprt transakcijski račun; </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pravna oseba, ima dejavnost, ki je predmet podpore, registrirano na ozemlju Republike Slovenije;</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pravna oseba, ni v postopku prenehanja, prisilne poravnave, stečaja, prepovedi delovanja, sodne likvidacije ali izbrisa iz sodnega registra;</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 partnerstva, ki je fizična oseba, ni v osebnem stečaju;</w:t>
      </w:r>
    </w:p>
    <w:p w:rsidR="003718CA" w:rsidRPr="00186234" w:rsidRDefault="003718CA" w:rsidP="00186234">
      <w:pPr>
        <w:pStyle w:val="tevilnatoka"/>
        <w:numPr>
          <w:ilvl w:val="0"/>
          <w:numId w:val="0"/>
        </w:numPr>
        <w:rPr>
          <w:rFonts w:cs="Arial"/>
          <w:sz w:val="20"/>
          <w:szCs w:val="20"/>
        </w:rPr>
      </w:pPr>
      <w:r w:rsidRPr="00186234">
        <w:rPr>
          <w:rFonts w:cs="Arial"/>
          <w:sz w:val="20"/>
          <w:szCs w:val="20"/>
        </w:rPr>
        <w:lastRenderedPageBreak/>
        <w:t xml:space="preserve">- član partnerstva, ki je pravna oseba, ni v težavah v skladu s (35) točko pod 15. </w:t>
      </w:r>
      <w:r w:rsidRPr="00186234">
        <w:rPr>
          <w:rFonts w:eastAsia="Calibri" w:cs="Arial"/>
          <w:color w:val="000000"/>
          <w:sz w:val="20"/>
          <w:szCs w:val="20"/>
        </w:rPr>
        <w:t>Smernic za kmetijstvo, gozdarstvo in podeželje</w:t>
      </w:r>
      <w:r w:rsidRPr="00186234">
        <w:rPr>
          <w:rFonts w:cs="Arial"/>
          <w:sz w:val="20"/>
          <w:szCs w:val="20"/>
        </w:rPr>
        <w:t xml:space="preserve"> in Smernicami o državni pomoči za reševanje in prestrukturiranje nefinančnih podjetij v težavah (UL C št. 249 z dne 31. 7. 2014, str. 1);</w:t>
      </w:r>
    </w:p>
    <w:p w:rsidR="003718CA" w:rsidRPr="00186234" w:rsidRDefault="003718CA" w:rsidP="00186234">
      <w:pPr>
        <w:pStyle w:val="tevilnatoka"/>
        <w:numPr>
          <w:ilvl w:val="0"/>
          <w:numId w:val="0"/>
        </w:numPr>
        <w:rPr>
          <w:rFonts w:cs="Arial"/>
          <w:sz w:val="20"/>
          <w:szCs w:val="20"/>
        </w:rPr>
      </w:pPr>
      <w:r w:rsidRPr="00186234">
        <w:rPr>
          <w:rFonts w:cs="Arial"/>
          <w:sz w:val="20"/>
          <w:szCs w:val="20"/>
        </w:rPr>
        <w:t>- člani partnerstva med seboj niso povezani na način, opredeljen v tretjem odstavku 3. člena priloge I Uredbe 702/2014/EU</w:t>
      </w:r>
      <w:r w:rsidR="005F17F4" w:rsidRPr="00186234">
        <w:rPr>
          <w:rFonts w:cs="Arial"/>
          <w:sz w:val="20"/>
          <w:szCs w:val="20"/>
        </w:rPr>
        <w:t xml:space="preserve">. </w:t>
      </w:r>
    </w:p>
    <w:p w:rsidR="005F17F4" w:rsidRPr="00186234" w:rsidRDefault="005F17F4" w:rsidP="00186234">
      <w:pPr>
        <w:pStyle w:val="tevilnatoka"/>
        <w:numPr>
          <w:ilvl w:val="0"/>
          <w:numId w:val="0"/>
        </w:numPr>
        <w:rPr>
          <w:rFonts w:cs="Arial"/>
          <w:sz w:val="20"/>
          <w:szCs w:val="20"/>
        </w:rPr>
      </w:pPr>
    </w:p>
    <w:p w:rsidR="005F17F4" w:rsidRPr="00186234" w:rsidRDefault="005F17F4" w:rsidP="00186234">
      <w:pPr>
        <w:pStyle w:val="tevilnatoka"/>
        <w:numPr>
          <w:ilvl w:val="0"/>
          <w:numId w:val="0"/>
        </w:numPr>
        <w:rPr>
          <w:rFonts w:cs="Arial"/>
          <w:sz w:val="20"/>
          <w:szCs w:val="20"/>
        </w:rPr>
      </w:pPr>
      <w:r w:rsidRPr="00186234">
        <w:rPr>
          <w:rFonts w:cs="Arial"/>
          <w:sz w:val="20"/>
          <w:szCs w:val="20"/>
        </w:rPr>
        <w:t>Pogodbene stranke</w:t>
      </w:r>
      <w:r w:rsidR="003D5374" w:rsidRPr="00186234">
        <w:rPr>
          <w:rFonts w:cs="Arial"/>
          <w:sz w:val="20"/>
          <w:szCs w:val="20"/>
        </w:rPr>
        <w:t xml:space="preserve"> </w:t>
      </w:r>
      <w:r w:rsidRPr="00186234">
        <w:rPr>
          <w:rFonts w:cs="Arial"/>
          <w:sz w:val="20"/>
          <w:szCs w:val="20"/>
        </w:rPr>
        <w:t>se zavezujejo, da bodo</w:t>
      </w:r>
      <w:r w:rsidR="003D5374" w:rsidRPr="00186234">
        <w:rPr>
          <w:rFonts w:cs="Arial"/>
          <w:sz w:val="20"/>
          <w:szCs w:val="20"/>
        </w:rPr>
        <w:t xml:space="preserve"> </w:t>
      </w:r>
      <w:r w:rsidR="006E43BA" w:rsidRPr="00186234">
        <w:rPr>
          <w:rFonts w:cs="Arial"/>
          <w:sz w:val="20"/>
          <w:szCs w:val="20"/>
        </w:rPr>
        <w:t xml:space="preserve">ves čas trajanja projekta </w:t>
      </w:r>
      <w:r w:rsidR="003D5374" w:rsidRPr="00186234">
        <w:rPr>
          <w:rFonts w:cs="Arial"/>
          <w:sz w:val="20"/>
          <w:szCs w:val="20"/>
        </w:rPr>
        <w:t xml:space="preserve">izpolnjevale obveznosti iz 60. člena Uredbe, </w:t>
      </w:r>
      <w:r w:rsidR="006E43BA" w:rsidRPr="00186234">
        <w:rPr>
          <w:rFonts w:cs="Arial"/>
          <w:sz w:val="20"/>
          <w:szCs w:val="20"/>
        </w:rPr>
        <w:t>in sicer</w:t>
      </w:r>
      <w:r w:rsidRPr="00186234">
        <w:rPr>
          <w:rFonts w:cs="Arial"/>
          <w:sz w:val="20"/>
          <w:szCs w:val="20"/>
        </w:rPr>
        <w:t>:</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če je član partnerstva upravičenec do podpore, bo </w:t>
      </w:r>
      <w:r w:rsidR="005F17F4" w:rsidRPr="00186234">
        <w:rPr>
          <w:rFonts w:cs="Arial"/>
          <w:sz w:val="20"/>
          <w:szCs w:val="20"/>
        </w:rPr>
        <w:t xml:space="preserve">izpolnjeval zahteve glede označevanja vira sofinanciranja iz 13. člena Uredbe 808/2014/EU in predpisa, ki ureja označevanja vira sofinanciranja iz programa razvoja podeželja Republike Slovenije; </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w:t>
      </w:r>
      <w:r w:rsidR="005F17F4" w:rsidRPr="00186234">
        <w:rPr>
          <w:rFonts w:cs="Arial"/>
          <w:sz w:val="20"/>
          <w:szCs w:val="20"/>
        </w:rPr>
        <w:t>če je član partnerstva kmetijsko gospodarstvo, bo vsako leto trajanja projekta vložil zbirno vlogo v skladu s predpisi, ki urejajo izvedbo ukrepov kmetijske politike. Če je član partnerstva kmetijsko gospodarstvo, organizirano kot kmetija, bo zbirno vlogo vložil nosilec kmetije</w:t>
      </w:r>
      <w:r w:rsidRPr="00186234">
        <w:rPr>
          <w:rFonts w:cs="Arial"/>
          <w:sz w:val="20"/>
          <w:szCs w:val="20"/>
        </w:rPr>
        <w:t>. Določbe te alineje se ne uporabljajo za člana partnerstva, ki je kmetijsko gospodarstvo brez kmetijskih površin, ki vzreja samo čebele</w:t>
      </w:r>
      <w:r w:rsidR="005F17F4" w:rsidRPr="00186234">
        <w:rPr>
          <w:rFonts w:cs="Arial"/>
          <w:sz w:val="20"/>
          <w:szCs w:val="20"/>
        </w:rPr>
        <w:t xml:space="preserve">; </w:t>
      </w:r>
    </w:p>
    <w:p w:rsidR="005F17F4" w:rsidRPr="00186234" w:rsidRDefault="003D5374" w:rsidP="00186234">
      <w:pPr>
        <w:pStyle w:val="tevilnatoka"/>
        <w:numPr>
          <w:ilvl w:val="0"/>
          <w:numId w:val="0"/>
        </w:numPr>
        <w:rPr>
          <w:rFonts w:cs="Arial"/>
          <w:sz w:val="20"/>
          <w:szCs w:val="20"/>
        </w:rPr>
      </w:pPr>
      <w:r w:rsidRPr="00186234">
        <w:rPr>
          <w:rFonts w:cs="Arial"/>
          <w:sz w:val="20"/>
          <w:szCs w:val="20"/>
        </w:rPr>
        <w:t xml:space="preserve">- </w:t>
      </w:r>
      <w:r w:rsidR="005F17F4" w:rsidRPr="00186234">
        <w:rPr>
          <w:rFonts w:cs="Arial"/>
          <w:sz w:val="20"/>
          <w:szCs w:val="20"/>
        </w:rPr>
        <w:t xml:space="preserve">če je </w:t>
      </w:r>
      <w:r w:rsidRPr="00186234">
        <w:rPr>
          <w:rFonts w:cs="Arial"/>
          <w:sz w:val="20"/>
          <w:szCs w:val="20"/>
        </w:rPr>
        <w:t xml:space="preserve">član partnerstva, ki je kmetijsko gospodarstvo brez kmetijskih površin, ki vzreja samo čebele, ima urejene podatke v RKG in registru čebelnjakov. </w:t>
      </w:r>
    </w:p>
    <w:p w:rsidR="005F17F4" w:rsidRPr="00186234" w:rsidRDefault="005F17F4" w:rsidP="00186234">
      <w:pPr>
        <w:pStyle w:val="tevilnatoka"/>
        <w:numPr>
          <w:ilvl w:val="0"/>
          <w:numId w:val="0"/>
        </w:numPr>
        <w:rPr>
          <w:rFonts w:cs="Arial"/>
          <w:sz w:val="20"/>
          <w:szCs w:val="20"/>
        </w:rPr>
      </w:pP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Pogodbene stranke, ki so upravičenec do podpore, se zavezujejo, da bodo </w:t>
      </w:r>
      <w:r w:rsidR="006E43BA" w:rsidRPr="00186234">
        <w:rPr>
          <w:rFonts w:cs="Arial"/>
          <w:sz w:val="20"/>
          <w:szCs w:val="20"/>
        </w:rPr>
        <w:t xml:space="preserve">po zadnjem izplačilu sredstev </w:t>
      </w:r>
      <w:r w:rsidRPr="00186234">
        <w:rPr>
          <w:rFonts w:cs="Arial"/>
          <w:sz w:val="20"/>
          <w:szCs w:val="20"/>
        </w:rPr>
        <w:t>izpolnjevale obveznosti iz 62. člena Uredbe:</w:t>
      </w:r>
    </w:p>
    <w:p w:rsidR="003D5374" w:rsidRPr="00186234" w:rsidRDefault="003D5374" w:rsidP="00186234">
      <w:pPr>
        <w:pStyle w:val="tevilnatoka"/>
        <w:numPr>
          <w:ilvl w:val="0"/>
          <w:numId w:val="0"/>
        </w:numPr>
        <w:rPr>
          <w:rFonts w:cs="Arial"/>
          <w:sz w:val="20"/>
          <w:szCs w:val="20"/>
        </w:rPr>
      </w:pPr>
      <w:r w:rsidRPr="00186234">
        <w:rPr>
          <w:rFonts w:cs="Arial"/>
          <w:sz w:val="20"/>
          <w:szCs w:val="20"/>
        </w:rPr>
        <w:t>- hranile vso dokumentacijo, ki je bila podlaga za odobritev podpore po Uredbi, še najmanj 5 (pet) let od dneva zadnjega izplačila sredstev, če je pogodbena stranka upravičenec do podpore;</w:t>
      </w:r>
    </w:p>
    <w:p w:rsidR="003D5374" w:rsidRPr="00186234" w:rsidRDefault="003D5374" w:rsidP="00186234">
      <w:pPr>
        <w:pStyle w:val="tevilnatoka"/>
        <w:numPr>
          <w:ilvl w:val="0"/>
          <w:numId w:val="0"/>
        </w:numPr>
        <w:rPr>
          <w:rFonts w:cs="Arial"/>
          <w:sz w:val="20"/>
          <w:szCs w:val="20"/>
        </w:rPr>
      </w:pPr>
      <w:r w:rsidRPr="00186234">
        <w:rPr>
          <w:rFonts w:cs="Arial"/>
          <w:sz w:val="20"/>
          <w:szCs w:val="20"/>
        </w:rPr>
        <w:t xml:space="preserve">- ne glede na prejšnjo alinejo v primeru, da gre za pomoč </w:t>
      </w:r>
      <w:r w:rsidRPr="00C769EB">
        <w:rPr>
          <w:rFonts w:cs="Arial"/>
          <w:i/>
          <w:sz w:val="20"/>
          <w:szCs w:val="20"/>
        </w:rPr>
        <w:t>de minimis</w:t>
      </w:r>
      <w:r w:rsidRPr="00186234">
        <w:rPr>
          <w:rFonts w:cs="Arial"/>
          <w:sz w:val="20"/>
          <w:szCs w:val="20"/>
        </w:rPr>
        <w:t xml:space="preserve">, hranile dokumentacijo, ki je bila podlaga za odobritev pomoči </w:t>
      </w:r>
      <w:r w:rsidRPr="00C769EB">
        <w:rPr>
          <w:rFonts w:cs="Arial"/>
          <w:i/>
          <w:sz w:val="20"/>
          <w:szCs w:val="20"/>
        </w:rPr>
        <w:t>de minimis</w:t>
      </w:r>
      <w:r w:rsidRPr="00186234">
        <w:rPr>
          <w:rFonts w:cs="Arial"/>
          <w:sz w:val="20"/>
          <w:szCs w:val="20"/>
        </w:rPr>
        <w:t xml:space="preserve"> po Uredbi, še najmanj 10 (deset) let od dneva zadnjega izplačila sredstev, če je pogodbena stranka prejemnik pomoči </w:t>
      </w:r>
      <w:r w:rsidRPr="00C769EB">
        <w:rPr>
          <w:rFonts w:cs="Arial"/>
          <w:i/>
          <w:sz w:val="20"/>
          <w:szCs w:val="20"/>
        </w:rPr>
        <w:t>de minimis</w:t>
      </w:r>
      <w:r w:rsidRPr="00186234">
        <w:rPr>
          <w:rFonts w:cs="Arial"/>
          <w:sz w:val="20"/>
          <w:szCs w:val="20"/>
        </w:rPr>
        <w:t>;</w:t>
      </w:r>
    </w:p>
    <w:p w:rsidR="003D5374" w:rsidRPr="00186234" w:rsidRDefault="003D5374" w:rsidP="00186234">
      <w:pPr>
        <w:pStyle w:val="tevilnatoka"/>
        <w:numPr>
          <w:ilvl w:val="0"/>
          <w:numId w:val="0"/>
        </w:numPr>
        <w:rPr>
          <w:rFonts w:cs="Arial"/>
          <w:sz w:val="20"/>
          <w:szCs w:val="20"/>
        </w:rPr>
      </w:pPr>
      <w:r w:rsidRPr="00186234">
        <w:rPr>
          <w:rFonts w:cs="Arial"/>
          <w:sz w:val="20"/>
          <w:szCs w:val="20"/>
        </w:rPr>
        <w:t>- omogočile dostop do dokumentacije, ki je podlaga za dodelitev in izplačilo sredstev, ter omogočile kontrolo projekta na kraju samem A</w:t>
      </w:r>
      <w:r w:rsidR="00C769EB">
        <w:rPr>
          <w:rFonts w:cs="Arial"/>
          <w:sz w:val="20"/>
          <w:szCs w:val="20"/>
        </w:rPr>
        <w:t>RS</w:t>
      </w:r>
      <w:r w:rsidRPr="00186234">
        <w:rPr>
          <w:rFonts w:cs="Arial"/>
          <w:sz w:val="20"/>
          <w:szCs w:val="20"/>
        </w:rPr>
        <w:t xml:space="preserve">KTRP, MKGP, revizijskemu organu, izvajalcu vrednotenja, pooblaščenem s strani MKGP, in drugim nadzornim organom Evropske unije in Republike Slovenije, če je pogodbena stranka upravičenec do podpore. </w:t>
      </w:r>
    </w:p>
    <w:p w:rsidR="003D5374" w:rsidRPr="00186234" w:rsidRDefault="003D5374" w:rsidP="00186234">
      <w:pPr>
        <w:pStyle w:val="tevilnatoka"/>
        <w:numPr>
          <w:ilvl w:val="0"/>
          <w:numId w:val="0"/>
        </w:numPr>
        <w:rPr>
          <w:rFonts w:cs="Arial"/>
          <w:sz w:val="20"/>
          <w:szCs w:val="20"/>
        </w:rPr>
      </w:pPr>
    </w:p>
    <w:p w:rsidR="003D5374" w:rsidRPr="00186234" w:rsidRDefault="003D5374" w:rsidP="00186234">
      <w:pPr>
        <w:jc w:val="both"/>
        <w:rPr>
          <w:rFonts w:ascii="Arial" w:hAnsi="Arial" w:cs="Arial"/>
          <w:color w:val="000000"/>
          <w:sz w:val="20"/>
          <w:szCs w:val="20"/>
        </w:rPr>
      </w:pPr>
      <w:r w:rsidRPr="00186234">
        <w:rPr>
          <w:rFonts w:ascii="Arial" w:hAnsi="Arial" w:cs="Arial"/>
          <w:color w:val="000000"/>
          <w:sz w:val="20"/>
          <w:szCs w:val="20"/>
        </w:rPr>
        <w:t xml:space="preserve">Pogodbene stranke se zavezujejo, da bodo za namen spremljanja in vrednotenja projektov skladno </w:t>
      </w:r>
      <w:r w:rsidRPr="00186234">
        <w:rPr>
          <w:rFonts w:ascii="Arial" w:hAnsi="Arial" w:cs="Arial"/>
          <w:sz w:val="20"/>
          <w:szCs w:val="20"/>
        </w:rPr>
        <w:t xml:space="preserve">v skladu s </w:t>
      </w:r>
      <w:r w:rsidR="00C769EB">
        <w:rPr>
          <w:rFonts w:ascii="Arial" w:hAnsi="Arial" w:cs="Arial"/>
          <w:sz w:val="20"/>
          <w:szCs w:val="20"/>
        </w:rPr>
        <w:t>šestim</w:t>
      </w:r>
      <w:r w:rsidRPr="00186234">
        <w:rPr>
          <w:rFonts w:ascii="Arial" w:hAnsi="Arial" w:cs="Arial"/>
          <w:sz w:val="20"/>
          <w:szCs w:val="20"/>
        </w:rPr>
        <w:t xml:space="preserve"> odstavkom 58. člena Uredbe </w:t>
      </w:r>
      <w:r w:rsidRPr="00186234">
        <w:rPr>
          <w:rFonts w:ascii="Arial" w:hAnsi="Arial" w:cs="Arial"/>
          <w:color w:val="000000"/>
          <w:sz w:val="20"/>
          <w:szCs w:val="20"/>
        </w:rPr>
        <w:t xml:space="preserve">zagotovile </w:t>
      </w:r>
      <w:r w:rsidRPr="00186234">
        <w:rPr>
          <w:rFonts w:ascii="Arial" w:hAnsi="Arial" w:cs="Arial"/>
          <w:sz w:val="20"/>
          <w:szCs w:val="20"/>
        </w:rPr>
        <w:t xml:space="preserve">MKGP oziroma imenovanim izvajalcem vrednotenja ali drugim organom, pooblaščenim za opravljanje nalog v njihovem imenu, vse informacije o projektu in rezultatih projekta, </w:t>
      </w:r>
      <w:r w:rsidR="00407586">
        <w:rPr>
          <w:rFonts w:ascii="Arial" w:hAnsi="Arial" w:cs="Arial"/>
          <w:sz w:val="20"/>
          <w:szCs w:val="20"/>
        </w:rPr>
        <w:t>in bodo najpozneje do zaključka projekta zagotovile prost dostop in javno uporabo rezultatov projekta</w:t>
      </w:r>
      <w:r w:rsidRPr="00186234">
        <w:rPr>
          <w:rFonts w:ascii="Arial" w:hAnsi="Arial" w:cs="Arial"/>
          <w:sz w:val="20"/>
          <w:szCs w:val="20"/>
        </w:rPr>
        <w:t xml:space="preserve">. </w:t>
      </w:r>
    </w:p>
    <w:p w:rsidR="00C445FF" w:rsidRDefault="00C445FF" w:rsidP="00186234">
      <w:pPr>
        <w:jc w:val="both"/>
        <w:rPr>
          <w:rFonts w:ascii="Arial" w:hAnsi="Arial" w:cs="Arial"/>
          <w:sz w:val="20"/>
          <w:szCs w:val="20"/>
        </w:rPr>
      </w:pPr>
    </w:p>
    <w:p w:rsidR="002614BE" w:rsidRPr="00186234" w:rsidRDefault="002614BE" w:rsidP="002614BE">
      <w:pPr>
        <w:jc w:val="both"/>
        <w:rPr>
          <w:rFonts w:ascii="Arial" w:hAnsi="Arial" w:cs="Arial"/>
          <w:sz w:val="20"/>
          <w:szCs w:val="20"/>
        </w:rPr>
      </w:pPr>
      <w:r>
        <w:rPr>
          <w:rFonts w:ascii="Arial" w:hAnsi="Arial" w:cs="Arial"/>
          <w:sz w:val="20"/>
          <w:szCs w:val="20"/>
        </w:rPr>
        <w:t>Pogodbene stranke</w:t>
      </w:r>
      <w:r w:rsidRPr="00186234">
        <w:rPr>
          <w:rFonts w:ascii="Arial" w:hAnsi="Arial" w:cs="Arial"/>
          <w:sz w:val="20"/>
          <w:szCs w:val="20"/>
        </w:rPr>
        <w:t xml:space="preserve"> se zavezuje</w:t>
      </w:r>
      <w:r>
        <w:rPr>
          <w:rFonts w:ascii="Arial" w:hAnsi="Arial" w:cs="Arial"/>
          <w:sz w:val="20"/>
          <w:szCs w:val="20"/>
        </w:rPr>
        <w:t>jo</w:t>
      </w:r>
      <w:r w:rsidRPr="00186234">
        <w:rPr>
          <w:rFonts w:ascii="Arial" w:hAnsi="Arial" w:cs="Arial"/>
          <w:sz w:val="20"/>
          <w:szCs w:val="20"/>
        </w:rPr>
        <w:t xml:space="preserve"> tudi, da:</w:t>
      </w:r>
    </w:p>
    <w:p w:rsidR="002614BE" w:rsidRDefault="002614BE" w:rsidP="002614BE">
      <w:pPr>
        <w:jc w:val="both"/>
        <w:rPr>
          <w:rFonts w:ascii="Arial" w:hAnsi="Arial" w:cs="Arial"/>
          <w:sz w:val="20"/>
          <w:szCs w:val="20"/>
        </w:rPr>
      </w:pPr>
      <w:r w:rsidRPr="002614BE">
        <w:rPr>
          <w:rFonts w:ascii="Arial" w:hAnsi="Arial" w:cs="Arial"/>
          <w:i/>
          <w:sz w:val="20"/>
          <w:szCs w:val="20"/>
          <w:highlight w:val="lightGray"/>
        </w:rPr>
        <w:t xml:space="preserve">Poleg obveznosti </w:t>
      </w:r>
      <w:r>
        <w:rPr>
          <w:rFonts w:ascii="Arial" w:hAnsi="Arial" w:cs="Arial"/>
          <w:i/>
          <w:sz w:val="20"/>
          <w:szCs w:val="20"/>
          <w:highlight w:val="lightGray"/>
        </w:rPr>
        <w:t>iz prejšnjih</w:t>
      </w:r>
      <w:r w:rsidRPr="002614BE">
        <w:rPr>
          <w:rFonts w:ascii="Arial" w:hAnsi="Arial" w:cs="Arial"/>
          <w:i/>
          <w:sz w:val="20"/>
          <w:szCs w:val="20"/>
          <w:highlight w:val="lightGray"/>
        </w:rPr>
        <w:t xml:space="preserve"> odstavk</w:t>
      </w:r>
      <w:r>
        <w:rPr>
          <w:rFonts w:ascii="Arial" w:hAnsi="Arial" w:cs="Arial"/>
          <w:i/>
          <w:sz w:val="20"/>
          <w:szCs w:val="20"/>
          <w:highlight w:val="lightGray"/>
        </w:rPr>
        <w:t>ov tega člena</w:t>
      </w:r>
      <w:r w:rsidRPr="002614BE">
        <w:rPr>
          <w:rFonts w:ascii="Arial" w:hAnsi="Arial" w:cs="Arial"/>
          <w:i/>
          <w:sz w:val="20"/>
          <w:szCs w:val="20"/>
          <w:highlight w:val="lightGray"/>
        </w:rPr>
        <w:t xml:space="preserve"> lahko pogodbene stranke določijo tudi druge obveznosti kot so npr. </w:t>
      </w:r>
      <w:r w:rsidR="003B2F9E">
        <w:rPr>
          <w:rFonts w:ascii="Arial" w:hAnsi="Arial" w:cs="Arial"/>
          <w:i/>
          <w:sz w:val="20"/>
          <w:szCs w:val="20"/>
          <w:highlight w:val="lightGray"/>
        </w:rPr>
        <w:t>zagotavljanje proizvodov za prodajo na lokalnem trgu</w:t>
      </w:r>
      <w:r w:rsidR="00C445FF">
        <w:rPr>
          <w:rFonts w:ascii="Arial" w:hAnsi="Arial" w:cs="Arial"/>
          <w:i/>
          <w:sz w:val="20"/>
          <w:szCs w:val="20"/>
          <w:highlight w:val="lightGray"/>
        </w:rPr>
        <w:t xml:space="preserve"> v dogovorjeni količini oziroma vre</w:t>
      </w:r>
      <w:r w:rsidR="00250AC9">
        <w:rPr>
          <w:rFonts w:ascii="Arial" w:hAnsi="Arial" w:cs="Arial"/>
          <w:i/>
          <w:sz w:val="20"/>
          <w:szCs w:val="20"/>
          <w:highlight w:val="lightGray"/>
        </w:rPr>
        <w:t>dnosti</w:t>
      </w:r>
      <w:r w:rsidR="003B2F9E">
        <w:rPr>
          <w:rFonts w:ascii="Arial" w:hAnsi="Arial" w:cs="Arial"/>
          <w:i/>
          <w:sz w:val="20"/>
          <w:szCs w:val="20"/>
          <w:highlight w:val="lightGray"/>
        </w:rPr>
        <w:t xml:space="preserve">, </w:t>
      </w:r>
      <w:r>
        <w:rPr>
          <w:rFonts w:ascii="Arial" w:hAnsi="Arial" w:cs="Arial"/>
          <w:i/>
          <w:sz w:val="20"/>
          <w:szCs w:val="20"/>
          <w:highlight w:val="lightGray"/>
        </w:rPr>
        <w:t>izvajanje aktivnosti projekta v skladu s projektom, posredovanje potrebnih podatkov, poročil in dokazil ter morebitnih drugih informacij vodilnemu partnerju za pripravo zahtevka za izplačilo sredstev</w:t>
      </w:r>
      <w:r w:rsidRPr="002614BE">
        <w:rPr>
          <w:rFonts w:ascii="Arial" w:hAnsi="Arial" w:cs="Arial"/>
          <w:i/>
          <w:sz w:val="20"/>
          <w:szCs w:val="20"/>
          <w:highlight w:val="lightGray"/>
        </w:rPr>
        <w:t>, obveščanje o dogodkih, ki bi lahko vodili do začasne ali dokončne prekinitve projekta oziroma o vsakem odstopanju pri izvedbi projekta,</w:t>
      </w:r>
      <w:r w:rsidR="004D2007">
        <w:rPr>
          <w:rFonts w:ascii="Arial" w:hAnsi="Arial" w:cs="Arial"/>
          <w:i/>
          <w:sz w:val="20"/>
          <w:szCs w:val="20"/>
          <w:highlight w:val="lightGray"/>
        </w:rPr>
        <w:t xml:space="preserve"> zagotavljanje varstva ose</w:t>
      </w:r>
      <w:r w:rsidR="003B2F9E">
        <w:rPr>
          <w:rFonts w:ascii="Arial" w:hAnsi="Arial" w:cs="Arial"/>
          <w:i/>
          <w:sz w:val="20"/>
          <w:szCs w:val="20"/>
          <w:highlight w:val="lightGray"/>
        </w:rPr>
        <w:t>b</w:t>
      </w:r>
      <w:r w:rsidR="004D2007">
        <w:rPr>
          <w:rFonts w:ascii="Arial" w:hAnsi="Arial" w:cs="Arial"/>
          <w:i/>
          <w:sz w:val="20"/>
          <w:szCs w:val="20"/>
          <w:highlight w:val="lightGray"/>
        </w:rPr>
        <w:t>ni</w:t>
      </w:r>
      <w:r w:rsidR="003B2F9E">
        <w:rPr>
          <w:rFonts w:ascii="Arial" w:hAnsi="Arial" w:cs="Arial"/>
          <w:i/>
          <w:sz w:val="20"/>
          <w:szCs w:val="20"/>
          <w:highlight w:val="lightGray"/>
        </w:rPr>
        <w:t>h</w:t>
      </w:r>
      <w:r w:rsidR="004D2007">
        <w:rPr>
          <w:rFonts w:ascii="Arial" w:hAnsi="Arial" w:cs="Arial"/>
          <w:i/>
          <w:sz w:val="20"/>
          <w:szCs w:val="20"/>
          <w:highlight w:val="lightGray"/>
        </w:rPr>
        <w:t xml:space="preserve"> podatkov udeležencev v projektu</w:t>
      </w:r>
      <w:r w:rsidRPr="002614BE">
        <w:rPr>
          <w:rFonts w:ascii="Arial" w:hAnsi="Arial" w:cs="Arial"/>
          <w:i/>
          <w:sz w:val="20"/>
          <w:szCs w:val="20"/>
          <w:highlight w:val="lightGray"/>
          <w:lang w:val="es-ES"/>
        </w:rPr>
        <w:t>.</w:t>
      </w:r>
      <w:r>
        <w:rPr>
          <w:rFonts w:cs="Arial"/>
          <w:sz w:val="20"/>
          <w:szCs w:val="20"/>
          <w:lang w:val="es-ES"/>
        </w:rPr>
        <w:t xml:space="preserve"> </w:t>
      </w:r>
      <w:r w:rsidRPr="00186234" w:rsidDel="00372479">
        <w:rPr>
          <w:rFonts w:ascii="Arial" w:hAnsi="Arial" w:cs="Arial"/>
          <w:sz w:val="20"/>
          <w:szCs w:val="20"/>
        </w:rPr>
        <w:t xml:space="preserve"> </w:t>
      </w:r>
    </w:p>
    <w:p w:rsidR="002614BE" w:rsidRPr="00186234" w:rsidRDefault="002614BE" w:rsidP="00186234">
      <w:pPr>
        <w:jc w:val="both"/>
        <w:rPr>
          <w:rFonts w:ascii="Arial" w:hAnsi="Arial" w:cs="Arial"/>
          <w:sz w:val="20"/>
          <w:szCs w:val="20"/>
        </w:rPr>
      </w:pPr>
    </w:p>
    <w:p w:rsidR="002614BE" w:rsidRPr="00186234" w:rsidRDefault="002614BE" w:rsidP="002614BE">
      <w:pPr>
        <w:jc w:val="both"/>
        <w:rPr>
          <w:rFonts w:ascii="Arial" w:hAnsi="Arial" w:cs="Arial"/>
          <w:bCs/>
          <w:i/>
          <w:sz w:val="20"/>
          <w:szCs w:val="20"/>
          <w:highlight w:val="lightGray"/>
        </w:rPr>
      </w:pPr>
      <w:r w:rsidRPr="00186234">
        <w:rPr>
          <w:rFonts w:ascii="Arial" w:hAnsi="Arial" w:cs="Arial"/>
          <w:i/>
          <w:iCs/>
          <w:sz w:val="20"/>
          <w:szCs w:val="20"/>
          <w:highlight w:val="lightGray"/>
        </w:rPr>
        <w:t xml:space="preserve">- »vnesite druge naloge </w:t>
      </w:r>
      <w:r>
        <w:rPr>
          <w:rFonts w:ascii="Arial" w:hAnsi="Arial" w:cs="Arial"/>
          <w:i/>
          <w:iCs/>
          <w:sz w:val="20"/>
          <w:szCs w:val="20"/>
          <w:highlight w:val="lightGray"/>
        </w:rPr>
        <w:t xml:space="preserve">in obveznosti </w:t>
      </w:r>
      <w:r w:rsidRPr="00186234">
        <w:rPr>
          <w:rFonts w:ascii="Arial" w:hAnsi="Arial" w:cs="Arial"/>
          <w:i/>
          <w:iCs/>
          <w:sz w:val="20"/>
          <w:szCs w:val="20"/>
          <w:highlight w:val="lightGray"/>
        </w:rPr>
        <w:t xml:space="preserve">pogodbenih strank, o katerih so se dogovorili člani partnerstva. </w:t>
      </w:r>
    </w:p>
    <w:p w:rsidR="00FB4E7A" w:rsidRDefault="00FB4E7A" w:rsidP="00186234">
      <w:pPr>
        <w:autoSpaceDE w:val="0"/>
        <w:autoSpaceDN w:val="0"/>
        <w:adjustRightInd w:val="0"/>
        <w:jc w:val="both"/>
        <w:rPr>
          <w:rFonts w:ascii="Arial" w:hAnsi="Arial" w:cs="Arial"/>
          <w:sz w:val="20"/>
          <w:szCs w:val="20"/>
        </w:rPr>
      </w:pPr>
    </w:p>
    <w:p w:rsidR="004D2007" w:rsidRPr="00186234" w:rsidRDefault="004D2007" w:rsidP="00186234">
      <w:pPr>
        <w:autoSpaceDE w:val="0"/>
        <w:autoSpaceDN w:val="0"/>
        <w:adjustRightInd w:val="0"/>
        <w:jc w:val="both"/>
        <w:rPr>
          <w:rFonts w:ascii="Arial" w:hAnsi="Arial" w:cs="Arial"/>
          <w:sz w:val="20"/>
          <w:szCs w:val="20"/>
        </w:rPr>
      </w:pPr>
    </w:p>
    <w:p w:rsidR="00C63A30" w:rsidRPr="00186234" w:rsidRDefault="00C63A30"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8C1C02" w:rsidRPr="00186234" w:rsidRDefault="008C1C02" w:rsidP="00186234">
      <w:pPr>
        <w:jc w:val="center"/>
        <w:rPr>
          <w:rFonts w:ascii="Arial" w:hAnsi="Arial" w:cs="Arial"/>
          <w:b/>
          <w:sz w:val="20"/>
          <w:szCs w:val="20"/>
        </w:rPr>
      </w:pPr>
      <w:r w:rsidRPr="00186234">
        <w:rPr>
          <w:rFonts w:ascii="Arial" w:hAnsi="Arial" w:cs="Arial"/>
          <w:b/>
          <w:sz w:val="20"/>
          <w:szCs w:val="20"/>
        </w:rPr>
        <w:t>Finančne obveznosti v primeru ugotovljene kršitve, ki ima za posledico vračilo dela ali vseh izplačanih sredstev</w:t>
      </w:r>
    </w:p>
    <w:p w:rsidR="00C51353" w:rsidRPr="00933131" w:rsidRDefault="00C75D35" w:rsidP="00933131">
      <w:pPr>
        <w:jc w:val="both"/>
        <w:rPr>
          <w:rFonts w:ascii="Arial" w:hAnsi="Arial" w:cs="Arial"/>
          <w:i/>
          <w:iCs/>
          <w:sz w:val="20"/>
          <w:szCs w:val="20"/>
        </w:rPr>
      </w:pPr>
      <w:r w:rsidRPr="00933131">
        <w:rPr>
          <w:rFonts w:ascii="Arial" w:hAnsi="Arial" w:cs="Arial"/>
          <w:i/>
          <w:iCs/>
          <w:sz w:val="20"/>
          <w:szCs w:val="20"/>
          <w:highlight w:val="lightGray"/>
        </w:rPr>
        <w:t xml:space="preserve">Opredeli se odgovornost članov partnerstva za primer kršitve, ki ima za posledico </w:t>
      </w:r>
      <w:r w:rsidR="00C51353" w:rsidRPr="00933131">
        <w:rPr>
          <w:rFonts w:ascii="Arial" w:hAnsi="Arial" w:cs="Arial"/>
          <w:i/>
          <w:iCs/>
          <w:sz w:val="20"/>
          <w:szCs w:val="20"/>
          <w:highlight w:val="lightGray"/>
        </w:rPr>
        <w:t xml:space="preserve">vračilo dela ali vseh izplačanih sredstev </w:t>
      </w:r>
      <w:r w:rsidRPr="00933131">
        <w:rPr>
          <w:rFonts w:ascii="Arial" w:hAnsi="Arial" w:cs="Arial"/>
          <w:i/>
          <w:iCs/>
          <w:sz w:val="20"/>
          <w:szCs w:val="20"/>
          <w:highlight w:val="lightGray"/>
        </w:rPr>
        <w:t>(npr. deljena odgovornost, solidarna odgovornost)</w:t>
      </w:r>
      <w:r w:rsidR="00C51353" w:rsidRPr="00933131">
        <w:rPr>
          <w:rFonts w:ascii="Arial" w:hAnsi="Arial" w:cs="Arial"/>
          <w:i/>
          <w:iCs/>
          <w:sz w:val="20"/>
          <w:szCs w:val="20"/>
          <w:highlight w:val="lightGray"/>
        </w:rPr>
        <w:t>.</w:t>
      </w:r>
      <w:r w:rsidR="00C51353" w:rsidRPr="00933131">
        <w:rPr>
          <w:rFonts w:ascii="Arial" w:hAnsi="Arial" w:cs="Arial"/>
          <w:i/>
          <w:iCs/>
          <w:sz w:val="20"/>
          <w:szCs w:val="20"/>
        </w:rPr>
        <w:t xml:space="preserve"> </w:t>
      </w:r>
    </w:p>
    <w:p w:rsidR="004D2007" w:rsidRDefault="004D2007" w:rsidP="00186234">
      <w:pPr>
        <w:pStyle w:val="Odstavekseznama"/>
        <w:tabs>
          <w:tab w:val="left" w:pos="142"/>
        </w:tabs>
        <w:spacing w:after="0" w:line="240" w:lineRule="auto"/>
        <w:ind w:left="0"/>
        <w:contextualSpacing w:val="0"/>
        <w:rPr>
          <w:rFonts w:ascii="Arial" w:hAnsi="Arial" w:cs="Arial"/>
          <w:sz w:val="20"/>
          <w:szCs w:val="20"/>
        </w:rPr>
      </w:pPr>
    </w:p>
    <w:p w:rsidR="00C51353" w:rsidRPr="00933131" w:rsidRDefault="008C1C02" w:rsidP="00186234">
      <w:pPr>
        <w:pStyle w:val="Odstavekseznama"/>
        <w:tabs>
          <w:tab w:val="left" w:pos="142"/>
        </w:tabs>
        <w:spacing w:after="0" w:line="240" w:lineRule="auto"/>
        <w:ind w:left="0"/>
        <w:contextualSpacing w:val="0"/>
        <w:rPr>
          <w:rFonts w:ascii="Arial" w:hAnsi="Arial" w:cs="Arial"/>
          <w:i/>
          <w:sz w:val="20"/>
          <w:szCs w:val="20"/>
        </w:rPr>
      </w:pPr>
      <w:r w:rsidRPr="00186234">
        <w:rPr>
          <w:rFonts w:ascii="Arial" w:hAnsi="Arial" w:cs="Arial"/>
          <w:sz w:val="20"/>
          <w:szCs w:val="20"/>
        </w:rPr>
        <w:t xml:space="preserve">V kolikor </w:t>
      </w:r>
      <w:r w:rsidR="009E1328" w:rsidRPr="00186234">
        <w:rPr>
          <w:rFonts w:ascii="Arial" w:hAnsi="Arial" w:cs="Arial"/>
          <w:sz w:val="20"/>
          <w:szCs w:val="20"/>
        </w:rPr>
        <w:t>se</w:t>
      </w:r>
      <w:r w:rsidRPr="00186234">
        <w:rPr>
          <w:rFonts w:ascii="Arial" w:hAnsi="Arial" w:cs="Arial"/>
          <w:sz w:val="20"/>
          <w:szCs w:val="20"/>
        </w:rPr>
        <w:t xml:space="preserve"> ob</w:t>
      </w:r>
      <w:r w:rsidR="009E1328" w:rsidRPr="00186234">
        <w:rPr>
          <w:rFonts w:ascii="Arial" w:hAnsi="Arial" w:cs="Arial"/>
          <w:sz w:val="20"/>
          <w:szCs w:val="20"/>
        </w:rPr>
        <w:t xml:space="preserve"> izvedbi kontrole iz 64. člena Uredbe </w:t>
      </w:r>
      <w:r w:rsidRPr="00186234">
        <w:rPr>
          <w:rFonts w:ascii="Arial" w:hAnsi="Arial" w:cs="Arial"/>
          <w:sz w:val="20"/>
          <w:szCs w:val="20"/>
        </w:rPr>
        <w:t xml:space="preserve">ugotovi kršitev, ki ima za posledico vračilo dela ali vseh izplačanih sredstev, se s to pogodbo </w:t>
      </w:r>
      <w:r w:rsidR="00613E05" w:rsidRPr="00186234">
        <w:rPr>
          <w:rFonts w:ascii="Arial" w:hAnsi="Arial" w:cs="Arial"/>
          <w:sz w:val="20"/>
          <w:szCs w:val="20"/>
        </w:rPr>
        <w:t>pogodbene stranke</w:t>
      </w:r>
      <w:r w:rsidR="00004DCC" w:rsidRPr="00186234">
        <w:rPr>
          <w:rFonts w:ascii="Arial" w:hAnsi="Arial" w:cs="Arial"/>
          <w:sz w:val="20"/>
          <w:szCs w:val="20"/>
        </w:rPr>
        <w:t xml:space="preserve"> </w:t>
      </w:r>
      <w:r w:rsidRPr="00186234">
        <w:rPr>
          <w:rFonts w:ascii="Arial" w:hAnsi="Arial" w:cs="Arial"/>
          <w:sz w:val="20"/>
          <w:szCs w:val="20"/>
        </w:rPr>
        <w:t>strinjajo, da</w:t>
      </w:r>
      <w:r w:rsidR="00C51353">
        <w:rPr>
          <w:rFonts w:ascii="Arial" w:hAnsi="Arial" w:cs="Arial"/>
          <w:sz w:val="20"/>
          <w:szCs w:val="20"/>
        </w:rPr>
        <w:t xml:space="preserve">: </w:t>
      </w:r>
      <w:r w:rsidR="00933131" w:rsidRPr="00933131">
        <w:rPr>
          <w:rFonts w:ascii="Arial" w:hAnsi="Arial" w:cs="Arial"/>
          <w:i/>
          <w:sz w:val="20"/>
          <w:szCs w:val="20"/>
          <w:highlight w:val="lightGray"/>
        </w:rPr>
        <w:t>»vpišite način porazdelitve finančne obveznosti«.</w:t>
      </w:r>
    </w:p>
    <w:p w:rsidR="00C63A30" w:rsidRPr="00186234" w:rsidRDefault="008C1C0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 </w:t>
      </w:r>
    </w:p>
    <w:p w:rsidR="00492DE3" w:rsidRPr="00186234" w:rsidRDefault="00492DE3" w:rsidP="00186234">
      <w:pPr>
        <w:pStyle w:val="Odstavekseznama"/>
        <w:tabs>
          <w:tab w:val="left" w:pos="142"/>
        </w:tabs>
        <w:spacing w:after="0" w:line="240" w:lineRule="auto"/>
        <w:ind w:left="0"/>
        <w:contextualSpacing w:val="0"/>
        <w:rPr>
          <w:rFonts w:ascii="Arial" w:hAnsi="Arial" w:cs="Arial"/>
          <w:sz w:val="20"/>
          <w:szCs w:val="20"/>
        </w:rPr>
      </w:pPr>
    </w:p>
    <w:p w:rsidR="001D337A" w:rsidRPr="004D2007" w:rsidRDefault="001D337A"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lastRenderedPageBreak/>
        <w:t>člen</w:t>
      </w:r>
    </w:p>
    <w:p w:rsidR="001D337A" w:rsidRPr="004D2007" w:rsidRDefault="001D337A" w:rsidP="00186234">
      <w:pPr>
        <w:jc w:val="center"/>
        <w:rPr>
          <w:rFonts w:ascii="Arial" w:hAnsi="Arial" w:cs="Arial"/>
          <w:b/>
          <w:sz w:val="20"/>
          <w:szCs w:val="20"/>
        </w:rPr>
      </w:pPr>
      <w:r w:rsidRPr="004D2007">
        <w:rPr>
          <w:rFonts w:ascii="Arial" w:hAnsi="Arial" w:cs="Arial"/>
          <w:b/>
          <w:sz w:val="20"/>
          <w:szCs w:val="20"/>
        </w:rPr>
        <w:t>(Reševanje sporov)</w:t>
      </w:r>
    </w:p>
    <w:p w:rsidR="001D337A" w:rsidRPr="00186234" w:rsidRDefault="00492DE3" w:rsidP="00186234">
      <w:pPr>
        <w:jc w:val="both"/>
        <w:rPr>
          <w:rFonts w:ascii="Arial" w:hAnsi="Arial" w:cs="Arial"/>
          <w:sz w:val="20"/>
          <w:szCs w:val="20"/>
        </w:rPr>
      </w:pPr>
      <w:r w:rsidRPr="004D2007">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3C59F0" w:rsidRPr="004D2007">
        <w:rPr>
          <w:rFonts w:ascii="Arial" w:hAnsi="Arial" w:cs="Arial"/>
          <w:i/>
          <w:sz w:val="20"/>
          <w:szCs w:val="20"/>
        </w:rPr>
        <w:t>«navedite kraj«</w:t>
      </w:r>
      <w:r w:rsidR="003C59F0" w:rsidRPr="004D2007">
        <w:rPr>
          <w:rFonts w:ascii="Arial" w:hAnsi="Arial" w:cs="Arial"/>
          <w:sz w:val="20"/>
          <w:szCs w:val="20"/>
        </w:rPr>
        <w:t>.</w:t>
      </w:r>
    </w:p>
    <w:p w:rsidR="00C63A30" w:rsidRPr="00186234" w:rsidRDefault="00C63A30" w:rsidP="00186234">
      <w:pPr>
        <w:pStyle w:val="Odstavekseznama"/>
        <w:tabs>
          <w:tab w:val="left" w:pos="142"/>
        </w:tabs>
        <w:spacing w:after="0" w:line="240" w:lineRule="auto"/>
        <w:ind w:left="0"/>
        <w:contextualSpacing w:val="0"/>
        <w:rPr>
          <w:rFonts w:ascii="Arial" w:hAnsi="Arial" w:cs="Arial"/>
          <w:sz w:val="20"/>
          <w:szCs w:val="20"/>
        </w:rPr>
      </w:pPr>
    </w:p>
    <w:p w:rsidR="003C59F0" w:rsidRPr="00186234" w:rsidRDefault="003C59F0" w:rsidP="00186234">
      <w:pPr>
        <w:pStyle w:val="Odstavekseznama"/>
        <w:tabs>
          <w:tab w:val="left" w:pos="142"/>
        </w:tabs>
        <w:spacing w:after="0" w:line="240" w:lineRule="auto"/>
        <w:ind w:left="0"/>
        <w:contextualSpacing w:val="0"/>
        <w:rPr>
          <w:rFonts w:ascii="Arial" w:hAnsi="Arial" w:cs="Arial"/>
          <w:sz w:val="20"/>
          <w:szCs w:val="20"/>
        </w:rPr>
      </w:pPr>
    </w:p>
    <w:p w:rsidR="003C59F0" w:rsidRPr="004D2007" w:rsidRDefault="003C59F0" w:rsidP="00186234">
      <w:pPr>
        <w:pStyle w:val="Odstavekseznama"/>
        <w:numPr>
          <w:ilvl w:val="0"/>
          <w:numId w:val="6"/>
        </w:numPr>
        <w:spacing w:after="0" w:line="240" w:lineRule="auto"/>
        <w:jc w:val="center"/>
        <w:rPr>
          <w:rFonts w:ascii="Arial" w:hAnsi="Arial" w:cs="Arial"/>
          <w:b/>
          <w:sz w:val="20"/>
          <w:szCs w:val="20"/>
        </w:rPr>
      </w:pPr>
      <w:r w:rsidRPr="004D2007">
        <w:rPr>
          <w:rFonts w:ascii="Arial" w:hAnsi="Arial" w:cs="Arial"/>
          <w:b/>
          <w:sz w:val="20"/>
          <w:szCs w:val="20"/>
        </w:rPr>
        <w:t>člen</w:t>
      </w:r>
    </w:p>
    <w:p w:rsidR="003C59F0" w:rsidRPr="004D2007" w:rsidRDefault="00676791" w:rsidP="00186234">
      <w:pPr>
        <w:ind w:left="360"/>
        <w:jc w:val="center"/>
        <w:rPr>
          <w:rFonts w:ascii="Arial" w:hAnsi="Arial" w:cs="Arial"/>
          <w:b/>
          <w:sz w:val="20"/>
          <w:szCs w:val="20"/>
        </w:rPr>
      </w:pPr>
      <w:r w:rsidRPr="004D2007">
        <w:rPr>
          <w:rFonts w:ascii="Arial" w:hAnsi="Arial" w:cs="Arial"/>
          <w:b/>
          <w:sz w:val="20"/>
          <w:szCs w:val="20"/>
        </w:rPr>
        <w:t>Odstop od pogodbe</w:t>
      </w:r>
    </w:p>
    <w:p w:rsidR="00820587" w:rsidRPr="004D2007" w:rsidRDefault="00820587" w:rsidP="00820587">
      <w:pPr>
        <w:jc w:val="both"/>
        <w:rPr>
          <w:rFonts w:ascii="Arial" w:hAnsi="Arial" w:cs="Arial"/>
          <w:i/>
          <w:iCs/>
          <w:sz w:val="20"/>
          <w:szCs w:val="20"/>
          <w:highlight w:val="lightGray"/>
        </w:rPr>
      </w:pPr>
      <w:r w:rsidRPr="004D2007">
        <w:rPr>
          <w:rFonts w:ascii="Arial" w:hAnsi="Arial" w:cs="Arial"/>
          <w:i/>
          <w:iCs/>
          <w:sz w:val="20"/>
          <w:szCs w:val="20"/>
          <w:highlight w:val="lightGray"/>
        </w:rPr>
        <w:t>Opredeli se način odstop</w:t>
      </w:r>
      <w:r w:rsidR="004D2007" w:rsidRPr="004D2007">
        <w:rPr>
          <w:rFonts w:ascii="Arial" w:hAnsi="Arial" w:cs="Arial"/>
          <w:i/>
          <w:iCs/>
          <w:sz w:val="20"/>
          <w:szCs w:val="20"/>
          <w:highlight w:val="lightGray"/>
        </w:rPr>
        <w:t>a</w:t>
      </w:r>
      <w:r w:rsidRPr="004D2007">
        <w:rPr>
          <w:rFonts w:ascii="Arial" w:hAnsi="Arial" w:cs="Arial"/>
          <w:i/>
          <w:iCs/>
          <w:sz w:val="20"/>
          <w:szCs w:val="20"/>
          <w:highlight w:val="lightGray"/>
        </w:rPr>
        <w:t xml:space="preserve"> od pogodbe</w:t>
      </w:r>
      <w:r w:rsidR="004D2007" w:rsidRPr="004D2007">
        <w:rPr>
          <w:rFonts w:ascii="Arial" w:hAnsi="Arial" w:cs="Arial"/>
          <w:i/>
          <w:iCs/>
          <w:sz w:val="20"/>
          <w:szCs w:val="20"/>
          <w:highlight w:val="lightGray"/>
        </w:rPr>
        <w:t xml:space="preserve"> kot npr. da se ohranijo pogoji glede upravičenosti iz vloge na javni razpis. </w:t>
      </w:r>
    </w:p>
    <w:p w:rsidR="003C59F0" w:rsidRPr="00186234" w:rsidRDefault="003C59F0" w:rsidP="00186234">
      <w:pPr>
        <w:autoSpaceDE w:val="0"/>
        <w:autoSpaceDN w:val="0"/>
        <w:adjustRightInd w:val="0"/>
        <w:rPr>
          <w:rFonts w:ascii="Arial" w:hAnsi="Arial" w:cs="Arial"/>
          <w:sz w:val="20"/>
          <w:szCs w:val="20"/>
        </w:rPr>
      </w:pPr>
    </w:p>
    <w:p w:rsidR="003C59F0" w:rsidRPr="00186234" w:rsidRDefault="003C59F0" w:rsidP="00186234">
      <w:pPr>
        <w:autoSpaceDE w:val="0"/>
        <w:autoSpaceDN w:val="0"/>
        <w:adjustRightInd w:val="0"/>
        <w:rPr>
          <w:rFonts w:ascii="Arial" w:hAnsi="Arial" w:cs="Arial"/>
          <w:sz w:val="20"/>
          <w:szCs w:val="20"/>
        </w:rPr>
      </w:pPr>
    </w:p>
    <w:p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014392" w:rsidRPr="00186234" w:rsidRDefault="00014392" w:rsidP="00186234">
      <w:pPr>
        <w:jc w:val="center"/>
        <w:rPr>
          <w:rFonts w:ascii="Arial" w:hAnsi="Arial" w:cs="Arial"/>
          <w:b/>
          <w:sz w:val="20"/>
          <w:szCs w:val="20"/>
        </w:rPr>
      </w:pPr>
      <w:r w:rsidRPr="00186234">
        <w:rPr>
          <w:rFonts w:ascii="Arial" w:hAnsi="Arial" w:cs="Arial"/>
          <w:b/>
          <w:sz w:val="20"/>
          <w:szCs w:val="20"/>
        </w:rPr>
        <w:t>Veljavnost pogodbe</w:t>
      </w: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r w:rsidRPr="00186234">
        <w:rPr>
          <w:rFonts w:ascii="Arial" w:hAnsi="Arial" w:cs="Arial"/>
          <w:sz w:val="20"/>
          <w:szCs w:val="20"/>
        </w:rPr>
        <w:t xml:space="preserve">Ta pogodba začne veljati na dan, ko jo podpišejo vse pogodbene stranke in velja </w:t>
      </w:r>
      <w:r w:rsidR="00BB227B" w:rsidRPr="00186234">
        <w:rPr>
          <w:rFonts w:ascii="Arial" w:hAnsi="Arial" w:cs="Arial"/>
          <w:sz w:val="20"/>
          <w:szCs w:val="20"/>
        </w:rPr>
        <w:t xml:space="preserve">najmanj za čas trajanja </w:t>
      </w:r>
      <w:r w:rsidR="00AF421A">
        <w:rPr>
          <w:rFonts w:ascii="Arial" w:hAnsi="Arial" w:cs="Arial"/>
          <w:sz w:val="20"/>
          <w:szCs w:val="20"/>
        </w:rPr>
        <w:t>projekta</w:t>
      </w:r>
      <w:r w:rsidR="00BB227B" w:rsidRPr="00186234">
        <w:rPr>
          <w:rFonts w:ascii="Arial" w:hAnsi="Arial" w:cs="Arial"/>
          <w:sz w:val="20"/>
          <w:szCs w:val="20"/>
        </w:rPr>
        <w:t>.</w:t>
      </w: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p>
    <w:p w:rsidR="00014392" w:rsidRPr="00186234" w:rsidRDefault="00014392" w:rsidP="00186234">
      <w:pPr>
        <w:pStyle w:val="Odstavekseznama"/>
        <w:tabs>
          <w:tab w:val="left" w:pos="142"/>
        </w:tabs>
        <w:spacing w:after="0" w:line="240" w:lineRule="auto"/>
        <w:ind w:left="0"/>
        <w:contextualSpacing w:val="0"/>
        <w:rPr>
          <w:rFonts w:ascii="Arial" w:hAnsi="Arial" w:cs="Arial"/>
          <w:sz w:val="20"/>
          <w:szCs w:val="20"/>
        </w:rPr>
      </w:pPr>
    </w:p>
    <w:p w:rsidR="00014392" w:rsidRPr="00186234" w:rsidRDefault="00014392" w:rsidP="00186234">
      <w:pPr>
        <w:pStyle w:val="Odstavekseznama"/>
        <w:numPr>
          <w:ilvl w:val="0"/>
          <w:numId w:val="6"/>
        </w:numPr>
        <w:spacing w:after="0" w:line="240" w:lineRule="auto"/>
        <w:jc w:val="center"/>
        <w:rPr>
          <w:rFonts w:ascii="Arial" w:hAnsi="Arial" w:cs="Arial"/>
          <w:b/>
          <w:sz w:val="20"/>
          <w:szCs w:val="20"/>
        </w:rPr>
      </w:pPr>
      <w:r w:rsidRPr="00186234">
        <w:rPr>
          <w:rFonts w:ascii="Arial" w:hAnsi="Arial" w:cs="Arial"/>
          <w:b/>
          <w:sz w:val="20"/>
          <w:szCs w:val="20"/>
        </w:rPr>
        <w:t>člen</w:t>
      </w:r>
    </w:p>
    <w:p w:rsidR="00014392" w:rsidRPr="00186234" w:rsidRDefault="00014392" w:rsidP="00186234">
      <w:pPr>
        <w:jc w:val="center"/>
        <w:rPr>
          <w:rFonts w:ascii="Arial" w:hAnsi="Arial" w:cs="Arial"/>
          <w:b/>
          <w:sz w:val="20"/>
          <w:szCs w:val="20"/>
        </w:rPr>
      </w:pPr>
      <w:r w:rsidRPr="00186234">
        <w:rPr>
          <w:rFonts w:ascii="Arial" w:hAnsi="Arial" w:cs="Arial"/>
          <w:b/>
          <w:sz w:val="20"/>
          <w:szCs w:val="20"/>
        </w:rPr>
        <w:t>Končne določbe</w:t>
      </w:r>
    </w:p>
    <w:p w:rsidR="00F33343" w:rsidRPr="00186234" w:rsidRDefault="00226DD8" w:rsidP="00186234">
      <w:pPr>
        <w:pStyle w:val="Default"/>
        <w:jc w:val="both"/>
        <w:rPr>
          <w:rFonts w:ascii="Arial" w:hAnsi="Arial" w:cs="Arial"/>
          <w:sz w:val="20"/>
          <w:szCs w:val="20"/>
        </w:rPr>
      </w:pPr>
      <w:r w:rsidRPr="00186234">
        <w:rPr>
          <w:rFonts w:ascii="Arial" w:hAnsi="Arial" w:cs="Arial"/>
          <w:sz w:val="20"/>
          <w:szCs w:val="20"/>
        </w:rPr>
        <w:t xml:space="preserve">Ta pogodba je sklenjena v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 xml:space="preserve">enakih izvodih, od katerih prejme vsaka pogodbena stranka </w:t>
      </w:r>
      <w:r w:rsidR="003C59F0" w:rsidRPr="00186234">
        <w:rPr>
          <w:rFonts w:ascii="Arial" w:hAnsi="Arial" w:cs="Arial"/>
          <w:i/>
          <w:sz w:val="20"/>
          <w:szCs w:val="20"/>
          <w:highlight w:val="lightGray"/>
        </w:rPr>
        <w:t>»navedite število«</w:t>
      </w:r>
      <w:r w:rsidR="003C59F0" w:rsidRPr="00186234">
        <w:rPr>
          <w:rFonts w:ascii="Arial" w:hAnsi="Arial" w:cs="Arial"/>
          <w:sz w:val="20"/>
          <w:szCs w:val="20"/>
        </w:rPr>
        <w:t xml:space="preserve"> </w:t>
      </w:r>
      <w:r w:rsidRPr="00186234">
        <w:rPr>
          <w:rFonts w:ascii="Arial" w:hAnsi="Arial" w:cs="Arial"/>
          <w:sz w:val="20"/>
          <w:szCs w:val="20"/>
        </w:rPr>
        <w:t>izvodov.</w:t>
      </w:r>
    </w:p>
    <w:p w:rsidR="00226DD8" w:rsidRPr="00186234" w:rsidRDefault="00226DD8"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p w:rsidR="00014392" w:rsidRPr="00186234" w:rsidRDefault="00014392"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rPr>
          <w:rFonts w:ascii="Arial" w:hAnsi="Arial" w:cs="Arial"/>
          <w:sz w:val="20"/>
          <w:szCs w:val="20"/>
        </w:rPr>
      </w:pPr>
    </w:p>
    <w:p w:rsidR="00E80FDD" w:rsidRPr="00186234" w:rsidRDefault="00E80FDD" w:rsidP="00186234">
      <w:pPr>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VODILNEGA PARTNERJA</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highlight w:val="lightGray"/>
              </w:rPr>
              <w:t>NAZIV ČLANA PARTNERSTVA 1</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186234" w:rsidTr="00AF4482">
        <w:tc>
          <w:tcPr>
            <w:tcW w:w="4361" w:type="dxa"/>
            <w:shd w:val="clear" w:color="auto" w:fill="auto"/>
            <w:vAlign w:val="center"/>
          </w:tcPr>
          <w:p w:rsidR="00E80FDD" w:rsidRPr="00186234" w:rsidRDefault="00E80FDD"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E80FDD" w:rsidRPr="00186234" w:rsidRDefault="00E80FDD">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3</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i/>
                <w:sz w:val="20"/>
                <w:szCs w:val="20"/>
                <w:highlight w:val="lightGray"/>
              </w:rPr>
              <w:t>NAZIV ČLANA PARTNERSTVA 4</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186234">
              <w:rPr>
                <w:rFonts w:ascii="Arial" w:hAnsi="Arial" w:cs="Arial"/>
                <w:bCs/>
                <w:i/>
                <w:sz w:val="20"/>
                <w:szCs w:val="20"/>
                <w:highlight w:val="lightGray"/>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424CB5" w:rsidRPr="00186234" w:rsidTr="003C59F0">
        <w:tc>
          <w:tcPr>
            <w:tcW w:w="4361" w:type="dxa"/>
            <w:shd w:val="clear" w:color="auto" w:fill="auto"/>
            <w:vAlign w:val="center"/>
          </w:tcPr>
          <w:p w:rsidR="00424CB5" w:rsidRPr="00186234" w:rsidRDefault="00424CB5" w:rsidP="00186234">
            <w:pPr>
              <w:rPr>
                <w:rFonts w:ascii="Arial" w:hAnsi="Arial" w:cs="Arial"/>
                <w:sz w:val="20"/>
                <w:szCs w:val="20"/>
              </w:rPr>
            </w:pPr>
            <w:r w:rsidRPr="00186234">
              <w:rPr>
                <w:rFonts w:ascii="Arial" w:hAnsi="Arial" w:cs="Arial"/>
                <w:sz w:val="20"/>
                <w:szCs w:val="20"/>
              </w:rPr>
              <w:t>V ___________________, dne ___________</w:t>
            </w:r>
          </w:p>
        </w:tc>
        <w:tc>
          <w:tcPr>
            <w:tcW w:w="4252" w:type="dxa"/>
            <w:shd w:val="clear" w:color="auto" w:fill="auto"/>
            <w:vAlign w:val="center"/>
          </w:tcPr>
          <w:p w:rsidR="00424CB5" w:rsidRPr="00186234" w:rsidRDefault="00424CB5">
            <w:pPr>
              <w:rPr>
                <w:rFonts w:ascii="Arial" w:hAnsi="Arial" w:cs="Arial"/>
                <w:sz w:val="20"/>
                <w:szCs w:val="20"/>
              </w:rPr>
            </w:pPr>
            <w:r w:rsidRPr="00186234">
              <w:rPr>
                <w:rFonts w:ascii="Arial" w:hAnsi="Arial" w:cs="Arial"/>
                <w:sz w:val="20"/>
                <w:szCs w:val="20"/>
              </w:rPr>
              <w:t>V ___________________, dne ___________</w:t>
            </w:r>
          </w:p>
        </w:tc>
      </w:tr>
    </w:tbl>
    <w:p w:rsidR="00424CB5" w:rsidRPr="00186234" w:rsidRDefault="00424CB5" w:rsidP="00186234">
      <w:pPr>
        <w:pStyle w:val="Default"/>
        <w:jc w:val="both"/>
        <w:rPr>
          <w:rFonts w:ascii="Arial" w:hAnsi="Arial" w:cs="Arial"/>
          <w:sz w:val="20"/>
          <w:szCs w:val="20"/>
        </w:rPr>
      </w:pPr>
    </w:p>
    <w:p w:rsidR="00E80FDD" w:rsidRPr="00186234"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5</w:t>
            </w:r>
          </w:p>
        </w:tc>
        <w:tc>
          <w:tcPr>
            <w:tcW w:w="4233" w:type="dxa"/>
            <w:vAlign w:val="center"/>
            <w:hideMark/>
          </w:tcPr>
          <w:p w:rsidR="00424CB5" w:rsidRPr="00186234" w:rsidRDefault="00424CB5">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i/>
                <w:sz w:val="20"/>
                <w:szCs w:val="20"/>
              </w:rPr>
              <w:t>NAZIV ČLANA PARTNERSTVA 6</w:t>
            </w:r>
          </w:p>
        </w:tc>
      </w:tr>
      <w:tr w:rsidR="00424CB5" w:rsidRPr="00186234" w:rsidTr="00AF4482">
        <w:tc>
          <w:tcPr>
            <w:tcW w:w="4255" w:type="dxa"/>
            <w:vAlign w:val="center"/>
            <w:hideMark/>
          </w:tcPr>
          <w:p w:rsidR="00424CB5" w:rsidRPr="00186234" w:rsidRDefault="00424CB5" w:rsidP="00186234">
            <w:pPr>
              <w:jc w:val="center"/>
              <w:rPr>
                <w:rFonts w:ascii="Arial" w:hAnsi="Arial" w:cs="Arial"/>
                <w:sz w:val="20"/>
                <w:szCs w:val="20"/>
              </w:rPr>
            </w:pP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186234" w:rsidTr="00AF4482">
        <w:tc>
          <w:tcPr>
            <w:tcW w:w="4255"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rPr>
              <w:t>Ime in Priimek</w:t>
            </w:r>
          </w:p>
        </w:tc>
        <w:tc>
          <w:tcPr>
            <w:tcW w:w="4233" w:type="dxa"/>
            <w:vAlign w:val="center"/>
            <w:hideMark/>
          </w:tcPr>
          <w:p w:rsidR="00424CB5" w:rsidRPr="00186234" w:rsidRDefault="00424CB5" w:rsidP="00186234">
            <w:pPr>
              <w:overflowPunct w:val="0"/>
              <w:autoSpaceDE w:val="0"/>
              <w:autoSpaceDN w:val="0"/>
              <w:adjustRightInd w:val="0"/>
              <w:jc w:val="center"/>
              <w:textAlignment w:val="baseline"/>
              <w:rPr>
                <w:rFonts w:ascii="Arial" w:hAnsi="Arial" w:cs="Arial"/>
                <w:i/>
                <w:sz w:val="20"/>
                <w:szCs w:val="20"/>
              </w:rPr>
            </w:pPr>
            <w:r w:rsidRPr="00186234">
              <w:rPr>
                <w:rFonts w:ascii="Arial" w:hAnsi="Arial" w:cs="Arial"/>
                <w:bCs/>
                <w:i/>
                <w:sz w:val="20"/>
                <w:szCs w:val="20"/>
              </w:rPr>
              <w:t>Ime in Priimek</w:t>
            </w:r>
          </w:p>
        </w:tc>
      </w:tr>
      <w:tr w:rsidR="00424CB5" w:rsidRPr="00186234" w:rsidTr="00AF4482">
        <w:tc>
          <w:tcPr>
            <w:tcW w:w="4255"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bCs/>
                <w:sz w:val="20"/>
                <w:szCs w:val="20"/>
              </w:rPr>
            </w:pPr>
            <w:r w:rsidRPr="00186234">
              <w:rPr>
                <w:rFonts w:ascii="Arial" w:hAnsi="Arial" w:cs="Arial"/>
                <w:sz w:val="20"/>
                <w:szCs w:val="20"/>
              </w:rPr>
              <w:t>ZAKONITI ZASTOPNIK</w:t>
            </w:r>
          </w:p>
        </w:tc>
        <w:tc>
          <w:tcPr>
            <w:tcW w:w="4233" w:type="dxa"/>
            <w:vAlign w:val="center"/>
          </w:tcPr>
          <w:p w:rsidR="00424CB5" w:rsidRPr="00186234" w:rsidRDefault="00424CB5" w:rsidP="00186234">
            <w:pPr>
              <w:overflowPunct w:val="0"/>
              <w:autoSpaceDE w:val="0"/>
              <w:autoSpaceDN w:val="0"/>
              <w:adjustRightInd w:val="0"/>
              <w:jc w:val="center"/>
              <w:textAlignment w:val="baseline"/>
              <w:rPr>
                <w:rFonts w:ascii="Arial" w:hAnsi="Arial" w:cs="Arial"/>
                <w:sz w:val="20"/>
                <w:szCs w:val="20"/>
              </w:rPr>
            </w:pPr>
            <w:r w:rsidRPr="00186234">
              <w:rPr>
                <w:rFonts w:ascii="Arial" w:hAnsi="Arial" w:cs="Arial"/>
                <w:sz w:val="20"/>
                <w:szCs w:val="20"/>
              </w:rPr>
              <w:t>ZAKONITI ZASTOPNIK</w:t>
            </w:r>
          </w:p>
        </w:tc>
      </w:tr>
    </w:tbl>
    <w:p w:rsidR="00424CB5" w:rsidRPr="00186234" w:rsidRDefault="00424CB5" w:rsidP="00186234">
      <w:pPr>
        <w:pStyle w:val="Default"/>
        <w:jc w:val="both"/>
        <w:rPr>
          <w:rFonts w:ascii="Arial" w:hAnsi="Arial" w:cs="Arial"/>
          <w:sz w:val="20"/>
          <w:szCs w:val="20"/>
        </w:rPr>
      </w:pPr>
    </w:p>
    <w:p w:rsidR="00424CB5" w:rsidRPr="00186234" w:rsidRDefault="00424CB5" w:rsidP="00186234">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p>
    <w:p w:rsidR="00014392" w:rsidRPr="00186234" w:rsidRDefault="00014392">
      <w:pPr>
        <w:pStyle w:val="Default"/>
        <w:jc w:val="both"/>
        <w:rPr>
          <w:rFonts w:ascii="Arial" w:hAnsi="Arial" w:cs="Arial"/>
          <w:sz w:val="20"/>
          <w:szCs w:val="20"/>
        </w:rPr>
      </w:pPr>
      <w:r w:rsidRPr="00186234">
        <w:rPr>
          <w:rFonts w:ascii="Arial" w:hAnsi="Arial" w:cs="Arial"/>
          <w:sz w:val="20"/>
          <w:szCs w:val="20"/>
        </w:rPr>
        <w:t>Priloge:</w:t>
      </w:r>
    </w:p>
    <w:p w:rsidR="00014392" w:rsidRPr="00186234" w:rsidRDefault="00014392">
      <w:pPr>
        <w:pStyle w:val="Default"/>
        <w:numPr>
          <w:ilvl w:val="0"/>
          <w:numId w:val="29"/>
        </w:numPr>
        <w:jc w:val="both"/>
        <w:rPr>
          <w:rFonts w:ascii="Arial" w:hAnsi="Arial" w:cs="Arial"/>
          <w:sz w:val="20"/>
          <w:szCs w:val="20"/>
        </w:rPr>
      </w:pPr>
      <w:r w:rsidRPr="00186234">
        <w:rPr>
          <w:rFonts w:ascii="Arial" w:hAnsi="Arial" w:cs="Arial"/>
          <w:sz w:val="20"/>
          <w:szCs w:val="20"/>
        </w:rPr>
        <w:t xml:space="preserve">Priloga 1: </w:t>
      </w:r>
      <w:r w:rsidR="00226DD8" w:rsidRPr="00186234">
        <w:rPr>
          <w:rFonts w:ascii="Arial" w:hAnsi="Arial" w:cs="Arial"/>
          <w:sz w:val="20"/>
          <w:szCs w:val="20"/>
        </w:rPr>
        <w:t>projekt</w:t>
      </w:r>
    </w:p>
    <w:sectPr w:rsidR="00014392" w:rsidRPr="001862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EC1" w:rsidRDefault="00657EC1" w:rsidP="00815B83">
      <w:r>
        <w:separator/>
      </w:r>
    </w:p>
  </w:endnote>
  <w:endnote w:type="continuationSeparator" w:id="0">
    <w:p w:rsidR="00657EC1" w:rsidRDefault="00657EC1"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4E56FC">
              <w:rPr>
                <w:rFonts w:ascii="Arial" w:hAnsi="Arial" w:cs="Arial"/>
                <w:bCs/>
                <w:noProof/>
                <w:sz w:val="16"/>
                <w:szCs w:val="16"/>
              </w:rPr>
              <w:t>1</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4E56FC">
              <w:rPr>
                <w:rFonts w:ascii="Arial" w:hAnsi="Arial" w:cs="Arial"/>
                <w:bCs/>
                <w:noProof/>
                <w:sz w:val="16"/>
                <w:szCs w:val="16"/>
              </w:rPr>
              <w:t>5</w:t>
            </w:r>
            <w:r w:rsidRPr="00825BB0">
              <w:rPr>
                <w:rFonts w:ascii="Arial" w:hAnsi="Arial" w:cs="Arial"/>
                <w:bCs/>
                <w:sz w:val="16"/>
                <w:szCs w:val="16"/>
              </w:rPr>
              <w:fldChar w:fldCharType="end"/>
            </w:r>
          </w:p>
        </w:sdtContent>
      </w:sdt>
    </w:sdtContent>
  </w:sdt>
  <w:p w:rsidR="00815B83" w:rsidRDefault="00815B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EC1" w:rsidRDefault="00657EC1" w:rsidP="00815B83">
      <w:r>
        <w:separator/>
      </w:r>
    </w:p>
  </w:footnote>
  <w:footnote w:type="continuationSeparator" w:id="0">
    <w:p w:rsidR="00657EC1" w:rsidRDefault="00657EC1" w:rsidP="0081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4E7D48"/>
    <w:multiLevelType w:val="multilevel"/>
    <w:tmpl w:val="5C4AFB6E"/>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336071"/>
    <w:multiLevelType w:val="hybridMultilevel"/>
    <w:tmpl w:val="2BA25C44"/>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6849E7"/>
    <w:multiLevelType w:val="multilevel"/>
    <w:tmpl w:val="CD9A30FC"/>
    <w:lvl w:ilvl="0">
      <w:start w:val="1"/>
      <w:numFmt w:val="decimal"/>
      <w:pStyle w:val="tevilnatoka"/>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vanish w:val="0"/>
        <w:spacing w:val="-2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E2167"/>
    <w:multiLevelType w:val="multilevel"/>
    <w:tmpl w:val="4704E0DA"/>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15:restartNumberingAfterBreak="0">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7"/>
  </w:num>
  <w:num w:numId="3">
    <w:abstractNumId w:val="17"/>
  </w:num>
  <w:num w:numId="4">
    <w:abstractNumId w:val="17"/>
  </w:num>
  <w:num w:numId="5">
    <w:abstractNumId w:val="22"/>
  </w:num>
  <w:num w:numId="6">
    <w:abstractNumId w:val="13"/>
  </w:num>
  <w:num w:numId="7">
    <w:abstractNumId w:val="1"/>
  </w:num>
  <w:num w:numId="8">
    <w:abstractNumId w:val="5"/>
  </w:num>
  <w:num w:numId="9">
    <w:abstractNumId w:val="18"/>
  </w:num>
  <w:num w:numId="10">
    <w:abstractNumId w:val="11"/>
  </w:num>
  <w:num w:numId="11">
    <w:abstractNumId w:val="3"/>
  </w:num>
  <w:num w:numId="12">
    <w:abstractNumId w:val="16"/>
  </w:num>
  <w:num w:numId="13">
    <w:abstractNumId w:val="23"/>
  </w:num>
  <w:num w:numId="14">
    <w:abstractNumId w:val="15"/>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9"/>
  </w:num>
  <w:num w:numId="20">
    <w:abstractNumId w:val="26"/>
  </w:num>
  <w:num w:numId="21">
    <w:abstractNumId w:va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19"/>
  </w:num>
  <w:num w:numId="28">
    <w:abstractNumId w:val="21"/>
  </w:num>
  <w:num w:numId="29">
    <w:abstractNumId w:val="12"/>
  </w:num>
  <w:num w:numId="30">
    <w:abstractNumId w:val="20"/>
  </w:num>
  <w:num w:numId="31">
    <w:abstractNumId w:val="7"/>
  </w:num>
  <w:num w:numId="32">
    <w:abstractNumId w:val="14"/>
  </w:num>
  <w:num w:numId="33">
    <w:abstractNumId w:val="24"/>
  </w:num>
  <w:num w:numId="34">
    <w:abstractNumId w:val="1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F"/>
    <w:rsid w:val="00000B2B"/>
    <w:rsid w:val="00004DCC"/>
    <w:rsid w:val="000074A5"/>
    <w:rsid w:val="0001210B"/>
    <w:rsid w:val="00014392"/>
    <w:rsid w:val="000424AD"/>
    <w:rsid w:val="0007164A"/>
    <w:rsid w:val="000D3117"/>
    <w:rsid w:val="000E2230"/>
    <w:rsid w:val="00115FF2"/>
    <w:rsid w:val="00133BA6"/>
    <w:rsid w:val="00164C62"/>
    <w:rsid w:val="001658F6"/>
    <w:rsid w:val="00186234"/>
    <w:rsid w:val="001877DE"/>
    <w:rsid w:val="00192F24"/>
    <w:rsid w:val="001942B6"/>
    <w:rsid w:val="001D337A"/>
    <w:rsid w:val="00200533"/>
    <w:rsid w:val="00207428"/>
    <w:rsid w:val="002120B7"/>
    <w:rsid w:val="00226DD8"/>
    <w:rsid w:val="00250AC9"/>
    <w:rsid w:val="00252B33"/>
    <w:rsid w:val="00260B12"/>
    <w:rsid w:val="002614BE"/>
    <w:rsid w:val="00262933"/>
    <w:rsid w:val="00265C50"/>
    <w:rsid w:val="00281BA1"/>
    <w:rsid w:val="002831B8"/>
    <w:rsid w:val="00293789"/>
    <w:rsid w:val="002A7D9E"/>
    <w:rsid w:val="002B4E82"/>
    <w:rsid w:val="00307FCC"/>
    <w:rsid w:val="00327864"/>
    <w:rsid w:val="00342E17"/>
    <w:rsid w:val="003718CA"/>
    <w:rsid w:val="00372479"/>
    <w:rsid w:val="003747D2"/>
    <w:rsid w:val="00382E0A"/>
    <w:rsid w:val="003B2F9E"/>
    <w:rsid w:val="003C59F0"/>
    <w:rsid w:val="003D5374"/>
    <w:rsid w:val="00407586"/>
    <w:rsid w:val="004108FE"/>
    <w:rsid w:val="00424CB5"/>
    <w:rsid w:val="00426781"/>
    <w:rsid w:val="0044115E"/>
    <w:rsid w:val="00492DE3"/>
    <w:rsid w:val="004D2007"/>
    <w:rsid w:val="004E56FC"/>
    <w:rsid w:val="004F7933"/>
    <w:rsid w:val="005071BA"/>
    <w:rsid w:val="0054195A"/>
    <w:rsid w:val="005B427C"/>
    <w:rsid w:val="005C0A8E"/>
    <w:rsid w:val="005E43ED"/>
    <w:rsid w:val="005F17F4"/>
    <w:rsid w:val="00603BCB"/>
    <w:rsid w:val="00613E05"/>
    <w:rsid w:val="00623BDD"/>
    <w:rsid w:val="00654165"/>
    <w:rsid w:val="00657EC1"/>
    <w:rsid w:val="006607CC"/>
    <w:rsid w:val="00676791"/>
    <w:rsid w:val="006828DC"/>
    <w:rsid w:val="006B610F"/>
    <w:rsid w:val="006E19AE"/>
    <w:rsid w:val="006E43BA"/>
    <w:rsid w:val="007008B7"/>
    <w:rsid w:val="00701D54"/>
    <w:rsid w:val="00705B8E"/>
    <w:rsid w:val="00733C6F"/>
    <w:rsid w:val="0073518F"/>
    <w:rsid w:val="0075461F"/>
    <w:rsid w:val="0076703D"/>
    <w:rsid w:val="007E3D6D"/>
    <w:rsid w:val="007E67AE"/>
    <w:rsid w:val="00815B83"/>
    <w:rsid w:val="00820587"/>
    <w:rsid w:val="00825BB0"/>
    <w:rsid w:val="008406BF"/>
    <w:rsid w:val="00851CA9"/>
    <w:rsid w:val="0085383D"/>
    <w:rsid w:val="008539AD"/>
    <w:rsid w:val="00867115"/>
    <w:rsid w:val="00894FFE"/>
    <w:rsid w:val="008A3516"/>
    <w:rsid w:val="008B6050"/>
    <w:rsid w:val="008C1C02"/>
    <w:rsid w:val="008F6DE2"/>
    <w:rsid w:val="008F6E80"/>
    <w:rsid w:val="009164AF"/>
    <w:rsid w:val="00933131"/>
    <w:rsid w:val="00960DA9"/>
    <w:rsid w:val="009820DF"/>
    <w:rsid w:val="009B50EB"/>
    <w:rsid w:val="009C0EB2"/>
    <w:rsid w:val="009D195F"/>
    <w:rsid w:val="009D4455"/>
    <w:rsid w:val="009D7C6C"/>
    <w:rsid w:val="009E1328"/>
    <w:rsid w:val="009E1A31"/>
    <w:rsid w:val="009E7053"/>
    <w:rsid w:val="00A24E98"/>
    <w:rsid w:val="00A67786"/>
    <w:rsid w:val="00A80A95"/>
    <w:rsid w:val="00A90A62"/>
    <w:rsid w:val="00AA4AEF"/>
    <w:rsid w:val="00AC04B3"/>
    <w:rsid w:val="00AF421A"/>
    <w:rsid w:val="00B13536"/>
    <w:rsid w:val="00B24564"/>
    <w:rsid w:val="00B262E9"/>
    <w:rsid w:val="00B52E9D"/>
    <w:rsid w:val="00B87C05"/>
    <w:rsid w:val="00BA33DC"/>
    <w:rsid w:val="00BA7572"/>
    <w:rsid w:val="00BB227B"/>
    <w:rsid w:val="00BB259F"/>
    <w:rsid w:val="00BC43AB"/>
    <w:rsid w:val="00BD2F8E"/>
    <w:rsid w:val="00BF7872"/>
    <w:rsid w:val="00C17AD3"/>
    <w:rsid w:val="00C428DD"/>
    <w:rsid w:val="00C445FF"/>
    <w:rsid w:val="00C4789C"/>
    <w:rsid w:val="00C47CCB"/>
    <w:rsid w:val="00C51353"/>
    <w:rsid w:val="00C63A30"/>
    <w:rsid w:val="00C73ECC"/>
    <w:rsid w:val="00C7515F"/>
    <w:rsid w:val="00C75D35"/>
    <w:rsid w:val="00C769EB"/>
    <w:rsid w:val="00C92442"/>
    <w:rsid w:val="00CB0133"/>
    <w:rsid w:val="00CD7105"/>
    <w:rsid w:val="00CE2E0C"/>
    <w:rsid w:val="00D222CC"/>
    <w:rsid w:val="00D25FEE"/>
    <w:rsid w:val="00D3111A"/>
    <w:rsid w:val="00D56DB0"/>
    <w:rsid w:val="00D82542"/>
    <w:rsid w:val="00D84977"/>
    <w:rsid w:val="00D9212E"/>
    <w:rsid w:val="00D960ED"/>
    <w:rsid w:val="00D971DA"/>
    <w:rsid w:val="00DA4614"/>
    <w:rsid w:val="00DC1AF8"/>
    <w:rsid w:val="00DC2EB2"/>
    <w:rsid w:val="00DC7531"/>
    <w:rsid w:val="00DF657F"/>
    <w:rsid w:val="00E140D5"/>
    <w:rsid w:val="00E270E9"/>
    <w:rsid w:val="00E71043"/>
    <w:rsid w:val="00E7218A"/>
    <w:rsid w:val="00E80FDD"/>
    <w:rsid w:val="00EA18A7"/>
    <w:rsid w:val="00EB5136"/>
    <w:rsid w:val="00EE38A4"/>
    <w:rsid w:val="00F210E7"/>
    <w:rsid w:val="00F31939"/>
    <w:rsid w:val="00F33343"/>
    <w:rsid w:val="00F8198B"/>
    <w:rsid w:val="00FA3263"/>
    <w:rsid w:val="00FB4E7A"/>
    <w:rsid w:val="00FF4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9AEF8A6-EC70-46D5-BCDB-C11DD519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clear" w:pos="425"/>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semiHidden/>
    <w:unhideWhenUsed/>
    <w:rsid w:val="00EA18A7"/>
    <w:rPr>
      <w:sz w:val="20"/>
      <w:szCs w:val="20"/>
    </w:rPr>
  </w:style>
  <w:style w:type="character" w:customStyle="1" w:styleId="PripombabesediloZnak">
    <w:name w:val="Pripomba – besedilo Znak"/>
    <w:basedOn w:val="Privzetapisavaodstavka"/>
    <w:link w:val="Pripombabesedilo"/>
    <w:uiPriority w:val="99"/>
    <w:semiHidden/>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0E5E-D0A7-4050-98BC-2B3A02B7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2353</Words>
  <Characters>13413</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19</cp:revision>
  <cp:lastPrinted>2018-11-16T07:52:00Z</cp:lastPrinted>
  <dcterms:created xsi:type="dcterms:W3CDTF">2018-11-19T13:35:00Z</dcterms:created>
  <dcterms:modified xsi:type="dcterms:W3CDTF">2021-11-04T06:37:00Z</dcterms:modified>
</cp:coreProperties>
</file>