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504F" w14:textId="77777777" w:rsidR="00E927FA" w:rsidRDefault="00E927FA" w:rsidP="00457F20">
      <w:pPr>
        <w:shd w:val="clear" w:color="auto" w:fill="FFFFFF"/>
        <w:spacing w:after="120" w:line="240" w:lineRule="auto"/>
        <w:jc w:val="both"/>
        <w:rPr>
          <w:rFonts w:ascii="Arial" w:eastAsia="Times New Roman" w:hAnsi="Arial" w:cs="Arial"/>
          <w:color w:val="000000"/>
          <w:sz w:val="20"/>
          <w:szCs w:val="20"/>
          <w:lang w:eastAsia="sl-SI"/>
        </w:rPr>
      </w:pPr>
    </w:p>
    <w:p w14:paraId="64E110EC" w14:textId="69BF6D98" w:rsidR="007A7138" w:rsidRPr="006A3E88" w:rsidRDefault="007A7138" w:rsidP="00457F20">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Ministrstvo za kmetijstvo, gozdarstvo in prehrano na podlagi 6. člena </w:t>
      </w:r>
      <w:r w:rsidR="007A0F35" w:rsidRPr="006A3E88">
        <w:rPr>
          <w:rFonts w:ascii="Arial" w:eastAsia="Times New Roman" w:hAnsi="Arial" w:cs="Arial"/>
          <w:color w:val="000000"/>
          <w:sz w:val="20"/>
          <w:szCs w:val="20"/>
          <w:lang w:eastAsia="sl-SI"/>
        </w:rPr>
        <w:t xml:space="preserve">Uredbe o izvajanju javne svetovalne službe v čebelarstvu za obdobje od 1. januarja 2022 do 31. decembra 2028 (Uradni </w:t>
      </w:r>
      <w:r w:rsidR="007A0F35" w:rsidRPr="0056744C">
        <w:rPr>
          <w:rFonts w:ascii="Arial" w:eastAsia="Times New Roman" w:hAnsi="Arial" w:cs="Arial"/>
          <w:color w:val="000000"/>
          <w:sz w:val="20"/>
          <w:szCs w:val="20"/>
          <w:lang w:eastAsia="sl-SI"/>
        </w:rPr>
        <w:t xml:space="preserve">list RS, št. </w:t>
      </w:r>
      <w:r w:rsidR="0056744C" w:rsidRPr="0056744C">
        <w:rPr>
          <w:rFonts w:ascii="Arial" w:eastAsia="Times New Roman" w:hAnsi="Arial" w:cs="Arial"/>
          <w:color w:val="000000"/>
          <w:sz w:val="20"/>
          <w:szCs w:val="20"/>
          <w:lang w:eastAsia="sl-SI"/>
        </w:rPr>
        <w:t>172</w:t>
      </w:r>
      <w:r w:rsidR="007A0F35" w:rsidRPr="0056744C">
        <w:rPr>
          <w:rFonts w:ascii="Arial" w:eastAsia="Times New Roman" w:hAnsi="Arial" w:cs="Arial"/>
          <w:color w:val="000000"/>
          <w:sz w:val="20"/>
          <w:szCs w:val="20"/>
          <w:lang w:eastAsia="sl-SI"/>
        </w:rPr>
        <w:t>/21</w:t>
      </w:r>
      <w:r w:rsidRPr="0056744C">
        <w:rPr>
          <w:rFonts w:ascii="Arial" w:eastAsia="Times New Roman" w:hAnsi="Arial" w:cs="Arial"/>
          <w:color w:val="000000"/>
          <w:sz w:val="20"/>
          <w:szCs w:val="20"/>
          <w:lang w:eastAsia="sl-SI"/>
        </w:rPr>
        <w:t>) objavlja</w:t>
      </w:r>
    </w:p>
    <w:p w14:paraId="295317C2" w14:textId="77777777" w:rsidR="007A7138" w:rsidRPr="007A7138" w:rsidRDefault="007A7138" w:rsidP="007A7138">
      <w:pPr>
        <w:shd w:val="clear" w:color="auto" w:fill="FFFFFF"/>
        <w:spacing w:after="0" w:line="360" w:lineRule="atLeast"/>
        <w:jc w:val="center"/>
        <w:rPr>
          <w:rFonts w:ascii="Arial" w:eastAsia="Times New Roman" w:hAnsi="Arial" w:cs="Arial"/>
          <w:b/>
          <w:bCs/>
          <w:color w:val="6B7E9D"/>
          <w:sz w:val="31"/>
          <w:szCs w:val="31"/>
          <w:lang w:eastAsia="sl-SI"/>
        </w:rPr>
      </w:pPr>
      <w:r w:rsidRPr="007A7138">
        <w:rPr>
          <w:rFonts w:ascii="Arial" w:eastAsia="Times New Roman" w:hAnsi="Arial" w:cs="Arial"/>
          <w:b/>
          <w:bCs/>
          <w:color w:val="6B7E9D"/>
          <w:sz w:val="31"/>
          <w:szCs w:val="31"/>
          <w:lang w:eastAsia="sl-SI"/>
        </w:rPr>
        <w:t>javni razpis</w:t>
      </w:r>
    </w:p>
    <w:p w14:paraId="73C34823" w14:textId="77777777" w:rsidR="007A7138" w:rsidRDefault="007A7138" w:rsidP="007A7138">
      <w:pPr>
        <w:shd w:val="clear" w:color="auto" w:fill="FFFFFF"/>
        <w:spacing w:after="0" w:line="360" w:lineRule="atLeast"/>
        <w:jc w:val="center"/>
        <w:rPr>
          <w:rFonts w:ascii="Arial" w:eastAsia="Times New Roman" w:hAnsi="Arial" w:cs="Arial"/>
          <w:b/>
          <w:bCs/>
          <w:color w:val="6B7E9D"/>
          <w:sz w:val="31"/>
          <w:szCs w:val="31"/>
          <w:lang w:eastAsia="sl-SI"/>
        </w:rPr>
      </w:pPr>
      <w:r w:rsidRPr="007A7138">
        <w:rPr>
          <w:rFonts w:ascii="Arial" w:eastAsia="Times New Roman" w:hAnsi="Arial" w:cs="Arial"/>
          <w:b/>
          <w:bCs/>
          <w:color w:val="6B7E9D"/>
          <w:sz w:val="31"/>
          <w:szCs w:val="31"/>
          <w:lang w:eastAsia="sl-SI"/>
        </w:rPr>
        <w:t xml:space="preserve">za izbiro koncesionarja za izvajanje javne svetovalne službe v čebelarstvu v obdobju od </w:t>
      </w:r>
      <w:r w:rsidR="007A0F35">
        <w:rPr>
          <w:rFonts w:ascii="Arial" w:eastAsia="Times New Roman" w:hAnsi="Arial" w:cs="Arial"/>
          <w:b/>
          <w:bCs/>
          <w:color w:val="6B7E9D"/>
          <w:sz w:val="31"/>
          <w:szCs w:val="31"/>
          <w:lang w:eastAsia="sl-SI"/>
        </w:rPr>
        <w:t>1. januarja 2022</w:t>
      </w:r>
      <w:r w:rsidRPr="007A7138">
        <w:rPr>
          <w:rFonts w:ascii="Arial" w:eastAsia="Times New Roman" w:hAnsi="Arial" w:cs="Arial"/>
          <w:b/>
          <w:bCs/>
          <w:color w:val="6B7E9D"/>
          <w:sz w:val="31"/>
          <w:szCs w:val="31"/>
          <w:lang w:eastAsia="sl-SI"/>
        </w:rPr>
        <w:t xml:space="preserve"> do 31. </w:t>
      </w:r>
      <w:r w:rsidR="007A0F35">
        <w:rPr>
          <w:rFonts w:ascii="Arial" w:eastAsia="Times New Roman" w:hAnsi="Arial" w:cs="Arial"/>
          <w:b/>
          <w:bCs/>
          <w:color w:val="6B7E9D"/>
          <w:sz w:val="31"/>
          <w:szCs w:val="31"/>
          <w:lang w:eastAsia="sl-SI"/>
        </w:rPr>
        <w:t>decembra 2028</w:t>
      </w:r>
    </w:p>
    <w:p w14:paraId="25B35EAD" w14:textId="77777777" w:rsidR="00CE248E" w:rsidRPr="007A7138" w:rsidRDefault="00CE248E" w:rsidP="007A7138">
      <w:pPr>
        <w:shd w:val="clear" w:color="auto" w:fill="FFFFFF"/>
        <w:spacing w:after="0" w:line="360" w:lineRule="atLeast"/>
        <w:jc w:val="center"/>
        <w:rPr>
          <w:rFonts w:ascii="Arial" w:eastAsia="Times New Roman" w:hAnsi="Arial" w:cs="Arial"/>
          <w:b/>
          <w:bCs/>
          <w:color w:val="6B7E9D"/>
          <w:sz w:val="31"/>
          <w:szCs w:val="31"/>
          <w:lang w:eastAsia="sl-SI"/>
        </w:rPr>
      </w:pPr>
    </w:p>
    <w:p w14:paraId="6D43E557" w14:textId="77777777" w:rsidR="007A7138" w:rsidRPr="006A3E88" w:rsidRDefault="00CE248E" w:rsidP="006A3E88">
      <w:pPr>
        <w:pStyle w:val="Odstavekseznama"/>
        <w:shd w:val="clear" w:color="auto" w:fill="FFFFFF"/>
        <w:spacing w:after="120" w:line="240" w:lineRule="auto"/>
        <w:ind w:left="0"/>
        <w:jc w:val="both"/>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 xml:space="preserve">I. </w:t>
      </w:r>
      <w:r w:rsidR="007A7138" w:rsidRPr="006A3E88">
        <w:rPr>
          <w:rFonts w:ascii="Arial" w:eastAsia="Times New Roman" w:hAnsi="Arial" w:cs="Arial"/>
          <w:b/>
          <w:color w:val="000000"/>
          <w:sz w:val="20"/>
          <w:szCs w:val="20"/>
          <w:lang w:eastAsia="sl-SI"/>
        </w:rPr>
        <w:t xml:space="preserve">Predmet koncesije </w:t>
      </w:r>
    </w:p>
    <w:p w14:paraId="60C23A48" w14:textId="77777777" w:rsidR="00CE248E" w:rsidRDefault="00CE248E" w:rsidP="007A0F35">
      <w:pPr>
        <w:pStyle w:val="Odstavekseznama"/>
        <w:spacing w:after="120" w:line="240" w:lineRule="auto"/>
        <w:ind w:left="1050"/>
        <w:rPr>
          <w:rFonts w:ascii="Arial" w:eastAsia="Times New Roman" w:hAnsi="Arial" w:cs="Arial"/>
          <w:color w:val="000000"/>
          <w:sz w:val="20"/>
          <w:szCs w:val="20"/>
          <w:lang w:eastAsia="sl-SI"/>
        </w:rPr>
      </w:pPr>
    </w:p>
    <w:p w14:paraId="1642C9C7" w14:textId="437672E9" w:rsidR="007A0F35" w:rsidRPr="006A3E88" w:rsidRDefault="007A7138" w:rsidP="00700E4E">
      <w:pPr>
        <w:pStyle w:val="Odstavekseznama"/>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Predmet koncesije je izvajanje nalog javne svetovalne službe v čeb</w:t>
      </w:r>
      <w:r w:rsidR="007A0F35" w:rsidRPr="006A3E88">
        <w:rPr>
          <w:rFonts w:ascii="Arial" w:eastAsia="Times New Roman" w:hAnsi="Arial" w:cs="Arial"/>
          <w:color w:val="000000"/>
          <w:sz w:val="20"/>
          <w:szCs w:val="20"/>
          <w:lang w:eastAsia="sl-SI"/>
        </w:rPr>
        <w:t>elarstvu (v nadalj</w:t>
      </w:r>
      <w:r w:rsidR="00D26414">
        <w:rPr>
          <w:rFonts w:ascii="Arial" w:eastAsia="Times New Roman" w:hAnsi="Arial" w:cs="Arial"/>
          <w:color w:val="000000"/>
          <w:sz w:val="20"/>
          <w:szCs w:val="20"/>
          <w:lang w:eastAsia="sl-SI"/>
        </w:rPr>
        <w:t>njem besedilu:</w:t>
      </w:r>
      <w:r w:rsidR="007A0F35" w:rsidRPr="006A3E88">
        <w:rPr>
          <w:rFonts w:ascii="Arial" w:eastAsia="Times New Roman" w:hAnsi="Arial" w:cs="Arial"/>
          <w:color w:val="000000"/>
          <w:sz w:val="20"/>
          <w:szCs w:val="20"/>
          <w:lang w:eastAsia="sl-SI"/>
        </w:rPr>
        <w:t xml:space="preserve"> JSSČ), ki obsega naslednje naloge:</w:t>
      </w:r>
    </w:p>
    <w:p w14:paraId="1B43A72B" w14:textId="77777777" w:rsidR="007A0F35" w:rsidRPr="006A3E88" w:rsidRDefault="007A0F35" w:rsidP="00D26414">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svetovanje na področju tehnologije, ekonomike in varne hrane;</w:t>
      </w:r>
    </w:p>
    <w:p w14:paraId="0D70E83A" w14:textId="77777777"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svetovanje pri izdelavi razvojnih načrtov čebelarstva;</w:t>
      </w:r>
    </w:p>
    <w:p w14:paraId="3F89B71C" w14:textId="77777777"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svetovanje pri uveljavljanju ukrepov skupne kmetijske politike s področja čebelarstva;</w:t>
      </w:r>
    </w:p>
    <w:p w14:paraId="2142964C" w14:textId="4C7D0F41"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svetovanje pri organizaciji in delovanju organizacij proizvajalcev </w:t>
      </w:r>
      <w:r w:rsidRPr="006A3E88">
        <w:rPr>
          <w:rFonts w:ascii="Arial" w:eastAsia="Times New Roman" w:hAnsi="Arial" w:cs="Arial"/>
          <w:color w:val="000000"/>
          <w:sz w:val="20"/>
          <w:szCs w:val="20"/>
          <w:lang w:val="x-none" w:eastAsia="sl-SI"/>
        </w:rPr>
        <w:t xml:space="preserve">iz 107. člena ali skupin proizvajalcev iz 107.a člena </w:t>
      </w:r>
      <w:r w:rsidRPr="006A3E88">
        <w:rPr>
          <w:rFonts w:ascii="Arial" w:eastAsia="Times New Roman" w:hAnsi="Arial" w:cs="Arial"/>
          <w:color w:val="000000"/>
          <w:sz w:val="20"/>
          <w:szCs w:val="20"/>
          <w:lang w:eastAsia="sl-SI"/>
        </w:rPr>
        <w:t>Zakona o kmetijstvu (Uradni list RS, št. 45/08, 57/12, 90/12 – ZdZPVHVVR, 26/14, 32/15, 27/17, 22/18, 86/21 – odl. US in 123/21);</w:t>
      </w:r>
    </w:p>
    <w:p w14:paraId="128CB562" w14:textId="77777777"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svetovanje pri pripravi predpisov s področja čebelarstva;</w:t>
      </w:r>
    </w:p>
    <w:p w14:paraId="3B1726ED" w14:textId="77777777"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sodelovanje pri pripravi razvojnih programov v čebelarstvu;</w:t>
      </w:r>
    </w:p>
    <w:p w14:paraId="023D2007" w14:textId="77777777" w:rsidR="007A0F35" w:rsidRPr="006A3E88" w:rsidRDefault="007A0F35">
      <w:pPr>
        <w:pStyle w:val="Odstavekseznama"/>
        <w:numPr>
          <w:ilvl w:val="0"/>
          <w:numId w:val="3"/>
        </w:numPr>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ozaveščanje mladine in širše javnosti o pomenu čebelarstva;</w:t>
      </w:r>
    </w:p>
    <w:p w14:paraId="7E025C6B" w14:textId="77777777" w:rsidR="007A0F35" w:rsidRPr="006A3E88" w:rsidRDefault="007A0F35">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8.</w:t>
      </w:r>
      <w:r w:rsidRPr="006A3E88">
        <w:rPr>
          <w:rFonts w:ascii="Arial" w:eastAsia="Times New Roman" w:hAnsi="Arial" w:cs="Arial"/>
          <w:color w:val="000000"/>
          <w:sz w:val="20"/>
          <w:szCs w:val="20"/>
          <w:lang w:eastAsia="sl-SI"/>
        </w:rPr>
        <w:tab/>
        <w:t>spremljanje in napovedi medenja v čebelarstvu;</w:t>
      </w:r>
    </w:p>
    <w:p w14:paraId="3BA077B3" w14:textId="77777777" w:rsidR="007A0F35" w:rsidRPr="006A3E88" w:rsidRDefault="007A0F35">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9.</w:t>
      </w:r>
      <w:r w:rsidRPr="006A3E88">
        <w:rPr>
          <w:rFonts w:ascii="Arial" w:eastAsia="Times New Roman" w:hAnsi="Arial" w:cs="Arial"/>
          <w:color w:val="000000"/>
          <w:sz w:val="20"/>
          <w:szCs w:val="20"/>
          <w:lang w:eastAsia="sl-SI"/>
        </w:rPr>
        <w:tab/>
        <w:t>vodenje katastra čebelje paše;</w:t>
      </w:r>
    </w:p>
    <w:p w14:paraId="161CDE21" w14:textId="3E649C79" w:rsidR="007A0F35" w:rsidRPr="006A3E88" w:rsidRDefault="007A0F35">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10.</w:t>
      </w:r>
      <w:r w:rsidRPr="006A3E88">
        <w:rPr>
          <w:rFonts w:ascii="Arial" w:eastAsia="Times New Roman" w:hAnsi="Arial" w:cs="Arial"/>
          <w:color w:val="000000"/>
          <w:sz w:val="20"/>
          <w:szCs w:val="20"/>
          <w:lang w:eastAsia="sl-SI"/>
        </w:rPr>
        <w:tab/>
      </w:r>
      <w:r w:rsidR="00D26414">
        <w:rPr>
          <w:rFonts w:ascii="Arial" w:eastAsia="Times New Roman" w:hAnsi="Arial" w:cs="Arial"/>
          <w:color w:val="000000"/>
          <w:sz w:val="20"/>
          <w:szCs w:val="20"/>
          <w:lang w:eastAsia="sl-SI"/>
        </w:rPr>
        <w:t xml:space="preserve"> </w:t>
      </w:r>
      <w:r w:rsidRPr="006A3E88">
        <w:rPr>
          <w:rFonts w:ascii="Arial" w:eastAsia="Times New Roman" w:hAnsi="Arial" w:cs="Arial"/>
          <w:color w:val="000000"/>
          <w:sz w:val="20"/>
          <w:szCs w:val="20"/>
          <w:lang w:eastAsia="sl-SI"/>
        </w:rPr>
        <w:t>druge svetovalne naloge v čebelarstvu.</w:t>
      </w:r>
    </w:p>
    <w:p w14:paraId="6C825221" w14:textId="77777777" w:rsidR="007A7138" w:rsidRPr="006A3E88" w:rsidRDefault="007A7138" w:rsidP="007A7138">
      <w:pPr>
        <w:pStyle w:val="Odstavekseznama"/>
        <w:shd w:val="clear" w:color="auto" w:fill="FFFFFF"/>
        <w:spacing w:after="120" w:line="240" w:lineRule="auto"/>
        <w:ind w:left="1050"/>
        <w:jc w:val="both"/>
        <w:rPr>
          <w:rFonts w:ascii="Arial" w:eastAsia="Times New Roman" w:hAnsi="Arial" w:cs="Arial"/>
          <w:color w:val="000000"/>
          <w:sz w:val="20"/>
          <w:szCs w:val="20"/>
          <w:lang w:eastAsia="sl-SI"/>
        </w:rPr>
      </w:pPr>
    </w:p>
    <w:p w14:paraId="5E95BA64" w14:textId="74BF020F" w:rsidR="007A7138" w:rsidRPr="006A3E88" w:rsidRDefault="007A7138" w:rsidP="003502DE">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Naloge JSSČ se financirajo iz proračuna Republike Slovenije, proračunske postavke 209410 – Podpora čebelarstvu, v skladu z letnim programom dela JSSČ,</w:t>
      </w:r>
      <w:r w:rsidR="00CA6CEB" w:rsidRPr="006A3E88">
        <w:rPr>
          <w:rFonts w:ascii="Arial" w:eastAsia="Times New Roman" w:hAnsi="Arial" w:cs="Arial"/>
          <w:color w:val="000000"/>
          <w:sz w:val="20"/>
          <w:szCs w:val="20"/>
          <w:lang w:eastAsia="sl-SI"/>
        </w:rPr>
        <w:t xml:space="preserve"> na katerega  da soglasje Ministrstvo za  kmetijstvo, gozdarstvo in prehrano (v nadalj</w:t>
      </w:r>
      <w:r w:rsidR="00B67728">
        <w:rPr>
          <w:rFonts w:ascii="Arial" w:eastAsia="Times New Roman" w:hAnsi="Arial" w:cs="Arial"/>
          <w:color w:val="000000"/>
          <w:sz w:val="20"/>
          <w:szCs w:val="20"/>
          <w:lang w:eastAsia="sl-SI"/>
        </w:rPr>
        <w:t>njem besedilu</w:t>
      </w:r>
      <w:r w:rsidR="00CA6CEB" w:rsidRPr="006A3E88">
        <w:rPr>
          <w:rFonts w:ascii="Arial" w:eastAsia="Times New Roman" w:hAnsi="Arial" w:cs="Arial"/>
          <w:color w:val="000000"/>
          <w:sz w:val="20"/>
          <w:szCs w:val="20"/>
          <w:lang w:eastAsia="sl-SI"/>
        </w:rPr>
        <w:t>: ministrstvo).</w:t>
      </w:r>
      <w:r w:rsidRPr="006A3E88">
        <w:rPr>
          <w:rFonts w:ascii="Arial" w:eastAsia="Times New Roman" w:hAnsi="Arial" w:cs="Arial"/>
          <w:color w:val="000000"/>
          <w:sz w:val="20"/>
          <w:szCs w:val="20"/>
          <w:lang w:eastAsia="sl-SI"/>
        </w:rPr>
        <w:t xml:space="preserve"> </w:t>
      </w:r>
    </w:p>
    <w:p w14:paraId="311C78A7" w14:textId="77777777" w:rsidR="007A7138" w:rsidRDefault="007A7138" w:rsidP="007A7138">
      <w:pPr>
        <w:pStyle w:val="Odstavekseznama"/>
        <w:shd w:val="clear" w:color="auto" w:fill="FFFFFF"/>
        <w:spacing w:after="120" w:line="240" w:lineRule="auto"/>
        <w:ind w:left="1050"/>
        <w:jc w:val="both"/>
        <w:rPr>
          <w:rFonts w:ascii="Arial" w:eastAsia="Times New Roman" w:hAnsi="Arial" w:cs="Arial"/>
          <w:color w:val="000000"/>
          <w:sz w:val="20"/>
          <w:szCs w:val="20"/>
          <w:lang w:eastAsia="sl-SI"/>
        </w:rPr>
      </w:pPr>
    </w:p>
    <w:p w14:paraId="2C4D6ED8" w14:textId="77777777" w:rsidR="00CE248E" w:rsidRPr="006A3E88" w:rsidRDefault="00CE248E" w:rsidP="007A7138">
      <w:pPr>
        <w:pStyle w:val="Odstavekseznama"/>
        <w:shd w:val="clear" w:color="auto" w:fill="FFFFFF"/>
        <w:spacing w:after="120" w:line="240" w:lineRule="auto"/>
        <w:ind w:left="1050"/>
        <w:jc w:val="both"/>
        <w:rPr>
          <w:rFonts w:ascii="Arial" w:eastAsia="Times New Roman" w:hAnsi="Arial" w:cs="Arial"/>
          <w:color w:val="000000"/>
          <w:sz w:val="20"/>
          <w:szCs w:val="20"/>
          <w:lang w:eastAsia="sl-SI"/>
        </w:rPr>
      </w:pPr>
    </w:p>
    <w:p w14:paraId="31A21595" w14:textId="77777777"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b/>
          <w:color w:val="000000"/>
          <w:sz w:val="20"/>
          <w:szCs w:val="20"/>
          <w:lang w:eastAsia="sl-SI"/>
        </w:rPr>
      </w:pPr>
      <w:r w:rsidRPr="006A3E88">
        <w:rPr>
          <w:rFonts w:ascii="Arial" w:eastAsia="Times New Roman" w:hAnsi="Arial" w:cs="Arial"/>
          <w:b/>
          <w:color w:val="000000"/>
          <w:sz w:val="20"/>
          <w:szCs w:val="20"/>
          <w:lang w:eastAsia="sl-SI"/>
        </w:rPr>
        <w:t xml:space="preserve">II. Pogoji za pridobitev koncesije </w:t>
      </w:r>
    </w:p>
    <w:p w14:paraId="3222C90D" w14:textId="77777777"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7B87BBFB" w14:textId="287A17F0"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1.1 Koncesionar mora izpolnjevati naslednje pogoje: </w:t>
      </w:r>
    </w:p>
    <w:p w14:paraId="2143783B" w14:textId="77777777" w:rsidR="00840083" w:rsidRPr="006A3E88" w:rsidRDefault="00840083" w:rsidP="00840083">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34684694" w14:textId="77777777" w:rsidR="00CA6CEB" w:rsidRPr="006A3E88" w:rsidRDefault="00CA6CEB"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Pr="006A3E88">
        <w:rPr>
          <w:rFonts w:ascii="Arial" w:eastAsia="Times New Roman" w:hAnsi="Arial" w:cs="Arial"/>
          <w:color w:val="000000"/>
          <w:sz w:val="20"/>
          <w:szCs w:val="20"/>
          <w:lang w:eastAsia="sl-SI"/>
        </w:rPr>
        <w:tab/>
        <w:t>zagotavljati varstvo osebnih podatkov v skladu s predpisi, ki urejajo varstvo osebnih podatkov;</w:t>
      </w:r>
    </w:p>
    <w:p w14:paraId="1F6858C2"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2.</w:t>
      </w:r>
      <w:r w:rsidRPr="006A3E88">
        <w:rPr>
          <w:rFonts w:ascii="Arial" w:eastAsia="Times New Roman" w:hAnsi="Arial" w:cs="Arial"/>
          <w:color w:val="000000"/>
          <w:sz w:val="20"/>
          <w:szCs w:val="20"/>
          <w:lang w:eastAsia="sl-SI"/>
        </w:rPr>
        <w:tab/>
        <w:t>jasno izkazovati obseg dela zaposlenih pri opravljanju nalog JSSČ;</w:t>
      </w:r>
    </w:p>
    <w:p w14:paraId="0121DEC6"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3.</w:t>
      </w:r>
      <w:r w:rsidRPr="006A3E88">
        <w:rPr>
          <w:rFonts w:ascii="Arial" w:eastAsia="Times New Roman" w:hAnsi="Arial" w:cs="Arial"/>
          <w:color w:val="000000"/>
          <w:sz w:val="20"/>
          <w:szCs w:val="20"/>
          <w:lang w:eastAsia="sl-SI"/>
        </w:rPr>
        <w:tab/>
        <w:t>sme opravljati druge dejavnosti, če to ne ovira izvajanja nalog, ki so predmet koncesije JSSČ;</w:t>
      </w:r>
    </w:p>
    <w:p w14:paraId="0B6C12AC"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4.</w:t>
      </w:r>
      <w:r w:rsidRPr="006A3E88">
        <w:rPr>
          <w:rFonts w:ascii="Arial" w:eastAsia="Times New Roman" w:hAnsi="Arial" w:cs="Arial"/>
          <w:color w:val="000000"/>
          <w:sz w:val="20"/>
          <w:szCs w:val="20"/>
          <w:lang w:eastAsia="sl-SI"/>
        </w:rPr>
        <w:tab/>
        <w:t>zagotavljati ločena stroškovna mesta za posamezne naloge JSSČ in jasno računovodsko razmejitev nalog javne službe ter drugih nalog, ki jih morebiti izvaja;</w:t>
      </w:r>
    </w:p>
    <w:p w14:paraId="4C150190"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5.</w:t>
      </w:r>
      <w:r w:rsidRPr="006A3E88">
        <w:rPr>
          <w:rFonts w:ascii="Arial" w:eastAsia="Times New Roman" w:hAnsi="Arial" w:cs="Arial"/>
          <w:color w:val="000000"/>
          <w:sz w:val="20"/>
          <w:szCs w:val="20"/>
          <w:lang w:eastAsia="sl-SI"/>
        </w:rPr>
        <w:tab/>
        <w:t>zagotavljati storitev JSSČ na območju celotne Republike Slovenije;</w:t>
      </w:r>
    </w:p>
    <w:p w14:paraId="5CE9D5AD"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6.</w:t>
      </w:r>
      <w:r w:rsidRPr="006A3E88">
        <w:rPr>
          <w:rFonts w:ascii="Arial" w:eastAsia="Times New Roman" w:hAnsi="Arial" w:cs="Arial"/>
          <w:color w:val="000000"/>
          <w:sz w:val="20"/>
          <w:szCs w:val="20"/>
          <w:lang w:eastAsia="sl-SI"/>
        </w:rPr>
        <w:tab/>
        <w:t>zagotavljati administrativno in tehnično podporo izvajanju specialističnega in terenskega svetovanja z usposobljenim osebjem;</w:t>
      </w:r>
    </w:p>
    <w:p w14:paraId="11B746A3"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7.</w:t>
      </w:r>
      <w:r w:rsidRPr="006A3E88">
        <w:rPr>
          <w:rFonts w:ascii="Arial" w:eastAsia="Times New Roman" w:hAnsi="Arial" w:cs="Arial"/>
          <w:color w:val="000000"/>
          <w:sz w:val="20"/>
          <w:szCs w:val="20"/>
          <w:lang w:eastAsia="sl-SI"/>
        </w:rPr>
        <w:tab/>
        <w:t>zagotavljati najmanj sedem svetovalcev specialistov, ki imajo dveletne izkušnje v čebelarstvu in izobrazbo, ki ustreza najmanj ravni izobrazbe, pridobljeni po študijskih programih za pridobitev izobrazbe prve stopnje v skladu z zakonom, ki ureja visoko šolstvo s področij, kjer študijski programi obravnavajo vsebine, ki se nanašajo na čebelarstvo (zlasti biologija, agronomija, veterina, zootehnika, okolje, živilska tehnologija, gozdarstvo, ekonomija), vodja pa  mora imeti vsaj šestletne izkušnje v čebelarstvu;</w:t>
      </w:r>
    </w:p>
    <w:p w14:paraId="3F1D8733" w14:textId="667142AB"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8.</w:t>
      </w:r>
      <w:r w:rsidRPr="006A3E88">
        <w:rPr>
          <w:rFonts w:ascii="Arial" w:eastAsia="Times New Roman" w:hAnsi="Arial" w:cs="Arial"/>
          <w:color w:val="000000"/>
          <w:sz w:val="20"/>
          <w:szCs w:val="20"/>
          <w:lang w:eastAsia="sl-SI"/>
        </w:rPr>
        <w:tab/>
        <w:t xml:space="preserve">ne glede na prejšnjo </w:t>
      </w:r>
      <w:r w:rsidR="002B1376">
        <w:rPr>
          <w:rFonts w:ascii="Arial" w:eastAsia="Times New Roman" w:hAnsi="Arial" w:cs="Arial"/>
          <w:color w:val="000000"/>
          <w:sz w:val="20"/>
          <w:szCs w:val="20"/>
          <w:lang w:eastAsia="sl-SI"/>
        </w:rPr>
        <w:t>točko</w:t>
      </w:r>
      <w:r w:rsidRPr="006A3E88">
        <w:rPr>
          <w:rFonts w:ascii="Arial" w:eastAsia="Times New Roman" w:hAnsi="Arial" w:cs="Arial"/>
          <w:color w:val="000000"/>
          <w:sz w:val="20"/>
          <w:szCs w:val="20"/>
          <w:lang w:eastAsia="sl-SI"/>
        </w:rPr>
        <w:t xml:space="preserve"> imajo lahko svetovalci specialisti pridobljeno izobrazbo z drugega področja, ki ustreza najmanj ravni izobrazbe, pridobljeni po študijskih programih za pridobitev izobrazbe prve stopnje v skladu z zakonom, ki ureja visoko šolstvo, če imajo predhodno pridobljen certifikat nacionalne poklicne kvalifikacije čebelar/čebelarka;</w:t>
      </w:r>
    </w:p>
    <w:p w14:paraId="6AD87AE7" w14:textId="77777777"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9.</w:t>
      </w:r>
      <w:r w:rsidRPr="006A3E88">
        <w:rPr>
          <w:rFonts w:ascii="Arial" w:eastAsia="Times New Roman" w:hAnsi="Arial" w:cs="Arial"/>
          <w:color w:val="000000"/>
          <w:sz w:val="20"/>
          <w:szCs w:val="20"/>
          <w:lang w:eastAsia="sl-SI"/>
        </w:rPr>
        <w:tab/>
        <w:t>zagotavljati svetovanje na terenu s terenskimi svetovalci, ki imajo vsaj srednješolsko izobrazbo in pet let izkušenj v čebelarstvu v skupnem obsegu najmanj 5 000 ur dejanskega terenskega svetovanja letno. Terenski svetovalec mora opraviti letno najmanj 150 svetovalnih ur;</w:t>
      </w:r>
    </w:p>
    <w:p w14:paraId="0DEFE5C9" w14:textId="26992D5B" w:rsidR="00CA6CEB" w:rsidRPr="006A3E88" w:rsidRDefault="00CA6CEB" w:rsidP="006A3E88">
      <w:pPr>
        <w:pStyle w:val="Odstavekseznama"/>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10.</w:t>
      </w:r>
      <w:r w:rsidR="00D26414">
        <w:rPr>
          <w:rFonts w:ascii="Arial" w:eastAsia="Times New Roman" w:hAnsi="Arial" w:cs="Arial"/>
          <w:color w:val="000000"/>
          <w:sz w:val="20"/>
          <w:szCs w:val="20"/>
          <w:lang w:eastAsia="sl-SI"/>
        </w:rPr>
        <w:t xml:space="preserve"> </w:t>
      </w:r>
      <w:r w:rsidRPr="006A3E88">
        <w:rPr>
          <w:rFonts w:ascii="Arial" w:eastAsia="Times New Roman" w:hAnsi="Arial" w:cs="Arial"/>
          <w:color w:val="000000"/>
          <w:sz w:val="20"/>
          <w:szCs w:val="20"/>
          <w:lang w:eastAsia="sl-SI"/>
        </w:rPr>
        <w:t xml:space="preserve">ne glede na določbe </w:t>
      </w:r>
      <w:r w:rsidR="005D6A31">
        <w:rPr>
          <w:rFonts w:ascii="Arial" w:eastAsia="Times New Roman" w:hAnsi="Arial" w:cs="Arial"/>
          <w:color w:val="000000"/>
          <w:sz w:val="20"/>
          <w:szCs w:val="20"/>
          <w:lang w:eastAsia="sl-SI"/>
        </w:rPr>
        <w:t xml:space="preserve">7. in 8. točke tega podpoglavja </w:t>
      </w:r>
      <w:r w:rsidRPr="006A3E88">
        <w:rPr>
          <w:rFonts w:ascii="Arial" w:eastAsia="Times New Roman" w:hAnsi="Arial" w:cs="Arial"/>
          <w:color w:val="000000"/>
          <w:sz w:val="20"/>
          <w:szCs w:val="20"/>
          <w:lang w:eastAsia="sl-SI"/>
        </w:rPr>
        <w:t xml:space="preserve">lahko svetovanje specialistov JSSČ opravlja zaposleni, ki nima predpisanih delovnih izkušenj, vendar le </w:t>
      </w:r>
      <w:r w:rsidRPr="006A3E88">
        <w:rPr>
          <w:rFonts w:ascii="Arial" w:eastAsia="Times New Roman" w:hAnsi="Arial" w:cs="Arial"/>
          <w:color w:val="000000"/>
          <w:sz w:val="20"/>
          <w:szCs w:val="20"/>
          <w:lang w:eastAsia="sl-SI"/>
        </w:rPr>
        <w:lastRenderedPageBreak/>
        <w:t xml:space="preserve">pod mentorstvom zaposlenega svetovalca specialista, ki ima najmanj pet let delovnih izkušenj v čebelarstvu. </w:t>
      </w:r>
    </w:p>
    <w:p w14:paraId="474EF8DB" w14:textId="77777777" w:rsidR="00CA6CEB" w:rsidRPr="006A3E88" w:rsidRDefault="00CA6CEB" w:rsidP="00CE248E">
      <w:pPr>
        <w:pStyle w:val="Odstavekseznama"/>
        <w:spacing w:after="120" w:line="240" w:lineRule="auto"/>
        <w:jc w:val="both"/>
        <w:rPr>
          <w:rFonts w:ascii="Arial" w:eastAsia="Times New Roman" w:hAnsi="Arial" w:cs="Arial"/>
          <w:color w:val="000000"/>
          <w:sz w:val="20"/>
          <w:szCs w:val="20"/>
          <w:lang w:eastAsia="sl-SI"/>
        </w:rPr>
      </w:pPr>
    </w:p>
    <w:p w14:paraId="3BADC32C" w14:textId="3ABB77B0" w:rsidR="00CA6CEB" w:rsidRPr="006A3E88" w:rsidRDefault="00840083" w:rsidP="004F440A">
      <w:pPr>
        <w:pStyle w:val="Odstavekseznama"/>
        <w:spacing w:after="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1.2 </w:t>
      </w:r>
      <w:r w:rsidR="00CA6CEB" w:rsidRPr="006A3E88">
        <w:rPr>
          <w:rFonts w:ascii="Arial" w:eastAsia="Times New Roman" w:hAnsi="Arial" w:cs="Arial"/>
          <w:color w:val="000000"/>
          <w:sz w:val="20"/>
          <w:szCs w:val="20"/>
          <w:lang w:eastAsia="sl-SI"/>
        </w:rPr>
        <w:t xml:space="preserve">Poleg pogojev iz </w:t>
      </w:r>
      <w:r w:rsidR="005D6A31">
        <w:rPr>
          <w:rFonts w:ascii="Arial" w:eastAsia="Times New Roman" w:hAnsi="Arial" w:cs="Arial"/>
          <w:color w:val="000000"/>
          <w:sz w:val="20"/>
          <w:szCs w:val="20"/>
          <w:lang w:eastAsia="sl-SI"/>
        </w:rPr>
        <w:t xml:space="preserve">podpoglavja </w:t>
      </w:r>
      <w:r w:rsidR="002B6DF2">
        <w:rPr>
          <w:rFonts w:ascii="Arial" w:eastAsia="Times New Roman" w:hAnsi="Arial" w:cs="Arial"/>
          <w:color w:val="000000"/>
          <w:sz w:val="20"/>
          <w:szCs w:val="20"/>
          <w:lang w:eastAsia="sl-SI"/>
        </w:rPr>
        <w:t>1.1</w:t>
      </w:r>
      <w:r w:rsidR="00CD4574" w:rsidRPr="006A3E88">
        <w:rPr>
          <w:rFonts w:ascii="Arial" w:eastAsia="Times New Roman" w:hAnsi="Arial" w:cs="Arial"/>
          <w:color w:val="000000"/>
          <w:sz w:val="20"/>
          <w:szCs w:val="20"/>
          <w:lang w:eastAsia="sl-SI"/>
        </w:rPr>
        <w:t xml:space="preserve"> </w:t>
      </w:r>
      <w:r w:rsidR="00CA6CEB" w:rsidRPr="006A3E88">
        <w:rPr>
          <w:rFonts w:ascii="Arial" w:eastAsia="Times New Roman" w:hAnsi="Arial" w:cs="Arial"/>
          <w:color w:val="000000"/>
          <w:sz w:val="20"/>
          <w:szCs w:val="20"/>
          <w:lang w:eastAsia="sl-SI"/>
        </w:rPr>
        <w:t xml:space="preserve">mora koncesionar izpolnjevati tudi pogoje iz </w:t>
      </w:r>
      <w:r w:rsidR="005D6A31">
        <w:rPr>
          <w:rFonts w:ascii="Arial" w:eastAsia="Times New Roman" w:hAnsi="Arial" w:cs="Arial"/>
          <w:color w:val="000000"/>
          <w:sz w:val="20"/>
          <w:szCs w:val="20"/>
          <w:lang w:eastAsia="sl-SI"/>
        </w:rPr>
        <w:t>P</w:t>
      </w:r>
      <w:r w:rsidR="00CA6CEB" w:rsidRPr="006A3E88">
        <w:rPr>
          <w:rFonts w:ascii="Arial" w:eastAsia="Times New Roman" w:hAnsi="Arial" w:cs="Arial"/>
          <w:color w:val="000000"/>
          <w:sz w:val="20"/>
          <w:szCs w:val="20"/>
          <w:lang w:eastAsia="sl-SI"/>
        </w:rPr>
        <w:t>ravilnika</w:t>
      </w:r>
      <w:r w:rsidR="008362B3" w:rsidRPr="008362B3">
        <w:rPr>
          <w:rFonts w:ascii="Arial" w:eastAsia="Times New Roman" w:hAnsi="Arial" w:cs="Arial"/>
          <w:color w:val="000000"/>
          <w:sz w:val="20"/>
          <w:szCs w:val="20"/>
          <w:lang w:eastAsia="sl-SI"/>
        </w:rPr>
        <w:t xml:space="preserve"> </w:t>
      </w:r>
      <w:r w:rsidR="005D6A31">
        <w:rPr>
          <w:rFonts w:ascii="Arial" w:eastAsia="Times New Roman" w:hAnsi="Arial" w:cs="Arial"/>
          <w:color w:val="000000"/>
          <w:sz w:val="20"/>
          <w:szCs w:val="20"/>
          <w:lang w:eastAsia="sl-SI"/>
        </w:rPr>
        <w:t xml:space="preserve">o </w:t>
      </w:r>
      <w:r w:rsidR="008362B3" w:rsidRPr="008362B3">
        <w:rPr>
          <w:rFonts w:ascii="Arial" w:eastAsia="Times New Roman" w:hAnsi="Arial" w:cs="Arial"/>
          <w:color w:val="000000"/>
          <w:sz w:val="20"/>
          <w:szCs w:val="20"/>
          <w:lang w:eastAsia="sl-SI"/>
        </w:rPr>
        <w:t>podrobnejš</w:t>
      </w:r>
      <w:r w:rsidR="005D6A31">
        <w:rPr>
          <w:rFonts w:ascii="Arial" w:eastAsia="Times New Roman" w:hAnsi="Arial" w:cs="Arial"/>
          <w:color w:val="000000"/>
          <w:sz w:val="20"/>
          <w:szCs w:val="20"/>
          <w:lang w:eastAsia="sl-SI"/>
        </w:rPr>
        <w:t>ih</w:t>
      </w:r>
      <w:r w:rsidR="008362B3" w:rsidRPr="008362B3">
        <w:rPr>
          <w:rFonts w:ascii="Arial" w:eastAsia="Times New Roman" w:hAnsi="Arial" w:cs="Arial"/>
          <w:color w:val="000000"/>
          <w:sz w:val="20"/>
          <w:szCs w:val="20"/>
          <w:lang w:eastAsia="sl-SI"/>
        </w:rPr>
        <w:t xml:space="preserve"> pogoj</w:t>
      </w:r>
      <w:r w:rsidR="005D6A31">
        <w:rPr>
          <w:rFonts w:ascii="Arial" w:eastAsia="Times New Roman" w:hAnsi="Arial" w:cs="Arial"/>
          <w:color w:val="000000"/>
          <w:sz w:val="20"/>
          <w:szCs w:val="20"/>
          <w:lang w:eastAsia="sl-SI"/>
        </w:rPr>
        <w:t>ih</w:t>
      </w:r>
      <w:r w:rsidR="008362B3" w:rsidRPr="008362B3">
        <w:rPr>
          <w:rFonts w:ascii="Arial" w:eastAsia="Times New Roman" w:hAnsi="Arial" w:cs="Arial"/>
          <w:color w:val="000000"/>
          <w:sz w:val="20"/>
          <w:szCs w:val="20"/>
          <w:lang w:eastAsia="sl-SI"/>
        </w:rPr>
        <w:t xml:space="preserve"> za izvajanje </w:t>
      </w:r>
      <w:r w:rsidR="008362B3">
        <w:rPr>
          <w:rFonts w:ascii="Arial" w:eastAsia="Times New Roman" w:hAnsi="Arial" w:cs="Arial"/>
          <w:color w:val="000000"/>
          <w:sz w:val="20"/>
          <w:szCs w:val="20"/>
          <w:lang w:eastAsia="sl-SI"/>
        </w:rPr>
        <w:t>JSSČ</w:t>
      </w:r>
      <w:r w:rsidR="008362B3" w:rsidRPr="008362B3">
        <w:rPr>
          <w:rFonts w:ascii="Arial" w:eastAsia="Times New Roman" w:hAnsi="Arial" w:cs="Arial"/>
          <w:color w:val="000000"/>
          <w:sz w:val="20"/>
          <w:szCs w:val="20"/>
          <w:lang w:eastAsia="sl-SI"/>
        </w:rPr>
        <w:t xml:space="preserve"> za obdobje od 1. januarja 2022 do 31. decembra 2028</w:t>
      </w:r>
      <w:r w:rsidR="00AC7D18" w:rsidRPr="00AC7D18">
        <w:t xml:space="preserve"> </w:t>
      </w:r>
      <w:r w:rsidR="00AC7D18">
        <w:rPr>
          <w:rFonts w:ascii="Arial" w:eastAsia="Times New Roman" w:hAnsi="Arial" w:cs="Arial"/>
          <w:color w:val="000000"/>
          <w:sz w:val="20"/>
          <w:szCs w:val="20"/>
          <w:lang w:eastAsia="sl-SI"/>
        </w:rPr>
        <w:t>(</w:t>
      </w:r>
      <w:r w:rsidR="00AC7D18" w:rsidRPr="00AC7D18">
        <w:rPr>
          <w:rFonts w:ascii="Arial" w:eastAsia="Times New Roman" w:hAnsi="Arial" w:cs="Arial"/>
          <w:color w:val="000000"/>
          <w:sz w:val="20"/>
          <w:szCs w:val="20"/>
          <w:lang w:eastAsia="sl-SI"/>
        </w:rPr>
        <w:t xml:space="preserve">Uradni list RS, št. </w:t>
      </w:r>
      <w:r w:rsidR="00AC7D18">
        <w:rPr>
          <w:rFonts w:ascii="Arial" w:eastAsia="Times New Roman" w:hAnsi="Arial" w:cs="Arial"/>
          <w:color w:val="000000"/>
          <w:sz w:val="20"/>
          <w:szCs w:val="20"/>
          <w:lang w:eastAsia="sl-SI"/>
        </w:rPr>
        <w:t>174</w:t>
      </w:r>
      <w:r w:rsidR="00AC7D18" w:rsidRPr="00AC7D18">
        <w:rPr>
          <w:rFonts w:ascii="Arial" w:eastAsia="Times New Roman" w:hAnsi="Arial" w:cs="Arial"/>
          <w:color w:val="000000"/>
          <w:sz w:val="20"/>
          <w:szCs w:val="20"/>
          <w:lang w:eastAsia="sl-SI"/>
        </w:rPr>
        <w:t>/</w:t>
      </w:r>
      <w:r w:rsidR="00AC7D18">
        <w:rPr>
          <w:rFonts w:ascii="Arial" w:eastAsia="Times New Roman" w:hAnsi="Arial" w:cs="Arial"/>
          <w:color w:val="000000"/>
          <w:sz w:val="20"/>
          <w:szCs w:val="20"/>
          <w:lang w:eastAsia="sl-SI"/>
        </w:rPr>
        <w:t>21)</w:t>
      </w:r>
      <w:r w:rsidR="005D6A31">
        <w:rPr>
          <w:rFonts w:ascii="Arial" w:eastAsia="Times New Roman" w:hAnsi="Arial" w:cs="Arial"/>
          <w:color w:val="000000"/>
          <w:sz w:val="20"/>
          <w:szCs w:val="20"/>
          <w:lang w:eastAsia="sl-SI"/>
        </w:rPr>
        <w:t>.</w:t>
      </w:r>
    </w:p>
    <w:p w14:paraId="1425521E" w14:textId="77777777" w:rsidR="00CA6CEB" w:rsidRPr="006A3E88" w:rsidRDefault="00CA6CEB" w:rsidP="00CE248E">
      <w:pPr>
        <w:pStyle w:val="Odstavekseznama"/>
        <w:spacing w:after="120" w:line="240" w:lineRule="auto"/>
        <w:jc w:val="both"/>
        <w:rPr>
          <w:rFonts w:ascii="Arial" w:eastAsia="Times New Roman" w:hAnsi="Arial" w:cs="Arial"/>
          <w:color w:val="000000"/>
          <w:sz w:val="20"/>
          <w:szCs w:val="20"/>
          <w:lang w:eastAsia="sl-SI"/>
        </w:rPr>
      </w:pPr>
    </w:p>
    <w:p w14:paraId="76CC0849" w14:textId="73A5493D" w:rsidR="00CA6CEB" w:rsidRPr="006A3E88" w:rsidRDefault="00840083" w:rsidP="006A3E88">
      <w:pPr>
        <w:spacing w:after="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1.3</w:t>
      </w:r>
      <w:r w:rsidR="00CA6CEB" w:rsidRPr="006A3E88">
        <w:rPr>
          <w:rFonts w:ascii="Arial" w:eastAsia="Times New Roman" w:hAnsi="Arial" w:cs="Arial"/>
          <w:color w:val="000000"/>
          <w:sz w:val="20"/>
          <w:szCs w:val="20"/>
          <w:lang w:eastAsia="sl-SI"/>
        </w:rPr>
        <w:t xml:space="preserve"> Koncesionar ob zgoraj navedenih pogojih ne sme izkazovati okoliščin, ki bi pomenile, da gre za podjetje v težavah v skladu z Uredbo Komisije (EU) št. 651/2014 z dne 17. junija 2014 o razglasitvi nekaterih vrst pomoči za združljive z notranjim trgom pri uporabi členov 107 in 108 Pogodbe (UL L št. 187 z dne 26. 6. 2014, str. 1),</w:t>
      </w:r>
      <w:r w:rsidR="00CA6CEB" w:rsidRPr="006A3E88" w:rsidDel="002B6E3B">
        <w:rPr>
          <w:rFonts w:ascii="Arial" w:eastAsia="Times New Roman" w:hAnsi="Arial" w:cs="Arial"/>
          <w:color w:val="000000"/>
          <w:sz w:val="20"/>
          <w:szCs w:val="20"/>
          <w:lang w:eastAsia="sl-SI"/>
        </w:rPr>
        <w:t xml:space="preserve"> </w:t>
      </w:r>
      <w:r w:rsidR="00CA6CEB" w:rsidRPr="006A3E88">
        <w:rPr>
          <w:rFonts w:ascii="Arial" w:eastAsia="Times New Roman" w:hAnsi="Arial" w:cs="Arial"/>
          <w:color w:val="000000"/>
          <w:sz w:val="20"/>
          <w:szCs w:val="20"/>
          <w:lang w:eastAsia="sl-SI"/>
        </w:rPr>
        <w:t>zadnjič spremenjeno z Uredbo Komisije (EU) 2021/1237 z dne 23. julija 2021 o spremembi Uredbe (EU) št. 651/2014 o razglasitvi nekaterih vrst pomoči za združljive z notranjim trgom pri uporabi členov 107 in 108 Pogodbe (UL L št. 270 z dne 29. 7. 2021, str. 39).</w:t>
      </w:r>
    </w:p>
    <w:p w14:paraId="0C66CBFD" w14:textId="77777777" w:rsidR="007A7138" w:rsidRPr="006A3E88" w:rsidRDefault="007A7138" w:rsidP="00CE248E">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5EAC58F0" w14:textId="44EB7500" w:rsidR="007A7138" w:rsidRPr="006A3E88" w:rsidRDefault="007A7138" w:rsidP="004F440A">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D26414">
        <w:rPr>
          <w:rFonts w:ascii="Arial" w:eastAsia="Times New Roman" w:hAnsi="Arial" w:cs="Arial"/>
          <w:color w:val="000000"/>
          <w:sz w:val="20"/>
          <w:szCs w:val="20"/>
          <w:lang w:eastAsia="sl-SI"/>
        </w:rPr>
        <w:t>4</w:t>
      </w:r>
      <w:r w:rsidRPr="006A3E88">
        <w:rPr>
          <w:rFonts w:ascii="Arial" w:eastAsia="Times New Roman" w:hAnsi="Arial" w:cs="Arial"/>
          <w:color w:val="000000"/>
          <w:sz w:val="20"/>
          <w:szCs w:val="20"/>
          <w:lang w:eastAsia="sl-SI"/>
        </w:rPr>
        <w:t xml:space="preserve"> Poleg pogojev iz </w:t>
      </w:r>
      <w:r w:rsidR="005D6A31">
        <w:rPr>
          <w:rFonts w:ascii="Arial" w:eastAsia="Times New Roman" w:hAnsi="Arial" w:cs="Arial"/>
          <w:color w:val="000000"/>
          <w:sz w:val="20"/>
          <w:szCs w:val="20"/>
          <w:lang w:eastAsia="sl-SI"/>
        </w:rPr>
        <w:t xml:space="preserve">podpoglavja </w:t>
      </w:r>
      <w:r w:rsidR="004F440A">
        <w:rPr>
          <w:rFonts w:ascii="Arial" w:eastAsia="Times New Roman" w:hAnsi="Arial" w:cs="Arial"/>
          <w:color w:val="000000"/>
          <w:sz w:val="20"/>
          <w:szCs w:val="20"/>
          <w:lang w:eastAsia="sl-SI"/>
        </w:rPr>
        <w:t>1.1 in 1.2 tega poglavja</w:t>
      </w:r>
      <w:r w:rsidRPr="006A3E88">
        <w:rPr>
          <w:rFonts w:ascii="Arial" w:eastAsia="Times New Roman" w:hAnsi="Arial" w:cs="Arial"/>
          <w:color w:val="000000"/>
          <w:sz w:val="20"/>
          <w:szCs w:val="20"/>
          <w:lang w:eastAsia="sl-SI"/>
        </w:rPr>
        <w:t xml:space="preserve">, mora koncesionar izpolnjevati tudi </w:t>
      </w:r>
      <w:r w:rsidR="004F440A">
        <w:rPr>
          <w:rFonts w:ascii="Arial" w:eastAsia="Times New Roman" w:hAnsi="Arial" w:cs="Arial"/>
          <w:color w:val="000000"/>
          <w:sz w:val="20"/>
          <w:szCs w:val="20"/>
          <w:lang w:eastAsia="sl-SI"/>
        </w:rPr>
        <w:t xml:space="preserve">naslednje </w:t>
      </w:r>
      <w:r w:rsidRPr="006A3E88">
        <w:rPr>
          <w:rFonts w:ascii="Arial" w:eastAsia="Times New Roman" w:hAnsi="Arial" w:cs="Arial"/>
          <w:color w:val="000000"/>
          <w:sz w:val="20"/>
          <w:szCs w:val="20"/>
          <w:lang w:eastAsia="sl-SI"/>
        </w:rPr>
        <w:t xml:space="preserve">pogoje: </w:t>
      </w:r>
    </w:p>
    <w:p w14:paraId="14DCD997" w14:textId="31D7DABE"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4F440A">
        <w:rPr>
          <w:rFonts w:ascii="Arial" w:eastAsia="Times New Roman" w:hAnsi="Arial" w:cs="Arial"/>
          <w:color w:val="000000"/>
          <w:sz w:val="20"/>
          <w:szCs w:val="20"/>
          <w:lang w:eastAsia="sl-SI"/>
        </w:rPr>
        <w:t>V</w:t>
      </w:r>
      <w:r w:rsidR="004F440A" w:rsidRPr="006A3E88">
        <w:rPr>
          <w:rFonts w:ascii="Arial" w:eastAsia="Times New Roman" w:hAnsi="Arial" w:cs="Arial"/>
          <w:color w:val="000000"/>
          <w:sz w:val="20"/>
          <w:szCs w:val="20"/>
          <w:lang w:eastAsia="sl-SI"/>
        </w:rPr>
        <w:t xml:space="preserve">sem zainteresiranim čebelarjem </w:t>
      </w:r>
      <w:r w:rsidRPr="006A3E88">
        <w:rPr>
          <w:rFonts w:ascii="Arial" w:eastAsia="Times New Roman" w:hAnsi="Arial" w:cs="Arial"/>
          <w:color w:val="000000"/>
          <w:sz w:val="20"/>
          <w:szCs w:val="20"/>
          <w:lang w:eastAsia="sl-SI"/>
        </w:rPr>
        <w:t xml:space="preserve">mora zagotavljati dostopnost do storitev </w:t>
      </w:r>
      <w:r w:rsidR="004F440A">
        <w:rPr>
          <w:rFonts w:ascii="Arial" w:eastAsia="Times New Roman" w:hAnsi="Arial" w:cs="Arial"/>
          <w:color w:val="000000"/>
          <w:sz w:val="20"/>
          <w:szCs w:val="20"/>
          <w:lang w:eastAsia="sl-SI"/>
        </w:rPr>
        <w:t>JSSČ</w:t>
      </w:r>
      <w:r w:rsidRPr="006A3E88">
        <w:rPr>
          <w:rFonts w:ascii="Arial" w:eastAsia="Times New Roman" w:hAnsi="Arial" w:cs="Arial"/>
          <w:color w:val="000000"/>
          <w:sz w:val="20"/>
          <w:szCs w:val="20"/>
          <w:lang w:eastAsia="sl-SI"/>
        </w:rPr>
        <w:t xml:space="preserve"> ter ozaveščati mladino in širšo javnost o pomenu čebelarstva (v nadaljnjem besedilu: uporabniki) na območju Republike Slovenije.</w:t>
      </w:r>
    </w:p>
    <w:p w14:paraId="779426A1" w14:textId="4574EA22"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2</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Vse lokacije, kjer deluje JSSČ, morajo biti jasno označene in opremljene za nemoteno opravljanje storitev JSSČ in komunikacijo s strankami.</w:t>
      </w:r>
    </w:p>
    <w:p w14:paraId="099AF836" w14:textId="09D67031"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3</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Svetovanje svetovalca specialista JSSČ lahko pridobijo uporabniki v času uradnih ur na sedežu svetovalne službe oziroma na njenih regionalnih izpostavah osebno ali telefonsko. Svetovanje poteka tudi prek elektronskih medijev, spletne strani JSSČ in elektronske pošte, zato mora koncesionar zagotoviti vsakomur dostopno, razumljivo in enostavno elektronsko komunikacijo.</w:t>
      </w:r>
    </w:p>
    <w:p w14:paraId="1930DDB3" w14:textId="0676B44E"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4</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Terensko svetovanje terenskih svetovalcev je na voljo vsem uporabnikom na kraju čebelarjenja.</w:t>
      </w:r>
    </w:p>
    <w:p w14:paraId="02B5EAB5" w14:textId="114A9C54"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5</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Koncesionar mora zagotavljati opremljene pisarniške prostore za opravljanje JSSČ, vključno z najmanj petimi stalnimi lokacijami na terenu (regionalnimi izpostavami), ki omogočajo regionalno pokritost in kjer se v času uradnih ur teh izpostav izvajajo vse naloge JSSČ, vključno s svetovanjem svetovalcev specialistov.</w:t>
      </w:r>
    </w:p>
    <w:p w14:paraId="17F9CA98" w14:textId="43FCB039"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6</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Koncesionar mora imeti opremo in orodje, ki sta potrebna pri čebelarjenju, vključno z aktivnimi čebelnjaki, ki omogočajo praktične prikaze in strokovno delo na področju čebelarstva.</w:t>
      </w:r>
    </w:p>
    <w:p w14:paraId="64DDDC78" w14:textId="5C0FE7CF"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7</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Koncesionar mora pri delu s čebelami zagotoviti varnost in zdravje pri delu svojih sodelavcev in uporabnikov.</w:t>
      </w:r>
    </w:p>
    <w:p w14:paraId="2E5FE1BA" w14:textId="5DFCDDD6"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8</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Uporabnike mora koncesionar opozoriti na nevarnosti glede pikov čebel in na druge nevarnosti v čebelarstvu.</w:t>
      </w:r>
    </w:p>
    <w:p w14:paraId="2F637942" w14:textId="03EEFF75"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9</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Na spletni strani koncesionarja morajo biti javno objavljeni: naslov sedeža JSSČ, uradne ure, telefonske številke in elektronski naslovi svetovalcev specialistov. Javno se objavijo tudi naslovi regionalnih izpostav, njihove uradne ure, telefonske številke in elektronski naslovi svetovalcev specialistov, ki tam delujejo.</w:t>
      </w:r>
    </w:p>
    <w:p w14:paraId="162FA6E8" w14:textId="3E1DBABB" w:rsidR="00170CD7" w:rsidRPr="006A3E88" w:rsidRDefault="00170CD7"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10</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Koncesionar na svoji spletni strani objavi tudi kontaktne podatke o terenskih svetovalcih in način pridobivanja svetovanja na terenu.</w:t>
      </w:r>
    </w:p>
    <w:p w14:paraId="797F7B5A" w14:textId="77777777"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2AAC3172" w14:textId="15917CDE"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D26414">
        <w:rPr>
          <w:rFonts w:ascii="Arial" w:eastAsia="Times New Roman" w:hAnsi="Arial" w:cs="Arial"/>
          <w:color w:val="000000"/>
          <w:sz w:val="20"/>
          <w:szCs w:val="20"/>
          <w:lang w:eastAsia="sl-SI"/>
        </w:rPr>
        <w:t>5</w:t>
      </w:r>
      <w:r w:rsidRPr="006A3E88">
        <w:rPr>
          <w:rFonts w:ascii="Arial" w:eastAsia="Times New Roman" w:hAnsi="Arial" w:cs="Arial"/>
          <w:color w:val="000000"/>
          <w:sz w:val="20"/>
          <w:szCs w:val="20"/>
          <w:lang w:eastAsia="sl-SI"/>
        </w:rPr>
        <w:t xml:space="preserve"> Pogoji, ki se nanašajo na svetovalca specialista: </w:t>
      </w:r>
    </w:p>
    <w:p w14:paraId="2AF19EBC" w14:textId="1604BDE3" w:rsidR="00170CD7" w:rsidRPr="006A3E88" w:rsidRDefault="00D26414" w:rsidP="00B92614">
      <w:pPr>
        <w:pStyle w:val="Odstavekseznama"/>
        <w:shd w:val="clear" w:color="auto" w:fill="FFFFFF"/>
        <w:spacing w:after="120"/>
        <w:ind w:left="0"/>
        <w:jc w:val="both"/>
        <w:rPr>
          <w:rFonts w:ascii="Arial" w:eastAsia="Times New Roman" w:hAnsi="Arial" w:cs="Arial"/>
          <w:color w:val="000000"/>
          <w:sz w:val="20"/>
          <w:szCs w:val="20"/>
          <w:lang w:val="x-none" w:eastAsia="sl-SI"/>
        </w:rPr>
      </w:pPr>
      <w:r>
        <w:rPr>
          <w:rFonts w:ascii="Arial" w:eastAsia="Times New Roman" w:hAnsi="Arial" w:cs="Arial"/>
          <w:color w:val="000000"/>
          <w:sz w:val="20"/>
          <w:szCs w:val="20"/>
          <w:lang w:eastAsia="sl-SI"/>
        </w:rPr>
        <w:t xml:space="preserve">1. </w:t>
      </w:r>
      <w:r w:rsidR="00170CD7" w:rsidRPr="006A3E88">
        <w:rPr>
          <w:rFonts w:ascii="Arial" w:eastAsia="Times New Roman" w:hAnsi="Arial" w:cs="Arial"/>
          <w:color w:val="000000"/>
          <w:sz w:val="20"/>
          <w:szCs w:val="20"/>
          <w:lang w:val="x-none" w:eastAsia="sl-SI"/>
        </w:rPr>
        <w:t xml:space="preserve">Koncesionar zagotovi, da zahtevnejše vsebine svetovanja s področja čebelarjenja nudijo usposobljeni svetovalci specialisti. Ti svetovalci zagotavljajo tudi usposabljanje mentorjev čebelarskih krožkov in </w:t>
      </w:r>
      <w:r w:rsidR="00170CD7" w:rsidRPr="006A3E88">
        <w:rPr>
          <w:rFonts w:ascii="Arial" w:eastAsia="Times New Roman" w:hAnsi="Arial" w:cs="Arial"/>
          <w:color w:val="000000"/>
          <w:sz w:val="20"/>
          <w:szCs w:val="20"/>
          <w:lang w:eastAsia="sl-SI"/>
        </w:rPr>
        <w:t xml:space="preserve">terenskih </w:t>
      </w:r>
      <w:r w:rsidR="00170CD7" w:rsidRPr="006A3E88">
        <w:rPr>
          <w:rFonts w:ascii="Arial" w:eastAsia="Times New Roman" w:hAnsi="Arial" w:cs="Arial"/>
          <w:color w:val="000000"/>
          <w:sz w:val="20"/>
          <w:szCs w:val="20"/>
          <w:lang w:val="x-none" w:eastAsia="sl-SI"/>
        </w:rPr>
        <w:t>svetovalcev.</w:t>
      </w:r>
      <w:r w:rsidR="00170CD7" w:rsidRPr="006A3E88">
        <w:rPr>
          <w:rFonts w:ascii="Arial" w:eastAsia="Times New Roman" w:hAnsi="Arial" w:cs="Arial"/>
          <w:color w:val="000000"/>
          <w:sz w:val="20"/>
          <w:szCs w:val="20"/>
          <w:lang w:eastAsia="sl-SI"/>
        </w:rPr>
        <w:t xml:space="preserve"> Svetovalci specialisti z več kot petimi leti delovnih izkušenj v čebelarstvu so tudi mentorji svetovalcem, ki nimajo ustreznih delovnih izkušenj v čebelarstvu. </w:t>
      </w:r>
    </w:p>
    <w:p w14:paraId="12634E3E" w14:textId="35379021" w:rsidR="00170CD7" w:rsidRPr="006A3E88" w:rsidRDefault="00D26414" w:rsidP="00B92614">
      <w:pPr>
        <w:pStyle w:val="Odstavekseznama"/>
        <w:shd w:val="clear" w:color="auto" w:fill="FFFFFF"/>
        <w:spacing w:after="120"/>
        <w:ind w:left="0"/>
        <w:jc w:val="both"/>
        <w:rPr>
          <w:rFonts w:ascii="Arial" w:eastAsia="Times New Roman" w:hAnsi="Arial" w:cs="Arial"/>
          <w:color w:val="000000"/>
          <w:sz w:val="20"/>
          <w:szCs w:val="20"/>
          <w:lang w:val="x-none" w:eastAsia="sl-SI"/>
        </w:rPr>
      </w:pPr>
      <w:r>
        <w:rPr>
          <w:rFonts w:ascii="Arial" w:eastAsia="Times New Roman" w:hAnsi="Arial" w:cs="Arial"/>
          <w:color w:val="000000"/>
          <w:sz w:val="20"/>
          <w:szCs w:val="20"/>
          <w:lang w:eastAsia="sl-SI"/>
        </w:rPr>
        <w:t xml:space="preserve">2. </w:t>
      </w:r>
      <w:r w:rsidR="00170CD7" w:rsidRPr="006A3E88">
        <w:rPr>
          <w:rFonts w:ascii="Arial" w:eastAsia="Times New Roman" w:hAnsi="Arial" w:cs="Arial"/>
          <w:color w:val="000000"/>
          <w:sz w:val="20"/>
          <w:szCs w:val="20"/>
          <w:lang w:val="x-none" w:eastAsia="sl-SI"/>
        </w:rPr>
        <w:t>Koncesionar mora zagotavljati najmanj sedem svetovalcev specialistov. Svetovanje lahko izvaja tudi več kot sedem oseb v skupnem obsegu sedem zaposlenih s polnim delovnim časom. Od 1. januarja 2026 naprej pa mora koncesionar zagotavljati najmanj osem svetovalcev specialistov oziroma več kot osem oseb v skupnem obsegu osem zaposlenih s polnim delovnim časom. Koncesionar mora jasno in nedvoumno izkazati obseg dela pri opravljanju nalog svetovalcev, pri čemer je en polni delovni čas 2088 ur na leto. S</w:t>
      </w:r>
      <w:r w:rsidR="00170CD7" w:rsidRPr="006A3E88">
        <w:rPr>
          <w:rFonts w:ascii="Arial" w:eastAsia="Times New Roman" w:hAnsi="Arial" w:cs="Arial"/>
          <w:color w:val="000000"/>
          <w:sz w:val="20"/>
          <w:szCs w:val="20"/>
          <w:lang w:eastAsia="sl-SI"/>
        </w:rPr>
        <w:t>pecialistično s</w:t>
      </w:r>
      <w:r w:rsidR="00170CD7" w:rsidRPr="006A3E88">
        <w:rPr>
          <w:rFonts w:ascii="Arial" w:eastAsia="Times New Roman" w:hAnsi="Arial" w:cs="Arial"/>
          <w:color w:val="000000"/>
          <w:sz w:val="20"/>
          <w:szCs w:val="20"/>
          <w:lang w:val="x-none" w:eastAsia="sl-SI"/>
        </w:rPr>
        <w:t>vetovanje izvajajo zaposleni pri koncesionarju ali pa v njegovem imenu pogodbeni partnerji, ki izpolnjujejo pogoje, predpisane za svetovalce specialiste.</w:t>
      </w:r>
    </w:p>
    <w:p w14:paraId="2D3F573B" w14:textId="77777777" w:rsidR="00B92614" w:rsidRPr="00B92614" w:rsidRDefault="00D26414" w:rsidP="00B92614">
      <w:pPr>
        <w:pStyle w:val="Odstavekseznama"/>
        <w:shd w:val="clear" w:color="auto" w:fill="FFFFFF"/>
        <w:spacing w:after="120"/>
        <w:ind w:left="0"/>
        <w:jc w:val="both"/>
        <w:rPr>
          <w:rFonts w:ascii="Arial" w:hAnsi="Arial" w:cs="Arial"/>
          <w:sz w:val="20"/>
          <w:szCs w:val="20"/>
          <w:lang w:eastAsia="sl-SI"/>
        </w:rPr>
      </w:pPr>
      <w:r>
        <w:rPr>
          <w:rFonts w:ascii="Arial" w:eastAsia="Times New Roman" w:hAnsi="Arial" w:cs="Arial"/>
          <w:color w:val="000000"/>
          <w:sz w:val="20"/>
          <w:szCs w:val="20"/>
          <w:lang w:eastAsia="sl-SI"/>
        </w:rPr>
        <w:t xml:space="preserve">3. </w:t>
      </w:r>
      <w:r w:rsidR="00170CD7" w:rsidRPr="006A3E88">
        <w:rPr>
          <w:rFonts w:ascii="Arial" w:eastAsia="Times New Roman" w:hAnsi="Arial" w:cs="Arial"/>
          <w:color w:val="000000"/>
          <w:sz w:val="20"/>
          <w:szCs w:val="20"/>
          <w:lang w:val="x-none" w:eastAsia="sl-SI"/>
        </w:rPr>
        <w:t xml:space="preserve">Pogoji za svetovalca specialista v </w:t>
      </w:r>
      <w:r w:rsidR="00170CD7" w:rsidRPr="00B92614">
        <w:rPr>
          <w:rFonts w:ascii="Arial" w:eastAsia="Times New Roman" w:hAnsi="Arial" w:cs="Arial"/>
          <w:color w:val="000000"/>
          <w:sz w:val="20"/>
          <w:szCs w:val="20"/>
          <w:lang w:val="x-none" w:eastAsia="sl-SI"/>
        </w:rPr>
        <w:t>JSSČ so:</w:t>
      </w:r>
    </w:p>
    <w:p w14:paraId="2A1840FB" w14:textId="3DA9917E" w:rsidR="00170CD7" w:rsidRPr="00B92614" w:rsidRDefault="00170CD7" w:rsidP="00B92614">
      <w:pPr>
        <w:pStyle w:val="Odstavekseznama"/>
        <w:numPr>
          <w:ilvl w:val="0"/>
          <w:numId w:val="8"/>
        </w:numPr>
        <w:shd w:val="clear" w:color="auto" w:fill="FFFFFF"/>
        <w:spacing w:after="120"/>
        <w:jc w:val="both"/>
        <w:rPr>
          <w:rFonts w:ascii="Arial" w:hAnsi="Arial" w:cs="Arial"/>
          <w:sz w:val="20"/>
          <w:szCs w:val="20"/>
          <w:lang w:eastAsia="sl-SI"/>
        </w:rPr>
      </w:pPr>
      <w:r w:rsidRPr="00B92614">
        <w:rPr>
          <w:rFonts w:ascii="Arial" w:hAnsi="Arial" w:cs="Arial"/>
          <w:sz w:val="20"/>
          <w:szCs w:val="20"/>
          <w:lang w:eastAsia="sl-SI"/>
        </w:rPr>
        <w:t>izobrazba, ki ustreza najmanj ravni izobrazbe, pridobljeni po študijskih programih za pridobitev izobrazbe prve stopnje v skladu z zakonom, ki ureja visoko šolstvo s področij, kjer študijski programi obravnavajo vsebine, ki se nanašajo na čebelarstvo (zlasti biologija, agronomija, veterina, zootehnika, okolje, živilska tehnologija, gozdarstvo, ekonomija in podobno);</w:t>
      </w:r>
    </w:p>
    <w:p w14:paraId="7F81AF60" w14:textId="77777777" w:rsidR="00170CD7" w:rsidRPr="00B92614" w:rsidRDefault="00170CD7" w:rsidP="00B92614">
      <w:pPr>
        <w:pStyle w:val="Odstavekseznama"/>
        <w:numPr>
          <w:ilvl w:val="0"/>
          <w:numId w:val="8"/>
        </w:numPr>
        <w:shd w:val="clear" w:color="auto" w:fill="FFFFFF"/>
        <w:spacing w:after="120"/>
        <w:jc w:val="both"/>
        <w:rPr>
          <w:rFonts w:ascii="Arial" w:eastAsia="Times New Roman" w:hAnsi="Arial" w:cs="Arial"/>
          <w:color w:val="000000"/>
          <w:sz w:val="20"/>
          <w:szCs w:val="20"/>
          <w:lang w:eastAsia="sl-SI"/>
        </w:rPr>
      </w:pPr>
      <w:r w:rsidRPr="00B92614">
        <w:rPr>
          <w:rFonts w:ascii="Arial" w:eastAsia="Times New Roman" w:hAnsi="Arial" w:cs="Arial"/>
          <w:color w:val="000000"/>
          <w:sz w:val="20"/>
          <w:szCs w:val="20"/>
          <w:lang w:eastAsia="sl-SI"/>
        </w:rPr>
        <w:t>ne glede na prejšnjo alinejo imajo lahko svetovalci specialisti pridobljeno izobrazbo z drugega področja, ki ustreza najmanj ravni izobrazbe, pridobljeni po študijskih programih za pridobitev izobrazbe prve stopnje v skladu z zakonom, ki ureja visoko šolstvo, če imajo predhodno pridobljen certifikat nacionalne poklicne kvalifikacije čebelar/čebelarka;</w:t>
      </w:r>
    </w:p>
    <w:p w14:paraId="2D32000B" w14:textId="77777777" w:rsidR="00170CD7" w:rsidRPr="00B92614" w:rsidRDefault="00170CD7" w:rsidP="00B92614">
      <w:pPr>
        <w:pStyle w:val="Odstavekseznama"/>
        <w:numPr>
          <w:ilvl w:val="0"/>
          <w:numId w:val="8"/>
        </w:numPr>
        <w:shd w:val="clear" w:color="auto" w:fill="FFFFFF"/>
        <w:spacing w:after="120"/>
        <w:jc w:val="both"/>
        <w:rPr>
          <w:rFonts w:ascii="Arial" w:eastAsia="Times New Roman" w:hAnsi="Arial" w:cs="Arial"/>
          <w:color w:val="000000"/>
          <w:sz w:val="20"/>
          <w:szCs w:val="20"/>
          <w:lang w:eastAsia="sl-SI"/>
        </w:rPr>
      </w:pPr>
      <w:r w:rsidRPr="00B92614">
        <w:rPr>
          <w:rFonts w:ascii="Arial" w:eastAsia="Times New Roman" w:hAnsi="Arial" w:cs="Arial"/>
          <w:color w:val="000000"/>
          <w:sz w:val="20"/>
          <w:szCs w:val="20"/>
          <w:lang w:eastAsia="sl-SI"/>
        </w:rPr>
        <w:t>znanja in najmanj dveletne izkušnje na področju strokovnega dela v čebelarstvu; prednost imajo kandidati z možnostjo predložitve dokazil o usposabljanju s področja čebelarstva;</w:t>
      </w:r>
    </w:p>
    <w:p w14:paraId="72387DBC" w14:textId="77777777" w:rsidR="00170CD7" w:rsidRPr="00B92614" w:rsidRDefault="00170CD7" w:rsidP="00B92614">
      <w:pPr>
        <w:pStyle w:val="Odstavekseznama"/>
        <w:numPr>
          <w:ilvl w:val="0"/>
          <w:numId w:val="8"/>
        </w:numPr>
        <w:shd w:val="clear" w:color="auto" w:fill="FFFFFF"/>
        <w:spacing w:after="120"/>
        <w:jc w:val="both"/>
        <w:rPr>
          <w:rFonts w:ascii="Arial" w:eastAsia="Times New Roman" w:hAnsi="Arial" w:cs="Arial"/>
          <w:color w:val="000000"/>
          <w:sz w:val="20"/>
          <w:szCs w:val="20"/>
          <w:lang w:eastAsia="sl-SI"/>
        </w:rPr>
      </w:pPr>
      <w:r w:rsidRPr="00B92614">
        <w:rPr>
          <w:rFonts w:ascii="Arial" w:eastAsia="Times New Roman" w:hAnsi="Arial" w:cs="Arial"/>
          <w:color w:val="000000"/>
          <w:sz w:val="20"/>
          <w:szCs w:val="20"/>
          <w:lang w:eastAsia="sl-SI"/>
        </w:rPr>
        <w:t>znanje slovenščine in najmanj enega izmed uradnih jezikov Evropske unije;</w:t>
      </w:r>
    </w:p>
    <w:p w14:paraId="7C3C8A08" w14:textId="77777777" w:rsidR="00170CD7" w:rsidRPr="00B92614" w:rsidRDefault="00170CD7" w:rsidP="00B92614">
      <w:pPr>
        <w:pStyle w:val="Odstavekseznama"/>
        <w:numPr>
          <w:ilvl w:val="0"/>
          <w:numId w:val="8"/>
        </w:numPr>
        <w:shd w:val="clear" w:color="auto" w:fill="FFFFFF"/>
        <w:spacing w:after="120"/>
        <w:jc w:val="both"/>
        <w:rPr>
          <w:rFonts w:ascii="Arial" w:eastAsia="Times New Roman" w:hAnsi="Arial" w:cs="Arial"/>
          <w:color w:val="000000"/>
          <w:sz w:val="20"/>
          <w:szCs w:val="20"/>
          <w:lang w:eastAsia="sl-SI"/>
        </w:rPr>
      </w:pPr>
      <w:r w:rsidRPr="00B92614">
        <w:rPr>
          <w:rFonts w:ascii="Arial" w:eastAsia="Times New Roman" w:hAnsi="Arial" w:cs="Arial"/>
          <w:color w:val="000000"/>
          <w:sz w:val="20"/>
          <w:szCs w:val="20"/>
          <w:lang w:eastAsia="sl-SI"/>
        </w:rPr>
        <w:t xml:space="preserve">vozniško dovoljenje kategorije B, lastno vozilo je prednost. </w:t>
      </w:r>
    </w:p>
    <w:p w14:paraId="3988551C" w14:textId="1FF506F8" w:rsidR="00A632E3" w:rsidRPr="006A3E88" w:rsidRDefault="00C33DC9" w:rsidP="006A3E88">
      <w:pPr>
        <w:shd w:val="clear" w:color="auto" w:fill="FFFFFF"/>
        <w:spacing w:after="120"/>
        <w:jc w:val="both"/>
        <w:rPr>
          <w:rFonts w:ascii="Arial" w:eastAsia="Times New Roman" w:hAnsi="Arial" w:cs="Arial"/>
          <w:color w:val="000000"/>
          <w:sz w:val="20"/>
          <w:szCs w:val="20"/>
          <w:lang w:val="x-none" w:eastAsia="sl-SI"/>
        </w:rPr>
      </w:pPr>
      <w:r w:rsidRPr="006A3E88">
        <w:rPr>
          <w:rFonts w:ascii="Arial" w:eastAsia="Times New Roman" w:hAnsi="Arial" w:cs="Arial"/>
          <w:color w:val="000000"/>
          <w:sz w:val="20"/>
          <w:szCs w:val="20"/>
          <w:lang w:eastAsia="sl-SI"/>
        </w:rPr>
        <w:t>4</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170CD7" w:rsidRPr="006A3E88">
        <w:rPr>
          <w:rFonts w:ascii="Arial" w:eastAsia="Times New Roman" w:hAnsi="Arial" w:cs="Arial"/>
          <w:color w:val="000000"/>
          <w:sz w:val="20"/>
          <w:szCs w:val="20"/>
          <w:lang w:val="x-none" w:eastAsia="sl-SI"/>
        </w:rPr>
        <w:t>Vodja JSSČ</w:t>
      </w:r>
      <w:r w:rsidR="00170CD7" w:rsidRPr="006A3E88" w:rsidDel="00604290">
        <w:rPr>
          <w:rFonts w:ascii="Arial" w:eastAsia="Times New Roman" w:hAnsi="Arial" w:cs="Arial"/>
          <w:color w:val="000000"/>
          <w:sz w:val="20"/>
          <w:szCs w:val="20"/>
          <w:lang w:val="x-none" w:eastAsia="sl-SI"/>
        </w:rPr>
        <w:t xml:space="preserve"> </w:t>
      </w:r>
      <w:r w:rsidR="00170CD7" w:rsidRPr="006A3E88">
        <w:rPr>
          <w:rFonts w:ascii="Arial" w:eastAsia="Times New Roman" w:hAnsi="Arial" w:cs="Arial"/>
          <w:color w:val="000000"/>
          <w:sz w:val="20"/>
          <w:szCs w:val="20"/>
          <w:lang w:val="x-none" w:eastAsia="sl-SI"/>
        </w:rPr>
        <w:t xml:space="preserve">je eden izmed svetovalcev specialistov, ki so zaposleni pri koncesionarju. Poleg vseh pogojev, ki veljajo za svetovalce specialiste, mora imeti vodja še organizacijske in vodstvene sposobnosti ter vsaj </w:t>
      </w:r>
      <w:r w:rsidR="00170CD7" w:rsidRPr="006A3E88">
        <w:rPr>
          <w:rFonts w:ascii="Arial" w:eastAsia="Times New Roman" w:hAnsi="Arial" w:cs="Arial"/>
          <w:color w:val="000000"/>
          <w:sz w:val="20"/>
          <w:szCs w:val="20"/>
          <w:lang w:eastAsia="sl-SI"/>
        </w:rPr>
        <w:t xml:space="preserve">šestletne </w:t>
      </w:r>
      <w:r w:rsidR="00170CD7" w:rsidRPr="006A3E88">
        <w:rPr>
          <w:rFonts w:ascii="Arial" w:eastAsia="Times New Roman" w:hAnsi="Arial" w:cs="Arial"/>
          <w:color w:val="000000"/>
          <w:sz w:val="20"/>
          <w:szCs w:val="20"/>
          <w:lang w:val="x-none" w:eastAsia="sl-SI"/>
        </w:rPr>
        <w:t xml:space="preserve">izkušnje </w:t>
      </w:r>
      <w:r w:rsidR="00170CD7" w:rsidRPr="006A3E88">
        <w:rPr>
          <w:rFonts w:ascii="Arial" w:eastAsia="Times New Roman" w:hAnsi="Arial" w:cs="Arial"/>
          <w:color w:val="000000"/>
          <w:sz w:val="20"/>
          <w:szCs w:val="20"/>
          <w:lang w:eastAsia="sl-SI"/>
        </w:rPr>
        <w:t>v čebelarstvu.</w:t>
      </w:r>
    </w:p>
    <w:p w14:paraId="3E35E4EB" w14:textId="5DC324D5" w:rsidR="00170CD7" w:rsidRPr="006A3E88" w:rsidRDefault="00A632E3" w:rsidP="006A3E88">
      <w:pPr>
        <w:pStyle w:val="Odstavekseznama"/>
        <w:shd w:val="clear" w:color="auto" w:fill="FFFFFF"/>
        <w:spacing w:after="120"/>
        <w:ind w:left="0"/>
        <w:jc w:val="both"/>
        <w:rPr>
          <w:rFonts w:ascii="Arial" w:eastAsia="Times New Roman" w:hAnsi="Arial" w:cs="Arial"/>
          <w:color w:val="000000"/>
          <w:sz w:val="20"/>
          <w:szCs w:val="20"/>
          <w:lang w:val="x-none" w:eastAsia="sl-SI"/>
        </w:rPr>
      </w:pPr>
      <w:r w:rsidRPr="006A3E88">
        <w:rPr>
          <w:rFonts w:ascii="Arial" w:eastAsia="Times New Roman" w:hAnsi="Arial" w:cs="Arial"/>
          <w:color w:val="000000"/>
          <w:sz w:val="20"/>
          <w:szCs w:val="20"/>
          <w:lang w:eastAsia="sl-SI"/>
        </w:rPr>
        <w:t>5</w:t>
      </w:r>
      <w:r w:rsidR="00D26414">
        <w:rPr>
          <w:rFonts w:ascii="Arial" w:eastAsia="Times New Roman" w:hAnsi="Arial" w:cs="Arial"/>
          <w:color w:val="000000"/>
          <w:sz w:val="20"/>
          <w:szCs w:val="20"/>
          <w:lang w:eastAsia="sl-SI"/>
        </w:rPr>
        <w:t>.</w:t>
      </w:r>
      <w:r w:rsidR="00043C34">
        <w:rPr>
          <w:rFonts w:ascii="Arial" w:eastAsia="Times New Roman" w:hAnsi="Arial" w:cs="Arial"/>
          <w:color w:val="000000"/>
          <w:sz w:val="20"/>
          <w:szCs w:val="20"/>
          <w:lang w:eastAsia="sl-SI"/>
        </w:rPr>
        <w:t xml:space="preserve"> </w:t>
      </w:r>
      <w:r w:rsidR="00170CD7" w:rsidRPr="006A3E88">
        <w:rPr>
          <w:rFonts w:ascii="Arial" w:eastAsia="Times New Roman" w:hAnsi="Arial" w:cs="Arial"/>
          <w:color w:val="000000"/>
          <w:sz w:val="20"/>
          <w:szCs w:val="20"/>
          <w:lang w:val="x-none" w:eastAsia="sl-SI"/>
        </w:rPr>
        <w:t xml:space="preserve">Od 1. januarja 2026 naprej se v okviru </w:t>
      </w:r>
      <w:r w:rsidR="00170CD7" w:rsidRPr="006A3E88">
        <w:rPr>
          <w:rFonts w:ascii="Arial" w:eastAsia="Times New Roman" w:hAnsi="Arial" w:cs="Arial"/>
          <w:color w:val="000000"/>
          <w:sz w:val="20"/>
          <w:szCs w:val="20"/>
          <w:lang w:eastAsia="sl-SI"/>
        </w:rPr>
        <w:t>specialističnega svetovanja JSSČ</w:t>
      </w:r>
      <w:r w:rsidR="00170CD7" w:rsidRPr="006A3E88">
        <w:rPr>
          <w:rFonts w:ascii="Arial" w:eastAsia="Times New Roman" w:hAnsi="Arial" w:cs="Arial"/>
          <w:color w:val="000000"/>
          <w:sz w:val="20"/>
          <w:szCs w:val="20"/>
          <w:lang w:val="x-none" w:eastAsia="sl-SI"/>
        </w:rPr>
        <w:t xml:space="preserve"> izvajajo tudi aktivnosti opazovalno-napovedovalne službe</w:t>
      </w:r>
      <w:r w:rsidRPr="006A3E88">
        <w:rPr>
          <w:rFonts w:ascii="Arial" w:eastAsia="Times New Roman" w:hAnsi="Arial" w:cs="Arial"/>
          <w:color w:val="000000"/>
          <w:sz w:val="20"/>
          <w:szCs w:val="20"/>
          <w:lang w:eastAsia="sl-SI"/>
        </w:rPr>
        <w:t xml:space="preserve"> in </w:t>
      </w:r>
      <w:r w:rsidR="00457F20" w:rsidRPr="006A3E88">
        <w:rPr>
          <w:rFonts w:ascii="Arial" w:eastAsia="Times New Roman" w:hAnsi="Arial" w:cs="Arial"/>
          <w:color w:val="000000"/>
          <w:sz w:val="20"/>
          <w:szCs w:val="20"/>
          <w:lang w:eastAsia="sl-SI"/>
        </w:rPr>
        <w:t xml:space="preserve">vodenja </w:t>
      </w:r>
      <w:r w:rsidRPr="006A3E88">
        <w:rPr>
          <w:rFonts w:ascii="Arial" w:eastAsia="Times New Roman" w:hAnsi="Arial" w:cs="Arial"/>
          <w:color w:val="000000"/>
          <w:sz w:val="20"/>
          <w:szCs w:val="20"/>
          <w:lang w:eastAsia="sl-SI"/>
        </w:rPr>
        <w:t>katastra čebelje paše</w:t>
      </w:r>
      <w:r w:rsidR="00170CD7" w:rsidRPr="006A3E88">
        <w:rPr>
          <w:rFonts w:ascii="Arial" w:eastAsia="Times New Roman" w:hAnsi="Arial" w:cs="Arial"/>
          <w:color w:val="000000"/>
          <w:sz w:val="20"/>
          <w:szCs w:val="20"/>
          <w:lang w:val="x-none" w:eastAsia="sl-SI"/>
        </w:rPr>
        <w:t>.</w:t>
      </w:r>
    </w:p>
    <w:p w14:paraId="349BEBBB" w14:textId="77777777" w:rsidR="007A7138" w:rsidRPr="006A3E88" w:rsidRDefault="007A7138" w:rsidP="007A7138">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5CAF2F09" w14:textId="2268F492" w:rsidR="007A7138" w:rsidRPr="006A3E88" w:rsidRDefault="007A7138"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D26414">
        <w:rPr>
          <w:rFonts w:ascii="Arial" w:eastAsia="Times New Roman" w:hAnsi="Arial" w:cs="Arial"/>
          <w:color w:val="000000"/>
          <w:sz w:val="20"/>
          <w:szCs w:val="20"/>
          <w:lang w:eastAsia="sl-SI"/>
        </w:rPr>
        <w:t>6</w:t>
      </w:r>
      <w:r w:rsidRPr="006A3E88">
        <w:rPr>
          <w:rFonts w:ascii="Arial" w:eastAsia="Times New Roman" w:hAnsi="Arial" w:cs="Arial"/>
          <w:color w:val="000000"/>
          <w:sz w:val="20"/>
          <w:szCs w:val="20"/>
          <w:lang w:eastAsia="sl-SI"/>
        </w:rPr>
        <w:t xml:space="preserve"> Pogoji, ki se nanašajo na terenskega svetovalca: </w:t>
      </w:r>
    </w:p>
    <w:p w14:paraId="47AC5EC3" w14:textId="77777777" w:rsidR="00A632E3" w:rsidRPr="006A3E88" w:rsidRDefault="00A632E3" w:rsidP="00CE248E">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Pr="006A3E88">
        <w:rPr>
          <w:rFonts w:ascii="Arial" w:eastAsia="Times New Roman" w:hAnsi="Arial" w:cs="Arial"/>
          <w:color w:val="000000"/>
          <w:sz w:val="20"/>
          <w:szCs w:val="20"/>
          <w:lang w:eastAsia="sl-SI"/>
        </w:rPr>
        <w:tab/>
        <w:t>najmanj petletne izkušnje s področja čebelarstva in aktivno čebelarjenje z najmanj 10 čebeljimi družinami;</w:t>
      </w:r>
    </w:p>
    <w:p w14:paraId="3ABC274C" w14:textId="77777777" w:rsidR="00A632E3" w:rsidRPr="006A3E88" w:rsidRDefault="00A632E3"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2.</w:t>
      </w:r>
      <w:r w:rsidRPr="006A3E88">
        <w:rPr>
          <w:rFonts w:ascii="Arial" w:eastAsia="Times New Roman" w:hAnsi="Arial" w:cs="Arial"/>
          <w:color w:val="000000"/>
          <w:sz w:val="20"/>
          <w:szCs w:val="20"/>
          <w:lang w:eastAsia="sl-SI"/>
        </w:rPr>
        <w:tab/>
        <w:t>najmanj srednješolska izobrazba;</w:t>
      </w:r>
    </w:p>
    <w:p w14:paraId="5F3C5AE3" w14:textId="77777777" w:rsidR="00A632E3" w:rsidRPr="006A3E88" w:rsidRDefault="00A632E3"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3.</w:t>
      </w:r>
      <w:r w:rsidRPr="006A3E88">
        <w:rPr>
          <w:rFonts w:ascii="Arial" w:eastAsia="Times New Roman" w:hAnsi="Arial" w:cs="Arial"/>
          <w:color w:val="000000"/>
          <w:sz w:val="20"/>
          <w:szCs w:val="20"/>
          <w:lang w:eastAsia="sl-SI"/>
        </w:rPr>
        <w:tab/>
        <w:t>usposobljenost za delo terenskega svetovalca. Ta usposobljenost se dokaže z dokazilom, ki ga izda koncesionar JSSČ. Velja tudi dokazilo, ki ga je terenski svetovalec pridobil ob izvajanju koncesije JSSČ v letih 2008–2015 oziroma v letih 2015–2021. Če terenski svetovalec ob podelitvi koncesije tega dokazila nima ali se pozneje vključi v izvajanje terenskega svetovanja, mora dokazilo pridobiti v prvih šestih mesecih izvajanja terenskega svetovanja;</w:t>
      </w:r>
    </w:p>
    <w:p w14:paraId="29778CDC" w14:textId="77777777" w:rsidR="00A632E3" w:rsidRPr="006A3E88" w:rsidRDefault="00A632E3"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4.</w:t>
      </w:r>
      <w:r w:rsidRPr="006A3E88">
        <w:rPr>
          <w:rFonts w:ascii="Arial" w:eastAsia="Times New Roman" w:hAnsi="Arial" w:cs="Arial"/>
          <w:color w:val="000000"/>
          <w:sz w:val="20"/>
          <w:szCs w:val="20"/>
          <w:lang w:eastAsia="sl-SI"/>
        </w:rPr>
        <w:tab/>
        <w:t>poznavanje novosti v praktičnem čebelarjenju. V ta namen se mora terenski svetovalec udeleževati izobraževanj, ki jih vsako leto za terenske svetovalce organizira koncesionar, kar izkaže s potrdilom;</w:t>
      </w:r>
    </w:p>
    <w:p w14:paraId="6A6397F4" w14:textId="77777777" w:rsidR="00A632E3" w:rsidRPr="006A3E88" w:rsidRDefault="00A632E3"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5.  terenski svetovalec si sam zagotovi in organizira prevoz do lokacije, kjer svetuje.</w:t>
      </w:r>
    </w:p>
    <w:p w14:paraId="09C96926" w14:textId="77777777" w:rsidR="007A7138" w:rsidRPr="006A3E88" w:rsidRDefault="007A7138"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p>
    <w:p w14:paraId="0ED393CD" w14:textId="2F7B3BD0" w:rsidR="007A7138" w:rsidRPr="006A3E88" w:rsidRDefault="007A7138" w:rsidP="006A3E88">
      <w:pPr>
        <w:pStyle w:val="Odstavekseznama"/>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D26414">
        <w:rPr>
          <w:rFonts w:ascii="Arial" w:eastAsia="Times New Roman" w:hAnsi="Arial" w:cs="Arial"/>
          <w:color w:val="000000"/>
          <w:sz w:val="20"/>
          <w:szCs w:val="20"/>
          <w:lang w:eastAsia="sl-SI"/>
        </w:rPr>
        <w:t>7</w:t>
      </w:r>
      <w:r w:rsidRPr="006A3E88">
        <w:rPr>
          <w:rFonts w:ascii="Arial" w:eastAsia="Times New Roman" w:hAnsi="Arial" w:cs="Arial"/>
          <w:color w:val="000000"/>
          <w:sz w:val="20"/>
          <w:szCs w:val="20"/>
          <w:lang w:eastAsia="sl-SI"/>
        </w:rPr>
        <w:t xml:space="preserve"> Pogoji, ki se nanašajo na opravljanje administrativnih in računovodskih nalog: </w:t>
      </w:r>
    </w:p>
    <w:p w14:paraId="65D9CD67" w14:textId="48E393B4" w:rsidR="003B4857" w:rsidRPr="006A3E88" w:rsidRDefault="003B4857" w:rsidP="006A3E88">
      <w:pPr>
        <w:pStyle w:val="Odstavekseznama"/>
        <w:shd w:val="clear" w:color="auto" w:fill="FFFFFF"/>
        <w:spacing w:after="120"/>
        <w:ind w:left="284" w:hanging="284"/>
        <w:jc w:val="both"/>
        <w:rPr>
          <w:rFonts w:ascii="Arial" w:eastAsia="Times New Roman" w:hAnsi="Arial" w:cs="Arial"/>
          <w:color w:val="000000"/>
          <w:sz w:val="20"/>
          <w:szCs w:val="20"/>
          <w:lang w:val="x-none" w:eastAsia="sl-SI"/>
        </w:rPr>
      </w:pPr>
      <w:r w:rsidRPr="006A3E88">
        <w:rPr>
          <w:rFonts w:ascii="Arial" w:eastAsia="Times New Roman" w:hAnsi="Arial" w:cs="Arial"/>
          <w:color w:val="000000"/>
          <w:sz w:val="20"/>
          <w:szCs w:val="20"/>
          <w:lang w:val="x-none" w:eastAsia="sl-SI"/>
        </w:rPr>
        <w:t>1</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val="x-none" w:eastAsia="sl-SI"/>
        </w:rPr>
        <w:t xml:space="preserve"> Koncesionar mora zagotavljati izvajanje potrebnih administrativnih in računovodskih nalog, ki so potrebne za delovanje in izvajanje JSSČ, z osebami, ki ta dela opravljajo kot zaposleni pri koncesionarju, ali pa z zunanjimi sodelavci, ki za koncesionarja opravijo administrativne oziroma računovodske storitve. </w:t>
      </w:r>
    </w:p>
    <w:p w14:paraId="6FA9CF84" w14:textId="4DCF92B3" w:rsidR="003B4857" w:rsidRPr="006A3E88" w:rsidRDefault="003B4857" w:rsidP="006A3E88">
      <w:pPr>
        <w:pStyle w:val="Odstavekseznama"/>
        <w:shd w:val="clear" w:color="auto" w:fill="FFFFFF"/>
        <w:spacing w:after="120"/>
        <w:ind w:left="284" w:hanging="284"/>
        <w:jc w:val="both"/>
        <w:rPr>
          <w:rFonts w:ascii="Arial" w:eastAsia="Times New Roman" w:hAnsi="Arial" w:cs="Arial"/>
          <w:color w:val="000000"/>
          <w:sz w:val="20"/>
          <w:szCs w:val="20"/>
          <w:lang w:val="x-none" w:eastAsia="sl-SI"/>
        </w:rPr>
      </w:pPr>
      <w:r w:rsidRPr="006A3E88">
        <w:rPr>
          <w:rFonts w:ascii="Arial" w:eastAsia="Times New Roman" w:hAnsi="Arial" w:cs="Arial"/>
          <w:color w:val="000000"/>
          <w:sz w:val="20"/>
          <w:szCs w:val="20"/>
          <w:lang w:val="x-none" w:eastAsia="sl-SI"/>
        </w:rPr>
        <w:t>2</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val="x-none" w:eastAsia="sl-SI"/>
        </w:rPr>
        <w:t xml:space="preserve"> Koncesionar zagotovi, da administrativna in računovodska dela za potrebe JSSČ opravi </w:t>
      </w:r>
      <w:r w:rsidRPr="006A3E88">
        <w:rPr>
          <w:rFonts w:ascii="Arial" w:eastAsia="Times New Roman" w:hAnsi="Arial" w:cs="Arial"/>
          <w:color w:val="000000"/>
          <w:sz w:val="20"/>
          <w:szCs w:val="20"/>
          <w:lang w:eastAsia="sl-SI"/>
        </w:rPr>
        <w:t xml:space="preserve">skupno </w:t>
      </w:r>
      <w:r w:rsidRPr="006A3E88">
        <w:rPr>
          <w:rFonts w:ascii="Arial" w:eastAsia="Times New Roman" w:hAnsi="Arial" w:cs="Arial"/>
          <w:color w:val="000000"/>
          <w:sz w:val="20"/>
          <w:szCs w:val="20"/>
          <w:lang w:val="x-none" w:eastAsia="sl-SI"/>
        </w:rPr>
        <w:t>en zaposleni s polnim delovnim časom oziroma v obsegu 2088 ur letno.</w:t>
      </w:r>
    </w:p>
    <w:p w14:paraId="608AF8C2" w14:textId="20EBD3EF" w:rsidR="003B4857" w:rsidRDefault="003B4857" w:rsidP="006A3E88">
      <w:pPr>
        <w:pStyle w:val="Odstavekseznama"/>
        <w:shd w:val="clear" w:color="auto" w:fill="FFFFFF"/>
        <w:spacing w:after="120"/>
        <w:ind w:left="284" w:hanging="284"/>
        <w:jc w:val="both"/>
        <w:rPr>
          <w:rFonts w:ascii="Arial" w:eastAsia="Times New Roman" w:hAnsi="Arial" w:cs="Arial"/>
          <w:color w:val="000000"/>
          <w:sz w:val="20"/>
          <w:szCs w:val="20"/>
          <w:lang w:val="x-none" w:eastAsia="sl-SI"/>
        </w:rPr>
      </w:pPr>
      <w:r w:rsidRPr="006A3E88">
        <w:rPr>
          <w:rFonts w:ascii="Arial" w:eastAsia="Times New Roman" w:hAnsi="Arial" w:cs="Arial"/>
          <w:color w:val="000000"/>
          <w:sz w:val="20"/>
          <w:szCs w:val="20"/>
          <w:lang w:val="x-none" w:eastAsia="sl-SI"/>
        </w:rPr>
        <w:t>3</w:t>
      </w:r>
      <w:r w:rsidR="00D2641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val="x-none" w:eastAsia="sl-SI"/>
        </w:rPr>
        <w:t xml:space="preserve"> Administrativna dela opravlja oseba s srednješolsko izobrazbo, zlasti administrativni tehnik, ekonomski tehnik in gimnazijski maturant, računovodska dela pa računovodja.</w:t>
      </w:r>
    </w:p>
    <w:p w14:paraId="789833ED" w14:textId="77777777" w:rsidR="00876C79" w:rsidRPr="006A3E88" w:rsidRDefault="00876C79" w:rsidP="006A3E88">
      <w:pPr>
        <w:pStyle w:val="Odstavekseznama"/>
        <w:shd w:val="clear" w:color="auto" w:fill="FFFFFF"/>
        <w:spacing w:after="120"/>
        <w:ind w:left="284" w:hanging="284"/>
        <w:jc w:val="both"/>
        <w:rPr>
          <w:rFonts w:ascii="Arial" w:eastAsia="Times New Roman" w:hAnsi="Arial" w:cs="Arial"/>
          <w:color w:val="000000"/>
          <w:sz w:val="20"/>
          <w:szCs w:val="20"/>
          <w:lang w:val="x-none" w:eastAsia="sl-SI"/>
        </w:rPr>
      </w:pPr>
    </w:p>
    <w:p w14:paraId="46A8BB0D" w14:textId="77777777" w:rsidR="00876C79" w:rsidRDefault="003B4857" w:rsidP="006A3E88">
      <w:pPr>
        <w:pStyle w:val="Odstavekseznama"/>
        <w:shd w:val="clear" w:color="auto" w:fill="FFFFFF"/>
        <w:spacing w:after="120" w:line="240" w:lineRule="auto"/>
        <w:ind w:left="0"/>
        <w:jc w:val="both"/>
        <w:rPr>
          <w:rFonts w:ascii="Arial" w:hAnsi="Arial" w:cs="Arial"/>
          <w:sz w:val="20"/>
          <w:szCs w:val="20"/>
          <w:lang w:eastAsia="sl-SI"/>
        </w:rPr>
      </w:pPr>
      <w:r w:rsidRPr="00B92614">
        <w:rPr>
          <w:rFonts w:ascii="Arial" w:eastAsia="Times New Roman" w:hAnsi="Arial" w:cs="Arial"/>
          <w:b/>
          <w:color w:val="000000"/>
          <w:sz w:val="20"/>
          <w:szCs w:val="20"/>
          <w:lang w:eastAsia="sl-SI"/>
        </w:rPr>
        <w:t xml:space="preserve"> </w:t>
      </w:r>
      <w:r w:rsidR="00043C34" w:rsidRPr="00B92614">
        <w:rPr>
          <w:rFonts w:ascii="Arial" w:eastAsia="Times New Roman" w:hAnsi="Arial" w:cs="Arial"/>
          <w:b/>
          <w:color w:val="000000"/>
          <w:sz w:val="20"/>
          <w:szCs w:val="20"/>
          <w:lang w:eastAsia="sl-SI"/>
        </w:rPr>
        <w:t xml:space="preserve">III. </w:t>
      </w:r>
      <w:r w:rsidR="007A7138" w:rsidRPr="00B92614">
        <w:rPr>
          <w:rFonts w:ascii="Arial" w:hAnsi="Arial" w:cs="Arial"/>
          <w:b/>
          <w:sz w:val="20"/>
          <w:szCs w:val="20"/>
          <w:lang w:eastAsia="sl-SI"/>
        </w:rPr>
        <w:t>Dokumenti in dokazila</w:t>
      </w:r>
      <w:r w:rsidR="007A7138" w:rsidRPr="006A3E88">
        <w:rPr>
          <w:rFonts w:ascii="Arial" w:hAnsi="Arial" w:cs="Arial"/>
          <w:sz w:val="20"/>
          <w:szCs w:val="20"/>
          <w:lang w:eastAsia="sl-SI"/>
        </w:rPr>
        <w:t xml:space="preserve"> </w:t>
      </w:r>
    </w:p>
    <w:p w14:paraId="3379CA4F" w14:textId="77777777" w:rsidR="00876C79" w:rsidRDefault="00876C79" w:rsidP="006A3E88">
      <w:pPr>
        <w:pStyle w:val="Odstavekseznama"/>
        <w:shd w:val="clear" w:color="auto" w:fill="FFFFFF"/>
        <w:spacing w:after="120" w:line="240" w:lineRule="auto"/>
        <w:ind w:left="0"/>
        <w:jc w:val="both"/>
        <w:rPr>
          <w:rFonts w:ascii="Arial" w:hAnsi="Arial" w:cs="Arial"/>
          <w:sz w:val="20"/>
          <w:szCs w:val="20"/>
          <w:lang w:eastAsia="sl-SI"/>
        </w:rPr>
      </w:pPr>
    </w:p>
    <w:p w14:paraId="4E76036A" w14:textId="6252F9CF" w:rsidR="007A7138" w:rsidRPr="006A3E88" w:rsidRDefault="007A7138" w:rsidP="006A3E88">
      <w:pPr>
        <w:pStyle w:val="Odstavekseznama"/>
        <w:shd w:val="clear" w:color="auto" w:fill="FFFFFF"/>
        <w:spacing w:after="120" w:line="240" w:lineRule="auto"/>
        <w:ind w:left="0"/>
        <w:jc w:val="both"/>
        <w:rPr>
          <w:rFonts w:ascii="Arial" w:hAnsi="Arial" w:cs="Arial"/>
          <w:sz w:val="20"/>
          <w:szCs w:val="20"/>
          <w:lang w:eastAsia="sl-SI"/>
        </w:rPr>
      </w:pPr>
      <w:r w:rsidRPr="006A3E88">
        <w:rPr>
          <w:rFonts w:ascii="Arial" w:hAnsi="Arial" w:cs="Arial"/>
          <w:sz w:val="20"/>
          <w:szCs w:val="20"/>
          <w:lang w:eastAsia="sl-SI"/>
        </w:rPr>
        <w:t>Dokumenti in dokazila, ki jih mora k vlogi na javni razpis priložiti vlagatelj</w:t>
      </w:r>
      <w:r w:rsidR="00876C79">
        <w:rPr>
          <w:rFonts w:ascii="Arial" w:hAnsi="Arial" w:cs="Arial"/>
          <w:sz w:val="20"/>
          <w:szCs w:val="20"/>
          <w:lang w:eastAsia="sl-SI"/>
        </w:rPr>
        <w:t>,</w:t>
      </w:r>
      <w:r w:rsidRPr="006A3E88">
        <w:rPr>
          <w:rFonts w:ascii="Arial" w:hAnsi="Arial" w:cs="Arial"/>
          <w:sz w:val="20"/>
          <w:szCs w:val="20"/>
          <w:lang w:eastAsia="sl-SI"/>
        </w:rPr>
        <w:t xml:space="preserve"> so: </w:t>
      </w:r>
    </w:p>
    <w:p w14:paraId="206DEAA7" w14:textId="00594988" w:rsidR="003B51E3" w:rsidRPr="006A3E88" w:rsidRDefault="00565B0D" w:rsidP="00B92614">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B92614">
        <w:rPr>
          <w:rFonts w:ascii="Arial" w:eastAsia="Times New Roman" w:hAnsi="Arial" w:cs="Arial"/>
          <w:color w:val="000000"/>
          <w:sz w:val="20"/>
          <w:szCs w:val="20"/>
          <w:lang w:eastAsia="sl-SI"/>
        </w:rPr>
        <w:t xml:space="preserve"> </w:t>
      </w:r>
      <w:r w:rsidR="003B51E3" w:rsidRPr="006A3E88">
        <w:rPr>
          <w:rFonts w:ascii="Arial" w:eastAsia="Times New Roman" w:hAnsi="Arial" w:cs="Arial"/>
          <w:color w:val="000000"/>
          <w:sz w:val="20"/>
          <w:szCs w:val="20"/>
          <w:lang w:eastAsia="sl-SI"/>
        </w:rPr>
        <w:t xml:space="preserve">obrazec s splošnimi podatki o vlagatelju; </w:t>
      </w:r>
    </w:p>
    <w:p w14:paraId="33CFC6C9" w14:textId="77777777" w:rsidR="007A7138"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2. </w:t>
      </w:r>
      <w:r w:rsidR="007A7138" w:rsidRPr="006A3E88">
        <w:rPr>
          <w:rFonts w:ascii="Arial" w:eastAsia="Times New Roman" w:hAnsi="Arial" w:cs="Arial"/>
          <w:color w:val="000000"/>
          <w:sz w:val="20"/>
          <w:szCs w:val="20"/>
          <w:lang w:eastAsia="sl-SI"/>
        </w:rPr>
        <w:t xml:space="preserve">formalno pravni status vlagatelja in dejavnost, za katero je registriran – izpisek iz sodnega registra, star največ dva meseca; </w:t>
      </w:r>
    </w:p>
    <w:p w14:paraId="4509D6C0" w14:textId="77777777" w:rsidR="007A7138"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3</w:t>
      </w:r>
      <w:r w:rsidR="00565B0D" w:rsidRPr="006A3E88">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 xml:space="preserve">potrdilo ministrstva, pristojnega za pravosodje, da vlagatelj ni vpisan v kazensko evidenco; </w:t>
      </w:r>
    </w:p>
    <w:p w14:paraId="25805367" w14:textId="77777777" w:rsidR="003B51E3"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4</w:t>
      </w:r>
      <w:r w:rsidR="00565B0D" w:rsidRPr="006A3E88">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 xml:space="preserve">potrdilo, da vlagatelj ni v postopku prisilne poravnave, stečaju ali likvidacijskem postopku – izpisek iz sodne ali druge enakovredne evidence; </w:t>
      </w:r>
    </w:p>
    <w:p w14:paraId="470C4D1E" w14:textId="77777777" w:rsidR="00FC21C2"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5</w:t>
      </w:r>
      <w:r w:rsidR="00565B0D" w:rsidRPr="006A3E88">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 xml:space="preserve">potrdilo, da ima vlagatelj poravnane davke, prispevke in druge obvezne dajatve – potrdilo, ki ga izda davčni ali drug pristojni organ države; </w:t>
      </w:r>
    </w:p>
    <w:p w14:paraId="3DF7424D" w14:textId="40BBBA43" w:rsidR="00565B0D"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6</w:t>
      </w:r>
      <w:r w:rsidR="00565B0D" w:rsidRPr="006A3E88">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podpisano izjavo oziroma notranji akt, ki zagotavlja varovanje</w:t>
      </w:r>
      <w:r w:rsidR="00B92614">
        <w:rPr>
          <w:rFonts w:ascii="Arial" w:eastAsia="Times New Roman" w:hAnsi="Arial" w:cs="Arial"/>
          <w:color w:val="000000"/>
          <w:sz w:val="20"/>
          <w:szCs w:val="20"/>
          <w:lang w:eastAsia="sl-SI"/>
        </w:rPr>
        <w:t xml:space="preserve"> osebnih </w:t>
      </w:r>
      <w:r w:rsidR="007A7138" w:rsidRPr="006A3E88">
        <w:rPr>
          <w:rFonts w:ascii="Arial" w:eastAsia="Times New Roman" w:hAnsi="Arial" w:cs="Arial"/>
          <w:color w:val="000000"/>
          <w:sz w:val="20"/>
          <w:szCs w:val="20"/>
          <w:lang w:eastAsia="sl-SI"/>
        </w:rPr>
        <w:t>podatkov v skladu s predpisi o varovanju osebnih podatkov</w:t>
      </w:r>
      <w:r w:rsidR="00B92614">
        <w:rPr>
          <w:rFonts w:ascii="Arial" w:eastAsia="Times New Roman" w:hAnsi="Arial" w:cs="Arial"/>
          <w:color w:val="000000"/>
          <w:sz w:val="20"/>
          <w:szCs w:val="20"/>
          <w:lang w:eastAsia="sl-SI"/>
        </w:rPr>
        <w:t>;</w:t>
      </w:r>
    </w:p>
    <w:p w14:paraId="51B76BF9" w14:textId="7C6686B2" w:rsidR="00FC21C2" w:rsidRPr="006A3E88" w:rsidRDefault="003B51E3"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7</w:t>
      </w:r>
      <w:r w:rsidR="00565B0D" w:rsidRPr="006A3E88">
        <w:rPr>
          <w:rFonts w:ascii="Arial" w:eastAsia="Times New Roman" w:hAnsi="Arial" w:cs="Arial"/>
          <w:color w:val="000000"/>
          <w:sz w:val="20"/>
          <w:szCs w:val="20"/>
          <w:lang w:eastAsia="sl-SI"/>
        </w:rPr>
        <w:t xml:space="preserve">. </w:t>
      </w:r>
      <w:r w:rsidR="003502DE" w:rsidRPr="006A3E88">
        <w:rPr>
          <w:rFonts w:ascii="Arial" w:eastAsia="Times New Roman" w:hAnsi="Arial" w:cs="Arial"/>
          <w:color w:val="000000"/>
          <w:sz w:val="20"/>
          <w:szCs w:val="20"/>
          <w:lang w:eastAsia="sl-SI"/>
        </w:rPr>
        <w:t>izjav</w:t>
      </w:r>
      <w:r w:rsidR="0075043D" w:rsidRPr="006A3E88">
        <w:rPr>
          <w:rFonts w:ascii="Arial" w:eastAsia="Times New Roman" w:hAnsi="Arial" w:cs="Arial"/>
          <w:color w:val="000000"/>
          <w:sz w:val="20"/>
          <w:szCs w:val="20"/>
          <w:lang w:eastAsia="sl-SI"/>
        </w:rPr>
        <w:t>a</w:t>
      </w:r>
      <w:r w:rsidR="003502DE" w:rsidRPr="006A3E88">
        <w:rPr>
          <w:rFonts w:ascii="Arial" w:eastAsia="Times New Roman" w:hAnsi="Arial" w:cs="Arial"/>
          <w:color w:val="000000"/>
          <w:sz w:val="20"/>
          <w:szCs w:val="20"/>
          <w:lang w:eastAsia="sl-SI"/>
        </w:rPr>
        <w:t>, da vlagatelj ni podjetje v težavah v skladu z Uredbo Komisije (EU) št. 651/2014 z dne 17. junija 2014 o razglasitvi nekaterih vrst pomoči za združljive z notranjim trgom pri uporabi členov 107 in 108 Pogodbe (UL L št. 187 z dne 26. 6. 2014, str. 1), zadnjič spremenjeno z Uredbo Komisije (EU) 2021/1237 z dne 23. julija 2021 o spremembi Uredbe (EU) št. 651/2014 o razglasitvi nekaterih vrst pomoči za združljive z notranjim trgom pri uporabi členov 107 in 108 Pogodbe (UL L št. 270 z dne 29. 7. 2021, str. 39)</w:t>
      </w:r>
      <w:r w:rsidR="00876C79">
        <w:rPr>
          <w:rFonts w:ascii="Arial" w:eastAsia="Times New Roman" w:hAnsi="Arial" w:cs="Arial"/>
          <w:color w:val="000000"/>
          <w:sz w:val="20"/>
          <w:szCs w:val="20"/>
          <w:lang w:eastAsia="sl-SI"/>
        </w:rPr>
        <w:t>;</w:t>
      </w:r>
    </w:p>
    <w:p w14:paraId="04B60DCC" w14:textId="044A65E3" w:rsidR="00FC21C2" w:rsidRPr="006A3E88" w:rsidRDefault="00565B0D"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8. </w:t>
      </w:r>
      <w:r w:rsidR="003502DE" w:rsidRPr="006A3E88">
        <w:rPr>
          <w:rFonts w:ascii="Arial" w:eastAsia="Times New Roman" w:hAnsi="Arial" w:cs="Arial"/>
          <w:color w:val="000000"/>
          <w:sz w:val="20"/>
          <w:szCs w:val="20"/>
          <w:lang w:eastAsia="sl-SI"/>
        </w:rPr>
        <w:t>predlog</w:t>
      </w:r>
      <w:r w:rsidR="007A7138" w:rsidRPr="006A3E88">
        <w:rPr>
          <w:rFonts w:ascii="Arial" w:eastAsia="Times New Roman" w:hAnsi="Arial" w:cs="Arial"/>
          <w:color w:val="000000"/>
          <w:sz w:val="20"/>
          <w:szCs w:val="20"/>
          <w:lang w:eastAsia="sl-SI"/>
        </w:rPr>
        <w:t xml:space="preserve"> letnega programa dela za leto 20</w:t>
      </w:r>
      <w:r w:rsidR="003B4857" w:rsidRPr="006A3E88">
        <w:rPr>
          <w:rFonts w:ascii="Arial" w:eastAsia="Times New Roman" w:hAnsi="Arial" w:cs="Arial"/>
          <w:color w:val="000000"/>
          <w:sz w:val="20"/>
          <w:szCs w:val="20"/>
          <w:lang w:eastAsia="sl-SI"/>
        </w:rPr>
        <w:t>22</w:t>
      </w:r>
      <w:r w:rsidR="007A7138" w:rsidRPr="006A3E88">
        <w:rPr>
          <w:rFonts w:ascii="Arial" w:eastAsia="Times New Roman" w:hAnsi="Arial" w:cs="Arial"/>
          <w:color w:val="000000"/>
          <w:sz w:val="20"/>
          <w:szCs w:val="20"/>
          <w:lang w:eastAsia="sl-SI"/>
        </w:rPr>
        <w:t xml:space="preserve">; </w:t>
      </w:r>
    </w:p>
    <w:p w14:paraId="573BF285" w14:textId="77777777" w:rsidR="00FC21C2" w:rsidRPr="006A3E88" w:rsidRDefault="00565B0D"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9. </w:t>
      </w:r>
      <w:r w:rsidR="007A7138" w:rsidRPr="006A3E88">
        <w:rPr>
          <w:rFonts w:ascii="Arial" w:eastAsia="Times New Roman" w:hAnsi="Arial" w:cs="Arial"/>
          <w:color w:val="000000"/>
          <w:sz w:val="20"/>
          <w:szCs w:val="20"/>
          <w:lang w:eastAsia="sl-SI"/>
        </w:rPr>
        <w:t xml:space="preserve">dokazila, s katerimi dokazuje izpolnjevanje pogojev, ki jih mora izpolnjevati oseba, da lahko opravlja strokovno delo pri izvajanju javne svetovalne službe v čebelarstvu kot svetovalec specialist; </w:t>
      </w:r>
    </w:p>
    <w:p w14:paraId="31D3C6FD" w14:textId="77777777" w:rsidR="00565B0D" w:rsidRPr="006A3E88" w:rsidRDefault="00565B0D"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10. </w:t>
      </w:r>
      <w:r w:rsidR="007A7138" w:rsidRPr="006A3E88">
        <w:rPr>
          <w:rFonts w:ascii="Arial" w:eastAsia="Times New Roman" w:hAnsi="Arial" w:cs="Arial"/>
          <w:color w:val="000000"/>
          <w:sz w:val="20"/>
          <w:szCs w:val="20"/>
          <w:lang w:eastAsia="sl-SI"/>
        </w:rPr>
        <w:t xml:space="preserve">dokazila, s katerimi dokazuje izpolnjevanje pogojev, ki jih mora izpolnjevati </w:t>
      </w:r>
      <w:r w:rsidR="003B4857" w:rsidRPr="006A3E88">
        <w:rPr>
          <w:rFonts w:ascii="Arial" w:eastAsia="Times New Roman" w:hAnsi="Arial" w:cs="Arial"/>
          <w:color w:val="000000"/>
          <w:sz w:val="20"/>
          <w:szCs w:val="20"/>
          <w:lang w:eastAsia="sl-SI"/>
        </w:rPr>
        <w:t>terenski svetovalec</w:t>
      </w:r>
      <w:r w:rsidR="007A7138" w:rsidRPr="006A3E88">
        <w:rPr>
          <w:rFonts w:ascii="Arial" w:eastAsia="Times New Roman" w:hAnsi="Arial" w:cs="Arial"/>
          <w:color w:val="000000"/>
          <w:sz w:val="20"/>
          <w:szCs w:val="20"/>
          <w:lang w:eastAsia="sl-SI"/>
        </w:rPr>
        <w:t xml:space="preserve">; </w:t>
      </w:r>
    </w:p>
    <w:p w14:paraId="24859641" w14:textId="3FEBEC18" w:rsidR="00A7139D" w:rsidRPr="006A3E88" w:rsidRDefault="00A7139D"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11</w:t>
      </w:r>
      <w:r w:rsidR="00043C34">
        <w:rPr>
          <w:rFonts w:ascii="Arial" w:eastAsia="Times New Roman" w:hAnsi="Arial" w:cs="Arial"/>
          <w:color w:val="000000"/>
          <w:sz w:val="20"/>
          <w:szCs w:val="20"/>
          <w:lang w:eastAsia="sl-SI"/>
        </w:rPr>
        <w:t>.</w:t>
      </w:r>
      <w:r w:rsidRPr="006A3E88">
        <w:rPr>
          <w:rFonts w:ascii="Arial" w:eastAsia="Times New Roman" w:hAnsi="Arial" w:cs="Arial"/>
          <w:color w:val="000000"/>
          <w:sz w:val="20"/>
          <w:szCs w:val="20"/>
          <w:lang w:eastAsia="sl-SI"/>
        </w:rPr>
        <w:t xml:space="preserve"> dokazila, s katerimi dokazuje izpolnjevanje pogojev, za opravljanje administrativnih in računovodskih del</w:t>
      </w:r>
      <w:r w:rsidR="00B67728">
        <w:rPr>
          <w:rFonts w:ascii="Arial" w:eastAsia="Times New Roman" w:hAnsi="Arial" w:cs="Arial"/>
          <w:color w:val="000000"/>
          <w:sz w:val="20"/>
          <w:szCs w:val="20"/>
          <w:lang w:eastAsia="sl-SI"/>
        </w:rPr>
        <w:t>;</w:t>
      </w:r>
    </w:p>
    <w:p w14:paraId="33E1F3E3" w14:textId="77777777" w:rsidR="00FC21C2" w:rsidRPr="006A3E88" w:rsidRDefault="00565B0D"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A7139D" w:rsidRPr="006A3E88">
        <w:rPr>
          <w:rFonts w:ascii="Arial" w:eastAsia="Times New Roman" w:hAnsi="Arial" w:cs="Arial"/>
          <w:color w:val="000000"/>
          <w:sz w:val="20"/>
          <w:szCs w:val="20"/>
          <w:lang w:eastAsia="sl-SI"/>
        </w:rPr>
        <w:t>2</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 xml:space="preserve">ime, priimek in dokazila o izpolnjevanju pogojev za vodjo javne svetovalne službe v čebelarstvu; </w:t>
      </w:r>
    </w:p>
    <w:p w14:paraId="7E560EBF" w14:textId="64C187F9" w:rsidR="003B51E3" w:rsidRPr="006A3E88" w:rsidRDefault="00565B0D"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AC7D18">
        <w:rPr>
          <w:rFonts w:ascii="Arial" w:eastAsia="Times New Roman" w:hAnsi="Arial" w:cs="Arial"/>
          <w:color w:val="000000"/>
          <w:sz w:val="20"/>
          <w:szCs w:val="20"/>
          <w:lang w:eastAsia="sl-SI"/>
        </w:rPr>
        <w:t>1</w:t>
      </w:r>
      <w:r w:rsidR="00A7139D" w:rsidRPr="00AC7D18">
        <w:rPr>
          <w:rFonts w:ascii="Arial" w:eastAsia="Times New Roman" w:hAnsi="Arial" w:cs="Arial"/>
          <w:color w:val="000000"/>
          <w:sz w:val="20"/>
          <w:szCs w:val="20"/>
          <w:lang w:eastAsia="sl-SI"/>
        </w:rPr>
        <w:t>3</w:t>
      </w:r>
      <w:r w:rsidRPr="00AC7D18">
        <w:rPr>
          <w:rFonts w:ascii="Arial" w:eastAsia="Times New Roman" w:hAnsi="Arial" w:cs="Arial"/>
          <w:color w:val="000000"/>
          <w:sz w:val="20"/>
          <w:szCs w:val="20"/>
          <w:lang w:eastAsia="sl-SI"/>
        </w:rPr>
        <w:t>.</w:t>
      </w:r>
      <w:r w:rsidR="00CB5B2F" w:rsidRPr="00AC7D18">
        <w:rPr>
          <w:rFonts w:ascii="Arial" w:eastAsia="Times New Roman" w:hAnsi="Arial" w:cs="Arial"/>
          <w:color w:val="000000"/>
          <w:sz w:val="20"/>
          <w:szCs w:val="20"/>
          <w:lang w:eastAsia="sl-SI"/>
        </w:rPr>
        <w:t xml:space="preserve"> </w:t>
      </w:r>
      <w:r w:rsidR="007A7138" w:rsidRPr="00AC7D18">
        <w:rPr>
          <w:rFonts w:ascii="Arial" w:eastAsia="Times New Roman" w:hAnsi="Arial" w:cs="Arial"/>
          <w:color w:val="000000"/>
          <w:sz w:val="20"/>
          <w:szCs w:val="20"/>
          <w:lang w:eastAsia="sl-SI"/>
        </w:rPr>
        <w:t xml:space="preserve">navedba opreme iz </w:t>
      </w:r>
      <w:r w:rsidR="008A4D77" w:rsidRPr="00AC7D18">
        <w:rPr>
          <w:rFonts w:ascii="Arial" w:eastAsia="Times New Roman" w:hAnsi="Arial" w:cs="Arial"/>
          <w:color w:val="000000"/>
          <w:sz w:val="20"/>
          <w:szCs w:val="20"/>
          <w:lang w:eastAsia="sl-SI"/>
        </w:rPr>
        <w:t>I</w:t>
      </w:r>
      <w:r w:rsidR="00AC7D18" w:rsidRPr="00AC7D18">
        <w:rPr>
          <w:rFonts w:ascii="Arial" w:eastAsia="Times New Roman" w:hAnsi="Arial" w:cs="Arial"/>
          <w:color w:val="000000"/>
          <w:sz w:val="20"/>
          <w:szCs w:val="20"/>
          <w:lang w:eastAsia="sl-SI"/>
        </w:rPr>
        <w:t>I</w:t>
      </w:r>
      <w:r w:rsidR="008A4D77" w:rsidRPr="00AC7D18">
        <w:rPr>
          <w:rFonts w:ascii="Arial" w:eastAsia="Times New Roman" w:hAnsi="Arial" w:cs="Arial"/>
          <w:color w:val="000000"/>
          <w:sz w:val="20"/>
          <w:szCs w:val="20"/>
          <w:lang w:eastAsia="sl-SI"/>
        </w:rPr>
        <w:t xml:space="preserve">. </w:t>
      </w:r>
      <w:r w:rsidR="007A7138" w:rsidRPr="00AC7D18">
        <w:rPr>
          <w:rFonts w:ascii="Arial" w:eastAsia="Times New Roman" w:hAnsi="Arial" w:cs="Arial"/>
          <w:color w:val="000000"/>
          <w:sz w:val="20"/>
          <w:szCs w:val="20"/>
          <w:lang w:eastAsia="sl-SI"/>
        </w:rPr>
        <w:t>poglavja</w:t>
      </w:r>
      <w:r w:rsidR="008A4D77" w:rsidRPr="00AC7D18">
        <w:rPr>
          <w:rFonts w:ascii="Arial" w:eastAsia="Times New Roman" w:hAnsi="Arial" w:cs="Arial"/>
          <w:color w:val="000000"/>
          <w:sz w:val="20"/>
          <w:szCs w:val="20"/>
          <w:lang w:eastAsia="sl-SI"/>
        </w:rPr>
        <w:t>, podpoglavja</w:t>
      </w:r>
      <w:r w:rsidR="007A7138" w:rsidRPr="00AC7D18">
        <w:rPr>
          <w:rFonts w:ascii="Arial" w:eastAsia="Times New Roman" w:hAnsi="Arial" w:cs="Arial"/>
          <w:color w:val="000000"/>
          <w:sz w:val="20"/>
          <w:szCs w:val="20"/>
          <w:lang w:eastAsia="sl-SI"/>
        </w:rPr>
        <w:t xml:space="preserve"> 1.</w:t>
      </w:r>
      <w:r w:rsidR="008A4D77" w:rsidRPr="00AC7D18">
        <w:rPr>
          <w:rFonts w:ascii="Arial" w:eastAsia="Times New Roman" w:hAnsi="Arial" w:cs="Arial"/>
          <w:color w:val="000000"/>
          <w:sz w:val="20"/>
          <w:szCs w:val="20"/>
          <w:lang w:eastAsia="sl-SI"/>
        </w:rPr>
        <w:t>4</w:t>
      </w:r>
      <w:r w:rsidR="007A7138" w:rsidRPr="00AC7D18">
        <w:rPr>
          <w:rFonts w:ascii="Arial" w:eastAsia="Times New Roman" w:hAnsi="Arial" w:cs="Arial"/>
          <w:color w:val="000000"/>
          <w:sz w:val="20"/>
          <w:szCs w:val="20"/>
          <w:lang w:eastAsia="sl-SI"/>
        </w:rPr>
        <w:t>., 3</w:t>
      </w:r>
      <w:r w:rsidR="00AC7D18" w:rsidRPr="00AC7D18">
        <w:rPr>
          <w:rFonts w:ascii="Arial" w:eastAsia="Times New Roman" w:hAnsi="Arial" w:cs="Arial"/>
          <w:color w:val="000000"/>
          <w:sz w:val="20"/>
          <w:szCs w:val="20"/>
          <w:lang w:eastAsia="sl-SI"/>
        </w:rPr>
        <w:t>.</w:t>
      </w:r>
      <w:r w:rsidR="007A7138" w:rsidRPr="00AC7D18">
        <w:rPr>
          <w:rFonts w:ascii="Arial" w:eastAsia="Times New Roman" w:hAnsi="Arial" w:cs="Arial"/>
          <w:color w:val="000000"/>
          <w:sz w:val="20"/>
          <w:szCs w:val="20"/>
          <w:lang w:eastAsia="sl-SI"/>
        </w:rPr>
        <w:t>, 5</w:t>
      </w:r>
      <w:r w:rsidR="00AC7D18" w:rsidRPr="00AC7D18">
        <w:rPr>
          <w:rFonts w:ascii="Arial" w:eastAsia="Times New Roman" w:hAnsi="Arial" w:cs="Arial"/>
          <w:color w:val="000000"/>
          <w:sz w:val="20"/>
          <w:szCs w:val="20"/>
          <w:lang w:eastAsia="sl-SI"/>
        </w:rPr>
        <w:t>.</w:t>
      </w:r>
      <w:r w:rsidR="007A7138" w:rsidRPr="00AC7D18">
        <w:rPr>
          <w:rFonts w:ascii="Arial" w:eastAsia="Times New Roman" w:hAnsi="Arial" w:cs="Arial"/>
          <w:color w:val="000000"/>
          <w:sz w:val="20"/>
          <w:szCs w:val="20"/>
          <w:lang w:eastAsia="sl-SI"/>
        </w:rPr>
        <w:t xml:space="preserve"> in 6</w:t>
      </w:r>
      <w:r w:rsidR="00AC7D18" w:rsidRPr="00AC7D18">
        <w:rPr>
          <w:rFonts w:ascii="Arial" w:eastAsia="Times New Roman" w:hAnsi="Arial" w:cs="Arial"/>
          <w:color w:val="000000"/>
          <w:sz w:val="20"/>
          <w:szCs w:val="20"/>
          <w:lang w:eastAsia="sl-SI"/>
        </w:rPr>
        <w:t>. točke</w:t>
      </w:r>
      <w:r w:rsidR="007A7138" w:rsidRPr="00AC7D18">
        <w:rPr>
          <w:rFonts w:ascii="Arial" w:eastAsia="Times New Roman" w:hAnsi="Arial" w:cs="Arial"/>
          <w:color w:val="000000"/>
          <w:sz w:val="20"/>
          <w:szCs w:val="20"/>
          <w:lang w:eastAsia="sl-SI"/>
        </w:rPr>
        <w:t>, ki jo ima vlagatelj na razpolago za opravljanje JSSČ;</w:t>
      </w:r>
      <w:r w:rsidR="007A7138" w:rsidRPr="006A3E88">
        <w:rPr>
          <w:rFonts w:ascii="Arial" w:eastAsia="Times New Roman" w:hAnsi="Arial" w:cs="Arial"/>
          <w:color w:val="000000"/>
          <w:sz w:val="20"/>
          <w:szCs w:val="20"/>
          <w:lang w:eastAsia="sl-SI"/>
        </w:rPr>
        <w:t xml:space="preserve"> </w:t>
      </w:r>
    </w:p>
    <w:p w14:paraId="4680B9EF" w14:textId="77777777" w:rsidR="00FC21C2" w:rsidRPr="006A3E88" w:rsidRDefault="003B51E3" w:rsidP="008A4D77">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A7139D" w:rsidRPr="006A3E88">
        <w:rPr>
          <w:rFonts w:ascii="Arial" w:eastAsia="Times New Roman" w:hAnsi="Arial" w:cs="Arial"/>
          <w:color w:val="000000"/>
          <w:sz w:val="20"/>
          <w:szCs w:val="20"/>
          <w:lang w:eastAsia="sl-SI"/>
        </w:rPr>
        <w:t>4</w:t>
      </w:r>
      <w:r w:rsidRPr="006A3E88">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 xml:space="preserve">kopije listin, ki dokazujejo razpolaganje z nepremičninami, kjer se bo opravljala JSSČ, vključno z opisom prostorov; </w:t>
      </w:r>
    </w:p>
    <w:p w14:paraId="5369EC1A" w14:textId="58CD3C45" w:rsidR="00FC21C2" w:rsidRPr="006A3E88" w:rsidRDefault="00565B0D" w:rsidP="008A4D77">
      <w:pPr>
        <w:shd w:val="clear" w:color="auto" w:fill="FFFFFF"/>
        <w:spacing w:after="120" w:line="240" w:lineRule="auto"/>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A7139D" w:rsidRPr="006A3E88">
        <w:rPr>
          <w:rFonts w:ascii="Arial" w:eastAsia="Times New Roman" w:hAnsi="Arial" w:cs="Arial"/>
          <w:color w:val="000000"/>
          <w:sz w:val="20"/>
          <w:szCs w:val="20"/>
          <w:lang w:eastAsia="sl-SI"/>
        </w:rPr>
        <w:t>5</w:t>
      </w:r>
      <w:r w:rsidRPr="006A3E88">
        <w:rPr>
          <w:rFonts w:ascii="Arial" w:eastAsia="Times New Roman" w:hAnsi="Arial" w:cs="Arial"/>
          <w:color w:val="000000"/>
          <w:sz w:val="20"/>
          <w:szCs w:val="20"/>
          <w:lang w:eastAsia="sl-SI"/>
        </w:rPr>
        <w:t>.</w:t>
      </w:r>
      <w:r w:rsidR="00CB5B2F">
        <w:rPr>
          <w:rFonts w:ascii="Arial" w:eastAsia="Times New Roman" w:hAnsi="Arial" w:cs="Arial"/>
          <w:color w:val="000000"/>
          <w:sz w:val="20"/>
          <w:szCs w:val="20"/>
          <w:lang w:eastAsia="sl-SI"/>
        </w:rPr>
        <w:t xml:space="preserve"> </w:t>
      </w:r>
      <w:r w:rsidR="007A7138" w:rsidRPr="006A3E88">
        <w:rPr>
          <w:rFonts w:ascii="Arial" w:eastAsia="Times New Roman" w:hAnsi="Arial" w:cs="Arial"/>
          <w:color w:val="000000"/>
          <w:sz w:val="20"/>
          <w:szCs w:val="20"/>
          <w:lang w:eastAsia="sl-SI"/>
        </w:rPr>
        <w:t>spisek referenc (objave, izvedene strokovne naloge) osebja na področju čebelarstva v zadnjih sedmih letih</w:t>
      </w:r>
      <w:r w:rsidR="00B67728">
        <w:rPr>
          <w:rFonts w:ascii="Arial" w:eastAsia="Times New Roman" w:hAnsi="Arial" w:cs="Arial"/>
          <w:color w:val="000000"/>
          <w:sz w:val="20"/>
          <w:szCs w:val="20"/>
          <w:lang w:eastAsia="sl-SI"/>
        </w:rPr>
        <w:t>;</w:t>
      </w:r>
      <w:r w:rsidR="007A7138" w:rsidRPr="006A3E88">
        <w:rPr>
          <w:rFonts w:ascii="Arial" w:eastAsia="Times New Roman" w:hAnsi="Arial" w:cs="Arial"/>
          <w:color w:val="000000"/>
          <w:sz w:val="20"/>
          <w:szCs w:val="20"/>
          <w:lang w:eastAsia="sl-SI"/>
        </w:rPr>
        <w:t xml:space="preserve"> </w:t>
      </w:r>
    </w:p>
    <w:p w14:paraId="219378F7" w14:textId="548DFDF4" w:rsidR="00FC21C2" w:rsidRPr="006A3E88" w:rsidRDefault="008A4D77" w:rsidP="008A4D77">
      <w:pPr>
        <w:shd w:val="clear" w:color="auto" w:fill="FFFFFF"/>
        <w:spacing w:after="120" w:line="240" w:lineRule="auto"/>
        <w:jc w:val="both"/>
        <w:rPr>
          <w:rFonts w:ascii="Arial" w:eastAsia="Times New Roman" w:hAnsi="Arial" w:cs="Arial"/>
          <w:color w:val="000000"/>
          <w:sz w:val="20"/>
          <w:szCs w:val="20"/>
          <w:lang w:eastAsia="sl-SI"/>
        </w:rPr>
      </w:pPr>
      <w:r w:rsidRPr="008A4D77">
        <w:rPr>
          <w:rFonts w:ascii="Arial" w:eastAsia="Times New Roman" w:hAnsi="Arial" w:cs="Arial"/>
          <w:color w:val="000000"/>
          <w:sz w:val="20"/>
          <w:szCs w:val="20"/>
          <w:lang w:eastAsia="sl-SI"/>
        </w:rPr>
        <w:t>16</w:t>
      </w:r>
      <w:r w:rsidR="00B67728">
        <w:rPr>
          <w:rFonts w:ascii="Arial" w:eastAsia="Times New Roman" w:hAnsi="Arial" w:cs="Arial"/>
          <w:color w:val="000000"/>
          <w:sz w:val="20"/>
          <w:szCs w:val="20"/>
          <w:lang w:eastAsia="sl-SI"/>
        </w:rPr>
        <w:t>.</w:t>
      </w:r>
      <w:r w:rsidRPr="008A4D77">
        <w:rPr>
          <w:rFonts w:ascii="Arial" w:eastAsia="Times New Roman" w:hAnsi="Arial" w:cs="Arial"/>
          <w:color w:val="000000"/>
          <w:sz w:val="20"/>
          <w:szCs w:val="20"/>
          <w:lang w:eastAsia="sl-SI"/>
        </w:rPr>
        <w:t xml:space="preserve"> izjava vlagatelja o resničnosti navajanja podatkov in o strinjanju z vzorcem koncesijske pogodbe.</w:t>
      </w:r>
    </w:p>
    <w:p w14:paraId="51564F49" w14:textId="77777777" w:rsidR="008A4D77" w:rsidRDefault="008A4D77" w:rsidP="0075043D">
      <w:pPr>
        <w:shd w:val="clear" w:color="auto" w:fill="FFFFFF"/>
        <w:spacing w:after="120" w:line="240" w:lineRule="auto"/>
        <w:jc w:val="both"/>
        <w:rPr>
          <w:rFonts w:ascii="Arial" w:eastAsia="Times New Roman" w:hAnsi="Arial" w:cs="Arial"/>
          <w:b/>
          <w:color w:val="000000"/>
          <w:sz w:val="20"/>
          <w:szCs w:val="20"/>
          <w:lang w:eastAsia="sl-SI"/>
        </w:rPr>
      </w:pPr>
    </w:p>
    <w:p w14:paraId="31945534" w14:textId="41DCDEA6" w:rsidR="00FC21C2" w:rsidRPr="006A3E88" w:rsidRDefault="007A7138" w:rsidP="0075043D">
      <w:pPr>
        <w:shd w:val="clear" w:color="auto" w:fill="FFFFFF"/>
        <w:spacing w:after="120" w:line="240" w:lineRule="auto"/>
        <w:jc w:val="both"/>
        <w:rPr>
          <w:rFonts w:ascii="Arial" w:eastAsia="Times New Roman" w:hAnsi="Arial" w:cs="Arial"/>
          <w:b/>
          <w:color w:val="000000"/>
          <w:sz w:val="20"/>
          <w:szCs w:val="20"/>
          <w:lang w:eastAsia="sl-SI"/>
        </w:rPr>
      </w:pPr>
      <w:r w:rsidRPr="006A3E88">
        <w:rPr>
          <w:rFonts w:ascii="Arial" w:eastAsia="Times New Roman" w:hAnsi="Arial" w:cs="Arial"/>
          <w:b/>
          <w:color w:val="000000"/>
          <w:sz w:val="20"/>
          <w:szCs w:val="20"/>
          <w:lang w:eastAsia="sl-SI"/>
        </w:rPr>
        <w:t xml:space="preserve">IV. Merila za izbiro koncesionarja </w:t>
      </w:r>
    </w:p>
    <w:p w14:paraId="22956B95" w14:textId="77777777" w:rsidR="0075043D" w:rsidRPr="006A3E88" w:rsidRDefault="0075043D" w:rsidP="0075043D">
      <w:pPr>
        <w:shd w:val="clear" w:color="auto" w:fill="FFFFFF"/>
        <w:spacing w:after="120" w:line="240" w:lineRule="auto"/>
        <w:jc w:val="both"/>
        <w:rPr>
          <w:rFonts w:ascii="Arial" w:eastAsia="Times New Roman" w:hAnsi="Arial" w:cs="Arial"/>
          <w:color w:val="000000"/>
          <w:sz w:val="20"/>
          <w:szCs w:val="20"/>
          <w:lang w:eastAsia="sl-SI"/>
        </w:rPr>
      </w:pPr>
    </w:p>
    <w:p w14:paraId="594CF5BD" w14:textId="1D2B0EA0" w:rsidR="0075043D" w:rsidRPr="006A3E88" w:rsidRDefault="0075043D" w:rsidP="006A3E88">
      <w:pPr>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00B47AF8">
        <w:rPr>
          <w:rFonts w:ascii="Arial" w:eastAsia="Times New Roman" w:hAnsi="Arial" w:cs="Arial"/>
          <w:color w:val="000000"/>
          <w:sz w:val="20"/>
          <w:szCs w:val="20"/>
          <w:lang w:eastAsia="sl-SI"/>
        </w:rPr>
        <w:t>.1</w:t>
      </w:r>
      <w:r w:rsidRPr="006A3E88">
        <w:rPr>
          <w:rFonts w:ascii="Arial" w:eastAsia="Times New Roman" w:hAnsi="Arial" w:cs="Arial"/>
          <w:color w:val="000000"/>
          <w:sz w:val="20"/>
          <w:szCs w:val="20"/>
          <w:lang w:eastAsia="sl-SI"/>
        </w:rPr>
        <w:t xml:space="preserve"> Pri izbiri koncesionarja se upoštevajo naslednja merila:</w:t>
      </w:r>
    </w:p>
    <w:p w14:paraId="787C3FDA" w14:textId="77777777" w:rsidR="0075043D" w:rsidRPr="006A3E88" w:rsidRDefault="0075043D" w:rsidP="006A3E88">
      <w:pPr>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1.</w:t>
      </w:r>
      <w:r w:rsidRPr="006A3E88">
        <w:rPr>
          <w:rFonts w:ascii="Arial" w:eastAsia="Times New Roman" w:hAnsi="Arial" w:cs="Arial"/>
          <w:color w:val="000000"/>
          <w:sz w:val="20"/>
          <w:szCs w:val="20"/>
          <w:lang w:eastAsia="sl-SI"/>
        </w:rPr>
        <w:tab/>
        <w:t>izkušnje osebja na področju čebelarstva, kjer se na podlagi predloženega spiska dokazil oziroma referenc (objave, izvedene strokovne naloge) upoštevajo in ocenijo dosedanje dokazljive izkušnje prijavitelja pri svetovanju na področju čebelarstva v zadnjih sedmih letih;</w:t>
      </w:r>
    </w:p>
    <w:p w14:paraId="51AA997C" w14:textId="77777777" w:rsidR="0075043D" w:rsidRPr="006A3E88" w:rsidRDefault="0075043D" w:rsidP="006A3E88">
      <w:pPr>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2.</w:t>
      </w:r>
      <w:r w:rsidRPr="006A3E88">
        <w:rPr>
          <w:rFonts w:ascii="Arial" w:eastAsia="Times New Roman" w:hAnsi="Arial" w:cs="Arial"/>
          <w:color w:val="000000"/>
          <w:sz w:val="20"/>
          <w:szCs w:val="20"/>
          <w:lang w:eastAsia="sl-SI"/>
        </w:rPr>
        <w:tab/>
        <w:t>kakovost predloženega osnutka za pripravo letnega programa dela JSSČ, kjer se upoštevajo kakovost predloženega osnutka, prisotnost in merljivost kazalnikov spremljanja nalog, pojasnjenost izvedbe nalog in skladnost obsega nalog z Resolucijo o zaščiti kranjske čebele (Uradni list RS, št. 18/14) ter skladnost s strateškimi cilji na področju čebelarstva;</w:t>
      </w:r>
    </w:p>
    <w:p w14:paraId="18CF1DAA" w14:textId="77777777" w:rsidR="0075043D" w:rsidRPr="006A3E88" w:rsidRDefault="0075043D" w:rsidP="006A3E88">
      <w:pPr>
        <w:shd w:val="clear" w:color="auto" w:fill="FFFFFF"/>
        <w:spacing w:after="120" w:line="240" w:lineRule="auto"/>
        <w:ind w:left="284" w:hanging="284"/>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3.</w:t>
      </w:r>
      <w:r w:rsidRPr="006A3E88">
        <w:rPr>
          <w:rFonts w:ascii="Arial" w:eastAsia="Times New Roman" w:hAnsi="Arial" w:cs="Arial"/>
          <w:color w:val="000000"/>
          <w:sz w:val="20"/>
          <w:szCs w:val="20"/>
          <w:lang w:eastAsia="sl-SI"/>
        </w:rPr>
        <w:tab/>
        <w:t>opremljenost infrastrukture in prostorov za opravljanje JSSČ, kjer se upošteva opremljenost prostorov za izvajanje nalog na podlagi dokazila o razpolaganju s prostori in opisa prostorov, ki jih predloži predlagatelj. Oceni se, ali so prostori na voljo v skladu z razpisno dokumentacijo, ali so na voljo prostori, ki so opremljeni tudi za izvajanje praktičnega strokovnega dela in izvajanje praktičnih poskusov v čebelnjakih.</w:t>
      </w:r>
    </w:p>
    <w:p w14:paraId="5CB1C0A6" w14:textId="77777777" w:rsidR="0075043D" w:rsidRPr="006A3E88" w:rsidRDefault="0075043D" w:rsidP="0075043D">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 </w:t>
      </w:r>
    </w:p>
    <w:p w14:paraId="2A387B7E" w14:textId="66546024" w:rsidR="00FC21C2" w:rsidRPr="006A3E88" w:rsidRDefault="00B47AF8" w:rsidP="0075043D">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r w:rsidR="0075043D" w:rsidRPr="006A3E88">
        <w:rPr>
          <w:rFonts w:ascii="Arial" w:eastAsia="Times New Roman" w:hAnsi="Arial" w:cs="Arial"/>
          <w:color w:val="000000"/>
          <w:sz w:val="20"/>
          <w:szCs w:val="20"/>
          <w:lang w:eastAsia="sl-SI"/>
        </w:rPr>
        <w:t xml:space="preserve">2 Merila iz prejšnjega </w:t>
      </w:r>
      <w:r w:rsidR="00B67728">
        <w:rPr>
          <w:rFonts w:ascii="Arial" w:eastAsia="Times New Roman" w:hAnsi="Arial" w:cs="Arial"/>
          <w:color w:val="000000"/>
          <w:sz w:val="20"/>
          <w:szCs w:val="20"/>
          <w:lang w:eastAsia="sl-SI"/>
        </w:rPr>
        <w:t>podpoglavja</w:t>
      </w:r>
      <w:r w:rsidR="00B67728" w:rsidRPr="006A3E88">
        <w:rPr>
          <w:rFonts w:ascii="Arial" w:eastAsia="Times New Roman" w:hAnsi="Arial" w:cs="Arial"/>
          <w:color w:val="000000"/>
          <w:sz w:val="20"/>
          <w:szCs w:val="20"/>
          <w:lang w:eastAsia="sl-SI"/>
        </w:rPr>
        <w:t xml:space="preserve"> </w:t>
      </w:r>
      <w:r w:rsidR="0075043D" w:rsidRPr="006A3E88">
        <w:rPr>
          <w:rFonts w:ascii="Arial" w:eastAsia="Times New Roman" w:hAnsi="Arial" w:cs="Arial"/>
          <w:color w:val="000000"/>
          <w:sz w:val="20"/>
          <w:szCs w:val="20"/>
          <w:lang w:eastAsia="sl-SI"/>
        </w:rPr>
        <w:t>se vrednotijo z upoštevanjem naslednjih vrednosti: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5043D" w:rsidRPr="006A3E88" w14:paraId="6C9129F8" w14:textId="77777777" w:rsidTr="00F0684F">
        <w:tc>
          <w:tcPr>
            <w:tcW w:w="4531" w:type="dxa"/>
            <w:shd w:val="clear" w:color="auto" w:fill="auto"/>
          </w:tcPr>
          <w:p w14:paraId="53E66CC9"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Merila</w:t>
            </w:r>
          </w:p>
        </w:tc>
        <w:tc>
          <w:tcPr>
            <w:tcW w:w="4531" w:type="dxa"/>
            <w:shd w:val="clear" w:color="auto" w:fill="auto"/>
          </w:tcPr>
          <w:p w14:paraId="49E836F5"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Vrednost</w:t>
            </w:r>
          </w:p>
        </w:tc>
      </w:tr>
      <w:tr w:rsidR="0075043D" w:rsidRPr="006A3E88" w14:paraId="47466882" w14:textId="77777777" w:rsidTr="00F0684F">
        <w:tc>
          <w:tcPr>
            <w:tcW w:w="4531" w:type="dxa"/>
            <w:shd w:val="clear" w:color="auto" w:fill="auto"/>
          </w:tcPr>
          <w:p w14:paraId="18040E8D"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Kakovost predlaganega letnega programa dela JSSČ (v nadaljnjem besedilu: program), program je predložen.</w:t>
            </w:r>
          </w:p>
        </w:tc>
        <w:tc>
          <w:tcPr>
            <w:tcW w:w="4531" w:type="dxa"/>
            <w:shd w:val="clear" w:color="auto" w:fill="auto"/>
          </w:tcPr>
          <w:p w14:paraId="6EAEE9A6"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največje št. 75 točk</w:t>
            </w:r>
          </w:p>
        </w:tc>
      </w:tr>
      <w:tr w:rsidR="0075043D" w:rsidRPr="006A3E88" w14:paraId="78A428D1" w14:textId="77777777" w:rsidTr="00F0684F">
        <w:tc>
          <w:tcPr>
            <w:tcW w:w="4531" w:type="dxa"/>
            <w:shd w:val="clear" w:color="auto" w:fill="auto"/>
          </w:tcPr>
          <w:p w14:paraId="73242FF2"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Program je predložen, izvedba nalog pojasnjena. </w:t>
            </w:r>
          </w:p>
        </w:tc>
        <w:tc>
          <w:tcPr>
            <w:tcW w:w="4531" w:type="dxa"/>
            <w:shd w:val="clear" w:color="auto" w:fill="auto"/>
          </w:tcPr>
          <w:p w14:paraId="4E504642"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30</w:t>
            </w:r>
          </w:p>
        </w:tc>
      </w:tr>
      <w:tr w:rsidR="0075043D" w:rsidRPr="006A3E88" w14:paraId="58F99650" w14:textId="77777777" w:rsidTr="00F0684F">
        <w:tc>
          <w:tcPr>
            <w:tcW w:w="4531" w:type="dxa"/>
            <w:shd w:val="clear" w:color="auto" w:fill="auto"/>
          </w:tcPr>
          <w:p w14:paraId="4CBEC7C5"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Program je predložen, izvedba nalog pojasnjena, določeni so kazalniki.</w:t>
            </w:r>
          </w:p>
        </w:tc>
        <w:tc>
          <w:tcPr>
            <w:tcW w:w="4531" w:type="dxa"/>
            <w:shd w:val="clear" w:color="auto" w:fill="auto"/>
          </w:tcPr>
          <w:p w14:paraId="4E02B57F"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40</w:t>
            </w:r>
          </w:p>
        </w:tc>
      </w:tr>
      <w:tr w:rsidR="0075043D" w:rsidRPr="006A3E88" w14:paraId="20C6C571" w14:textId="77777777" w:rsidTr="00F0684F">
        <w:tc>
          <w:tcPr>
            <w:tcW w:w="4531" w:type="dxa"/>
            <w:shd w:val="clear" w:color="auto" w:fill="auto"/>
          </w:tcPr>
          <w:p w14:paraId="7A085858"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Program je predložen, izvedba nalog pojasnjena. Obseg nalog je v skladu z resolucijo in upošteva zastavljene cilje, določeni so merljivi kazalniki.</w:t>
            </w:r>
          </w:p>
        </w:tc>
        <w:tc>
          <w:tcPr>
            <w:tcW w:w="4531" w:type="dxa"/>
            <w:shd w:val="clear" w:color="auto" w:fill="auto"/>
          </w:tcPr>
          <w:p w14:paraId="2D322DA4"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75</w:t>
            </w:r>
          </w:p>
          <w:p w14:paraId="790DC836" w14:textId="77777777" w:rsidR="0075043D" w:rsidRPr="006A3E88" w:rsidRDefault="0075043D" w:rsidP="0075043D">
            <w:pPr>
              <w:jc w:val="both"/>
              <w:rPr>
                <w:rFonts w:ascii="Arial" w:eastAsia="Calibri" w:hAnsi="Arial" w:cs="Arial"/>
                <w:sz w:val="20"/>
                <w:szCs w:val="20"/>
              </w:rPr>
            </w:pPr>
          </w:p>
        </w:tc>
      </w:tr>
      <w:tr w:rsidR="0075043D" w:rsidRPr="006A3E88" w14:paraId="05E95DB2" w14:textId="77777777" w:rsidTr="00F0684F">
        <w:tc>
          <w:tcPr>
            <w:tcW w:w="4531" w:type="dxa"/>
            <w:shd w:val="clear" w:color="auto" w:fill="auto"/>
          </w:tcPr>
          <w:p w14:paraId="0491436A"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Opremljenost prostorov za izvajanje nalog (dokazila o prostorih, opis prostorov)</w:t>
            </w:r>
          </w:p>
        </w:tc>
        <w:tc>
          <w:tcPr>
            <w:tcW w:w="4531" w:type="dxa"/>
            <w:shd w:val="clear" w:color="auto" w:fill="auto"/>
          </w:tcPr>
          <w:p w14:paraId="53D3F84C"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največje št. 75 točk</w:t>
            </w:r>
          </w:p>
        </w:tc>
      </w:tr>
      <w:tr w:rsidR="0075043D" w:rsidRPr="006A3E88" w14:paraId="7B113526" w14:textId="77777777" w:rsidTr="00F0684F">
        <w:tc>
          <w:tcPr>
            <w:tcW w:w="4531" w:type="dxa"/>
            <w:shd w:val="clear" w:color="auto" w:fill="auto"/>
          </w:tcPr>
          <w:p w14:paraId="64BC2039"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Prostori so na voljo v skladu z razpisno dokumentacijo.</w:t>
            </w:r>
          </w:p>
        </w:tc>
        <w:tc>
          <w:tcPr>
            <w:tcW w:w="4531" w:type="dxa"/>
            <w:shd w:val="clear" w:color="auto" w:fill="auto"/>
          </w:tcPr>
          <w:p w14:paraId="202D0B24"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30</w:t>
            </w:r>
          </w:p>
        </w:tc>
      </w:tr>
      <w:tr w:rsidR="0075043D" w:rsidRPr="006A3E88" w14:paraId="40B64156" w14:textId="77777777" w:rsidTr="00F0684F">
        <w:tc>
          <w:tcPr>
            <w:tcW w:w="4531" w:type="dxa"/>
            <w:shd w:val="clear" w:color="auto" w:fill="auto"/>
          </w:tcPr>
          <w:p w14:paraId="5E30E12C"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Na voljo so prostori, ki so opremljeni tudi za praktično strokovno delo. </w:t>
            </w:r>
          </w:p>
        </w:tc>
        <w:tc>
          <w:tcPr>
            <w:tcW w:w="4531" w:type="dxa"/>
            <w:shd w:val="clear" w:color="auto" w:fill="auto"/>
          </w:tcPr>
          <w:p w14:paraId="143B4442"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40</w:t>
            </w:r>
          </w:p>
        </w:tc>
      </w:tr>
      <w:tr w:rsidR="0075043D" w:rsidRPr="006A3E88" w14:paraId="57320196" w14:textId="77777777" w:rsidTr="00F0684F">
        <w:tc>
          <w:tcPr>
            <w:tcW w:w="4531" w:type="dxa"/>
            <w:shd w:val="clear" w:color="auto" w:fill="auto"/>
          </w:tcPr>
          <w:p w14:paraId="2AF56446"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Na voljo so prostori, ki so opremljeni za praktično strokovno delo in tudi za izvajanje praktičnih poskusov v čebelnjakih.</w:t>
            </w:r>
          </w:p>
        </w:tc>
        <w:tc>
          <w:tcPr>
            <w:tcW w:w="4531" w:type="dxa"/>
            <w:shd w:val="clear" w:color="auto" w:fill="auto"/>
          </w:tcPr>
          <w:p w14:paraId="231497B7"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75</w:t>
            </w:r>
          </w:p>
          <w:p w14:paraId="680D097D" w14:textId="77777777" w:rsidR="0075043D" w:rsidRPr="006A3E88" w:rsidRDefault="0075043D" w:rsidP="0075043D">
            <w:pPr>
              <w:jc w:val="both"/>
              <w:rPr>
                <w:rFonts w:ascii="Arial" w:eastAsia="Calibri" w:hAnsi="Arial" w:cs="Arial"/>
                <w:sz w:val="20"/>
                <w:szCs w:val="20"/>
              </w:rPr>
            </w:pPr>
          </w:p>
        </w:tc>
      </w:tr>
      <w:tr w:rsidR="0075043D" w:rsidRPr="006A3E88" w14:paraId="22E8F94E" w14:textId="77777777" w:rsidTr="00F0684F">
        <w:tc>
          <w:tcPr>
            <w:tcW w:w="4531" w:type="dxa"/>
            <w:shd w:val="clear" w:color="auto" w:fill="auto"/>
          </w:tcPr>
          <w:p w14:paraId="3473B707"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Izkušnje prijavitelja na področju čebelarstva (dosedanje dokazljive izkušnje prijavitelja pri svetovanju na področju čebelarstva – predložen seznam dokazil/referenc, objave, izvedene strokovne naloge v zadnjih sedmih letih)</w:t>
            </w:r>
          </w:p>
        </w:tc>
        <w:tc>
          <w:tcPr>
            <w:tcW w:w="4531" w:type="dxa"/>
            <w:shd w:val="clear" w:color="auto" w:fill="auto"/>
          </w:tcPr>
          <w:p w14:paraId="564151B9"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največje št. 75 točk</w:t>
            </w:r>
          </w:p>
        </w:tc>
      </w:tr>
      <w:tr w:rsidR="0075043D" w:rsidRPr="006A3E88" w14:paraId="7DD36995" w14:textId="77777777" w:rsidTr="00F0684F">
        <w:tc>
          <w:tcPr>
            <w:tcW w:w="4531" w:type="dxa"/>
            <w:shd w:val="clear" w:color="auto" w:fill="auto"/>
          </w:tcPr>
          <w:p w14:paraId="5EB0E9AB"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Do 10 referenc </w:t>
            </w:r>
          </w:p>
        </w:tc>
        <w:tc>
          <w:tcPr>
            <w:tcW w:w="4531" w:type="dxa"/>
            <w:shd w:val="clear" w:color="auto" w:fill="auto"/>
          </w:tcPr>
          <w:p w14:paraId="44013823"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30</w:t>
            </w:r>
          </w:p>
        </w:tc>
      </w:tr>
      <w:tr w:rsidR="0075043D" w:rsidRPr="006A3E88" w14:paraId="35911B63" w14:textId="77777777" w:rsidTr="00F0684F">
        <w:tc>
          <w:tcPr>
            <w:tcW w:w="4531" w:type="dxa"/>
            <w:shd w:val="clear" w:color="auto" w:fill="auto"/>
          </w:tcPr>
          <w:p w14:paraId="32867549"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Od 10 do 25 referenc </w:t>
            </w:r>
          </w:p>
        </w:tc>
        <w:tc>
          <w:tcPr>
            <w:tcW w:w="4531" w:type="dxa"/>
            <w:shd w:val="clear" w:color="auto" w:fill="auto"/>
          </w:tcPr>
          <w:p w14:paraId="6B4E4A9B"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40</w:t>
            </w:r>
          </w:p>
        </w:tc>
      </w:tr>
      <w:tr w:rsidR="0075043D" w:rsidRPr="006A3E88" w14:paraId="32C96F1E" w14:textId="77777777" w:rsidTr="00F0684F">
        <w:tc>
          <w:tcPr>
            <w:tcW w:w="4531" w:type="dxa"/>
            <w:shd w:val="clear" w:color="auto" w:fill="auto"/>
          </w:tcPr>
          <w:p w14:paraId="1AD48134"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Nad 25 referenc</w:t>
            </w:r>
          </w:p>
        </w:tc>
        <w:tc>
          <w:tcPr>
            <w:tcW w:w="4531" w:type="dxa"/>
            <w:shd w:val="clear" w:color="auto" w:fill="auto"/>
          </w:tcPr>
          <w:p w14:paraId="656D725E"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 75</w:t>
            </w:r>
          </w:p>
        </w:tc>
      </w:tr>
      <w:tr w:rsidR="0075043D" w:rsidRPr="006A3E88" w14:paraId="4C00FECC" w14:textId="77777777" w:rsidTr="00F0684F">
        <w:tc>
          <w:tcPr>
            <w:tcW w:w="4531" w:type="dxa"/>
            <w:shd w:val="clear" w:color="auto" w:fill="auto"/>
          </w:tcPr>
          <w:p w14:paraId="74B8AC1C"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 SKUPAJ </w:t>
            </w:r>
          </w:p>
        </w:tc>
        <w:tc>
          <w:tcPr>
            <w:tcW w:w="4531" w:type="dxa"/>
            <w:shd w:val="clear" w:color="auto" w:fill="auto"/>
          </w:tcPr>
          <w:p w14:paraId="6BAFA2AF"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225</w:t>
            </w:r>
          </w:p>
        </w:tc>
      </w:tr>
    </w:tbl>
    <w:p w14:paraId="5D3BAF40" w14:textId="77777777" w:rsidR="0075043D" w:rsidRPr="006A3E88" w:rsidRDefault="0075043D" w:rsidP="0075043D">
      <w:pPr>
        <w:jc w:val="both"/>
        <w:rPr>
          <w:rFonts w:ascii="Arial" w:eastAsia="Calibri" w:hAnsi="Arial" w:cs="Arial"/>
          <w:sz w:val="20"/>
          <w:szCs w:val="20"/>
        </w:rPr>
      </w:pPr>
      <w:r w:rsidRPr="006A3E88">
        <w:rPr>
          <w:rFonts w:ascii="Arial" w:eastAsia="Calibri" w:hAnsi="Arial" w:cs="Arial"/>
          <w:sz w:val="20"/>
          <w:szCs w:val="20"/>
        </w:rPr>
        <w:t xml:space="preserve"> </w:t>
      </w:r>
    </w:p>
    <w:p w14:paraId="55BF0D9B"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b/>
          <w:color w:val="000000"/>
          <w:sz w:val="20"/>
          <w:szCs w:val="20"/>
          <w:lang w:eastAsia="sl-SI"/>
        </w:rPr>
      </w:pPr>
      <w:r w:rsidRPr="006A3E88">
        <w:rPr>
          <w:rFonts w:ascii="Arial" w:eastAsia="Times New Roman" w:hAnsi="Arial" w:cs="Arial"/>
          <w:b/>
          <w:color w:val="000000"/>
          <w:sz w:val="20"/>
          <w:szCs w:val="20"/>
          <w:lang w:eastAsia="sl-SI"/>
        </w:rPr>
        <w:t xml:space="preserve">V. Začetek in čas trajanja koncesije </w:t>
      </w:r>
    </w:p>
    <w:p w14:paraId="1D79C79B" w14:textId="77777777" w:rsidR="006A3E88" w:rsidRDefault="006A3E8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63EB460B" w14:textId="77777777" w:rsidR="00FC21C2" w:rsidRPr="006A3E88" w:rsidRDefault="00043C34"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w:t>
      </w:r>
      <w:r w:rsidR="007A7138" w:rsidRPr="006A3E88">
        <w:rPr>
          <w:rFonts w:ascii="Arial" w:eastAsia="Times New Roman" w:hAnsi="Arial" w:cs="Arial"/>
          <w:color w:val="000000"/>
          <w:sz w:val="20"/>
          <w:szCs w:val="20"/>
          <w:lang w:eastAsia="sl-SI"/>
        </w:rPr>
        <w:t>oncesija se dodeljuje za obdobje od 1.</w:t>
      </w:r>
      <w:r w:rsidR="00C33DC9" w:rsidRPr="006A3E88">
        <w:rPr>
          <w:rFonts w:ascii="Arial" w:eastAsia="Times New Roman" w:hAnsi="Arial" w:cs="Arial"/>
          <w:color w:val="000000"/>
          <w:sz w:val="20"/>
          <w:szCs w:val="20"/>
          <w:lang w:eastAsia="sl-SI"/>
        </w:rPr>
        <w:t xml:space="preserve"> januarja</w:t>
      </w:r>
      <w:r w:rsidR="007A7138" w:rsidRPr="006A3E88">
        <w:rPr>
          <w:rFonts w:ascii="Arial" w:eastAsia="Times New Roman" w:hAnsi="Arial" w:cs="Arial"/>
          <w:color w:val="000000"/>
          <w:sz w:val="20"/>
          <w:szCs w:val="20"/>
          <w:lang w:eastAsia="sl-SI"/>
        </w:rPr>
        <w:t xml:space="preserve"> 20</w:t>
      </w:r>
      <w:r w:rsidR="003B4857" w:rsidRPr="006A3E88">
        <w:rPr>
          <w:rFonts w:ascii="Arial" w:eastAsia="Times New Roman" w:hAnsi="Arial" w:cs="Arial"/>
          <w:color w:val="000000"/>
          <w:sz w:val="20"/>
          <w:szCs w:val="20"/>
          <w:lang w:eastAsia="sl-SI"/>
        </w:rPr>
        <w:t>22</w:t>
      </w:r>
      <w:r w:rsidR="007A7138" w:rsidRPr="006A3E88">
        <w:rPr>
          <w:rFonts w:ascii="Arial" w:eastAsia="Times New Roman" w:hAnsi="Arial" w:cs="Arial"/>
          <w:color w:val="000000"/>
          <w:sz w:val="20"/>
          <w:szCs w:val="20"/>
          <w:lang w:eastAsia="sl-SI"/>
        </w:rPr>
        <w:t xml:space="preserve"> do 31.</w:t>
      </w:r>
      <w:r w:rsidR="00C33DC9" w:rsidRPr="006A3E88">
        <w:rPr>
          <w:rFonts w:ascii="Arial" w:eastAsia="Times New Roman" w:hAnsi="Arial" w:cs="Arial"/>
          <w:color w:val="000000"/>
          <w:sz w:val="20"/>
          <w:szCs w:val="20"/>
          <w:lang w:eastAsia="sl-SI"/>
        </w:rPr>
        <w:t xml:space="preserve"> decembra</w:t>
      </w:r>
      <w:r w:rsidR="007A7138" w:rsidRPr="006A3E88">
        <w:rPr>
          <w:rFonts w:ascii="Arial" w:eastAsia="Times New Roman" w:hAnsi="Arial" w:cs="Arial"/>
          <w:color w:val="000000"/>
          <w:sz w:val="20"/>
          <w:szCs w:val="20"/>
          <w:lang w:eastAsia="sl-SI"/>
        </w:rPr>
        <w:t xml:space="preserve"> 202</w:t>
      </w:r>
      <w:r w:rsidR="003B4857" w:rsidRPr="006A3E88">
        <w:rPr>
          <w:rFonts w:ascii="Arial" w:eastAsia="Times New Roman" w:hAnsi="Arial" w:cs="Arial"/>
          <w:color w:val="000000"/>
          <w:sz w:val="20"/>
          <w:szCs w:val="20"/>
          <w:lang w:eastAsia="sl-SI"/>
        </w:rPr>
        <w:t>8</w:t>
      </w:r>
      <w:r w:rsidR="007A7138" w:rsidRPr="006A3E88">
        <w:rPr>
          <w:rFonts w:ascii="Arial" w:eastAsia="Times New Roman" w:hAnsi="Arial" w:cs="Arial"/>
          <w:color w:val="000000"/>
          <w:sz w:val="20"/>
          <w:szCs w:val="20"/>
          <w:lang w:eastAsia="sl-SI"/>
        </w:rPr>
        <w:t xml:space="preserve">. </w:t>
      </w:r>
    </w:p>
    <w:p w14:paraId="53EB11CD" w14:textId="77777777" w:rsidR="00FC21C2" w:rsidRPr="006A3E88" w:rsidRDefault="00FC21C2"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7C16BE56" w14:textId="77777777" w:rsidR="00043C34"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b/>
          <w:color w:val="000000"/>
          <w:sz w:val="20"/>
          <w:szCs w:val="20"/>
          <w:lang w:eastAsia="sl-SI"/>
        </w:rPr>
        <w:t>VI. Čas in kraj oddaje vlog</w:t>
      </w:r>
      <w:r w:rsidRPr="006A3E88">
        <w:rPr>
          <w:rFonts w:ascii="Arial" w:eastAsia="Times New Roman" w:hAnsi="Arial" w:cs="Arial"/>
          <w:color w:val="000000"/>
          <w:sz w:val="20"/>
          <w:szCs w:val="20"/>
          <w:lang w:eastAsia="sl-SI"/>
        </w:rPr>
        <w:t xml:space="preserve"> </w:t>
      </w:r>
    </w:p>
    <w:p w14:paraId="0F90D36B" w14:textId="77777777" w:rsidR="006A3E88" w:rsidRDefault="006A3E8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420B722F" w14:textId="365D42F6"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Pisne vloge z vso zahtevano dokumentacijo iz poglavja III. (Dokumenti in dokazila)</w:t>
      </w:r>
      <w:r w:rsidR="006877EB">
        <w:rPr>
          <w:rFonts w:ascii="Arial" w:eastAsia="Times New Roman" w:hAnsi="Arial" w:cs="Arial"/>
          <w:color w:val="000000"/>
          <w:sz w:val="20"/>
          <w:szCs w:val="20"/>
          <w:lang w:eastAsia="sl-SI"/>
        </w:rPr>
        <w:t xml:space="preserve"> tega javnega razpisa</w:t>
      </w:r>
      <w:r w:rsidRPr="006A3E88">
        <w:rPr>
          <w:rFonts w:ascii="Arial" w:eastAsia="Times New Roman" w:hAnsi="Arial" w:cs="Arial"/>
          <w:color w:val="000000"/>
          <w:sz w:val="20"/>
          <w:szCs w:val="20"/>
          <w:lang w:eastAsia="sl-SI"/>
        </w:rPr>
        <w:t xml:space="preserve"> morajo biti dostavljene v glavno pisarno</w:t>
      </w:r>
      <w:r w:rsidR="0043719D" w:rsidRPr="0043719D">
        <w:t xml:space="preserve"> </w:t>
      </w:r>
      <w:r w:rsidR="0043719D" w:rsidRPr="0043719D">
        <w:rPr>
          <w:rFonts w:ascii="Arial" w:eastAsia="Times New Roman" w:hAnsi="Arial" w:cs="Arial"/>
          <w:color w:val="000000"/>
          <w:sz w:val="20"/>
          <w:szCs w:val="20"/>
          <w:lang w:eastAsia="sl-SI"/>
        </w:rPr>
        <w:t>ali poslane po pošti</w:t>
      </w:r>
      <w:r w:rsidRPr="0043719D">
        <w:rPr>
          <w:rFonts w:ascii="Arial" w:eastAsia="Times New Roman" w:hAnsi="Arial" w:cs="Arial"/>
          <w:color w:val="000000"/>
          <w:sz w:val="20"/>
          <w:szCs w:val="20"/>
          <w:lang w:eastAsia="sl-SI"/>
        </w:rPr>
        <w:t xml:space="preserve"> </w:t>
      </w:r>
      <w:r w:rsidRPr="006A3E88">
        <w:rPr>
          <w:rFonts w:ascii="Arial" w:eastAsia="Times New Roman" w:hAnsi="Arial" w:cs="Arial"/>
          <w:color w:val="000000"/>
          <w:sz w:val="20"/>
          <w:szCs w:val="20"/>
          <w:lang w:eastAsia="sl-SI"/>
        </w:rPr>
        <w:t>na Ministrstv</w:t>
      </w:r>
      <w:r w:rsidR="0043719D">
        <w:rPr>
          <w:rFonts w:ascii="Arial" w:eastAsia="Times New Roman" w:hAnsi="Arial" w:cs="Arial"/>
          <w:color w:val="000000"/>
          <w:sz w:val="20"/>
          <w:szCs w:val="20"/>
          <w:lang w:eastAsia="sl-SI"/>
        </w:rPr>
        <w:t>o</w:t>
      </w:r>
      <w:r w:rsidRPr="006A3E88">
        <w:rPr>
          <w:rFonts w:ascii="Arial" w:eastAsia="Times New Roman" w:hAnsi="Arial" w:cs="Arial"/>
          <w:color w:val="000000"/>
          <w:sz w:val="20"/>
          <w:szCs w:val="20"/>
          <w:lang w:eastAsia="sl-SI"/>
        </w:rPr>
        <w:t xml:space="preserve"> za kmetijstvo, gozdarstvo in prehrano, Dunajska 22, 1000 Ljubljana, najkasneje v 15 dneh od objave razpisa v Uradnem listu RS. </w:t>
      </w:r>
      <w:r w:rsidR="006877EB">
        <w:rPr>
          <w:rFonts w:ascii="Arial" w:eastAsia="Times New Roman" w:hAnsi="Arial" w:cs="Arial"/>
          <w:color w:val="000000"/>
          <w:sz w:val="20"/>
          <w:szCs w:val="20"/>
          <w:lang w:eastAsia="sl-SI"/>
        </w:rPr>
        <w:t>P</w:t>
      </w:r>
      <w:r w:rsidRPr="006A3E88">
        <w:rPr>
          <w:rFonts w:ascii="Arial" w:eastAsia="Times New Roman" w:hAnsi="Arial" w:cs="Arial"/>
          <w:color w:val="000000"/>
          <w:sz w:val="20"/>
          <w:szCs w:val="20"/>
          <w:lang w:eastAsia="sl-SI"/>
        </w:rPr>
        <w:t xml:space="preserve">isne vloge morajo biti v zaprtih ovojnicah, opremljene z naslovom pošiljatelja in označene z </w:t>
      </w:r>
      <w:r w:rsidR="0043719D">
        <w:rPr>
          <w:rFonts w:ascii="Arial" w:eastAsia="Times New Roman" w:hAnsi="Arial" w:cs="Arial"/>
          <w:color w:val="000000"/>
          <w:sz w:val="20"/>
          <w:szCs w:val="20"/>
          <w:lang w:eastAsia="sl-SI"/>
        </w:rPr>
        <w:t>oznako</w:t>
      </w:r>
      <w:r w:rsidRPr="006A3E88">
        <w:rPr>
          <w:rFonts w:ascii="Arial" w:eastAsia="Times New Roman" w:hAnsi="Arial" w:cs="Arial"/>
          <w:i/>
          <w:color w:val="000000"/>
          <w:sz w:val="20"/>
          <w:szCs w:val="20"/>
          <w:u w:val="single"/>
          <w:lang w:eastAsia="sl-SI"/>
        </w:rPr>
        <w:t xml:space="preserve">: </w:t>
      </w:r>
      <w:r w:rsidRPr="006A3E88">
        <w:rPr>
          <w:rFonts w:ascii="Arial" w:eastAsia="Times New Roman" w:hAnsi="Arial" w:cs="Arial"/>
          <w:b/>
          <w:i/>
          <w:color w:val="000000"/>
          <w:sz w:val="20"/>
          <w:szCs w:val="20"/>
          <w:u w:val="single"/>
          <w:lang w:eastAsia="sl-SI"/>
        </w:rPr>
        <w:t>»</w:t>
      </w:r>
      <w:r w:rsidR="00043C34" w:rsidRPr="006A3E88">
        <w:rPr>
          <w:rFonts w:ascii="Arial" w:eastAsia="Times New Roman" w:hAnsi="Arial" w:cs="Arial"/>
          <w:b/>
          <w:i/>
          <w:color w:val="000000"/>
          <w:sz w:val="20"/>
          <w:szCs w:val="20"/>
          <w:u w:val="single"/>
          <w:lang w:eastAsia="sl-SI"/>
        </w:rPr>
        <w:t>Z</w:t>
      </w:r>
      <w:r w:rsidRPr="006A3E88">
        <w:rPr>
          <w:rFonts w:ascii="Arial" w:eastAsia="Times New Roman" w:hAnsi="Arial" w:cs="Arial"/>
          <w:b/>
          <w:i/>
          <w:color w:val="000000"/>
          <w:sz w:val="20"/>
          <w:szCs w:val="20"/>
          <w:u w:val="single"/>
          <w:lang w:eastAsia="sl-SI"/>
        </w:rPr>
        <w:t>a javni razpis Izbira koncesionarja za javno svetovalno službo v čebelarstvu – Ne odpiraj«</w:t>
      </w:r>
      <w:r w:rsidRPr="006A3E88">
        <w:rPr>
          <w:rFonts w:ascii="Arial" w:eastAsia="Times New Roman" w:hAnsi="Arial" w:cs="Arial"/>
          <w:color w:val="000000"/>
          <w:sz w:val="20"/>
          <w:szCs w:val="20"/>
          <w:lang w:eastAsia="sl-SI"/>
        </w:rPr>
        <w:t xml:space="preserve">. </w:t>
      </w:r>
      <w:r w:rsidR="00AC7D18" w:rsidRPr="00AC7D18">
        <w:rPr>
          <w:rFonts w:ascii="Arial" w:eastAsia="Times New Roman" w:hAnsi="Arial" w:cs="Arial"/>
          <w:color w:val="000000"/>
          <w:sz w:val="20"/>
          <w:szCs w:val="20"/>
          <w:lang w:eastAsia="sl-SI"/>
        </w:rPr>
        <w:t>Dokumentacija, ki se ne zahteva v originalu, je lahko priložena na ključku ali zgoščenki.</w:t>
      </w:r>
    </w:p>
    <w:p w14:paraId="4C284566" w14:textId="77777777" w:rsidR="00FC21C2" w:rsidRPr="006A3E88" w:rsidRDefault="00FC21C2"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3FFB291B" w14:textId="77777777" w:rsidR="00043C34"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b/>
          <w:color w:val="000000"/>
          <w:sz w:val="20"/>
          <w:szCs w:val="20"/>
          <w:lang w:eastAsia="sl-SI"/>
        </w:rPr>
        <w:t>VII. Rok za izbiro koncesionarja</w:t>
      </w:r>
      <w:r w:rsidRPr="006A3E88">
        <w:rPr>
          <w:rFonts w:ascii="Arial" w:eastAsia="Times New Roman" w:hAnsi="Arial" w:cs="Arial"/>
          <w:color w:val="000000"/>
          <w:sz w:val="20"/>
          <w:szCs w:val="20"/>
          <w:lang w:eastAsia="sl-SI"/>
        </w:rPr>
        <w:t xml:space="preserve"> </w:t>
      </w:r>
    </w:p>
    <w:p w14:paraId="2164BC7D" w14:textId="77777777" w:rsidR="006A3E88" w:rsidRDefault="006A3E8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309FCC6C" w14:textId="3409DD98"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Po odprtju se </w:t>
      </w:r>
      <w:r w:rsidR="00C22758">
        <w:rPr>
          <w:rFonts w:ascii="Arial" w:eastAsia="Times New Roman" w:hAnsi="Arial" w:cs="Arial"/>
          <w:color w:val="000000"/>
          <w:sz w:val="20"/>
          <w:szCs w:val="20"/>
          <w:lang w:eastAsia="sl-SI"/>
        </w:rPr>
        <w:t>vloge</w:t>
      </w:r>
      <w:r w:rsidRPr="006A3E88">
        <w:rPr>
          <w:rFonts w:ascii="Arial" w:eastAsia="Times New Roman" w:hAnsi="Arial" w:cs="Arial"/>
          <w:color w:val="000000"/>
          <w:sz w:val="20"/>
          <w:szCs w:val="20"/>
          <w:lang w:eastAsia="sl-SI"/>
        </w:rPr>
        <w:t xml:space="preserve"> pregleda glede popolnosti. Vloga je popolna, če ima vse v javnem razpisu zahtevane podatke. Če vloga ni popolna, se vlagatelja najkasneje v roku treh dni od odprtja vloge pisno pozove na dopolnitev. Nepopolna vloga, ki jo vlagatelj v navedenem roku ne dopolni, se s sklepom zavrže. Minister za kmetijstvo, gozdarstvo in prehrano</w:t>
      </w:r>
      <w:r w:rsidR="00876C79">
        <w:rPr>
          <w:rFonts w:ascii="Arial" w:eastAsia="Times New Roman" w:hAnsi="Arial" w:cs="Arial"/>
          <w:color w:val="000000"/>
          <w:sz w:val="20"/>
          <w:szCs w:val="20"/>
          <w:lang w:eastAsia="sl-SI"/>
        </w:rPr>
        <w:t xml:space="preserve"> (v nadaljnjem besedilu: minister)</w:t>
      </w:r>
      <w:r w:rsidRPr="006A3E88">
        <w:rPr>
          <w:rFonts w:ascii="Arial" w:eastAsia="Times New Roman" w:hAnsi="Arial" w:cs="Arial"/>
          <w:color w:val="000000"/>
          <w:sz w:val="20"/>
          <w:szCs w:val="20"/>
          <w:lang w:eastAsia="sl-SI"/>
        </w:rPr>
        <w:t xml:space="preserve"> imenuje strokovno komisijo, ki bo odprla, pregledala in ocenila vloge, prispele na javni razpis. Vlagatelji bodo o rezultatih javnega razpisa obveščeni najpozneje v roku 15 dni od datuma</w:t>
      </w:r>
      <w:r w:rsidR="001B0137">
        <w:rPr>
          <w:rFonts w:ascii="Arial" w:eastAsia="Times New Roman" w:hAnsi="Arial" w:cs="Arial"/>
          <w:color w:val="000000"/>
          <w:sz w:val="20"/>
          <w:szCs w:val="20"/>
          <w:lang w:eastAsia="sl-SI"/>
        </w:rPr>
        <w:t xml:space="preserve">, ko prispejo </w:t>
      </w:r>
      <w:r w:rsidR="001B0137" w:rsidRPr="001B0137">
        <w:rPr>
          <w:rFonts w:ascii="Arial" w:eastAsia="Times New Roman" w:hAnsi="Arial" w:cs="Arial"/>
          <w:color w:val="000000"/>
          <w:sz w:val="20"/>
          <w:szCs w:val="20"/>
          <w:lang w:eastAsia="sl-SI"/>
        </w:rPr>
        <w:t>popoln</w:t>
      </w:r>
      <w:r w:rsidR="001B0137">
        <w:rPr>
          <w:rFonts w:ascii="Arial" w:eastAsia="Times New Roman" w:hAnsi="Arial" w:cs="Arial"/>
          <w:color w:val="000000"/>
          <w:sz w:val="20"/>
          <w:szCs w:val="20"/>
          <w:lang w:eastAsia="sl-SI"/>
        </w:rPr>
        <w:t>e vloge.</w:t>
      </w:r>
      <w:r w:rsidR="0075043D" w:rsidRPr="006A3E88">
        <w:rPr>
          <w:rFonts w:ascii="Arial" w:eastAsia="Times New Roman" w:hAnsi="Arial" w:cs="Arial"/>
          <w:color w:val="000000"/>
          <w:sz w:val="20"/>
          <w:szCs w:val="20"/>
          <w:lang w:eastAsia="sl-SI"/>
        </w:rPr>
        <w:t xml:space="preserve"> </w:t>
      </w:r>
      <w:r w:rsidR="00A3096F" w:rsidRPr="006A3E88">
        <w:rPr>
          <w:rFonts w:ascii="Arial" w:eastAsia="Times New Roman" w:hAnsi="Arial" w:cs="Arial"/>
          <w:color w:val="000000"/>
          <w:sz w:val="20"/>
          <w:szCs w:val="20"/>
          <w:lang w:eastAsia="sl-SI"/>
        </w:rPr>
        <w:t xml:space="preserve">Minister </w:t>
      </w:r>
      <w:r w:rsidRPr="006A3E88">
        <w:rPr>
          <w:rFonts w:ascii="Arial" w:eastAsia="Times New Roman" w:hAnsi="Arial" w:cs="Arial"/>
          <w:color w:val="000000"/>
          <w:sz w:val="20"/>
          <w:szCs w:val="20"/>
          <w:lang w:eastAsia="sl-SI"/>
        </w:rPr>
        <w:t xml:space="preserve"> z odločbo imenuje izbranega koncesionarja. Koncesionar, izbran na javnem razpisu, sklene z </w:t>
      </w:r>
      <w:r w:rsidR="00B67728">
        <w:rPr>
          <w:rFonts w:ascii="Arial" w:eastAsia="Times New Roman" w:hAnsi="Arial" w:cs="Arial"/>
          <w:color w:val="000000"/>
          <w:sz w:val="20"/>
          <w:szCs w:val="20"/>
          <w:lang w:eastAsia="sl-SI"/>
        </w:rPr>
        <w:t>m</w:t>
      </w:r>
      <w:r w:rsidRPr="006A3E88">
        <w:rPr>
          <w:rFonts w:ascii="Arial" w:eastAsia="Times New Roman" w:hAnsi="Arial" w:cs="Arial"/>
          <w:color w:val="000000"/>
          <w:sz w:val="20"/>
          <w:szCs w:val="20"/>
          <w:lang w:eastAsia="sl-SI"/>
        </w:rPr>
        <w:t xml:space="preserve">inistrstvom koncesijsko pogodbo. </w:t>
      </w:r>
    </w:p>
    <w:p w14:paraId="7D7209DF" w14:textId="77777777" w:rsidR="00FC21C2" w:rsidRPr="006A3E88" w:rsidRDefault="00FC21C2"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1AF1AA86"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b/>
          <w:color w:val="000000"/>
          <w:sz w:val="20"/>
          <w:szCs w:val="20"/>
          <w:lang w:eastAsia="sl-SI"/>
        </w:rPr>
      </w:pPr>
      <w:r w:rsidRPr="006A3E88">
        <w:rPr>
          <w:rFonts w:ascii="Arial" w:eastAsia="Times New Roman" w:hAnsi="Arial" w:cs="Arial"/>
          <w:b/>
          <w:color w:val="000000"/>
          <w:sz w:val="20"/>
          <w:szCs w:val="20"/>
          <w:lang w:eastAsia="sl-SI"/>
        </w:rPr>
        <w:t xml:space="preserve">VIII. Razpisna dokumentacija in dodatne informacije </w:t>
      </w:r>
    </w:p>
    <w:p w14:paraId="4427898E" w14:textId="77777777" w:rsidR="00D57AC1" w:rsidRDefault="00D57AC1"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3BD4F33D"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Razpisna dokumentacija vsebuje: </w:t>
      </w:r>
    </w:p>
    <w:p w14:paraId="73843F27"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1. Povabilo k oddaji vloge </w:t>
      </w:r>
    </w:p>
    <w:p w14:paraId="3377ACC3"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2. Navodila vlagateljem za izdelavo vloge </w:t>
      </w:r>
    </w:p>
    <w:p w14:paraId="112B7668"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3. Obrazec za vlogo </w:t>
      </w:r>
    </w:p>
    <w:p w14:paraId="4B6A24C9" w14:textId="77777777" w:rsidR="00FC21C2"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4. Izjava vlagatelja o resničnosti navajanja podatkov in o strinjanju z vzorcem koncesijske pogodbe </w:t>
      </w:r>
    </w:p>
    <w:p w14:paraId="421204EB" w14:textId="77777777" w:rsidR="00043C34"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5. Vzorec koncesijske pogodbe. </w:t>
      </w:r>
    </w:p>
    <w:p w14:paraId="4853734D" w14:textId="77777777" w:rsidR="00043C34" w:rsidRDefault="00043C34"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p>
    <w:p w14:paraId="447B3933" w14:textId="2BE1AF41" w:rsidR="007A7138" w:rsidRPr="006A3E88" w:rsidRDefault="007A7138" w:rsidP="00FC21C2">
      <w:pPr>
        <w:pStyle w:val="Odstavekseznama"/>
        <w:shd w:val="clear" w:color="auto" w:fill="FFFFFF"/>
        <w:spacing w:after="120" w:line="240" w:lineRule="auto"/>
        <w:ind w:left="0"/>
        <w:jc w:val="both"/>
        <w:rPr>
          <w:rFonts w:ascii="Arial" w:eastAsia="Times New Roman" w:hAnsi="Arial" w:cs="Arial"/>
          <w:color w:val="000000"/>
          <w:sz w:val="20"/>
          <w:szCs w:val="20"/>
          <w:lang w:eastAsia="sl-SI"/>
        </w:rPr>
      </w:pPr>
      <w:r w:rsidRPr="006A3E88">
        <w:rPr>
          <w:rFonts w:ascii="Arial" w:eastAsia="Times New Roman" w:hAnsi="Arial" w:cs="Arial"/>
          <w:color w:val="000000"/>
          <w:sz w:val="20"/>
          <w:szCs w:val="20"/>
          <w:lang w:eastAsia="sl-SI"/>
        </w:rPr>
        <w:t xml:space="preserve">Na voljo je na internetnih straneh </w:t>
      </w:r>
      <w:bookmarkStart w:id="0" w:name="_GoBack"/>
      <w:bookmarkEnd w:id="0"/>
      <w:r w:rsidR="00A82AA9" w:rsidRPr="00A82AA9">
        <w:rPr>
          <w:rFonts w:ascii="Arial" w:eastAsia="Times New Roman" w:hAnsi="Arial" w:cs="Arial"/>
          <w:color w:val="000000"/>
          <w:sz w:val="20"/>
          <w:szCs w:val="20"/>
          <w:lang w:eastAsia="sl-SI"/>
        </w:rPr>
        <w:t>https://www.gov.si/zbirke/javne-objave</w:t>
      </w:r>
      <w:r w:rsidRPr="006A3E88">
        <w:rPr>
          <w:rFonts w:ascii="Arial" w:eastAsia="Times New Roman" w:hAnsi="Arial" w:cs="Arial"/>
          <w:color w:val="000000"/>
          <w:sz w:val="20"/>
          <w:szCs w:val="20"/>
          <w:lang w:eastAsia="sl-SI"/>
        </w:rPr>
        <w:t xml:space="preserve"> ali na</w:t>
      </w:r>
      <w:r w:rsidR="002B6DF2" w:rsidRPr="002B6DF2">
        <w:t xml:space="preserve"> </w:t>
      </w:r>
      <w:r w:rsidR="002B6DF2">
        <w:rPr>
          <w:rFonts w:ascii="Arial" w:eastAsia="Times New Roman" w:hAnsi="Arial" w:cs="Arial"/>
          <w:color w:val="000000"/>
          <w:sz w:val="20"/>
          <w:szCs w:val="20"/>
          <w:lang w:eastAsia="sl-SI"/>
        </w:rPr>
        <w:t>Ministrstvu</w:t>
      </w:r>
      <w:r w:rsidR="002B6DF2" w:rsidRPr="002B6DF2">
        <w:rPr>
          <w:rFonts w:ascii="Arial" w:eastAsia="Times New Roman" w:hAnsi="Arial" w:cs="Arial"/>
          <w:color w:val="000000"/>
          <w:sz w:val="20"/>
          <w:szCs w:val="20"/>
          <w:lang w:eastAsia="sl-SI"/>
        </w:rPr>
        <w:t xml:space="preserve"> za kmetijstvo, gozdarstvo in prehrano, Dunajska 22</w:t>
      </w:r>
      <w:r w:rsidR="002B6DF2">
        <w:rPr>
          <w:rFonts w:ascii="Arial" w:eastAsia="Times New Roman" w:hAnsi="Arial" w:cs="Arial"/>
          <w:color w:val="000000"/>
          <w:sz w:val="20"/>
          <w:szCs w:val="20"/>
          <w:lang w:eastAsia="sl-SI"/>
        </w:rPr>
        <w:t xml:space="preserve"> v</w:t>
      </w:r>
      <w:r w:rsidRPr="006A3E88">
        <w:rPr>
          <w:rFonts w:ascii="Arial" w:eastAsia="Times New Roman" w:hAnsi="Arial" w:cs="Arial"/>
          <w:color w:val="000000"/>
          <w:sz w:val="20"/>
          <w:szCs w:val="20"/>
          <w:lang w:eastAsia="sl-SI"/>
        </w:rPr>
        <w:t xml:space="preserve"> tajništv</w:t>
      </w:r>
      <w:r w:rsidR="002B6DF2">
        <w:rPr>
          <w:rFonts w:ascii="Arial" w:eastAsia="Times New Roman" w:hAnsi="Arial" w:cs="Arial"/>
          <w:color w:val="000000"/>
          <w:sz w:val="20"/>
          <w:szCs w:val="20"/>
          <w:lang w:eastAsia="sl-SI"/>
        </w:rPr>
        <w:t>u</w:t>
      </w:r>
      <w:r w:rsidRPr="006A3E88">
        <w:rPr>
          <w:rFonts w:ascii="Arial" w:eastAsia="Times New Roman" w:hAnsi="Arial" w:cs="Arial"/>
          <w:color w:val="000000"/>
          <w:sz w:val="20"/>
          <w:szCs w:val="20"/>
          <w:lang w:eastAsia="sl-SI"/>
        </w:rPr>
        <w:t xml:space="preserve"> S</w:t>
      </w:r>
      <w:r w:rsidR="00457F20" w:rsidRPr="006A3E88">
        <w:rPr>
          <w:rFonts w:ascii="Arial" w:eastAsia="Times New Roman" w:hAnsi="Arial" w:cs="Arial"/>
          <w:color w:val="000000"/>
          <w:sz w:val="20"/>
          <w:szCs w:val="20"/>
          <w:lang w:eastAsia="sl-SI"/>
        </w:rPr>
        <w:t>ektorja za kmetijske trge in strateške načrte Direktorat</w:t>
      </w:r>
      <w:r w:rsidR="00D57AC1">
        <w:rPr>
          <w:rFonts w:ascii="Arial" w:eastAsia="Times New Roman" w:hAnsi="Arial" w:cs="Arial"/>
          <w:color w:val="000000"/>
          <w:sz w:val="20"/>
          <w:szCs w:val="20"/>
          <w:lang w:eastAsia="sl-SI"/>
        </w:rPr>
        <w:t>a</w:t>
      </w:r>
      <w:r w:rsidR="00457F20" w:rsidRPr="006A3E88">
        <w:rPr>
          <w:rFonts w:ascii="Arial" w:eastAsia="Times New Roman" w:hAnsi="Arial" w:cs="Arial"/>
          <w:color w:val="000000"/>
          <w:sz w:val="20"/>
          <w:szCs w:val="20"/>
          <w:lang w:eastAsia="sl-SI"/>
        </w:rPr>
        <w:t xml:space="preserve"> za kmetijstvo</w:t>
      </w:r>
      <w:r w:rsidRPr="006A3E88">
        <w:rPr>
          <w:rFonts w:ascii="Arial" w:eastAsia="Times New Roman" w:hAnsi="Arial" w:cs="Arial"/>
          <w:color w:val="000000"/>
          <w:sz w:val="20"/>
          <w:szCs w:val="20"/>
          <w:lang w:eastAsia="sl-SI"/>
        </w:rPr>
        <w:t xml:space="preserve">, soba </w:t>
      </w:r>
      <w:r w:rsidR="00457F20" w:rsidRPr="006A3E88">
        <w:rPr>
          <w:rFonts w:ascii="Arial" w:eastAsia="Times New Roman" w:hAnsi="Arial" w:cs="Arial"/>
          <w:color w:val="000000"/>
          <w:sz w:val="20"/>
          <w:szCs w:val="20"/>
          <w:lang w:eastAsia="sl-SI"/>
        </w:rPr>
        <w:t>223a</w:t>
      </w:r>
      <w:r w:rsidRPr="006A3E88">
        <w:rPr>
          <w:rFonts w:ascii="Arial" w:eastAsia="Times New Roman" w:hAnsi="Arial" w:cs="Arial"/>
          <w:color w:val="000000"/>
          <w:sz w:val="20"/>
          <w:szCs w:val="20"/>
          <w:lang w:eastAsia="sl-SI"/>
        </w:rPr>
        <w:t>, vsak delovni dan med 9. in 13. uro in ob petkih med 9. in 14.30. Dodatne informacije o javnem razpisu so na voljo vsak delovni dan med 9. in 12. uro, po tel. 01/478-91-24. Odgovorna oseba za dajanje informacij med javnim razpisom je Marta Hrustel Majcen.</w:t>
      </w:r>
    </w:p>
    <w:p w14:paraId="464E2667" w14:textId="5492D3ED" w:rsidR="007A7138" w:rsidRDefault="00876C79" w:rsidP="007A7138">
      <w:pPr>
        <w:shd w:val="clear" w:color="auto" w:fill="FFFFFF"/>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Dr. Jože Podgoršek</w:t>
      </w:r>
    </w:p>
    <w:p w14:paraId="6ACC1BCD" w14:textId="6EC9D56F" w:rsidR="00876C79" w:rsidRPr="006A3E88" w:rsidRDefault="00876C79" w:rsidP="007A7138">
      <w:pPr>
        <w:shd w:val="clear" w:color="auto" w:fill="FFFFFF"/>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minister</w:t>
      </w:r>
    </w:p>
    <w:p w14:paraId="3F242532" w14:textId="77777777" w:rsidR="00A60EFD" w:rsidRPr="006A3E88" w:rsidRDefault="00A60EFD">
      <w:pPr>
        <w:rPr>
          <w:rFonts w:ascii="Arial" w:hAnsi="Arial" w:cs="Arial"/>
          <w:sz w:val="20"/>
          <w:szCs w:val="20"/>
        </w:rPr>
      </w:pPr>
    </w:p>
    <w:sectPr w:rsidR="00A60EFD" w:rsidRPr="006A3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04"/>
    <w:multiLevelType w:val="hybridMultilevel"/>
    <w:tmpl w:val="444EBA26"/>
    <w:lvl w:ilvl="0" w:tplc="6528306E">
      <w:start w:val="5"/>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3961D2D"/>
    <w:multiLevelType w:val="hybridMultilevel"/>
    <w:tmpl w:val="F97A6D3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30DC"/>
    <w:multiLevelType w:val="hybridMultilevel"/>
    <w:tmpl w:val="3CFAC504"/>
    <w:lvl w:ilvl="0" w:tplc="71BCBC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1315AF1"/>
    <w:multiLevelType w:val="hybridMultilevel"/>
    <w:tmpl w:val="89C616E8"/>
    <w:lvl w:ilvl="0" w:tplc="E034C31C">
      <w:start w:val="1"/>
      <w:numFmt w:val="decimal"/>
      <w:lvlText w:val="(%1)"/>
      <w:lvlJc w:val="left"/>
      <w:pPr>
        <w:ind w:left="720" w:hanging="360"/>
      </w:pPr>
      <w:rPr>
        <w:rFonts w:hint="default"/>
      </w:rPr>
    </w:lvl>
    <w:lvl w:ilvl="1" w:tplc="4A46B3A8">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0B29D9"/>
    <w:multiLevelType w:val="hybridMultilevel"/>
    <w:tmpl w:val="038C5D68"/>
    <w:lvl w:ilvl="0" w:tplc="A544CA8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D40844"/>
    <w:multiLevelType w:val="multilevel"/>
    <w:tmpl w:val="9CAAD384"/>
    <w:lvl w:ilvl="0">
      <w:start w:val="1"/>
      <w:numFmt w:val="upperRoman"/>
      <w:lvlText w:val="%1."/>
      <w:lvlJc w:val="left"/>
      <w:pPr>
        <w:ind w:left="105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75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90" w:hanging="1440"/>
      </w:pPr>
      <w:rPr>
        <w:rFonts w:hint="default"/>
      </w:rPr>
    </w:lvl>
  </w:abstractNum>
  <w:abstractNum w:abstractNumId="6" w15:restartNumberingAfterBreak="0">
    <w:nsid w:val="588824DD"/>
    <w:multiLevelType w:val="hybridMultilevel"/>
    <w:tmpl w:val="5F048554"/>
    <w:lvl w:ilvl="0" w:tplc="3F9A63AE">
      <w:start w:val="1"/>
      <w:numFmt w:val="decimal"/>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7" w15:restartNumberingAfterBreak="0">
    <w:nsid w:val="66D254A6"/>
    <w:multiLevelType w:val="hybridMultilevel"/>
    <w:tmpl w:val="850477CC"/>
    <w:lvl w:ilvl="0" w:tplc="9AF2A7D0">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38"/>
    <w:rsid w:val="00043C34"/>
    <w:rsid w:val="00170CD7"/>
    <w:rsid w:val="001B0137"/>
    <w:rsid w:val="002B1376"/>
    <w:rsid w:val="002B6DF2"/>
    <w:rsid w:val="003502DE"/>
    <w:rsid w:val="003B4857"/>
    <w:rsid w:val="003B51E3"/>
    <w:rsid w:val="0043719D"/>
    <w:rsid w:val="00457F20"/>
    <w:rsid w:val="004F440A"/>
    <w:rsid w:val="00565B0D"/>
    <w:rsid w:val="0056744C"/>
    <w:rsid w:val="005D6A31"/>
    <w:rsid w:val="006877EB"/>
    <w:rsid w:val="006A3E88"/>
    <w:rsid w:val="00700E4E"/>
    <w:rsid w:val="0075043D"/>
    <w:rsid w:val="007A0F35"/>
    <w:rsid w:val="007A7138"/>
    <w:rsid w:val="008362B3"/>
    <w:rsid w:val="00840083"/>
    <w:rsid w:val="00876C79"/>
    <w:rsid w:val="008A4D77"/>
    <w:rsid w:val="008B6C52"/>
    <w:rsid w:val="00A3096F"/>
    <w:rsid w:val="00A60EFD"/>
    <w:rsid w:val="00A632E3"/>
    <w:rsid w:val="00A7139D"/>
    <w:rsid w:val="00A74825"/>
    <w:rsid w:val="00A82AA9"/>
    <w:rsid w:val="00AC7D18"/>
    <w:rsid w:val="00B47AF8"/>
    <w:rsid w:val="00B67728"/>
    <w:rsid w:val="00B92614"/>
    <w:rsid w:val="00C22758"/>
    <w:rsid w:val="00C33DC9"/>
    <w:rsid w:val="00CA6CEB"/>
    <w:rsid w:val="00CB5B2F"/>
    <w:rsid w:val="00CD2977"/>
    <w:rsid w:val="00CD4574"/>
    <w:rsid w:val="00CE248E"/>
    <w:rsid w:val="00D26414"/>
    <w:rsid w:val="00D57AC1"/>
    <w:rsid w:val="00E927FA"/>
    <w:rsid w:val="00FC2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8168"/>
  <w15:chartTrackingRefBased/>
  <w15:docId w15:val="{62E0F37E-071F-4B26-8ECC-39BDBFDD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A7138"/>
    <w:pPr>
      <w:ind w:left="720"/>
      <w:contextualSpacing/>
    </w:pPr>
  </w:style>
  <w:style w:type="character" w:styleId="Pripombasklic">
    <w:name w:val="annotation reference"/>
    <w:basedOn w:val="Privzetapisavaodstavka"/>
    <w:uiPriority w:val="99"/>
    <w:semiHidden/>
    <w:unhideWhenUsed/>
    <w:rsid w:val="00A3096F"/>
    <w:rPr>
      <w:sz w:val="16"/>
      <w:szCs w:val="16"/>
    </w:rPr>
  </w:style>
  <w:style w:type="paragraph" w:styleId="Pripombabesedilo">
    <w:name w:val="annotation text"/>
    <w:basedOn w:val="Navaden"/>
    <w:link w:val="PripombabesediloZnak"/>
    <w:uiPriority w:val="99"/>
    <w:semiHidden/>
    <w:unhideWhenUsed/>
    <w:rsid w:val="00A3096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3096F"/>
    <w:rPr>
      <w:sz w:val="20"/>
      <w:szCs w:val="20"/>
    </w:rPr>
  </w:style>
  <w:style w:type="paragraph" w:styleId="Zadevapripombe">
    <w:name w:val="annotation subject"/>
    <w:basedOn w:val="Pripombabesedilo"/>
    <w:next w:val="Pripombabesedilo"/>
    <w:link w:val="ZadevapripombeZnak"/>
    <w:uiPriority w:val="99"/>
    <w:semiHidden/>
    <w:unhideWhenUsed/>
    <w:rsid w:val="00A3096F"/>
    <w:rPr>
      <w:b/>
      <w:bCs/>
    </w:rPr>
  </w:style>
  <w:style w:type="character" w:customStyle="1" w:styleId="ZadevapripombeZnak">
    <w:name w:val="Zadeva pripombe Znak"/>
    <w:basedOn w:val="PripombabesediloZnak"/>
    <w:link w:val="Zadevapripombe"/>
    <w:uiPriority w:val="99"/>
    <w:semiHidden/>
    <w:rsid w:val="00A3096F"/>
    <w:rPr>
      <w:b/>
      <w:bCs/>
      <w:sz w:val="20"/>
      <w:szCs w:val="20"/>
    </w:rPr>
  </w:style>
  <w:style w:type="paragraph" w:styleId="Besedilooblaka">
    <w:name w:val="Balloon Text"/>
    <w:basedOn w:val="Navaden"/>
    <w:link w:val="BesedilooblakaZnak"/>
    <w:uiPriority w:val="99"/>
    <w:semiHidden/>
    <w:unhideWhenUsed/>
    <w:rsid w:val="00A309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0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167">
      <w:bodyDiv w:val="1"/>
      <w:marLeft w:val="0"/>
      <w:marRight w:val="0"/>
      <w:marTop w:val="0"/>
      <w:marBottom w:val="0"/>
      <w:divBdr>
        <w:top w:val="none" w:sz="0" w:space="0" w:color="auto"/>
        <w:left w:val="none" w:sz="0" w:space="0" w:color="auto"/>
        <w:bottom w:val="none" w:sz="0" w:space="0" w:color="auto"/>
        <w:right w:val="none" w:sz="0" w:space="0" w:color="auto"/>
      </w:divBdr>
      <w:divsChild>
        <w:div w:id="381909580">
          <w:marLeft w:val="0"/>
          <w:marRight w:val="0"/>
          <w:marTop w:val="0"/>
          <w:marBottom w:val="120"/>
          <w:divBdr>
            <w:top w:val="none" w:sz="0" w:space="0" w:color="auto"/>
            <w:left w:val="none" w:sz="0" w:space="0" w:color="auto"/>
            <w:bottom w:val="none" w:sz="0" w:space="0" w:color="auto"/>
            <w:right w:val="none" w:sz="0" w:space="0" w:color="auto"/>
          </w:divBdr>
        </w:div>
        <w:div w:id="1583300052">
          <w:marLeft w:val="0"/>
          <w:marRight w:val="0"/>
          <w:marTop w:val="240"/>
          <w:marBottom w:val="120"/>
          <w:divBdr>
            <w:top w:val="none" w:sz="0" w:space="0" w:color="auto"/>
            <w:left w:val="none" w:sz="0" w:space="0" w:color="auto"/>
            <w:bottom w:val="none" w:sz="0" w:space="0" w:color="auto"/>
            <w:right w:val="none" w:sz="0" w:space="0" w:color="auto"/>
          </w:divBdr>
        </w:div>
      </w:divsChild>
    </w:div>
    <w:div w:id="1575899052">
      <w:bodyDiv w:val="1"/>
      <w:marLeft w:val="0"/>
      <w:marRight w:val="0"/>
      <w:marTop w:val="0"/>
      <w:marBottom w:val="0"/>
      <w:divBdr>
        <w:top w:val="none" w:sz="0" w:space="0" w:color="auto"/>
        <w:left w:val="none" w:sz="0" w:space="0" w:color="auto"/>
        <w:bottom w:val="none" w:sz="0" w:space="0" w:color="auto"/>
        <w:right w:val="none" w:sz="0" w:space="0" w:color="auto"/>
      </w:divBdr>
      <w:divsChild>
        <w:div w:id="10685650">
          <w:marLeft w:val="0"/>
          <w:marRight w:val="0"/>
          <w:marTop w:val="0"/>
          <w:marBottom w:val="120"/>
          <w:divBdr>
            <w:top w:val="none" w:sz="0" w:space="0" w:color="auto"/>
            <w:left w:val="none" w:sz="0" w:space="0" w:color="auto"/>
            <w:bottom w:val="none" w:sz="0" w:space="0" w:color="auto"/>
            <w:right w:val="none" w:sz="0" w:space="0" w:color="auto"/>
          </w:divBdr>
        </w:div>
        <w:div w:id="1628777828">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EED7E3-1DD0-4A41-B344-39846989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15324</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Hrustel Majcen</dc:creator>
  <cp:keywords/>
  <dc:description/>
  <cp:lastModifiedBy>Marta Hrustel Majcen</cp:lastModifiedBy>
  <cp:revision>2</cp:revision>
  <dcterms:created xsi:type="dcterms:W3CDTF">2021-11-12T08:34:00Z</dcterms:created>
  <dcterms:modified xsi:type="dcterms:W3CDTF">2021-11-12T08:34:00Z</dcterms:modified>
</cp:coreProperties>
</file>