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6686"/>
      </w:tblGrid>
      <w:tr w:rsidR="009530A4" w:rsidRPr="009530A4" w:rsidTr="009F30DF">
        <w:trPr>
          <w:trHeight w:val="375"/>
          <w:tblCellSpacing w:w="7" w:type="dxa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F65A19" w:rsidRDefault="00BB15ED" w:rsidP="00BB15ED">
            <w:pPr>
              <w:spacing w:after="0" w:line="240" w:lineRule="auto"/>
              <w:ind w:right="-682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  </w:t>
            </w:r>
            <w:r w:rsidR="009F3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Čebelarstvo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                </w:t>
            </w:r>
            <w:r w:rsidR="009530A4" w:rsidRPr="0095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Javni razpis za </w:t>
            </w:r>
            <w:r w:rsidR="001A7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ukrep Subvencioniranje </w:t>
            </w:r>
            <w:r w:rsidR="0095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vzreje </w:t>
            </w:r>
            <w:r w:rsidR="009530A4" w:rsidRPr="0095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čebeljih matic</w:t>
            </w:r>
            <w:r w:rsidR="00F6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9530A4" w:rsidRPr="009530A4" w:rsidRDefault="00BB15ED" w:rsidP="00BB15ED">
            <w:pPr>
              <w:spacing w:after="0" w:line="240" w:lineRule="auto"/>
              <w:ind w:right="-6824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                                        </w:t>
            </w:r>
            <w:r w:rsidR="00F6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 letu 2020</w:t>
            </w:r>
          </w:p>
        </w:tc>
      </w:tr>
      <w:tr w:rsidR="009530A4" w:rsidRPr="009530A4" w:rsidTr="009530A4">
        <w:trPr>
          <w:trHeight w:val="30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05D7B9D" wp14:editId="1D5BE757">
                  <wp:extent cx="9525" cy="19050"/>
                  <wp:effectExtent l="0" t="0" r="0" b="0"/>
                  <wp:docPr id="16" name="Slika 16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4E2F472" wp14:editId="41C8ACF4">
                  <wp:extent cx="9525" cy="28575"/>
                  <wp:effectExtent l="0" t="0" r="0" b="0"/>
                  <wp:docPr id="15" name="Slika 15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Datum objave: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19</w:t>
            </w:r>
            <w:r w:rsidR="001D625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</w:t>
            </w:r>
            <w:r w:rsidR="001D625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2020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4B39E47" wp14:editId="39CBD1E0">
                  <wp:extent cx="9525" cy="9525"/>
                  <wp:effectExtent l="0" t="0" r="0" b="0"/>
                  <wp:docPr id="14" name="Slika 14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9DEFDB5" wp14:editId="2AB7F181">
                  <wp:extent cx="9525" cy="28575"/>
                  <wp:effectExtent l="0" t="0" r="0" b="0"/>
                  <wp:docPr id="13" name="Slika 13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Rok za prejem ponudb: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AD57BE" w:rsidP="000B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19</w:t>
            </w:r>
            <w:bookmarkEnd w:id="0"/>
            <w:r w:rsidR="001D625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  <w:r w:rsidR="000B0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</w:t>
            </w:r>
            <w:r w:rsidR="001D625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2020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5FD07D4" wp14:editId="17222E94">
                  <wp:extent cx="9525" cy="9525"/>
                  <wp:effectExtent l="0" t="0" r="0" b="0"/>
                  <wp:docPr id="12" name="Slika 12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DD3E1A8" wp14:editId="148497BE">
                  <wp:extent cx="9525" cy="28575"/>
                  <wp:effectExtent l="0" t="0" r="0" b="0"/>
                  <wp:docPr id="11" name="Slika 11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Izdajatelj: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MKGP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40C3E0C" wp14:editId="74B533FD">
                  <wp:extent cx="9525" cy="9525"/>
                  <wp:effectExtent l="0" t="0" r="0" b="0"/>
                  <wp:docPr id="10" name="Slika 10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Status: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Veljaven razpis</w:t>
            </w:r>
            <w:r w:rsidR="00B52B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(objavljen)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A295BCF" wp14:editId="2FB3F0D0">
                  <wp:extent cx="9525" cy="9525"/>
                  <wp:effectExtent l="0" t="0" r="0" b="0"/>
                  <wp:docPr id="9" name="Slika 9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AEE494B" wp14:editId="227ECB84">
                  <wp:extent cx="9525" cy="28575"/>
                  <wp:effectExtent l="0" t="0" r="0" b="0"/>
                  <wp:docPr id="8" name="Slika 8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550F35">
        <w:trPr>
          <w:trHeight w:val="300"/>
          <w:tblCellSpacing w:w="7" w:type="dxa"/>
        </w:trPr>
        <w:tc>
          <w:tcPr>
            <w:tcW w:w="1317" w:type="pct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Kontaktna oseba:</w:t>
            </w:r>
          </w:p>
        </w:tc>
        <w:tc>
          <w:tcPr>
            <w:tcW w:w="3660" w:type="pct"/>
            <w:shd w:val="clear" w:color="auto" w:fill="FFFFFF"/>
            <w:hideMark/>
          </w:tcPr>
          <w:p w:rsidR="009530A4" w:rsidRPr="009530A4" w:rsidRDefault="00550F35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Agencija Republike Slovenije za kmetijske trge in razvoj podeželja, tel. 01/580-77-92, vsak ponedeljek, sredo in petek od 9. do 12. ure, v sredo pa tudi v popoldanskem času, od 14. do 16. ure. Vprašanja se lahko posredujejo tudi po elektronski pošti na naslov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: </w:t>
            </w:r>
            <w:hyperlink r:id="rId6" w:history="1">
              <w:proofErr w:type="spellStart"/>
              <w:r w:rsidRPr="00236E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aktrp</w:t>
              </w:r>
              <w:proofErr w:type="spellEnd"/>
              <w:r w:rsidRPr="00236E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(at)</w:t>
              </w:r>
              <w:proofErr w:type="spellStart"/>
              <w:r w:rsidRPr="00236E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gov.si</w:t>
              </w:r>
              <w:proofErr w:type="spellEnd"/>
            </w:hyperlink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39E5276" wp14:editId="7BCE5879">
                  <wp:extent cx="9525" cy="9525"/>
                  <wp:effectExtent l="0" t="0" r="0" b="0"/>
                  <wp:docPr id="7" name="Slika 7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6F8409F" wp14:editId="4CD3D8C5">
                  <wp:extent cx="9525" cy="28575"/>
                  <wp:effectExtent l="0" t="0" r="0" b="0"/>
                  <wp:docPr id="6" name="Slika 6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Razpisna dokumentacija: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AD57BE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7" w:history="1">
              <w:r w:rsidR="009530A4" w:rsidRPr="009530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Javni razpis</w:t>
              </w:r>
            </w:hyperlink>
            <w:r w:rsidR="009530A4"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2501C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</w:t>
            </w:r>
          </w:p>
          <w:p w:rsidR="009530A4" w:rsidRPr="009530A4" w:rsidRDefault="00AD57BE" w:rsidP="009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" w:history="1">
              <w:r w:rsidR="00946A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</w:t>
              </w:r>
              <w:r w:rsidR="00946ACE" w:rsidRPr="009530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azpisna dokumentacija</w:t>
              </w:r>
            </w:hyperlink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8403FCA" wp14:editId="23DBD963">
                  <wp:extent cx="9525" cy="9525"/>
                  <wp:effectExtent l="0" t="0" r="0" b="0"/>
                  <wp:docPr id="5" name="Slika 5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6BA1034" wp14:editId="0B0C8E35">
                  <wp:extent cx="9525" cy="28575"/>
                  <wp:effectExtent l="0" t="0" r="0" b="0"/>
                  <wp:docPr id="4" name="Slika 4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Razpisano sredstev:</w:t>
            </w:r>
          </w:p>
        </w:tc>
        <w:tc>
          <w:tcPr>
            <w:tcW w:w="0" w:type="auto"/>
            <w:shd w:val="clear" w:color="auto" w:fill="FFFFFF"/>
            <w:hideMark/>
          </w:tcPr>
          <w:p w:rsidR="009530A4" w:rsidRPr="009530A4" w:rsidRDefault="00B52B6D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40.000 </w:t>
            </w:r>
            <w:r w:rsidR="009530A4"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€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2E4E34E" wp14:editId="21F0D6D8">
                  <wp:extent cx="9525" cy="9525"/>
                  <wp:effectExtent l="0" t="0" r="0" b="0"/>
                  <wp:docPr id="3" name="Slika 3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8E9DF37" wp14:editId="5F250863">
                  <wp:extent cx="9525" cy="28575"/>
                  <wp:effectExtent l="0" t="0" r="0" b="0"/>
                  <wp:docPr id="2" name="Slika 2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A4" w:rsidRPr="009530A4" w:rsidTr="009530A4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Drugi podatki:</w:t>
            </w:r>
          </w:p>
        </w:tc>
        <w:tc>
          <w:tcPr>
            <w:tcW w:w="0" w:type="auto"/>
            <w:shd w:val="clear" w:color="auto" w:fill="FFFFFF"/>
            <w:hideMark/>
          </w:tcPr>
          <w:p w:rsidR="003F14DB" w:rsidRDefault="003F14DB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Javni razpis se izvaja na podlagi prvega odstavka 3. člena Uredbe o izvajanju Programa ukrepov na področju čebelarstva v Republiki Sloveniji v letih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20</w:t>
            </w:r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22</w:t>
            </w:r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(Uradni list RS, št.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78/19</w:t>
            </w:r>
            <w:r w:rsidR="00B52B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85/20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;</w:t>
            </w:r>
            <w:r w:rsidRP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v nadaljevanju: Uredba).</w:t>
            </w:r>
          </w:p>
          <w:p w:rsidR="00B52B6D" w:rsidRDefault="00B52B6D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Predmet podpore je dodelitev nepovratnih sredstev vzrejevalcem čebeljih matic, če so povečali vzrejo kakovostnih plemenskih (rodovnišk</w:t>
            </w:r>
            <w:r w:rsidR="00E17B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ih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gospodarsk</w:t>
            </w:r>
            <w:r w:rsidR="00E17B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ih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 čebeljih matic, vzreja rodovniških čebeljih matic pa se subvencionira tudi za vzdrževanje trotovskih linij na plemenilni postaji.</w:t>
            </w:r>
          </w:p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Rok za oddajo vlog začne teči </w:t>
            </w:r>
            <w:r w:rsidR="002501C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</w:t>
            </w:r>
            <w:r w:rsidR="002501C3"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objav</w:t>
            </w:r>
            <w:r w:rsidR="002501C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javnega razpisa v uradnem listu in traja </w:t>
            </w:r>
            <w:r w:rsidRPr="0095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 vključno</w:t>
            </w:r>
            <w:r w:rsidR="00B5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E7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19</w:t>
            </w:r>
            <w:r w:rsidR="001D6259" w:rsidRPr="00250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. </w:t>
            </w:r>
            <w:r w:rsidR="002501C3" w:rsidRPr="00250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="001D6259" w:rsidRPr="00250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 2020</w:t>
            </w:r>
            <w:r w:rsidRPr="00250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p w:rsid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Vloga s prilogami mora biti oddana priporočeno ali vložena na vložišču Agenci</w:t>
            </w:r>
            <w:r w:rsid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 v zaprti ovojnici, opremljeni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osebnim imenom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</w:t>
            </w:r>
            <w:r w:rsidR="00236E3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naslovom vlagatelja in označeni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 oznako javnega razpisa in namenom za katerega se prijavlja za dodelitev podpore: </w:t>
            </w:r>
          </w:p>
          <w:p w:rsidR="00B66A6F" w:rsidRPr="009530A4" w:rsidRDefault="00B66A6F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9530A4" w:rsidRPr="009530A4" w:rsidRDefault="009530A4" w:rsidP="0095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Ne odpiraj – Vloga na javni razpis: </w:t>
            </w:r>
            <w:r w:rsidRPr="009530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9530A4" w:rsidRPr="009530A4" w:rsidRDefault="002501C3" w:rsidP="00E1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Subvencioniranje vzreje čebeljih matic</w:t>
            </w:r>
            <w:r w:rsidR="00E00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E17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2020</w:t>
            </w:r>
          </w:p>
        </w:tc>
      </w:tr>
      <w:tr w:rsidR="009530A4" w:rsidRPr="009530A4" w:rsidTr="009530A4">
        <w:trPr>
          <w:trHeight w:val="15"/>
          <w:tblCellSpacing w:w="7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9530A4" w:rsidRPr="009530A4" w:rsidRDefault="009530A4" w:rsidP="009530A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75FF13E" wp14:editId="46B6A7EC">
                  <wp:extent cx="9525" cy="9525"/>
                  <wp:effectExtent l="0" t="0" r="0" b="0"/>
                  <wp:docPr id="1" name="Slika 1" descr="http://www.mkgp.gov.si/fileadmin/commo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kgp.gov.si/fileadmin/commo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DC9" w:rsidRDefault="008D6DC9"/>
    <w:p w:rsidR="00236E38" w:rsidRDefault="00236E38"/>
    <w:sectPr w:rsidR="0023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oš">
    <w15:presenceInfo w15:providerId="None" w15:userId="Uro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A4"/>
    <w:rsid w:val="000B0103"/>
    <w:rsid w:val="001A7079"/>
    <w:rsid w:val="001D6259"/>
    <w:rsid w:val="00236E38"/>
    <w:rsid w:val="002501C3"/>
    <w:rsid w:val="0039142A"/>
    <w:rsid w:val="003F14DB"/>
    <w:rsid w:val="0049508D"/>
    <w:rsid w:val="00550F35"/>
    <w:rsid w:val="00697A29"/>
    <w:rsid w:val="008D6DC9"/>
    <w:rsid w:val="00946ACE"/>
    <w:rsid w:val="009530A4"/>
    <w:rsid w:val="009F30DF"/>
    <w:rsid w:val="00AD57BE"/>
    <w:rsid w:val="00B52B6D"/>
    <w:rsid w:val="00B66A6F"/>
    <w:rsid w:val="00BB15ED"/>
    <w:rsid w:val="00DA2992"/>
    <w:rsid w:val="00E0092F"/>
    <w:rsid w:val="00E17BBF"/>
    <w:rsid w:val="00E71762"/>
    <w:rsid w:val="00F65A19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36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530A4"/>
    <w:rPr>
      <w:color w:val="0000FF"/>
      <w:u w:val="single"/>
    </w:rPr>
  </w:style>
  <w:style w:type="paragraph" w:customStyle="1" w:styleId="align-justify">
    <w:name w:val="align-justify"/>
    <w:basedOn w:val="Navaden"/>
    <w:rsid w:val="009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30A4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236E3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apple-tab-span">
    <w:name w:val="apple-tab-span"/>
    <w:basedOn w:val="Privzetapisavaodstavka"/>
    <w:rsid w:val="00236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36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530A4"/>
    <w:rPr>
      <w:color w:val="0000FF"/>
      <w:u w:val="single"/>
    </w:rPr>
  </w:style>
  <w:style w:type="paragraph" w:customStyle="1" w:styleId="align-justify">
    <w:name w:val="align-justify"/>
    <w:basedOn w:val="Navaden"/>
    <w:rsid w:val="009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30A4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236E3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apple-tab-span">
    <w:name w:val="apple-tab-span"/>
    <w:basedOn w:val="Privzetapisavaodstavka"/>
    <w:rsid w:val="0023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gp.gov.si/fileadmin/mkgp.gov.si/pageuploads/Javni_razpisi/2016/vzreja_cebeljih_matic/RD_3.6.201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gp.gov.si/fileadmin/mkgp.gov.si/pageuploads/Javni_razpisi/2016/vzreja_cebeljih_matic/S2S-DK-KMC21606021516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linkTo_UnCryptMailto('lzhksn9zjsqoZfnu-rh');" TargetMode="External"/><Relationship Id="rId11" Type="http://schemas.microsoft.com/office/2011/relationships/people" Target="people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Lipic-Berlec</dc:creator>
  <cp:lastModifiedBy>Mojca Cucnik-Zgonec</cp:lastModifiedBy>
  <cp:revision>17</cp:revision>
  <cp:lastPrinted>2020-06-18T10:33:00Z</cp:lastPrinted>
  <dcterms:created xsi:type="dcterms:W3CDTF">2020-03-25T07:31:00Z</dcterms:created>
  <dcterms:modified xsi:type="dcterms:W3CDTF">2020-06-19T09:43:00Z</dcterms:modified>
</cp:coreProperties>
</file>