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A05776">
        <w:rPr>
          <w:rFonts w:ascii="Arial" w:hAnsi="Arial" w:cs="Arial"/>
          <w:sz w:val="20"/>
          <w:szCs w:val="20"/>
        </w:rPr>
        <w:t>4.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5E656A" w:rsidRPr="005E656A">
        <w:rPr>
          <w:rFonts w:ascii="Arial" w:hAnsi="Arial" w:cs="Arial"/>
          <w:sz w:val="20"/>
          <w:szCs w:val="20"/>
        </w:rPr>
        <w:t>Podpora za skupno ukrepanje za blažitev podnebnih sprememb ali prilagajanje nanje ter za skupne pristope k okoljskim projektom in stalnim okoljskim praksam</w:t>
      </w:r>
      <w:r w:rsidR="004D565B">
        <w:rPr>
          <w:rFonts w:ascii="Arial" w:hAnsi="Arial" w:cs="Arial"/>
          <w:sz w:val="20"/>
          <w:szCs w:val="20"/>
        </w:rPr>
        <w:t xml:space="preserve"> </w:t>
      </w:r>
      <w:r w:rsidR="00F32288" w:rsidRPr="00026DC5">
        <w:rPr>
          <w:rFonts w:ascii="Arial" w:hAnsi="Arial" w:cs="Arial"/>
          <w:sz w:val="20"/>
          <w:szCs w:val="20"/>
        </w:rPr>
        <w:t xml:space="preserve">(Uradni list RS, št. </w:t>
      </w:r>
      <w:r w:rsidR="00CF44A1" w:rsidRPr="00CF44A1">
        <w:rPr>
          <w:rFonts w:ascii="Arial" w:hAnsi="Arial" w:cs="Arial"/>
          <w:sz w:val="20"/>
          <w:szCs w:val="20"/>
        </w:rPr>
        <w:t>76</w:t>
      </w:r>
      <w:r w:rsidR="007C4A1E" w:rsidRPr="00CF44A1">
        <w:rPr>
          <w:rFonts w:ascii="Arial" w:hAnsi="Arial" w:cs="Arial"/>
          <w:sz w:val="20"/>
          <w:szCs w:val="20"/>
        </w:rPr>
        <w:t>/1</w:t>
      </w:r>
      <w:r w:rsidR="00397694" w:rsidRPr="00CF44A1">
        <w:rPr>
          <w:rFonts w:ascii="Arial" w:hAnsi="Arial" w:cs="Arial"/>
          <w:sz w:val="20"/>
          <w:szCs w:val="20"/>
        </w:rPr>
        <w:t>9</w:t>
      </w:r>
      <w:r w:rsidR="00F32288" w:rsidRPr="00026DC5">
        <w:rPr>
          <w:rFonts w:ascii="Arial" w:hAnsi="Arial" w:cs="Arial"/>
          <w:sz w:val="20"/>
          <w:szCs w:val="20"/>
        </w:rPr>
        <w:t>)</w:t>
      </w:r>
      <w:r w:rsidR="00F32288" w:rsidRPr="00FA5A4D">
        <w:rPr>
          <w:rFonts w:ascii="Arial" w:hAnsi="Arial" w:cs="Arial"/>
          <w:sz w:val="20"/>
          <w:szCs w:val="20"/>
        </w:rPr>
        <w:t xml:space="preserve"> 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  <w:bookmarkStart w:id="0" w:name="_GoBack"/>
      <w:bookmarkEnd w:id="0"/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5E656A" w:rsidRPr="005E656A">
        <w:rPr>
          <w:rFonts w:ascii="Arial" w:hAnsi="Arial" w:cs="Arial"/>
          <w:sz w:val="20"/>
          <w:szCs w:val="20"/>
        </w:rPr>
        <w:t>Podpora za skupno ukrepanje za blažitev podnebnih sprememb ali prilagajanje nanje ter za skupne pristope k okoljskim projektom in stalnim okoljskim praksam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="00F32288"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F32288"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F32288" w:rsidRPr="00AD0EA7">
        <w:rPr>
          <w:rFonts w:ascii="Arial" w:eastAsia="Times New Roman" w:hAnsi="Arial" w:cs="Arial"/>
          <w:sz w:val="20"/>
          <w:szCs w:val="20"/>
        </w:rPr>
        <w:t xml:space="preserve"> </w:t>
      </w:r>
      <w:r w:rsidR="0019753A" w:rsidRPr="00466829">
        <w:rPr>
          <w:rFonts w:ascii="Arial" w:eastAsia="Times New Roman" w:hAnsi="Arial" w:cs="Arial"/>
          <w:sz w:val="20"/>
          <w:szCs w:val="20"/>
        </w:rPr>
        <w:t>in</w:t>
      </w:r>
      <w:r w:rsidR="0019753A">
        <w:rPr>
          <w:rFonts w:ascii="Arial" w:eastAsia="Times New Roman" w:hAnsi="Arial" w:cs="Arial"/>
          <w:sz w:val="20"/>
          <w:szCs w:val="20"/>
        </w:rPr>
        <w:t xml:space="preserve"> 22/18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 </w:t>
      </w:r>
    </w:p>
    <w:p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 xml:space="preserve">neporavnanih davčnih obveznosti do države večjih od 50 </w:t>
      </w:r>
      <w:proofErr w:type="spellStart"/>
      <w:r w:rsidR="00F32288" w:rsidRPr="00A41B35">
        <w:rPr>
          <w:rFonts w:ascii="Arial" w:hAnsi="Arial" w:cs="Arial"/>
          <w:sz w:val="20"/>
          <w:szCs w:val="20"/>
        </w:rPr>
        <w:t>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</w:t>
      </w:r>
      <w:proofErr w:type="spellEnd"/>
      <w:r w:rsidR="00F32288" w:rsidRPr="00A41B35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Pr="00110F96">
        <w:rPr>
          <w:rFonts w:ascii="Arial" w:hAnsi="Arial" w:cs="Arial"/>
          <w:sz w:val="20"/>
          <w:szCs w:val="20"/>
        </w:rPr>
        <w:t xml:space="preserve">Smernic </w:t>
      </w:r>
      <w:r w:rsidRPr="00A20B07">
        <w:rPr>
          <w:rFonts w:ascii="Arial" w:hAnsi="Arial" w:cs="Arial"/>
          <w:sz w:val="20"/>
          <w:szCs w:val="20"/>
        </w:rPr>
        <w:t>Evropske unije o državni pomoči v kmetijskem in gozdarskem sektorju ter na podeželju za obdobje od 2014</w:t>
      </w:r>
      <w:r w:rsidRPr="00110F96">
        <w:rPr>
          <w:rFonts w:ascii="Arial" w:hAnsi="Arial" w:cs="Arial"/>
          <w:sz w:val="20"/>
          <w:szCs w:val="20"/>
        </w:rPr>
        <w:t xml:space="preserve"> do 2020 (UL C št. 204 z dne 1.</w:t>
      </w:r>
      <w:r>
        <w:rPr>
          <w:rFonts w:ascii="Arial" w:hAnsi="Arial" w:cs="Arial"/>
          <w:sz w:val="20"/>
          <w:szCs w:val="20"/>
        </w:rPr>
        <w:t xml:space="preserve"> </w:t>
      </w:r>
      <w:r w:rsidRPr="00A20B07">
        <w:rPr>
          <w:rFonts w:ascii="Arial" w:hAnsi="Arial" w:cs="Arial"/>
          <w:sz w:val="20"/>
          <w:szCs w:val="20"/>
        </w:rPr>
        <w:t>7. 2014, str. 1), zadnjič spremenjenih z Obvestilom Komisije o spremembi Smernic Evropske unije o državni pomoči v kmetijskem in gozdarskem sektorju ter na podeželju za obdobje od 2014</w:t>
      </w:r>
      <w:r w:rsidRPr="00110F96">
        <w:rPr>
          <w:rFonts w:ascii="Arial" w:hAnsi="Arial" w:cs="Arial"/>
          <w:sz w:val="20"/>
          <w:szCs w:val="20"/>
        </w:rPr>
        <w:t xml:space="preserve"> do 2020 (UL C št. 403 z dne 9.</w:t>
      </w:r>
      <w:r>
        <w:rPr>
          <w:rFonts w:ascii="Arial" w:hAnsi="Arial" w:cs="Arial"/>
          <w:sz w:val="20"/>
          <w:szCs w:val="20"/>
        </w:rPr>
        <w:t xml:space="preserve"> </w:t>
      </w:r>
      <w:r w:rsidRPr="00A20B07">
        <w:rPr>
          <w:rFonts w:ascii="Arial" w:hAnsi="Arial" w:cs="Arial"/>
          <w:sz w:val="20"/>
          <w:szCs w:val="20"/>
        </w:rPr>
        <w:t>11. 2018, str. 10)</w:t>
      </w:r>
      <w:r>
        <w:rPr>
          <w:rFonts w:ascii="Arial" w:hAnsi="Arial" w:cs="Arial"/>
          <w:sz w:val="20"/>
          <w:szCs w:val="20"/>
        </w:rPr>
        <w:t>, (v nadaljnjem besedilu: Smernice za kmetijstvo, gozdarstvo in podeželje)</w:t>
      </w:r>
      <w:r w:rsidRPr="001872D1">
        <w:rPr>
          <w:rFonts w:ascii="Arial" w:hAnsi="Arial" w:cs="Arial"/>
          <w:sz w:val="20"/>
          <w:szCs w:val="20"/>
        </w:rPr>
        <w:t xml:space="preserve"> in s Smernicami o državni pomoči za reševanje in prestrukturiranje nefinančnih podjetij v težavah (UL C št. 249 z dne 31. 7. 2014, str. 1)</w:t>
      </w:r>
      <w:r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1872D1"/>
    <w:rsid w:val="0019753A"/>
    <w:rsid w:val="00306674"/>
    <w:rsid w:val="00397694"/>
    <w:rsid w:val="004109C5"/>
    <w:rsid w:val="00435107"/>
    <w:rsid w:val="00447DC7"/>
    <w:rsid w:val="004D565B"/>
    <w:rsid w:val="005603BD"/>
    <w:rsid w:val="005E656A"/>
    <w:rsid w:val="00655B26"/>
    <w:rsid w:val="007A550C"/>
    <w:rsid w:val="007C4A1E"/>
    <w:rsid w:val="008118A0"/>
    <w:rsid w:val="008414E4"/>
    <w:rsid w:val="00851CA9"/>
    <w:rsid w:val="008C7589"/>
    <w:rsid w:val="00914560"/>
    <w:rsid w:val="00A05776"/>
    <w:rsid w:val="00A17E79"/>
    <w:rsid w:val="00A921BC"/>
    <w:rsid w:val="00B21035"/>
    <w:rsid w:val="00B22655"/>
    <w:rsid w:val="00C6299A"/>
    <w:rsid w:val="00CE2409"/>
    <w:rsid w:val="00CF44A1"/>
    <w:rsid w:val="00D25FEE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32</cp:revision>
  <dcterms:created xsi:type="dcterms:W3CDTF">2018-11-07T12:08:00Z</dcterms:created>
  <dcterms:modified xsi:type="dcterms:W3CDTF">2019-12-09T15:00:00Z</dcterms:modified>
</cp:coreProperties>
</file>