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1062F" w14:textId="200ADEB7" w:rsidR="00FF00A6" w:rsidRPr="00FF00A6" w:rsidRDefault="00FF00A6" w:rsidP="005454CB">
      <w:pPr>
        <w:jc w:val="both"/>
        <w:rPr>
          <w:rFonts w:ascii="Arial" w:hAnsi="Arial" w:cs="Arial"/>
          <w:color w:val="000000"/>
          <w:sz w:val="20"/>
          <w:szCs w:val="20"/>
        </w:rPr>
      </w:pPr>
      <w:r w:rsidRPr="00FF00A6">
        <w:rPr>
          <w:rFonts w:ascii="Arial" w:hAnsi="Arial"/>
          <w:sz w:val="20"/>
          <w:szCs w:val="20"/>
        </w:rPr>
        <w:t>Ministrstvo za kmetijstvo, gozdarstvo in prehrano Republike Slovenije</w:t>
      </w:r>
      <w:r w:rsidR="00FC65F8">
        <w:rPr>
          <w:rFonts w:ascii="Arial" w:hAnsi="Arial"/>
          <w:sz w:val="20"/>
          <w:szCs w:val="20"/>
        </w:rPr>
        <w:t xml:space="preserve"> (v nadalj</w:t>
      </w:r>
      <w:r w:rsidR="00440ABD">
        <w:rPr>
          <w:rFonts w:ascii="Arial" w:hAnsi="Arial"/>
          <w:sz w:val="20"/>
          <w:szCs w:val="20"/>
        </w:rPr>
        <w:t>nj</w:t>
      </w:r>
      <w:r w:rsidR="00FC65F8">
        <w:rPr>
          <w:rFonts w:ascii="Arial" w:hAnsi="Arial"/>
          <w:sz w:val="20"/>
          <w:szCs w:val="20"/>
        </w:rPr>
        <w:t>em besedilu: MKGP)</w:t>
      </w:r>
      <w:r w:rsidRPr="00FF00A6">
        <w:rPr>
          <w:rFonts w:ascii="Arial" w:hAnsi="Arial"/>
          <w:sz w:val="20"/>
          <w:szCs w:val="20"/>
        </w:rPr>
        <w:t>, Dunajska cesta</w:t>
      </w:r>
      <w:r w:rsidR="005454CB">
        <w:rPr>
          <w:rFonts w:ascii="Arial" w:hAnsi="Arial"/>
          <w:sz w:val="20"/>
          <w:szCs w:val="20"/>
        </w:rPr>
        <w:t xml:space="preserve"> 22, 1000 Ljubljana, na podlagi 12</w:t>
      </w:r>
      <w:r w:rsidRPr="00FF00A6">
        <w:rPr>
          <w:rFonts w:ascii="Arial" w:hAnsi="Arial"/>
          <w:sz w:val="20"/>
          <w:szCs w:val="20"/>
        </w:rPr>
        <w:t xml:space="preserve">. člena Uredbe o izvajanju </w:t>
      </w:r>
      <w:proofErr w:type="spellStart"/>
      <w:r w:rsidRPr="00FF00A6">
        <w:rPr>
          <w:rFonts w:ascii="Arial" w:hAnsi="Arial"/>
          <w:sz w:val="20"/>
          <w:szCs w:val="20"/>
        </w:rPr>
        <w:t>podukrepa</w:t>
      </w:r>
      <w:proofErr w:type="spellEnd"/>
      <w:r w:rsidRPr="00FF00A6">
        <w:rPr>
          <w:rFonts w:ascii="Arial" w:hAnsi="Arial"/>
          <w:sz w:val="20"/>
          <w:szCs w:val="20"/>
        </w:rPr>
        <w:t xml:space="preserve"> pomoč za zagon dejavnosti, namenjene razvoju majhnih kmetij (Uradni list RS, št. </w:t>
      </w:r>
      <w:r w:rsidRPr="003E72C8">
        <w:rPr>
          <w:rFonts w:ascii="Arial" w:hAnsi="Arial"/>
          <w:color w:val="002060"/>
          <w:sz w:val="20"/>
          <w:szCs w:val="20"/>
        </w:rPr>
        <w:t>47</w:t>
      </w:r>
      <w:r w:rsidR="00E40C67" w:rsidRPr="003E72C8">
        <w:rPr>
          <w:rFonts w:ascii="Arial" w:hAnsi="Arial"/>
          <w:sz w:val="20"/>
          <w:szCs w:val="20"/>
        </w:rPr>
        <w:t>/17</w:t>
      </w:r>
      <w:r w:rsidR="00FC65F8" w:rsidRPr="003E72C8">
        <w:rPr>
          <w:rFonts w:ascii="Arial" w:hAnsi="Arial"/>
          <w:sz w:val="20"/>
          <w:szCs w:val="20"/>
        </w:rPr>
        <w:t xml:space="preserve"> in</w:t>
      </w:r>
      <w:r w:rsidR="005454CB" w:rsidRPr="003E72C8">
        <w:rPr>
          <w:rFonts w:ascii="Arial" w:hAnsi="Arial"/>
          <w:sz w:val="20"/>
          <w:szCs w:val="20"/>
        </w:rPr>
        <w:t xml:space="preserve"> </w:t>
      </w:r>
      <w:r w:rsidR="008E4944">
        <w:rPr>
          <w:rFonts w:ascii="Arial" w:hAnsi="Arial"/>
          <w:sz w:val="20"/>
          <w:szCs w:val="20"/>
        </w:rPr>
        <w:t>67/</w:t>
      </w:r>
      <w:r w:rsidR="003E72C8" w:rsidRPr="003E72C8">
        <w:rPr>
          <w:rFonts w:ascii="Arial" w:hAnsi="Arial"/>
          <w:sz w:val="20"/>
          <w:szCs w:val="20"/>
        </w:rPr>
        <w:t>19</w:t>
      </w:r>
      <w:r w:rsidR="00E40C67" w:rsidRPr="003E72C8">
        <w:rPr>
          <w:rFonts w:ascii="Arial" w:hAnsi="Arial"/>
          <w:sz w:val="20"/>
          <w:szCs w:val="20"/>
        </w:rPr>
        <w:t>;</w:t>
      </w:r>
      <w:r w:rsidR="00E40C67">
        <w:rPr>
          <w:rFonts w:ascii="Arial" w:hAnsi="Arial"/>
          <w:sz w:val="20"/>
          <w:szCs w:val="20"/>
        </w:rPr>
        <w:t xml:space="preserve"> </w:t>
      </w:r>
      <w:r w:rsidR="005454CB">
        <w:rPr>
          <w:rFonts w:ascii="Arial" w:hAnsi="Arial"/>
          <w:sz w:val="20"/>
          <w:szCs w:val="20"/>
        </w:rPr>
        <w:t>v nadaljnjem besedilu: Uredba)</w:t>
      </w:r>
      <w:r w:rsidRPr="00FF00A6">
        <w:rPr>
          <w:rFonts w:ascii="Arial" w:hAnsi="Arial" w:cs="Arial"/>
          <w:color w:val="000000"/>
          <w:sz w:val="20"/>
          <w:szCs w:val="20"/>
        </w:rPr>
        <w:t>, objavlja</w:t>
      </w:r>
    </w:p>
    <w:p w14:paraId="3047305D" w14:textId="77777777" w:rsidR="00FF00A6" w:rsidRPr="00FF00A6" w:rsidRDefault="00FF00A6" w:rsidP="00FF00A6">
      <w:pPr>
        <w:ind w:left="360"/>
        <w:contextualSpacing/>
        <w:jc w:val="both"/>
        <w:rPr>
          <w:rFonts w:ascii="Arial" w:hAnsi="Arial"/>
          <w:sz w:val="20"/>
          <w:szCs w:val="20"/>
        </w:rPr>
      </w:pPr>
    </w:p>
    <w:p w14:paraId="361719DB" w14:textId="77777777" w:rsidR="00FF00A6" w:rsidRPr="00FF00A6" w:rsidRDefault="00FF00A6" w:rsidP="00FF00A6">
      <w:pPr>
        <w:rPr>
          <w:rFonts w:ascii="Arial" w:hAnsi="Arial"/>
          <w:sz w:val="20"/>
          <w:szCs w:val="20"/>
        </w:rPr>
      </w:pPr>
    </w:p>
    <w:p w14:paraId="2F47B7A2" w14:textId="15469959" w:rsidR="00FF00A6" w:rsidRPr="00FF00A6" w:rsidRDefault="004D478A" w:rsidP="00FF00A6">
      <w:pPr>
        <w:ind w:left="720"/>
        <w:contextualSpacing/>
        <w:jc w:val="center"/>
        <w:rPr>
          <w:rFonts w:ascii="Arial" w:hAnsi="Arial"/>
          <w:b/>
          <w:sz w:val="24"/>
          <w:szCs w:val="24"/>
        </w:rPr>
      </w:pPr>
      <w:r>
        <w:rPr>
          <w:rFonts w:ascii="Arial" w:hAnsi="Arial"/>
          <w:b/>
          <w:sz w:val="24"/>
          <w:szCs w:val="24"/>
        </w:rPr>
        <w:t xml:space="preserve">2. </w:t>
      </w:r>
      <w:r w:rsidR="00FF00A6" w:rsidRPr="00FF00A6">
        <w:rPr>
          <w:rFonts w:ascii="Arial" w:hAnsi="Arial"/>
          <w:b/>
          <w:sz w:val="24"/>
          <w:szCs w:val="24"/>
        </w:rPr>
        <w:t>JAVNI RAZPIS ZA PODUKREP 6.3</w:t>
      </w:r>
    </w:p>
    <w:p w14:paraId="6D5C89DB" w14:textId="77777777" w:rsidR="00FF00A6" w:rsidRPr="00FF00A6" w:rsidRDefault="00FF00A6" w:rsidP="00FF00A6">
      <w:pPr>
        <w:ind w:left="720"/>
        <w:contextualSpacing/>
        <w:jc w:val="center"/>
        <w:rPr>
          <w:rFonts w:ascii="Arial" w:hAnsi="Arial"/>
          <w:b/>
          <w:sz w:val="24"/>
          <w:szCs w:val="24"/>
        </w:rPr>
      </w:pPr>
      <w:r w:rsidRPr="00FF00A6">
        <w:rPr>
          <w:rFonts w:ascii="Arial" w:hAnsi="Arial"/>
          <w:b/>
          <w:sz w:val="24"/>
          <w:szCs w:val="24"/>
        </w:rPr>
        <w:t>Pomoč za zagon dejavnosti, namenjene razvoju majhnih kmetij</w:t>
      </w:r>
    </w:p>
    <w:p w14:paraId="122185C1" w14:textId="77777777" w:rsidR="00FF00A6" w:rsidRPr="00FF00A6" w:rsidRDefault="00FF00A6" w:rsidP="00FF00A6">
      <w:pPr>
        <w:ind w:left="720"/>
        <w:contextualSpacing/>
        <w:jc w:val="center"/>
        <w:rPr>
          <w:rFonts w:ascii="Arial" w:hAnsi="Arial"/>
          <w:b/>
          <w:sz w:val="24"/>
          <w:szCs w:val="24"/>
        </w:rPr>
      </w:pPr>
    </w:p>
    <w:p w14:paraId="2B1505DF" w14:textId="201797DF" w:rsidR="00FF00A6" w:rsidRDefault="00FF00A6" w:rsidP="00372230">
      <w:pPr>
        <w:pStyle w:val="Odstavekseznama"/>
        <w:keepNext/>
        <w:keepLines/>
        <w:numPr>
          <w:ilvl w:val="0"/>
          <w:numId w:val="25"/>
        </w:numPr>
        <w:spacing w:before="480" w:after="0"/>
        <w:outlineLvl w:val="0"/>
        <w:rPr>
          <w:rFonts w:ascii="Arial" w:eastAsiaTheme="majorEastAsia" w:hAnsi="Arial" w:cstheme="majorBidi"/>
          <w:b/>
          <w:bCs/>
          <w:szCs w:val="28"/>
        </w:rPr>
      </w:pPr>
      <w:r w:rsidRPr="00372230">
        <w:rPr>
          <w:rFonts w:ascii="Arial" w:eastAsiaTheme="majorEastAsia" w:hAnsi="Arial" w:cstheme="majorBidi"/>
          <w:b/>
          <w:bCs/>
          <w:szCs w:val="28"/>
        </w:rPr>
        <w:t>OSNOVNI PODATKI O JAVNEM RAZPISU</w:t>
      </w:r>
    </w:p>
    <w:p w14:paraId="442A0075" w14:textId="77777777" w:rsidR="008A7647" w:rsidRPr="00372230" w:rsidRDefault="008A7647" w:rsidP="008A7647">
      <w:pPr>
        <w:pStyle w:val="Odstavekseznama"/>
        <w:keepNext/>
        <w:keepLines/>
        <w:spacing w:before="480" w:after="0"/>
        <w:ind w:left="360"/>
        <w:outlineLvl w:val="0"/>
        <w:rPr>
          <w:rFonts w:ascii="Arial" w:eastAsiaTheme="majorEastAsia" w:hAnsi="Arial" w:cstheme="majorBidi"/>
          <w:b/>
          <w:bCs/>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487"/>
      </w:tblGrid>
      <w:tr w:rsidR="00FF00A6" w:rsidRPr="00FF00A6" w14:paraId="12A9E023" w14:textId="77777777" w:rsidTr="00372230">
        <w:tc>
          <w:tcPr>
            <w:tcW w:w="3119" w:type="dxa"/>
            <w:shd w:val="clear" w:color="auto" w:fill="F2F2F2"/>
          </w:tcPr>
          <w:p w14:paraId="608EFDCC" w14:textId="77777777"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Predmet javnega razpisa</w:t>
            </w:r>
          </w:p>
        </w:tc>
        <w:tc>
          <w:tcPr>
            <w:tcW w:w="5487" w:type="dxa"/>
            <w:shd w:val="clear" w:color="auto" w:fill="auto"/>
          </w:tcPr>
          <w:p w14:paraId="68AB6761" w14:textId="1DDC563B" w:rsidR="00FF00A6" w:rsidRPr="00E40C67" w:rsidRDefault="00FF00A6" w:rsidP="00FF00A6">
            <w:pPr>
              <w:spacing w:after="0" w:line="260" w:lineRule="atLeast"/>
              <w:jc w:val="both"/>
              <w:rPr>
                <w:rFonts w:ascii="Arial" w:eastAsia="Times New Roman" w:hAnsi="Arial" w:cs="Arial"/>
                <w:sz w:val="20"/>
                <w:szCs w:val="20"/>
              </w:rPr>
            </w:pPr>
            <w:r w:rsidRPr="00E40C67">
              <w:rPr>
                <w:rFonts w:ascii="Arial" w:eastAsia="Times New Roman" w:hAnsi="Arial" w:cs="Arial"/>
                <w:sz w:val="20"/>
                <w:szCs w:val="20"/>
              </w:rPr>
              <w:t>Predmet javnega razpisa je podpora namenjena ohranjanju in razvoju majhnih kmetij</w:t>
            </w:r>
            <w:r w:rsidR="00FC65F8">
              <w:rPr>
                <w:rFonts w:ascii="Arial" w:eastAsia="Times New Roman" w:hAnsi="Arial" w:cs="Arial"/>
                <w:sz w:val="20"/>
                <w:szCs w:val="20"/>
              </w:rPr>
              <w:t xml:space="preserve">, katerih kmetijska zemljišča pretežno ležijo na območjih z omejenimi možnostmi za </w:t>
            </w:r>
            <w:r w:rsidR="00FC7002">
              <w:rPr>
                <w:rFonts w:ascii="Arial" w:eastAsia="Times New Roman" w:hAnsi="Arial" w:cs="Arial"/>
                <w:sz w:val="20"/>
                <w:szCs w:val="20"/>
              </w:rPr>
              <w:t>kmetijsko</w:t>
            </w:r>
            <w:r w:rsidR="00FC65F8">
              <w:rPr>
                <w:rFonts w:ascii="Arial" w:eastAsia="Times New Roman" w:hAnsi="Arial" w:cs="Arial"/>
                <w:sz w:val="20"/>
                <w:szCs w:val="20"/>
              </w:rPr>
              <w:t xml:space="preserve"> dejavnost v skladu s pravil</w:t>
            </w:r>
            <w:r w:rsidR="00FC7002">
              <w:rPr>
                <w:rFonts w:ascii="Arial" w:eastAsia="Times New Roman" w:hAnsi="Arial" w:cs="Arial"/>
                <w:sz w:val="20"/>
                <w:szCs w:val="20"/>
              </w:rPr>
              <w:t>ni</w:t>
            </w:r>
            <w:r w:rsidR="00FC65F8">
              <w:rPr>
                <w:rFonts w:ascii="Arial" w:eastAsia="Times New Roman" w:hAnsi="Arial" w:cs="Arial"/>
                <w:sz w:val="20"/>
                <w:szCs w:val="20"/>
              </w:rPr>
              <w:t xml:space="preserve">kom, ki določa razvrstitev kmetijskih gospodarstev v območja z omejenimi možnostmi za kmetijsko </w:t>
            </w:r>
            <w:r w:rsidR="00FC65F8" w:rsidRPr="00FC65F8">
              <w:rPr>
                <w:rFonts w:ascii="Arial" w:eastAsia="Times New Roman" w:hAnsi="Arial" w:cs="Arial"/>
                <w:sz w:val="20"/>
                <w:szCs w:val="20"/>
              </w:rPr>
              <w:t>dejavnost (v nadaljnjem besedilu: OMD)</w:t>
            </w:r>
            <w:r w:rsidRPr="00476CA1">
              <w:rPr>
                <w:rFonts w:ascii="Arial" w:eastAsia="Times New Roman" w:hAnsi="Arial" w:cs="Arial"/>
                <w:sz w:val="20"/>
                <w:szCs w:val="20"/>
              </w:rPr>
              <w:t>.</w:t>
            </w:r>
          </w:p>
        </w:tc>
      </w:tr>
      <w:tr w:rsidR="00FF00A6" w:rsidRPr="00FF00A6" w14:paraId="3D2B5304" w14:textId="77777777" w:rsidTr="00372230">
        <w:tc>
          <w:tcPr>
            <w:tcW w:w="3119" w:type="dxa"/>
            <w:shd w:val="clear" w:color="auto" w:fill="F2F2F2"/>
          </w:tcPr>
          <w:p w14:paraId="1A0867C6" w14:textId="77777777"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Razpisana sredstva</w:t>
            </w:r>
          </w:p>
        </w:tc>
        <w:tc>
          <w:tcPr>
            <w:tcW w:w="5487" w:type="dxa"/>
            <w:shd w:val="clear" w:color="auto" w:fill="auto"/>
          </w:tcPr>
          <w:p w14:paraId="4F81CE3A" w14:textId="77777777" w:rsidR="00FF00A6" w:rsidRPr="00E40C67" w:rsidRDefault="00FF00A6" w:rsidP="00FF00A6">
            <w:pPr>
              <w:spacing w:after="0" w:line="260" w:lineRule="atLeast"/>
              <w:jc w:val="both"/>
              <w:rPr>
                <w:rFonts w:ascii="Arial" w:eastAsia="Times New Roman" w:hAnsi="Arial" w:cs="Arial"/>
                <w:sz w:val="20"/>
                <w:szCs w:val="20"/>
              </w:rPr>
            </w:pPr>
            <w:r w:rsidRPr="00E40C67">
              <w:rPr>
                <w:rFonts w:ascii="Arial" w:eastAsia="Times New Roman" w:hAnsi="Arial" w:cs="Arial"/>
                <w:sz w:val="20"/>
                <w:szCs w:val="20"/>
              </w:rPr>
              <w:t>Višina razpisanih nepovratnih sredstev znaša do 20.000.000,00 EUR.</w:t>
            </w:r>
          </w:p>
          <w:p w14:paraId="41D162DC" w14:textId="77777777" w:rsidR="00FF00A6" w:rsidRPr="00E40C67" w:rsidRDefault="00FF00A6" w:rsidP="00FF00A6">
            <w:pPr>
              <w:spacing w:after="0" w:line="260" w:lineRule="atLeast"/>
              <w:jc w:val="both"/>
              <w:rPr>
                <w:rFonts w:ascii="Arial" w:eastAsia="Times New Roman" w:hAnsi="Arial" w:cs="Arial"/>
                <w:sz w:val="20"/>
                <w:szCs w:val="20"/>
              </w:rPr>
            </w:pPr>
          </w:p>
          <w:p w14:paraId="18CA58F5" w14:textId="77777777" w:rsidR="00FF00A6" w:rsidRPr="00E40C67" w:rsidRDefault="00FF00A6" w:rsidP="00FF00A6">
            <w:pPr>
              <w:spacing w:after="0" w:line="260" w:lineRule="atLeast"/>
              <w:jc w:val="both"/>
              <w:rPr>
                <w:rFonts w:ascii="Arial" w:eastAsia="Times New Roman" w:hAnsi="Arial" w:cs="Arial"/>
                <w:sz w:val="20"/>
                <w:szCs w:val="20"/>
              </w:rPr>
            </w:pPr>
            <w:r w:rsidRPr="00E40C67">
              <w:rPr>
                <w:rFonts w:ascii="Arial" w:eastAsia="Times New Roman" w:hAnsi="Arial" w:cs="Arial"/>
                <w:sz w:val="20"/>
                <w:szCs w:val="20"/>
              </w:rPr>
              <w:t>Sredstva se zagotovijo iz proračunskih postavk MKGP, in sicer:</w:t>
            </w:r>
          </w:p>
          <w:p w14:paraId="25C369F9" w14:textId="12AA7C53" w:rsidR="00FF00A6" w:rsidRPr="00E40C67" w:rsidRDefault="00FF00A6" w:rsidP="00FF00A6">
            <w:pPr>
              <w:widowControl w:val="0"/>
              <w:numPr>
                <w:ilvl w:val="0"/>
                <w:numId w:val="10"/>
              </w:numPr>
              <w:tabs>
                <w:tab w:val="left" w:pos="360"/>
              </w:tabs>
              <w:spacing w:after="0" w:line="240" w:lineRule="auto"/>
              <w:outlineLvl w:val="0"/>
              <w:rPr>
                <w:rFonts w:ascii="Arial" w:eastAsia="Times New Roman" w:hAnsi="Arial" w:cs="Arial"/>
                <w:iCs/>
                <w:sz w:val="20"/>
                <w:szCs w:val="20"/>
              </w:rPr>
            </w:pPr>
            <w:r w:rsidRPr="00E40C67">
              <w:rPr>
                <w:rFonts w:ascii="Arial" w:eastAsia="Times New Roman" w:hAnsi="Arial" w:cs="Arial"/>
                <w:bCs/>
                <w:kern w:val="32"/>
                <w:sz w:val="20"/>
                <w:szCs w:val="20"/>
              </w:rPr>
              <w:t>15. 000. 000,00 EUR iz proračunske postavke 140021 Program razvoja podeželja – 14–20 – EU,</w:t>
            </w:r>
            <w:r w:rsidR="00303215">
              <w:rPr>
                <w:rFonts w:ascii="Arial" w:eastAsia="Times New Roman" w:hAnsi="Arial" w:cs="Arial"/>
                <w:bCs/>
                <w:kern w:val="32"/>
                <w:sz w:val="20"/>
                <w:szCs w:val="20"/>
              </w:rPr>
              <w:t xml:space="preserve"> </w:t>
            </w:r>
          </w:p>
          <w:p w14:paraId="54C54D6C" w14:textId="77777777" w:rsidR="00FF00A6" w:rsidRPr="00E40C67" w:rsidRDefault="00FF00A6" w:rsidP="00FF00A6">
            <w:pPr>
              <w:widowControl w:val="0"/>
              <w:numPr>
                <w:ilvl w:val="0"/>
                <w:numId w:val="10"/>
              </w:numPr>
              <w:tabs>
                <w:tab w:val="left" w:pos="360"/>
              </w:tabs>
              <w:spacing w:after="0" w:line="240" w:lineRule="auto"/>
              <w:outlineLvl w:val="0"/>
              <w:rPr>
                <w:rFonts w:ascii="Arial" w:eastAsia="Times New Roman" w:hAnsi="Arial" w:cs="Arial"/>
                <w:iCs/>
                <w:sz w:val="20"/>
                <w:szCs w:val="20"/>
              </w:rPr>
            </w:pPr>
            <w:r w:rsidRPr="00E40C67">
              <w:rPr>
                <w:rFonts w:ascii="Arial" w:eastAsia="Times New Roman" w:hAnsi="Arial" w:cs="Arial"/>
                <w:bCs/>
                <w:kern w:val="32"/>
                <w:sz w:val="20"/>
                <w:szCs w:val="20"/>
              </w:rPr>
              <w:t>5.000.000,00 EUR iz proračunske postavke 140022 Program razvoja podeželja – 14–20 – slovenska udeležba.</w:t>
            </w:r>
          </w:p>
          <w:p w14:paraId="30380B84" w14:textId="77777777" w:rsidR="00FF00A6" w:rsidRPr="00E40C67" w:rsidRDefault="00FF00A6" w:rsidP="00FF00A6">
            <w:pPr>
              <w:spacing w:after="0" w:line="260" w:lineRule="atLeast"/>
              <w:ind w:left="360"/>
              <w:jc w:val="both"/>
              <w:rPr>
                <w:rFonts w:ascii="Arial" w:eastAsia="Times New Roman" w:hAnsi="Arial" w:cs="Arial"/>
                <w:sz w:val="20"/>
                <w:szCs w:val="20"/>
              </w:rPr>
            </w:pPr>
          </w:p>
          <w:p w14:paraId="711E9447" w14:textId="4D695030" w:rsidR="00FF00A6" w:rsidRPr="00E40C67" w:rsidRDefault="00FC65F8" w:rsidP="00FC65F8">
            <w:pPr>
              <w:spacing w:after="0" w:line="260" w:lineRule="atLeast"/>
              <w:jc w:val="both"/>
              <w:rPr>
                <w:rFonts w:ascii="Arial" w:eastAsia="Times New Roman" w:hAnsi="Arial" w:cs="Arial"/>
                <w:sz w:val="20"/>
                <w:szCs w:val="20"/>
              </w:rPr>
            </w:pPr>
            <w:r>
              <w:rPr>
                <w:rFonts w:ascii="Arial" w:eastAsia="Times New Roman" w:hAnsi="Arial" w:cs="Arial"/>
                <w:sz w:val="20"/>
                <w:szCs w:val="20"/>
              </w:rPr>
              <w:t>Delež s</w:t>
            </w:r>
            <w:r w:rsidR="00FF00A6" w:rsidRPr="00E40C67">
              <w:rPr>
                <w:rFonts w:ascii="Arial" w:eastAsia="Times New Roman" w:hAnsi="Arial" w:cs="Arial"/>
                <w:sz w:val="20"/>
                <w:szCs w:val="20"/>
              </w:rPr>
              <w:t>redst</w:t>
            </w:r>
            <w:r>
              <w:rPr>
                <w:rFonts w:ascii="Arial" w:eastAsia="Times New Roman" w:hAnsi="Arial" w:cs="Arial"/>
                <w:sz w:val="20"/>
                <w:szCs w:val="20"/>
              </w:rPr>
              <w:t>e</w:t>
            </w:r>
            <w:r w:rsidR="00FF00A6" w:rsidRPr="00E40C67">
              <w:rPr>
                <w:rFonts w:ascii="Arial" w:eastAsia="Times New Roman" w:hAnsi="Arial" w:cs="Arial"/>
                <w:sz w:val="20"/>
                <w:szCs w:val="20"/>
              </w:rPr>
              <w:t xml:space="preserve">v </w:t>
            </w:r>
            <w:r>
              <w:rPr>
                <w:rFonts w:ascii="Arial" w:eastAsia="Times New Roman" w:hAnsi="Arial" w:cs="Arial"/>
                <w:sz w:val="20"/>
                <w:szCs w:val="20"/>
              </w:rPr>
              <w:t xml:space="preserve">iz </w:t>
            </w:r>
            <w:r w:rsidRPr="00E40C67">
              <w:rPr>
                <w:rFonts w:ascii="Arial" w:eastAsia="Times New Roman" w:hAnsi="Arial" w:cs="Arial"/>
                <w:sz w:val="20"/>
                <w:szCs w:val="20"/>
              </w:rPr>
              <w:t xml:space="preserve">Evropskega kmetijskega sklada za razvoj podeželja </w:t>
            </w:r>
            <w:r>
              <w:rPr>
                <w:rFonts w:ascii="Arial" w:eastAsia="Times New Roman" w:hAnsi="Arial" w:cs="Arial"/>
                <w:sz w:val="20"/>
                <w:szCs w:val="20"/>
              </w:rPr>
              <w:t xml:space="preserve">znaša </w:t>
            </w:r>
            <w:r w:rsidRPr="00E40C67">
              <w:rPr>
                <w:rFonts w:ascii="Arial" w:eastAsia="Times New Roman" w:hAnsi="Arial" w:cs="Arial"/>
                <w:sz w:val="20"/>
                <w:szCs w:val="20"/>
              </w:rPr>
              <w:t>75 odstotkov</w:t>
            </w:r>
            <w:r>
              <w:rPr>
                <w:rFonts w:ascii="Arial" w:eastAsia="Times New Roman" w:hAnsi="Arial" w:cs="Arial"/>
                <w:sz w:val="20"/>
                <w:szCs w:val="20"/>
              </w:rPr>
              <w:t>,</w:t>
            </w:r>
            <w:r w:rsidRPr="00E40C67">
              <w:rPr>
                <w:rFonts w:ascii="Arial" w:eastAsia="Times New Roman" w:hAnsi="Arial" w:cs="Arial"/>
                <w:sz w:val="20"/>
                <w:szCs w:val="20"/>
              </w:rPr>
              <w:t xml:space="preserve"> </w:t>
            </w:r>
            <w:r>
              <w:rPr>
                <w:rFonts w:ascii="Arial" w:eastAsia="Times New Roman" w:hAnsi="Arial" w:cs="Arial"/>
                <w:sz w:val="20"/>
                <w:szCs w:val="20"/>
              </w:rPr>
              <w:t>delež sredstev</w:t>
            </w:r>
            <w:r w:rsidR="00FF00A6" w:rsidRPr="00E40C67">
              <w:rPr>
                <w:rFonts w:ascii="Arial" w:eastAsia="Times New Roman" w:hAnsi="Arial" w:cs="Arial"/>
                <w:sz w:val="20"/>
                <w:szCs w:val="20"/>
              </w:rPr>
              <w:t xml:space="preserve"> iz proračuna Republike Slovenije </w:t>
            </w:r>
            <w:r>
              <w:rPr>
                <w:rFonts w:ascii="Arial" w:eastAsia="Times New Roman" w:hAnsi="Arial" w:cs="Arial"/>
                <w:sz w:val="20"/>
                <w:szCs w:val="20"/>
              </w:rPr>
              <w:t>pa znaša</w:t>
            </w:r>
            <w:r w:rsidR="00FF00A6" w:rsidRPr="00E40C67">
              <w:rPr>
                <w:rFonts w:ascii="Arial" w:eastAsia="Times New Roman" w:hAnsi="Arial" w:cs="Arial"/>
                <w:sz w:val="20"/>
                <w:szCs w:val="20"/>
              </w:rPr>
              <w:t xml:space="preserve"> 25 odstotkov.</w:t>
            </w:r>
            <w:r w:rsidR="00303215">
              <w:rPr>
                <w:rFonts w:ascii="Arial" w:eastAsia="Times New Roman" w:hAnsi="Arial" w:cs="Arial"/>
                <w:sz w:val="20"/>
                <w:szCs w:val="20"/>
              </w:rPr>
              <w:t xml:space="preserve"> </w:t>
            </w:r>
          </w:p>
        </w:tc>
      </w:tr>
      <w:tr w:rsidR="00FF00A6" w:rsidRPr="00FF00A6" w14:paraId="6F412CB2" w14:textId="77777777" w:rsidTr="00372230">
        <w:tc>
          <w:tcPr>
            <w:tcW w:w="3119" w:type="dxa"/>
            <w:shd w:val="clear" w:color="auto" w:fill="F2F2F2"/>
          </w:tcPr>
          <w:p w14:paraId="421C9798" w14:textId="1AD38BF7"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lastRenderedPageBreak/>
              <w:t>Vrsta javnega razpisa</w:t>
            </w:r>
          </w:p>
        </w:tc>
        <w:tc>
          <w:tcPr>
            <w:tcW w:w="5487" w:type="dxa"/>
            <w:shd w:val="clear" w:color="auto" w:fill="auto"/>
          </w:tcPr>
          <w:p w14:paraId="5DF08592" w14:textId="3F421A13" w:rsidR="00FF00A6" w:rsidRPr="00E40C67" w:rsidRDefault="00FC65F8" w:rsidP="00FF00A6">
            <w:pPr>
              <w:spacing w:after="0" w:line="260" w:lineRule="atLeast"/>
              <w:jc w:val="both"/>
              <w:rPr>
                <w:rFonts w:ascii="Arial" w:eastAsia="Times New Roman" w:hAnsi="Arial" w:cs="Arial"/>
                <w:sz w:val="20"/>
                <w:szCs w:val="20"/>
              </w:rPr>
            </w:pPr>
            <w:r w:rsidRPr="00E40C67">
              <w:rPr>
                <w:rFonts w:ascii="Arial" w:eastAsia="Times New Roman" w:hAnsi="Arial" w:cs="Arial"/>
                <w:sz w:val="20"/>
                <w:szCs w:val="20"/>
              </w:rPr>
              <w:t>ZAPRTI</w:t>
            </w:r>
          </w:p>
        </w:tc>
      </w:tr>
      <w:tr w:rsidR="00FF00A6" w:rsidRPr="00FF00A6" w14:paraId="4EBE77CE" w14:textId="77777777" w:rsidTr="00372230">
        <w:tc>
          <w:tcPr>
            <w:tcW w:w="3119" w:type="dxa"/>
            <w:shd w:val="clear" w:color="auto" w:fill="F2F2F2"/>
          </w:tcPr>
          <w:p w14:paraId="325C8FC4" w14:textId="77777777"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Začetek vnosa vloge na javni razpis in zaključek javnega razpisa</w:t>
            </w:r>
          </w:p>
        </w:tc>
        <w:tc>
          <w:tcPr>
            <w:tcW w:w="5487" w:type="dxa"/>
            <w:shd w:val="clear" w:color="auto" w:fill="auto"/>
          </w:tcPr>
          <w:p w14:paraId="240429A5" w14:textId="7E218644" w:rsidR="00FF00A6" w:rsidRPr="00FC7002" w:rsidRDefault="00FF00A6" w:rsidP="00FC65F8">
            <w:pPr>
              <w:spacing w:after="0" w:line="260" w:lineRule="atLeast"/>
              <w:jc w:val="both"/>
              <w:rPr>
                <w:rFonts w:ascii="Arial" w:eastAsia="Times New Roman" w:hAnsi="Arial" w:cs="Arial"/>
                <w:sz w:val="20"/>
                <w:szCs w:val="20"/>
              </w:rPr>
            </w:pPr>
            <w:r w:rsidRPr="00FC7002">
              <w:rPr>
                <w:rFonts w:ascii="Arial" w:eastAsia="Times New Roman" w:hAnsi="Arial" w:cs="Arial"/>
                <w:sz w:val="20"/>
                <w:szCs w:val="20"/>
              </w:rPr>
              <w:t xml:space="preserve">Vnos </w:t>
            </w:r>
            <w:r w:rsidR="00FC65F8" w:rsidRPr="00FC7002">
              <w:rPr>
                <w:rFonts w:ascii="Arial" w:eastAsia="Times New Roman" w:hAnsi="Arial" w:cs="Arial"/>
                <w:sz w:val="20"/>
                <w:szCs w:val="20"/>
              </w:rPr>
              <w:t xml:space="preserve">prijavnega obrazca </w:t>
            </w:r>
            <w:r w:rsidRPr="00FC7002">
              <w:rPr>
                <w:rFonts w:ascii="Arial" w:eastAsia="Times New Roman" w:hAnsi="Arial" w:cs="Arial"/>
                <w:sz w:val="20"/>
                <w:szCs w:val="20"/>
              </w:rPr>
              <w:t>v elektronski sistem in vložitev vl</w:t>
            </w:r>
            <w:r w:rsidR="00DD5C3F" w:rsidRPr="00FC7002">
              <w:rPr>
                <w:rFonts w:ascii="Arial" w:eastAsia="Times New Roman" w:hAnsi="Arial" w:cs="Arial"/>
                <w:sz w:val="20"/>
                <w:szCs w:val="20"/>
              </w:rPr>
              <w:t xml:space="preserve">oge na javni razpis poteka od </w:t>
            </w:r>
            <w:r w:rsidR="00FC7002">
              <w:rPr>
                <w:rFonts w:ascii="Arial" w:eastAsia="Times New Roman" w:hAnsi="Arial" w:cs="Arial"/>
                <w:sz w:val="20"/>
                <w:szCs w:val="20"/>
              </w:rPr>
              <w:t>16</w:t>
            </w:r>
            <w:r w:rsidR="00DD5C3F" w:rsidRPr="00FC7002">
              <w:rPr>
                <w:rFonts w:ascii="Arial" w:eastAsia="Times New Roman" w:hAnsi="Arial" w:cs="Arial"/>
                <w:sz w:val="20"/>
                <w:szCs w:val="20"/>
              </w:rPr>
              <w:t xml:space="preserve">. </w:t>
            </w:r>
            <w:r w:rsidR="00FC65F8" w:rsidRPr="00FC7002">
              <w:rPr>
                <w:rFonts w:ascii="Arial" w:eastAsia="Times New Roman" w:hAnsi="Arial" w:cs="Arial"/>
                <w:sz w:val="20"/>
                <w:szCs w:val="20"/>
              </w:rPr>
              <w:t xml:space="preserve">decembra </w:t>
            </w:r>
            <w:r w:rsidR="004D478A" w:rsidRPr="00FC7002">
              <w:rPr>
                <w:rFonts w:ascii="Arial" w:eastAsia="Times New Roman" w:hAnsi="Arial" w:cs="Arial"/>
                <w:sz w:val="20"/>
                <w:szCs w:val="20"/>
              </w:rPr>
              <w:t xml:space="preserve">2019 do vključno </w:t>
            </w:r>
            <w:r w:rsidR="000E11F3" w:rsidRPr="00FC7002">
              <w:rPr>
                <w:rFonts w:ascii="Arial" w:eastAsia="Times New Roman" w:hAnsi="Arial" w:cs="Arial"/>
                <w:sz w:val="20"/>
                <w:szCs w:val="20"/>
              </w:rPr>
              <w:t>13</w:t>
            </w:r>
            <w:r w:rsidR="004D478A" w:rsidRPr="00FC7002">
              <w:rPr>
                <w:rFonts w:ascii="Arial" w:eastAsia="Times New Roman" w:hAnsi="Arial" w:cs="Arial"/>
                <w:sz w:val="20"/>
                <w:szCs w:val="20"/>
              </w:rPr>
              <w:t xml:space="preserve">. </w:t>
            </w:r>
            <w:r w:rsidR="00FC65F8" w:rsidRPr="00FC7002">
              <w:rPr>
                <w:rFonts w:ascii="Arial" w:eastAsia="Times New Roman" w:hAnsi="Arial" w:cs="Arial"/>
                <w:sz w:val="20"/>
                <w:szCs w:val="20"/>
              </w:rPr>
              <w:t>februarja</w:t>
            </w:r>
            <w:r w:rsidR="00C37EE3" w:rsidRPr="00FC7002">
              <w:rPr>
                <w:rFonts w:ascii="Arial" w:eastAsia="Times New Roman" w:hAnsi="Arial" w:cs="Arial"/>
                <w:sz w:val="20"/>
                <w:szCs w:val="20"/>
              </w:rPr>
              <w:t xml:space="preserve"> 2020</w:t>
            </w:r>
            <w:r w:rsidRPr="00FC7002">
              <w:rPr>
                <w:rFonts w:ascii="Arial" w:eastAsia="Times New Roman" w:hAnsi="Arial" w:cs="Arial"/>
                <w:sz w:val="20"/>
                <w:szCs w:val="20"/>
              </w:rPr>
              <w:t xml:space="preserve"> do 2</w:t>
            </w:r>
            <w:r w:rsidR="00FC65F8" w:rsidRPr="00FC7002">
              <w:rPr>
                <w:rFonts w:ascii="Arial" w:eastAsia="Times New Roman" w:hAnsi="Arial" w:cs="Arial"/>
                <w:sz w:val="20"/>
                <w:szCs w:val="20"/>
              </w:rPr>
              <w:t>3:59</w:t>
            </w:r>
            <w:r w:rsidRPr="00FC7002">
              <w:rPr>
                <w:rFonts w:ascii="Arial" w:eastAsia="Times New Roman" w:hAnsi="Arial" w:cs="Arial"/>
                <w:sz w:val="20"/>
                <w:szCs w:val="20"/>
              </w:rPr>
              <w:t xml:space="preserve">. ure. </w:t>
            </w:r>
          </w:p>
        </w:tc>
      </w:tr>
      <w:tr w:rsidR="00FF00A6" w:rsidRPr="00FF00A6" w14:paraId="7039C4DE" w14:textId="77777777" w:rsidTr="00372230">
        <w:tc>
          <w:tcPr>
            <w:tcW w:w="3119" w:type="dxa"/>
            <w:shd w:val="clear" w:color="auto" w:fill="F2F2F2"/>
          </w:tcPr>
          <w:p w14:paraId="7C070402" w14:textId="76BECEC0"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Cilj</w:t>
            </w:r>
            <w:r w:rsidR="008A7647">
              <w:rPr>
                <w:rFonts w:ascii="Arial" w:eastAsia="Times New Roman" w:hAnsi="Arial" w:cs="Arial"/>
                <w:b/>
                <w:bCs/>
                <w:sz w:val="20"/>
                <w:szCs w:val="20"/>
              </w:rPr>
              <w:t>i</w:t>
            </w:r>
            <w:r w:rsidRPr="00FF00A6">
              <w:rPr>
                <w:rFonts w:ascii="Arial" w:eastAsia="Times New Roman" w:hAnsi="Arial" w:cs="Arial"/>
                <w:b/>
                <w:bCs/>
                <w:sz w:val="20"/>
                <w:szCs w:val="20"/>
              </w:rPr>
              <w:t xml:space="preserve"> </w:t>
            </w:r>
            <w:proofErr w:type="spellStart"/>
            <w:r w:rsidRPr="00FF00A6">
              <w:rPr>
                <w:rFonts w:ascii="Arial" w:eastAsia="Times New Roman" w:hAnsi="Arial" w:cs="Arial"/>
                <w:b/>
                <w:bCs/>
                <w:sz w:val="20"/>
                <w:szCs w:val="20"/>
              </w:rPr>
              <w:t>podukrepa</w:t>
            </w:r>
            <w:proofErr w:type="spellEnd"/>
            <w:r w:rsidRPr="00FF00A6">
              <w:rPr>
                <w:rFonts w:ascii="Arial" w:eastAsia="Times New Roman" w:hAnsi="Arial" w:cs="Arial"/>
                <w:b/>
                <w:bCs/>
                <w:sz w:val="20"/>
                <w:szCs w:val="20"/>
              </w:rPr>
              <w:t xml:space="preserve"> </w:t>
            </w:r>
          </w:p>
        </w:tc>
        <w:tc>
          <w:tcPr>
            <w:tcW w:w="5487" w:type="dxa"/>
            <w:shd w:val="clear" w:color="auto" w:fill="auto"/>
          </w:tcPr>
          <w:p w14:paraId="3431A954" w14:textId="344E627D" w:rsidR="00FF00A6" w:rsidRPr="00E40C67" w:rsidRDefault="00FF00A6" w:rsidP="00FF00A6">
            <w:pPr>
              <w:spacing w:after="0" w:line="260" w:lineRule="atLeast"/>
              <w:jc w:val="both"/>
              <w:rPr>
                <w:rFonts w:ascii="Arial" w:eastAsia="Times New Roman" w:hAnsi="Arial" w:cs="Arial"/>
                <w:sz w:val="20"/>
                <w:szCs w:val="20"/>
              </w:rPr>
            </w:pPr>
            <w:r w:rsidRPr="00E40C67">
              <w:rPr>
                <w:rFonts w:ascii="Arial" w:eastAsia="Times New Roman" w:hAnsi="Arial" w:cs="Arial"/>
                <w:sz w:val="20"/>
                <w:szCs w:val="20"/>
              </w:rPr>
              <w:t>Ohranjanje in razvoj majhnih kmetij</w:t>
            </w:r>
            <w:r w:rsidR="00FC65F8">
              <w:rPr>
                <w:rFonts w:ascii="Arial" w:eastAsia="Times New Roman" w:hAnsi="Arial" w:cs="Arial"/>
                <w:sz w:val="20"/>
                <w:szCs w:val="20"/>
              </w:rPr>
              <w:t>, katerih kmetijska zemljišča pretežno ležijo na OMD</w:t>
            </w:r>
            <w:r w:rsidRPr="00E40C67">
              <w:rPr>
                <w:rFonts w:ascii="Arial" w:eastAsia="Times New Roman" w:hAnsi="Arial" w:cs="Arial"/>
                <w:sz w:val="20"/>
                <w:szCs w:val="20"/>
              </w:rPr>
              <w:t xml:space="preserve">, izboljšanje konkurenčnosti majhnih kmetij, izboljšanje potenciala za pridelavo, predelavo oziroma trženje kmetijskih proizvodov in povečanje produktivnosti ter ekonomske in </w:t>
            </w:r>
            <w:proofErr w:type="spellStart"/>
            <w:r w:rsidRPr="00E40C67">
              <w:rPr>
                <w:rFonts w:ascii="Arial" w:eastAsia="Times New Roman" w:hAnsi="Arial" w:cs="Arial"/>
                <w:sz w:val="20"/>
                <w:szCs w:val="20"/>
              </w:rPr>
              <w:t>okoljske</w:t>
            </w:r>
            <w:proofErr w:type="spellEnd"/>
            <w:r w:rsidRPr="00E40C67">
              <w:rPr>
                <w:rFonts w:ascii="Arial" w:eastAsia="Times New Roman" w:hAnsi="Arial" w:cs="Arial"/>
                <w:sz w:val="20"/>
                <w:szCs w:val="20"/>
              </w:rPr>
              <w:t xml:space="preserve"> učinkovitost majhnih kmetij</w:t>
            </w:r>
            <w:r w:rsidR="00161D87" w:rsidRPr="00E40C67">
              <w:rPr>
                <w:rFonts w:ascii="Arial" w:eastAsia="Times New Roman" w:hAnsi="Arial" w:cs="Arial"/>
                <w:sz w:val="20"/>
                <w:szCs w:val="20"/>
              </w:rPr>
              <w:t xml:space="preserve"> </w:t>
            </w:r>
            <w:r w:rsidR="00161D87" w:rsidRPr="00E40C67">
              <w:rPr>
                <w:rFonts w:ascii="Arial" w:eastAsia="Times New Roman" w:hAnsi="Arial" w:cs="Arial"/>
                <w:sz w:val="20"/>
                <w:szCs w:val="20"/>
                <w:lang w:eastAsia="sl-SI"/>
              </w:rPr>
              <w:t>ter prispevanje k ohranjanju poseljenosti na podeželju, ohranjanju značilne kmetijske krajine, preprečevanju zaraščenosti in ohranjanju biotske raznovrstnosti</w:t>
            </w:r>
            <w:r w:rsidRPr="00E40C67">
              <w:rPr>
                <w:rFonts w:ascii="Arial" w:eastAsia="Times New Roman" w:hAnsi="Arial" w:cs="Arial"/>
                <w:sz w:val="20"/>
                <w:szCs w:val="20"/>
              </w:rPr>
              <w:t>.</w:t>
            </w:r>
          </w:p>
        </w:tc>
      </w:tr>
      <w:tr w:rsidR="00FF00A6" w:rsidRPr="00FF00A6" w14:paraId="176CD948" w14:textId="77777777" w:rsidTr="00372230">
        <w:tc>
          <w:tcPr>
            <w:tcW w:w="3119" w:type="dxa"/>
            <w:shd w:val="clear" w:color="auto" w:fill="F2F2F2"/>
          </w:tcPr>
          <w:p w14:paraId="7342722E" w14:textId="77777777"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 xml:space="preserve">Informacije o razpisu </w:t>
            </w:r>
          </w:p>
        </w:tc>
        <w:tc>
          <w:tcPr>
            <w:tcW w:w="5487" w:type="dxa"/>
            <w:shd w:val="clear" w:color="auto" w:fill="auto"/>
          </w:tcPr>
          <w:p w14:paraId="57234087" w14:textId="42C7D017" w:rsidR="00FF00A6" w:rsidRPr="00E40C67" w:rsidRDefault="00FF00A6" w:rsidP="00FF00A6">
            <w:pPr>
              <w:numPr>
                <w:ilvl w:val="0"/>
                <w:numId w:val="23"/>
              </w:numPr>
              <w:spacing w:after="0" w:line="240" w:lineRule="auto"/>
              <w:rPr>
                <w:rFonts w:ascii="Arial" w:eastAsia="Times New Roman" w:hAnsi="Arial" w:cs="Arial"/>
                <w:sz w:val="20"/>
                <w:szCs w:val="20"/>
              </w:rPr>
            </w:pPr>
            <w:r w:rsidRPr="00E40C67">
              <w:rPr>
                <w:rFonts w:ascii="Arial" w:eastAsia="Times New Roman" w:hAnsi="Arial" w:cs="Arial"/>
                <w:sz w:val="20"/>
                <w:szCs w:val="20"/>
              </w:rPr>
              <w:t xml:space="preserve">INFO točka Agencije Republike Slovenije za kmetijske trge in razvoj podeželja (v nadaljnjem besedilu: agencija), Dunajska 160, 1000 Ljubljana, Tel.: 01 580 77 92, </w:t>
            </w:r>
            <w:proofErr w:type="spellStart"/>
            <w:r w:rsidRPr="00E40C67">
              <w:rPr>
                <w:rFonts w:ascii="Arial" w:eastAsia="Times New Roman" w:hAnsi="Arial" w:cs="Arial"/>
                <w:sz w:val="20"/>
                <w:szCs w:val="20"/>
              </w:rPr>
              <w:t>Fax</w:t>
            </w:r>
            <w:proofErr w:type="spellEnd"/>
            <w:r w:rsidRPr="00E40C67">
              <w:rPr>
                <w:rFonts w:ascii="Arial" w:eastAsia="Times New Roman" w:hAnsi="Arial" w:cs="Arial"/>
                <w:sz w:val="20"/>
                <w:szCs w:val="20"/>
              </w:rPr>
              <w:t>.: 01 478 92 06,</w:t>
            </w:r>
            <w:r w:rsidRPr="00E40C67">
              <w:rPr>
                <w:rFonts w:ascii="Arial" w:eastAsia="Times New Roman" w:hAnsi="Arial" w:cs="Arial"/>
                <w:iCs/>
                <w:sz w:val="20"/>
                <w:szCs w:val="20"/>
              </w:rPr>
              <w:t xml:space="preserve"> e-mail: </w:t>
            </w:r>
            <w:hyperlink r:id="rId8" w:history="1">
              <w:r w:rsidRPr="00E40C67">
                <w:rPr>
                  <w:rFonts w:ascii="Arial" w:eastAsia="Times New Roman" w:hAnsi="Arial" w:cs="Arial"/>
                  <w:iCs/>
                  <w:color w:val="0000FF" w:themeColor="hyperlink"/>
                  <w:sz w:val="20"/>
                  <w:szCs w:val="20"/>
                  <w:u w:val="single"/>
                </w:rPr>
                <w:t>aktrp@gov.si</w:t>
              </w:r>
            </w:hyperlink>
            <w:r w:rsidR="00303215">
              <w:rPr>
                <w:rFonts w:ascii="Arial" w:eastAsia="Times New Roman" w:hAnsi="Arial" w:cs="Arial"/>
                <w:iCs/>
                <w:sz w:val="20"/>
                <w:szCs w:val="20"/>
              </w:rPr>
              <w:t xml:space="preserve"> </w:t>
            </w:r>
            <w:r w:rsidRPr="00E40C67">
              <w:rPr>
                <w:rFonts w:ascii="Arial" w:eastAsia="Times New Roman" w:hAnsi="Arial" w:cs="Arial"/>
                <w:iCs/>
                <w:sz w:val="20"/>
                <w:szCs w:val="20"/>
              </w:rPr>
              <w:t>in</w:t>
            </w:r>
          </w:p>
          <w:p w14:paraId="0F99B978" w14:textId="2D43E550" w:rsidR="00FF00A6" w:rsidRPr="00E40C67" w:rsidRDefault="00FF00A6" w:rsidP="00FF00A6">
            <w:pPr>
              <w:numPr>
                <w:ilvl w:val="0"/>
                <w:numId w:val="23"/>
              </w:numPr>
              <w:spacing w:after="0" w:line="240" w:lineRule="auto"/>
              <w:jc w:val="both"/>
              <w:rPr>
                <w:rFonts w:ascii="Arial" w:eastAsia="Times New Roman" w:hAnsi="Arial" w:cs="Arial"/>
                <w:sz w:val="20"/>
                <w:szCs w:val="20"/>
              </w:rPr>
            </w:pPr>
            <w:r w:rsidRPr="00E40C67">
              <w:rPr>
                <w:rFonts w:ascii="Arial" w:eastAsia="Times New Roman" w:hAnsi="Arial" w:cs="Arial"/>
                <w:iCs/>
                <w:sz w:val="20"/>
                <w:szCs w:val="20"/>
              </w:rPr>
              <w:t xml:space="preserve">INFO točke KGZS (Priloga </w:t>
            </w:r>
            <w:r w:rsidR="004D3206">
              <w:rPr>
                <w:rFonts w:ascii="Arial" w:eastAsia="Times New Roman" w:hAnsi="Arial" w:cs="Arial"/>
                <w:iCs/>
                <w:sz w:val="20"/>
                <w:szCs w:val="20"/>
              </w:rPr>
              <w:t>1</w:t>
            </w:r>
            <w:r w:rsidRPr="004F1001">
              <w:rPr>
                <w:rFonts w:ascii="Arial" w:eastAsia="Times New Roman" w:hAnsi="Arial" w:cs="Arial"/>
                <w:iCs/>
                <w:sz w:val="20"/>
                <w:szCs w:val="20"/>
              </w:rPr>
              <w:t xml:space="preserve"> k razpisni dokumentaciji).</w:t>
            </w:r>
          </w:p>
        </w:tc>
      </w:tr>
    </w:tbl>
    <w:p w14:paraId="4F7A5CB1" w14:textId="77777777" w:rsidR="009C4386" w:rsidRPr="00C44940" w:rsidRDefault="007739AB" w:rsidP="006F009D">
      <w:pPr>
        <w:pStyle w:val="Odstavekseznama"/>
        <w:keepNext/>
        <w:keepLines/>
        <w:numPr>
          <w:ilvl w:val="0"/>
          <w:numId w:val="25"/>
        </w:numPr>
        <w:spacing w:before="480" w:after="0"/>
        <w:outlineLvl w:val="0"/>
        <w:rPr>
          <w:rFonts w:ascii="Arial" w:hAnsi="Arial" w:cs="Arial"/>
          <w:b/>
        </w:rPr>
      </w:pPr>
      <w:r w:rsidRPr="00C44940">
        <w:rPr>
          <w:rFonts w:ascii="Arial" w:eastAsiaTheme="majorEastAsia" w:hAnsi="Arial" w:cs="Arial"/>
          <w:b/>
          <w:bCs/>
        </w:rPr>
        <w:t>NAMEN</w:t>
      </w:r>
      <w:r w:rsidR="00FF00A6" w:rsidRPr="00C44940">
        <w:rPr>
          <w:rFonts w:ascii="Arial" w:eastAsiaTheme="majorEastAsia" w:hAnsi="Arial" w:cs="Arial"/>
          <w:b/>
          <w:bCs/>
        </w:rPr>
        <w:t xml:space="preserve"> PODPORE</w:t>
      </w:r>
    </w:p>
    <w:p w14:paraId="5564A2C1" w14:textId="2F0C9EB6" w:rsidR="007739AB" w:rsidRPr="00C44940" w:rsidRDefault="007739AB" w:rsidP="000C2FC7">
      <w:pPr>
        <w:pStyle w:val="Odstavekseznama"/>
        <w:keepNext/>
        <w:keepLines/>
        <w:spacing w:before="480" w:after="0"/>
        <w:ind w:left="0"/>
        <w:outlineLvl w:val="0"/>
        <w:rPr>
          <w:rFonts w:ascii="Arial" w:hAnsi="Arial" w:cs="Arial"/>
        </w:rPr>
      </w:pPr>
      <w:r w:rsidRPr="00C44940">
        <w:rPr>
          <w:rFonts w:ascii="Arial" w:hAnsi="Arial" w:cs="Arial"/>
        </w:rPr>
        <w:t>Namen podpore je določen v 4. členu Uredbe.</w:t>
      </w:r>
      <w:r w:rsidR="00303215" w:rsidRPr="00C44940">
        <w:rPr>
          <w:rFonts w:ascii="Arial" w:hAnsi="Arial" w:cs="Arial"/>
        </w:rPr>
        <w:t xml:space="preserve"> </w:t>
      </w:r>
    </w:p>
    <w:p w14:paraId="12318330" w14:textId="77777777" w:rsidR="009C4386" w:rsidRPr="00C44940" w:rsidRDefault="009C4386" w:rsidP="009C4386">
      <w:pPr>
        <w:pStyle w:val="Odstavekseznama"/>
        <w:keepNext/>
        <w:keepLines/>
        <w:spacing w:before="480" w:after="0"/>
        <w:ind w:left="360"/>
        <w:outlineLvl w:val="0"/>
        <w:rPr>
          <w:rFonts w:ascii="Arial" w:hAnsi="Arial" w:cs="Arial"/>
        </w:rPr>
      </w:pPr>
    </w:p>
    <w:p w14:paraId="309DC744" w14:textId="77777777" w:rsidR="009C4386" w:rsidRPr="00C44940" w:rsidRDefault="00FF00A6" w:rsidP="006F009D">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UPRAVIČENEC</w:t>
      </w:r>
    </w:p>
    <w:p w14:paraId="615EAF24" w14:textId="4CAF619D" w:rsidR="00FF00A6" w:rsidRPr="00C44940" w:rsidRDefault="007739AB" w:rsidP="000C2FC7">
      <w:pPr>
        <w:pStyle w:val="Odstavekseznama"/>
        <w:keepNext/>
        <w:keepLines/>
        <w:spacing w:before="480" w:after="0"/>
        <w:ind w:left="0"/>
        <w:outlineLvl w:val="0"/>
        <w:rPr>
          <w:rFonts w:ascii="Arial" w:eastAsiaTheme="majorEastAsia" w:hAnsi="Arial" w:cs="Arial"/>
          <w:bCs/>
        </w:rPr>
      </w:pPr>
      <w:r w:rsidRPr="00C44940">
        <w:rPr>
          <w:rFonts w:ascii="Arial" w:eastAsiaTheme="majorEastAsia" w:hAnsi="Arial" w:cs="Arial"/>
          <w:bCs/>
        </w:rPr>
        <w:t>Upravičenec je določen v 5. členu Uredbe.</w:t>
      </w:r>
    </w:p>
    <w:p w14:paraId="7F40B4A6" w14:textId="77777777" w:rsidR="009C4386" w:rsidRPr="00C44940" w:rsidRDefault="009C4386" w:rsidP="009C4386">
      <w:pPr>
        <w:pStyle w:val="Odstavekseznama"/>
        <w:keepNext/>
        <w:keepLines/>
        <w:spacing w:before="480" w:after="0"/>
        <w:ind w:left="360"/>
        <w:outlineLvl w:val="0"/>
        <w:rPr>
          <w:rFonts w:ascii="Arial" w:eastAsiaTheme="majorEastAsia" w:hAnsi="Arial" w:cs="Arial"/>
          <w:bCs/>
        </w:rPr>
      </w:pPr>
    </w:p>
    <w:p w14:paraId="0871D7C4" w14:textId="77777777" w:rsidR="00FF00A6" w:rsidRPr="00C44940" w:rsidRDefault="00FF00A6" w:rsidP="00372230">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POGOJI ZA PRIDOBITEV SREDSTEV</w:t>
      </w:r>
    </w:p>
    <w:p w14:paraId="4DF620DB" w14:textId="41B97CAC" w:rsidR="007739AB" w:rsidRPr="000C2FC7" w:rsidRDefault="00FC65F8" w:rsidP="000C2FC7">
      <w:pPr>
        <w:contextualSpacing/>
        <w:jc w:val="both"/>
        <w:rPr>
          <w:rFonts w:ascii="Arial" w:hAnsi="Arial" w:cs="Arial"/>
        </w:rPr>
      </w:pPr>
      <w:r w:rsidRPr="000C2FC7">
        <w:rPr>
          <w:rFonts w:ascii="Arial" w:hAnsi="Arial" w:cs="Arial"/>
        </w:rPr>
        <w:t xml:space="preserve">1. </w:t>
      </w:r>
      <w:r w:rsidR="002A13FC" w:rsidRPr="000C2FC7">
        <w:rPr>
          <w:rFonts w:ascii="Arial" w:hAnsi="Arial" w:cs="Arial"/>
        </w:rPr>
        <w:t>P</w:t>
      </w:r>
      <w:r w:rsidR="007739AB" w:rsidRPr="000C2FC7">
        <w:rPr>
          <w:rFonts w:ascii="Arial" w:hAnsi="Arial" w:cs="Arial"/>
        </w:rPr>
        <w:t>ogoji za pridobitev sredstev so določeni v 6. in 7. členu Uredbe.</w:t>
      </w:r>
    </w:p>
    <w:p w14:paraId="6AECDEB4" w14:textId="17033FCC" w:rsidR="002D6100" w:rsidRPr="000C2FC7" w:rsidRDefault="00FC65F8" w:rsidP="000C2FC7">
      <w:pPr>
        <w:contextualSpacing/>
        <w:jc w:val="both"/>
        <w:rPr>
          <w:rFonts w:ascii="Arial" w:hAnsi="Arial" w:cs="Arial"/>
        </w:rPr>
      </w:pPr>
      <w:r>
        <w:rPr>
          <w:rFonts w:ascii="Arial" w:hAnsi="Arial" w:cs="Arial"/>
        </w:rPr>
        <w:t xml:space="preserve">2. </w:t>
      </w:r>
      <w:r w:rsidR="002D6100" w:rsidRPr="000C2FC7">
        <w:rPr>
          <w:rFonts w:ascii="Arial" w:hAnsi="Arial" w:cs="Arial"/>
        </w:rPr>
        <w:t xml:space="preserve">Travojede živali </w:t>
      </w:r>
      <w:r w:rsidR="00DF43E7" w:rsidRPr="000C2FC7">
        <w:rPr>
          <w:rFonts w:ascii="Arial" w:hAnsi="Arial" w:cs="Arial"/>
        </w:rPr>
        <w:t xml:space="preserve">iz 4. točke prvega odstavka 6. člena Uredbe </w:t>
      </w:r>
      <w:r w:rsidR="002D6100" w:rsidRPr="000C2FC7">
        <w:rPr>
          <w:rFonts w:ascii="Arial" w:hAnsi="Arial" w:cs="Arial"/>
        </w:rPr>
        <w:t>so določene v 2. točki 2. člena Uredbe.</w:t>
      </w:r>
    </w:p>
    <w:p w14:paraId="725F10E5" w14:textId="2E21AFA4" w:rsidR="002D6100" w:rsidRPr="000C2FC7" w:rsidRDefault="00FC65F8" w:rsidP="000C2FC7">
      <w:pPr>
        <w:contextualSpacing/>
        <w:jc w:val="both"/>
        <w:rPr>
          <w:rFonts w:ascii="Arial" w:hAnsi="Arial" w:cs="Arial"/>
        </w:rPr>
      </w:pPr>
      <w:r>
        <w:rPr>
          <w:rFonts w:ascii="Arial" w:hAnsi="Arial" w:cs="Arial"/>
        </w:rPr>
        <w:t xml:space="preserve">3. </w:t>
      </w:r>
      <w:r w:rsidR="002D6100" w:rsidRPr="000C2FC7">
        <w:rPr>
          <w:rFonts w:ascii="Arial" w:hAnsi="Arial" w:cs="Arial"/>
        </w:rPr>
        <w:t xml:space="preserve">Trajno travinje </w:t>
      </w:r>
      <w:r w:rsidR="00DF43E7" w:rsidRPr="000C2FC7">
        <w:rPr>
          <w:rFonts w:ascii="Arial" w:hAnsi="Arial" w:cs="Arial"/>
        </w:rPr>
        <w:t xml:space="preserve">iz 4. točke prvega odstavka 6. člena Uredbe </w:t>
      </w:r>
      <w:r w:rsidR="002D6100" w:rsidRPr="000C2FC7">
        <w:rPr>
          <w:rFonts w:ascii="Arial" w:hAnsi="Arial" w:cs="Arial"/>
        </w:rPr>
        <w:t>je določeno v 3. točki 2. člena Uredbe.</w:t>
      </w:r>
    </w:p>
    <w:p w14:paraId="4CE4EA6F" w14:textId="154F6707" w:rsidR="002D6100" w:rsidRPr="000C2FC7" w:rsidRDefault="00FC65F8" w:rsidP="000C2FC7">
      <w:pPr>
        <w:contextualSpacing/>
        <w:jc w:val="both"/>
        <w:rPr>
          <w:rFonts w:ascii="Arial" w:hAnsi="Arial" w:cs="Arial"/>
        </w:rPr>
      </w:pPr>
      <w:r>
        <w:rPr>
          <w:rFonts w:ascii="Arial" w:hAnsi="Arial" w:cs="Arial"/>
        </w:rPr>
        <w:t xml:space="preserve">4. </w:t>
      </w:r>
      <w:r w:rsidR="002D6100" w:rsidRPr="000C2FC7">
        <w:rPr>
          <w:rFonts w:ascii="Arial" w:hAnsi="Arial" w:cs="Arial"/>
        </w:rPr>
        <w:t xml:space="preserve">Obseg primerljivih kmetijskih površin </w:t>
      </w:r>
      <w:r w:rsidR="00EB404D" w:rsidRPr="000C2FC7">
        <w:rPr>
          <w:rFonts w:ascii="Arial" w:hAnsi="Arial" w:cs="Arial"/>
        </w:rPr>
        <w:t xml:space="preserve">iz 2. točke </w:t>
      </w:r>
      <w:r w:rsidR="00586EDC" w:rsidRPr="000C2FC7">
        <w:rPr>
          <w:rFonts w:ascii="Arial" w:hAnsi="Arial" w:cs="Arial"/>
        </w:rPr>
        <w:t xml:space="preserve">prvega odstavka 6. člena Uredbe </w:t>
      </w:r>
      <w:r w:rsidR="002D6100" w:rsidRPr="000C2FC7">
        <w:rPr>
          <w:rFonts w:ascii="Arial" w:hAnsi="Arial" w:cs="Arial"/>
        </w:rPr>
        <w:t>je določen v 7. točki 2. člena Uredbe.</w:t>
      </w:r>
    </w:p>
    <w:p w14:paraId="2CCE6C4F" w14:textId="77777777" w:rsidR="000B2534" w:rsidRPr="00C44940" w:rsidRDefault="000B2534" w:rsidP="000B2534">
      <w:pPr>
        <w:pStyle w:val="Odstavekseznama"/>
        <w:jc w:val="both"/>
        <w:rPr>
          <w:rFonts w:ascii="Arial" w:hAnsi="Arial" w:cs="Arial"/>
        </w:rPr>
      </w:pPr>
    </w:p>
    <w:p w14:paraId="76575D01" w14:textId="5E6985BF" w:rsidR="00FF00A6" w:rsidRPr="00C44940" w:rsidRDefault="00FF00A6" w:rsidP="00372230">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MERILA ZA OCENJEVANJE VLOG</w:t>
      </w:r>
    </w:p>
    <w:p w14:paraId="506171D5" w14:textId="3BDA75DF" w:rsidR="00FC65F8" w:rsidRPr="00C44940" w:rsidRDefault="00FC65F8" w:rsidP="007260D1">
      <w:pPr>
        <w:spacing w:after="0"/>
        <w:jc w:val="both"/>
        <w:rPr>
          <w:rFonts w:ascii="Arial" w:hAnsi="Arial" w:cs="Arial"/>
        </w:rPr>
      </w:pPr>
      <w:r>
        <w:rPr>
          <w:rFonts w:ascii="Arial" w:hAnsi="Arial" w:cs="Arial"/>
        </w:rPr>
        <w:t xml:space="preserve">1. </w:t>
      </w:r>
      <w:r w:rsidR="00F449FD" w:rsidRPr="00C44940">
        <w:rPr>
          <w:rFonts w:ascii="Arial" w:hAnsi="Arial" w:cs="Arial"/>
        </w:rPr>
        <w:t xml:space="preserve">Merila za izbor vlog so določena v </w:t>
      </w:r>
      <w:r w:rsidR="00EE316C" w:rsidRPr="00C44940">
        <w:rPr>
          <w:rFonts w:ascii="Arial" w:hAnsi="Arial" w:cs="Arial"/>
        </w:rPr>
        <w:t xml:space="preserve">8. členu Uredbe </w:t>
      </w:r>
      <w:r w:rsidR="00766495" w:rsidRPr="00C44940">
        <w:rPr>
          <w:rFonts w:ascii="Arial" w:hAnsi="Arial" w:cs="Arial"/>
        </w:rPr>
        <w:t xml:space="preserve">ter dokumentu »Merila za izbor operacij v okviru PRP 2014–2020«, ki je dostopen na spletni strani programa razvoja podeželja (http:www.program-podezelja.si), </w:t>
      </w:r>
      <w:r w:rsidR="00EE316C" w:rsidRPr="00C44940">
        <w:rPr>
          <w:rFonts w:ascii="Arial" w:hAnsi="Arial" w:cs="Arial"/>
        </w:rPr>
        <w:t xml:space="preserve">in </w:t>
      </w:r>
      <w:r w:rsidR="00766495" w:rsidRPr="00C44940">
        <w:rPr>
          <w:rFonts w:ascii="Arial" w:hAnsi="Arial" w:cs="Arial"/>
        </w:rPr>
        <w:t xml:space="preserve">so </w:t>
      </w:r>
      <w:r w:rsidR="00EE316C" w:rsidRPr="00C44940">
        <w:rPr>
          <w:rFonts w:ascii="Arial" w:hAnsi="Arial" w:cs="Arial"/>
        </w:rPr>
        <w:t>podrobneje urejena v tem poglavju.</w:t>
      </w:r>
    </w:p>
    <w:p w14:paraId="4558CEFF" w14:textId="46E8C913" w:rsidR="00FC65F8" w:rsidRPr="00C44940" w:rsidRDefault="00FC65F8" w:rsidP="007260D1">
      <w:pPr>
        <w:spacing w:after="0"/>
        <w:jc w:val="both"/>
        <w:rPr>
          <w:rFonts w:ascii="Arial" w:hAnsi="Arial" w:cs="Arial"/>
        </w:rPr>
      </w:pPr>
      <w:r>
        <w:rPr>
          <w:rFonts w:ascii="Arial" w:hAnsi="Arial" w:cs="Arial"/>
        </w:rPr>
        <w:t xml:space="preserve">2. </w:t>
      </w:r>
      <w:r w:rsidR="00A21D71" w:rsidRPr="00C44940">
        <w:rPr>
          <w:rFonts w:ascii="Arial" w:hAnsi="Arial" w:cs="Arial"/>
        </w:rPr>
        <w:t>V skladu s prvim odstavkom 8. člena Uredbe se m</w:t>
      </w:r>
      <w:r w:rsidR="001726D3" w:rsidRPr="00C44940">
        <w:rPr>
          <w:rFonts w:ascii="Arial" w:hAnsi="Arial" w:cs="Arial"/>
        </w:rPr>
        <w:t>ed vlogami</w:t>
      </w:r>
      <w:r w:rsidR="00A21D71" w:rsidRPr="00C44940">
        <w:rPr>
          <w:rFonts w:ascii="Arial" w:hAnsi="Arial" w:cs="Arial"/>
        </w:rPr>
        <w:t xml:space="preserve">, ki dosežejo vstopni prag 30 odstotkov najvišjega </w:t>
      </w:r>
      <w:r w:rsidR="00E4328A" w:rsidRPr="00C44940">
        <w:rPr>
          <w:rFonts w:ascii="Arial" w:hAnsi="Arial" w:cs="Arial"/>
        </w:rPr>
        <w:t>možnega števila točk,</w:t>
      </w:r>
      <w:r w:rsidR="00A21D71" w:rsidRPr="00C44940">
        <w:rPr>
          <w:rFonts w:ascii="Arial" w:hAnsi="Arial" w:cs="Arial"/>
        </w:rPr>
        <w:t xml:space="preserve"> izberejo tiste, ki dosežejo višje število točk pri merilih za ocenjevanje vlog, do porabe razpisanih sredstev.</w:t>
      </w:r>
    </w:p>
    <w:p w14:paraId="6DA59CD5" w14:textId="1239D9B3" w:rsidR="00EC7682" w:rsidRPr="00C44940" w:rsidRDefault="00FC65F8" w:rsidP="007260D1">
      <w:pPr>
        <w:spacing w:after="0"/>
        <w:jc w:val="both"/>
        <w:rPr>
          <w:rFonts w:ascii="Arial" w:hAnsi="Arial" w:cs="Arial"/>
        </w:rPr>
      </w:pPr>
      <w:r>
        <w:rPr>
          <w:rFonts w:ascii="Arial" w:hAnsi="Arial" w:cs="Arial"/>
        </w:rPr>
        <w:t xml:space="preserve">3. </w:t>
      </w:r>
      <w:r w:rsidR="00EC7682" w:rsidRPr="00C44940">
        <w:rPr>
          <w:rFonts w:ascii="Arial" w:hAnsi="Arial" w:cs="Arial"/>
        </w:rPr>
        <w:t xml:space="preserve">Vsak cilj, izbran v poslovnem načrtu, se točkuje samo enkrat. Z izborom enega cilja </w:t>
      </w:r>
      <w:r w:rsidR="005741AB" w:rsidRPr="00C44940">
        <w:rPr>
          <w:rFonts w:ascii="Arial" w:hAnsi="Arial" w:cs="Arial"/>
        </w:rPr>
        <w:t xml:space="preserve">upravičenec </w:t>
      </w:r>
      <w:r w:rsidR="00EC7682" w:rsidRPr="00C44940">
        <w:rPr>
          <w:rFonts w:ascii="Arial" w:hAnsi="Arial" w:cs="Arial"/>
        </w:rPr>
        <w:t>ne more izpolniti več meril hkrati.</w:t>
      </w:r>
    </w:p>
    <w:p w14:paraId="4D5B6463" w14:textId="2F3C393A" w:rsidR="001D3378" w:rsidRPr="00C44940" w:rsidRDefault="00FC65F8" w:rsidP="007260D1">
      <w:pPr>
        <w:spacing w:after="0"/>
        <w:jc w:val="both"/>
        <w:rPr>
          <w:rFonts w:ascii="Arial" w:hAnsi="Arial" w:cs="Arial"/>
        </w:rPr>
      </w:pPr>
      <w:r>
        <w:rPr>
          <w:rFonts w:ascii="Arial" w:hAnsi="Arial" w:cs="Arial"/>
        </w:rPr>
        <w:t xml:space="preserve">4. </w:t>
      </w:r>
      <w:r w:rsidR="00D61C38" w:rsidRPr="00C44940">
        <w:rPr>
          <w:rFonts w:ascii="Arial" w:hAnsi="Arial" w:cs="Arial"/>
        </w:rPr>
        <w:t xml:space="preserve">Cilji za katere je na podlagi četrtega odstavka 8. člena Uredbe možno pridobiti dodane točke </w:t>
      </w:r>
      <w:r w:rsidR="00461518" w:rsidRPr="00C44940">
        <w:rPr>
          <w:rFonts w:ascii="Arial" w:hAnsi="Arial" w:cs="Arial"/>
        </w:rPr>
        <w:t xml:space="preserve">so naslednji cilji iz priloge </w:t>
      </w:r>
      <w:r w:rsidR="007260D1">
        <w:rPr>
          <w:rFonts w:ascii="Arial" w:hAnsi="Arial" w:cs="Arial"/>
        </w:rPr>
        <w:t>3</w:t>
      </w:r>
      <w:r w:rsidR="00D61C38" w:rsidRPr="00C44940">
        <w:rPr>
          <w:rFonts w:ascii="Arial" w:hAnsi="Arial" w:cs="Arial"/>
        </w:rPr>
        <w:t xml:space="preserve"> </w:t>
      </w:r>
      <w:r w:rsidR="007260D1">
        <w:rPr>
          <w:rFonts w:ascii="Arial" w:hAnsi="Arial" w:cs="Arial"/>
        </w:rPr>
        <w:t>Uredbe</w:t>
      </w:r>
      <w:r w:rsidR="00D61C38" w:rsidRPr="00C44940">
        <w:rPr>
          <w:rFonts w:ascii="Arial" w:hAnsi="Arial" w:cs="Arial"/>
        </w:rPr>
        <w:t>: 1.1, 1.3, 2.1, 2.11, 2.12 in cilj 2.13.</w:t>
      </w:r>
    </w:p>
    <w:p w14:paraId="2CC64258" w14:textId="689BA19F" w:rsidR="00FF00A6" w:rsidRPr="00C44940" w:rsidRDefault="00FC65F8" w:rsidP="007260D1">
      <w:pPr>
        <w:jc w:val="both"/>
        <w:rPr>
          <w:rFonts w:ascii="Arial" w:hAnsi="Arial" w:cs="Arial"/>
        </w:rPr>
      </w:pPr>
      <w:r>
        <w:rPr>
          <w:rFonts w:ascii="Arial" w:hAnsi="Arial" w:cs="Arial"/>
        </w:rPr>
        <w:t xml:space="preserve">5. </w:t>
      </w:r>
      <w:r w:rsidR="001245F2" w:rsidRPr="00C44940">
        <w:rPr>
          <w:rFonts w:ascii="Arial" w:hAnsi="Arial" w:cs="Arial"/>
        </w:rPr>
        <w:t>V skladu s prvim odstavkom 1</w:t>
      </w:r>
      <w:r w:rsidR="00440ABD">
        <w:rPr>
          <w:rFonts w:ascii="Arial" w:hAnsi="Arial" w:cs="Arial"/>
        </w:rPr>
        <w:t>3</w:t>
      </w:r>
      <w:r w:rsidR="00F449FD" w:rsidRPr="00C44940">
        <w:rPr>
          <w:rFonts w:ascii="Arial" w:hAnsi="Arial" w:cs="Arial"/>
        </w:rPr>
        <w:t>. člena Uredbe se vloga na javni razpis, ki je popolna in izpolnjuje vstopne pogoje, oceni na podlagi meril, podrobneje opredeljenih v tem javnem razpisu, in sicer:</w:t>
      </w:r>
      <w:r w:rsidR="00303215" w:rsidRPr="00C44940">
        <w:rPr>
          <w:rFonts w:ascii="Arial" w:hAnsi="Arial" w:cs="Arial"/>
        </w:rPr>
        <w:t xml:space="preserve"> </w:t>
      </w:r>
    </w:p>
    <w:tbl>
      <w:tblPr>
        <w:tblStyle w:val="Tabelamrea1"/>
        <w:tblW w:w="0" w:type="auto"/>
        <w:tblLook w:val="04A0" w:firstRow="1" w:lastRow="0" w:firstColumn="1" w:lastColumn="0" w:noHBand="0" w:noVBand="1"/>
      </w:tblPr>
      <w:tblGrid>
        <w:gridCol w:w="578"/>
        <w:gridCol w:w="7008"/>
        <w:gridCol w:w="1476"/>
      </w:tblGrid>
      <w:tr w:rsidR="00FF00A6" w:rsidRPr="00C44940" w14:paraId="6958ED60" w14:textId="77777777" w:rsidTr="00CD0CFE">
        <w:trPr>
          <w:trHeight w:val="760"/>
        </w:trPr>
        <w:tc>
          <w:tcPr>
            <w:tcW w:w="578" w:type="dxa"/>
            <w:vAlign w:val="center"/>
            <w:hideMark/>
          </w:tcPr>
          <w:p w14:paraId="7CEC194F" w14:textId="77777777" w:rsidR="00FF00A6" w:rsidRPr="00C44940" w:rsidRDefault="00FF00A6">
            <w:pPr>
              <w:rPr>
                <w:rFonts w:ascii="Arial" w:hAnsi="Arial" w:cs="Arial"/>
                <w:b/>
                <w:bCs/>
              </w:rPr>
            </w:pPr>
            <w:r w:rsidRPr="00C44940">
              <w:rPr>
                <w:rFonts w:ascii="Arial" w:hAnsi="Arial" w:cs="Arial"/>
                <w:b/>
                <w:bCs/>
              </w:rPr>
              <w:lastRenderedPageBreak/>
              <w:t> </w:t>
            </w:r>
          </w:p>
        </w:tc>
        <w:tc>
          <w:tcPr>
            <w:tcW w:w="7008" w:type="dxa"/>
            <w:vAlign w:val="center"/>
            <w:hideMark/>
          </w:tcPr>
          <w:p w14:paraId="0893DECB" w14:textId="77777777" w:rsidR="00FF00A6" w:rsidRPr="00C44940" w:rsidRDefault="00FF00A6">
            <w:pPr>
              <w:rPr>
                <w:rFonts w:ascii="Arial" w:hAnsi="Arial" w:cs="Arial"/>
                <w:b/>
                <w:bCs/>
              </w:rPr>
            </w:pPr>
            <w:r w:rsidRPr="00C44940">
              <w:rPr>
                <w:rFonts w:ascii="Arial" w:hAnsi="Arial" w:cs="Arial"/>
                <w:b/>
                <w:bCs/>
              </w:rPr>
              <w:t>Merila</w:t>
            </w:r>
          </w:p>
        </w:tc>
        <w:tc>
          <w:tcPr>
            <w:tcW w:w="1476" w:type="dxa"/>
            <w:vAlign w:val="center"/>
            <w:hideMark/>
          </w:tcPr>
          <w:p w14:paraId="2BD6C539" w14:textId="77777777" w:rsidR="00FF00A6" w:rsidRPr="00C44940" w:rsidRDefault="00FF00A6">
            <w:pPr>
              <w:rPr>
                <w:rFonts w:ascii="Arial" w:hAnsi="Arial" w:cs="Arial"/>
                <w:b/>
                <w:bCs/>
              </w:rPr>
            </w:pPr>
            <w:r w:rsidRPr="00C44940">
              <w:rPr>
                <w:rFonts w:ascii="Arial" w:hAnsi="Arial" w:cs="Arial"/>
                <w:b/>
                <w:bCs/>
              </w:rPr>
              <w:t>Maksimalno število točk</w:t>
            </w:r>
          </w:p>
        </w:tc>
      </w:tr>
      <w:tr w:rsidR="00FF00A6" w:rsidRPr="00C44940" w14:paraId="31C466C6" w14:textId="77777777" w:rsidTr="00CD0CFE">
        <w:trPr>
          <w:trHeight w:val="390"/>
        </w:trPr>
        <w:tc>
          <w:tcPr>
            <w:tcW w:w="578" w:type="dxa"/>
            <w:vAlign w:val="center"/>
            <w:hideMark/>
          </w:tcPr>
          <w:p w14:paraId="13977BA1" w14:textId="77777777" w:rsidR="00FF00A6" w:rsidRPr="00C44940" w:rsidRDefault="00FF00A6">
            <w:pPr>
              <w:rPr>
                <w:rFonts w:ascii="Arial" w:hAnsi="Arial" w:cs="Arial"/>
                <w:b/>
                <w:bCs/>
              </w:rPr>
            </w:pPr>
            <w:r w:rsidRPr="00C44940">
              <w:rPr>
                <w:rFonts w:ascii="Arial" w:hAnsi="Arial" w:cs="Arial"/>
                <w:b/>
                <w:bCs/>
              </w:rPr>
              <w:t>A.</w:t>
            </w:r>
          </w:p>
        </w:tc>
        <w:tc>
          <w:tcPr>
            <w:tcW w:w="7008" w:type="dxa"/>
            <w:vAlign w:val="center"/>
            <w:hideMark/>
          </w:tcPr>
          <w:p w14:paraId="356E9DB7" w14:textId="33061E9A" w:rsidR="00FF00A6" w:rsidRPr="00C44940" w:rsidRDefault="00FF00A6">
            <w:pPr>
              <w:rPr>
                <w:rFonts w:ascii="Arial" w:hAnsi="Arial" w:cs="Arial"/>
                <w:b/>
                <w:bCs/>
              </w:rPr>
            </w:pPr>
            <w:r w:rsidRPr="00C44940">
              <w:rPr>
                <w:rFonts w:ascii="Arial" w:hAnsi="Arial" w:cs="Arial"/>
                <w:b/>
                <w:bCs/>
              </w:rPr>
              <w:t>SOCIALNO EKONOMSKI VIDIK</w:t>
            </w:r>
          </w:p>
        </w:tc>
        <w:tc>
          <w:tcPr>
            <w:tcW w:w="1476" w:type="dxa"/>
            <w:vAlign w:val="center"/>
            <w:hideMark/>
          </w:tcPr>
          <w:p w14:paraId="6FA5413B" w14:textId="77777777" w:rsidR="00FF00A6" w:rsidRPr="00C44940" w:rsidRDefault="00FF00A6">
            <w:pPr>
              <w:rPr>
                <w:rFonts w:ascii="Arial" w:hAnsi="Arial" w:cs="Arial"/>
                <w:b/>
                <w:bCs/>
              </w:rPr>
            </w:pPr>
            <w:r w:rsidRPr="00C44940">
              <w:rPr>
                <w:rFonts w:ascii="Arial" w:hAnsi="Arial" w:cs="Arial"/>
                <w:b/>
                <w:bCs/>
              </w:rPr>
              <w:t>40</w:t>
            </w:r>
          </w:p>
        </w:tc>
      </w:tr>
      <w:tr w:rsidR="00FF00A6" w:rsidRPr="00C44940" w14:paraId="36E219FD" w14:textId="77777777" w:rsidTr="00CD0CFE">
        <w:trPr>
          <w:trHeight w:val="1440"/>
        </w:trPr>
        <w:tc>
          <w:tcPr>
            <w:tcW w:w="578" w:type="dxa"/>
            <w:vAlign w:val="center"/>
            <w:hideMark/>
          </w:tcPr>
          <w:p w14:paraId="56A79AF6" w14:textId="77777777" w:rsidR="00FF00A6" w:rsidRPr="00C44940" w:rsidRDefault="00FF00A6">
            <w:pPr>
              <w:rPr>
                <w:rFonts w:ascii="Arial" w:hAnsi="Arial" w:cs="Arial"/>
                <w:b/>
                <w:bCs/>
              </w:rPr>
            </w:pPr>
            <w:r w:rsidRPr="00C44940">
              <w:rPr>
                <w:rFonts w:ascii="Arial" w:hAnsi="Arial" w:cs="Arial"/>
                <w:b/>
                <w:bCs/>
              </w:rPr>
              <w:t>1.</w:t>
            </w:r>
          </w:p>
        </w:tc>
        <w:tc>
          <w:tcPr>
            <w:tcW w:w="7008" w:type="dxa"/>
            <w:vAlign w:val="center"/>
            <w:hideMark/>
          </w:tcPr>
          <w:p w14:paraId="76F0B1D2" w14:textId="190D44F3" w:rsidR="00FF00A6" w:rsidRPr="00C44940" w:rsidRDefault="00051BC4">
            <w:pPr>
              <w:rPr>
                <w:rFonts w:ascii="Arial" w:hAnsi="Arial" w:cs="Arial"/>
                <w:b/>
                <w:bCs/>
              </w:rPr>
            </w:pPr>
            <w:r w:rsidRPr="00C44940">
              <w:rPr>
                <w:rFonts w:ascii="Arial" w:hAnsi="Arial" w:cs="Arial"/>
                <w:b/>
                <w:bCs/>
                <w:color w:val="000000"/>
              </w:rPr>
              <w:t>Vključenost člana kmetije v</w:t>
            </w:r>
            <w:r w:rsidR="00303215" w:rsidRPr="00C44940">
              <w:rPr>
                <w:rFonts w:ascii="Arial" w:hAnsi="Arial" w:cs="Arial"/>
                <w:b/>
                <w:bCs/>
                <w:color w:val="000000"/>
              </w:rPr>
              <w:t xml:space="preserve"> </w:t>
            </w:r>
            <w:r w:rsidRPr="00C44940">
              <w:rPr>
                <w:rFonts w:ascii="Arial" w:hAnsi="Arial" w:cs="Arial"/>
                <w:b/>
                <w:bCs/>
                <w:color w:val="000000"/>
              </w:rPr>
              <w:t>pokojninsko</w:t>
            </w:r>
            <w:r w:rsidR="00303215" w:rsidRPr="00C44940">
              <w:rPr>
                <w:rFonts w:ascii="Arial" w:hAnsi="Arial" w:cs="Arial"/>
                <w:b/>
                <w:bCs/>
                <w:color w:val="000000"/>
              </w:rPr>
              <w:t xml:space="preserve"> </w:t>
            </w:r>
            <w:r w:rsidRPr="00C44940">
              <w:rPr>
                <w:rFonts w:ascii="Arial" w:hAnsi="Arial" w:cs="Arial"/>
                <w:b/>
                <w:bCs/>
                <w:color w:val="000000"/>
              </w:rPr>
              <w:t>in</w:t>
            </w:r>
            <w:r w:rsidR="00303215" w:rsidRPr="00C44940">
              <w:rPr>
                <w:rFonts w:ascii="Arial" w:hAnsi="Arial" w:cs="Arial"/>
                <w:b/>
                <w:bCs/>
                <w:color w:val="000000"/>
              </w:rPr>
              <w:t xml:space="preserve"> </w:t>
            </w:r>
            <w:r w:rsidRPr="00C44940">
              <w:rPr>
                <w:rFonts w:ascii="Arial" w:hAnsi="Arial" w:cs="Arial"/>
                <w:b/>
                <w:bCs/>
                <w:color w:val="000000"/>
              </w:rPr>
              <w:t>invalidsko</w:t>
            </w:r>
            <w:r w:rsidR="00303215" w:rsidRPr="00C44940">
              <w:rPr>
                <w:rFonts w:ascii="Arial" w:hAnsi="Arial" w:cs="Arial"/>
                <w:b/>
                <w:bCs/>
                <w:color w:val="000000"/>
              </w:rPr>
              <w:t xml:space="preserve"> </w:t>
            </w:r>
            <w:r w:rsidRPr="00C44940">
              <w:rPr>
                <w:rFonts w:ascii="Arial" w:hAnsi="Arial" w:cs="Arial"/>
                <w:b/>
                <w:bCs/>
                <w:color w:val="000000"/>
              </w:rPr>
              <w:t>zavarovanje iz</w:t>
            </w:r>
            <w:r w:rsidR="00303215" w:rsidRPr="00C44940">
              <w:rPr>
                <w:rFonts w:ascii="Arial" w:hAnsi="Arial" w:cs="Arial"/>
                <w:b/>
                <w:bCs/>
                <w:color w:val="000000"/>
              </w:rPr>
              <w:t xml:space="preserve"> </w:t>
            </w:r>
            <w:r w:rsidRPr="00C44940">
              <w:rPr>
                <w:rFonts w:ascii="Arial" w:hAnsi="Arial" w:cs="Arial"/>
                <w:b/>
                <w:bCs/>
                <w:color w:val="000000"/>
              </w:rPr>
              <w:t>naslova</w:t>
            </w:r>
            <w:r w:rsidR="00303215" w:rsidRPr="00C44940">
              <w:rPr>
                <w:rFonts w:ascii="Arial" w:hAnsi="Arial" w:cs="Arial"/>
                <w:b/>
                <w:bCs/>
                <w:color w:val="000000"/>
              </w:rPr>
              <w:t xml:space="preserve"> </w:t>
            </w:r>
            <w:r w:rsidRPr="00C44940">
              <w:rPr>
                <w:rFonts w:ascii="Arial" w:hAnsi="Arial" w:cs="Arial"/>
                <w:b/>
                <w:bCs/>
                <w:color w:val="000000"/>
              </w:rPr>
              <w:t>opravljanja</w:t>
            </w:r>
            <w:r w:rsidR="00303215" w:rsidRPr="00C44940">
              <w:rPr>
                <w:rFonts w:ascii="Arial" w:hAnsi="Arial" w:cs="Arial"/>
                <w:b/>
                <w:bCs/>
                <w:color w:val="000000"/>
              </w:rPr>
              <w:t xml:space="preserve"> </w:t>
            </w:r>
            <w:r w:rsidRPr="00C44940">
              <w:rPr>
                <w:rFonts w:ascii="Arial" w:hAnsi="Arial" w:cs="Arial"/>
                <w:b/>
                <w:bCs/>
                <w:color w:val="000000"/>
              </w:rPr>
              <w:t>kmetijske dejavnosti</w:t>
            </w:r>
            <w:r w:rsidRPr="00C44940">
              <w:rPr>
                <w:rFonts w:ascii="Arial" w:hAnsi="Arial" w:cs="Arial"/>
                <w:b/>
                <w:bCs/>
                <w:color w:val="000000"/>
              </w:rPr>
              <w:br/>
            </w:r>
            <w:r w:rsidRPr="00C44940">
              <w:rPr>
                <w:rFonts w:ascii="Arial" w:hAnsi="Arial" w:cs="Arial"/>
                <w:color w:val="000000"/>
              </w:rPr>
              <w:t xml:space="preserve">Upošteva se vključenost člana kmetije (nosilec ali ostali člani kmetije) </w:t>
            </w:r>
            <w:r w:rsidR="00D5680D" w:rsidRPr="00C44940">
              <w:rPr>
                <w:rFonts w:ascii="Arial" w:hAnsi="Arial" w:cs="Arial"/>
                <w:color w:val="000000"/>
              </w:rPr>
              <w:t>v pokojninsko in invalidsko</w:t>
            </w:r>
            <w:r w:rsidRPr="00C44940">
              <w:rPr>
                <w:rFonts w:ascii="Arial" w:hAnsi="Arial" w:cs="Arial"/>
                <w:color w:val="000000"/>
              </w:rPr>
              <w:t xml:space="preserve"> zavar</w:t>
            </w:r>
            <w:r w:rsidR="00D5680D" w:rsidRPr="00C44940">
              <w:rPr>
                <w:rFonts w:ascii="Arial" w:hAnsi="Arial" w:cs="Arial"/>
                <w:color w:val="000000"/>
              </w:rPr>
              <w:t>ovanje iz</w:t>
            </w:r>
            <w:r w:rsidR="00303215" w:rsidRPr="00C44940">
              <w:rPr>
                <w:rFonts w:ascii="Arial" w:hAnsi="Arial" w:cs="Arial"/>
                <w:color w:val="000000"/>
              </w:rPr>
              <w:t xml:space="preserve"> </w:t>
            </w:r>
            <w:r w:rsidR="00D5680D" w:rsidRPr="00C44940">
              <w:rPr>
                <w:rFonts w:ascii="Arial" w:hAnsi="Arial" w:cs="Arial"/>
                <w:color w:val="000000"/>
              </w:rPr>
              <w:t>naslova opravljanja</w:t>
            </w:r>
            <w:r w:rsidRPr="00C44940">
              <w:rPr>
                <w:rFonts w:ascii="Arial" w:hAnsi="Arial" w:cs="Arial"/>
                <w:color w:val="000000"/>
              </w:rPr>
              <w:t xml:space="preserve"> kmetijske dejavnosti na dan oddaje vloge na javni razpis</w:t>
            </w:r>
            <w:r w:rsidR="00D5680D" w:rsidRPr="00C44940">
              <w:rPr>
                <w:rFonts w:ascii="Arial" w:hAnsi="Arial" w:cs="Arial"/>
                <w:color w:val="000000"/>
              </w:rPr>
              <w:t>.</w:t>
            </w:r>
            <w:r w:rsidRPr="00C44940">
              <w:rPr>
                <w:rFonts w:ascii="Arial" w:hAnsi="Arial" w:cs="Arial"/>
                <w:color w:val="000000"/>
              </w:rPr>
              <w:t xml:space="preserve"> </w:t>
            </w:r>
          </w:p>
        </w:tc>
        <w:tc>
          <w:tcPr>
            <w:tcW w:w="1476" w:type="dxa"/>
            <w:vAlign w:val="center"/>
            <w:hideMark/>
          </w:tcPr>
          <w:p w14:paraId="0AE2B90F" w14:textId="6D6396BC" w:rsidR="00FF00A6" w:rsidRPr="00C44940" w:rsidRDefault="00051BC4">
            <w:pPr>
              <w:rPr>
                <w:rFonts w:ascii="Arial" w:hAnsi="Arial" w:cs="Arial"/>
                <w:b/>
                <w:bCs/>
              </w:rPr>
            </w:pPr>
            <w:r w:rsidRPr="00C44940">
              <w:rPr>
                <w:rFonts w:ascii="Arial" w:hAnsi="Arial" w:cs="Arial"/>
                <w:b/>
                <w:bCs/>
              </w:rPr>
              <w:t>5</w:t>
            </w:r>
          </w:p>
        </w:tc>
      </w:tr>
      <w:tr w:rsidR="00D34FAB" w:rsidRPr="00C44940" w14:paraId="484AC78D" w14:textId="77777777" w:rsidTr="00CD0CFE">
        <w:trPr>
          <w:trHeight w:val="315"/>
        </w:trPr>
        <w:tc>
          <w:tcPr>
            <w:tcW w:w="578" w:type="dxa"/>
            <w:vAlign w:val="center"/>
            <w:hideMark/>
          </w:tcPr>
          <w:p w14:paraId="1B0BD8D4" w14:textId="77777777" w:rsidR="00D34FAB" w:rsidRPr="00C44940" w:rsidRDefault="00D34FAB">
            <w:pPr>
              <w:rPr>
                <w:rFonts w:ascii="Arial" w:hAnsi="Arial" w:cs="Arial"/>
                <w:b/>
                <w:bCs/>
              </w:rPr>
            </w:pPr>
            <w:r w:rsidRPr="00C44940">
              <w:rPr>
                <w:rFonts w:ascii="Arial" w:hAnsi="Arial" w:cs="Arial"/>
                <w:b/>
                <w:bCs/>
              </w:rPr>
              <w:t> </w:t>
            </w:r>
          </w:p>
        </w:tc>
        <w:tc>
          <w:tcPr>
            <w:tcW w:w="7008" w:type="dxa"/>
            <w:vAlign w:val="center"/>
            <w:hideMark/>
          </w:tcPr>
          <w:p w14:paraId="3089EF4B" w14:textId="006D5EEE" w:rsidR="00D34FAB" w:rsidRPr="00C44940" w:rsidRDefault="00D34FAB">
            <w:pPr>
              <w:rPr>
                <w:rFonts w:ascii="Arial" w:hAnsi="Arial" w:cs="Arial"/>
              </w:rPr>
            </w:pPr>
            <w:r w:rsidRPr="00C44940">
              <w:rPr>
                <w:rFonts w:ascii="Arial" w:hAnsi="Arial" w:cs="Arial"/>
              </w:rPr>
              <w:t>Vsaj en član k</w:t>
            </w:r>
            <w:r w:rsidR="00D5680D" w:rsidRPr="00C44940">
              <w:rPr>
                <w:rFonts w:ascii="Arial" w:hAnsi="Arial" w:cs="Arial"/>
              </w:rPr>
              <w:t>metije je vključen v pokojninsko in</w:t>
            </w:r>
            <w:r w:rsidRPr="00C44940">
              <w:rPr>
                <w:rFonts w:ascii="Arial" w:hAnsi="Arial" w:cs="Arial"/>
              </w:rPr>
              <w:t xml:space="preserve"> inva</w:t>
            </w:r>
            <w:r w:rsidR="00CD1F03" w:rsidRPr="00C44940">
              <w:rPr>
                <w:rFonts w:ascii="Arial" w:hAnsi="Arial" w:cs="Arial"/>
              </w:rPr>
              <w:t>lidsko</w:t>
            </w:r>
            <w:r w:rsidR="00D5680D" w:rsidRPr="00C44940">
              <w:rPr>
                <w:rFonts w:ascii="Arial" w:hAnsi="Arial" w:cs="Arial"/>
              </w:rPr>
              <w:t xml:space="preserve"> zavarovanje iz naslova</w:t>
            </w:r>
            <w:r w:rsidRPr="00C44940">
              <w:rPr>
                <w:rFonts w:ascii="Arial" w:hAnsi="Arial" w:cs="Arial"/>
              </w:rPr>
              <w:t xml:space="preserve"> opravljanja</w:t>
            </w:r>
            <w:r w:rsidR="00303215" w:rsidRPr="00C44940">
              <w:rPr>
                <w:rFonts w:ascii="Arial" w:hAnsi="Arial" w:cs="Arial"/>
              </w:rPr>
              <w:t xml:space="preserve"> </w:t>
            </w:r>
            <w:r w:rsidRPr="00C44940">
              <w:rPr>
                <w:rFonts w:ascii="Arial" w:hAnsi="Arial" w:cs="Arial"/>
              </w:rPr>
              <w:t>kmetijske dejavnosti</w:t>
            </w:r>
            <w:r w:rsidR="001D2365" w:rsidRPr="00C44940">
              <w:rPr>
                <w:rFonts w:ascii="Arial" w:hAnsi="Arial" w:cs="Arial"/>
              </w:rPr>
              <w:t>.</w:t>
            </w:r>
          </w:p>
        </w:tc>
        <w:tc>
          <w:tcPr>
            <w:tcW w:w="1476" w:type="dxa"/>
            <w:vAlign w:val="center"/>
            <w:hideMark/>
          </w:tcPr>
          <w:p w14:paraId="36ADE584" w14:textId="777C1E9A" w:rsidR="00D34FAB" w:rsidRPr="00C44940" w:rsidRDefault="00D34FAB">
            <w:pPr>
              <w:rPr>
                <w:rFonts w:ascii="Arial" w:hAnsi="Arial" w:cs="Arial"/>
              </w:rPr>
            </w:pPr>
            <w:r w:rsidRPr="00C44940">
              <w:rPr>
                <w:rFonts w:ascii="Arial" w:hAnsi="Arial" w:cs="Arial"/>
              </w:rPr>
              <w:t>5</w:t>
            </w:r>
          </w:p>
        </w:tc>
      </w:tr>
      <w:tr w:rsidR="00E4328A" w:rsidRPr="00C44940" w14:paraId="551F9BB8" w14:textId="77777777" w:rsidTr="00CD0CFE">
        <w:trPr>
          <w:trHeight w:val="315"/>
        </w:trPr>
        <w:tc>
          <w:tcPr>
            <w:tcW w:w="578" w:type="dxa"/>
            <w:vAlign w:val="center"/>
          </w:tcPr>
          <w:p w14:paraId="778EA8C4" w14:textId="77777777" w:rsidR="00E4328A" w:rsidRPr="00C44940" w:rsidRDefault="00E4328A">
            <w:pPr>
              <w:rPr>
                <w:rFonts w:ascii="Arial" w:hAnsi="Arial" w:cs="Arial"/>
                <w:b/>
                <w:bCs/>
              </w:rPr>
            </w:pPr>
          </w:p>
        </w:tc>
        <w:tc>
          <w:tcPr>
            <w:tcW w:w="7008" w:type="dxa"/>
            <w:vAlign w:val="center"/>
          </w:tcPr>
          <w:p w14:paraId="36ED4E9B" w14:textId="1F47E262" w:rsidR="00E4328A" w:rsidRPr="00C44940" w:rsidRDefault="00E4328A">
            <w:pPr>
              <w:rPr>
                <w:rFonts w:ascii="Arial" w:hAnsi="Arial" w:cs="Arial"/>
              </w:rPr>
            </w:pPr>
            <w:r w:rsidRPr="00C44940">
              <w:rPr>
                <w:rFonts w:ascii="Arial" w:hAnsi="Arial" w:cs="Arial"/>
              </w:rPr>
              <w:t>Nobeden</w:t>
            </w:r>
            <w:r w:rsidR="006A2505" w:rsidRPr="00C44940">
              <w:rPr>
                <w:rFonts w:ascii="Arial" w:hAnsi="Arial" w:cs="Arial"/>
              </w:rPr>
              <w:t xml:space="preserve"> </w:t>
            </w:r>
            <w:r w:rsidRPr="00C44940">
              <w:rPr>
                <w:rFonts w:ascii="Arial" w:hAnsi="Arial" w:cs="Arial"/>
              </w:rPr>
              <w:t>član kmetije ni vključen v pokojninsko in invalidsko zavarovanje iz naslova opravljanja kmetijske dejavnosti.</w:t>
            </w:r>
          </w:p>
        </w:tc>
        <w:tc>
          <w:tcPr>
            <w:tcW w:w="1476" w:type="dxa"/>
            <w:vAlign w:val="center"/>
          </w:tcPr>
          <w:p w14:paraId="48ED5D42" w14:textId="13DE6632" w:rsidR="00E4328A" w:rsidRPr="00C44940" w:rsidRDefault="00E4328A">
            <w:pPr>
              <w:rPr>
                <w:rFonts w:ascii="Arial" w:hAnsi="Arial" w:cs="Arial"/>
              </w:rPr>
            </w:pPr>
            <w:r w:rsidRPr="00C44940">
              <w:rPr>
                <w:rFonts w:ascii="Arial" w:hAnsi="Arial" w:cs="Arial"/>
              </w:rPr>
              <w:t>0</w:t>
            </w:r>
          </w:p>
        </w:tc>
      </w:tr>
      <w:tr w:rsidR="00FF00A6" w:rsidRPr="00C44940" w14:paraId="783D9C26" w14:textId="77777777" w:rsidTr="00CD0CFE">
        <w:trPr>
          <w:trHeight w:val="699"/>
        </w:trPr>
        <w:tc>
          <w:tcPr>
            <w:tcW w:w="578" w:type="dxa"/>
            <w:vAlign w:val="center"/>
            <w:hideMark/>
          </w:tcPr>
          <w:p w14:paraId="10BD2B80" w14:textId="77777777" w:rsidR="00FF00A6" w:rsidRPr="00C44940" w:rsidRDefault="00FF00A6">
            <w:pPr>
              <w:rPr>
                <w:rFonts w:ascii="Arial" w:hAnsi="Arial" w:cs="Arial"/>
                <w:b/>
                <w:bCs/>
              </w:rPr>
            </w:pPr>
            <w:r w:rsidRPr="00C44940">
              <w:rPr>
                <w:rFonts w:ascii="Arial" w:hAnsi="Arial" w:cs="Arial"/>
                <w:b/>
                <w:bCs/>
              </w:rPr>
              <w:t>2.</w:t>
            </w:r>
          </w:p>
        </w:tc>
        <w:tc>
          <w:tcPr>
            <w:tcW w:w="7008" w:type="dxa"/>
            <w:vAlign w:val="center"/>
            <w:hideMark/>
          </w:tcPr>
          <w:p w14:paraId="443A89E4" w14:textId="21709D88" w:rsidR="00FF00A6" w:rsidRPr="00C44940" w:rsidRDefault="00FF00A6">
            <w:pPr>
              <w:rPr>
                <w:rFonts w:ascii="Arial" w:hAnsi="Arial" w:cs="Arial"/>
                <w:b/>
                <w:bCs/>
              </w:rPr>
            </w:pPr>
            <w:r w:rsidRPr="00C44940">
              <w:rPr>
                <w:rFonts w:ascii="Arial" w:hAnsi="Arial" w:cs="Arial"/>
                <w:b/>
                <w:bCs/>
              </w:rPr>
              <w:t>Povečanje obsega proizvodnih kapacitet</w:t>
            </w:r>
            <w:r w:rsidR="00303215" w:rsidRPr="00C44940">
              <w:rPr>
                <w:rFonts w:ascii="Arial" w:hAnsi="Arial" w:cs="Arial"/>
                <w:b/>
                <w:bCs/>
              </w:rPr>
              <w:t xml:space="preserve"> </w:t>
            </w:r>
            <w:r w:rsidRPr="00C44940">
              <w:rPr>
                <w:rFonts w:ascii="Arial" w:hAnsi="Arial" w:cs="Arial"/>
                <w:b/>
                <w:bCs/>
              </w:rPr>
              <w:t xml:space="preserve">(površina </w:t>
            </w:r>
            <w:r w:rsidR="00B767D1">
              <w:rPr>
                <w:rFonts w:ascii="Arial" w:hAnsi="Arial" w:cs="Arial"/>
                <w:b/>
                <w:bCs/>
              </w:rPr>
              <w:t>primerljivih kmetijskih površin (v nadaljnjem besedilu: PKP)</w:t>
            </w:r>
            <w:r w:rsidR="00B767D1" w:rsidRPr="00C44940">
              <w:rPr>
                <w:rFonts w:ascii="Arial" w:hAnsi="Arial" w:cs="Arial"/>
                <w:b/>
                <w:bCs/>
              </w:rPr>
              <w:t xml:space="preserve"> </w:t>
            </w:r>
            <w:r w:rsidRPr="00C44940">
              <w:rPr>
                <w:rFonts w:ascii="Arial" w:hAnsi="Arial" w:cs="Arial"/>
                <w:b/>
                <w:bCs/>
              </w:rPr>
              <w:t xml:space="preserve">ali </w:t>
            </w:r>
            <w:r w:rsidR="00B767D1">
              <w:rPr>
                <w:rFonts w:ascii="Arial" w:hAnsi="Arial" w:cs="Arial"/>
                <w:b/>
                <w:bCs/>
              </w:rPr>
              <w:t xml:space="preserve">glave velike živine (v nadaljnjem besedilu: </w:t>
            </w:r>
            <w:r w:rsidRPr="00C44940">
              <w:rPr>
                <w:rFonts w:ascii="Arial" w:hAnsi="Arial" w:cs="Arial"/>
                <w:b/>
                <w:bCs/>
              </w:rPr>
              <w:t>GVŽ</w:t>
            </w:r>
            <w:r w:rsidR="00B767D1">
              <w:rPr>
                <w:rFonts w:ascii="Arial" w:hAnsi="Arial" w:cs="Arial"/>
                <w:b/>
                <w:bCs/>
              </w:rPr>
              <w:t>)</w:t>
            </w:r>
            <w:r w:rsidRPr="00C44940">
              <w:rPr>
                <w:rFonts w:ascii="Arial" w:hAnsi="Arial" w:cs="Arial"/>
                <w:b/>
                <w:bCs/>
              </w:rPr>
              <w:t>)</w:t>
            </w:r>
            <w:r w:rsidRPr="00C44940">
              <w:rPr>
                <w:rFonts w:ascii="Arial" w:hAnsi="Arial" w:cs="Arial"/>
                <w:b/>
                <w:bCs/>
              </w:rPr>
              <w:br/>
            </w:r>
            <w:r w:rsidR="00E40C67" w:rsidRPr="00C44940">
              <w:rPr>
                <w:rFonts w:ascii="Arial" w:hAnsi="Arial" w:cs="Arial"/>
              </w:rPr>
              <w:t>P</w:t>
            </w:r>
            <w:r w:rsidRPr="00C44940">
              <w:rPr>
                <w:rFonts w:ascii="Arial" w:hAnsi="Arial" w:cs="Arial"/>
              </w:rPr>
              <w:t xml:space="preserve">rimerja se </w:t>
            </w:r>
            <w:r w:rsidR="001D2365" w:rsidRPr="00C44940">
              <w:rPr>
                <w:rFonts w:ascii="Arial" w:hAnsi="Arial" w:cs="Arial"/>
              </w:rPr>
              <w:t>PKP</w:t>
            </w:r>
            <w:r w:rsidRPr="00C44940">
              <w:rPr>
                <w:rFonts w:ascii="Arial" w:hAnsi="Arial" w:cs="Arial"/>
              </w:rPr>
              <w:t xml:space="preserve"> iz zbirne vloge oddane v letu </w:t>
            </w:r>
            <w:r w:rsidR="005258F4" w:rsidRPr="00C44940">
              <w:rPr>
                <w:rFonts w:ascii="Arial" w:hAnsi="Arial" w:cs="Arial"/>
              </w:rPr>
              <w:t>2019</w:t>
            </w:r>
            <w:r w:rsidRPr="00C44940">
              <w:rPr>
                <w:rFonts w:ascii="Arial" w:hAnsi="Arial" w:cs="Arial"/>
              </w:rPr>
              <w:t xml:space="preserve"> oziroma GVŽ iz evidence </w:t>
            </w:r>
            <w:proofErr w:type="spellStart"/>
            <w:r w:rsidRPr="00C44940">
              <w:rPr>
                <w:rFonts w:ascii="Arial" w:hAnsi="Arial" w:cs="Arial"/>
              </w:rPr>
              <w:t>rejnih</w:t>
            </w:r>
            <w:proofErr w:type="spellEnd"/>
            <w:r w:rsidRPr="00C44940">
              <w:rPr>
                <w:rFonts w:ascii="Arial" w:hAnsi="Arial" w:cs="Arial"/>
              </w:rPr>
              <w:t xml:space="preserve"> živali </w:t>
            </w:r>
            <w:r w:rsidR="00535190" w:rsidRPr="00C44940">
              <w:rPr>
                <w:rFonts w:ascii="Arial" w:hAnsi="Arial" w:cs="Arial"/>
              </w:rPr>
              <w:t>v letu</w:t>
            </w:r>
            <w:r w:rsidR="005258F4" w:rsidRPr="00C44940">
              <w:rPr>
                <w:rFonts w:ascii="Arial" w:hAnsi="Arial" w:cs="Arial"/>
              </w:rPr>
              <w:t xml:space="preserve"> 2019</w:t>
            </w:r>
            <w:r w:rsidRPr="00C44940">
              <w:rPr>
                <w:rFonts w:ascii="Arial" w:hAnsi="Arial" w:cs="Arial"/>
              </w:rPr>
              <w:t xml:space="preserve"> in načrtovano stanje iz poslovnega načrta</w:t>
            </w:r>
            <w:r w:rsidR="00303215" w:rsidRPr="00C44940">
              <w:rPr>
                <w:rFonts w:ascii="Arial" w:hAnsi="Arial" w:cs="Arial"/>
              </w:rPr>
              <w:t xml:space="preserve"> </w:t>
            </w:r>
            <w:r w:rsidRPr="00C44940">
              <w:rPr>
                <w:rFonts w:ascii="Arial" w:hAnsi="Arial" w:cs="Arial"/>
              </w:rPr>
              <w:t>- izbran cilj 1.5 in 1.6 iz priloge 3</w:t>
            </w:r>
            <w:r w:rsidR="000025BA" w:rsidRPr="00C44940">
              <w:rPr>
                <w:rFonts w:ascii="Arial" w:hAnsi="Arial" w:cs="Arial"/>
              </w:rPr>
              <w:t xml:space="preserve"> Uredbe</w:t>
            </w:r>
            <w:r w:rsidRPr="00C44940">
              <w:rPr>
                <w:rFonts w:ascii="Arial" w:hAnsi="Arial" w:cs="Arial"/>
              </w:rPr>
              <w:t>.</w:t>
            </w:r>
          </w:p>
        </w:tc>
        <w:tc>
          <w:tcPr>
            <w:tcW w:w="1476" w:type="dxa"/>
            <w:vAlign w:val="center"/>
            <w:hideMark/>
          </w:tcPr>
          <w:p w14:paraId="14C8D91B" w14:textId="77777777" w:rsidR="00FF00A6" w:rsidRPr="00C44940" w:rsidRDefault="00FF00A6">
            <w:pPr>
              <w:rPr>
                <w:rFonts w:ascii="Arial" w:hAnsi="Arial" w:cs="Arial"/>
                <w:b/>
                <w:bCs/>
              </w:rPr>
            </w:pPr>
            <w:r w:rsidRPr="00C44940">
              <w:rPr>
                <w:rFonts w:ascii="Arial" w:hAnsi="Arial" w:cs="Arial"/>
                <w:b/>
                <w:bCs/>
              </w:rPr>
              <w:t>10</w:t>
            </w:r>
          </w:p>
        </w:tc>
      </w:tr>
      <w:tr w:rsidR="00FF00A6" w:rsidRPr="00C44940" w14:paraId="3D255CE0" w14:textId="77777777" w:rsidTr="00CD0CFE">
        <w:trPr>
          <w:trHeight w:val="615"/>
        </w:trPr>
        <w:tc>
          <w:tcPr>
            <w:tcW w:w="578" w:type="dxa"/>
            <w:vAlign w:val="center"/>
            <w:hideMark/>
          </w:tcPr>
          <w:p w14:paraId="6E9C589C"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7F004DC8" w14:textId="41CEADF3" w:rsidR="00FF00A6" w:rsidRPr="00C44940" w:rsidRDefault="001D2365">
            <w:pPr>
              <w:rPr>
                <w:rFonts w:ascii="Arial" w:hAnsi="Arial" w:cs="Arial"/>
              </w:rPr>
            </w:pPr>
            <w:r w:rsidRPr="00C44940">
              <w:rPr>
                <w:rFonts w:ascii="Arial" w:hAnsi="Arial" w:cs="Arial"/>
              </w:rPr>
              <w:t>U</w:t>
            </w:r>
            <w:r w:rsidR="00FF00A6" w:rsidRPr="00C44940">
              <w:rPr>
                <w:rFonts w:ascii="Arial" w:hAnsi="Arial" w:cs="Arial"/>
              </w:rPr>
              <w:t xml:space="preserve">pravičenec </w:t>
            </w:r>
            <w:r w:rsidR="00235D0E" w:rsidRPr="00C44940">
              <w:rPr>
                <w:rFonts w:ascii="Arial" w:hAnsi="Arial" w:cs="Arial"/>
              </w:rPr>
              <w:t>načrtuje</w:t>
            </w:r>
            <w:r w:rsidR="00FF00A6" w:rsidRPr="00C44940">
              <w:rPr>
                <w:rFonts w:ascii="Arial" w:hAnsi="Arial" w:cs="Arial"/>
              </w:rPr>
              <w:t xml:space="preserve"> povečanje obsega proizvodnih kapacitet </w:t>
            </w:r>
            <w:r w:rsidR="00061F9A" w:rsidRPr="00C44940">
              <w:rPr>
                <w:rFonts w:ascii="Arial" w:hAnsi="Arial" w:cs="Arial"/>
              </w:rPr>
              <w:t>za najmanj 20 %.</w:t>
            </w:r>
          </w:p>
        </w:tc>
        <w:tc>
          <w:tcPr>
            <w:tcW w:w="1476" w:type="dxa"/>
            <w:vAlign w:val="center"/>
            <w:hideMark/>
          </w:tcPr>
          <w:p w14:paraId="49B4EE43" w14:textId="77777777" w:rsidR="00FF00A6" w:rsidRPr="00C44940" w:rsidRDefault="00FF00A6">
            <w:pPr>
              <w:rPr>
                <w:rFonts w:ascii="Arial" w:hAnsi="Arial" w:cs="Arial"/>
              </w:rPr>
            </w:pPr>
            <w:r w:rsidRPr="00C44940">
              <w:rPr>
                <w:rFonts w:ascii="Arial" w:hAnsi="Arial" w:cs="Arial"/>
              </w:rPr>
              <w:t>10</w:t>
            </w:r>
          </w:p>
        </w:tc>
      </w:tr>
      <w:tr w:rsidR="00FF00A6" w:rsidRPr="00C44940" w14:paraId="2E79B98A" w14:textId="77777777" w:rsidTr="00CD0CFE">
        <w:trPr>
          <w:trHeight w:val="615"/>
        </w:trPr>
        <w:tc>
          <w:tcPr>
            <w:tcW w:w="578" w:type="dxa"/>
            <w:vAlign w:val="center"/>
            <w:hideMark/>
          </w:tcPr>
          <w:p w14:paraId="5D68E3BA"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1BF5350F" w14:textId="435C4054" w:rsidR="00FF00A6" w:rsidRPr="00C44940" w:rsidRDefault="001D2365">
            <w:pPr>
              <w:rPr>
                <w:rFonts w:ascii="Arial" w:hAnsi="Arial" w:cs="Arial"/>
              </w:rPr>
            </w:pPr>
            <w:r w:rsidRPr="00C44940">
              <w:rPr>
                <w:rFonts w:ascii="Arial" w:hAnsi="Arial" w:cs="Arial"/>
              </w:rPr>
              <w:t>U</w:t>
            </w:r>
            <w:r w:rsidR="00FF00A6" w:rsidRPr="00C44940">
              <w:rPr>
                <w:rFonts w:ascii="Arial" w:hAnsi="Arial" w:cs="Arial"/>
              </w:rPr>
              <w:t xml:space="preserve">pravičenec </w:t>
            </w:r>
            <w:r w:rsidR="00235D0E" w:rsidRPr="00C44940">
              <w:rPr>
                <w:rFonts w:ascii="Arial" w:hAnsi="Arial" w:cs="Arial"/>
              </w:rPr>
              <w:t xml:space="preserve">načrtuje </w:t>
            </w:r>
            <w:r w:rsidR="00FF00A6" w:rsidRPr="00C44940">
              <w:rPr>
                <w:rFonts w:ascii="Arial" w:hAnsi="Arial" w:cs="Arial"/>
              </w:rPr>
              <w:t xml:space="preserve">povečanje obsega proizvodnih kapacitet </w:t>
            </w:r>
            <w:r w:rsidR="00A36749" w:rsidRPr="00C44940">
              <w:rPr>
                <w:rFonts w:ascii="Arial" w:hAnsi="Arial" w:cs="Arial"/>
              </w:rPr>
              <w:t xml:space="preserve">za </w:t>
            </w:r>
            <w:r w:rsidR="00911571">
              <w:rPr>
                <w:rFonts w:ascii="Arial" w:hAnsi="Arial" w:cs="Arial"/>
              </w:rPr>
              <w:t>najmanj</w:t>
            </w:r>
            <w:r w:rsidR="00FF00A6" w:rsidRPr="00C44940">
              <w:rPr>
                <w:rFonts w:ascii="Arial" w:hAnsi="Arial" w:cs="Arial"/>
              </w:rPr>
              <w:t>12%</w:t>
            </w:r>
            <w:r w:rsidR="00303215" w:rsidRPr="00C44940">
              <w:rPr>
                <w:rFonts w:ascii="Arial" w:hAnsi="Arial" w:cs="Arial"/>
              </w:rPr>
              <w:t xml:space="preserve"> </w:t>
            </w:r>
            <w:r w:rsidR="00FF00A6" w:rsidRPr="00C44940">
              <w:rPr>
                <w:rFonts w:ascii="Arial" w:hAnsi="Arial" w:cs="Arial"/>
              </w:rPr>
              <w:t>do vključno 19,99%</w:t>
            </w:r>
            <w:r w:rsidRPr="00C44940">
              <w:rPr>
                <w:rFonts w:ascii="Arial" w:hAnsi="Arial" w:cs="Arial"/>
              </w:rPr>
              <w:t>.</w:t>
            </w:r>
          </w:p>
        </w:tc>
        <w:tc>
          <w:tcPr>
            <w:tcW w:w="1476" w:type="dxa"/>
            <w:vAlign w:val="center"/>
            <w:hideMark/>
          </w:tcPr>
          <w:p w14:paraId="290135CD" w14:textId="77777777" w:rsidR="00FF00A6" w:rsidRPr="00C44940" w:rsidRDefault="00FF00A6">
            <w:pPr>
              <w:rPr>
                <w:rFonts w:ascii="Arial" w:hAnsi="Arial" w:cs="Arial"/>
              </w:rPr>
            </w:pPr>
            <w:r w:rsidRPr="00C44940">
              <w:rPr>
                <w:rFonts w:ascii="Arial" w:hAnsi="Arial" w:cs="Arial"/>
              </w:rPr>
              <w:t>7</w:t>
            </w:r>
          </w:p>
        </w:tc>
      </w:tr>
      <w:tr w:rsidR="00FF00A6" w:rsidRPr="00C44940" w14:paraId="3FAD9C13" w14:textId="77777777" w:rsidTr="00CD0CFE">
        <w:trPr>
          <w:trHeight w:val="615"/>
        </w:trPr>
        <w:tc>
          <w:tcPr>
            <w:tcW w:w="578" w:type="dxa"/>
            <w:vAlign w:val="center"/>
            <w:hideMark/>
          </w:tcPr>
          <w:p w14:paraId="0ECFA23A"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4E8F3C4C" w14:textId="004D7D7E" w:rsidR="00FF00A6" w:rsidRPr="00C44940" w:rsidRDefault="001D2365">
            <w:pPr>
              <w:rPr>
                <w:rFonts w:ascii="Arial" w:hAnsi="Arial" w:cs="Arial"/>
              </w:rPr>
            </w:pPr>
            <w:r w:rsidRPr="00C44940">
              <w:rPr>
                <w:rFonts w:ascii="Arial" w:hAnsi="Arial" w:cs="Arial"/>
              </w:rPr>
              <w:t>U</w:t>
            </w:r>
            <w:r w:rsidR="00FF00A6" w:rsidRPr="00C44940">
              <w:rPr>
                <w:rFonts w:ascii="Arial" w:hAnsi="Arial" w:cs="Arial"/>
              </w:rPr>
              <w:t xml:space="preserve">pravičenec </w:t>
            </w:r>
            <w:r w:rsidR="00235D0E" w:rsidRPr="00C44940">
              <w:rPr>
                <w:rFonts w:ascii="Arial" w:hAnsi="Arial" w:cs="Arial"/>
              </w:rPr>
              <w:t xml:space="preserve">načrtuje </w:t>
            </w:r>
            <w:r w:rsidR="00FF00A6" w:rsidRPr="00C44940">
              <w:rPr>
                <w:rFonts w:ascii="Arial" w:hAnsi="Arial" w:cs="Arial"/>
              </w:rPr>
              <w:t xml:space="preserve">povečanje obsega proizvodnih kapacitet </w:t>
            </w:r>
            <w:r w:rsidR="00061F9A" w:rsidRPr="00C44940">
              <w:rPr>
                <w:rFonts w:ascii="Arial" w:hAnsi="Arial" w:cs="Arial"/>
              </w:rPr>
              <w:t xml:space="preserve">za </w:t>
            </w:r>
            <w:r w:rsidR="00911571">
              <w:rPr>
                <w:rFonts w:ascii="Arial" w:hAnsi="Arial" w:cs="Arial"/>
              </w:rPr>
              <w:t>najmanj</w:t>
            </w:r>
            <w:r w:rsidR="00A36749" w:rsidRPr="00C44940">
              <w:rPr>
                <w:rFonts w:ascii="Arial" w:hAnsi="Arial" w:cs="Arial"/>
              </w:rPr>
              <w:t xml:space="preserve"> </w:t>
            </w:r>
            <w:r w:rsidR="00FF00A6" w:rsidRPr="00C44940">
              <w:rPr>
                <w:rFonts w:ascii="Arial" w:hAnsi="Arial" w:cs="Arial"/>
              </w:rPr>
              <w:t>5%</w:t>
            </w:r>
            <w:r w:rsidR="00303215" w:rsidRPr="00C44940">
              <w:rPr>
                <w:rFonts w:ascii="Arial" w:hAnsi="Arial" w:cs="Arial"/>
              </w:rPr>
              <w:t xml:space="preserve"> </w:t>
            </w:r>
            <w:r w:rsidR="00FF00A6" w:rsidRPr="00C44940">
              <w:rPr>
                <w:rFonts w:ascii="Arial" w:hAnsi="Arial" w:cs="Arial"/>
              </w:rPr>
              <w:t>do vključno 11,99%</w:t>
            </w:r>
            <w:r w:rsidRPr="00C44940">
              <w:rPr>
                <w:rFonts w:ascii="Arial" w:hAnsi="Arial" w:cs="Arial"/>
              </w:rPr>
              <w:t>.</w:t>
            </w:r>
          </w:p>
        </w:tc>
        <w:tc>
          <w:tcPr>
            <w:tcW w:w="1476" w:type="dxa"/>
            <w:vAlign w:val="center"/>
            <w:hideMark/>
          </w:tcPr>
          <w:p w14:paraId="68091669" w14:textId="77777777" w:rsidR="00FF00A6" w:rsidRPr="00C44940" w:rsidRDefault="00FF00A6">
            <w:pPr>
              <w:rPr>
                <w:rFonts w:ascii="Arial" w:hAnsi="Arial" w:cs="Arial"/>
              </w:rPr>
            </w:pPr>
            <w:r w:rsidRPr="00C44940">
              <w:rPr>
                <w:rFonts w:ascii="Arial" w:hAnsi="Arial" w:cs="Arial"/>
              </w:rPr>
              <w:t>5</w:t>
            </w:r>
          </w:p>
        </w:tc>
      </w:tr>
      <w:tr w:rsidR="00FF00A6" w:rsidRPr="00C44940" w14:paraId="1FC0AE5C" w14:textId="77777777" w:rsidTr="00CD0CFE">
        <w:trPr>
          <w:trHeight w:val="557"/>
        </w:trPr>
        <w:tc>
          <w:tcPr>
            <w:tcW w:w="578" w:type="dxa"/>
            <w:vAlign w:val="center"/>
            <w:hideMark/>
          </w:tcPr>
          <w:p w14:paraId="6999B77E" w14:textId="77777777" w:rsidR="00FF00A6" w:rsidRPr="00C44940" w:rsidRDefault="00FF00A6">
            <w:pPr>
              <w:rPr>
                <w:rFonts w:ascii="Arial" w:hAnsi="Arial" w:cs="Arial"/>
                <w:b/>
                <w:bCs/>
              </w:rPr>
            </w:pPr>
            <w:r w:rsidRPr="00C44940">
              <w:rPr>
                <w:rFonts w:ascii="Arial" w:hAnsi="Arial" w:cs="Arial"/>
                <w:b/>
                <w:bCs/>
              </w:rPr>
              <w:t>3.</w:t>
            </w:r>
          </w:p>
        </w:tc>
        <w:tc>
          <w:tcPr>
            <w:tcW w:w="7008" w:type="dxa"/>
            <w:vAlign w:val="center"/>
            <w:hideMark/>
          </w:tcPr>
          <w:p w14:paraId="58FA6A06" w14:textId="66D5E23A" w:rsidR="00D5645B" w:rsidRPr="00C44940" w:rsidRDefault="00FF00A6" w:rsidP="00863CA6">
            <w:pPr>
              <w:rPr>
                <w:rFonts w:ascii="Arial" w:eastAsia="Times New Roman" w:hAnsi="Arial" w:cs="Arial"/>
                <w:lang w:eastAsia="sl-SI"/>
              </w:rPr>
            </w:pPr>
            <w:r w:rsidRPr="00C44940">
              <w:rPr>
                <w:rFonts w:ascii="Arial" w:hAnsi="Arial" w:cs="Arial"/>
                <w:b/>
                <w:bCs/>
              </w:rPr>
              <w:t>Vzpostavitev dopolniln</w:t>
            </w:r>
            <w:r w:rsidR="00762E74" w:rsidRPr="00C44940">
              <w:rPr>
                <w:rFonts w:ascii="Arial" w:hAnsi="Arial" w:cs="Arial"/>
                <w:b/>
                <w:bCs/>
              </w:rPr>
              <w:t>e dejavnosti na kmetiji, katere</w:t>
            </w:r>
            <w:r w:rsidRPr="00C44940">
              <w:rPr>
                <w:rFonts w:ascii="Arial" w:hAnsi="Arial" w:cs="Arial"/>
                <w:b/>
                <w:bCs/>
              </w:rPr>
              <w:t xml:space="preserve"> končni proizvod je kmetijski proizvod iz Priloge I k Pogodbi o delovanju Evropske unije</w:t>
            </w:r>
            <w:r w:rsidRPr="00C44940">
              <w:rPr>
                <w:rFonts w:ascii="Arial" w:hAnsi="Arial" w:cs="Arial"/>
                <w:b/>
                <w:bCs/>
              </w:rPr>
              <w:br/>
            </w:r>
            <w:r w:rsidR="00171F8C" w:rsidRPr="00C44940">
              <w:rPr>
                <w:rFonts w:ascii="Arial" w:hAnsi="Arial" w:cs="Arial"/>
              </w:rPr>
              <w:t>Točkuje se cilj če</w:t>
            </w:r>
            <w:r w:rsidRPr="00C44940">
              <w:rPr>
                <w:rFonts w:ascii="Arial" w:hAnsi="Arial" w:cs="Arial"/>
              </w:rPr>
              <w:t xml:space="preserve"> kmet</w:t>
            </w:r>
            <w:r w:rsidR="002C2E8A" w:rsidRPr="00C44940">
              <w:rPr>
                <w:rFonts w:ascii="Arial" w:hAnsi="Arial" w:cs="Arial"/>
              </w:rPr>
              <w:t>ija v poslovnem načrtu prikaže</w:t>
            </w:r>
            <w:r w:rsidR="00303215" w:rsidRPr="00C44940">
              <w:rPr>
                <w:rFonts w:ascii="Arial" w:hAnsi="Arial" w:cs="Arial"/>
              </w:rPr>
              <w:t xml:space="preserve"> </w:t>
            </w:r>
            <w:r w:rsidRPr="00C44940">
              <w:rPr>
                <w:rFonts w:ascii="Arial" w:hAnsi="Arial" w:cs="Arial"/>
              </w:rPr>
              <w:t>vzpostavitev dopolnilne dejavnosti, katerih končni proizvod je kmetijski proizvod iz Priloge I k Pogodbi o delovanju Ev</w:t>
            </w:r>
            <w:r w:rsidR="002C2E8A" w:rsidRPr="00C44940">
              <w:rPr>
                <w:rFonts w:ascii="Arial" w:hAnsi="Arial" w:cs="Arial"/>
              </w:rPr>
              <w:t>ropske unije</w:t>
            </w:r>
            <w:r w:rsidR="00911571">
              <w:rPr>
                <w:rFonts w:ascii="Arial" w:hAnsi="Arial" w:cs="Arial"/>
              </w:rPr>
              <w:t xml:space="preserve"> </w:t>
            </w:r>
            <w:r w:rsidR="00911571" w:rsidRPr="00863CA6">
              <w:rPr>
                <w:rFonts w:ascii="Arial" w:hAnsi="Arial" w:cs="Arial"/>
                <w:bCs/>
              </w:rPr>
              <w:t>(Prečiščena različica Pogodbe o delovanju Evropske unije, UL C št. 202 z dne 7. 6. 2016, str. 47)</w:t>
            </w:r>
            <w:r w:rsidR="002C2E8A" w:rsidRPr="00C44940">
              <w:rPr>
                <w:rFonts w:ascii="Arial" w:hAnsi="Arial" w:cs="Arial"/>
              </w:rPr>
              <w:t xml:space="preserve"> - izbran cilj 1.3 iz priloge</w:t>
            </w:r>
            <w:r w:rsidRPr="00C44940">
              <w:rPr>
                <w:rFonts w:ascii="Arial" w:hAnsi="Arial" w:cs="Arial"/>
              </w:rPr>
              <w:t xml:space="preserve"> 3</w:t>
            </w:r>
            <w:r w:rsidR="000025BA" w:rsidRPr="00C44940">
              <w:rPr>
                <w:rFonts w:ascii="Arial" w:hAnsi="Arial" w:cs="Arial"/>
              </w:rPr>
              <w:t xml:space="preserve"> Uredbe</w:t>
            </w:r>
            <w:r w:rsidRPr="00C44940">
              <w:rPr>
                <w:rFonts w:ascii="Arial" w:hAnsi="Arial" w:cs="Arial"/>
              </w:rPr>
              <w:t xml:space="preserve">. </w:t>
            </w:r>
            <w:r w:rsidR="004E43E2" w:rsidRPr="00C44940">
              <w:rPr>
                <w:rFonts w:ascii="Arial" w:hAnsi="Arial" w:cs="Arial"/>
              </w:rPr>
              <w:t>Za izpolnjevanje tega cilja so primerne naslednje dopolnilne dejavnosti</w:t>
            </w:r>
            <w:r w:rsidR="00762E74" w:rsidRPr="00C44940">
              <w:rPr>
                <w:rFonts w:ascii="Arial" w:hAnsi="Arial" w:cs="Arial"/>
              </w:rPr>
              <w:t xml:space="preserve">, če </w:t>
            </w:r>
            <w:r w:rsidR="00572D63" w:rsidRPr="00C44940">
              <w:rPr>
                <w:rFonts w:ascii="Arial" w:hAnsi="Arial" w:cs="Arial"/>
              </w:rPr>
              <w:t>se v okviru njih pridelujejo tudi</w:t>
            </w:r>
            <w:r w:rsidR="00762E74" w:rsidRPr="00C44940">
              <w:rPr>
                <w:rFonts w:ascii="Arial" w:hAnsi="Arial" w:cs="Arial"/>
              </w:rPr>
              <w:t xml:space="preserve"> </w:t>
            </w:r>
            <w:r w:rsidR="00572D63" w:rsidRPr="00C44940">
              <w:rPr>
                <w:rFonts w:ascii="Arial" w:hAnsi="Arial" w:cs="Arial"/>
              </w:rPr>
              <w:t>kmetijski proizvodi iz Priloge</w:t>
            </w:r>
            <w:r w:rsidR="00F06FF1" w:rsidRPr="00C44940">
              <w:rPr>
                <w:rFonts w:ascii="Arial" w:hAnsi="Arial" w:cs="Arial"/>
              </w:rPr>
              <w:t xml:space="preserve"> I:</w:t>
            </w:r>
          </w:p>
          <w:p w14:paraId="19C2507C" w14:textId="07074972" w:rsidR="00D5645B" w:rsidRPr="00863CA6" w:rsidRDefault="00476CA1" w:rsidP="00863CA6">
            <w:pPr>
              <w:rPr>
                <w:rFonts w:ascii="Arial" w:hAnsi="Arial" w:cs="Arial"/>
              </w:rPr>
            </w:pPr>
            <w:r>
              <w:rPr>
                <w:rFonts w:ascii="Arial" w:hAnsi="Arial" w:cs="Arial"/>
              </w:rPr>
              <w:t xml:space="preserve">– </w:t>
            </w:r>
            <w:r w:rsidR="00D5645B" w:rsidRPr="00863CA6">
              <w:rPr>
                <w:rFonts w:ascii="Arial" w:hAnsi="Arial" w:cs="Arial"/>
              </w:rPr>
              <w:t>proizvodnja moke in drugih mlevskih izdel</w:t>
            </w:r>
            <w:r w:rsidR="00572D63" w:rsidRPr="00863CA6">
              <w:rPr>
                <w:rFonts w:ascii="Arial" w:hAnsi="Arial" w:cs="Arial"/>
              </w:rPr>
              <w:t>kov</w:t>
            </w:r>
            <w:r w:rsidR="00567DBD" w:rsidRPr="00863CA6">
              <w:rPr>
                <w:rFonts w:ascii="Arial" w:hAnsi="Arial" w:cs="Arial"/>
              </w:rPr>
              <w:t>,</w:t>
            </w:r>
            <w:r w:rsidR="00572D63" w:rsidRPr="00863CA6">
              <w:rPr>
                <w:rFonts w:ascii="Arial" w:hAnsi="Arial" w:cs="Arial"/>
              </w:rPr>
              <w:t xml:space="preserve"> </w:t>
            </w:r>
          </w:p>
          <w:p w14:paraId="6E9109B4" w14:textId="426806AA" w:rsidR="00572D63" w:rsidRPr="00863CA6" w:rsidRDefault="00476CA1" w:rsidP="00863CA6">
            <w:pPr>
              <w:rPr>
                <w:rFonts w:ascii="Arial" w:hAnsi="Arial" w:cs="Arial"/>
              </w:rPr>
            </w:pPr>
            <w:r>
              <w:rPr>
                <w:rFonts w:ascii="Arial" w:hAnsi="Arial" w:cs="Arial"/>
              </w:rPr>
              <w:t xml:space="preserve">– </w:t>
            </w:r>
            <w:r w:rsidR="00572D63" w:rsidRPr="00863CA6">
              <w:rPr>
                <w:rFonts w:ascii="Arial" w:hAnsi="Arial" w:cs="Arial"/>
              </w:rPr>
              <w:t>kandiranje sadežev in drugih delov rastlin,</w:t>
            </w:r>
          </w:p>
          <w:p w14:paraId="044DAAC3" w14:textId="58F9D7EF" w:rsidR="00572D63" w:rsidRPr="00863CA6" w:rsidRDefault="00476CA1" w:rsidP="00863CA6">
            <w:pPr>
              <w:rPr>
                <w:rFonts w:ascii="Arial" w:hAnsi="Arial" w:cs="Arial"/>
              </w:rPr>
            </w:pPr>
            <w:r>
              <w:rPr>
                <w:rFonts w:ascii="Arial" w:hAnsi="Arial" w:cs="Arial"/>
              </w:rPr>
              <w:t xml:space="preserve">– </w:t>
            </w:r>
            <w:r w:rsidR="00572D63" w:rsidRPr="00863CA6">
              <w:rPr>
                <w:rFonts w:ascii="Arial" w:hAnsi="Arial" w:cs="Arial"/>
              </w:rPr>
              <w:t>proizvodnja rastlinskega olja in predelava semen oljnih rastlin,</w:t>
            </w:r>
          </w:p>
          <w:p w14:paraId="3031F492" w14:textId="053A7D18" w:rsidR="00572D63" w:rsidRPr="00863CA6" w:rsidRDefault="00476CA1" w:rsidP="00863CA6">
            <w:pPr>
              <w:rPr>
                <w:rFonts w:ascii="Arial" w:hAnsi="Arial" w:cs="Arial"/>
              </w:rPr>
            </w:pPr>
            <w:r>
              <w:rPr>
                <w:rFonts w:ascii="Arial" w:hAnsi="Arial" w:cs="Arial"/>
              </w:rPr>
              <w:t xml:space="preserve">– </w:t>
            </w:r>
            <w:r w:rsidR="00572D63" w:rsidRPr="00863CA6">
              <w:rPr>
                <w:rFonts w:ascii="Arial" w:hAnsi="Arial" w:cs="Arial"/>
              </w:rPr>
              <w:t>predelava in konzerviranje krompirja,</w:t>
            </w:r>
          </w:p>
          <w:p w14:paraId="20583DF6" w14:textId="1792784A" w:rsidR="00572D63" w:rsidRPr="00863CA6" w:rsidRDefault="00476CA1" w:rsidP="00863CA6">
            <w:pPr>
              <w:rPr>
                <w:rFonts w:ascii="Arial" w:hAnsi="Arial" w:cs="Arial"/>
              </w:rPr>
            </w:pPr>
            <w:r>
              <w:rPr>
                <w:rFonts w:ascii="Arial" w:hAnsi="Arial" w:cs="Arial"/>
              </w:rPr>
              <w:t xml:space="preserve">– </w:t>
            </w:r>
            <w:r w:rsidR="00572D63" w:rsidRPr="00863CA6">
              <w:rPr>
                <w:rFonts w:ascii="Arial" w:hAnsi="Arial" w:cs="Arial"/>
              </w:rPr>
              <w:t>proizvodnja sadnih in zelenjavnih sokov,</w:t>
            </w:r>
          </w:p>
          <w:p w14:paraId="103DDD07" w14:textId="55166570" w:rsidR="00572D63" w:rsidRPr="00863CA6" w:rsidRDefault="00476CA1" w:rsidP="00863CA6">
            <w:pPr>
              <w:rPr>
                <w:rFonts w:ascii="Arial" w:hAnsi="Arial" w:cs="Arial"/>
              </w:rPr>
            </w:pPr>
            <w:r>
              <w:rPr>
                <w:rFonts w:ascii="Arial" w:hAnsi="Arial" w:cs="Arial"/>
              </w:rPr>
              <w:t xml:space="preserve">– </w:t>
            </w:r>
            <w:r w:rsidR="00572D63" w:rsidRPr="00863CA6">
              <w:rPr>
                <w:rFonts w:ascii="Arial" w:hAnsi="Arial" w:cs="Arial"/>
              </w:rPr>
              <w:t>predelava in konzerviranje sadja in zelenjave,</w:t>
            </w:r>
          </w:p>
          <w:p w14:paraId="3CE4C3F7" w14:textId="3329FD7E" w:rsidR="00567DBD" w:rsidRPr="00863CA6" w:rsidRDefault="00476CA1" w:rsidP="00863CA6">
            <w:pPr>
              <w:rPr>
                <w:rFonts w:ascii="Arial" w:hAnsi="Arial" w:cs="Arial"/>
              </w:rPr>
            </w:pPr>
            <w:r>
              <w:rPr>
                <w:rFonts w:ascii="Arial" w:hAnsi="Arial" w:cs="Arial"/>
              </w:rPr>
              <w:t xml:space="preserve">– </w:t>
            </w:r>
            <w:r w:rsidR="00567DBD" w:rsidRPr="00863CA6">
              <w:rPr>
                <w:rFonts w:ascii="Arial" w:hAnsi="Arial" w:cs="Arial"/>
              </w:rPr>
              <w:t>proizvodnja kisa,</w:t>
            </w:r>
          </w:p>
          <w:p w14:paraId="37C46D2F" w14:textId="122EB273" w:rsidR="00567DBD" w:rsidRPr="00863CA6" w:rsidRDefault="00476CA1" w:rsidP="00863CA6">
            <w:pPr>
              <w:rPr>
                <w:rFonts w:ascii="Arial" w:hAnsi="Arial" w:cs="Arial"/>
              </w:rPr>
            </w:pPr>
            <w:r>
              <w:rPr>
                <w:rFonts w:ascii="Arial" w:hAnsi="Arial" w:cs="Arial"/>
              </w:rPr>
              <w:t xml:space="preserve">– </w:t>
            </w:r>
            <w:r w:rsidR="00567DBD" w:rsidRPr="00863CA6">
              <w:rPr>
                <w:rFonts w:ascii="Arial" w:hAnsi="Arial" w:cs="Arial"/>
              </w:rPr>
              <w:t>zakol živali in predelava mesa,</w:t>
            </w:r>
          </w:p>
          <w:p w14:paraId="5A171640" w14:textId="16793C5E" w:rsidR="00567DBD" w:rsidRPr="00863CA6" w:rsidRDefault="00476CA1" w:rsidP="00863CA6">
            <w:pPr>
              <w:rPr>
                <w:rFonts w:ascii="Arial" w:hAnsi="Arial" w:cs="Arial"/>
              </w:rPr>
            </w:pPr>
            <w:r>
              <w:rPr>
                <w:rFonts w:ascii="Arial" w:hAnsi="Arial" w:cs="Arial"/>
              </w:rPr>
              <w:t xml:space="preserve">– </w:t>
            </w:r>
            <w:r w:rsidR="00567DBD" w:rsidRPr="00863CA6">
              <w:rPr>
                <w:rFonts w:ascii="Arial" w:hAnsi="Arial" w:cs="Arial"/>
              </w:rPr>
              <w:t>predelava mleka,</w:t>
            </w:r>
          </w:p>
          <w:p w14:paraId="1B6E0102" w14:textId="6E3731A4" w:rsidR="00567DBD" w:rsidRPr="00863CA6" w:rsidRDefault="00476CA1" w:rsidP="00863CA6">
            <w:pPr>
              <w:rPr>
                <w:rFonts w:ascii="Arial" w:hAnsi="Arial" w:cs="Arial"/>
              </w:rPr>
            </w:pPr>
            <w:r>
              <w:rPr>
                <w:rFonts w:ascii="Arial" w:hAnsi="Arial" w:cs="Arial"/>
              </w:rPr>
              <w:t xml:space="preserve">– </w:t>
            </w:r>
            <w:r w:rsidR="00567DBD" w:rsidRPr="00863CA6">
              <w:rPr>
                <w:rFonts w:ascii="Arial" w:hAnsi="Arial" w:cs="Arial"/>
              </w:rPr>
              <w:t>predelava medu, cvetnega prahu, matičnega mlečka, propolisa in voska,</w:t>
            </w:r>
          </w:p>
          <w:p w14:paraId="36672D3A" w14:textId="44B28B7A" w:rsidR="00567DBD" w:rsidRPr="00863CA6" w:rsidRDefault="00476CA1" w:rsidP="00863CA6">
            <w:pPr>
              <w:rPr>
                <w:rFonts w:ascii="Arial" w:hAnsi="Arial" w:cs="Arial"/>
              </w:rPr>
            </w:pPr>
            <w:r>
              <w:rPr>
                <w:rFonts w:ascii="Arial" w:hAnsi="Arial" w:cs="Arial"/>
              </w:rPr>
              <w:t xml:space="preserve">– </w:t>
            </w:r>
            <w:r w:rsidR="00567DBD" w:rsidRPr="00863CA6">
              <w:rPr>
                <w:rFonts w:ascii="Arial" w:hAnsi="Arial" w:cs="Arial"/>
              </w:rPr>
              <w:t>predelava zelišč,</w:t>
            </w:r>
          </w:p>
          <w:p w14:paraId="492148F8" w14:textId="1B219144" w:rsidR="00FF00A6" w:rsidRPr="00C44940" w:rsidRDefault="00476CA1">
            <w:pPr>
              <w:rPr>
                <w:rFonts w:ascii="Arial" w:hAnsi="Arial" w:cs="Arial"/>
                <w:b/>
                <w:bCs/>
              </w:rPr>
            </w:pPr>
            <w:r>
              <w:rPr>
                <w:rFonts w:ascii="Arial" w:hAnsi="Arial" w:cs="Arial"/>
              </w:rPr>
              <w:t xml:space="preserve">– </w:t>
            </w:r>
            <w:r w:rsidR="00567DBD" w:rsidRPr="00863CA6">
              <w:rPr>
                <w:rFonts w:ascii="Arial" w:hAnsi="Arial" w:cs="Arial"/>
              </w:rPr>
              <w:t>proizvodnja žganih pijač.</w:t>
            </w:r>
          </w:p>
        </w:tc>
        <w:tc>
          <w:tcPr>
            <w:tcW w:w="1476" w:type="dxa"/>
            <w:vAlign w:val="center"/>
            <w:hideMark/>
          </w:tcPr>
          <w:p w14:paraId="1CF93706" w14:textId="77777777" w:rsidR="00FF00A6" w:rsidRPr="00C44940" w:rsidRDefault="00FF00A6">
            <w:pPr>
              <w:rPr>
                <w:rFonts w:ascii="Arial" w:hAnsi="Arial" w:cs="Arial"/>
                <w:b/>
                <w:bCs/>
              </w:rPr>
            </w:pPr>
            <w:r w:rsidRPr="00C44940">
              <w:rPr>
                <w:rFonts w:ascii="Arial" w:hAnsi="Arial" w:cs="Arial"/>
                <w:b/>
                <w:bCs/>
              </w:rPr>
              <w:t>10</w:t>
            </w:r>
          </w:p>
        </w:tc>
      </w:tr>
      <w:tr w:rsidR="00FF00A6" w:rsidRPr="00C44940" w14:paraId="12DDD36C" w14:textId="77777777" w:rsidTr="00CD0CFE">
        <w:trPr>
          <w:trHeight w:val="315"/>
        </w:trPr>
        <w:tc>
          <w:tcPr>
            <w:tcW w:w="578" w:type="dxa"/>
            <w:vAlign w:val="center"/>
            <w:hideMark/>
          </w:tcPr>
          <w:p w14:paraId="3DEDB658"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63792D47" w14:textId="69B65684" w:rsidR="00FF00A6" w:rsidRPr="00C44940" w:rsidRDefault="005C7D52">
            <w:pPr>
              <w:rPr>
                <w:rFonts w:ascii="Arial" w:hAnsi="Arial" w:cs="Arial"/>
              </w:rPr>
            </w:pPr>
            <w:r w:rsidRPr="00C44940">
              <w:rPr>
                <w:rFonts w:ascii="Arial" w:hAnsi="Arial" w:cs="Arial"/>
              </w:rPr>
              <w:t>N</w:t>
            </w:r>
            <w:r w:rsidR="00FF00A6" w:rsidRPr="00C44940">
              <w:rPr>
                <w:rFonts w:ascii="Arial" w:hAnsi="Arial" w:cs="Arial"/>
              </w:rPr>
              <w:t>a kmetiji je predvidena vzpostavitev dopolnilne dejavnosti</w:t>
            </w:r>
            <w:r w:rsidRPr="00C44940">
              <w:rPr>
                <w:rFonts w:ascii="Arial" w:hAnsi="Arial" w:cs="Arial"/>
              </w:rPr>
              <w:t>.</w:t>
            </w:r>
            <w:r w:rsidR="00FF00A6" w:rsidRPr="00C44940">
              <w:rPr>
                <w:rFonts w:ascii="Arial" w:hAnsi="Arial" w:cs="Arial"/>
              </w:rPr>
              <w:t xml:space="preserve"> </w:t>
            </w:r>
          </w:p>
        </w:tc>
        <w:tc>
          <w:tcPr>
            <w:tcW w:w="1476" w:type="dxa"/>
            <w:vAlign w:val="center"/>
            <w:hideMark/>
          </w:tcPr>
          <w:p w14:paraId="3ACAD86E" w14:textId="77777777" w:rsidR="00FF00A6" w:rsidRPr="00C44940" w:rsidRDefault="00FF00A6">
            <w:pPr>
              <w:rPr>
                <w:rFonts w:ascii="Arial" w:hAnsi="Arial" w:cs="Arial"/>
              </w:rPr>
            </w:pPr>
            <w:r w:rsidRPr="00C44940">
              <w:rPr>
                <w:rFonts w:ascii="Arial" w:hAnsi="Arial" w:cs="Arial"/>
              </w:rPr>
              <w:t>10</w:t>
            </w:r>
          </w:p>
        </w:tc>
      </w:tr>
      <w:tr w:rsidR="00FF00A6" w:rsidRPr="00C44940" w14:paraId="0E75E6BD" w14:textId="77777777" w:rsidTr="00CD0CFE">
        <w:trPr>
          <w:trHeight w:val="315"/>
        </w:trPr>
        <w:tc>
          <w:tcPr>
            <w:tcW w:w="578" w:type="dxa"/>
            <w:vAlign w:val="center"/>
            <w:hideMark/>
          </w:tcPr>
          <w:p w14:paraId="63049971"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427F81A1" w14:textId="4AB2D92C" w:rsidR="00FF00A6" w:rsidRPr="00C44940" w:rsidRDefault="005C7D52">
            <w:pPr>
              <w:rPr>
                <w:rFonts w:ascii="Arial" w:hAnsi="Arial" w:cs="Arial"/>
              </w:rPr>
            </w:pPr>
            <w:r w:rsidRPr="00C44940">
              <w:rPr>
                <w:rFonts w:ascii="Arial" w:hAnsi="Arial" w:cs="Arial"/>
              </w:rPr>
              <w:t>N</w:t>
            </w:r>
            <w:r w:rsidR="00FF00A6" w:rsidRPr="00C44940">
              <w:rPr>
                <w:rFonts w:ascii="Arial" w:hAnsi="Arial" w:cs="Arial"/>
              </w:rPr>
              <w:t>a kmetiji ni predvidena vzp</w:t>
            </w:r>
            <w:r w:rsidRPr="00C44940">
              <w:rPr>
                <w:rFonts w:ascii="Arial" w:hAnsi="Arial" w:cs="Arial"/>
              </w:rPr>
              <w:t>ostavitev dopolnilne dejavnosti.</w:t>
            </w:r>
          </w:p>
        </w:tc>
        <w:tc>
          <w:tcPr>
            <w:tcW w:w="1476" w:type="dxa"/>
            <w:vAlign w:val="center"/>
            <w:hideMark/>
          </w:tcPr>
          <w:p w14:paraId="309CE7D0" w14:textId="77777777" w:rsidR="00FF00A6" w:rsidRPr="00C44940" w:rsidRDefault="00FF00A6">
            <w:pPr>
              <w:rPr>
                <w:rFonts w:ascii="Arial" w:hAnsi="Arial" w:cs="Arial"/>
              </w:rPr>
            </w:pPr>
            <w:r w:rsidRPr="00C44940">
              <w:rPr>
                <w:rFonts w:ascii="Arial" w:hAnsi="Arial" w:cs="Arial"/>
              </w:rPr>
              <w:t>0</w:t>
            </w:r>
          </w:p>
        </w:tc>
      </w:tr>
      <w:tr w:rsidR="00803C02" w:rsidRPr="00C44940" w14:paraId="6678DF3D" w14:textId="77777777" w:rsidTr="00CD0CFE">
        <w:trPr>
          <w:trHeight w:val="315"/>
        </w:trPr>
        <w:tc>
          <w:tcPr>
            <w:tcW w:w="578" w:type="dxa"/>
            <w:tcBorders>
              <w:top w:val="single" w:sz="4" w:space="0" w:color="auto"/>
              <w:bottom w:val="single" w:sz="4" w:space="0" w:color="auto"/>
              <w:right w:val="single" w:sz="4" w:space="0" w:color="auto"/>
            </w:tcBorders>
            <w:vAlign w:val="center"/>
          </w:tcPr>
          <w:p w14:paraId="263E6438" w14:textId="7DE0C03D" w:rsidR="00803C02" w:rsidRPr="00C44940" w:rsidRDefault="00803C02">
            <w:pPr>
              <w:rPr>
                <w:rFonts w:ascii="Arial" w:hAnsi="Arial" w:cs="Arial"/>
                <w:b/>
                <w:bCs/>
              </w:rPr>
            </w:pPr>
            <w:r w:rsidRPr="00C44940">
              <w:rPr>
                <w:rFonts w:ascii="Arial" w:hAnsi="Arial" w:cs="Arial"/>
                <w:b/>
                <w:bCs/>
              </w:rPr>
              <w:lastRenderedPageBreak/>
              <w:t>4.</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429789A4" w14:textId="3F4B2541" w:rsidR="00803C02" w:rsidRPr="00C44940" w:rsidRDefault="00803C02">
            <w:pPr>
              <w:rPr>
                <w:rFonts w:ascii="Arial" w:hAnsi="Arial" w:cs="Arial"/>
                <w:color w:val="000000"/>
              </w:rPr>
            </w:pPr>
            <w:r w:rsidRPr="00C44940">
              <w:rPr>
                <w:rFonts w:ascii="Arial" w:hAnsi="Arial" w:cs="Arial"/>
                <w:b/>
                <w:bCs/>
                <w:color w:val="000000"/>
              </w:rPr>
              <w:t>Velikost kmetij</w:t>
            </w:r>
            <w:r w:rsidR="00440ABD">
              <w:rPr>
                <w:rFonts w:ascii="Arial" w:hAnsi="Arial" w:cs="Arial"/>
                <w:b/>
                <w:bCs/>
                <w:color w:val="000000"/>
              </w:rPr>
              <w:t>skega gospodarstva,</w:t>
            </w:r>
            <w:r w:rsidRPr="00C44940">
              <w:rPr>
                <w:rFonts w:ascii="Arial" w:hAnsi="Arial" w:cs="Arial"/>
                <w:b/>
                <w:bCs/>
                <w:color w:val="000000"/>
              </w:rPr>
              <w:t xml:space="preserve"> izražena v PKP</w:t>
            </w:r>
            <w:r w:rsidRPr="00C44940">
              <w:rPr>
                <w:rFonts w:ascii="Arial" w:hAnsi="Arial" w:cs="Arial"/>
                <w:b/>
                <w:bCs/>
                <w:color w:val="000000"/>
              </w:rPr>
              <w:br/>
            </w:r>
            <w:r w:rsidRPr="00C44940">
              <w:rPr>
                <w:rFonts w:ascii="Arial" w:hAnsi="Arial" w:cs="Arial"/>
                <w:color w:val="000000"/>
              </w:rPr>
              <w:t>Upošteva se velikos</w:t>
            </w:r>
            <w:r w:rsidR="00A76C15" w:rsidRPr="00C44940">
              <w:rPr>
                <w:rFonts w:ascii="Arial" w:hAnsi="Arial" w:cs="Arial"/>
                <w:color w:val="000000"/>
              </w:rPr>
              <w:t xml:space="preserve">t </w:t>
            </w:r>
            <w:r w:rsidR="00925340" w:rsidRPr="00C44940">
              <w:rPr>
                <w:rFonts w:ascii="Arial" w:hAnsi="Arial" w:cs="Arial"/>
                <w:color w:val="000000"/>
              </w:rPr>
              <w:t xml:space="preserve">kmetije izražena v PKP </w:t>
            </w:r>
            <w:r w:rsidR="00537E66" w:rsidRPr="00C44940">
              <w:rPr>
                <w:rFonts w:ascii="Arial" w:hAnsi="Arial" w:cs="Arial"/>
                <w:color w:val="000000"/>
              </w:rPr>
              <w:t>iz</w:t>
            </w:r>
            <w:r w:rsidR="002F7356" w:rsidRPr="00C44940">
              <w:rPr>
                <w:rFonts w:ascii="Arial" w:hAnsi="Arial" w:cs="Arial"/>
                <w:color w:val="000000"/>
              </w:rPr>
              <w:t xml:space="preserve"> zbirne vloge </w:t>
            </w:r>
            <w:r w:rsidR="00476CA1">
              <w:rPr>
                <w:rFonts w:ascii="Arial" w:hAnsi="Arial" w:cs="Arial"/>
                <w:color w:val="000000"/>
              </w:rPr>
              <w:t xml:space="preserve">oddane v </w:t>
            </w:r>
            <w:r w:rsidR="00476CA1" w:rsidRPr="00C44940">
              <w:rPr>
                <w:rFonts w:ascii="Arial" w:hAnsi="Arial" w:cs="Arial"/>
                <w:color w:val="000000"/>
              </w:rPr>
              <w:t>let</w:t>
            </w:r>
            <w:r w:rsidR="00476CA1">
              <w:rPr>
                <w:rFonts w:ascii="Arial" w:hAnsi="Arial" w:cs="Arial"/>
                <w:color w:val="000000"/>
              </w:rPr>
              <w:t>u</w:t>
            </w:r>
            <w:r w:rsidR="00476CA1" w:rsidRPr="00C44940">
              <w:rPr>
                <w:rFonts w:ascii="Arial" w:hAnsi="Arial" w:cs="Arial"/>
                <w:color w:val="000000"/>
              </w:rPr>
              <w:t xml:space="preserve"> </w:t>
            </w:r>
            <w:r w:rsidRPr="00C44940">
              <w:rPr>
                <w:rFonts w:ascii="Arial" w:hAnsi="Arial" w:cs="Arial"/>
                <w:color w:val="000000"/>
              </w:rPr>
              <w:t>2019</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A88357D" w14:textId="76770774" w:rsidR="00803C02" w:rsidRPr="00C44940" w:rsidRDefault="00803C02">
            <w:pPr>
              <w:rPr>
                <w:rFonts w:ascii="Arial" w:hAnsi="Arial" w:cs="Arial"/>
              </w:rPr>
            </w:pPr>
            <w:r w:rsidRPr="00C44940">
              <w:rPr>
                <w:rFonts w:ascii="Arial" w:hAnsi="Arial" w:cs="Arial"/>
                <w:b/>
                <w:bCs/>
                <w:color w:val="000000"/>
              </w:rPr>
              <w:t>10</w:t>
            </w:r>
          </w:p>
        </w:tc>
      </w:tr>
      <w:tr w:rsidR="00803C02" w:rsidRPr="00C44940" w14:paraId="15D6F27B" w14:textId="77777777" w:rsidTr="00CD0CFE">
        <w:trPr>
          <w:trHeight w:val="315"/>
        </w:trPr>
        <w:tc>
          <w:tcPr>
            <w:tcW w:w="578" w:type="dxa"/>
            <w:tcBorders>
              <w:top w:val="single" w:sz="4" w:space="0" w:color="auto"/>
              <w:bottom w:val="single" w:sz="4" w:space="0" w:color="auto"/>
              <w:right w:val="single" w:sz="4" w:space="0" w:color="auto"/>
            </w:tcBorders>
            <w:vAlign w:val="center"/>
          </w:tcPr>
          <w:p w14:paraId="3BD4A240" w14:textId="77777777" w:rsidR="00803C02" w:rsidRPr="00C44940" w:rsidRDefault="00803C0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676145EB" w14:textId="0C44CE36" w:rsidR="00803C02" w:rsidRPr="00C44940" w:rsidRDefault="00803C02">
            <w:pPr>
              <w:rPr>
                <w:rFonts w:ascii="Arial" w:hAnsi="Arial" w:cs="Arial"/>
                <w:color w:val="000000"/>
              </w:rPr>
            </w:pPr>
            <w:r w:rsidRPr="00C44940">
              <w:rPr>
                <w:rFonts w:ascii="Arial" w:hAnsi="Arial" w:cs="Arial"/>
                <w:color w:val="000000"/>
              </w:rPr>
              <w:t xml:space="preserve">Kmetija ima od </w:t>
            </w:r>
            <w:r w:rsidR="00863CA6">
              <w:rPr>
                <w:rFonts w:ascii="Arial" w:hAnsi="Arial" w:cs="Arial"/>
                <w:color w:val="000000"/>
              </w:rPr>
              <w:t xml:space="preserve">vključno </w:t>
            </w:r>
            <w:r w:rsidRPr="00C44940">
              <w:rPr>
                <w:rFonts w:ascii="Arial" w:hAnsi="Arial" w:cs="Arial"/>
                <w:color w:val="000000"/>
              </w:rPr>
              <w:t xml:space="preserve">5 </w:t>
            </w:r>
            <w:r w:rsidR="005753B8" w:rsidRPr="00C44940">
              <w:rPr>
                <w:rFonts w:ascii="Arial" w:hAnsi="Arial" w:cs="Arial"/>
                <w:color w:val="000000"/>
              </w:rPr>
              <w:t xml:space="preserve">do </w:t>
            </w:r>
            <w:r w:rsidR="00863CA6">
              <w:rPr>
                <w:rFonts w:ascii="Arial" w:hAnsi="Arial" w:cs="Arial"/>
                <w:color w:val="000000"/>
              </w:rPr>
              <w:t>5,99</w:t>
            </w:r>
            <w:r w:rsidRPr="00C44940">
              <w:rPr>
                <w:rFonts w:ascii="Arial" w:hAnsi="Arial" w:cs="Arial"/>
                <w:color w:val="000000"/>
              </w:rPr>
              <w:t xml:space="preserve"> ha PKP</w:t>
            </w:r>
            <w:r w:rsidR="00385672" w:rsidRPr="00C44940">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9C42BF4" w14:textId="4F65EA1F" w:rsidR="00803C02" w:rsidRPr="00C44940" w:rsidRDefault="00803C02">
            <w:pPr>
              <w:rPr>
                <w:rFonts w:ascii="Arial" w:hAnsi="Arial" w:cs="Arial"/>
              </w:rPr>
            </w:pPr>
            <w:r w:rsidRPr="00C44940">
              <w:rPr>
                <w:rFonts w:ascii="Arial" w:hAnsi="Arial" w:cs="Arial"/>
                <w:color w:val="000000"/>
              </w:rPr>
              <w:t>10</w:t>
            </w:r>
          </w:p>
        </w:tc>
      </w:tr>
      <w:tr w:rsidR="00803C02" w:rsidRPr="00C44940" w14:paraId="09850012" w14:textId="77777777" w:rsidTr="00CD0CFE">
        <w:trPr>
          <w:trHeight w:val="315"/>
        </w:trPr>
        <w:tc>
          <w:tcPr>
            <w:tcW w:w="578" w:type="dxa"/>
            <w:tcBorders>
              <w:top w:val="single" w:sz="4" w:space="0" w:color="auto"/>
              <w:bottom w:val="single" w:sz="4" w:space="0" w:color="auto"/>
              <w:right w:val="single" w:sz="4" w:space="0" w:color="auto"/>
            </w:tcBorders>
            <w:vAlign w:val="center"/>
          </w:tcPr>
          <w:p w14:paraId="06931053" w14:textId="77777777" w:rsidR="00803C02" w:rsidRPr="00C44940" w:rsidRDefault="00803C0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52E5F893" w14:textId="460552F1" w:rsidR="00803C02" w:rsidRPr="00C44940" w:rsidRDefault="00803C02" w:rsidP="00863CA6">
            <w:pPr>
              <w:rPr>
                <w:rFonts w:ascii="Arial" w:hAnsi="Arial" w:cs="Arial"/>
                <w:color w:val="000000"/>
              </w:rPr>
            </w:pPr>
            <w:r w:rsidRPr="00C44940">
              <w:rPr>
                <w:rFonts w:ascii="Arial" w:hAnsi="Arial" w:cs="Arial"/>
                <w:color w:val="000000"/>
              </w:rPr>
              <w:t xml:space="preserve">Kmetija ima od 4 </w:t>
            </w:r>
            <w:r w:rsidR="005753B8" w:rsidRPr="00C44940">
              <w:rPr>
                <w:rFonts w:ascii="Arial" w:hAnsi="Arial" w:cs="Arial"/>
                <w:color w:val="000000"/>
              </w:rPr>
              <w:t xml:space="preserve">do </w:t>
            </w:r>
            <w:r w:rsidRPr="00C44940">
              <w:rPr>
                <w:rFonts w:ascii="Arial" w:hAnsi="Arial" w:cs="Arial"/>
                <w:color w:val="000000"/>
              </w:rPr>
              <w:t>5 ha PKP</w:t>
            </w:r>
            <w:r w:rsidR="00385672" w:rsidRPr="00C44940">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B7DF0A0" w14:textId="13D38034" w:rsidR="00803C02" w:rsidRPr="00C44940" w:rsidRDefault="00803C02">
            <w:pPr>
              <w:rPr>
                <w:rFonts w:ascii="Arial" w:hAnsi="Arial" w:cs="Arial"/>
              </w:rPr>
            </w:pPr>
            <w:r w:rsidRPr="00C44940">
              <w:rPr>
                <w:rFonts w:ascii="Arial" w:hAnsi="Arial" w:cs="Arial"/>
                <w:color w:val="000000"/>
              </w:rPr>
              <w:t>9</w:t>
            </w:r>
          </w:p>
        </w:tc>
      </w:tr>
      <w:tr w:rsidR="00803C02" w:rsidRPr="00C44940" w14:paraId="7D5B9232" w14:textId="77777777" w:rsidTr="00CD0CFE">
        <w:trPr>
          <w:trHeight w:val="315"/>
        </w:trPr>
        <w:tc>
          <w:tcPr>
            <w:tcW w:w="578" w:type="dxa"/>
            <w:tcBorders>
              <w:top w:val="single" w:sz="4" w:space="0" w:color="auto"/>
              <w:bottom w:val="single" w:sz="4" w:space="0" w:color="auto"/>
              <w:right w:val="single" w:sz="4" w:space="0" w:color="auto"/>
            </w:tcBorders>
            <w:vAlign w:val="center"/>
          </w:tcPr>
          <w:p w14:paraId="747EF680" w14:textId="77777777" w:rsidR="00803C02" w:rsidRPr="00C44940" w:rsidRDefault="00803C0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45C39219" w14:textId="2A9AF9E3" w:rsidR="00803C02" w:rsidRPr="00C44940" w:rsidRDefault="00803C02">
            <w:pPr>
              <w:rPr>
                <w:rFonts w:ascii="Arial" w:hAnsi="Arial" w:cs="Arial"/>
                <w:color w:val="000000"/>
              </w:rPr>
            </w:pPr>
            <w:r w:rsidRPr="00C44940">
              <w:rPr>
                <w:rFonts w:ascii="Arial" w:hAnsi="Arial" w:cs="Arial"/>
                <w:color w:val="000000"/>
              </w:rPr>
              <w:t xml:space="preserve">Kmetija ima od 3 </w:t>
            </w:r>
            <w:r w:rsidR="005753B8" w:rsidRPr="00C44940">
              <w:rPr>
                <w:rFonts w:ascii="Arial" w:hAnsi="Arial" w:cs="Arial"/>
                <w:color w:val="000000"/>
              </w:rPr>
              <w:t xml:space="preserve">do vključno </w:t>
            </w:r>
            <w:r w:rsidRPr="00C44940">
              <w:rPr>
                <w:rFonts w:ascii="Arial" w:hAnsi="Arial" w:cs="Arial"/>
                <w:color w:val="000000"/>
              </w:rPr>
              <w:t>4 ha PKP</w:t>
            </w:r>
            <w:r w:rsidR="00385672" w:rsidRPr="00C44940">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AC89DD3" w14:textId="33EA15AC" w:rsidR="00803C02" w:rsidRPr="00C44940" w:rsidRDefault="00803C02">
            <w:pPr>
              <w:rPr>
                <w:rFonts w:ascii="Arial" w:hAnsi="Arial" w:cs="Arial"/>
              </w:rPr>
            </w:pPr>
            <w:r w:rsidRPr="00C44940">
              <w:rPr>
                <w:rFonts w:ascii="Arial" w:hAnsi="Arial" w:cs="Arial"/>
                <w:color w:val="000000"/>
              </w:rPr>
              <w:t>8</w:t>
            </w:r>
          </w:p>
        </w:tc>
      </w:tr>
      <w:tr w:rsidR="00803C02" w:rsidRPr="00C44940" w14:paraId="5B5B4367" w14:textId="77777777" w:rsidTr="00CD0CFE">
        <w:trPr>
          <w:trHeight w:val="315"/>
        </w:trPr>
        <w:tc>
          <w:tcPr>
            <w:tcW w:w="578" w:type="dxa"/>
            <w:tcBorders>
              <w:top w:val="single" w:sz="4" w:space="0" w:color="auto"/>
              <w:bottom w:val="single" w:sz="4" w:space="0" w:color="auto"/>
              <w:right w:val="single" w:sz="4" w:space="0" w:color="auto"/>
            </w:tcBorders>
            <w:vAlign w:val="center"/>
          </w:tcPr>
          <w:p w14:paraId="068413DE" w14:textId="77777777" w:rsidR="00803C02" w:rsidRPr="00C44940" w:rsidRDefault="00803C0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13FADD7B" w14:textId="0BD26C3E" w:rsidR="00803C02" w:rsidRPr="00C44940" w:rsidRDefault="00803C02">
            <w:pPr>
              <w:rPr>
                <w:rFonts w:ascii="Arial" w:hAnsi="Arial" w:cs="Arial"/>
                <w:color w:val="000000"/>
              </w:rPr>
            </w:pPr>
            <w:r w:rsidRPr="00C44940">
              <w:rPr>
                <w:rFonts w:ascii="Arial" w:hAnsi="Arial" w:cs="Arial"/>
                <w:color w:val="000000"/>
              </w:rPr>
              <w:t xml:space="preserve">Kmetija ima od 2,7 </w:t>
            </w:r>
            <w:r w:rsidR="005753B8" w:rsidRPr="00C44940">
              <w:rPr>
                <w:rFonts w:ascii="Arial" w:hAnsi="Arial" w:cs="Arial"/>
                <w:color w:val="000000"/>
              </w:rPr>
              <w:t>do vključno</w:t>
            </w:r>
            <w:r w:rsidRPr="00C44940">
              <w:rPr>
                <w:rFonts w:ascii="Arial" w:hAnsi="Arial" w:cs="Arial"/>
                <w:color w:val="000000"/>
              </w:rPr>
              <w:t xml:space="preserve"> 3 ha PKP</w:t>
            </w:r>
            <w:r w:rsidR="00385672" w:rsidRPr="00C44940">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A0F6325" w14:textId="364E259A" w:rsidR="00803C02" w:rsidRPr="00C44940" w:rsidRDefault="00803C02">
            <w:pPr>
              <w:rPr>
                <w:rFonts w:ascii="Arial" w:hAnsi="Arial" w:cs="Arial"/>
              </w:rPr>
            </w:pPr>
            <w:r w:rsidRPr="00C44940">
              <w:rPr>
                <w:rFonts w:ascii="Arial" w:hAnsi="Arial" w:cs="Arial"/>
                <w:color w:val="000000"/>
              </w:rPr>
              <w:t>7</w:t>
            </w:r>
          </w:p>
        </w:tc>
      </w:tr>
      <w:tr w:rsidR="00803C02" w:rsidRPr="00C44940" w14:paraId="0BD1C8D0" w14:textId="77777777" w:rsidTr="00CD0CFE">
        <w:trPr>
          <w:trHeight w:val="315"/>
        </w:trPr>
        <w:tc>
          <w:tcPr>
            <w:tcW w:w="578" w:type="dxa"/>
            <w:tcBorders>
              <w:top w:val="single" w:sz="4" w:space="0" w:color="auto"/>
              <w:bottom w:val="single" w:sz="4" w:space="0" w:color="auto"/>
              <w:right w:val="single" w:sz="4" w:space="0" w:color="auto"/>
            </w:tcBorders>
            <w:vAlign w:val="center"/>
          </w:tcPr>
          <w:p w14:paraId="12CE8390" w14:textId="77777777" w:rsidR="00803C02" w:rsidRPr="00C44940" w:rsidRDefault="00803C0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1799ECF4" w14:textId="547CB964" w:rsidR="00803C02" w:rsidRPr="00C44940" w:rsidRDefault="00803C02">
            <w:pPr>
              <w:rPr>
                <w:rFonts w:ascii="Arial" w:hAnsi="Arial" w:cs="Arial"/>
                <w:color w:val="000000"/>
              </w:rPr>
            </w:pPr>
            <w:r w:rsidRPr="00C44940">
              <w:rPr>
                <w:rFonts w:ascii="Arial" w:hAnsi="Arial" w:cs="Arial"/>
                <w:color w:val="000000"/>
              </w:rPr>
              <w:t xml:space="preserve">Kmetija ima od 2,4 </w:t>
            </w:r>
            <w:r w:rsidR="005753B8" w:rsidRPr="00C44940">
              <w:rPr>
                <w:rFonts w:ascii="Arial" w:hAnsi="Arial" w:cs="Arial"/>
                <w:color w:val="000000"/>
              </w:rPr>
              <w:t xml:space="preserve">do vključno </w:t>
            </w:r>
            <w:r w:rsidRPr="00C44940">
              <w:rPr>
                <w:rFonts w:ascii="Arial" w:hAnsi="Arial" w:cs="Arial"/>
                <w:color w:val="000000"/>
              </w:rPr>
              <w:t>2,7 ha PKP</w:t>
            </w:r>
            <w:r w:rsidR="00385672" w:rsidRPr="00C44940">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724049E" w14:textId="6F054EAC" w:rsidR="00803C02" w:rsidRPr="00C44940" w:rsidRDefault="00803C02">
            <w:pPr>
              <w:rPr>
                <w:rFonts w:ascii="Arial" w:hAnsi="Arial" w:cs="Arial"/>
              </w:rPr>
            </w:pPr>
            <w:r w:rsidRPr="00C44940">
              <w:rPr>
                <w:rFonts w:ascii="Arial" w:hAnsi="Arial" w:cs="Arial"/>
                <w:color w:val="000000"/>
              </w:rPr>
              <w:t>6</w:t>
            </w:r>
          </w:p>
        </w:tc>
      </w:tr>
      <w:tr w:rsidR="00803C02" w:rsidRPr="00C44940" w14:paraId="77E64AF3" w14:textId="77777777" w:rsidTr="00CD0CFE">
        <w:trPr>
          <w:trHeight w:val="315"/>
        </w:trPr>
        <w:tc>
          <w:tcPr>
            <w:tcW w:w="578" w:type="dxa"/>
            <w:tcBorders>
              <w:top w:val="single" w:sz="4" w:space="0" w:color="auto"/>
              <w:bottom w:val="single" w:sz="4" w:space="0" w:color="auto"/>
              <w:right w:val="single" w:sz="4" w:space="0" w:color="auto"/>
            </w:tcBorders>
            <w:vAlign w:val="center"/>
          </w:tcPr>
          <w:p w14:paraId="24F0E53F" w14:textId="77777777" w:rsidR="00803C02" w:rsidRPr="00C44940" w:rsidRDefault="00803C0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48976A91" w14:textId="2132BFCA" w:rsidR="00803C02" w:rsidRPr="00C44940" w:rsidRDefault="00803C02">
            <w:pPr>
              <w:rPr>
                <w:rFonts w:ascii="Arial" w:hAnsi="Arial" w:cs="Arial"/>
                <w:color w:val="000000"/>
              </w:rPr>
            </w:pPr>
            <w:r w:rsidRPr="00C44940">
              <w:rPr>
                <w:rFonts w:ascii="Arial" w:hAnsi="Arial" w:cs="Arial"/>
                <w:color w:val="000000"/>
              </w:rPr>
              <w:t xml:space="preserve">Kmetija ima od 2,1 </w:t>
            </w:r>
            <w:r w:rsidR="005753B8" w:rsidRPr="00C44940">
              <w:rPr>
                <w:rFonts w:ascii="Arial" w:hAnsi="Arial" w:cs="Arial"/>
                <w:color w:val="000000"/>
              </w:rPr>
              <w:t>do vključno</w:t>
            </w:r>
            <w:r w:rsidRPr="00C44940">
              <w:rPr>
                <w:rFonts w:ascii="Arial" w:hAnsi="Arial" w:cs="Arial"/>
                <w:color w:val="000000"/>
              </w:rPr>
              <w:t xml:space="preserve"> 2,4 ha PKP</w:t>
            </w:r>
            <w:r w:rsidR="00385672" w:rsidRPr="00C44940">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3E01DDB" w14:textId="39A8127F" w:rsidR="00803C02" w:rsidRPr="00C44940" w:rsidRDefault="00803C02">
            <w:pPr>
              <w:rPr>
                <w:rFonts w:ascii="Arial" w:hAnsi="Arial" w:cs="Arial"/>
              </w:rPr>
            </w:pPr>
            <w:r w:rsidRPr="00C44940">
              <w:rPr>
                <w:rFonts w:ascii="Arial" w:hAnsi="Arial" w:cs="Arial"/>
                <w:color w:val="000000"/>
              </w:rPr>
              <w:t>5</w:t>
            </w:r>
          </w:p>
        </w:tc>
      </w:tr>
      <w:tr w:rsidR="00803C02" w:rsidRPr="00C44940" w14:paraId="1C051C5C" w14:textId="77777777" w:rsidTr="00CD0CFE">
        <w:trPr>
          <w:trHeight w:val="315"/>
        </w:trPr>
        <w:tc>
          <w:tcPr>
            <w:tcW w:w="578" w:type="dxa"/>
            <w:tcBorders>
              <w:top w:val="single" w:sz="4" w:space="0" w:color="auto"/>
              <w:bottom w:val="single" w:sz="4" w:space="0" w:color="auto"/>
              <w:right w:val="single" w:sz="4" w:space="0" w:color="auto"/>
            </w:tcBorders>
            <w:vAlign w:val="center"/>
          </w:tcPr>
          <w:p w14:paraId="064DEC16" w14:textId="77777777" w:rsidR="00803C02" w:rsidRPr="00C44940" w:rsidRDefault="00803C0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7666B76C" w14:textId="0F5B8925" w:rsidR="00803C02" w:rsidRPr="00C44940" w:rsidRDefault="00803C02">
            <w:pPr>
              <w:rPr>
                <w:rFonts w:ascii="Arial" w:hAnsi="Arial" w:cs="Arial"/>
                <w:color w:val="000000"/>
              </w:rPr>
            </w:pPr>
            <w:r w:rsidRPr="00C44940">
              <w:rPr>
                <w:rFonts w:ascii="Arial" w:hAnsi="Arial" w:cs="Arial"/>
                <w:color w:val="000000"/>
              </w:rPr>
              <w:t xml:space="preserve">Kmetija ima od 1,8 </w:t>
            </w:r>
            <w:r w:rsidR="005753B8" w:rsidRPr="00C44940">
              <w:rPr>
                <w:rFonts w:ascii="Arial" w:hAnsi="Arial" w:cs="Arial"/>
                <w:color w:val="000000"/>
              </w:rPr>
              <w:t xml:space="preserve">do vključno </w:t>
            </w:r>
            <w:r w:rsidRPr="00C44940">
              <w:rPr>
                <w:rFonts w:ascii="Arial" w:hAnsi="Arial" w:cs="Arial"/>
                <w:color w:val="000000"/>
              </w:rPr>
              <w:t>2,1 ha PKP</w:t>
            </w:r>
            <w:r w:rsidR="00385672" w:rsidRPr="00C44940">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D979A3E" w14:textId="7FDA6F45" w:rsidR="00803C02" w:rsidRPr="00C44940" w:rsidRDefault="00803C02">
            <w:pPr>
              <w:rPr>
                <w:rFonts w:ascii="Arial" w:hAnsi="Arial" w:cs="Arial"/>
              </w:rPr>
            </w:pPr>
            <w:r w:rsidRPr="00C44940">
              <w:rPr>
                <w:rFonts w:ascii="Arial" w:hAnsi="Arial" w:cs="Arial"/>
                <w:color w:val="000000"/>
              </w:rPr>
              <w:t>4</w:t>
            </w:r>
          </w:p>
        </w:tc>
      </w:tr>
      <w:tr w:rsidR="00803C02" w:rsidRPr="00C44940" w14:paraId="46F8690E" w14:textId="77777777" w:rsidTr="00CD0CFE">
        <w:trPr>
          <w:trHeight w:val="315"/>
        </w:trPr>
        <w:tc>
          <w:tcPr>
            <w:tcW w:w="578" w:type="dxa"/>
            <w:tcBorders>
              <w:top w:val="single" w:sz="4" w:space="0" w:color="auto"/>
              <w:bottom w:val="single" w:sz="4" w:space="0" w:color="auto"/>
              <w:right w:val="single" w:sz="4" w:space="0" w:color="auto"/>
            </w:tcBorders>
            <w:vAlign w:val="center"/>
          </w:tcPr>
          <w:p w14:paraId="00B9BDCC" w14:textId="77777777" w:rsidR="00803C02" w:rsidRPr="00C44940" w:rsidRDefault="00803C0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70B2E464" w14:textId="563B3629" w:rsidR="00803C02" w:rsidRPr="00C44940" w:rsidRDefault="00803C02">
            <w:pPr>
              <w:rPr>
                <w:rFonts w:ascii="Arial" w:hAnsi="Arial" w:cs="Arial"/>
                <w:color w:val="000000"/>
              </w:rPr>
            </w:pPr>
            <w:r w:rsidRPr="00C44940">
              <w:rPr>
                <w:rFonts w:ascii="Arial" w:hAnsi="Arial" w:cs="Arial"/>
                <w:color w:val="000000"/>
              </w:rPr>
              <w:t xml:space="preserve">Kmetija ima </w:t>
            </w:r>
            <w:r w:rsidR="006E675A" w:rsidRPr="00C44940">
              <w:rPr>
                <w:rFonts w:ascii="Arial" w:hAnsi="Arial" w:cs="Arial"/>
                <w:color w:val="000000"/>
              </w:rPr>
              <w:t xml:space="preserve">od 1,5 </w:t>
            </w:r>
            <w:r w:rsidR="005753B8" w:rsidRPr="00C44940">
              <w:rPr>
                <w:rFonts w:ascii="Arial" w:hAnsi="Arial" w:cs="Arial"/>
                <w:color w:val="000000"/>
              </w:rPr>
              <w:t>do vključno</w:t>
            </w:r>
            <w:r w:rsidR="006E675A" w:rsidRPr="00C44940">
              <w:rPr>
                <w:rFonts w:ascii="Arial" w:hAnsi="Arial" w:cs="Arial"/>
                <w:color w:val="000000"/>
              </w:rPr>
              <w:t xml:space="preserve"> </w:t>
            </w:r>
            <w:r w:rsidRPr="00C44940">
              <w:rPr>
                <w:rFonts w:ascii="Arial" w:hAnsi="Arial" w:cs="Arial"/>
                <w:color w:val="000000"/>
              </w:rPr>
              <w:t>1,8 ha PKP</w:t>
            </w:r>
            <w:r w:rsidR="00385672" w:rsidRPr="00C44940">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9F0D3C2" w14:textId="79EBA1CC" w:rsidR="00803C02" w:rsidRPr="00C44940" w:rsidRDefault="00803C02">
            <w:pPr>
              <w:rPr>
                <w:rFonts w:ascii="Arial" w:hAnsi="Arial" w:cs="Arial"/>
              </w:rPr>
            </w:pPr>
            <w:r w:rsidRPr="00C44940">
              <w:rPr>
                <w:rFonts w:ascii="Arial" w:hAnsi="Arial" w:cs="Arial"/>
                <w:color w:val="000000"/>
              </w:rPr>
              <w:t>3</w:t>
            </w:r>
          </w:p>
        </w:tc>
      </w:tr>
      <w:tr w:rsidR="00803C02" w:rsidRPr="00C44940" w14:paraId="73AA7D2F" w14:textId="77777777" w:rsidTr="00CD0CFE">
        <w:trPr>
          <w:trHeight w:val="1505"/>
        </w:trPr>
        <w:tc>
          <w:tcPr>
            <w:tcW w:w="578" w:type="dxa"/>
            <w:vAlign w:val="center"/>
            <w:hideMark/>
          </w:tcPr>
          <w:p w14:paraId="5C21A1C5" w14:textId="5824F02C" w:rsidR="00803C02" w:rsidRPr="00C44940" w:rsidRDefault="00803C02">
            <w:pPr>
              <w:rPr>
                <w:rFonts w:ascii="Arial" w:hAnsi="Arial" w:cs="Arial"/>
                <w:b/>
                <w:bCs/>
              </w:rPr>
            </w:pPr>
            <w:r w:rsidRPr="00C44940">
              <w:rPr>
                <w:rFonts w:ascii="Arial" w:hAnsi="Arial" w:cs="Arial"/>
                <w:b/>
                <w:bCs/>
              </w:rPr>
              <w:t>5.</w:t>
            </w:r>
          </w:p>
        </w:tc>
        <w:tc>
          <w:tcPr>
            <w:tcW w:w="7008" w:type="dxa"/>
            <w:vAlign w:val="center"/>
            <w:hideMark/>
          </w:tcPr>
          <w:p w14:paraId="1147FCDA" w14:textId="7FC9C241" w:rsidR="00803C02" w:rsidRPr="00C44940" w:rsidRDefault="00803C02" w:rsidP="00E53AD6">
            <w:pPr>
              <w:rPr>
                <w:rFonts w:ascii="Arial" w:hAnsi="Arial" w:cs="Arial"/>
                <w:b/>
                <w:bCs/>
              </w:rPr>
            </w:pPr>
            <w:r w:rsidRPr="00C44940">
              <w:rPr>
                <w:rFonts w:ascii="Arial" w:hAnsi="Arial" w:cs="Arial"/>
                <w:b/>
                <w:bCs/>
                <w:color w:val="000000"/>
              </w:rPr>
              <w:t>Vključenost upravičenca v shemo kakovosti – izbrana kakovost</w:t>
            </w:r>
            <w:r w:rsidRPr="00C44940">
              <w:rPr>
                <w:rFonts w:ascii="Arial" w:hAnsi="Arial" w:cs="Arial"/>
                <w:b/>
                <w:bCs/>
                <w:color w:val="000000"/>
              </w:rPr>
              <w:br/>
            </w:r>
            <w:r w:rsidR="0029525D" w:rsidRPr="00C44940">
              <w:rPr>
                <w:rFonts w:ascii="Arial" w:hAnsi="Arial" w:cs="Arial"/>
                <w:color w:val="000000"/>
              </w:rPr>
              <w:t>U</w:t>
            </w:r>
            <w:r w:rsidR="002F7356" w:rsidRPr="00C44940">
              <w:rPr>
                <w:rFonts w:ascii="Arial" w:hAnsi="Arial" w:cs="Arial"/>
                <w:color w:val="000000"/>
              </w:rPr>
              <w:t>pošteva</w:t>
            </w:r>
            <w:r w:rsidR="00327874" w:rsidRPr="00C44940">
              <w:rPr>
                <w:rFonts w:ascii="Arial" w:hAnsi="Arial" w:cs="Arial"/>
                <w:color w:val="000000"/>
              </w:rPr>
              <w:t xml:space="preserve"> se veljavnost certifikata za</w:t>
            </w:r>
            <w:r w:rsidRPr="00C44940">
              <w:rPr>
                <w:rFonts w:ascii="Arial" w:hAnsi="Arial" w:cs="Arial"/>
                <w:color w:val="000000"/>
              </w:rPr>
              <w:t xml:space="preserve"> shemo kakovosti – izbrana kakovost na dan oddaje vloge na jav</w:t>
            </w:r>
            <w:r w:rsidR="00327874" w:rsidRPr="00C44940">
              <w:rPr>
                <w:rFonts w:ascii="Arial" w:hAnsi="Arial" w:cs="Arial"/>
                <w:color w:val="000000"/>
              </w:rPr>
              <w:t xml:space="preserve">ni razpis. </w:t>
            </w:r>
            <w:r w:rsidRPr="00C44940">
              <w:rPr>
                <w:rFonts w:ascii="Arial" w:hAnsi="Arial" w:cs="Arial"/>
                <w:color w:val="000000"/>
              </w:rPr>
              <w:t>Veljavnost certifikata</w:t>
            </w:r>
            <w:r w:rsidR="00303215" w:rsidRPr="00C44940">
              <w:rPr>
                <w:rFonts w:ascii="Arial" w:hAnsi="Arial" w:cs="Arial"/>
                <w:color w:val="000000"/>
              </w:rPr>
              <w:t xml:space="preserve"> </w:t>
            </w:r>
            <w:r w:rsidRPr="00C44940">
              <w:rPr>
                <w:rFonts w:ascii="Arial" w:hAnsi="Arial" w:cs="Arial"/>
                <w:color w:val="000000"/>
              </w:rPr>
              <w:t xml:space="preserve">se preveri iz uradne evidence. </w:t>
            </w:r>
            <w:r w:rsidR="001446C6" w:rsidRPr="00C44940">
              <w:rPr>
                <w:rFonts w:ascii="Arial" w:hAnsi="Arial" w:cs="Arial"/>
                <w:color w:val="000000"/>
              </w:rPr>
              <w:t>Vključenost upravičenca v shemo kakovosti</w:t>
            </w:r>
            <w:r w:rsidR="00C95941" w:rsidRPr="00C44940">
              <w:rPr>
                <w:rFonts w:ascii="Arial" w:hAnsi="Arial" w:cs="Arial"/>
                <w:color w:val="000000"/>
              </w:rPr>
              <w:t xml:space="preserve"> se upošteva tudi v primeru</w:t>
            </w:r>
            <w:r w:rsidRPr="00C44940">
              <w:rPr>
                <w:rFonts w:ascii="Arial" w:hAnsi="Arial" w:cs="Arial"/>
                <w:color w:val="000000"/>
              </w:rPr>
              <w:t xml:space="preserve">, da je </w:t>
            </w:r>
            <w:r w:rsidR="00556117" w:rsidRPr="00C44940">
              <w:rPr>
                <w:rFonts w:ascii="Arial" w:hAnsi="Arial" w:cs="Arial"/>
                <w:color w:val="000000"/>
              </w:rPr>
              <w:t>imetnik</w:t>
            </w:r>
            <w:r w:rsidRPr="00C44940">
              <w:rPr>
                <w:rFonts w:ascii="Arial" w:hAnsi="Arial" w:cs="Arial"/>
                <w:color w:val="000000"/>
              </w:rPr>
              <w:t xml:space="preserve"> certifikata</w:t>
            </w:r>
            <w:r w:rsidR="00556117" w:rsidRPr="00C44940">
              <w:rPr>
                <w:rFonts w:ascii="Arial" w:hAnsi="Arial" w:cs="Arial"/>
                <w:color w:val="000000"/>
              </w:rPr>
              <w:t xml:space="preserve"> pravna oseba</w:t>
            </w:r>
            <w:r w:rsidRPr="00C44940">
              <w:rPr>
                <w:rFonts w:ascii="Arial" w:hAnsi="Arial" w:cs="Arial"/>
                <w:color w:val="000000"/>
              </w:rPr>
              <w:t xml:space="preserve"> </w:t>
            </w:r>
            <w:r w:rsidR="001446C6" w:rsidRPr="00C44940">
              <w:rPr>
                <w:rFonts w:ascii="Arial" w:hAnsi="Arial" w:cs="Arial"/>
                <w:color w:val="000000"/>
              </w:rPr>
              <w:t>in je upravičenec</w:t>
            </w:r>
            <w:r w:rsidR="00556117" w:rsidRPr="00C44940">
              <w:rPr>
                <w:rFonts w:ascii="Arial" w:hAnsi="Arial" w:cs="Arial"/>
                <w:color w:val="000000"/>
              </w:rPr>
              <w:t xml:space="preserve"> naveden na prilogi certifikata pravne osebe.</w:t>
            </w:r>
          </w:p>
        </w:tc>
        <w:tc>
          <w:tcPr>
            <w:tcW w:w="1476" w:type="dxa"/>
            <w:vAlign w:val="center"/>
            <w:hideMark/>
          </w:tcPr>
          <w:p w14:paraId="11BBFB75"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3D565B0B" w14:textId="77777777" w:rsidTr="00CD0CFE">
        <w:trPr>
          <w:trHeight w:val="635"/>
        </w:trPr>
        <w:tc>
          <w:tcPr>
            <w:tcW w:w="578" w:type="dxa"/>
            <w:vAlign w:val="center"/>
            <w:hideMark/>
          </w:tcPr>
          <w:p w14:paraId="6E91716D"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5CB95E74" w14:textId="77A3ABFD" w:rsidR="00803C02" w:rsidRPr="00C44940" w:rsidRDefault="009A0939">
            <w:pPr>
              <w:rPr>
                <w:rFonts w:ascii="Arial" w:hAnsi="Arial" w:cs="Arial"/>
              </w:rPr>
            </w:pPr>
            <w:r w:rsidRPr="00C44940">
              <w:rPr>
                <w:rFonts w:ascii="Arial" w:hAnsi="Arial" w:cs="Arial"/>
              </w:rPr>
              <w:t>U</w:t>
            </w:r>
            <w:r w:rsidR="00803C02" w:rsidRPr="00C44940">
              <w:rPr>
                <w:rFonts w:ascii="Arial" w:hAnsi="Arial" w:cs="Arial"/>
              </w:rPr>
              <w:t xml:space="preserve">pravičenec ima </w:t>
            </w:r>
            <w:r w:rsidR="00835101" w:rsidRPr="00C44940">
              <w:rPr>
                <w:rFonts w:ascii="Arial" w:hAnsi="Arial" w:cs="Arial"/>
                <w:color w:val="000000"/>
              </w:rPr>
              <w:t>na dan oddaje vloge na javni razpis</w:t>
            </w:r>
            <w:r w:rsidR="00835101" w:rsidRPr="00C44940">
              <w:rPr>
                <w:rFonts w:ascii="Arial" w:hAnsi="Arial" w:cs="Arial"/>
              </w:rPr>
              <w:t xml:space="preserve"> </w:t>
            </w:r>
            <w:r w:rsidR="00803C02" w:rsidRPr="00C44940">
              <w:rPr>
                <w:rFonts w:ascii="Arial" w:hAnsi="Arial" w:cs="Arial"/>
              </w:rPr>
              <w:t>veljaven certifikat za s</w:t>
            </w:r>
            <w:r w:rsidR="002872A5" w:rsidRPr="00C44940">
              <w:rPr>
                <w:rFonts w:ascii="Arial" w:hAnsi="Arial" w:cs="Arial"/>
              </w:rPr>
              <w:t>hemo kakovosti izbrana kakovost</w:t>
            </w:r>
            <w:r w:rsidRPr="00C44940">
              <w:rPr>
                <w:rFonts w:ascii="Arial" w:hAnsi="Arial" w:cs="Arial"/>
              </w:rPr>
              <w:t>.</w:t>
            </w:r>
          </w:p>
        </w:tc>
        <w:tc>
          <w:tcPr>
            <w:tcW w:w="1476" w:type="dxa"/>
            <w:vAlign w:val="center"/>
            <w:hideMark/>
          </w:tcPr>
          <w:p w14:paraId="4E696BB8" w14:textId="77777777" w:rsidR="00803C02" w:rsidRPr="00C44940" w:rsidRDefault="00803C02">
            <w:pPr>
              <w:rPr>
                <w:rFonts w:ascii="Arial" w:hAnsi="Arial" w:cs="Arial"/>
              </w:rPr>
            </w:pPr>
            <w:r w:rsidRPr="00C44940">
              <w:rPr>
                <w:rFonts w:ascii="Arial" w:hAnsi="Arial" w:cs="Arial"/>
              </w:rPr>
              <w:t>5</w:t>
            </w:r>
          </w:p>
        </w:tc>
      </w:tr>
      <w:tr w:rsidR="00803C02" w:rsidRPr="00C44940" w14:paraId="7067F836" w14:textId="77777777" w:rsidTr="00CD0CFE">
        <w:trPr>
          <w:trHeight w:val="615"/>
        </w:trPr>
        <w:tc>
          <w:tcPr>
            <w:tcW w:w="578" w:type="dxa"/>
            <w:vAlign w:val="center"/>
            <w:hideMark/>
          </w:tcPr>
          <w:p w14:paraId="34EF8FBC"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6569F7DC" w14:textId="64CD3220" w:rsidR="00803C02" w:rsidRPr="00C44940" w:rsidRDefault="009A0939">
            <w:pPr>
              <w:rPr>
                <w:rFonts w:ascii="Arial" w:hAnsi="Arial" w:cs="Arial"/>
              </w:rPr>
            </w:pPr>
            <w:r w:rsidRPr="00C44940">
              <w:rPr>
                <w:rFonts w:ascii="Arial" w:hAnsi="Arial" w:cs="Arial"/>
              </w:rPr>
              <w:t>Up</w:t>
            </w:r>
            <w:r w:rsidR="00803C02" w:rsidRPr="00C44940">
              <w:rPr>
                <w:rFonts w:ascii="Arial" w:hAnsi="Arial" w:cs="Arial"/>
              </w:rPr>
              <w:t xml:space="preserve">ravičenec </w:t>
            </w:r>
            <w:r w:rsidR="00835101" w:rsidRPr="00C44940">
              <w:rPr>
                <w:rFonts w:ascii="Arial" w:hAnsi="Arial" w:cs="Arial"/>
                <w:color w:val="000000"/>
              </w:rPr>
              <w:t>na dan oddaje vloge na javni razpis</w:t>
            </w:r>
            <w:r w:rsidR="00835101" w:rsidRPr="00C44940">
              <w:rPr>
                <w:rFonts w:ascii="Arial" w:hAnsi="Arial" w:cs="Arial"/>
              </w:rPr>
              <w:t xml:space="preserve"> </w:t>
            </w:r>
            <w:r w:rsidR="00803C02" w:rsidRPr="00C44940">
              <w:rPr>
                <w:rFonts w:ascii="Arial" w:hAnsi="Arial" w:cs="Arial"/>
              </w:rPr>
              <w:t>nima veljavnega certifikata za s</w:t>
            </w:r>
            <w:r w:rsidR="002872A5" w:rsidRPr="00C44940">
              <w:rPr>
                <w:rFonts w:ascii="Arial" w:hAnsi="Arial" w:cs="Arial"/>
              </w:rPr>
              <w:t>hemo kakovosti izbrana kakovost</w:t>
            </w:r>
            <w:r w:rsidRPr="00C44940">
              <w:rPr>
                <w:rFonts w:ascii="Arial" w:hAnsi="Arial" w:cs="Arial"/>
              </w:rPr>
              <w:t>.</w:t>
            </w:r>
          </w:p>
        </w:tc>
        <w:tc>
          <w:tcPr>
            <w:tcW w:w="1476" w:type="dxa"/>
            <w:vAlign w:val="center"/>
            <w:hideMark/>
          </w:tcPr>
          <w:p w14:paraId="2D56A796" w14:textId="191D0DA0" w:rsidR="00803C02" w:rsidRPr="00C44940" w:rsidRDefault="00803C02">
            <w:pPr>
              <w:rPr>
                <w:rFonts w:ascii="Arial" w:hAnsi="Arial" w:cs="Arial"/>
              </w:rPr>
            </w:pPr>
            <w:r w:rsidRPr="00C44940">
              <w:rPr>
                <w:rFonts w:ascii="Arial" w:hAnsi="Arial" w:cs="Arial"/>
              </w:rPr>
              <w:t>0</w:t>
            </w:r>
          </w:p>
        </w:tc>
      </w:tr>
      <w:tr w:rsidR="00803C02" w:rsidRPr="00C44940" w14:paraId="6256DA71" w14:textId="77777777" w:rsidTr="00CD0CFE">
        <w:trPr>
          <w:trHeight w:val="390"/>
        </w:trPr>
        <w:tc>
          <w:tcPr>
            <w:tcW w:w="578" w:type="dxa"/>
            <w:vAlign w:val="center"/>
            <w:hideMark/>
          </w:tcPr>
          <w:p w14:paraId="13453EDD" w14:textId="77777777" w:rsidR="00803C02" w:rsidRPr="00C44940" w:rsidRDefault="00803C02">
            <w:pPr>
              <w:rPr>
                <w:rFonts w:ascii="Arial" w:hAnsi="Arial" w:cs="Arial"/>
                <w:b/>
                <w:bCs/>
              </w:rPr>
            </w:pPr>
            <w:r w:rsidRPr="00C44940">
              <w:rPr>
                <w:rFonts w:ascii="Arial" w:hAnsi="Arial" w:cs="Arial"/>
                <w:b/>
                <w:bCs/>
              </w:rPr>
              <w:t>B.</w:t>
            </w:r>
          </w:p>
        </w:tc>
        <w:tc>
          <w:tcPr>
            <w:tcW w:w="7008" w:type="dxa"/>
            <w:vAlign w:val="center"/>
            <w:hideMark/>
          </w:tcPr>
          <w:p w14:paraId="6289701C" w14:textId="77777777" w:rsidR="00803C02" w:rsidRPr="00C44940" w:rsidRDefault="00803C02">
            <w:pPr>
              <w:rPr>
                <w:rFonts w:ascii="Arial" w:hAnsi="Arial" w:cs="Arial"/>
                <w:b/>
                <w:bCs/>
              </w:rPr>
            </w:pPr>
            <w:r w:rsidRPr="00C44940">
              <w:rPr>
                <w:rFonts w:ascii="Arial" w:hAnsi="Arial" w:cs="Arial"/>
                <w:b/>
                <w:bCs/>
              </w:rPr>
              <w:t>PRISPEVEK K HORIZONTALNIM CILJEM</w:t>
            </w:r>
          </w:p>
        </w:tc>
        <w:tc>
          <w:tcPr>
            <w:tcW w:w="1476" w:type="dxa"/>
            <w:vAlign w:val="center"/>
            <w:hideMark/>
          </w:tcPr>
          <w:p w14:paraId="4D9EDB7B" w14:textId="77777777" w:rsidR="00803C02" w:rsidRPr="00C44940" w:rsidRDefault="00803C02">
            <w:pPr>
              <w:rPr>
                <w:rFonts w:ascii="Arial" w:hAnsi="Arial" w:cs="Arial"/>
                <w:b/>
                <w:bCs/>
              </w:rPr>
            </w:pPr>
            <w:r w:rsidRPr="00C44940">
              <w:rPr>
                <w:rFonts w:ascii="Arial" w:hAnsi="Arial" w:cs="Arial"/>
                <w:b/>
                <w:bCs/>
              </w:rPr>
              <w:t>20</w:t>
            </w:r>
          </w:p>
        </w:tc>
      </w:tr>
      <w:tr w:rsidR="00803C02" w:rsidRPr="00C44940" w14:paraId="2031FC7D" w14:textId="77777777" w:rsidTr="00CD0CFE">
        <w:trPr>
          <w:trHeight w:val="915"/>
        </w:trPr>
        <w:tc>
          <w:tcPr>
            <w:tcW w:w="578" w:type="dxa"/>
            <w:vAlign w:val="center"/>
            <w:hideMark/>
          </w:tcPr>
          <w:p w14:paraId="39071C4F" w14:textId="55CE6779" w:rsidR="00803C02" w:rsidRPr="00C44940" w:rsidRDefault="00B767D1">
            <w:pPr>
              <w:rPr>
                <w:rFonts w:ascii="Arial" w:hAnsi="Arial" w:cs="Arial"/>
                <w:b/>
                <w:bCs/>
              </w:rPr>
            </w:pPr>
            <w:r>
              <w:rPr>
                <w:rFonts w:ascii="Arial" w:hAnsi="Arial" w:cs="Arial"/>
                <w:b/>
                <w:bCs/>
              </w:rPr>
              <w:t>6</w:t>
            </w:r>
            <w:r w:rsidR="00803C02" w:rsidRPr="00C44940">
              <w:rPr>
                <w:rFonts w:ascii="Arial" w:hAnsi="Arial" w:cs="Arial"/>
                <w:b/>
                <w:bCs/>
              </w:rPr>
              <w:t>.</w:t>
            </w:r>
          </w:p>
        </w:tc>
        <w:tc>
          <w:tcPr>
            <w:tcW w:w="7008" w:type="dxa"/>
            <w:vAlign w:val="center"/>
            <w:hideMark/>
          </w:tcPr>
          <w:p w14:paraId="60D5D4D2" w14:textId="7B709677" w:rsidR="00803C02" w:rsidRPr="00C44940" w:rsidRDefault="00803C02">
            <w:pPr>
              <w:rPr>
                <w:rFonts w:ascii="Arial" w:hAnsi="Arial" w:cs="Arial"/>
                <w:b/>
                <w:bCs/>
              </w:rPr>
            </w:pPr>
            <w:r w:rsidRPr="00C44940">
              <w:rPr>
                <w:rFonts w:ascii="Arial" w:hAnsi="Arial" w:cs="Arial"/>
                <w:b/>
                <w:bCs/>
              </w:rPr>
              <w:t>Prispevek k doseganju horizontalnega cilja okolje</w:t>
            </w:r>
            <w:r w:rsidRPr="00C44940">
              <w:rPr>
                <w:rFonts w:ascii="Arial" w:hAnsi="Arial" w:cs="Arial"/>
                <w:b/>
                <w:bCs/>
              </w:rPr>
              <w:br/>
            </w:r>
            <w:r w:rsidRPr="00C44940">
              <w:rPr>
                <w:rFonts w:ascii="Arial" w:hAnsi="Arial" w:cs="Arial"/>
              </w:rPr>
              <w:t>Upoštevajo se načrtovani cilji iz poslovnega načrta. Točke se znotraj tega merila</w:t>
            </w:r>
            <w:r w:rsidR="00303215" w:rsidRPr="00C44940">
              <w:rPr>
                <w:rFonts w:ascii="Arial" w:hAnsi="Arial" w:cs="Arial"/>
              </w:rPr>
              <w:t xml:space="preserve"> </w:t>
            </w:r>
            <w:r w:rsidRPr="00C44940">
              <w:rPr>
                <w:rFonts w:ascii="Arial" w:hAnsi="Arial" w:cs="Arial"/>
              </w:rPr>
              <w:t>seštevajo, pri čemer je možno pridobiti največ 5 točk</w:t>
            </w:r>
            <w:r w:rsidRPr="00C44940">
              <w:rPr>
                <w:rFonts w:ascii="Arial" w:hAnsi="Arial" w:cs="Arial"/>
                <w:b/>
                <w:bCs/>
              </w:rPr>
              <w:t>.</w:t>
            </w:r>
          </w:p>
        </w:tc>
        <w:tc>
          <w:tcPr>
            <w:tcW w:w="1476" w:type="dxa"/>
            <w:vAlign w:val="center"/>
            <w:hideMark/>
          </w:tcPr>
          <w:p w14:paraId="06525921"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6A3E61D0" w14:textId="77777777" w:rsidTr="00CD0CFE">
        <w:trPr>
          <w:trHeight w:val="615"/>
        </w:trPr>
        <w:tc>
          <w:tcPr>
            <w:tcW w:w="578" w:type="dxa"/>
            <w:vAlign w:val="center"/>
            <w:hideMark/>
          </w:tcPr>
          <w:p w14:paraId="38B01569"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56323A5B" w14:textId="5D997261" w:rsidR="00803C02" w:rsidRPr="00C44940" w:rsidRDefault="00803C02" w:rsidP="00E53AD6">
            <w:pPr>
              <w:jc w:val="both"/>
              <w:rPr>
                <w:rFonts w:ascii="Arial" w:hAnsi="Arial" w:cs="Arial"/>
              </w:rPr>
            </w:pPr>
            <w:r w:rsidRPr="00C44940">
              <w:rPr>
                <w:rFonts w:ascii="Arial" w:hAnsi="Arial" w:cs="Arial"/>
              </w:rPr>
              <w:t>a) Preusmeritev kmetije iz konvencionalnega v ekološko kmetijstvo (velja za kmetije, ki v letu vlaganja vloge na javni razpis še niso vključene v ukrep ekološko kmetovanje) - izbran cilj 2.1 iz priloge 3 Uredbe</w:t>
            </w:r>
            <w:r w:rsidR="00EC32E3" w:rsidRPr="00C44940">
              <w:rPr>
                <w:rFonts w:ascii="Arial" w:hAnsi="Arial" w:cs="Arial"/>
              </w:rPr>
              <w:t>.</w:t>
            </w:r>
          </w:p>
        </w:tc>
        <w:tc>
          <w:tcPr>
            <w:tcW w:w="1476" w:type="dxa"/>
            <w:vAlign w:val="center"/>
            <w:hideMark/>
          </w:tcPr>
          <w:p w14:paraId="5FF58D66" w14:textId="77777777" w:rsidR="00803C02" w:rsidRPr="00C44940" w:rsidRDefault="00803C02">
            <w:pPr>
              <w:rPr>
                <w:rFonts w:ascii="Arial" w:hAnsi="Arial" w:cs="Arial"/>
              </w:rPr>
            </w:pPr>
            <w:r w:rsidRPr="00C44940">
              <w:rPr>
                <w:rFonts w:ascii="Arial" w:hAnsi="Arial" w:cs="Arial"/>
              </w:rPr>
              <w:t>5</w:t>
            </w:r>
          </w:p>
        </w:tc>
      </w:tr>
      <w:tr w:rsidR="00803C02" w:rsidRPr="00C44940" w14:paraId="66F8EDCE" w14:textId="77777777" w:rsidTr="00CD0CFE">
        <w:trPr>
          <w:trHeight w:val="615"/>
        </w:trPr>
        <w:tc>
          <w:tcPr>
            <w:tcW w:w="578" w:type="dxa"/>
            <w:vAlign w:val="center"/>
            <w:hideMark/>
          </w:tcPr>
          <w:p w14:paraId="763B47A5"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5B387209" w14:textId="524B26D5" w:rsidR="00803C02" w:rsidRPr="00C44940" w:rsidRDefault="00803C02" w:rsidP="00E53AD6">
            <w:pPr>
              <w:rPr>
                <w:rFonts w:ascii="Arial" w:hAnsi="Arial" w:cs="Arial"/>
              </w:rPr>
            </w:pPr>
            <w:r w:rsidRPr="00C44940">
              <w:rPr>
                <w:rFonts w:ascii="Arial" w:hAnsi="Arial" w:cs="Arial"/>
              </w:rPr>
              <w:t>b)</w:t>
            </w:r>
            <w:r w:rsidR="00303215" w:rsidRPr="00C44940">
              <w:rPr>
                <w:rFonts w:ascii="Arial" w:hAnsi="Arial" w:cs="Arial"/>
              </w:rPr>
              <w:t xml:space="preserve"> </w:t>
            </w:r>
            <w:r w:rsidRPr="00C44940">
              <w:rPr>
                <w:rFonts w:ascii="Arial" w:hAnsi="Arial" w:cs="Arial"/>
              </w:rPr>
              <w:t>Vključitev v ukrep kmetijsko-</w:t>
            </w:r>
            <w:proofErr w:type="spellStart"/>
            <w:r w:rsidRPr="00C44940">
              <w:rPr>
                <w:rFonts w:ascii="Arial" w:hAnsi="Arial" w:cs="Arial"/>
              </w:rPr>
              <w:t>okoljsko</w:t>
            </w:r>
            <w:proofErr w:type="spellEnd"/>
            <w:r w:rsidRPr="00C44940">
              <w:rPr>
                <w:rFonts w:ascii="Arial" w:hAnsi="Arial" w:cs="Arial"/>
              </w:rPr>
              <w:t>-podnebna plačila</w:t>
            </w:r>
            <w:r w:rsidR="00EF1D90">
              <w:rPr>
                <w:rFonts w:ascii="Arial" w:hAnsi="Arial" w:cs="Arial"/>
              </w:rPr>
              <w:t xml:space="preserve"> (v nadaljnjem besedilu: </w:t>
            </w:r>
            <w:r w:rsidRPr="00C44940">
              <w:rPr>
                <w:rFonts w:ascii="Arial" w:hAnsi="Arial" w:cs="Arial"/>
              </w:rPr>
              <w:t>KOPOP</w:t>
            </w:r>
            <w:r w:rsidR="00EF1D90">
              <w:rPr>
                <w:rFonts w:ascii="Arial" w:hAnsi="Arial" w:cs="Arial"/>
              </w:rPr>
              <w:t>)</w:t>
            </w:r>
            <w:r w:rsidRPr="00C44940">
              <w:rPr>
                <w:rFonts w:ascii="Arial" w:hAnsi="Arial" w:cs="Arial"/>
              </w:rPr>
              <w:t xml:space="preserve"> (velja za kmetije, ki v letu vlaganja vloge na javni razpis še niso vključene v ta ukrep) - izbran cilj 2.2 iz priloge 3 Uredbe</w:t>
            </w:r>
            <w:r w:rsidR="00EC32E3" w:rsidRPr="00C44940">
              <w:rPr>
                <w:rFonts w:ascii="Arial" w:hAnsi="Arial" w:cs="Arial"/>
              </w:rPr>
              <w:t>.</w:t>
            </w:r>
          </w:p>
        </w:tc>
        <w:tc>
          <w:tcPr>
            <w:tcW w:w="1476" w:type="dxa"/>
            <w:vAlign w:val="center"/>
            <w:hideMark/>
          </w:tcPr>
          <w:p w14:paraId="1F7BAF18" w14:textId="77777777" w:rsidR="00803C02" w:rsidRPr="00C44940" w:rsidRDefault="00803C02">
            <w:pPr>
              <w:rPr>
                <w:rFonts w:ascii="Arial" w:hAnsi="Arial" w:cs="Arial"/>
              </w:rPr>
            </w:pPr>
            <w:r w:rsidRPr="00C44940">
              <w:rPr>
                <w:rFonts w:ascii="Arial" w:hAnsi="Arial" w:cs="Arial"/>
              </w:rPr>
              <w:t>4</w:t>
            </w:r>
          </w:p>
        </w:tc>
      </w:tr>
      <w:tr w:rsidR="00803C02" w:rsidRPr="00C44940" w14:paraId="0F13B18D" w14:textId="77777777" w:rsidTr="00CD0CFE">
        <w:trPr>
          <w:trHeight w:val="615"/>
        </w:trPr>
        <w:tc>
          <w:tcPr>
            <w:tcW w:w="578" w:type="dxa"/>
            <w:vAlign w:val="center"/>
            <w:hideMark/>
          </w:tcPr>
          <w:p w14:paraId="76C7D99D"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6BF45DCF" w14:textId="7F4DC2AA" w:rsidR="00803C02" w:rsidRPr="00C44940" w:rsidRDefault="00803C02" w:rsidP="00E53AD6">
            <w:pPr>
              <w:rPr>
                <w:rFonts w:ascii="Arial" w:hAnsi="Arial" w:cs="Arial"/>
              </w:rPr>
            </w:pPr>
            <w:r w:rsidRPr="00C44940">
              <w:rPr>
                <w:rFonts w:ascii="Arial" w:hAnsi="Arial" w:cs="Arial"/>
              </w:rPr>
              <w:t>c) Ureditev pašnikov in obor za rejo domačih živali oziroma gojene divjadi (v obsegu najmanj 0,5 ha) - izbran cilj 2.3 iz priloge 3 Uredbe</w:t>
            </w:r>
            <w:r w:rsidR="00EC32E3" w:rsidRPr="00C44940">
              <w:rPr>
                <w:rFonts w:ascii="Arial" w:hAnsi="Arial" w:cs="Arial"/>
              </w:rPr>
              <w:t>.</w:t>
            </w:r>
          </w:p>
        </w:tc>
        <w:tc>
          <w:tcPr>
            <w:tcW w:w="1476" w:type="dxa"/>
            <w:vAlign w:val="center"/>
            <w:hideMark/>
          </w:tcPr>
          <w:p w14:paraId="18BFBF1E" w14:textId="77777777" w:rsidR="00803C02" w:rsidRPr="00C44940" w:rsidRDefault="00803C02">
            <w:pPr>
              <w:rPr>
                <w:rFonts w:ascii="Arial" w:hAnsi="Arial" w:cs="Arial"/>
              </w:rPr>
            </w:pPr>
            <w:r w:rsidRPr="00C44940">
              <w:rPr>
                <w:rFonts w:ascii="Arial" w:hAnsi="Arial" w:cs="Arial"/>
              </w:rPr>
              <w:t>3</w:t>
            </w:r>
          </w:p>
        </w:tc>
      </w:tr>
      <w:tr w:rsidR="00803C02" w:rsidRPr="00C44940" w14:paraId="68A7405A" w14:textId="77777777" w:rsidTr="00CD0CFE">
        <w:trPr>
          <w:trHeight w:val="615"/>
        </w:trPr>
        <w:tc>
          <w:tcPr>
            <w:tcW w:w="578" w:type="dxa"/>
            <w:vAlign w:val="center"/>
            <w:hideMark/>
          </w:tcPr>
          <w:p w14:paraId="018F24ED"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6B883C23" w14:textId="0982BF59" w:rsidR="00803C02" w:rsidRPr="00C44940" w:rsidRDefault="00803C02" w:rsidP="00E53AD6">
            <w:pPr>
              <w:rPr>
                <w:rFonts w:ascii="Arial" w:hAnsi="Arial" w:cs="Arial"/>
              </w:rPr>
            </w:pPr>
            <w:r w:rsidRPr="00C44940">
              <w:rPr>
                <w:rFonts w:ascii="Arial" w:hAnsi="Arial" w:cs="Arial"/>
              </w:rPr>
              <w:t>č)</w:t>
            </w:r>
            <w:r w:rsidR="00303215" w:rsidRPr="00C44940">
              <w:rPr>
                <w:rFonts w:ascii="Arial" w:hAnsi="Arial" w:cs="Arial"/>
              </w:rPr>
              <w:t xml:space="preserve"> </w:t>
            </w:r>
            <w:r w:rsidRPr="00C44940">
              <w:rPr>
                <w:rFonts w:ascii="Arial" w:hAnsi="Arial" w:cs="Arial"/>
              </w:rPr>
              <w:t>Zaščita kmetijskih zemljišč pred divjadjo in domačih živali pred divjimi zvermi (v obsegu najmanj 0,3 ha) - izbran cilj 2.8 iz priloge 3 Uredbe</w:t>
            </w:r>
            <w:r w:rsidR="00EC32E3" w:rsidRPr="00C44940">
              <w:rPr>
                <w:rFonts w:ascii="Arial" w:hAnsi="Arial" w:cs="Arial"/>
              </w:rPr>
              <w:t>.</w:t>
            </w:r>
          </w:p>
        </w:tc>
        <w:tc>
          <w:tcPr>
            <w:tcW w:w="1476" w:type="dxa"/>
            <w:vAlign w:val="center"/>
            <w:hideMark/>
          </w:tcPr>
          <w:p w14:paraId="6477F2B7" w14:textId="77777777" w:rsidR="00803C02" w:rsidRPr="00C44940" w:rsidRDefault="00803C02">
            <w:pPr>
              <w:rPr>
                <w:rFonts w:ascii="Arial" w:hAnsi="Arial" w:cs="Arial"/>
              </w:rPr>
            </w:pPr>
            <w:r w:rsidRPr="00C44940">
              <w:rPr>
                <w:rFonts w:ascii="Arial" w:hAnsi="Arial" w:cs="Arial"/>
              </w:rPr>
              <w:t>5</w:t>
            </w:r>
          </w:p>
        </w:tc>
      </w:tr>
      <w:tr w:rsidR="00803C02" w:rsidRPr="00C44940" w14:paraId="42FAA87B" w14:textId="77777777" w:rsidTr="00CD0CFE">
        <w:trPr>
          <w:trHeight w:val="615"/>
        </w:trPr>
        <w:tc>
          <w:tcPr>
            <w:tcW w:w="578" w:type="dxa"/>
            <w:vAlign w:val="center"/>
            <w:hideMark/>
          </w:tcPr>
          <w:p w14:paraId="735CAFC8"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45D08BDC" w14:textId="72FE93D8" w:rsidR="00803C02" w:rsidRPr="00C44940" w:rsidRDefault="00803C02" w:rsidP="00E53AD6">
            <w:pPr>
              <w:rPr>
                <w:rFonts w:ascii="Arial" w:hAnsi="Arial" w:cs="Arial"/>
              </w:rPr>
            </w:pPr>
            <w:r w:rsidRPr="00C44940">
              <w:rPr>
                <w:rFonts w:ascii="Arial" w:hAnsi="Arial" w:cs="Arial"/>
              </w:rPr>
              <w:t>d) Ureditev čistilnih in varčevalnih tehnologij za potrebe kmetije – zbiranje meteorne vode v kapaciteti najmanj 10 m</w:t>
            </w:r>
            <w:r w:rsidRPr="00E53AD6">
              <w:rPr>
                <w:rFonts w:ascii="Arial" w:hAnsi="Arial" w:cs="Arial"/>
                <w:vertAlign w:val="superscript"/>
              </w:rPr>
              <w:t>3</w:t>
            </w:r>
            <w:r w:rsidRPr="00C44940">
              <w:rPr>
                <w:rFonts w:ascii="Arial" w:hAnsi="Arial" w:cs="Arial"/>
              </w:rPr>
              <w:t xml:space="preserve"> - izbran cilj 2.9 iz priloge 3 Uredbe</w:t>
            </w:r>
            <w:r w:rsidR="00EC32E3" w:rsidRPr="00C44940">
              <w:rPr>
                <w:rFonts w:ascii="Arial" w:hAnsi="Arial" w:cs="Arial"/>
              </w:rPr>
              <w:t>.</w:t>
            </w:r>
          </w:p>
        </w:tc>
        <w:tc>
          <w:tcPr>
            <w:tcW w:w="1476" w:type="dxa"/>
            <w:vAlign w:val="center"/>
            <w:hideMark/>
          </w:tcPr>
          <w:p w14:paraId="6C9248AB" w14:textId="77777777" w:rsidR="00803C02" w:rsidRPr="00C44940" w:rsidRDefault="00803C02">
            <w:pPr>
              <w:rPr>
                <w:rFonts w:ascii="Arial" w:hAnsi="Arial" w:cs="Arial"/>
              </w:rPr>
            </w:pPr>
            <w:r w:rsidRPr="00C44940">
              <w:rPr>
                <w:rFonts w:ascii="Arial" w:hAnsi="Arial" w:cs="Arial"/>
              </w:rPr>
              <w:t>2</w:t>
            </w:r>
          </w:p>
        </w:tc>
      </w:tr>
      <w:tr w:rsidR="00803C02" w:rsidRPr="00C44940" w14:paraId="371E540B" w14:textId="77777777" w:rsidTr="00CD0CFE">
        <w:trPr>
          <w:trHeight w:val="615"/>
        </w:trPr>
        <w:tc>
          <w:tcPr>
            <w:tcW w:w="578" w:type="dxa"/>
            <w:vAlign w:val="center"/>
            <w:hideMark/>
          </w:tcPr>
          <w:p w14:paraId="251E40F1"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14AE1141" w14:textId="508DF3C7" w:rsidR="00803C02" w:rsidRPr="00C44940" w:rsidRDefault="00803C02" w:rsidP="00B16340">
            <w:pPr>
              <w:rPr>
                <w:rFonts w:ascii="Arial" w:hAnsi="Arial" w:cs="Arial"/>
              </w:rPr>
            </w:pPr>
            <w:r w:rsidRPr="00C44940">
              <w:rPr>
                <w:rFonts w:ascii="Arial" w:hAnsi="Arial" w:cs="Arial"/>
              </w:rPr>
              <w:t>e)</w:t>
            </w:r>
            <w:r w:rsidR="00303215" w:rsidRPr="00C44940">
              <w:rPr>
                <w:rFonts w:ascii="Arial" w:hAnsi="Arial" w:cs="Arial"/>
              </w:rPr>
              <w:t xml:space="preserve"> </w:t>
            </w:r>
            <w:r w:rsidRPr="00C44940">
              <w:rPr>
                <w:rFonts w:ascii="Arial" w:hAnsi="Arial" w:cs="Arial"/>
              </w:rPr>
              <w:t>Ureditev čistilnih in varčevalnih tehnologij za potrebe kmetije – ureditev bioloških in drugih čistilnih naprav - izbran cilj 2.10 iz priloge 3 Uredbe</w:t>
            </w:r>
            <w:r w:rsidR="00EC32E3" w:rsidRPr="00C44940">
              <w:rPr>
                <w:rFonts w:ascii="Arial" w:hAnsi="Arial" w:cs="Arial"/>
              </w:rPr>
              <w:t>.</w:t>
            </w:r>
          </w:p>
        </w:tc>
        <w:tc>
          <w:tcPr>
            <w:tcW w:w="1476" w:type="dxa"/>
            <w:vAlign w:val="center"/>
            <w:hideMark/>
          </w:tcPr>
          <w:p w14:paraId="74D8AAD3" w14:textId="77777777" w:rsidR="00803C02" w:rsidRPr="00C44940" w:rsidRDefault="00803C02">
            <w:pPr>
              <w:rPr>
                <w:rFonts w:ascii="Arial" w:hAnsi="Arial" w:cs="Arial"/>
              </w:rPr>
            </w:pPr>
            <w:r w:rsidRPr="00C44940">
              <w:rPr>
                <w:rFonts w:ascii="Arial" w:hAnsi="Arial" w:cs="Arial"/>
              </w:rPr>
              <w:t>3</w:t>
            </w:r>
          </w:p>
        </w:tc>
      </w:tr>
      <w:tr w:rsidR="00803C02" w:rsidRPr="00C44940" w14:paraId="7C89A277" w14:textId="77777777" w:rsidTr="00CD0CFE">
        <w:trPr>
          <w:trHeight w:val="915"/>
        </w:trPr>
        <w:tc>
          <w:tcPr>
            <w:tcW w:w="578" w:type="dxa"/>
            <w:vAlign w:val="center"/>
            <w:hideMark/>
          </w:tcPr>
          <w:p w14:paraId="218AF959" w14:textId="334B0BAF" w:rsidR="00803C02" w:rsidRPr="00C44940" w:rsidRDefault="00B767D1">
            <w:pPr>
              <w:rPr>
                <w:rFonts w:ascii="Arial" w:hAnsi="Arial" w:cs="Arial"/>
                <w:b/>
                <w:bCs/>
              </w:rPr>
            </w:pPr>
            <w:r>
              <w:rPr>
                <w:rFonts w:ascii="Arial" w:hAnsi="Arial" w:cs="Arial"/>
                <w:b/>
                <w:bCs/>
              </w:rPr>
              <w:t>7</w:t>
            </w:r>
            <w:r w:rsidR="00803C02" w:rsidRPr="00C44940">
              <w:rPr>
                <w:rFonts w:ascii="Arial" w:hAnsi="Arial" w:cs="Arial"/>
                <w:b/>
                <w:bCs/>
              </w:rPr>
              <w:t>.</w:t>
            </w:r>
          </w:p>
        </w:tc>
        <w:tc>
          <w:tcPr>
            <w:tcW w:w="7008" w:type="dxa"/>
            <w:vAlign w:val="center"/>
            <w:hideMark/>
          </w:tcPr>
          <w:p w14:paraId="6B8C8C84" w14:textId="2918253E" w:rsidR="00803C02" w:rsidRPr="00C44940" w:rsidRDefault="00803C02">
            <w:pPr>
              <w:rPr>
                <w:rFonts w:ascii="Arial" w:hAnsi="Arial" w:cs="Arial"/>
                <w:b/>
                <w:bCs/>
              </w:rPr>
            </w:pPr>
            <w:r w:rsidRPr="00C44940">
              <w:rPr>
                <w:rFonts w:ascii="Arial" w:hAnsi="Arial" w:cs="Arial"/>
                <w:b/>
                <w:bCs/>
              </w:rPr>
              <w:t>Prispevek k doseganju horizontalnega cilja inovacije</w:t>
            </w:r>
            <w:r w:rsidRPr="00C44940">
              <w:rPr>
                <w:rFonts w:ascii="Arial" w:hAnsi="Arial" w:cs="Arial"/>
                <w:b/>
                <w:bCs/>
              </w:rPr>
              <w:br/>
            </w:r>
            <w:r w:rsidRPr="00C44940">
              <w:rPr>
                <w:rFonts w:ascii="Arial" w:hAnsi="Arial" w:cs="Arial"/>
              </w:rPr>
              <w:t>Upoštevajo se načrtovani cilji iz poslovnega načrta. Točke se znotraj tega merila</w:t>
            </w:r>
            <w:r w:rsidR="00303215" w:rsidRPr="00C44940">
              <w:rPr>
                <w:rFonts w:ascii="Arial" w:hAnsi="Arial" w:cs="Arial"/>
              </w:rPr>
              <w:t xml:space="preserve"> </w:t>
            </w:r>
            <w:r w:rsidRPr="00C44940">
              <w:rPr>
                <w:rFonts w:ascii="Arial" w:hAnsi="Arial" w:cs="Arial"/>
              </w:rPr>
              <w:t>seštevajo, pri čemer je možno pridobiti največ 5 točk</w:t>
            </w:r>
            <w:r w:rsidRPr="00C44940">
              <w:rPr>
                <w:rFonts w:ascii="Arial" w:hAnsi="Arial" w:cs="Arial"/>
                <w:b/>
                <w:bCs/>
              </w:rPr>
              <w:t>.</w:t>
            </w:r>
          </w:p>
        </w:tc>
        <w:tc>
          <w:tcPr>
            <w:tcW w:w="1476" w:type="dxa"/>
            <w:vAlign w:val="center"/>
            <w:hideMark/>
          </w:tcPr>
          <w:p w14:paraId="09F7A535"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2B94CE19" w14:textId="77777777" w:rsidTr="00CD0CFE">
        <w:trPr>
          <w:trHeight w:val="315"/>
        </w:trPr>
        <w:tc>
          <w:tcPr>
            <w:tcW w:w="578" w:type="dxa"/>
            <w:vAlign w:val="center"/>
            <w:hideMark/>
          </w:tcPr>
          <w:p w14:paraId="472AA29F" w14:textId="77777777" w:rsidR="00803C02" w:rsidRPr="00C44940" w:rsidRDefault="00803C02">
            <w:pPr>
              <w:rPr>
                <w:rFonts w:ascii="Arial" w:hAnsi="Arial" w:cs="Arial"/>
                <w:b/>
                <w:bCs/>
              </w:rPr>
            </w:pPr>
            <w:r w:rsidRPr="00C44940">
              <w:rPr>
                <w:rFonts w:ascii="Arial" w:hAnsi="Arial" w:cs="Arial"/>
                <w:b/>
                <w:bCs/>
              </w:rPr>
              <w:lastRenderedPageBreak/>
              <w:t> </w:t>
            </w:r>
          </w:p>
        </w:tc>
        <w:tc>
          <w:tcPr>
            <w:tcW w:w="7008" w:type="dxa"/>
            <w:vAlign w:val="center"/>
            <w:hideMark/>
          </w:tcPr>
          <w:p w14:paraId="49AD7D1C" w14:textId="36881712" w:rsidR="00803C02" w:rsidRPr="00C44940" w:rsidRDefault="00803C02" w:rsidP="00E53AD6">
            <w:pPr>
              <w:rPr>
                <w:rFonts w:ascii="Arial" w:hAnsi="Arial" w:cs="Arial"/>
              </w:rPr>
            </w:pPr>
            <w:r w:rsidRPr="00C44940">
              <w:rPr>
                <w:rFonts w:ascii="Arial" w:hAnsi="Arial" w:cs="Arial"/>
              </w:rPr>
              <w:t>a) Pridobljeni patenti za proizvode, tehnike - izbran cilj 2.4 iz priloge 3 Uredbe</w:t>
            </w:r>
            <w:r w:rsidR="00EC32E3" w:rsidRPr="00C44940">
              <w:rPr>
                <w:rFonts w:ascii="Arial" w:hAnsi="Arial" w:cs="Arial"/>
              </w:rPr>
              <w:t>.</w:t>
            </w:r>
          </w:p>
        </w:tc>
        <w:tc>
          <w:tcPr>
            <w:tcW w:w="1476" w:type="dxa"/>
            <w:vAlign w:val="center"/>
            <w:hideMark/>
          </w:tcPr>
          <w:p w14:paraId="1FA582BA" w14:textId="77777777" w:rsidR="00803C02" w:rsidRPr="00C44940" w:rsidRDefault="00803C02">
            <w:pPr>
              <w:rPr>
                <w:rFonts w:ascii="Arial" w:hAnsi="Arial" w:cs="Arial"/>
              </w:rPr>
            </w:pPr>
            <w:r w:rsidRPr="00C44940">
              <w:rPr>
                <w:rFonts w:ascii="Arial" w:hAnsi="Arial" w:cs="Arial"/>
              </w:rPr>
              <w:t>5</w:t>
            </w:r>
          </w:p>
        </w:tc>
      </w:tr>
      <w:tr w:rsidR="00803C02" w:rsidRPr="00C44940" w14:paraId="379B50A9" w14:textId="77777777" w:rsidTr="00CD0CFE">
        <w:trPr>
          <w:trHeight w:val="615"/>
        </w:trPr>
        <w:tc>
          <w:tcPr>
            <w:tcW w:w="578" w:type="dxa"/>
            <w:vAlign w:val="center"/>
            <w:hideMark/>
          </w:tcPr>
          <w:p w14:paraId="06B35539"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28D931C4" w14:textId="67816F9C" w:rsidR="00803C02" w:rsidRPr="00C44940" w:rsidRDefault="00803C02" w:rsidP="00E53AD6">
            <w:pPr>
              <w:rPr>
                <w:rFonts w:ascii="Arial" w:hAnsi="Arial" w:cs="Arial"/>
              </w:rPr>
            </w:pPr>
            <w:r w:rsidRPr="00C44940">
              <w:rPr>
                <w:rFonts w:ascii="Arial" w:hAnsi="Arial" w:cs="Arial"/>
              </w:rPr>
              <w:t>b) Pogodbe o sodelovanju s fakultetami, raziskovalnimi skupinami pri raznih poizkusih (</w:t>
            </w:r>
            <w:r w:rsidR="00905491">
              <w:rPr>
                <w:rFonts w:ascii="Arial" w:hAnsi="Arial" w:cs="Arial"/>
              </w:rPr>
              <w:t xml:space="preserve">npr. </w:t>
            </w:r>
            <w:r w:rsidRPr="00C44940">
              <w:rPr>
                <w:rFonts w:ascii="Arial" w:hAnsi="Arial" w:cs="Arial"/>
              </w:rPr>
              <w:t>sortnih, fitofarmacevtskih sredstev, novih tehnologij) - izbran cilj 2.5 iz priloge 3 Uredbe</w:t>
            </w:r>
            <w:r w:rsidR="00EC32E3" w:rsidRPr="00C44940">
              <w:rPr>
                <w:rFonts w:ascii="Arial" w:hAnsi="Arial" w:cs="Arial"/>
              </w:rPr>
              <w:t>.</w:t>
            </w:r>
          </w:p>
        </w:tc>
        <w:tc>
          <w:tcPr>
            <w:tcW w:w="1476" w:type="dxa"/>
            <w:vAlign w:val="center"/>
            <w:hideMark/>
          </w:tcPr>
          <w:p w14:paraId="2F56FFAD" w14:textId="77777777" w:rsidR="00803C02" w:rsidRPr="00C44940" w:rsidRDefault="00803C02">
            <w:pPr>
              <w:rPr>
                <w:rFonts w:ascii="Arial" w:hAnsi="Arial" w:cs="Arial"/>
              </w:rPr>
            </w:pPr>
            <w:r w:rsidRPr="00C44940">
              <w:rPr>
                <w:rFonts w:ascii="Arial" w:hAnsi="Arial" w:cs="Arial"/>
              </w:rPr>
              <w:t>3</w:t>
            </w:r>
          </w:p>
        </w:tc>
      </w:tr>
      <w:tr w:rsidR="00803C02" w:rsidRPr="00C44940" w14:paraId="75E26A23" w14:textId="77777777" w:rsidTr="00CD0CFE">
        <w:trPr>
          <w:trHeight w:val="615"/>
        </w:trPr>
        <w:tc>
          <w:tcPr>
            <w:tcW w:w="578" w:type="dxa"/>
            <w:vAlign w:val="center"/>
            <w:hideMark/>
          </w:tcPr>
          <w:p w14:paraId="5C7241CE"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26535095" w14:textId="40B81F09" w:rsidR="00803C02" w:rsidRPr="00C44940" w:rsidRDefault="00803C02" w:rsidP="00E53AD6">
            <w:pPr>
              <w:rPr>
                <w:rFonts w:ascii="Arial" w:hAnsi="Arial" w:cs="Arial"/>
              </w:rPr>
            </w:pPr>
            <w:r w:rsidRPr="00C44940">
              <w:rPr>
                <w:rFonts w:ascii="Arial" w:hAnsi="Arial" w:cs="Arial"/>
              </w:rPr>
              <w:t>c)</w:t>
            </w:r>
            <w:r w:rsidR="00303215" w:rsidRPr="00C44940">
              <w:rPr>
                <w:rFonts w:ascii="Arial" w:hAnsi="Arial" w:cs="Arial"/>
              </w:rPr>
              <w:t xml:space="preserve"> </w:t>
            </w:r>
            <w:r w:rsidRPr="00C44940">
              <w:rPr>
                <w:rFonts w:ascii="Arial" w:hAnsi="Arial" w:cs="Arial"/>
              </w:rPr>
              <w:t>Nakup informacijsko-komunikacijske tehnologije (IKT) za potrebe kmetije (strojne in programske opreme) - izbran cilj 2.6 iz priloge 3 Uredbe</w:t>
            </w:r>
            <w:r w:rsidR="00EC32E3" w:rsidRPr="00C44940">
              <w:rPr>
                <w:rFonts w:ascii="Arial" w:hAnsi="Arial" w:cs="Arial"/>
              </w:rPr>
              <w:t>.</w:t>
            </w:r>
          </w:p>
        </w:tc>
        <w:tc>
          <w:tcPr>
            <w:tcW w:w="1476" w:type="dxa"/>
            <w:vAlign w:val="center"/>
            <w:hideMark/>
          </w:tcPr>
          <w:p w14:paraId="65472850" w14:textId="77777777" w:rsidR="00803C02" w:rsidRPr="00C44940" w:rsidRDefault="00803C02">
            <w:pPr>
              <w:rPr>
                <w:rFonts w:ascii="Arial" w:hAnsi="Arial" w:cs="Arial"/>
              </w:rPr>
            </w:pPr>
            <w:r w:rsidRPr="00C44940">
              <w:rPr>
                <w:rFonts w:ascii="Arial" w:hAnsi="Arial" w:cs="Arial"/>
              </w:rPr>
              <w:t>4</w:t>
            </w:r>
          </w:p>
        </w:tc>
      </w:tr>
      <w:tr w:rsidR="00803C02" w:rsidRPr="00C44940" w14:paraId="4CF0EBC9" w14:textId="77777777" w:rsidTr="00CD0CFE">
        <w:trPr>
          <w:trHeight w:val="615"/>
        </w:trPr>
        <w:tc>
          <w:tcPr>
            <w:tcW w:w="578" w:type="dxa"/>
            <w:vAlign w:val="center"/>
            <w:hideMark/>
          </w:tcPr>
          <w:p w14:paraId="0A0EC232"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733CA6D7" w14:textId="6006711F" w:rsidR="00803C02" w:rsidRPr="00C44940" w:rsidRDefault="00803C02" w:rsidP="00E53AD6">
            <w:pPr>
              <w:rPr>
                <w:rFonts w:ascii="Arial" w:hAnsi="Arial" w:cs="Arial"/>
              </w:rPr>
            </w:pPr>
            <w:r w:rsidRPr="00C44940">
              <w:rPr>
                <w:rFonts w:ascii="Arial" w:hAnsi="Arial" w:cs="Arial"/>
              </w:rPr>
              <w:t>č)</w:t>
            </w:r>
            <w:r w:rsidR="00303215" w:rsidRPr="00C44940">
              <w:rPr>
                <w:rFonts w:ascii="Arial" w:hAnsi="Arial" w:cs="Arial"/>
              </w:rPr>
              <w:t xml:space="preserve"> </w:t>
            </w:r>
            <w:r w:rsidRPr="00C44940">
              <w:rPr>
                <w:rFonts w:ascii="Arial" w:hAnsi="Arial" w:cs="Arial"/>
              </w:rPr>
              <w:t>Pogodbe o sodelovanju z javno kmetijsko svetovalno službo KGZS pri raznih poskusih (</w:t>
            </w:r>
            <w:r w:rsidR="00905491">
              <w:rPr>
                <w:rFonts w:ascii="Arial" w:hAnsi="Arial" w:cs="Arial"/>
              </w:rPr>
              <w:t xml:space="preserve">npr. </w:t>
            </w:r>
            <w:r w:rsidRPr="00C44940">
              <w:rPr>
                <w:rFonts w:ascii="Arial" w:hAnsi="Arial" w:cs="Arial"/>
              </w:rPr>
              <w:t>sortnih, fitofarmacevtskih sredstev, novih tehnologij) - izbran cilj 2.7 iz priloge 3 Uredbe</w:t>
            </w:r>
            <w:r w:rsidR="00EC32E3" w:rsidRPr="00C44940">
              <w:rPr>
                <w:rFonts w:ascii="Arial" w:hAnsi="Arial" w:cs="Arial"/>
              </w:rPr>
              <w:t>.</w:t>
            </w:r>
          </w:p>
        </w:tc>
        <w:tc>
          <w:tcPr>
            <w:tcW w:w="1476" w:type="dxa"/>
            <w:vAlign w:val="center"/>
            <w:hideMark/>
          </w:tcPr>
          <w:p w14:paraId="78D98C86" w14:textId="77777777" w:rsidR="00803C02" w:rsidRPr="00C44940" w:rsidRDefault="00803C02">
            <w:pPr>
              <w:rPr>
                <w:rFonts w:ascii="Arial" w:hAnsi="Arial" w:cs="Arial"/>
              </w:rPr>
            </w:pPr>
            <w:r w:rsidRPr="00C44940">
              <w:rPr>
                <w:rFonts w:ascii="Arial" w:hAnsi="Arial" w:cs="Arial"/>
              </w:rPr>
              <w:t>2</w:t>
            </w:r>
          </w:p>
        </w:tc>
      </w:tr>
      <w:tr w:rsidR="00803C02" w:rsidRPr="00C44940" w14:paraId="5FC70064" w14:textId="77777777" w:rsidTr="00CD0CFE">
        <w:trPr>
          <w:trHeight w:val="915"/>
        </w:trPr>
        <w:tc>
          <w:tcPr>
            <w:tcW w:w="578" w:type="dxa"/>
            <w:vAlign w:val="center"/>
            <w:hideMark/>
          </w:tcPr>
          <w:p w14:paraId="519268A4" w14:textId="0BD4D5C5" w:rsidR="00803C02" w:rsidRPr="00C44940" w:rsidRDefault="00B767D1">
            <w:pPr>
              <w:rPr>
                <w:rFonts w:ascii="Arial" w:hAnsi="Arial" w:cs="Arial"/>
                <w:b/>
                <w:bCs/>
              </w:rPr>
            </w:pPr>
            <w:r>
              <w:rPr>
                <w:rFonts w:ascii="Arial" w:hAnsi="Arial" w:cs="Arial"/>
                <w:b/>
                <w:bCs/>
              </w:rPr>
              <w:t>8</w:t>
            </w:r>
            <w:r w:rsidR="00803C02" w:rsidRPr="00C44940">
              <w:rPr>
                <w:rFonts w:ascii="Arial" w:hAnsi="Arial" w:cs="Arial"/>
                <w:b/>
                <w:bCs/>
              </w:rPr>
              <w:t>.</w:t>
            </w:r>
          </w:p>
        </w:tc>
        <w:tc>
          <w:tcPr>
            <w:tcW w:w="7008" w:type="dxa"/>
            <w:vAlign w:val="center"/>
            <w:hideMark/>
          </w:tcPr>
          <w:p w14:paraId="78C5479F" w14:textId="5C3B3755" w:rsidR="00803C02" w:rsidRPr="00C44940" w:rsidRDefault="00803C02">
            <w:pPr>
              <w:rPr>
                <w:rFonts w:ascii="Arial" w:hAnsi="Arial" w:cs="Arial"/>
                <w:b/>
                <w:bCs/>
              </w:rPr>
            </w:pPr>
            <w:r w:rsidRPr="00C44940">
              <w:rPr>
                <w:rFonts w:ascii="Arial" w:hAnsi="Arial" w:cs="Arial"/>
                <w:b/>
                <w:bCs/>
              </w:rPr>
              <w:t>Prispevek k doseganju horizontalnega cilja podnebne spremembe</w:t>
            </w:r>
            <w:r w:rsidRPr="00C44940">
              <w:rPr>
                <w:rFonts w:ascii="Arial" w:hAnsi="Arial" w:cs="Arial"/>
                <w:b/>
                <w:bCs/>
              </w:rPr>
              <w:br/>
            </w:r>
            <w:r w:rsidRPr="00C44940">
              <w:rPr>
                <w:rFonts w:ascii="Arial" w:hAnsi="Arial" w:cs="Arial"/>
              </w:rPr>
              <w:t>Upoštevajo se načrtovani cilji iz poslovnega načrta. Točke se znotraj tega merila</w:t>
            </w:r>
            <w:r w:rsidR="00303215" w:rsidRPr="00C44940">
              <w:rPr>
                <w:rFonts w:ascii="Arial" w:hAnsi="Arial" w:cs="Arial"/>
              </w:rPr>
              <w:t xml:space="preserve"> </w:t>
            </w:r>
            <w:r w:rsidRPr="00C44940">
              <w:rPr>
                <w:rFonts w:ascii="Arial" w:hAnsi="Arial" w:cs="Arial"/>
              </w:rPr>
              <w:t>seštevajo, pri čemer je možno pridobiti največ 5 točk</w:t>
            </w:r>
            <w:r w:rsidRPr="00C44940">
              <w:rPr>
                <w:rFonts w:ascii="Arial" w:hAnsi="Arial" w:cs="Arial"/>
                <w:b/>
                <w:bCs/>
              </w:rPr>
              <w:t>.</w:t>
            </w:r>
          </w:p>
        </w:tc>
        <w:tc>
          <w:tcPr>
            <w:tcW w:w="1476" w:type="dxa"/>
            <w:vAlign w:val="center"/>
            <w:hideMark/>
          </w:tcPr>
          <w:p w14:paraId="43599C1E"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12694C78" w14:textId="77777777" w:rsidTr="00CD0CFE">
        <w:trPr>
          <w:trHeight w:val="315"/>
        </w:trPr>
        <w:tc>
          <w:tcPr>
            <w:tcW w:w="578" w:type="dxa"/>
            <w:vAlign w:val="center"/>
            <w:hideMark/>
          </w:tcPr>
          <w:p w14:paraId="7066DFD5"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35A5D09C" w14:textId="47874EA7" w:rsidR="00803C02" w:rsidRPr="00C44940" w:rsidRDefault="00803C02">
            <w:pPr>
              <w:rPr>
                <w:rFonts w:ascii="Arial" w:hAnsi="Arial" w:cs="Arial"/>
              </w:rPr>
            </w:pPr>
            <w:r w:rsidRPr="00C44940">
              <w:rPr>
                <w:rFonts w:ascii="Arial" w:hAnsi="Arial" w:cs="Arial"/>
              </w:rPr>
              <w:t xml:space="preserve">a) Nakup in postavitev rastlinjaka </w:t>
            </w:r>
            <w:r w:rsidR="008B554A" w:rsidRPr="00C44940">
              <w:rPr>
                <w:rFonts w:ascii="Arial" w:hAnsi="Arial" w:cs="Arial"/>
              </w:rPr>
              <w:t xml:space="preserve">v obsegu </w:t>
            </w:r>
            <w:r w:rsidR="00905491">
              <w:rPr>
                <w:rFonts w:ascii="Arial" w:hAnsi="Arial" w:cs="Arial"/>
              </w:rPr>
              <w:t>najmanj</w:t>
            </w:r>
            <w:r w:rsidR="00905491" w:rsidRPr="00C44940">
              <w:rPr>
                <w:rFonts w:ascii="Arial" w:hAnsi="Arial" w:cs="Arial"/>
              </w:rPr>
              <w:t xml:space="preserve"> </w:t>
            </w:r>
            <w:r w:rsidR="008B554A" w:rsidRPr="00C44940">
              <w:rPr>
                <w:rFonts w:ascii="Arial" w:hAnsi="Arial" w:cs="Arial"/>
              </w:rPr>
              <w:t>25 m</w:t>
            </w:r>
            <w:r w:rsidR="008B554A" w:rsidRPr="00B16340">
              <w:rPr>
                <w:rFonts w:ascii="Arial" w:hAnsi="Arial" w:cs="Arial"/>
                <w:vertAlign w:val="superscript"/>
              </w:rPr>
              <w:t>2</w:t>
            </w:r>
            <w:r w:rsidRPr="00C44940">
              <w:rPr>
                <w:rFonts w:ascii="Arial" w:hAnsi="Arial" w:cs="Arial"/>
              </w:rPr>
              <w:t>- izbran cilj 2.11 iz priloge 3 Uredbe</w:t>
            </w:r>
            <w:r w:rsidR="00EC32E3" w:rsidRPr="00C44940">
              <w:rPr>
                <w:rFonts w:ascii="Arial" w:hAnsi="Arial" w:cs="Arial"/>
              </w:rPr>
              <w:t>.</w:t>
            </w:r>
          </w:p>
        </w:tc>
        <w:tc>
          <w:tcPr>
            <w:tcW w:w="1476" w:type="dxa"/>
            <w:vAlign w:val="center"/>
            <w:hideMark/>
          </w:tcPr>
          <w:p w14:paraId="3540CF9B" w14:textId="4D391BED" w:rsidR="00803C02" w:rsidRPr="00C44940" w:rsidRDefault="00AF45C4">
            <w:pPr>
              <w:rPr>
                <w:rFonts w:ascii="Arial" w:hAnsi="Arial" w:cs="Arial"/>
              </w:rPr>
            </w:pPr>
            <w:r w:rsidRPr="00C44940">
              <w:rPr>
                <w:rFonts w:ascii="Arial" w:hAnsi="Arial" w:cs="Arial"/>
              </w:rPr>
              <w:t>4</w:t>
            </w:r>
          </w:p>
        </w:tc>
      </w:tr>
      <w:tr w:rsidR="00803C02" w:rsidRPr="00C44940" w14:paraId="624369FE" w14:textId="77777777" w:rsidTr="00CD0CFE">
        <w:trPr>
          <w:trHeight w:val="615"/>
        </w:trPr>
        <w:tc>
          <w:tcPr>
            <w:tcW w:w="578" w:type="dxa"/>
            <w:vAlign w:val="center"/>
            <w:hideMark/>
          </w:tcPr>
          <w:p w14:paraId="6CA7654B"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6CE5D5F2" w14:textId="2923B6B7" w:rsidR="00803C02" w:rsidRPr="00C44940" w:rsidRDefault="00803C02">
            <w:pPr>
              <w:rPr>
                <w:rFonts w:ascii="Arial" w:hAnsi="Arial" w:cs="Arial"/>
              </w:rPr>
            </w:pPr>
            <w:r w:rsidRPr="00C44940">
              <w:rPr>
                <w:rFonts w:ascii="Arial" w:hAnsi="Arial" w:cs="Arial"/>
              </w:rPr>
              <w:t>b) Uvedba</w:t>
            </w:r>
            <w:r w:rsidR="00303215" w:rsidRPr="00C44940">
              <w:rPr>
                <w:rFonts w:ascii="Arial" w:hAnsi="Arial" w:cs="Arial"/>
              </w:rPr>
              <w:t xml:space="preserve"> </w:t>
            </w:r>
            <w:r w:rsidRPr="00C44940">
              <w:rPr>
                <w:rFonts w:ascii="Arial" w:hAnsi="Arial" w:cs="Arial"/>
              </w:rPr>
              <w:t>nasadov sadovnjakov s sajenjem rastlin, ki bolje prenašajo pozebo in sušo</w:t>
            </w:r>
            <w:r w:rsidR="00657A51" w:rsidRPr="00C44940">
              <w:rPr>
                <w:rFonts w:ascii="Arial" w:hAnsi="Arial" w:cs="Arial"/>
              </w:rPr>
              <w:t>,</w:t>
            </w:r>
            <w:r w:rsidR="00EB5C2F" w:rsidRPr="00C44940">
              <w:rPr>
                <w:rFonts w:ascii="Arial" w:hAnsi="Arial" w:cs="Arial"/>
              </w:rPr>
              <w:t xml:space="preserve"> </w:t>
            </w:r>
            <w:r w:rsidR="00905491">
              <w:rPr>
                <w:rFonts w:ascii="Arial" w:hAnsi="Arial" w:cs="Arial"/>
              </w:rPr>
              <w:t>določene v</w:t>
            </w:r>
            <w:r w:rsidR="00905491" w:rsidRPr="00C44940">
              <w:rPr>
                <w:rFonts w:ascii="Arial" w:hAnsi="Arial" w:cs="Arial"/>
              </w:rPr>
              <w:t xml:space="preserve"> </w:t>
            </w:r>
            <w:r w:rsidR="00EC32E3" w:rsidRPr="00C44940">
              <w:rPr>
                <w:rFonts w:ascii="Arial" w:hAnsi="Arial" w:cs="Arial"/>
              </w:rPr>
              <w:t>P</w:t>
            </w:r>
            <w:r w:rsidR="00EB5C2F" w:rsidRPr="00C44940">
              <w:rPr>
                <w:rFonts w:ascii="Arial" w:hAnsi="Arial" w:cs="Arial"/>
              </w:rPr>
              <w:t>rilog</w:t>
            </w:r>
            <w:r w:rsidR="00905491">
              <w:rPr>
                <w:rFonts w:ascii="Arial" w:hAnsi="Arial" w:cs="Arial"/>
              </w:rPr>
              <w:t>i</w:t>
            </w:r>
            <w:r w:rsidR="00EB5C2F" w:rsidRPr="00C44940">
              <w:rPr>
                <w:rFonts w:ascii="Arial" w:hAnsi="Arial" w:cs="Arial"/>
              </w:rPr>
              <w:t xml:space="preserve"> </w:t>
            </w:r>
            <w:r w:rsidR="004D3206" w:rsidRPr="00C44940">
              <w:rPr>
                <w:rFonts w:ascii="Arial" w:hAnsi="Arial" w:cs="Arial"/>
              </w:rPr>
              <w:t>2</w:t>
            </w:r>
            <w:r w:rsidR="00EB5C2F" w:rsidRPr="00C44940">
              <w:rPr>
                <w:rFonts w:ascii="Arial" w:hAnsi="Arial" w:cs="Arial"/>
              </w:rPr>
              <w:t xml:space="preserve"> tega javnega razpisa</w:t>
            </w:r>
            <w:r w:rsidRPr="00C44940">
              <w:rPr>
                <w:rFonts w:ascii="Arial" w:hAnsi="Arial" w:cs="Arial"/>
              </w:rPr>
              <w:t>, v obsegu najmanj 15 ar</w:t>
            </w:r>
            <w:r w:rsidR="00905491">
              <w:rPr>
                <w:rFonts w:ascii="Arial" w:hAnsi="Arial" w:cs="Arial"/>
              </w:rPr>
              <w:t>ov</w:t>
            </w:r>
            <w:r w:rsidR="003E0A44" w:rsidRPr="00C44940">
              <w:rPr>
                <w:rFonts w:ascii="Arial" w:hAnsi="Arial" w:cs="Arial"/>
              </w:rPr>
              <w:t xml:space="preserve"> - izbran cilj 2.12 iz priloge 2</w:t>
            </w:r>
            <w:r w:rsidRPr="00C44940">
              <w:rPr>
                <w:rFonts w:ascii="Arial" w:hAnsi="Arial" w:cs="Arial"/>
              </w:rPr>
              <w:t xml:space="preserve"> Uredbe</w:t>
            </w:r>
            <w:r w:rsidR="00EC32E3" w:rsidRPr="00C44940">
              <w:rPr>
                <w:rFonts w:ascii="Arial" w:hAnsi="Arial" w:cs="Arial"/>
              </w:rPr>
              <w:t>.</w:t>
            </w:r>
          </w:p>
        </w:tc>
        <w:tc>
          <w:tcPr>
            <w:tcW w:w="1476" w:type="dxa"/>
            <w:vAlign w:val="center"/>
            <w:hideMark/>
          </w:tcPr>
          <w:p w14:paraId="484D8DBD" w14:textId="77777777" w:rsidR="00803C02" w:rsidRPr="00C44940" w:rsidRDefault="00803C02">
            <w:pPr>
              <w:rPr>
                <w:rFonts w:ascii="Arial" w:hAnsi="Arial" w:cs="Arial"/>
              </w:rPr>
            </w:pPr>
            <w:r w:rsidRPr="00C44940">
              <w:rPr>
                <w:rFonts w:ascii="Arial" w:hAnsi="Arial" w:cs="Arial"/>
              </w:rPr>
              <w:t>3</w:t>
            </w:r>
          </w:p>
        </w:tc>
      </w:tr>
      <w:tr w:rsidR="00803C02" w:rsidRPr="00C44940" w14:paraId="74E32656" w14:textId="77777777" w:rsidTr="00CD0CFE">
        <w:trPr>
          <w:trHeight w:val="615"/>
        </w:trPr>
        <w:tc>
          <w:tcPr>
            <w:tcW w:w="578" w:type="dxa"/>
            <w:vAlign w:val="center"/>
            <w:hideMark/>
          </w:tcPr>
          <w:p w14:paraId="4F462969"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51AF8FD0" w14:textId="0D9B3290" w:rsidR="00803C02" w:rsidRPr="00C44940" w:rsidRDefault="00803C02">
            <w:pPr>
              <w:rPr>
                <w:rFonts w:ascii="Arial" w:hAnsi="Arial" w:cs="Arial"/>
              </w:rPr>
            </w:pPr>
            <w:r w:rsidRPr="00C44940">
              <w:rPr>
                <w:rFonts w:ascii="Arial" w:hAnsi="Arial" w:cs="Arial"/>
              </w:rPr>
              <w:t>c) Uvedba mrež proti toči, zaščitne folije proti pokanju in ožigu plodov ter zaščitne mreže proti ptičem v trajnih nasadih v obsegu najmanj 15 ar</w:t>
            </w:r>
            <w:r w:rsidR="00905491">
              <w:rPr>
                <w:rFonts w:ascii="Arial" w:hAnsi="Arial" w:cs="Arial"/>
              </w:rPr>
              <w:t>ov</w:t>
            </w:r>
            <w:r w:rsidRPr="00C44940">
              <w:rPr>
                <w:rFonts w:ascii="Arial" w:hAnsi="Arial" w:cs="Arial"/>
              </w:rPr>
              <w:t xml:space="preserve"> - izbran cilj 2.13 iz priloge 3 Uredbe</w:t>
            </w:r>
            <w:r w:rsidR="00EC32E3" w:rsidRPr="00C44940">
              <w:rPr>
                <w:rFonts w:ascii="Arial" w:hAnsi="Arial" w:cs="Arial"/>
              </w:rPr>
              <w:t>.</w:t>
            </w:r>
          </w:p>
        </w:tc>
        <w:tc>
          <w:tcPr>
            <w:tcW w:w="1476" w:type="dxa"/>
            <w:vAlign w:val="center"/>
            <w:hideMark/>
          </w:tcPr>
          <w:p w14:paraId="572D0344" w14:textId="77777777" w:rsidR="00803C02" w:rsidRPr="00C44940" w:rsidRDefault="00803C02">
            <w:pPr>
              <w:rPr>
                <w:rFonts w:ascii="Arial" w:hAnsi="Arial" w:cs="Arial"/>
              </w:rPr>
            </w:pPr>
            <w:r w:rsidRPr="00C44940">
              <w:rPr>
                <w:rFonts w:ascii="Arial" w:hAnsi="Arial" w:cs="Arial"/>
              </w:rPr>
              <w:t>4</w:t>
            </w:r>
          </w:p>
        </w:tc>
      </w:tr>
      <w:tr w:rsidR="00803C02" w:rsidRPr="00C44940" w14:paraId="73E44993" w14:textId="77777777" w:rsidTr="00CD0CFE">
        <w:trPr>
          <w:trHeight w:val="1188"/>
        </w:trPr>
        <w:tc>
          <w:tcPr>
            <w:tcW w:w="578" w:type="dxa"/>
            <w:vAlign w:val="center"/>
            <w:hideMark/>
          </w:tcPr>
          <w:p w14:paraId="49429AE4" w14:textId="3756799B" w:rsidR="00803C02" w:rsidRPr="00C44940" w:rsidRDefault="00B767D1">
            <w:pPr>
              <w:rPr>
                <w:rFonts w:ascii="Arial" w:hAnsi="Arial" w:cs="Arial"/>
                <w:b/>
                <w:bCs/>
              </w:rPr>
            </w:pPr>
            <w:r>
              <w:rPr>
                <w:rFonts w:ascii="Arial" w:hAnsi="Arial" w:cs="Arial"/>
                <w:b/>
                <w:bCs/>
              </w:rPr>
              <w:t>9</w:t>
            </w:r>
            <w:r w:rsidR="00803C02" w:rsidRPr="00C44940">
              <w:rPr>
                <w:rFonts w:ascii="Arial" w:hAnsi="Arial" w:cs="Arial"/>
                <w:b/>
                <w:bCs/>
              </w:rPr>
              <w:t>.</w:t>
            </w:r>
          </w:p>
        </w:tc>
        <w:tc>
          <w:tcPr>
            <w:tcW w:w="7008" w:type="dxa"/>
            <w:vAlign w:val="center"/>
            <w:hideMark/>
          </w:tcPr>
          <w:p w14:paraId="1B3CFB2A" w14:textId="268BA39C" w:rsidR="00803C02" w:rsidRPr="00C44940" w:rsidRDefault="00803C02">
            <w:pPr>
              <w:rPr>
                <w:rFonts w:ascii="Arial" w:hAnsi="Arial" w:cs="Arial"/>
                <w:b/>
                <w:bCs/>
                <w:iCs/>
              </w:rPr>
            </w:pPr>
            <w:r w:rsidRPr="00C44940">
              <w:rPr>
                <w:rFonts w:ascii="Arial" w:hAnsi="Arial" w:cs="Arial"/>
                <w:b/>
                <w:bCs/>
                <w:iCs/>
              </w:rPr>
              <w:t>Vključenost</w:t>
            </w:r>
            <w:r w:rsidR="00303215" w:rsidRPr="00C44940">
              <w:rPr>
                <w:rFonts w:ascii="Arial" w:hAnsi="Arial" w:cs="Arial"/>
                <w:b/>
                <w:bCs/>
                <w:iCs/>
              </w:rPr>
              <w:t xml:space="preserve"> kmetije v ukrepe KOPOP, EK ali</w:t>
            </w:r>
            <w:r w:rsidRPr="00C44940">
              <w:rPr>
                <w:rFonts w:ascii="Arial" w:hAnsi="Arial" w:cs="Arial"/>
                <w:b/>
                <w:bCs/>
                <w:iCs/>
              </w:rPr>
              <w:t xml:space="preserve"> Dobrobit živali</w:t>
            </w:r>
            <w:r w:rsidR="00440ABD">
              <w:rPr>
                <w:rFonts w:ascii="Arial" w:hAnsi="Arial" w:cs="Arial"/>
                <w:b/>
                <w:bCs/>
                <w:iCs/>
              </w:rPr>
              <w:t xml:space="preserve"> iz PRP 2014-2020</w:t>
            </w:r>
            <w:r w:rsidRPr="00C44940">
              <w:rPr>
                <w:rFonts w:ascii="Arial" w:hAnsi="Arial" w:cs="Arial"/>
                <w:b/>
                <w:bCs/>
                <w:iCs/>
              </w:rPr>
              <w:br/>
            </w:r>
            <w:r w:rsidRPr="00C44940">
              <w:rPr>
                <w:rFonts w:ascii="Arial" w:hAnsi="Arial" w:cs="Arial"/>
              </w:rPr>
              <w:t>Upošteva se vključenost kmetijskega gospodarstva v ukrepe KOPOP, E</w:t>
            </w:r>
            <w:r w:rsidR="000B1572">
              <w:rPr>
                <w:rFonts w:ascii="Arial" w:hAnsi="Arial" w:cs="Arial"/>
              </w:rPr>
              <w:t>kološko kmetovanje (</w:t>
            </w:r>
            <w:r w:rsidR="00EF1D90">
              <w:rPr>
                <w:rFonts w:ascii="Arial" w:hAnsi="Arial" w:cs="Arial"/>
              </w:rPr>
              <w:t>v nadaljnjem besedilu: EK)</w:t>
            </w:r>
            <w:r w:rsidRPr="00C44940">
              <w:rPr>
                <w:rFonts w:ascii="Arial" w:hAnsi="Arial" w:cs="Arial"/>
              </w:rPr>
              <w:t xml:space="preserve"> ali</w:t>
            </w:r>
            <w:r w:rsidR="00303215" w:rsidRPr="00C44940">
              <w:rPr>
                <w:rFonts w:ascii="Arial" w:hAnsi="Arial" w:cs="Arial"/>
              </w:rPr>
              <w:t xml:space="preserve"> </w:t>
            </w:r>
            <w:r w:rsidRPr="00C44940">
              <w:rPr>
                <w:rFonts w:ascii="Arial" w:hAnsi="Arial" w:cs="Arial"/>
              </w:rPr>
              <w:t xml:space="preserve">Dobrobit živali, kar je razvidno iz zbirne vloge oddane v letu </w:t>
            </w:r>
            <w:r w:rsidR="005258F4" w:rsidRPr="00C44940">
              <w:rPr>
                <w:rFonts w:ascii="Arial" w:hAnsi="Arial" w:cs="Arial"/>
              </w:rPr>
              <w:t>2019</w:t>
            </w:r>
            <w:r w:rsidRPr="00C44940">
              <w:rPr>
                <w:rFonts w:ascii="Arial" w:hAnsi="Arial" w:cs="Arial"/>
              </w:rPr>
              <w:t xml:space="preserve">. </w:t>
            </w:r>
            <w:r w:rsidR="00303215" w:rsidRPr="00C44940">
              <w:rPr>
                <w:rFonts w:ascii="Arial" w:hAnsi="Arial" w:cs="Arial"/>
              </w:rPr>
              <w:t>Točke se znotraj tega merila</w:t>
            </w:r>
            <w:r w:rsidRPr="00C44940">
              <w:rPr>
                <w:rFonts w:ascii="Arial" w:hAnsi="Arial" w:cs="Arial"/>
              </w:rPr>
              <w:t xml:space="preserve"> seštevajo, pri čemer je možno pridobiti največ 5 točk</w:t>
            </w:r>
            <w:r w:rsidRPr="00C44940">
              <w:rPr>
                <w:rFonts w:ascii="Arial" w:hAnsi="Arial" w:cs="Arial"/>
                <w:b/>
                <w:bCs/>
              </w:rPr>
              <w:t>.</w:t>
            </w:r>
          </w:p>
        </w:tc>
        <w:tc>
          <w:tcPr>
            <w:tcW w:w="1476" w:type="dxa"/>
            <w:vAlign w:val="center"/>
            <w:hideMark/>
          </w:tcPr>
          <w:p w14:paraId="0D7C4809"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20E61837" w14:textId="77777777" w:rsidTr="00CD0CFE">
        <w:trPr>
          <w:trHeight w:val="315"/>
        </w:trPr>
        <w:tc>
          <w:tcPr>
            <w:tcW w:w="578" w:type="dxa"/>
            <w:vAlign w:val="center"/>
            <w:hideMark/>
          </w:tcPr>
          <w:p w14:paraId="17E7711C"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24EAF772" w14:textId="7AD55EB8" w:rsidR="00803C02" w:rsidRPr="00C44940" w:rsidRDefault="00376F06">
            <w:pPr>
              <w:rPr>
                <w:rFonts w:ascii="Arial" w:hAnsi="Arial" w:cs="Arial"/>
              </w:rPr>
            </w:pPr>
            <w:r w:rsidRPr="00C44940">
              <w:rPr>
                <w:rFonts w:ascii="Arial" w:hAnsi="Arial" w:cs="Arial"/>
              </w:rPr>
              <w:t>K</w:t>
            </w:r>
            <w:r w:rsidR="00803C02" w:rsidRPr="00C44940">
              <w:rPr>
                <w:rFonts w:ascii="Arial" w:hAnsi="Arial" w:cs="Arial"/>
              </w:rPr>
              <w:t>metija je vključena v ukrep v ukrep EK</w:t>
            </w:r>
            <w:r w:rsidRPr="00C44940">
              <w:rPr>
                <w:rFonts w:ascii="Arial" w:hAnsi="Arial" w:cs="Arial"/>
              </w:rPr>
              <w:t>.</w:t>
            </w:r>
          </w:p>
        </w:tc>
        <w:tc>
          <w:tcPr>
            <w:tcW w:w="1476" w:type="dxa"/>
            <w:vAlign w:val="center"/>
            <w:hideMark/>
          </w:tcPr>
          <w:p w14:paraId="652393B3" w14:textId="77777777" w:rsidR="00803C02" w:rsidRPr="00C44940" w:rsidRDefault="00803C02">
            <w:pPr>
              <w:rPr>
                <w:rFonts w:ascii="Arial" w:hAnsi="Arial" w:cs="Arial"/>
              </w:rPr>
            </w:pPr>
            <w:r w:rsidRPr="00C44940">
              <w:rPr>
                <w:rFonts w:ascii="Arial" w:hAnsi="Arial" w:cs="Arial"/>
              </w:rPr>
              <w:t>3</w:t>
            </w:r>
          </w:p>
        </w:tc>
      </w:tr>
      <w:tr w:rsidR="00803C02" w:rsidRPr="00C44940" w14:paraId="4959A457" w14:textId="77777777" w:rsidTr="00CD0CFE">
        <w:trPr>
          <w:trHeight w:val="315"/>
        </w:trPr>
        <w:tc>
          <w:tcPr>
            <w:tcW w:w="578" w:type="dxa"/>
            <w:vAlign w:val="center"/>
            <w:hideMark/>
          </w:tcPr>
          <w:p w14:paraId="363BB5D2"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2BBB09D7" w14:textId="03BCC848" w:rsidR="00803C02" w:rsidRPr="00C44940" w:rsidRDefault="00376F06">
            <w:pPr>
              <w:rPr>
                <w:rFonts w:ascii="Arial" w:hAnsi="Arial" w:cs="Arial"/>
              </w:rPr>
            </w:pPr>
            <w:r w:rsidRPr="00C44940">
              <w:rPr>
                <w:rFonts w:ascii="Arial" w:hAnsi="Arial" w:cs="Arial"/>
              </w:rPr>
              <w:t>K</w:t>
            </w:r>
            <w:r w:rsidR="00803C02" w:rsidRPr="00C44940">
              <w:rPr>
                <w:rFonts w:ascii="Arial" w:hAnsi="Arial" w:cs="Arial"/>
              </w:rPr>
              <w:t>metija je vključena v ukrep v ukrep KOPOP</w:t>
            </w:r>
            <w:r w:rsidRPr="00C44940">
              <w:rPr>
                <w:rFonts w:ascii="Arial" w:hAnsi="Arial" w:cs="Arial"/>
              </w:rPr>
              <w:t>.</w:t>
            </w:r>
          </w:p>
        </w:tc>
        <w:tc>
          <w:tcPr>
            <w:tcW w:w="1476" w:type="dxa"/>
            <w:vAlign w:val="center"/>
            <w:hideMark/>
          </w:tcPr>
          <w:p w14:paraId="41753AB2" w14:textId="77777777" w:rsidR="00803C02" w:rsidRPr="00C44940" w:rsidRDefault="00803C02">
            <w:pPr>
              <w:rPr>
                <w:rFonts w:ascii="Arial" w:hAnsi="Arial" w:cs="Arial"/>
              </w:rPr>
            </w:pPr>
            <w:r w:rsidRPr="00C44940">
              <w:rPr>
                <w:rFonts w:ascii="Arial" w:hAnsi="Arial" w:cs="Arial"/>
              </w:rPr>
              <w:t>2</w:t>
            </w:r>
          </w:p>
        </w:tc>
      </w:tr>
      <w:tr w:rsidR="00803C02" w:rsidRPr="00C44940" w14:paraId="0EBAA378" w14:textId="77777777" w:rsidTr="00CD0CFE">
        <w:trPr>
          <w:trHeight w:val="315"/>
        </w:trPr>
        <w:tc>
          <w:tcPr>
            <w:tcW w:w="578" w:type="dxa"/>
            <w:vAlign w:val="center"/>
            <w:hideMark/>
          </w:tcPr>
          <w:p w14:paraId="0F028A1B"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6F78E1E2" w14:textId="659DF836" w:rsidR="00803C02" w:rsidRPr="00C44940" w:rsidRDefault="00376F06">
            <w:pPr>
              <w:rPr>
                <w:rFonts w:ascii="Arial" w:hAnsi="Arial" w:cs="Arial"/>
              </w:rPr>
            </w:pPr>
            <w:r w:rsidRPr="00C44940">
              <w:rPr>
                <w:rFonts w:ascii="Arial" w:hAnsi="Arial" w:cs="Arial"/>
              </w:rPr>
              <w:t>K</w:t>
            </w:r>
            <w:r w:rsidR="00803C02" w:rsidRPr="00C44940">
              <w:rPr>
                <w:rFonts w:ascii="Arial" w:hAnsi="Arial" w:cs="Arial"/>
              </w:rPr>
              <w:t>metija je vključena v ukrep v ukrep Dobrobit živali</w:t>
            </w:r>
            <w:r w:rsidRPr="00C44940">
              <w:rPr>
                <w:rFonts w:ascii="Arial" w:hAnsi="Arial" w:cs="Arial"/>
              </w:rPr>
              <w:t>.</w:t>
            </w:r>
          </w:p>
        </w:tc>
        <w:tc>
          <w:tcPr>
            <w:tcW w:w="1476" w:type="dxa"/>
            <w:vAlign w:val="center"/>
            <w:hideMark/>
          </w:tcPr>
          <w:p w14:paraId="0B7E7E29" w14:textId="77777777" w:rsidR="00803C02" w:rsidRPr="00C44940" w:rsidRDefault="00803C02">
            <w:pPr>
              <w:rPr>
                <w:rFonts w:ascii="Arial" w:hAnsi="Arial" w:cs="Arial"/>
              </w:rPr>
            </w:pPr>
            <w:r w:rsidRPr="00C44940">
              <w:rPr>
                <w:rFonts w:ascii="Arial" w:hAnsi="Arial" w:cs="Arial"/>
              </w:rPr>
              <w:t>2</w:t>
            </w:r>
          </w:p>
        </w:tc>
      </w:tr>
      <w:tr w:rsidR="00803C02" w:rsidRPr="00C44940" w14:paraId="62810859" w14:textId="77777777" w:rsidTr="00CD0CFE">
        <w:trPr>
          <w:trHeight w:val="390"/>
        </w:trPr>
        <w:tc>
          <w:tcPr>
            <w:tcW w:w="578" w:type="dxa"/>
            <w:vAlign w:val="center"/>
            <w:hideMark/>
          </w:tcPr>
          <w:p w14:paraId="291DEB64" w14:textId="77777777" w:rsidR="00803C02" w:rsidRPr="00C44940" w:rsidRDefault="00803C02">
            <w:pPr>
              <w:rPr>
                <w:rFonts w:ascii="Arial" w:hAnsi="Arial" w:cs="Arial"/>
                <w:b/>
                <w:bCs/>
              </w:rPr>
            </w:pPr>
            <w:r w:rsidRPr="00C44940">
              <w:rPr>
                <w:rFonts w:ascii="Arial" w:hAnsi="Arial" w:cs="Arial"/>
                <w:b/>
                <w:bCs/>
              </w:rPr>
              <w:t>C.</w:t>
            </w:r>
          </w:p>
        </w:tc>
        <w:tc>
          <w:tcPr>
            <w:tcW w:w="7008" w:type="dxa"/>
            <w:vAlign w:val="center"/>
            <w:hideMark/>
          </w:tcPr>
          <w:p w14:paraId="7BDC2907" w14:textId="1EAD43DF" w:rsidR="00803C02" w:rsidRPr="00C44940" w:rsidRDefault="00803C02">
            <w:pPr>
              <w:rPr>
                <w:rFonts w:ascii="Arial" w:hAnsi="Arial" w:cs="Arial"/>
                <w:b/>
                <w:bCs/>
              </w:rPr>
            </w:pPr>
            <w:r w:rsidRPr="00C44940">
              <w:rPr>
                <w:rFonts w:ascii="Arial" w:hAnsi="Arial" w:cs="Arial"/>
                <w:b/>
                <w:bCs/>
              </w:rPr>
              <w:t xml:space="preserve">GEOGRAFSKI VIDIK </w:t>
            </w:r>
          </w:p>
        </w:tc>
        <w:tc>
          <w:tcPr>
            <w:tcW w:w="1476" w:type="dxa"/>
            <w:vAlign w:val="center"/>
            <w:hideMark/>
          </w:tcPr>
          <w:p w14:paraId="481ED93E" w14:textId="77777777" w:rsidR="00803C02" w:rsidRPr="00C44940" w:rsidRDefault="00803C02">
            <w:pPr>
              <w:rPr>
                <w:rFonts w:ascii="Arial" w:hAnsi="Arial" w:cs="Arial"/>
                <w:b/>
                <w:bCs/>
              </w:rPr>
            </w:pPr>
            <w:r w:rsidRPr="00C44940">
              <w:rPr>
                <w:rFonts w:ascii="Arial" w:hAnsi="Arial" w:cs="Arial"/>
                <w:b/>
                <w:bCs/>
              </w:rPr>
              <w:t>40</w:t>
            </w:r>
          </w:p>
        </w:tc>
      </w:tr>
      <w:tr w:rsidR="00A84845" w:rsidRPr="00C44940" w14:paraId="4D54C12F" w14:textId="77777777" w:rsidTr="00CD0CFE">
        <w:trPr>
          <w:trHeight w:val="390"/>
        </w:trPr>
        <w:tc>
          <w:tcPr>
            <w:tcW w:w="578" w:type="dxa"/>
            <w:vAlign w:val="center"/>
          </w:tcPr>
          <w:p w14:paraId="7F46F6B4" w14:textId="3F84462C" w:rsidR="00A84845" w:rsidRPr="00C44940" w:rsidRDefault="00B767D1">
            <w:pPr>
              <w:rPr>
                <w:rFonts w:ascii="Arial" w:hAnsi="Arial" w:cs="Arial"/>
                <w:b/>
                <w:bCs/>
              </w:rPr>
            </w:pPr>
            <w:r>
              <w:rPr>
                <w:rFonts w:ascii="Arial" w:hAnsi="Arial" w:cs="Arial"/>
                <w:b/>
                <w:bCs/>
              </w:rPr>
              <w:t>10</w:t>
            </w:r>
            <w:r w:rsidR="00A84845" w:rsidRPr="00C44940">
              <w:rPr>
                <w:rFonts w:ascii="Arial" w:hAnsi="Arial" w:cs="Arial"/>
                <w:b/>
                <w:bCs/>
              </w:rPr>
              <w:t>.</w:t>
            </w:r>
          </w:p>
        </w:tc>
        <w:tc>
          <w:tcPr>
            <w:tcW w:w="7008" w:type="dxa"/>
            <w:vAlign w:val="center"/>
          </w:tcPr>
          <w:p w14:paraId="5DC4383D" w14:textId="29C3F2C8" w:rsidR="00A84845" w:rsidRPr="00C44940" w:rsidRDefault="00A84845">
            <w:pPr>
              <w:rPr>
                <w:rFonts w:ascii="Arial" w:hAnsi="Arial" w:cs="Arial"/>
                <w:b/>
                <w:bCs/>
              </w:rPr>
            </w:pPr>
            <w:r w:rsidRPr="00C44940">
              <w:rPr>
                <w:rFonts w:ascii="Arial" w:hAnsi="Arial" w:cs="Arial"/>
                <w:b/>
                <w:bCs/>
              </w:rPr>
              <w:t>Težavnost kmetovanja: povprečno število točk na kmetiji, ki se izračunajo v skladu s predpisom, ki ureja način točkovanja kmetijskih gospodarstev, ki imajo kmetijska zemljišča v OMD</w:t>
            </w:r>
          </w:p>
          <w:p w14:paraId="60735BA3" w14:textId="549445E1" w:rsidR="00A84845" w:rsidRPr="00C44940" w:rsidRDefault="00A84845" w:rsidP="00B16340">
            <w:pPr>
              <w:rPr>
                <w:rFonts w:ascii="Arial" w:hAnsi="Arial" w:cs="Arial"/>
                <w:bCs/>
              </w:rPr>
            </w:pPr>
            <w:r w:rsidRPr="00C44940">
              <w:rPr>
                <w:rFonts w:ascii="Arial" w:hAnsi="Arial" w:cs="Arial"/>
                <w:bCs/>
              </w:rPr>
              <w:t xml:space="preserve">Upošteva se povprečno število točk/ha, ki jih prejme kmetijsko gospodarstvo na dan </w:t>
            </w:r>
            <w:r w:rsidR="00EF1D90">
              <w:rPr>
                <w:rFonts w:ascii="Arial" w:hAnsi="Arial" w:cs="Arial"/>
                <w:bCs/>
              </w:rPr>
              <w:t xml:space="preserve">oddaje </w:t>
            </w:r>
            <w:r w:rsidRPr="00C44940">
              <w:rPr>
                <w:rFonts w:ascii="Arial" w:hAnsi="Arial" w:cs="Arial"/>
                <w:bCs/>
              </w:rPr>
              <w:t>zbirne vloge</w:t>
            </w:r>
            <w:r w:rsidR="00A62598">
              <w:rPr>
                <w:rFonts w:ascii="Arial" w:hAnsi="Arial" w:cs="Arial"/>
                <w:bCs/>
              </w:rPr>
              <w:t xml:space="preserve"> </w:t>
            </w:r>
            <w:r w:rsidR="00EF1D90">
              <w:rPr>
                <w:rFonts w:ascii="Arial" w:hAnsi="Arial" w:cs="Arial"/>
                <w:bCs/>
              </w:rPr>
              <w:t>za</w:t>
            </w:r>
            <w:r w:rsidRPr="00C44940">
              <w:rPr>
                <w:rFonts w:ascii="Arial" w:hAnsi="Arial" w:cs="Arial"/>
                <w:bCs/>
              </w:rPr>
              <w:t xml:space="preserve"> let</w:t>
            </w:r>
            <w:r w:rsidR="00EF1D90">
              <w:rPr>
                <w:rFonts w:ascii="Arial" w:hAnsi="Arial" w:cs="Arial"/>
                <w:bCs/>
              </w:rPr>
              <w:t>o</w:t>
            </w:r>
            <w:r w:rsidRPr="00C44940">
              <w:rPr>
                <w:rFonts w:ascii="Arial" w:hAnsi="Arial" w:cs="Arial"/>
                <w:bCs/>
              </w:rPr>
              <w:t xml:space="preserve"> 2019.</w:t>
            </w:r>
          </w:p>
        </w:tc>
        <w:tc>
          <w:tcPr>
            <w:tcW w:w="1476" w:type="dxa"/>
            <w:vAlign w:val="center"/>
          </w:tcPr>
          <w:p w14:paraId="448F6CFB" w14:textId="5BAF4214" w:rsidR="00A84845" w:rsidRPr="00C44940" w:rsidRDefault="00A84845">
            <w:pPr>
              <w:rPr>
                <w:rFonts w:ascii="Arial" w:hAnsi="Arial" w:cs="Arial"/>
                <w:b/>
                <w:bCs/>
              </w:rPr>
            </w:pPr>
            <w:r w:rsidRPr="00C44940">
              <w:rPr>
                <w:rFonts w:ascii="Arial" w:hAnsi="Arial" w:cs="Arial"/>
                <w:b/>
                <w:bCs/>
              </w:rPr>
              <w:t>25</w:t>
            </w:r>
          </w:p>
        </w:tc>
      </w:tr>
      <w:tr w:rsidR="004F2F38" w:rsidRPr="00C44940" w14:paraId="7DB8F588" w14:textId="77777777" w:rsidTr="00CD0CFE">
        <w:trPr>
          <w:trHeight w:val="315"/>
        </w:trPr>
        <w:tc>
          <w:tcPr>
            <w:tcW w:w="578" w:type="dxa"/>
            <w:tcBorders>
              <w:top w:val="single" w:sz="4" w:space="0" w:color="auto"/>
              <w:bottom w:val="single" w:sz="4" w:space="0" w:color="auto"/>
              <w:right w:val="single" w:sz="4" w:space="0" w:color="auto"/>
            </w:tcBorders>
            <w:vAlign w:val="center"/>
            <w:hideMark/>
          </w:tcPr>
          <w:p w14:paraId="758B5A84" w14:textId="77777777" w:rsidR="004F2F38" w:rsidRPr="00C44940" w:rsidRDefault="004F2F38">
            <w:pPr>
              <w:rPr>
                <w:rFonts w:ascii="Arial" w:hAnsi="Arial" w:cs="Arial"/>
                <w:b/>
                <w:bCs/>
              </w:rPr>
            </w:pPr>
            <w:r w:rsidRPr="00C44940">
              <w:rPr>
                <w:rFonts w:ascii="Arial" w:hAnsi="Arial" w:cs="Arial"/>
                <w:b/>
                <w:bCs/>
              </w:rPr>
              <w:t> </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C6FA9" w14:textId="3439901E" w:rsidR="004F2F38" w:rsidRPr="00B16340" w:rsidRDefault="00EF1D90" w:rsidP="00B16340">
            <w:pPr>
              <w:rPr>
                <w:rFonts w:ascii="Arial" w:hAnsi="Arial" w:cs="Arial"/>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ima</w:t>
            </w:r>
            <w:r w:rsidR="004F2F38" w:rsidRPr="00B16340">
              <w:rPr>
                <w:rFonts w:ascii="Arial" w:hAnsi="Arial" w:cs="Arial"/>
                <w:color w:val="000000"/>
              </w:rPr>
              <w:t xml:space="preserve"> 550 ali več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4B463" w14:textId="3DAF8C2A" w:rsidR="004F2F38" w:rsidRPr="00C44940" w:rsidRDefault="004F2F38">
            <w:pPr>
              <w:rPr>
                <w:rFonts w:ascii="Arial" w:hAnsi="Arial" w:cs="Arial"/>
              </w:rPr>
            </w:pPr>
            <w:r w:rsidRPr="00C44940">
              <w:rPr>
                <w:rFonts w:ascii="Arial" w:hAnsi="Arial" w:cs="Arial"/>
                <w:color w:val="000000"/>
              </w:rPr>
              <w:t>25</w:t>
            </w:r>
          </w:p>
        </w:tc>
      </w:tr>
      <w:tr w:rsidR="004F2F38" w:rsidRPr="00C44940" w14:paraId="52DE4EBC" w14:textId="77777777" w:rsidTr="00CD0CFE">
        <w:trPr>
          <w:trHeight w:val="315"/>
        </w:trPr>
        <w:tc>
          <w:tcPr>
            <w:tcW w:w="578" w:type="dxa"/>
            <w:tcBorders>
              <w:top w:val="single" w:sz="4" w:space="0" w:color="auto"/>
              <w:bottom w:val="single" w:sz="4" w:space="0" w:color="auto"/>
              <w:right w:val="single" w:sz="4" w:space="0" w:color="auto"/>
            </w:tcBorders>
            <w:vAlign w:val="center"/>
            <w:hideMark/>
          </w:tcPr>
          <w:p w14:paraId="3BB04BC2" w14:textId="77777777" w:rsidR="004F2F38" w:rsidRPr="00C44940" w:rsidRDefault="004F2F38">
            <w:pPr>
              <w:rPr>
                <w:rFonts w:ascii="Arial" w:hAnsi="Arial" w:cs="Arial"/>
                <w:b/>
                <w:bCs/>
              </w:rPr>
            </w:pPr>
            <w:r w:rsidRPr="00C44940">
              <w:rPr>
                <w:rFonts w:ascii="Arial" w:hAnsi="Arial" w:cs="Arial"/>
                <w:b/>
                <w:bCs/>
              </w:rPr>
              <w:t> </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713EF" w14:textId="758DEC9D" w:rsidR="004F2F38" w:rsidRPr="00B16340" w:rsidRDefault="004F2F38" w:rsidP="00B16340">
            <w:pPr>
              <w:rPr>
                <w:rFonts w:ascii="Arial" w:hAnsi="Arial" w:cs="Arial"/>
              </w:rPr>
            </w:pPr>
            <w:r w:rsidRPr="00B16340">
              <w:rPr>
                <w:rFonts w:ascii="Arial" w:hAnsi="Arial" w:cs="Arial"/>
                <w:color w:val="000000"/>
              </w:rPr>
              <w:t xml:space="preserve">Kmetija </w:t>
            </w:r>
            <w:r w:rsidR="00861BD0" w:rsidRPr="00B16340">
              <w:rPr>
                <w:rFonts w:ascii="Arial" w:hAnsi="Arial" w:cs="Arial"/>
                <w:color w:val="000000"/>
              </w:rPr>
              <w:t>ima</w:t>
            </w:r>
            <w:r w:rsidRPr="00B16340">
              <w:rPr>
                <w:rFonts w:ascii="Arial" w:hAnsi="Arial" w:cs="Arial"/>
                <w:color w:val="000000"/>
              </w:rPr>
              <w:t xml:space="preserve"> od 510 do vključno 549,99 točk</w:t>
            </w:r>
            <w:r w:rsidR="00EF1D90">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4BC73" w14:textId="564BCD29" w:rsidR="004F2F38" w:rsidRPr="00C44940" w:rsidRDefault="004F2F38">
            <w:pPr>
              <w:rPr>
                <w:rFonts w:ascii="Arial" w:hAnsi="Arial" w:cs="Arial"/>
              </w:rPr>
            </w:pPr>
            <w:r w:rsidRPr="00C44940">
              <w:rPr>
                <w:rFonts w:ascii="Arial" w:hAnsi="Arial" w:cs="Arial"/>
                <w:color w:val="000000"/>
              </w:rPr>
              <w:t>24</w:t>
            </w:r>
          </w:p>
        </w:tc>
      </w:tr>
      <w:tr w:rsidR="004F2F38" w:rsidRPr="00C44940" w14:paraId="0D9491B5" w14:textId="77777777" w:rsidTr="00CD0CFE">
        <w:trPr>
          <w:trHeight w:val="315"/>
        </w:trPr>
        <w:tc>
          <w:tcPr>
            <w:tcW w:w="578" w:type="dxa"/>
            <w:tcBorders>
              <w:top w:val="single" w:sz="4" w:space="0" w:color="auto"/>
              <w:bottom w:val="single" w:sz="4" w:space="0" w:color="auto"/>
              <w:right w:val="single" w:sz="4" w:space="0" w:color="auto"/>
            </w:tcBorders>
            <w:vAlign w:val="center"/>
            <w:hideMark/>
          </w:tcPr>
          <w:p w14:paraId="357F5CA9" w14:textId="77777777" w:rsidR="004F2F38" w:rsidRPr="00C44940" w:rsidRDefault="004F2F38">
            <w:pPr>
              <w:rPr>
                <w:rFonts w:ascii="Arial" w:hAnsi="Arial" w:cs="Arial"/>
                <w:b/>
                <w:bCs/>
              </w:rPr>
            </w:pPr>
            <w:r w:rsidRPr="00C44940">
              <w:rPr>
                <w:rFonts w:ascii="Arial" w:hAnsi="Arial" w:cs="Arial"/>
                <w:b/>
                <w:bCs/>
              </w:rPr>
              <w:t> </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29B7B" w14:textId="7033F86E" w:rsidR="004F2F38" w:rsidRPr="00B16340" w:rsidRDefault="00EF1D90" w:rsidP="00B16340">
            <w:pPr>
              <w:rPr>
                <w:rFonts w:ascii="Arial" w:hAnsi="Arial" w:cs="Arial"/>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 xml:space="preserve">ima </w:t>
            </w:r>
            <w:r w:rsidR="004F2F38" w:rsidRPr="00B16340">
              <w:rPr>
                <w:rFonts w:ascii="Arial" w:hAnsi="Arial" w:cs="Arial"/>
                <w:color w:val="000000"/>
              </w:rPr>
              <w:t>od 470 do vključno 509,99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A097" w14:textId="250BDAD9" w:rsidR="004F2F38" w:rsidRPr="00C44940" w:rsidRDefault="004F2F38">
            <w:pPr>
              <w:rPr>
                <w:rFonts w:ascii="Arial" w:hAnsi="Arial" w:cs="Arial"/>
              </w:rPr>
            </w:pPr>
            <w:r w:rsidRPr="00C44940">
              <w:rPr>
                <w:rFonts w:ascii="Arial" w:hAnsi="Arial" w:cs="Arial"/>
                <w:color w:val="000000"/>
              </w:rPr>
              <w:t>22</w:t>
            </w:r>
          </w:p>
        </w:tc>
      </w:tr>
      <w:tr w:rsidR="004F2F38" w:rsidRPr="00C44940" w14:paraId="44BF43BD" w14:textId="77777777" w:rsidTr="00CD0CFE">
        <w:trPr>
          <w:trHeight w:val="315"/>
        </w:trPr>
        <w:tc>
          <w:tcPr>
            <w:tcW w:w="578" w:type="dxa"/>
            <w:tcBorders>
              <w:top w:val="single" w:sz="4" w:space="0" w:color="auto"/>
              <w:bottom w:val="single" w:sz="4" w:space="0" w:color="auto"/>
              <w:right w:val="single" w:sz="4" w:space="0" w:color="auto"/>
            </w:tcBorders>
            <w:vAlign w:val="center"/>
            <w:hideMark/>
          </w:tcPr>
          <w:p w14:paraId="17A67FDC" w14:textId="77777777" w:rsidR="004F2F38" w:rsidRPr="00C44940" w:rsidRDefault="004F2F38">
            <w:pPr>
              <w:rPr>
                <w:rFonts w:ascii="Arial" w:hAnsi="Arial" w:cs="Arial"/>
                <w:b/>
                <w:bCs/>
              </w:rPr>
            </w:pPr>
            <w:r w:rsidRPr="00C44940">
              <w:rPr>
                <w:rFonts w:ascii="Arial" w:hAnsi="Arial" w:cs="Arial"/>
                <w:b/>
                <w:bCs/>
              </w:rPr>
              <w:t> </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3C9C0" w14:textId="14CE858E" w:rsidR="004F2F38" w:rsidRPr="00B16340" w:rsidRDefault="00EF1D90" w:rsidP="00B16340">
            <w:pPr>
              <w:rPr>
                <w:rFonts w:ascii="Arial" w:hAnsi="Arial" w:cs="Arial"/>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ima</w:t>
            </w:r>
            <w:r w:rsidR="004F2F38" w:rsidRPr="00B16340">
              <w:rPr>
                <w:rFonts w:ascii="Arial" w:hAnsi="Arial" w:cs="Arial"/>
                <w:color w:val="000000"/>
              </w:rPr>
              <w:t xml:space="preserve"> od 430 do vključno 469,99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B8BE" w14:textId="36D47960" w:rsidR="004F2F38" w:rsidRPr="00C44940" w:rsidRDefault="004F2F38">
            <w:pPr>
              <w:rPr>
                <w:rFonts w:ascii="Arial" w:hAnsi="Arial" w:cs="Arial"/>
              </w:rPr>
            </w:pPr>
            <w:r w:rsidRPr="00C44940">
              <w:rPr>
                <w:rFonts w:ascii="Arial" w:hAnsi="Arial" w:cs="Arial"/>
                <w:color w:val="000000"/>
              </w:rPr>
              <w:t>21</w:t>
            </w:r>
          </w:p>
        </w:tc>
      </w:tr>
      <w:tr w:rsidR="004F2F38" w:rsidRPr="00C44940" w14:paraId="29058229" w14:textId="77777777" w:rsidTr="00CD0CFE">
        <w:trPr>
          <w:trHeight w:val="315"/>
        </w:trPr>
        <w:tc>
          <w:tcPr>
            <w:tcW w:w="578" w:type="dxa"/>
            <w:tcBorders>
              <w:top w:val="single" w:sz="4" w:space="0" w:color="auto"/>
              <w:bottom w:val="single" w:sz="4" w:space="0" w:color="auto"/>
              <w:right w:val="single" w:sz="4" w:space="0" w:color="auto"/>
            </w:tcBorders>
            <w:vAlign w:val="center"/>
          </w:tcPr>
          <w:p w14:paraId="44E23C95" w14:textId="77777777" w:rsidR="004F2F38" w:rsidRPr="00C44940" w:rsidRDefault="004F2F38">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363B03DC" w14:textId="51E65A26" w:rsidR="004F2F38" w:rsidRPr="00B16340" w:rsidRDefault="00EF1D90" w:rsidP="00B16340">
            <w:pPr>
              <w:rPr>
                <w:rFonts w:ascii="Arial" w:hAnsi="Arial" w:cs="Arial"/>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ima</w:t>
            </w:r>
            <w:r w:rsidR="004F2F38" w:rsidRPr="00B16340">
              <w:rPr>
                <w:rFonts w:ascii="Arial" w:hAnsi="Arial" w:cs="Arial"/>
                <w:color w:val="000000"/>
              </w:rPr>
              <w:t xml:space="preserve"> od 390 do vključno 429,99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10FDFB3" w14:textId="2DF2441D" w:rsidR="004F2F38" w:rsidRPr="00C44940" w:rsidRDefault="004F2F38">
            <w:pPr>
              <w:rPr>
                <w:rFonts w:ascii="Arial" w:hAnsi="Arial" w:cs="Arial"/>
              </w:rPr>
            </w:pPr>
            <w:r w:rsidRPr="00C44940">
              <w:rPr>
                <w:rFonts w:ascii="Arial" w:hAnsi="Arial" w:cs="Arial"/>
                <w:color w:val="000000"/>
              </w:rPr>
              <w:t>19</w:t>
            </w:r>
          </w:p>
        </w:tc>
      </w:tr>
      <w:tr w:rsidR="004F2F38" w:rsidRPr="00C44940" w14:paraId="3010C781" w14:textId="77777777" w:rsidTr="00CD0CFE">
        <w:trPr>
          <w:trHeight w:val="315"/>
        </w:trPr>
        <w:tc>
          <w:tcPr>
            <w:tcW w:w="578" w:type="dxa"/>
            <w:tcBorders>
              <w:top w:val="single" w:sz="4" w:space="0" w:color="auto"/>
              <w:bottom w:val="single" w:sz="4" w:space="0" w:color="auto"/>
              <w:right w:val="single" w:sz="4" w:space="0" w:color="auto"/>
            </w:tcBorders>
            <w:vAlign w:val="center"/>
          </w:tcPr>
          <w:p w14:paraId="78D3DB7D" w14:textId="77777777" w:rsidR="004F2F38" w:rsidRPr="00C44940" w:rsidRDefault="004F2F38">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729840A5" w14:textId="0D1D3B2D" w:rsidR="004F2F38" w:rsidRPr="00B16340" w:rsidRDefault="00EF1D90" w:rsidP="00B16340">
            <w:pPr>
              <w:rPr>
                <w:rFonts w:ascii="Arial" w:hAnsi="Arial" w:cs="Arial"/>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ima</w:t>
            </w:r>
            <w:r w:rsidR="004F2F38" w:rsidRPr="00B16340">
              <w:rPr>
                <w:rFonts w:ascii="Arial" w:hAnsi="Arial" w:cs="Arial"/>
                <w:color w:val="000000"/>
              </w:rPr>
              <w:t xml:space="preserve"> od 350 do vključno 389,99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5F4EC0E" w14:textId="2796B50B" w:rsidR="004F2F38" w:rsidRPr="00C44940" w:rsidRDefault="004F2F38">
            <w:pPr>
              <w:rPr>
                <w:rFonts w:ascii="Arial" w:hAnsi="Arial" w:cs="Arial"/>
              </w:rPr>
            </w:pPr>
            <w:r w:rsidRPr="00C44940">
              <w:rPr>
                <w:rFonts w:ascii="Arial" w:hAnsi="Arial" w:cs="Arial"/>
                <w:color w:val="000000"/>
              </w:rPr>
              <w:t>18</w:t>
            </w:r>
          </w:p>
        </w:tc>
      </w:tr>
      <w:tr w:rsidR="004F2F38" w:rsidRPr="00C44940" w14:paraId="5072A8BE" w14:textId="77777777" w:rsidTr="00CD0CFE">
        <w:trPr>
          <w:trHeight w:val="315"/>
        </w:trPr>
        <w:tc>
          <w:tcPr>
            <w:tcW w:w="578" w:type="dxa"/>
            <w:tcBorders>
              <w:top w:val="single" w:sz="4" w:space="0" w:color="auto"/>
              <w:bottom w:val="single" w:sz="4" w:space="0" w:color="auto"/>
              <w:right w:val="single" w:sz="4" w:space="0" w:color="auto"/>
            </w:tcBorders>
            <w:vAlign w:val="center"/>
          </w:tcPr>
          <w:p w14:paraId="7EDB0378" w14:textId="77777777" w:rsidR="004F2F38" w:rsidRPr="00C44940" w:rsidRDefault="004F2F38">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33210AC8" w14:textId="3573D8E2" w:rsidR="004F2F38" w:rsidRPr="00B16340" w:rsidRDefault="00EF1D90" w:rsidP="00B16340">
            <w:pPr>
              <w:rPr>
                <w:rFonts w:ascii="Arial" w:hAnsi="Arial" w:cs="Arial"/>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ima</w:t>
            </w:r>
            <w:r w:rsidR="004F2F38" w:rsidRPr="00B16340">
              <w:rPr>
                <w:rFonts w:ascii="Arial" w:hAnsi="Arial" w:cs="Arial"/>
                <w:color w:val="000000"/>
              </w:rPr>
              <w:t xml:space="preserve"> od 310 do vključno 349,99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5A75B9F" w14:textId="7682EE7A" w:rsidR="004F2F38" w:rsidRPr="00C44940" w:rsidRDefault="004F2F38">
            <w:pPr>
              <w:rPr>
                <w:rFonts w:ascii="Arial" w:hAnsi="Arial" w:cs="Arial"/>
              </w:rPr>
            </w:pPr>
            <w:r w:rsidRPr="00C44940">
              <w:rPr>
                <w:rFonts w:ascii="Arial" w:hAnsi="Arial" w:cs="Arial"/>
                <w:color w:val="000000"/>
              </w:rPr>
              <w:t>16</w:t>
            </w:r>
          </w:p>
        </w:tc>
      </w:tr>
      <w:tr w:rsidR="004F2F38" w:rsidRPr="00C44940" w14:paraId="48AE9693" w14:textId="77777777" w:rsidTr="00CD0CFE">
        <w:trPr>
          <w:trHeight w:val="315"/>
        </w:trPr>
        <w:tc>
          <w:tcPr>
            <w:tcW w:w="578" w:type="dxa"/>
            <w:tcBorders>
              <w:top w:val="single" w:sz="4" w:space="0" w:color="auto"/>
              <w:bottom w:val="single" w:sz="4" w:space="0" w:color="auto"/>
              <w:right w:val="single" w:sz="4" w:space="0" w:color="auto"/>
            </w:tcBorders>
            <w:vAlign w:val="center"/>
            <w:hideMark/>
          </w:tcPr>
          <w:p w14:paraId="78968718" w14:textId="77777777" w:rsidR="004F2F38" w:rsidRPr="00C44940" w:rsidRDefault="004F2F38">
            <w:pPr>
              <w:rPr>
                <w:rFonts w:ascii="Arial" w:hAnsi="Arial" w:cs="Arial"/>
                <w:b/>
                <w:bCs/>
              </w:rPr>
            </w:pPr>
            <w:r w:rsidRPr="00C44940">
              <w:rPr>
                <w:rFonts w:ascii="Arial" w:hAnsi="Arial" w:cs="Arial"/>
                <w:b/>
                <w:bCs/>
              </w:rPr>
              <w:t> </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990F7" w14:textId="38541E09" w:rsidR="004F2F38" w:rsidRPr="00B16340" w:rsidRDefault="00EF1D90" w:rsidP="00B16340">
            <w:pPr>
              <w:rPr>
                <w:rFonts w:ascii="Arial" w:hAnsi="Arial" w:cs="Arial"/>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ima</w:t>
            </w:r>
            <w:r w:rsidR="004F2F38" w:rsidRPr="00B16340">
              <w:rPr>
                <w:rFonts w:ascii="Arial" w:hAnsi="Arial" w:cs="Arial"/>
                <w:color w:val="000000"/>
              </w:rPr>
              <w:t xml:space="preserve"> od 270 do vključno 309,99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B2746" w14:textId="75E01B46" w:rsidR="004F2F38" w:rsidRPr="00C44940" w:rsidRDefault="004F2F38">
            <w:pPr>
              <w:rPr>
                <w:rFonts w:ascii="Arial" w:hAnsi="Arial" w:cs="Arial"/>
              </w:rPr>
            </w:pPr>
            <w:r w:rsidRPr="00C44940">
              <w:rPr>
                <w:rFonts w:ascii="Arial" w:hAnsi="Arial" w:cs="Arial"/>
                <w:color w:val="000000"/>
              </w:rPr>
              <w:t>15</w:t>
            </w:r>
          </w:p>
        </w:tc>
      </w:tr>
      <w:tr w:rsidR="004F2F38" w:rsidRPr="00C44940" w14:paraId="1B38C92D" w14:textId="77777777" w:rsidTr="00CD0CFE">
        <w:trPr>
          <w:trHeight w:val="315"/>
        </w:trPr>
        <w:tc>
          <w:tcPr>
            <w:tcW w:w="578" w:type="dxa"/>
            <w:tcBorders>
              <w:top w:val="single" w:sz="4" w:space="0" w:color="auto"/>
              <w:bottom w:val="single" w:sz="4" w:space="0" w:color="auto"/>
              <w:right w:val="single" w:sz="4" w:space="0" w:color="auto"/>
            </w:tcBorders>
            <w:vAlign w:val="center"/>
            <w:hideMark/>
          </w:tcPr>
          <w:p w14:paraId="6CD35FD7" w14:textId="77777777" w:rsidR="004F2F38" w:rsidRPr="00C44940" w:rsidRDefault="004F2F38">
            <w:pPr>
              <w:rPr>
                <w:rFonts w:ascii="Arial" w:hAnsi="Arial" w:cs="Arial"/>
                <w:b/>
                <w:bCs/>
              </w:rPr>
            </w:pPr>
            <w:r w:rsidRPr="00C44940">
              <w:rPr>
                <w:rFonts w:ascii="Arial" w:hAnsi="Arial" w:cs="Arial"/>
                <w:b/>
                <w:bCs/>
              </w:rPr>
              <w:t> </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9E2A" w14:textId="0E110123" w:rsidR="004F2F38" w:rsidRPr="00B16340" w:rsidRDefault="00EF1D90" w:rsidP="00B16340">
            <w:pPr>
              <w:rPr>
                <w:rFonts w:ascii="Arial" w:hAnsi="Arial" w:cs="Arial"/>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ima</w:t>
            </w:r>
            <w:r w:rsidR="004F2F38" w:rsidRPr="00B16340">
              <w:rPr>
                <w:rFonts w:ascii="Arial" w:hAnsi="Arial" w:cs="Arial"/>
                <w:color w:val="000000"/>
              </w:rPr>
              <w:t xml:space="preserve"> od 230 do vključno 269,99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069D5" w14:textId="228212DC" w:rsidR="004F2F38" w:rsidRPr="00C44940" w:rsidRDefault="004F2F38">
            <w:pPr>
              <w:rPr>
                <w:rFonts w:ascii="Arial" w:hAnsi="Arial" w:cs="Arial"/>
              </w:rPr>
            </w:pPr>
            <w:r w:rsidRPr="00C44940">
              <w:rPr>
                <w:rFonts w:ascii="Arial" w:hAnsi="Arial" w:cs="Arial"/>
                <w:color w:val="000000"/>
              </w:rPr>
              <w:t>13</w:t>
            </w:r>
          </w:p>
        </w:tc>
      </w:tr>
      <w:tr w:rsidR="004F2F38" w:rsidRPr="00C44940" w14:paraId="02691002" w14:textId="77777777" w:rsidTr="00CD0CFE">
        <w:trPr>
          <w:trHeight w:val="315"/>
        </w:trPr>
        <w:tc>
          <w:tcPr>
            <w:tcW w:w="578" w:type="dxa"/>
            <w:tcBorders>
              <w:top w:val="single" w:sz="4" w:space="0" w:color="auto"/>
              <w:bottom w:val="single" w:sz="4" w:space="0" w:color="auto"/>
              <w:right w:val="single" w:sz="4" w:space="0" w:color="auto"/>
            </w:tcBorders>
            <w:vAlign w:val="center"/>
          </w:tcPr>
          <w:p w14:paraId="2A9D135E" w14:textId="77777777" w:rsidR="004F2F38" w:rsidRPr="00C44940" w:rsidRDefault="004F2F38">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66FCB7D1" w14:textId="3D65423A" w:rsidR="004F2F38" w:rsidRPr="00B16340" w:rsidRDefault="00EF1D90" w:rsidP="00B16340">
            <w:pPr>
              <w:rPr>
                <w:rFonts w:ascii="Arial" w:hAnsi="Arial" w:cs="Arial"/>
                <w:color w:val="000000"/>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ima</w:t>
            </w:r>
            <w:r w:rsidR="004F2F38" w:rsidRPr="00B16340">
              <w:rPr>
                <w:rFonts w:ascii="Arial" w:hAnsi="Arial" w:cs="Arial"/>
                <w:color w:val="000000"/>
              </w:rPr>
              <w:t xml:space="preserve"> od 150 do vključno 229,99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824AF63" w14:textId="41FAFC91" w:rsidR="004F2F38" w:rsidRPr="00C44940" w:rsidRDefault="004F2F38">
            <w:pPr>
              <w:rPr>
                <w:rFonts w:ascii="Arial" w:hAnsi="Arial" w:cs="Arial"/>
              </w:rPr>
            </w:pPr>
            <w:r w:rsidRPr="00C44940">
              <w:rPr>
                <w:rFonts w:ascii="Arial" w:hAnsi="Arial" w:cs="Arial"/>
                <w:color w:val="000000"/>
              </w:rPr>
              <w:t>10</w:t>
            </w:r>
          </w:p>
        </w:tc>
      </w:tr>
      <w:tr w:rsidR="004F2F38" w:rsidRPr="00C44940" w14:paraId="77F50CB0" w14:textId="77777777" w:rsidTr="00CD0CFE">
        <w:trPr>
          <w:trHeight w:val="315"/>
        </w:trPr>
        <w:tc>
          <w:tcPr>
            <w:tcW w:w="578" w:type="dxa"/>
            <w:tcBorders>
              <w:top w:val="single" w:sz="4" w:space="0" w:color="auto"/>
              <w:bottom w:val="single" w:sz="4" w:space="0" w:color="auto"/>
              <w:right w:val="single" w:sz="4" w:space="0" w:color="auto"/>
            </w:tcBorders>
            <w:vAlign w:val="center"/>
            <w:hideMark/>
          </w:tcPr>
          <w:p w14:paraId="6C8A910C" w14:textId="77777777" w:rsidR="004F2F38" w:rsidRPr="00C44940" w:rsidRDefault="004F2F38">
            <w:pPr>
              <w:rPr>
                <w:rFonts w:ascii="Arial" w:hAnsi="Arial" w:cs="Arial"/>
                <w:b/>
                <w:bCs/>
              </w:rPr>
            </w:pPr>
            <w:r w:rsidRPr="00C44940">
              <w:rPr>
                <w:rFonts w:ascii="Arial" w:hAnsi="Arial" w:cs="Arial"/>
                <w:b/>
                <w:bCs/>
              </w:rPr>
              <w:t> </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6110" w14:textId="70AA92D8" w:rsidR="004F2F38" w:rsidRPr="00B16340" w:rsidRDefault="00EF1D90" w:rsidP="00B16340">
            <w:pPr>
              <w:rPr>
                <w:rFonts w:ascii="Arial" w:hAnsi="Arial" w:cs="Arial"/>
              </w:rPr>
            </w:pPr>
            <w:r>
              <w:rPr>
                <w:rFonts w:ascii="Arial" w:hAnsi="Arial" w:cs="Arial"/>
                <w:color w:val="000000"/>
              </w:rPr>
              <w:t>K</w:t>
            </w:r>
            <w:r w:rsidR="004F2F38" w:rsidRPr="00B16340">
              <w:rPr>
                <w:rFonts w:ascii="Arial" w:hAnsi="Arial" w:cs="Arial"/>
                <w:color w:val="000000"/>
              </w:rPr>
              <w:t xml:space="preserve">metija </w:t>
            </w:r>
            <w:r w:rsidR="00861BD0" w:rsidRPr="00B16340">
              <w:rPr>
                <w:rFonts w:ascii="Arial" w:hAnsi="Arial" w:cs="Arial"/>
                <w:color w:val="000000"/>
              </w:rPr>
              <w:t>ima</w:t>
            </w:r>
            <w:r w:rsidR="004F2F38" w:rsidRPr="00B16340">
              <w:rPr>
                <w:rFonts w:ascii="Arial" w:hAnsi="Arial" w:cs="Arial"/>
                <w:color w:val="000000"/>
              </w:rPr>
              <w:t xml:space="preserve"> od 50 do vključno 149,99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76546" w14:textId="28A3EC4D" w:rsidR="004F2F38" w:rsidRPr="00C44940" w:rsidRDefault="004F2F38">
            <w:pPr>
              <w:rPr>
                <w:rFonts w:ascii="Arial" w:hAnsi="Arial" w:cs="Arial"/>
              </w:rPr>
            </w:pPr>
            <w:r w:rsidRPr="00C44940">
              <w:rPr>
                <w:rFonts w:ascii="Arial" w:hAnsi="Arial" w:cs="Arial"/>
                <w:color w:val="000000"/>
              </w:rPr>
              <w:t>7</w:t>
            </w:r>
          </w:p>
        </w:tc>
      </w:tr>
      <w:tr w:rsidR="00845732" w:rsidRPr="00C44940" w14:paraId="0FB87CF4" w14:textId="77777777" w:rsidTr="00CD0CFE">
        <w:trPr>
          <w:trHeight w:val="315"/>
        </w:trPr>
        <w:tc>
          <w:tcPr>
            <w:tcW w:w="578" w:type="dxa"/>
            <w:tcBorders>
              <w:top w:val="single" w:sz="4" w:space="0" w:color="auto"/>
              <w:bottom w:val="single" w:sz="4" w:space="0" w:color="auto"/>
              <w:right w:val="single" w:sz="4" w:space="0" w:color="auto"/>
            </w:tcBorders>
            <w:vAlign w:val="center"/>
          </w:tcPr>
          <w:p w14:paraId="195D062B" w14:textId="77777777" w:rsidR="00845732" w:rsidRPr="00C44940" w:rsidRDefault="0084573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20C265FB" w14:textId="5AD05843" w:rsidR="00845732" w:rsidRPr="00B16340" w:rsidRDefault="00EF1D90" w:rsidP="00B16340">
            <w:pPr>
              <w:rPr>
                <w:rFonts w:ascii="Arial" w:hAnsi="Arial" w:cs="Arial"/>
                <w:color w:val="000000"/>
              </w:rPr>
            </w:pPr>
            <w:r>
              <w:rPr>
                <w:rFonts w:ascii="Arial" w:hAnsi="Arial" w:cs="Arial"/>
                <w:color w:val="000000"/>
              </w:rPr>
              <w:t>K</w:t>
            </w:r>
            <w:r w:rsidR="00845732" w:rsidRPr="00B16340">
              <w:rPr>
                <w:rFonts w:ascii="Arial" w:hAnsi="Arial" w:cs="Arial"/>
                <w:color w:val="000000"/>
              </w:rPr>
              <w:t xml:space="preserve">metija </w:t>
            </w:r>
            <w:r w:rsidR="00861BD0" w:rsidRPr="00B16340">
              <w:rPr>
                <w:rFonts w:ascii="Arial" w:hAnsi="Arial" w:cs="Arial"/>
                <w:color w:val="000000"/>
              </w:rPr>
              <w:t>ima</w:t>
            </w:r>
            <w:r w:rsidR="00845732" w:rsidRPr="00B16340">
              <w:rPr>
                <w:rFonts w:ascii="Arial" w:hAnsi="Arial" w:cs="Arial"/>
                <w:color w:val="000000"/>
              </w:rPr>
              <w:t xml:space="preserve"> do vključno 49,99 točk</w:t>
            </w:r>
            <w:r>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CCF172A" w14:textId="420614A5" w:rsidR="00845732" w:rsidRPr="00C44940" w:rsidRDefault="00845732">
            <w:pPr>
              <w:rPr>
                <w:rFonts w:ascii="Arial" w:hAnsi="Arial" w:cs="Arial"/>
                <w:color w:val="000000"/>
              </w:rPr>
            </w:pPr>
            <w:r w:rsidRPr="00C44940">
              <w:rPr>
                <w:rFonts w:ascii="Arial" w:hAnsi="Arial" w:cs="Arial"/>
                <w:color w:val="000000"/>
              </w:rPr>
              <w:t>4</w:t>
            </w:r>
          </w:p>
        </w:tc>
      </w:tr>
      <w:tr w:rsidR="0029525D" w:rsidRPr="00C44940" w14:paraId="3E2BDEB1" w14:textId="77777777" w:rsidTr="00CD0CFE">
        <w:trPr>
          <w:trHeight w:val="915"/>
        </w:trPr>
        <w:tc>
          <w:tcPr>
            <w:tcW w:w="578" w:type="dxa"/>
            <w:vAlign w:val="center"/>
            <w:hideMark/>
          </w:tcPr>
          <w:p w14:paraId="0EF4A91D" w14:textId="68B8D3FF" w:rsidR="0029525D" w:rsidRPr="00C44940" w:rsidRDefault="0029525D">
            <w:pPr>
              <w:rPr>
                <w:rFonts w:ascii="Arial" w:hAnsi="Arial" w:cs="Arial"/>
                <w:b/>
                <w:bCs/>
              </w:rPr>
            </w:pPr>
            <w:r w:rsidRPr="00C44940">
              <w:rPr>
                <w:rFonts w:ascii="Arial" w:hAnsi="Arial" w:cs="Arial"/>
                <w:b/>
                <w:bCs/>
              </w:rPr>
              <w:t>1</w:t>
            </w:r>
            <w:r w:rsidR="00B767D1">
              <w:rPr>
                <w:rFonts w:ascii="Arial" w:hAnsi="Arial" w:cs="Arial"/>
                <w:b/>
                <w:bCs/>
              </w:rPr>
              <w:t>1</w:t>
            </w:r>
            <w:r w:rsidRPr="00C44940">
              <w:rPr>
                <w:rFonts w:ascii="Arial" w:hAnsi="Arial" w:cs="Arial"/>
                <w:b/>
                <w:bCs/>
              </w:rPr>
              <w:t>.</w:t>
            </w:r>
          </w:p>
        </w:tc>
        <w:tc>
          <w:tcPr>
            <w:tcW w:w="7008" w:type="dxa"/>
            <w:vAlign w:val="center"/>
            <w:hideMark/>
          </w:tcPr>
          <w:p w14:paraId="5B0863AC" w14:textId="7EFA896A" w:rsidR="0029525D" w:rsidRPr="00C44940" w:rsidRDefault="00440ABD">
            <w:pPr>
              <w:rPr>
                <w:rFonts w:ascii="Arial" w:hAnsi="Arial" w:cs="Arial"/>
                <w:b/>
                <w:bCs/>
              </w:rPr>
            </w:pPr>
            <w:r>
              <w:rPr>
                <w:rFonts w:ascii="Arial" w:hAnsi="Arial" w:cs="Arial"/>
                <w:b/>
                <w:bCs/>
              </w:rPr>
              <w:t>Naslov ali sedež</w:t>
            </w:r>
            <w:r w:rsidRPr="00C44940">
              <w:rPr>
                <w:rFonts w:ascii="Arial" w:hAnsi="Arial" w:cs="Arial"/>
                <w:b/>
                <w:bCs/>
              </w:rPr>
              <w:t xml:space="preserve"> </w:t>
            </w:r>
            <w:r w:rsidR="0029525D" w:rsidRPr="00C44940">
              <w:rPr>
                <w:rFonts w:ascii="Arial" w:hAnsi="Arial" w:cs="Arial"/>
                <w:b/>
                <w:bCs/>
              </w:rPr>
              <w:t>kmetije glede na seznam občin, ki ležijo na problemskih območjih</w:t>
            </w:r>
            <w:r w:rsidR="0029525D" w:rsidRPr="00C44940">
              <w:rPr>
                <w:rFonts w:ascii="Arial" w:hAnsi="Arial" w:cs="Arial"/>
                <w:b/>
                <w:bCs/>
              </w:rPr>
              <w:br/>
            </w:r>
            <w:r w:rsidR="0029525D" w:rsidRPr="00C44940">
              <w:rPr>
                <w:rFonts w:ascii="Arial" w:hAnsi="Arial" w:cs="Arial"/>
              </w:rPr>
              <w:t xml:space="preserve">Upošteva se lega </w:t>
            </w:r>
            <w:r w:rsidR="001E270E">
              <w:rPr>
                <w:rFonts w:ascii="Arial" w:hAnsi="Arial" w:cs="Arial"/>
              </w:rPr>
              <w:t xml:space="preserve">naslova ali </w:t>
            </w:r>
            <w:r w:rsidR="0029525D" w:rsidRPr="00C44940">
              <w:rPr>
                <w:rFonts w:ascii="Arial" w:hAnsi="Arial" w:cs="Arial"/>
              </w:rPr>
              <w:t>sedeža kmetije na problemskih območjih iz PRP 2014-2020, kar je razvidno iz</w:t>
            </w:r>
            <w:r w:rsidR="00303215" w:rsidRPr="00C44940">
              <w:rPr>
                <w:rFonts w:ascii="Arial" w:hAnsi="Arial" w:cs="Arial"/>
              </w:rPr>
              <w:t xml:space="preserve"> </w:t>
            </w:r>
            <w:r w:rsidR="0029525D" w:rsidRPr="00C44940">
              <w:rPr>
                <w:rFonts w:ascii="Arial" w:hAnsi="Arial" w:cs="Arial"/>
              </w:rPr>
              <w:t xml:space="preserve">priloge 4 Uredbe. </w:t>
            </w:r>
          </w:p>
        </w:tc>
        <w:tc>
          <w:tcPr>
            <w:tcW w:w="1476" w:type="dxa"/>
            <w:vAlign w:val="center"/>
            <w:hideMark/>
          </w:tcPr>
          <w:p w14:paraId="6BE4A8C8" w14:textId="77777777" w:rsidR="0029525D" w:rsidRPr="00C44940" w:rsidRDefault="0029525D">
            <w:pPr>
              <w:rPr>
                <w:rFonts w:ascii="Arial" w:hAnsi="Arial" w:cs="Arial"/>
                <w:b/>
                <w:bCs/>
              </w:rPr>
            </w:pPr>
            <w:r w:rsidRPr="00C44940">
              <w:rPr>
                <w:rFonts w:ascii="Arial" w:hAnsi="Arial" w:cs="Arial"/>
                <w:b/>
                <w:bCs/>
              </w:rPr>
              <w:t>15</w:t>
            </w:r>
          </w:p>
        </w:tc>
      </w:tr>
      <w:tr w:rsidR="0029525D" w:rsidRPr="00C44940" w14:paraId="74E6363F" w14:textId="77777777" w:rsidTr="00CD0CFE">
        <w:trPr>
          <w:trHeight w:val="315"/>
        </w:trPr>
        <w:tc>
          <w:tcPr>
            <w:tcW w:w="578" w:type="dxa"/>
            <w:vAlign w:val="center"/>
            <w:hideMark/>
          </w:tcPr>
          <w:p w14:paraId="340B04A4" w14:textId="77777777" w:rsidR="0029525D" w:rsidRPr="00C44940" w:rsidRDefault="0029525D">
            <w:pPr>
              <w:rPr>
                <w:rFonts w:ascii="Arial" w:hAnsi="Arial" w:cs="Arial"/>
                <w:b/>
                <w:bCs/>
              </w:rPr>
            </w:pPr>
            <w:r w:rsidRPr="00C44940">
              <w:rPr>
                <w:rFonts w:ascii="Arial" w:hAnsi="Arial" w:cs="Arial"/>
                <w:b/>
                <w:bCs/>
              </w:rPr>
              <w:t> </w:t>
            </w:r>
          </w:p>
        </w:tc>
        <w:tc>
          <w:tcPr>
            <w:tcW w:w="7008" w:type="dxa"/>
            <w:vAlign w:val="center"/>
            <w:hideMark/>
          </w:tcPr>
          <w:p w14:paraId="25BDE757" w14:textId="3BBCC627" w:rsidR="0029525D" w:rsidRPr="00C44940" w:rsidRDefault="001E270E">
            <w:pPr>
              <w:rPr>
                <w:rFonts w:ascii="Arial" w:hAnsi="Arial" w:cs="Arial"/>
              </w:rPr>
            </w:pPr>
            <w:r>
              <w:rPr>
                <w:rFonts w:ascii="Arial" w:hAnsi="Arial" w:cs="Arial"/>
              </w:rPr>
              <w:t>Naslov ali s</w:t>
            </w:r>
            <w:r w:rsidR="0029525D" w:rsidRPr="00C44940">
              <w:rPr>
                <w:rFonts w:ascii="Arial" w:hAnsi="Arial" w:cs="Arial"/>
              </w:rPr>
              <w:t>edež kmetije leži na</w:t>
            </w:r>
            <w:r w:rsidR="00303215" w:rsidRPr="00C44940">
              <w:rPr>
                <w:rFonts w:ascii="Arial" w:hAnsi="Arial" w:cs="Arial"/>
              </w:rPr>
              <w:t xml:space="preserve"> </w:t>
            </w:r>
            <w:r w:rsidR="0029525D" w:rsidRPr="00C44940">
              <w:rPr>
                <w:rFonts w:ascii="Arial" w:hAnsi="Arial" w:cs="Arial"/>
              </w:rPr>
              <w:t>problemskih območjih iz PRP 2014-2020</w:t>
            </w:r>
            <w:r w:rsidR="00611C5D" w:rsidRPr="00C44940">
              <w:rPr>
                <w:rFonts w:ascii="Arial" w:hAnsi="Arial" w:cs="Arial"/>
              </w:rPr>
              <w:t>.</w:t>
            </w:r>
          </w:p>
        </w:tc>
        <w:tc>
          <w:tcPr>
            <w:tcW w:w="1476" w:type="dxa"/>
            <w:vAlign w:val="center"/>
            <w:hideMark/>
          </w:tcPr>
          <w:p w14:paraId="0160AD55" w14:textId="77777777" w:rsidR="0029525D" w:rsidRPr="00C44940" w:rsidRDefault="0029525D">
            <w:pPr>
              <w:rPr>
                <w:rFonts w:ascii="Arial" w:hAnsi="Arial" w:cs="Arial"/>
              </w:rPr>
            </w:pPr>
            <w:r w:rsidRPr="00C44940">
              <w:rPr>
                <w:rFonts w:ascii="Arial" w:hAnsi="Arial" w:cs="Arial"/>
              </w:rPr>
              <w:t>15</w:t>
            </w:r>
          </w:p>
        </w:tc>
      </w:tr>
      <w:tr w:rsidR="0029525D" w:rsidRPr="00C44940" w14:paraId="432564F3" w14:textId="77777777" w:rsidTr="00CD0CFE">
        <w:trPr>
          <w:trHeight w:val="315"/>
        </w:trPr>
        <w:tc>
          <w:tcPr>
            <w:tcW w:w="578" w:type="dxa"/>
            <w:vAlign w:val="center"/>
            <w:hideMark/>
          </w:tcPr>
          <w:p w14:paraId="3EBBFAB6" w14:textId="77777777" w:rsidR="0029525D" w:rsidRPr="00C44940" w:rsidRDefault="0029525D">
            <w:pPr>
              <w:rPr>
                <w:rFonts w:ascii="Arial" w:hAnsi="Arial" w:cs="Arial"/>
                <w:b/>
                <w:bCs/>
              </w:rPr>
            </w:pPr>
            <w:r w:rsidRPr="00C44940">
              <w:rPr>
                <w:rFonts w:ascii="Arial" w:hAnsi="Arial" w:cs="Arial"/>
                <w:b/>
                <w:bCs/>
              </w:rPr>
              <w:t> </w:t>
            </w:r>
          </w:p>
        </w:tc>
        <w:tc>
          <w:tcPr>
            <w:tcW w:w="7008" w:type="dxa"/>
            <w:vAlign w:val="center"/>
            <w:hideMark/>
          </w:tcPr>
          <w:p w14:paraId="4C8DE5D1" w14:textId="787C28C8" w:rsidR="0029525D" w:rsidRPr="00C44940" w:rsidRDefault="001E270E">
            <w:pPr>
              <w:rPr>
                <w:rFonts w:ascii="Arial" w:hAnsi="Arial" w:cs="Arial"/>
              </w:rPr>
            </w:pPr>
            <w:r>
              <w:rPr>
                <w:rFonts w:ascii="Arial" w:hAnsi="Arial" w:cs="Arial"/>
              </w:rPr>
              <w:t>Naslov ali s</w:t>
            </w:r>
            <w:r w:rsidR="00611C5D" w:rsidRPr="00C44940">
              <w:rPr>
                <w:rFonts w:ascii="Arial" w:hAnsi="Arial" w:cs="Arial"/>
              </w:rPr>
              <w:t>edež kmetije ne leži na</w:t>
            </w:r>
            <w:r w:rsidR="0029525D" w:rsidRPr="00C44940">
              <w:rPr>
                <w:rFonts w:ascii="Arial" w:hAnsi="Arial" w:cs="Arial"/>
              </w:rPr>
              <w:t xml:space="preserve"> problemskih območjih iz PRP 2014-2020</w:t>
            </w:r>
            <w:r w:rsidR="00611C5D" w:rsidRPr="00C44940">
              <w:rPr>
                <w:rFonts w:ascii="Arial" w:hAnsi="Arial" w:cs="Arial"/>
              </w:rPr>
              <w:t>.</w:t>
            </w:r>
          </w:p>
        </w:tc>
        <w:tc>
          <w:tcPr>
            <w:tcW w:w="1476" w:type="dxa"/>
            <w:vAlign w:val="center"/>
            <w:hideMark/>
          </w:tcPr>
          <w:p w14:paraId="7AB66AA0" w14:textId="77777777" w:rsidR="0029525D" w:rsidRPr="00C44940" w:rsidRDefault="0029525D">
            <w:pPr>
              <w:rPr>
                <w:rFonts w:ascii="Arial" w:hAnsi="Arial" w:cs="Arial"/>
              </w:rPr>
            </w:pPr>
            <w:r w:rsidRPr="00C44940">
              <w:rPr>
                <w:rFonts w:ascii="Arial" w:hAnsi="Arial" w:cs="Arial"/>
              </w:rPr>
              <w:t>0</w:t>
            </w:r>
          </w:p>
        </w:tc>
      </w:tr>
      <w:tr w:rsidR="0029525D" w:rsidRPr="00C44940" w14:paraId="418AF3DE" w14:textId="77777777" w:rsidTr="00CD0CFE">
        <w:trPr>
          <w:trHeight w:val="390"/>
        </w:trPr>
        <w:tc>
          <w:tcPr>
            <w:tcW w:w="7586" w:type="dxa"/>
            <w:gridSpan w:val="2"/>
            <w:vAlign w:val="center"/>
            <w:hideMark/>
          </w:tcPr>
          <w:p w14:paraId="0C9E9C9E" w14:textId="77777777" w:rsidR="0029525D" w:rsidRPr="00C44940" w:rsidRDefault="0029525D">
            <w:pPr>
              <w:rPr>
                <w:rFonts w:ascii="Arial" w:hAnsi="Arial" w:cs="Arial"/>
                <w:b/>
                <w:bCs/>
              </w:rPr>
            </w:pPr>
            <w:r w:rsidRPr="00C44940">
              <w:rPr>
                <w:rFonts w:ascii="Arial" w:hAnsi="Arial" w:cs="Arial"/>
                <w:b/>
                <w:bCs/>
              </w:rPr>
              <w:t>SKUPAJ</w:t>
            </w:r>
          </w:p>
        </w:tc>
        <w:tc>
          <w:tcPr>
            <w:tcW w:w="1476" w:type="dxa"/>
            <w:vAlign w:val="center"/>
            <w:hideMark/>
          </w:tcPr>
          <w:p w14:paraId="3BEB00D0" w14:textId="77777777" w:rsidR="0029525D" w:rsidRPr="00C44940" w:rsidRDefault="0029525D">
            <w:pPr>
              <w:rPr>
                <w:rFonts w:ascii="Arial" w:hAnsi="Arial" w:cs="Arial"/>
                <w:b/>
                <w:bCs/>
              </w:rPr>
            </w:pPr>
            <w:r w:rsidRPr="00C44940">
              <w:rPr>
                <w:rFonts w:ascii="Arial" w:hAnsi="Arial" w:cs="Arial"/>
                <w:b/>
                <w:bCs/>
              </w:rPr>
              <w:t>100</w:t>
            </w:r>
          </w:p>
        </w:tc>
      </w:tr>
    </w:tbl>
    <w:p w14:paraId="05C756A6" w14:textId="77777777" w:rsidR="005D737A" w:rsidRPr="00C44940" w:rsidRDefault="005D737A" w:rsidP="006C16FF">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OBVEZNOSTI UPRAVIČENCA</w:t>
      </w:r>
    </w:p>
    <w:p w14:paraId="4B53DAC5" w14:textId="2CE551E0" w:rsidR="00C64482" w:rsidRPr="00C44940" w:rsidRDefault="00C64482" w:rsidP="00C64482">
      <w:pPr>
        <w:rPr>
          <w:rFonts w:ascii="Arial" w:hAnsi="Arial" w:cs="Arial"/>
        </w:rPr>
      </w:pPr>
      <w:r w:rsidRPr="00C44940">
        <w:rPr>
          <w:rFonts w:ascii="Arial" w:hAnsi="Arial" w:cs="Arial"/>
        </w:rPr>
        <w:t>Obveznosti upravičenca so določene v 9. členu Uredbe.</w:t>
      </w:r>
    </w:p>
    <w:p w14:paraId="6AFCA7CF" w14:textId="77777777" w:rsidR="00C64482" w:rsidRPr="00C44940" w:rsidRDefault="00C64482" w:rsidP="006C16FF">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 xml:space="preserve">SPREMEMBA OBVEZNOSTI PO IZDAJI ODLOČBE O PRAVICI DO SREDSTEV </w:t>
      </w:r>
    </w:p>
    <w:p w14:paraId="79BE8DC8" w14:textId="2C596B31" w:rsidR="00C64482" w:rsidRPr="00C44940" w:rsidRDefault="00C64482" w:rsidP="00741817">
      <w:pPr>
        <w:jc w:val="both"/>
        <w:rPr>
          <w:rFonts w:ascii="Arial" w:hAnsi="Arial" w:cs="Arial"/>
        </w:rPr>
      </w:pPr>
      <w:r w:rsidRPr="00C44940">
        <w:rPr>
          <w:rFonts w:ascii="Arial" w:hAnsi="Arial" w:cs="Arial"/>
        </w:rPr>
        <w:t>Sprememb</w:t>
      </w:r>
      <w:r w:rsidR="00440ABD">
        <w:rPr>
          <w:rFonts w:ascii="Arial" w:hAnsi="Arial" w:cs="Arial"/>
        </w:rPr>
        <w:t>a</w:t>
      </w:r>
      <w:r w:rsidRPr="00C44940">
        <w:rPr>
          <w:rFonts w:ascii="Arial" w:hAnsi="Arial" w:cs="Arial"/>
        </w:rPr>
        <w:t xml:space="preserve"> obveznosti po izdaji odločbe o pravici do sredstev </w:t>
      </w:r>
      <w:r w:rsidR="00440ABD">
        <w:rPr>
          <w:rFonts w:ascii="Arial" w:hAnsi="Arial" w:cs="Arial"/>
        </w:rPr>
        <w:t>je</w:t>
      </w:r>
      <w:r w:rsidR="00741817" w:rsidRPr="00C44940">
        <w:rPr>
          <w:rFonts w:ascii="Arial" w:hAnsi="Arial" w:cs="Arial"/>
        </w:rPr>
        <w:t xml:space="preserve"> določen</w:t>
      </w:r>
      <w:r w:rsidR="00440ABD">
        <w:rPr>
          <w:rFonts w:ascii="Arial" w:hAnsi="Arial" w:cs="Arial"/>
        </w:rPr>
        <w:t>a</w:t>
      </w:r>
      <w:r w:rsidR="00741817" w:rsidRPr="00C44940">
        <w:rPr>
          <w:rFonts w:ascii="Arial" w:hAnsi="Arial" w:cs="Arial"/>
        </w:rPr>
        <w:t xml:space="preserve"> v 9.a členu </w:t>
      </w:r>
      <w:r w:rsidRPr="00C44940">
        <w:rPr>
          <w:rFonts w:ascii="Arial" w:hAnsi="Arial" w:cs="Arial"/>
        </w:rPr>
        <w:t>Uredbe.</w:t>
      </w:r>
    </w:p>
    <w:p w14:paraId="0AD35129" w14:textId="77777777" w:rsidR="00C64482" w:rsidRPr="00C44940" w:rsidRDefault="00C64482" w:rsidP="006C16FF">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FINANČNE DOLOČBE IN VIŠINA PAVŠALNEGA PLAČILA</w:t>
      </w:r>
    </w:p>
    <w:p w14:paraId="67DD4538" w14:textId="4C434567" w:rsidR="00C64482" w:rsidRPr="00C44940" w:rsidRDefault="00C64482" w:rsidP="00C64482">
      <w:pPr>
        <w:rPr>
          <w:rFonts w:ascii="Arial" w:hAnsi="Arial" w:cs="Arial"/>
        </w:rPr>
      </w:pPr>
      <w:r w:rsidRPr="00C44940">
        <w:rPr>
          <w:rFonts w:ascii="Arial" w:hAnsi="Arial" w:cs="Arial"/>
        </w:rPr>
        <w:t>Finančne določbe in višina pavšalnega plačila so določene v 10. členu Uredbe.</w:t>
      </w:r>
    </w:p>
    <w:p w14:paraId="2EB55F72" w14:textId="07DF1D55" w:rsidR="00C64482" w:rsidRPr="00C44940" w:rsidRDefault="00440ABD" w:rsidP="006C16FF">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VL</w:t>
      </w:r>
      <w:r>
        <w:rPr>
          <w:rFonts w:ascii="Arial" w:eastAsiaTheme="majorEastAsia" w:hAnsi="Arial" w:cs="Arial"/>
          <w:b/>
          <w:bCs/>
        </w:rPr>
        <w:t>AGANJE</w:t>
      </w:r>
      <w:r w:rsidRPr="00C44940">
        <w:rPr>
          <w:rFonts w:ascii="Arial" w:eastAsiaTheme="majorEastAsia" w:hAnsi="Arial" w:cs="Arial"/>
          <w:b/>
          <w:bCs/>
        </w:rPr>
        <w:t xml:space="preserve"> </w:t>
      </w:r>
      <w:r w:rsidR="00C64482" w:rsidRPr="00C44940">
        <w:rPr>
          <w:rFonts w:ascii="Arial" w:eastAsiaTheme="majorEastAsia" w:hAnsi="Arial" w:cs="Arial"/>
          <w:b/>
          <w:bCs/>
        </w:rPr>
        <w:t>VLOG IN POSTOPEK ZA DODELITEV SREDSTEV</w:t>
      </w:r>
    </w:p>
    <w:p w14:paraId="17B9E632" w14:textId="77777777" w:rsidR="00730E4B" w:rsidRDefault="00440ABD" w:rsidP="00730E4B">
      <w:pPr>
        <w:spacing w:after="0"/>
        <w:jc w:val="both"/>
        <w:rPr>
          <w:rFonts w:ascii="Arial" w:eastAsiaTheme="majorEastAsia" w:hAnsi="Arial" w:cs="Arial"/>
          <w:bCs/>
        </w:rPr>
      </w:pPr>
      <w:r>
        <w:rPr>
          <w:rFonts w:ascii="Arial" w:eastAsiaTheme="majorEastAsia" w:hAnsi="Arial" w:cs="Arial"/>
          <w:bCs/>
        </w:rPr>
        <w:t xml:space="preserve">1. </w:t>
      </w:r>
      <w:r w:rsidRPr="00D27CDB">
        <w:rPr>
          <w:rFonts w:ascii="Arial" w:eastAsiaTheme="majorEastAsia" w:hAnsi="Arial" w:cs="Arial"/>
          <w:bCs/>
        </w:rPr>
        <w:t>Vl</w:t>
      </w:r>
      <w:r>
        <w:rPr>
          <w:rFonts w:ascii="Arial" w:eastAsiaTheme="majorEastAsia" w:hAnsi="Arial" w:cs="Arial"/>
          <w:bCs/>
        </w:rPr>
        <w:t>aganje</w:t>
      </w:r>
      <w:r w:rsidRPr="00D27CDB">
        <w:rPr>
          <w:rFonts w:ascii="Arial" w:eastAsiaTheme="majorEastAsia" w:hAnsi="Arial" w:cs="Arial"/>
          <w:bCs/>
        </w:rPr>
        <w:t xml:space="preserve"> </w:t>
      </w:r>
      <w:r w:rsidR="00C64482" w:rsidRPr="00730E4B">
        <w:rPr>
          <w:rFonts w:ascii="Arial" w:eastAsiaTheme="majorEastAsia" w:hAnsi="Arial" w:cs="Arial"/>
          <w:bCs/>
        </w:rPr>
        <w:t>vlog in postopek za dodelitev sredstev sta določena v 11. in 12. členu</w:t>
      </w:r>
      <w:r w:rsidR="006C16FF" w:rsidRPr="00730E4B">
        <w:rPr>
          <w:rFonts w:ascii="Arial" w:eastAsiaTheme="majorEastAsia" w:hAnsi="Arial" w:cs="Arial"/>
          <w:bCs/>
        </w:rPr>
        <w:t xml:space="preserve"> </w:t>
      </w:r>
      <w:r w:rsidR="00C64482" w:rsidRPr="00730E4B">
        <w:rPr>
          <w:rFonts w:ascii="Arial" w:eastAsiaTheme="majorEastAsia" w:hAnsi="Arial" w:cs="Arial"/>
          <w:bCs/>
        </w:rPr>
        <w:t>Uredbe.</w:t>
      </w:r>
    </w:p>
    <w:p w14:paraId="0782CF82" w14:textId="013AB9D9" w:rsidR="00730E4B" w:rsidRPr="00D27CDB" w:rsidRDefault="00730E4B" w:rsidP="00730E4B">
      <w:pPr>
        <w:spacing w:after="0"/>
        <w:jc w:val="both"/>
        <w:rPr>
          <w:rFonts w:ascii="Arial" w:eastAsiaTheme="majorEastAsia" w:hAnsi="Arial" w:cs="Arial"/>
          <w:bCs/>
        </w:rPr>
      </w:pPr>
      <w:r>
        <w:rPr>
          <w:rFonts w:ascii="Arial" w:eastAsiaTheme="majorEastAsia" w:hAnsi="Arial" w:cs="Arial"/>
          <w:bCs/>
        </w:rPr>
        <w:t xml:space="preserve">2. Upravičenec mora za načrtovane </w:t>
      </w:r>
      <w:r w:rsidRPr="00D27CDB">
        <w:rPr>
          <w:rFonts w:ascii="Arial" w:eastAsiaTheme="majorEastAsia" w:hAnsi="Arial" w:cs="Arial"/>
          <w:bCs/>
        </w:rPr>
        <w:t>cilje</w:t>
      </w:r>
      <w:r>
        <w:rPr>
          <w:rFonts w:ascii="Arial" w:eastAsiaTheme="majorEastAsia" w:hAnsi="Arial" w:cs="Arial"/>
          <w:bCs/>
        </w:rPr>
        <w:t xml:space="preserve"> </w:t>
      </w:r>
      <w:r w:rsidRPr="006F0AE0">
        <w:rPr>
          <w:rFonts w:ascii="Arial" w:eastAsiaTheme="majorEastAsia" w:hAnsi="Arial" w:cs="Arial"/>
          <w:bCs/>
        </w:rPr>
        <w:t>iz priloge 3 Uredbe</w:t>
      </w:r>
      <w:r w:rsidRPr="00D27CDB">
        <w:rPr>
          <w:rFonts w:ascii="Arial" w:eastAsiaTheme="majorEastAsia" w:hAnsi="Arial" w:cs="Arial"/>
          <w:bCs/>
        </w:rPr>
        <w:t xml:space="preserve">, razen ciljev 1.3, </w:t>
      </w:r>
      <w:r>
        <w:rPr>
          <w:rFonts w:ascii="Arial" w:eastAsiaTheme="majorEastAsia" w:hAnsi="Arial" w:cs="Arial"/>
          <w:bCs/>
        </w:rPr>
        <w:t xml:space="preserve">1.4, </w:t>
      </w:r>
      <w:r w:rsidRPr="00D27CDB">
        <w:rPr>
          <w:rFonts w:ascii="Arial" w:eastAsiaTheme="majorEastAsia" w:hAnsi="Arial" w:cs="Arial"/>
          <w:bCs/>
        </w:rPr>
        <w:t>2.1, 2.2, 2.4, 2.5 in 2.7</w:t>
      </w:r>
      <w:r>
        <w:rPr>
          <w:rFonts w:ascii="Arial" w:eastAsiaTheme="majorEastAsia" w:hAnsi="Arial" w:cs="Arial"/>
          <w:bCs/>
        </w:rPr>
        <w:t>,</w:t>
      </w:r>
      <w:r w:rsidRPr="00D27CDB">
        <w:rPr>
          <w:rFonts w:ascii="Arial" w:eastAsiaTheme="majorEastAsia" w:hAnsi="Arial" w:cs="Arial"/>
          <w:bCs/>
        </w:rPr>
        <w:t xml:space="preserve"> izb</w:t>
      </w:r>
      <w:r>
        <w:rPr>
          <w:rFonts w:ascii="Arial" w:eastAsiaTheme="majorEastAsia" w:hAnsi="Arial" w:cs="Arial"/>
          <w:bCs/>
        </w:rPr>
        <w:t>rati</w:t>
      </w:r>
      <w:r w:rsidRPr="00D27CDB">
        <w:rPr>
          <w:rFonts w:ascii="Arial" w:eastAsiaTheme="majorEastAsia" w:hAnsi="Arial" w:cs="Arial"/>
          <w:bCs/>
        </w:rPr>
        <w:t xml:space="preserve"> vsaj en strošek iz </w:t>
      </w:r>
      <w:r>
        <w:rPr>
          <w:rFonts w:ascii="Arial" w:eastAsiaTheme="majorEastAsia" w:hAnsi="Arial" w:cs="Arial"/>
          <w:bCs/>
        </w:rPr>
        <w:t>P</w:t>
      </w:r>
      <w:r w:rsidRPr="00D27CDB">
        <w:rPr>
          <w:rFonts w:ascii="Arial" w:eastAsiaTheme="majorEastAsia" w:hAnsi="Arial" w:cs="Arial"/>
          <w:bCs/>
        </w:rPr>
        <w:t xml:space="preserve">riloge 4 tega javnega razpisa. </w:t>
      </w:r>
    </w:p>
    <w:p w14:paraId="56073974" w14:textId="5A882FCA" w:rsidR="00D27CDB" w:rsidRDefault="00730E4B" w:rsidP="00730E4B">
      <w:pPr>
        <w:spacing w:after="0"/>
        <w:jc w:val="both"/>
        <w:rPr>
          <w:rFonts w:ascii="Arial" w:eastAsiaTheme="majorEastAsia" w:hAnsi="Arial" w:cs="Arial"/>
          <w:bCs/>
        </w:rPr>
      </w:pPr>
      <w:r>
        <w:rPr>
          <w:rFonts w:ascii="Arial" w:eastAsiaTheme="majorEastAsia" w:hAnsi="Arial" w:cs="Arial"/>
          <w:bCs/>
        </w:rPr>
        <w:t>3</w:t>
      </w:r>
      <w:r w:rsidR="00440ABD">
        <w:rPr>
          <w:rFonts w:ascii="Arial" w:eastAsiaTheme="majorEastAsia" w:hAnsi="Arial" w:cs="Arial"/>
          <w:bCs/>
        </w:rPr>
        <w:t xml:space="preserve">. </w:t>
      </w:r>
      <w:r w:rsidR="00DA338C" w:rsidRPr="00730E4B">
        <w:rPr>
          <w:rFonts w:ascii="Arial" w:eastAsiaTheme="majorEastAsia" w:hAnsi="Arial" w:cs="Arial"/>
          <w:bCs/>
        </w:rPr>
        <w:t>Upravičene</w:t>
      </w:r>
      <w:r w:rsidR="00E51766" w:rsidRPr="00730E4B">
        <w:rPr>
          <w:rFonts w:ascii="Arial" w:eastAsiaTheme="majorEastAsia" w:hAnsi="Arial" w:cs="Arial"/>
          <w:bCs/>
        </w:rPr>
        <w:t>c</w:t>
      </w:r>
      <w:r w:rsidR="00D27CDB">
        <w:rPr>
          <w:rFonts w:ascii="Arial" w:eastAsiaTheme="majorEastAsia" w:hAnsi="Arial" w:cs="Arial"/>
          <w:bCs/>
        </w:rPr>
        <w:t xml:space="preserve">, ki je načrtoval </w:t>
      </w:r>
      <w:r w:rsidR="00E51766" w:rsidRPr="00D27CDB">
        <w:rPr>
          <w:rFonts w:ascii="Arial" w:eastAsiaTheme="majorEastAsia" w:hAnsi="Arial" w:cs="Arial"/>
          <w:bCs/>
        </w:rPr>
        <w:t>razvojn</w:t>
      </w:r>
      <w:r w:rsidR="00D27CDB">
        <w:rPr>
          <w:rFonts w:ascii="Arial" w:eastAsiaTheme="majorEastAsia" w:hAnsi="Arial" w:cs="Arial"/>
          <w:bCs/>
        </w:rPr>
        <w:t>i</w:t>
      </w:r>
      <w:r w:rsidR="00E51766" w:rsidRPr="00D27CDB">
        <w:rPr>
          <w:rFonts w:ascii="Arial" w:eastAsiaTheme="majorEastAsia" w:hAnsi="Arial" w:cs="Arial"/>
          <w:bCs/>
        </w:rPr>
        <w:t xml:space="preserve"> cilj </w:t>
      </w:r>
      <w:r w:rsidR="00E51766" w:rsidRPr="00730E4B">
        <w:rPr>
          <w:rFonts w:ascii="Arial" w:eastAsiaTheme="majorEastAsia" w:hAnsi="Arial" w:cs="Arial"/>
          <w:bCs/>
        </w:rPr>
        <w:t xml:space="preserve">1.4 </w:t>
      </w:r>
      <w:r w:rsidR="0085663A" w:rsidRPr="00730E4B">
        <w:rPr>
          <w:rFonts w:ascii="Arial" w:eastAsiaTheme="majorEastAsia" w:hAnsi="Arial" w:cs="Arial"/>
          <w:bCs/>
        </w:rPr>
        <w:t>iz priloge 3 Uredbe</w:t>
      </w:r>
      <w:r>
        <w:rPr>
          <w:rFonts w:ascii="Arial" w:eastAsiaTheme="majorEastAsia" w:hAnsi="Arial" w:cs="Arial"/>
          <w:bCs/>
        </w:rPr>
        <w:t xml:space="preserve"> mora</w:t>
      </w:r>
      <w:r w:rsidR="0085663A" w:rsidRPr="00730E4B">
        <w:rPr>
          <w:rFonts w:ascii="Arial" w:eastAsiaTheme="majorEastAsia" w:hAnsi="Arial" w:cs="Arial"/>
          <w:bCs/>
        </w:rPr>
        <w:t xml:space="preserve"> </w:t>
      </w:r>
      <w:r w:rsidR="00DA338C" w:rsidRPr="00730E4B">
        <w:rPr>
          <w:rFonts w:ascii="Arial" w:eastAsiaTheme="majorEastAsia" w:hAnsi="Arial" w:cs="Arial"/>
          <w:bCs/>
        </w:rPr>
        <w:t>izb</w:t>
      </w:r>
      <w:r w:rsidR="0085663A" w:rsidRPr="00730E4B">
        <w:rPr>
          <w:rFonts w:ascii="Arial" w:eastAsiaTheme="majorEastAsia" w:hAnsi="Arial" w:cs="Arial"/>
          <w:bCs/>
        </w:rPr>
        <w:t>r</w:t>
      </w:r>
      <w:r>
        <w:rPr>
          <w:rFonts w:ascii="Arial" w:eastAsiaTheme="majorEastAsia" w:hAnsi="Arial" w:cs="Arial"/>
          <w:bCs/>
        </w:rPr>
        <w:t>ati</w:t>
      </w:r>
      <w:r w:rsidR="0085663A" w:rsidRPr="00730E4B">
        <w:rPr>
          <w:rFonts w:ascii="Arial" w:eastAsiaTheme="majorEastAsia" w:hAnsi="Arial" w:cs="Arial"/>
          <w:bCs/>
        </w:rPr>
        <w:t xml:space="preserve"> vsaj en strošek iz Priloge </w:t>
      </w:r>
      <w:r w:rsidR="00D27CDB">
        <w:rPr>
          <w:rFonts w:ascii="Arial" w:eastAsiaTheme="majorEastAsia" w:hAnsi="Arial" w:cs="Arial"/>
          <w:bCs/>
        </w:rPr>
        <w:t>3</w:t>
      </w:r>
      <w:r w:rsidR="0085663A" w:rsidRPr="00730E4B">
        <w:rPr>
          <w:rFonts w:ascii="Arial" w:eastAsiaTheme="majorEastAsia" w:hAnsi="Arial" w:cs="Arial"/>
          <w:bCs/>
        </w:rPr>
        <w:t xml:space="preserve"> javnega razpisa</w:t>
      </w:r>
      <w:r w:rsidR="00E51766" w:rsidRPr="00730E4B">
        <w:rPr>
          <w:rFonts w:ascii="Arial" w:eastAsiaTheme="majorEastAsia" w:hAnsi="Arial" w:cs="Arial"/>
          <w:bCs/>
        </w:rPr>
        <w:t xml:space="preserve">. </w:t>
      </w:r>
    </w:p>
    <w:p w14:paraId="6452C730" w14:textId="77777777" w:rsidR="007A2823" w:rsidRPr="00C44940" w:rsidRDefault="007A2823" w:rsidP="007A2823">
      <w:pPr>
        <w:pStyle w:val="Odstavekseznama"/>
        <w:jc w:val="both"/>
        <w:rPr>
          <w:rFonts w:ascii="Arial" w:eastAsiaTheme="majorEastAsia" w:hAnsi="Arial" w:cs="Arial"/>
          <w:bCs/>
        </w:rPr>
      </w:pPr>
    </w:p>
    <w:p w14:paraId="7E7875C1" w14:textId="5D552E78" w:rsidR="00C64482" w:rsidRPr="00C44940" w:rsidRDefault="00C64482" w:rsidP="007A2823">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OBRAVNAVA VLOG</w:t>
      </w:r>
    </w:p>
    <w:p w14:paraId="38C38900" w14:textId="1AA54407" w:rsidR="00C64482" w:rsidRPr="00730E4B" w:rsidRDefault="00440ABD" w:rsidP="00730E4B">
      <w:pPr>
        <w:spacing w:after="0"/>
        <w:rPr>
          <w:rFonts w:ascii="Arial" w:eastAsiaTheme="majorEastAsia" w:hAnsi="Arial" w:cs="Arial"/>
          <w:bCs/>
        </w:rPr>
      </w:pPr>
      <w:r>
        <w:rPr>
          <w:rFonts w:ascii="Arial" w:eastAsiaTheme="majorEastAsia" w:hAnsi="Arial" w:cs="Arial"/>
          <w:bCs/>
        </w:rPr>
        <w:t xml:space="preserve">1. </w:t>
      </w:r>
      <w:r w:rsidR="00C64482" w:rsidRPr="00730E4B">
        <w:rPr>
          <w:rFonts w:ascii="Arial" w:eastAsiaTheme="majorEastAsia" w:hAnsi="Arial" w:cs="Arial"/>
          <w:bCs/>
        </w:rPr>
        <w:t>Obravnava vlog je določena v 13. členu Uredbe.</w:t>
      </w:r>
    </w:p>
    <w:p w14:paraId="3826124E" w14:textId="07E868E6" w:rsidR="00F23749" w:rsidRPr="00730E4B" w:rsidRDefault="00440ABD" w:rsidP="00730E4B">
      <w:pPr>
        <w:spacing w:after="0"/>
        <w:jc w:val="both"/>
        <w:rPr>
          <w:rFonts w:ascii="Arial" w:eastAsiaTheme="majorEastAsia" w:hAnsi="Arial" w:cs="Arial"/>
          <w:bCs/>
        </w:rPr>
      </w:pPr>
      <w:r>
        <w:rPr>
          <w:rFonts w:ascii="Arial" w:eastAsiaTheme="majorEastAsia" w:hAnsi="Arial" w:cs="Arial"/>
          <w:bCs/>
        </w:rPr>
        <w:t xml:space="preserve">2. </w:t>
      </w:r>
      <w:r w:rsidR="007A2823" w:rsidRPr="00730E4B">
        <w:rPr>
          <w:rFonts w:ascii="Arial" w:eastAsiaTheme="majorEastAsia" w:hAnsi="Arial" w:cs="Arial"/>
          <w:bCs/>
        </w:rPr>
        <w:t>V skladu s tretjim odstavkom 13. člena Uredbe se v primeru, da imata na zadnjem mestu seznama ocenjenih vlog na javni razpis dve ali več vlog na javni razpis enako število prejetih točk, vloge na javni razpis odobrijo na podlagi ponderiranja meril za izbor vlog in sicer:</w:t>
      </w:r>
    </w:p>
    <w:tbl>
      <w:tblPr>
        <w:tblStyle w:val="Tabelamrea"/>
        <w:tblpPr w:leftFromText="141" w:rightFromText="141" w:vertAnchor="text" w:horzAnchor="margin" w:tblpY="395"/>
        <w:tblW w:w="9699" w:type="dxa"/>
        <w:tblLook w:val="04A0" w:firstRow="1" w:lastRow="0" w:firstColumn="1" w:lastColumn="0" w:noHBand="0" w:noVBand="1"/>
      </w:tblPr>
      <w:tblGrid>
        <w:gridCol w:w="8555"/>
        <w:gridCol w:w="1144"/>
      </w:tblGrid>
      <w:tr w:rsidR="00C64482" w:rsidRPr="00C44940" w14:paraId="588040E5" w14:textId="77777777" w:rsidTr="00730E4B">
        <w:trPr>
          <w:trHeight w:val="300"/>
        </w:trPr>
        <w:tc>
          <w:tcPr>
            <w:tcW w:w="8555" w:type="dxa"/>
            <w:noWrap/>
            <w:vAlign w:val="center"/>
            <w:hideMark/>
          </w:tcPr>
          <w:p w14:paraId="7B01780D" w14:textId="77777777" w:rsidR="00C64482" w:rsidRPr="00C44940" w:rsidRDefault="00C64482" w:rsidP="00080D0C">
            <w:pPr>
              <w:spacing w:after="200" w:line="276" w:lineRule="auto"/>
              <w:rPr>
                <w:rFonts w:ascii="Arial" w:hAnsi="Arial" w:cs="Arial"/>
              </w:rPr>
            </w:pPr>
            <w:r w:rsidRPr="00C44940">
              <w:rPr>
                <w:rFonts w:ascii="Arial" w:hAnsi="Arial" w:cs="Arial"/>
              </w:rPr>
              <w:t>Merilo</w:t>
            </w:r>
          </w:p>
        </w:tc>
        <w:tc>
          <w:tcPr>
            <w:tcW w:w="1144" w:type="dxa"/>
            <w:noWrap/>
            <w:vAlign w:val="center"/>
            <w:hideMark/>
          </w:tcPr>
          <w:p w14:paraId="026785AF" w14:textId="77777777" w:rsidR="00C64482" w:rsidRPr="00C44940" w:rsidRDefault="00C64482" w:rsidP="00FC7002">
            <w:pPr>
              <w:spacing w:after="200" w:line="276" w:lineRule="auto"/>
              <w:rPr>
                <w:rFonts w:ascii="Arial" w:hAnsi="Arial" w:cs="Arial"/>
              </w:rPr>
            </w:pPr>
            <w:proofErr w:type="spellStart"/>
            <w:r w:rsidRPr="00C44940">
              <w:rPr>
                <w:rFonts w:ascii="Arial" w:hAnsi="Arial" w:cs="Arial"/>
              </w:rPr>
              <w:t>Ponder</w:t>
            </w:r>
            <w:proofErr w:type="spellEnd"/>
          </w:p>
        </w:tc>
      </w:tr>
      <w:tr w:rsidR="00C64482" w:rsidRPr="00C44940" w14:paraId="02A5F9DC" w14:textId="77777777" w:rsidTr="00730E4B">
        <w:trPr>
          <w:trHeight w:val="300"/>
        </w:trPr>
        <w:tc>
          <w:tcPr>
            <w:tcW w:w="8555" w:type="dxa"/>
            <w:noWrap/>
            <w:vAlign w:val="center"/>
            <w:hideMark/>
          </w:tcPr>
          <w:p w14:paraId="4B46857B" w14:textId="3F3B2EBB" w:rsidR="00C64482" w:rsidRPr="00B767D1" w:rsidRDefault="00C64482" w:rsidP="00080D0C">
            <w:pPr>
              <w:spacing w:after="200" w:line="276" w:lineRule="auto"/>
              <w:rPr>
                <w:rFonts w:ascii="Arial" w:hAnsi="Arial" w:cs="Arial"/>
              </w:rPr>
            </w:pPr>
            <w:r w:rsidRPr="00B767D1">
              <w:rPr>
                <w:rFonts w:ascii="Arial" w:hAnsi="Arial" w:cs="Arial"/>
              </w:rPr>
              <w:t>Prispevek k doseganju horizontalnega cilja okolje</w:t>
            </w:r>
          </w:p>
        </w:tc>
        <w:tc>
          <w:tcPr>
            <w:tcW w:w="1144" w:type="dxa"/>
            <w:noWrap/>
            <w:vAlign w:val="center"/>
            <w:hideMark/>
          </w:tcPr>
          <w:p w14:paraId="6B7BACED" w14:textId="77777777" w:rsidR="00C64482" w:rsidRPr="00C44940" w:rsidRDefault="00C64482" w:rsidP="00FC7002">
            <w:pPr>
              <w:spacing w:after="200" w:line="276" w:lineRule="auto"/>
              <w:rPr>
                <w:rFonts w:ascii="Arial" w:hAnsi="Arial" w:cs="Arial"/>
              </w:rPr>
            </w:pPr>
            <w:r w:rsidRPr="00C44940">
              <w:rPr>
                <w:rFonts w:ascii="Arial" w:hAnsi="Arial" w:cs="Arial"/>
              </w:rPr>
              <w:t>16%</w:t>
            </w:r>
          </w:p>
        </w:tc>
      </w:tr>
      <w:tr w:rsidR="00C64482" w:rsidRPr="00C44940" w14:paraId="41C1F48F" w14:textId="77777777" w:rsidTr="00730E4B">
        <w:trPr>
          <w:trHeight w:val="300"/>
        </w:trPr>
        <w:tc>
          <w:tcPr>
            <w:tcW w:w="8555" w:type="dxa"/>
            <w:noWrap/>
            <w:vAlign w:val="center"/>
            <w:hideMark/>
          </w:tcPr>
          <w:p w14:paraId="346F26D8" w14:textId="1B39DD56" w:rsidR="00C64482" w:rsidRPr="00B767D1" w:rsidRDefault="00C64482" w:rsidP="00080D0C">
            <w:pPr>
              <w:spacing w:after="200" w:line="276" w:lineRule="auto"/>
              <w:rPr>
                <w:rFonts w:ascii="Arial" w:hAnsi="Arial" w:cs="Arial"/>
              </w:rPr>
            </w:pPr>
            <w:r w:rsidRPr="00B767D1">
              <w:rPr>
                <w:rFonts w:ascii="Arial" w:hAnsi="Arial" w:cs="Arial"/>
              </w:rPr>
              <w:t>Prispevek k doseganju horizontalnega cilja inovacije</w:t>
            </w:r>
          </w:p>
        </w:tc>
        <w:tc>
          <w:tcPr>
            <w:tcW w:w="1144" w:type="dxa"/>
            <w:noWrap/>
            <w:vAlign w:val="center"/>
            <w:hideMark/>
          </w:tcPr>
          <w:p w14:paraId="2731EF9C" w14:textId="77777777" w:rsidR="00C64482" w:rsidRPr="00C44940" w:rsidRDefault="00C64482" w:rsidP="00FC7002">
            <w:pPr>
              <w:spacing w:after="200" w:line="276" w:lineRule="auto"/>
              <w:rPr>
                <w:rFonts w:ascii="Arial" w:hAnsi="Arial" w:cs="Arial"/>
              </w:rPr>
            </w:pPr>
            <w:r w:rsidRPr="00C44940">
              <w:rPr>
                <w:rFonts w:ascii="Arial" w:hAnsi="Arial" w:cs="Arial"/>
              </w:rPr>
              <w:t>15%</w:t>
            </w:r>
          </w:p>
        </w:tc>
      </w:tr>
      <w:tr w:rsidR="00C64482" w:rsidRPr="00C44940" w14:paraId="363A83A3" w14:textId="77777777" w:rsidTr="00730E4B">
        <w:trPr>
          <w:trHeight w:val="300"/>
        </w:trPr>
        <w:tc>
          <w:tcPr>
            <w:tcW w:w="8555" w:type="dxa"/>
            <w:noWrap/>
            <w:vAlign w:val="center"/>
            <w:hideMark/>
          </w:tcPr>
          <w:p w14:paraId="48CFF754" w14:textId="0821A793" w:rsidR="00C64482" w:rsidRPr="00B767D1" w:rsidRDefault="00C64482" w:rsidP="00080D0C">
            <w:pPr>
              <w:spacing w:after="200" w:line="276" w:lineRule="auto"/>
              <w:rPr>
                <w:rFonts w:ascii="Arial" w:hAnsi="Arial" w:cs="Arial"/>
              </w:rPr>
            </w:pPr>
            <w:r w:rsidRPr="00B767D1">
              <w:rPr>
                <w:rFonts w:ascii="Arial" w:hAnsi="Arial" w:cs="Arial"/>
              </w:rPr>
              <w:t>Prispevek k doseganju horizontalnega cilja podnebne spremembe</w:t>
            </w:r>
          </w:p>
        </w:tc>
        <w:tc>
          <w:tcPr>
            <w:tcW w:w="1144" w:type="dxa"/>
            <w:noWrap/>
            <w:vAlign w:val="center"/>
            <w:hideMark/>
          </w:tcPr>
          <w:p w14:paraId="6D502223" w14:textId="77777777" w:rsidR="00C64482" w:rsidRPr="00C44940" w:rsidRDefault="00C64482" w:rsidP="00FC7002">
            <w:pPr>
              <w:spacing w:after="200" w:line="276" w:lineRule="auto"/>
              <w:rPr>
                <w:rFonts w:ascii="Arial" w:hAnsi="Arial" w:cs="Arial"/>
              </w:rPr>
            </w:pPr>
            <w:r w:rsidRPr="00C44940">
              <w:rPr>
                <w:rFonts w:ascii="Arial" w:hAnsi="Arial" w:cs="Arial"/>
              </w:rPr>
              <w:t>14%</w:t>
            </w:r>
          </w:p>
        </w:tc>
      </w:tr>
      <w:tr w:rsidR="00C64482" w:rsidRPr="00C44940" w14:paraId="001840A6" w14:textId="77777777" w:rsidTr="00730E4B">
        <w:trPr>
          <w:trHeight w:val="300"/>
        </w:trPr>
        <w:tc>
          <w:tcPr>
            <w:tcW w:w="8555" w:type="dxa"/>
            <w:noWrap/>
            <w:vAlign w:val="center"/>
            <w:hideMark/>
          </w:tcPr>
          <w:p w14:paraId="7DD8E5D8" w14:textId="5C653856" w:rsidR="00C64482" w:rsidRPr="00BB45A2" w:rsidRDefault="00C64482" w:rsidP="00080D0C">
            <w:pPr>
              <w:spacing w:after="200" w:line="276" w:lineRule="auto"/>
              <w:rPr>
                <w:rFonts w:ascii="Arial" w:hAnsi="Arial" w:cs="Arial"/>
              </w:rPr>
            </w:pPr>
            <w:r w:rsidRPr="00B767D1">
              <w:rPr>
                <w:rFonts w:ascii="Arial" w:hAnsi="Arial" w:cs="Arial"/>
              </w:rPr>
              <w:t>Vključenost kmetije v ukrepe KOPOP, EK ali Dobrobit živali</w:t>
            </w:r>
          </w:p>
        </w:tc>
        <w:tc>
          <w:tcPr>
            <w:tcW w:w="1144" w:type="dxa"/>
            <w:noWrap/>
            <w:vAlign w:val="center"/>
            <w:hideMark/>
          </w:tcPr>
          <w:p w14:paraId="04F68350" w14:textId="77777777" w:rsidR="00C64482" w:rsidRPr="00C44940" w:rsidRDefault="00C64482" w:rsidP="00FC7002">
            <w:pPr>
              <w:spacing w:after="200" w:line="276" w:lineRule="auto"/>
              <w:rPr>
                <w:rFonts w:ascii="Arial" w:hAnsi="Arial" w:cs="Arial"/>
              </w:rPr>
            </w:pPr>
            <w:r w:rsidRPr="00C44940">
              <w:rPr>
                <w:rFonts w:ascii="Arial" w:hAnsi="Arial" w:cs="Arial"/>
              </w:rPr>
              <w:t>12%</w:t>
            </w:r>
          </w:p>
        </w:tc>
      </w:tr>
      <w:tr w:rsidR="00C64482" w:rsidRPr="00C44940" w14:paraId="0DDBAC48" w14:textId="77777777" w:rsidTr="00730E4B">
        <w:trPr>
          <w:trHeight w:val="428"/>
        </w:trPr>
        <w:tc>
          <w:tcPr>
            <w:tcW w:w="8555" w:type="dxa"/>
            <w:noWrap/>
            <w:vAlign w:val="center"/>
            <w:hideMark/>
          </w:tcPr>
          <w:p w14:paraId="3D74D6B4" w14:textId="509CDDE4" w:rsidR="00C64482" w:rsidRPr="00BB45A2" w:rsidRDefault="00C64482" w:rsidP="00080D0C">
            <w:pPr>
              <w:spacing w:after="200" w:line="276" w:lineRule="auto"/>
              <w:rPr>
                <w:rFonts w:ascii="Arial" w:hAnsi="Arial" w:cs="Arial"/>
              </w:rPr>
            </w:pPr>
            <w:r w:rsidRPr="00B767D1">
              <w:rPr>
                <w:rFonts w:ascii="Arial" w:hAnsi="Arial" w:cs="Arial"/>
              </w:rPr>
              <w:t>Vzpostavitev dopolnilne dejavnosti na kmetiji, katere končni proizvod je kmetijski proizvod iz Priloge I k Pogodbi o delovanju Evropske unije</w:t>
            </w:r>
          </w:p>
        </w:tc>
        <w:tc>
          <w:tcPr>
            <w:tcW w:w="1144" w:type="dxa"/>
            <w:noWrap/>
            <w:vAlign w:val="center"/>
            <w:hideMark/>
          </w:tcPr>
          <w:p w14:paraId="465D8C49" w14:textId="77777777" w:rsidR="00C64482" w:rsidRPr="00C44940" w:rsidRDefault="00C64482" w:rsidP="00FC7002">
            <w:pPr>
              <w:spacing w:after="200" w:line="276" w:lineRule="auto"/>
              <w:rPr>
                <w:rFonts w:ascii="Arial" w:hAnsi="Arial" w:cs="Arial"/>
              </w:rPr>
            </w:pPr>
            <w:r w:rsidRPr="00C44940">
              <w:rPr>
                <w:rFonts w:ascii="Arial" w:hAnsi="Arial" w:cs="Arial"/>
              </w:rPr>
              <w:t>10%</w:t>
            </w:r>
          </w:p>
        </w:tc>
      </w:tr>
      <w:tr w:rsidR="00C64482" w:rsidRPr="00C44940" w14:paraId="27D01B6B" w14:textId="77777777" w:rsidTr="00730E4B">
        <w:trPr>
          <w:trHeight w:val="336"/>
        </w:trPr>
        <w:tc>
          <w:tcPr>
            <w:tcW w:w="8555" w:type="dxa"/>
            <w:noWrap/>
            <w:vAlign w:val="center"/>
            <w:hideMark/>
          </w:tcPr>
          <w:p w14:paraId="3F6CFEE1" w14:textId="76632BF1" w:rsidR="00C64482" w:rsidRPr="00BB45A2" w:rsidRDefault="00C64482" w:rsidP="00080D0C">
            <w:pPr>
              <w:spacing w:after="200" w:line="276" w:lineRule="auto"/>
              <w:rPr>
                <w:rFonts w:ascii="Arial" w:hAnsi="Arial" w:cs="Arial"/>
              </w:rPr>
            </w:pPr>
            <w:r w:rsidRPr="00B767D1">
              <w:rPr>
                <w:rFonts w:ascii="Arial" w:hAnsi="Arial" w:cs="Arial"/>
              </w:rPr>
              <w:lastRenderedPageBreak/>
              <w:t>Vključenost upravičenca v shemo kakovosti – izbrana kakovost</w:t>
            </w:r>
          </w:p>
        </w:tc>
        <w:tc>
          <w:tcPr>
            <w:tcW w:w="1144" w:type="dxa"/>
            <w:noWrap/>
            <w:vAlign w:val="center"/>
            <w:hideMark/>
          </w:tcPr>
          <w:p w14:paraId="537AC478" w14:textId="77777777" w:rsidR="00C64482" w:rsidRPr="00C44940" w:rsidRDefault="00C64482" w:rsidP="00FC7002">
            <w:pPr>
              <w:spacing w:after="200" w:line="276" w:lineRule="auto"/>
              <w:rPr>
                <w:rFonts w:ascii="Arial" w:hAnsi="Arial" w:cs="Arial"/>
              </w:rPr>
            </w:pPr>
            <w:r w:rsidRPr="00C44940">
              <w:rPr>
                <w:rFonts w:ascii="Arial" w:hAnsi="Arial" w:cs="Arial"/>
              </w:rPr>
              <w:t>9%</w:t>
            </w:r>
          </w:p>
        </w:tc>
      </w:tr>
      <w:tr w:rsidR="00C64482" w:rsidRPr="00C44940" w14:paraId="36A45382" w14:textId="77777777" w:rsidTr="00730E4B">
        <w:trPr>
          <w:trHeight w:val="553"/>
        </w:trPr>
        <w:tc>
          <w:tcPr>
            <w:tcW w:w="8555" w:type="dxa"/>
            <w:noWrap/>
            <w:vAlign w:val="center"/>
            <w:hideMark/>
          </w:tcPr>
          <w:p w14:paraId="75B899F4" w14:textId="67D195AD" w:rsidR="00C64482" w:rsidRPr="00BB45A2" w:rsidRDefault="00C64482" w:rsidP="00080D0C">
            <w:pPr>
              <w:spacing w:after="200" w:line="276" w:lineRule="auto"/>
              <w:rPr>
                <w:rFonts w:ascii="Arial" w:hAnsi="Arial" w:cs="Arial"/>
              </w:rPr>
            </w:pPr>
            <w:r w:rsidRPr="00B767D1">
              <w:rPr>
                <w:rFonts w:ascii="Arial" w:hAnsi="Arial" w:cs="Arial"/>
              </w:rPr>
              <w:t>Povečanje obsega proizvodnih kapacitet (</w:t>
            </w:r>
            <w:r w:rsidR="00B767D1" w:rsidRPr="00BB45A2">
              <w:rPr>
                <w:rFonts w:ascii="Arial" w:hAnsi="Arial" w:cs="Arial"/>
              </w:rPr>
              <w:t>PKP</w:t>
            </w:r>
            <w:r w:rsidRPr="00BB45A2">
              <w:rPr>
                <w:rFonts w:ascii="Arial" w:hAnsi="Arial" w:cs="Arial"/>
              </w:rPr>
              <w:t xml:space="preserve"> ali GVŽ)</w:t>
            </w:r>
          </w:p>
        </w:tc>
        <w:tc>
          <w:tcPr>
            <w:tcW w:w="1144" w:type="dxa"/>
            <w:noWrap/>
            <w:vAlign w:val="center"/>
            <w:hideMark/>
          </w:tcPr>
          <w:p w14:paraId="45F72DC9" w14:textId="77777777" w:rsidR="00C64482" w:rsidRPr="00C44940" w:rsidRDefault="00C64482" w:rsidP="00FC7002">
            <w:pPr>
              <w:spacing w:after="200" w:line="276" w:lineRule="auto"/>
              <w:rPr>
                <w:rFonts w:ascii="Arial" w:hAnsi="Arial" w:cs="Arial"/>
              </w:rPr>
            </w:pPr>
            <w:r w:rsidRPr="00C44940">
              <w:rPr>
                <w:rFonts w:ascii="Arial" w:hAnsi="Arial" w:cs="Arial"/>
              </w:rPr>
              <w:t>8%</w:t>
            </w:r>
          </w:p>
        </w:tc>
      </w:tr>
      <w:tr w:rsidR="00C64482" w:rsidRPr="00C44940" w14:paraId="5839995B" w14:textId="77777777" w:rsidTr="00730E4B">
        <w:trPr>
          <w:trHeight w:val="382"/>
        </w:trPr>
        <w:tc>
          <w:tcPr>
            <w:tcW w:w="8555" w:type="dxa"/>
            <w:noWrap/>
            <w:vAlign w:val="center"/>
            <w:hideMark/>
          </w:tcPr>
          <w:p w14:paraId="592473BF" w14:textId="23CE3580" w:rsidR="00C64482" w:rsidRPr="00B767D1" w:rsidRDefault="00B767D1" w:rsidP="00080D0C">
            <w:pPr>
              <w:spacing w:after="200" w:line="276" w:lineRule="auto"/>
              <w:rPr>
                <w:rFonts w:ascii="Arial" w:hAnsi="Arial" w:cs="Arial"/>
              </w:rPr>
            </w:pPr>
            <w:r w:rsidRPr="00B767D1">
              <w:rPr>
                <w:rFonts w:ascii="Arial" w:hAnsi="Arial" w:cs="Arial"/>
              </w:rPr>
              <w:t>Naslov ali sedež</w:t>
            </w:r>
            <w:r w:rsidR="00C64482" w:rsidRPr="00BB45A2">
              <w:rPr>
                <w:rFonts w:ascii="Arial" w:hAnsi="Arial" w:cs="Arial"/>
              </w:rPr>
              <w:t xml:space="preserve"> kmetije glede na seznam občin, ki ležijo na problemskih območjih</w:t>
            </w:r>
          </w:p>
        </w:tc>
        <w:tc>
          <w:tcPr>
            <w:tcW w:w="1144" w:type="dxa"/>
            <w:noWrap/>
            <w:vAlign w:val="center"/>
            <w:hideMark/>
          </w:tcPr>
          <w:p w14:paraId="66795833" w14:textId="77777777" w:rsidR="00C64482" w:rsidRPr="00C44940" w:rsidRDefault="00C64482" w:rsidP="00FC7002">
            <w:pPr>
              <w:spacing w:after="200" w:line="276" w:lineRule="auto"/>
              <w:rPr>
                <w:rFonts w:ascii="Arial" w:hAnsi="Arial" w:cs="Arial"/>
              </w:rPr>
            </w:pPr>
            <w:r w:rsidRPr="00C44940">
              <w:rPr>
                <w:rFonts w:ascii="Arial" w:hAnsi="Arial" w:cs="Arial"/>
              </w:rPr>
              <w:t>7%</w:t>
            </w:r>
          </w:p>
        </w:tc>
      </w:tr>
      <w:tr w:rsidR="00C64482" w:rsidRPr="00C44940" w14:paraId="6F764A20" w14:textId="77777777" w:rsidTr="00730E4B">
        <w:trPr>
          <w:trHeight w:val="600"/>
        </w:trPr>
        <w:tc>
          <w:tcPr>
            <w:tcW w:w="8555" w:type="dxa"/>
            <w:noWrap/>
            <w:vAlign w:val="center"/>
            <w:hideMark/>
          </w:tcPr>
          <w:p w14:paraId="34BD296D" w14:textId="489971F2" w:rsidR="00C64482" w:rsidRPr="00BB45A2" w:rsidRDefault="00C64482" w:rsidP="00080D0C">
            <w:pPr>
              <w:spacing w:after="200" w:line="276" w:lineRule="auto"/>
              <w:rPr>
                <w:rFonts w:ascii="Arial" w:hAnsi="Arial" w:cs="Arial"/>
              </w:rPr>
            </w:pPr>
            <w:r w:rsidRPr="00B767D1">
              <w:rPr>
                <w:rFonts w:ascii="Arial" w:hAnsi="Arial" w:cs="Arial"/>
              </w:rPr>
              <w:t>Vključenost člana kmetije v pokojninsko in invalidsko zavarovanje iz naslova opravljanja kmetijske dejavnosti</w:t>
            </w:r>
          </w:p>
        </w:tc>
        <w:tc>
          <w:tcPr>
            <w:tcW w:w="1144" w:type="dxa"/>
            <w:noWrap/>
            <w:vAlign w:val="center"/>
            <w:hideMark/>
          </w:tcPr>
          <w:p w14:paraId="57EB0D9E" w14:textId="77777777" w:rsidR="00C64482" w:rsidRPr="00C44940" w:rsidRDefault="00C64482" w:rsidP="00FC7002">
            <w:pPr>
              <w:spacing w:after="200" w:line="276" w:lineRule="auto"/>
              <w:rPr>
                <w:rFonts w:ascii="Arial" w:hAnsi="Arial" w:cs="Arial"/>
              </w:rPr>
            </w:pPr>
            <w:r w:rsidRPr="00C44940">
              <w:rPr>
                <w:rFonts w:ascii="Arial" w:hAnsi="Arial" w:cs="Arial"/>
              </w:rPr>
              <w:t>6%</w:t>
            </w:r>
          </w:p>
        </w:tc>
      </w:tr>
      <w:tr w:rsidR="00C64482" w:rsidRPr="00C44940" w14:paraId="67523F4C" w14:textId="77777777" w:rsidTr="00730E4B">
        <w:trPr>
          <w:trHeight w:val="683"/>
        </w:trPr>
        <w:tc>
          <w:tcPr>
            <w:tcW w:w="8555" w:type="dxa"/>
            <w:noWrap/>
            <w:vAlign w:val="center"/>
            <w:hideMark/>
          </w:tcPr>
          <w:p w14:paraId="2806A4C3" w14:textId="6C582DB8" w:rsidR="00C64482" w:rsidRPr="00BB45A2" w:rsidRDefault="00C64482" w:rsidP="00080D0C">
            <w:pPr>
              <w:spacing w:after="200" w:line="276" w:lineRule="auto"/>
              <w:rPr>
                <w:rFonts w:ascii="Arial" w:hAnsi="Arial" w:cs="Arial"/>
              </w:rPr>
            </w:pPr>
            <w:r w:rsidRPr="00B767D1">
              <w:rPr>
                <w:rFonts w:ascii="Arial" w:hAnsi="Arial" w:cs="Arial"/>
              </w:rPr>
              <w:t>Težavnost kmetovanja: povprečno število točk na kmetiji, ki se izračunajo v skladu s predpisom, ki ureja način točkovanja kmetijskih gospodarstev, ki imajo kmetijska zemljišča v OMD</w:t>
            </w:r>
          </w:p>
        </w:tc>
        <w:tc>
          <w:tcPr>
            <w:tcW w:w="1144" w:type="dxa"/>
            <w:noWrap/>
            <w:vAlign w:val="center"/>
            <w:hideMark/>
          </w:tcPr>
          <w:p w14:paraId="21EB9F7D" w14:textId="77777777" w:rsidR="00C64482" w:rsidRPr="00C44940" w:rsidRDefault="00C64482" w:rsidP="00FC7002">
            <w:pPr>
              <w:spacing w:after="200" w:line="276" w:lineRule="auto"/>
              <w:rPr>
                <w:rFonts w:ascii="Arial" w:hAnsi="Arial" w:cs="Arial"/>
              </w:rPr>
            </w:pPr>
            <w:r w:rsidRPr="00C44940">
              <w:rPr>
                <w:rFonts w:ascii="Arial" w:hAnsi="Arial" w:cs="Arial"/>
              </w:rPr>
              <w:t>5%</w:t>
            </w:r>
          </w:p>
        </w:tc>
      </w:tr>
      <w:tr w:rsidR="00C64482" w:rsidRPr="00C44940" w14:paraId="2236A155" w14:textId="77777777" w:rsidTr="00730E4B">
        <w:trPr>
          <w:trHeight w:val="300"/>
        </w:trPr>
        <w:tc>
          <w:tcPr>
            <w:tcW w:w="8555" w:type="dxa"/>
            <w:noWrap/>
            <w:vAlign w:val="center"/>
            <w:hideMark/>
          </w:tcPr>
          <w:p w14:paraId="59532BFC" w14:textId="05D1C9D3" w:rsidR="00C64482" w:rsidRPr="00C44940" w:rsidRDefault="00C64482" w:rsidP="00080D0C">
            <w:pPr>
              <w:spacing w:after="200" w:line="276" w:lineRule="auto"/>
              <w:rPr>
                <w:rFonts w:ascii="Arial" w:hAnsi="Arial" w:cs="Arial"/>
              </w:rPr>
            </w:pPr>
            <w:r w:rsidRPr="00B767D1">
              <w:rPr>
                <w:rFonts w:ascii="Arial" w:hAnsi="Arial" w:cs="Arial"/>
              </w:rPr>
              <w:t>Velikost kmetijskega gospodarstva v</w:t>
            </w:r>
            <w:r w:rsidRPr="00C44940">
              <w:rPr>
                <w:rFonts w:ascii="Arial" w:hAnsi="Arial" w:cs="Arial"/>
              </w:rPr>
              <w:t xml:space="preserve"> PKP</w:t>
            </w:r>
          </w:p>
        </w:tc>
        <w:tc>
          <w:tcPr>
            <w:tcW w:w="1144" w:type="dxa"/>
            <w:noWrap/>
            <w:vAlign w:val="center"/>
            <w:hideMark/>
          </w:tcPr>
          <w:p w14:paraId="66CB5988" w14:textId="77777777" w:rsidR="00C64482" w:rsidRPr="00C44940" w:rsidRDefault="00C64482" w:rsidP="00FC7002">
            <w:pPr>
              <w:spacing w:after="200" w:line="276" w:lineRule="auto"/>
              <w:rPr>
                <w:rFonts w:ascii="Arial" w:hAnsi="Arial" w:cs="Arial"/>
              </w:rPr>
            </w:pPr>
            <w:r w:rsidRPr="00C44940">
              <w:rPr>
                <w:rFonts w:ascii="Arial" w:hAnsi="Arial" w:cs="Arial"/>
              </w:rPr>
              <w:t>4%</w:t>
            </w:r>
          </w:p>
        </w:tc>
      </w:tr>
    </w:tbl>
    <w:p w14:paraId="0B8D484B" w14:textId="198F2601" w:rsidR="00CD0CFE" w:rsidRDefault="00C64482" w:rsidP="004A0499">
      <w:pPr>
        <w:rPr>
          <w:rFonts w:ascii="Arial" w:hAnsi="Arial" w:cs="Arial"/>
        </w:rPr>
      </w:pPr>
      <w:r w:rsidRPr="00C44940">
        <w:rPr>
          <w:rFonts w:ascii="Arial" w:hAnsi="Arial" w:cs="Arial"/>
        </w:rPr>
        <w:t xml:space="preserve"> </w:t>
      </w:r>
    </w:p>
    <w:p w14:paraId="46F582B7" w14:textId="3EA6440C" w:rsidR="001441CC" w:rsidRPr="00730E4B" w:rsidRDefault="00440ABD" w:rsidP="00730E4B">
      <w:pPr>
        <w:jc w:val="both"/>
        <w:rPr>
          <w:rFonts w:ascii="Arial" w:hAnsi="Arial" w:cs="Arial"/>
        </w:rPr>
      </w:pPr>
      <w:r>
        <w:rPr>
          <w:rFonts w:ascii="Arial" w:hAnsi="Arial" w:cs="Arial"/>
        </w:rPr>
        <w:t xml:space="preserve">3. </w:t>
      </w:r>
      <w:r w:rsidR="001441CC" w:rsidRPr="00730E4B">
        <w:rPr>
          <w:rFonts w:ascii="Arial" w:hAnsi="Arial" w:cs="Arial"/>
        </w:rPr>
        <w:t xml:space="preserve">V skladu s 60. členom 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Uredbo (EU) 2017/2393 Evropskega parlamenta in Sveta z dne 13. decembra 2017 o spremembi uredb (EU) št. 1305/2013 o podpori za razvoj podeželja iz Evropskega kmetijskega sklada za razvoj podeželja (EKSRP), (EU) št. 1306/2013 o financiranju, upravljanju in spremljanju skupne kmetijske politike, (EU) št. 1307/2013 o pravilih za neposredna plačila kmetom na podlagi shem podpore v okviru skupne kmetijske politike, (EU) št. 1308/2013 o vzpostavitvi skupne ureditve trgov kmetijskih proizvodov in (EU) št. 652/2014 o določbah za upravljanje odhodkov v zvezi s prehransko verigo, zdravjem in dobrobitjo živali ter v zvezi z zdravjem rastlin in rastlinskim razmnoževalnim materialom (UL L št. 350 z dne 29. 12. 2017, str. 15) </w:t>
      </w:r>
      <w:r w:rsidR="006F009D">
        <w:rPr>
          <w:rFonts w:ascii="Arial" w:hAnsi="Arial" w:cs="Arial"/>
        </w:rPr>
        <w:t>se</w:t>
      </w:r>
      <w:r w:rsidR="001441CC" w:rsidRPr="00730E4B">
        <w:rPr>
          <w:rFonts w:ascii="Arial" w:hAnsi="Arial" w:cs="Arial"/>
        </w:rPr>
        <w:t xml:space="preserve"> vlog</w:t>
      </w:r>
      <w:r w:rsidR="006F009D">
        <w:rPr>
          <w:rFonts w:ascii="Arial" w:hAnsi="Arial" w:cs="Arial"/>
        </w:rPr>
        <w:t>a</w:t>
      </w:r>
      <w:r w:rsidR="001441CC" w:rsidRPr="00730E4B">
        <w:rPr>
          <w:rFonts w:ascii="Arial" w:hAnsi="Arial" w:cs="Arial"/>
        </w:rPr>
        <w:t xml:space="preserve"> na javni razpis </w:t>
      </w:r>
      <w:r w:rsidR="006F009D">
        <w:rPr>
          <w:rFonts w:ascii="Arial" w:hAnsi="Arial" w:cs="Arial"/>
        </w:rPr>
        <w:t>oziroma</w:t>
      </w:r>
      <w:r w:rsidR="006F009D" w:rsidRPr="00730E4B">
        <w:rPr>
          <w:rFonts w:ascii="Arial" w:hAnsi="Arial" w:cs="Arial"/>
        </w:rPr>
        <w:t xml:space="preserve"> </w:t>
      </w:r>
      <w:r w:rsidR="001441CC" w:rsidRPr="00730E4B">
        <w:rPr>
          <w:rFonts w:ascii="Arial" w:hAnsi="Arial" w:cs="Arial"/>
        </w:rPr>
        <w:t>zahtevek za izplačilo sredstev</w:t>
      </w:r>
      <w:r w:rsidR="006F009D">
        <w:rPr>
          <w:rFonts w:ascii="Arial" w:hAnsi="Arial" w:cs="Arial"/>
        </w:rPr>
        <w:t xml:space="preserve"> zavrneta</w:t>
      </w:r>
      <w:r w:rsidR="001441CC" w:rsidRPr="00730E4B">
        <w:rPr>
          <w:rFonts w:ascii="Arial" w:hAnsi="Arial" w:cs="Arial"/>
        </w:rPr>
        <w:t xml:space="preserve">, če ugotovi, da je upravičenec umetno ustvaril pogoje za </w:t>
      </w:r>
      <w:r w:rsidR="006F009D">
        <w:rPr>
          <w:rFonts w:ascii="Arial" w:hAnsi="Arial" w:cs="Arial"/>
        </w:rPr>
        <w:t xml:space="preserve">izpolnitev zahtev za </w:t>
      </w:r>
      <w:r w:rsidR="001441CC" w:rsidRPr="00730E4B">
        <w:rPr>
          <w:rFonts w:ascii="Arial" w:hAnsi="Arial" w:cs="Arial"/>
        </w:rPr>
        <w:t>pridobitev podpore</w:t>
      </w:r>
      <w:r w:rsidR="006F009D">
        <w:rPr>
          <w:rFonts w:ascii="Arial" w:hAnsi="Arial" w:cs="Arial"/>
        </w:rPr>
        <w:t>,</w:t>
      </w:r>
      <w:r w:rsidR="001441CC" w:rsidRPr="00730E4B">
        <w:rPr>
          <w:rFonts w:ascii="Arial" w:hAnsi="Arial" w:cs="Arial"/>
        </w:rPr>
        <w:t xml:space="preserve"> </w:t>
      </w:r>
      <w:r w:rsidR="006F009D">
        <w:rPr>
          <w:rFonts w:ascii="Arial" w:hAnsi="Arial" w:cs="Arial"/>
        </w:rPr>
        <w:t>t</w:t>
      </w:r>
      <w:r w:rsidR="001441CC" w:rsidRPr="00730E4B">
        <w:rPr>
          <w:rFonts w:ascii="Arial" w:hAnsi="Arial" w:cs="Arial"/>
        </w:rPr>
        <w:t xml:space="preserve">ako ustvarjeni pogoji pa niso v skladu s cilji </w:t>
      </w:r>
      <w:proofErr w:type="spellStart"/>
      <w:r w:rsidR="001441CC" w:rsidRPr="00730E4B">
        <w:rPr>
          <w:rFonts w:ascii="Arial" w:hAnsi="Arial" w:cs="Arial"/>
        </w:rPr>
        <w:t>podukrepa</w:t>
      </w:r>
      <w:proofErr w:type="spellEnd"/>
      <w:r w:rsidR="006F009D">
        <w:rPr>
          <w:rFonts w:ascii="Arial" w:hAnsi="Arial" w:cs="Arial"/>
        </w:rPr>
        <w:t xml:space="preserve"> 6.3</w:t>
      </w:r>
      <w:r w:rsidR="001441CC" w:rsidRPr="00730E4B">
        <w:rPr>
          <w:rFonts w:ascii="Arial" w:hAnsi="Arial" w:cs="Arial"/>
        </w:rPr>
        <w:t>.</w:t>
      </w:r>
    </w:p>
    <w:p w14:paraId="24D7F513" w14:textId="2FF54A85" w:rsidR="00C64482" w:rsidRPr="00C44940" w:rsidRDefault="00C64482" w:rsidP="001441CC">
      <w:pPr>
        <w:pStyle w:val="Odstavekseznama"/>
        <w:rPr>
          <w:rFonts w:ascii="Arial" w:hAnsi="Arial" w:cs="Arial"/>
        </w:rPr>
      </w:pPr>
      <w:r w:rsidRPr="00C44940">
        <w:rPr>
          <w:rFonts w:ascii="Arial" w:hAnsi="Arial" w:cs="Arial"/>
        </w:rPr>
        <w:fldChar w:fldCharType="begin"/>
      </w:r>
      <w:r w:rsidRPr="00C44940">
        <w:rPr>
          <w:rFonts w:ascii="Arial" w:hAnsi="Arial" w:cs="Arial"/>
        </w:rPr>
        <w:instrText xml:space="preserve"> LINK </w:instrText>
      </w:r>
      <w:r w:rsidR="00051B1F">
        <w:rPr>
          <w:rFonts w:ascii="Arial" w:hAnsi="Arial" w:cs="Arial"/>
        </w:rPr>
        <w:instrText xml:space="preserve">Excel.Sheet.12 "C:\\Users\\robert.pirkovic\\Documents\\podukrep 6.3\\podukrep 6.3\\merila\\merila 6.3  2 jr .xlsx" ponder!R1C1:R12C2 </w:instrText>
      </w:r>
      <w:r w:rsidRPr="00C44940">
        <w:rPr>
          <w:rFonts w:ascii="Arial" w:hAnsi="Arial" w:cs="Arial"/>
        </w:rPr>
        <w:instrText xml:space="preserve">\a \f 5 \h  \* MERGEFORMAT </w:instrText>
      </w:r>
      <w:r w:rsidRPr="00C44940">
        <w:rPr>
          <w:rFonts w:ascii="Arial" w:hAnsi="Arial" w:cs="Arial"/>
        </w:rPr>
        <w:fldChar w:fldCharType="separate"/>
      </w:r>
    </w:p>
    <w:p w14:paraId="0BE1A06A" w14:textId="5FEBA238" w:rsidR="00C64482" w:rsidRPr="00C44940" w:rsidRDefault="00C64482" w:rsidP="002A5EE7">
      <w:pPr>
        <w:pStyle w:val="Odstavekseznama"/>
        <w:keepNext/>
        <w:keepLines/>
        <w:numPr>
          <w:ilvl w:val="0"/>
          <w:numId w:val="25"/>
        </w:numPr>
        <w:spacing w:before="480" w:after="0"/>
        <w:outlineLvl w:val="0"/>
        <w:rPr>
          <w:rFonts w:ascii="Arial" w:eastAsiaTheme="majorEastAsia" w:hAnsi="Arial" w:cs="Arial"/>
          <w:b/>
          <w:bCs/>
        </w:rPr>
      </w:pPr>
      <w:r w:rsidRPr="00C44940">
        <w:rPr>
          <w:rFonts w:ascii="Arial" w:hAnsi="Arial" w:cs="Arial"/>
        </w:rPr>
        <w:fldChar w:fldCharType="end"/>
      </w:r>
      <w:r w:rsidR="006F009D" w:rsidRPr="00C44940">
        <w:rPr>
          <w:rFonts w:ascii="Arial" w:eastAsiaTheme="majorEastAsia" w:hAnsi="Arial" w:cs="Arial"/>
          <w:b/>
          <w:bCs/>
        </w:rPr>
        <w:t>VL</w:t>
      </w:r>
      <w:r w:rsidR="006F009D">
        <w:rPr>
          <w:rFonts w:ascii="Arial" w:eastAsiaTheme="majorEastAsia" w:hAnsi="Arial" w:cs="Arial"/>
          <w:b/>
          <w:bCs/>
        </w:rPr>
        <w:t>AGANJE</w:t>
      </w:r>
      <w:r w:rsidR="006F009D" w:rsidRPr="00C44940">
        <w:rPr>
          <w:rFonts w:ascii="Arial" w:eastAsiaTheme="majorEastAsia" w:hAnsi="Arial" w:cs="Arial"/>
          <w:b/>
          <w:bCs/>
        </w:rPr>
        <w:t xml:space="preserve"> </w:t>
      </w:r>
      <w:r w:rsidRPr="00C44940">
        <w:rPr>
          <w:rFonts w:ascii="Arial" w:eastAsiaTheme="majorEastAsia" w:hAnsi="Arial" w:cs="Arial"/>
          <w:b/>
          <w:bCs/>
        </w:rPr>
        <w:t>ZAHTEVKA ZA IZPLAČILO SREDSTEV</w:t>
      </w:r>
    </w:p>
    <w:p w14:paraId="79893B42" w14:textId="666AAC75" w:rsidR="00C64482" w:rsidRPr="00CD0CFE" w:rsidRDefault="00440ABD" w:rsidP="00CD0CFE">
      <w:pPr>
        <w:spacing w:after="0"/>
        <w:jc w:val="both"/>
        <w:rPr>
          <w:rFonts w:ascii="Arial" w:eastAsiaTheme="majorEastAsia" w:hAnsi="Arial" w:cs="Arial"/>
          <w:bCs/>
        </w:rPr>
      </w:pPr>
      <w:r>
        <w:rPr>
          <w:rFonts w:ascii="Arial" w:eastAsiaTheme="majorEastAsia" w:hAnsi="Arial" w:cs="Arial"/>
          <w:bCs/>
        </w:rPr>
        <w:t xml:space="preserve">1. </w:t>
      </w:r>
      <w:r w:rsidR="00C64482" w:rsidRPr="00CD0CFE">
        <w:rPr>
          <w:rFonts w:ascii="Arial" w:eastAsiaTheme="majorEastAsia" w:hAnsi="Arial" w:cs="Arial"/>
          <w:bCs/>
        </w:rPr>
        <w:t>Vlaganje zahtevka za izplačilo sredstev je določeno v 14. členu Uredbe.</w:t>
      </w:r>
    </w:p>
    <w:p w14:paraId="20B35A00" w14:textId="664B38BF" w:rsidR="00C64482" w:rsidRDefault="00440ABD" w:rsidP="00CD0CFE">
      <w:pPr>
        <w:spacing w:after="0"/>
        <w:jc w:val="both"/>
        <w:rPr>
          <w:rFonts w:ascii="Arial" w:eastAsiaTheme="majorEastAsia" w:hAnsi="Arial" w:cs="Arial"/>
          <w:bCs/>
        </w:rPr>
      </w:pPr>
      <w:r>
        <w:rPr>
          <w:rFonts w:ascii="Arial" w:eastAsiaTheme="majorEastAsia" w:hAnsi="Arial" w:cs="Arial"/>
          <w:bCs/>
        </w:rPr>
        <w:t xml:space="preserve">2. </w:t>
      </w:r>
      <w:r w:rsidR="00C64482" w:rsidRPr="00CD0CFE">
        <w:rPr>
          <w:rFonts w:ascii="Arial" w:eastAsiaTheme="majorEastAsia" w:hAnsi="Arial" w:cs="Arial"/>
          <w:bCs/>
        </w:rPr>
        <w:t xml:space="preserve">Začetek izvajanja poslovnega načrta se dokazuje z dokazno listino (računi, </w:t>
      </w:r>
      <w:proofErr w:type="spellStart"/>
      <w:r w:rsidR="00D703ED">
        <w:rPr>
          <w:rFonts w:ascii="Arial" w:eastAsiaTheme="majorEastAsia" w:hAnsi="Arial" w:cs="Arial"/>
          <w:bCs/>
        </w:rPr>
        <w:t>avansni</w:t>
      </w:r>
      <w:proofErr w:type="spellEnd"/>
      <w:r w:rsidR="00D703ED">
        <w:rPr>
          <w:rFonts w:ascii="Arial" w:eastAsiaTheme="majorEastAsia" w:hAnsi="Arial" w:cs="Arial"/>
          <w:bCs/>
        </w:rPr>
        <w:t xml:space="preserve"> račun</w:t>
      </w:r>
      <w:r w:rsidR="00051B1F">
        <w:rPr>
          <w:rFonts w:ascii="Arial" w:eastAsiaTheme="majorEastAsia" w:hAnsi="Arial" w:cs="Arial"/>
          <w:bCs/>
        </w:rPr>
        <w:t>i</w:t>
      </w:r>
      <w:r w:rsidR="00D703ED">
        <w:rPr>
          <w:rFonts w:ascii="Arial" w:eastAsiaTheme="majorEastAsia" w:hAnsi="Arial" w:cs="Arial"/>
          <w:bCs/>
        </w:rPr>
        <w:t>, predračun</w:t>
      </w:r>
      <w:r w:rsidR="00051B1F">
        <w:rPr>
          <w:rFonts w:ascii="Arial" w:eastAsiaTheme="majorEastAsia" w:hAnsi="Arial" w:cs="Arial"/>
          <w:bCs/>
        </w:rPr>
        <w:t>i</w:t>
      </w:r>
      <w:r w:rsidR="00D703ED">
        <w:rPr>
          <w:rFonts w:ascii="Arial" w:eastAsiaTheme="majorEastAsia" w:hAnsi="Arial" w:cs="Arial"/>
          <w:bCs/>
        </w:rPr>
        <w:t xml:space="preserve">, ponudbe, dokazila o izvedbi analize trga pred nakupom, </w:t>
      </w:r>
      <w:r w:rsidR="00C64482" w:rsidRPr="00CD0CFE">
        <w:rPr>
          <w:rFonts w:ascii="Arial" w:eastAsiaTheme="majorEastAsia" w:hAnsi="Arial" w:cs="Arial"/>
          <w:bCs/>
        </w:rPr>
        <w:t xml:space="preserve">potrdila, dovoljenja, pogodbe, izpisi, certifikati, dokumenti za identifikacijo premičnin, fotografije ipd.), za začetek izvajanja aktivnosti iz poslovnega načrta pa se upošteva datum dokazne listine. </w:t>
      </w:r>
    </w:p>
    <w:p w14:paraId="2EE6C46C" w14:textId="54E6D56B" w:rsidR="00D703ED" w:rsidRPr="00D703ED" w:rsidRDefault="00A36542" w:rsidP="00D703ED">
      <w:pPr>
        <w:spacing w:after="0"/>
        <w:jc w:val="both"/>
        <w:rPr>
          <w:rFonts w:ascii="Arial" w:eastAsiaTheme="majorEastAsia" w:hAnsi="Arial" w:cs="Arial"/>
          <w:bCs/>
        </w:rPr>
      </w:pPr>
      <w:r>
        <w:rPr>
          <w:rFonts w:ascii="Arial" w:eastAsiaTheme="majorEastAsia" w:hAnsi="Arial" w:cs="Arial"/>
          <w:bCs/>
        </w:rPr>
        <w:t>3</w:t>
      </w:r>
      <w:r w:rsidR="00D703ED">
        <w:rPr>
          <w:rFonts w:ascii="Arial" w:eastAsiaTheme="majorEastAsia" w:hAnsi="Arial" w:cs="Arial"/>
          <w:bCs/>
        </w:rPr>
        <w:t xml:space="preserve">. V skladu s prvo alinejo </w:t>
      </w:r>
      <w:r w:rsidR="00D703ED" w:rsidRPr="00D703ED">
        <w:rPr>
          <w:rFonts w:ascii="Arial" w:eastAsiaTheme="majorEastAsia" w:hAnsi="Arial" w:cs="Arial"/>
          <w:bCs/>
        </w:rPr>
        <w:t>tretjega odstavka 14. člena Uredbe mora</w:t>
      </w:r>
      <w:r w:rsidR="00D703ED">
        <w:rPr>
          <w:rFonts w:ascii="Arial" w:eastAsiaTheme="majorEastAsia" w:hAnsi="Arial" w:cs="Arial"/>
          <w:bCs/>
        </w:rPr>
        <w:t xml:space="preserve"> upravičenec priložiti </w:t>
      </w:r>
      <w:r>
        <w:rPr>
          <w:rFonts w:ascii="Arial" w:eastAsiaTheme="majorEastAsia" w:hAnsi="Arial" w:cs="Arial"/>
          <w:bCs/>
        </w:rPr>
        <w:t xml:space="preserve">dokazila o izpolnitvi </w:t>
      </w:r>
      <w:r w:rsidR="00BE503F">
        <w:rPr>
          <w:rFonts w:ascii="Arial" w:eastAsiaTheme="majorEastAsia" w:hAnsi="Arial" w:cs="Arial"/>
          <w:bCs/>
        </w:rPr>
        <w:t>ciljev iz poslovnega načrta</w:t>
      </w:r>
      <w:r>
        <w:rPr>
          <w:rFonts w:ascii="Arial" w:eastAsiaTheme="majorEastAsia" w:hAnsi="Arial" w:cs="Arial"/>
          <w:bCs/>
        </w:rPr>
        <w:t>, ki se glasijo na upravičenca in na podlagi katerih je m</w:t>
      </w:r>
      <w:r w:rsidR="00BE503F">
        <w:rPr>
          <w:rFonts w:ascii="Arial" w:eastAsiaTheme="majorEastAsia" w:hAnsi="Arial" w:cs="Arial"/>
          <w:bCs/>
        </w:rPr>
        <w:t>ogoče preveriti dejansko stanje, navedeno v zahtevku za izplačilo drugega obroka podpore (</w:t>
      </w:r>
      <w:r w:rsidR="001D3545">
        <w:rPr>
          <w:rFonts w:ascii="Arial" w:eastAsiaTheme="majorEastAsia" w:hAnsi="Arial" w:cs="Arial"/>
          <w:bCs/>
        </w:rPr>
        <w:t xml:space="preserve">računi, potrdila, dovoljenja, pogodbe, izpisi, certifikati, dokumenti za identifikacijo nepremičnin, fotografije ipd.). </w:t>
      </w:r>
    </w:p>
    <w:p w14:paraId="1B862A16" w14:textId="040BB879" w:rsidR="001C6524" w:rsidRDefault="00D703ED" w:rsidP="00CD0CFE">
      <w:pPr>
        <w:spacing w:after="0"/>
        <w:jc w:val="both"/>
        <w:rPr>
          <w:rFonts w:ascii="Arial" w:eastAsiaTheme="majorEastAsia" w:hAnsi="Arial" w:cs="Arial"/>
          <w:bCs/>
        </w:rPr>
      </w:pPr>
      <w:r>
        <w:rPr>
          <w:rFonts w:ascii="Arial" w:eastAsiaTheme="majorEastAsia" w:hAnsi="Arial" w:cs="Arial"/>
          <w:bCs/>
        </w:rPr>
        <w:t>4</w:t>
      </w:r>
      <w:r w:rsidR="00440ABD">
        <w:rPr>
          <w:rFonts w:ascii="Arial" w:eastAsiaTheme="majorEastAsia" w:hAnsi="Arial" w:cs="Arial"/>
          <w:bCs/>
        </w:rPr>
        <w:t xml:space="preserve">. </w:t>
      </w:r>
      <w:r w:rsidR="001C6524" w:rsidRPr="00CD0CFE">
        <w:rPr>
          <w:rFonts w:ascii="Arial" w:eastAsiaTheme="majorEastAsia" w:hAnsi="Arial" w:cs="Arial"/>
          <w:bCs/>
        </w:rPr>
        <w:t>V skladu z drugo alinejo tretjega odstavka 14. člena Uredbe mora upravičenec za pridobitev dela podpore, ki je namenjena pokritju naložbenih razvojnih ciljev, predložiti dokazila o porabljenih sredstvih za ta namen (računi, dokazila o plačilu), ki se glasijo na upravičenca.</w:t>
      </w:r>
    </w:p>
    <w:p w14:paraId="50B0A411" w14:textId="0D446D8A" w:rsidR="006B0066" w:rsidRPr="00CD0CFE" w:rsidRDefault="006B0066" w:rsidP="00CD0CFE">
      <w:pPr>
        <w:spacing w:after="0"/>
        <w:jc w:val="both"/>
        <w:rPr>
          <w:rFonts w:ascii="Arial" w:eastAsiaTheme="majorEastAsia" w:hAnsi="Arial" w:cs="Arial"/>
          <w:bCs/>
        </w:rPr>
      </w:pPr>
      <w:r>
        <w:rPr>
          <w:rFonts w:ascii="Arial" w:eastAsiaTheme="majorEastAsia" w:hAnsi="Arial" w:cs="Arial"/>
          <w:bCs/>
        </w:rPr>
        <w:lastRenderedPageBreak/>
        <w:t>5.</w:t>
      </w:r>
      <w:r w:rsidRPr="006B0066">
        <w:rPr>
          <w:rFonts w:ascii="Arial" w:eastAsiaTheme="majorEastAsia" w:hAnsi="Arial" w:cs="Arial"/>
          <w:bCs/>
        </w:rPr>
        <w:t xml:space="preserve"> V skladu s tretjo alinejo tretjega odstavka 14. člena Uredbe, </w:t>
      </w:r>
      <w:r>
        <w:rPr>
          <w:rFonts w:ascii="Arial" w:eastAsiaTheme="majorEastAsia" w:hAnsi="Arial" w:cs="Arial"/>
          <w:bCs/>
        </w:rPr>
        <w:t xml:space="preserve">mora upravičenec v primeru, </w:t>
      </w:r>
      <w:r w:rsidRPr="006B0066">
        <w:rPr>
          <w:rFonts w:ascii="Arial" w:eastAsiaTheme="majorEastAsia" w:hAnsi="Arial" w:cs="Arial"/>
          <w:bCs/>
        </w:rPr>
        <w:t>da poslovni načrt vsebuje tudi naložbe v mehanizacijo, opremo in IKT, priložiti dokazila</w:t>
      </w:r>
      <w:r w:rsidR="00433B8C">
        <w:rPr>
          <w:rFonts w:ascii="Arial" w:eastAsiaTheme="majorEastAsia" w:hAnsi="Arial" w:cs="Arial"/>
          <w:bCs/>
        </w:rPr>
        <w:t xml:space="preserve"> (računi, fotografije ipd</w:t>
      </w:r>
      <w:r w:rsidR="0067401B">
        <w:rPr>
          <w:rFonts w:ascii="Arial" w:eastAsiaTheme="majorEastAsia" w:hAnsi="Arial" w:cs="Arial"/>
          <w:bCs/>
        </w:rPr>
        <w:t>.</w:t>
      </w:r>
      <w:r w:rsidR="00433B8C">
        <w:rPr>
          <w:rFonts w:ascii="Arial" w:eastAsiaTheme="majorEastAsia" w:hAnsi="Arial" w:cs="Arial"/>
          <w:bCs/>
        </w:rPr>
        <w:t>)</w:t>
      </w:r>
      <w:r w:rsidRPr="006B0066">
        <w:rPr>
          <w:rFonts w:ascii="Arial" w:eastAsiaTheme="majorEastAsia" w:hAnsi="Arial" w:cs="Arial"/>
          <w:bCs/>
        </w:rPr>
        <w:t>, iz katerih so razvidni identifikacijski podatki (komercialna oznaka, tip, ID-številka ipd.). Izvirnike listin z identifikacijskimi podatki ter dokazila o nakupu in lastništvu, ki se glasijo na upravičenca, mora upravičenec hraniti na kmetiji in jih predložiti ob kontroli na kraju samem</w:t>
      </w:r>
      <w:r>
        <w:rPr>
          <w:rFonts w:ascii="Arial" w:eastAsiaTheme="majorEastAsia" w:hAnsi="Arial" w:cs="Arial"/>
          <w:bCs/>
        </w:rPr>
        <w:t xml:space="preserve">. </w:t>
      </w:r>
    </w:p>
    <w:p w14:paraId="346A6D4A" w14:textId="77777777" w:rsidR="00CD0CFE" w:rsidRDefault="00CD0CFE" w:rsidP="00FC7002">
      <w:pPr>
        <w:spacing w:after="0" w:line="240" w:lineRule="auto"/>
        <w:rPr>
          <w:rFonts w:cs="Arial"/>
          <w:b/>
          <w:bCs/>
          <w:szCs w:val="20"/>
        </w:rPr>
      </w:pPr>
    </w:p>
    <w:p w14:paraId="3294F747" w14:textId="7E1CDD80" w:rsidR="00FC7002" w:rsidRDefault="00FC7002" w:rsidP="00FC7002">
      <w:pPr>
        <w:spacing w:after="0" w:line="240" w:lineRule="auto"/>
        <w:rPr>
          <w:rFonts w:ascii="Arial" w:eastAsiaTheme="majorEastAsia" w:hAnsi="Arial" w:cs="Arial"/>
          <w:b/>
          <w:bCs/>
        </w:rPr>
      </w:pPr>
      <w:r w:rsidRPr="00995FF6">
        <w:rPr>
          <w:rFonts w:cs="Arial"/>
          <w:b/>
          <w:bCs/>
          <w:szCs w:val="20"/>
        </w:rPr>
        <w:t xml:space="preserve">12. </w:t>
      </w:r>
      <w:r w:rsidRPr="00995FF6">
        <w:rPr>
          <w:rFonts w:ascii="Arial" w:eastAsiaTheme="majorEastAsia" w:hAnsi="Arial" w:cs="Arial"/>
          <w:b/>
          <w:bCs/>
        </w:rPr>
        <w:t>OBJAVA PODATKOV O PREJEMNIKIH SREDSTEV</w:t>
      </w:r>
    </w:p>
    <w:p w14:paraId="17DF2A06" w14:textId="65CDEE2A" w:rsidR="00FC7002" w:rsidRPr="00995FF6" w:rsidRDefault="00FC7002" w:rsidP="00CD0CFE">
      <w:pPr>
        <w:spacing w:after="0" w:line="240" w:lineRule="auto"/>
        <w:rPr>
          <w:rFonts w:ascii="Arial" w:eastAsiaTheme="majorEastAsia" w:hAnsi="Arial" w:cs="Arial"/>
          <w:bCs/>
        </w:rPr>
      </w:pPr>
      <w:r w:rsidRPr="00995FF6">
        <w:rPr>
          <w:rFonts w:ascii="Arial" w:eastAsiaTheme="majorEastAsia" w:hAnsi="Arial" w:cs="Arial"/>
          <w:bCs/>
        </w:rPr>
        <w:t>Objava podatkov o prejemnikih sredstev je določena v 1</w:t>
      </w:r>
      <w:r w:rsidR="00CD0CFE">
        <w:rPr>
          <w:rFonts w:ascii="Arial" w:eastAsiaTheme="majorEastAsia" w:hAnsi="Arial" w:cs="Arial"/>
          <w:bCs/>
        </w:rPr>
        <w:t>5</w:t>
      </w:r>
      <w:r w:rsidRPr="00995FF6">
        <w:rPr>
          <w:rFonts w:ascii="Arial" w:eastAsiaTheme="majorEastAsia" w:hAnsi="Arial" w:cs="Arial"/>
          <w:bCs/>
        </w:rPr>
        <w:t>. členu Uredbe.</w:t>
      </w:r>
    </w:p>
    <w:p w14:paraId="7CDBBBB8" w14:textId="77777777" w:rsidR="005F64EB" w:rsidRDefault="005F64EB" w:rsidP="00FC7002">
      <w:pPr>
        <w:spacing w:after="0" w:line="240" w:lineRule="auto"/>
        <w:rPr>
          <w:rFonts w:ascii="Arial" w:eastAsiaTheme="majorEastAsia" w:hAnsi="Arial" w:cs="Arial"/>
          <w:b/>
          <w:bCs/>
        </w:rPr>
      </w:pPr>
    </w:p>
    <w:p w14:paraId="4C22F564" w14:textId="42882AB8" w:rsidR="00FC7002" w:rsidRPr="00CD0CFE" w:rsidRDefault="00FC7002" w:rsidP="00FC7002">
      <w:pPr>
        <w:spacing w:after="0" w:line="240" w:lineRule="auto"/>
        <w:rPr>
          <w:rFonts w:ascii="Arial" w:eastAsiaTheme="majorEastAsia" w:hAnsi="Arial" w:cs="Arial"/>
          <w:b/>
          <w:bCs/>
        </w:rPr>
      </w:pPr>
      <w:r w:rsidRPr="00CD0CFE">
        <w:rPr>
          <w:rFonts w:ascii="Arial" w:eastAsiaTheme="majorEastAsia" w:hAnsi="Arial" w:cs="Arial"/>
          <w:b/>
          <w:bCs/>
        </w:rPr>
        <w:t>13. OBDELAVA OSEBNIH PODATKOV</w:t>
      </w:r>
    </w:p>
    <w:p w14:paraId="742CCF39" w14:textId="587FC89C" w:rsidR="00FC7002" w:rsidRPr="00995FF6" w:rsidRDefault="00FC7002" w:rsidP="00FC7002">
      <w:pPr>
        <w:spacing w:after="0" w:line="240" w:lineRule="auto"/>
        <w:jc w:val="both"/>
        <w:rPr>
          <w:rFonts w:ascii="Arial" w:eastAsiaTheme="majorEastAsia" w:hAnsi="Arial" w:cs="Arial"/>
          <w:bCs/>
        </w:rPr>
      </w:pPr>
      <w:r w:rsidRPr="00995FF6">
        <w:rPr>
          <w:rFonts w:ascii="Arial" w:eastAsiaTheme="majorEastAsia" w:hAnsi="Arial" w:cs="Arial"/>
          <w:bCs/>
        </w:rPr>
        <w:t xml:space="preserve">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E37B38">
        <w:rPr>
          <w:rFonts w:ascii="Arial" w:eastAsiaTheme="majorEastAsia" w:hAnsi="Arial" w:cs="Arial"/>
          <w:bCs/>
        </w:rPr>
        <w:t>agencija, objavljene na spletni strani agencije</w:t>
      </w:r>
      <w:r w:rsidRPr="00995FF6">
        <w:rPr>
          <w:rFonts w:ascii="Arial" w:eastAsiaTheme="majorEastAsia" w:hAnsi="Arial" w:cs="Arial"/>
          <w:bCs/>
        </w:rPr>
        <w:t>.</w:t>
      </w:r>
      <w:bookmarkStart w:id="0" w:name="_GoBack"/>
      <w:bookmarkEnd w:id="0"/>
    </w:p>
    <w:p w14:paraId="524121BB" w14:textId="3FA71EC3" w:rsidR="00C64482" w:rsidRPr="00CD0CFE" w:rsidRDefault="00CD0CFE" w:rsidP="00CD0CFE">
      <w:pPr>
        <w:keepNext/>
        <w:keepLines/>
        <w:spacing w:before="480" w:after="0"/>
        <w:outlineLvl w:val="0"/>
        <w:rPr>
          <w:rFonts w:ascii="Arial" w:eastAsiaTheme="majorEastAsia" w:hAnsi="Arial" w:cs="Arial"/>
          <w:b/>
          <w:bCs/>
        </w:rPr>
      </w:pPr>
      <w:r>
        <w:rPr>
          <w:rFonts w:ascii="Arial" w:eastAsiaTheme="majorEastAsia" w:hAnsi="Arial" w:cs="Arial"/>
          <w:b/>
          <w:bCs/>
        </w:rPr>
        <w:t xml:space="preserve">14. </w:t>
      </w:r>
      <w:r w:rsidR="00C64482" w:rsidRPr="00CD0CFE">
        <w:rPr>
          <w:rFonts w:ascii="Arial" w:eastAsiaTheme="majorEastAsia" w:hAnsi="Arial" w:cs="Arial"/>
          <w:b/>
          <w:bCs/>
        </w:rPr>
        <w:t>IZVEDBA KONTROL IN NEIZPOLNJEVANJE OBVEZNOSTI</w:t>
      </w:r>
      <w:r w:rsidR="006F009D" w:rsidRPr="00CD0CFE">
        <w:rPr>
          <w:rFonts w:ascii="Arial" w:eastAsiaTheme="majorEastAsia" w:hAnsi="Arial" w:cs="Arial"/>
          <w:b/>
          <w:bCs/>
        </w:rPr>
        <w:t xml:space="preserve"> TER VIŠJA SILA IN IZJEMNE OKOLIŠČINE</w:t>
      </w:r>
    </w:p>
    <w:p w14:paraId="555535D0" w14:textId="7EB8D910" w:rsidR="00C64482" w:rsidRPr="00CD0CFE" w:rsidRDefault="00440ABD" w:rsidP="00CD0CFE">
      <w:pPr>
        <w:spacing w:after="0"/>
        <w:jc w:val="both"/>
        <w:rPr>
          <w:rFonts w:ascii="Arial" w:eastAsiaTheme="majorEastAsia" w:hAnsi="Arial" w:cs="Arial"/>
          <w:bCs/>
        </w:rPr>
      </w:pPr>
      <w:r>
        <w:rPr>
          <w:rFonts w:ascii="Arial" w:eastAsiaTheme="majorEastAsia" w:hAnsi="Arial" w:cs="Arial"/>
          <w:bCs/>
        </w:rPr>
        <w:t xml:space="preserve">1. </w:t>
      </w:r>
      <w:r w:rsidR="006F009D">
        <w:rPr>
          <w:rFonts w:ascii="Arial" w:eastAsiaTheme="majorEastAsia" w:hAnsi="Arial" w:cs="Arial"/>
          <w:bCs/>
        </w:rPr>
        <w:t>Izvedba K</w:t>
      </w:r>
      <w:r w:rsidR="00C64482" w:rsidRPr="00CD0CFE">
        <w:rPr>
          <w:rFonts w:ascii="Arial" w:eastAsiaTheme="majorEastAsia" w:hAnsi="Arial" w:cs="Arial"/>
          <w:bCs/>
        </w:rPr>
        <w:t>ontrol</w:t>
      </w:r>
      <w:r w:rsidR="006F009D">
        <w:rPr>
          <w:rFonts w:ascii="Arial" w:eastAsiaTheme="majorEastAsia" w:hAnsi="Arial" w:cs="Arial"/>
          <w:bCs/>
        </w:rPr>
        <w:t xml:space="preserve"> in sankcije za neizpolnitev oziroma kršitev obveznosti</w:t>
      </w:r>
      <w:r w:rsidR="00C64482" w:rsidRPr="00CD0CFE">
        <w:rPr>
          <w:rFonts w:ascii="Arial" w:eastAsiaTheme="majorEastAsia" w:hAnsi="Arial" w:cs="Arial"/>
          <w:bCs/>
        </w:rPr>
        <w:t xml:space="preserve"> s</w:t>
      </w:r>
      <w:r w:rsidR="006F009D">
        <w:rPr>
          <w:rFonts w:ascii="Arial" w:eastAsiaTheme="majorEastAsia" w:hAnsi="Arial" w:cs="Arial"/>
          <w:bCs/>
        </w:rPr>
        <w:t>o</w:t>
      </w:r>
      <w:r w:rsidR="00C64482" w:rsidRPr="00CD0CFE">
        <w:rPr>
          <w:rFonts w:ascii="Arial" w:eastAsiaTheme="majorEastAsia" w:hAnsi="Arial" w:cs="Arial"/>
          <w:bCs/>
        </w:rPr>
        <w:t xml:space="preserve"> </w:t>
      </w:r>
      <w:r w:rsidR="006F009D">
        <w:rPr>
          <w:rFonts w:ascii="Arial" w:eastAsiaTheme="majorEastAsia" w:hAnsi="Arial" w:cs="Arial"/>
          <w:bCs/>
        </w:rPr>
        <w:t>določene v</w:t>
      </w:r>
      <w:r w:rsidR="00C64482" w:rsidRPr="00CD0CFE">
        <w:rPr>
          <w:rFonts w:ascii="Arial" w:eastAsiaTheme="majorEastAsia" w:hAnsi="Arial" w:cs="Arial"/>
          <w:bCs/>
        </w:rPr>
        <w:t xml:space="preserve"> 16. člen</w:t>
      </w:r>
      <w:r w:rsidR="006F009D">
        <w:rPr>
          <w:rFonts w:ascii="Arial" w:eastAsiaTheme="majorEastAsia" w:hAnsi="Arial" w:cs="Arial"/>
          <w:bCs/>
        </w:rPr>
        <w:t>u</w:t>
      </w:r>
      <w:r w:rsidR="00C64482" w:rsidRPr="00CD0CFE">
        <w:rPr>
          <w:rFonts w:ascii="Arial" w:eastAsiaTheme="majorEastAsia" w:hAnsi="Arial" w:cs="Arial"/>
          <w:bCs/>
        </w:rPr>
        <w:t xml:space="preserve"> Uredbe.</w:t>
      </w:r>
    </w:p>
    <w:p w14:paraId="0923EDCE" w14:textId="520ADEB0" w:rsidR="00C64482" w:rsidRDefault="00440ABD" w:rsidP="00CD0CFE">
      <w:pPr>
        <w:spacing w:after="0"/>
        <w:jc w:val="both"/>
        <w:rPr>
          <w:rFonts w:ascii="Arial" w:eastAsiaTheme="majorEastAsia" w:hAnsi="Arial" w:cs="Arial"/>
          <w:bCs/>
        </w:rPr>
      </w:pPr>
      <w:r>
        <w:rPr>
          <w:rFonts w:ascii="Arial" w:eastAsiaTheme="majorEastAsia" w:hAnsi="Arial" w:cs="Arial"/>
          <w:bCs/>
        </w:rPr>
        <w:t xml:space="preserve">2. </w:t>
      </w:r>
      <w:r w:rsidR="007A2823" w:rsidRPr="00CD0CFE">
        <w:rPr>
          <w:rFonts w:ascii="Arial" w:eastAsiaTheme="majorEastAsia" w:hAnsi="Arial" w:cs="Arial"/>
          <w:bCs/>
        </w:rPr>
        <w:t>Višja sila in izjemne okoliščine so določene v 17. členu Uredbe.</w:t>
      </w:r>
    </w:p>
    <w:p w14:paraId="060DF9C8" w14:textId="6B68F4C5" w:rsidR="00CD0CFE" w:rsidRDefault="00CD0CFE" w:rsidP="00CD0CFE">
      <w:pPr>
        <w:spacing w:after="0"/>
        <w:jc w:val="both"/>
        <w:rPr>
          <w:rFonts w:ascii="Arial" w:eastAsiaTheme="majorEastAsia" w:hAnsi="Arial" w:cs="Arial"/>
          <w:bCs/>
        </w:rPr>
      </w:pPr>
    </w:p>
    <w:p w14:paraId="34830847" w14:textId="294A960E" w:rsidR="00CD0CFE" w:rsidRDefault="00CD0CFE" w:rsidP="00CD0CFE">
      <w:pPr>
        <w:spacing w:after="0"/>
        <w:jc w:val="both"/>
        <w:rPr>
          <w:rFonts w:ascii="Arial" w:eastAsiaTheme="majorEastAsia" w:hAnsi="Arial" w:cs="Arial"/>
          <w:bCs/>
        </w:rPr>
      </w:pPr>
    </w:p>
    <w:p w14:paraId="2D6B6457" w14:textId="74B1F715" w:rsidR="00DE133C" w:rsidRDefault="00DE133C" w:rsidP="00CD0CFE">
      <w:pPr>
        <w:spacing w:after="0"/>
        <w:jc w:val="both"/>
        <w:rPr>
          <w:rFonts w:ascii="Arial" w:eastAsiaTheme="majorEastAsia" w:hAnsi="Arial" w:cs="Arial"/>
          <w:bCs/>
        </w:rPr>
      </w:pPr>
    </w:p>
    <w:p w14:paraId="6A60D777" w14:textId="77777777" w:rsidR="00DE133C" w:rsidRDefault="00DE133C" w:rsidP="00CD0CFE">
      <w:pPr>
        <w:spacing w:after="0"/>
        <w:jc w:val="both"/>
        <w:rPr>
          <w:rFonts w:ascii="Arial" w:eastAsiaTheme="majorEastAsia" w:hAnsi="Arial" w:cs="Arial"/>
          <w:bCs/>
        </w:rPr>
      </w:pPr>
    </w:p>
    <w:p w14:paraId="1E7DC651" w14:textId="77777777" w:rsidR="00CD0CFE" w:rsidRPr="00CD0CFE" w:rsidRDefault="00CD0CFE" w:rsidP="00CD0CFE">
      <w:pPr>
        <w:spacing w:after="0"/>
        <w:jc w:val="both"/>
        <w:rPr>
          <w:rFonts w:ascii="Arial" w:eastAsiaTheme="majorEastAsia" w:hAnsi="Arial" w:cs="Arial"/>
          <w:bCs/>
        </w:rPr>
      </w:pPr>
    </w:p>
    <w:p w14:paraId="4683E494" w14:textId="77777777" w:rsidR="00186674" w:rsidRPr="00C44940" w:rsidRDefault="00186674" w:rsidP="00186674">
      <w:pPr>
        <w:pStyle w:val="Odstavekseznama"/>
        <w:ind w:left="1080"/>
        <w:jc w:val="both"/>
        <w:rPr>
          <w:rFonts w:ascii="Arial" w:hAnsi="Arial" w:cs="Arial"/>
        </w:rPr>
      </w:pPr>
    </w:p>
    <w:p w14:paraId="4266BCFF" w14:textId="6846819C" w:rsidR="00C64482" w:rsidRPr="00C44940" w:rsidRDefault="00440ABD" w:rsidP="00CD0CFE">
      <w:pPr>
        <w:pStyle w:val="Odstavekseznama"/>
        <w:ind w:left="6808"/>
        <w:jc w:val="center"/>
        <w:rPr>
          <w:rFonts w:ascii="Arial" w:eastAsiaTheme="majorEastAsia" w:hAnsi="Arial" w:cs="Arial"/>
          <w:bCs/>
        </w:rPr>
      </w:pPr>
      <w:r>
        <w:rPr>
          <w:rFonts w:ascii="Arial" w:eastAsiaTheme="majorEastAsia" w:hAnsi="Arial" w:cs="Arial"/>
          <w:bCs/>
        </w:rPr>
        <w:t>D</w:t>
      </w:r>
      <w:r w:rsidR="00C64482" w:rsidRPr="00C44940">
        <w:rPr>
          <w:rFonts w:ascii="Arial" w:eastAsiaTheme="majorEastAsia" w:hAnsi="Arial" w:cs="Arial"/>
          <w:bCs/>
        </w:rPr>
        <w:t>r. Aleksandra Pivec</w:t>
      </w:r>
    </w:p>
    <w:p w14:paraId="7A6D4F36" w14:textId="6F991222" w:rsidR="00C64482" w:rsidRPr="00C44940" w:rsidRDefault="00C64482" w:rsidP="00CD0CFE">
      <w:pPr>
        <w:pStyle w:val="Odstavekseznama"/>
        <w:ind w:left="5957" w:firstLine="851"/>
        <w:jc w:val="center"/>
        <w:rPr>
          <w:rFonts w:ascii="Arial" w:eastAsiaTheme="majorEastAsia" w:hAnsi="Arial" w:cs="Arial"/>
          <w:bCs/>
        </w:rPr>
      </w:pPr>
      <w:r w:rsidRPr="00C44940">
        <w:rPr>
          <w:rFonts w:ascii="Arial" w:eastAsiaTheme="majorEastAsia" w:hAnsi="Arial" w:cs="Arial"/>
          <w:bCs/>
        </w:rPr>
        <w:t>ministrica</w:t>
      </w:r>
    </w:p>
    <w:p w14:paraId="4E84BCE2" w14:textId="77777777" w:rsidR="00C64482" w:rsidRPr="00C44940" w:rsidRDefault="00C64482" w:rsidP="00C64482">
      <w:pPr>
        <w:rPr>
          <w:rFonts w:ascii="Arial" w:hAnsi="Arial" w:cs="Arial"/>
        </w:rPr>
      </w:pPr>
    </w:p>
    <w:p w14:paraId="4E0837B6" w14:textId="77777777" w:rsidR="00C64482" w:rsidRPr="00C44940" w:rsidRDefault="00C64482" w:rsidP="00C64482">
      <w:pPr>
        <w:rPr>
          <w:rFonts w:ascii="Arial" w:hAnsi="Arial" w:cs="Arial"/>
        </w:rPr>
      </w:pPr>
    </w:p>
    <w:p w14:paraId="2C4E2C31" w14:textId="77777777" w:rsidR="00C64482" w:rsidRPr="00C44940" w:rsidRDefault="00C64482" w:rsidP="00C64482">
      <w:pPr>
        <w:rPr>
          <w:rFonts w:ascii="Arial" w:hAnsi="Arial" w:cs="Arial"/>
          <w:b/>
          <w:bCs/>
        </w:rPr>
      </w:pPr>
    </w:p>
    <w:p w14:paraId="4E021CEE" w14:textId="77777777" w:rsidR="00BB1978" w:rsidRPr="00C44940" w:rsidRDefault="00BB1978" w:rsidP="00C64482">
      <w:pPr>
        <w:rPr>
          <w:rFonts w:ascii="Arial" w:hAnsi="Arial" w:cs="Arial"/>
        </w:rPr>
      </w:pPr>
    </w:p>
    <w:p w14:paraId="421CBB17" w14:textId="1C12E7A0" w:rsidR="00C64482" w:rsidRPr="00C64482" w:rsidRDefault="00C64482" w:rsidP="00C64482">
      <w:pPr>
        <w:rPr>
          <w:rFonts w:ascii="Arial" w:hAnsi="Arial"/>
          <w:sz w:val="20"/>
          <w:szCs w:val="20"/>
        </w:rPr>
      </w:pPr>
    </w:p>
    <w:p w14:paraId="63423905" w14:textId="77777777" w:rsidR="00C64482" w:rsidRPr="00C64482" w:rsidRDefault="00C64482" w:rsidP="00C64482">
      <w:pPr>
        <w:rPr>
          <w:rFonts w:ascii="Arial" w:hAnsi="Arial"/>
          <w:sz w:val="20"/>
          <w:szCs w:val="20"/>
        </w:rPr>
      </w:pPr>
    </w:p>
    <w:p w14:paraId="208A7E62" w14:textId="5A4A79B4" w:rsidR="00283474" w:rsidRDefault="00CF5237" w:rsidP="00283474">
      <w:pPr>
        <w:rPr>
          <w:rFonts w:ascii="Arial" w:hAnsi="Arial"/>
          <w:sz w:val="20"/>
          <w:szCs w:val="20"/>
        </w:rPr>
      </w:pPr>
      <w:r>
        <w:rPr>
          <w:rFonts w:ascii="Arial" w:hAnsi="Arial"/>
          <w:sz w:val="20"/>
          <w:szCs w:val="20"/>
        </w:rPr>
        <w:t>P</w:t>
      </w:r>
      <w:r w:rsidR="00C64482" w:rsidRPr="00C64482">
        <w:rPr>
          <w:rFonts w:ascii="Arial" w:hAnsi="Arial"/>
          <w:sz w:val="20"/>
          <w:szCs w:val="20"/>
        </w:rPr>
        <w:t xml:space="preserve">riloga 1: </w:t>
      </w:r>
      <w:proofErr w:type="spellStart"/>
      <w:r w:rsidR="00283474" w:rsidRPr="00283474">
        <w:rPr>
          <w:rFonts w:ascii="Arial" w:hAnsi="Arial"/>
          <w:sz w:val="20"/>
          <w:szCs w:val="20"/>
        </w:rPr>
        <w:t>Info</w:t>
      </w:r>
      <w:proofErr w:type="spellEnd"/>
      <w:r w:rsidR="00283474" w:rsidRPr="00283474">
        <w:rPr>
          <w:rFonts w:ascii="Arial" w:hAnsi="Arial"/>
          <w:sz w:val="20"/>
          <w:szCs w:val="20"/>
        </w:rPr>
        <w:t xml:space="preserve"> točke KGZS</w:t>
      </w:r>
    </w:p>
    <w:p w14:paraId="403DD609" w14:textId="7983F6E1" w:rsidR="003E0A44" w:rsidRPr="00C64482" w:rsidRDefault="003E0A44" w:rsidP="003E0A44">
      <w:pPr>
        <w:rPr>
          <w:rFonts w:ascii="Arial" w:hAnsi="Arial"/>
          <w:sz w:val="20"/>
          <w:szCs w:val="20"/>
        </w:rPr>
      </w:pPr>
      <w:r>
        <w:rPr>
          <w:rFonts w:ascii="Arial" w:hAnsi="Arial"/>
          <w:sz w:val="20"/>
          <w:szCs w:val="20"/>
        </w:rPr>
        <w:t xml:space="preserve">Priloga 2: </w:t>
      </w:r>
      <w:r w:rsidRPr="00C64482">
        <w:rPr>
          <w:rFonts w:ascii="Arial" w:hAnsi="Arial"/>
          <w:sz w:val="20"/>
          <w:szCs w:val="20"/>
        </w:rPr>
        <w:t>Seznam odpornih podlag</w:t>
      </w:r>
    </w:p>
    <w:p w14:paraId="1F8BE602" w14:textId="297B772D" w:rsidR="00C64482" w:rsidRPr="00C64482" w:rsidRDefault="00C64482" w:rsidP="00C64482">
      <w:pPr>
        <w:rPr>
          <w:rFonts w:ascii="Arial" w:hAnsi="Arial"/>
          <w:sz w:val="20"/>
          <w:szCs w:val="20"/>
        </w:rPr>
      </w:pPr>
      <w:r w:rsidRPr="00C64482">
        <w:rPr>
          <w:rFonts w:ascii="Arial" w:hAnsi="Arial"/>
          <w:sz w:val="20"/>
          <w:szCs w:val="20"/>
        </w:rPr>
        <w:t>Prilog</w:t>
      </w:r>
      <w:r w:rsidR="007A2823">
        <w:rPr>
          <w:rFonts w:ascii="Arial" w:hAnsi="Arial"/>
          <w:sz w:val="20"/>
          <w:szCs w:val="20"/>
        </w:rPr>
        <w:t>a</w:t>
      </w:r>
      <w:r w:rsidR="003E0A44">
        <w:rPr>
          <w:rFonts w:ascii="Arial" w:hAnsi="Arial"/>
          <w:sz w:val="20"/>
          <w:szCs w:val="20"/>
        </w:rPr>
        <w:t xml:space="preserve"> 3</w:t>
      </w:r>
      <w:r w:rsidRPr="00C64482">
        <w:rPr>
          <w:rFonts w:ascii="Arial" w:hAnsi="Arial"/>
          <w:sz w:val="20"/>
          <w:szCs w:val="20"/>
        </w:rPr>
        <w:t xml:space="preserve">: Seznam kmetijske mehanizacije </w:t>
      </w:r>
    </w:p>
    <w:p w14:paraId="08DCDFBE" w14:textId="17D0A577" w:rsidR="00C64482" w:rsidRDefault="003E0A44" w:rsidP="00C64482">
      <w:pPr>
        <w:rPr>
          <w:rFonts w:ascii="Arial" w:hAnsi="Arial"/>
          <w:sz w:val="20"/>
          <w:szCs w:val="20"/>
        </w:rPr>
      </w:pPr>
      <w:r>
        <w:rPr>
          <w:rFonts w:ascii="Arial" w:hAnsi="Arial"/>
          <w:sz w:val="20"/>
          <w:szCs w:val="20"/>
        </w:rPr>
        <w:t>Priloga 4</w:t>
      </w:r>
      <w:r w:rsidR="00C64482" w:rsidRPr="00C64482">
        <w:rPr>
          <w:rFonts w:ascii="Arial" w:hAnsi="Arial"/>
          <w:sz w:val="20"/>
          <w:szCs w:val="20"/>
        </w:rPr>
        <w:t>: Seznam stroškov v povezavi z razvojnimi cilji</w:t>
      </w:r>
    </w:p>
    <w:p w14:paraId="16E8B3E8" w14:textId="77777777" w:rsidR="00C33989" w:rsidRPr="00C64482" w:rsidRDefault="00C33989" w:rsidP="00C64482">
      <w:pPr>
        <w:rPr>
          <w:rFonts w:ascii="Arial" w:hAnsi="Arial"/>
          <w:sz w:val="20"/>
          <w:szCs w:val="20"/>
        </w:rPr>
      </w:pPr>
    </w:p>
    <w:p w14:paraId="645080AB" w14:textId="77777777" w:rsidR="001A7CE5" w:rsidRPr="00FF00A6" w:rsidRDefault="001A7CE5" w:rsidP="001A7CE5">
      <w:pPr>
        <w:rPr>
          <w:rFonts w:ascii="Arial" w:hAnsi="Arial"/>
          <w:sz w:val="20"/>
          <w:szCs w:val="20"/>
        </w:rPr>
      </w:pPr>
    </w:p>
    <w:p w14:paraId="64D21AD9" w14:textId="77777777" w:rsidR="00FF00A6" w:rsidRPr="00FF00A6" w:rsidRDefault="00FF00A6" w:rsidP="00FF00A6">
      <w:pPr>
        <w:jc w:val="right"/>
        <w:rPr>
          <w:rFonts w:ascii="Arial" w:hAnsi="Arial"/>
          <w:sz w:val="20"/>
          <w:szCs w:val="20"/>
        </w:rPr>
      </w:pPr>
    </w:p>
    <w:p w14:paraId="6B5CE905" w14:textId="77777777" w:rsidR="00FF00A6" w:rsidRPr="00FF00A6" w:rsidRDefault="00FF00A6" w:rsidP="00FF00A6">
      <w:pPr>
        <w:jc w:val="right"/>
        <w:rPr>
          <w:rFonts w:ascii="Arial" w:hAnsi="Arial"/>
          <w:sz w:val="20"/>
          <w:szCs w:val="20"/>
        </w:rPr>
      </w:pPr>
    </w:p>
    <w:p w14:paraId="66645E20" w14:textId="77777777" w:rsidR="0092657A" w:rsidRDefault="0092657A"/>
    <w:sectPr w:rsidR="0092657A" w:rsidSect="005453DF">
      <w:footerReference w:type="default" r:id="rId9"/>
      <w:headerReference w:type="first" r:id="rId10"/>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D353" w14:textId="77777777" w:rsidR="00CD46EE" w:rsidRDefault="00CD46EE" w:rsidP="008B1B4D">
      <w:pPr>
        <w:spacing w:after="0" w:line="240" w:lineRule="auto"/>
      </w:pPr>
      <w:r>
        <w:separator/>
      </w:r>
    </w:p>
  </w:endnote>
  <w:endnote w:type="continuationSeparator" w:id="0">
    <w:p w14:paraId="35A4585B" w14:textId="77777777" w:rsidR="00CD46EE" w:rsidRDefault="00CD46EE" w:rsidP="008B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169350"/>
      <w:docPartObj>
        <w:docPartGallery w:val="Page Numbers (Bottom of Page)"/>
        <w:docPartUnique/>
      </w:docPartObj>
    </w:sdtPr>
    <w:sdtEndPr/>
    <w:sdtContent>
      <w:p w14:paraId="0B5A9087" w14:textId="59C30617" w:rsidR="00B16340" w:rsidRDefault="00B16340">
        <w:pPr>
          <w:pStyle w:val="Noga"/>
          <w:jc w:val="right"/>
        </w:pPr>
        <w:r>
          <w:fldChar w:fldCharType="begin"/>
        </w:r>
        <w:r>
          <w:instrText>PAGE   \* MERGEFORMAT</w:instrText>
        </w:r>
        <w:r>
          <w:fldChar w:fldCharType="separate"/>
        </w:r>
        <w:r w:rsidR="00E37B38">
          <w:rPr>
            <w:noProof/>
          </w:rPr>
          <w:t>- 9 -</w:t>
        </w:r>
        <w:r>
          <w:fldChar w:fldCharType="end"/>
        </w:r>
      </w:p>
    </w:sdtContent>
  </w:sdt>
  <w:p w14:paraId="2C674DF5" w14:textId="77777777" w:rsidR="00B16340" w:rsidRDefault="00B163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048DD" w14:textId="77777777" w:rsidR="00CD46EE" w:rsidRDefault="00CD46EE" w:rsidP="008B1B4D">
      <w:pPr>
        <w:spacing w:after="0" w:line="240" w:lineRule="auto"/>
      </w:pPr>
      <w:r>
        <w:separator/>
      </w:r>
    </w:p>
  </w:footnote>
  <w:footnote w:type="continuationSeparator" w:id="0">
    <w:p w14:paraId="4599D8C5" w14:textId="77777777" w:rsidR="00CD46EE" w:rsidRDefault="00CD46EE" w:rsidP="008B1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16340" w:rsidRPr="005453DF" w14:paraId="2E26CD58" w14:textId="77777777" w:rsidTr="00422C73">
      <w:trPr>
        <w:cantSplit/>
        <w:trHeight w:hRule="exact" w:val="847"/>
      </w:trPr>
      <w:tc>
        <w:tcPr>
          <w:tcW w:w="649" w:type="dxa"/>
        </w:tcPr>
        <w:p w14:paraId="66F109C6" w14:textId="77777777" w:rsidR="00B16340" w:rsidRPr="005453DF" w:rsidRDefault="00B16340" w:rsidP="005453DF">
          <w:pPr>
            <w:autoSpaceDE w:val="0"/>
            <w:autoSpaceDN w:val="0"/>
            <w:adjustRightInd w:val="0"/>
            <w:spacing w:after="0" w:line="240" w:lineRule="auto"/>
            <w:rPr>
              <w:rFonts w:ascii="Republika" w:eastAsia="Times New Roman" w:hAnsi="Republika" w:cs="Times New Roman"/>
              <w:color w:val="529DBA"/>
              <w:sz w:val="60"/>
              <w:szCs w:val="60"/>
            </w:rPr>
          </w:pPr>
          <w:r w:rsidRPr="005453DF">
            <w:rPr>
              <w:rFonts w:ascii="Republika" w:eastAsia="Times New Roman" w:hAnsi="Republika" w:cs="Republika"/>
              <w:color w:val="529DBA"/>
              <w:sz w:val="60"/>
              <w:szCs w:val="60"/>
              <w:lang w:eastAsia="sl-SI"/>
            </w:rPr>
            <w:t></w:t>
          </w:r>
        </w:p>
        <w:p w14:paraId="4810E5F8" w14:textId="77777777" w:rsidR="00B16340" w:rsidRPr="005453DF" w:rsidRDefault="00B16340" w:rsidP="005453DF">
          <w:pPr>
            <w:spacing w:after="0" w:line="260" w:lineRule="atLeast"/>
            <w:rPr>
              <w:rFonts w:ascii="Republika" w:eastAsia="Times New Roman" w:hAnsi="Republika" w:cs="Times New Roman"/>
              <w:sz w:val="60"/>
              <w:szCs w:val="60"/>
            </w:rPr>
          </w:pPr>
        </w:p>
        <w:p w14:paraId="4B532A4B" w14:textId="77777777" w:rsidR="00B16340" w:rsidRPr="005453DF" w:rsidRDefault="00B16340" w:rsidP="005453DF">
          <w:pPr>
            <w:spacing w:after="0" w:line="260" w:lineRule="atLeast"/>
            <w:rPr>
              <w:rFonts w:ascii="Republika" w:eastAsia="Times New Roman" w:hAnsi="Republika" w:cs="Times New Roman"/>
              <w:sz w:val="60"/>
              <w:szCs w:val="60"/>
            </w:rPr>
          </w:pPr>
        </w:p>
        <w:p w14:paraId="508A58DC" w14:textId="77777777" w:rsidR="00B16340" w:rsidRPr="005453DF" w:rsidRDefault="00B16340" w:rsidP="005453DF">
          <w:pPr>
            <w:spacing w:after="0" w:line="260" w:lineRule="atLeast"/>
            <w:rPr>
              <w:rFonts w:ascii="Republika" w:eastAsia="Times New Roman" w:hAnsi="Republika" w:cs="Times New Roman"/>
              <w:sz w:val="60"/>
              <w:szCs w:val="60"/>
            </w:rPr>
          </w:pPr>
        </w:p>
        <w:p w14:paraId="667FD30D" w14:textId="77777777" w:rsidR="00B16340" w:rsidRPr="005453DF" w:rsidRDefault="00B16340" w:rsidP="005453DF">
          <w:pPr>
            <w:spacing w:after="0" w:line="260" w:lineRule="atLeast"/>
            <w:rPr>
              <w:rFonts w:ascii="Republika" w:eastAsia="Times New Roman" w:hAnsi="Republika" w:cs="Times New Roman"/>
              <w:sz w:val="60"/>
              <w:szCs w:val="60"/>
            </w:rPr>
          </w:pPr>
        </w:p>
        <w:p w14:paraId="50D07F79" w14:textId="77777777" w:rsidR="00B16340" w:rsidRPr="005453DF" w:rsidRDefault="00B16340" w:rsidP="005453DF">
          <w:pPr>
            <w:spacing w:after="0" w:line="260" w:lineRule="atLeast"/>
            <w:rPr>
              <w:rFonts w:ascii="Republika" w:eastAsia="Times New Roman" w:hAnsi="Republika" w:cs="Times New Roman"/>
              <w:sz w:val="60"/>
              <w:szCs w:val="60"/>
            </w:rPr>
          </w:pPr>
        </w:p>
        <w:p w14:paraId="69B7386B" w14:textId="77777777" w:rsidR="00B16340" w:rsidRPr="005453DF" w:rsidRDefault="00B16340" w:rsidP="005453DF">
          <w:pPr>
            <w:spacing w:after="0" w:line="260" w:lineRule="atLeast"/>
            <w:rPr>
              <w:rFonts w:ascii="Republika" w:eastAsia="Times New Roman" w:hAnsi="Republika" w:cs="Times New Roman"/>
              <w:sz w:val="60"/>
              <w:szCs w:val="60"/>
            </w:rPr>
          </w:pPr>
        </w:p>
        <w:p w14:paraId="34FC5D8E" w14:textId="77777777" w:rsidR="00B16340" w:rsidRPr="005453DF" w:rsidRDefault="00B16340" w:rsidP="005453DF">
          <w:pPr>
            <w:spacing w:after="0" w:line="260" w:lineRule="atLeast"/>
            <w:rPr>
              <w:rFonts w:ascii="Republika" w:eastAsia="Times New Roman" w:hAnsi="Republika" w:cs="Times New Roman"/>
              <w:sz w:val="60"/>
              <w:szCs w:val="60"/>
            </w:rPr>
          </w:pPr>
        </w:p>
        <w:p w14:paraId="509DCDA7" w14:textId="77777777" w:rsidR="00B16340" w:rsidRPr="005453DF" w:rsidRDefault="00B16340" w:rsidP="005453DF">
          <w:pPr>
            <w:spacing w:after="0" w:line="260" w:lineRule="atLeast"/>
            <w:rPr>
              <w:rFonts w:ascii="Republika" w:eastAsia="Times New Roman" w:hAnsi="Republika" w:cs="Times New Roman"/>
              <w:sz w:val="60"/>
              <w:szCs w:val="60"/>
            </w:rPr>
          </w:pPr>
        </w:p>
        <w:p w14:paraId="50E75AEE" w14:textId="77777777" w:rsidR="00B16340" w:rsidRPr="005453DF" w:rsidRDefault="00B16340" w:rsidP="005453DF">
          <w:pPr>
            <w:spacing w:after="0" w:line="260" w:lineRule="atLeast"/>
            <w:rPr>
              <w:rFonts w:ascii="Republika" w:eastAsia="Times New Roman" w:hAnsi="Republika" w:cs="Times New Roman"/>
              <w:sz w:val="60"/>
              <w:szCs w:val="60"/>
            </w:rPr>
          </w:pPr>
        </w:p>
        <w:p w14:paraId="56983F71" w14:textId="77777777" w:rsidR="00B16340" w:rsidRPr="005453DF" w:rsidRDefault="00B16340" w:rsidP="005453DF">
          <w:pPr>
            <w:spacing w:after="0" w:line="260" w:lineRule="atLeast"/>
            <w:rPr>
              <w:rFonts w:ascii="Republika" w:eastAsia="Times New Roman" w:hAnsi="Republika" w:cs="Times New Roman"/>
              <w:sz w:val="60"/>
              <w:szCs w:val="60"/>
            </w:rPr>
          </w:pPr>
        </w:p>
        <w:p w14:paraId="29C6A9DE" w14:textId="77777777" w:rsidR="00B16340" w:rsidRPr="005453DF" w:rsidRDefault="00B16340" w:rsidP="005453DF">
          <w:pPr>
            <w:spacing w:after="0" w:line="260" w:lineRule="atLeast"/>
            <w:rPr>
              <w:rFonts w:ascii="Republika" w:eastAsia="Times New Roman" w:hAnsi="Republika" w:cs="Times New Roman"/>
              <w:sz w:val="60"/>
              <w:szCs w:val="60"/>
            </w:rPr>
          </w:pPr>
        </w:p>
        <w:p w14:paraId="456F7EFE" w14:textId="77777777" w:rsidR="00B16340" w:rsidRPr="005453DF" w:rsidRDefault="00B16340" w:rsidP="005453DF">
          <w:pPr>
            <w:spacing w:after="0" w:line="260" w:lineRule="atLeast"/>
            <w:rPr>
              <w:rFonts w:ascii="Republika" w:eastAsia="Times New Roman" w:hAnsi="Republika" w:cs="Times New Roman"/>
              <w:sz w:val="60"/>
              <w:szCs w:val="60"/>
            </w:rPr>
          </w:pPr>
        </w:p>
        <w:p w14:paraId="6167ABD7" w14:textId="77777777" w:rsidR="00B16340" w:rsidRPr="005453DF" w:rsidRDefault="00B16340" w:rsidP="005453DF">
          <w:pPr>
            <w:spacing w:after="0" w:line="260" w:lineRule="atLeast"/>
            <w:rPr>
              <w:rFonts w:ascii="Republika" w:eastAsia="Times New Roman" w:hAnsi="Republika" w:cs="Times New Roman"/>
              <w:sz w:val="60"/>
              <w:szCs w:val="60"/>
            </w:rPr>
          </w:pPr>
        </w:p>
        <w:p w14:paraId="61384194" w14:textId="77777777" w:rsidR="00B16340" w:rsidRPr="005453DF" w:rsidRDefault="00B16340" w:rsidP="005453DF">
          <w:pPr>
            <w:spacing w:after="0" w:line="260" w:lineRule="atLeast"/>
            <w:rPr>
              <w:rFonts w:ascii="Republika" w:eastAsia="Times New Roman" w:hAnsi="Republika" w:cs="Times New Roman"/>
              <w:sz w:val="60"/>
              <w:szCs w:val="60"/>
            </w:rPr>
          </w:pPr>
        </w:p>
        <w:p w14:paraId="4638A8E0" w14:textId="77777777" w:rsidR="00B16340" w:rsidRPr="005453DF" w:rsidRDefault="00B16340" w:rsidP="005453DF">
          <w:pPr>
            <w:spacing w:after="0" w:line="260" w:lineRule="atLeast"/>
            <w:rPr>
              <w:rFonts w:ascii="Republika" w:eastAsia="Times New Roman" w:hAnsi="Republika" w:cs="Times New Roman"/>
              <w:sz w:val="60"/>
              <w:szCs w:val="60"/>
            </w:rPr>
          </w:pPr>
        </w:p>
        <w:p w14:paraId="06B3789D" w14:textId="77777777" w:rsidR="00B16340" w:rsidRPr="005453DF" w:rsidRDefault="00B16340" w:rsidP="005453DF">
          <w:pPr>
            <w:spacing w:after="0" w:line="260" w:lineRule="atLeast"/>
            <w:rPr>
              <w:rFonts w:ascii="Republika" w:eastAsia="Times New Roman" w:hAnsi="Republika" w:cs="Times New Roman"/>
              <w:sz w:val="60"/>
              <w:szCs w:val="60"/>
            </w:rPr>
          </w:pPr>
        </w:p>
      </w:tc>
    </w:tr>
  </w:tbl>
  <w:p w14:paraId="21A06630" w14:textId="77777777" w:rsidR="00B16340" w:rsidRDefault="00B16340" w:rsidP="005453DF">
    <w:pPr>
      <w:autoSpaceDE w:val="0"/>
      <w:autoSpaceDN w:val="0"/>
      <w:adjustRightInd w:val="0"/>
      <w:spacing w:after="0" w:line="240" w:lineRule="auto"/>
      <w:rPr>
        <w:rFonts w:ascii="Republika" w:eastAsia="Times New Roman" w:hAnsi="Republika" w:cs="Times New Roman"/>
        <w:sz w:val="18"/>
        <w:szCs w:val="18"/>
      </w:rPr>
    </w:pPr>
  </w:p>
  <w:p w14:paraId="217D0247" w14:textId="77777777" w:rsidR="00B16340" w:rsidRDefault="00B16340" w:rsidP="005453DF">
    <w:pPr>
      <w:autoSpaceDE w:val="0"/>
      <w:autoSpaceDN w:val="0"/>
      <w:adjustRightInd w:val="0"/>
      <w:spacing w:after="0" w:line="240" w:lineRule="auto"/>
      <w:rPr>
        <w:rFonts w:ascii="Republika" w:eastAsia="Times New Roman" w:hAnsi="Republika" w:cs="Times New Roman"/>
        <w:sz w:val="18"/>
        <w:szCs w:val="18"/>
      </w:rPr>
    </w:pPr>
    <w:r w:rsidRPr="005453DF">
      <w:rPr>
        <w:rFonts w:ascii="Arial" w:eastAsia="Times New Roman" w:hAnsi="Arial" w:cs="Times New Roman"/>
        <w:noProof/>
        <w:sz w:val="18"/>
        <w:szCs w:val="18"/>
        <w:lang w:eastAsia="sl-SI"/>
      </w:rPr>
      <mc:AlternateContent>
        <mc:Choice Requires="wps">
          <w:drawing>
            <wp:anchor distT="0" distB="0" distL="114300" distR="114300" simplePos="0" relativeHeight="251660288" behindDoc="0" locked="0" layoutInCell="1" allowOverlap="1" wp14:anchorId="789AADBF" wp14:editId="6108675B">
              <wp:simplePos x="0" y="0"/>
              <wp:positionH relativeFrom="column">
                <wp:posOffset>4006850</wp:posOffset>
              </wp:positionH>
              <wp:positionV relativeFrom="paragraph">
                <wp:posOffset>-142875</wp:posOffset>
              </wp:positionV>
              <wp:extent cx="2000250" cy="929640"/>
              <wp:effectExtent l="6350" t="9525" r="12700" b="13335"/>
              <wp:wrapNone/>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29640"/>
                      </a:xfrm>
                      <a:prstGeom prst="rect">
                        <a:avLst/>
                      </a:prstGeom>
                      <a:solidFill>
                        <a:srgbClr val="FFFFFF"/>
                      </a:solidFill>
                      <a:ln w="9525">
                        <a:solidFill>
                          <a:srgbClr val="FFFFFF"/>
                        </a:solidFill>
                        <a:miter lim="800000"/>
                        <a:headEnd/>
                        <a:tailEnd/>
                      </a:ln>
                    </wps:spPr>
                    <wps:txbx>
                      <w:txbxContent>
                        <w:p w14:paraId="49B8E9CE" w14:textId="77777777" w:rsidR="00B16340" w:rsidRDefault="00B16340" w:rsidP="005453DF">
                          <w:pPr>
                            <w:ind w:firstLine="720"/>
                          </w:pPr>
                          <w:r>
                            <w:rPr>
                              <w:noProof/>
                              <w:lang w:eastAsia="sl-SI"/>
                            </w:rPr>
                            <w:drawing>
                              <wp:inline distT="0" distB="0" distL="0" distR="0" wp14:anchorId="35D61E60" wp14:editId="72580EA1">
                                <wp:extent cx="1270635" cy="828040"/>
                                <wp:effectExtent l="0" t="0" r="5715" b="0"/>
                                <wp:docPr id="1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8280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9AADBF" id="_x0000_t202" coordsize="21600,21600" o:spt="202" path="m,l,21600r21600,l21600,xe">
              <v:stroke joinstyle="miter"/>
              <v:path gradientshapeok="t" o:connecttype="rect"/>
            </v:shapetype>
            <v:shape id="Polje z besedilom 2" o:spid="_x0000_s1026" type="#_x0000_t202" style="position:absolute;margin-left:315.5pt;margin-top:-11.25pt;width:157.5pt;height:7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" strokecolor="white">
              <v:textbox style="mso-fit-shape-to-text:t">
                <w:txbxContent>
                  <w:p w14:paraId="49B8E9CE" w14:textId="77777777" w:rsidR="00B16340" w:rsidRDefault="00B16340" w:rsidP="005453DF">
                    <w:pPr>
                      <w:ind w:firstLine="720"/>
                    </w:pPr>
                    <w:r>
                      <w:rPr>
                        <w:noProof/>
                        <w:lang w:eastAsia="sl-SI"/>
                      </w:rPr>
                      <w:drawing>
                        <wp:inline distT="0" distB="0" distL="0" distR="0" wp14:anchorId="35D61E60" wp14:editId="72580EA1">
                          <wp:extent cx="1270635" cy="828040"/>
                          <wp:effectExtent l="0" t="0" r="5715" b="0"/>
                          <wp:docPr id="1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635" cy="828040"/>
                                  </a:xfrm>
                                  <a:prstGeom prst="rect">
                                    <a:avLst/>
                                  </a:prstGeom>
                                  <a:noFill/>
                                  <a:ln>
                                    <a:noFill/>
                                  </a:ln>
                                </pic:spPr>
                              </pic:pic>
                            </a:graphicData>
                          </a:graphic>
                        </wp:inline>
                      </w:drawing>
                    </w:r>
                  </w:p>
                </w:txbxContent>
              </v:textbox>
            </v:shape>
          </w:pict>
        </mc:Fallback>
      </mc:AlternateContent>
    </w:r>
    <w:r w:rsidRPr="005453DF">
      <w:rPr>
        <w:rFonts w:ascii="Arial" w:eastAsia="Times New Roman" w:hAnsi="Arial" w:cs="Times New Roman"/>
        <w:noProof/>
        <w:sz w:val="18"/>
        <w:szCs w:val="18"/>
        <w:lang w:eastAsia="sl-SI"/>
      </w:rPr>
      <mc:AlternateContent>
        <mc:Choice Requires="wps">
          <w:drawing>
            <wp:anchor distT="0" distB="0" distL="114300" distR="114300" simplePos="0" relativeHeight="251659264" behindDoc="1" locked="0" layoutInCell="0" allowOverlap="1" wp14:anchorId="1A71E85A" wp14:editId="1EEB7374">
              <wp:simplePos x="0" y="0"/>
              <wp:positionH relativeFrom="column">
                <wp:posOffset>-431800</wp:posOffset>
              </wp:positionH>
              <wp:positionV relativeFrom="page">
                <wp:posOffset>3600450</wp:posOffset>
              </wp:positionV>
              <wp:extent cx="252095" cy="0"/>
              <wp:effectExtent l="6350" t="9525" r="8255" b="952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0B873"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9b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3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JGsX1s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5453DF">
      <w:rPr>
        <w:rFonts w:ascii="Republika" w:eastAsia="Times New Roman" w:hAnsi="Republika" w:cs="Times New Roman"/>
        <w:sz w:val="18"/>
        <w:szCs w:val="18"/>
      </w:rPr>
      <w:t>REPUBLIKA SLOVENIJA</w:t>
    </w:r>
  </w:p>
  <w:p w14:paraId="53CD122B" w14:textId="77777777" w:rsidR="00B16340" w:rsidRPr="005453DF" w:rsidRDefault="00B16340" w:rsidP="005453DF">
    <w:pPr>
      <w:autoSpaceDE w:val="0"/>
      <w:autoSpaceDN w:val="0"/>
      <w:adjustRightInd w:val="0"/>
      <w:spacing w:after="0" w:line="240" w:lineRule="auto"/>
      <w:rPr>
        <w:rFonts w:ascii="Republika" w:eastAsia="Times New Roman" w:hAnsi="Republika" w:cs="Arial"/>
        <w:b/>
        <w:sz w:val="18"/>
        <w:szCs w:val="18"/>
      </w:rPr>
    </w:pPr>
    <w:r w:rsidRPr="005453DF">
      <w:rPr>
        <w:rFonts w:ascii="Republika" w:eastAsia="Times New Roman" w:hAnsi="Republika" w:cs="Arial"/>
        <w:b/>
        <w:sz w:val="18"/>
        <w:szCs w:val="18"/>
      </w:rPr>
      <w:t>MINISTRSTVO ZA KMETIJSTVO</w:t>
    </w:r>
    <w:r>
      <w:rPr>
        <w:rFonts w:ascii="Republika" w:eastAsia="Times New Roman" w:hAnsi="Republika" w:cs="Arial"/>
        <w:b/>
        <w:sz w:val="18"/>
        <w:szCs w:val="18"/>
      </w:rPr>
      <w:t>,</w:t>
    </w:r>
  </w:p>
  <w:p w14:paraId="7D3ED42F" w14:textId="77777777" w:rsidR="00B16340" w:rsidRPr="005453DF" w:rsidRDefault="00B16340" w:rsidP="005453DF">
    <w:pPr>
      <w:autoSpaceDE w:val="0"/>
      <w:autoSpaceDN w:val="0"/>
      <w:adjustRightInd w:val="0"/>
      <w:spacing w:after="0" w:line="240" w:lineRule="auto"/>
      <w:rPr>
        <w:rFonts w:ascii="Republika" w:eastAsia="Times New Roman" w:hAnsi="Republika" w:cs="Arial"/>
        <w:b/>
        <w:sz w:val="18"/>
        <w:szCs w:val="18"/>
      </w:rPr>
    </w:pPr>
    <w:r w:rsidRPr="005453DF">
      <w:rPr>
        <w:rFonts w:ascii="Republika" w:eastAsia="Times New Roman" w:hAnsi="Republika" w:cs="Arial"/>
        <w:b/>
        <w:sz w:val="18"/>
        <w:szCs w:val="18"/>
      </w:rPr>
      <w:t>GOZDARSTVO IN PREHRANO</w:t>
    </w:r>
  </w:p>
  <w:p w14:paraId="6E5F03BC" w14:textId="77777777" w:rsidR="00B16340" w:rsidRPr="005453DF" w:rsidRDefault="00B16340" w:rsidP="005453DF">
    <w:pPr>
      <w:autoSpaceDE w:val="0"/>
      <w:autoSpaceDN w:val="0"/>
      <w:adjustRightInd w:val="0"/>
      <w:spacing w:after="0" w:line="240" w:lineRule="auto"/>
      <w:rPr>
        <w:rFonts w:ascii="Republika" w:eastAsia="Times New Roman" w:hAnsi="Republika" w:cs="Times New Roman"/>
        <w:b/>
        <w:sz w:val="18"/>
        <w:szCs w:val="18"/>
      </w:rPr>
    </w:pPr>
  </w:p>
  <w:p w14:paraId="4E1F3C75" w14:textId="77777777" w:rsidR="00B16340" w:rsidRPr="005453DF" w:rsidRDefault="00B16340" w:rsidP="005453DF">
    <w:pPr>
      <w:tabs>
        <w:tab w:val="left" w:pos="3273"/>
        <w:tab w:val="left" w:pos="5112"/>
      </w:tabs>
      <w:spacing w:before="240" w:after="0" w:line="240" w:lineRule="exact"/>
      <w:rPr>
        <w:rFonts w:ascii="Arial" w:eastAsia="Times New Roman" w:hAnsi="Arial" w:cs="Arial"/>
        <w:sz w:val="16"/>
        <w:szCs w:val="24"/>
      </w:rPr>
    </w:pPr>
    <w:r w:rsidRPr="005453DF">
      <w:rPr>
        <w:rFonts w:ascii="Arial" w:eastAsia="Times New Roman" w:hAnsi="Arial" w:cs="Arial"/>
        <w:sz w:val="16"/>
        <w:szCs w:val="24"/>
      </w:rPr>
      <w:t>Dunajska cesta 22, 1000 Ljubljana</w:t>
    </w:r>
    <w:r w:rsidRPr="005453DF">
      <w:rPr>
        <w:rFonts w:ascii="Arial" w:eastAsia="Times New Roman" w:hAnsi="Arial" w:cs="Arial"/>
        <w:sz w:val="16"/>
        <w:szCs w:val="24"/>
      </w:rPr>
      <w:tab/>
    </w:r>
    <w:r w:rsidRPr="005453DF">
      <w:rPr>
        <w:rFonts w:ascii="Arial" w:eastAsia="Times New Roman" w:hAnsi="Arial" w:cs="Arial"/>
        <w:sz w:val="16"/>
        <w:szCs w:val="24"/>
      </w:rPr>
      <w:tab/>
      <w:t>T: 01 478 90 00</w:t>
    </w:r>
  </w:p>
  <w:p w14:paraId="1F5F2368" w14:textId="77777777" w:rsidR="00B16340" w:rsidRPr="005453DF" w:rsidRDefault="00B16340" w:rsidP="005453DF">
    <w:pPr>
      <w:tabs>
        <w:tab w:val="left" w:pos="5112"/>
      </w:tabs>
      <w:spacing w:after="0" w:line="240" w:lineRule="exact"/>
      <w:rPr>
        <w:rFonts w:ascii="Arial" w:eastAsia="Times New Roman" w:hAnsi="Arial" w:cs="Arial"/>
        <w:sz w:val="16"/>
        <w:szCs w:val="24"/>
      </w:rPr>
    </w:pPr>
    <w:r w:rsidRPr="005453DF">
      <w:rPr>
        <w:rFonts w:ascii="Arial" w:eastAsia="Times New Roman" w:hAnsi="Arial" w:cs="Arial"/>
        <w:sz w:val="16"/>
        <w:szCs w:val="24"/>
      </w:rPr>
      <w:tab/>
      <w:t xml:space="preserve">F: 01 478 90 21 </w:t>
    </w:r>
  </w:p>
  <w:p w14:paraId="1FDE0A86" w14:textId="77777777" w:rsidR="00B16340" w:rsidRPr="005453DF" w:rsidRDefault="00B16340" w:rsidP="005453DF">
    <w:pPr>
      <w:tabs>
        <w:tab w:val="left" w:pos="5112"/>
      </w:tabs>
      <w:spacing w:after="0" w:line="240" w:lineRule="exact"/>
      <w:rPr>
        <w:rFonts w:ascii="Arial" w:eastAsia="Times New Roman" w:hAnsi="Arial" w:cs="Arial"/>
        <w:sz w:val="16"/>
        <w:szCs w:val="24"/>
      </w:rPr>
    </w:pPr>
    <w:r w:rsidRPr="005453DF">
      <w:rPr>
        <w:rFonts w:ascii="Arial" w:eastAsia="Times New Roman" w:hAnsi="Arial" w:cs="Arial"/>
        <w:sz w:val="16"/>
        <w:szCs w:val="24"/>
      </w:rPr>
      <w:tab/>
      <w:t>E: gp.mkgp@gov.si</w:t>
    </w:r>
  </w:p>
  <w:p w14:paraId="244683EF" w14:textId="77777777" w:rsidR="00B16340" w:rsidRPr="005453DF" w:rsidRDefault="00B16340" w:rsidP="005453DF">
    <w:pPr>
      <w:tabs>
        <w:tab w:val="left" w:pos="5112"/>
      </w:tabs>
      <w:spacing w:after="0" w:line="260" w:lineRule="atLeast"/>
      <w:rPr>
        <w:rFonts w:ascii="Arial" w:eastAsia="Times New Roman" w:hAnsi="Arial" w:cs="Times New Roman"/>
        <w:sz w:val="20"/>
        <w:szCs w:val="24"/>
      </w:rPr>
    </w:pPr>
    <w:r w:rsidRPr="005453DF">
      <w:rPr>
        <w:rFonts w:ascii="Arial" w:eastAsia="Times New Roman" w:hAnsi="Arial" w:cs="Arial"/>
        <w:sz w:val="16"/>
        <w:szCs w:val="24"/>
      </w:rPr>
      <w:tab/>
      <w:t>www.mkgp.gov.si</w:t>
    </w:r>
  </w:p>
  <w:p w14:paraId="404025B7" w14:textId="77777777" w:rsidR="00B16340" w:rsidRDefault="00B16340">
    <w:pPr>
      <w:pStyle w:val="Glava"/>
    </w:pPr>
  </w:p>
  <w:p w14:paraId="77F3B8AA" w14:textId="77777777" w:rsidR="00B16340" w:rsidRDefault="00B16340">
    <w:pPr>
      <w:pStyle w:val="Glava"/>
    </w:pPr>
  </w:p>
  <w:p w14:paraId="5C005422" w14:textId="77777777" w:rsidR="00B16340" w:rsidRDefault="00B16340">
    <w:pPr>
      <w:pStyle w:val="Glava"/>
    </w:pPr>
  </w:p>
  <w:p w14:paraId="13A8784B" w14:textId="77777777" w:rsidR="00B16340" w:rsidRDefault="00B16340">
    <w:pPr>
      <w:pStyle w:val="Glava"/>
    </w:pPr>
  </w:p>
  <w:p w14:paraId="411B83DA" w14:textId="77777777" w:rsidR="00B16340" w:rsidRDefault="00B16340">
    <w:pPr>
      <w:pStyle w:val="Glava"/>
    </w:pPr>
  </w:p>
  <w:p w14:paraId="579E1B49" w14:textId="77777777" w:rsidR="00B16340" w:rsidRDefault="00B1634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1AD"/>
    <w:multiLevelType w:val="hybridMultilevel"/>
    <w:tmpl w:val="58784A8C"/>
    <w:lvl w:ilvl="0" w:tplc="4BB6DE6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411005"/>
    <w:multiLevelType w:val="hybridMultilevel"/>
    <w:tmpl w:val="639AAB0A"/>
    <w:lvl w:ilvl="0" w:tplc="4BB6DE68">
      <w:start w:val="1"/>
      <w:numFmt w:val="bullet"/>
      <w:lvlText w:val=""/>
      <w:lvlJc w:val="left"/>
      <w:pPr>
        <w:ind w:left="425" w:hanging="360"/>
      </w:pPr>
      <w:rPr>
        <w:rFonts w:ascii="Symbol" w:hAnsi="Symbol" w:hint="default"/>
      </w:rPr>
    </w:lvl>
    <w:lvl w:ilvl="1" w:tplc="E87EDE74">
      <w:numFmt w:val="bullet"/>
      <w:lvlText w:val="−"/>
      <w:lvlJc w:val="left"/>
      <w:pPr>
        <w:ind w:left="1145" w:hanging="360"/>
      </w:pPr>
      <w:rPr>
        <w:rFonts w:ascii="Times New Roman" w:eastAsia="Times New Roman" w:hAnsi="Times New Roman" w:cs="Times New Roman" w:hint="default"/>
      </w:rPr>
    </w:lvl>
    <w:lvl w:ilvl="2" w:tplc="04240005">
      <w:start w:val="1"/>
      <w:numFmt w:val="bullet"/>
      <w:lvlText w:val=""/>
      <w:lvlJc w:val="left"/>
      <w:pPr>
        <w:ind w:left="1865" w:hanging="360"/>
      </w:pPr>
      <w:rPr>
        <w:rFonts w:ascii="Wingdings" w:hAnsi="Wingdings" w:hint="default"/>
      </w:rPr>
    </w:lvl>
    <w:lvl w:ilvl="3" w:tplc="04240001" w:tentative="1">
      <w:start w:val="1"/>
      <w:numFmt w:val="bullet"/>
      <w:lvlText w:val=""/>
      <w:lvlJc w:val="left"/>
      <w:pPr>
        <w:ind w:left="2585" w:hanging="360"/>
      </w:pPr>
      <w:rPr>
        <w:rFonts w:ascii="Symbol" w:hAnsi="Symbol" w:hint="default"/>
      </w:rPr>
    </w:lvl>
    <w:lvl w:ilvl="4" w:tplc="04240003" w:tentative="1">
      <w:start w:val="1"/>
      <w:numFmt w:val="bullet"/>
      <w:lvlText w:val="o"/>
      <w:lvlJc w:val="left"/>
      <w:pPr>
        <w:ind w:left="3305" w:hanging="360"/>
      </w:pPr>
      <w:rPr>
        <w:rFonts w:ascii="Courier New" w:hAnsi="Courier New" w:cs="Courier New" w:hint="default"/>
      </w:rPr>
    </w:lvl>
    <w:lvl w:ilvl="5" w:tplc="04240005" w:tentative="1">
      <w:start w:val="1"/>
      <w:numFmt w:val="bullet"/>
      <w:lvlText w:val=""/>
      <w:lvlJc w:val="left"/>
      <w:pPr>
        <w:ind w:left="4025" w:hanging="360"/>
      </w:pPr>
      <w:rPr>
        <w:rFonts w:ascii="Wingdings" w:hAnsi="Wingdings" w:hint="default"/>
      </w:rPr>
    </w:lvl>
    <w:lvl w:ilvl="6" w:tplc="04240001" w:tentative="1">
      <w:start w:val="1"/>
      <w:numFmt w:val="bullet"/>
      <w:lvlText w:val=""/>
      <w:lvlJc w:val="left"/>
      <w:pPr>
        <w:ind w:left="4745" w:hanging="360"/>
      </w:pPr>
      <w:rPr>
        <w:rFonts w:ascii="Symbol" w:hAnsi="Symbol" w:hint="default"/>
      </w:rPr>
    </w:lvl>
    <w:lvl w:ilvl="7" w:tplc="04240003" w:tentative="1">
      <w:start w:val="1"/>
      <w:numFmt w:val="bullet"/>
      <w:lvlText w:val="o"/>
      <w:lvlJc w:val="left"/>
      <w:pPr>
        <w:ind w:left="5465" w:hanging="360"/>
      </w:pPr>
      <w:rPr>
        <w:rFonts w:ascii="Courier New" w:hAnsi="Courier New" w:cs="Courier New" w:hint="default"/>
      </w:rPr>
    </w:lvl>
    <w:lvl w:ilvl="8" w:tplc="04240005" w:tentative="1">
      <w:start w:val="1"/>
      <w:numFmt w:val="bullet"/>
      <w:lvlText w:val=""/>
      <w:lvlJc w:val="left"/>
      <w:pPr>
        <w:ind w:left="6185" w:hanging="360"/>
      </w:pPr>
      <w:rPr>
        <w:rFonts w:ascii="Wingdings" w:hAnsi="Wingdings" w:hint="default"/>
      </w:rPr>
    </w:lvl>
  </w:abstractNum>
  <w:abstractNum w:abstractNumId="2" w15:restartNumberingAfterBreak="0">
    <w:nsid w:val="05734F93"/>
    <w:multiLevelType w:val="hybridMultilevel"/>
    <w:tmpl w:val="78E200F0"/>
    <w:lvl w:ilvl="0" w:tplc="3F9EF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5C2E29"/>
    <w:multiLevelType w:val="hybridMultilevel"/>
    <w:tmpl w:val="579A1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3017FC"/>
    <w:multiLevelType w:val="hybridMultilevel"/>
    <w:tmpl w:val="83946484"/>
    <w:lvl w:ilvl="0" w:tplc="17AC7A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311FC2"/>
    <w:multiLevelType w:val="hybridMultilevel"/>
    <w:tmpl w:val="E9EA7C9A"/>
    <w:lvl w:ilvl="0" w:tplc="51AE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1573101"/>
    <w:multiLevelType w:val="hybridMultilevel"/>
    <w:tmpl w:val="E8628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5D4E28"/>
    <w:multiLevelType w:val="hybridMultilevel"/>
    <w:tmpl w:val="505E97DC"/>
    <w:lvl w:ilvl="0" w:tplc="4BB6DE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DC2735"/>
    <w:multiLevelType w:val="hybridMultilevel"/>
    <w:tmpl w:val="C7DAB2BC"/>
    <w:lvl w:ilvl="0" w:tplc="4BB6DE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C373DC"/>
    <w:multiLevelType w:val="hybridMultilevel"/>
    <w:tmpl w:val="29BEC3E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68682A"/>
    <w:multiLevelType w:val="hybridMultilevel"/>
    <w:tmpl w:val="B874CB7C"/>
    <w:lvl w:ilvl="0" w:tplc="4BB6DE68">
      <w:start w:val="1"/>
      <w:numFmt w:val="bullet"/>
      <w:lvlText w:val=""/>
      <w:lvlJc w:val="left"/>
      <w:pPr>
        <w:ind w:left="1080" w:hanging="360"/>
      </w:pPr>
      <w:rPr>
        <w:rFonts w:ascii="Symbol" w:hAnsi="Symbol" w:hint="default"/>
      </w:rPr>
    </w:lvl>
    <w:lvl w:ilvl="1" w:tplc="4BB6DE68">
      <w:start w:val="1"/>
      <w:numFmt w:val="bullet"/>
      <w:lvlText w:val=""/>
      <w:lvlJc w:val="left"/>
      <w:pPr>
        <w:ind w:left="1800" w:hanging="360"/>
      </w:pPr>
      <w:rPr>
        <w:rFonts w:ascii="Symbol" w:hAnsi="Symbo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6C67C1C"/>
    <w:multiLevelType w:val="hybridMultilevel"/>
    <w:tmpl w:val="6FC8D5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5" w15:restartNumberingAfterBreak="0">
    <w:nsid w:val="3D28570A"/>
    <w:multiLevelType w:val="hybridMultilevel"/>
    <w:tmpl w:val="B5C6F1C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4E1E1130"/>
    <w:multiLevelType w:val="hybridMultilevel"/>
    <w:tmpl w:val="E6F006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E2167"/>
    <w:multiLevelType w:val="multilevel"/>
    <w:tmpl w:val="BDD06C34"/>
    <w:lvl w:ilvl="0">
      <w:start w:val="1"/>
      <w:numFmt w:val="decimal"/>
      <w:pStyle w:val="tevilnatoka"/>
      <w:lvlText w:val="%1."/>
      <w:lvlJc w:val="left"/>
      <w:pPr>
        <w:tabs>
          <w:tab w:val="num" w:pos="567"/>
        </w:tabs>
        <w:ind w:left="567"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65F476A"/>
    <w:multiLevelType w:val="hybridMultilevel"/>
    <w:tmpl w:val="11C27D08"/>
    <w:lvl w:ilvl="0" w:tplc="4DC28220">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99B65ED"/>
    <w:multiLevelType w:val="hybridMultilevel"/>
    <w:tmpl w:val="852EBB48"/>
    <w:lvl w:ilvl="0" w:tplc="0AC477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C562086"/>
    <w:multiLevelType w:val="hybridMultilevel"/>
    <w:tmpl w:val="7A3E01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D1368D5"/>
    <w:multiLevelType w:val="hybridMultilevel"/>
    <w:tmpl w:val="379A836C"/>
    <w:lvl w:ilvl="0" w:tplc="FD4280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DA0DAE"/>
    <w:multiLevelType w:val="hybridMultilevel"/>
    <w:tmpl w:val="5BB466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0B83C26"/>
    <w:multiLevelType w:val="hybridMultilevel"/>
    <w:tmpl w:val="D3B68540"/>
    <w:lvl w:ilvl="0" w:tplc="362A6E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2CD0C09"/>
    <w:multiLevelType w:val="hybridMultilevel"/>
    <w:tmpl w:val="760E84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1E4C8F"/>
    <w:multiLevelType w:val="hybridMultilevel"/>
    <w:tmpl w:val="C0D2BB34"/>
    <w:lvl w:ilvl="0" w:tplc="4BB6DE68">
      <w:start w:val="1"/>
      <w:numFmt w:val="bullet"/>
      <w:lvlText w:val=""/>
      <w:lvlJc w:val="left"/>
      <w:pPr>
        <w:ind w:left="425" w:hanging="360"/>
      </w:pPr>
      <w:rPr>
        <w:rFonts w:ascii="Symbol" w:hAnsi="Symbol" w:hint="default"/>
      </w:rPr>
    </w:lvl>
    <w:lvl w:ilvl="1" w:tplc="EA487AB4">
      <w:start w:val="5"/>
      <w:numFmt w:val="bullet"/>
      <w:lvlText w:val="-"/>
      <w:lvlJc w:val="left"/>
      <w:pPr>
        <w:ind w:left="1145" w:hanging="360"/>
      </w:pPr>
      <w:rPr>
        <w:rFonts w:ascii="Courier" w:eastAsia="Times New Roman" w:hAnsi="Courier" w:hint="default"/>
      </w:rPr>
    </w:lvl>
    <w:lvl w:ilvl="2" w:tplc="04240005">
      <w:start w:val="1"/>
      <w:numFmt w:val="bullet"/>
      <w:lvlText w:val=""/>
      <w:lvlJc w:val="left"/>
      <w:pPr>
        <w:ind w:left="1865" w:hanging="360"/>
      </w:pPr>
      <w:rPr>
        <w:rFonts w:ascii="Wingdings" w:hAnsi="Wingdings" w:hint="default"/>
      </w:rPr>
    </w:lvl>
    <w:lvl w:ilvl="3" w:tplc="04240001" w:tentative="1">
      <w:start w:val="1"/>
      <w:numFmt w:val="bullet"/>
      <w:lvlText w:val=""/>
      <w:lvlJc w:val="left"/>
      <w:pPr>
        <w:ind w:left="2585" w:hanging="360"/>
      </w:pPr>
      <w:rPr>
        <w:rFonts w:ascii="Symbol" w:hAnsi="Symbol" w:hint="default"/>
      </w:rPr>
    </w:lvl>
    <w:lvl w:ilvl="4" w:tplc="04240003" w:tentative="1">
      <w:start w:val="1"/>
      <w:numFmt w:val="bullet"/>
      <w:lvlText w:val="o"/>
      <w:lvlJc w:val="left"/>
      <w:pPr>
        <w:ind w:left="3305" w:hanging="360"/>
      </w:pPr>
      <w:rPr>
        <w:rFonts w:ascii="Courier New" w:hAnsi="Courier New" w:cs="Courier New" w:hint="default"/>
      </w:rPr>
    </w:lvl>
    <w:lvl w:ilvl="5" w:tplc="04240005" w:tentative="1">
      <w:start w:val="1"/>
      <w:numFmt w:val="bullet"/>
      <w:lvlText w:val=""/>
      <w:lvlJc w:val="left"/>
      <w:pPr>
        <w:ind w:left="4025" w:hanging="360"/>
      </w:pPr>
      <w:rPr>
        <w:rFonts w:ascii="Wingdings" w:hAnsi="Wingdings" w:hint="default"/>
      </w:rPr>
    </w:lvl>
    <w:lvl w:ilvl="6" w:tplc="04240001" w:tentative="1">
      <w:start w:val="1"/>
      <w:numFmt w:val="bullet"/>
      <w:lvlText w:val=""/>
      <w:lvlJc w:val="left"/>
      <w:pPr>
        <w:ind w:left="4745" w:hanging="360"/>
      </w:pPr>
      <w:rPr>
        <w:rFonts w:ascii="Symbol" w:hAnsi="Symbol" w:hint="default"/>
      </w:rPr>
    </w:lvl>
    <w:lvl w:ilvl="7" w:tplc="04240003" w:tentative="1">
      <w:start w:val="1"/>
      <w:numFmt w:val="bullet"/>
      <w:lvlText w:val="o"/>
      <w:lvlJc w:val="left"/>
      <w:pPr>
        <w:ind w:left="5465" w:hanging="360"/>
      </w:pPr>
      <w:rPr>
        <w:rFonts w:ascii="Courier New" w:hAnsi="Courier New" w:cs="Courier New" w:hint="default"/>
      </w:rPr>
    </w:lvl>
    <w:lvl w:ilvl="8" w:tplc="04240005" w:tentative="1">
      <w:start w:val="1"/>
      <w:numFmt w:val="bullet"/>
      <w:lvlText w:val=""/>
      <w:lvlJc w:val="left"/>
      <w:pPr>
        <w:ind w:left="6185" w:hanging="360"/>
      </w:pPr>
      <w:rPr>
        <w:rFonts w:ascii="Wingdings" w:hAnsi="Wingdings" w:hint="default"/>
      </w:rPr>
    </w:lvl>
  </w:abstractNum>
  <w:abstractNum w:abstractNumId="26" w15:restartNumberingAfterBreak="0">
    <w:nsid w:val="632B2848"/>
    <w:multiLevelType w:val="hybridMultilevel"/>
    <w:tmpl w:val="172EC00C"/>
    <w:lvl w:ilvl="0" w:tplc="E87EDE7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7697CD7"/>
    <w:multiLevelType w:val="hybridMultilevel"/>
    <w:tmpl w:val="F62CC16E"/>
    <w:lvl w:ilvl="0" w:tplc="4CDE6F7A">
      <w:start w:val="1"/>
      <w:numFmt w:val="decimal"/>
      <w:pStyle w:val="Alineazatevilnotoko"/>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80716DE"/>
    <w:multiLevelType w:val="hybridMultilevel"/>
    <w:tmpl w:val="EAD0C4A6"/>
    <w:lvl w:ilvl="0" w:tplc="4BB6DE68">
      <w:start w:val="1"/>
      <w:numFmt w:val="bullet"/>
      <w:lvlText w:val=""/>
      <w:lvlJc w:val="left"/>
      <w:pPr>
        <w:ind w:left="425" w:hanging="360"/>
      </w:pPr>
      <w:rPr>
        <w:rFonts w:ascii="Symbol" w:hAnsi="Symbol" w:hint="default"/>
      </w:rPr>
    </w:lvl>
    <w:lvl w:ilvl="1" w:tplc="4BB6DE68">
      <w:start w:val="1"/>
      <w:numFmt w:val="bullet"/>
      <w:lvlText w:val=""/>
      <w:lvlJc w:val="left"/>
      <w:pPr>
        <w:ind w:left="1145" w:hanging="360"/>
      </w:pPr>
      <w:rPr>
        <w:rFonts w:ascii="Symbol" w:hAnsi="Symbol" w:hint="default"/>
      </w:rPr>
    </w:lvl>
    <w:lvl w:ilvl="2" w:tplc="04240005">
      <w:start w:val="1"/>
      <w:numFmt w:val="bullet"/>
      <w:lvlText w:val=""/>
      <w:lvlJc w:val="left"/>
      <w:pPr>
        <w:ind w:left="1865" w:hanging="360"/>
      </w:pPr>
      <w:rPr>
        <w:rFonts w:ascii="Wingdings" w:hAnsi="Wingdings" w:hint="default"/>
      </w:rPr>
    </w:lvl>
    <w:lvl w:ilvl="3" w:tplc="04240001" w:tentative="1">
      <w:start w:val="1"/>
      <w:numFmt w:val="bullet"/>
      <w:lvlText w:val=""/>
      <w:lvlJc w:val="left"/>
      <w:pPr>
        <w:ind w:left="2585" w:hanging="360"/>
      </w:pPr>
      <w:rPr>
        <w:rFonts w:ascii="Symbol" w:hAnsi="Symbol" w:hint="default"/>
      </w:rPr>
    </w:lvl>
    <w:lvl w:ilvl="4" w:tplc="04240003" w:tentative="1">
      <w:start w:val="1"/>
      <w:numFmt w:val="bullet"/>
      <w:lvlText w:val="o"/>
      <w:lvlJc w:val="left"/>
      <w:pPr>
        <w:ind w:left="3305" w:hanging="360"/>
      </w:pPr>
      <w:rPr>
        <w:rFonts w:ascii="Courier New" w:hAnsi="Courier New" w:cs="Courier New" w:hint="default"/>
      </w:rPr>
    </w:lvl>
    <w:lvl w:ilvl="5" w:tplc="04240005" w:tentative="1">
      <w:start w:val="1"/>
      <w:numFmt w:val="bullet"/>
      <w:lvlText w:val=""/>
      <w:lvlJc w:val="left"/>
      <w:pPr>
        <w:ind w:left="4025" w:hanging="360"/>
      </w:pPr>
      <w:rPr>
        <w:rFonts w:ascii="Wingdings" w:hAnsi="Wingdings" w:hint="default"/>
      </w:rPr>
    </w:lvl>
    <w:lvl w:ilvl="6" w:tplc="04240001" w:tentative="1">
      <w:start w:val="1"/>
      <w:numFmt w:val="bullet"/>
      <w:lvlText w:val=""/>
      <w:lvlJc w:val="left"/>
      <w:pPr>
        <w:ind w:left="4745" w:hanging="360"/>
      </w:pPr>
      <w:rPr>
        <w:rFonts w:ascii="Symbol" w:hAnsi="Symbol" w:hint="default"/>
      </w:rPr>
    </w:lvl>
    <w:lvl w:ilvl="7" w:tplc="04240003" w:tentative="1">
      <w:start w:val="1"/>
      <w:numFmt w:val="bullet"/>
      <w:lvlText w:val="o"/>
      <w:lvlJc w:val="left"/>
      <w:pPr>
        <w:ind w:left="5465" w:hanging="360"/>
      </w:pPr>
      <w:rPr>
        <w:rFonts w:ascii="Courier New" w:hAnsi="Courier New" w:cs="Courier New" w:hint="default"/>
      </w:rPr>
    </w:lvl>
    <w:lvl w:ilvl="8" w:tplc="04240005" w:tentative="1">
      <w:start w:val="1"/>
      <w:numFmt w:val="bullet"/>
      <w:lvlText w:val=""/>
      <w:lvlJc w:val="left"/>
      <w:pPr>
        <w:ind w:left="6185" w:hanging="360"/>
      </w:pPr>
      <w:rPr>
        <w:rFonts w:ascii="Wingdings" w:hAnsi="Wingdings" w:hint="default"/>
      </w:rPr>
    </w:lvl>
  </w:abstractNum>
  <w:abstractNum w:abstractNumId="29" w15:restartNumberingAfterBreak="0">
    <w:nsid w:val="6A56284A"/>
    <w:multiLevelType w:val="hybridMultilevel"/>
    <w:tmpl w:val="D1B8087C"/>
    <w:lvl w:ilvl="0" w:tplc="B59C9FCC">
      <w:start w:val="1"/>
      <w:numFmt w:val="decimal"/>
      <w:lvlText w:val="%1."/>
      <w:lvlJc w:val="left"/>
      <w:pPr>
        <w:ind w:left="720" w:hanging="360"/>
      </w:pPr>
      <w:rPr>
        <w:rFonts w:eastAsiaTheme="majorEastAsia" w:cstheme="maj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870AC5"/>
    <w:multiLevelType w:val="hybridMultilevel"/>
    <w:tmpl w:val="47283144"/>
    <w:lvl w:ilvl="0" w:tplc="2DCAF686">
      <w:start w:val="1"/>
      <w:numFmt w:val="bullet"/>
      <w:pStyle w:val="Alineazaodstavkom"/>
      <w:lvlText w:val="-"/>
      <w:lvlJc w:val="left"/>
      <w:pPr>
        <w:tabs>
          <w:tab w:val="num" w:pos="425"/>
        </w:tabs>
        <w:ind w:left="425" w:hanging="425"/>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9F7022"/>
    <w:multiLevelType w:val="hybridMultilevel"/>
    <w:tmpl w:val="6F685D0E"/>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2376E8"/>
    <w:multiLevelType w:val="hybridMultilevel"/>
    <w:tmpl w:val="46A6A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2711FA5"/>
    <w:multiLevelType w:val="hybridMultilevel"/>
    <w:tmpl w:val="7A4A0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95B6155"/>
    <w:multiLevelType w:val="hybridMultilevel"/>
    <w:tmpl w:val="8C307922"/>
    <w:lvl w:ilvl="0" w:tplc="E87EDE7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9C1290C"/>
    <w:multiLevelType w:val="hybridMultilevel"/>
    <w:tmpl w:val="A1EC78F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C691A37"/>
    <w:multiLevelType w:val="hybridMultilevel"/>
    <w:tmpl w:val="D9F0720C"/>
    <w:lvl w:ilvl="0" w:tplc="D4266244">
      <w:start w:val="1"/>
      <w:numFmt w:val="decimal"/>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8252D2"/>
    <w:multiLevelType w:val="hybridMultilevel"/>
    <w:tmpl w:val="CA56015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0"/>
  </w:num>
  <w:num w:numId="2">
    <w:abstractNumId w:val="17"/>
  </w:num>
  <w:num w:numId="3">
    <w:abstractNumId w:val="27"/>
  </w:num>
  <w:num w:numId="4">
    <w:abstractNumId w:val="14"/>
  </w:num>
  <w:num w:numId="5">
    <w:abstractNumId w:val="9"/>
  </w:num>
  <w:num w:numId="6">
    <w:abstractNumId w:val="36"/>
  </w:num>
  <w:num w:numId="7">
    <w:abstractNumId w:val="0"/>
  </w:num>
  <w:num w:numId="8">
    <w:abstractNumId w:val="7"/>
  </w:num>
  <w:num w:numId="9">
    <w:abstractNumId w:val="26"/>
  </w:num>
  <w:num w:numId="10">
    <w:abstractNumId w:val="18"/>
  </w:num>
  <w:num w:numId="11">
    <w:abstractNumId w:val="37"/>
  </w:num>
  <w:num w:numId="12">
    <w:abstractNumId w:val="8"/>
  </w:num>
  <w:num w:numId="13">
    <w:abstractNumId w:val="13"/>
  </w:num>
  <w:num w:numId="14">
    <w:abstractNumId w:val="20"/>
  </w:num>
  <w:num w:numId="15">
    <w:abstractNumId w:val="6"/>
  </w:num>
  <w:num w:numId="16">
    <w:abstractNumId w:val="33"/>
  </w:num>
  <w:num w:numId="17">
    <w:abstractNumId w:val="24"/>
  </w:num>
  <w:num w:numId="18">
    <w:abstractNumId w:val="32"/>
  </w:num>
  <w:num w:numId="19">
    <w:abstractNumId w:val="22"/>
  </w:num>
  <w:num w:numId="20">
    <w:abstractNumId w:val="12"/>
  </w:num>
  <w:num w:numId="21">
    <w:abstractNumId w:val="25"/>
  </w:num>
  <w:num w:numId="22">
    <w:abstractNumId w:val="28"/>
  </w:num>
  <w:num w:numId="23">
    <w:abstractNumId w:val="34"/>
  </w:num>
  <w:num w:numId="24">
    <w:abstractNumId w:val="1"/>
  </w:num>
  <w:num w:numId="25">
    <w:abstractNumId w:val="35"/>
  </w:num>
  <w:num w:numId="26">
    <w:abstractNumId w:val="29"/>
  </w:num>
  <w:num w:numId="27">
    <w:abstractNumId w:val="16"/>
  </w:num>
  <w:num w:numId="28">
    <w:abstractNumId w:val="11"/>
  </w:num>
  <w:num w:numId="29">
    <w:abstractNumId w:val="3"/>
  </w:num>
  <w:num w:numId="30">
    <w:abstractNumId w:val="31"/>
  </w:num>
  <w:num w:numId="31">
    <w:abstractNumId w:val="4"/>
  </w:num>
  <w:num w:numId="32">
    <w:abstractNumId w:val="10"/>
  </w:num>
  <w:num w:numId="33">
    <w:abstractNumId w:val="5"/>
  </w:num>
  <w:num w:numId="34">
    <w:abstractNumId w:val="23"/>
  </w:num>
  <w:num w:numId="35">
    <w:abstractNumId w:val="19"/>
  </w:num>
  <w:num w:numId="36">
    <w:abstractNumId w:val="21"/>
  </w:num>
  <w:num w:numId="37">
    <w:abstractNumId w:val="2"/>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GrammaticalErrors/>
  <w:proofState w:spelling="clean" w:grammar="clean"/>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2D"/>
    <w:rsid w:val="00000D59"/>
    <w:rsid w:val="00001BCA"/>
    <w:rsid w:val="00002463"/>
    <w:rsid w:val="000025BA"/>
    <w:rsid w:val="00002CB3"/>
    <w:rsid w:val="000040A0"/>
    <w:rsid w:val="000040D8"/>
    <w:rsid w:val="00006967"/>
    <w:rsid w:val="00006ABC"/>
    <w:rsid w:val="00010907"/>
    <w:rsid w:val="000112E1"/>
    <w:rsid w:val="00014036"/>
    <w:rsid w:val="000152FB"/>
    <w:rsid w:val="00015A6A"/>
    <w:rsid w:val="000163F3"/>
    <w:rsid w:val="0002018C"/>
    <w:rsid w:val="000225FF"/>
    <w:rsid w:val="00022E02"/>
    <w:rsid w:val="00023FDC"/>
    <w:rsid w:val="00025265"/>
    <w:rsid w:val="000260DE"/>
    <w:rsid w:val="00030737"/>
    <w:rsid w:val="00030F7F"/>
    <w:rsid w:val="00031F77"/>
    <w:rsid w:val="000320FB"/>
    <w:rsid w:val="00032FF0"/>
    <w:rsid w:val="000365E8"/>
    <w:rsid w:val="0003768B"/>
    <w:rsid w:val="00037705"/>
    <w:rsid w:val="000463D5"/>
    <w:rsid w:val="00046B05"/>
    <w:rsid w:val="00051B1F"/>
    <w:rsid w:val="00051BC4"/>
    <w:rsid w:val="0005294E"/>
    <w:rsid w:val="00052F14"/>
    <w:rsid w:val="00053372"/>
    <w:rsid w:val="000541C9"/>
    <w:rsid w:val="00056374"/>
    <w:rsid w:val="00056D04"/>
    <w:rsid w:val="000574D7"/>
    <w:rsid w:val="00061390"/>
    <w:rsid w:val="000616F5"/>
    <w:rsid w:val="00061B35"/>
    <w:rsid w:val="00061CC4"/>
    <w:rsid w:val="00061E36"/>
    <w:rsid w:val="00061F9A"/>
    <w:rsid w:val="00063518"/>
    <w:rsid w:val="00065004"/>
    <w:rsid w:val="00065036"/>
    <w:rsid w:val="0006526E"/>
    <w:rsid w:val="00065E00"/>
    <w:rsid w:val="000716D4"/>
    <w:rsid w:val="0007203C"/>
    <w:rsid w:val="000738FE"/>
    <w:rsid w:val="000749B3"/>
    <w:rsid w:val="00076821"/>
    <w:rsid w:val="00077DE1"/>
    <w:rsid w:val="00080827"/>
    <w:rsid w:val="00080D0C"/>
    <w:rsid w:val="00080D7D"/>
    <w:rsid w:val="00080DB9"/>
    <w:rsid w:val="000827C5"/>
    <w:rsid w:val="00083364"/>
    <w:rsid w:val="00083CB0"/>
    <w:rsid w:val="00084FCE"/>
    <w:rsid w:val="00085770"/>
    <w:rsid w:val="00085935"/>
    <w:rsid w:val="00086608"/>
    <w:rsid w:val="00086743"/>
    <w:rsid w:val="000906E8"/>
    <w:rsid w:val="000944B1"/>
    <w:rsid w:val="000958AD"/>
    <w:rsid w:val="00095A1F"/>
    <w:rsid w:val="000A0E9F"/>
    <w:rsid w:val="000A12DD"/>
    <w:rsid w:val="000A3035"/>
    <w:rsid w:val="000A37EF"/>
    <w:rsid w:val="000A4208"/>
    <w:rsid w:val="000A6838"/>
    <w:rsid w:val="000B1572"/>
    <w:rsid w:val="000B247E"/>
    <w:rsid w:val="000B2534"/>
    <w:rsid w:val="000B2559"/>
    <w:rsid w:val="000B298D"/>
    <w:rsid w:val="000B3D73"/>
    <w:rsid w:val="000B5BE3"/>
    <w:rsid w:val="000B674C"/>
    <w:rsid w:val="000C0957"/>
    <w:rsid w:val="000C2FC7"/>
    <w:rsid w:val="000C3A4E"/>
    <w:rsid w:val="000C3E4C"/>
    <w:rsid w:val="000C3EDE"/>
    <w:rsid w:val="000C4A65"/>
    <w:rsid w:val="000C776D"/>
    <w:rsid w:val="000D078D"/>
    <w:rsid w:val="000D3A31"/>
    <w:rsid w:val="000D6073"/>
    <w:rsid w:val="000D60E4"/>
    <w:rsid w:val="000D6823"/>
    <w:rsid w:val="000E11F3"/>
    <w:rsid w:val="000E1C2E"/>
    <w:rsid w:val="000E3655"/>
    <w:rsid w:val="000E3A6B"/>
    <w:rsid w:val="000E46C8"/>
    <w:rsid w:val="000E46E5"/>
    <w:rsid w:val="000E500B"/>
    <w:rsid w:val="000E5A9C"/>
    <w:rsid w:val="000E6BAA"/>
    <w:rsid w:val="000E6EC0"/>
    <w:rsid w:val="000F092D"/>
    <w:rsid w:val="000F0BD6"/>
    <w:rsid w:val="000F3014"/>
    <w:rsid w:val="000F3A5D"/>
    <w:rsid w:val="000F3DAC"/>
    <w:rsid w:val="000F3DD8"/>
    <w:rsid w:val="000F4285"/>
    <w:rsid w:val="000F6391"/>
    <w:rsid w:val="000F64DE"/>
    <w:rsid w:val="000F6910"/>
    <w:rsid w:val="000F6CC4"/>
    <w:rsid w:val="001004F1"/>
    <w:rsid w:val="001006F1"/>
    <w:rsid w:val="00101244"/>
    <w:rsid w:val="0010181D"/>
    <w:rsid w:val="0010250A"/>
    <w:rsid w:val="00104875"/>
    <w:rsid w:val="00105F82"/>
    <w:rsid w:val="001064CD"/>
    <w:rsid w:val="00106F4C"/>
    <w:rsid w:val="00110370"/>
    <w:rsid w:val="001123B1"/>
    <w:rsid w:val="001126DB"/>
    <w:rsid w:val="00113B6D"/>
    <w:rsid w:val="001151DC"/>
    <w:rsid w:val="0012102E"/>
    <w:rsid w:val="001245F2"/>
    <w:rsid w:val="00124ACB"/>
    <w:rsid w:val="0012561F"/>
    <w:rsid w:val="00126A70"/>
    <w:rsid w:val="00127442"/>
    <w:rsid w:val="001315B6"/>
    <w:rsid w:val="0013264D"/>
    <w:rsid w:val="001371FE"/>
    <w:rsid w:val="00141C8D"/>
    <w:rsid w:val="00141E4F"/>
    <w:rsid w:val="00141EF4"/>
    <w:rsid w:val="00143FA6"/>
    <w:rsid w:val="001441CC"/>
    <w:rsid w:val="001446C6"/>
    <w:rsid w:val="00147EAC"/>
    <w:rsid w:val="00150D5A"/>
    <w:rsid w:val="00151C0A"/>
    <w:rsid w:val="00151E8A"/>
    <w:rsid w:val="0015210A"/>
    <w:rsid w:val="0015236E"/>
    <w:rsid w:val="0015250E"/>
    <w:rsid w:val="0015619C"/>
    <w:rsid w:val="001565B9"/>
    <w:rsid w:val="0015662E"/>
    <w:rsid w:val="00157419"/>
    <w:rsid w:val="00160F0C"/>
    <w:rsid w:val="00160F6E"/>
    <w:rsid w:val="0016140F"/>
    <w:rsid w:val="00161BD9"/>
    <w:rsid w:val="00161D87"/>
    <w:rsid w:val="00162ECC"/>
    <w:rsid w:val="001664DA"/>
    <w:rsid w:val="0016681A"/>
    <w:rsid w:val="001673B3"/>
    <w:rsid w:val="00167B39"/>
    <w:rsid w:val="00170BAC"/>
    <w:rsid w:val="00171F8C"/>
    <w:rsid w:val="001722BD"/>
    <w:rsid w:val="001726D3"/>
    <w:rsid w:val="00174A65"/>
    <w:rsid w:val="00174CC6"/>
    <w:rsid w:val="00175B25"/>
    <w:rsid w:val="00176B6E"/>
    <w:rsid w:val="00176DAC"/>
    <w:rsid w:val="001772DA"/>
    <w:rsid w:val="00177485"/>
    <w:rsid w:val="00180658"/>
    <w:rsid w:val="00181234"/>
    <w:rsid w:val="00181453"/>
    <w:rsid w:val="001834F5"/>
    <w:rsid w:val="00183D29"/>
    <w:rsid w:val="00183D39"/>
    <w:rsid w:val="00186674"/>
    <w:rsid w:val="00187BF2"/>
    <w:rsid w:val="00191C1F"/>
    <w:rsid w:val="001920E9"/>
    <w:rsid w:val="001A0D83"/>
    <w:rsid w:val="001A1404"/>
    <w:rsid w:val="001A2C96"/>
    <w:rsid w:val="001A303E"/>
    <w:rsid w:val="001A3F02"/>
    <w:rsid w:val="001A4757"/>
    <w:rsid w:val="001A55A7"/>
    <w:rsid w:val="001A665B"/>
    <w:rsid w:val="001A7133"/>
    <w:rsid w:val="001A7CE5"/>
    <w:rsid w:val="001A7EB2"/>
    <w:rsid w:val="001B026E"/>
    <w:rsid w:val="001B1352"/>
    <w:rsid w:val="001B26F5"/>
    <w:rsid w:val="001B2D06"/>
    <w:rsid w:val="001B3C4C"/>
    <w:rsid w:val="001B6DCF"/>
    <w:rsid w:val="001C192B"/>
    <w:rsid w:val="001C1E4B"/>
    <w:rsid w:val="001C2325"/>
    <w:rsid w:val="001C2A11"/>
    <w:rsid w:val="001C3118"/>
    <w:rsid w:val="001C3DF4"/>
    <w:rsid w:val="001C5793"/>
    <w:rsid w:val="001C6184"/>
    <w:rsid w:val="001C6524"/>
    <w:rsid w:val="001D0889"/>
    <w:rsid w:val="001D0BA6"/>
    <w:rsid w:val="001D0EDA"/>
    <w:rsid w:val="001D1550"/>
    <w:rsid w:val="001D2365"/>
    <w:rsid w:val="001D28C1"/>
    <w:rsid w:val="001D3377"/>
    <w:rsid w:val="001D3378"/>
    <w:rsid w:val="001D3545"/>
    <w:rsid w:val="001D43C3"/>
    <w:rsid w:val="001D7ADE"/>
    <w:rsid w:val="001E0DE6"/>
    <w:rsid w:val="001E1180"/>
    <w:rsid w:val="001E11EB"/>
    <w:rsid w:val="001E221E"/>
    <w:rsid w:val="001E265A"/>
    <w:rsid w:val="001E270E"/>
    <w:rsid w:val="001E303A"/>
    <w:rsid w:val="001E437E"/>
    <w:rsid w:val="001E5BB2"/>
    <w:rsid w:val="001E7489"/>
    <w:rsid w:val="001E792E"/>
    <w:rsid w:val="001E7B7E"/>
    <w:rsid w:val="001F198A"/>
    <w:rsid w:val="001F20EE"/>
    <w:rsid w:val="001F2A27"/>
    <w:rsid w:val="001F412A"/>
    <w:rsid w:val="001F48A0"/>
    <w:rsid w:val="001F6356"/>
    <w:rsid w:val="001F71E3"/>
    <w:rsid w:val="001F727C"/>
    <w:rsid w:val="001F7F64"/>
    <w:rsid w:val="00200D88"/>
    <w:rsid w:val="002010B6"/>
    <w:rsid w:val="0020157A"/>
    <w:rsid w:val="00201814"/>
    <w:rsid w:val="00201F37"/>
    <w:rsid w:val="00202184"/>
    <w:rsid w:val="00203D93"/>
    <w:rsid w:val="002046A8"/>
    <w:rsid w:val="0020626B"/>
    <w:rsid w:val="00207270"/>
    <w:rsid w:val="00210584"/>
    <w:rsid w:val="002105F9"/>
    <w:rsid w:val="00212C3D"/>
    <w:rsid w:val="00212C81"/>
    <w:rsid w:val="002134A6"/>
    <w:rsid w:val="002150F1"/>
    <w:rsid w:val="002152F4"/>
    <w:rsid w:val="00215A3B"/>
    <w:rsid w:val="00216AF4"/>
    <w:rsid w:val="00216F10"/>
    <w:rsid w:val="0021749E"/>
    <w:rsid w:val="002222C2"/>
    <w:rsid w:val="00223480"/>
    <w:rsid w:val="00223E0D"/>
    <w:rsid w:val="0022564F"/>
    <w:rsid w:val="00225948"/>
    <w:rsid w:val="00226DE9"/>
    <w:rsid w:val="00227909"/>
    <w:rsid w:val="00230092"/>
    <w:rsid w:val="00231624"/>
    <w:rsid w:val="002327AF"/>
    <w:rsid w:val="00235D0E"/>
    <w:rsid w:val="00235E0F"/>
    <w:rsid w:val="00237989"/>
    <w:rsid w:val="002379CD"/>
    <w:rsid w:val="002413F1"/>
    <w:rsid w:val="00241DC9"/>
    <w:rsid w:val="00242299"/>
    <w:rsid w:val="00242DA9"/>
    <w:rsid w:val="00243AC1"/>
    <w:rsid w:val="00244B0E"/>
    <w:rsid w:val="00245772"/>
    <w:rsid w:val="00250DE2"/>
    <w:rsid w:val="002514E6"/>
    <w:rsid w:val="002515A3"/>
    <w:rsid w:val="0025217E"/>
    <w:rsid w:val="002533EC"/>
    <w:rsid w:val="00254171"/>
    <w:rsid w:val="002551E7"/>
    <w:rsid w:val="00256F78"/>
    <w:rsid w:val="0025717F"/>
    <w:rsid w:val="0026075B"/>
    <w:rsid w:val="00261F6F"/>
    <w:rsid w:val="00262E20"/>
    <w:rsid w:val="00264239"/>
    <w:rsid w:val="00264F8E"/>
    <w:rsid w:val="002660BB"/>
    <w:rsid w:val="00266567"/>
    <w:rsid w:val="00267FCB"/>
    <w:rsid w:val="00270591"/>
    <w:rsid w:val="002705D4"/>
    <w:rsid w:val="002718B5"/>
    <w:rsid w:val="002730D8"/>
    <w:rsid w:val="00273912"/>
    <w:rsid w:val="00274AB9"/>
    <w:rsid w:val="00275375"/>
    <w:rsid w:val="00275A34"/>
    <w:rsid w:val="00275B2B"/>
    <w:rsid w:val="0027757A"/>
    <w:rsid w:val="00280015"/>
    <w:rsid w:val="002808BB"/>
    <w:rsid w:val="00281D0F"/>
    <w:rsid w:val="00281D1E"/>
    <w:rsid w:val="0028257D"/>
    <w:rsid w:val="00283111"/>
    <w:rsid w:val="00283474"/>
    <w:rsid w:val="00283B59"/>
    <w:rsid w:val="002844D3"/>
    <w:rsid w:val="00284A51"/>
    <w:rsid w:val="002872A5"/>
    <w:rsid w:val="0028741D"/>
    <w:rsid w:val="0028792E"/>
    <w:rsid w:val="00287AD6"/>
    <w:rsid w:val="00287E0A"/>
    <w:rsid w:val="0029026A"/>
    <w:rsid w:val="002911B0"/>
    <w:rsid w:val="00291A25"/>
    <w:rsid w:val="002921E2"/>
    <w:rsid w:val="00294520"/>
    <w:rsid w:val="00294731"/>
    <w:rsid w:val="0029525D"/>
    <w:rsid w:val="002959E7"/>
    <w:rsid w:val="002959FE"/>
    <w:rsid w:val="002962A2"/>
    <w:rsid w:val="00296CAB"/>
    <w:rsid w:val="002A1387"/>
    <w:rsid w:val="002A13FC"/>
    <w:rsid w:val="002A292A"/>
    <w:rsid w:val="002A2E10"/>
    <w:rsid w:val="002A509D"/>
    <w:rsid w:val="002A51D7"/>
    <w:rsid w:val="002A536C"/>
    <w:rsid w:val="002A53D4"/>
    <w:rsid w:val="002A5EE7"/>
    <w:rsid w:val="002A6E7A"/>
    <w:rsid w:val="002A76FB"/>
    <w:rsid w:val="002A7E23"/>
    <w:rsid w:val="002B25E6"/>
    <w:rsid w:val="002B3165"/>
    <w:rsid w:val="002B503C"/>
    <w:rsid w:val="002B59CC"/>
    <w:rsid w:val="002B5BD5"/>
    <w:rsid w:val="002B6672"/>
    <w:rsid w:val="002B6858"/>
    <w:rsid w:val="002B6A53"/>
    <w:rsid w:val="002B6DAA"/>
    <w:rsid w:val="002B7301"/>
    <w:rsid w:val="002B7341"/>
    <w:rsid w:val="002B7CBC"/>
    <w:rsid w:val="002C1AB4"/>
    <w:rsid w:val="002C2DE4"/>
    <w:rsid w:val="002C2E8A"/>
    <w:rsid w:val="002C3A8A"/>
    <w:rsid w:val="002C3BC6"/>
    <w:rsid w:val="002C710C"/>
    <w:rsid w:val="002C7E28"/>
    <w:rsid w:val="002C7F6B"/>
    <w:rsid w:val="002D0C65"/>
    <w:rsid w:val="002D0D17"/>
    <w:rsid w:val="002D152D"/>
    <w:rsid w:val="002D25E7"/>
    <w:rsid w:val="002D27D7"/>
    <w:rsid w:val="002D5953"/>
    <w:rsid w:val="002D6100"/>
    <w:rsid w:val="002D690D"/>
    <w:rsid w:val="002D7A99"/>
    <w:rsid w:val="002D7AB0"/>
    <w:rsid w:val="002E0A94"/>
    <w:rsid w:val="002E1182"/>
    <w:rsid w:val="002E1ADE"/>
    <w:rsid w:val="002E2150"/>
    <w:rsid w:val="002E3198"/>
    <w:rsid w:val="002E4A51"/>
    <w:rsid w:val="002E4AB2"/>
    <w:rsid w:val="002E53BA"/>
    <w:rsid w:val="002E609F"/>
    <w:rsid w:val="002E616E"/>
    <w:rsid w:val="002E627C"/>
    <w:rsid w:val="002E6588"/>
    <w:rsid w:val="002E7342"/>
    <w:rsid w:val="002E737E"/>
    <w:rsid w:val="002E77FB"/>
    <w:rsid w:val="002F0353"/>
    <w:rsid w:val="002F0F0E"/>
    <w:rsid w:val="002F1BB2"/>
    <w:rsid w:val="002F206D"/>
    <w:rsid w:val="002F3801"/>
    <w:rsid w:val="002F44AB"/>
    <w:rsid w:val="002F4592"/>
    <w:rsid w:val="002F6145"/>
    <w:rsid w:val="002F7356"/>
    <w:rsid w:val="002F7480"/>
    <w:rsid w:val="002F7600"/>
    <w:rsid w:val="00300773"/>
    <w:rsid w:val="003020C5"/>
    <w:rsid w:val="003027D9"/>
    <w:rsid w:val="00303215"/>
    <w:rsid w:val="00303798"/>
    <w:rsid w:val="00303EA2"/>
    <w:rsid w:val="00304008"/>
    <w:rsid w:val="00305247"/>
    <w:rsid w:val="00311338"/>
    <w:rsid w:val="003123CB"/>
    <w:rsid w:val="00312E3B"/>
    <w:rsid w:val="00312FE6"/>
    <w:rsid w:val="00314356"/>
    <w:rsid w:val="00314A7C"/>
    <w:rsid w:val="00315898"/>
    <w:rsid w:val="00315A62"/>
    <w:rsid w:val="003167A1"/>
    <w:rsid w:val="00316EF6"/>
    <w:rsid w:val="00317006"/>
    <w:rsid w:val="0031793B"/>
    <w:rsid w:val="00317E2E"/>
    <w:rsid w:val="003217EC"/>
    <w:rsid w:val="00321E32"/>
    <w:rsid w:val="00322FC2"/>
    <w:rsid w:val="003259DA"/>
    <w:rsid w:val="003277F9"/>
    <w:rsid w:val="00327874"/>
    <w:rsid w:val="00331339"/>
    <w:rsid w:val="00332DAF"/>
    <w:rsid w:val="00334E61"/>
    <w:rsid w:val="00334F0A"/>
    <w:rsid w:val="00335C58"/>
    <w:rsid w:val="003363F0"/>
    <w:rsid w:val="00336769"/>
    <w:rsid w:val="0034016B"/>
    <w:rsid w:val="0034097D"/>
    <w:rsid w:val="00341055"/>
    <w:rsid w:val="003429DC"/>
    <w:rsid w:val="00345F67"/>
    <w:rsid w:val="00346D77"/>
    <w:rsid w:val="00347C7F"/>
    <w:rsid w:val="00347D52"/>
    <w:rsid w:val="003512FF"/>
    <w:rsid w:val="00351E4C"/>
    <w:rsid w:val="00352195"/>
    <w:rsid w:val="003534C6"/>
    <w:rsid w:val="00353CD9"/>
    <w:rsid w:val="00356218"/>
    <w:rsid w:val="003565F3"/>
    <w:rsid w:val="003568AC"/>
    <w:rsid w:val="00357FBC"/>
    <w:rsid w:val="0036058C"/>
    <w:rsid w:val="00360B2C"/>
    <w:rsid w:val="00361CF2"/>
    <w:rsid w:val="00362CA8"/>
    <w:rsid w:val="00364086"/>
    <w:rsid w:val="0036525F"/>
    <w:rsid w:val="00365A55"/>
    <w:rsid w:val="00365AD9"/>
    <w:rsid w:val="00365BDC"/>
    <w:rsid w:val="00365DC4"/>
    <w:rsid w:val="00366708"/>
    <w:rsid w:val="00366EC2"/>
    <w:rsid w:val="003701BB"/>
    <w:rsid w:val="00370A91"/>
    <w:rsid w:val="00372230"/>
    <w:rsid w:val="00373F28"/>
    <w:rsid w:val="00373FC3"/>
    <w:rsid w:val="00374446"/>
    <w:rsid w:val="00375189"/>
    <w:rsid w:val="0037541A"/>
    <w:rsid w:val="00376F06"/>
    <w:rsid w:val="00377619"/>
    <w:rsid w:val="0038041E"/>
    <w:rsid w:val="003811BC"/>
    <w:rsid w:val="0038221C"/>
    <w:rsid w:val="00382234"/>
    <w:rsid w:val="003827E0"/>
    <w:rsid w:val="00382EF4"/>
    <w:rsid w:val="00382FF6"/>
    <w:rsid w:val="00385672"/>
    <w:rsid w:val="00386864"/>
    <w:rsid w:val="00392614"/>
    <w:rsid w:val="00393873"/>
    <w:rsid w:val="0039483C"/>
    <w:rsid w:val="00395ACA"/>
    <w:rsid w:val="00395B41"/>
    <w:rsid w:val="00396E0E"/>
    <w:rsid w:val="00396E6C"/>
    <w:rsid w:val="0039728A"/>
    <w:rsid w:val="003A0F6C"/>
    <w:rsid w:val="003A226A"/>
    <w:rsid w:val="003A27D9"/>
    <w:rsid w:val="003A2D32"/>
    <w:rsid w:val="003A32D2"/>
    <w:rsid w:val="003A36EF"/>
    <w:rsid w:val="003A5038"/>
    <w:rsid w:val="003A5EA9"/>
    <w:rsid w:val="003A69E2"/>
    <w:rsid w:val="003A76F1"/>
    <w:rsid w:val="003A775E"/>
    <w:rsid w:val="003A7E0C"/>
    <w:rsid w:val="003B0229"/>
    <w:rsid w:val="003B331C"/>
    <w:rsid w:val="003B36DB"/>
    <w:rsid w:val="003B4947"/>
    <w:rsid w:val="003B6C40"/>
    <w:rsid w:val="003B7501"/>
    <w:rsid w:val="003B77F5"/>
    <w:rsid w:val="003C0D90"/>
    <w:rsid w:val="003C1BF0"/>
    <w:rsid w:val="003C2694"/>
    <w:rsid w:val="003C2E54"/>
    <w:rsid w:val="003C3629"/>
    <w:rsid w:val="003C37A0"/>
    <w:rsid w:val="003C6FF4"/>
    <w:rsid w:val="003D0191"/>
    <w:rsid w:val="003D0B17"/>
    <w:rsid w:val="003D0D05"/>
    <w:rsid w:val="003D1B82"/>
    <w:rsid w:val="003D1DEC"/>
    <w:rsid w:val="003D2B70"/>
    <w:rsid w:val="003D4210"/>
    <w:rsid w:val="003D5562"/>
    <w:rsid w:val="003D5BAF"/>
    <w:rsid w:val="003D5C6B"/>
    <w:rsid w:val="003D621B"/>
    <w:rsid w:val="003D76DE"/>
    <w:rsid w:val="003D7BED"/>
    <w:rsid w:val="003E07CF"/>
    <w:rsid w:val="003E0A31"/>
    <w:rsid w:val="003E0A44"/>
    <w:rsid w:val="003E2304"/>
    <w:rsid w:val="003E2326"/>
    <w:rsid w:val="003E2531"/>
    <w:rsid w:val="003E3A40"/>
    <w:rsid w:val="003E4990"/>
    <w:rsid w:val="003E4E6D"/>
    <w:rsid w:val="003E68B3"/>
    <w:rsid w:val="003E70B4"/>
    <w:rsid w:val="003E72C8"/>
    <w:rsid w:val="003E738D"/>
    <w:rsid w:val="003F122D"/>
    <w:rsid w:val="003F124D"/>
    <w:rsid w:val="003F15F8"/>
    <w:rsid w:val="003F1F90"/>
    <w:rsid w:val="003F2273"/>
    <w:rsid w:val="003F5707"/>
    <w:rsid w:val="003F6038"/>
    <w:rsid w:val="003F67B7"/>
    <w:rsid w:val="003F6829"/>
    <w:rsid w:val="003F7D2C"/>
    <w:rsid w:val="004004DB"/>
    <w:rsid w:val="00400771"/>
    <w:rsid w:val="004007BE"/>
    <w:rsid w:val="00400CB1"/>
    <w:rsid w:val="00401743"/>
    <w:rsid w:val="004033BC"/>
    <w:rsid w:val="0040355E"/>
    <w:rsid w:val="00403B3D"/>
    <w:rsid w:val="004040FE"/>
    <w:rsid w:val="00404B6C"/>
    <w:rsid w:val="00404C9B"/>
    <w:rsid w:val="00405174"/>
    <w:rsid w:val="00405EA1"/>
    <w:rsid w:val="004063C4"/>
    <w:rsid w:val="0040640F"/>
    <w:rsid w:val="00406556"/>
    <w:rsid w:val="004106CE"/>
    <w:rsid w:val="00412F2E"/>
    <w:rsid w:val="00413B49"/>
    <w:rsid w:val="00414508"/>
    <w:rsid w:val="00416879"/>
    <w:rsid w:val="00416929"/>
    <w:rsid w:val="00416E08"/>
    <w:rsid w:val="00420FE8"/>
    <w:rsid w:val="0042202F"/>
    <w:rsid w:val="0042283D"/>
    <w:rsid w:val="00422C73"/>
    <w:rsid w:val="004236B8"/>
    <w:rsid w:val="00423ED5"/>
    <w:rsid w:val="004251C7"/>
    <w:rsid w:val="0042549B"/>
    <w:rsid w:val="00425A18"/>
    <w:rsid w:val="00425CB0"/>
    <w:rsid w:val="00427DE5"/>
    <w:rsid w:val="0043039E"/>
    <w:rsid w:val="0043157F"/>
    <w:rsid w:val="004315D2"/>
    <w:rsid w:val="00431DCD"/>
    <w:rsid w:val="00432546"/>
    <w:rsid w:val="00432F4E"/>
    <w:rsid w:val="004338A5"/>
    <w:rsid w:val="00433B8C"/>
    <w:rsid w:val="004347BC"/>
    <w:rsid w:val="00435078"/>
    <w:rsid w:val="00435BE7"/>
    <w:rsid w:val="00437E87"/>
    <w:rsid w:val="00437F3D"/>
    <w:rsid w:val="00440603"/>
    <w:rsid w:val="004409E1"/>
    <w:rsid w:val="00440ABD"/>
    <w:rsid w:val="00441262"/>
    <w:rsid w:val="0044180E"/>
    <w:rsid w:val="00441E02"/>
    <w:rsid w:val="0044310B"/>
    <w:rsid w:val="0044758F"/>
    <w:rsid w:val="00447618"/>
    <w:rsid w:val="00447DE6"/>
    <w:rsid w:val="00447E70"/>
    <w:rsid w:val="0045309C"/>
    <w:rsid w:val="00453414"/>
    <w:rsid w:val="0045385A"/>
    <w:rsid w:val="004548B8"/>
    <w:rsid w:val="00456562"/>
    <w:rsid w:val="00457C76"/>
    <w:rsid w:val="004613F0"/>
    <w:rsid w:val="00461518"/>
    <w:rsid w:val="00462088"/>
    <w:rsid w:val="00462B47"/>
    <w:rsid w:val="00462C78"/>
    <w:rsid w:val="00464B1D"/>
    <w:rsid w:val="00467324"/>
    <w:rsid w:val="00467F74"/>
    <w:rsid w:val="00471A46"/>
    <w:rsid w:val="00474359"/>
    <w:rsid w:val="00474450"/>
    <w:rsid w:val="00474B13"/>
    <w:rsid w:val="00475766"/>
    <w:rsid w:val="004759B2"/>
    <w:rsid w:val="00476525"/>
    <w:rsid w:val="00476A46"/>
    <w:rsid w:val="00476CA1"/>
    <w:rsid w:val="004806AF"/>
    <w:rsid w:val="0048112B"/>
    <w:rsid w:val="00481C36"/>
    <w:rsid w:val="00482211"/>
    <w:rsid w:val="004825D2"/>
    <w:rsid w:val="0048291F"/>
    <w:rsid w:val="00482C72"/>
    <w:rsid w:val="00483F01"/>
    <w:rsid w:val="0048559A"/>
    <w:rsid w:val="00485888"/>
    <w:rsid w:val="004871E0"/>
    <w:rsid w:val="004905D3"/>
    <w:rsid w:val="00490748"/>
    <w:rsid w:val="00490B1B"/>
    <w:rsid w:val="00491724"/>
    <w:rsid w:val="00492739"/>
    <w:rsid w:val="00495D6C"/>
    <w:rsid w:val="00497845"/>
    <w:rsid w:val="00497A20"/>
    <w:rsid w:val="004A0499"/>
    <w:rsid w:val="004A062C"/>
    <w:rsid w:val="004A23A1"/>
    <w:rsid w:val="004A248C"/>
    <w:rsid w:val="004A2925"/>
    <w:rsid w:val="004A2D2F"/>
    <w:rsid w:val="004A32F0"/>
    <w:rsid w:val="004A3F6D"/>
    <w:rsid w:val="004A53D3"/>
    <w:rsid w:val="004A5F72"/>
    <w:rsid w:val="004A6FD7"/>
    <w:rsid w:val="004A7C22"/>
    <w:rsid w:val="004B087E"/>
    <w:rsid w:val="004B092F"/>
    <w:rsid w:val="004B126D"/>
    <w:rsid w:val="004B231B"/>
    <w:rsid w:val="004B23A4"/>
    <w:rsid w:val="004B2CD5"/>
    <w:rsid w:val="004B5377"/>
    <w:rsid w:val="004B573D"/>
    <w:rsid w:val="004B5949"/>
    <w:rsid w:val="004B5D77"/>
    <w:rsid w:val="004B6328"/>
    <w:rsid w:val="004B796D"/>
    <w:rsid w:val="004B7E3B"/>
    <w:rsid w:val="004C0B9F"/>
    <w:rsid w:val="004C0C94"/>
    <w:rsid w:val="004C3F39"/>
    <w:rsid w:val="004C62DF"/>
    <w:rsid w:val="004C6E04"/>
    <w:rsid w:val="004C7DE6"/>
    <w:rsid w:val="004C7E0A"/>
    <w:rsid w:val="004D3206"/>
    <w:rsid w:val="004D3274"/>
    <w:rsid w:val="004D38B2"/>
    <w:rsid w:val="004D478A"/>
    <w:rsid w:val="004D47C1"/>
    <w:rsid w:val="004D55CC"/>
    <w:rsid w:val="004D5D26"/>
    <w:rsid w:val="004D5D94"/>
    <w:rsid w:val="004D5DC3"/>
    <w:rsid w:val="004D6074"/>
    <w:rsid w:val="004D67A6"/>
    <w:rsid w:val="004D6870"/>
    <w:rsid w:val="004D6A0D"/>
    <w:rsid w:val="004D722F"/>
    <w:rsid w:val="004D785D"/>
    <w:rsid w:val="004D7B57"/>
    <w:rsid w:val="004E009F"/>
    <w:rsid w:val="004E10C2"/>
    <w:rsid w:val="004E18BC"/>
    <w:rsid w:val="004E1D98"/>
    <w:rsid w:val="004E1F48"/>
    <w:rsid w:val="004E23D3"/>
    <w:rsid w:val="004E2D4A"/>
    <w:rsid w:val="004E3E24"/>
    <w:rsid w:val="004E43E2"/>
    <w:rsid w:val="004E5ADC"/>
    <w:rsid w:val="004F0A96"/>
    <w:rsid w:val="004F0C3F"/>
    <w:rsid w:val="004F1001"/>
    <w:rsid w:val="004F1089"/>
    <w:rsid w:val="004F11BB"/>
    <w:rsid w:val="004F16D7"/>
    <w:rsid w:val="004F294F"/>
    <w:rsid w:val="004F2F38"/>
    <w:rsid w:val="004F3487"/>
    <w:rsid w:val="004F68BC"/>
    <w:rsid w:val="004F6C76"/>
    <w:rsid w:val="004F6DA5"/>
    <w:rsid w:val="004F72A6"/>
    <w:rsid w:val="004F7B17"/>
    <w:rsid w:val="00500324"/>
    <w:rsid w:val="00500600"/>
    <w:rsid w:val="00502094"/>
    <w:rsid w:val="00502475"/>
    <w:rsid w:val="00503FA5"/>
    <w:rsid w:val="00504DB6"/>
    <w:rsid w:val="0050513B"/>
    <w:rsid w:val="005053F4"/>
    <w:rsid w:val="005060BF"/>
    <w:rsid w:val="0050624B"/>
    <w:rsid w:val="00506DAE"/>
    <w:rsid w:val="0050718A"/>
    <w:rsid w:val="00507B3D"/>
    <w:rsid w:val="005104AE"/>
    <w:rsid w:val="00510A7A"/>
    <w:rsid w:val="00510FBD"/>
    <w:rsid w:val="00511DDF"/>
    <w:rsid w:val="0051305B"/>
    <w:rsid w:val="00513CAA"/>
    <w:rsid w:val="00514952"/>
    <w:rsid w:val="005167A7"/>
    <w:rsid w:val="00517C6A"/>
    <w:rsid w:val="00517DEE"/>
    <w:rsid w:val="005205BC"/>
    <w:rsid w:val="00520748"/>
    <w:rsid w:val="00521EF8"/>
    <w:rsid w:val="00522296"/>
    <w:rsid w:val="005225B7"/>
    <w:rsid w:val="00524C80"/>
    <w:rsid w:val="005258F4"/>
    <w:rsid w:val="00525E08"/>
    <w:rsid w:val="00526D85"/>
    <w:rsid w:val="0052742A"/>
    <w:rsid w:val="00527ACC"/>
    <w:rsid w:val="0053143B"/>
    <w:rsid w:val="0053409B"/>
    <w:rsid w:val="005341BB"/>
    <w:rsid w:val="005343F7"/>
    <w:rsid w:val="0053518A"/>
    <w:rsid w:val="00535190"/>
    <w:rsid w:val="0053613C"/>
    <w:rsid w:val="005370D0"/>
    <w:rsid w:val="00537860"/>
    <w:rsid w:val="00537E66"/>
    <w:rsid w:val="00540986"/>
    <w:rsid w:val="00542ABB"/>
    <w:rsid w:val="00543766"/>
    <w:rsid w:val="00543F91"/>
    <w:rsid w:val="005440B4"/>
    <w:rsid w:val="005444B7"/>
    <w:rsid w:val="00544659"/>
    <w:rsid w:val="005449A4"/>
    <w:rsid w:val="005453DF"/>
    <w:rsid w:val="005454CB"/>
    <w:rsid w:val="00545592"/>
    <w:rsid w:val="00546054"/>
    <w:rsid w:val="00546821"/>
    <w:rsid w:val="005500F6"/>
    <w:rsid w:val="00550116"/>
    <w:rsid w:val="0055070B"/>
    <w:rsid w:val="00550F12"/>
    <w:rsid w:val="00552057"/>
    <w:rsid w:val="0055208A"/>
    <w:rsid w:val="0055263D"/>
    <w:rsid w:val="00553EF2"/>
    <w:rsid w:val="00553FC1"/>
    <w:rsid w:val="00554D18"/>
    <w:rsid w:val="00556117"/>
    <w:rsid w:val="00556662"/>
    <w:rsid w:val="00556ADF"/>
    <w:rsid w:val="005575BE"/>
    <w:rsid w:val="0055773D"/>
    <w:rsid w:val="0056061D"/>
    <w:rsid w:val="00560C2D"/>
    <w:rsid w:val="005615DD"/>
    <w:rsid w:val="00561A92"/>
    <w:rsid w:val="0056269E"/>
    <w:rsid w:val="005626B6"/>
    <w:rsid w:val="00563851"/>
    <w:rsid w:val="00564165"/>
    <w:rsid w:val="0056430B"/>
    <w:rsid w:val="00565F92"/>
    <w:rsid w:val="005661B6"/>
    <w:rsid w:val="005668F6"/>
    <w:rsid w:val="00567DBD"/>
    <w:rsid w:val="00571D0E"/>
    <w:rsid w:val="00572D63"/>
    <w:rsid w:val="005732B7"/>
    <w:rsid w:val="005741AB"/>
    <w:rsid w:val="00574463"/>
    <w:rsid w:val="005753B8"/>
    <w:rsid w:val="00575570"/>
    <w:rsid w:val="005759AF"/>
    <w:rsid w:val="005770AB"/>
    <w:rsid w:val="00581A9F"/>
    <w:rsid w:val="00582B77"/>
    <w:rsid w:val="005834C8"/>
    <w:rsid w:val="005854F3"/>
    <w:rsid w:val="00586EDC"/>
    <w:rsid w:val="00587643"/>
    <w:rsid w:val="00592050"/>
    <w:rsid w:val="00592BEC"/>
    <w:rsid w:val="00594AA6"/>
    <w:rsid w:val="0059511F"/>
    <w:rsid w:val="005976AD"/>
    <w:rsid w:val="005A0682"/>
    <w:rsid w:val="005A0C2A"/>
    <w:rsid w:val="005A22A9"/>
    <w:rsid w:val="005A3660"/>
    <w:rsid w:val="005A55E5"/>
    <w:rsid w:val="005A66CA"/>
    <w:rsid w:val="005A681A"/>
    <w:rsid w:val="005A6A57"/>
    <w:rsid w:val="005A6BD4"/>
    <w:rsid w:val="005A6D40"/>
    <w:rsid w:val="005B0067"/>
    <w:rsid w:val="005B0562"/>
    <w:rsid w:val="005B141D"/>
    <w:rsid w:val="005B1F90"/>
    <w:rsid w:val="005B1FB1"/>
    <w:rsid w:val="005B21D7"/>
    <w:rsid w:val="005B2383"/>
    <w:rsid w:val="005B3943"/>
    <w:rsid w:val="005B3FBF"/>
    <w:rsid w:val="005B45D9"/>
    <w:rsid w:val="005B5469"/>
    <w:rsid w:val="005B6DB6"/>
    <w:rsid w:val="005C00DF"/>
    <w:rsid w:val="005C2A2B"/>
    <w:rsid w:val="005C33C4"/>
    <w:rsid w:val="005C4D5C"/>
    <w:rsid w:val="005C52F3"/>
    <w:rsid w:val="005C58CE"/>
    <w:rsid w:val="005C5918"/>
    <w:rsid w:val="005C628F"/>
    <w:rsid w:val="005C7500"/>
    <w:rsid w:val="005C7A3D"/>
    <w:rsid w:val="005C7D52"/>
    <w:rsid w:val="005C7EB2"/>
    <w:rsid w:val="005D01FC"/>
    <w:rsid w:val="005D19ED"/>
    <w:rsid w:val="005D1CCB"/>
    <w:rsid w:val="005D3212"/>
    <w:rsid w:val="005D42CF"/>
    <w:rsid w:val="005D51B8"/>
    <w:rsid w:val="005D5E25"/>
    <w:rsid w:val="005D6E31"/>
    <w:rsid w:val="005D6E34"/>
    <w:rsid w:val="005D737A"/>
    <w:rsid w:val="005E106D"/>
    <w:rsid w:val="005E1398"/>
    <w:rsid w:val="005E1BF2"/>
    <w:rsid w:val="005E3181"/>
    <w:rsid w:val="005E4B99"/>
    <w:rsid w:val="005E5001"/>
    <w:rsid w:val="005E733C"/>
    <w:rsid w:val="005E7B7D"/>
    <w:rsid w:val="005E7E3A"/>
    <w:rsid w:val="005F0E88"/>
    <w:rsid w:val="005F1E38"/>
    <w:rsid w:val="005F232D"/>
    <w:rsid w:val="005F27A6"/>
    <w:rsid w:val="005F2A98"/>
    <w:rsid w:val="005F2DB4"/>
    <w:rsid w:val="005F55D2"/>
    <w:rsid w:val="005F5BF2"/>
    <w:rsid w:val="005F5D2B"/>
    <w:rsid w:val="005F5D43"/>
    <w:rsid w:val="005F64EB"/>
    <w:rsid w:val="005F6B11"/>
    <w:rsid w:val="00601A2F"/>
    <w:rsid w:val="006025D7"/>
    <w:rsid w:val="00602D3B"/>
    <w:rsid w:val="00604036"/>
    <w:rsid w:val="006067D0"/>
    <w:rsid w:val="00606E74"/>
    <w:rsid w:val="00607BA4"/>
    <w:rsid w:val="00610108"/>
    <w:rsid w:val="00611C5D"/>
    <w:rsid w:val="00613DFA"/>
    <w:rsid w:val="00613E97"/>
    <w:rsid w:val="006145AB"/>
    <w:rsid w:val="006149F9"/>
    <w:rsid w:val="00615AA5"/>
    <w:rsid w:val="00615CB8"/>
    <w:rsid w:val="00617443"/>
    <w:rsid w:val="006175B9"/>
    <w:rsid w:val="00620D15"/>
    <w:rsid w:val="00622BED"/>
    <w:rsid w:val="00622EA3"/>
    <w:rsid w:val="0062307A"/>
    <w:rsid w:val="006230DC"/>
    <w:rsid w:val="0062353A"/>
    <w:rsid w:val="00623A04"/>
    <w:rsid w:val="00623B4E"/>
    <w:rsid w:val="00624606"/>
    <w:rsid w:val="00624827"/>
    <w:rsid w:val="00625062"/>
    <w:rsid w:val="00625F53"/>
    <w:rsid w:val="006263DD"/>
    <w:rsid w:val="006268CC"/>
    <w:rsid w:val="00630466"/>
    <w:rsid w:val="00631201"/>
    <w:rsid w:val="00631EE5"/>
    <w:rsid w:val="006321BA"/>
    <w:rsid w:val="006338E7"/>
    <w:rsid w:val="006341C5"/>
    <w:rsid w:val="006348E2"/>
    <w:rsid w:val="00635862"/>
    <w:rsid w:val="00637DB0"/>
    <w:rsid w:val="00640010"/>
    <w:rsid w:val="00640B59"/>
    <w:rsid w:val="00641541"/>
    <w:rsid w:val="006423CC"/>
    <w:rsid w:val="006426CB"/>
    <w:rsid w:val="00645C44"/>
    <w:rsid w:val="00646275"/>
    <w:rsid w:val="006516ED"/>
    <w:rsid w:val="00656BE4"/>
    <w:rsid w:val="0065701F"/>
    <w:rsid w:val="006577F2"/>
    <w:rsid w:val="00657A51"/>
    <w:rsid w:val="00660127"/>
    <w:rsid w:val="00660E9F"/>
    <w:rsid w:val="00661734"/>
    <w:rsid w:val="00661B97"/>
    <w:rsid w:val="00662228"/>
    <w:rsid w:val="0066233D"/>
    <w:rsid w:val="00663780"/>
    <w:rsid w:val="006637AF"/>
    <w:rsid w:val="00663C99"/>
    <w:rsid w:val="00666B74"/>
    <w:rsid w:val="0066720A"/>
    <w:rsid w:val="00672D02"/>
    <w:rsid w:val="00672F25"/>
    <w:rsid w:val="0067376C"/>
    <w:rsid w:val="00673931"/>
    <w:rsid w:val="0067401B"/>
    <w:rsid w:val="006746DC"/>
    <w:rsid w:val="00674E71"/>
    <w:rsid w:val="006762DE"/>
    <w:rsid w:val="00677E53"/>
    <w:rsid w:val="00680086"/>
    <w:rsid w:val="006809B5"/>
    <w:rsid w:val="00682603"/>
    <w:rsid w:val="00684631"/>
    <w:rsid w:val="00685B71"/>
    <w:rsid w:val="00685CAF"/>
    <w:rsid w:val="00686A6F"/>
    <w:rsid w:val="006920CC"/>
    <w:rsid w:val="006922AE"/>
    <w:rsid w:val="00692496"/>
    <w:rsid w:val="006953CA"/>
    <w:rsid w:val="00695C8B"/>
    <w:rsid w:val="00696697"/>
    <w:rsid w:val="0069755C"/>
    <w:rsid w:val="006A0C88"/>
    <w:rsid w:val="006A103F"/>
    <w:rsid w:val="006A1261"/>
    <w:rsid w:val="006A18A0"/>
    <w:rsid w:val="006A1D3F"/>
    <w:rsid w:val="006A2505"/>
    <w:rsid w:val="006A2CC4"/>
    <w:rsid w:val="006A2D85"/>
    <w:rsid w:val="006A35D0"/>
    <w:rsid w:val="006A3884"/>
    <w:rsid w:val="006A483E"/>
    <w:rsid w:val="006A4919"/>
    <w:rsid w:val="006A49E8"/>
    <w:rsid w:val="006A5703"/>
    <w:rsid w:val="006A651C"/>
    <w:rsid w:val="006A68EF"/>
    <w:rsid w:val="006B0066"/>
    <w:rsid w:val="006B0954"/>
    <w:rsid w:val="006B0EB1"/>
    <w:rsid w:val="006B36F7"/>
    <w:rsid w:val="006B3BE6"/>
    <w:rsid w:val="006B57A8"/>
    <w:rsid w:val="006B5A32"/>
    <w:rsid w:val="006B60F3"/>
    <w:rsid w:val="006B6A09"/>
    <w:rsid w:val="006B71EB"/>
    <w:rsid w:val="006C082F"/>
    <w:rsid w:val="006C16FF"/>
    <w:rsid w:val="006C22AA"/>
    <w:rsid w:val="006C27CD"/>
    <w:rsid w:val="006C421B"/>
    <w:rsid w:val="006C7D42"/>
    <w:rsid w:val="006D05C4"/>
    <w:rsid w:val="006D26D4"/>
    <w:rsid w:val="006D2A9B"/>
    <w:rsid w:val="006D2DF6"/>
    <w:rsid w:val="006D3B7D"/>
    <w:rsid w:val="006D3D04"/>
    <w:rsid w:val="006D4016"/>
    <w:rsid w:val="006D43D9"/>
    <w:rsid w:val="006D4794"/>
    <w:rsid w:val="006D6D34"/>
    <w:rsid w:val="006D7757"/>
    <w:rsid w:val="006E164C"/>
    <w:rsid w:val="006E3A00"/>
    <w:rsid w:val="006E4C8D"/>
    <w:rsid w:val="006E53CB"/>
    <w:rsid w:val="006E5DCD"/>
    <w:rsid w:val="006E6351"/>
    <w:rsid w:val="006E675A"/>
    <w:rsid w:val="006E6901"/>
    <w:rsid w:val="006E6B03"/>
    <w:rsid w:val="006E7741"/>
    <w:rsid w:val="006F009D"/>
    <w:rsid w:val="006F0FC6"/>
    <w:rsid w:val="006F2856"/>
    <w:rsid w:val="006F3011"/>
    <w:rsid w:val="006F34A0"/>
    <w:rsid w:val="006F41A6"/>
    <w:rsid w:val="006F4DA9"/>
    <w:rsid w:val="006F541B"/>
    <w:rsid w:val="006F5496"/>
    <w:rsid w:val="006F5D6B"/>
    <w:rsid w:val="006F6145"/>
    <w:rsid w:val="006F6986"/>
    <w:rsid w:val="006F6E1C"/>
    <w:rsid w:val="0070203C"/>
    <w:rsid w:val="00702043"/>
    <w:rsid w:val="0070424A"/>
    <w:rsid w:val="00704612"/>
    <w:rsid w:val="00706E93"/>
    <w:rsid w:val="007070E4"/>
    <w:rsid w:val="0071162B"/>
    <w:rsid w:val="00711F3E"/>
    <w:rsid w:val="007127A4"/>
    <w:rsid w:val="007130ED"/>
    <w:rsid w:val="007131C2"/>
    <w:rsid w:val="00715220"/>
    <w:rsid w:val="007176B8"/>
    <w:rsid w:val="0072081D"/>
    <w:rsid w:val="007214CD"/>
    <w:rsid w:val="00722254"/>
    <w:rsid w:val="007226F2"/>
    <w:rsid w:val="00722820"/>
    <w:rsid w:val="00724036"/>
    <w:rsid w:val="0072533B"/>
    <w:rsid w:val="00725EBE"/>
    <w:rsid w:val="007260D1"/>
    <w:rsid w:val="007263E7"/>
    <w:rsid w:val="00726BE0"/>
    <w:rsid w:val="00727E5A"/>
    <w:rsid w:val="0073066C"/>
    <w:rsid w:val="00730E4B"/>
    <w:rsid w:val="00731839"/>
    <w:rsid w:val="00731C1E"/>
    <w:rsid w:val="007321E2"/>
    <w:rsid w:val="00733CD2"/>
    <w:rsid w:val="00735963"/>
    <w:rsid w:val="00736BE5"/>
    <w:rsid w:val="00740668"/>
    <w:rsid w:val="00740819"/>
    <w:rsid w:val="00741096"/>
    <w:rsid w:val="00741522"/>
    <w:rsid w:val="00741817"/>
    <w:rsid w:val="007423B3"/>
    <w:rsid w:val="00742F73"/>
    <w:rsid w:val="00743225"/>
    <w:rsid w:val="007447AF"/>
    <w:rsid w:val="00745552"/>
    <w:rsid w:val="0074574E"/>
    <w:rsid w:val="007475B9"/>
    <w:rsid w:val="007516F0"/>
    <w:rsid w:val="007529BF"/>
    <w:rsid w:val="00752F92"/>
    <w:rsid w:val="0075313E"/>
    <w:rsid w:val="0075320B"/>
    <w:rsid w:val="007544CD"/>
    <w:rsid w:val="007546C9"/>
    <w:rsid w:val="00754ACB"/>
    <w:rsid w:val="0075565D"/>
    <w:rsid w:val="0075594A"/>
    <w:rsid w:val="00755A28"/>
    <w:rsid w:val="00756B9B"/>
    <w:rsid w:val="007572D9"/>
    <w:rsid w:val="00762E74"/>
    <w:rsid w:val="00763FD9"/>
    <w:rsid w:val="00764572"/>
    <w:rsid w:val="007651C5"/>
    <w:rsid w:val="00766495"/>
    <w:rsid w:val="00767712"/>
    <w:rsid w:val="00767899"/>
    <w:rsid w:val="0077026E"/>
    <w:rsid w:val="00770CA7"/>
    <w:rsid w:val="00772273"/>
    <w:rsid w:val="00772FCC"/>
    <w:rsid w:val="007739AB"/>
    <w:rsid w:val="00776E97"/>
    <w:rsid w:val="00777274"/>
    <w:rsid w:val="00780C80"/>
    <w:rsid w:val="0078123C"/>
    <w:rsid w:val="00781960"/>
    <w:rsid w:val="00781F83"/>
    <w:rsid w:val="007835B6"/>
    <w:rsid w:val="00791B72"/>
    <w:rsid w:val="00791D80"/>
    <w:rsid w:val="00793052"/>
    <w:rsid w:val="007941B3"/>
    <w:rsid w:val="0079425D"/>
    <w:rsid w:val="0079543B"/>
    <w:rsid w:val="007955F7"/>
    <w:rsid w:val="00795FD4"/>
    <w:rsid w:val="007960E4"/>
    <w:rsid w:val="0079680C"/>
    <w:rsid w:val="00797A08"/>
    <w:rsid w:val="00797D0D"/>
    <w:rsid w:val="007A04A3"/>
    <w:rsid w:val="007A0777"/>
    <w:rsid w:val="007A2823"/>
    <w:rsid w:val="007A56FC"/>
    <w:rsid w:val="007A5A14"/>
    <w:rsid w:val="007A65DC"/>
    <w:rsid w:val="007B0700"/>
    <w:rsid w:val="007B3C66"/>
    <w:rsid w:val="007B42D9"/>
    <w:rsid w:val="007B48ED"/>
    <w:rsid w:val="007B4DCA"/>
    <w:rsid w:val="007C05E2"/>
    <w:rsid w:val="007C0EF3"/>
    <w:rsid w:val="007C1ADA"/>
    <w:rsid w:val="007C1D30"/>
    <w:rsid w:val="007C2FC3"/>
    <w:rsid w:val="007C3FF2"/>
    <w:rsid w:val="007C4421"/>
    <w:rsid w:val="007C4C4D"/>
    <w:rsid w:val="007C5916"/>
    <w:rsid w:val="007C6487"/>
    <w:rsid w:val="007C6BCF"/>
    <w:rsid w:val="007D019C"/>
    <w:rsid w:val="007D14EB"/>
    <w:rsid w:val="007D1575"/>
    <w:rsid w:val="007D35B1"/>
    <w:rsid w:val="007D46C5"/>
    <w:rsid w:val="007D5484"/>
    <w:rsid w:val="007D6E2A"/>
    <w:rsid w:val="007D71C9"/>
    <w:rsid w:val="007D733C"/>
    <w:rsid w:val="007D7A58"/>
    <w:rsid w:val="007E04FA"/>
    <w:rsid w:val="007E0C5C"/>
    <w:rsid w:val="007E0E49"/>
    <w:rsid w:val="007E112F"/>
    <w:rsid w:val="007E1A2D"/>
    <w:rsid w:val="007E1F3D"/>
    <w:rsid w:val="007E2127"/>
    <w:rsid w:val="007E3CB9"/>
    <w:rsid w:val="007E422F"/>
    <w:rsid w:val="007E6183"/>
    <w:rsid w:val="007F05FD"/>
    <w:rsid w:val="007F0F58"/>
    <w:rsid w:val="007F1000"/>
    <w:rsid w:val="007F2101"/>
    <w:rsid w:val="007F309F"/>
    <w:rsid w:val="007F3C45"/>
    <w:rsid w:val="007F4154"/>
    <w:rsid w:val="007F4DF6"/>
    <w:rsid w:val="007F5111"/>
    <w:rsid w:val="007F54EC"/>
    <w:rsid w:val="007F6140"/>
    <w:rsid w:val="007F77E5"/>
    <w:rsid w:val="007F7938"/>
    <w:rsid w:val="00800415"/>
    <w:rsid w:val="00801B59"/>
    <w:rsid w:val="008029C9"/>
    <w:rsid w:val="008036BC"/>
    <w:rsid w:val="00803C02"/>
    <w:rsid w:val="00805BD1"/>
    <w:rsid w:val="0081098D"/>
    <w:rsid w:val="00810D59"/>
    <w:rsid w:val="00812414"/>
    <w:rsid w:val="00812747"/>
    <w:rsid w:val="008128B6"/>
    <w:rsid w:val="00813117"/>
    <w:rsid w:val="008134DF"/>
    <w:rsid w:val="00815077"/>
    <w:rsid w:val="008158FD"/>
    <w:rsid w:val="00815B78"/>
    <w:rsid w:val="0081629F"/>
    <w:rsid w:val="00820EAA"/>
    <w:rsid w:val="008225ED"/>
    <w:rsid w:val="00822A6C"/>
    <w:rsid w:val="0082316C"/>
    <w:rsid w:val="00823660"/>
    <w:rsid w:val="00824C98"/>
    <w:rsid w:val="008259A4"/>
    <w:rsid w:val="0082713F"/>
    <w:rsid w:val="00827DD8"/>
    <w:rsid w:val="00830C89"/>
    <w:rsid w:val="00831D0D"/>
    <w:rsid w:val="00831DE1"/>
    <w:rsid w:val="00832E1D"/>
    <w:rsid w:val="00833169"/>
    <w:rsid w:val="00834737"/>
    <w:rsid w:val="00835101"/>
    <w:rsid w:val="00835E6C"/>
    <w:rsid w:val="00837ED2"/>
    <w:rsid w:val="00842179"/>
    <w:rsid w:val="00844560"/>
    <w:rsid w:val="008448D4"/>
    <w:rsid w:val="00845732"/>
    <w:rsid w:val="00845BD1"/>
    <w:rsid w:val="0084604A"/>
    <w:rsid w:val="00846740"/>
    <w:rsid w:val="00847F1A"/>
    <w:rsid w:val="00850337"/>
    <w:rsid w:val="0085109D"/>
    <w:rsid w:val="008518EC"/>
    <w:rsid w:val="00851957"/>
    <w:rsid w:val="00853A6A"/>
    <w:rsid w:val="00853BA2"/>
    <w:rsid w:val="00853FB2"/>
    <w:rsid w:val="00855F3E"/>
    <w:rsid w:val="008564D0"/>
    <w:rsid w:val="0085663A"/>
    <w:rsid w:val="0085750E"/>
    <w:rsid w:val="00857916"/>
    <w:rsid w:val="00860BCE"/>
    <w:rsid w:val="008618B1"/>
    <w:rsid w:val="00861BD0"/>
    <w:rsid w:val="0086216E"/>
    <w:rsid w:val="00862F52"/>
    <w:rsid w:val="00863CA6"/>
    <w:rsid w:val="008645C3"/>
    <w:rsid w:val="00866B64"/>
    <w:rsid w:val="00866F41"/>
    <w:rsid w:val="0086746E"/>
    <w:rsid w:val="00867623"/>
    <w:rsid w:val="0087064C"/>
    <w:rsid w:val="00871B70"/>
    <w:rsid w:val="00872931"/>
    <w:rsid w:val="00873199"/>
    <w:rsid w:val="008734ED"/>
    <w:rsid w:val="00874CE3"/>
    <w:rsid w:val="00875F6D"/>
    <w:rsid w:val="008810DB"/>
    <w:rsid w:val="00881C60"/>
    <w:rsid w:val="0088243F"/>
    <w:rsid w:val="00886980"/>
    <w:rsid w:val="00886DDB"/>
    <w:rsid w:val="008871F7"/>
    <w:rsid w:val="008872B4"/>
    <w:rsid w:val="00887F2B"/>
    <w:rsid w:val="00890F44"/>
    <w:rsid w:val="00893E1E"/>
    <w:rsid w:val="008951A1"/>
    <w:rsid w:val="00895988"/>
    <w:rsid w:val="00896FB2"/>
    <w:rsid w:val="00897471"/>
    <w:rsid w:val="008A09BB"/>
    <w:rsid w:val="008A0B5D"/>
    <w:rsid w:val="008A0FC8"/>
    <w:rsid w:val="008A48DD"/>
    <w:rsid w:val="008A51AE"/>
    <w:rsid w:val="008A548D"/>
    <w:rsid w:val="008A6D1D"/>
    <w:rsid w:val="008A7109"/>
    <w:rsid w:val="008A7519"/>
    <w:rsid w:val="008A7647"/>
    <w:rsid w:val="008B1B4D"/>
    <w:rsid w:val="008B29A7"/>
    <w:rsid w:val="008B2F19"/>
    <w:rsid w:val="008B3AF8"/>
    <w:rsid w:val="008B547D"/>
    <w:rsid w:val="008B554A"/>
    <w:rsid w:val="008B7AAB"/>
    <w:rsid w:val="008C07F6"/>
    <w:rsid w:val="008C176B"/>
    <w:rsid w:val="008C18A0"/>
    <w:rsid w:val="008C57B6"/>
    <w:rsid w:val="008C72F9"/>
    <w:rsid w:val="008C74C6"/>
    <w:rsid w:val="008D059B"/>
    <w:rsid w:val="008D0CAB"/>
    <w:rsid w:val="008D1089"/>
    <w:rsid w:val="008D1275"/>
    <w:rsid w:val="008D311F"/>
    <w:rsid w:val="008D567B"/>
    <w:rsid w:val="008D7492"/>
    <w:rsid w:val="008E0ABB"/>
    <w:rsid w:val="008E26FD"/>
    <w:rsid w:val="008E41E6"/>
    <w:rsid w:val="008E4944"/>
    <w:rsid w:val="008E4B22"/>
    <w:rsid w:val="008E601D"/>
    <w:rsid w:val="008E7976"/>
    <w:rsid w:val="008F07E1"/>
    <w:rsid w:val="008F0FDE"/>
    <w:rsid w:val="008F5709"/>
    <w:rsid w:val="008F5BE3"/>
    <w:rsid w:val="008F649E"/>
    <w:rsid w:val="008F6547"/>
    <w:rsid w:val="00900A91"/>
    <w:rsid w:val="00900BB0"/>
    <w:rsid w:val="0090201C"/>
    <w:rsid w:val="00902264"/>
    <w:rsid w:val="009025C3"/>
    <w:rsid w:val="00902CA9"/>
    <w:rsid w:val="009032EE"/>
    <w:rsid w:val="009036E2"/>
    <w:rsid w:val="00903A53"/>
    <w:rsid w:val="00905491"/>
    <w:rsid w:val="009068F8"/>
    <w:rsid w:val="00906CB7"/>
    <w:rsid w:val="0090783B"/>
    <w:rsid w:val="00907BD9"/>
    <w:rsid w:val="00911571"/>
    <w:rsid w:val="0091238F"/>
    <w:rsid w:val="00913007"/>
    <w:rsid w:val="009133FF"/>
    <w:rsid w:val="009142CA"/>
    <w:rsid w:val="00916490"/>
    <w:rsid w:val="0092105F"/>
    <w:rsid w:val="00921A75"/>
    <w:rsid w:val="00922FF4"/>
    <w:rsid w:val="00923623"/>
    <w:rsid w:val="0092441B"/>
    <w:rsid w:val="00925340"/>
    <w:rsid w:val="0092657A"/>
    <w:rsid w:val="00926A08"/>
    <w:rsid w:val="00931004"/>
    <w:rsid w:val="009314C5"/>
    <w:rsid w:val="00932EF2"/>
    <w:rsid w:val="0093356A"/>
    <w:rsid w:val="0093364C"/>
    <w:rsid w:val="00933F45"/>
    <w:rsid w:val="00936CCF"/>
    <w:rsid w:val="009428F0"/>
    <w:rsid w:val="00942E27"/>
    <w:rsid w:val="009433CF"/>
    <w:rsid w:val="009433E1"/>
    <w:rsid w:val="009438FD"/>
    <w:rsid w:val="00943F81"/>
    <w:rsid w:val="009454F9"/>
    <w:rsid w:val="00947D74"/>
    <w:rsid w:val="009500CC"/>
    <w:rsid w:val="00950C31"/>
    <w:rsid w:val="0095183D"/>
    <w:rsid w:val="00952BE5"/>
    <w:rsid w:val="009532FE"/>
    <w:rsid w:val="009536FF"/>
    <w:rsid w:val="00953939"/>
    <w:rsid w:val="00953E56"/>
    <w:rsid w:val="00955042"/>
    <w:rsid w:val="0095565B"/>
    <w:rsid w:val="00955E07"/>
    <w:rsid w:val="0095637D"/>
    <w:rsid w:val="0095760D"/>
    <w:rsid w:val="0095773C"/>
    <w:rsid w:val="00957AF0"/>
    <w:rsid w:val="00960389"/>
    <w:rsid w:val="0096052A"/>
    <w:rsid w:val="00961C81"/>
    <w:rsid w:val="009626B6"/>
    <w:rsid w:val="0096322F"/>
    <w:rsid w:val="00963445"/>
    <w:rsid w:val="00963CD8"/>
    <w:rsid w:val="009652F6"/>
    <w:rsid w:val="00966358"/>
    <w:rsid w:val="0096737E"/>
    <w:rsid w:val="009678E6"/>
    <w:rsid w:val="00970C0F"/>
    <w:rsid w:val="009714C1"/>
    <w:rsid w:val="00971F9E"/>
    <w:rsid w:val="00972B23"/>
    <w:rsid w:val="009776B8"/>
    <w:rsid w:val="0097787F"/>
    <w:rsid w:val="00980281"/>
    <w:rsid w:val="00981688"/>
    <w:rsid w:val="00983871"/>
    <w:rsid w:val="009844E5"/>
    <w:rsid w:val="009902F7"/>
    <w:rsid w:val="0099141F"/>
    <w:rsid w:val="00992397"/>
    <w:rsid w:val="0099384E"/>
    <w:rsid w:val="00993D42"/>
    <w:rsid w:val="009946F9"/>
    <w:rsid w:val="00995293"/>
    <w:rsid w:val="009964B5"/>
    <w:rsid w:val="009A0939"/>
    <w:rsid w:val="009A387C"/>
    <w:rsid w:val="009A3DDA"/>
    <w:rsid w:val="009A4366"/>
    <w:rsid w:val="009A5F4A"/>
    <w:rsid w:val="009A7C14"/>
    <w:rsid w:val="009B65D1"/>
    <w:rsid w:val="009B6C16"/>
    <w:rsid w:val="009B7A21"/>
    <w:rsid w:val="009C014E"/>
    <w:rsid w:val="009C0657"/>
    <w:rsid w:val="009C12A4"/>
    <w:rsid w:val="009C14EE"/>
    <w:rsid w:val="009C1638"/>
    <w:rsid w:val="009C3265"/>
    <w:rsid w:val="009C4386"/>
    <w:rsid w:val="009C4901"/>
    <w:rsid w:val="009C4AE5"/>
    <w:rsid w:val="009C58B6"/>
    <w:rsid w:val="009C749A"/>
    <w:rsid w:val="009C787B"/>
    <w:rsid w:val="009C7B8F"/>
    <w:rsid w:val="009D1159"/>
    <w:rsid w:val="009D2144"/>
    <w:rsid w:val="009D2906"/>
    <w:rsid w:val="009D2914"/>
    <w:rsid w:val="009D30EB"/>
    <w:rsid w:val="009D32C7"/>
    <w:rsid w:val="009D38A6"/>
    <w:rsid w:val="009D40FB"/>
    <w:rsid w:val="009D43A0"/>
    <w:rsid w:val="009D67BA"/>
    <w:rsid w:val="009D716E"/>
    <w:rsid w:val="009D75A9"/>
    <w:rsid w:val="009E038C"/>
    <w:rsid w:val="009E06A5"/>
    <w:rsid w:val="009E56D0"/>
    <w:rsid w:val="009E6615"/>
    <w:rsid w:val="009E72A6"/>
    <w:rsid w:val="009E7A71"/>
    <w:rsid w:val="009E7FF4"/>
    <w:rsid w:val="009F026B"/>
    <w:rsid w:val="009F45D5"/>
    <w:rsid w:val="009F4A57"/>
    <w:rsid w:val="009F60E1"/>
    <w:rsid w:val="009F6317"/>
    <w:rsid w:val="009F747C"/>
    <w:rsid w:val="00A00DFA"/>
    <w:rsid w:val="00A00F91"/>
    <w:rsid w:val="00A0118D"/>
    <w:rsid w:val="00A01500"/>
    <w:rsid w:val="00A025EF"/>
    <w:rsid w:val="00A02C20"/>
    <w:rsid w:val="00A03188"/>
    <w:rsid w:val="00A03CBA"/>
    <w:rsid w:val="00A04BF8"/>
    <w:rsid w:val="00A05FE2"/>
    <w:rsid w:val="00A0682B"/>
    <w:rsid w:val="00A068E9"/>
    <w:rsid w:val="00A06EF0"/>
    <w:rsid w:val="00A10633"/>
    <w:rsid w:val="00A1084A"/>
    <w:rsid w:val="00A11F0A"/>
    <w:rsid w:val="00A12413"/>
    <w:rsid w:val="00A134C8"/>
    <w:rsid w:val="00A159C2"/>
    <w:rsid w:val="00A1701D"/>
    <w:rsid w:val="00A174E8"/>
    <w:rsid w:val="00A20258"/>
    <w:rsid w:val="00A203EF"/>
    <w:rsid w:val="00A21D71"/>
    <w:rsid w:val="00A237E0"/>
    <w:rsid w:val="00A23C7C"/>
    <w:rsid w:val="00A24304"/>
    <w:rsid w:val="00A24F90"/>
    <w:rsid w:val="00A25BCB"/>
    <w:rsid w:val="00A26CEC"/>
    <w:rsid w:val="00A26F5E"/>
    <w:rsid w:val="00A27CB1"/>
    <w:rsid w:val="00A311CA"/>
    <w:rsid w:val="00A32848"/>
    <w:rsid w:val="00A33430"/>
    <w:rsid w:val="00A34580"/>
    <w:rsid w:val="00A34951"/>
    <w:rsid w:val="00A34DAC"/>
    <w:rsid w:val="00A36542"/>
    <w:rsid w:val="00A36749"/>
    <w:rsid w:val="00A36B66"/>
    <w:rsid w:val="00A377C3"/>
    <w:rsid w:val="00A37A3F"/>
    <w:rsid w:val="00A404FF"/>
    <w:rsid w:val="00A420E2"/>
    <w:rsid w:val="00A43064"/>
    <w:rsid w:val="00A4455F"/>
    <w:rsid w:val="00A44C40"/>
    <w:rsid w:val="00A46B94"/>
    <w:rsid w:val="00A47DF2"/>
    <w:rsid w:val="00A500EC"/>
    <w:rsid w:val="00A50518"/>
    <w:rsid w:val="00A5133F"/>
    <w:rsid w:val="00A51AB4"/>
    <w:rsid w:val="00A52A18"/>
    <w:rsid w:val="00A52BCD"/>
    <w:rsid w:val="00A5504F"/>
    <w:rsid w:val="00A564D6"/>
    <w:rsid w:val="00A56783"/>
    <w:rsid w:val="00A57330"/>
    <w:rsid w:val="00A6036E"/>
    <w:rsid w:val="00A62022"/>
    <w:rsid w:val="00A62598"/>
    <w:rsid w:val="00A63E17"/>
    <w:rsid w:val="00A64645"/>
    <w:rsid w:val="00A65033"/>
    <w:rsid w:val="00A66B06"/>
    <w:rsid w:val="00A706EE"/>
    <w:rsid w:val="00A7094C"/>
    <w:rsid w:val="00A7195A"/>
    <w:rsid w:val="00A719E5"/>
    <w:rsid w:val="00A72177"/>
    <w:rsid w:val="00A735D4"/>
    <w:rsid w:val="00A73823"/>
    <w:rsid w:val="00A76C15"/>
    <w:rsid w:val="00A776E7"/>
    <w:rsid w:val="00A8140A"/>
    <w:rsid w:val="00A827DD"/>
    <w:rsid w:val="00A84845"/>
    <w:rsid w:val="00A85170"/>
    <w:rsid w:val="00A8584B"/>
    <w:rsid w:val="00A85870"/>
    <w:rsid w:val="00A874F3"/>
    <w:rsid w:val="00A875E4"/>
    <w:rsid w:val="00A9053D"/>
    <w:rsid w:val="00A90EA9"/>
    <w:rsid w:val="00A929DF"/>
    <w:rsid w:val="00A930A9"/>
    <w:rsid w:val="00A931B3"/>
    <w:rsid w:val="00A931C8"/>
    <w:rsid w:val="00A933FF"/>
    <w:rsid w:val="00A95306"/>
    <w:rsid w:val="00A97817"/>
    <w:rsid w:val="00AA077F"/>
    <w:rsid w:val="00AA0876"/>
    <w:rsid w:val="00AA5E1D"/>
    <w:rsid w:val="00AA66A1"/>
    <w:rsid w:val="00AA7C46"/>
    <w:rsid w:val="00AB0A25"/>
    <w:rsid w:val="00AB1828"/>
    <w:rsid w:val="00AB1939"/>
    <w:rsid w:val="00AB2850"/>
    <w:rsid w:val="00AB2C87"/>
    <w:rsid w:val="00AB2CAF"/>
    <w:rsid w:val="00AB4AED"/>
    <w:rsid w:val="00AB4D69"/>
    <w:rsid w:val="00AB6AEB"/>
    <w:rsid w:val="00AB6D89"/>
    <w:rsid w:val="00AB753F"/>
    <w:rsid w:val="00AC0B08"/>
    <w:rsid w:val="00AC26A4"/>
    <w:rsid w:val="00AC2C52"/>
    <w:rsid w:val="00AC5C64"/>
    <w:rsid w:val="00AC797F"/>
    <w:rsid w:val="00AC7C46"/>
    <w:rsid w:val="00AD136A"/>
    <w:rsid w:val="00AD1AC5"/>
    <w:rsid w:val="00AD1D9D"/>
    <w:rsid w:val="00AD1EB9"/>
    <w:rsid w:val="00AD2429"/>
    <w:rsid w:val="00AD457A"/>
    <w:rsid w:val="00AD4AE9"/>
    <w:rsid w:val="00AD575A"/>
    <w:rsid w:val="00AD57C9"/>
    <w:rsid w:val="00AD5B59"/>
    <w:rsid w:val="00AD5D75"/>
    <w:rsid w:val="00AD5F10"/>
    <w:rsid w:val="00AD647C"/>
    <w:rsid w:val="00AD7802"/>
    <w:rsid w:val="00AE1A97"/>
    <w:rsid w:val="00AE21CB"/>
    <w:rsid w:val="00AE3B4E"/>
    <w:rsid w:val="00AE7E60"/>
    <w:rsid w:val="00AF2C0C"/>
    <w:rsid w:val="00AF3165"/>
    <w:rsid w:val="00AF45C4"/>
    <w:rsid w:val="00AF52BC"/>
    <w:rsid w:val="00AF5643"/>
    <w:rsid w:val="00AF6CCA"/>
    <w:rsid w:val="00AF7192"/>
    <w:rsid w:val="00AF7E37"/>
    <w:rsid w:val="00B01E73"/>
    <w:rsid w:val="00B021E3"/>
    <w:rsid w:val="00B0256E"/>
    <w:rsid w:val="00B03812"/>
    <w:rsid w:val="00B04CF5"/>
    <w:rsid w:val="00B05163"/>
    <w:rsid w:val="00B0657F"/>
    <w:rsid w:val="00B0679E"/>
    <w:rsid w:val="00B06DCE"/>
    <w:rsid w:val="00B077C6"/>
    <w:rsid w:val="00B07A20"/>
    <w:rsid w:val="00B103AD"/>
    <w:rsid w:val="00B106FD"/>
    <w:rsid w:val="00B10853"/>
    <w:rsid w:val="00B10B33"/>
    <w:rsid w:val="00B12508"/>
    <w:rsid w:val="00B126FD"/>
    <w:rsid w:val="00B14687"/>
    <w:rsid w:val="00B16340"/>
    <w:rsid w:val="00B16404"/>
    <w:rsid w:val="00B16F98"/>
    <w:rsid w:val="00B17040"/>
    <w:rsid w:val="00B17A02"/>
    <w:rsid w:val="00B20F08"/>
    <w:rsid w:val="00B212CC"/>
    <w:rsid w:val="00B22566"/>
    <w:rsid w:val="00B22602"/>
    <w:rsid w:val="00B22FE0"/>
    <w:rsid w:val="00B2429B"/>
    <w:rsid w:val="00B2446E"/>
    <w:rsid w:val="00B24AEB"/>
    <w:rsid w:val="00B2576E"/>
    <w:rsid w:val="00B3043B"/>
    <w:rsid w:val="00B3052C"/>
    <w:rsid w:val="00B31150"/>
    <w:rsid w:val="00B34A34"/>
    <w:rsid w:val="00B351F3"/>
    <w:rsid w:val="00B352F0"/>
    <w:rsid w:val="00B3562A"/>
    <w:rsid w:val="00B3726C"/>
    <w:rsid w:val="00B378E6"/>
    <w:rsid w:val="00B40905"/>
    <w:rsid w:val="00B41C41"/>
    <w:rsid w:val="00B41CEA"/>
    <w:rsid w:val="00B504CA"/>
    <w:rsid w:val="00B50CAA"/>
    <w:rsid w:val="00B50E19"/>
    <w:rsid w:val="00B529A8"/>
    <w:rsid w:val="00B52D2B"/>
    <w:rsid w:val="00B5300C"/>
    <w:rsid w:val="00B53F3F"/>
    <w:rsid w:val="00B548E1"/>
    <w:rsid w:val="00B559F8"/>
    <w:rsid w:val="00B56E55"/>
    <w:rsid w:val="00B571D5"/>
    <w:rsid w:val="00B57AE5"/>
    <w:rsid w:val="00B60616"/>
    <w:rsid w:val="00B606EB"/>
    <w:rsid w:val="00B62103"/>
    <w:rsid w:val="00B62417"/>
    <w:rsid w:val="00B62A1C"/>
    <w:rsid w:val="00B62D95"/>
    <w:rsid w:val="00B647A8"/>
    <w:rsid w:val="00B64F5A"/>
    <w:rsid w:val="00B65157"/>
    <w:rsid w:val="00B66201"/>
    <w:rsid w:val="00B6656C"/>
    <w:rsid w:val="00B66571"/>
    <w:rsid w:val="00B676AF"/>
    <w:rsid w:val="00B67DAA"/>
    <w:rsid w:val="00B70440"/>
    <w:rsid w:val="00B72341"/>
    <w:rsid w:val="00B73DC6"/>
    <w:rsid w:val="00B7408A"/>
    <w:rsid w:val="00B748B8"/>
    <w:rsid w:val="00B75339"/>
    <w:rsid w:val="00B75936"/>
    <w:rsid w:val="00B759E1"/>
    <w:rsid w:val="00B759E9"/>
    <w:rsid w:val="00B76339"/>
    <w:rsid w:val="00B767D1"/>
    <w:rsid w:val="00B77305"/>
    <w:rsid w:val="00B77C43"/>
    <w:rsid w:val="00B811C4"/>
    <w:rsid w:val="00B816CE"/>
    <w:rsid w:val="00B81CAD"/>
    <w:rsid w:val="00B81D92"/>
    <w:rsid w:val="00B83ABA"/>
    <w:rsid w:val="00B865B0"/>
    <w:rsid w:val="00B86F84"/>
    <w:rsid w:val="00B87AE5"/>
    <w:rsid w:val="00B91A6C"/>
    <w:rsid w:val="00B9494C"/>
    <w:rsid w:val="00B95C73"/>
    <w:rsid w:val="00B97096"/>
    <w:rsid w:val="00B97EB8"/>
    <w:rsid w:val="00BA3050"/>
    <w:rsid w:val="00BA319F"/>
    <w:rsid w:val="00BA3A53"/>
    <w:rsid w:val="00BA3D66"/>
    <w:rsid w:val="00BA3F82"/>
    <w:rsid w:val="00BA46D7"/>
    <w:rsid w:val="00BA566E"/>
    <w:rsid w:val="00BA5954"/>
    <w:rsid w:val="00BA7643"/>
    <w:rsid w:val="00BB1978"/>
    <w:rsid w:val="00BB1D23"/>
    <w:rsid w:val="00BB293B"/>
    <w:rsid w:val="00BB2E09"/>
    <w:rsid w:val="00BB451C"/>
    <w:rsid w:val="00BB45A2"/>
    <w:rsid w:val="00BB55A4"/>
    <w:rsid w:val="00BB5B49"/>
    <w:rsid w:val="00BC38A9"/>
    <w:rsid w:val="00BC71E2"/>
    <w:rsid w:val="00BC77E6"/>
    <w:rsid w:val="00BD0051"/>
    <w:rsid w:val="00BD068A"/>
    <w:rsid w:val="00BD1B06"/>
    <w:rsid w:val="00BD1B3A"/>
    <w:rsid w:val="00BD2436"/>
    <w:rsid w:val="00BD274A"/>
    <w:rsid w:val="00BD4E65"/>
    <w:rsid w:val="00BD52CC"/>
    <w:rsid w:val="00BD57DC"/>
    <w:rsid w:val="00BD70A2"/>
    <w:rsid w:val="00BE02A1"/>
    <w:rsid w:val="00BE1112"/>
    <w:rsid w:val="00BE161E"/>
    <w:rsid w:val="00BE20C6"/>
    <w:rsid w:val="00BE2EA5"/>
    <w:rsid w:val="00BE3083"/>
    <w:rsid w:val="00BE453C"/>
    <w:rsid w:val="00BE503F"/>
    <w:rsid w:val="00BE5260"/>
    <w:rsid w:val="00BE5363"/>
    <w:rsid w:val="00BE5D30"/>
    <w:rsid w:val="00BF0596"/>
    <w:rsid w:val="00BF199C"/>
    <w:rsid w:val="00BF3F59"/>
    <w:rsid w:val="00BF47AC"/>
    <w:rsid w:val="00BF634E"/>
    <w:rsid w:val="00BF6889"/>
    <w:rsid w:val="00BF688F"/>
    <w:rsid w:val="00BF69A4"/>
    <w:rsid w:val="00C00C29"/>
    <w:rsid w:val="00C0254F"/>
    <w:rsid w:val="00C04430"/>
    <w:rsid w:val="00C058F0"/>
    <w:rsid w:val="00C05E48"/>
    <w:rsid w:val="00C060C5"/>
    <w:rsid w:val="00C064CC"/>
    <w:rsid w:val="00C06C23"/>
    <w:rsid w:val="00C07096"/>
    <w:rsid w:val="00C072DD"/>
    <w:rsid w:val="00C07B7E"/>
    <w:rsid w:val="00C07E96"/>
    <w:rsid w:val="00C102EB"/>
    <w:rsid w:val="00C128DE"/>
    <w:rsid w:val="00C12B46"/>
    <w:rsid w:val="00C12CAE"/>
    <w:rsid w:val="00C13D6B"/>
    <w:rsid w:val="00C14550"/>
    <w:rsid w:val="00C16CE2"/>
    <w:rsid w:val="00C2016A"/>
    <w:rsid w:val="00C201FA"/>
    <w:rsid w:val="00C209EE"/>
    <w:rsid w:val="00C21936"/>
    <w:rsid w:val="00C21C2E"/>
    <w:rsid w:val="00C227C0"/>
    <w:rsid w:val="00C242B1"/>
    <w:rsid w:val="00C247C3"/>
    <w:rsid w:val="00C252E0"/>
    <w:rsid w:val="00C2562B"/>
    <w:rsid w:val="00C31B62"/>
    <w:rsid w:val="00C328B2"/>
    <w:rsid w:val="00C33989"/>
    <w:rsid w:val="00C34A5F"/>
    <w:rsid w:val="00C3608A"/>
    <w:rsid w:val="00C36A0E"/>
    <w:rsid w:val="00C37EE3"/>
    <w:rsid w:val="00C40480"/>
    <w:rsid w:val="00C41319"/>
    <w:rsid w:val="00C4163C"/>
    <w:rsid w:val="00C42B64"/>
    <w:rsid w:val="00C42E8A"/>
    <w:rsid w:val="00C4315F"/>
    <w:rsid w:val="00C44940"/>
    <w:rsid w:val="00C44D25"/>
    <w:rsid w:val="00C45DDB"/>
    <w:rsid w:val="00C46619"/>
    <w:rsid w:val="00C46AB1"/>
    <w:rsid w:val="00C470A8"/>
    <w:rsid w:val="00C5030D"/>
    <w:rsid w:val="00C506E5"/>
    <w:rsid w:val="00C542B6"/>
    <w:rsid w:val="00C54F6E"/>
    <w:rsid w:val="00C553E2"/>
    <w:rsid w:val="00C55A2F"/>
    <w:rsid w:val="00C55F4E"/>
    <w:rsid w:val="00C56F3B"/>
    <w:rsid w:val="00C57835"/>
    <w:rsid w:val="00C61F81"/>
    <w:rsid w:val="00C624B1"/>
    <w:rsid w:val="00C63EC3"/>
    <w:rsid w:val="00C64164"/>
    <w:rsid w:val="00C643DB"/>
    <w:rsid w:val="00C64482"/>
    <w:rsid w:val="00C65427"/>
    <w:rsid w:val="00C654A7"/>
    <w:rsid w:val="00C65F68"/>
    <w:rsid w:val="00C70F94"/>
    <w:rsid w:val="00C73A5C"/>
    <w:rsid w:val="00C741A7"/>
    <w:rsid w:val="00C744C7"/>
    <w:rsid w:val="00C7690E"/>
    <w:rsid w:val="00C77357"/>
    <w:rsid w:val="00C77848"/>
    <w:rsid w:val="00C8248B"/>
    <w:rsid w:val="00C85EF8"/>
    <w:rsid w:val="00C86B88"/>
    <w:rsid w:val="00C86DDC"/>
    <w:rsid w:val="00C9022F"/>
    <w:rsid w:val="00C908D7"/>
    <w:rsid w:val="00C90A24"/>
    <w:rsid w:val="00C91413"/>
    <w:rsid w:val="00C93579"/>
    <w:rsid w:val="00C936E9"/>
    <w:rsid w:val="00C93C61"/>
    <w:rsid w:val="00C95941"/>
    <w:rsid w:val="00C97878"/>
    <w:rsid w:val="00CA0F0F"/>
    <w:rsid w:val="00CA14A7"/>
    <w:rsid w:val="00CA20C0"/>
    <w:rsid w:val="00CA2D03"/>
    <w:rsid w:val="00CA4008"/>
    <w:rsid w:val="00CA54CF"/>
    <w:rsid w:val="00CA627F"/>
    <w:rsid w:val="00CA6820"/>
    <w:rsid w:val="00CB18CD"/>
    <w:rsid w:val="00CB27D7"/>
    <w:rsid w:val="00CB28FC"/>
    <w:rsid w:val="00CB2CBC"/>
    <w:rsid w:val="00CB53CA"/>
    <w:rsid w:val="00CB6EAC"/>
    <w:rsid w:val="00CB6F31"/>
    <w:rsid w:val="00CB6FEA"/>
    <w:rsid w:val="00CB7C1D"/>
    <w:rsid w:val="00CC110B"/>
    <w:rsid w:val="00CC1177"/>
    <w:rsid w:val="00CC18E9"/>
    <w:rsid w:val="00CC1A27"/>
    <w:rsid w:val="00CC4942"/>
    <w:rsid w:val="00CC49F9"/>
    <w:rsid w:val="00CC55D2"/>
    <w:rsid w:val="00CD0CFE"/>
    <w:rsid w:val="00CD1ECA"/>
    <w:rsid w:val="00CD1F03"/>
    <w:rsid w:val="00CD20F2"/>
    <w:rsid w:val="00CD3ACC"/>
    <w:rsid w:val="00CD468E"/>
    <w:rsid w:val="00CD46EE"/>
    <w:rsid w:val="00CD49F5"/>
    <w:rsid w:val="00CD4B62"/>
    <w:rsid w:val="00CD5377"/>
    <w:rsid w:val="00CD7267"/>
    <w:rsid w:val="00CD7B16"/>
    <w:rsid w:val="00CE2AA4"/>
    <w:rsid w:val="00CE2D9E"/>
    <w:rsid w:val="00CE3ACE"/>
    <w:rsid w:val="00CE4304"/>
    <w:rsid w:val="00CE5250"/>
    <w:rsid w:val="00CE525E"/>
    <w:rsid w:val="00CE5E44"/>
    <w:rsid w:val="00CE69BF"/>
    <w:rsid w:val="00CE7D49"/>
    <w:rsid w:val="00CF1B85"/>
    <w:rsid w:val="00CF26F3"/>
    <w:rsid w:val="00CF2A0F"/>
    <w:rsid w:val="00CF3C5A"/>
    <w:rsid w:val="00CF4DE4"/>
    <w:rsid w:val="00CF4FD4"/>
    <w:rsid w:val="00CF512E"/>
    <w:rsid w:val="00CF5237"/>
    <w:rsid w:val="00CF596C"/>
    <w:rsid w:val="00CF6349"/>
    <w:rsid w:val="00CF6661"/>
    <w:rsid w:val="00CF738F"/>
    <w:rsid w:val="00CF7B52"/>
    <w:rsid w:val="00CF7E2F"/>
    <w:rsid w:val="00D00898"/>
    <w:rsid w:val="00D03CF2"/>
    <w:rsid w:val="00D04B43"/>
    <w:rsid w:val="00D06F34"/>
    <w:rsid w:val="00D07149"/>
    <w:rsid w:val="00D104F6"/>
    <w:rsid w:val="00D12225"/>
    <w:rsid w:val="00D12ED5"/>
    <w:rsid w:val="00D12FA1"/>
    <w:rsid w:val="00D161B6"/>
    <w:rsid w:val="00D179CD"/>
    <w:rsid w:val="00D21278"/>
    <w:rsid w:val="00D21512"/>
    <w:rsid w:val="00D2287A"/>
    <w:rsid w:val="00D258F9"/>
    <w:rsid w:val="00D2715B"/>
    <w:rsid w:val="00D27992"/>
    <w:rsid w:val="00D27CDB"/>
    <w:rsid w:val="00D30573"/>
    <w:rsid w:val="00D30B33"/>
    <w:rsid w:val="00D31C5F"/>
    <w:rsid w:val="00D323BA"/>
    <w:rsid w:val="00D34568"/>
    <w:rsid w:val="00D34AD1"/>
    <w:rsid w:val="00D34FAB"/>
    <w:rsid w:val="00D360F6"/>
    <w:rsid w:val="00D36543"/>
    <w:rsid w:val="00D369ED"/>
    <w:rsid w:val="00D42346"/>
    <w:rsid w:val="00D427A9"/>
    <w:rsid w:val="00D47999"/>
    <w:rsid w:val="00D50949"/>
    <w:rsid w:val="00D51800"/>
    <w:rsid w:val="00D54701"/>
    <w:rsid w:val="00D55C85"/>
    <w:rsid w:val="00D5631C"/>
    <w:rsid w:val="00D5645B"/>
    <w:rsid w:val="00D5680D"/>
    <w:rsid w:val="00D57B7C"/>
    <w:rsid w:val="00D57EDC"/>
    <w:rsid w:val="00D61C38"/>
    <w:rsid w:val="00D6253C"/>
    <w:rsid w:val="00D6298A"/>
    <w:rsid w:val="00D64EF4"/>
    <w:rsid w:val="00D658E2"/>
    <w:rsid w:val="00D6771C"/>
    <w:rsid w:val="00D703ED"/>
    <w:rsid w:val="00D72A08"/>
    <w:rsid w:val="00D73F19"/>
    <w:rsid w:val="00D76648"/>
    <w:rsid w:val="00D82365"/>
    <w:rsid w:val="00D84332"/>
    <w:rsid w:val="00D845EF"/>
    <w:rsid w:val="00D848C2"/>
    <w:rsid w:val="00D84F23"/>
    <w:rsid w:val="00D85345"/>
    <w:rsid w:val="00D870F2"/>
    <w:rsid w:val="00D9102F"/>
    <w:rsid w:val="00D92708"/>
    <w:rsid w:val="00D93020"/>
    <w:rsid w:val="00D93C74"/>
    <w:rsid w:val="00D94009"/>
    <w:rsid w:val="00D949BC"/>
    <w:rsid w:val="00D94C86"/>
    <w:rsid w:val="00D95623"/>
    <w:rsid w:val="00D95EC0"/>
    <w:rsid w:val="00D96EB1"/>
    <w:rsid w:val="00D972C4"/>
    <w:rsid w:val="00D9755E"/>
    <w:rsid w:val="00D97848"/>
    <w:rsid w:val="00DA20DE"/>
    <w:rsid w:val="00DA338C"/>
    <w:rsid w:val="00DA4B90"/>
    <w:rsid w:val="00DA5DF7"/>
    <w:rsid w:val="00DA7AA5"/>
    <w:rsid w:val="00DB13EC"/>
    <w:rsid w:val="00DB1FD3"/>
    <w:rsid w:val="00DB2BCC"/>
    <w:rsid w:val="00DB32D3"/>
    <w:rsid w:val="00DB4C7C"/>
    <w:rsid w:val="00DB6953"/>
    <w:rsid w:val="00DC0156"/>
    <w:rsid w:val="00DC03C2"/>
    <w:rsid w:val="00DC08CE"/>
    <w:rsid w:val="00DC0B22"/>
    <w:rsid w:val="00DC350F"/>
    <w:rsid w:val="00DC3E57"/>
    <w:rsid w:val="00DC45ED"/>
    <w:rsid w:val="00DC54BE"/>
    <w:rsid w:val="00DC662A"/>
    <w:rsid w:val="00DC67B4"/>
    <w:rsid w:val="00DC6D59"/>
    <w:rsid w:val="00DC7C43"/>
    <w:rsid w:val="00DC7CEA"/>
    <w:rsid w:val="00DC7FEF"/>
    <w:rsid w:val="00DD03CF"/>
    <w:rsid w:val="00DD0AC8"/>
    <w:rsid w:val="00DD1B8E"/>
    <w:rsid w:val="00DD2923"/>
    <w:rsid w:val="00DD423D"/>
    <w:rsid w:val="00DD517E"/>
    <w:rsid w:val="00DD5C3F"/>
    <w:rsid w:val="00DD5DDC"/>
    <w:rsid w:val="00DD77B6"/>
    <w:rsid w:val="00DE0239"/>
    <w:rsid w:val="00DE03DA"/>
    <w:rsid w:val="00DE133C"/>
    <w:rsid w:val="00DE1944"/>
    <w:rsid w:val="00DE1E5D"/>
    <w:rsid w:val="00DE2BD6"/>
    <w:rsid w:val="00DE3CC4"/>
    <w:rsid w:val="00DE476D"/>
    <w:rsid w:val="00DE5B99"/>
    <w:rsid w:val="00DE62D5"/>
    <w:rsid w:val="00DE76F4"/>
    <w:rsid w:val="00DF031E"/>
    <w:rsid w:val="00DF09BE"/>
    <w:rsid w:val="00DF28C2"/>
    <w:rsid w:val="00DF28F8"/>
    <w:rsid w:val="00DF2A84"/>
    <w:rsid w:val="00DF3CE3"/>
    <w:rsid w:val="00DF4137"/>
    <w:rsid w:val="00DF41E7"/>
    <w:rsid w:val="00DF43E7"/>
    <w:rsid w:val="00DF44A0"/>
    <w:rsid w:val="00DF56A3"/>
    <w:rsid w:val="00DF62B3"/>
    <w:rsid w:val="00DF65A4"/>
    <w:rsid w:val="00DF6C78"/>
    <w:rsid w:val="00E02136"/>
    <w:rsid w:val="00E03DB3"/>
    <w:rsid w:val="00E0459A"/>
    <w:rsid w:val="00E05A66"/>
    <w:rsid w:val="00E05BF0"/>
    <w:rsid w:val="00E06557"/>
    <w:rsid w:val="00E0710B"/>
    <w:rsid w:val="00E107D0"/>
    <w:rsid w:val="00E1096F"/>
    <w:rsid w:val="00E109BC"/>
    <w:rsid w:val="00E11598"/>
    <w:rsid w:val="00E12784"/>
    <w:rsid w:val="00E14607"/>
    <w:rsid w:val="00E14A3C"/>
    <w:rsid w:val="00E20BEC"/>
    <w:rsid w:val="00E21B03"/>
    <w:rsid w:val="00E2210B"/>
    <w:rsid w:val="00E227B1"/>
    <w:rsid w:val="00E229A4"/>
    <w:rsid w:val="00E23821"/>
    <w:rsid w:val="00E30123"/>
    <w:rsid w:val="00E34702"/>
    <w:rsid w:val="00E348B3"/>
    <w:rsid w:val="00E3771D"/>
    <w:rsid w:val="00E37B38"/>
    <w:rsid w:val="00E40AAB"/>
    <w:rsid w:val="00E40C67"/>
    <w:rsid w:val="00E40D58"/>
    <w:rsid w:val="00E41532"/>
    <w:rsid w:val="00E4328A"/>
    <w:rsid w:val="00E435A0"/>
    <w:rsid w:val="00E45A89"/>
    <w:rsid w:val="00E46E7B"/>
    <w:rsid w:val="00E503E4"/>
    <w:rsid w:val="00E510C2"/>
    <w:rsid w:val="00E51646"/>
    <w:rsid w:val="00E51766"/>
    <w:rsid w:val="00E53AD6"/>
    <w:rsid w:val="00E53AE1"/>
    <w:rsid w:val="00E53E3F"/>
    <w:rsid w:val="00E54190"/>
    <w:rsid w:val="00E54397"/>
    <w:rsid w:val="00E569B1"/>
    <w:rsid w:val="00E56BAB"/>
    <w:rsid w:val="00E57F41"/>
    <w:rsid w:val="00E617A5"/>
    <w:rsid w:val="00E62C76"/>
    <w:rsid w:val="00E65FDD"/>
    <w:rsid w:val="00E66401"/>
    <w:rsid w:val="00E67775"/>
    <w:rsid w:val="00E67E46"/>
    <w:rsid w:val="00E703BF"/>
    <w:rsid w:val="00E70678"/>
    <w:rsid w:val="00E71C84"/>
    <w:rsid w:val="00E72933"/>
    <w:rsid w:val="00E7451C"/>
    <w:rsid w:val="00E74747"/>
    <w:rsid w:val="00E75B34"/>
    <w:rsid w:val="00E7643B"/>
    <w:rsid w:val="00E76811"/>
    <w:rsid w:val="00E768BA"/>
    <w:rsid w:val="00E770A9"/>
    <w:rsid w:val="00E80007"/>
    <w:rsid w:val="00E801D0"/>
    <w:rsid w:val="00E80458"/>
    <w:rsid w:val="00E84688"/>
    <w:rsid w:val="00E8527C"/>
    <w:rsid w:val="00E86EB9"/>
    <w:rsid w:val="00E87756"/>
    <w:rsid w:val="00E91958"/>
    <w:rsid w:val="00E92457"/>
    <w:rsid w:val="00E936AD"/>
    <w:rsid w:val="00E94A08"/>
    <w:rsid w:val="00E956D4"/>
    <w:rsid w:val="00E967E0"/>
    <w:rsid w:val="00EA1CF0"/>
    <w:rsid w:val="00EA1D3C"/>
    <w:rsid w:val="00EA3B86"/>
    <w:rsid w:val="00EA41AF"/>
    <w:rsid w:val="00EA5879"/>
    <w:rsid w:val="00EA6990"/>
    <w:rsid w:val="00EA6BFD"/>
    <w:rsid w:val="00EA723B"/>
    <w:rsid w:val="00EA7934"/>
    <w:rsid w:val="00EB404D"/>
    <w:rsid w:val="00EB45CA"/>
    <w:rsid w:val="00EB5C2F"/>
    <w:rsid w:val="00EB627E"/>
    <w:rsid w:val="00EB6B9F"/>
    <w:rsid w:val="00EB7B5E"/>
    <w:rsid w:val="00EC17BC"/>
    <w:rsid w:val="00EC1B94"/>
    <w:rsid w:val="00EC2DFC"/>
    <w:rsid w:val="00EC32E3"/>
    <w:rsid w:val="00EC37D1"/>
    <w:rsid w:val="00EC38EA"/>
    <w:rsid w:val="00EC398D"/>
    <w:rsid w:val="00EC3ACD"/>
    <w:rsid w:val="00EC6226"/>
    <w:rsid w:val="00EC640F"/>
    <w:rsid w:val="00EC7682"/>
    <w:rsid w:val="00ED0FB5"/>
    <w:rsid w:val="00ED2F23"/>
    <w:rsid w:val="00ED2FC7"/>
    <w:rsid w:val="00ED34BA"/>
    <w:rsid w:val="00ED35EA"/>
    <w:rsid w:val="00ED7D19"/>
    <w:rsid w:val="00ED7E04"/>
    <w:rsid w:val="00EE0EAC"/>
    <w:rsid w:val="00EE1AD1"/>
    <w:rsid w:val="00EE2CEE"/>
    <w:rsid w:val="00EE2D58"/>
    <w:rsid w:val="00EE2D5D"/>
    <w:rsid w:val="00EE2F0B"/>
    <w:rsid w:val="00EE316C"/>
    <w:rsid w:val="00EE591A"/>
    <w:rsid w:val="00EE6338"/>
    <w:rsid w:val="00EE7076"/>
    <w:rsid w:val="00EE740B"/>
    <w:rsid w:val="00EF0611"/>
    <w:rsid w:val="00EF1D90"/>
    <w:rsid w:val="00EF2228"/>
    <w:rsid w:val="00EF54EF"/>
    <w:rsid w:val="00EF667D"/>
    <w:rsid w:val="00EF6C0C"/>
    <w:rsid w:val="00EF794A"/>
    <w:rsid w:val="00F0033A"/>
    <w:rsid w:val="00F00FAF"/>
    <w:rsid w:val="00F0197B"/>
    <w:rsid w:val="00F01DD7"/>
    <w:rsid w:val="00F03914"/>
    <w:rsid w:val="00F056DA"/>
    <w:rsid w:val="00F068FE"/>
    <w:rsid w:val="00F06B51"/>
    <w:rsid w:val="00F06FF1"/>
    <w:rsid w:val="00F0793A"/>
    <w:rsid w:val="00F07C3A"/>
    <w:rsid w:val="00F12A05"/>
    <w:rsid w:val="00F12C15"/>
    <w:rsid w:val="00F12F5E"/>
    <w:rsid w:val="00F154E2"/>
    <w:rsid w:val="00F157AC"/>
    <w:rsid w:val="00F15F23"/>
    <w:rsid w:val="00F1684A"/>
    <w:rsid w:val="00F17114"/>
    <w:rsid w:val="00F21480"/>
    <w:rsid w:val="00F22405"/>
    <w:rsid w:val="00F224B9"/>
    <w:rsid w:val="00F23749"/>
    <w:rsid w:val="00F241C2"/>
    <w:rsid w:val="00F24928"/>
    <w:rsid w:val="00F2517B"/>
    <w:rsid w:val="00F254EB"/>
    <w:rsid w:val="00F26F53"/>
    <w:rsid w:val="00F27219"/>
    <w:rsid w:val="00F313F5"/>
    <w:rsid w:val="00F31FD5"/>
    <w:rsid w:val="00F33557"/>
    <w:rsid w:val="00F3361A"/>
    <w:rsid w:val="00F3427A"/>
    <w:rsid w:val="00F34419"/>
    <w:rsid w:val="00F35EDA"/>
    <w:rsid w:val="00F365CA"/>
    <w:rsid w:val="00F366A8"/>
    <w:rsid w:val="00F371DE"/>
    <w:rsid w:val="00F37AD5"/>
    <w:rsid w:val="00F4012F"/>
    <w:rsid w:val="00F404E6"/>
    <w:rsid w:val="00F41ECB"/>
    <w:rsid w:val="00F43577"/>
    <w:rsid w:val="00F4471A"/>
    <w:rsid w:val="00F4490D"/>
    <w:rsid w:val="00F449FD"/>
    <w:rsid w:val="00F44E6D"/>
    <w:rsid w:val="00F44EA5"/>
    <w:rsid w:val="00F46F03"/>
    <w:rsid w:val="00F50238"/>
    <w:rsid w:val="00F507E7"/>
    <w:rsid w:val="00F51E0B"/>
    <w:rsid w:val="00F53EB8"/>
    <w:rsid w:val="00F557A3"/>
    <w:rsid w:val="00F5639B"/>
    <w:rsid w:val="00F57050"/>
    <w:rsid w:val="00F616D6"/>
    <w:rsid w:val="00F621B7"/>
    <w:rsid w:val="00F637D7"/>
    <w:rsid w:val="00F63CEC"/>
    <w:rsid w:val="00F64D2D"/>
    <w:rsid w:val="00F64E21"/>
    <w:rsid w:val="00F71943"/>
    <w:rsid w:val="00F72AEF"/>
    <w:rsid w:val="00F72DD7"/>
    <w:rsid w:val="00F74B06"/>
    <w:rsid w:val="00F74EFB"/>
    <w:rsid w:val="00F8082C"/>
    <w:rsid w:val="00F819A0"/>
    <w:rsid w:val="00F81BE1"/>
    <w:rsid w:val="00F83FC5"/>
    <w:rsid w:val="00F844A1"/>
    <w:rsid w:val="00F84D42"/>
    <w:rsid w:val="00F85366"/>
    <w:rsid w:val="00F860AF"/>
    <w:rsid w:val="00F9018F"/>
    <w:rsid w:val="00F90F45"/>
    <w:rsid w:val="00F91D40"/>
    <w:rsid w:val="00F92A8E"/>
    <w:rsid w:val="00F93040"/>
    <w:rsid w:val="00FA15EC"/>
    <w:rsid w:val="00FA1A12"/>
    <w:rsid w:val="00FA6422"/>
    <w:rsid w:val="00FA6DC3"/>
    <w:rsid w:val="00FB094F"/>
    <w:rsid w:val="00FB0EC2"/>
    <w:rsid w:val="00FB1131"/>
    <w:rsid w:val="00FB1562"/>
    <w:rsid w:val="00FB2448"/>
    <w:rsid w:val="00FB43E7"/>
    <w:rsid w:val="00FB55A5"/>
    <w:rsid w:val="00FB5BD8"/>
    <w:rsid w:val="00FB76C6"/>
    <w:rsid w:val="00FC0363"/>
    <w:rsid w:val="00FC1101"/>
    <w:rsid w:val="00FC11FD"/>
    <w:rsid w:val="00FC1C6F"/>
    <w:rsid w:val="00FC2C15"/>
    <w:rsid w:val="00FC2FA0"/>
    <w:rsid w:val="00FC356C"/>
    <w:rsid w:val="00FC4018"/>
    <w:rsid w:val="00FC4E2D"/>
    <w:rsid w:val="00FC65F8"/>
    <w:rsid w:val="00FC6CF0"/>
    <w:rsid w:val="00FC7002"/>
    <w:rsid w:val="00FC7E15"/>
    <w:rsid w:val="00FD0138"/>
    <w:rsid w:val="00FD126C"/>
    <w:rsid w:val="00FD25DD"/>
    <w:rsid w:val="00FD2805"/>
    <w:rsid w:val="00FD3444"/>
    <w:rsid w:val="00FD35E8"/>
    <w:rsid w:val="00FD3615"/>
    <w:rsid w:val="00FD36C8"/>
    <w:rsid w:val="00FD4DDE"/>
    <w:rsid w:val="00FD53F0"/>
    <w:rsid w:val="00FD7A94"/>
    <w:rsid w:val="00FE0A21"/>
    <w:rsid w:val="00FE0C0A"/>
    <w:rsid w:val="00FE0CFE"/>
    <w:rsid w:val="00FE1EFF"/>
    <w:rsid w:val="00FE622E"/>
    <w:rsid w:val="00FE681E"/>
    <w:rsid w:val="00FE7062"/>
    <w:rsid w:val="00FE76B3"/>
    <w:rsid w:val="00FE7D97"/>
    <w:rsid w:val="00FF00A6"/>
    <w:rsid w:val="00FF050D"/>
    <w:rsid w:val="00FF2616"/>
    <w:rsid w:val="00FF2FA0"/>
    <w:rsid w:val="00FF3B74"/>
    <w:rsid w:val="00FF3BEB"/>
    <w:rsid w:val="00FF41FC"/>
    <w:rsid w:val="00FF5752"/>
    <w:rsid w:val="00FF79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0F03"/>
  <w15:docId w15:val="{4916C7B5-58F2-4979-86C5-972B1A74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A66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FF00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FF00A6"/>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FF00A6"/>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FF00A6"/>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FF00A6"/>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FF00A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F00A6"/>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FF00A6"/>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rstapredpisa">
    <w:name w:val="Vrsta predpisa"/>
    <w:basedOn w:val="Navaden"/>
    <w:link w:val="VrstapredpisaZnak"/>
    <w:qFormat/>
    <w:rsid w:val="00D27992"/>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D27992"/>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 w:type="character" w:customStyle="1" w:styleId="VrstapredpisaZnak">
    <w:name w:val="Vrsta predpisa Znak"/>
    <w:link w:val="Vrstapredpisa"/>
    <w:rsid w:val="00D27992"/>
    <w:rPr>
      <w:rFonts w:ascii="Arial" w:eastAsia="Times New Roman" w:hAnsi="Arial" w:cs="Arial"/>
      <w:b/>
      <w:bCs/>
      <w:color w:val="000000"/>
      <w:spacing w:val="40"/>
      <w:lang w:eastAsia="sl-SI"/>
    </w:rPr>
  </w:style>
  <w:style w:type="character" w:customStyle="1" w:styleId="NaslovpredpisaZnak">
    <w:name w:val="Naslov_predpisa Znak"/>
    <w:link w:val="Naslovpredpisa"/>
    <w:rsid w:val="00D27992"/>
    <w:rPr>
      <w:rFonts w:ascii="Arial" w:eastAsia="Times New Roman" w:hAnsi="Arial" w:cs="Arial"/>
      <w:b/>
      <w:lang w:eastAsia="sl-SI"/>
    </w:rPr>
  </w:style>
  <w:style w:type="paragraph" w:customStyle="1" w:styleId="Poglavje">
    <w:name w:val="Poglavje"/>
    <w:basedOn w:val="Navaden"/>
    <w:qFormat/>
    <w:rsid w:val="0031793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paragraph" w:customStyle="1" w:styleId="len">
    <w:name w:val="Člen"/>
    <w:basedOn w:val="Navaden"/>
    <w:link w:val="lenZnak"/>
    <w:qFormat/>
    <w:rsid w:val="0031793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31793B"/>
    <w:rPr>
      <w:rFonts w:ascii="Arial" w:eastAsia="Times New Roman" w:hAnsi="Arial" w:cs="Arial"/>
      <w:b/>
      <w:lang w:eastAsia="sl-SI"/>
    </w:rPr>
  </w:style>
  <w:style w:type="paragraph" w:customStyle="1" w:styleId="Odstavek">
    <w:name w:val="Odstavek"/>
    <w:basedOn w:val="Navaden"/>
    <w:link w:val="OdstavekZnak"/>
    <w:qFormat/>
    <w:rsid w:val="0031793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31793B"/>
    <w:rPr>
      <w:rFonts w:ascii="Arial" w:eastAsia="Times New Roman" w:hAnsi="Arial" w:cs="Arial"/>
      <w:lang w:eastAsia="sl-SI"/>
    </w:rPr>
  </w:style>
  <w:style w:type="paragraph" w:customStyle="1" w:styleId="Alineazaodstavkom">
    <w:name w:val="Alinea za odstavkom"/>
    <w:basedOn w:val="Navaden"/>
    <w:link w:val="AlineazaodstavkomZnak"/>
    <w:qFormat/>
    <w:rsid w:val="0031793B"/>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31793B"/>
    <w:rPr>
      <w:rFonts w:ascii="Arial" w:eastAsia="Times New Roman" w:hAnsi="Arial" w:cs="Arial"/>
      <w:lang w:eastAsia="sl-SI"/>
    </w:rPr>
  </w:style>
  <w:style w:type="paragraph" w:customStyle="1" w:styleId="lennaslov">
    <w:name w:val="Člen_naslov"/>
    <w:basedOn w:val="len"/>
    <w:qFormat/>
    <w:rsid w:val="0031793B"/>
    <w:pPr>
      <w:spacing w:before="0"/>
    </w:pPr>
  </w:style>
  <w:style w:type="paragraph" w:customStyle="1" w:styleId="tevilnatoka111">
    <w:name w:val="Številčna točka 1.1.1"/>
    <w:basedOn w:val="Navaden"/>
    <w:qFormat/>
    <w:rsid w:val="00725EBE"/>
    <w:pPr>
      <w:widowControl w:val="0"/>
      <w:numPr>
        <w:ilvl w:val="2"/>
        <w:numId w:val="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link w:val="AlineazatevilnotokoZnak"/>
    <w:qFormat/>
    <w:rsid w:val="00725EBE"/>
    <w:pPr>
      <w:numPr>
        <w:numId w:val="3"/>
      </w:numPr>
      <w:tabs>
        <w:tab w:val="left" w:pos="567"/>
      </w:tabs>
      <w:ind w:left="567" w:hanging="142"/>
    </w:pPr>
  </w:style>
  <w:style w:type="paragraph" w:customStyle="1" w:styleId="tevilnatoka">
    <w:name w:val="Številčna točka"/>
    <w:basedOn w:val="Navaden"/>
    <w:link w:val="tevilnatokaZnak"/>
    <w:qFormat/>
    <w:rsid w:val="00725EBE"/>
    <w:pPr>
      <w:numPr>
        <w:numId w:val="2"/>
      </w:numPr>
      <w:spacing w:after="0" w:line="240" w:lineRule="auto"/>
      <w:jc w:val="both"/>
    </w:pPr>
    <w:rPr>
      <w:rFonts w:ascii="Arial" w:eastAsia="Times New Roman" w:hAnsi="Arial" w:cs="Times New Roman"/>
      <w:lang w:eastAsia="sl-SI"/>
    </w:rPr>
  </w:style>
  <w:style w:type="character" w:customStyle="1" w:styleId="AlineazatevilnotokoZnak">
    <w:name w:val="Alinea za številčno točko Znak"/>
    <w:basedOn w:val="Privzetapisavaodstavka"/>
    <w:link w:val="Alineazatevilnotoko"/>
    <w:rsid w:val="00725EBE"/>
    <w:rPr>
      <w:rFonts w:ascii="Arial" w:eastAsia="Times New Roman" w:hAnsi="Arial" w:cs="Arial"/>
      <w:lang w:eastAsia="sl-SI"/>
    </w:rPr>
  </w:style>
  <w:style w:type="character" w:customStyle="1" w:styleId="tevilnatokaZnak">
    <w:name w:val="Številčna točka Znak"/>
    <w:basedOn w:val="OdstavekZnak"/>
    <w:link w:val="tevilnatoka"/>
    <w:rsid w:val="00725EBE"/>
    <w:rPr>
      <w:rFonts w:ascii="Arial" w:eastAsia="Times New Roman" w:hAnsi="Arial" w:cs="Times New Roman"/>
      <w:lang w:eastAsia="sl-SI"/>
    </w:rPr>
  </w:style>
  <w:style w:type="paragraph" w:customStyle="1" w:styleId="tevilnatoka11Nova">
    <w:name w:val="Številčna točka 1.1 Nova"/>
    <w:basedOn w:val="tevilnatoka"/>
    <w:qFormat/>
    <w:rsid w:val="00725EBE"/>
    <w:pPr>
      <w:numPr>
        <w:ilvl w:val="1"/>
      </w:numPr>
      <w:tabs>
        <w:tab w:val="clear" w:pos="425"/>
        <w:tab w:val="num" w:pos="360"/>
      </w:tabs>
    </w:pPr>
  </w:style>
  <w:style w:type="paragraph" w:styleId="Odstavekseznama">
    <w:name w:val="List Paragraph"/>
    <w:basedOn w:val="Navaden"/>
    <w:link w:val="OdstavekseznamaZnak"/>
    <w:uiPriority w:val="34"/>
    <w:qFormat/>
    <w:rsid w:val="00353CD9"/>
    <w:pPr>
      <w:ind w:left="720"/>
      <w:contextualSpacing/>
    </w:pPr>
  </w:style>
  <w:style w:type="character" w:styleId="Pripombasklic">
    <w:name w:val="annotation reference"/>
    <w:basedOn w:val="Privzetapisavaodstavka"/>
    <w:uiPriority w:val="99"/>
    <w:unhideWhenUsed/>
    <w:rsid w:val="008D7492"/>
    <w:rPr>
      <w:sz w:val="16"/>
      <w:szCs w:val="16"/>
    </w:rPr>
  </w:style>
  <w:style w:type="paragraph" w:styleId="Pripombabesedilo">
    <w:name w:val="annotation text"/>
    <w:basedOn w:val="Navaden"/>
    <w:link w:val="PripombabesediloZnak"/>
    <w:uiPriority w:val="99"/>
    <w:unhideWhenUsed/>
    <w:rsid w:val="008D7492"/>
    <w:pPr>
      <w:spacing w:line="240" w:lineRule="auto"/>
    </w:pPr>
    <w:rPr>
      <w:sz w:val="20"/>
      <w:szCs w:val="20"/>
    </w:rPr>
  </w:style>
  <w:style w:type="character" w:customStyle="1" w:styleId="PripombabesediloZnak">
    <w:name w:val="Pripomba – besedilo Znak"/>
    <w:basedOn w:val="Privzetapisavaodstavka"/>
    <w:link w:val="Pripombabesedilo"/>
    <w:uiPriority w:val="99"/>
    <w:rsid w:val="008D7492"/>
    <w:rPr>
      <w:sz w:val="20"/>
      <w:szCs w:val="20"/>
    </w:rPr>
  </w:style>
  <w:style w:type="paragraph" w:styleId="Zadevapripombe">
    <w:name w:val="annotation subject"/>
    <w:basedOn w:val="Pripombabesedilo"/>
    <w:next w:val="Pripombabesedilo"/>
    <w:link w:val="ZadevapripombeZnak"/>
    <w:uiPriority w:val="99"/>
    <w:semiHidden/>
    <w:unhideWhenUsed/>
    <w:rsid w:val="008D7492"/>
    <w:rPr>
      <w:b/>
      <w:bCs/>
    </w:rPr>
  </w:style>
  <w:style w:type="character" w:customStyle="1" w:styleId="ZadevapripombeZnak">
    <w:name w:val="Zadeva pripombe Znak"/>
    <w:basedOn w:val="PripombabesediloZnak"/>
    <w:link w:val="Zadevapripombe"/>
    <w:uiPriority w:val="99"/>
    <w:semiHidden/>
    <w:rsid w:val="008D7492"/>
    <w:rPr>
      <w:b/>
      <w:bCs/>
      <w:sz w:val="20"/>
      <w:szCs w:val="20"/>
    </w:rPr>
  </w:style>
  <w:style w:type="paragraph" w:styleId="Besedilooblaka">
    <w:name w:val="Balloon Text"/>
    <w:basedOn w:val="Navaden"/>
    <w:link w:val="BesedilooblakaZnak"/>
    <w:uiPriority w:val="99"/>
    <w:semiHidden/>
    <w:unhideWhenUsed/>
    <w:rsid w:val="008D749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D7492"/>
    <w:rPr>
      <w:rFonts w:ascii="Tahoma" w:hAnsi="Tahoma" w:cs="Tahoma"/>
      <w:sz w:val="16"/>
      <w:szCs w:val="16"/>
    </w:rPr>
  </w:style>
  <w:style w:type="paragraph" w:customStyle="1" w:styleId="rkovnatokazatevilnotoko">
    <w:name w:val="Črkovna točka za številčno točko"/>
    <w:qFormat/>
    <w:rsid w:val="00B6656C"/>
    <w:pPr>
      <w:numPr>
        <w:numId w:val="4"/>
      </w:numPr>
      <w:spacing w:after="0" w:line="240" w:lineRule="auto"/>
      <w:jc w:val="both"/>
    </w:pPr>
    <w:rPr>
      <w:rFonts w:ascii="Arial" w:eastAsia="Times New Roman" w:hAnsi="Arial" w:cs="Arial"/>
      <w:lang w:eastAsia="sl-SI"/>
    </w:rPr>
  </w:style>
  <w:style w:type="paragraph" w:customStyle="1" w:styleId="Prehodneinkoncnedolocbe">
    <w:name w:val="Prehodne in koncne dolocbe"/>
    <w:basedOn w:val="Navaden"/>
    <w:rsid w:val="00EC3ACD"/>
    <w:pPr>
      <w:overflowPunct w:val="0"/>
      <w:autoSpaceDE w:val="0"/>
      <w:autoSpaceDN w:val="0"/>
      <w:adjustRightInd w:val="0"/>
      <w:spacing w:before="400" w:after="600" w:line="240" w:lineRule="auto"/>
      <w:jc w:val="both"/>
      <w:textAlignment w:val="baseline"/>
    </w:pPr>
    <w:rPr>
      <w:rFonts w:ascii="Arial" w:eastAsia="Times New Roman" w:hAnsi="Arial" w:cs="Times New Roman"/>
      <w:b/>
      <w:szCs w:val="16"/>
      <w:lang w:eastAsia="sl-SI"/>
    </w:rPr>
  </w:style>
  <w:style w:type="paragraph" w:customStyle="1" w:styleId="lennovele">
    <w:name w:val="Člen_novele"/>
    <w:basedOn w:val="len"/>
    <w:link w:val="lennoveleZnak"/>
    <w:qFormat/>
    <w:rsid w:val="00EC3ACD"/>
    <w:rPr>
      <w:b w:val="0"/>
    </w:rPr>
  </w:style>
  <w:style w:type="paragraph" w:customStyle="1" w:styleId="Priloga">
    <w:name w:val="Priloga"/>
    <w:basedOn w:val="Navaden"/>
    <w:link w:val="PrilogaZnak"/>
    <w:qFormat/>
    <w:rsid w:val="00EC3ACD"/>
    <w:pPr>
      <w:overflowPunct w:val="0"/>
      <w:autoSpaceDE w:val="0"/>
      <w:autoSpaceDN w:val="0"/>
      <w:adjustRightInd w:val="0"/>
      <w:spacing w:before="380" w:after="60" w:line="200" w:lineRule="exact"/>
      <w:jc w:val="both"/>
      <w:textAlignment w:val="baseline"/>
    </w:pPr>
    <w:rPr>
      <w:rFonts w:ascii="Arial" w:eastAsia="Times New Roman" w:hAnsi="Arial" w:cs="Arial"/>
      <w:szCs w:val="17"/>
      <w:lang w:eastAsia="sl-SI"/>
    </w:rPr>
  </w:style>
  <w:style w:type="character" w:customStyle="1" w:styleId="lennoveleZnak">
    <w:name w:val="Člen_novele Znak"/>
    <w:basedOn w:val="lenZnak"/>
    <w:link w:val="lennovele"/>
    <w:rsid w:val="00EC3ACD"/>
    <w:rPr>
      <w:rFonts w:ascii="Arial" w:eastAsia="Times New Roman" w:hAnsi="Arial" w:cs="Arial"/>
      <w:b w:val="0"/>
      <w:lang w:eastAsia="sl-SI"/>
    </w:rPr>
  </w:style>
  <w:style w:type="character" w:customStyle="1" w:styleId="PrilogaZnak">
    <w:name w:val="Priloga Znak"/>
    <w:link w:val="Priloga"/>
    <w:rsid w:val="00EC3ACD"/>
    <w:rPr>
      <w:rFonts w:ascii="Arial" w:eastAsia="Times New Roman" w:hAnsi="Arial" w:cs="Arial"/>
      <w:szCs w:val="17"/>
      <w:lang w:eastAsia="sl-SI"/>
    </w:rPr>
  </w:style>
  <w:style w:type="paragraph" w:customStyle="1" w:styleId="rta">
    <w:name w:val="Črta"/>
    <w:basedOn w:val="Navaden"/>
    <w:link w:val="rtaZnak"/>
    <w:qFormat/>
    <w:rsid w:val="00EC3ACD"/>
    <w:pPr>
      <w:overflowPunct w:val="0"/>
      <w:autoSpaceDE w:val="0"/>
      <w:autoSpaceDN w:val="0"/>
      <w:adjustRightInd w:val="0"/>
      <w:spacing w:before="360" w:after="0" w:line="240" w:lineRule="auto"/>
      <w:jc w:val="center"/>
      <w:textAlignment w:val="baseline"/>
    </w:pPr>
    <w:rPr>
      <w:rFonts w:ascii="Arial" w:eastAsia="Times New Roman" w:hAnsi="Arial" w:cs="Arial"/>
      <w:lang w:eastAsia="sl-SI"/>
    </w:rPr>
  </w:style>
  <w:style w:type="character" w:customStyle="1" w:styleId="rtaZnak">
    <w:name w:val="Črta Znak"/>
    <w:link w:val="rta"/>
    <w:rsid w:val="00EC3ACD"/>
    <w:rPr>
      <w:rFonts w:ascii="Arial" w:eastAsia="Times New Roman" w:hAnsi="Arial" w:cs="Arial"/>
      <w:lang w:eastAsia="sl-SI"/>
    </w:rPr>
  </w:style>
  <w:style w:type="character" w:styleId="Hiperpovezava">
    <w:name w:val="Hyperlink"/>
    <w:uiPriority w:val="99"/>
    <w:unhideWhenUsed/>
    <w:rsid w:val="00EC3ACD"/>
    <w:rPr>
      <w:b/>
      <w:color w:val="0000FF"/>
      <w:u w:val="single"/>
    </w:rPr>
  </w:style>
  <w:style w:type="character" w:customStyle="1" w:styleId="OdstavekseznamaZnak">
    <w:name w:val="Odstavek seznama Znak"/>
    <w:link w:val="Odstavekseznama"/>
    <w:uiPriority w:val="34"/>
    <w:rsid w:val="00722820"/>
  </w:style>
  <w:style w:type="paragraph" w:customStyle="1" w:styleId="Default">
    <w:name w:val="Default"/>
    <w:rsid w:val="00010907"/>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E8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jazarkovnotoko">
    <w:name w:val="Alineja za črkovno točko"/>
    <w:basedOn w:val="Alineazatevilnotoko"/>
    <w:link w:val="AlinejazarkovnotokoZnak"/>
    <w:qFormat/>
    <w:rsid w:val="00311338"/>
    <w:pPr>
      <w:numPr>
        <w:numId w:val="0"/>
      </w:numPr>
      <w:tabs>
        <w:tab w:val="clear" w:pos="567"/>
      </w:tabs>
      <w:ind w:left="993" w:hanging="142"/>
    </w:pPr>
  </w:style>
  <w:style w:type="character" w:customStyle="1" w:styleId="AlinejazarkovnotokoZnak">
    <w:name w:val="Alineja za črkovno točko Znak"/>
    <w:basedOn w:val="AlineazatevilnotokoZnak"/>
    <w:link w:val="Alinejazarkovnotoko"/>
    <w:rsid w:val="00311338"/>
    <w:rPr>
      <w:rFonts w:ascii="Arial" w:eastAsia="Times New Roman" w:hAnsi="Arial" w:cs="Arial"/>
      <w:lang w:eastAsia="sl-SI"/>
    </w:rPr>
  </w:style>
  <w:style w:type="paragraph" w:customStyle="1" w:styleId="rkovnatokazaodstavkoma">
    <w:name w:val="Črkovna točka za odstavkom (a)"/>
    <w:qFormat/>
    <w:rsid w:val="002B6858"/>
    <w:pPr>
      <w:numPr>
        <w:numId w:val="5"/>
      </w:numPr>
      <w:spacing w:after="0" w:line="240" w:lineRule="auto"/>
      <w:jc w:val="both"/>
    </w:pPr>
    <w:rPr>
      <w:rFonts w:ascii="Arial" w:eastAsia="Times New Roman" w:hAnsi="Arial" w:cs="Times New Roman"/>
      <w:szCs w:val="16"/>
      <w:lang w:eastAsia="sl-SI"/>
    </w:rPr>
  </w:style>
  <w:style w:type="paragraph" w:customStyle="1" w:styleId="doc-ti">
    <w:name w:val="doc-ti"/>
    <w:basedOn w:val="Navaden"/>
    <w:rsid w:val="00553EF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ighlight">
    <w:name w:val="highlight"/>
    <w:basedOn w:val="Privzetapisavaodstavka"/>
    <w:rsid w:val="00553EF2"/>
  </w:style>
  <w:style w:type="paragraph" w:customStyle="1" w:styleId="doc-ti2">
    <w:name w:val="doc-ti2"/>
    <w:basedOn w:val="Navaden"/>
    <w:rsid w:val="00953939"/>
    <w:pPr>
      <w:spacing w:before="240" w:after="120" w:line="312" w:lineRule="atLeast"/>
      <w:jc w:val="center"/>
    </w:pPr>
    <w:rPr>
      <w:rFonts w:ascii="Times New Roman" w:eastAsia="Times New Roman" w:hAnsi="Times New Roman" w:cs="Times New Roman"/>
      <w:b/>
      <w:bCs/>
      <w:sz w:val="24"/>
      <w:szCs w:val="24"/>
      <w:lang w:eastAsia="sl-SI"/>
    </w:rPr>
  </w:style>
  <w:style w:type="paragraph" w:customStyle="1" w:styleId="tevilnatoka0">
    <w:name w:val="tevilnatoka"/>
    <w:basedOn w:val="Navaden"/>
    <w:rsid w:val="00C4131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0">
    <w:name w:val="len"/>
    <w:basedOn w:val="Navaden"/>
    <w:rsid w:val="003F67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3F67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801B5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otevilenodstavekZnak">
    <w:name w:val="Neoštevilčen odstavek Znak"/>
    <w:rsid w:val="0092657A"/>
    <w:rPr>
      <w:rFonts w:ascii="Arial" w:hAnsi="Arial" w:cs="Arial"/>
      <w:sz w:val="22"/>
      <w:szCs w:val="22"/>
    </w:rPr>
  </w:style>
  <w:style w:type="paragraph" w:customStyle="1" w:styleId="Odstavekseznama1">
    <w:name w:val="Odstavek seznama1"/>
    <w:basedOn w:val="Navaden"/>
    <w:qFormat/>
    <w:rsid w:val="0092657A"/>
    <w:pPr>
      <w:spacing w:after="0" w:line="240" w:lineRule="auto"/>
      <w:ind w:left="720"/>
      <w:contextualSpacing/>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C2562B"/>
    <w:pPr>
      <w:tabs>
        <w:tab w:val="center" w:pos="4536"/>
        <w:tab w:val="right" w:pos="9072"/>
      </w:tabs>
    </w:pPr>
    <w:rPr>
      <w:rFonts w:ascii="Calibri" w:eastAsia="Calibri" w:hAnsi="Calibri" w:cs="Times New Roman"/>
    </w:rPr>
  </w:style>
  <w:style w:type="character" w:customStyle="1" w:styleId="GlavaZnak">
    <w:name w:val="Glava Znak"/>
    <w:basedOn w:val="Privzetapisavaodstavka"/>
    <w:link w:val="Glava"/>
    <w:uiPriority w:val="99"/>
    <w:rsid w:val="00C2562B"/>
    <w:rPr>
      <w:rFonts w:ascii="Calibri" w:eastAsia="Calibri" w:hAnsi="Calibri" w:cs="Times New Roman"/>
    </w:rPr>
  </w:style>
  <w:style w:type="paragraph" w:styleId="Noga">
    <w:name w:val="footer"/>
    <w:basedOn w:val="Navaden"/>
    <w:link w:val="NogaZnak"/>
    <w:uiPriority w:val="99"/>
    <w:unhideWhenUsed/>
    <w:rsid w:val="00C2562B"/>
    <w:pPr>
      <w:tabs>
        <w:tab w:val="center" w:pos="4536"/>
        <w:tab w:val="right" w:pos="9072"/>
      </w:tabs>
    </w:pPr>
    <w:rPr>
      <w:rFonts w:ascii="Calibri" w:eastAsia="Calibri" w:hAnsi="Calibri" w:cs="Times New Roman"/>
    </w:rPr>
  </w:style>
  <w:style w:type="character" w:customStyle="1" w:styleId="NogaZnak">
    <w:name w:val="Noga Znak"/>
    <w:basedOn w:val="Privzetapisavaodstavka"/>
    <w:link w:val="Noga"/>
    <w:uiPriority w:val="99"/>
    <w:rsid w:val="00C2562B"/>
    <w:rPr>
      <w:rFonts w:ascii="Calibri" w:eastAsia="Calibri" w:hAnsi="Calibri" w:cs="Times New Roman"/>
    </w:rPr>
  </w:style>
  <w:style w:type="numbering" w:customStyle="1" w:styleId="Brezseznama1">
    <w:name w:val="Brez seznama1"/>
    <w:next w:val="Brezseznama"/>
    <w:uiPriority w:val="99"/>
    <w:semiHidden/>
    <w:unhideWhenUsed/>
    <w:rsid w:val="003E2531"/>
  </w:style>
  <w:style w:type="character" w:customStyle="1" w:styleId="Naslov1Znak">
    <w:name w:val="Naslov 1 Znak"/>
    <w:basedOn w:val="Privzetapisavaodstavka"/>
    <w:link w:val="Naslov1"/>
    <w:uiPriority w:val="9"/>
    <w:rsid w:val="00A66B06"/>
    <w:rPr>
      <w:rFonts w:asciiTheme="majorHAnsi" w:eastAsiaTheme="majorEastAsia" w:hAnsiTheme="majorHAnsi" w:cstheme="majorBidi"/>
      <w:b/>
      <w:bCs/>
      <w:color w:val="365F91" w:themeColor="accent1" w:themeShade="BF"/>
      <w:sz w:val="28"/>
      <w:szCs w:val="28"/>
    </w:rPr>
  </w:style>
  <w:style w:type="paragraph" w:customStyle="1" w:styleId="alineazatevilnotoko1">
    <w:name w:val="alineazatevilnotoko1"/>
    <w:basedOn w:val="Navaden"/>
    <w:rsid w:val="004C7E0A"/>
    <w:pPr>
      <w:spacing w:after="0" w:line="240" w:lineRule="auto"/>
      <w:ind w:left="567" w:hanging="142"/>
      <w:jc w:val="both"/>
    </w:pPr>
    <w:rPr>
      <w:rFonts w:ascii="Arial" w:eastAsia="Times New Roman" w:hAnsi="Arial" w:cs="Arial"/>
      <w:lang w:eastAsia="sl-SI"/>
    </w:rPr>
  </w:style>
  <w:style w:type="character" w:customStyle="1" w:styleId="Naslov2Znak">
    <w:name w:val="Naslov 2 Znak"/>
    <w:basedOn w:val="Privzetapisavaodstavka"/>
    <w:link w:val="Naslov2"/>
    <w:uiPriority w:val="9"/>
    <w:rsid w:val="00FF00A6"/>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FF00A6"/>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rsid w:val="00FF00A6"/>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FF00A6"/>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FF00A6"/>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FF00A6"/>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FF00A6"/>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FF00A6"/>
    <w:rPr>
      <w:rFonts w:asciiTheme="majorHAnsi" w:eastAsiaTheme="majorEastAsia" w:hAnsiTheme="majorHAnsi" w:cstheme="majorBidi"/>
      <w:i/>
      <w:iCs/>
      <w:color w:val="404040" w:themeColor="text1" w:themeTint="BF"/>
      <w:sz w:val="20"/>
      <w:szCs w:val="20"/>
    </w:rPr>
  </w:style>
  <w:style w:type="numbering" w:customStyle="1" w:styleId="Brezseznama2">
    <w:name w:val="Brez seznama2"/>
    <w:next w:val="Brezseznama"/>
    <w:uiPriority w:val="99"/>
    <w:semiHidden/>
    <w:unhideWhenUsed/>
    <w:rsid w:val="00FF00A6"/>
  </w:style>
  <w:style w:type="paragraph" w:styleId="Brezrazmikov">
    <w:name w:val="No Spacing"/>
    <w:uiPriority w:val="1"/>
    <w:qFormat/>
    <w:rsid w:val="00FF00A6"/>
    <w:pPr>
      <w:spacing w:after="0" w:line="240" w:lineRule="auto"/>
    </w:pPr>
    <w:rPr>
      <w:rFonts w:ascii="Arial" w:hAnsi="Arial"/>
    </w:rPr>
  </w:style>
  <w:style w:type="table" w:customStyle="1" w:styleId="Tabelamrea1">
    <w:name w:val="Tabela – mreža1"/>
    <w:basedOn w:val="Navadnatabela"/>
    <w:next w:val="Tabelamrea"/>
    <w:uiPriority w:val="59"/>
    <w:rsid w:val="00FF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avaden"/>
    <w:qFormat/>
    <w:rsid w:val="00EF0611"/>
    <w:pPr>
      <w:numPr>
        <w:numId w:val="28"/>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928">
      <w:bodyDiv w:val="1"/>
      <w:marLeft w:val="0"/>
      <w:marRight w:val="0"/>
      <w:marTop w:val="0"/>
      <w:marBottom w:val="0"/>
      <w:divBdr>
        <w:top w:val="none" w:sz="0" w:space="0" w:color="auto"/>
        <w:left w:val="none" w:sz="0" w:space="0" w:color="auto"/>
        <w:bottom w:val="none" w:sz="0" w:space="0" w:color="auto"/>
        <w:right w:val="none" w:sz="0" w:space="0" w:color="auto"/>
      </w:divBdr>
      <w:divsChild>
        <w:div w:id="788351291">
          <w:marLeft w:val="0"/>
          <w:marRight w:val="0"/>
          <w:marTop w:val="0"/>
          <w:marBottom w:val="0"/>
          <w:divBdr>
            <w:top w:val="none" w:sz="0" w:space="0" w:color="auto"/>
            <w:left w:val="none" w:sz="0" w:space="0" w:color="auto"/>
            <w:bottom w:val="none" w:sz="0" w:space="0" w:color="auto"/>
            <w:right w:val="none" w:sz="0" w:space="0" w:color="auto"/>
          </w:divBdr>
          <w:divsChild>
            <w:div w:id="147401562">
              <w:marLeft w:val="0"/>
              <w:marRight w:val="0"/>
              <w:marTop w:val="100"/>
              <w:marBottom w:val="100"/>
              <w:divBdr>
                <w:top w:val="none" w:sz="0" w:space="0" w:color="auto"/>
                <w:left w:val="none" w:sz="0" w:space="0" w:color="auto"/>
                <w:bottom w:val="none" w:sz="0" w:space="0" w:color="auto"/>
                <w:right w:val="none" w:sz="0" w:space="0" w:color="auto"/>
              </w:divBdr>
              <w:divsChild>
                <w:div w:id="590235760">
                  <w:marLeft w:val="0"/>
                  <w:marRight w:val="0"/>
                  <w:marTop w:val="0"/>
                  <w:marBottom w:val="0"/>
                  <w:divBdr>
                    <w:top w:val="none" w:sz="0" w:space="0" w:color="auto"/>
                    <w:left w:val="none" w:sz="0" w:space="0" w:color="auto"/>
                    <w:bottom w:val="none" w:sz="0" w:space="0" w:color="auto"/>
                    <w:right w:val="none" w:sz="0" w:space="0" w:color="auto"/>
                  </w:divBdr>
                  <w:divsChild>
                    <w:div w:id="2062705685">
                      <w:marLeft w:val="0"/>
                      <w:marRight w:val="0"/>
                      <w:marTop w:val="0"/>
                      <w:marBottom w:val="0"/>
                      <w:divBdr>
                        <w:top w:val="none" w:sz="0" w:space="0" w:color="auto"/>
                        <w:left w:val="none" w:sz="0" w:space="0" w:color="auto"/>
                        <w:bottom w:val="none" w:sz="0" w:space="0" w:color="auto"/>
                        <w:right w:val="none" w:sz="0" w:space="0" w:color="auto"/>
                      </w:divBdr>
                      <w:divsChild>
                        <w:div w:id="1532110750">
                          <w:marLeft w:val="0"/>
                          <w:marRight w:val="0"/>
                          <w:marTop w:val="0"/>
                          <w:marBottom w:val="0"/>
                          <w:divBdr>
                            <w:top w:val="none" w:sz="0" w:space="0" w:color="auto"/>
                            <w:left w:val="none" w:sz="0" w:space="0" w:color="auto"/>
                            <w:bottom w:val="none" w:sz="0" w:space="0" w:color="auto"/>
                            <w:right w:val="none" w:sz="0" w:space="0" w:color="auto"/>
                          </w:divBdr>
                          <w:divsChild>
                            <w:div w:id="1577864496">
                              <w:marLeft w:val="0"/>
                              <w:marRight w:val="0"/>
                              <w:marTop w:val="0"/>
                              <w:marBottom w:val="0"/>
                              <w:divBdr>
                                <w:top w:val="none" w:sz="0" w:space="0" w:color="auto"/>
                                <w:left w:val="none" w:sz="0" w:space="0" w:color="auto"/>
                                <w:bottom w:val="none" w:sz="0" w:space="0" w:color="auto"/>
                                <w:right w:val="none" w:sz="0" w:space="0" w:color="auto"/>
                              </w:divBdr>
                              <w:divsChild>
                                <w:div w:id="1431044352">
                                  <w:marLeft w:val="0"/>
                                  <w:marRight w:val="0"/>
                                  <w:marTop w:val="0"/>
                                  <w:marBottom w:val="0"/>
                                  <w:divBdr>
                                    <w:top w:val="none" w:sz="0" w:space="0" w:color="auto"/>
                                    <w:left w:val="none" w:sz="0" w:space="0" w:color="auto"/>
                                    <w:bottom w:val="none" w:sz="0" w:space="0" w:color="auto"/>
                                    <w:right w:val="none" w:sz="0" w:space="0" w:color="auto"/>
                                  </w:divBdr>
                                  <w:divsChild>
                                    <w:div w:id="1551384876">
                                      <w:marLeft w:val="0"/>
                                      <w:marRight w:val="0"/>
                                      <w:marTop w:val="0"/>
                                      <w:marBottom w:val="0"/>
                                      <w:divBdr>
                                        <w:top w:val="none" w:sz="0" w:space="0" w:color="auto"/>
                                        <w:left w:val="none" w:sz="0" w:space="0" w:color="auto"/>
                                        <w:bottom w:val="none" w:sz="0" w:space="0" w:color="auto"/>
                                        <w:right w:val="none" w:sz="0" w:space="0" w:color="auto"/>
                                      </w:divBdr>
                                      <w:divsChild>
                                        <w:div w:id="282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13686">
      <w:bodyDiv w:val="1"/>
      <w:marLeft w:val="0"/>
      <w:marRight w:val="0"/>
      <w:marTop w:val="0"/>
      <w:marBottom w:val="0"/>
      <w:divBdr>
        <w:top w:val="none" w:sz="0" w:space="0" w:color="auto"/>
        <w:left w:val="none" w:sz="0" w:space="0" w:color="auto"/>
        <w:bottom w:val="none" w:sz="0" w:space="0" w:color="auto"/>
        <w:right w:val="none" w:sz="0" w:space="0" w:color="auto"/>
      </w:divBdr>
    </w:div>
    <w:div w:id="229269055">
      <w:bodyDiv w:val="1"/>
      <w:marLeft w:val="0"/>
      <w:marRight w:val="0"/>
      <w:marTop w:val="0"/>
      <w:marBottom w:val="0"/>
      <w:divBdr>
        <w:top w:val="none" w:sz="0" w:space="0" w:color="auto"/>
        <w:left w:val="none" w:sz="0" w:space="0" w:color="auto"/>
        <w:bottom w:val="none" w:sz="0" w:space="0" w:color="auto"/>
        <w:right w:val="none" w:sz="0" w:space="0" w:color="auto"/>
      </w:divBdr>
    </w:div>
    <w:div w:id="431321029">
      <w:bodyDiv w:val="1"/>
      <w:marLeft w:val="0"/>
      <w:marRight w:val="0"/>
      <w:marTop w:val="0"/>
      <w:marBottom w:val="0"/>
      <w:divBdr>
        <w:top w:val="none" w:sz="0" w:space="0" w:color="auto"/>
        <w:left w:val="none" w:sz="0" w:space="0" w:color="auto"/>
        <w:bottom w:val="none" w:sz="0" w:space="0" w:color="auto"/>
        <w:right w:val="none" w:sz="0" w:space="0" w:color="auto"/>
      </w:divBdr>
    </w:div>
    <w:div w:id="580871149">
      <w:bodyDiv w:val="1"/>
      <w:marLeft w:val="0"/>
      <w:marRight w:val="0"/>
      <w:marTop w:val="0"/>
      <w:marBottom w:val="0"/>
      <w:divBdr>
        <w:top w:val="none" w:sz="0" w:space="0" w:color="auto"/>
        <w:left w:val="none" w:sz="0" w:space="0" w:color="auto"/>
        <w:bottom w:val="none" w:sz="0" w:space="0" w:color="auto"/>
        <w:right w:val="none" w:sz="0" w:space="0" w:color="auto"/>
      </w:divBdr>
    </w:div>
    <w:div w:id="690759012">
      <w:bodyDiv w:val="1"/>
      <w:marLeft w:val="0"/>
      <w:marRight w:val="0"/>
      <w:marTop w:val="0"/>
      <w:marBottom w:val="0"/>
      <w:divBdr>
        <w:top w:val="none" w:sz="0" w:space="0" w:color="auto"/>
        <w:left w:val="none" w:sz="0" w:space="0" w:color="auto"/>
        <w:bottom w:val="none" w:sz="0" w:space="0" w:color="auto"/>
        <w:right w:val="none" w:sz="0" w:space="0" w:color="auto"/>
      </w:divBdr>
    </w:div>
    <w:div w:id="782575422">
      <w:bodyDiv w:val="1"/>
      <w:marLeft w:val="0"/>
      <w:marRight w:val="0"/>
      <w:marTop w:val="0"/>
      <w:marBottom w:val="0"/>
      <w:divBdr>
        <w:top w:val="none" w:sz="0" w:space="0" w:color="auto"/>
        <w:left w:val="none" w:sz="0" w:space="0" w:color="auto"/>
        <w:bottom w:val="none" w:sz="0" w:space="0" w:color="auto"/>
        <w:right w:val="none" w:sz="0" w:space="0" w:color="auto"/>
      </w:divBdr>
      <w:divsChild>
        <w:div w:id="339092043">
          <w:marLeft w:val="0"/>
          <w:marRight w:val="0"/>
          <w:marTop w:val="0"/>
          <w:marBottom w:val="0"/>
          <w:divBdr>
            <w:top w:val="none" w:sz="0" w:space="0" w:color="auto"/>
            <w:left w:val="none" w:sz="0" w:space="0" w:color="auto"/>
            <w:bottom w:val="none" w:sz="0" w:space="0" w:color="auto"/>
            <w:right w:val="none" w:sz="0" w:space="0" w:color="auto"/>
          </w:divBdr>
          <w:divsChild>
            <w:div w:id="530538326">
              <w:marLeft w:val="0"/>
              <w:marRight w:val="0"/>
              <w:marTop w:val="0"/>
              <w:marBottom w:val="0"/>
              <w:divBdr>
                <w:top w:val="none" w:sz="0" w:space="0" w:color="auto"/>
                <w:left w:val="none" w:sz="0" w:space="0" w:color="auto"/>
                <w:bottom w:val="none" w:sz="0" w:space="0" w:color="auto"/>
                <w:right w:val="none" w:sz="0" w:space="0" w:color="auto"/>
              </w:divBdr>
              <w:divsChild>
                <w:div w:id="70273517">
                  <w:marLeft w:val="0"/>
                  <w:marRight w:val="0"/>
                  <w:marTop w:val="0"/>
                  <w:marBottom w:val="0"/>
                  <w:divBdr>
                    <w:top w:val="none" w:sz="0" w:space="0" w:color="auto"/>
                    <w:left w:val="none" w:sz="0" w:space="0" w:color="auto"/>
                    <w:bottom w:val="none" w:sz="0" w:space="0" w:color="auto"/>
                    <w:right w:val="none" w:sz="0" w:space="0" w:color="auto"/>
                  </w:divBdr>
                  <w:divsChild>
                    <w:div w:id="878860855">
                      <w:marLeft w:val="1"/>
                      <w:marRight w:val="1"/>
                      <w:marTop w:val="0"/>
                      <w:marBottom w:val="0"/>
                      <w:divBdr>
                        <w:top w:val="none" w:sz="0" w:space="0" w:color="auto"/>
                        <w:left w:val="none" w:sz="0" w:space="0" w:color="auto"/>
                        <w:bottom w:val="none" w:sz="0" w:space="0" w:color="auto"/>
                        <w:right w:val="none" w:sz="0" w:space="0" w:color="auto"/>
                      </w:divBdr>
                      <w:divsChild>
                        <w:div w:id="1536968920">
                          <w:marLeft w:val="0"/>
                          <w:marRight w:val="0"/>
                          <w:marTop w:val="0"/>
                          <w:marBottom w:val="0"/>
                          <w:divBdr>
                            <w:top w:val="none" w:sz="0" w:space="0" w:color="auto"/>
                            <w:left w:val="none" w:sz="0" w:space="0" w:color="auto"/>
                            <w:bottom w:val="none" w:sz="0" w:space="0" w:color="auto"/>
                            <w:right w:val="none" w:sz="0" w:space="0" w:color="auto"/>
                          </w:divBdr>
                          <w:divsChild>
                            <w:div w:id="1357120835">
                              <w:marLeft w:val="0"/>
                              <w:marRight w:val="0"/>
                              <w:marTop w:val="0"/>
                              <w:marBottom w:val="360"/>
                              <w:divBdr>
                                <w:top w:val="none" w:sz="0" w:space="0" w:color="auto"/>
                                <w:left w:val="none" w:sz="0" w:space="0" w:color="auto"/>
                                <w:bottom w:val="none" w:sz="0" w:space="0" w:color="auto"/>
                                <w:right w:val="none" w:sz="0" w:space="0" w:color="auto"/>
                              </w:divBdr>
                              <w:divsChild>
                                <w:div w:id="1794783348">
                                  <w:marLeft w:val="0"/>
                                  <w:marRight w:val="0"/>
                                  <w:marTop w:val="0"/>
                                  <w:marBottom w:val="0"/>
                                  <w:divBdr>
                                    <w:top w:val="none" w:sz="0" w:space="0" w:color="auto"/>
                                    <w:left w:val="none" w:sz="0" w:space="0" w:color="auto"/>
                                    <w:bottom w:val="none" w:sz="0" w:space="0" w:color="auto"/>
                                    <w:right w:val="none" w:sz="0" w:space="0" w:color="auto"/>
                                  </w:divBdr>
                                  <w:divsChild>
                                    <w:div w:id="219287879">
                                      <w:marLeft w:val="0"/>
                                      <w:marRight w:val="0"/>
                                      <w:marTop w:val="0"/>
                                      <w:marBottom w:val="0"/>
                                      <w:divBdr>
                                        <w:top w:val="none" w:sz="0" w:space="0" w:color="auto"/>
                                        <w:left w:val="none" w:sz="0" w:space="0" w:color="auto"/>
                                        <w:bottom w:val="none" w:sz="0" w:space="0" w:color="auto"/>
                                        <w:right w:val="none" w:sz="0" w:space="0" w:color="auto"/>
                                      </w:divBdr>
                                      <w:divsChild>
                                        <w:div w:id="439299089">
                                          <w:marLeft w:val="0"/>
                                          <w:marRight w:val="0"/>
                                          <w:marTop w:val="0"/>
                                          <w:marBottom w:val="0"/>
                                          <w:divBdr>
                                            <w:top w:val="none" w:sz="0" w:space="0" w:color="auto"/>
                                            <w:left w:val="none" w:sz="0" w:space="0" w:color="auto"/>
                                            <w:bottom w:val="none" w:sz="0" w:space="0" w:color="auto"/>
                                            <w:right w:val="none" w:sz="0" w:space="0" w:color="auto"/>
                                          </w:divBdr>
                                          <w:divsChild>
                                            <w:div w:id="1818568234">
                                              <w:marLeft w:val="0"/>
                                              <w:marRight w:val="0"/>
                                              <w:marTop w:val="0"/>
                                              <w:marBottom w:val="0"/>
                                              <w:divBdr>
                                                <w:top w:val="none" w:sz="0" w:space="0" w:color="auto"/>
                                                <w:left w:val="none" w:sz="0" w:space="0" w:color="auto"/>
                                                <w:bottom w:val="none" w:sz="0" w:space="0" w:color="auto"/>
                                                <w:right w:val="none" w:sz="0" w:space="0" w:color="auto"/>
                                              </w:divBdr>
                                              <w:divsChild>
                                                <w:div w:id="19824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156197">
      <w:bodyDiv w:val="1"/>
      <w:marLeft w:val="0"/>
      <w:marRight w:val="0"/>
      <w:marTop w:val="0"/>
      <w:marBottom w:val="0"/>
      <w:divBdr>
        <w:top w:val="none" w:sz="0" w:space="0" w:color="auto"/>
        <w:left w:val="none" w:sz="0" w:space="0" w:color="auto"/>
        <w:bottom w:val="none" w:sz="0" w:space="0" w:color="auto"/>
        <w:right w:val="none" w:sz="0" w:space="0" w:color="auto"/>
      </w:divBdr>
    </w:div>
    <w:div w:id="858007306">
      <w:bodyDiv w:val="1"/>
      <w:marLeft w:val="0"/>
      <w:marRight w:val="0"/>
      <w:marTop w:val="0"/>
      <w:marBottom w:val="0"/>
      <w:divBdr>
        <w:top w:val="none" w:sz="0" w:space="0" w:color="auto"/>
        <w:left w:val="none" w:sz="0" w:space="0" w:color="auto"/>
        <w:bottom w:val="none" w:sz="0" w:space="0" w:color="auto"/>
        <w:right w:val="none" w:sz="0" w:space="0" w:color="auto"/>
      </w:divBdr>
    </w:div>
    <w:div w:id="872306869">
      <w:bodyDiv w:val="1"/>
      <w:marLeft w:val="0"/>
      <w:marRight w:val="0"/>
      <w:marTop w:val="0"/>
      <w:marBottom w:val="0"/>
      <w:divBdr>
        <w:top w:val="none" w:sz="0" w:space="0" w:color="auto"/>
        <w:left w:val="none" w:sz="0" w:space="0" w:color="auto"/>
        <w:bottom w:val="none" w:sz="0" w:space="0" w:color="auto"/>
        <w:right w:val="none" w:sz="0" w:space="0" w:color="auto"/>
      </w:divBdr>
    </w:div>
    <w:div w:id="1029526003">
      <w:bodyDiv w:val="1"/>
      <w:marLeft w:val="0"/>
      <w:marRight w:val="0"/>
      <w:marTop w:val="0"/>
      <w:marBottom w:val="0"/>
      <w:divBdr>
        <w:top w:val="none" w:sz="0" w:space="0" w:color="auto"/>
        <w:left w:val="none" w:sz="0" w:space="0" w:color="auto"/>
        <w:bottom w:val="none" w:sz="0" w:space="0" w:color="auto"/>
        <w:right w:val="none" w:sz="0" w:space="0" w:color="auto"/>
      </w:divBdr>
    </w:div>
    <w:div w:id="1135030726">
      <w:bodyDiv w:val="1"/>
      <w:marLeft w:val="0"/>
      <w:marRight w:val="0"/>
      <w:marTop w:val="0"/>
      <w:marBottom w:val="0"/>
      <w:divBdr>
        <w:top w:val="none" w:sz="0" w:space="0" w:color="auto"/>
        <w:left w:val="none" w:sz="0" w:space="0" w:color="auto"/>
        <w:bottom w:val="none" w:sz="0" w:space="0" w:color="auto"/>
        <w:right w:val="none" w:sz="0" w:space="0" w:color="auto"/>
      </w:divBdr>
    </w:div>
    <w:div w:id="1352755870">
      <w:bodyDiv w:val="1"/>
      <w:marLeft w:val="0"/>
      <w:marRight w:val="0"/>
      <w:marTop w:val="0"/>
      <w:marBottom w:val="0"/>
      <w:divBdr>
        <w:top w:val="none" w:sz="0" w:space="0" w:color="auto"/>
        <w:left w:val="none" w:sz="0" w:space="0" w:color="auto"/>
        <w:bottom w:val="none" w:sz="0" w:space="0" w:color="auto"/>
        <w:right w:val="none" w:sz="0" w:space="0" w:color="auto"/>
      </w:divBdr>
    </w:div>
    <w:div w:id="1397128070">
      <w:bodyDiv w:val="1"/>
      <w:marLeft w:val="0"/>
      <w:marRight w:val="0"/>
      <w:marTop w:val="0"/>
      <w:marBottom w:val="0"/>
      <w:divBdr>
        <w:top w:val="none" w:sz="0" w:space="0" w:color="auto"/>
        <w:left w:val="none" w:sz="0" w:space="0" w:color="auto"/>
        <w:bottom w:val="none" w:sz="0" w:space="0" w:color="auto"/>
        <w:right w:val="none" w:sz="0" w:space="0" w:color="auto"/>
      </w:divBdr>
      <w:divsChild>
        <w:div w:id="524948440">
          <w:marLeft w:val="0"/>
          <w:marRight w:val="0"/>
          <w:marTop w:val="0"/>
          <w:marBottom w:val="0"/>
          <w:divBdr>
            <w:top w:val="none" w:sz="0" w:space="0" w:color="auto"/>
            <w:left w:val="none" w:sz="0" w:space="0" w:color="auto"/>
            <w:bottom w:val="none" w:sz="0" w:space="0" w:color="auto"/>
            <w:right w:val="none" w:sz="0" w:space="0" w:color="auto"/>
          </w:divBdr>
        </w:div>
        <w:div w:id="1537891970">
          <w:marLeft w:val="0"/>
          <w:marRight w:val="0"/>
          <w:marTop w:val="0"/>
          <w:marBottom w:val="0"/>
          <w:divBdr>
            <w:top w:val="none" w:sz="0" w:space="0" w:color="auto"/>
            <w:left w:val="none" w:sz="0" w:space="0" w:color="auto"/>
            <w:bottom w:val="none" w:sz="0" w:space="0" w:color="auto"/>
            <w:right w:val="none" w:sz="0" w:space="0" w:color="auto"/>
          </w:divBdr>
        </w:div>
        <w:div w:id="1338850880">
          <w:marLeft w:val="0"/>
          <w:marRight w:val="0"/>
          <w:marTop w:val="0"/>
          <w:marBottom w:val="0"/>
          <w:divBdr>
            <w:top w:val="none" w:sz="0" w:space="0" w:color="auto"/>
            <w:left w:val="none" w:sz="0" w:space="0" w:color="auto"/>
            <w:bottom w:val="none" w:sz="0" w:space="0" w:color="auto"/>
            <w:right w:val="none" w:sz="0" w:space="0" w:color="auto"/>
          </w:divBdr>
        </w:div>
        <w:div w:id="1238051223">
          <w:marLeft w:val="0"/>
          <w:marRight w:val="0"/>
          <w:marTop w:val="0"/>
          <w:marBottom w:val="0"/>
          <w:divBdr>
            <w:top w:val="none" w:sz="0" w:space="0" w:color="auto"/>
            <w:left w:val="none" w:sz="0" w:space="0" w:color="auto"/>
            <w:bottom w:val="none" w:sz="0" w:space="0" w:color="auto"/>
            <w:right w:val="none" w:sz="0" w:space="0" w:color="auto"/>
          </w:divBdr>
        </w:div>
        <w:div w:id="481578812">
          <w:marLeft w:val="0"/>
          <w:marRight w:val="0"/>
          <w:marTop w:val="0"/>
          <w:marBottom w:val="0"/>
          <w:divBdr>
            <w:top w:val="none" w:sz="0" w:space="0" w:color="auto"/>
            <w:left w:val="none" w:sz="0" w:space="0" w:color="auto"/>
            <w:bottom w:val="none" w:sz="0" w:space="0" w:color="auto"/>
            <w:right w:val="none" w:sz="0" w:space="0" w:color="auto"/>
          </w:divBdr>
        </w:div>
        <w:div w:id="1589920626">
          <w:marLeft w:val="0"/>
          <w:marRight w:val="0"/>
          <w:marTop w:val="0"/>
          <w:marBottom w:val="0"/>
          <w:divBdr>
            <w:top w:val="none" w:sz="0" w:space="0" w:color="auto"/>
            <w:left w:val="none" w:sz="0" w:space="0" w:color="auto"/>
            <w:bottom w:val="none" w:sz="0" w:space="0" w:color="auto"/>
            <w:right w:val="none" w:sz="0" w:space="0" w:color="auto"/>
          </w:divBdr>
        </w:div>
        <w:div w:id="227696421">
          <w:marLeft w:val="0"/>
          <w:marRight w:val="0"/>
          <w:marTop w:val="0"/>
          <w:marBottom w:val="0"/>
          <w:divBdr>
            <w:top w:val="none" w:sz="0" w:space="0" w:color="auto"/>
            <w:left w:val="none" w:sz="0" w:space="0" w:color="auto"/>
            <w:bottom w:val="none" w:sz="0" w:space="0" w:color="auto"/>
            <w:right w:val="none" w:sz="0" w:space="0" w:color="auto"/>
          </w:divBdr>
        </w:div>
        <w:div w:id="609316966">
          <w:marLeft w:val="0"/>
          <w:marRight w:val="0"/>
          <w:marTop w:val="0"/>
          <w:marBottom w:val="0"/>
          <w:divBdr>
            <w:top w:val="none" w:sz="0" w:space="0" w:color="auto"/>
            <w:left w:val="none" w:sz="0" w:space="0" w:color="auto"/>
            <w:bottom w:val="none" w:sz="0" w:space="0" w:color="auto"/>
            <w:right w:val="none" w:sz="0" w:space="0" w:color="auto"/>
          </w:divBdr>
        </w:div>
        <w:div w:id="874925934">
          <w:marLeft w:val="0"/>
          <w:marRight w:val="0"/>
          <w:marTop w:val="0"/>
          <w:marBottom w:val="0"/>
          <w:divBdr>
            <w:top w:val="none" w:sz="0" w:space="0" w:color="auto"/>
            <w:left w:val="none" w:sz="0" w:space="0" w:color="auto"/>
            <w:bottom w:val="none" w:sz="0" w:space="0" w:color="auto"/>
            <w:right w:val="none" w:sz="0" w:space="0" w:color="auto"/>
          </w:divBdr>
        </w:div>
        <w:div w:id="1417169825">
          <w:marLeft w:val="0"/>
          <w:marRight w:val="0"/>
          <w:marTop w:val="0"/>
          <w:marBottom w:val="0"/>
          <w:divBdr>
            <w:top w:val="none" w:sz="0" w:space="0" w:color="auto"/>
            <w:left w:val="none" w:sz="0" w:space="0" w:color="auto"/>
            <w:bottom w:val="none" w:sz="0" w:space="0" w:color="auto"/>
            <w:right w:val="none" w:sz="0" w:space="0" w:color="auto"/>
          </w:divBdr>
        </w:div>
        <w:div w:id="2084452047">
          <w:marLeft w:val="0"/>
          <w:marRight w:val="0"/>
          <w:marTop w:val="0"/>
          <w:marBottom w:val="0"/>
          <w:divBdr>
            <w:top w:val="none" w:sz="0" w:space="0" w:color="auto"/>
            <w:left w:val="none" w:sz="0" w:space="0" w:color="auto"/>
            <w:bottom w:val="none" w:sz="0" w:space="0" w:color="auto"/>
            <w:right w:val="none" w:sz="0" w:space="0" w:color="auto"/>
          </w:divBdr>
        </w:div>
        <w:div w:id="940726625">
          <w:marLeft w:val="0"/>
          <w:marRight w:val="0"/>
          <w:marTop w:val="0"/>
          <w:marBottom w:val="0"/>
          <w:divBdr>
            <w:top w:val="none" w:sz="0" w:space="0" w:color="auto"/>
            <w:left w:val="none" w:sz="0" w:space="0" w:color="auto"/>
            <w:bottom w:val="none" w:sz="0" w:space="0" w:color="auto"/>
            <w:right w:val="none" w:sz="0" w:space="0" w:color="auto"/>
          </w:divBdr>
        </w:div>
        <w:div w:id="85200948">
          <w:marLeft w:val="0"/>
          <w:marRight w:val="0"/>
          <w:marTop w:val="0"/>
          <w:marBottom w:val="0"/>
          <w:divBdr>
            <w:top w:val="none" w:sz="0" w:space="0" w:color="auto"/>
            <w:left w:val="none" w:sz="0" w:space="0" w:color="auto"/>
            <w:bottom w:val="none" w:sz="0" w:space="0" w:color="auto"/>
            <w:right w:val="none" w:sz="0" w:space="0" w:color="auto"/>
          </w:divBdr>
        </w:div>
        <w:div w:id="357658144">
          <w:marLeft w:val="0"/>
          <w:marRight w:val="0"/>
          <w:marTop w:val="0"/>
          <w:marBottom w:val="0"/>
          <w:divBdr>
            <w:top w:val="none" w:sz="0" w:space="0" w:color="auto"/>
            <w:left w:val="none" w:sz="0" w:space="0" w:color="auto"/>
            <w:bottom w:val="none" w:sz="0" w:space="0" w:color="auto"/>
            <w:right w:val="none" w:sz="0" w:space="0" w:color="auto"/>
          </w:divBdr>
        </w:div>
        <w:div w:id="1855143142">
          <w:marLeft w:val="0"/>
          <w:marRight w:val="0"/>
          <w:marTop w:val="0"/>
          <w:marBottom w:val="0"/>
          <w:divBdr>
            <w:top w:val="none" w:sz="0" w:space="0" w:color="auto"/>
            <w:left w:val="none" w:sz="0" w:space="0" w:color="auto"/>
            <w:bottom w:val="none" w:sz="0" w:space="0" w:color="auto"/>
            <w:right w:val="none" w:sz="0" w:space="0" w:color="auto"/>
          </w:divBdr>
        </w:div>
        <w:div w:id="1724207980">
          <w:marLeft w:val="0"/>
          <w:marRight w:val="0"/>
          <w:marTop w:val="0"/>
          <w:marBottom w:val="0"/>
          <w:divBdr>
            <w:top w:val="none" w:sz="0" w:space="0" w:color="auto"/>
            <w:left w:val="none" w:sz="0" w:space="0" w:color="auto"/>
            <w:bottom w:val="none" w:sz="0" w:space="0" w:color="auto"/>
            <w:right w:val="none" w:sz="0" w:space="0" w:color="auto"/>
          </w:divBdr>
        </w:div>
        <w:div w:id="2143031574">
          <w:marLeft w:val="0"/>
          <w:marRight w:val="0"/>
          <w:marTop w:val="0"/>
          <w:marBottom w:val="0"/>
          <w:divBdr>
            <w:top w:val="none" w:sz="0" w:space="0" w:color="auto"/>
            <w:left w:val="none" w:sz="0" w:space="0" w:color="auto"/>
            <w:bottom w:val="none" w:sz="0" w:space="0" w:color="auto"/>
            <w:right w:val="none" w:sz="0" w:space="0" w:color="auto"/>
          </w:divBdr>
        </w:div>
        <w:div w:id="280495432">
          <w:marLeft w:val="0"/>
          <w:marRight w:val="0"/>
          <w:marTop w:val="0"/>
          <w:marBottom w:val="0"/>
          <w:divBdr>
            <w:top w:val="none" w:sz="0" w:space="0" w:color="auto"/>
            <w:left w:val="none" w:sz="0" w:space="0" w:color="auto"/>
            <w:bottom w:val="none" w:sz="0" w:space="0" w:color="auto"/>
            <w:right w:val="none" w:sz="0" w:space="0" w:color="auto"/>
          </w:divBdr>
        </w:div>
        <w:div w:id="331882077">
          <w:marLeft w:val="0"/>
          <w:marRight w:val="0"/>
          <w:marTop w:val="0"/>
          <w:marBottom w:val="0"/>
          <w:divBdr>
            <w:top w:val="none" w:sz="0" w:space="0" w:color="auto"/>
            <w:left w:val="none" w:sz="0" w:space="0" w:color="auto"/>
            <w:bottom w:val="none" w:sz="0" w:space="0" w:color="auto"/>
            <w:right w:val="none" w:sz="0" w:space="0" w:color="auto"/>
          </w:divBdr>
        </w:div>
        <w:div w:id="1864319121">
          <w:marLeft w:val="0"/>
          <w:marRight w:val="0"/>
          <w:marTop w:val="0"/>
          <w:marBottom w:val="0"/>
          <w:divBdr>
            <w:top w:val="none" w:sz="0" w:space="0" w:color="auto"/>
            <w:left w:val="none" w:sz="0" w:space="0" w:color="auto"/>
            <w:bottom w:val="none" w:sz="0" w:space="0" w:color="auto"/>
            <w:right w:val="none" w:sz="0" w:space="0" w:color="auto"/>
          </w:divBdr>
        </w:div>
        <w:div w:id="228613972">
          <w:marLeft w:val="0"/>
          <w:marRight w:val="0"/>
          <w:marTop w:val="0"/>
          <w:marBottom w:val="0"/>
          <w:divBdr>
            <w:top w:val="none" w:sz="0" w:space="0" w:color="auto"/>
            <w:left w:val="none" w:sz="0" w:space="0" w:color="auto"/>
            <w:bottom w:val="none" w:sz="0" w:space="0" w:color="auto"/>
            <w:right w:val="none" w:sz="0" w:space="0" w:color="auto"/>
          </w:divBdr>
        </w:div>
        <w:div w:id="1239292853">
          <w:marLeft w:val="0"/>
          <w:marRight w:val="0"/>
          <w:marTop w:val="0"/>
          <w:marBottom w:val="0"/>
          <w:divBdr>
            <w:top w:val="none" w:sz="0" w:space="0" w:color="auto"/>
            <w:left w:val="none" w:sz="0" w:space="0" w:color="auto"/>
            <w:bottom w:val="none" w:sz="0" w:space="0" w:color="auto"/>
            <w:right w:val="none" w:sz="0" w:space="0" w:color="auto"/>
          </w:divBdr>
        </w:div>
        <w:div w:id="187374934">
          <w:marLeft w:val="0"/>
          <w:marRight w:val="0"/>
          <w:marTop w:val="0"/>
          <w:marBottom w:val="0"/>
          <w:divBdr>
            <w:top w:val="none" w:sz="0" w:space="0" w:color="auto"/>
            <w:left w:val="none" w:sz="0" w:space="0" w:color="auto"/>
            <w:bottom w:val="none" w:sz="0" w:space="0" w:color="auto"/>
            <w:right w:val="none" w:sz="0" w:space="0" w:color="auto"/>
          </w:divBdr>
        </w:div>
        <w:div w:id="87434612">
          <w:marLeft w:val="0"/>
          <w:marRight w:val="0"/>
          <w:marTop w:val="0"/>
          <w:marBottom w:val="0"/>
          <w:divBdr>
            <w:top w:val="none" w:sz="0" w:space="0" w:color="auto"/>
            <w:left w:val="none" w:sz="0" w:space="0" w:color="auto"/>
            <w:bottom w:val="none" w:sz="0" w:space="0" w:color="auto"/>
            <w:right w:val="none" w:sz="0" w:space="0" w:color="auto"/>
          </w:divBdr>
        </w:div>
      </w:divsChild>
    </w:div>
    <w:div w:id="1449395445">
      <w:bodyDiv w:val="1"/>
      <w:marLeft w:val="0"/>
      <w:marRight w:val="0"/>
      <w:marTop w:val="0"/>
      <w:marBottom w:val="0"/>
      <w:divBdr>
        <w:top w:val="none" w:sz="0" w:space="0" w:color="auto"/>
        <w:left w:val="none" w:sz="0" w:space="0" w:color="auto"/>
        <w:bottom w:val="none" w:sz="0" w:space="0" w:color="auto"/>
        <w:right w:val="none" w:sz="0" w:space="0" w:color="auto"/>
      </w:divBdr>
    </w:div>
    <w:div w:id="1506089384">
      <w:bodyDiv w:val="1"/>
      <w:marLeft w:val="0"/>
      <w:marRight w:val="0"/>
      <w:marTop w:val="0"/>
      <w:marBottom w:val="0"/>
      <w:divBdr>
        <w:top w:val="none" w:sz="0" w:space="0" w:color="auto"/>
        <w:left w:val="none" w:sz="0" w:space="0" w:color="auto"/>
        <w:bottom w:val="none" w:sz="0" w:space="0" w:color="auto"/>
        <w:right w:val="none" w:sz="0" w:space="0" w:color="auto"/>
      </w:divBdr>
    </w:div>
    <w:div w:id="1630434821">
      <w:bodyDiv w:val="1"/>
      <w:marLeft w:val="0"/>
      <w:marRight w:val="0"/>
      <w:marTop w:val="0"/>
      <w:marBottom w:val="0"/>
      <w:divBdr>
        <w:top w:val="none" w:sz="0" w:space="0" w:color="auto"/>
        <w:left w:val="none" w:sz="0" w:space="0" w:color="auto"/>
        <w:bottom w:val="none" w:sz="0" w:space="0" w:color="auto"/>
        <w:right w:val="none" w:sz="0" w:space="0" w:color="auto"/>
      </w:divBdr>
    </w:div>
    <w:div w:id="1730379669">
      <w:bodyDiv w:val="1"/>
      <w:marLeft w:val="0"/>
      <w:marRight w:val="0"/>
      <w:marTop w:val="0"/>
      <w:marBottom w:val="0"/>
      <w:divBdr>
        <w:top w:val="none" w:sz="0" w:space="0" w:color="auto"/>
        <w:left w:val="none" w:sz="0" w:space="0" w:color="auto"/>
        <w:bottom w:val="none" w:sz="0" w:space="0" w:color="auto"/>
        <w:right w:val="none" w:sz="0" w:space="0" w:color="auto"/>
      </w:divBdr>
    </w:div>
    <w:div w:id="1810853919">
      <w:bodyDiv w:val="1"/>
      <w:marLeft w:val="0"/>
      <w:marRight w:val="0"/>
      <w:marTop w:val="0"/>
      <w:marBottom w:val="0"/>
      <w:divBdr>
        <w:top w:val="none" w:sz="0" w:space="0" w:color="auto"/>
        <w:left w:val="none" w:sz="0" w:space="0" w:color="auto"/>
        <w:bottom w:val="none" w:sz="0" w:space="0" w:color="auto"/>
        <w:right w:val="none" w:sz="0" w:space="0" w:color="auto"/>
      </w:divBdr>
    </w:div>
    <w:div w:id="21161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E0D4-1BA7-4501-BCEB-00DA5096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2759</Words>
  <Characters>15729</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Pirkovič</dc:creator>
  <cp:lastModifiedBy>Robert Pirkovič</cp:lastModifiedBy>
  <cp:revision>21</cp:revision>
  <cp:lastPrinted>2019-11-04T06:58:00Z</cp:lastPrinted>
  <dcterms:created xsi:type="dcterms:W3CDTF">2019-11-12T07:59:00Z</dcterms:created>
  <dcterms:modified xsi:type="dcterms:W3CDTF">2019-11-12T12:41:00Z</dcterms:modified>
</cp:coreProperties>
</file>