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45B5" w14:textId="77777777" w:rsidR="00A2003B" w:rsidRPr="00DF4F1C" w:rsidRDefault="00A2003B" w:rsidP="007A1E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SPECIFIKACIJA PROIZVODA</w:t>
      </w:r>
    </w:p>
    <w:p w14:paraId="03E3EB01" w14:textId="26C06B62" w:rsidR="00A2003B" w:rsidRPr="00DF4F1C" w:rsidRDefault="00A2003B" w:rsidP="007A1E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v skladu s členom </w:t>
      </w:r>
      <w:r w:rsidR="007D08E6"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94 </w:t>
      </w: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Uredbe </w:t>
      </w:r>
      <w:r w:rsidR="007D08E6"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(EU)</w:t>
      </w: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="007D08E6"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1308/2013 Evropskega parlamenta in Sveta z dne 17. decembra 2013 </w:t>
      </w: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za zaščito označbe porekla v skladu s členom </w:t>
      </w:r>
      <w:r w:rsidR="007D08E6"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93</w:t>
      </w:r>
    </w:p>
    <w:p w14:paraId="238DE4FA" w14:textId="77777777" w:rsidR="009365F6" w:rsidRDefault="009365F6" w:rsidP="00A20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6E00E186" w14:textId="77777777" w:rsidR="00265174" w:rsidRDefault="00265174" w:rsidP="00A20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218AA867" w14:textId="77777777" w:rsidR="00265174" w:rsidRPr="00DF4F1C" w:rsidRDefault="00265174" w:rsidP="00A20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9BB36E4" w14:textId="1411558D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Ime, ki se zaščiti:</w:t>
      </w:r>
    </w:p>
    <w:p w14:paraId="012A58E4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E35A523" w14:textId="2E326CDB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Metliška črnina</w:t>
      </w:r>
    </w:p>
    <w:p w14:paraId="47836667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E54C0F2" w14:textId="2FE1886D" w:rsidR="007D08E6" w:rsidRPr="00DF4F1C" w:rsidRDefault="007D08E6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Kategorija proizvodov vinske trte:</w:t>
      </w:r>
    </w:p>
    <w:p w14:paraId="4BA773BC" w14:textId="77777777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8292832" w14:textId="7B533D56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Vino.</w:t>
      </w:r>
    </w:p>
    <w:p w14:paraId="4777CACC" w14:textId="77777777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56580C6" w14:textId="1E3C6950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Št. kombinirane nomenklature: 2204.</w:t>
      </w:r>
    </w:p>
    <w:p w14:paraId="3C275EE1" w14:textId="77777777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3A24C50" w14:textId="2104B722" w:rsidR="007D08E6" w:rsidRPr="00DF4F1C" w:rsidRDefault="007D08E6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Vrsta geografske označbe:</w:t>
      </w:r>
    </w:p>
    <w:p w14:paraId="2896E38F" w14:textId="77777777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09D36D2" w14:textId="701E1926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Zaščitena označba porekla (ZOP).</w:t>
      </w:r>
    </w:p>
    <w:p w14:paraId="39387A52" w14:textId="77777777" w:rsidR="007D08E6" w:rsidRPr="00DF4F1C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B0D2786" w14:textId="36F55E33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Opis vina:</w:t>
      </w:r>
    </w:p>
    <w:p w14:paraId="42F29D8C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A775B30" w14:textId="46522151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Metliška črnina je suho mirno rdeče vino intenzivno rdeče rubinaste barve, </w:t>
      </w:r>
      <w:r w:rsidR="00AB4E3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s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primarno aromo rdečih sort v prvem letu </w:t>
      </w:r>
      <w:r w:rsidR="007D08E6" w:rsidRPr="00DF4F1C">
        <w:rPr>
          <w:rFonts w:ascii="Arial" w:hAnsi="Arial" w:cs="Arial"/>
          <w:color w:val="000000"/>
          <w:kern w:val="0"/>
          <w:sz w:val="22"/>
          <w:szCs w:val="22"/>
        </w:rPr>
        <w:t>po trgatvi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, pozneje z zrelimi aromami</w:t>
      </w:r>
      <w:r w:rsidR="00AB4E3B" w:rsidRPr="00DF4F1C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značilnimi za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sortni sestav. Taninska osnova je srednje bogata</w:t>
      </w:r>
      <w:r w:rsidR="00AB4E3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in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zagotavlja prijetno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trpkost.</w:t>
      </w:r>
    </w:p>
    <w:p w14:paraId="69C62F7B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FF23181" w14:textId="062936EB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Metliška črnina ima naslednjo sortno sestavo</w:t>
      </w:r>
      <w:r w:rsidR="007607B8">
        <w:rPr>
          <w:rFonts w:ascii="Arial" w:hAnsi="Arial" w:cs="Arial"/>
          <w:color w:val="000000"/>
          <w:kern w:val="0"/>
          <w:sz w:val="22"/>
          <w:szCs w:val="22"/>
        </w:rPr>
        <w:t xml:space="preserve">, ki izhaja </w:t>
      </w:r>
      <w:bookmarkStart w:id="0" w:name="_Hlk217219561"/>
      <w:r w:rsidR="007607B8">
        <w:rPr>
          <w:rFonts w:ascii="Arial" w:hAnsi="Arial" w:cs="Arial"/>
          <w:color w:val="000000"/>
          <w:kern w:val="0"/>
          <w:sz w:val="22"/>
          <w:szCs w:val="22"/>
        </w:rPr>
        <w:t>iz prijav po posameznih sortah v skladu s predpisom, ki ureja prijavo pridelka grozdja</w:t>
      </w:r>
      <w:bookmarkEnd w:id="0"/>
      <w:r w:rsidRPr="00DF4F1C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961FF5F" w14:textId="6983D7E8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Modra frankinja do največ 60</w:t>
      </w:r>
      <w:r w:rsidR="00C5577A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82510C" w:rsidRPr="00DF4F1C">
        <w:rPr>
          <w:rFonts w:ascii="Arial" w:hAnsi="Arial" w:cs="Arial"/>
          <w:color w:val="000000"/>
          <w:kern w:val="0"/>
          <w:sz w:val="22"/>
          <w:szCs w:val="22"/>
        </w:rPr>
        <w:t>%;</w:t>
      </w:r>
    </w:p>
    <w:p w14:paraId="3F8ED3BA" w14:textId="0E29FC59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Žametovka </w:t>
      </w:r>
      <w:r w:rsidR="00AD075F" w:rsidRPr="00DF4F1C">
        <w:rPr>
          <w:rFonts w:ascii="Arial" w:hAnsi="Arial" w:cs="Arial"/>
          <w:color w:val="000000"/>
          <w:kern w:val="0"/>
          <w:sz w:val="22"/>
          <w:szCs w:val="22"/>
        </w:rPr>
        <w:t>od 20</w:t>
      </w:r>
      <w:r w:rsidR="008670E0">
        <w:rPr>
          <w:rFonts w:ascii="Arial" w:hAnsi="Arial" w:cs="Arial"/>
          <w:color w:val="000000"/>
          <w:kern w:val="0"/>
          <w:sz w:val="22"/>
          <w:szCs w:val="22"/>
        </w:rPr>
        <w:t xml:space="preserve"> %</w:t>
      </w:r>
      <w:r w:rsidR="00AD075F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do 40</w:t>
      </w:r>
      <w:r w:rsidR="00C5577A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82510C" w:rsidRPr="00DF4F1C">
        <w:rPr>
          <w:rFonts w:ascii="Arial" w:hAnsi="Arial" w:cs="Arial"/>
          <w:color w:val="000000"/>
          <w:kern w:val="0"/>
          <w:sz w:val="22"/>
          <w:szCs w:val="22"/>
        </w:rPr>
        <w:t>%;</w:t>
      </w:r>
    </w:p>
    <w:p w14:paraId="655D55EB" w14:textId="50887DDA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skupaj ostale sorte</w:t>
      </w:r>
      <w:r w:rsidR="002B7659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(Portugalka, Šentlovrenka, Gamay, Modri pinot, Zweigelt)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od 5</w:t>
      </w:r>
      <w:r w:rsidR="008670E0">
        <w:rPr>
          <w:rFonts w:ascii="Arial" w:hAnsi="Arial" w:cs="Arial"/>
          <w:color w:val="000000"/>
          <w:kern w:val="0"/>
          <w:sz w:val="22"/>
          <w:szCs w:val="22"/>
        </w:rPr>
        <w:t xml:space="preserve"> %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do </w:t>
      </w:r>
      <w:r w:rsidR="00A145E8" w:rsidRPr="00DF4F1C">
        <w:rPr>
          <w:rFonts w:ascii="Arial" w:hAnsi="Arial" w:cs="Arial"/>
          <w:color w:val="000000"/>
          <w:kern w:val="0"/>
          <w:sz w:val="22"/>
          <w:szCs w:val="22"/>
        </w:rPr>
        <w:t>20</w:t>
      </w:r>
      <w:r w:rsidR="00C5577A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%.</w:t>
      </w:r>
    </w:p>
    <w:p w14:paraId="0E5B51B8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557EC8C" w14:textId="0B7512F1" w:rsidR="007607B8" w:rsidRDefault="00AD075F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_Hlk217219998"/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Ne glede na določbe prejšnjega odstavka 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>se Metliška črnina lahko prideluje tudi iz</w:t>
      </w:r>
      <w:r w:rsidR="00D24731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2B7659" w:rsidRPr="00DF4F1C">
        <w:rPr>
          <w:rFonts w:ascii="Arial" w:hAnsi="Arial" w:cs="Arial"/>
          <w:color w:val="000000"/>
          <w:kern w:val="0"/>
          <w:sz w:val="22"/>
          <w:szCs w:val="22"/>
        </w:rPr>
        <w:t>grozdj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="002B7659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drugih </w:t>
      </w:r>
      <w:r w:rsidR="003268BF" w:rsidRPr="00DF4F1C">
        <w:rPr>
          <w:rFonts w:ascii="Arial" w:hAnsi="Arial" w:cs="Arial"/>
          <w:color w:val="000000"/>
          <w:kern w:val="0"/>
          <w:sz w:val="22"/>
          <w:szCs w:val="22"/>
        </w:rPr>
        <w:t>rdeč</w:t>
      </w:r>
      <w:r w:rsidR="002B7659" w:rsidRPr="00DF4F1C">
        <w:rPr>
          <w:rFonts w:ascii="Arial" w:hAnsi="Arial" w:cs="Arial"/>
          <w:color w:val="000000"/>
          <w:kern w:val="0"/>
          <w:sz w:val="22"/>
          <w:szCs w:val="22"/>
        </w:rPr>
        <w:t>ih</w:t>
      </w:r>
      <w:r w:rsidR="003268BF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sort</w:t>
      </w:r>
      <w:r w:rsidR="002B7659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vinske trte, ki so glede na vsakokrat veljavni trsni izbor Republike Slovenije določene kot dovoljene in priporočene sorte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8670E0" w:rsidRPr="00511B24">
        <w:rPr>
          <w:rFonts w:ascii="Arial" w:hAnsi="Arial" w:cs="Arial"/>
          <w:color w:val="000000"/>
          <w:kern w:val="0"/>
          <w:sz w:val="22"/>
          <w:szCs w:val="22"/>
        </w:rPr>
        <w:t>za</w:t>
      </w:r>
      <w:r w:rsidR="002A3FF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25713C" w:rsidRPr="00511B24">
        <w:rPr>
          <w:rFonts w:ascii="Arial" w:hAnsi="Arial" w:cs="Arial"/>
          <w:color w:val="000000"/>
          <w:kern w:val="0"/>
          <w:sz w:val="22"/>
          <w:szCs w:val="22"/>
        </w:rPr>
        <w:t xml:space="preserve">vinorodni </w:t>
      </w:r>
      <w:r w:rsidR="0025713C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okoliš Bela </w:t>
      </w:r>
      <w:r w:rsidR="00511B24" w:rsidRPr="00DF4F1C">
        <w:rPr>
          <w:rFonts w:ascii="Arial" w:hAnsi="Arial" w:cs="Arial"/>
          <w:color w:val="000000"/>
          <w:kern w:val="0"/>
          <w:sz w:val="22"/>
          <w:szCs w:val="22"/>
        </w:rPr>
        <w:t>k</w:t>
      </w:r>
      <w:r w:rsidR="00D24731" w:rsidRPr="00DF4F1C">
        <w:rPr>
          <w:rFonts w:ascii="Arial" w:hAnsi="Arial" w:cs="Arial"/>
          <w:color w:val="000000"/>
          <w:kern w:val="0"/>
          <w:sz w:val="22"/>
          <w:szCs w:val="22"/>
        </w:rPr>
        <w:t>rajina.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Grozdje teh sort se </w:t>
      </w:r>
      <w:r w:rsidR="007607B8">
        <w:rPr>
          <w:rFonts w:ascii="Arial" w:hAnsi="Arial" w:cs="Arial"/>
          <w:color w:val="000000"/>
          <w:kern w:val="0"/>
          <w:sz w:val="22"/>
          <w:szCs w:val="22"/>
        </w:rPr>
        <w:t>upošteva v deležu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ostalih sort iz tretje alineje prejšnjega odstavka. </w:t>
      </w:r>
    </w:p>
    <w:p w14:paraId="33870FF8" w14:textId="77777777" w:rsidR="007607B8" w:rsidRDefault="007607B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FA710A3" w14:textId="48A02590" w:rsidR="00AD075F" w:rsidRPr="00DF4F1C" w:rsidRDefault="007607B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Ne glede na določbo iz drugega odstavka te točke, je v Metliški črnini delež sort iz prejšnjega odstavka, vključno 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z grozdjem, ki ni ločeno prijavljeno po posameznih sortah, 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lahko </w:t>
      </w:r>
      <w:r w:rsidR="008C5F2D" w:rsidRPr="00DF4F1C">
        <w:rPr>
          <w:rFonts w:ascii="Arial" w:hAnsi="Arial" w:cs="Arial"/>
          <w:color w:val="000000"/>
          <w:kern w:val="0"/>
          <w:sz w:val="22"/>
          <w:szCs w:val="22"/>
        </w:rPr>
        <w:t>največ 10 %.</w:t>
      </w:r>
    </w:p>
    <w:bookmarkEnd w:id="1"/>
    <w:p w14:paraId="6CEB5DA2" w14:textId="77777777" w:rsidR="009E63F7" w:rsidRPr="00DF4F1C" w:rsidRDefault="009E63F7" w:rsidP="005E7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849FC4A" w14:textId="276BC82E" w:rsidR="005E7880" w:rsidRPr="00DF4F1C" w:rsidRDefault="003B6B6B" w:rsidP="005E7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Kemijske analize, s katerimi se merijo značilne lastnosti Metliške črnine, in zahtevane vsebnosti snovi so</w:t>
      </w:r>
      <w:r w:rsidR="005E7880" w:rsidRPr="00DF4F1C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9605289" w14:textId="114F8703" w:rsidR="005E7880" w:rsidRPr="00DF4F1C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dejanski alkohol: 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od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10,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5 vol. %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do</w:t>
      </w:r>
      <w:r w:rsidR="001807D2">
        <w:rPr>
          <w:rFonts w:ascii="Arial" w:hAnsi="Arial" w:cs="Arial"/>
          <w:color w:val="000000"/>
          <w:kern w:val="0"/>
          <w:sz w:val="22"/>
          <w:szCs w:val="22"/>
        </w:rPr>
        <w:t xml:space="preserve"> vključno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>12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,5 vol.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%;</w:t>
      </w:r>
    </w:p>
    <w:p w14:paraId="2F4B3FB1" w14:textId="608AA722" w:rsidR="005E7880" w:rsidRPr="00DF4F1C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povprečni naravni alkohol vseh sort: najmanj 9,0 vol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  <w:r w:rsidR="00663E0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3B6B6B" w:rsidRPr="00DF4F1C">
        <w:rPr>
          <w:rFonts w:ascii="Arial" w:hAnsi="Arial" w:cs="Arial"/>
          <w:color w:val="000000"/>
          <w:kern w:val="0"/>
          <w:sz w:val="22"/>
          <w:szCs w:val="22"/>
        </w:rPr>
        <w:t>%;</w:t>
      </w:r>
    </w:p>
    <w:p w14:paraId="632020C7" w14:textId="184BA3D9" w:rsidR="003B6B6B" w:rsidRPr="00DF4F1C" w:rsidRDefault="003B6B6B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skupni sladkorji (izraženi kot fruktoza in glukoza): do</w:t>
      </w:r>
      <w:r w:rsidR="001807D2">
        <w:rPr>
          <w:rFonts w:ascii="Arial" w:hAnsi="Arial" w:cs="Arial"/>
          <w:color w:val="000000"/>
          <w:kern w:val="0"/>
          <w:sz w:val="22"/>
          <w:szCs w:val="22"/>
        </w:rPr>
        <w:t xml:space="preserve"> vključno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3,0 g/l; </w:t>
      </w:r>
    </w:p>
    <w:p w14:paraId="7E26D10D" w14:textId="3EA55977" w:rsidR="005E7880" w:rsidRPr="00DF4F1C" w:rsidDel="00FB56E0" w:rsidRDefault="005E7880" w:rsidP="00EF218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 w:rsidDel="00FB56E0">
        <w:rPr>
          <w:rFonts w:ascii="Arial" w:hAnsi="Arial" w:cs="Arial"/>
          <w:color w:val="000000"/>
          <w:kern w:val="0"/>
          <w:sz w:val="22"/>
          <w:szCs w:val="22"/>
        </w:rPr>
        <w:t>ekstrakt brez sladkorja: najmanj 20 g/l</w:t>
      </w:r>
      <w:r w:rsidR="003B6B6B" w:rsidRPr="00DF4F1C" w:rsidDel="00FB56E0"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D2303E5" w14:textId="4F19F3A2" w:rsidR="005E7880" w:rsidRPr="00DF4F1C" w:rsidDel="00FB56E0" w:rsidRDefault="005E7880" w:rsidP="00EF218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 w:rsidDel="00FB56E0">
        <w:rPr>
          <w:rFonts w:ascii="Arial" w:hAnsi="Arial" w:cs="Arial"/>
          <w:color w:val="000000"/>
          <w:kern w:val="0"/>
          <w:sz w:val="22"/>
          <w:szCs w:val="22"/>
        </w:rPr>
        <w:t>pepel: najmanj 1,6 g/l</w:t>
      </w:r>
      <w:r w:rsidR="00635FE3" w:rsidRPr="00DF4F1C" w:rsidDel="00FB56E0"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6FE905D" w14:textId="38FF4BA7" w:rsidR="00635FE3" w:rsidRPr="00DF4F1C" w:rsidRDefault="00635FE3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skupne kisline (izražene kot vinska kislina)</w:t>
      </w:r>
      <w:r w:rsidR="005E42B4" w:rsidRPr="00DF4F1C">
        <w:rPr>
          <w:rFonts w:ascii="Arial" w:hAnsi="Arial" w:cs="Arial"/>
          <w:color w:val="000000"/>
          <w:kern w:val="0"/>
          <w:sz w:val="22"/>
          <w:szCs w:val="22"/>
        </w:rPr>
        <w:t>: od 4,5 g/l do</w:t>
      </w:r>
      <w:r w:rsidR="001807D2">
        <w:rPr>
          <w:rFonts w:ascii="Arial" w:hAnsi="Arial" w:cs="Arial"/>
          <w:color w:val="000000"/>
          <w:kern w:val="0"/>
          <w:sz w:val="22"/>
          <w:szCs w:val="22"/>
        </w:rPr>
        <w:t xml:space="preserve"> vključno</w:t>
      </w:r>
      <w:r w:rsidR="005E42B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7,0 g/l;</w:t>
      </w:r>
    </w:p>
    <w:p w14:paraId="5359391D" w14:textId="776A7DB3" w:rsidR="005E7880" w:rsidRPr="00DF4F1C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hlapne kisline</w:t>
      </w:r>
      <w:r w:rsidR="00635FE3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(izražene kot ocetna kislina)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: </w:t>
      </w:r>
      <w:r w:rsidR="00635FE3" w:rsidRPr="00DF4F1C">
        <w:rPr>
          <w:rFonts w:ascii="Arial" w:hAnsi="Arial" w:cs="Arial"/>
          <w:color w:val="000000"/>
          <w:kern w:val="0"/>
          <w:sz w:val="22"/>
          <w:szCs w:val="22"/>
        </w:rPr>
        <w:t>do</w:t>
      </w:r>
      <w:r w:rsidR="001807D2">
        <w:rPr>
          <w:rFonts w:ascii="Arial" w:hAnsi="Arial" w:cs="Arial"/>
          <w:color w:val="000000"/>
          <w:kern w:val="0"/>
          <w:sz w:val="22"/>
          <w:szCs w:val="22"/>
        </w:rPr>
        <w:t xml:space="preserve"> vključno</w:t>
      </w:r>
      <w:r w:rsidR="00635FE3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0,8 g/l</w:t>
      </w:r>
      <w:r w:rsidR="005E42B4" w:rsidRPr="00DF4F1C">
        <w:rPr>
          <w:rFonts w:ascii="Arial" w:hAnsi="Arial" w:cs="Arial"/>
          <w:color w:val="000000"/>
          <w:kern w:val="0"/>
          <w:sz w:val="22"/>
          <w:szCs w:val="22"/>
        </w:rPr>
        <w:t>;</w:t>
      </w:r>
      <w:r w:rsidR="00F1794C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in</w:t>
      </w:r>
    </w:p>
    <w:p w14:paraId="7095117A" w14:textId="55F0EA2F" w:rsidR="00FB56E0" w:rsidRDefault="005E42B4" w:rsidP="00FB56E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skupni </w:t>
      </w:r>
      <w:r w:rsidR="005E7880" w:rsidRPr="00DF4F1C">
        <w:rPr>
          <w:rFonts w:ascii="Arial" w:hAnsi="Arial" w:cs="Arial"/>
          <w:color w:val="000000"/>
          <w:kern w:val="0"/>
          <w:sz w:val="22"/>
          <w:szCs w:val="22"/>
        </w:rPr>
        <w:t>SO</w:t>
      </w:r>
      <w:r w:rsidR="005E7880" w:rsidRPr="00DF4F1C">
        <w:rPr>
          <w:rFonts w:ascii="Arial" w:hAnsi="Arial" w:cs="Arial"/>
          <w:color w:val="000000"/>
          <w:kern w:val="0"/>
          <w:sz w:val="22"/>
          <w:szCs w:val="22"/>
          <w:vertAlign w:val="subscript"/>
        </w:rPr>
        <w:t>2</w:t>
      </w:r>
      <w:r w:rsidR="005E7880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: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do</w:t>
      </w:r>
      <w:r w:rsidR="001807D2">
        <w:rPr>
          <w:rFonts w:ascii="Arial" w:hAnsi="Arial" w:cs="Arial"/>
          <w:color w:val="000000"/>
          <w:kern w:val="0"/>
          <w:sz w:val="22"/>
          <w:szCs w:val="22"/>
        </w:rPr>
        <w:t xml:space="preserve"> vključno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5E7880" w:rsidRPr="00DF4F1C">
        <w:rPr>
          <w:rFonts w:ascii="Arial" w:hAnsi="Arial" w:cs="Arial"/>
          <w:color w:val="000000"/>
          <w:kern w:val="0"/>
          <w:sz w:val="22"/>
          <w:szCs w:val="22"/>
        </w:rPr>
        <w:t>130 mg/l</w:t>
      </w:r>
      <w:r w:rsidR="00F1794C"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6A995AD" w14:textId="77777777" w:rsidR="005F2937" w:rsidRPr="00DF4F1C" w:rsidRDefault="005F2937" w:rsidP="005E7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6005253" w14:textId="4766F78A" w:rsidR="005E7880" w:rsidRPr="00A766E2" w:rsidRDefault="005E7880" w:rsidP="005E7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_Hlk217214816"/>
      <w:r w:rsidRPr="00A766E2">
        <w:rPr>
          <w:rFonts w:ascii="Arial" w:hAnsi="Arial" w:cs="Arial"/>
          <w:color w:val="000000"/>
          <w:kern w:val="0"/>
          <w:sz w:val="22"/>
          <w:szCs w:val="22"/>
        </w:rPr>
        <w:lastRenderedPageBreak/>
        <w:t>Minimalna sladkorna stopnja</w:t>
      </w:r>
      <w:r w:rsidR="00611BC0" w:rsidRPr="00A766E2">
        <w:rPr>
          <w:rFonts w:ascii="Arial" w:hAnsi="Arial" w:cs="Arial"/>
          <w:color w:val="000000"/>
          <w:kern w:val="0"/>
          <w:sz w:val="22"/>
          <w:szCs w:val="22"/>
        </w:rPr>
        <w:t>, izračunana kot povprečje sladkornih stopenj grozdja, iz katerega je pridelana Metliška črnina,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za </w:t>
      </w:r>
      <w:r w:rsidR="00611BC0"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zadevne 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>sorte</w:t>
      </w:r>
      <w:r w:rsidR="00611BC0"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vinske trte znaša:</w:t>
      </w:r>
    </w:p>
    <w:p w14:paraId="5562DC8B" w14:textId="3FAC86A4" w:rsidR="005E7880" w:rsidRPr="00A766E2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766E2">
        <w:rPr>
          <w:rFonts w:ascii="Arial" w:hAnsi="Arial" w:cs="Arial"/>
          <w:color w:val="000000"/>
          <w:kern w:val="0"/>
          <w:sz w:val="22"/>
          <w:szCs w:val="22"/>
        </w:rPr>
        <w:t>Modra frankinja in Zweigelt</w:t>
      </w:r>
      <w:r w:rsidR="00FB56E0" w:rsidRPr="00A766E2">
        <w:rPr>
          <w:rFonts w:ascii="Arial" w:hAnsi="Arial" w:cs="Arial"/>
          <w:color w:val="000000"/>
          <w:kern w:val="0"/>
          <w:sz w:val="22"/>
          <w:szCs w:val="22"/>
        </w:rPr>
        <w:t>: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169,3 g/l</w:t>
      </w:r>
      <w:r w:rsidR="00031704" w:rsidRPr="00A766E2"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CB3A8A5" w14:textId="5F177571" w:rsidR="005E7880" w:rsidRPr="00A766E2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766E2">
        <w:rPr>
          <w:rFonts w:ascii="Arial" w:hAnsi="Arial" w:cs="Arial"/>
          <w:color w:val="000000"/>
          <w:kern w:val="0"/>
          <w:sz w:val="22"/>
          <w:szCs w:val="22"/>
        </w:rPr>
        <w:t>Modri pinot in Šentlovrenka</w:t>
      </w:r>
      <w:r w:rsidR="0068454A" w:rsidRPr="00A766E2">
        <w:rPr>
          <w:rFonts w:ascii="Arial" w:hAnsi="Arial" w:cs="Arial"/>
          <w:color w:val="000000"/>
          <w:kern w:val="0"/>
          <w:sz w:val="22"/>
          <w:szCs w:val="22"/>
        </w:rPr>
        <w:t>: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163,7 g/l</w:t>
      </w:r>
      <w:r w:rsidR="00031704" w:rsidRPr="00A766E2"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59AE37" w14:textId="12C31EB5" w:rsidR="005E7880" w:rsidRPr="00A766E2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766E2">
        <w:rPr>
          <w:rFonts w:ascii="Arial" w:hAnsi="Arial" w:cs="Arial"/>
          <w:color w:val="000000"/>
          <w:kern w:val="0"/>
          <w:sz w:val="22"/>
          <w:szCs w:val="22"/>
        </w:rPr>
        <w:t>Portugalka in Gammay</w:t>
      </w:r>
      <w:r w:rsidR="0068454A" w:rsidRPr="00A766E2">
        <w:rPr>
          <w:rFonts w:ascii="Arial" w:hAnsi="Arial" w:cs="Arial"/>
          <w:color w:val="000000"/>
          <w:kern w:val="0"/>
          <w:sz w:val="22"/>
          <w:szCs w:val="22"/>
        </w:rPr>
        <w:t>: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158,1 g/l</w:t>
      </w:r>
      <w:r w:rsidR="00031704" w:rsidRPr="00A766E2">
        <w:rPr>
          <w:rFonts w:ascii="Arial" w:hAnsi="Arial" w:cs="Arial"/>
          <w:color w:val="000000"/>
          <w:kern w:val="0"/>
          <w:sz w:val="22"/>
          <w:szCs w:val="22"/>
        </w:rPr>
        <w:t>;</w:t>
      </w:r>
      <w:r w:rsidR="00F1794C"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in</w:t>
      </w:r>
    </w:p>
    <w:p w14:paraId="427D3984" w14:textId="0B087217" w:rsidR="005E7880" w:rsidRPr="00A766E2" w:rsidRDefault="005E7880" w:rsidP="005E788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766E2">
        <w:rPr>
          <w:rFonts w:ascii="Arial" w:hAnsi="Arial" w:cs="Arial"/>
          <w:color w:val="000000"/>
          <w:kern w:val="0"/>
          <w:sz w:val="22"/>
          <w:szCs w:val="22"/>
        </w:rPr>
        <w:t>Žametovka</w:t>
      </w:r>
      <w:r w:rsidR="0068454A" w:rsidRPr="00A766E2">
        <w:rPr>
          <w:rFonts w:ascii="Arial" w:hAnsi="Arial" w:cs="Arial"/>
          <w:color w:val="000000"/>
          <w:kern w:val="0"/>
          <w:sz w:val="22"/>
          <w:szCs w:val="22"/>
        </w:rPr>
        <w:t>:</w:t>
      </w:r>
      <w:r w:rsidRPr="00A766E2">
        <w:rPr>
          <w:rFonts w:ascii="Arial" w:hAnsi="Arial" w:cs="Arial"/>
          <w:color w:val="000000"/>
          <w:kern w:val="0"/>
          <w:sz w:val="22"/>
          <w:szCs w:val="22"/>
        </w:rPr>
        <w:t xml:space="preserve"> 142,6 g/l.</w:t>
      </w:r>
    </w:p>
    <w:bookmarkEnd w:id="2"/>
    <w:p w14:paraId="11846F23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9214943" w14:textId="3787D955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Posebni enološki postopki:</w:t>
      </w:r>
    </w:p>
    <w:p w14:paraId="756A1854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06ED6B8" w14:textId="4BB1C64B" w:rsidR="00EF2185" w:rsidRPr="00DF4F1C" w:rsidRDefault="00174F6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_Hlk217213657"/>
      <w:r w:rsidRPr="00DF4F1C">
        <w:rPr>
          <w:rFonts w:ascii="Arial" w:hAnsi="Arial" w:cs="Arial"/>
          <w:color w:val="000000"/>
          <w:kern w:val="0"/>
          <w:sz w:val="22"/>
          <w:szCs w:val="22"/>
        </w:rPr>
        <w:t>Metlišk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črnin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 xml:space="preserve">se prideluje v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sklad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>u</w:t>
      </w:r>
      <w:r w:rsidR="005F34A5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s postopki s Seznama in opisa spisov Kodeksa enoloških postopkov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 xml:space="preserve"> OIV iz</w:t>
      </w:r>
      <w:r w:rsidR="005F34A5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člena 3 Delegirane uredbe Komisije (EU) 2019/934</w:t>
      </w:r>
      <w:r w:rsidR="0068454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bookmarkStart w:id="4" w:name="_Hlk217221129"/>
      <w:r w:rsidR="0068454A">
        <w:rPr>
          <w:rFonts w:ascii="Arial" w:hAnsi="Arial" w:cs="Arial"/>
          <w:color w:val="000000"/>
          <w:kern w:val="0"/>
          <w:sz w:val="22"/>
          <w:szCs w:val="22"/>
        </w:rPr>
        <w:t>(</w:t>
      </w:r>
      <w:r w:rsidR="0068454A" w:rsidRPr="0068454A">
        <w:rPr>
          <w:rFonts w:ascii="Arial" w:hAnsi="Arial" w:cs="Arial"/>
          <w:color w:val="000000"/>
          <w:kern w:val="0"/>
          <w:sz w:val="22"/>
          <w:szCs w:val="22"/>
        </w:rPr>
        <w:t>UL L 149, 7.</w:t>
      </w:r>
      <w:r w:rsidR="004B7D6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68454A" w:rsidRPr="0068454A">
        <w:rPr>
          <w:rFonts w:ascii="Arial" w:hAnsi="Arial" w:cs="Arial"/>
          <w:color w:val="000000"/>
          <w:kern w:val="0"/>
          <w:sz w:val="22"/>
          <w:szCs w:val="22"/>
        </w:rPr>
        <w:t>6.</w:t>
      </w:r>
      <w:r w:rsidR="004B7D6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68454A" w:rsidRPr="0068454A">
        <w:rPr>
          <w:rFonts w:ascii="Arial" w:hAnsi="Arial" w:cs="Arial"/>
          <w:color w:val="000000"/>
          <w:kern w:val="0"/>
          <w:sz w:val="22"/>
          <w:szCs w:val="22"/>
        </w:rPr>
        <w:t>2019, str. 1, s spremembami in dopolnitvami</w:t>
      </w:r>
      <w:r w:rsidR="004B7D6A">
        <w:rPr>
          <w:rFonts w:ascii="Arial" w:hAnsi="Arial" w:cs="Arial"/>
          <w:color w:val="000000"/>
          <w:kern w:val="0"/>
          <w:sz w:val="22"/>
          <w:szCs w:val="22"/>
        </w:rPr>
        <w:t>)</w:t>
      </w:r>
      <w:bookmarkEnd w:id="4"/>
      <w:r w:rsidR="005F34A5"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  <w:r w:rsidR="005F34A5" w:rsidRPr="00DF4F1C" w:rsidDel="005F34A5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2D81BDFE" w14:textId="77777777" w:rsidR="00880E64" w:rsidRPr="00DF4F1C" w:rsidRDefault="00880E64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37AAD06" w14:textId="2BBBF12A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V postopku pridelave se lahko sorte vinske trte mešajo 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kot grozdje, mošt ali vino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F418B2E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C9C8DDE" w14:textId="0443BFE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Pri pridelavi Metlišk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črnin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se grozdje najprej peclja, nato macerira.</w:t>
      </w:r>
    </w:p>
    <w:p w14:paraId="3562DBB1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F316246" w14:textId="0D391C0D" w:rsidR="00544B65" w:rsidRPr="00DF4F1C" w:rsidRDefault="00544B65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Pri pridelavi Metliške črnine je potrebno zagotoviti, da je čvrsti del drozge stalno v stiku z moštom.</w:t>
      </w:r>
    </w:p>
    <w:p w14:paraId="4EFB6B0D" w14:textId="77777777" w:rsidR="00544B65" w:rsidRPr="00DF4F1C" w:rsidRDefault="00544B65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118C0BC" w14:textId="051D9B11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Pri pridelavi </w:t>
      </w:r>
      <w:r w:rsidR="00EA0F1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Metliške črnine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ni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so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dovoljeni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D323641" w14:textId="1E5F1438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prekinitev alkoholne fermentacije;</w:t>
      </w:r>
    </w:p>
    <w:p w14:paraId="01A72A63" w14:textId="1A5498F0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slajenje vina;</w:t>
      </w:r>
      <w:r w:rsidR="00CC68F3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in</w:t>
      </w:r>
    </w:p>
    <w:p w14:paraId="4B517E36" w14:textId="70D4082C" w:rsidR="007A1E0D" w:rsidRPr="00DF4F1C" w:rsidRDefault="00A2003B" w:rsidP="00DF4F1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dodajanje </w:t>
      </w:r>
      <w:r w:rsidR="00DB3E0C" w:rsidRPr="00DF4F1C">
        <w:rPr>
          <w:rFonts w:ascii="Arial" w:hAnsi="Arial" w:cs="Arial"/>
          <w:color w:val="000000"/>
          <w:kern w:val="0"/>
          <w:sz w:val="22"/>
          <w:szCs w:val="22"/>
        </w:rPr>
        <w:t>kalijevega sorbata</w:t>
      </w:r>
      <w:r w:rsidR="00CC68F3"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bookmarkEnd w:id="3"/>
    <w:p w14:paraId="3C01D18C" w14:textId="77777777" w:rsidR="00D33862" w:rsidRPr="00DF4F1C" w:rsidRDefault="00D33862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CF89082" w14:textId="43F8683F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Opredelitev geografskega območja:</w:t>
      </w:r>
    </w:p>
    <w:p w14:paraId="496F9EF4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3798CF1" w14:textId="3C186FF9" w:rsidR="0016518F" w:rsidRDefault="0016518F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" w:name="_Hlk217221402"/>
      <w:bookmarkStart w:id="6" w:name="_Hlk217214048"/>
      <w:r>
        <w:rPr>
          <w:rFonts w:ascii="Arial" w:hAnsi="Arial" w:cs="Arial"/>
          <w:color w:val="000000"/>
          <w:kern w:val="0"/>
          <w:sz w:val="22"/>
          <w:szCs w:val="22"/>
        </w:rPr>
        <w:t>Grozdje za Metliško črnino in Metliška črnina se pridelujejo le na območju vinorodnega okoliša Bela Krajina.</w:t>
      </w:r>
    </w:p>
    <w:bookmarkEnd w:id="5"/>
    <w:p w14:paraId="0C68673B" w14:textId="77777777" w:rsidR="0016518F" w:rsidRDefault="0016518F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8434EE0" w14:textId="34133A4A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Meja vinorodnega okoliša Bela krajina poteka od državne meje s Hrvaško na Gorjancih po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plastnici 500 m nad naselji Ravnace, Drage in Dole, pod naseljem Mačkovec pri Suhorju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seka cesto Novo mesto-Metlika in poteka po plastnici 500 m mimo naselij Maline pri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Štrekljevcu, Osojnik in Sv. Lovrenc pri Semiču do hriba Semenič, se pod njim spusti na</w:t>
      </w:r>
      <w:r w:rsidR="00612F3E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cesto proti naselju Gaber pri Semiču, gre po pobočju Kočke rebri nad naseljem Kot pri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Semiču</w:t>
      </w:r>
      <w:r w:rsidR="0035139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kjer preide na plastnico 400 m in poteka po njej do severne meje katastrske občine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Talčji vrh, po severni meji katastrske občine Talčji Vrh obkroži Vinsko goro, preide na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plastnico 400 m in poteka po njej nad naselji Rožič Vrh, Stražnji Vrh in Mavrlen do ceste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Bistrica-Dobliče, po njej do naselja Grič pri Dobličah, po plastnici 350 m do cerkve Sv.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Ana, po cesti Sv. Ana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="0035139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Tanča Gora </w:t>
      </w:r>
      <w:bookmarkStart w:id="7" w:name="_Hlk216900602"/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bookmarkEnd w:id="7"/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Kvasica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="0035139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Dragovanja vas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Anjeli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Dobliče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Jelševnik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Tušev Dol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Talčji Vrh 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Otovec, po železniški progi Črnomelj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 do ceste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Rožanec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Mihelja vas, gre po tej cesti do ceste Črnomelj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 in po njej do južne meje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katastrske občine Kot, po vzhodni meji katastrske občine Kot do južne meje katastrske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občine Semič, obkroži naselje Vavpča vas, poteka po cesti proti kraju Semič, po cesti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Vrtača pri Semiču, po poti pod vasjo Oskoršnica, po cesti proti Črešnjevcu pri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Semiču, po cesti Črešnjevec pri Semiču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Krvavčji Vrh</w:t>
      </w:r>
      <w:r w:rsidR="00351A5E" w:rsidRPr="00351A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Metlika, zajame Krvavčji vrh,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zajame vinsko klet KZ Metlika, gre po cesti proti naselju Drašiči, se pred naseljem odcepi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po plastnici 220 m proti jugovzhodu, zajame naselje Drašiči, poteka po cesti proti naselju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Krmačina, objame to naselje in poteka naprej po cesti do državne meje s Hrvaško in po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njej.</w:t>
      </w:r>
    </w:p>
    <w:p w14:paraId="51C83E6A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935B85F" w14:textId="30D7619B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 območje vinorodnega okoliša Bela krajina spadajo tudi območja:</w:t>
      </w:r>
    </w:p>
    <w:p w14:paraId="4CEEFBEA" w14:textId="4B772872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Vinji Vrh pri Semiču, ki obsega območje okoli cerkve Sv. Trojice, ki leži nad cesto;</w:t>
      </w:r>
    </w:p>
    <w:p w14:paraId="294361F7" w14:textId="780DE434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Velika Plešivica, katerega meja poteka po plastnici 240 m severno od poti, ki pod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hribom Velika Plešivica poteka od naselja Dolenjci proti naselju Pribinci, po plastnici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240 m proti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lastRenderedPageBreak/>
        <w:t>severu, se obrne proti jugovzhodu in poteka pod kapelico ob robu gozda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ter se vrne na pot Dolenjci</w:t>
      </w:r>
      <w:bookmarkStart w:id="8" w:name="_Hlk216900819"/>
      <w:r w:rsidRPr="00DF4F1C">
        <w:rPr>
          <w:rFonts w:ascii="Arial" w:hAnsi="Arial" w:cs="Arial"/>
          <w:color w:val="000000"/>
          <w:kern w:val="0"/>
          <w:sz w:val="22"/>
          <w:szCs w:val="22"/>
        </w:rPr>
        <w:t>-</w:t>
      </w:r>
      <w:bookmarkEnd w:id="8"/>
      <w:r w:rsidRPr="00DF4F1C">
        <w:rPr>
          <w:rFonts w:ascii="Arial" w:hAnsi="Arial" w:cs="Arial"/>
          <w:color w:val="000000"/>
          <w:kern w:val="0"/>
          <w:sz w:val="22"/>
          <w:szCs w:val="22"/>
        </w:rPr>
        <w:t>Pribinci;</w:t>
      </w:r>
    </w:p>
    <w:p w14:paraId="633F61FE" w14:textId="27A31167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Preložnik, katerega meja obkroži hrib Preložnik po plastnici 260 m in na jugu poteka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po poti Purga-Velika Sela;</w:t>
      </w:r>
    </w:p>
    <w:p w14:paraId="7697E6EB" w14:textId="54DD60C8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Mala Plešivica, katerega meja poteka od odcepa poti iz naselja Gorenjci pri Adlešičih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za naselje Mala Sela proti zahodu in severu po plastnici 250 m in se obrne proti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jugovzhodu tako, da zajame južna pobočja hriba Mala Plešivica;</w:t>
      </w:r>
    </w:p>
    <w:p w14:paraId="7964C76E" w14:textId="094AC421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Preloka, katerega meja poteka od ceste Vinica-Adlešiči pod vrhom Krtinjek po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plastnici 230 m proti vzhodu in severu tako, da obkroži naselje Preloka in se obrne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proti zahodu čez vrh Krtinjek do ceste Vinica-Adlešiči;</w:t>
      </w:r>
    </w:p>
    <w:p w14:paraId="53FCC439" w14:textId="4787B1C2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Perudina-Žeželj, katerega meja poteka od vasi Golek po plastnici 230 m proti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severozahodu ob cesti Vinica-Perudina do naselja Perudina, se za naseljem obrne proti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severu do gozda, poteka proti jugovzhodu pod vrhom Žeželj do vasi Podklanec, se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obrne proti jugu in poteka po plastnici 230 m do vasi Golek;</w:t>
      </w:r>
    </w:p>
    <w:p w14:paraId="170DCE31" w14:textId="196480A9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Radenci, katerega meja poteka od ceste Stari trg-Vinica ob cesti proti naselju Gornji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Radenci, proti zahodu in po poti nad naselji proti severu in vzhodu do ceste Stari trg-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Vinica;</w:t>
      </w:r>
    </w:p>
    <w:p w14:paraId="066C7CFB" w14:textId="361B3EB8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Stari trg, katerega meja poteka od naselja Sodevci proti vzhodu in severu tako, da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zajame naselje, proti severozahodu pod naseljem Stari trg, obkroži naselje Kot, se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priključi na cesto Stari trg-Kot, poteka po njej do naselja Kot in proti jugovzhodu do</w:t>
      </w:r>
      <w:r w:rsidR="007A1E0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naselja Sodevci.</w:t>
      </w:r>
    </w:p>
    <w:p w14:paraId="499C1F53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B034A4E" w14:textId="6DE0F943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Vinorodni okoliš Bela krajina se deli v tri vinorodne podokoliše</w:t>
      </w:r>
      <w:r w:rsidR="00351A5E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in sicer:</w:t>
      </w:r>
    </w:p>
    <w:p w14:paraId="184650C1" w14:textId="779BB1CE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vinorodni podokoliš Metlika,</w:t>
      </w:r>
    </w:p>
    <w:p w14:paraId="5C94BB5A" w14:textId="759D4DD1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vinorodni podokoliš Črnomelj,</w:t>
      </w:r>
    </w:p>
    <w:p w14:paraId="50E45139" w14:textId="650FCCDA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vinorodni podokoliš Semič.</w:t>
      </w:r>
    </w:p>
    <w:bookmarkEnd w:id="6"/>
    <w:p w14:paraId="3BFD7F90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20CD644" w14:textId="15BB9484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Največji </w:t>
      </w:r>
      <w:r w:rsidR="009365F6">
        <w:rPr>
          <w:rFonts w:ascii="Arial" w:hAnsi="Arial" w:cs="Arial"/>
          <w:color w:val="000000"/>
          <w:kern w:val="0"/>
          <w:sz w:val="22"/>
          <w:szCs w:val="22"/>
          <w:u w:val="single"/>
        </w:rPr>
        <w:t xml:space="preserve">hektarski </w:t>
      </w: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donos:</w:t>
      </w:r>
    </w:p>
    <w:p w14:paraId="659E27B3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184D163" w14:textId="60B001F9" w:rsidR="00A2003B" w:rsidRPr="00DF4F1C" w:rsidRDefault="00CB3E0C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_Hlk217213704"/>
      <w:r w:rsidRPr="00DF4F1C">
        <w:rPr>
          <w:rFonts w:ascii="Arial" w:hAnsi="Arial" w:cs="Arial"/>
          <w:color w:val="000000"/>
          <w:kern w:val="0"/>
          <w:sz w:val="22"/>
          <w:szCs w:val="22"/>
        </w:rPr>
        <w:t>Petletno povprečje pridelka grozdja na hektar pri posamezni sorti vinske trte za pridelavo Metliške črnine ne sme preseči spodaj navedenih količin, pri čemer je lahko v posameznem letu količina pridelka višja od navedene za največ 20%:</w:t>
      </w:r>
    </w:p>
    <w:p w14:paraId="3B6DBD14" w14:textId="43A98FDE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Modra frankinja: 10.000 kg/ha;</w:t>
      </w:r>
    </w:p>
    <w:p w14:paraId="77D356E7" w14:textId="3F5A94B4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Žametovka: 11.000 kg/ha;</w:t>
      </w:r>
    </w:p>
    <w:p w14:paraId="631AC1C3" w14:textId="09B7668F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Portugalka: 11.000 kg/ha;</w:t>
      </w:r>
    </w:p>
    <w:p w14:paraId="74367F47" w14:textId="55266853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Šentlovrenka: 10.000 kg/ha;</w:t>
      </w:r>
    </w:p>
    <w:p w14:paraId="7EB2BBD7" w14:textId="7242A2C7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Gamay: 11.000 kg/ha;</w:t>
      </w:r>
    </w:p>
    <w:p w14:paraId="6DDFFE73" w14:textId="6D939268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Modri pinot: 10.000 kg/ha;</w:t>
      </w:r>
    </w:p>
    <w:p w14:paraId="532438C3" w14:textId="5371427F" w:rsidR="00CB3E0C" w:rsidRPr="00DF4F1C" w:rsidRDefault="00CB3E0C" w:rsidP="00CB3E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Zweigelt: 10.000 kg/ha; in</w:t>
      </w:r>
    </w:p>
    <w:p w14:paraId="2C1FEB71" w14:textId="0B49240A" w:rsidR="00CB3E0C" w:rsidRPr="00DF4F1C" w:rsidRDefault="00CB3E0C" w:rsidP="00086F0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vinograd mešanih sort: 11.000 kg/ha.</w:t>
      </w:r>
    </w:p>
    <w:bookmarkEnd w:id="9"/>
    <w:p w14:paraId="13D420EE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F617EE7" w14:textId="5B9618B0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Sorte</w:t>
      </w:r>
      <w:r w:rsidR="009365F6"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, iz katerih je pridobljena Metliška črnina</w:t>
      </w: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:</w:t>
      </w:r>
    </w:p>
    <w:p w14:paraId="496B9768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4D0A7B0" w14:textId="0850223A" w:rsidR="00905479" w:rsidRDefault="007D08E6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_Hlk217213735"/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Rdeče</w:t>
      </w:r>
      <w:r w:rsidR="00A2003B"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: </w:t>
      </w:r>
      <w:r w:rsidR="00A2003B" w:rsidRPr="00DF4F1C">
        <w:rPr>
          <w:rFonts w:ascii="Arial" w:hAnsi="Arial" w:cs="Arial"/>
          <w:color w:val="000000"/>
          <w:kern w:val="0"/>
          <w:sz w:val="22"/>
          <w:szCs w:val="22"/>
        </w:rPr>
        <w:t>Modra frankinja, Žametovka, Portugalka, Šentlovrenka, Gamay, Modri pinot in</w:t>
      </w:r>
      <w:r w:rsidR="004C11F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A2003B" w:rsidRPr="00DF4F1C">
        <w:rPr>
          <w:rFonts w:ascii="Arial" w:hAnsi="Arial" w:cs="Arial"/>
          <w:color w:val="000000"/>
          <w:kern w:val="0"/>
          <w:sz w:val="22"/>
          <w:szCs w:val="22"/>
        </w:rPr>
        <w:t>Zweigelt.</w:t>
      </w:r>
    </w:p>
    <w:p w14:paraId="1507A364" w14:textId="77777777" w:rsidR="00C4431C" w:rsidRPr="00DF4F1C" w:rsidRDefault="00C4431C" w:rsidP="002C0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3C9BCE9" w14:textId="0BB5907F" w:rsidR="00BC22CD" w:rsidRPr="00BC22CD" w:rsidRDefault="00BC22CD" w:rsidP="00BC2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" w:name="_Hlk217222032"/>
      <w:bookmarkStart w:id="12" w:name="_Hlk216894845"/>
      <w:r>
        <w:rPr>
          <w:rFonts w:ascii="Arial" w:hAnsi="Arial" w:cs="Arial"/>
          <w:color w:val="000000"/>
          <w:kern w:val="0"/>
          <w:sz w:val="22"/>
          <w:szCs w:val="22"/>
        </w:rPr>
        <w:t>Pri pridelavi</w:t>
      </w:r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 Metlišk</w:t>
      </w:r>
      <w:r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 črnin</w:t>
      </w:r>
      <w:r>
        <w:rPr>
          <w:rFonts w:ascii="Arial" w:hAnsi="Arial" w:cs="Arial"/>
          <w:color w:val="000000"/>
          <w:kern w:val="0"/>
          <w:sz w:val="22"/>
          <w:szCs w:val="22"/>
        </w:rPr>
        <w:t>e</w:t>
      </w:r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se </w:t>
      </w:r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lahko </w:t>
      </w:r>
      <w:r>
        <w:rPr>
          <w:rFonts w:ascii="Arial" w:hAnsi="Arial" w:cs="Arial"/>
          <w:color w:val="000000"/>
          <w:kern w:val="0"/>
          <w:sz w:val="22"/>
          <w:szCs w:val="22"/>
        </w:rPr>
        <w:t>uporabi</w:t>
      </w:r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 tudi grozdja drugih rdečih sort vinske trte, ki so glede na vsakokrat veljavni trsni izbor Republike Slovenije določene kot dovoljene in priporočene sorte za vinorodni okoliš Bela krajina</w:t>
      </w:r>
      <w:r>
        <w:rPr>
          <w:rFonts w:ascii="Arial" w:hAnsi="Arial" w:cs="Arial"/>
          <w:color w:val="000000"/>
          <w:kern w:val="0"/>
          <w:sz w:val="22"/>
          <w:szCs w:val="22"/>
        </w:rPr>
        <w:t>, v skladu z omejitvijo iz točke (d) Opis vina.</w:t>
      </w:r>
      <w:bookmarkEnd w:id="11"/>
      <w:r w:rsidRPr="00BC22C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bookmarkEnd w:id="10"/>
    <w:bookmarkEnd w:id="12"/>
    <w:p w14:paraId="0951DCF1" w14:textId="77777777" w:rsidR="009B45E7" w:rsidRPr="00DF4F1C" w:rsidRDefault="009B45E7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7721A97" w14:textId="359E6E11" w:rsidR="00A2003B" w:rsidRPr="00DF4F1C" w:rsidRDefault="00A2003B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Povezava z geografskim območjem:</w:t>
      </w:r>
    </w:p>
    <w:p w14:paraId="6C0F6E9A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F2951AE" w14:textId="38F59682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_Hlk217214079"/>
      <w:r w:rsidRPr="00DF4F1C">
        <w:rPr>
          <w:rFonts w:ascii="Arial" w:hAnsi="Arial" w:cs="Arial"/>
          <w:color w:val="000000"/>
          <w:kern w:val="0"/>
          <w:sz w:val="22"/>
          <w:szCs w:val="22"/>
        </w:rPr>
        <w:t>Geološko je območje Bele krajine nizki kras, ki ga na vzhodu omejuje reka Kolpa, na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severu prehaja v Gorjance, na zahodu in jugu pa v Roško planoto. Vinorodne lege se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nahajajo pretežno na južnih obronkih Gorjancev, od koder se nato nadaljujejo v polkrožni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obliki proti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lastRenderedPageBreak/>
        <w:t>Semiču in naprej po vzhodnih obronkih Roške planote proti Maverlenu in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Dobličam. Nekaj manjših zaokroženih vinogradniških površin je še na osončenih obronkih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Velike in Male Plešivice, pri Adlešičih, na Perudini (Žeželj), Preloki ter Vinjem Vrhu pri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Semiču.</w:t>
      </w:r>
    </w:p>
    <w:p w14:paraId="04084F71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46C6BF2" w14:textId="620493DF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Obronki belokranjske kotline, kjer se pojavljajo vinogradi, so geomorfološko dokaj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razčlenjeni. Velika heterogenost glede nagiba in ekspozicije vpliva na veliko raznolikost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mikroklimatskih razmer. Navzdol se meja vinogradov približuje dnu belokranjske kotline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pri okrog 210 m nadmorske višine, navzgor pa segajo vinogradi do približno 390 m nad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morjem. Ker gre za kraški svet</w:t>
      </w:r>
      <w:r w:rsidR="00187CB8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ni redek primer, da se sredi vinogradov pojavljajo osameli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bloki apnencev.</w:t>
      </w:r>
    </w:p>
    <w:p w14:paraId="17E3F810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97151C9" w14:textId="73978344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Belokranjski nizki kras sestavljajo kredni apnenci, ponekod na debelo prekriti s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pleistocensko ilovico. Obronke belokranjske kotline, kjer se nahaja večina vinogradov, pa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gradijo jurski apnenci in dolomiti. Le na skrajno vzhodnem robu, pod Gorjanci na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slovensko-hrvaški meji, se ponekod pojavljajo laporji terciarne starosti. Količine padavin,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temperaturne razmere, osončenje in drugi podnebni dejavniki, pomembno vplivajo na rast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in rodnost vinske trte. Zaradi razgibanosti reliefa, (ki mu daje pečat predvsem gorski hrbet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Gorjancev), ekspozicije, nadmorske višine in nagiba tal, gozdov itn., se mezoklimatske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značilnosti vinogradniških leg med seboj lahko zelo razlikujejo. Povprečna vsota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efektivnih temperatur med rastno dobo, znaša v vinorodnem okolišu Bela krajina med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1245,7 </w:t>
      </w:r>
      <w:r w:rsidRPr="00DF4F1C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C (Dobliče) in 1329,0 </w:t>
      </w:r>
      <w:r w:rsidRPr="00DF4F1C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C (Metlika), v povprečju pa 1287,4 </w:t>
      </w:r>
      <w:r w:rsidRPr="00DF4F1C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C. Predpostavlja se,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da je vsota efektivnih temperatur na izrazitih vinogradniških legah vsekakor za 15-20 %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boljša (med 1480 in 1545 </w:t>
      </w:r>
      <w:r w:rsidRPr="00DF4F1C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C), med rastno dobo pa pade v povprečju okrog 750 mm ali 64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% celotne letne količine padavin.</w:t>
      </w:r>
    </w:p>
    <w:p w14:paraId="48B84F04" w14:textId="77777777" w:rsidR="007A1E0D" w:rsidRPr="00DF4F1C" w:rsidRDefault="007A1E0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8B2717D" w14:textId="2D600A31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Vsa ta geološka in klimatska pestrost vinorodnega okoliša Bela krajina ima za posledico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tudi veliko pestrost med pridelanimi sortami, vsem pa sta skupni značilnosti svežina in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pitnost. S pravilno kombinacijo sort in njihovih značilnosti dobimo tipično vino Metliška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črnina.</w:t>
      </w:r>
    </w:p>
    <w:bookmarkEnd w:id="13"/>
    <w:p w14:paraId="1CD00FB7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0B89210" w14:textId="0EE91AFC" w:rsidR="00A2003B" w:rsidRPr="00DF4F1C" w:rsidRDefault="008670E0" w:rsidP="00DF4F1C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Druge v</w:t>
      </w:r>
      <w:r w:rsidR="00A2003B"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eljavne zahteve:</w:t>
      </w:r>
    </w:p>
    <w:p w14:paraId="59E46621" w14:textId="77777777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C2DE2E8" w14:textId="7BFE257E" w:rsidR="004B7D6A" w:rsidRDefault="004B7D6A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bookmarkStart w:id="14" w:name="_Hlk217222191"/>
      <w:bookmarkStart w:id="15" w:name="_Hlk217214138"/>
      <w:r>
        <w:rPr>
          <w:rFonts w:ascii="Arial" w:hAnsi="Arial" w:cs="Arial"/>
          <w:color w:val="000000"/>
          <w:kern w:val="0"/>
          <w:sz w:val="22"/>
          <w:szCs w:val="22"/>
          <w:u w:val="single"/>
        </w:rPr>
        <w:t>Gojitvena oblika:</w:t>
      </w:r>
    </w:p>
    <w:p w14:paraId="0C4960D7" w14:textId="509D1476" w:rsidR="004B7D6A" w:rsidRDefault="004B7D6A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Za gojenje sort vinske trte, iz katerih se prideluje Metliško črnino, se smejo uporabljati le gojitvena oblika guyot in izpeljanke iz te gojitvene oblike.</w:t>
      </w:r>
      <w:bookmarkEnd w:id="14"/>
    </w:p>
    <w:p w14:paraId="74BA2540" w14:textId="77777777" w:rsidR="002344D3" w:rsidRDefault="002344D3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F41225E" w14:textId="6E055B28" w:rsidR="002344D3" w:rsidRPr="002344D3" w:rsidRDefault="002344D3" w:rsidP="0023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_Hlk217222228"/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Število trsov na hektar:</w:t>
      </w:r>
    </w:p>
    <w:p w14:paraId="28D5DF82" w14:textId="5E86F934" w:rsidR="002344D3" w:rsidRDefault="002344D3" w:rsidP="0023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2344D3">
        <w:rPr>
          <w:rFonts w:ascii="Arial" w:hAnsi="Arial" w:cs="Arial"/>
          <w:color w:val="000000"/>
          <w:kern w:val="0"/>
          <w:sz w:val="22"/>
          <w:szCs w:val="22"/>
        </w:rPr>
        <w:t>Za pridelavo Metliške črnine mora biti število trsov na enoto neto površine vinograda večje od 4.000 trsov na hektar</w:t>
      </w:r>
      <w:r>
        <w:rPr>
          <w:rFonts w:ascii="Arial" w:hAnsi="Arial" w:cs="Arial"/>
          <w:color w:val="000000"/>
          <w:kern w:val="0"/>
          <w:sz w:val="22"/>
          <w:szCs w:val="22"/>
        </w:rPr>
        <w:t>, izračunano iz sadilnih razdalj, določenih v skladu s pravilnikom, ki ureja register kmetijskih gospodarstev</w:t>
      </w:r>
      <w:r w:rsidRPr="002344D3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AE3082F" w14:textId="77777777" w:rsidR="002344D3" w:rsidRDefault="002344D3" w:rsidP="0023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08DD49E" w14:textId="7B131A7A" w:rsidR="002344D3" w:rsidRPr="00DF4F1C" w:rsidRDefault="002344D3" w:rsidP="00234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2344D3">
        <w:rPr>
          <w:rFonts w:ascii="Arial" w:hAnsi="Arial" w:cs="Arial"/>
          <w:color w:val="000000"/>
          <w:kern w:val="0"/>
          <w:sz w:val="22"/>
          <w:szCs w:val="22"/>
        </w:rPr>
        <w:t xml:space="preserve">Ne glede na </w:t>
      </w:r>
      <w:r>
        <w:rPr>
          <w:rFonts w:ascii="Arial" w:hAnsi="Arial" w:cs="Arial"/>
          <w:color w:val="000000"/>
          <w:kern w:val="0"/>
          <w:sz w:val="22"/>
          <w:szCs w:val="22"/>
        </w:rPr>
        <w:t>prejšnji odstavek</w:t>
      </w:r>
      <w:r w:rsidRPr="002344D3">
        <w:rPr>
          <w:rFonts w:ascii="Arial" w:hAnsi="Arial" w:cs="Arial"/>
          <w:color w:val="000000"/>
          <w:kern w:val="0"/>
          <w:sz w:val="22"/>
          <w:szCs w:val="22"/>
        </w:rPr>
        <w:t xml:space="preserve"> pa mora biti na terasastih površinah, ki so nagnjene več kot 20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2344D3">
        <w:rPr>
          <w:rFonts w:ascii="Arial" w:hAnsi="Arial" w:cs="Arial"/>
          <w:color w:val="000000"/>
          <w:kern w:val="0"/>
          <w:sz w:val="22"/>
          <w:szCs w:val="22"/>
        </w:rPr>
        <w:t>%, število trsov večje od 3.100 trsov na hektar.</w:t>
      </w:r>
    </w:p>
    <w:bookmarkEnd w:id="16"/>
    <w:p w14:paraId="72B9FF71" w14:textId="77777777" w:rsidR="004B7D6A" w:rsidRDefault="004B7D6A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</w:p>
    <w:p w14:paraId="6E722DA8" w14:textId="79B6BE93" w:rsidR="007A7B08" w:rsidRPr="00DF4F1C" w:rsidRDefault="007A7B0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Obogatitev:</w:t>
      </w:r>
    </w:p>
    <w:p w14:paraId="72983420" w14:textId="0F38E8E4" w:rsidR="007A7B08" w:rsidRDefault="007A7B0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" w:name="_Hlk205379318"/>
      <w:r w:rsidRPr="00DF4F1C">
        <w:rPr>
          <w:rFonts w:ascii="Arial" w:hAnsi="Arial" w:cs="Arial"/>
          <w:color w:val="000000"/>
          <w:kern w:val="0"/>
          <w:sz w:val="22"/>
          <w:szCs w:val="22"/>
        </w:rPr>
        <w:t>V let</w:t>
      </w:r>
      <w:r w:rsidR="00187CB8">
        <w:rPr>
          <w:rFonts w:ascii="Arial" w:hAnsi="Arial" w:cs="Arial"/>
          <w:color w:val="000000"/>
          <w:kern w:val="0"/>
          <w:sz w:val="22"/>
          <w:szCs w:val="22"/>
        </w:rPr>
        <w:t>nik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ih, ko so vremenske razmere za dozorevanje grozdja neugodne in grozdje ne dozori, se sme mošt za pridelavo Metliške črnine obogatiti za največ 2 vol. % alkohola.</w:t>
      </w:r>
    </w:p>
    <w:bookmarkEnd w:id="17"/>
    <w:p w14:paraId="6C421D62" w14:textId="77777777" w:rsidR="007A7B08" w:rsidRPr="00DF4F1C" w:rsidRDefault="007A7B0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3C85EDC" w14:textId="26EBAB50" w:rsidR="00A2003B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bookmarkStart w:id="18" w:name="_Hlk217222344"/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Organolepti</w:t>
      </w:r>
      <w:r w:rsidR="00FB24A2">
        <w:rPr>
          <w:rFonts w:ascii="Arial" w:hAnsi="Arial" w:cs="Arial"/>
          <w:color w:val="000000"/>
          <w:kern w:val="0"/>
          <w:sz w:val="22"/>
          <w:szCs w:val="22"/>
          <w:u w:val="single"/>
        </w:rPr>
        <w:t>čna ocena</w:t>
      </w:r>
      <w:bookmarkEnd w:id="18"/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:</w:t>
      </w:r>
    </w:p>
    <w:p w14:paraId="223D944C" w14:textId="65A10FEB" w:rsidR="002344D3" w:rsidRPr="00DF4F1C" w:rsidRDefault="00A2003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Pri organoleptični oceni mora Metliška črnina </w:t>
      </w:r>
      <w:r w:rsidR="004B19A0">
        <w:rPr>
          <w:rFonts w:ascii="Arial" w:hAnsi="Arial" w:cs="Arial"/>
          <w:color w:val="000000"/>
          <w:kern w:val="0"/>
          <w:sz w:val="22"/>
          <w:szCs w:val="22"/>
        </w:rPr>
        <w:t>doseči</w:t>
      </w:r>
      <w:r w:rsidR="008D370E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najmanj 16,5 točke. Pokuševalci vina morajo biti pred opravljanjem organoleptične ocene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seznanjeni, da ocenjujejo vino, ki glede </w:t>
      </w:r>
      <w:r w:rsidR="007011E6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na podatke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iz registra pridelovalcev grozdja in vina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ter </w:t>
      </w:r>
      <w:r w:rsidR="007011E6" w:rsidRPr="00DF4F1C">
        <w:rPr>
          <w:rFonts w:ascii="Arial" w:hAnsi="Arial" w:cs="Arial"/>
          <w:color w:val="000000"/>
          <w:kern w:val="0"/>
          <w:sz w:val="22"/>
          <w:szCs w:val="22"/>
        </w:rPr>
        <w:t>re</w:t>
      </w:r>
      <w:r w:rsidR="008D370E" w:rsidRPr="00DF4F1C">
        <w:rPr>
          <w:rFonts w:ascii="Arial" w:hAnsi="Arial" w:cs="Arial"/>
          <w:color w:val="000000"/>
          <w:kern w:val="0"/>
          <w:sz w:val="22"/>
          <w:szCs w:val="22"/>
        </w:rPr>
        <w:t>z</w:t>
      </w:r>
      <w:r w:rsidR="007011E6" w:rsidRPr="00DF4F1C">
        <w:rPr>
          <w:rFonts w:ascii="Arial" w:hAnsi="Arial" w:cs="Arial"/>
          <w:color w:val="000000"/>
          <w:kern w:val="0"/>
          <w:sz w:val="22"/>
          <w:szCs w:val="22"/>
        </w:rPr>
        <w:t>ultate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kemi</w:t>
      </w:r>
      <w:r w:rsidR="007011E6" w:rsidRPr="00DF4F1C">
        <w:rPr>
          <w:rFonts w:ascii="Arial" w:hAnsi="Arial" w:cs="Arial"/>
          <w:color w:val="000000"/>
          <w:kern w:val="0"/>
          <w:sz w:val="22"/>
          <w:szCs w:val="22"/>
        </w:rPr>
        <w:t>jske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analize izpolnjuje pogoje, da bi ob ustrezni organoleptični oceni</w:t>
      </w:r>
      <w:r w:rsidR="00566274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lahko nosilo naziv Metliška črnina.</w:t>
      </w:r>
    </w:p>
    <w:p w14:paraId="7033CB42" w14:textId="77777777" w:rsidR="00566274" w:rsidRPr="00DF4F1C" w:rsidRDefault="00566274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08AD7E3" w14:textId="3A17F29B" w:rsidR="00206CD1" w:rsidRPr="00DF4F1C" w:rsidRDefault="00F62B98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>
        <w:rPr>
          <w:rFonts w:ascii="Arial" w:hAnsi="Arial" w:cs="Arial"/>
          <w:color w:val="000000"/>
          <w:kern w:val="0"/>
          <w:sz w:val="22"/>
          <w:szCs w:val="22"/>
          <w:u w:val="single"/>
        </w:rPr>
        <w:t>Vino v prometu</w:t>
      </w:r>
      <w:r w:rsidR="00206CD1"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:</w:t>
      </w:r>
    </w:p>
    <w:p w14:paraId="12CBF73E" w14:textId="43C2F648" w:rsidR="00206CD1" w:rsidRPr="00DF4F1C" w:rsidRDefault="00206CD1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Metliška črnina je lahko v prometu le originalno polnjena.</w:t>
      </w:r>
    </w:p>
    <w:p w14:paraId="65841EDC" w14:textId="77777777" w:rsidR="00206CD1" w:rsidRDefault="00206CD1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295B377" w14:textId="0831261A" w:rsidR="0016518F" w:rsidRPr="00DF4F1C" w:rsidRDefault="0016518F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Polnjenje vina:</w:t>
      </w:r>
    </w:p>
    <w:p w14:paraId="0771E4CD" w14:textId="57D4F5EB" w:rsidR="0016518F" w:rsidRDefault="0016518F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6518F">
        <w:rPr>
          <w:rFonts w:ascii="Arial" w:hAnsi="Arial" w:cs="Arial"/>
          <w:color w:val="000000"/>
          <w:kern w:val="0"/>
          <w:sz w:val="22"/>
          <w:szCs w:val="22"/>
        </w:rPr>
        <w:lastRenderedPageBreak/>
        <w:t>Metliška črnina se polni v steklenice z volumnom do 1,5 l</w:t>
      </w:r>
      <w:r w:rsidR="00F62B98" w:rsidRPr="00423B2E"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 w:rsidRPr="00423B2E">
        <w:rPr>
          <w:rFonts w:ascii="Arial" w:hAnsi="Arial" w:cs="Arial"/>
          <w:color w:val="000000"/>
          <w:kern w:val="0"/>
          <w:sz w:val="22"/>
          <w:szCs w:val="22"/>
        </w:rPr>
        <w:t>v embalažo "</w:t>
      </w:r>
      <w:r w:rsidRPr="00770E4C">
        <w:rPr>
          <w:rFonts w:ascii="Arial" w:hAnsi="Arial" w:cs="Arial"/>
          <w:i/>
          <w:iCs/>
          <w:color w:val="000000"/>
          <w:kern w:val="0"/>
          <w:sz w:val="22"/>
          <w:szCs w:val="22"/>
        </w:rPr>
        <w:t>bag-in-box</w:t>
      </w:r>
      <w:r w:rsidRPr="00423B2E">
        <w:rPr>
          <w:rFonts w:ascii="Arial" w:hAnsi="Arial" w:cs="Arial"/>
          <w:color w:val="000000"/>
          <w:kern w:val="0"/>
          <w:sz w:val="22"/>
          <w:szCs w:val="22"/>
        </w:rPr>
        <w:t>"</w:t>
      </w:r>
      <w:r w:rsidRPr="0016518F">
        <w:rPr>
          <w:rFonts w:ascii="Arial" w:hAnsi="Arial" w:cs="Arial"/>
          <w:color w:val="000000"/>
          <w:kern w:val="0"/>
          <w:sz w:val="22"/>
          <w:szCs w:val="22"/>
        </w:rPr>
        <w:t xml:space="preserve"> do volumna 5</w:t>
      </w:r>
      <w:r w:rsidR="00F62B98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6518F">
        <w:rPr>
          <w:rFonts w:ascii="Arial" w:hAnsi="Arial" w:cs="Arial"/>
          <w:color w:val="000000"/>
          <w:kern w:val="0"/>
          <w:sz w:val="22"/>
          <w:szCs w:val="22"/>
        </w:rPr>
        <w:t>l ali v večjo embalažo. Volumen večje embalaže (inox sodi), v katero se polni, lahko znaša do 50 litrov. Ta embalaža mora omogočati točenje preko točilne naprave s pomočjo povečanega tlaka ali ustrezne črpalke, ki preprečuje oksidacijo vina.</w:t>
      </w:r>
    </w:p>
    <w:p w14:paraId="3B0E0F92" w14:textId="77777777" w:rsidR="00086F0B" w:rsidRPr="00DF4F1C" w:rsidRDefault="00086F0B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1FCC1DA" w14:textId="0938698E" w:rsidR="00AE4D9D" w:rsidRPr="00DF4F1C" w:rsidRDefault="00AE4D9D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Tradicionalni izraz:</w:t>
      </w:r>
    </w:p>
    <w:p w14:paraId="069DF661" w14:textId="2AB14C91" w:rsidR="005E7880" w:rsidRPr="00DF4F1C" w:rsidRDefault="005E7880" w:rsidP="005E7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>Tradicionaln</w:t>
      </w:r>
      <w:r w:rsidR="00CD157D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CD157D">
        <w:rPr>
          <w:rFonts w:ascii="Arial" w:hAnsi="Arial" w:cs="Arial"/>
          <w:color w:val="000000"/>
          <w:kern w:val="0"/>
          <w:sz w:val="22"/>
          <w:szCs w:val="22"/>
        </w:rPr>
        <w:t>izraz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, ki se</w:t>
      </w:r>
      <w:r w:rsidR="00CD157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bookmarkStart w:id="19" w:name="_Hlk217222649"/>
      <w:r w:rsidR="00CD157D">
        <w:rPr>
          <w:rFonts w:ascii="Arial" w:hAnsi="Arial" w:cs="Arial"/>
          <w:color w:val="000000"/>
          <w:kern w:val="0"/>
          <w:sz w:val="22"/>
          <w:szCs w:val="22"/>
        </w:rPr>
        <w:t>v skladu z nacionalno zakodajo lahko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uporablja </w:t>
      </w:r>
      <w:bookmarkEnd w:id="19"/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poleg imena </w:t>
      </w:r>
      <w:r w:rsidR="00806B2D" w:rsidRPr="00DF4F1C">
        <w:rPr>
          <w:rFonts w:ascii="Arial" w:hAnsi="Arial" w:cs="Arial"/>
          <w:color w:val="000000"/>
          <w:kern w:val="0"/>
          <w:sz w:val="22"/>
          <w:szCs w:val="22"/>
        </w:rPr>
        <w:t>Metliška črnina</w:t>
      </w:r>
      <w:r w:rsidR="00C95749" w:rsidRPr="00DF4F1C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="00806B2D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je:</w:t>
      </w:r>
      <w:r w:rsidR="00CD157D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="00F24FC2">
        <w:rPr>
          <w:rFonts w:ascii="Arial" w:hAnsi="Arial" w:cs="Arial"/>
          <w:b/>
          <w:bCs/>
          <w:color w:val="000000"/>
          <w:kern w:val="0"/>
          <w:sz w:val="22"/>
          <w:szCs w:val="22"/>
        </w:rPr>
        <w:t>V</w:t>
      </w: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ino s priznanim tradicionalnim poimenovanjem (</w:t>
      </w:r>
      <w:r w:rsidR="00F24FC2">
        <w:rPr>
          <w:rFonts w:ascii="Arial" w:hAnsi="Arial" w:cs="Arial"/>
          <w:b/>
          <w:bCs/>
          <w:color w:val="000000"/>
          <w:kern w:val="0"/>
          <w:sz w:val="22"/>
          <w:szCs w:val="22"/>
        </w:rPr>
        <w:t>V</w:t>
      </w:r>
      <w:r w:rsidRPr="00DF4F1C">
        <w:rPr>
          <w:rFonts w:ascii="Arial" w:hAnsi="Arial" w:cs="Arial"/>
          <w:b/>
          <w:bCs/>
          <w:color w:val="000000"/>
          <w:kern w:val="0"/>
          <w:sz w:val="22"/>
          <w:szCs w:val="22"/>
        </w:rPr>
        <w:t>ino PTP).</w:t>
      </w:r>
    </w:p>
    <w:p w14:paraId="2E146086" w14:textId="77777777" w:rsidR="005E7880" w:rsidRDefault="005E7880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4089172" w14:textId="67FF8ECB" w:rsidR="00644D3C" w:rsidRPr="00DF4F1C" w:rsidRDefault="00644D3C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bookmarkStart w:id="20" w:name="_Hlk217222744"/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Označba vinorodnega podokoliša in vinorodne lege:</w:t>
      </w:r>
    </w:p>
    <w:p w14:paraId="0E23AA34" w14:textId="61FE637D" w:rsidR="00644D3C" w:rsidRDefault="00E04F67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Za </w:t>
      </w:r>
      <w:r w:rsidR="00644D3C">
        <w:rPr>
          <w:rFonts w:ascii="Arial" w:hAnsi="Arial" w:cs="Arial"/>
          <w:color w:val="000000"/>
          <w:kern w:val="0"/>
          <w:sz w:val="22"/>
          <w:szCs w:val="22"/>
        </w:rPr>
        <w:t>Metliško črnino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 w:rsidRPr="00E04F67">
        <w:rPr>
          <w:rFonts w:ascii="Arial" w:hAnsi="Arial" w:cs="Arial"/>
          <w:color w:val="000000"/>
          <w:kern w:val="0"/>
          <w:sz w:val="22"/>
          <w:szCs w:val="22"/>
        </w:rPr>
        <w:t>ki je pri organoleptični oceni ocenjen</w:t>
      </w:r>
      <w:r>
        <w:rPr>
          <w:rFonts w:ascii="Arial" w:hAnsi="Arial" w:cs="Arial"/>
          <w:color w:val="000000"/>
          <w:kern w:val="0"/>
          <w:sz w:val="22"/>
          <w:szCs w:val="22"/>
        </w:rPr>
        <w:t>a</w:t>
      </w:r>
      <w:r w:rsidRPr="00E04F67">
        <w:rPr>
          <w:rFonts w:ascii="Arial" w:hAnsi="Arial" w:cs="Arial"/>
          <w:color w:val="000000"/>
          <w:kern w:val="0"/>
          <w:sz w:val="22"/>
          <w:szCs w:val="22"/>
        </w:rPr>
        <w:t xml:space="preserve"> s 17,5 ali več točkami, </w:t>
      </w:r>
      <w:r w:rsidR="00644D3C">
        <w:rPr>
          <w:rFonts w:ascii="Arial" w:hAnsi="Arial" w:cs="Arial"/>
          <w:color w:val="000000"/>
          <w:kern w:val="0"/>
          <w:sz w:val="22"/>
          <w:szCs w:val="22"/>
        </w:rPr>
        <w:t xml:space="preserve">se lahko v skladu s 55. členom Delegirane Uredbe Komisije (EU) 2019/33 (UL L 269, 23. 10. 2019, s. 13, s spremembami in dopolnitvami) in pravilnikom, ki ureja seznam geografskih označb za vina, </w:t>
      </w:r>
      <w:r>
        <w:rPr>
          <w:rFonts w:ascii="Arial" w:hAnsi="Arial" w:cs="Arial"/>
          <w:color w:val="000000"/>
          <w:kern w:val="0"/>
          <w:sz w:val="22"/>
          <w:szCs w:val="22"/>
        </w:rPr>
        <w:t>doda ena ali obe naslednji označbi:</w:t>
      </w:r>
    </w:p>
    <w:p w14:paraId="2C02AFC8" w14:textId="7E8BF8DD" w:rsidR="00E04F67" w:rsidRDefault="00E04F67" w:rsidP="00E04F6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geografska označba vinorodnega podokoliša, kjer je bilo grozdje pridelano;</w:t>
      </w:r>
    </w:p>
    <w:p w14:paraId="7C8ACE3F" w14:textId="220DE5B2" w:rsidR="00E04F67" w:rsidRDefault="00E04F67" w:rsidP="00E04F6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geografska označba vinorodne lege, kjer je bilo grozdje pridelano.</w:t>
      </w:r>
    </w:p>
    <w:p w14:paraId="306C6FB1" w14:textId="77777777" w:rsidR="00E04F67" w:rsidRDefault="00E04F67" w:rsidP="00E04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8A41BCA" w14:textId="7C9D8359" w:rsidR="00E04F67" w:rsidRPr="00DF4F1C" w:rsidRDefault="00E04F67" w:rsidP="00E04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Drugi postopki pridelave:</w:t>
      </w:r>
    </w:p>
    <w:p w14:paraId="06B801F3" w14:textId="77B6D213" w:rsidR="00E04F67" w:rsidRPr="00DF4F1C" w:rsidRDefault="00E04F67" w:rsidP="00E04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Za postopke pridelave grozdja, mošta in vina ter za o</w:t>
      </w:r>
      <w:r w:rsidR="00197C7F">
        <w:rPr>
          <w:rFonts w:ascii="Arial" w:hAnsi="Arial" w:cs="Arial"/>
          <w:color w:val="000000"/>
          <w:kern w:val="0"/>
          <w:sz w:val="22"/>
          <w:szCs w:val="22"/>
        </w:rPr>
        <w:t>z</w:t>
      </w:r>
      <w:r>
        <w:rPr>
          <w:rFonts w:ascii="Arial" w:hAnsi="Arial" w:cs="Arial"/>
          <w:color w:val="000000"/>
          <w:kern w:val="0"/>
          <w:sz w:val="22"/>
          <w:szCs w:val="22"/>
        </w:rPr>
        <w:t>načevanje Metliške črnine, ki niso določeni s to specifikacijo</w:t>
      </w:r>
      <w:r w:rsidR="00197C7F">
        <w:rPr>
          <w:rFonts w:ascii="Arial" w:hAnsi="Arial" w:cs="Arial"/>
          <w:color w:val="000000"/>
          <w:kern w:val="0"/>
          <w:sz w:val="22"/>
          <w:szCs w:val="22"/>
        </w:rPr>
        <w:t>, se uporabljajo določbe pravilnikov, ki urejajo pridelavo, predelavo in promet kakovostnega vina z zaščitenim geografskim poreklom.</w:t>
      </w:r>
    </w:p>
    <w:bookmarkEnd w:id="20"/>
    <w:p w14:paraId="321C980F" w14:textId="77777777" w:rsidR="005E7880" w:rsidRPr="00DF4F1C" w:rsidRDefault="005E7880" w:rsidP="00612F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36F2FE6" w14:textId="15F8006F" w:rsidR="00A2003B" w:rsidRPr="00DF4F1C" w:rsidRDefault="00A2003B" w:rsidP="00DF4F1C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kern w:val="0"/>
          <w:sz w:val="22"/>
          <w:szCs w:val="22"/>
          <w:u w:val="single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  <w:u w:val="single"/>
        </w:rPr>
        <w:t>Pregledi (preverjanje skladnosti s specifikacijo proizvoda):</w:t>
      </w:r>
    </w:p>
    <w:p w14:paraId="4B8D6A9D" w14:textId="5D31355C" w:rsidR="00A2003B" w:rsidRPr="00DF4F1C" w:rsidRDefault="00A2003B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Inšpektorat RS za kmetijstvo, gozdarstvo in prehrano, </w:t>
      </w:r>
      <w:r w:rsidR="003B5D35" w:rsidRPr="00DF4F1C">
        <w:rPr>
          <w:rFonts w:ascii="Arial" w:hAnsi="Arial" w:cs="Arial"/>
          <w:color w:val="000000"/>
          <w:kern w:val="0"/>
          <w:sz w:val="22"/>
          <w:szCs w:val="22"/>
        </w:rPr>
        <w:t>Dunajska cesta 58</w:t>
      </w:r>
      <w:r w:rsidRPr="00DF4F1C">
        <w:rPr>
          <w:rFonts w:ascii="Arial" w:hAnsi="Arial" w:cs="Arial"/>
          <w:color w:val="000000"/>
          <w:kern w:val="0"/>
          <w:sz w:val="22"/>
          <w:szCs w:val="22"/>
        </w:rPr>
        <w:t>, 1000 Ljubljana</w:t>
      </w:r>
      <w:r w:rsidR="003B5D35" w:rsidRPr="00DF4F1C">
        <w:rPr>
          <w:rFonts w:ascii="Arial" w:hAnsi="Arial" w:cs="Arial"/>
          <w:color w:val="000000"/>
          <w:kern w:val="0"/>
          <w:sz w:val="22"/>
          <w:szCs w:val="22"/>
        </w:rPr>
        <w:t>; in</w:t>
      </w:r>
    </w:p>
    <w:p w14:paraId="114980C5" w14:textId="35CE1713" w:rsidR="003B5D35" w:rsidRPr="00DF4F1C" w:rsidRDefault="008670E0" w:rsidP="00612F3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_Hlk217222865"/>
      <w:r>
        <w:rPr>
          <w:rFonts w:ascii="Arial" w:hAnsi="Arial" w:cs="Arial"/>
          <w:color w:val="000000"/>
          <w:kern w:val="0"/>
          <w:sz w:val="22"/>
          <w:szCs w:val="22"/>
        </w:rPr>
        <w:t>pristojni organi</w:t>
      </w:r>
      <w:r w:rsidR="003B5D35" w:rsidRPr="00DF4F1C">
        <w:rPr>
          <w:rFonts w:ascii="Arial" w:hAnsi="Arial" w:cs="Arial"/>
          <w:color w:val="000000"/>
          <w:kern w:val="0"/>
          <w:sz w:val="22"/>
          <w:szCs w:val="22"/>
        </w:rPr>
        <w:t>, imenovan</w:t>
      </w:r>
      <w:r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="003B5D35" w:rsidRPr="00DF4F1C">
        <w:rPr>
          <w:rFonts w:ascii="Arial" w:hAnsi="Arial" w:cs="Arial"/>
          <w:color w:val="000000"/>
          <w:kern w:val="0"/>
          <w:sz w:val="22"/>
          <w:szCs w:val="22"/>
        </w:rPr>
        <w:t xml:space="preserve"> v skladu z zakonom, ki ureja vino</w:t>
      </w:r>
      <w:bookmarkEnd w:id="21"/>
      <w:r w:rsidR="003B5D35" w:rsidRPr="00DF4F1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bookmarkEnd w:id="15"/>
    <w:p w14:paraId="0E7723BD" w14:textId="3E0C2D53" w:rsidR="00D819FB" w:rsidRPr="00DF4F1C" w:rsidRDefault="00D819FB" w:rsidP="00086F0B">
      <w:pPr>
        <w:pStyle w:val="Odstavekseznam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</w:p>
    <w:sectPr w:rsidR="00D819FB" w:rsidRPr="00DF4F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50DE" w14:textId="77777777" w:rsidR="00695A05" w:rsidRDefault="00695A05" w:rsidP="00F70C57">
      <w:pPr>
        <w:spacing w:after="0" w:line="240" w:lineRule="auto"/>
      </w:pPr>
      <w:r>
        <w:separator/>
      </w:r>
    </w:p>
  </w:endnote>
  <w:endnote w:type="continuationSeparator" w:id="0">
    <w:p w14:paraId="05FAA168" w14:textId="77777777" w:rsidR="00695A05" w:rsidRDefault="00695A05" w:rsidP="00F7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3541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9AEEE" w14:textId="264442B6" w:rsidR="00F70C57" w:rsidRDefault="00F70C5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6B345C04" w14:textId="77777777" w:rsidR="00F70C57" w:rsidRDefault="00F70C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CFDE" w14:textId="77777777" w:rsidR="00695A05" w:rsidRDefault="00695A05" w:rsidP="00F70C57">
      <w:pPr>
        <w:spacing w:after="0" w:line="240" w:lineRule="auto"/>
      </w:pPr>
      <w:r>
        <w:separator/>
      </w:r>
    </w:p>
  </w:footnote>
  <w:footnote w:type="continuationSeparator" w:id="0">
    <w:p w14:paraId="019114FC" w14:textId="77777777" w:rsidR="00695A05" w:rsidRDefault="00695A05" w:rsidP="00F7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DEC"/>
    <w:multiLevelType w:val="hybridMultilevel"/>
    <w:tmpl w:val="09FE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0CC3"/>
    <w:multiLevelType w:val="hybridMultilevel"/>
    <w:tmpl w:val="A1AA6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3087"/>
    <w:multiLevelType w:val="hybridMultilevel"/>
    <w:tmpl w:val="B15A6588"/>
    <w:lvl w:ilvl="0" w:tplc="03B0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D597C"/>
    <w:multiLevelType w:val="hybridMultilevel"/>
    <w:tmpl w:val="D5B4E1E8"/>
    <w:lvl w:ilvl="0" w:tplc="420C49B4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457CB"/>
    <w:multiLevelType w:val="hybridMultilevel"/>
    <w:tmpl w:val="E724F0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2DA5"/>
    <w:multiLevelType w:val="hybridMultilevel"/>
    <w:tmpl w:val="C13E23C4"/>
    <w:lvl w:ilvl="0" w:tplc="96B65826">
      <w:start w:val="1"/>
      <w:numFmt w:val="decimal"/>
      <w:lvlText w:val="%1."/>
      <w:lvlJc w:val="left"/>
      <w:pPr>
        <w:ind w:left="1020" w:hanging="360"/>
      </w:pPr>
    </w:lvl>
    <w:lvl w:ilvl="1" w:tplc="22AEE40E">
      <w:start w:val="1"/>
      <w:numFmt w:val="decimal"/>
      <w:lvlText w:val="%2."/>
      <w:lvlJc w:val="left"/>
      <w:pPr>
        <w:ind w:left="1020" w:hanging="360"/>
      </w:pPr>
    </w:lvl>
    <w:lvl w:ilvl="2" w:tplc="9BF8E4B4">
      <w:start w:val="1"/>
      <w:numFmt w:val="decimal"/>
      <w:lvlText w:val="%3."/>
      <w:lvlJc w:val="left"/>
      <w:pPr>
        <w:ind w:left="1020" w:hanging="360"/>
      </w:pPr>
    </w:lvl>
    <w:lvl w:ilvl="3" w:tplc="8B6AE180">
      <w:start w:val="1"/>
      <w:numFmt w:val="decimal"/>
      <w:lvlText w:val="%4."/>
      <w:lvlJc w:val="left"/>
      <w:pPr>
        <w:ind w:left="1020" w:hanging="360"/>
      </w:pPr>
    </w:lvl>
    <w:lvl w:ilvl="4" w:tplc="91889B48">
      <w:start w:val="1"/>
      <w:numFmt w:val="decimal"/>
      <w:lvlText w:val="%5."/>
      <w:lvlJc w:val="left"/>
      <w:pPr>
        <w:ind w:left="1020" w:hanging="360"/>
      </w:pPr>
    </w:lvl>
    <w:lvl w:ilvl="5" w:tplc="BE9AC170">
      <w:start w:val="1"/>
      <w:numFmt w:val="decimal"/>
      <w:lvlText w:val="%6."/>
      <w:lvlJc w:val="left"/>
      <w:pPr>
        <w:ind w:left="1020" w:hanging="360"/>
      </w:pPr>
    </w:lvl>
    <w:lvl w:ilvl="6" w:tplc="594C3276">
      <w:start w:val="1"/>
      <w:numFmt w:val="decimal"/>
      <w:lvlText w:val="%7."/>
      <w:lvlJc w:val="left"/>
      <w:pPr>
        <w:ind w:left="1020" w:hanging="360"/>
      </w:pPr>
    </w:lvl>
    <w:lvl w:ilvl="7" w:tplc="44DE80C0">
      <w:start w:val="1"/>
      <w:numFmt w:val="decimal"/>
      <w:lvlText w:val="%8."/>
      <w:lvlJc w:val="left"/>
      <w:pPr>
        <w:ind w:left="1020" w:hanging="360"/>
      </w:pPr>
    </w:lvl>
    <w:lvl w:ilvl="8" w:tplc="DBDAEF5C">
      <w:start w:val="1"/>
      <w:numFmt w:val="decimal"/>
      <w:lvlText w:val="%9."/>
      <w:lvlJc w:val="left"/>
      <w:pPr>
        <w:ind w:left="1020" w:hanging="360"/>
      </w:pPr>
    </w:lvl>
  </w:abstractNum>
  <w:num w:numId="1" w16cid:durableId="377507949">
    <w:abstractNumId w:val="1"/>
  </w:num>
  <w:num w:numId="2" w16cid:durableId="1344013675">
    <w:abstractNumId w:val="2"/>
  </w:num>
  <w:num w:numId="3" w16cid:durableId="1526746692">
    <w:abstractNumId w:val="3"/>
  </w:num>
  <w:num w:numId="4" w16cid:durableId="715082969">
    <w:abstractNumId w:val="4"/>
  </w:num>
  <w:num w:numId="5" w16cid:durableId="647520467">
    <w:abstractNumId w:val="5"/>
  </w:num>
  <w:num w:numId="6" w16cid:durableId="812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B"/>
    <w:rsid w:val="00022071"/>
    <w:rsid w:val="00031704"/>
    <w:rsid w:val="00051372"/>
    <w:rsid w:val="0005276C"/>
    <w:rsid w:val="00086F0B"/>
    <w:rsid w:val="000B2AA9"/>
    <w:rsid w:val="000D0DB3"/>
    <w:rsid w:val="000F3D0C"/>
    <w:rsid w:val="00105EFE"/>
    <w:rsid w:val="0011215A"/>
    <w:rsid w:val="00134806"/>
    <w:rsid w:val="00153E59"/>
    <w:rsid w:val="0016518F"/>
    <w:rsid w:val="00174F6B"/>
    <w:rsid w:val="001807D2"/>
    <w:rsid w:val="00185690"/>
    <w:rsid w:val="00187CB8"/>
    <w:rsid w:val="00197C7F"/>
    <w:rsid w:val="001D01AE"/>
    <w:rsid w:val="001E4E2B"/>
    <w:rsid w:val="00206CD1"/>
    <w:rsid w:val="002138AC"/>
    <w:rsid w:val="002344D3"/>
    <w:rsid w:val="0025713C"/>
    <w:rsid w:val="00265174"/>
    <w:rsid w:val="002A3FFB"/>
    <w:rsid w:val="002B754D"/>
    <w:rsid w:val="002B7659"/>
    <w:rsid w:val="002C066C"/>
    <w:rsid w:val="002C08D7"/>
    <w:rsid w:val="002D06E4"/>
    <w:rsid w:val="002F0203"/>
    <w:rsid w:val="003268BF"/>
    <w:rsid w:val="0035139D"/>
    <w:rsid w:val="00351A5E"/>
    <w:rsid w:val="0035555D"/>
    <w:rsid w:val="003B0B43"/>
    <w:rsid w:val="003B5D35"/>
    <w:rsid w:val="003B6B6B"/>
    <w:rsid w:val="003F1C88"/>
    <w:rsid w:val="0040165C"/>
    <w:rsid w:val="004150BB"/>
    <w:rsid w:val="00423B2E"/>
    <w:rsid w:val="00427BFD"/>
    <w:rsid w:val="00454019"/>
    <w:rsid w:val="004A6264"/>
    <w:rsid w:val="004B19A0"/>
    <w:rsid w:val="004B7D6A"/>
    <w:rsid w:val="004C11F4"/>
    <w:rsid w:val="00511B24"/>
    <w:rsid w:val="00536064"/>
    <w:rsid w:val="005402D6"/>
    <w:rsid w:val="00544B65"/>
    <w:rsid w:val="00566274"/>
    <w:rsid w:val="00567A8B"/>
    <w:rsid w:val="005740DD"/>
    <w:rsid w:val="00587F69"/>
    <w:rsid w:val="005922B5"/>
    <w:rsid w:val="005C6B88"/>
    <w:rsid w:val="005E0DF0"/>
    <w:rsid w:val="005E42B4"/>
    <w:rsid w:val="005E6E61"/>
    <w:rsid w:val="005E7880"/>
    <w:rsid w:val="005F2937"/>
    <w:rsid w:val="005F34A5"/>
    <w:rsid w:val="00611BC0"/>
    <w:rsid w:val="00612F3E"/>
    <w:rsid w:val="00635FE3"/>
    <w:rsid w:val="00644D3C"/>
    <w:rsid w:val="00651FA6"/>
    <w:rsid w:val="00663E0A"/>
    <w:rsid w:val="006760F0"/>
    <w:rsid w:val="0068454A"/>
    <w:rsid w:val="00695A05"/>
    <w:rsid w:val="006D2B59"/>
    <w:rsid w:val="006E68A2"/>
    <w:rsid w:val="006F37D2"/>
    <w:rsid w:val="007011E6"/>
    <w:rsid w:val="00704659"/>
    <w:rsid w:val="007607B8"/>
    <w:rsid w:val="00770E4C"/>
    <w:rsid w:val="007A1E0D"/>
    <w:rsid w:val="007A7B08"/>
    <w:rsid w:val="007B7E99"/>
    <w:rsid w:val="007D08E6"/>
    <w:rsid w:val="007E3C4D"/>
    <w:rsid w:val="00806B2D"/>
    <w:rsid w:val="00820949"/>
    <w:rsid w:val="00821FED"/>
    <w:rsid w:val="0082510C"/>
    <w:rsid w:val="00854FCE"/>
    <w:rsid w:val="008670E0"/>
    <w:rsid w:val="00880E64"/>
    <w:rsid w:val="008867E3"/>
    <w:rsid w:val="008A2AE9"/>
    <w:rsid w:val="008C5F2D"/>
    <w:rsid w:val="008C6025"/>
    <w:rsid w:val="008D370E"/>
    <w:rsid w:val="008F50D0"/>
    <w:rsid w:val="00905479"/>
    <w:rsid w:val="0091092A"/>
    <w:rsid w:val="009365F6"/>
    <w:rsid w:val="0094625D"/>
    <w:rsid w:val="009808B7"/>
    <w:rsid w:val="009909ED"/>
    <w:rsid w:val="009B45E7"/>
    <w:rsid w:val="009E63F7"/>
    <w:rsid w:val="00A145E8"/>
    <w:rsid w:val="00A2003B"/>
    <w:rsid w:val="00A54413"/>
    <w:rsid w:val="00A766E2"/>
    <w:rsid w:val="00A82896"/>
    <w:rsid w:val="00A91B00"/>
    <w:rsid w:val="00AB0F68"/>
    <w:rsid w:val="00AB4E3B"/>
    <w:rsid w:val="00AD075F"/>
    <w:rsid w:val="00AD7CF8"/>
    <w:rsid w:val="00AE4D9D"/>
    <w:rsid w:val="00B00131"/>
    <w:rsid w:val="00B05270"/>
    <w:rsid w:val="00B91073"/>
    <w:rsid w:val="00B94D88"/>
    <w:rsid w:val="00BC22CD"/>
    <w:rsid w:val="00C402D1"/>
    <w:rsid w:val="00C4431C"/>
    <w:rsid w:val="00C5577A"/>
    <w:rsid w:val="00C67F0F"/>
    <w:rsid w:val="00C95749"/>
    <w:rsid w:val="00CB3E0C"/>
    <w:rsid w:val="00CB513F"/>
    <w:rsid w:val="00CC68F3"/>
    <w:rsid w:val="00CD157D"/>
    <w:rsid w:val="00CD2500"/>
    <w:rsid w:val="00CE3C11"/>
    <w:rsid w:val="00D24731"/>
    <w:rsid w:val="00D33862"/>
    <w:rsid w:val="00D350A5"/>
    <w:rsid w:val="00D819FB"/>
    <w:rsid w:val="00DB3E0C"/>
    <w:rsid w:val="00DC5D01"/>
    <w:rsid w:val="00DF4F1C"/>
    <w:rsid w:val="00E04F67"/>
    <w:rsid w:val="00EA0F14"/>
    <w:rsid w:val="00EC6D9F"/>
    <w:rsid w:val="00EF2185"/>
    <w:rsid w:val="00F034B5"/>
    <w:rsid w:val="00F066B1"/>
    <w:rsid w:val="00F1794C"/>
    <w:rsid w:val="00F24FC2"/>
    <w:rsid w:val="00F319C4"/>
    <w:rsid w:val="00F51DC5"/>
    <w:rsid w:val="00F62B98"/>
    <w:rsid w:val="00F70C57"/>
    <w:rsid w:val="00F87733"/>
    <w:rsid w:val="00F9427E"/>
    <w:rsid w:val="00FB24A2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A13D"/>
  <w15:chartTrackingRefBased/>
  <w15:docId w15:val="{C7BEE207-6870-4039-9A74-0588DA4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819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819F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819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819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819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819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819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819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819F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819F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819FB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5E78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E78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E78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78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788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B4E3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F7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C57"/>
  </w:style>
  <w:style w:type="paragraph" w:styleId="Noga">
    <w:name w:val="footer"/>
    <w:basedOn w:val="Navaden"/>
    <w:link w:val="NogaZnak"/>
    <w:uiPriority w:val="99"/>
    <w:unhideWhenUsed/>
    <w:rsid w:val="00F7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9CA1-7D89-471C-8115-AF0F91B4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 Škerget</dc:creator>
  <cp:keywords/>
  <dc:description/>
  <cp:lastModifiedBy>PG</cp:lastModifiedBy>
  <cp:revision>2</cp:revision>
  <dcterms:created xsi:type="dcterms:W3CDTF">2026-01-07T09:49:00Z</dcterms:created>
  <dcterms:modified xsi:type="dcterms:W3CDTF">2026-01-07T09:49:00Z</dcterms:modified>
</cp:coreProperties>
</file>