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CDB6E" w14:textId="172C86C3" w:rsidR="009240FF" w:rsidRPr="000C511E" w:rsidRDefault="00946EB3" w:rsidP="00A658BC">
      <w:pPr>
        <w:jc w:val="both"/>
        <w:rPr>
          <w:rFonts w:cs="Arial"/>
          <w:szCs w:val="20"/>
        </w:rPr>
      </w:pPr>
      <w:bookmarkStart w:id="0" w:name="_Hlk116908388"/>
      <w:r>
        <w:rPr>
          <w:rFonts w:cs="Arial"/>
          <w:szCs w:val="20"/>
        </w:rPr>
        <w:t xml:space="preserve">Strokovna komisija </w:t>
      </w:r>
      <w:r w:rsidR="009240FF" w:rsidRPr="000C511E">
        <w:rPr>
          <w:rFonts w:cs="Arial"/>
          <w:szCs w:val="20"/>
        </w:rPr>
        <w:t>Ministrstv</w:t>
      </w:r>
      <w:r>
        <w:rPr>
          <w:rFonts w:cs="Arial"/>
          <w:szCs w:val="20"/>
        </w:rPr>
        <w:t>a</w:t>
      </w:r>
      <w:r w:rsidR="009240FF" w:rsidRPr="000C511E">
        <w:rPr>
          <w:rFonts w:cs="Arial"/>
          <w:szCs w:val="20"/>
        </w:rPr>
        <w:t xml:space="preserve"> za </w:t>
      </w:r>
      <w:r w:rsidR="00CA68EE">
        <w:rPr>
          <w:rFonts w:cs="Arial"/>
          <w:szCs w:val="20"/>
        </w:rPr>
        <w:t>kmetijstvo, gozdarstvo in prehrano</w:t>
      </w:r>
      <w:r w:rsidR="009240FF" w:rsidRPr="000C511E">
        <w:rPr>
          <w:rFonts w:cs="Arial"/>
          <w:szCs w:val="20"/>
        </w:rPr>
        <w:t xml:space="preserve">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0D153C32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</w:t>
      </w:r>
      <w:r w:rsidR="00076D1F">
        <w:rPr>
          <w:rFonts w:cs="Arial"/>
          <w:b/>
          <w:caps/>
          <w:szCs w:val="20"/>
        </w:rPr>
        <w:t xml:space="preserve">uvrstitev na stalni seznam primernih kandidatov za </w:t>
      </w:r>
      <w:r w:rsidRPr="000C511E">
        <w:rPr>
          <w:rFonts w:cs="Arial"/>
          <w:b/>
          <w:caps/>
          <w:szCs w:val="20"/>
        </w:rPr>
        <w:t xml:space="preserve">predstavnike ustanovitelja v </w:t>
      </w:r>
      <w:r w:rsidR="00076D1F">
        <w:rPr>
          <w:rFonts w:cs="Arial"/>
          <w:b/>
          <w:caps/>
          <w:szCs w:val="20"/>
        </w:rPr>
        <w:t>SVETu</w:t>
      </w:r>
      <w:r w:rsidR="00A20F29">
        <w:rPr>
          <w:rFonts w:cs="Arial"/>
          <w:b/>
          <w:caps/>
          <w:szCs w:val="20"/>
        </w:rPr>
        <w:t xml:space="preserve"> zavodA </w:t>
      </w:r>
      <w:r w:rsidR="00DD55A4">
        <w:rPr>
          <w:rFonts w:cs="Arial"/>
          <w:b/>
          <w:caps/>
          <w:szCs w:val="20"/>
        </w:rPr>
        <w:t>INŠTITUTA ZA HMELJARSTVO IN PIVOVARSTVO SLOVENIJE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535F46D0" w:rsidR="009240FF" w:rsidRPr="000C511E" w:rsidRDefault="00946EB3" w:rsidP="00A658B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Strokovna komisija Ministrstva</w:t>
      </w:r>
      <w:r w:rsidR="009240FF" w:rsidRPr="000C511E">
        <w:rPr>
          <w:rFonts w:cs="Arial"/>
          <w:szCs w:val="20"/>
        </w:rPr>
        <w:t xml:space="preserve"> za </w:t>
      </w:r>
      <w:r w:rsidR="00A20F29">
        <w:rPr>
          <w:rFonts w:cs="Arial"/>
          <w:szCs w:val="20"/>
        </w:rPr>
        <w:t>kmetijstvo, gozdarstvo in prehrano</w:t>
      </w:r>
      <w:r w:rsidR="009240FF" w:rsidRPr="000C511E">
        <w:rPr>
          <w:rFonts w:cs="Arial"/>
          <w:szCs w:val="20"/>
        </w:rPr>
        <w:t xml:space="preserve"> javno poziva zainteresirane kandidate</w:t>
      </w:r>
      <w:r w:rsidR="00264CB6">
        <w:rPr>
          <w:rFonts w:cs="Arial"/>
          <w:szCs w:val="20"/>
        </w:rPr>
        <w:t xml:space="preserve"> oziroma kandidatke </w:t>
      </w:r>
      <w:r w:rsidR="00264CB6">
        <w:rPr>
          <w:rFonts w:cs="Arial"/>
          <w:color w:val="000000"/>
          <w:szCs w:val="20"/>
          <w:lang w:eastAsia="sl-SI"/>
        </w:rPr>
        <w:t>(v nadaljnjem besedilu: kandidat)</w:t>
      </w:r>
      <w:r w:rsidR="00264CB6" w:rsidRPr="004152CE">
        <w:rPr>
          <w:rFonts w:cs="Arial"/>
          <w:color w:val="000000"/>
          <w:szCs w:val="20"/>
          <w:lang w:eastAsia="sl-SI"/>
        </w:rPr>
        <w:t xml:space="preserve"> </w:t>
      </w:r>
      <w:r w:rsidR="009240FF" w:rsidRPr="000C511E">
        <w:rPr>
          <w:rFonts w:cs="Arial"/>
          <w:szCs w:val="20"/>
        </w:rPr>
        <w:t xml:space="preserve">, da kandidirajo za </w:t>
      </w:r>
      <w:r>
        <w:rPr>
          <w:rFonts w:cs="Arial"/>
          <w:szCs w:val="20"/>
        </w:rPr>
        <w:t xml:space="preserve">uvrstitev na stalni seznam primernih kandidatov za imenovanje </w:t>
      </w:r>
      <w:r w:rsidR="009240FF" w:rsidRPr="000C511E">
        <w:rPr>
          <w:rFonts w:cs="Arial"/>
          <w:szCs w:val="20"/>
        </w:rPr>
        <w:t>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4EF9BB33" w:rsidR="009240FF" w:rsidRPr="000C511E" w:rsidRDefault="00A20F29" w:rsidP="00A658B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Zavod:</w:t>
            </w:r>
          </w:p>
        </w:tc>
        <w:tc>
          <w:tcPr>
            <w:tcW w:w="6926" w:type="dxa"/>
          </w:tcPr>
          <w:p w14:paraId="03619FC5" w14:textId="013E0A50" w:rsidR="009240FF" w:rsidRPr="00DD55A4" w:rsidRDefault="00DD55A4" w:rsidP="00A70DFA">
            <w:pPr>
              <w:jc w:val="both"/>
              <w:rPr>
                <w:rFonts w:cs="Arial"/>
                <w:b/>
                <w:szCs w:val="20"/>
              </w:rPr>
            </w:pPr>
            <w:r w:rsidRPr="00DD55A4">
              <w:rPr>
                <w:rFonts w:cs="Arial"/>
                <w:b/>
                <w:szCs w:val="20"/>
              </w:rPr>
              <w:t>Inštitut za hmeljars</w:t>
            </w:r>
            <w:r w:rsidR="00137A33">
              <w:rPr>
                <w:rFonts w:cs="Arial"/>
                <w:b/>
                <w:szCs w:val="20"/>
              </w:rPr>
              <w:t>t</w:t>
            </w:r>
            <w:r w:rsidRPr="00DD55A4">
              <w:rPr>
                <w:rFonts w:cs="Arial"/>
                <w:b/>
                <w:szCs w:val="20"/>
              </w:rPr>
              <w:t>vo</w:t>
            </w:r>
            <w:r w:rsidR="00A70DFA">
              <w:rPr>
                <w:rFonts w:cs="Arial"/>
                <w:b/>
                <w:szCs w:val="20"/>
              </w:rPr>
              <w:t xml:space="preserve"> in pivovarstvo</w:t>
            </w:r>
            <w:r w:rsidRPr="00DD55A4">
              <w:rPr>
                <w:rFonts w:cs="Arial"/>
                <w:b/>
                <w:szCs w:val="20"/>
              </w:rPr>
              <w:t xml:space="preserve"> Sloveni</w:t>
            </w:r>
            <w:r w:rsidR="00137A33">
              <w:rPr>
                <w:rFonts w:cs="Arial"/>
                <w:b/>
                <w:szCs w:val="20"/>
              </w:rPr>
              <w:t>je</w:t>
            </w:r>
            <w:r w:rsidRPr="00DD55A4">
              <w:rPr>
                <w:rFonts w:cs="Arial"/>
                <w:b/>
                <w:szCs w:val="20"/>
              </w:rPr>
              <w:t xml:space="preserve">, </w:t>
            </w:r>
            <w:r w:rsidRPr="000A6003">
              <w:rPr>
                <w:rFonts w:cs="Arial"/>
                <w:b/>
                <w:shd w:val="clear" w:color="auto" w:fill="FFFFFF"/>
              </w:rPr>
              <w:t>Cesta Žalskega tabora 2</w:t>
            </w:r>
            <w:r w:rsidR="00A70DFA">
              <w:rPr>
                <w:rFonts w:cs="Arial"/>
                <w:b/>
                <w:shd w:val="clear" w:color="auto" w:fill="FFFFFF"/>
              </w:rPr>
              <w:t xml:space="preserve">, </w:t>
            </w:r>
            <w:bookmarkStart w:id="1" w:name="_GoBack"/>
            <w:bookmarkEnd w:id="1"/>
            <w:r w:rsidRPr="000A6003">
              <w:rPr>
                <w:rFonts w:cs="Arial"/>
                <w:b/>
                <w:shd w:val="clear" w:color="auto" w:fill="FFFFFF"/>
              </w:rPr>
              <w:t xml:space="preserve">3310 Žalec, Slovenija 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05C03080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Organ</w:t>
            </w:r>
            <w:r w:rsidR="00A20F29">
              <w:rPr>
                <w:rFonts w:cs="Arial"/>
                <w:szCs w:val="20"/>
              </w:rPr>
              <w:t>:</w:t>
            </w:r>
          </w:p>
        </w:tc>
        <w:tc>
          <w:tcPr>
            <w:tcW w:w="6926" w:type="dxa"/>
          </w:tcPr>
          <w:p w14:paraId="06283DE0" w14:textId="39115EDD" w:rsidR="009240FF" w:rsidRPr="00DD55A4" w:rsidRDefault="00DA2E7C" w:rsidP="00A658B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</w:t>
            </w:r>
            <w:r w:rsidR="00A20F29" w:rsidRPr="00DD55A4">
              <w:rPr>
                <w:rFonts w:cs="Arial"/>
                <w:b/>
                <w:szCs w:val="20"/>
              </w:rPr>
              <w:t xml:space="preserve">vet </w:t>
            </w:r>
            <w:r w:rsidR="00DD55A4">
              <w:rPr>
                <w:rFonts w:cs="Arial"/>
                <w:b/>
                <w:szCs w:val="20"/>
              </w:rPr>
              <w:t>z</w:t>
            </w:r>
            <w:r w:rsidR="009240FF" w:rsidRPr="00DD55A4">
              <w:rPr>
                <w:rFonts w:cs="Arial"/>
                <w:b/>
                <w:szCs w:val="20"/>
              </w:rPr>
              <w:t>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092C72BB" w:rsidR="009240FF" w:rsidRPr="00FA5EF6" w:rsidRDefault="009240FF">
      <w:pPr>
        <w:jc w:val="both"/>
        <w:rPr>
          <w:rFonts w:cs="Arial"/>
          <w:szCs w:val="20"/>
        </w:rPr>
      </w:pPr>
      <w:r w:rsidRPr="00FA5EF6">
        <w:rPr>
          <w:rFonts w:cs="Arial"/>
          <w:szCs w:val="20"/>
        </w:rPr>
        <w:t xml:space="preserve">Rok za oddajo </w:t>
      </w:r>
      <w:r w:rsidR="00AD2EB8" w:rsidRPr="000A6003">
        <w:rPr>
          <w:rFonts w:cs="Arial"/>
          <w:szCs w:val="20"/>
        </w:rPr>
        <w:t xml:space="preserve">prijave </w:t>
      </w:r>
      <w:r w:rsidRPr="000A6003">
        <w:rPr>
          <w:rFonts w:cs="Arial"/>
          <w:szCs w:val="20"/>
        </w:rPr>
        <w:t>j</w:t>
      </w:r>
      <w:r w:rsidRPr="00FA5EF6">
        <w:rPr>
          <w:rFonts w:cs="Arial"/>
          <w:szCs w:val="20"/>
        </w:rPr>
        <w:t xml:space="preserve">e </w:t>
      </w:r>
      <w:r w:rsidR="00A20F29" w:rsidRPr="00FA5EF6">
        <w:rPr>
          <w:rFonts w:cs="Arial"/>
          <w:szCs w:val="20"/>
        </w:rPr>
        <w:t>15</w:t>
      </w:r>
      <w:r w:rsidR="00DA2E7C">
        <w:rPr>
          <w:rFonts w:cs="Arial"/>
          <w:szCs w:val="20"/>
        </w:rPr>
        <w:t> </w:t>
      </w:r>
      <w:r w:rsidRPr="00FA5EF6">
        <w:rPr>
          <w:rFonts w:cs="Arial"/>
          <w:szCs w:val="20"/>
        </w:rPr>
        <w:t xml:space="preserve">dni </w:t>
      </w:r>
      <w:r w:rsidR="00A658BC" w:rsidRPr="00FA5EF6">
        <w:rPr>
          <w:rFonts w:cs="Arial"/>
          <w:szCs w:val="20"/>
        </w:rPr>
        <w:t xml:space="preserve">od </w:t>
      </w:r>
      <w:r w:rsidRPr="00FA5EF6">
        <w:rPr>
          <w:rFonts w:cs="Arial"/>
          <w:szCs w:val="20"/>
        </w:rPr>
        <w:t>objav</w:t>
      </w:r>
      <w:r w:rsidR="00A658BC" w:rsidRPr="00FA5EF6">
        <w:rPr>
          <w:rFonts w:cs="Arial"/>
          <w:szCs w:val="20"/>
        </w:rPr>
        <w:t>e</w:t>
      </w:r>
      <w:r w:rsidRPr="00FA5EF6">
        <w:rPr>
          <w:rFonts w:cs="Arial"/>
          <w:szCs w:val="20"/>
        </w:rPr>
        <w:t xml:space="preserve"> tega javnega poziva. </w:t>
      </w:r>
      <w:r w:rsidR="00A20F29" w:rsidRPr="00FA5EF6">
        <w:rPr>
          <w:rFonts w:cs="Arial"/>
          <w:szCs w:val="20"/>
        </w:rPr>
        <w:t xml:space="preserve">Na podlagi </w:t>
      </w:r>
      <w:r w:rsidR="00DD55A4" w:rsidRPr="00FA5EF6">
        <w:rPr>
          <w:rFonts w:cs="Arial"/>
          <w:szCs w:val="20"/>
        </w:rPr>
        <w:t xml:space="preserve">12. in 12.a </w:t>
      </w:r>
      <w:r w:rsidR="00A20F29" w:rsidRPr="00FA5EF6">
        <w:rPr>
          <w:rFonts w:cs="Arial"/>
          <w:szCs w:val="20"/>
        </w:rPr>
        <w:t xml:space="preserve">člena </w:t>
      </w:r>
      <w:r w:rsidR="00DD55A4" w:rsidRPr="000A6003">
        <w:rPr>
          <w:rFonts w:cs="Arial"/>
          <w:szCs w:val="20"/>
        </w:rPr>
        <w:t>Sklepa o preoblikovanju Inštituta za hmeljarstvo in pivovarstvo Žalec, p.o., v javni zavod Inštitut za hmeljarstvo in pivovarstvo Slovenije (Uradni list RS, št. </w:t>
      </w:r>
      <w:hyperlink r:id="rId5" w:tgtFrame="_blank" w:tooltip="Sklep o preoblikovanju Inštituta za hmeljarstvo in pivovarstvo Žalec, p.o., v javni zavod Inštitut za hmeljarstvo in pivovarstvo Slovenije" w:history="1">
        <w:r w:rsidR="00DD55A4" w:rsidRPr="000A6003">
          <w:rPr>
            <w:szCs w:val="20"/>
          </w:rPr>
          <w:t>71/02</w:t>
        </w:r>
      </w:hyperlink>
      <w:r w:rsidR="00DD55A4" w:rsidRPr="000A6003">
        <w:rPr>
          <w:rFonts w:cs="Arial"/>
          <w:szCs w:val="20"/>
        </w:rPr>
        <w:t>, </w:t>
      </w:r>
      <w:hyperlink r:id="rId6" w:tgtFrame="_blank" w:tooltip="Sklep o spremembah in dopolnitvah Sklepa o preoblikovanju Inštituta za hmeljarstvo in pivovarstvo Žalec, p.o., v javni zavod Inštitut za hmeljarstvo in pivovarstvo Slovenije" w:history="1">
        <w:r w:rsidR="00DD55A4" w:rsidRPr="000A6003">
          <w:rPr>
            <w:szCs w:val="20"/>
          </w:rPr>
          <w:t>5/07</w:t>
        </w:r>
      </w:hyperlink>
      <w:r w:rsidR="00DD55A4" w:rsidRPr="000A6003">
        <w:rPr>
          <w:rFonts w:cs="Arial"/>
          <w:szCs w:val="20"/>
        </w:rPr>
        <w:t xml:space="preserve">, </w:t>
      </w:r>
      <w:hyperlink r:id="rId7" w:tgtFrame="_blank" w:tooltip="Sklep o spremembah in dopolnitvah Sklepa o preoblikovanju Inštituta za hmeljarstvo in pivovarstvo Žalec, p. o., v javni zavod Inštitut za hmeljarstvo in pivovarstvo Slovenije" w:history="1">
        <w:r w:rsidR="00DD55A4" w:rsidRPr="000A6003">
          <w:rPr>
            <w:szCs w:val="20"/>
          </w:rPr>
          <w:t>20/11</w:t>
        </w:r>
      </w:hyperlink>
      <w:r w:rsidR="00DD55A4" w:rsidRPr="000A6003">
        <w:rPr>
          <w:rFonts w:cs="Arial"/>
          <w:szCs w:val="20"/>
        </w:rPr>
        <w:t xml:space="preserve"> in </w:t>
      </w:r>
      <w:r w:rsidR="00FA5EF6" w:rsidRPr="000A6003">
        <w:rPr>
          <w:rFonts w:cs="Arial"/>
          <w:szCs w:val="20"/>
        </w:rPr>
        <w:t>79/23</w:t>
      </w:r>
      <w:r w:rsidR="00DD55A4" w:rsidRPr="000A6003">
        <w:rPr>
          <w:rFonts w:cs="Arial"/>
          <w:szCs w:val="20"/>
        </w:rPr>
        <w:t xml:space="preserve">; </w:t>
      </w:r>
      <w:r w:rsidR="00F1330B" w:rsidRPr="00FA5EF6">
        <w:rPr>
          <w:rFonts w:cs="Arial"/>
          <w:szCs w:val="20"/>
        </w:rPr>
        <w:t>v nadaljevanju: Sklep</w:t>
      </w:r>
      <w:r w:rsidR="00A20F29" w:rsidRPr="00FA5EF6">
        <w:rPr>
          <w:rFonts w:cs="Arial"/>
          <w:szCs w:val="20"/>
        </w:rPr>
        <w:t xml:space="preserve">) </w:t>
      </w:r>
      <w:r w:rsidR="00DD55A4" w:rsidRPr="00FA5EF6">
        <w:rPr>
          <w:rFonts w:cs="Arial"/>
          <w:szCs w:val="20"/>
        </w:rPr>
        <w:t>s</w:t>
      </w:r>
      <w:r w:rsidR="00A20F29" w:rsidRPr="00FA5EF6">
        <w:rPr>
          <w:rFonts w:cs="Arial"/>
          <w:szCs w:val="20"/>
        </w:rPr>
        <w:t xml:space="preserve">vet </w:t>
      </w:r>
      <w:r w:rsidR="00DD55A4" w:rsidRPr="00FA5EF6">
        <w:rPr>
          <w:rFonts w:cs="Arial"/>
          <w:szCs w:val="20"/>
        </w:rPr>
        <w:t>z</w:t>
      </w:r>
      <w:r w:rsidR="00A20F29" w:rsidRPr="00FA5EF6">
        <w:rPr>
          <w:rFonts w:cs="Arial"/>
          <w:szCs w:val="20"/>
        </w:rPr>
        <w:t>avoda sestavlja</w:t>
      </w:r>
      <w:r w:rsidR="00DD55A4" w:rsidRPr="00FA5EF6">
        <w:rPr>
          <w:rFonts w:cs="Arial"/>
          <w:szCs w:val="20"/>
        </w:rPr>
        <w:t xml:space="preserve"> </w:t>
      </w:r>
      <w:r w:rsidR="00DA2E7C">
        <w:rPr>
          <w:rFonts w:cs="Arial"/>
          <w:szCs w:val="20"/>
        </w:rPr>
        <w:t>sedem</w:t>
      </w:r>
      <w:r w:rsidR="000A6003">
        <w:rPr>
          <w:rFonts w:cs="Arial"/>
          <w:szCs w:val="20"/>
        </w:rPr>
        <w:t xml:space="preserve"> </w:t>
      </w:r>
      <w:r w:rsidR="00A20F29" w:rsidRPr="00FA5EF6">
        <w:rPr>
          <w:rFonts w:cs="Arial"/>
          <w:szCs w:val="20"/>
        </w:rPr>
        <w:t>član</w:t>
      </w:r>
      <w:r w:rsidR="00DD55A4" w:rsidRPr="00FA5EF6">
        <w:rPr>
          <w:rFonts w:cs="Arial"/>
          <w:szCs w:val="20"/>
        </w:rPr>
        <w:t>ov</w:t>
      </w:r>
      <w:r w:rsidR="00A20F29" w:rsidRPr="00FA5EF6">
        <w:rPr>
          <w:rFonts w:cs="Arial"/>
          <w:szCs w:val="20"/>
        </w:rPr>
        <w:t xml:space="preserve">, od tega </w:t>
      </w:r>
      <w:r w:rsidR="00DD55A4" w:rsidRPr="00FA5EF6">
        <w:rPr>
          <w:rFonts w:cs="Arial"/>
          <w:szCs w:val="20"/>
        </w:rPr>
        <w:t xml:space="preserve">so </w:t>
      </w:r>
      <w:r w:rsidR="00DA2E7C">
        <w:rPr>
          <w:rFonts w:cs="Arial"/>
          <w:szCs w:val="20"/>
        </w:rPr>
        <w:t>štirje </w:t>
      </w:r>
      <w:r w:rsidR="00A20F29" w:rsidRPr="00FA5EF6">
        <w:rPr>
          <w:rFonts w:cs="Arial"/>
          <w:szCs w:val="20"/>
        </w:rPr>
        <w:t>član</w:t>
      </w:r>
      <w:r w:rsidR="00DD55A4" w:rsidRPr="00FA5EF6">
        <w:rPr>
          <w:rFonts w:cs="Arial"/>
          <w:szCs w:val="20"/>
        </w:rPr>
        <w:t>i</w:t>
      </w:r>
      <w:r w:rsidR="00A20F29" w:rsidRPr="00FA5EF6">
        <w:rPr>
          <w:rFonts w:cs="Arial"/>
          <w:szCs w:val="20"/>
        </w:rPr>
        <w:t xml:space="preserve"> predstavnik</w:t>
      </w:r>
      <w:r w:rsidR="00DD55A4" w:rsidRPr="00FA5EF6">
        <w:rPr>
          <w:rFonts w:cs="Arial"/>
          <w:szCs w:val="20"/>
        </w:rPr>
        <w:t>i</w:t>
      </w:r>
      <w:r w:rsidR="00A20F29" w:rsidRPr="00FA5EF6">
        <w:rPr>
          <w:rFonts w:cs="Arial"/>
          <w:szCs w:val="20"/>
        </w:rPr>
        <w:t xml:space="preserve"> ustanovitelja.</w:t>
      </w:r>
      <w:r w:rsidR="00076D1F" w:rsidRPr="00FA5EF6">
        <w:rPr>
          <w:rFonts w:cs="Arial"/>
          <w:szCs w:val="20"/>
        </w:rPr>
        <w:t xml:space="preserve"> </w:t>
      </w:r>
      <w:r w:rsidR="00946EB3" w:rsidRPr="00FA5EF6">
        <w:rPr>
          <w:rFonts w:cs="Arial"/>
          <w:szCs w:val="20"/>
        </w:rPr>
        <w:t>Predstavnike ustanovitelja imenuje Vlada Republike Slovenije na podlagi predhodnega izbirnega postopka, ki ga izvede strokovna komisija.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19555C72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</w:t>
      </w:r>
      <w:r w:rsidR="008F182B">
        <w:rPr>
          <w:rFonts w:cs="Arial"/>
          <w:szCs w:val="20"/>
        </w:rPr>
        <w:t xml:space="preserve">ustrezna dokazila o izpolnjevanju pogojev in </w:t>
      </w:r>
      <w:r w:rsidR="00F1330B">
        <w:rPr>
          <w:rFonts w:cs="Arial"/>
          <w:szCs w:val="20"/>
        </w:rPr>
        <w:t>prijavo</w:t>
      </w:r>
      <w:r w:rsidRPr="000C511E">
        <w:rPr>
          <w:rFonts w:cs="Arial"/>
          <w:szCs w:val="20"/>
        </w:rPr>
        <w:t xml:space="preserve"> </w:t>
      </w:r>
      <w:r w:rsidR="00F1330B">
        <w:rPr>
          <w:rFonts w:cs="Arial"/>
          <w:szCs w:val="20"/>
        </w:rPr>
        <w:t>na obrazc</w:t>
      </w:r>
      <w:r w:rsidR="008F182B">
        <w:rPr>
          <w:rFonts w:cs="Arial"/>
          <w:szCs w:val="20"/>
        </w:rPr>
        <w:t>u</w:t>
      </w:r>
      <w:r w:rsidR="00F1330B">
        <w:rPr>
          <w:rFonts w:cs="Arial"/>
          <w:szCs w:val="20"/>
        </w:rPr>
        <w:t xml:space="preserve">, ki </w:t>
      </w:r>
      <w:r w:rsidR="008F182B">
        <w:rPr>
          <w:rFonts w:cs="Arial"/>
          <w:szCs w:val="20"/>
        </w:rPr>
        <w:t>je</w:t>
      </w:r>
      <w:r w:rsidR="00F1330B">
        <w:rPr>
          <w:rFonts w:cs="Arial"/>
          <w:szCs w:val="20"/>
        </w:rPr>
        <w:t xml:space="preserve"> priloga javnega razpisa</w:t>
      </w:r>
      <w:r w:rsidR="00C24C94">
        <w:rPr>
          <w:rFonts w:cs="Arial"/>
          <w:szCs w:val="20"/>
        </w:rPr>
        <w:t xml:space="preserve"> (Priloga 1)</w:t>
      </w:r>
      <w:r w:rsidRPr="000C511E">
        <w:rPr>
          <w:rFonts w:cs="Arial"/>
          <w:szCs w:val="20"/>
        </w:rPr>
        <w:t xml:space="preserve">: </w:t>
      </w:r>
    </w:p>
    <w:p w14:paraId="01FB3A02" w14:textId="55B19644" w:rsidR="009240FF" w:rsidRPr="000C511E" w:rsidRDefault="00987A85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ž</w:t>
      </w:r>
      <w:r w:rsidR="00A20F29">
        <w:rPr>
          <w:rFonts w:cs="Arial"/>
          <w:szCs w:val="20"/>
        </w:rPr>
        <w:t>ivljenjepis;</w:t>
      </w:r>
    </w:p>
    <w:p w14:paraId="1DED1A39" w14:textId="59F169C3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izjavo, da ustrezajo </w:t>
      </w:r>
      <w:r w:rsidR="00F1330B">
        <w:rPr>
          <w:rFonts w:cs="Arial"/>
          <w:szCs w:val="20"/>
        </w:rPr>
        <w:t>pogojem iz 1</w:t>
      </w:r>
      <w:r w:rsidR="00384870">
        <w:rPr>
          <w:rFonts w:cs="Arial"/>
          <w:szCs w:val="20"/>
        </w:rPr>
        <w:t>2</w:t>
      </w:r>
      <w:r w:rsidR="00F1330B">
        <w:rPr>
          <w:rFonts w:cs="Arial"/>
          <w:szCs w:val="20"/>
        </w:rPr>
        <w:t>.</w:t>
      </w:r>
      <w:r w:rsidR="00384870">
        <w:rPr>
          <w:rFonts w:cs="Arial"/>
          <w:szCs w:val="20"/>
        </w:rPr>
        <w:t>b</w:t>
      </w:r>
      <w:r w:rsidR="00F1330B">
        <w:rPr>
          <w:rFonts w:cs="Arial"/>
          <w:szCs w:val="20"/>
        </w:rPr>
        <w:t xml:space="preserve"> člena Sklepa</w:t>
      </w:r>
      <w:r w:rsidR="00A20F29">
        <w:rPr>
          <w:rFonts w:cs="Arial"/>
          <w:szCs w:val="20"/>
        </w:rPr>
        <w:t xml:space="preserve"> </w:t>
      </w:r>
      <w:r w:rsidR="000A6003">
        <w:rPr>
          <w:rFonts w:cs="Arial"/>
          <w:szCs w:val="20"/>
        </w:rPr>
        <w:t>i</w:t>
      </w:r>
      <w:r w:rsidR="005C246F">
        <w:rPr>
          <w:rFonts w:cs="Arial"/>
          <w:szCs w:val="20"/>
        </w:rPr>
        <w:t>n ustrezna dokazila</w:t>
      </w:r>
      <w:r w:rsidR="002C06E2">
        <w:rPr>
          <w:rFonts w:cs="Arial"/>
          <w:szCs w:val="20"/>
        </w:rPr>
        <w:t xml:space="preserve"> (Priloga 2)</w:t>
      </w:r>
      <w:r w:rsidR="00A20F29">
        <w:rPr>
          <w:rFonts w:cs="Arial"/>
          <w:szCs w:val="20"/>
        </w:rPr>
        <w:t>;</w:t>
      </w:r>
    </w:p>
    <w:p w14:paraId="2C13B8BA" w14:textId="646E8C48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</w:t>
      </w:r>
      <w:r w:rsidR="002C06E2">
        <w:rPr>
          <w:rFonts w:cs="Arial"/>
          <w:szCs w:val="20"/>
        </w:rPr>
        <w:t xml:space="preserve"> (Priloga 2)</w:t>
      </w:r>
      <w:r w:rsidRPr="000C511E">
        <w:rPr>
          <w:rFonts w:cs="Arial"/>
          <w:szCs w:val="20"/>
        </w:rPr>
        <w:t>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4F5868D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interes zaradi katerega se </w:t>
      </w:r>
      <w:r w:rsidR="00A902BA">
        <w:rPr>
          <w:rFonts w:cs="Arial"/>
          <w:szCs w:val="20"/>
        </w:rPr>
        <w:t xml:space="preserve">kandidat </w:t>
      </w:r>
      <w:r w:rsidRPr="000C511E">
        <w:rPr>
          <w:rFonts w:cs="Arial"/>
          <w:szCs w:val="20"/>
        </w:rPr>
        <w:t>vključuje v postopek,</w:t>
      </w:r>
    </w:p>
    <w:p w14:paraId="355E1811" w14:textId="11E800D8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</w:t>
      </w:r>
      <w:r w:rsidR="00AD2EB8">
        <w:rPr>
          <w:rFonts w:cs="Arial"/>
          <w:szCs w:val="20"/>
        </w:rPr>
        <w:t xml:space="preserve">s </w:t>
      </w:r>
      <w:r w:rsidRPr="000C511E">
        <w:rPr>
          <w:rFonts w:cs="Arial"/>
          <w:szCs w:val="20"/>
        </w:rPr>
        <w:t xml:space="preserve"> področj</w:t>
      </w:r>
      <w:r w:rsidR="00AD2EB8">
        <w:rPr>
          <w:rFonts w:cs="Arial"/>
          <w:szCs w:val="20"/>
        </w:rPr>
        <w:t>a</w:t>
      </w:r>
      <w:r w:rsidRPr="000C511E">
        <w:rPr>
          <w:rFonts w:cs="Arial"/>
          <w:szCs w:val="20"/>
        </w:rPr>
        <w:t xml:space="preserve"> dela javnih zavodov, </w:t>
      </w:r>
    </w:p>
    <w:p w14:paraId="00598602" w14:textId="1660FC4F" w:rsidR="009240FF" w:rsidRDefault="009240FF" w:rsidP="00F1330B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</w:t>
      </w:r>
      <w:r w:rsidR="00F1330B">
        <w:rPr>
          <w:rFonts w:cs="Arial"/>
          <w:szCs w:val="20"/>
        </w:rPr>
        <w:t xml:space="preserve">npr. </w:t>
      </w:r>
      <w:r w:rsidRPr="000C511E">
        <w:rPr>
          <w:rFonts w:cs="Arial"/>
          <w:szCs w:val="20"/>
        </w:rPr>
        <w:t xml:space="preserve">organizacijske, komunikacijske, poslovodske sposobnosti za </w:t>
      </w:r>
      <w:r w:rsidR="00A20F29">
        <w:rPr>
          <w:rFonts w:cs="Arial"/>
          <w:szCs w:val="20"/>
        </w:rPr>
        <w:t xml:space="preserve">delo v </w:t>
      </w:r>
      <w:r w:rsidR="00384870">
        <w:rPr>
          <w:rFonts w:cs="Arial"/>
          <w:szCs w:val="20"/>
        </w:rPr>
        <w:t>s</w:t>
      </w:r>
      <w:r w:rsidR="00A20F29">
        <w:rPr>
          <w:rFonts w:cs="Arial"/>
          <w:szCs w:val="20"/>
        </w:rPr>
        <w:t xml:space="preserve">vetu </w:t>
      </w:r>
      <w:r w:rsidR="00384870">
        <w:rPr>
          <w:rFonts w:cs="Arial"/>
          <w:szCs w:val="20"/>
        </w:rPr>
        <w:t>z</w:t>
      </w:r>
      <w:r w:rsidRPr="000C511E">
        <w:rPr>
          <w:rFonts w:cs="Arial"/>
          <w:szCs w:val="20"/>
        </w:rPr>
        <w:t>avoda</w:t>
      </w:r>
      <w:r w:rsidR="00F1330B">
        <w:rPr>
          <w:rFonts w:cs="Arial"/>
          <w:szCs w:val="20"/>
        </w:rPr>
        <w:t>,</w:t>
      </w:r>
      <w:r w:rsidR="00F1330B" w:rsidRPr="00F1330B">
        <w:t xml:space="preserve"> </w:t>
      </w:r>
      <w:r w:rsidR="00F1330B" w:rsidRPr="00F1330B">
        <w:rPr>
          <w:rFonts w:cs="Arial"/>
          <w:szCs w:val="20"/>
        </w:rPr>
        <w:t>splošna razgle</w:t>
      </w:r>
      <w:r w:rsidR="00F1330B">
        <w:rPr>
          <w:rFonts w:cs="Arial"/>
          <w:szCs w:val="20"/>
        </w:rPr>
        <w:t xml:space="preserve">danost in druga uporabna znanja, komunikacijske sposobnosti, </w:t>
      </w:r>
      <w:r w:rsidR="00F1330B" w:rsidRPr="00F1330B">
        <w:rPr>
          <w:rFonts w:cs="Arial"/>
          <w:szCs w:val="20"/>
        </w:rPr>
        <w:t>sposobnost timskega dela)</w:t>
      </w:r>
      <w:r w:rsidR="00F1330B">
        <w:rPr>
          <w:rFonts w:cs="Arial"/>
          <w:szCs w:val="20"/>
        </w:rPr>
        <w:t>.</w:t>
      </w:r>
    </w:p>
    <w:p w14:paraId="4AA97742" w14:textId="77777777" w:rsidR="00F1330B" w:rsidRPr="00F1330B" w:rsidRDefault="00F1330B" w:rsidP="00F1330B">
      <w:pPr>
        <w:suppressAutoHyphens/>
        <w:ind w:left="1440"/>
        <w:jc w:val="both"/>
        <w:rPr>
          <w:rFonts w:cs="Arial"/>
          <w:szCs w:val="20"/>
        </w:rPr>
      </w:pPr>
    </w:p>
    <w:p w14:paraId="5639143B" w14:textId="4AF3A2FA" w:rsidR="00946EB3" w:rsidRDefault="00A20F2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Kandidat, ki se bo javil na javni poziv, mora</w:t>
      </w:r>
      <w:r w:rsidR="009240FF" w:rsidRPr="000C511E">
        <w:rPr>
          <w:rFonts w:cs="Arial"/>
          <w:szCs w:val="20"/>
        </w:rPr>
        <w:t xml:space="preserve"> izkazati iz</w:t>
      </w:r>
      <w:r w:rsidR="00946EB3">
        <w:rPr>
          <w:rFonts w:cs="Arial"/>
          <w:szCs w:val="20"/>
        </w:rPr>
        <w:t>polnjevanje naslednjih pogojev:</w:t>
      </w:r>
    </w:p>
    <w:p w14:paraId="2338CACE" w14:textId="77777777" w:rsidR="00384870" w:rsidRPr="00263F4C" w:rsidRDefault="00384870" w:rsidP="000A6003">
      <w:pPr>
        <w:shd w:val="clear" w:color="auto" w:fill="FFFFFF"/>
        <w:tabs>
          <w:tab w:val="left" w:pos="284"/>
        </w:tabs>
        <w:spacing w:before="60" w:after="60" w:line="240" w:lineRule="auto"/>
        <w:ind w:left="284" w:hanging="142"/>
        <w:jc w:val="both"/>
        <w:rPr>
          <w:rFonts w:cs="Arial"/>
          <w:color w:val="000000"/>
          <w:szCs w:val="20"/>
          <w:lang w:eastAsia="sl-SI"/>
        </w:rPr>
      </w:pPr>
      <w:r w:rsidRPr="00263F4C">
        <w:rPr>
          <w:rFonts w:cs="Arial"/>
          <w:color w:val="000000"/>
          <w:szCs w:val="20"/>
          <w:lang w:eastAsia="sl-SI"/>
        </w:rPr>
        <w:t>– </w:t>
      </w:r>
      <w:r w:rsidRPr="00A04AED">
        <w:rPr>
          <w:rFonts w:cs="Arial"/>
          <w:szCs w:val="20"/>
        </w:rPr>
        <w:t>ima izobrazbo, pridobljeno po študijskem programu druge stopnje ali izobrazbo, ki ustreza ravni izobrazbe, pridobljene po študijskih programih druge stopnje in je v skladu z zakonom, ki ureja slovensko ogrodje kvalifikacij, uvrščena na 8. raven slovenskega ogrodja kvalifikacij;</w:t>
      </w:r>
    </w:p>
    <w:p w14:paraId="54C91055" w14:textId="77777777" w:rsidR="00384870" w:rsidRPr="00263F4C" w:rsidRDefault="00384870" w:rsidP="000A6003">
      <w:pPr>
        <w:shd w:val="clear" w:color="auto" w:fill="FFFFFF"/>
        <w:tabs>
          <w:tab w:val="left" w:pos="284"/>
        </w:tabs>
        <w:spacing w:before="60" w:after="60" w:line="240" w:lineRule="auto"/>
        <w:ind w:left="284" w:hanging="142"/>
        <w:jc w:val="both"/>
        <w:rPr>
          <w:rFonts w:cs="Arial"/>
          <w:color w:val="000000"/>
          <w:szCs w:val="20"/>
          <w:lang w:eastAsia="sl-SI"/>
        </w:rPr>
      </w:pPr>
      <w:r w:rsidRPr="00263F4C">
        <w:rPr>
          <w:rFonts w:cs="Arial"/>
          <w:color w:val="000000"/>
          <w:szCs w:val="20"/>
          <w:lang w:eastAsia="sl-SI"/>
        </w:rPr>
        <w:t>– </w:t>
      </w:r>
      <w:r w:rsidRPr="00A04AED">
        <w:rPr>
          <w:rFonts w:cs="Arial"/>
          <w:szCs w:val="20"/>
        </w:rPr>
        <w:t xml:space="preserve">ima najmanj štiri leta delovnih izkušenj s področja </w:t>
      </w:r>
      <w:r w:rsidRPr="00263F4C">
        <w:rPr>
          <w:rFonts w:cs="Arial"/>
          <w:szCs w:val="20"/>
        </w:rPr>
        <w:t xml:space="preserve">kmetijskih, naravoslovnih, tehniško in tehnoloških ved </w:t>
      </w:r>
      <w:r w:rsidRPr="00A04AED">
        <w:rPr>
          <w:rFonts w:cs="Arial"/>
          <w:szCs w:val="20"/>
        </w:rPr>
        <w:t>ali pravnih zadev;</w:t>
      </w:r>
    </w:p>
    <w:p w14:paraId="4084825E" w14:textId="77777777" w:rsidR="00384870" w:rsidRPr="00263F4C" w:rsidRDefault="00384870" w:rsidP="000A6003">
      <w:pPr>
        <w:shd w:val="clear" w:color="auto" w:fill="FFFFFF"/>
        <w:tabs>
          <w:tab w:val="left" w:pos="284"/>
        </w:tabs>
        <w:spacing w:before="60" w:after="60" w:line="240" w:lineRule="auto"/>
        <w:ind w:left="284" w:hanging="142"/>
        <w:jc w:val="both"/>
        <w:rPr>
          <w:rFonts w:cs="Arial"/>
          <w:color w:val="000000"/>
          <w:szCs w:val="20"/>
          <w:lang w:eastAsia="sl-SI"/>
        </w:rPr>
      </w:pPr>
      <w:r w:rsidRPr="00263F4C">
        <w:rPr>
          <w:rFonts w:cs="Arial"/>
          <w:color w:val="000000"/>
          <w:szCs w:val="20"/>
          <w:lang w:eastAsia="sl-SI"/>
        </w:rPr>
        <w:t>– </w:t>
      </w:r>
      <w:r w:rsidRPr="00A04AED">
        <w:rPr>
          <w:rFonts w:cs="Arial"/>
          <w:szCs w:val="20"/>
        </w:rPr>
        <w:t>ni član sveta zavoda kot predstavnik ustanovitelja v več kakor treh organih nadzora ali upravljanja pravnih oseb javnega sektorja, v katerih vlogo ustanovitelja v imenu Republike Slovenije izvršuje Vlada Republike Slovenije;</w:t>
      </w:r>
    </w:p>
    <w:p w14:paraId="368A22CC" w14:textId="77777777" w:rsidR="00384870" w:rsidRPr="00263F4C" w:rsidRDefault="00384870" w:rsidP="000A6003">
      <w:pPr>
        <w:shd w:val="clear" w:color="auto" w:fill="FFFFFF"/>
        <w:tabs>
          <w:tab w:val="left" w:pos="284"/>
        </w:tabs>
        <w:spacing w:before="60" w:after="60" w:line="240" w:lineRule="auto"/>
        <w:ind w:left="284" w:hanging="142"/>
        <w:jc w:val="both"/>
        <w:rPr>
          <w:rFonts w:cs="Arial"/>
          <w:color w:val="000000"/>
          <w:szCs w:val="20"/>
          <w:lang w:eastAsia="sl-SI"/>
        </w:rPr>
      </w:pPr>
      <w:r w:rsidRPr="00263F4C">
        <w:rPr>
          <w:rFonts w:cs="Arial"/>
          <w:color w:val="000000"/>
          <w:szCs w:val="20"/>
          <w:lang w:eastAsia="sl-SI"/>
        </w:rPr>
        <w:t>– </w:t>
      </w:r>
      <w:r w:rsidRPr="00A04AED">
        <w:rPr>
          <w:rFonts w:cs="Arial"/>
          <w:szCs w:val="20"/>
        </w:rPr>
        <w:t>če je član javni uslužbenec, ki je zaposlen pri državnem organu, ne sme biti član v več kakor dveh organih nadzora ali upravljanja pravnih oseb javnega sektorja, v katerih vlogo ustanovitelja v imenu Republike Slovenije izvršuje Vlada Republike Slovenije;</w:t>
      </w:r>
    </w:p>
    <w:p w14:paraId="6C65ACFF" w14:textId="0DB9DB1E" w:rsidR="00384870" w:rsidRPr="00A04AED" w:rsidRDefault="00384870" w:rsidP="000A6003">
      <w:pPr>
        <w:shd w:val="clear" w:color="auto" w:fill="FFFFFF"/>
        <w:tabs>
          <w:tab w:val="left" w:pos="284"/>
        </w:tabs>
        <w:spacing w:before="60" w:after="60" w:line="240" w:lineRule="auto"/>
        <w:ind w:left="284" w:hanging="142"/>
        <w:jc w:val="both"/>
        <w:rPr>
          <w:rFonts w:cs="Arial"/>
          <w:szCs w:val="20"/>
        </w:rPr>
      </w:pPr>
      <w:r w:rsidRPr="00A04AED">
        <w:rPr>
          <w:rFonts w:cs="Arial"/>
          <w:szCs w:val="20"/>
        </w:rPr>
        <w:lastRenderedPageBreak/>
        <w:t>– ima delovne izkušnje v državni upravi ali v javnih zavodih, katerih ustanovitelj je Republika Slovenija, s področja kmetijskih, naravoslovnih, tehniško in tehnoloških ved ali pravnih zadev</w:t>
      </w:r>
      <w:r w:rsidR="002C06E2" w:rsidRPr="00A04AED">
        <w:rPr>
          <w:rFonts w:cs="Arial"/>
          <w:szCs w:val="20"/>
        </w:rPr>
        <w:t>;</w:t>
      </w:r>
    </w:p>
    <w:p w14:paraId="13AA9805" w14:textId="541DF917" w:rsidR="00384870" w:rsidRPr="00A04AED" w:rsidRDefault="00C24C94" w:rsidP="00A04AED">
      <w:pPr>
        <w:shd w:val="clear" w:color="auto" w:fill="FFFFFF"/>
        <w:tabs>
          <w:tab w:val="left" w:pos="284"/>
        </w:tabs>
        <w:spacing w:before="60" w:after="60" w:line="240" w:lineRule="auto"/>
        <w:ind w:left="284" w:hanging="14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384870" w:rsidRPr="00A04AED">
        <w:rPr>
          <w:rFonts w:cs="Arial"/>
          <w:szCs w:val="20"/>
        </w:rPr>
        <w:t>odlikuje jo osebna integriteta in poslovna etičnost ter Komisija za preprečevanje korupcije za njo s pravnomočnim aktom ni ugotovila kršitev integritete, kot jo opredeljuje zakon, ki ureja integriteto in preprečevanje korupcije;</w:t>
      </w:r>
    </w:p>
    <w:p w14:paraId="37D77DB2" w14:textId="295A21B3" w:rsidR="00384870" w:rsidRPr="00A04AED" w:rsidRDefault="00C24C94" w:rsidP="00A04AED">
      <w:pPr>
        <w:shd w:val="clear" w:color="auto" w:fill="FFFFFF"/>
        <w:tabs>
          <w:tab w:val="left" w:pos="284"/>
        </w:tabs>
        <w:spacing w:before="60" w:after="60" w:line="240" w:lineRule="auto"/>
        <w:ind w:left="284" w:hanging="14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384870" w:rsidRPr="00A04AED">
        <w:rPr>
          <w:rFonts w:cs="Arial"/>
          <w:szCs w:val="20"/>
        </w:rPr>
        <w:t>je časovno razpoložljiva ali bo časovno razpoložljiva med opravljanjem funkcije;</w:t>
      </w:r>
    </w:p>
    <w:p w14:paraId="0963F355" w14:textId="79246AA6" w:rsidR="00384870" w:rsidRPr="00A04AED" w:rsidRDefault="00C24C94" w:rsidP="00A04AED">
      <w:pPr>
        <w:shd w:val="clear" w:color="auto" w:fill="FFFFFF"/>
        <w:tabs>
          <w:tab w:val="left" w:pos="284"/>
        </w:tabs>
        <w:spacing w:before="60" w:after="60" w:line="240" w:lineRule="auto"/>
        <w:ind w:left="284" w:hanging="14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384870" w:rsidRPr="00A04AED">
        <w:rPr>
          <w:rFonts w:cs="Arial"/>
          <w:szCs w:val="20"/>
        </w:rPr>
        <w:t>ni ekonomsko, osebno ali kako drugače povezana z zavodom ali direktorjem in</w:t>
      </w:r>
    </w:p>
    <w:p w14:paraId="2FE1BADB" w14:textId="2EBC69BA" w:rsidR="00384870" w:rsidRPr="00A04AED" w:rsidRDefault="00C24C94" w:rsidP="00A04AED">
      <w:pPr>
        <w:shd w:val="clear" w:color="auto" w:fill="FFFFFF"/>
        <w:tabs>
          <w:tab w:val="left" w:pos="284"/>
        </w:tabs>
        <w:spacing w:before="60" w:after="60" w:line="240" w:lineRule="auto"/>
        <w:ind w:left="284" w:hanging="14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384870" w:rsidRPr="00A04AED">
        <w:rPr>
          <w:rFonts w:cs="Arial"/>
          <w:szCs w:val="20"/>
        </w:rPr>
        <w:t>ni v morebitnem nasprotju interesov, kot ga opredeljuje zakon, ki ureja integriteto in preprečevanje korupcije.</w:t>
      </w:r>
    </w:p>
    <w:p w14:paraId="12068C4E" w14:textId="2041450F" w:rsidR="00384870" w:rsidRDefault="00384870">
      <w:pPr>
        <w:jc w:val="both"/>
        <w:rPr>
          <w:rFonts w:cs="Arial"/>
          <w:szCs w:val="20"/>
        </w:rPr>
      </w:pPr>
    </w:p>
    <w:p w14:paraId="74C29689" w14:textId="77777777" w:rsidR="002C06E2" w:rsidRDefault="00076D1F" w:rsidP="00365166">
      <w:pPr>
        <w:shd w:val="clear" w:color="auto" w:fill="FFFFFF"/>
        <w:jc w:val="both"/>
        <w:rPr>
          <w:rFonts w:cs="Arial"/>
          <w:szCs w:val="20"/>
        </w:rPr>
      </w:pPr>
      <w:r>
        <w:rPr>
          <w:rFonts w:cs="Arial"/>
          <w:szCs w:val="20"/>
        </w:rPr>
        <w:t>Ocenitev</w:t>
      </w:r>
      <w:r w:rsidR="0009628B">
        <w:rPr>
          <w:rFonts w:cs="Arial"/>
          <w:szCs w:val="20"/>
        </w:rPr>
        <w:t xml:space="preserve"> in</w:t>
      </w:r>
      <w:r>
        <w:rPr>
          <w:rFonts w:cs="Arial"/>
          <w:szCs w:val="20"/>
        </w:rPr>
        <w:t xml:space="preserve"> izbiro na</w:t>
      </w:r>
      <w:r w:rsidR="0009628B">
        <w:rPr>
          <w:rFonts w:cs="Arial"/>
          <w:szCs w:val="20"/>
        </w:rPr>
        <w:t xml:space="preserve"> stalni</w:t>
      </w:r>
      <w:r>
        <w:rPr>
          <w:rFonts w:cs="Arial"/>
          <w:szCs w:val="20"/>
        </w:rPr>
        <w:t xml:space="preserve"> seznam primernih kandidatov za predstavnike ustanovitelja v svetu </w:t>
      </w:r>
      <w:r w:rsidR="00384870">
        <w:rPr>
          <w:rFonts w:cs="Arial"/>
          <w:szCs w:val="20"/>
        </w:rPr>
        <w:t>z</w:t>
      </w:r>
      <w:r>
        <w:rPr>
          <w:rFonts w:cs="Arial"/>
          <w:szCs w:val="20"/>
        </w:rPr>
        <w:t xml:space="preserve">avoda bo opravila strokovna komisija. </w:t>
      </w:r>
      <w:r w:rsidRPr="00076D1F">
        <w:rPr>
          <w:rFonts w:cs="Arial"/>
          <w:szCs w:val="20"/>
        </w:rPr>
        <w:t>Prednost imajo kandidati, ki imajo znanje in izkušnje s področja vodenja in upravljanja zavodov ter s področja delovanja</w:t>
      </w:r>
      <w:r w:rsidR="00384870">
        <w:rPr>
          <w:rFonts w:cs="Arial"/>
          <w:szCs w:val="20"/>
        </w:rPr>
        <w:t xml:space="preserve"> Inštituta za hmeljarstvo in pivovarstvo Slovenije</w:t>
      </w:r>
      <w:r w:rsidRPr="00076D1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7CF933C4" w14:textId="6815EFCA" w:rsidR="00384870" w:rsidRPr="00263F4C" w:rsidRDefault="00076D1F" w:rsidP="000A6003">
      <w:pPr>
        <w:shd w:val="clear" w:color="auto" w:fill="FFFFFF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szCs w:val="20"/>
        </w:rPr>
        <w:t xml:space="preserve">V kolikor se na javni poziv ne bo prijavilo zadostno število kandidatov ali če prijavljeni kandidati ne bodo izpolnjevali pogojev, bo strokovna komisija </w:t>
      </w:r>
      <w:r w:rsidR="00D155C2">
        <w:rPr>
          <w:rFonts w:cs="Arial"/>
          <w:szCs w:val="20"/>
        </w:rPr>
        <w:t>n</w:t>
      </w:r>
      <w:r w:rsidR="00D155C2" w:rsidRPr="00D155C2">
        <w:rPr>
          <w:rFonts w:cs="Arial"/>
          <w:szCs w:val="20"/>
        </w:rPr>
        <w:t xml:space="preserve">a predlog ministra, pristojnega za področje, s katerega ni dovolj prijavljenih kandidatov, </w:t>
      </w:r>
      <w:r w:rsidR="00D155C2">
        <w:rPr>
          <w:rFonts w:cs="Arial"/>
          <w:szCs w:val="20"/>
        </w:rPr>
        <w:t>na</w:t>
      </w:r>
      <w:r>
        <w:rPr>
          <w:rFonts w:cs="Arial"/>
          <w:szCs w:val="20"/>
        </w:rPr>
        <w:t xml:space="preserve"> stalni seznam primernih kandidatov </w:t>
      </w:r>
      <w:r w:rsidR="00D155C2">
        <w:rPr>
          <w:rFonts w:cs="Arial"/>
          <w:szCs w:val="20"/>
        </w:rPr>
        <w:t xml:space="preserve">vključila </w:t>
      </w:r>
      <w:r>
        <w:rPr>
          <w:rFonts w:cs="Arial"/>
          <w:szCs w:val="20"/>
        </w:rPr>
        <w:t>tudi kandidate, ki se na javni poziv niso prijavili, vendar izpolnjujejo pogoje iz tega javnega poziva, brez ponovljenega javnega poziva.</w:t>
      </w:r>
      <w:r w:rsidR="005C246F">
        <w:rPr>
          <w:rFonts w:cs="Arial"/>
          <w:szCs w:val="20"/>
        </w:rPr>
        <w:t xml:space="preserve"> </w:t>
      </w:r>
      <w:r w:rsidR="00384870" w:rsidRPr="00263F4C">
        <w:rPr>
          <w:rFonts w:cs="Arial"/>
          <w:color w:val="000000"/>
          <w:szCs w:val="20"/>
          <w:lang w:eastAsia="sl-SI"/>
        </w:rPr>
        <w:t xml:space="preserve">Kandidati </w:t>
      </w:r>
      <w:r w:rsidR="00384870">
        <w:rPr>
          <w:rFonts w:cs="Arial"/>
          <w:color w:val="000000"/>
          <w:szCs w:val="20"/>
          <w:lang w:eastAsia="sl-SI"/>
        </w:rPr>
        <w:t xml:space="preserve">bodo morali podati </w:t>
      </w:r>
      <w:r w:rsidR="00384870" w:rsidRPr="00263F4C">
        <w:rPr>
          <w:rFonts w:cs="Arial"/>
          <w:color w:val="000000"/>
          <w:szCs w:val="20"/>
          <w:lang w:eastAsia="sl-SI"/>
        </w:rPr>
        <w:t xml:space="preserve">pisno soglasje za vključitev na stalni seznam. Strokovna komisija </w:t>
      </w:r>
      <w:r w:rsidR="00384870">
        <w:rPr>
          <w:rFonts w:cs="Arial"/>
          <w:color w:val="000000"/>
          <w:szCs w:val="20"/>
          <w:lang w:eastAsia="sl-SI"/>
        </w:rPr>
        <w:t>bo tudi glede teh kandidatov izvedla</w:t>
      </w:r>
      <w:r w:rsidR="00384870" w:rsidRPr="00263F4C">
        <w:rPr>
          <w:rFonts w:cs="Arial"/>
          <w:color w:val="000000"/>
          <w:szCs w:val="20"/>
          <w:lang w:eastAsia="sl-SI"/>
        </w:rPr>
        <w:t xml:space="preserve"> postopek ocenjevanja in i</w:t>
      </w:r>
      <w:r w:rsidR="00384870">
        <w:rPr>
          <w:rFonts w:cs="Arial"/>
          <w:color w:val="000000"/>
          <w:szCs w:val="20"/>
          <w:lang w:eastAsia="sl-SI"/>
        </w:rPr>
        <w:t>zbire iz tretjega odstavka 12.</w:t>
      </w:r>
      <w:r w:rsidR="00D155C2">
        <w:rPr>
          <w:rFonts w:cs="Arial"/>
          <w:color w:val="000000"/>
          <w:szCs w:val="20"/>
          <w:lang w:eastAsia="sl-SI"/>
        </w:rPr>
        <w:t> </w:t>
      </w:r>
      <w:r w:rsidR="00384870">
        <w:rPr>
          <w:rFonts w:cs="Arial"/>
          <w:color w:val="000000"/>
          <w:szCs w:val="20"/>
          <w:lang w:eastAsia="sl-SI"/>
        </w:rPr>
        <w:t>a člena Sklepa.</w:t>
      </w:r>
    </w:p>
    <w:p w14:paraId="473CABBE" w14:textId="401AC8D7" w:rsidR="009240FF" w:rsidRDefault="009240FF" w:rsidP="00076D1F">
      <w:pPr>
        <w:jc w:val="both"/>
        <w:rPr>
          <w:rFonts w:cs="Arial"/>
          <w:szCs w:val="20"/>
        </w:rPr>
      </w:pPr>
    </w:p>
    <w:p w14:paraId="7D956C17" w14:textId="2E17C26D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pošljejo </w:t>
      </w:r>
      <w:r w:rsidR="00AD2EB8" w:rsidRPr="000A6003">
        <w:rPr>
          <w:rFonts w:cs="Arial"/>
          <w:szCs w:val="20"/>
        </w:rPr>
        <w:t xml:space="preserve">prijavo </w:t>
      </w:r>
      <w:r w:rsidRPr="000C511E">
        <w:rPr>
          <w:rFonts w:cs="Arial"/>
          <w:szCs w:val="20"/>
        </w:rPr>
        <w:t>v zaprti ovojnici z označbo</w:t>
      </w:r>
      <w:r w:rsidRPr="00692E07">
        <w:rPr>
          <w:rFonts w:cs="Arial"/>
          <w:szCs w:val="20"/>
        </w:rPr>
        <w:t>: »</w:t>
      </w:r>
      <w:r w:rsidR="00076D1F">
        <w:rPr>
          <w:rFonts w:cs="Arial"/>
          <w:b/>
          <w:szCs w:val="20"/>
        </w:rPr>
        <w:t>Z</w:t>
      </w:r>
      <w:r w:rsidRPr="00692E07">
        <w:rPr>
          <w:rFonts w:cs="Arial"/>
          <w:b/>
          <w:szCs w:val="20"/>
        </w:rPr>
        <w:t xml:space="preserve">a javni poziv – </w:t>
      </w:r>
      <w:r w:rsidR="00A20F29">
        <w:rPr>
          <w:rFonts w:cs="Arial"/>
          <w:b/>
          <w:szCs w:val="20"/>
        </w:rPr>
        <w:t xml:space="preserve">Svet </w:t>
      </w:r>
      <w:r w:rsidR="00384870">
        <w:rPr>
          <w:rFonts w:cs="Arial"/>
          <w:b/>
          <w:szCs w:val="20"/>
        </w:rPr>
        <w:t>z</w:t>
      </w:r>
      <w:r w:rsidR="00A20F29">
        <w:rPr>
          <w:rFonts w:cs="Arial"/>
          <w:b/>
          <w:szCs w:val="20"/>
        </w:rPr>
        <w:t xml:space="preserve">avoda </w:t>
      </w:r>
      <w:r w:rsidR="00384870">
        <w:rPr>
          <w:rFonts w:cs="Arial"/>
          <w:b/>
          <w:szCs w:val="20"/>
        </w:rPr>
        <w:t xml:space="preserve">Inštituta za hmeljarstvo in pivovarstvo </w:t>
      </w:r>
      <w:r w:rsidR="00A20F29">
        <w:rPr>
          <w:rFonts w:cs="Arial"/>
          <w:b/>
          <w:szCs w:val="20"/>
        </w:rPr>
        <w:t>Slovenije</w:t>
      </w:r>
      <w:r w:rsidRPr="00692E07">
        <w:rPr>
          <w:rFonts w:ascii="Helv" w:eastAsia="Calibri" w:hAnsi="Helv" w:cs="Helv"/>
          <w:b/>
          <w:bCs/>
        </w:rPr>
        <w:t xml:space="preserve">« </w:t>
      </w:r>
      <w:r w:rsidRPr="00692E07">
        <w:rPr>
          <w:rFonts w:cs="Arial"/>
          <w:szCs w:val="20"/>
        </w:rPr>
        <w:t xml:space="preserve">in sicer na naslov: Ministrstvo za </w:t>
      </w:r>
      <w:r w:rsidR="00A20F29">
        <w:rPr>
          <w:rFonts w:cs="Arial"/>
          <w:szCs w:val="20"/>
        </w:rPr>
        <w:t>kmetijstvo, gozdarstvo in prehrano, Dunajska 22, 1000 Ljubljana</w:t>
      </w:r>
      <w:r w:rsidRPr="00692E07">
        <w:rPr>
          <w:rFonts w:cs="Arial"/>
          <w:szCs w:val="20"/>
        </w:rPr>
        <w:t xml:space="preserve">, v roku </w:t>
      </w:r>
      <w:r w:rsidR="00A20F29">
        <w:rPr>
          <w:rFonts w:cs="Arial"/>
          <w:szCs w:val="20"/>
        </w:rPr>
        <w:t>15</w:t>
      </w:r>
      <w:r w:rsidRPr="00692E07">
        <w:rPr>
          <w:rFonts w:cs="Arial"/>
          <w:szCs w:val="20"/>
        </w:rPr>
        <w:t xml:space="preserve"> dni po objavi tega javnega poziva</w:t>
      </w:r>
      <w:r w:rsidRPr="000C511E">
        <w:rPr>
          <w:rFonts w:cs="Arial"/>
          <w:szCs w:val="20"/>
        </w:rPr>
        <w:t xml:space="preserve">. Za pisno obliko prijave se šteje tudi elektronska oblika, poslana na elektronski naslov: </w:t>
      </w:r>
      <w:r w:rsidRPr="000C511E">
        <w:rPr>
          <w:rFonts w:cs="Arial"/>
          <w:b/>
          <w:szCs w:val="20"/>
        </w:rPr>
        <w:t>gp.m</w:t>
      </w:r>
      <w:r w:rsidR="00A20F29">
        <w:rPr>
          <w:rFonts w:cs="Arial"/>
          <w:b/>
          <w:szCs w:val="20"/>
        </w:rPr>
        <w:t>kgp</w:t>
      </w:r>
      <w:r w:rsidRPr="000C511E">
        <w:rPr>
          <w:rFonts w:cs="Arial"/>
          <w:b/>
          <w:szCs w:val="20"/>
        </w:rPr>
        <w:t>@gov.si</w:t>
      </w:r>
      <w:r w:rsidRPr="000C511E">
        <w:rPr>
          <w:rFonts w:cs="Arial"/>
          <w:szCs w:val="20"/>
        </w:rPr>
        <w:t>, pri čemer veljavnost prijave ni pogojena z elektronskim podpisom.</w:t>
      </w:r>
    </w:p>
    <w:p w14:paraId="6860A6EA" w14:textId="291F89E2" w:rsidR="009240FF" w:rsidRPr="000C511E" w:rsidRDefault="009240FF">
      <w:pPr>
        <w:jc w:val="both"/>
        <w:rPr>
          <w:rFonts w:cs="Arial"/>
          <w:szCs w:val="20"/>
        </w:rPr>
      </w:pPr>
    </w:p>
    <w:p w14:paraId="5EF042E3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1A2BD19B" w14:textId="1386EFA2" w:rsidR="009240FF" w:rsidRPr="00AA1700" w:rsidRDefault="00384870" w:rsidP="00E8102E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Metka Cerjak</w:t>
      </w:r>
      <w:r w:rsidR="009240FF" w:rsidRPr="00AA1700">
        <w:rPr>
          <w:rFonts w:cs="Arial"/>
          <w:szCs w:val="20"/>
        </w:rPr>
        <w:t xml:space="preserve">, elektronski naslov: </w:t>
      </w:r>
      <w:r w:rsidR="00A20F29">
        <w:rPr>
          <w:rFonts w:cs="Arial"/>
          <w:szCs w:val="20"/>
        </w:rPr>
        <w:t>m</w:t>
      </w:r>
      <w:r>
        <w:rPr>
          <w:rFonts w:cs="Arial"/>
          <w:szCs w:val="20"/>
        </w:rPr>
        <w:t>etka</w:t>
      </w:r>
      <w:r w:rsidR="00A20F29">
        <w:rPr>
          <w:rFonts w:cs="Arial"/>
          <w:szCs w:val="20"/>
        </w:rPr>
        <w:t>.</w:t>
      </w:r>
      <w:r>
        <w:rPr>
          <w:rFonts w:cs="Arial"/>
          <w:szCs w:val="20"/>
        </w:rPr>
        <w:t>cerjak</w:t>
      </w:r>
      <w:r w:rsidR="009240FF" w:rsidRPr="00AA1700">
        <w:rPr>
          <w:rFonts w:cs="Arial"/>
          <w:szCs w:val="20"/>
        </w:rPr>
        <w:t>@gov.si, telefon: 01/</w:t>
      </w:r>
      <w:r w:rsidR="00A20F29">
        <w:rPr>
          <w:rFonts w:cs="Arial"/>
          <w:szCs w:val="20"/>
        </w:rPr>
        <w:t>478 9</w:t>
      </w:r>
      <w:r>
        <w:rPr>
          <w:rFonts w:cs="Arial"/>
          <w:szCs w:val="20"/>
        </w:rPr>
        <w:t>3</w:t>
      </w:r>
      <w:r w:rsidR="00A20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01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0B43A2F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</w:t>
      </w:r>
      <w:r w:rsidR="00076D1F">
        <w:rPr>
          <w:rFonts w:cs="Arial"/>
          <w:szCs w:val="20"/>
        </w:rPr>
        <w:t>uvrstitve na seznam primernih kandidatov</w:t>
      </w:r>
      <w:r w:rsidRPr="005553A5">
        <w:rPr>
          <w:rFonts w:cs="Arial"/>
          <w:szCs w:val="20"/>
        </w:rPr>
        <w:t xml:space="preserve">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4D84F75D" w14:textId="39F972D3" w:rsidR="009240FF" w:rsidRPr="005553A5" w:rsidRDefault="009240FF">
      <w:pPr>
        <w:jc w:val="both"/>
        <w:rPr>
          <w:rFonts w:cs="Arial"/>
          <w:szCs w:val="20"/>
        </w:rPr>
      </w:pPr>
    </w:p>
    <w:p w14:paraId="01127A23" w14:textId="2FF653C0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kazensko in materialno odgovarjajo za pravilnost navedb v </w:t>
      </w:r>
      <w:r w:rsidR="00E13210">
        <w:rPr>
          <w:rFonts w:cs="Arial"/>
          <w:szCs w:val="20"/>
        </w:rPr>
        <w:t>prijavi</w:t>
      </w:r>
      <w:r w:rsidRPr="005553A5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2430C380" w14:textId="7DC8C2B7" w:rsidR="001655C6" w:rsidRDefault="001655C6">
      <w:pPr>
        <w:jc w:val="both"/>
        <w:rPr>
          <w:rFonts w:cs="Arial"/>
          <w:szCs w:val="20"/>
        </w:rPr>
      </w:pPr>
    </w:p>
    <w:p w14:paraId="19E2CFAF" w14:textId="5EBE141F" w:rsidR="001655C6" w:rsidRDefault="001655C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PRILOGE: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990F9E1" w14:textId="608A8FBC" w:rsidR="009240FF" w:rsidRDefault="001655C6" w:rsidP="00CA50CD">
      <w:pPr>
        <w:pStyle w:val="Odstavekseznama"/>
        <w:numPr>
          <w:ilvl w:val="0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Priloga 1</w:t>
      </w:r>
      <w:r w:rsidR="00F0626F">
        <w:rPr>
          <w:rFonts w:cs="Arial"/>
          <w:szCs w:val="20"/>
        </w:rPr>
        <w:t xml:space="preserve"> </w:t>
      </w:r>
    </w:p>
    <w:p w14:paraId="09CEEF81" w14:textId="07234556" w:rsidR="009240FF" w:rsidRPr="001655C6" w:rsidRDefault="004C492E" w:rsidP="00F0626F">
      <w:pPr>
        <w:pStyle w:val="Odstavekseznama"/>
        <w:numPr>
          <w:ilvl w:val="0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Priloga 2 </w:t>
      </w:r>
    </w:p>
    <w:bookmarkEnd w:id="0"/>
    <w:p w14:paraId="0B1B5EB6" w14:textId="77777777" w:rsidR="00E46814" w:rsidRDefault="00E46814" w:rsidP="000264FF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1AE4F" w16cex:dateUtc="2023-09-05T11:40:00Z"/>
  <w16cex:commentExtensible w16cex:durableId="28A1B645" w16cex:dateUtc="2023-09-05T12:14:00Z"/>
  <w16cex:commentExtensible w16cex:durableId="28A1B006" w16cex:dateUtc="2023-09-05T11:47:00Z"/>
  <w16cex:commentExtensible w16cex:durableId="28A1B213" w16cex:dateUtc="2023-09-05T11:56:00Z"/>
  <w16cex:commentExtensible w16cex:durableId="28A1B487" w16cex:dateUtc="2023-09-05T12:07:00Z"/>
  <w16cex:commentExtensible w16cex:durableId="28A1B33E" w16cex:dateUtc="2023-09-05T12:01:00Z"/>
  <w16cex:commentExtensible w16cex:durableId="28A1B513" w16cex:dateUtc="2023-09-05T12:09:00Z"/>
  <w16cex:commentExtensible w16cex:durableId="28A1B754" w16cex:dateUtc="2023-09-05T12:19:00Z"/>
  <w16cex:commentExtensible w16cex:durableId="28A1B661" w16cex:dateUtc="2023-09-05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A06029" w16cid:durableId="28A1AE4F"/>
  <w16cid:commentId w16cid:paraId="17274298" w16cid:durableId="28A1B645"/>
  <w16cid:commentId w16cid:paraId="69D04475" w16cid:durableId="28A1B006"/>
  <w16cid:commentId w16cid:paraId="15A5E253" w16cid:durableId="28A1B213"/>
  <w16cid:commentId w16cid:paraId="4BE84EB5" w16cid:durableId="28A1B487"/>
  <w16cid:commentId w16cid:paraId="6E8E2C42" w16cid:durableId="28A1B33E"/>
  <w16cid:commentId w16cid:paraId="3CB4CCCA" w16cid:durableId="28A1B513"/>
  <w16cid:commentId w16cid:paraId="6878CF4C" w16cid:durableId="28A1B754"/>
  <w16cid:commentId w16cid:paraId="6FADD904" w16cid:durableId="28A1B6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1495C"/>
    <w:multiLevelType w:val="hybridMultilevel"/>
    <w:tmpl w:val="0E32133C"/>
    <w:lvl w:ilvl="0" w:tplc="843A368A">
      <w:start w:val="5"/>
      <w:numFmt w:val="bullet"/>
      <w:lvlText w:val="-"/>
      <w:lvlJc w:val="left"/>
      <w:pPr>
        <w:ind w:left="426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F"/>
    <w:rsid w:val="000264FF"/>
    <w:rsid w:val="00076D1F"/>
    <w:rsid w:val="0009628B"/>
    <w:rsid w:val="000A6003"/>
    <w:rsid w:val="00103448"/>
    <w:rsid w:val="00137A33"/>
    <w:rsid w:val="00151512"/>
    <w:rsid w:val="001655C6"/>
    <w:rsid w:val="0023576E"/>
    <w:rsid w:val="00264CB6"/>
    <w:rsid w:val="00295B21"/>
    <w:rsid w:val="002C06E2"/>
    <w:rsid w:val="00365166"/>
    <w:rsid w:val="00384870"/>
    <w:rsid w:val="003A58A6"/>
    <w:rsid w:val="003E02D5"/>
    <w:rsid w:val="00402DD4"/>
    <w:rsid w:val="004C492E"/>
    <w:rsid w:val="0053029A"/>
    <w:rsid w:val="005C246F"/>
    <w:rsid w:val="005E05D6"/>
    <w:rsid w:val="006368E0"/>
    <w:rsid w:val="007713E9"/>
    <w:rsid w:val="007944BF"/>
    <w:rsid w:val="007C054C"/>
    <w:rsid w:val="007D209C"/>
    <w:rsid w:val="008455D2"/>
    <w:rsid w:val="00892FBF"/>
    <w:rsid w:val="008E558D"/>
    <w:rsid w:val="008F182B"/>
    <w:rsid w:val="009240FF"/>
    <w:rsid w:val="00931F88"/>
    <w:rsid w:val="00946EB3"/>
    <w:rsid w:val="00987A07"/>
    <w:rsid w:val="00987A85"/>
    <w:rsid w:val="009B64DD"/>
    <w:rsid w:val="00A04AED"/>
    <w:rsid w:val="00A20F29"/>
    <w:rsid w:val="00A64BC5"/>
    <w:rsid w:val="00A658BC"/>
    <w:rsid w:val="00A70DFA"/>
    <w:rsid w:val="00A902BA"/>
    <w:rsid w:val="00AA1700"/>
    <w:rsid w:val="00AD2EB8"/>
    <w:rsid w:val="00AE7CD0"/>
    <w:rsid w:val="00B325C9"/>
    <w:rsid w:val="00C06BB9"/>
    <w:rsid w:val="00C24C94"/>
    <w:rsid w:val="00C644BF"/>
    <w:rsid w:val="00CA50CD"/>
    <w:rsid w:val="00CA68EE"/>
    <w:rsid w:val="00CF04EB"/>
    <w:rsid w:val="00CF3EB0"/>
    <w:rsid w:val="00D155C2"/>
    <w:rsid w:val="00D225B5"/>
    <w:rsid w:val="00D676B8"/>
    <w:rsid w:val="00D87B96"/>
    <w:rsid w:val="00DA2E7C"/>
    <w:rsid w:val="00DD55A4"/>
    <w:rsid w:val="00E13210"/>
    <w:rsid w:val="00E2191C"/>
    <w:rsid w:val="00E46814"/>
    <w:rsid w:val="00E56411"/>
    <w:rsid w:val="00E8102E"/>
    <w:rsid w:val="00EF769A"/>
    <w:rsid w:val="00F04D1C"/>
    <w:rsid w:val="00F0626F"/>
    <w:rsid w:val="00F1330B"/>
    <w:rsid w:val="00F15741"/>
    <w:rsid w:val="00F5657D"/>
    <w:rsid w:val="00F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docId w15:val="{7C94C623-4571-43BB-A6E5-B2FA19A9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6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6411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DD55A4"/>
    <w:rPr>
      <w:color w:val="0000FF"/>
      <w:u w:val="single"/>
    </w:rPr>
  </w:style>
  <w:style w:type="paragraph" w:styleId="Revizija">
    <w:name w:val="Revision"/>
    <w:hidden/>
    <w:uiPriority w:val="99"/>
    <w:semiHidden/>
    <w:rsid w:val="00F5657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0847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7-01-0168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uradni-list.si/1/objava.jsp?sop=2002-01-33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Pregl</dc:creator>
  <cp:lastModifiedBy>Metka Cerjak Prijatelj</cp:lastModifiedBy>
  <cp:revision>2</cp:revision>
  <cp:lastPrinted>2023-07-24T05:56:00Z</cp:lastPrinted>
  <dcterms:created xsi:type="dcterms:W3CDTF">2023-09-07T08:27:00Z</dcterms:created>
  <dcterms:modified xsi:type="dcterms:W3CDTF">2023-09-07T08:27:00Z</dcterms:modified>
</cp:coreProperties>
</file>