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D8DC" w14:textId="77777777" w:rsidR="003F5E42" w:rsidRPr="00E91DB3" w:rsidRDefault="001028BA" w:rsidP="00C96158">
      <w:pPr>
        <w:pStyle w:val="podpisi"/>
        <w:spacing w:before="120" w:line="276" w:lineRule="auto"/>
        <w:jc w:val="both"/>
        <w:rPr>
          <w:rFonts w:cs="Arial"/>
          <w:szCs w:val="20"/>
          <w:lang w:val="sl-SI"/>
        </w:rPr>
      </w:pPr>
      <w:r w:rsidRPr="00E91DB3">
        <w:rPr>
          <w:rFonts w:cs="Arial"/>
          <w:szCs w:val="20"/>
          <w:lang w:val="sl-SI"/>
        </w:rPr>
        <w:t xml:space="preserve">Datum: </w:t>
      </w:r>
      <w:r w:rsidR="00A6730C">
        <w:rPr>
          <w:rFonts w:cs="Arial"/>
          <w:szCs w:val="20"/>
          <w:lang w:val="sl-SI"/>
        </w:rPr>
        <w:t>13</w:t>
      </w:r>
      <w:r w:rsidR="00355326" w:rsidRPr="00E91DB3">
        <w:rPr>
          <w:rFonts w:cs="Arial"/>
          <w:szCs w:val="20"/>
          <w:lang w:val="sl-SI"/>
        </w:rPr>
        <w:t xml:space="preserve">. </w:t>
      </w:r>
      <w:r w:rsidR="00A6730C">
        <w:rPr>
          <w:rFonts w:cs="Arial"/>
          <w:szCs w:val="20"/>
          <w:lang w:val="sl-SI"/>
        </w:rPr>
        <w:t>1</w:t>
      </w:r>
      <w:r w:rsidR="00355326" w:rsidRPr="00E91DB3">
        <w:rPr>
          <w:rFonts w:cs="Arial"/>
          <w:szCs w:val="20"/>
          <w:lang w:val="sl-SI"/>
        </w:rPr>
        <w:t>. 202</w:t>
      </w:r>
      <w:r w:rsidR="00170500">
        <w:rPr>
          <w:rFonts w:cs="Arial"/>
          <w:szCs w:val="20"/>
          <w:lang w:val="sl-SI"/>
        </w:rPr>
        <w:t>2</w:t>
      </w:r>
    </w:p>
    <w:p w14:paraId="1C4966E6" w14:textId="77777777" w:rsidR="00D000F2" w:rsidRDefault="00D000F2" w:rsidP="00C96158">
      <w:pPr>
        <w:spacing w:before="120" w:line="276" w:lineRule="auto"/>
        <w:jc w:val="both"/>
        <w:rPr>
          <w:rFonts w:cs="Arial"/>
          <w:szCs w:val="20"/>
        </w:rPr>
      </w:pPr>
    </w:p>
    <w:p w14:paraId="5589F09D" w14:textId="2706A132" w:rsidR="00A8473A" w:rsidRPr="00D000F2" w:rsidRDefault="00994783" w:rsidP="00C96158">
      <w:pPr>
        <w:spacing w:before="120" w:line="276" w:lineRule="auto"/>
        <w:jc w:val="both"/>
        <w:rPr>
          <w:rFonts w:cs="Arial"/>
          <w:b/>
          <w:sz w:val="22"/>
          <w:szCs w:val="22"/>
          <w:lang w:eastAsia="sl-SI"/>
        </w:rPr>
      </w:pPr>
      <w:r w:rsidRPr="00D000F2">
        <w:rPr>
          <w:rFonts w:eastAsia="Calibri" w:cs="Arial"/>
          <w:b/>
          <w:sz w:val="22"/>
          <w:szCs w:val="22"/>
        </w:rPr>
        <w:t>POVZETKI UGOTOVITEV POSAMEZNE INŠPEKCIJSKE SLUŽBE</w:t>
      </w:r>
    </w:p>
    <w:p w14:paraId="66D422B6" w14:textId="5848E629" w:rsidR="00A8473A" w:rsidRPr="00A8473A" w:rsidRDefault="00A8473A" w:rsidP="00A8473A">
      <w:pPr>
        <w:spacing w:before="120" w:line="276" w:lineRule="auto"/>
        <w:textAlignment w:val="baseline"/>
        <w:rPr>
          <w:rFonts w:cs="Arial"/>
          <w:i/>
          <w:szCs w:val="20"/>
          <w:u w:val="single"/>
          <w:lang w:eastAsia="sl-SI"/>
        </w:rPr>
      </w:pPr>
      <w:r w:rsidRPr="00A8473A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>Inšpekcija za varno hrano, veter</w:t>
      </w:r>
      <w:r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>inarstvo in varstvo rastlin (</w:t>
      </w:r>
      <w:r w:rsidRPr="00A8473A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>UVHVVR</w:t>
      </w:r>
      <w:r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>)</w:t>
      </w:r>
    </w:p>
    <w:p w14:paraId="734491C8" w14:textId="510A3159" w:rsidR="00A8473A" w:rsidRPr="009C68DB" w:rsidRDefault="00A8473A" w:rsidP="00A8473A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Inšpekcija je </w:t>
      </w:r>
      <w:r w:rsidRPr="009C68DB">
        <w:rPr>
          <w:rFonts w:cs="Arial"/>
          <w:szCs w:val="20"/>
          <w:lang w:eastAsia="sl-SI"/>
        </w:rPr>
        <w:t>izvajala nadzor sledljiv</w:t>
      </w:r>
      <w:r>
        <w:rPr>
          <w:rFonts w:cs="Arial"/>
          <w:szCs w:val="20"/>
          <w:lang w:eastAsia="sl-SI"/>
        </w:rPr>
        <w:t xml:space="preserve">osti, označenosti in kakovosti </w:t>
      </w:r>
      <w:r w:rsidRPr="009C68DB">
        <w:rPr>
          <w:rFonts w:cs="Arial"/>
          <w:szCs w:val="20"/>
          <w:lang w:eastAsia="sl-SI"/>
        </w:rPr>
        <w:t>svežega sadja in zelen</w:t>
      </w:r>
      <w:r>
        <w:rPr>
          <w:rFonts w:cs="Arial"/>
          <w:szCs w:val="20"/>
          <w:lang w:eastAsia="sl-SI"/>
        </w:rPr>
        <w:t>jave na stojnicah</w:t>
      </w:r>
      <w:r w:rsidR="00E5496C">
        <w:rPr>
          <w:rFonts w:cs="Arial"/>
          <w:szCs w:val="20"/>
          <w:lang w:eastAsia="sl-SI"/>
        </w:rPr>
        <w:t xml:space="preserve">, preverjala je tudi identifikacijo </w:t>
      </w:r>
      <w:r w:rsidRPr="009C68DB">
        <w:rPr>
          <w:rFonts w:cs="Arial"/>
          <w:szCs w:val="20"/>
          <w:lang w:eastAsia="sl-SI"/>
        </w:rPr>
        <w:t>subjektov (registracija zavezanca</w:t>
      </w:r>
      <w:r w:rsidR="00E5496C">
        <w:rPr>
          <w:rFonts w:cs="Arial"/>
          <w:szCs w:val="20"/>
          <w:lang w:eastAsia="sl-SI"/>
        </w:rPr>
        <w:t>)</w:t>
      </w:r>
      <w:r w:rsidRPr="009C68DB">
        <w:rPr>
          <w:rFonts w:cs="Arial"/>
          <w:szCs w:val="20"/>
          <w:lang w:eastAsia="sl-SI"/>
        </w:rPr>
        <w:t>, označenost prodajnega mesta, ustreznost higiene in rokovanja z živili.</w:t>
      </w:r>
    </w:p>
    <w:p w14:paraId="319F843D" w14:textId="4C497F99" w:rsidR="00C72361" w:rsidRDefault="00C72361" w:rsidP="00A8473A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Opravljenih je bilo </w:t>
      </w:r>
      <w:r w:rsidR="00A8473A" w:rsidRPr="009C68DB">
        <w:rPr>
          <w:rFonts w:cs="Arial"/>
          <w:szCs w:val="20"/>
          <w:lang w:eastAsia="sl-SI"/>
        </w:rPr>
        <w:t>153 pregledov pri 102 zavezancih.</w:t>
      </w:r>
      <w:r>
        <w:rPr>
          <w:rFonts w:cs="Arial"/>
          <w:szCs w:val="20"/>
          <w:lang w:eastAsia="sl-SI"/>
        </w:rPr>
        <w:t xml:space="preserve"> </w:t>
      </w:r>
    </w:p>
    <w:p w14:paraId="26E4B878" w14:textId="14B09CEB" w:rsidR="00A8473A" w:rsidRPr="009C68DB" w:rsidRDefault="00C72361" w:rsidP="00A8473A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</w:t>
      </w:r>
      <w:r w:rsidR="00A8473A" w:rsidRPr="009C68DB">
        <w:rPr>
          <w:rFonts w:cs="Arial"/>
          <w:szCs w:val="20"/>
          <w:lang w:eastAsia="sl-SI"/>
        </w:rPr>
        <w:t xml:space="preserve"> 102 pregledih </w:t>
      </w:r>
      <w:r>
        <w:rPr>
          <w:rFonts w:cs="Arial"/>
          <w:szCs w:val="20"/>
          <w:lang w:eastAsia="sl-SI"/>
        </w:rPr>
        <w:t xml:space="preserve">je bilo </w:t>
      </w:r>
      <w:r w:rsidR="00A8473A" w:rsidRPr="009C68DB">
        <w:rPr>
          <w:rFonts w:cs="Arial"/>
          <w:szCs w:val="20"/>
          <w:lang w:eastAsia="sl-SI"/>
        </w:rPr>
        <w:t>ugotovljeno stanje skladno. V dveh primerih je UVHVVR odstopil ugotovitve o neskladnosti drugim pristojnim organom.</w:t>
      </w:r>
    </w:p>
    <w:p w14:paraId="6C46587C" w14:textId="5936B590" w:rsidR="00A8473A" w:rsidRPr="009C68DB" w:rsidRDefault="00A8473A" w:rsidP="00C72361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9C68DB">
        <w:rPr>
          <w:rFonts w:cs="Arial"/>
          <w:szCs w:val="20"/>
          <w:lang w:eastAsia="sl-SI"/>
        </w:rPr>
        <w:t>Pri 51 pregledih so bile ugotovljene naslednje nepravilnosti:</w:t>
      </w:r>
      <w:r w:rsidR="00C72361">
        <w:rPr>
          <w:rFonts w:cs="Arial"/>
          <w:szCs w:val="20"/>
          <w:lang w:eastAsia="sl-SI"/>
        </w:rPr>
        <w:t xml:space="preserve"> neustrezno označevanje (</w:t>
      </w:r>
      <w:r w:rsidRPr="009C68DB">
        <w:rPr>
          <w:rFonts w:cs="Arial"/>
          <w:szCs w:val="20"/>
          <w:lang w:eastAsia="sl-SI"/>
        </w:rPr>
        <w:t>33</w:t>
      </w:r>
      <w:r w:rsidR="00C72361">
        <w:rPr>
          <w:rFonts w:cs="Arial"/>
          <w:szCs w:val="20"/>
          <w:lang w:eastAsia="sl-SI"/>
        </w:rPr>
        <w:t>)</w:t>
      </w:r>
      <w:r w:rsidRPr="009C68DB">
        <w:rPr>
          <w:rFonts w:cs="Arial"/>
          <w:szCs w:val="20"/>
          <w:lang w:eastAsia="sl-SI"/>
        </w:rPr>
        <w:t>;</w:t>
      </w:r>
      <w:r w:rsidR="00C72361">
        <w:rPr>
          <w:rFonts w:cs="Arial"/>
          <w:szCs w:val="20"/>
          <w:lang w:eastAsia="sl-SI"/>
        </w:rPr>
        <w:t xml:space="preserve"> pomanjkljivo higiensko stanje (</w:t>
      </w:r>
      <w:r w:rsidRPr="009C68DB">
        <w:rPr>
          <w:rFonts w:cs="Arial"/>
          <w:szCs w:val="20"/>
          <w:lang w:eastAsia="sl-SI"/>
        </w:rPr>
        <w:t>14</w:t>
      </w:r>
      <w:r w:rsidR="00C72361">
        <w:rPr>
          <w:rFonts w:cs="Arial"/>
          <w:szCs w:val="20"/>
          <w:lang w:eastAsia="sl-SI"/>
        </w:rPr>
        <w:t>); zavajanje glede porekla (</w:t>
      </w:r>
      <w:r w:rsidRPr="009C68DB">
        <w:rPr>
          <w:rFonts w:cs="Arial"/>
          <w:szCs w:val="20"/>
          <w:lang w:eastAsia="sl-SI"/>
        </w:rPr>
        <w:t>8</w:t>
      </w:r>
      <w:r w:rsidR="00C72361">
        <w:rPr>
          <w:rFonts w:cs="Arial"/>
          <w:szCs w:val="20"/>
          <w:lang w:eastAsia="sl-SI"/>
        </w:rPr>
        <w:t>)</w:t>
      </w:r>
      <w:r w:rsidRPr="009C68DB">
        <w:rPr>
          <w:rFonts w:cs="Arial"/>
          <w:szCs w:val="20"/>
          <w:lang w:eastAsia="sl-SI"/>
        </w:rPr>
        <w:t>;</w:t>
      </w:r>
      <w:r w:rsidR="00C72361">
        <w:rPr>
          <w:rFonts w:cs="Arial"/>
          <w:szCs w:val="20"/>
          <w:lang w:eastAsia="sl-SI"/>
        </w:rPr>
        <w:t xml:space="preserve"> </w:t>
      </w:r>
      <w:r w:rsidRPr="009C68DB">
        <w:rPr>
          <w:rFonts w:cs="Arial"/>
          <w:szCs w:val="20"/>
          <w:lang w:eastAsia="sl-SI"/>
        </w:rPr>
        <w:t>neustr</w:t>
      </w:r>
      <w:r w:rsidR="00C72361">
        <w:rPr>
          <w:rFonts w:cs="Arial"/>
          <w:szCs w:val="20"/>
          <w:lang w:eastAsia="sl-SI"/>
        </w:rPr>
        <w:t>ezna, pomanjkljiva sledljivost (</w:t>
      </w:r>
      <w:r w:rsidRPr="009C68DB">
        <w:rPr>
          <w:rFonts w:cs="Arial"/>
          <w:szCs w:val="20"/>
          <w:lang w:eastAsia="sl-SI"/>
        </w:rPr>
        <w:t>4</w:t>
      </w:r>
      <w:r w:rsidR="00C72361">
        <w:rPr>
          <w:rFonts w:cs="Arial"/>
          <w:szCs w:val="20"/>
          <w:lang w:eastAsia="sl-SI"/>
        </w:rPr>
        <w:t>)</w:t>
      </w:r>
      <w:r w:rsidRPr="009C68DB">
        <w:rPr>
          <w:rFonts w:cs="Arial"/>
          <w:szCs w:val="20"/>
          <w:lang w:eastAsia="sl-SI"/>
        </w:rPr>
        <w:t>;</w:t>
      </w:r>
      <w:r w:rsidR="00C72361">
        <w:rPr>
          <w:rFonts w:cs="Arial"/>
          <w:szCs w:val="20"/>
          <w:lang w:eastAsia="sl-SI"/>
        </w:rPr>
        <w:t xml:space="preserve"> </w:t>
      </w:r>
      <w:r w:rsidRPr="009C68DB">
        <w:rPr>
          <w:rFonts w:cs="Arial"/>
          <w:szCs w:val="20"/>
          <w:lang w:eastAsia="sl-SI"/>
        </w:rPr>
        <w:t>odsotnost</w:t>
      </w:r>
      <w:r w:rsidR="00C72361">
        <w:rPr>
          <w:rFonts w:cs="Arial"/>
          <w:szCs w:val="20"/>
          <w:lang w:eastAsia="sl-SI"/>
        </w:rPr>
        <w:t xml:space="preserve"> zdravstvene izjave zaposlenih (</w:t>
      </w:r>
      <w:r w:rsidRPr="009C68DB">
        <w:rPr>
          <w:rFonts w:cs="Arial"/>
          <w:szCs w:val="20"/>
          <w:lang w:eastAsia="sl-SI"/>
        </w:rPr>
        <w:t>5</w:t>
      </w:r>
      <w:r w:rsidR="00C72361">
        <w:rPr>
          <w:rFonts w:cs="Arial"/>
          <w:szCs w:val="20"/>
          <w:lang w:eastAsia="sl-SI"/>
        </w:rPr>
        <w:t>)</w:t>
      </w:r>
      <w:r w:rsidRPr="009C68DB">
        <w:rPr>
          <w:rFonts w:cs="Arial"/>
          <w:szCs w:val="20"/>
          <w:lang w:eastAsia="sl-SI"/>
        </w:rPr>
        <w:t>;</w:t>
      </w:r>
      <w:r w:rsidR="00C72361">
        <w:rPr>
          <w:rFonts w:cs="Arial"/>
          <w:szCs w:val="20"/>
          <w:lang w:eastAsia="sl-SI"/>
        </w:rPr>
        <w:t xml:space="preserve"> neustrezna registracija obrata (</w:t>
      </w:r>
      <w:r w:rsidRPr="009C68DB">
        <w:rPr>
          <w:rFonts w:cs="Arial"/>
          <w:szCs w:val="20"/>
          <w:lang w:eastAsia="sl-SI"/>
        </w:rPr>
        <w:t>2</w:t>
      </w:r>
      <w:r w:rsidR="00C72361">
        <w:rPr>
          <w:rFonts w:cs="Arial"/>
          <w:szCs w:val="20"/>
          <w:lang w:eastAsia="sl-SI"/>
        </w:rPr>
        <w:t>)</w:t>
      </w:r>
      <w:r w:rsidRPr="009C68DB">
        <w:rPr>
          <w:rFonts w:cs="Arial"/>
          <w:szCs w:val="20"/>
          <w:lang w:eastAsia="sl-SI"/>
        </w:rPr>
        <w:t>.</w:t>
      </w:r>
    </w:p>
    <w:p w14:paraId="080416A3" w14:textId="6DF9DFFE" w:rsidR="00A8473A" w:rsidRPr="009C68DB" w:rsidRDefault="00A8473A" w:rsidP="00C72361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9C68DB">
        <w:rPr>
          <w:rFonts w:cs="Arial"/>
          <w:szCs w:val="20"/>
          <w:lang w:eastAsia="sl-SI"/>
        </w:rPr>
        <w:t>Za ugotovljene nepravilnosti so bili izrečeni nasledn</w:t>
      </w:r>
      <w:r w:rsidR="00C72361">
        <w:rPr>
          <w:rFonts w:cs="Arial"/>
          <w:szCs w:val="20"/>
          <w:lang w:eastAsia="sl-SI"/>
        </w:rPr>
        <w:t xml:space="preserve">ji upravno-inšpekcijski ukrepi: </w:t>
      </w:r>
      <w:r w:rsidRPr="009C68DB">
        <w:rPr>
          <w:rFonts w:cs="Arial"/>
          <w:szCs w:val="20"/>
          <w:lang w:eastAsia="sl-SI"/>
        </w:rPr>
        <w:t>38 opozoril,</w:t>
      </w:r>
      <w:r w:rsidR="00C72361">
        <w:rPr>
          <w:rFonts w:cs="Arial"/>
          <w:szCs w:val="20"/>
          <w:lang w:eastAsia="sl-SI"/>
        </w:rPr>
        <w:t xml:space="preserve"> </w:t>
      </w:r>
      <w:r w:rsidRPr="009C68DB">
        <w:rPr>
          <w:rFonts w:cs="Arial"/>
          <w:szCs w:val="20"/>
          <w:lang w:eastAsia="sl-SI"/>
        </w:rPr>
        <w:t>2 ureditveni odločbi,</w:t>
      </w:r>
      <w:r w:rsidR="00C72361">
        <w:rPr>
          <w:rFonts w:cs="Arial"/>
          <w:szCs w:val="20"/>
          <w:lang w:eastAsia="sl-SI"/>
        </w:rPr>
        <w:t xml:space="preserve"> </w:t>
      </w:r>
      <w:r w:rsidRPr="009C68DB">
        <w:rPr>
          <w:rFonts w:cs="Arial"/>
          <w:szCs w:val="20"/>
          <w:lang w:eastAsia="sl-SI"/>
        </w:rPr>
        <w:t>1 odločba o prepovedi prometa (82 kg citrusov zaradi neizpolnjevanja minimalnih zahtev kakovosti  in neustrezne sledljivosti).</w:t>
      </w:r>
    </w:p>
    <w:p w14:paraId="6A973777" w14:textId="7D319BAC" w:rsidR="00A8473A" w:rsidRPr="009C68DB" w:rsidRDefault="00C72361" w:rsidP="00C72361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Izrečenih je bilo</w:t>
      </w:r>
      <w:r w:rsidR="00A8473A" w:rsidRPr="009C68DB">
        <w:rPr>
          <w:rFonts w:cs="Arial"/>
          <w:szCs w:val="20"/>
          <w:lang w:eastAsia="sl-SI"/>
        </w:rPr>
        <w:t xml:space="preserve"> 26 ukrepov po Zakonu o prekrških: 13 opozoril,</w:t>
      </w:r>
      <w:r>
        <w:rPr>
          <w:rFonts w:cs="Arial"/>
          <w:szCs w:val="20"/>
          <w:lang w:eastAsia="sl-SI"/>
        </w:rPr>
        <w:t xml:space="preserve"> </w:t>
      </w:r>
      <w:r w:rsidR="00A8473A" w:rsidRPr="009C68DB">
        <w:rPr>
          <w:rFonts w:cs="Arial"/>
          <w:szCs w:val="20"/>
          <w:lang w:eastAsia="sl-SI"/>
        </w:rPr>
        <w:t>1 opomin, 8 plačilnih nalogov,</w:t>
      </w:r>
      <w:r>
        <w:rPr>
          <w:rFonts w:cs="Arial"/>
          <w:szCs w:val="20"/>
          <w:lang w:eastAsia="sl-SI"/>
        </w:rPr>
        <w:t xml:space="preserve"> </w:t>
      </w:r>
      <w:r w:rsidR="00A8473A" w:rsidRPr="009C68DB">
        <w:rPr>
          <w:rFonts w:cs="Arial"/>
          <w:szCs w:val="20"/>
          <w:lang w:eastAsia="sl-SI"/>
        </w:rPr>
        <w:t>4 odločbe o prekršku,</w:t>
      </w:r>
    </w:p>
    <w:p w14:paraId="4637B48F" w14:textId="036B23C7" w:rsidR="00A8473A" w:rsidRPr="009C68DB" w:rsidRDefault="00C72361" w:rsidP="00A8473A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5 zavezancem so bile izrečene globe </w:t>
      </w:r>
      <w:r w:rsidR="00A8473A" w:rsidRPr="009C68DB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 xml:space="preserve">skupni višini </w:t>
      </w:r>
      <w:r w:rsidR="00A8473A" w:rsidRPr="009C68DB">
        <w:rPr>
          <w:rFonts w:cs="Arial"/>
          <w:szCs w:val="20"/>
          <w:lang w:eastAsia="sl-SI"/>
        </w:rPr>
        <w:t>57</w:t>
      </w:r>
      <w:r>
        <w:rPr>
          <w:rFonts w:cs="Arial"/>
          <w:szCs w:val="20"/>
          <w:lang w:eastAsia="sl-SI"/>
        </w:rPr>
        <w:t>.000 evrov (32.000 evrov</w:t>
      </w:r>
      <w:r w:rsidR="00A8473A" w:rsidRPr="009C68D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s plačilnimi nalogi in 25.000 evrov </w:t>
      </w:r>
      <w:r w:rsidR="00A8473A" w:rsidRPr="009C68DB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>odločbah po Zakonu o prekrških</w:t>
      </w:r>
      <w:r w:rsidR="00A8473A" w:rsidRPr="009C68DB">
        <w:rPr>
          <w:rFonts w:cs="Arial"/>
          <w:szCs w:val="20"/>
          <w:lang w:eastAsia="sl-SI"/>
        </w:rPr>
        <w:t xml:space="preserve">). </w:t>
      </w:r>
    </w:p>
    <w:p w14:paraId="060BD3B5" w14:textId="77777777" w:rsidR="00DF7ADB" w:rsidRPr="00A8473A" w:rsidRDefault="00DF7ADB" w:rsidP="00DF7ADB">
      <w:pPr>
        <w:spacing w:before="120" w:line="276" w:lineRule="auto"/>
        <w:textAlignment w:val="baseline"/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</w:pPr>
      <w:r w:rsidRPr="00A8473A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 xml:space="preserve">Finančna uprava </w:t>
      </w:r>
      <w:r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>RS (FURS)</w:t>
      </w:r>
    </w:p>
    <w:p w14:paraId="0EC56BFF" w14:textId="77777777" w:rsidR="00DF7ADB" w:rsidRPr="009C68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FURS je izvajal </w:t>
      </w:r>
      <w:r w:rsidRPr="009C68DB">
        <w:rPr>
          <w:rFonts w:cs="Arial"/>
          <w:szCs w:val="20"/>
          <w:lang w:eastAsia="sl-SI"/>
        </w:rPr>
        <w:t>nadzore nad sezonskimi prodajalci sadja in zelenjave na stojnicah ob cestah, ki je po izkušnjah iz preteklih let opredeljena kot tvegana</w:t>
      </w:r>
      <w:r>
        <w:rPr>
          <w:rFonts w:cs="Arial"/>
          <w:szCs w:val="20"/>
          <w:lang w:eastAsia="sl-SI"/>
        </w:rPr>
        <w:t xml:space="preserve"> dejavnost. P</w:t>
      </w:r>
      <w:r w:rsidRPr="009C68DB">
        <w:rPr>
          <w:rFonts w:cs="Arial"/>
          <w:szCs w:val="20"/>
          <w:lang w:eastAsia="sl-SI"/>
        </w:rPr>
        <w:t xml:space="preserve">ozornost </w:t>
      </w:r>
      <w:r>
        <w:rPr>
          <w:rFonts w:cs="Arial"/>
          <w:szCs w:val="20"/>
          <w:lang w:eastAsia="sl-SI"/>
        </w:rPr>
        <w:t xml:space="preserve">je bila namenjena </w:t>
      </w:r>
      <w:r w:rsidRPr="009C68DB">
        <w:rPr>
          <w:rFonts w:cs="Arial"/>
          <w:szCs w:val="20"/>
          <w:lang w:eastAsia="sl-SI"/>
        </w:rPr>
        <w:t xml:space="preserve">ustrezni registraciji prodajalcev – delu na črno, zaposlovanju na črno, izdajanju računov in davčnemu potrjevanju računov. </w:t>
      </w:r>
    </w:p>
    <w:p w14:paraId="46CCD3AD" w14:textId="77777777" w:rsidR="00DF7A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Opravljenih je bilo </w:t>
      </w:r>
      <w:r w:rsidRPr="009C68DB">
        <w:rPr>
          <w:rFonts w:cs="Arial"/>
          <w:szCs w:val="20"/>
          <w:lang w:eastAsia="sl-SI"/>
        </w:rPr>
        <w:t>več kot 250 nadzorov na stojnicah pri 1</w:t>
      </w:r>
      <w:r>
        <w:rPr>
          <w:rFonts w:cs="Arial"/>
          <w:szCs w:val="20"/>
          <w:lang w:eastAsia="sl-SI"/>
        </w:rPr>
        <w:t>13 različnih pravnih osebah (polovica vseh opravljenih nadzorov – 121 – pa je bila izvedena le pri 5 pravnih osebah).</w:t>
      </w:r>
    </w:p>
    <w:p w14:paraId="3AE17CF9" w14:textId="77777777" w:rsidR="00DF7A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 w:rsidRPr="009C68DB">
        <w:rPr>
          <w:rFonts w:cs="Arial"/>
          <w:szCs w:val="20"/>
          <w:lang w:eastAsia="sl-SI"/>
        </w:rPr>
        <w:t>Največ nadzorov je bilo opravljenih po Zakonu o davčnem potrjevanju računov (ZDavPR) in Zakonu o preprečevanju dela in zaposl</w:t>
      </w:r>
      <w:r>
        <w:rPr>
          <w:rFonts w:cs="Arial"/>
          <w:szCs w:val="20"/>
          <w:lang w:eastAsia="sl-SI"/>
        </w:rPr>
        <w:t>ovanja na črno (</w:t>
      </w:r>
      <w:r w:rsidRPr="009C68DB">
        <w:rPr>
          <w:rFonts w:cs="Arial"/>
          <w:szCs w:val="20"/>
          <w:lang w:eastAsia="sl-SI"/>
        </w:rPr>
        <w:t xml:space="preserve">ZPDZC-1). </w:t>
      </w:r>
    </w:p>
    <w:p w14:paraId="77843039" w14:textId="77777777" w:rsidR="00DF7A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 w:rsidRPr="009C68DB">
        <w:rPr>
          <w:rFonts w:cs="Arial"/>
          <w:szCs w:val="20"/>
          <w:lang w:eastAsia="sl-SI"/>
        </w:rPr>
        <w:t xml:space="preserve">Delež nadzorov s kršitvami je znašal 31 %. </w:t>
      </w:r>
    </w:p>
    <w:p w14:paraId="253AFDC2" w14:textId="77777777" w:rsidR="00DF7ADB" w:rsidRPr="009C68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 w:rsidRPr="009C68DB">
        <w:rPr>
          <w:rFonts w:cs="Arial"/>
          <w:szCs w:val="20"/>
          <w:lang w:eastAsia="sl-SI"/>
        </w:rPr>
        <w:t xml:space="preserve">Največ kršitev je bilo ugotovljenih po ZDavPR, sledijo kršitve po ZPDZC-1 iz naslova zaposlovanja na črno, Zakonu o DDV in </w:t>
      </w:r>
      <w:r>
        <w:rPr>
          <w:rFonts w:cs="Arial"/>
          <w:szCs w:val="20"/>
          <w:lang w:eastAsia="sl-SI"/>
        </w:rPr>
        <w:t>ostalih zakonih. K</w:t>
      </w:r>
      <w:r w:rsidRPr="009C68DB">
        <w:rPr>
          <w:rFonts w:cs="Arial"/>
          <w:szCs w:val="20"/>
          <w:lang w:eastAsia="sl-SI"/>
        </w:rPr>
        <w:t xml:space="preserve">ršitve </w:t>
      </w:r>
      <w:r>
        <w:rPr>
          <w:rFonts w:cs="Arial"/>
          <w:szCs w:val="20"/>
          <w:lang w:eastAsia="sl-SI"/>
        </w:rPr>
        <w:t>se nanašajo na ne-izdajo računov, ne-</w:t>
      </w:r>
      <w:r w:rsidRPr="009C68DB">
        <w:rPr>
          <w:rFonts w:cs="Arial"/>
          <w:szCs w:val="20"/>
          <w:lang w:eastAsia="sl-SI"/>
        </w:rPr>
        <w:t xml:space="preserve">potrjevanje računov v davčnih blagajnah, nepravilno vsebino računov, zaposlovanje </w:t>
      </w:r>
      <w:r>
        <w:rPr>
          <w:rFonts w:cs="Arial"/>
          <w:szCs w:val="20"/>
          <w:lang w:eastAsia="sl-SI"/>
        </w:rPr>
        <w:t xml:space="preserve">na črno in nepravilnosti, </w:t>
      </w:r>
      <w:r w:rsidRPr="009C68DB">
        <w:rPr>
          <w:rFonts w:cs="Arial"/>
          <w:szCs w:val="20"/>
          <w:lang w:eastAsia="sl-SI"/>
        </w:rPr>
        <w:t>povezane z DDV.</w:t>
      </w:r>
    </w:p>
    <w:p w14:paraId="6325C97A" w14:textId="77777777" w:rsidR="00DF7A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</w:t>
      </w:r>
      <w:r w:rsidRPr="009C68DB">
        <w:rPr>
          <w:rFonts w:cs="Arial"/>
          <w:szCs w:val="20"/>
          <w:lang w:eastAsia="sl-SI"/>
        </w:rPr>
        <w:t xml:space="preserve">odenih </w:t>
      </w:r>
      <w:r>
        <w:rPr>
          <w:rFonts w:cs="Arial"/>
          <w:szCs w:val="20"/>
          <w:lang w:eastAsia="sl-SI"/>
        </w:rPr>
        <w:t xml:space="preserve">je bilo </w:t>
      </w:r>
      <w:r w:rsidRPr="009C68DB">
        <w:rPr>
          <w:rFonts w:cs="Arial"/>
          <w:szCs w:val="20"/>
          <w:lang w:eastAsia="sl-SI"/>
        </w:rPr>
        <w:t xml:space="preserve">65 prekrškovnih postopkov, v 20 zadevah je bil izdan plačilni nalog, v 45 pa odločba o prekršku. </w:t>
      </w:r>
    </w:p>
    <w:p w14:paraId="3BAF2A88" w14:textId="77777777" w:rsidR="00DF7A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Skupaj</w:t>
      </w:r>
      <w:r w:rsidRPr="009C68D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je bilo </w:t>
      </w:r>
      <w:r w:rsidRPr="009C68DB">
        <w:rPr>
          <w:rFonts w:cs="Arial"/>
          <w:szCs w:val="20"/>
          <w:lang w:eastAsia="sl-SI"/>
        </w:rPr>
        <w:t xml:space="preserve">izrečenih glob v višini 235.750 evrov, v enem postopku je bil izrečen opomin. </w:t>
      </w:r>
    </w:p>
    <w:p w14:paraId="49FF7BBF" w14:textId="77777777" w:rsidR="00DF7ADB" w:rsidRPr="009C68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 w:rsidRPr="009C68DB">
        <w:rPr>
          <w:rFonts w:cs="Arial"/>
          <w:szCs w:val="20"/>
          <w:lang w:eastAsia="sl-SI"/>
        </w:rPr>
        <w:lastRenderedPageBreak/>
        <w:t>Število kršitev po zakonih (v enem prekrškovnem postopku je lahko ugot</w:t>
      </w:r>
      <w:r>
        <w:rPr>
          <w:rFonts w:cs="Arial"/>
          <w:szCs w:val="20"/>
          <w:lang w:eastAsia="sl-SI"/>
        </w:rPr>
        <w:t>ovljenih več kršitev)</w:t>
      </w:r>
      <w:r w:rsidRPr="009C68DB">
        <w:rPr>
          <w:rFonts w:cs="Arial"/>
          <w:szCs w:val="20"/>
          <w:lang w:eastAsia="sl-SI"/>
        </w:rPr>
        <w:t>: Zakon o davčnem</w:t>
      </w:r>
      <w:r>
        <w:rPr>
          <w:rFonts w:cs="Arial"/>
          <w:szCs w:val="20"/>
          <w:lang w:eastAsia="sl-SI"/>
        </w:rPr>
        <w:t xml:space="preserve"> potrjevanju računov (70</w:t>
      </w:r>
      <w:r w:rsidRPr="009C68DB">
        <w:rPr>
          <w:rFonts w:cs="Arial"/>
          <w:szCs w:val="20"/>
          <w:lang w:eastAsia="sl-SI"/>
        </w:rPr>
        <w:t>), Zakon o preprečevanju d</w:t>
      </w:r>
      <w:r>
        <w:rPr>
          <w:rFonts w:cs="Arial"/>
          <w:szCs w:val="20"/>
          <w:lang w:eastAsia="sl-SI"/>
        </w:rPr>
        <w:t>ela in zaposlovanja na črno (23</w:t>
      </w:r>
      <w:r w:rsidRPr="009C68DB">
        <w:rPr>
          <w:rFonts w:cs="Arial"/>
          <w:szCs w:val="20"/>
          <w:lang w:eastAsia="sl-SI"/>
        </w:rPr>
        <w:t>), Zako</w:t>
      </w:r>
      <w:r>
        <w:rPr>
          <w:rFonts w:cs="Arial"/>
          <w:szCs w:val="20"/>
          <w:lang w:eastAsia="sl-SI"/>
        </w:rPr>
        <w:t>n o davčnem postopku (21</w:t>
      </w:r>
      <w:r w:rsidRPr="009C68DB">
        <w:rPr>
          <w:rFonts w:cs="Arial"/>
          <w:szCs w:val="20"/>
          <w:lang w:eastAsia="sl-SI"/>
        </w:rPr>
        <w:t>), Zakon o davk</w:t>
      </w:r>
      <w:r>
        <w:rPr>
          <w:rFonts w:cs="Arial"/>
          <w:szCs w:val="20"/>
          <w:lang w:eastAsia="sl-SI"/>
        </w:rPr>
        <w:t>u na dodano vrednost (15</w:t>
      </w:r>
      <w:r w:rsidRPr="009C68DB">
        <w:rPr>
          <w:rFonts w:cs="Arial"/>
          <w:szCs w:val="20"/>
          <w:lang w:eastAsia="sl-SI"/>
        </w:rPr>
        <w:t>) ter Zak</w:t>
      </w:r>
      <w:r>
        <w:rPr>
          <w:rFonts w:cs="Arial"/>
          <w:szCs w:val="20"/>
          <w:lang w:eastAsia="sl-SI"/>
        </w:rPr>
        <w:t>on o finančni upravi (10</w:t>
      </w:r>
      <w:r w:rsidRPr="009C68DB">
        <w:rPr>
          <w:rFonts w:cs="Arial"/>
          <w:szCs w:val="20"/>
          <w:lang w:eastAsia="sl-SI"/>
        </w:rPr>
        <w:t>).</w:t>
      </w:r>
    </w:p>
    <w:p w14:paraId="693B2E25" w14:textId="77777777" w:rsidR="00DF7A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Na podlagi Zakona o finančni upravi je bil izrečen </w:t>
      </w:r>
      <w:r w:rsidRPr="009C68DB">
        <w:rPr>
          <w:rFonts w:cs="Arial"/>
          <w:szCs w:val="20"/>
          <w:lang w:eastAsia="sl-SI"/>
        </w:rPr>
        <w:t xml:space="preserve">ukrep začasne prepovedi opravljanja dejavnosti </w:t>
      </w:r>
      <w:r>
        <w:rPr>
          <w:rFonts w:cs="Arial"/>
          <w:szCs w:val="20"/>
          <w:lang w:eastAsia="sl-SI"/>
        </w:rPr>
        <w:t xml:space="preserve">2 </w:t>
      </w:r>
      <w:r w:rsidRPr="009C68DB">
        <w:rPr>
          <w:rFonts w:cs="Arial"/>
          <w:szCs w:val="20"/>
          <w:lang w:eastAsia="sl-SI"/>
        </w:rPr>
        <w:t>pravnima osebama</w:t>
      </w:r>
      <w:r>
        <w:rPr>
          <w:rFonts w:cs="Arial"/>
          <w:szCs w:val="20"/>
          <w:lang w:eastAsia="sl-SI"/>
        </w:rPr>
        <w:t xml:space="preserve">, </w:t>
      </w:r>
      <w:r w:rsidRPr="009C68DB">
        <w:rPr>
          <w:rFonts w:cs="Arial"/>
          <w:szCs w:val="20"/>
          <w:lang w:eastAsia="sl-SI"/>
        </w:rPr>
        <w:t>ki velja d</w:t>
      </w:r>
      <w:r>
        <w:rPr>
          <w:rFonts w:cs="Arial"/>
          <w:szCs w:val="20"/>
          <w:lang w:eastAsia="sl-SI"/>
        </w:rPr>
        <w:t>o odprave nepravilnosti. Pri 1</w:t>
      </w:r>
      <w:r w:rsidRPr="009C68DB">
        <w:rPr>
          <w:rFonts w:cs="Arial"/>
          <w:szCs w:val="20"/>
          <w:lang w:eastAsia="sl-SI"/>
        </w:rPr>
        <w:t xml:space="preserve"> pravni osebi, ki ji je ta ukrep bil izrečen že v letu 2021, pa je bilo z nadzorom ugotovljeno, da nadaljuje z opravljanjem prodaje na stojnicah in tako ne upošteva prepovedne odločbe, čeprav še niso bile odpravlj</w:t>
      </w:r>
      <w:r>
        <w:rPr>
          <w:rFonts w:cs="Arial"/>
          <w:szCs w:val="20"/>
          <w:lang w:eastAsia="sl-SI"/>
        </w:rPr>
        <w:t xml:space="preserve">ene nepravilnosti iz te </w:t>
      </w:r>
      <w:r w:rsidRPr="009C68DB">
        <w:rPr>
          <w:rFonts w:cs="Arial"/>
          <w:szCs w:val="20"/>
          <w:lang w:eastAsia="sl-SI"/>
        </w:rPr>
        <w:t>odločbe.</w:t>
      </w:r>
      <w:r>
        <w:rPr>
          <w:rFonts w:cs="Arial"/>
          <w:szCs w:val="20"/>
          <w:lang w:eastAsia="sl-SI"/>
        </w:rPr>
        <w:t xml:space="preserve"> </w:t>
      </w:r>
      <w:r w:rsidRPr="009C68DB">
        <w:rPr>
          <w:rFonts w:cs="Arial"/>
          <w:szCs w:val="20"/>
          <w:lang w:eastAsia="sl-SI"/>
        </w:rPr>
        <w:t xml:space="preserve">Po opozorilu </w:t>
      </w:r>
      <w:r>
        <w:rPr>
          <w:rFonts w:cs="Arial"/>
          <w:szCs w:val="20"/>
          <w:lang w:eastAsia="sl-SI"/>
        </w:rPr>
        <w:t>FURS</w:t>
      </w:r>
      <w:r w:rsidRPr="009C68DB">
        <w:rPr>
          <w:rFonts w:cs="Arial"/>
          <w:szCs w:val="20"/>
          <w:lang w:eastAsia="sl-SI"/>
        </w:rPr>
        <w:t xml:space="preserve"> je prenehal s prodajo. </w:t>
      </w:r>
    </w:p>
    <w:p w14:paraId="1E662087" w14:textId="77777777" w:rsidR="00DF7ADB" w:rsidRPr="009C68DB" w:rsidRDefault="00DF7ADB" w:rsidP="00DF7AD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</w:t>
      </w:r>
      <w:r w:rsidRPr="009C68DB">
        <w:rPr>
          <w:rFonts w:cs="Arial"/>
          <w:szCs w:val="20"/>
          <w:lang w:eastAsia="sl-SI"/>
        </w:rPr>
        <w:t xml:space="preserve"> primeru zavezanca, ki je bil davčni dolžnik v postopku izterjave davčnega dolga, </w:t>
      </w:r>
      <w:r>
        <w:rPr>
          <w:rFonts w:cs="Arial"/>
          <w:szCs w:val="20"/>
          <w:lang w:eastAsia="sl-SI"/>
        </w:rPr>
        <w:t xml:space="preserve">je bilo na stojnici zarubljeno sadje in zelenjava ter druga oprema za opravljanje </w:t>
      </w:r>
      <w:r w:rsidRPr="009C68DB">
        <w:rPr>
          <w:rFonts w:cs="Arial"/>
          <w:szCs w:val="20"/>
          <w:lang w:eastAsia="sl-SI"/>
        </w:rPr>
        <w:t>dejavnost</w:t>
      </w:r>
      <w:r>
        <w:rPr>
          <w:rFonts w:cs="Arial"/>
          <w:szCs w:val="20"/>
          <w:lang w:eastAsia="sl-SI"/>
        </w:rPr>
        <w:t>i</w:t>
      </w:r>
      <w:r w:rsidRPr="009C68DB">
        <w:rPr>
          <w:rFonts w:cs="Arial"/>
          <w:szCs w:val="20"/>
          <w:lang w:eastAsia="sl-SI"/>
        </w:rPr>
        <w:t>.</w:t>
      </w:r>
    </w:p>
    <w:p w14:paraId="4EFAA1C6" w14:textId="77777777" w:rsidR="00DF7ADB" w:rsidRPr="007D64B2" w:rsidRDefault="00DF7ADB" w:rsidP="00DF7ADB">
      <w:pPr>
        <w:spacing w:before="120" w:line="276" w:lineRule="auto"/>
        <w:textAlignment w:val="baseline"/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</w:pPr>
      <w:r w:rsidRPr="007D64B2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>Tržni inšpektorat RS (TIRS)</w:t>
      </w:r>
    </w:p>
    <w:p w14:paraId="001D14C1" w14:textId="77777777" w:rsidR="00DF7ADB" w:rsidRPr="009C68DB" w:rsidRDefault="00DF7ADB" w:rsidP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TIRS je p</w:t>
      </w:r>
      <w:r w:rsidRPr="009C68DB">
        <w:rPr>
          <w:rFonts w:cs="Arial"/>
          <w:szCs w:val="20"/>
          <w:lang w:eastAsia="sl-SI"/>
        </w:rPr>
        <w:t>oleg preverjanja ustrezne registracije v skladu z določili Zakona o preprečevanju dela</w:t>
      </w:r>
      <w:r>
        <w:rPr>
          <w:rFonts w:cs="Arial"/>
          <w:szCs w:val="20"/>
          <w:lang w:eastAsia="sl-SI"/>
        </w:rPr>
        <w:t xml:space="preserve"> in zaposlovanja na črno nadziral tudi </w:t>
      </w:r>
      <w:r w:rsidRPr="009C68DB">
        <w:rPr>
          <w:rFonts w:cs="Arial"/>
          <w:szCs w:val="20"/>
          <w:lang w:eastAsia="sl-SI"/>
        </w:rPr>
        <w:t>označevanje cen in upoštevanje oz</w:t>
      </w:r>
      <w:r>
        <w:rPr>
          <w:rFonts w:cs="Arial"/>
          <w:szCs w:val="20"/>
          <w:lang w:eastAsia="sl-SI"/>
        </w:rPr>
        <w:t xml:space="preserve">načenih cen (Zakon </w:t>
      </w:r>
      <w:r w:rsidRPr="009C68DB">
        <w:rPr>
          <w:rFonts w:cs="Arial"/>
          <w:szCs w:val="20"/>
          <w:lang w:eastAsia="sl-SI"/>
        </w:rPr>
        <w:t>o varstvu potrošnikov, izdaja</w:t>
      </w:r>
      <w:r>
        <w:rPr>
          <w:rFonts w:cs="Arial"/>
          <w:szCs w:val="20"/>
          <w:lang w:eastAsia="sl-SI"/>
        </w:rPr>
        <w:t xml:space="preserve">nje računov (Zakon </w:t>
      </w:r>
      <w:r w:rsidRPr="009C68DB">
        <w:rPr>
          <w:rFonts w:cs="Arial"/>
          <w:szCs w:val="20"/>
          <w:lang w:eastAsia="sl-SI"/>
        </w:rPr>
        <w:t>o davčnem potrjevanju računov</w:t>
      </w:r>
      <w:r>
        <w:rPr>
          <w:rFonts w:cs="Arial"/>
          <w:szCs w:val="20"/>
          <w:lang w:eastAsia="sl-SI"/>
        </w:rPr>
        <w:t>)</w:t>
      </w:r>
      <w:r w:rsidRPr="009C68DB">
        <w:rPr>
          <w:rFonts w:cs="Arial"/>
          <w:szCs w:val="20"/>
          <w:lang w:eastAsia="sl-SI"/>
        </w:rPr>
        <w:t xml:space="preserve"> ter soglasje za prodajo, označenost stojnic in prisotnost podatkov o st</w:t>
      </w:r>
      <w:r>
        <w:rPr>
          <w:rFonts w:cs="Arial"/>
          <w:szCs w:val="20"/>
          <w:lang w:eastAsia="sl-SI"/>
        </w:rPr>
        <w:t xml:space="preserve">anju blaga (Zakon </w:t>
      </w:r>
      <w:r w:rsidRPr="009C68DB">
        <w:rPr>
          <w:rFonts w:cs="Arial"/>
          <w:szCs w:val="20"/>
          <w:lang w:eastAsia="sl-SI"/>
        </w:rPr>
        <w:t>o trgovini</w:t>
      </w:r>
      <w:r>
        <w:rPr>
          <w:rFonts w:cs="Arial"/>
          <w:szCs w:val="20"/>
          <w:lang w:eastAsia="sl-SI"/>
        </w:rPr>
        <w:t>)</w:t>
      </w:r>
      <w:r w:rsidRPr="009C68DB">
        <w:rPr>
          <w:rFonts w:cs="Arial"/>
          <w:szCs w:val="20"/>
          <w:lang w:eastAsia="sl-SI"/>
        </w:rPr>
        <w:t xml:space="preserve">. </w:t>
      </w:r>
    </w:p>
    <w:p w14:paraId="76B1F232" w14:textId="77777777" w:rsidR="00DF7ADB" w:rsidRPr="009C68DB" w:rsidRDefault="00DF7ADB" w:rsidP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O</w:t>
      </w:r>
      <w:r w:rsidRPr="009C68DB">
        <w:rPr>
          <w:rFonts w:cs="Arial"/>
          <w:szCs w:val="20"/>
          <w:lang w:eastAsia="sl-SI"/>
        </w:rPr>
        <w:t xml:space="preserve">pravljenih </w:t>
      </w:r>
      <w:r>
        <w:rPr>
          <w:rFonts w:cs="Arial"/>
          <w:szCs w:val="20"/>
          <w:lang w:eastAsia="sl-SI"/>
        </w:rPr>
        <w:t xml:space="preserve">je bilo </w:t>
      </w:r>
      <w:r w:rsidRPr="009C68DB">
        <w:rPr>
          <w:rFonts w:cs="Arial"/>
          <w:szCs w:val="20"/>
          <w:lang w:eastAsia="sl-SI"/>
        </w:rPr>
        <w:t>69 inšpekcijskih pregledov. Večina prodajalcev ob cestah je registriranih trgovcev (s.p. oziroma d.o.o.), ki sadje in zelenjavo kupijo z namenom nadaljnje prodaje. Sadje in zelenjavo ob cestah pa prodajajo tudi kmetje oziroma pridelovalci v okviru osnovne kmetijske ali dopolnilne dejavnosti na</w:t>
      </w:r>
      <w:r>
        <w:rPr>
          <w:rFonts w:cs="Arial"/>
          <w:szCs w:val="20"/>
          <w:lang w:eastAsia="sl-SI"/>
        </w:rPr>
        <w:t xml:space="preserve"> kmetiji</w:t>
      </w:r>
      <w:r w:rsidRPr="009C68DB">
        <w:rPr>
          <w:rFonts w:cs="Arial"/>
          <w:szCs w:val="20"/>
          <w:lang w:eastAsia="sl-SI"/>
        </w:rPr>
        <w:t xml:space="preserve">. </w:t>
      </w:r>
    </w:p>
    <w:p w14:paraId="23A57050" w14:textId="77777777" w:rsidR="00DF7ADB" w:rsidRPr="009C68DB" w:rsidRDefault="00DF7ADB" w:rsidP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Najpogostejše ugotovitve so bile, da </w:t>
      </w:r>
      <w:r w:rsidRPr="009C68DB">
        <w:rPr>
          <w:rFonts w:cs="Arial"/>
          <w:szCs w:val="20"/>
          <w:lang w:eastAsia="sl-SI"/>
        </w:rPr>
        <w:t>trgovci za prodajo na stojnicah niso pridobili ustreznega sogl</w:t>
      </w:r>
      <w:r>
        <w:rPr>
          <w:rFonts w:cs="Arial"/>
          <w:szCs w:val="20"/>
          <w:lang w:eastAsia="sl-SI"/>
        </w:rPr>
        <w:t xml:space="preserve">asja (ni bilo soglasja za mesto, </w:t>
      </w:r>
      <w:r w:rsidRPr="009C68DB">
        <w:rPr>
          <w:rFonts w:cs="Arial"/>
          <w:szCs w:val="20"/>
          <w:lang w:eastAsia="sl-SI"/>
        </w:rPr>
        <w:t xml:space="preserve">na </w:t>
      </w:r>
      <w:r>
        <w:rPr>
          <w:rFonts w:cs="Arial"/>
          <w:szCs w:val="20"/>
          <w:lang w:eastAsia="sl-SI"/>
        </w:rPr>
        <w:t>katerem je postavljena stojnica</w:t>
      </w:r>
      <w:r w:rsidRPr="009C68DB">
        <w:rPr>
          <w:rFonts w:cs="Arial"/>
          <w:szCs w:val="20"/>
          <w:lang w:eastAsia="sl-SI"/>
        </w:rPr>
        <w:t xml:space="preserve">) ali </w:t>
      </w:r>
      <w:r>
        <w:rPr>
          <w:rFonts w:cs="Arial"/>
          <w:szCs w:val="20"/>
          <w:lang w:eastAsia="sl-SI"/>
        </w:rPr>
        <w:t xml:space="preserve">pa niso razpolagali </w:t>
      </w:r>
      <w:r w:rsidRPr="009C68DB">
        <w:rPr>
          <w:rFonts w:cs="Arial"/>
          <w:szCs w:val="20"/>
          <w:lang w:eastAsia="sl-SI"/>
        </w:rPr>
        <w:t xml:space="preserve">s podatki o stanju blaga. </w:t>
      </w:r>
    </w:p>
    <w:p w14:paraId="1CD27093" w14:textId="77777777" w:rsidR="00DF7ADB" w:rsidRPr="009C68DB" w:rsidRDefault="00DF7ADB" w:rsidP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I</w:t>
      </w:r>
      <w:r w:rsidRPr="009C68DB">
        <w:rPr>
          <w:rFonts w:cs="Arial"/>
          <w:szCs w:val="20"/>
          <w:lang w:eastAsia="sl-SI"/>
        </w:rPr>
        <w:t xml:space="preserve">zrečeni </w:t>
      </w:r>
      <w:r>
        <w:rPr>
          <w:rFonts w:cs="Arial"/>
          <w:szCs w:val="20"/>
          <w:lang w:eastAsia="sl-SI"/>
        </w:rPr>
        <w:t xml:space="preserve">so bili naslednji </w:t>
      </w:r>
      <w:r w:rsidRPr="009C68DB">
        <w:rPr>
          <w:rFonts w:cs="Arial"/>
          <w:szCs w:val="20"/>
          <w:lang w:eastAsia="sl-SI"/>
        </w:rPr>
        <w:t>ukrepi: 8 upravni</w:t>
      </w:r>
      <w:r>
        <w:rPr>
          <w:rFonts w:cs="Arial"/>
          <w:szCs w:val="20"/>
          <w:lang w:eastAsia="sl-SI"/>
        </w:rPr>
        <w:t>h opozoril (Zakon o inšpekcijskem nadzoru)</w:t>
      </w:r>
      <w:r w:rsidRPr="009C68DB">
        <w:rPr>
          <w:rFonts w:cs="Arial"/>
          <w:szCs w:val="20"/>
          <w:lang w:eastAsia="sl-SI"/>
        </w:rPr>
        <w:t>, s katerimi je bila zavezancem naložena odprava nepravilnosti (označiti stojnice, zagotoviti podatke); 11 up</w:t>
      </w:r>
      <w:r>
        <w:rPr>
          <w:rFonts w:cs="Arial"/>
          <w:szCs w:val="20"/>
          <w:lang w:eastAsia="sl-SI"/>
        </w:rPr>
        <w:t>ravnih odločb za prepoved opravljanja</w:t>
      </w:r>
      <w:r w:rsidRPr="009C68DB">
        <w:rPr>
          <w:rFonts w:cs="Arial"/>
          <w:szCs w:val="20"/>
          <w:lang w:eastAsia="sl-SI"/>
        </w:rPr>
        <w:t xml:space="preserve"> trgovinske dejavnosti (v 10 primerih ni bilo soglasja, v 1 primeru ni bilo podatkov o stanju blaga). </w:t>
      </w:r>
    </w:p>
    <w:p w14:paraId="50358421" w14:textId="0F77CDAC" w:rsidR="00DF7ADB" w:rsidRPr="009C68DB" w:rsidRDefault="00DF7ADB" w:rsidP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9C68DB">
        <w:rPr>
          <w:rFonts w:cs="Arial"/>
          <w:szCs w:val="20"/>
          <w:lang w:eastAsia="sl-SI"/>
        </w:rPr>
        <w:t xml:space="preserve">Obenem je bilo zaradi ugotovljenih kršitev izdanih: </w:t>
      </w:r>
      <w:r>
        <w:rPr>
          <w:rFonts w:cs="Arial"/>
          <w:szCs w:val="20"/>
          <w:lang w:eastAsia="sl-SI"/>
        </w:rPr>
        <w:t xml:space="preserve">10 plačilnih nalogov in </w:t>
      </w:r>
      <w:r w:rsidRPr="009C68DB">
        <w:rPr>
          <w:rFonts w:cs="Arial"/>
          <w:szCs w:val="20"/>
          <w:lang w:eastAsia="sl-SI"/>
        </w:rPr>
        <w:t>1 odločba o prekršku z izrekom gl</w:t>
      </w:r>
      <w:r>
        <w:rPr>
          <w:rFonts w:cs="Arial"/>
          <w:szCs w:val="20"/>
          <w:lang w:eastAsia="sl-SI"/>
        </w:rPr>
        <w:t>obe</w:t>
      </w:r>
      <w:r w:rsidR="003A0EED">
        <w:rPr>
          <w:rFonts w:cs="Arial"/>
          <w:szCs w:val="20"/>
          <w:lang w:eastAsia="sl-SI"/>
        </w:rPr>
        <w:t xml:space="preserve"> v skupnem znesku </w:t>
      </w:r>
      <w:r w:rsidR="003A0EED" w:rsidRPr="003A0EED">
        <w:rPr>
          <w:rFonts w:cs="Arial"/>
          <w:szCs w:val="20"/>
          <w:lang w:eastAsia="sl-SI"/>
        </w:rPr>
        <w:t>16.000 evrov</w:t>
      </w:r>
      <w:r w:rsidR="003A0EED">
        <w:rPr>
          <w:rFonts w:cs="Arial"/>
          <w:szCs w:val="20"/>
          <w:lang w:eastAsia="sl-SI"/>
        </w:rPr>
        <w:t>.</w:t>
      </w:r>
    </w:p>
    <w:p w14:paraId="5E9FBA30" w14:textId="77777777" w:rsidR="002723D7" w:rsidRPr="007D64B2" w:rsidRDefault="002723D7" w:rsidP="002723D7">
      <w:pPr>
        <w:spacing w:before="120" w:line="276" w:lineRule="auto"/>
        <w:textAlignment w:val="baseline"/>
        <w:rPr>
          <w:rFonts w:cs="Arial"/>
          <w:i/>
          <w:szCs w:val="20"/>
          <w:u w:val="single"/>
          <w:lang w:eastAsia="sl-SI"/>
        </w:rPr>
      </w:pPr>
      <w:r w:rsidRPr="007D64B2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>Inšpektorat za kmetijstvo, gozdarstvo, lovstvo in ribištvo</w:t>
      </w:r>
      <w:r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 xml:space="preserve"> (IRSKGLR)</w:t>
      </w:r>
    </w:p>
    <w:p w14:paraId="30B6B182" w14:textId="3836B125" w:rsidR="002723D7" w:rsidRDefault="002723D7" w:rsidP="002723D7">
      <w:pPr>
        <w:spacing w:before="120" w:line="276" w:lineRule="auto"/>
        <w:jc w:val="both"/>
        <w:rPr>
          <w:rFonts w:cs="Arial"/>
          <w:szCs w:val="20"/>
          <w:lang w:eastAsia="sl-SI"/>
        </w:rPr>
      </w:pPr>
      <w:r w:rsidRPr="00280BC7">
        <w:rPr>
          <w:rFonts w:cs="Arial"/>
          <w:szCs w:val="20"/>
          <w:lang w:eastAsia="sl-SI"/>
        </w:rPr>
        <w:t>Kme</w:t>
      </w:r>
      <w:r>
        <w:rPr>
          <w:rFonts w:cs="Arial"/>
          <w:szCs w:val="20"/>
          <w:lang w:eastAsia="sl-SI"/>
        </w:rPr>
        <w:t xml:space="preserve">tijska inšpekcija IRSKGLR je </w:t>
      </w:r>
      <w:r w:rsidRPr="00280BC7">
        <w:rPr>
          <w:rFonts w:cs="Arial"/>
          <w:szCs w:val="20"/>
          <w:lang w:eastAsia="sl-SI"/>
        </w:rPr>
        <w:t xml:space="preserve">nadzirala prodajo sadja in zelenjave iz slovenskih kmetij na tržnicah in ob cestni prodaji. </w:t>
      </w:r>
      <w:r w:rsidR="004971E8" w:rsidRPr="00280BC7">
        <w:rPr>
          <w:rFonts w:cs="Arial"/>
          <w:szCs w:val="20"/>
          <w:lang w:eastAsia="sl-SI"/>
        </w:rPr>
        <w:t>Nadzor se je izvajal v skladu z Zakonom o kmetijstvu in Uredbo o dopolnilnih dejavnosti na kmetiji</w:t>
      </w:r>
      <w:r w:rsidR="004971E8">
        <w:rPr>
          <w:rFonts w:cs="Arial"/>
          <w:szCs w:val="20"/>
          <w:lang w:eastAsia="sl-SI"/>
        </w:rPr>
        <w:t>.</w:t>
      </w:r>
    </w:p>
    <w:p w14:paraId="4BDEBB00" w14:textId="77777777" w:rsidR="004971E8" w:rsidRDefault="002723D7" w:rsidP="002723D7">
      <w:pPr>
        <w:spacing w:before="120" w:line="276" w:lineRule="auto"/>
        <w:jc w:val="both"/>
        <w:rPr>
          <w:rFonts w:cs="Arial"/>
          <w:szCs w:val="20"/>
          <w:lang w:eastAsia="sl-SI"/>
        </w:rPr>
      </w:pPr>
      <w:r w:rsidRPr="00280BC7">
        <w:rPr>
          <w:rFonts w:cs="Arial"/>
          <w:szCs w:val="20"/>
          <w:lang w:eastAsia="sl-SI"/>
        </w:rPr>
        <w:t>Skupaj je bilo pregledanih 189</w:t>
      </w:r>
      <w:r w:rsidR="004971E8">
        <w:rPr>
          <w:rFonts w:cs="Arial"/>
          <w:szCs w:val="20"/>
          <w:lang w:eastAsia="sl-SI"/>
        </w:rPr>
        <w:t xml:space="preserve"> prodajalcev in prodajalk </w:t>
      </w:r>
      <w:r w:rsidRPr="00280BC7">
        <w:rPr>
          <w:rFonts w:cs="Arial"/>
          <w:szCs w:val="20"/>
          <w:lang w:eastAsia="sl-SI"/>
        </w:rPr>
        <w:t xml:space="preserve">na večjih tržnicah Slovenije. </w:t>
      </w:r>
    </w:p>
    <w:p w14:paraId="6BC49B8B" w14:textId="40F2A87E" w:rsidR="002723D7" w:rsidRPr="00280BC7" w:rsidRDefault="004971E8" w:rsidP="002723D7">
      <w:pPr>
        <w:spacing w:before="120" w:line="276" w:lineRule="auto"/>
        <w:jc w:val="both"/>
        <w:rPr>
          <w:rFonts w:cs="Arial"/>
          <w:strike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5 </w:t>
      </w:r>
      <w:r w:rsidR="002723D7" w:rsidRPr="00280BC7">
        <w:rPr>
          <w:rFonts w:cs="Arial"/>
          <w:szCs w:val="20"/>
          <w:lang w:eastAsia="sl-SI"/>
        </w:rPr>
        <w:t>primerih se je kontrolirala tudi obcestna prodaja sadja in zelenjave t</w:t>
      </w:r>
      <w:r>
        <w:rPr>
          <w:rFonts w:cs="Arial"/>
          <w:szCs w:val="20"/>
          <w:lang w:eastAsia="sl-SI"/>
        </w:rPr>
        <w:t>er v 3 primerih internetna prodaja.</w:t>
      </w:r>
      <w:r w:rsidR="002723D7" w:rsidRPr="00280BC7">
        <w:rPr>
          <w:rFonts w:cs="Arial"/>
          <w:szCs w:val="20"/>
          <w:lang w:eastAsia="sl-SI"/>
        </w:rPr>
        <w:t xml:space="preserve"> </w:t>
      </w:r>
    </w:p>
    <w:p w14:paraId="649F5CCF" w14:textId="3B968608" w:rsidR="002723D7" w:rsidRPr="00280BC7" w:rsidRDefault="004971E8" w:rsidP="002723D7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 30</w:t>
      </w:r>
      <w:r w:rsidR="002723D7" w:rsidRPr="00280BC7">
        <w:rPr>
          <w:rFonts w:cs="Arial"/>
          <w:szCs w:val="20"/>
          <w:lang w:eastAsia="sl-SI"/>
        </w:rPr>
        <w:t xml:space="preserve"> primerih ali 16 % vseh pregledov so bile ugotovljene nepravilnosti. </w:t>
      </w:r>
    </w:p>
    <w:p w14:paraId="50B84C3D" w14:textId="48CA47B5" w:rsidR="002723D7" w:rsidRPr="00280BC7" w:rsidRDefault="004971E8" w:rsidP="002723D7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 8</w:t>
      </w:r>
      <w:r w:rsidR="002723D7" w:rsidRPr="00280BC7">
        <w:rPr>
          <w:rFonts w:cs="Arial"/>
          <w:szCs w:val="20"/>
          <w:lang w:eastAsia="sl-SI"/>
        </w:rPr>
        <w:t xml:space="preserve"> primerih stojnice niso bile primerno označene, z</w:t>
      </w:r>
      <w:r>
        <w:rPr>
          <w:rFonts w:cs="Arial"/>
          <w:szCs w:val="20"/>
          <w:lang w:eastAsia="sl-SI"/>
        </w:rPr>
        <w:t>ato so bila izdana opozorila (Zakon</w:t>
      </w:r>
      <w:r w:rsidR="002723D7" w:rsidRPr="00280BC7">
        <w:rPr>
          <w:rFonts w:cs="Arial"/>
          <w:szCs w:val="20"/>
          <w:lang w:eastAsia="sl-SI"/>
        </w:rPr>
        <w:t xml:space="preserve"> o inšpek</w:t>
      </w:r>
      <w:r>
        <w:rPr>
          <w:rFonts w:cs="Arial"/>
          <w:szCs w:val="20"/>
          <w:lang w:eastAsia="sl-SI"/>
        </w:rPr>
        <w:t>cijskem nadzoru-</w:t>
      </w:r>
      <w:r w:rsidR="002723D7" w:rsidRPr="00280BC7">
        <w:rPr>
          <w:rFonts w:cs="Arial"/>
          <w:szCs w:val="20"/>
          <w:lang w:eastAsia="sl-SI"/>
        </w:rPr>
        <w:t xml:space="preserve">ZIN). </w:t>
      </w:r>
    </w:p>
    <w:p w14:paraId="49518E3C" w14:textId="6A2EB7D4" w:rsidR="002723D7" w:rsidRPr="00280BC7" w:rsidRDefault="004971E8" w:rsidP="002723D7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</w:t>
      </w:r>
      <w:r w:rsidRPr="00280BC7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4</w:t>
      </w:r>
      <w:r w:rsidRPr="00280BC7">
        <w:rPr>
          <w:rFonts w:cs="Arial"/>
          <w:szCs w:val="20"/>
          <w:lang w:eastAsia="sl-SI"/>
        </w:rPr>
        <w:t xml:space="preserve"> primerih </w:t>
      </w:r>
      <w:r>
        <w:rPr>
          <w:rFonts w:cs="Arial"/>
          <w:szCs w:val="20"/>
          <w:lang w:eastAsia="sl-SI"/>
        </w:rPr>
        <w:t>so bile p</w:t>
      </w:r>
      <w:r w:rsidR="002723D7" w:rsidRPr="00280BC7">
        <w:rPr>
          <w:rFonts w:cs="Arial"/>
          <w:szCs w:val="20"/>
          <w:lang w:eastAsia="sl-SI"/>
        </w:rPr>
        <w:t>ri nadz</w:t>
      </w:r>
      <w:r>
        <w:rPr>
          <w:rFonts w:cs="Arial"/>
          <w:szCs w:val="20"/>
          <w:lang w:eastAsia="sl-SI"/>
        </w:rPr>
        <w:t xml:space="preserve">oru registrov pridelave </w:t>
      </w:r>
      <w:r w:rsidR="002723D7" w:rsidRPr="00280BC7">
        <w:rPr>
          <w:rFonts w:cs="Arial"/>
          <w:szCs w:val="20"/>
          <w:lang w:eastAsia="sl-SI"/>
        </w:rPr>
        <w:t>površine nepravilno vpisane v bazo GERK, zato so bila i</w:t>
      </w:r>
      <w:r>
        <w:rPr>
          <w:rFonts w:cs="Arial"/>
          <w:szCs w:val="20"/>
          <w:lang w:eastAsia="sl-SI"/>
        </w:rPr>
        <w:t xml:space="preserve">zdana 3 opozorila (ZIN) ter 1 </w:t>
      </w:r>
      <w:r w:rsidR="002723D7" w:rsidRPr="00280BC7">
        <w:rPr>
          <w:rFonts w:cs="Arial"/>
          <w:szCs w:val="20"/>
          <w:lang w:eastAsia="sl-SI"/>
        </w:rPr>
        <w:t>ureditvena odločba, saj tudi živali niso bile pravilno vpisane v Evidence rejnih živali (ERŽ).</w:t>
      </w:r>
    </w:p>
    <w:p w14:paraId="58CA77FA" w14:textId="2C143567" w:rsidR="002723D7" w:rsidRPr="00280BC7" w:rsidRDefault="004971E8" w:rsidP="002723D7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5 </w:t>
      </w:r>
      <w:r w:rsidRPr="00280BC7">
        <w:rPr>
          <w:rFonts w:cs="Arial"/>
          <w:szCs w:val="20"/>
          <w:lang w:eastAsia="sl-SI"/>
        </w:rPr>
        <w:t xml:space="preserve">primerih </w:t>
      </w:r>
      <w:r>
        <w:rPr>
          <w:rFonts w:cs="Arial"/>
          <w:szCs w:val="20"/>
          <w:lang w:eastAsia="sl-SI"/>
        </w:rPr>
        <w:t>p</w:t>
      </w:r>
      <w:r w:rsidR="002723D7" w:rsidRPr="00280BC7">
        <w:rPr>
          <w:rFonts w:cs="Arial"/>
          <w:szCs w:val="20"/>
          <w:lang w:eastAsia="sl-SI"/>
        </w:rPr>
        <w:t>rodajalci na prodajnih mestih niso bili vpisani v register kmetijsk</w:t>
      </w:r>
      <w:r>
        <w:rPr>
          <w:rFonts w:cs="Arial"/>
          <w:szCs w:val="20"/>
          <w:lang w:eastAsia="sl-SI"/>
        </w:rPr>
        <w:t>ih gospodarstev (</w:t>
      </w:r>
      <w:r w:rsidR="002723D7" w:rsidRPr="00280BC7">
        <w:rPr>
          <w:rFonts w:cs="Arial"/>
          <w:szCs w:val="20"/>
          <w:lang w:eastAsia="sl-SI"/>
        </w:rPr>
        <w:t>RKG) kot člani na kmetiji, zato so bila v t</w:t>
      </w:r>
      <w:r>
        <w:rPr>
          <w:rFonts w:cs="Arial"/>
          <w:szCs w:val="20"/>
          <w:lang w:eastAsia="sl-SI"/>
        </w:rPr>
        <w:t>eh primerih izdana opozorila (</w:t>
      </w:r>
      <w:r w:rsidR="002723D7" w:rsidRPr="00280BC7">
        <w:rPr>
          <w:rFonts w:cs="Arial"/>
          <w:szCs w:val="20"/>
          <w:lang w:eastAsia="sl-SI"/>
        </w:rPr>
        <w:t>ZIN</w:t>
      </w:r>
      <w:r>
        <w:rPr>
          <w:rFonts w:cs="Arial"/>
          <w:szCs w:val="20"/>
          <w:lang w:eastAsia="sl-SI"/>
        </w:rPr>
        <w:t>)</w:t>
      </w:r>
      <w:r w:rsidR="002723D7" w:rsidRPr="00280BC7">
        <w:rPr>
          <w:rFonts w:cs="Arial"/>
          <w:szCs w:val="20"/>
          <w:lang w:eastAsia="sl-SI"/>
        </w:rPr>
        <w:t>.</w:t>
      </w:r>
    </w:p>
    <w:p w14:paraId="6A69860A" w14:textId="4D7D4006" w:rsidR="002723D7" w:rsidRPr="00C56927" w:rsidRDefault="004971E8" w:rsidP="002723D7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C56927">
        <w:rPr>
          <w:rFonts w:cs="Arial"/>
          <w:szCs w:val="20"/>
          <w:lang w:eastAsia="sl-SI"/>
        </w:rPr>
        <w:lastRenderedPageBreak/>
        <w:t xml:space="preserve">V 4 </w:t>
      </w:r>
      <w:r w:rsidR="002723D7" w:rsidRPr="00C56927">
        <w:rPr>
          <w:rFonts w:cs="Arial"/>
          <w:szCs w:val="20"/>
          <w:lang w:eastAsia="sl-SI"/>
        </w:rPr>
        <w:t>primerih kmetije niso imele dovoljenja za prodajo izdelkov iz naslova dopoln</w:t>
      </w:r>
      <w:r w:rsidRPr="00C56927">
        <w:rPr>
          <w:rFonts w:cs="Arial"/>
          <w:szCs w:val="20"/>
          <w:lang w:eastAsia="sl-SI"/>
        </w:rPr>
        <w:t xml:space="preserve">ilne dejavnosti na kmetijah (DDK), v 4 </w:t>
      </w:r>
      <w:r w:rsidR="002723D7" w:rsidRPr="00C56927">
        <w:rPr>
          <w:rFonts w:cs="Arial"/>
          <w:szCs w:val="20"/>
          <w:lang w:eastAsia="sl-SI"/>
        </w:rPr>
        <w:t xml:space="preserve">primerih pa dovoljenja niso zajemala tudi izdelkov trenutne prodaje na lokalnem trgu. V vseh primerih so bile izdane ureditvene odločbe o nadaljnji prepovedi prodaje izdelkov </w:t>
      </w:r>
      <w:r w:rsidR="00817A22" w:rsidRPr="00C56927">
        <w:rPr>
          <w:rFonts w:cs="Arial"/>
          <w:szCs w:val="20"/>
          <w:lang w:eastAsia="sl-SI"/>
        </w:rPr>
        <w:t>ter</w:t>
      </w:r>
      <w:r w:rsidR="002723D7" w:rsidRPr="00C56927">
        <w:rPr>
          <w:rFonts w:cs="Arial"/>
          <w:szCs w:val="20"/>
          <w:lang w:eastAsia="sl-SI"/>
        </w:rPr>
        <w:t xml:space="preserve"> ureditvi </w:t>
      </w:r>
      <w:r w:rsidR="00817A22" w:rsidRPr="00C56927">
        <w:rPr>
          <w:rFonts w:cs="Arial"/>
          <w:szCs w:val="20"/>
          <w:lang w:eastAsia="sl-SI"/>
        </w:rPr>
        <w:t xml:space="preserve">ustreznih </w:t>
      </w:r>
      <w:r w:rsidR="002723D7" w:rsidRPr="00C56927">
        <w:rPr>
          <w:rFonts w:cs="Arial"/>
          <w:szCs w:val="20"/>
          <w:lang w:eastAsia="sl-SI"/>
        </w:rPr>
        <w:t>dovoljenj na upravnih enotah. Izdanih je bilo tudi pet odločb o prekrških</w:t>
      </w:r>
      <w:r w:rsidR="00817A22" w:rsidRPr="00C56927">
        <w:rPr>
          <w:rFonts w:cs="Arial"/>
          <w:szCs w:val="20"/>
          <w:lang w:eastAsia="sl-SI"/>
        </w:rPr>
        <w:t xml:space="preserve"> v skupnem znesku 1.</w:t>
      </w:r>
      <w:r w:rsidR="00C56927">
        <w:rPr>
          <w:rFonts w:cs="Arial"/>
          <w:szCs w:val="20"/>
          <w:lang w:eastAsia="sl-SI"/>
        </w:rPr>
        <w:t>260 evrov</w:t>
      </w:r>
      <w:r w:rsidR="002723D7" w:rsidRPr="00C56927">
        <w:rPr>
          <w:rFonts w:cs="Arial"/>
          <w:szCs w:val="20"/>
          <w:lang w:eastAsia="sl-SI"/>
        </w:rPr>
        <w:t xml:space="preserve">. </w:t>
      </w:r>
    </w:p>
    <w:p w14:paraId="6D480DC3" w14:textId="6FAE3BB3" w:rsidR="002723D7" w:rsidRPr="00C56927" w:rsidRDefault="00637DF0" w:rsidP="002723D7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C56927">
        <w:rPr>
          <w:rFonts w:cs="Arial"/>
          <w:szCs w:val="20"/>
          <w:lang w:eastAsia="sl-SI"/>
        </w:rPr>
        <w:t xml:space="preserve">V 1 </w:t>
      </w:r>
      <w:r w:rsidR="002723D7" w:rsidRPr="00C56927">
        <w:rPr>
          <w:rFonts w:cs="Arial"/>
          <w:szCs w:val="20"/>
          <w:lang w:eastAsia="sl-SI"/>
        </w:rPr>
        <w:t>p</w:t>
      </w:r>
      <w:r w:rsidRPr="00C56927">
        <w:rPr>
          <w:rFonts w:cs="Arial"/>
          <w:szCs w:val="20"/>
          <w:lang w:eastAsia="sl-SI"/>
        </w:rPr>
        <w:t xml:space="preserve">rimeru je bilo ugotovljeno </w:t>
      </w:r>
      <w:r w:rsidR="002723D7" w:rsidRPr="00C56927">
        <w:rPr>
          <w:rFonts w:cs="Arial"/>
          <w:szCs w:val="20"/>
          <w:lang w:eastAsia="sl-SI"/>
        </w:rPr>
        <w:t>zavajanje pravne osebe v imenu »kmetija«, zato je bila izdana upravna odločba</w:t>
      </w:r>
      <w:r w:rsidR="00817A22" w:rsidRPr="00C56927">
        <w:rPr>
          <w:rFonts w:cs="Arial"/>
          <w:szCs w:val="20"/>
          <w:lang w:eastAsia="sl-SI"/>
        </w:rPr>
        <w:t xml:space="preserve"> o primenovanju pravne osebe</w:t>
      </w:r>
      <w:r w:rsidR="002723D7" w:rsidRPr="00C56927">
        <w:rPr>
          <w:rFonts w:cs="Arial"/>
          <w:szCs w:val="20"/>
          <w:lang w:eastAsia="sl-SI"/>
        </w:rPr>
        <w:t>.</w:t>
      </w:r>
    </w:p>
    <w:p w14:paraId="0044F3C5" w14:textId="686C92D6" w:rsidR="002723D7" w:rsidRPr="00280BC7" w:rsidRDefault="00637DF0" w:rsidP="002723D7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2 </w:t>
      </w:r>
      <w:r w:rsidR="002723D7" w:rsidRPr="00280BC7">
        <w:rPr>
          <w:rFonts w:cs="Arial"/>
          <w:szCs w:val="20"/>
          <w:lang w:eastAsia="sl-SI"/>
        </w:rPr>
        <w:t xml:space="preserve">primerih so bile zadeve odstopljene </w:t>
      </w:r>
      <w:r>
        <w:rPr>
          <w:rFonts w:cs="Arial"/>
          <w:szCs w:val="20"/>
          <w:lang w:eastAsia="sl-SI"/>
        </w:rPr>
        <w:t>FURSu</w:t>
      </w:r>
      <w:r w:rsidR="002723D7" w:rsidRPr="00280BC7">
        <w:rPr>
          <w:rFonts w:cs="Arial"/>
          <w:szCs w:val="20"/>
          <w:lang w:eastAsia="sl-SI"/>
        </w:rPr>
        <w:t xml:space="preserve"> zaradi nepravilnosti pri poslovanju pravnih oseb.</w:t>
      </w:r>
    </w:p>
    <w:p w14:paraId="70487ED7" w14:textId="77777777" w:rsidR="002723D7" w:rsidRPr="00280BC7" w:rsidRDefault="002723D7" w:rsidP="002723D7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280BC7">
        <w:rPr>
          <w:rFonts w:cs="Arial"/>
          <w:szCs w:val="20"/>
          <w:lang w:eastAsia="sl-SI"/>
        </w:rPr>
        <w:t>Nepravilnosti pri zavajanju porekla sadja in zelenjave slovenskega porekla iz kmetij niso bile ugotovljene</w:t>
      </w:r>
      <w:r>
        <w:rPr>
          <w:rFonts w:cs="Arial"/>
          <w:szCs w:val="20"/>
          <w:lang w:eastAsia="sl-SI"/>
        </w:rPr>
        <w:t>.</w:t>
      </w:r>
    </w:p>
    <w:p w14:paraId="591E6C86" w14:textId="77777777" w:rsidR="00DF7ADB" w:rsidRPr="007D64B2" w:rsidRDefault="00DF7ADB" w:rsidP="00DF7ADB">
      <w:pPr>
        <w:spacing w:before="120" w:line="276" w:lineRule="auto"/>
        <w:textAlignment w:val="baseline"/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</w:pPr>
      <w:r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 xml:space="preserve">Inšpektorat RS </w:t>
      </w:r>
      <w:r w:rsidRPr="007D64B2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>za infrastrukturo</w:t>
      </w:r>
      <w:r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 xml:space="preserve"> (IRSI)</w:t>
      </w:r>
    </w:p>
    <w:p w14:paraId="7F3625CB" w14:textId="77777777" w:rsidR="00DF7ADB" w:rsidRDefault="00DF7ADB" w:rsidP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9C68DB">
        <w:rPr>
          <w:rFonts w:cs="Arial"/>
          <w:szCs w:val="20"/>
          <w:lang w:eastAsia="sl-SI"/>
        </w:rPr>
        <w:t>Predmet nadzora so bila dovoljenja za postavitev stojnic v cestnem svetu državnih cest, oglaševanje in preglednost.</w:t>
      </w:r>
    </w:p>
    <w:p w14:paraId="5B54EA22" w14:textId="77777777" w:rsidR="00DF7ADB" w:rsidRDefault="00DF7ADB" w:rsidP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Izvedenih je bilo </w:t>
      </w:r>
      <w:r w:rsidRPr="00A82330">
        <w:rPr>
          <w:rFonts w:cs="Arial"/>
          <w:szCs w:val="20"/>
          <w:lang w:eastAsia="sl-SI"/>
        </w:rPr>
        <w:t>13 usmerjenih inšpekc</w:t>
      </w:r>
      <w:r>
        <w:rPr>
          <w:rFonts w:cs="Arial"/>
          <w:szCs w:val="20"/>
          <w:lang w:eastAsia="sl-SI"/>
        </w:rPr>
        <w:t>ijskih postopkov, od katerih je 9 zaključenih</w:t>
      </w:r>
      <w:r w:rsidRPr="00A82330">
        <w:rPr>
          <w:rFonts w:cs="Arial"/>
          <w:szCs w:val="20"/>
          <w:lang w:eastAsia="sl-SI"/>
        </w:rPr>
        <w:t xml:space="preserve">.  </w:t>
      </w:r>
    </w:p>
    <w:p w14:paraId="63A71143" w14:textId="77777777" w:rsidR="00DF7ADB" w:rsidRPr="00A82330" w:rsidRDefault="00DF7ADB" w:rsidP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Skupaj je bilo izvedenih 21 nadzorov ter uvedena </w:t>
      </w:r>
      <w:r w:rsidRPr="00A82330">
        <w:rPr>
          <w:rFonts w:cs="Arial"/>
          <w:szCs w:val="20"/>
          <w:lang w:eastAsia="sl-SI"/>
        </w:rPr>
        <w:t>2 prekrškovna postopka.</w:t>
      </w:r>
    </w:p>
    <w:p w14:paraId="1B4E1B4C" w14:textId="77777777" w:rsidR="00DF7ADB" w:rsidRPr="009C68DB" w:rsidRDefault="00DF7ADB" w:rsidP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Zaradi </w:t>
      </w:r>
      <w:r w:rsidRPr="009C68DB">
        <w:rPr>
          <w:rFonts w:cs="Arial"/>
          <w:szCs w:val="20"/>
          <w:lang w:eastAsia="sl-SI"/>
        </w:rPr>
        <w:t>nepravilno</w:t>
      </w:r>
      <w:r>
        <w:rPr>
          <w:rFonts w:cs="Arial"/>
          <w:szCs w:val="20"/>
          <w:lang w:eastAsia="sl-SI"/>
        </w:rPr>
        <w:t xml:space="preserve">sti so bili izrečeni naslednji ukrepi: 1 odločba, 5 opozoril (Zakon o cestah) ter 2 prekrškovni odločbi (1 opomin in 1 globa 4.000 evrov za pravno osebo in 1.000 evrov </w:t>
      </w:r>
      <w:r w:rsidRPr="009C68DB">
        <w:rPr>
          <w:rFonts w:cs="Arial"/>
          <w:szCs w:val="20"/>
          <w:lang w:eastAsia="sl-SI"/>
        </w:rPr>
        <w:t>za odgovorno osebo).</w:t>
      </w:r>
    </w:p>
    <w:p w14:paraId="70C4943C" w14:textId="1E79F1ED" w:rsidR="00C96158" w:rsidRPr="007D64B2" w:rsidRDefault="00C96158" w:rsidP="00C96158">
      <w:pPr>
        <w:spacing w:before="120" w:line="276" w:lineRule="auto"/>
        <w:textAlignment w:val="baseline"/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</w:pPr>
      <w:r w:rsidRPr="007D64B2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 xml:space="preserve">Urad </w:t>
      </w:r>
      <w:r w:rsidR="007D64B2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 xml:space="preserve">RS </w:t>
      </w:r>
      <w:r w:rsidRPr="007D64B2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 xml:space="preserve">za meroslovje </w:t>
      </w:r>
      <w:r w:rsidR="007D64B2">
        <w:rPr>
          <w:rFonts w:cs="Arial"/>
          <w:b/>
          <w:bCs/>
          <w:i/>
          <w:szCs w:val="20"/>
          <w:u w:val="single"/>
          <w:bdr w:val="none" w:sz="0" w:space="0" w:color="auto" w:frame="1"/>
          <w:lang w:eastAsia="sl-SI"/>
        </w:rPr>
        <w:t>(MIRS)</w:t>
      </w:r>
    </w:p>
    <w:p w14:paraId="4077BC61" w14:textId="292D5859" w:rsidR="00C96158" w:rsidRPr="00A82330" w:rsidRDefault="007D64B2" w:rsidP="00C96158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MIRS je </w:t>
      </w:r>
      <w:r w:rsidR="00C96158" w:rsidRPr="00A82330">
        <w:rPr>
          <w:rFonts w:cs="Arial"/>
          <w:szCs w:val="20"/>
          <w:lang w:eastAsia="sl-SI"/>
        </w:rPr>
        <w:t xml:space="preserve">preverjal meroslovno ustreznost oziroma overjenost neavtomatskih tehtnic, ki se uporabljajo pri določanju mase in posledično cene prodajanega blaga.  </w:t>
      </w:r>
    </w:p>
    <w:p w14:paraId="630EED7C" w14:textId="77777777" w:rsidR="007D64B2" w:rsidRDefault="007D64B2" w:rsidP="00C96158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Izvedenih je bilo </w:t>
      </w:r>
      <w:r w:rsidR="00C96158" w:rsidRPr="00A82330">
        <w:rPr>
          <w:rFonts w:cs="Arial"/>
          <w:szCs w:val="20"/>
          <w:lang w:eastAsia="sl-SI"/>
        </w:rPr>
        <w:t xml:space="preserve">28 </w:t>
      </w:r>
      <w:r>
        <w:rPr>
          <w:rFonts w:cs="Arial"/>
          <w:szCs w:val="20"/>
          <w:lang w:eastAsia="sl-SI"/>
        </w:rPr>
        <w:t>nadzorov.</w:t>
      </w:r>
    </w:p>
    <w:p w14:paraId="4D74D913" w14:textId="6FE31A87" w:rsidR="00C96158" w:rsidRPr="00A82330" w:rsidRDefault="00C96158" w:rsidP="00C96158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A82330">
        <w:rPr>
          <w:rFonts w:cs="Arial"/>
          <w:szCs w:val="20"/>
          <w:lang w:eastAsia="sl-SI"/>
        </w:rPr>
        <w:t>Br</w:t>
      </w:r>
      <w:r w:rsidR="002723D7">
        <w:rPr>
          <w:rFonts w:cs="Arial"/>
          <w:szCs w:val="20"/>
          <w:lang w:eastAsia="sl-SI"/>
        </w:rPr>
        <w:t xml:space="preserve">ez izrečenega ukrepa je bilo 15 nadzorov in sicer </w:t>
      </w:r>
      <w:r w:rsidRPr="00A82330">
        <w:rPr>
          <w:rFonts w:cs="Arial"/>
          <w:szCs w:val="20"/>
          <w:lang w:eastAsia="sl-SI"/>
        </w:rPr>
        <w:t xml:space="preserve">so na 11 stojnicah uporabljali veljavno overjeno tehtnico, na 4 stojnicah pa v času nadzora ni bilo tehtnic, saj proizvode niso prodajali po masi, temveč po kosu ali košarici. </w:t>
      </w:r>
    </w:p>
    <w:p w14:paraId="40089806" w14:textId="2D7F7FE1" w:rsidR="00C96158" w:rsidRPr="00A82330" w:rsidRDefault="00C96158" w:rsidP="00C96158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A82330">
        <w:rPr>
          <w:rFonts w:cs="Arial"/>
          <w:szCs w:val="20"/>
          <w:lang w:eastAsia="sl-SI"/>
        </w:rPr>
        <w:t>Pri 13 nadzorih so bile ugotovljene n</w:t>
      </w:r>
      <w:r w:rsidR="002723D7">
        <w:rPr>
          <w:rFonts w:cs="Arial"/>
          <w:szCs w:val="20"/>
          <w:lang w:eastAsia="sl-SI"/>
        </w:rPr>
        <w:t xml:space="preserve">epravilnosti (uporaba neoverjenih tehtnic, </w:t>
      </w:r>
      <w:r w:rsidRPr="00A82330">
        <w:rPr>
          <w:rFonts w:cs="Arial"/>
          <w:szCs w:val="20"/>
          <w:lang w:eastAsia="sl-SI"/>
        </w:rPr>
        <w:t xml:space="preserve">polovica </w:t>
      </w:r>
      <w:r w:rsidR="002723D7">
        <w:rPr>
          <w:rFonts w:cs="Arial"/>
          <w:szCs w:val="20"/>
          <w:lang w:eastAsia="sl-SI"/>
        </w:rPr>
        <w:t>le-teh je bi</w:t>
      </w:r>
      <w:r w:rsidR="0028424B">
        <w:rPr>
          <w:rFonts w:cs="Arial"/>
          <w:szCs w:val="20"/>
          <w:lang w:eastAsia="sl-SI"/>
        </w:rPr>
        <w:t>la ne-o</w:t>
      </w:r>
      <w:r w:rsidR="002723D7">
        <w:rPr>
          <w:rFonts w:cs="Arial"/>
          <w:szCs w:val="20"/>
          <w:lang w:eastAsia="sl-SI"/>
        </w:rPr>
        <w:t>verljiva in kot taka neprimerna za trgovsko dejavnost</w:t>
      </w:r>
      <w:r w:rsidRPr="00A82330">
        <w:rPr>
          <w:rFonts w:cs="Arial"/>
          <w:szCs w:val="20"/>
          <w:lang w:eastAsia="sl-SI"/>
        </w:rPr>
        <w:t>, polovici tehtnic pa se je veljavnost overitve iztekla</w:t>
      </w:r>
      <w:r w:rsidR="002723D7">
        <w:rPr>
          <w:rFonts w:cs="Arial"/>
          <w:szCs w:val="20"/>
          <w:lang w:eastAsia="sl-SI"/>
        </w:rPr>
        <w:t>)</w:t>
      </w:r>
      <w:r w:rsidRPr="00A82330">
        <w:rPr>
          <w:rFonts w:cs="Arial"/>
          <w:szCs w:val="20"/>
          <w:lang w:eastAsia="sl-SI"/>
        </w:rPr>
        <w:t xml:space="preserve">. </w:t>
      </w:r>
    </w:p>
    <w:p w14:paraId="4D3592A8" w14:textId="142F2C9B" w:rsidR="00C96158" w:rsidRPr="009C68DB" w:rsidRDefault="00C96158" w:rsidP="00F50E9F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A82330">
        <w:rPr>
          <w:rFonts w:cs="Arial"/>
          <w:szCs w:val="20"/>
          <w:lang w:eastAsia="sl-SI"/>
        </w:rPr>
        <w:t>Za ugotovljene nepravilnosti pri 13 nadzorih so bili izrečeni naslednji ukrepi:</w:t>
      </w:r>
      <w:r w:rsidR="002723D7">
        <w:rPr>
          <w:rFonts w:cs="Arial"/>
          <w:szCs w:val="20"/>
          <w:lang w:eastAsia="sl-SI"/>
        </w:rPr>
        <w:t xml:space="preserve"> </w:t>
      </w:r>
      <w:r w:rsidRPr="00A82330">
        <w:rPr>
          <w:rFonts w:cs="Arial"/>
          <w:szCs w:val="20"/>
          <w:lang w:eastAsia="sl-SI"/>
        </w:rPr>
        <w:t>1</w:t>
      </w:r>
      <w:r w:rsidR="002723D7">
        <w:rPr>
          <w:rFonts w:cs="Arial"/>
          <w:szCs w:val="20"/>
          <w:lang w:eastAsia="sl-SI"/>
        </w:rPr>
        <w:t xml:space="preserve"> upravno opozorilo (Zakon </w:t>
      </w:r>
      <w:r w:rsidRPr="00A82330">
        <w:rPr>
          <w:rFonts w:cs="Arial"/>
          <w:szCs w:val="20"/>
          <w:lang w:eastAsia="sl-SI"/>
        </w:rPr>
        <w:t>o inšpekcijskem nadzoru</w:t>
      </w:r>
      <w:r w:rsidR="002723D7">
        <w:rPr>
          <w:rFonts w:cs="Arial"/>
          <w:szCs w:val="20"/>
          <w:lang w:eastAsia="sl-SI"/>
        </w:rPr>
        <w:t>)</w:t>
      </w:r>
      <w:r w:rsidRPr="00A82330">
        <w:rPr>
          <w:rFonts w:cs="Arial"/>
          <w:szCs w:val="20"/>
          <w:lang w:eastAsia="sl-SI"/>
        </w:rPr>
        <w:t>;</w:t>
      </w:r>
      <w:r w:rsidR="002723D7">
        <w:rPr>
          <w:rFonts w:cs="Arial"/>
          <w:szCs w:val="20"/>
          <w:lang w:eastAsia="sl-SI"/>
        </w:rPr>
        <w:t xml:space="preserve"> 10 upravnih odločb (Zakon </w:t>
      </w:r>
      <w:r w:rsidRPr="00A82330">
        <w:rPr>
          <w:rFonts w:cs="Arial"/>
          <w:szCs w:val="20"/>
          <w:lang w:eastAsia="sl-SI"/>
        </w:rPr>
        <w:t>o meroslovju o prepovedi uporabe neustreznih tehtnic</w:t>
      </w:r>
      <w:r w:rsidR="002723D7">
        <w:rPr>
          <w:rFonts w:cs="Arial"/>
          <w:szCs w:val="20"/>
          <w:lang w:eastAsia="sl-SI"/>
        </w:rPr>
        <w:t>)</w:t>
      </w:r>
      <w:r w:rsidRPr="00A82330">
        <w:rPr>
          <w:rFonts w:cs="Arial"/>
          <w:szCs w:val="20"/>
          <w:lang w:eastAsia="sl-SI"/>
        </w:rPr>
        <w:t xml:space="preserve">; </w:t>
      </w:r>
      <w:r w:rsidR="002723D7">
        <w:rPr>
          <w:rFonts w:cs="Arial"/>
          <w:szCs w:val="20"/>
          <w:lang w:eastAsia="sl-SI"/>
        </w:rPr>
        <w:t xml:space="preserve">2 upravni odločbi (Zakon </w:t>
      </w:r>
      <w:r w:rsidRPr="00A82330">
        <w:rPr>
          <w:rFonts w:cs="Arial"/>
          <w:szCs w:val="20"/>
          <w:lang w:eastAsia="sl-SI"/>
        </w:rPr>
        <w:t>o inšpekcijskem nadzoru o začasnem zasegu 3 tehtnic zaradi neupoštevanja prepovedne odločbe</w:t>
      </w:r>
      <w:r w:rsidR="002723D7">
        <w:rPr>
          <w:rFonts w:cs="Arial"/>
          <w:szCs w:val="20"/>
          <w:lang w:eastAsia="sl-SI"/>
        </w:rPr>
        <w:t>)</w:t>
      </w:r>
      <w:r w:rsidRPr="00A82330">
        <w:rPr>
          <w:rFonts w:cs="Arial"/>
          <w:szCs w:val="20"/>
          <w:lang w:eastAsia="sl-SI"/>
        </w:rPr>
        <w:t>;</w:t>
      </w:r>
      <w:r w:rsidR="002723D7">
        <w:rPr>
          <w:rFonts w:cs="Arial"/>
          <w:szCs w:val="20"/>
          <w:lang w:eastAsia="sl-SI"/>
        </w:rPr>
        <w:t xml:space="preserve"> 3 opozorila (Zakon </w:t>
      </w:r>
      <w:r w:rsidRPr="00A82330">
        <w:rPr>
          <w:rFonts w:cs="Arial"/>
          <w:szCs w:val="20"/>
          <w:lang w:eastAsia="sl-SI"/>
        </w:rPr>
        <w:t>o prekrških</w:t>
      </w:r>
      <w:r w:rsidR="002723D7">
        <w:rPr>
          <w:rFonts w:cs="Arial"/>
          <w:szCs w:val="20"/>
          <w:lang w:eastAsia="sl-SI"/>
        </w:rPr>
        <w:t>)</w:t>
      </w:r>
      <w:r w:rsidRPr="00A82330">
        <w:rPr>
          <w:rFonts w:cs="Arial"/>
          <w:szCs w:val="20"/>
          <w:lang w:eastAsia="sl-SI"/>
        </w:rPr>
        <w:t>;</w:t>
      </w:r>
      <w:r w:rsidR="002723D7">
        <w:rPr>
          <w:rFonts w:cs="Arial"/>
          <w:szCs w:val="20"/>
          <w:lang w:eastAsia="sl-SI"/>
        </w:rPr>
        <w:t xml:space="preserve"> </w:t>
      </w:r>
      <w:r w:rsidRPr="00A82330">
        <w:rPr>
          <w:rFonts w:cs="Arial"/>
          <w:szCs w:val="20"/>
          <w:lang w:eastAsia="sl-SI"/>
        </w:rPr>
        <w:t>8 plačiln</w:t>
      </w:r>
      <w:r w:rsidR="00F50E9F">
        <w:rPr>
          <w:rFonts w:cs="Arial"/>
          <w:szCs w:val="20"/>
          <w:lang w:eastAsia="sl-SI"/>
        </w:rPr>
        <w:t xml:space="preserve">ih nalogov - globa: 3.338 evrov za pravno osebo in 1.669 evrov za odgovorno osebo </w:t>
      </w:r>
      <w:r w:rsidR="002723D7">
        <w:rPr>
          <w:rFonts w:cs="Arial"/>
          <w:szCs w:val="20"/>
          <w:lang w:eastAsia="sl-SI"/>
        </w:rPr>
        <w:t xml:space="preserve">(vsi </w:t>
      </w:r>
      <w:r w:rsidRPr="00A82330">
        <w:rPr>
          <w:rFonts w:cs="Arial"/>
          <w:szCs w:val="20"/>
          <w:lang w:eastAsia="sl-SI"/>
        </w:rPr>
        <w:t>so bili poslani v izterjavo).</w:t>
      </w:r>
    </w:p>
    <w:p w14:paraId="301ABFD4" w14:textId="77777777" w:rsidR="00DF7ADB" w:rsidRPr="009C68DB" w:rsidRDefault="00DF7ADB">
      <w:pPr>
        <w:spacing w:before="120" w:line="276" w:lineRule="auto"/>
        <w:jc w:val="both"/>
        <w:textAlignment w:val="baseline"/>
        <w:rPr>
          <w:rFonts w:cs="Arial"/>
          <w:szCs w:val="20"/>
          <w:lang w:eastAsia="sl-SI"/>
        </w:rPr>
      </w:pPr>
    </w:p>
    <w:sectPr w:rsidR="00DF7ADB" w:rsidRPr="009C68DB" w:rsidSect="007F4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458B" w14:textId="77777777" w:rsidR="00E4102F" w:rsidRDefault="00E4102F">
      <w:pPr>
        <w:spacing w:line="240" w:lineRule="auto"/>
      </w:pPr>
      <w:r>
        <w:separator/>
      </w:r>
    </w:p>
  </w:endnote>
  <w:endnote w:type="continuationSeparator" w:id="0">
    <w:p w14:paraId="6934561A" w14:textId="77777777" w:rsidR="00E4102F" w:rsidRDefault="00E41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E950" w14:textId="77777777" w:rsidR="0045433B" w:rsidRDefault="004543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E498" w14:textId="77777777" w:rsidR="0045433B" w:rsidRDefault="004543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17DE" w14:textId="77777777" w:rsidR="0045433B" w:rsidRDefault="004543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6167" w14:textId="77777777" w:rsidR="00E4102F" w:rsidRDefault="00E4102F">
      <w:pPr>
        <w:spacing w:line="240" w:lineRule="auto"/>
      </w:pPr>
      <w:r>
        <w:separator/>
      </w:r>
    </w:p>
  </w:footnote>
  <w:footnote w:type="continuationSeparator" w:id="0">
    <w:p w14:paraId="57C94FE0" w14:textId="77777777" w:rsidR="00E4102F" w:rsidRDefault="00E41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A95C" w14:textId="77777777" w:rsidR="0045433B" w:rsidRDefault="004543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9CE1" w14:textId="77777777" w:rsidR="00772868" w:rsidRPr="00110CBD" w:rsidRDefault="00772868" w:rsidP="007F4947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72868" w:rsidRPr="008F3500" w14:paraId="4CE0E3F1" w14:textId="77777777" w:rsidTr="0045433B">
      <w:trPr>
        <w:trHeight w:hRule="exact" w:val="847"/>
      </w:trPr>
      <w:tc>
        <w:tcPr>
          <w:tcW w:w="567" w:type="dxa"/>
        </w:tcPr>
        <w:p w14:paraId="56417B51" w14:textId="77777777" w:rsidR="00772868" w:rsidRDefault="00772868" w:rsidP="007F494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2924C60B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02CE51E4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40284CA7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65117EAE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6B35CC26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09E5C013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4E064C87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62B2B6A6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7D15F5D0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4E8421E6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3E155FC7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55082C5C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359AA1CF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083E5A9E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5B271FC3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06FA56CE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A957CD9" w14:textId="77777777" w:rsidR="00772868" w:rsidRPr="00513079" w:rsidRDefault="00772868" w:rsidP="007F4947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513079">
      <w:rPr>
        <w:rFonts w:ascii="Republika" w:hAnsi="Republika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CCAF0B" wp14:editId="181543D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627BF" id="Raven povezovalnik 1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513079">
      <w:rPr>
        <w:rFonts w:ascii="Republika" w:hAnsi="Republika"/>
      </w:rPr>
      <w:t>REPUBLIKA SLOVENIJA</w:t>
    </w:r>
  </w:p>
  <w:p w14:paraId="03E38B0B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513079">
      <w:rPr>
        <w:rFonts w:ascii="Republika" w:hAnsi="Republika"/>
        <w:b/>
        <w:caps/>
      </w:rPr>
      <w:t xml:space="preserve">Ministrstvo za kmetijstvo, </w:t>
    </w:r>
    <w:r w:rsidRPr="00513079">
      <w:rPr>
        <w:rFonts w:ascii="Republika" w:hAnsi="Republika"/>
        <w:b/>
        <w:caps/>
      </w:rPr>
      <w:br/>
      <w:t>gozdarstvo in prehrano</w:t>
    </w:r>
  </w:p>
  <w:p w14:paraId="4B59E249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513079">
      <w:rPr>
        <w:rFonts w:ascii="Republika" w:hAnsi="Republika"/>
        <w:caps/>
      </w:rPr>
      <w:t>Služba za odnose z javnostmi in promocijo</w:t>
    </w:r>
  </w:p>
  <w:p w14:paraId="524AFAB0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 w:rsidRPr="00513079">
      <w:rPr>
        <w:rFonts w:ascii="Republika" w:hAnsi="Republika" w:cs="Arial"/>
        <w:sz w:val="16"/>
      </w:rPr>
      <w:t>Dunajska cesta 22, 1000 Ljubljana</w:t>
    </w:r>
    <w:r w:rsidRPr="008F3500">
      <w:rPr>
        <w:rFonts w:cs="Arial"/>
        <w:sz w:val="16"/>
      </w:rPr>
      <w:tab/>
    </w:r>
    <w:r w:rsidRPr="00513079">
      <w:rPr>
        <w:rFonts w:ascii="Republika" w:hAnsi="Republika" w:cs="Arial"/>
        <w:sz w:val="16"/>
      </w:rPr>
      <w:t>T: 01 478 90 00</w:t>
    </w:r>
  </w:p>
  <w:p w14:paraId="2180088F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513079">
      <w:rPr>
        <w:rFonts w:ascii="Republika" w:hAnsi="Republika" w:cs="Arial"/>
        <w:sz w:val="16"/>
      </w:rPr>
      <w:tab/>
      <w:t xml:space="preserve">F: 01 478 90 21 </w:t>
    </w:r>
  </w:p>
  <w:p w14:paraId="47D50887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513079">
      <w:rPr>
        <w:rFonts w:ascii="Republika" w:hAnsi="Republika" w:cs="Arial"/>
        <w:sz w:val="16"/>
      </w:rPr>
      <w:tab/>
      <w:t>E: pr.mkgp@gov.si</w:t>
    </w:r>
  </w:p>
  <w:p w14:paraId="52B4EDD2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513079">
      <w:rPr>
        <w:rFonts w:ascii="Republika" w:hAnsi="Republika" w:cs="Arial"/>
        <w:sz w:val="16"/>
      </w:rPr>
      <w:tab/>
      <w:t>www.mkgp.gov.si</w:t>
    </w:r>
  </w:p>
  <w:p w14:paraId="021475C6" w14:textId="77777777" w:rsidR="00772868" w:rsidRPr="008F3500" w:rsidRDefault="00772868" w:rsidP="007F494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86C"/>
    <w:multiLevelType w:val="multilevel"/>
    <w:tmpl w:val="9380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A2191"/>
    <w:multiLevelType w:val="hybridMultilevel"/>
    <w:tmpl w:val="A1BE6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6127"/>
    <w:multiLevelType w:val="hybridMultilevel"/>
    <w:tmpl w:val="6A46659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735B8"/>
    <w:multiLevelType w:val="hybridMultilevel"/>
    <w:tmpl w:val="F7AC1320"/>
    <w:lvl w:ilvl="0" w:tplc="7882A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D0443"/>
    <w:multiLevelType w:val="hybridMultilevel"/>
    <w:tmpl w:val="7C66D0FA"/>
    <w:lvl w:ilvl="0" w:tplc="CB121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04CB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A6DE8"/>
    <w:multiLevelType w:val="hybridMultilevel"/>
    <w:tmpl w:val="33EC5B32"/>
    <w:lvl w:ilvl="0" w:tplc="CB121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06FAE"/>
    <w:multiLevelType w:val="hybridMultilevel"/>
    <w:tmpl w:val="51885794"/>
    <w:lvl w:ilvl="0" w:tplc="CB121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A5"/>
    <w:rsid w:val="0000195F"/>
    <w:rsid w:val="000142E9"/>
    <w:rsid w:val="000629B6"/>
    <w:rsid w:val="00063BE6"/>
    <w:rsid w:val="000904DE"/>
    <w:rsid w:val="00094D06"/>
    <w:rsid w:val="000A557B"/>
    <w:rsid w:val="000F4D2F"/>
    <w:rsid w:val="001028BA"/>
    <w:rsid w:val="00106929"/>
    <w:rsid w:val="00131A5D"/>
    <w:rsid w:val="001518D4"/>
    <w:rsid w:val="00170500"/>
    <w:rsid w:val="00181BF6"/>
    <w:rsid w:val="001A2F17"/>
    <w:rsid w:val="001C79B7"/>
    <w:rsid w:val="001D2B26"/>
    <w:rsid w:val="001E4F9C"/>
    <w:rsid w:val="002723D7"/>
    <w:rsid w:val="0028424B"/>
    <w:rsid w:val="00292F32"/>
    <w:rsid w:val="002B2EBE"/>
    <w:rsid w:val="002E398A"/>
    <w:rsid w:val="00302F01"/>
    <w:rsid w:val="003042C6"/>
    <w:rsid w:val="00313120"/>
    <w:rsid w:val="00336CE7"/>
    <w:rsid w:val="00355326"/>
    <w:rsid w:val="003611D5"/>
    <w:rsid w:val="003A0EED"/>
    <w:rsid w:val="003C25D3"/>
    <w:rsid w:val="003D1E72"/>
    <w:rsid w:val="003F5E42"/>
    <w:rsid w:val="00411A95"/>
    <w:rsid w:val="0041390B"/>
    <w:rsid w:val="00434EAC"/>
    <w:rsid w:val="004372B4"/>
    <w:rsid w:val="004434EA"/>
    <w:rsid w:val="00450110"/>
    <w:rsid w:val="0045433B"/>
    <w:rsid w:val="00457514"/>
    <w:rsid w:val="00466067"/>
    <w:rsid w:val="00482BDB"/>
    <w:rsid w:val="004971E8"/>
    <w:rsid w:val="004A3EF5"/>
    <w:rsid w:val="004B2F45"/>
    <w:rsid w:val="004C2055"/>
    <w:rsid w:val="004C218B"/>
    <w:rsid w:val="004C6752"/>
    <w:rsid w:val="004D464C"/>
    <w:rsid w:val="00513079"/>
    <w:rsid w:val="00520594"/>
    <w:rsid w:val="00585314"/>
    <w:rsid w:val="005865EC"/>
    <w:rsid w:val="005921C0"/>
    <w:rsid w:val="00594E21"/>
    <w:rsid w:val="005B03FD"/>
    <w:rsid w:val="005B14C1"/>
    <w:rsid w:val="005B3E74"/>
    <w:rsid w:val="005E4C59"/>
    <w:rsid w:val="005E7F32"/>
    <w:rsid w:val="005F0A88"/>
    <w:rsid w:val="00622CED"/>
    <w:rsid w:val="00633AE6"/>
    <w:rsid w:val="00637DF0"/>
    <w:rsid w:val="00640D07"/>
    <w:rsid w:val="006475FB"/>
    <w:rsid w:val="0065520C"/>
    <w:rsid w:val="00661629"/>
    <w:rsid w:val="006717B1"/>
    <w:rsid w:val="006C4B00"/>
    <w:rsid w:val="006D73AA"/>
    <w:rsid w:val="006F10CB"/>
    <w:rsid w:val="006F2DDF"/>
    <w:rsid w:val="006F4CEA"/>
    <w:rsid w:val="006F4DAD"/>
    <w:rsid w:val="006F5E50"/>
    <w:rsid w:val="00722007"/>
    <w:rsid w:val="00772868"/>
    <w:rsid w:val="00781CEE"/>
    <w:rsid w:val="007A7622"/>
    <w:rsid w:val="007B2E0C"/>
    <w:rsid w:val="007D64B2"/>
    <w:rsid w:val="007F4947"/>
    <w:rsid w:val="00801454"/>
    <w:rsid w:val="00817A22"/>
    <w:rsid w:val="00817C5F"/>
    <w:rsid w:val="00827CCD"/>
    <w:rsid w:val="008709F3"/>
    <w:rsid w:val="00871889"/>
    <w:rsid w:val="0087327D"/>
    <w:rsid w:val="00877A7D"/>
    <w:rsid w:val="008838EC"/>
    <w:rsid w:val="00884024"/>
    <w:rsid w:val="00884109"/>
    <w:rsid w:val="008B2C65"/>
    <w:rsid w:val="008C0593"/>
    <w:rsid w:val="008E7EE1"/>
    <w:rsid w:val="00922F04"/>
    <w:rsid w:val="00942529"/>
    <w:rsid w:val="0095611A"/>
    <w:rsid w:val="00956A87"/>
    <w:rsid w:val="00994783"/>
    <w:rsid w:val="009C0718"/>
    <w:rsid w:val="009D13FB"/>
    <w:rsid w:val="009F464D"/>
    <w:rsid w:val="00A05F5A"/>
    <w:rsid w:val="00A06683"/>
    <w:rsid w:val="00A6730C"/>
    <w:rsid w:val="00A728FC"/>
    <w:rsid w:val="00A801B0"/>
    <w:rsid w:val="00A8473A"/>
    <w:rsid w:val="00AA5E4C"/>
    <w:rsid w:val="00AA781A"/>
    <w:rsid w:val="00AB3B9E"/>
    <w:rsid w:val="00AB759F"/>
    <w:rsid w:val="00AD15D7"/>
    <w:rsid w:val="00AD26D5"/>
    <w:rsid w:val="00AF44A5"/>
    <w:rsid w:val="00B150F3"/>
    <w:rsid w:val="00B176F7"/>
    <w:rsid w:val="00B17B91"/>
    <w:rsid w:val="00B4000C"/>
    <w:rsid w:val="00BE0405"/>
    <w:rsid w:val="00BF005F"/>
    <w:rsid w:val="00C0666F"/>
    <w:rsid w:val="00C070ED"/>
    <w:rsid w:val="00C15C75"/>
    <w:rsid w:val="00C273BA"/>
    <w:rsid w:val="00C3780C"/>
    <w:rsid w:val="00C4740C"/>
    <w:rsid w:val="00C56927"/>
    <w:rsid w:val="00C64B2A"/>
    <w:rsid w:val="00C72361"/>
    <w:rsid w:val="00C76A70"/>
    <w:rsid w:val="00C90AB8"/>
    <w:rsid w:val="00C96158"/>
    <w:rsid w:val="00CA4EE5"/>
    <w:rsid w:val="00CF4910"/>
    <w:rsid w:val="00D000F2"/>
    <w:rsid w:val="00D06CA2"/>
    <w:rsid w:val="00D17726"/>
    <w:rsid w:val="00D20AA5"/>
    <w:rsid w:val="00D21B81"/>
    <w:rsid w:val="00D33575"/>
    <w:rsid w:val="00D43594"/>
    <w:rsid w:val="00D52DA8"/>
    <w:rsid w:val="00D67B87"/>
    <w:rsid w:val="00D74858"/>
    <w:rsid w:val="00D75F2A"/>
    <w:rsid w:val="00D77C7C"/>
    <w:rsid w:val="00D8018B"/>
    <w:rsid w:val="00DA4974"/>
    <w:rsid w:val="00DB32C7"/>
    <w:rsid w:val="00DC42E7"/>
    <w:rsid w:val="00DE7BE5"/>
    <w:rsid w:val="00DF30BC"/>
    <w:rsid w:val="00DF7ADB"/>
    <w:rsid w:val="00E26F38"/>
    <w:rsid w:val="00E3294A"/>
    <w:rsid w:val="00E349AD"/>
    <w:rsid w:val="00E4047C"/>
    <w:rsid w:val="00E4102F"/>
    <w:rsid w:val="00E5496C"/>
    <w:rsid w:val="00E623BF"/>
    <w:rsid w:val="00E7139C"/>
    <w:rsid w:val="00E91DB3"/>
    <w:rsid w:val="00E91F85"/>
    <w:rsid w:val="00EA6516"/>
    <w:rsid w:val="00EB7CBA"/>
    <w:rsid w:val="00F26388"/>
    <w:rsid w:val="00F40470"/>
    <w:rsid w:val="00F50E9F"/>
    <w:rsid w:val="00F715B9"/>
    <w:rsid w:val="00F945E9"/>
    <w:rsid w:val="00FA03A4"/>
    <w:rsid w:val="00FA6771"/>
    <w:rsid w:val="00FC31B9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081E1E"/>
  <w15:docId w15:val="{FC4DD132-79CA-41E6-A6AA-2BBD6890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6752"/>
    <w:pPr>
      <w:spacing w:after="0" w:line="260" w:lineRule="atLeas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C675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C6752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4C6752"/>
    <w:rPr>
      <w:color w:val="0000FF"/>
      <w:u w:val="single"/>
    </w:rPr>
  </w:style>
  <w:style w:type="paragraph" w:customStyle="1" w:styleId="podpisi">
    <w:name w:val="podpisi"/>
    <w:basedOn w:val="Navaden"/>
    <w:qFormat/>
    <w:rsid w:val="004C6752"/>
    <w:pPr>
      <w:tabs>
        <w:tab w:val="left" w:pos="3402"/>
      </w:tabs>
    </w:pPr>
    <w:rPr>
      <w:lang w:val="it-IT"/>
    </w:rPr>
  </w:style>
  <w:style w:type="paragraph" w:customStyle="1" w:styleId="Brezrazmikov1">
    <w:name w:val="Brez razmikov1"/>
    <w:qFormat/>
    <w:rsid w:val="004C675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7A7D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7A7D"/>
    <w:rPr>
      <w:rFonts w:ascii="Tahoma" w:eastAsia="Calibri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0F4D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6qdm">
    <w:name w:val="_6qdm"/>
    <w:basedOn w:val="Privzetapisavaodstavka"/>
    <w:rsid w:val="000F4D2F"/>
  </w:style>
  <w:style w:type="character" w:customStyle="1" w:styleId="textexposedshow">
    <w:name w:val="text_exposed_show"/>
    <w:basedOn w:val="Privzetapisavaodstavka"/>
    <w:rsid w:val="000F4D2F"/>
  </w:style>
  <w:style w:type="table" w:styleId="Tabelamrea">
    <w:name w:val="Table Grid"/>
    <w:basedOn w:val="Navadnatabela"/>
    <w:rsid w:val="006D7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4C2055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D26D5"/>
    <w:pPr>
      <w:ind w:left="720"/>
      <w:contextualSpacing/>
    </w:pPr>
  </w:style>
  <w:style w:type="paragraph" w:styleId="Noga">
    <w:name w:val="footer"/>
    <w:basedOn w:val="Navaden"/>
    <w:link w:val="NogaZnak"/>
    <w:unhideWhenUsed/>
    <w:rsid w:val="00AD26D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AD26D5"/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F00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F00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F005F"/>
    <w:rPr>
      <w:rFonts w:ascii="Arial" w:eastAsia="Times New Roman" w:hAnsi="Arial" w:cs="Times New Roman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F00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F005F"/>
    <w:rPr>
      <w:rFonts w:ascii="Arial" w:eastAsia="Times New Roman" w:hAnsi="Arial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27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3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6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C96C-E313-4E48-95A3-604789F3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Kovačič</dc:creator>
  <cp:lastModifiedBy>Urša Dolinšek</cp:lastModifiedBy>
  <cp:revision>3</cp:revision>
  <cp:lastPrinted>2019-11-18T13:00:00Z</cp:lastPrinted>
  <dcterms:created xsi:type="dcterms:W3CDTF">2023-01-13T11:30:00Z</dcterms:created>
  <dcterms:modified xsi:type="dcterms:W3CDTF">2023-01-13T12:11:00Z</dcterms:modified>
</cp:coreProperties>
</file>