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47982" w:rsidRPr="00D5527B" w:rsidRDefault="00147982" w:rsidP="00147982">
      <w:pPr>
        <w:jc w:val="center"/>
        <w:rPr>
          <w:b/>
          <w:sz w:val="24"/>
          <w:szCs w:val="24"/>
        </w:rPr>
      </w:pPr>
      <w:bookmarkStart w:id="0" w:name="_GoBack"/>
      <w:bookmarkEnd w:id="0"/>
    </w:p>
    <w:p w:rsidR="00147982" w:rsidRPr="00D5527B" w:rsidRDefault="00147982" w:rsidP="00147982">
      <w:pPr>
        <w:jc w:val="center"/>
        <w:rPr>
          <w:b/>
          <w:sz w:val="24"/>
          <w:szCs w:val="24"/>
        </w:rPr>
      </w:pPr>
    </w:p>
    <w:p w:rsidR="00147982" w:rsidRPr="00D5527B" w:rsidRDefault="00147982" w:rsidP="00147982">
      <w:pPr>
        <w:jc w:val="center"/>
        <w:rPr>
          <w:b/>
          <w:sz w:val="24"/>
          <w:szCs w:val="24"/>
        </w:rPr>
      </w:pPr>
    </w:p>
    <w:p w:rsidR="00CB3777" w:rsidRPr="00CB3777" w:rsidRDefault="00CB3777" w:rsidP="00CB3777">
      <w:pPr>
        <w:pStyle w:val="Glava"/>
        <w:tabs>
          <w:tab w:val="left" w:pos="5112"/>
        </w:tabs>
        <w:spacing w:before="120" w:line="240" w:lineRule="exact"/>
        <w:rPr>
          <w:rFonts w:ascii="Arial" w:hAnsi="Arial" w:cs="Arial"/>
          <w:sz w:val="16"/>
        </w:rPr>
      </w:pPr>
      <w:r w:rsidRPr="00CB3777">
        <w:rPr>
          <w:rFonts w:ascii="Arial" w:hAnsi="Arial" w:cs="Arial"/>
          <w:noProof/>
          <w:lang w:eastAsia="sl-SI"/>
        </w:rPr>
        <w:drawing>
          <wp:anchor distT="0" distB="0" distL="114300" distR="114300" simplePos="0" relativeHeight="251662336" behindDoc="0" locked="0" layoutInCell="1" allowOverlap="1" wp14:anchorId="7FBCE377" wp14:editId="0C6F56DA">
            <wp:simplePos x="0" y="0"/>
            <wp:positionH relativeFrom="page">
              <wp:posOffset>0</wp:posOffset>
            </wp:positionH>
            <wp:positionV relativeFrom="page">
              <wp:posOffset>0</wp:posOffset>
            </wp:positionV>
            <wp:extent cx="4321810" cy="972185"/>
            <wp:effectExtent l="0" t="0" r="2540" b="0"/>
            <wp:wrapSquare wrapText="bothSides"/>
            <wp:docPr id="3" name="Slika 3" descr="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1024"/>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321810" cy="972185"/>
                    </a:xfrm>
                    <a:prstGeom prst="rect">
                      <a:avLst/>
                    </a:prstGeom>
                    <a:noFill/>
                  </pic:spPr>
                </pic:pic>
              </a:graphicData>
            </a:graphic>
            <wp14:sizeRelH relativeFrom="page">
              <wp14:pctWidth>0</wp14:pctWidth>
            </wp14:sizeRelH>
            <wp14:sizeRelV relativeFrom="page">
              <wp14:pctHeight>0</wp14:pctHeight>
            </wp14:sizeRelV>
          </wp:anchor>
        </w:drawing>
      </w:r>
      <w:r w:rsidRPr="00CB3777">
        <w:rPr>
          <w:rFonts w:ascii="Arial" w:hAnsi="Arial" w:cs="Arial"/>
          <w:sz w:val="16"/>
        </w:rPr>
        <w:t>Gregorčičeva 20–25, Sl-1001 Ljubljana</w:t>
      </w:r>
      <w:r w:rsidRPr="00CB3777">
        <w:rPr>
          <w:rFonts w:ascii="Arial" w:hAnsi="Arial" w:cs="Arial"/>
          <w:sz w:val="16"/>
        </w:rPr>
        <w:tab/>
      </w:r>
      <w:r>
        <w:rPr>
          <w:rFonts w:ascii="Arial" w:hAnsi="Arial" w:cs="Arial"/>
          <w:sz w:val="16"/>
        </w:rPr>
        <w:tab/>
      </w:r>
      <w:r w:rsidRPr="00CB3777">
        <w:rPr>
          <w:rFonts w:ascii="Arial" w:hAnsi="Arial" w:cs="Arial"/>
          <w:sz w:val="16"/>
        </w:rPr>
        <w:t>T: +386 1 478 1000</w:t>
      </w:r>
    </w:p>
    <w:p w:rsidR="00CB3777" w:rsidRPr="00CB3777" w:rsidRDefault="00CB3777" w:rsidP="00CB3777">
      <w:pPr>
        <w:pStyle w:val="Glava"/>
        <w:tabs>
          <w:tab w:val="left" w:pos="5112"/>
        </w:tabs>
        <w:spacing w:line="240" w:lineRule="exact"/>
        <w:rPr>
          <w:rFonts w:ascii="Arial" w:hAnsi="Arial" w:cs="Arial"/>
          <w:sz w:val="16"/>
        </w:rPr>
      </w:pPr>
      <w:r w:rsidRPr="00CB3777">
        <w:rPr>
          <w:rFonts w:ascii="Arial" w:hAnsi="Arial" w:cs="Arial"/>
          <w:sz w:val="16"/>
        </w:rPr>
        <w:tab/>
      </w:r>
      <w:r>
        <w:rPr>
          <w:rFonts w:ascii="Arial" w:hAnsi="Arial" w:cs="Arial"/>
          <w:sz w:val="16"/>
        </w:rPr>
        <w:tab/>
      </w:r>
      <w:r w:rsidRPr="00CB3777">
        <w:rPr>
          <w:rFonts w:ascii="Arial" w:hAnsi="Arial" w:cs="Arial"/>
          <w:sz w:val="16"/>
        </w:rPr>
        <w:t>F: +386 1 478 1607</w:t>
      </w:r>
    </w:p>
    <w:p w:rsidR="00CB3777" w:rsidRPr="00CB3777" w:rsidRDefault="00CB3777" w:rsidP="00CB3777">
      <w:pPr>
        <w:pStyle w:val="Glava"/>
        <w:tabs>
          <w:tab w:val="left" w:pos="5112"/>
        </w:tabs>
        <w:spacing w:line="240" w:lineRule="exact"/>
        <w:rPr>
          <w:rFonts w:ascii="Arial" w:hAnsi="Arial" w:cs="Arial"/>
          <w:sz w:val="16"/>
        </w:rPr>
      </w:pPr>
      <w:r w:rsidRPr="00CB3777">
        <w:rPr>
          <w:rFonts w:ascii="Arial" w:hAnsi="Arial" w:cs="Arial"/>
          <w:sz w:val="16"/>
        </w:rPr>
        <w:tab/>
      </w:r>
      <w:r>
        <w:rPr>
          <w:rFonts w:ascii="Arial" w:hAnsi="Arial" w:cs="Arial"/>
          <w:sz w:val="16"/>
        </w:rPr>
        <w:tab/>
      </w:r>
      <w:r w:rsidRPr="00CB3777">
        <w:rPr>
          <w:rFonts w:ascii="Arial" w:hAnsi="Arial" w:cs="Arial"/>
          <w:sz w:val="16"/>
        </w:rPr>
        <w:t>E: gp.gs@gov.si</w:t>
      </w:r>
    </w:p>
    <w:p w:rsidR="00CB3777" w:rsidRPr="00CB3777" w:rsidRDefault="00CB3777" w:rsidP="00CB3777">
      <w:pPr>
        <w:pStyle w:val="Glava"/>
        <w:tabs>
          <w:tab w:val="left" w:pos="5112"/>
        </w:tabs>
        <w:spacing w:line="240" w:lineRule="exact"/>
        <w:rPr>
          <w:rFonts w:ascii="Arial" w:hAnsi="Arial" w:cs="Arial"/>
          <w:sz w:val="16"/>
        </w:rPr>
      </w:pPr>
      <w:r w:rsidRPr="00CB3777">
        <w:rPr>
          <w:rFonts w:ascii="Arial" w:hAnsi="Arial" w:cs="Arial"/>
          <w:sz w:val="16"/>
        </w:rPr>
        <w:tab/>
      </w:r>
      <w:r>
        <w:rPr>
          <w:rFonts w:ascii="Arial" w:hAnsi="Arial" w:cs="Arial"/>
          <w:sz w:val="16"/>
        </w:rPr>
        <w:tab/>
      </w:r>
      <w:r w:rsidRPr="00CB3777">
        <w:rPr>
          <w:rFonts w:ascii="Arial" w:hAnsi="Arial" w:cs="Arial"/>
          <w:sz w:val="16"/>
        </w:rPr>
        <w:t>http://www.vlada.si/</w:t>
      </w:r>
    </w:p>
    <w:p w:rsidR="00147982" w:rsidRDefault="00147982" w:rsidP="00147982">
      <w:pPr>
        <w:jc w:val="center"/>
        <w:rPr>
          <w:b/>
          <w:sz w:val="24"/>
          <w:szCs w:val="24"/>
        </w:rPr>
      </w:pPr>
    </w:p>
    <w:p w:rsidR="00CB3777" w:rsidRDefault="00CB3777" w:rsidP="00147982">
      <w:pPr>
        <w:jc w:val="center"/>
        <w:rPr>
          <w:b/>
          <w:sz w:val="24"/>
          <w:szCs w:val="24"/>
        </w:rPr>
      </w:pPr>
    </w:p>
    <w:p w:rsidR="00CB3777" w:rsidRDefault="00CB3777" w:rsidP="00147982">
      <w:pPr>
        <w:jc w:val="center"/>
        <w:rPr>
          <w:b/>
          <w:sz w:val="24"/>
          <w:szCs w:val="24"/>
        </w:rPr>
      </w:pPr>
    </w:p>
    <w:p w:rsidR="00CB3777" w:rsidRPr="002760DC" w:rsidRDefault="00CB3777" w:rsidP="00CB3777">
      <w:pPr>
        <w:pStyle w:val="datumtevilka"/>
      </w:pPr>
      <w:r w:rsidRPr="002760DC">
        <w:t xml:space="preserve">Številka: </w:t>
      </w:r>
      <w:r w:rsidRPr="002760DC">
        <w:tab/>
      </w:r>
      <w:r>
        <w:rPr>
          <w:rFonts w:cs="Arial"/>
          <w:color w:val="000000"/>
        </w:rPr>
        <w:t>33000-3/2019/3</w:t>
      </w:r>
    </w:p>
    <w:p w:rsidR="00CB3777" w:rsidRPr="002760DC" w:rsidRDefault="00CB3777" w:rsidP="00CB3777">
      <w:pPr>
        <w:pStyle w:val="datumtevilka"/>
      </w:pPr>
      <w:r>
        <w:t>Datum:</w:t>
      </w:r>
      <w:r w:rsidRPr="002760DC">
        <w:tab/>
      </w:r>
      <w:r>
        <w:rPr>
          <w:rFonts w:cs="Arial"/>
          <w:color w:val="000000"/>
        </w:rPr>
        <w:t>9. 5. 2019</w:t>
      </w:r>
      <w:r w:rsidRPr="002760DC">
        <w:t xml:space="preserve"> </w:t>
      </w:r>
    </w:p>
    <w:p w:rsidR="00CB3777" w:rsidRPr="00D5527B" w:rsidRDefault="00CB3777" w:rsidP="00147982">
      <w:pPr>
        <w:jc w:val="center"/>
        <w:rPr>
          <w:b/>
          <w:sz w:val="24"/>
          <w:szCs w:val="24"/>
        </w:rPr>
      </w:pPr>
    </w:p>
    <w:p w:rsidR="00147982" w:rsidRPr="00D5527B" w:rsidRDefault="00147982" w:rsidP="00147982">
      <w:pPr>
        <w:jc w:val="center"/>
        <w:rPr>
          <w:b/>
          <w:sz w:val="24"/>
          <w:szCs w:val="24"/>
        </w:rPr>
      </w:pPr>
    </w:p>
    <w:p w:rsidR="00147982" w:rsidRPr="00D5527B" w:rsidRDefault="00147982" w:rsidP="00147982">
      <w:pPr>
        <w:jc w:val="center"/>
        <w:rPr>
          <w:b/>
          <w:sz w:val="24"/>
          <w:szCs w:val="24"/>
        </w:rPr>
      </w:pPr>
    </w:p>
    <w:p w:rsidR="00147982" w:rsidRPr="00D5527B" w:rsidRDefault="00147982" w:rsidP="00147982">
      <w:pPr>
        <w:jc w:val="center"/>
        <w:rPr>
          <w:b/>
          <w:sz w:val="24"/>
          <w:szCs w:val="24"/>
        </w:rPr>
      </w:pPr>
    </w:p>
    <w:p w:rsidR="00147982" w:rsidRPr="00D5527B" w:rsidRDefault="00A04DD9" w:rsidP="00147982">
      <w:pPr>
        <w:jc w:val="center"/>
        <w:rPr>
          <w:b/>
          <w:sz w:val="24"/>
          <w:szCs w:val="24"/>
        </w:rPr>
      </w:pPr>
      <w:r>
        <w:rPr>
          <w:b/>
          <w:noProof/>
          <w:sz w:val="24"/>
          <w:szCs w:val="24"/>
          <w:lang w:eastAsia="sl-SI"/>
        </w:rPr>
        <w:drawing>
          <wp:anchor distT="0" distB="0" distL="114300" distR="114300" simplePos="0" relativeHeight="251660288" behindDoc="0" locked="0" layoutInCell="1" allowOverlap="1" wp14:anchorId="78E2C01E" wp14:editId="2DF130F1">
            <wp:simplePos x="0" y="0"/>
            <wp:positionH relativeFrom="column">
              <wp:posOffset>121285</wp:posOffset>
            </wp:positionH>
            <wp:positionV relativeFrom="paragraph">
              <wp:posOffset>18679</wp:posOffset>
            </wp:positionV>
            <wp:extent cx="3510915" cy="632460"/>
            <wp:effectExtent l="0" t="0" r="0" b="0"/>
            <wp:wrapNone/>
            <wp:docPr id="1"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BD_logo_SDC_WBD20May_large.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3510915" cy="632460"/>
                    </a:xfrm>
                    <a:prstGeom prst="rect">
                      <a:avLst/>
                    </a:prstGeom>
                  </pic:spPr>
                </pic:pic>
              </a:graphicData>
            </a:graphic>
            <wp14:sizeRelH relativeFrom="page">
              <wp14:pctWidth>0</wp14:pctWidth>
            </wp14:sizeRelH>
            <wp14:sizeRelV relativeFrom="page">
              <wp14:pctHeight>0</wp14:pctHeight>
            </wp14:sizeRelV>
          </wp:anchor>
        </w:drawing>
      </w:r>
    </w:p>
    <w:p w:rsidR="00147982" w:rsidRPr="00D5527B" w:rsidRDefault="00147982" w:rsidP="0047707D">
      <w:pPr>
        <w:rPr>
          <w:b/>
          <w:sz w:val="24"/>
          <w:szCs w:val="24"/>
        </w:rPr>
      </w:pPr>
    </w:p>
    <w:p w:rsidR="00147982" w:rsidRPr="00D5527B" w:rsidRDefault="00147982" w:rsidP="00147982">
      <w:pPr>
        <w:jc w:val="center"/>
        <w:rPr>
          <w:b/>
          <w:sz w:val="24"/>
          <w:szCs w:val="24"/>
        </w:rPr>
      </w:pPr>
    </w:p>
    <w:p w:rsidR="00147982" w:rsidRPr="0047707D" w:rsidRDefault="00147982" w:rsidP="0047707D">
      <w:pPr>
        <w:pBdr>
          <w:bottom w:val="single" w:sz="4" w:space="1" w:color="auto"/>
        </w:pBdr>
        <w:jc w:val="center"/>
        <w:rPr>
          <w:b/>
          <w:sz w:val="44"/>
          <w:szCs w:val="44"/>
        </w:rPr>
      </w:pPr>
    </w:p>
    <w:p w:rsidR="0047707D" w:rsidRDefault="0047707D" w:rsidP="0047707D">
      <w:pPr>
        <w:ind w:left="708" w:firstLine="708"/>
        <w:rPr>
          <w:sz w:val="32"/>
          <w:szCs w:val="32"/>
        </w:rPr>
      </w:pPr>
    </w:p>
    <w:p w:rsidR="00147982" w:rsidRPr="0047707D" w:rsidRDefault="00147982" w:rsidP="0047707D">
      <w:pPr>
        <w:ind w:left="708" w:firstLine="708"/>
        <w:rPr>
          <w:rFonts w:ascii="HelveticaNeueLT Pro 55 Roman" w:hAnsi="HelveticaNeueLT Pro 55 Roman"/>
          <w:b/>
          <w:sz w:val="28"/>
          <w:szCs w:val="28"/>
        </w:rPr>
      </w:pPr>
      <w:r w:rsidRPr="0047707D">
        <w:rPr>
          <w:rFonts w:ascii="HelveticaNeueLT Pro 55 Roman" w:hAnsi="HelveticaNeueLT Pro 55 Roman"/>
          <w:sz w:val="28"/>
          <w:szCs w:val="28"/>
        </w:rPr>
        <w:t>NAČRT AKTIVNOSTI</w:t>
      </w:r>
      <w:r w:rsidR="004B66E7" w:rsidRPr="0047707D">
        <w:rPr>
          <w:rFonts w:ascii="HelveticaNeueLT Pro 55 Roman" w:hAnsi="HelveticaNeueLT Pro 55 Roman"/>
          <w:sz w:val="28"/>
          <w:szCs w:val="28"/>
        </w:rPr>
        <w:t xml:space="preserve"> </w:t>
      </w:r>
      <w:r w:rsidR="004B66E7" w:rsidRPr="0047707D">
        <w:rPr>
          <w:rFonts w:ascii="HelveticaNeueLT Pro 55 Roman" w:hAnsi="HelveticaNeueLT Pro 55 Roman"/>
          <w:b/>
          <w:sz w:val="28"/>
          <w:szCs w:val="28"/>
        </w:rPr>
        <w:t>VLADE</w:t>
      </w:r>
      <w:r w:rsidR="0020576F" w:rsidRPr="0047707D">
        <w:rPr>
          <w:rFonts w:ascii="HelveticaNeueLT Pro 55 Roman" w:hAnsi="HelveticaNeueLT Pro 55 Roman"/>
          <w:b/>
          <w:sz w:val="28"/>
          <w:szCs w:val="28"/>
        </w:rPr>
        <w:t xml:space="preserve"> </w:t>
      </w:r>
      <w:r w:rsidR="005C3CCA" w:rsidRPr="0047707D">
        <w:rPr>
          <w:rFonts w:ascii="HelveticaNeueLT Pro 55 Roman" w:hAnsi="HelveticaNeueLT Pro 55 Roman"/>
          <w:b/>
          <w:sz w:val="28"/>
          <w:szCs w:val="28"/>
        </w:rPr>
        <w:t>REPUBLIKE SLOVENIJE</w:t>
      </w:r>
    </w:p>
    <w:p w:rsidR="00EB019B" w:rsidRPr="0047707D" w:rsidRDefault="00147982" w:rsidP="001E5E60">
      <w:pPr>
        <w:ind w:left="708" w:firstLine="708"/>
        <w:rPr>
          <w:rFonts w:ascii="HelveticaNeueLT Pro 55 Roman" w:hAnsi="HelveticaNeueLT Pro 55 Roman"/>
          <w:b/>
          <w:sz w:val="28"/>
          <w:szCs w:val="28"/>
        </w:rPr>
      </w:pPr>
      <w:r w:rsidRPr="0047707D">
        <w:rPr>
          <w:rFonts w:ascii="HelveticaNeueLT Pro 55 Roman" w:hAnsi="HelveticaNeueLT Pro 55 Roman"/>
          <w:sz w:val="28"/>
          <w:szCs w:val="28"/>
        </w:rPr>
        <w:t>ZA PROJEKT</w:t>
      </w:r>
      <w:r w:rsidRPr="0047707D">
        <w:rPr>
          <w:rFonts w:ascii="HelveticaNeueLT Pro 55 Roman" w:hAnsi="HelveticaNeueLT Pro 55 Roman"/>
          <w:b/>
          <w:sz w:val="28"/>
          <w:szCs w:val="28"/>
        </w:rPr>
        <w:t xml:space="preserve"> »SVETOVNI DAN ČEBEL« </w:t>
      </w:r>
    </w:p>
    <w:p w:rsidR="00147982" w:rsidRDefault="0047707D" w:rsidP="0047707D">
      <w:pPr>
        <w:ind w:left="708" w:firstLine="708"/>
        <w:rPr>
          <w:rFonts w:ascii="HelveticaNeueLT Pro 55 Roman" w:hAnsi="HelveticaNeueLT Pro 55 Roman"/>
          <w:b/>
          <w:color w:val="663300"/>
          <w:sz w:val="28"/>
          <w:szCs w:val="28"/>
        </w:rPr>
      </w:pPr>
      <w:r w:rsidRPr="0047707D">
        <w:rPr>
          <w:rFonts w:ascii="HelveticaNeueLT Pro 55 Roman" w:hAnsi="HelveticaNeueLT Pro 55 Roman"/>
          <w:b/>
          <w:color w:val="663300"/>
          <w:sz w:val="28"/>
          <w:szCs w:val="28"/>
        </w:rPr>
        <w:t>do leta</w:t>
      </w:r>
      <w:r w:rsidR="00147982" w:rsidRPr="0047707D">
        <w:rPr>
          <w:rFonts w:ascii="HelveticaNeueLT Pro 55 Roman" w:hAnsi="HelveticaNeueLT Pro 55 Roman"/>
          <w:b/>
          <w:color w:val="663300"/>
          <w:sz w:val="28"/>
          <w:szCs w:val="28"/>
        </w:rPr>
        <w:t xml:space="preserve"> 2022</w:t>
      </w:r>
    </w:p>
    <w:p w:rsidR="001E5E60" w:rsidRDefault="001E5E60" w:rsidP="0047707D">
      <w:pPr>
        <w:ind w:left="708" w:firstLine="708"/>
        <w:rPr>
          <w:rFonts w:ascii="HelveticaNeueLT Pro 55 Roman" w:hAnsi="HelveticaNeueLT Pro 55 Roman"/>
          <w:b/>
          <w:color w:val="663300"/>
          <w:sz w:val="28"/>
          <w:szCs w:val="28"/>
        </w:rPr>
      </w:pPr>
    </w:p>
    <w:p w:rsidR="001E5E60" w:rsidRDefault="001E5E60" w:rsidP="0047707D">
      <w:pPr>
        <w:ind w:left="708" w:firstLine="708"/>
        <w:rPr>
          <w:rFonts w:ascii="HelveticaNeueLT Pro 55 Roman" w:hAnsi="HelveticaNeueLT Pro 55 Roman"/>
          <w:b/>
          <w:color w:val="663300"/>
          <w:sz w:val="28"/>
          <w:szCs w:val="28"/>
        </w:rPr>
      </w:pPr>
    </w:p>
    <w:p w:rsidR="00C46CD9" w:rsidRDefault="001E5E60" w:rsidP="001E5E60">
      <w:pPr>
        <w:spacing w:line="280" w:lineRule="atLeast"/>
        <w:ind w:left="1418"/>
        <w:rPr>
          <w:rFonts w:ascii="HelveticaNeueLT Pro 55 Roman" w:hAnsi="HelveticaNeueLT Pro 55 Roman"/>
          <w:color w:val="663300"/>
          <w:sz w:val="26"/>
          <w:szCs w:val="26"/>
        </w:rPr>
      </w:pPr>
      <w:r w:rsidRPr="00C46CD9">
        <w:rPr>
          <w:rFonts w:ascii="HelveticaNeueLT Pro 55 Roman" w:hAnsi="HelveticaNeueLT Pro 55 Roman"/>
          <w:color w:val="663300"/>
          <w:sz w:val="26"/>
          <w:szCs w:val="26"/>
        </w:rPr>
        <w:t>Prednostne naloge, ukrepi in aktivnosti v podporo</w:t>
      </w:r>
      <w:r w:rsidR="00C46CD9">
        <w:rPr>
          <w:rFonts w:ascii="HelveticaNeueLT Pro 55 Roman" w:hAnsi="HelveticaNeueLT Pro 55 Roman"/>
          <w:color w:val="663300"/>
          <w:sz w:val="26"/>
          <w:szCs w:val="26"/>
        </w:rPr>
        <w:t xml:space="preserve"> čebelam </w:t>
      </w:r>
    </w:p>
    <w:p w:rsidR="001E5E60" w:rsidRPr="00C46CD9" w:rsidRDefault="001E5E60" w:rsidP="001E5E60">
      <w:pPr>
        <w:spacing w:line="280" w:lineRule="atLeast"/>
        <w:ind w:left="1418"/>
        <w:rPr>
          <w:rFonts w:ascii="HelveticaNeueLT Pro 55 Roman" w:hAnsi="HelveticaNeueLT Pro 55 Roman"/>
          <w:color w:val="663300"/>
          <w:sz w:val="26"/>
          <w:szCs w:val="26"/>
        </w:rPr>
      </w:pPr>
      <w:r w:rsidRPr="00C46CD9">
        <w:rPr>
          <w:rFonts w:ascii="HelveticaNeueLT Pro 55 Roman" w:hAnsi="HelveticaNeueLT Pro 55 Roman"/>
          <w:color w:val="663300"/>
          <w:sz w:val="26"/>
          <w:szCs w:val="26"/>
        </w:rPr>
        <w:t>in divjim opraševalcem</w:t>
      </w:r>
    </w:p>
    <w:p w:rsidR="00147982" w:rsidRPr="007D5FC2" w:rsidRDefault="00147982" w:rsidP="00147982">
      <w:pPr>
        <w:jc w:val="center"/>
        <w:rPr>
          <w:b/>
          <w:sz w:val="24"/>
          <w:szCs w:val="24"/>
        </w:rPr>
      </w:pPr>
    </w:p>
    <w:p w:rsidR="00147982" w:rsidRDefault="00147982" w:rsidP="00147982">
      <w:pPr>
        <w:jc w:val="center"/>
        <w:rPr>
          <w:b/>
          <w:sz w:val="24"/>
          <w:szCs w:val="24"/>
        </w:rPr>
      </w:pPr>
    </w:p>
    <w:p w:rsidR="0020576F" w:rsidRPr="007D5FC2" w:rsidRDefault="0020576F" w:rsidP="00147982">
      <w:pPr>
        <w:jc w:val="center"/>
        <w:rPr>
          <w:b/>
          <w:sz w:val="24"/>
          <w:szCs w:val="24"/>
        </w:rPr>
      </w:pPr>
    </w:p>
    <w:p w:rsidR="0020576F" w:rsidRPr="007D5FC2" w:rsidRDefault="0020576F" w:rsidP="00147982">
      <w:pPr>
        <w:jc w:val="center"/>
        <w:rPr>
          <w:b/>
          <w:sz w:val="24"/>
          <w:szCs w:val="24"/>
        </w:rPr>
      </w:pPr>
    </w:p>
    <w:p w:rsidR="0020576F" w:rsidRPr="007D5FC2" w:rsidRDefault="0020576F" w:rsidP="00147982">
      <w:pPr>
        <w:jc w:val="center"/>
        <w:rPr>
          <w:b/>
          <w:sz w:val="24"/>
          <w:szCs w:val="24"/>
        </w:rPr>
      </w:pPr>
    </w:p>
    <w:p w:rsidR="0020576F" w:rsidRPr="007D5FC2" w:rsidRDefault="0020576F" w:rsidP="00147982">
      <w:pPr>
        <w:jc w:val="center"/>
        <w:rPr>
          <w:b/>
          <w:sz w:val="24"/>
          <w:szCs w:val="24"/>
        </w:rPr>
      </w:pPr>
    </w:p>
    <w:p w:rsidR="0020576F" w:rsidRDefault="0020576F" w:rsidP="00BC4216">
      <w:pPr>
        <w:jc w:val="center"/>
        <w:rPr>
          <w:noProof/>
          <w:lang w:eastAsia="sl-SI"/>
        </w:rPr>
      </w:pPr>
    </w:p>
    <w:p w:rsidR="0047707D" w:rsidRDefault="0047707D" w:rsidP="00BC4216">
      <w:pPr>
        <w:jc w:val="center"/>
        <w:rPr>
          <w:noProof/>
          <w:lang w:eastAsia="sl-SI"/>
        </w:rPr>
      </w:pPr>
    </w:p>
    <w:p w:rsidR="0047707D" w:rsidRDefault="0047707D" w:rsidP="00BC4216">
      <w:pPr>
        <w:jc w:val="center"/>
        <w:rPr>
          <w:noProof/>
          <w:lang w:eastAsia="sl-SI"/>
        </w:rPr>
      </w:pPr>
    </w:p>
    <w:p w:rsidR="0047707D" w:rsidRDefault="0047707D" w:rsidP="00BC4216">
      <w:pPr>
        <w:jc w:val="center"/>
        <w:rPr>
          <w:noProof/>
          <w:lang w:eastAsia="sl-SI"/>
        </w:rPr>
      </w:pPr>
    </w:p>
    <w:p w:rsidR="0047707D" w:rsidRDefault="0047707D" w:rsidP="00BC4216">
      <w:pPr>
        <w:jc w:val="center"/>
        <w:rPr>
          <w:noProof/>
          <w:lang w:eastAsia="sl-SI"/>
        </w:rPr>
      </w:pPr>
    </w:p>
    <w:p w:rsidR="0047707D" w:rsidRDefault="0047707D" w:rsidP="00BC4216">
      <w:pPr>
        <w:jc w:val="center"/>
        <w:rPr>
          <w:noProof/>
          <w:lang w:eastAsia="sl-SI"/>
        </w:rPr>
      </w:pPr>
    </w:p>
    <w:p w:rsidR="0047707D" w:rsidRDefault="0047707D" w:rsidP="00BC4216">
      <w:pPr>
        <w:jc w:val="center"/>
        <w:rPr>
          <w:noProof/>
          <w:lang w:eastAsia="sl-SI"/>
        </w:rPr>
      </w:pPr>
    </w:p>
    <w:p w:rsidR="0047707D" w:rsidRDefault="0047707D" w:rsidP="00BC4216">
      <w:pPr>
        <w:jc w:val="center"/>
        <w:rPr>
          <w:noProof/>
          <w:lang w:eastAsia="sl-SI"/>
        </w:rPr>
      </w:pPr>
    </w:p>
    <w:p w:rsidR="0047707D" w:rsidRDefault="0047707D" w:rsidP="00BC4216">
      <w:pPr>
        <w:jc w:val="center"/>
        <w:rPr>
          <w:noProof/>
          <w:lang w:eastAsia="sl-SI"/>
        </w:rPr>
      </w:pPr>
    </w:p>
    <w:p w:rsidR="0047707D" w:rsidRDefault="0047707D" w:rsidP="00BC4216">
      <w:pPr>
        <w:jc w:val="center"/>
        <w:rPr>
          <w:noProof/>
          <w:lang w:eastAsia="sl-SI"/>
        </w:rPr>
      </w:pPr>
    </w:p>
    <w:p w:rsidR="0047707D" w:rsidRPr="007D5FC2" w:rsidRDefault="0047707D" w:rsidP="00BC4216">
      <w:pPr>
        <w:jc w:val="center"/>
        <w:rPr>
          <w:sz w:val="24"/>
          <w:szCs w:val="24"/>
        </w:rPr>
      </w:pPr>
    </w:p>
    <w:p w:rsidR="0020576F" w:rsidRPr="007D5FC2" w:rsidRDefault="0020576F" w:rsidP="0020576F">
      <w:pPr>
        <w:jc w:val="both"/>
        <w:rPr>
          <w:sz w:val="24"/>
          <w:szCs w:val="24"/>
        </w:rPr>
      </w:pPr>
    </w:p>
    <w:p w:rsidR="0020576F" w:rsidRPr="007D5FC2" w:rsidRDefault="0020576F" w:rsidP="0020576F">
      <w:pPr>
        <w:jc w:val="both"/>
        <w:rPr>
          <w:sz w:val="24"/>
          <w:szCs w:val="24"/>
        </w:rPr>
      </w:pPr>
    </w:p>
    <w:p w:rsidR="00750066" w:rsidRDefault="00750066" w:rsidP="00420D1D">
      <w:pPr>
        <w:pStyle w:val="Naslov1"/>
        <w:rPr>
          <w:rFonts w:eastAsiaTheme="minorHAnsi"/>
        </w:rPr>
      </w:pPr>
      <w:bookmarkStart w:id="1" w:name="_Toc2765670"/>
    </w:p>
    <w:p w:rsidR="00CB3777" w:rsidRPr="00CB3777" w:rsidRDefault="00CB3777" w:rsidP="00CB3777">
      <w:pPr>
        <w:rPr>
          <w:lang w:eastAsia="sl-SI"/>
        </w:rPr>
      </w:pPr>
    </w:p>
    <w:p w:rsidR="00514718" w:rsidRPr="0047707D" w:rsidRDefault="00514718" w:rsidP="00420D1D">
      <w:pPr>
        <w:pStyle w:val="Naslov1"/>
      </w:pPr>
      <w:r w:rsidRPr="0047707D">
        <w:t>U</w:t>
      </w:r>
      <w:bookmarkEnd w:id="1"/>
      <w:r w:rsidR="00357FF1" w:rsidRPr="0047707D">
        <w:t>VOD</w:t>
      </w:r>
    </w:p>
    <w:p w:rsidR="001F7949" w:rsidRPr="007D5FC2" w:rsidRDefault="001F7949" w:rsidP="001F7949">
      <w:pPr>
        <w:pStyle w:val="Odstavekseznama"/>
        <w:rPr>
          <w:b/>
        </w:rPr>
      </w:pPr>
    </w:p>
    <w:p w:rsidR="00F457B7" w:rsidRPr="007D5FC2" w:rsidRDefault="00500927" w:rsidP="001F7949">
      <w:pPr>
        <w:spacing w:after="200" w:line="276" w:lineRule="auto"/>
        <w:jc w:val="both"/>
        <w:rPr>
          <w:rFonts w:cs="Arial"/>
          <w:szCs w:val="20"/>
        </w:rPr>
      </w:pPr>
      <w:r w:rsidRPr="007D5FC2">
        <w:rPr>
          <w:rFonts w:cs="Arial"/>
          <w:szCs w:val="20"/>
        </w:rPr>
        <w:t xml:space="preserve">Generalna skupščina Organizacije združenih narodov (OZN) je 20. decembra </w:t>
      </w:r>
      <w:r w:rsidR="008E7EC4" w:rsidRPr="007D5FC2">
        <w:rPr>
          <w:rFonts w:cs="Arial"/>
          <w:szCs w:val="20"/>
        </w:rPr>
        <w:t>2017</w:t>
      </w:r>
      <w:r w:rsidRPr="007D5FC2">
        <w:rPr>
          <w:rFonts w:cs="Arial"/>
          <w:szCs w:val="20"/>
        </w:rPr>
        <w:t xml:space="preserve"> v New Yorku soglasno sprejela resolucijo, s katero je 20. maj razglasila za svetovni dan čebel. Uspeh je plod sodelovanja med Čebelarsko zvezo Slovenije kot pobudnico in Republiko Slovenijo ter predstavlja enega največjih diplomatskih uspehov Slovenije. Glavni namen svetovnega dne čebel je, da se ta dan </w:t>
      </w:r>
      <w:r w:rsidR="008B3261" w:rsidRPr="007D5FC2">
        <w:rPr>
          <w:rFonts w:cs="Arial"/>
          <w:szCs w:val="20"/>
        </w:rPr>
        <w:t xml:space="preserve">še posebej </w:t>
      </w:r>
      <w:r w:rsidRPr="007D5FC2">
        <w:rPr>
          <w:rFonts w:cs="Arial"/>
          <w:szCs w:val="20"/>
        </w:rPr>
        <w:t>posveti ozaveščanju sveto</w:t>
      </w:r>
      <w:r w:rsidR="001E5F67" w:rsidRPr="007D5FC2">
        <w:rPr>
          <w:rFonts w:cs="Arial"/>
          <w:szCs w:val="20"/>
        </w:rPr>
        <w:t>vne javnosti o pomenu čebel in divjih</w:t>
      </w:r>
      <w:r w:rsidRPr="007D5FC2">
        <w:rPr>
          <w:rFonts w:cs="Arial"/>
          <w:szCs w:val="20"/>
        </w:rPr>
        <w:t xml:space="preserve"> opraševalcev za </w:t>
      </w:r>
      <w:r w:rsidR="0017067C" w:rsidRPr="007D5FC2">
        <w:rPr>
          <w:rFonts w:cs="Arial"/>
          <w:szCs w:val="20"/>
        </w:rPr>
        <w:t xml:space="preserve">trajnostno kmetijstvo in  </w:t>
      </w:r>
      <w:r w:rsidR="00AE6D5C" w:rsidRPr="007D5FC2">
        <w:rPr>
          <w:rFonts w:cs="Arial"/>
          <w:szCs w:val="20"/>
        </w:rPr>
        <w:t>preprečevanje lakote v svetu</w:t>
      </w:r>
      <w:r w:rsidR="0017067C" w:rsidRPr="007D5FC2">
        <w:rPr>
          <w:rFonts w:cs="Arial"/>
          <w:szCs w:val="20"/>
        </w:rPr>
        <w:t xml:space="preserve"> ter</w:t>
      </w:r>
      <w:r w:rsidR="00AE6D5C" w:rsidRPr="007D5FC2">
        <w:rPr>
          <w:rFonts w:cs="Arial"/>
          <w:szCs w:val="20"/>
        </w:rPr>
        <w:t xml:space="preserve"> za trajnostni razvoj </w:t>
      </w:r>
      <w:r w:rsidR="0017067C" w:rsidRPr="007D5FC2">
        <w:rPr>
          <w:rFonts w:cs="Arial"/>
          <w:szCs w:val="20"/>
        </w:rPr>
        <w:t>in</w:t>
      </w:r>
      <w:r w:rsidR="00AE6D5C" w:rsidRPr="007D5FC2">
        <w:rPr>
          <w:rFonts w:cs="Arial"/>
          <w:szCs w:val="20"/>
        </w:rPr>
        <w:t xml:space="preserve"> </w:t>
      </w:r>
      <w:r w:rsidRPr="007D5FC2">
        <w:rPr>
          <w:rFonts w:cs="Arial"/>
          <w:szCs w:val="20"/>
        </w:rPr>
        <w:t xml:space="preserve">človeštvo nasploh. </w:t>
      </w:r>
    </w:p>
    <w:p w:rsidR="00500927" w:rsidRPr="007D5FC2" w:rsidRDefault="00F457B7" w:rsidP="001F7949">
      <w:pPr>
        <w:spacing w:after="200" w:line="276" w:lineRule="auto"/>
        <w:jc w:val="both"/>
        <w:rPr>
          <w:rFonts w:cs="Arial"/>
          <w:szCs w:val="20"/>
        </w:rPr>
      </w:pPr>
      <w:r w:rsidRPr="007D5FC2">
        <w:rPr>
          <w:rFonts w:cs="Arial"/>
          <w:szCs w:val="20"/>
        </w:rPr>
        <w:t xml:space="preserve">Hkrati </w:t>
      </w:r>
      <w:r w:rsidR="00DF0BA2" w:rsidRPr="007D5FC2">
        <w:rPr>
          <w:rFonts w:cs="Arial"/>
          <w:szCs w:val="20"/>
        </w:rPr>
        <w:t xml:space="preserve">svetovni dan čebel </w:t>
      </w:r>
      <w:r w:rsidRPr="007D5FC2">
        <w:rPr>
          <w:rFonts w:cs="Arial"/>
          <w:szCs w:val="20"/>
        </w:rPr>
        <w:t>nudi priložnost za prenos slovenskega bogatega znanja in tehnologije na področju čebelarstva ter za utrditev slovesa Slovenije kot zelene, zdrave, proaktivne in inovativne države na svetovni ravni.</w:t>
      </w:r>
    </w:p>
    <w:p w:rsidR="001F7949" w:rsidRPr="007D5FC2" w:rsidRDefault="001F7949" w:rsidP="001F7949">
      <w:pPr>
        <w:spacing w:after="200" w:line="276" w:lineRule="auto"/>
        <w:jc w:val="both"/>
        <w:rPr>
          <w:rFonts w:eastAsia="Times New Roman"/>
        </w:rPr>
      </w:pPr>
      <w:r w:rsidRPr="007D5FC2">
        <w:rPr>
          <w:rFonts w:cs="Arial"/>
          <w:szCs w:val="20"/>
        </w:rPr>
        <w:t xml:space="preserve">S ciljem </w:t>
      </w:r>
      <w:r w:rsidRPr="007D5FC2">
        <w:rPr>
          <w:rFonts w:eastAsia="Times New Roman"/>
        </w:rPr>
        <w:t xml:space="preserve">zadržati pozornost in </w:t>
      </w:r>
      <w:r w:rsidR="0017067C" w:rsidRPr="007D5FC2">
        <w:rPr>
          <w:rFonts w:eastAsia="Times New Roman"/>
        </w:rPr>
        <w:t xml:space="preserve">krepiti ozaveščanje, informiranje in zanimanje </w:t>
      </w:r>
      <w:r w:rsidRPr="007D5FC2">
        <w:rPr>
          <w:rFonts w:eastAsia="Times New Roman"/>
        </w:rPr>
        <w:t xml:space="preserve">javnosti </w:t>
      </w:r>
      <w:r w:rsidR="00AE6D5C" w:rsidRPr="007D5FC2">
        <w:rPr>
          <w:rFonts w:eastAsia="Times New Roman"/>
        </w:rPr>
        <w:t xml:space="preserve">ter </w:t>
      </w:r>
      <w:r w:rsidRPr="007D5FC2">
        <w:rPr>
          <w:rFonts w:eastAsia="Times New Roman"/>
        </w:rPr>
        <w:t xml:space="preserve">mednarodne skupnosti </w:t>
      </w:r>
      <w:r w:rsidR="001E5F67" w:rsidRPr="007D5FC2">
        <w:rPr>
          <w:rFonts w:eastAsia="Times New Roman"/>
        </w:rPr>
        <w:t>za pomen čebel in divj</w:t>
      </w:r>
      <w:r w:rsidR="0017067C" w:rsidRPr="007D5FC2">
        <w:rPr>
          <w:rFonts w:eastAsia="Times New Roman"/>
        </w:rPr>
        <w:t xml:space="preserve">ih opraševalcev </w:t>
      </w:r>
      <w:r w:rsidRPr="007D5FC2">
        <w:rPr>
          <w:rFonts w:eastAsia="Times New Roman"/>
        </w:rPr>
        <w:t xml:space="preserve">je potrebno nadaljevati z usklajenim proaktivnim delovanjem </w:t>
      </w:r>
      <w:r w:rsidR="006B2290" w:rsidRPr="007D5FC2">
        <w:rPr>
          <w:rFonts w:eastAsia="Times New Roman"/>
        </w:rPr>
        <w:t xml:space="preserve">pri uresničevanju ciljev </w:t>
      </w:r>
      <w:r w:rsidRPr="007D5FC2">
        <w:rPr>
          <w:rFonts w:eastAsia="Times New Roman"/>
        </w:rPr>
        <w:t>projekt</w:t>
      </w:r>
      <w:r w:rsidR="00AE6D5C" w:rsidRPr="007D5FC2">
        <w:rPr>
          <w:rFonts w:eastAsia="Times New Roman"/>
        </w:rPr>
        <w:t xml:space="preserve">a </w:t>
      </w:r>
      <w:r w:rsidR="00DF0BA2" w:rsidRPr="007D5FC2">
        <w:rPr>
          <w:rFonts w:eastAsia="Times New Roman"/>
        </w:rPr>
        <w:t>»</w:t>
      </w:r>
      <w:r w:rsidR="00A71EB5" w:rsidRPr="007D5FC2">
        <w:rPr>
          <w:rFonts w:eastAsia="Times New Roman"/>
        </w:rPr>
        <w:t>S</w:t>
      </w:r>
      <w:r w:rsidRPr="007D5FC2">
        <w:rPr>
          <w:rFonts w:eastAsia="Times New Roman"/>
        </w:rPr>
        <w:t>vetovni dan čebel</w:t>
      </w:r>
      <w:r w:rsidR="00DF0BA2" w:rsidRPr="007D5FC2">
        <w:rPr>
          <w:rFonts w:eastAsia="Times New Roman"/>
        </w:rPr>
        <w:t>«</w:t>
      </w:r>
      <w:r w:rsidRPr="007D5FC2">
        <w:rPr>
          <w:rFonts w:eastAsia="Times New Roman"/>
        </w:rPr>
        <w:t>. V ta namen je nastal načrt aktivnost</w:t>
      </w:r>
      <w:r w:rsidR="00AE6D5C" w:rsidRPr="007D5FC2">
        <w:rPr>
          <w:rFonts w:eastAsia="Times New Roman"/>
        </w:rPr>
        <w:t>i</w:t>
      </w:r>
      <w:r w:rsidRPr="007D5FC2">
        <w:rPr>
          <w:rFonts w:eastAsia="Times New Roman"/>
        </w:rPr>
        <w:t>, k</w:t>
      </w:r>
      <w:r w:rsidR="001E3FF7">
        <w:rPr>
          <w:rFonts w:eastAsia="Times New Roman"/>
        </w:rPr>
        <w:t>i opredeljuje delovanje Vlade Republike Slovenije</w:t>
      </w:r>
      <w:r w:rsidRPr="007D5FC2">
        <w:rPr>
          <w:rFonts w:eastAsia="Times New Roman"/>
        </w:rPr>
        <w:t xml:space="preserve"> in deležnikov do leta 2022 po posameznih vsebinskih sklopih. </w:t>
      </w:r>
    </w:p>
    <w:p w:rsidR="006E54F4" w:rsidRPr="007D5FC2" w:rsidRDefault="00DF0BA2" w:rsidP="00796AD9">
      <w:pPr>
        <w:spacing w:after="200" w:line="276" w:lineRule="auto"/>
        <w:jc w:val="both"/>
        <w:rPr>
          <w:rFonts w:cs="Arial"/>
          <w:szCs w:val="20"/>
        </w:rPr>
      </w:pPr>
      <w:r w:rsidRPr="007D5FC2">
        <w:rPr>
          <w:rFonts w:cs="Arial"/>
          <w:szCs w:val="20"/>
        </w:rPr>
        <w:t>Kot je poudarjeno v resoluciji za razglasitev svetovnega dne čebel, je ta dan posvečen tako medonosnim čebelam kot tudi drugim opraševalcem. Načrt aktivnosti Vlade R</w:t>
      </w:r>
      <w:r w:rsidR="00740E11" w:rsidRPr="007D5FC2">
        <w:rPr>
          <w:rFonts w:cs="Arial"/>
          <w:szCs w:val="20"/>
        </w:rPr>
        <w:t>epublike Slovenije za projekt »S</w:t>
      </w:r>
      <w:r w:rsidRPr="007D5FC2">
        <w:rPr>
          <w:rFonts w:cs="Arial"/>
          <w:szCs w:val="20"/>
        </w:rPr>
        <w:t xml:space="preserve">vetovni dan čebel« se tako nanaša na medonosne čebele kot tudi na divje opraševalce.  </w:t>
      </w:r>
    </w:p>
    <w:p w:rsidR="001F7949" w:rsidRPr="007D5FC2" w:rsidRDefault="00042EEF" w:rsidP="00796AD9">
      <w:pPr>
        <w:spacing w:after="200" w:line="276" w:lineRule="auto"/>
        <w:jc w:val="both"/>
        <w:rPr>
          <w:rFonts w:cs="Arial"/>
          <w:szCs w:val="20"/>
        </w:rPr>
      </w:pPr>
      <w:r w:rsidRPr="007D5FC2">
        <w:rPr>
          <w:rFonts w:cs="Arial"/>
          <w:szCs w:val="20"/>
        </w:rPr>
        <w:t xml:space="preserve">Izhodišča in strokovne podlage za načrt aktivnosti </w:t>
      </w:r>
      <w:r w:rsidR="001F7949" w:rsidRPr="007D5FC2">
        <w:rPr>
          <w:rFonts w:cs="Arial"/>
          <w:szCs w:val="20"/>
        </w:rPr>
        <w:t>je pripravila Medresorska delovn</w:t>
      </w:r>
      <w:r w:rsidR="00AE6D5C" w:rsidRPr="007D5FC2">
        <w:rPr>
          <w:rFonts w:cs="Arial"/>
          <w:szCs w:val="20"/>
        </w:rPr>
        <w:t xml:space="preserve">a </w:t>
      </w:r>
      <w:r w:rsidR="001F7949" w:rsidRPr="007D5FC2">
        <w:rPr>
          <w:rFonts w:cs="Arial"/>
          <w:szCs w:val="20"/>
        </w:rPr>
        <w:t>skupin</w:t>
      </w:r>
      <w:r w:rsidR="00AE6D5C" w:rsidRPr="007D5FC2">
        <w:rPr>
          <w:rFonts w:cs="Arial"/>
          <w:szCs w:val="20"/>
        </w:rPr>
        <w:t xml:space="preserve">a </w:t>
      </w:r>
      <w:r w:rsidR="001F7949" w:rsidRPr="007D5FC2">
        <w:rPr>
          <w:rFonts w:cs="Arial"/>
          <w:szCs w:val="20"/>
        </w:rPr>
        <w:t xml:space="preserve">za pripravo izhodišč in strokovnih podlag ter izvedbo načrta aktivnosti za projekt </w:t>
      </w:r>
      <w:r w:rsidR="001E3FF7">
        <w:rPr>
          <w:rFonts w:cs="Arial"/>
          <w:szCs w:val="20"/>
        </w:rPr>
        <w:t>»S</w:t>
      </w:r>
      <w:r w:rsidR="001F7949" w:rsidRPr="007D5FC2">
        <w:rPr>
          <w:rFonts w:cs="Arial"/>
          <w:szCs w:val="20"/>
        </w:rPr>
        <w:t>vetovni dan čebel</w:t>
      </w:r>
      <w:r w:rsidR="001E3FF7">
        <w:rPr>
          <w:rFonts w:cs="Arial"/>
          <w:szCs w:val="20"/>
        </w:rPr>
        <w:t>«</w:t>
      </w:r>
      <w:r w:rsidR="001F7949" w:rsidRPr="007D5FC2">
        <w:rPr>
          <w:rFonts w:cs="Arial"/>
          <w:szCs w:val="20"/>
        </w:rPr>
        <w:t xml:space="preserve"> do leta 2022 (v nadaljevanju: delovna skupi</w:t>
      </w:r>
      <w:r w:rsidR="001E3FF7">
        <w:rPr>
          <w:rFonts w:cs="Arial"/>
          <w:szCs w:val="20"/>
        </w:rPr>
        <w:t>na), ki jo je imenovala Vlada Republike Slovenije</w:t>
      </w:r>
      <w:r w:rsidR="001F7949" w:rsidRPr="007D5FC2">
        <w:rPr>
          <w:rFonts w:cs="Arial"/>
          <w:szCs w:val="20"/>
        </w:rPr>
        <w:t xml:space="preserve"> s sklepom št. 02401-27/2</w:t>
      </w:r>
      <w:r w:rsidR="000E2F67" w:rsidRPr="007D5FC2">
        <w:rPr>
          <w:rFonts w:cs="Arial"/>
          <w:szCs w:val="20"/>
        </w:rPr>
        <w:t>018/8 dne 13. 12. 2018. Delovno</w:t>
      </w:r>
      <w:r w:rsidR="001F7949" w:rsidRPr="007D5FC2">
        <w:rPr>
          <w:rFonts w:cs="Arial"/>
          <w:szCs w:val="20"/>
        </w:rPr>
        <w:t xml:space="preserve"> skupino </w:t>
      </w:r>
      <w:r w:rsidR="008B3261" w:rsidRPr="007D5FC2">
        <w:rPr>
          <w:rFonts w:cs="Arial"/>
          <w:szCs w:val="20"/>
        </w:rPr>
        <w:t>vodi Ministrstvo za kmetijstvo,</w:t>
      </w:r>
      <w:r w:rsidRPr="007D5FC2">
        <w:rPr>
          <w:rFonts w:cs="Arial"/>
          <w:szCs w:val="20"/>
        </w:rPr>
        <w:t xml:space="preserve"> gozdarstvo in prehrano</w:t>
      </w:r>
      <w:r w:rsidR="00DF0BA2" w:rsidRPr="007D5FC2">
        <w:rPr>
          <w:rFonts w:cs="Arial"/>
          <w:szCs w:val="20"/>
        </w:rPr>
        <w:t xml:space="preserve"> (MKGP)</w:t>
      </w:r>
      <w:r w:rsidRPr="007D5FC2">
        <w:rPr>
          <w:rFonts w:cs="Arial"/>
          <w:szCs w:val="20"/>
        </w:rPr>
        <w:t>, ki</w:t>
      </w:r>
      <w:r w:rsidR="008B3261" w:rsidRPr="007D5FC2">
        <w:rPr>
          <w:rFonts w:cs="Arial"/>
          <w:szCs w:val="20"/>
        </w:rPr>
        <w:t xml:space="preserve"> </w:t>
      </w:r>
      <w:r w:rsidRPr="007D5FC2">
        <w:rPr>
          <w:rFonts w:cs="Arial"/>
          <w:szCs w:val="20"/>
        </w:rPr>
        <w:t xml:space="preserve">tudi </w:t>
      </w:r>
      <w:r w:rsidR="008B3261" w:rsidRPr="007D5FC2">
        <w:rPr>
          <w:rFonts w:cs="Arial"/>
          <w:szCs w:val="20"/>
        </w:rPr>
        <w:t xml:space="preserve">opravlja </w:t>
      </w:r>
      <w:r w:rsidRPr="007D5FC2">
        <w:rPr>
          <w:rFonts w:cs="Arial"/>
          <w:szCs w:val="20"/>
        </w:rPr>
        <w:t>administrativno tehnične naloge (</w:t>
      </w:r>
      <w:r w:rsidR="00CA5C9A" w:rsidRPr="007D5FC2">
        <w:rPr>
          <w:rFonts w:cs="Arial"/>
          <w:szCs w:val="20"/>
        </w:rPr>
        <w:t xml:space="preserve">med drugim </w:t>
      </w:r>
      <w:r w:rsidRPr="007D5FC2">
        <w:rPr>
          <w:rFonts w:cs="Arial"/>
          <w:szCs w:val="20"/>
        </w:rPr>
        <w:t xml:space="preserve">priprava načrta aktivnosti na podlagi </w:t>
      </w:r>
      <w:r w:rsidR="00CA5C9A" w:rsidRPr="007D5FC2">
        <w:rPr>
          <w:rFonts w:cs="Arial"/>
          <w:szCs w:val="20"/>
        </w:rPr>
        <w:t xml:space="preserve">prejetih </w:t>
      </w:r>
      <w:r w:rsidRPr="007D5FC2">
        <w:rPr>
          <w:rFonts w:cs="Arial"/>
          <w:szCs w:val="20"/>
        </w:rPr>
        <w:t>izhodišč in strokovnih podlag),</w:t>
      </w:r>
      <w:r w:rsidR="008B3261" w:rsidRPr="007D5FC2">
        <w:rPr>
          <w:rFonts w:cs="Arial"/>
          <w:szCs w:val="20"/>
        </w:rPr>
        <w:t xml:space="preserve"> </w:t>
      </w:r>
      <w:r w:rsidR="001F7949" w:rsidRPr="007D5FC2">
        <w:rPr>
          <w:rFonts w:cs="Arial"/>
          <w:szCs w:val="20"/>
        </w:rPr>
        <w:t xml:space="preserve">sestavljajo </w:t>
      </w:r>
      <w:r w:rsidR="008B3261" w:rsidRPr="007D5FC2">
        <w:rPr>
          <w:rFonts w:cs="Arial"/>
          <w:szCs w:val="20"/>
        </w:rPr>
        <w:t xml:space="preserve">pa jo še </w:t>
      </w:r>
      <w:r w:rsidR="001F7949" w:rsidRPr="007D5FC2">
        <w:rPr>
          <w:rFonts w:cs="Arial"/>
          <w:szCs w:val="20"/>
        </w:rPr>
        <w:t xml:space="preserve">predstavniki </w:t>
      </w:r>
      <w:r w:rsidR="00AE6D5C" w:rsidRPr="007D5FC2">
        <w:rPr>
          <w:rFonts w:cs="Arial"/>
          <w:szCs w:val="20"/>
        </w:rPr>
        <w:t>Kabineta predsednika Vlade Republike Slovenije</w:t>
      </w:r>
      <w:r w:rsidR="00DF0BA2" w:rsidRPr="007D5FC2">
        <w:rPr>
          <w:rFonts w:cs="Arial"/>
          <w:szCs w:val="20"/>
        </w:rPr>
        <w:t xml:space="preserve"> (KPV)</w:t>
      </w:r>
      <w:r w:rsidR="00AE6D5C" w:rsidRPr="007D5FC2">
        <w:rPr>
          <w:rFonts w:cs="Arial"/>
          <w:szCs w:val="20"/>
        </w:rPr>
        <w:t xml:space="preserve">, </w:t>
      </w:r>
      <w:r w:rsidR="001F7949" w:rsidRPr="007D5FC2">
        <w:rPr>
          <w:rFonts w:cs="Arial"/>
          <w:szCs w:val="20"/>
        </w:rPr>
        <w:t>Ministrstva za zunanje zadeve</w:t>
      </w:r>
      <w:r w:rsidR="00DF0BA2" w:rsidRPr="007D5FC2">
        <w:rPr>
          <w:rFonts w:cs="Arial"/>
          <w:szCs w:val="20"/>
        </w:rPr>
        <w:t xml:space="preserve"> (MZZ)</w:t>
      </w:r>
      <w:r w:rsidR="001F7949" w:rsidRPr="007D5FC2">
        <w:rPr>
          <w:rFonts w:cs="Arial"/>
          <w:szCs w:val="20"/>
        </w:rPr>
        <w:t>, Ministrstva za gospodarski razvoj in tehnologijo</w:t>
      </w:r>
      <w:r w:rsidR="00DF0BA2" w:rsidRPr="007D5FC2">
        <w:rPr>
          <w:rFonts w:cs="Arial"/>
          <w:szCs w:val="20"/>
        </w:rPr>
        <w:t xml:space="preserve"> (MGRT)</w:t>
      </w:r>
      <w:r w:rsidR="001F7949" w:rsidRPr="007D5FC2">
        <w:rPr>
          <w:rFonts w:cs="Arial"/>
          <w:szCs w:val="20"/>
        </w:rPr>
        <w:t>, Ministrstva za okolje in pro</w:t>
      </w:r>
      <w:r w:rsidR="000E2F67" w:rsidRPr="007D5FC2">
        <w:rPr>
          <w:rFonts w:cs="Arial"/>
          <w:szCs w:val="20"/>
        </w:rPr>
        <w:t>s</w:t>
      </w:r>
      <w:r w:rsidR="001F7949" w:rsidRPr="007D5FC2">
        <w:rPr>
          <w:rFonts w:cs="Arial"/>
          <w:szCs w:val="20"/>
        </w:rPr>
        <w:t>tor</w:t>
      </w:r>
      <w:r w:rsidR="00DF0BA2" w:rsidRPr="007D5FC2">
        <w:rPr>
          <w:rFonts w:cs="Arial"/>
          <w:szCs w:val="20"/>
        </w:rPr>
        <w:t xml:space="preserve"> (MOP)</w:t>
      </w:r>
      <w:r w:rsidR="001F7949" w:rsidRPr="007D5FC2">
        <w:rPr>
          <w:rFonts w:cs="Arial"/>
          <w:szCs w:val="20"/>
        </w:rPr>
        <w:t>, Ministrstva za izobraževanje, znanost in šport</w:t>
      </w:r>
      <w:r w:rsidR="00DF0BA2" w:rsidRPr="007D5FC2">
        <w:rPr>
          <w:rFonts w:cs="Arial"/>
          <w:szCs w:val="20"/>
        </w:rPr>
        <w:t xml:space="preserve"> (MIZŠ)</w:t>
      </w:r>
      <w:r w:rsidR="001F7949" w:rsidRPr="007D5FC2">
        <w:rPr>
          <w:rFonts w:cs="Arial"/>
          <w:szCs w:val="20"/>
        </w:rPr>
        <w:t>, Ministrstva za kulturo</w:t>
      </w:r>
      <w:r w:rsidR="00DF0BA2" w:rsidRPr="007D5FC2">
        <w:rPr>
          <w:rFonts w:cs="Arial"/>
          <w:szCs w:val="20"/>
        </w:rPr>
        <w:t xml:space="preserve"> (MK)</w:t>
      </w:r>
      <w:r w:rsidR="001F7949" w:rsidRPr="007D5FC2">
        <w:rPr>
          <w:rFonts w:cs="Arial"/>
          <w:szCs w:val="20"/>
        </w:rPr>
        <w:t>, Ministrstv</w:t>
      </w:r>
      <w:r w:rsidRPr="007D5FC2">
        <w:rPr>
          <w:rFonts w:cs="Arial"/>
          <w:szCs w:val="20"/>
        </w:rPr>
        <w:t>a</w:t>
      </w:r>
      <w:r w:rsidR="001F7949" w:rsidRPr="007D5FC2">
        <w:rPr>
          <w:rFonts w:cs="Arial"/>
          <w:szCs w:val="20"/>
        </w:rPr>
        <w:t xml:space="preserve"> za finance</w:t>
      </w:r>
      <w:r w:rsidR="00DF0BA2" w:rsidRPr="007D5FC2">
        <w:rPr>
          <w:rFonts w:cs="Arial"/>
          <w:szCs w:val="20"/>
        </w:rPr>
        <w:t xml:space="preserve"> (MF)</w:t>
      </w:r>
      <w:r w:rsidR="001F7949" w:rsidRPr="007D5FC2">
        <w:rPr>
          <w:rFonts w:cs="Arial"/>
          <w:szCs w:val="20"/>
        </w:rPr>
        <w:t xml:space="preserve">, Urada </w:t>
      </w:r>
      <w:r w:rsidRPr="007D5FC2">
        <w:rPr>
          <w:rFonts w:cs="Arial"/>
          <w:szCs w:val="20"/>
        </w:rPr>
        <w:t>V</w:t>
      </w:r>
      <w:r w:rsidR="001F7949" w:rsidRPr="007D5FC2">
        <w:rPr>
          <w:rFonts w:cs="Arial"/>
          <w:szCs w:val="20"/>
        </w:rPr>
        <w:t xml:space="preserve">lade </w:t>
      </w:r>
      <w:r w:rsidR="001E3FF7">
        <w:rPr>
          <w:rFonts w:cs="Arial"/>
          <w:szCs w:val="20"/>
        </w:rPr>
        <w:t>Republike Slovenije</w:t>
      </w:r>
      <w:r w:rsidR="00AE6D5C" w:rsidRPr="007D5FC2">
        <w:rPr>
          <w:rFonts w:cs="Arial"/>
          <w:szCs w:val="20"/>
        </w:rPr>
        <w:t xml:space="preserve"> </w:t>
      </w:r>
      <w:r w:rsidR="001F7949" w:rsidRPr="007D5FC2">
        <w:rPr>
          <w:rFonts w:cs="Arial"/>
          <w:szCs w:val="20"/>
        </w:rPr>
        <w:t>za komuniciranje</w:t>
      </w:r>
      <w:r w:rsidR="00DF0BA2" w:rsidRPr="007D5FC2">
        <w:rPr>
          <w:rFonts w:cs="Arial"/>
          <w:szCs w:val="20"/>
        </w:rPr>
        <w:t xml:space="preserve"> (UKOM)</w:t>
      </w:r>
      <w:r w:rsidR="001F7949" w:rsidRPr="007D5FC2">
        <w:rPr>
          <w:rFonts w:cs="Arial"/>
          <w:szCs w:val="20"/>
        </w:rPr>
        <w:t xml:space="preserve">, </w:t>
      </w:r>
      <w:r w:rsidR="00796AD9" w:rsidRPr="007D5FC2">
        <w:rPr>
          <w:rFonts w:cs="Arial"/>
          <w:szCs w:val="20"/>
        </w:rPr>
        <w:t>pri njenem delu sodelujejo tudi predstavniki Čebelarske zveze Slovenije</w:t>
      </w:r>
      <w:r w:rsidR="00DF0BA2" w:rsidRPr="007D5FC2">
        <w:rPr>
          <w:rFonts w:cs="Arial"/>
          <w:szCs w:val="20"/>
        </w:rPr>
        <w:t xml:space="preserve"> (ČZS)</w:t>
      </w:r>
      <w:r w:rsidR="00796AD9" w:rsidRPr="007D5FC2">
        <w:rPr>
          <w:rFonts w:cs="Arial"/>
          <w:szCs w:val="20"/>
        </w:rPr>
        <w:t xml:space="preserve"> in Slovenske čebelarske akademije</w:t>
      </w:r>
      <w:r w:rsidR="00DF0BA2" w:rsidRPr="007D5FC2">
        <w:rPr>
          <w:rFonts w:cs="Arial"/>
          <w:szCs w:val="20"/>
        </w:rPr>
        <w:t xml:space="preserve"> (SČA)</w:t>
      </w:r>
      <w:r w:rsidR="00796AD9" w:rsidRPr="007D5FC2">
        <w:rPr>
          <w:rFonts w:cs="Arial"/>
          <w:szCs w:val="20"/>
        </w:rPr>
        <w:t>.</w:t>
      </w:r>
    </w:p>
    <w:p w:rsidR="00796AD9" w:rsidRPr="007D5FC2" w:rsidRDefault="00796AD9" w:rsidP="000E2F67">
      <w:pPr>
        <w:spacing w:after="200" w:line="276" w:lineRule="auto"/>
        <w:jc w:val="both"/>
        <w:rPr>
          <w:rFonts w:eastAsia="Times New Roman"/>
        </w:rPr>
      </w:pPr>
      <w:r w:rsidRPr="007D5FC2">
        <w:rPr>
          <w:rFonts w:eastAsia="Times New Roman"/>
        </w:rPr>
        <w:t xml:space="preserve">Načrt aktivnosti je podlaga za izvajanje aktivnosti </w:t>
      </w:r>
      <w:r w:rsidR="000D67CE">
        <w:rPr>
          <w:rFonts w:eastAsia="Times New Roman"/>
        </w:rPr>
        <w:t xml:space="preserve">Vlade </w:t>
      </w:r>
      <w:r w:rsidRPr="007D5FC2">
        <w:rPr>
          <w:rFonts w:eastAsia="Times New Roman"/>
        </w:rPr>
        <w:t>Republike Slovenije, vezan</w:t>
      </w:r>
      <w:r w:rsidR="00AE6D5C" w:rsidRPr="007D5FC2">
        <w:rPr>
          <w:rFonts w:eastAsia="Times New Roman"/>
        </w:rPr>
        <w:t>ih</w:t>
      </w:r>
      <w:r w:rsidRPr="007D5FC2">
        <w:rPr>
          <w:rFonts w:eastAsia="Times New Roman"/>
        </w:rPr>
        <w:t xml:space="preserve"> na projekt </w:t>
      </w:r>
      <w:r w:rsidR="00DF0BA2" w:rsidRPr="007D5FC2">
        <w:rPr>
          <w:rFonts w:eastAsia="Times New Roman"/>
        </w:rPr>
        <w:t>»</w:t>
      </w:r>
      <w:r w:rsidR="00A71EB5" w:rsidRPr="007D5FC2">
        <w:rPr>
          <w:rFonts w:eastAsia="Times New Roman"/>
        </w:rPr>
        <w:t>S</w:t>
      </w:r>
      <w:r w:rsidRPr="007D5FC2">
        <w:rPr>
          <w:rFonts w:eastAsia="Times New Roman"/>
        </w:rPr>
        <w:t>vetovni dan čebel</w:t>
      </w:r>
      <w:r w:rsidR="00DF0BA2" w:rsidRPr="007D5FC2">
        <w:rPr>
          <w:rFonts w:eastAsia="Times New Roman"/>
        </w:rPr>
        <w:t>«</w:t>
      </w:r>
      <w:r w:rsidRPr="007D5FC2">
        <w:rPr>
          <w:rFonts w:eastAsia="Times New Roman"/>
        </w:rPr>
        <w:t>.</w:t>
      </w:r>
      <w:r w:rsidR="00AE18D8" w:rsidRPr="007D5FC2">
        <w:rPr>
          <w:rFonts w:eastAsia="Times New Roman"/>
        </w:rPr>
        <w:t xml:space="preserve"> </w:t>
      </w:r>
      <w:r w:rsidRPr="007D5FC2">
        <w:rPr>
          <w:rFonts w:eastAsia="Times New Roman"/>
        </w:rPr>
        <w:t xml:space="preserve">Pri tem izpostavljamo, da načrt aktivnosti </w:t>
      </w:r>
      <w:r w:rsidR="00F078E7" w:rsidRPr="007D5FC2">
        <w:rPr>
          <w:rFonts w:eastAsia="Times New Roman"/>
        </w:rPr>
        <w:t>predstavlja okvir in</w:t>
      </w:r>
      <w:r w:rsidR="001E3FF7">
        <w:rPr>
          <w:rFonts w:eastAsia="Times New Roman"/>
        </w:rPr>
        <w:t xml:space="preserve"> obsega</w:t>
      </w:r>
      <w:r w:rsidR="00017BD4" w:rsidRPr="007D5FC2">
        <w:rPr>
          <w:rFonts w:eastAsia="Times New Roman"/>
        </w:rPr>
        <w:t xml:space="preserve"> </w:t>
      </w:r>
      <w:r w:rsidR="0017067C" w:rsidRPr="007D5FC2">
        <w:rPr>
          <w:rFonts w:eastAsia="Times New Roman"/>
        </w:rPr>
        <w:t>štiri</w:t>
      </w:r>
      <w:r w:rsidR="00017BD4" w:rsidRPr="007D5FC2">
        <w:rPr>
          <w:rFonts w:eastAsia="Times New Roman"/>
        </w:rPr>
        <w:t>letno obdobje do leta 2022</w:t>
      </w:r>
      <w:r w:rsidR="007948E4" w:rsidRPr="007D5FC2">
        <w:rPr>
          <w:rFonts w:eastAsia="Times New Roman"/>
        </w:rPr>
        <w:t xml:space="preserve"> </w:t>
      </w:r>
      <w:r w:rsidR="00042EEF" w:rsidRPr="007D5FC2">
        <w:rPr>
          <w:rFonts w:eastAsia="Times New Roman"/>
        </w:rPr>
        <w:t>ter</w:t>
      </w:r>
      <w:r w:rsidR="00F078E7" w:rsidRPr="007D5FC2">
        <w:rPr>
          <w:rFonts w:eastAsia="Times New Roman"/>
        </w:rPr>
        <w:t xml:space="preserve"> s</w:t>
      </w:r>
      <w:r w:rsidR="00D929A9" w:rsidRPr="007D5FC2">
        <w:rPr>
          <w:rFonts w:eastAsia="Times New Roman"/>
        </w:rPr>
        <w:t xml:space="preserve">e </w:t>
      </w:r>
      <w:r w:rsidR="00F078E7" w:rsidRPr="007D5FC2">
        <w:rPr>
          <w:rFonts w:eastAsia="Times New Roman"/>
        </w:rPr>
        <w:t>dopolnjuje po potrebi</w:t>
      </w:r>
      <w:r w:rsidR="00D929A9" w:rsidRPr="007D5FC2">
        <w:rPr>
          <w:rFonts w:eastAsia="Times New Roman"/>
        </w:rPr>
        <w:t>.</w:t>
      </w:r>
      <w:r w:rsidR="00F078E7" w:rsidRPr="007D5FC2">
        <w:rPr>
          <w:rFonts w:eastAsia="Times New Roman"/>
        </w:rPr>
        <w:t xml:space="preserve"> </w:t>
      </w:r>
    </w:p>
    <w:p w:rsidR="00F457B7" w:rsidRPr="007D5FC2" w:rsidRDefault="00F457B7" w:rsidP="00F457B7">
      <w:pPr>
        <w:spacing w:after="200" w:line="276" w:lineRule="auto"/>
        <w:jc w:val="both"/>
        <w:rPr>
          <w:rFonts w:eastAsia="Times New Roman"/>
        </w:rPr>
      </w:pPr>
      <w:r w:rsidRPr="007D5FC2">
        <w:rPr>
          <w:rFonts w:eastAsia="Times New Roman"/>
        </w:rPr>
        <w:t xml:space="preserve">Za učinkovitost, vidnost in kontinuiteto aktivnosti je ključnega pomena tesno medresorsko sodelovanje in vključevanje vsebin čebelarstva, varstva čebel in </w:t>
      </w:r>
      <w:r w:rsidR="001E5F67" w:rsidRPr="007D5FC2">
        <w:rPr>
          <w:rFonts w:eastAsia="Times New Roman"/>
        </w:rPr>
        <w:t xml:space="preserve">divjih </w:t>
      </w:r>
      <w:r w:rsidRPr="007D5FC2">
        <w:rPr>
          <w:rFonts w:eastAsia="Times New Roman"/>
        </w:rPr>
        <w:t xml:space="preserve">opraševalcev v druge politike (okoljsko, </w:t>
      </w:r>
      <w:r w:rsidR="001E3FF7">
        <w:rPr>
          <w:rFonts w:eastAsia="Times New Roman"/>
        </w:rPr>
        <w:t xml:space="preserve">zunanjo, </w:t>
      </w:r>
      <w:r w:rsidRPr="007D5FC2">
        <w:rPr>
          <w:rFonts w:eastAsia="Times New Roman"/>
        </w:rPr>
        <w:t>mednarodno razvojno pomoč, kulturno, gospodarsko itd.). Pri usklajevanju in izvedbi aktivnosti na mednarodni ravni bodo imela ključno vlogo diplomatsk</w:t>
      </w:r>
      <w:r w:rsidR="00DF0BA2" w:rsidRPr="007D5FC2">
        <w:rPr>
          <w:rFonts w:eastAsia="Times New Roman"/>
        </w:rPr>
        <w:t xml:space="preserve">a in </w:t>
      </w:r>
      <w:r w:rsidRPr="007D5FC2">
        <w:rPr>
          <w:rFonts w:eastAsia="Times New Roman"/>
        </w:rPr>
        <w:t xml:space="preserve">konzularna predstavništva </w:t>
      </w:r>
      <w:r w:rsidR="001E3FF7" w:rsidRPr="007D5FC2">
        <w:rPr>
          <w:rFonts w:eastAsia="Times New Roman"/>
        </w:rPr>
        <w:t>(DKP)</w:t>
      </w:r>
      <w:r w:rsidR="001E3FF7">
        <w:rPr>
          <w:rFonts w:eastAsia="Times New Roman"/>
        </w:rPr>
        <w:t xml:space="preserve"> </w:t>
      </w:r>
      <w:r w:rsidRPr="007D5FC2">
        <w:rPr>
          <w:rFonts w:eastAsia="Times New Roman"/>
        </w:rPr>
        <w:t>R</w:t>
      </w:r>
      <w:r w:rsidR="00DF0BA2" w:rsidRPr="007D5FC2">
        <w:rPr>
          <w:rFonts w:eastAsia="Times New Roman"/>
        </w:rPr>
        <w:t xml:space="preserve">epublike </w:t>
      </w:r>
      <w:r w:rsidRPr="007D5FC2">
        <w:rPr>
          <w:rFonts w:eastAsia="Times New Roman"/>
        </w:rPr>
        <w:t>S</w:t>
      </w:r>
      <w:r w:rsidR="00DF0BA2" w:rsidRPr="007D5FC2">
        <w:rPr>
          <w:rFonts w:eastAsia="Times New Roman"/>
        </w:rPr>
        <w:t>lovenije</w:t>
      </w:r>
      <w:r w:rsidRPr="007D5FC2">
        <w:rPr>
          <w:rFonts w:eastAsia="Times New Roman"/>
        </w:rPr>
        <w:t xml:space="preserve"> po svetu, ki bodo skrbela za celovit</w:t>
      </w:r>
      <w:r w:rsidR="001E3FF7">
        <w:rPr>
          <w:rFonts w:eastAsia="Times New Roman"/>
        </w:rPr>
        <w:t>ost in kontinuiteto angažmaja Republike Slovenije</w:t>
      </w:r>
      <w:r w:rsidRPr="007D5FC2">
        <w:rPr>
          <w:rFonts w:eastAsia="Times New Roman"/>
        </w:rPr>
        <w:t xml:space="preserve"> na temo čebel po svetu. </w:t>
      </w:r>
    </w:p>
    <w:p w:rsidR="00DF0BA2" w:rsidRPr="007D5FC2" w:rsidRDefault="00DF0BA2" w:rsidP="00F078E7">
      <w:pPr>
        <w:spacing w:after="200" w:line="276" w:lineRule="auto"/>
        <w:jc w:val="both"/>
        <w:rPr>
          <w:rFonts w:cs="Arial"/>
        </w:rPr>
      </w:pPr>
    </w:p>
    <w:p w:rsidR="00F078E7" w:rsidRPr="007D5FC2" w:rsidRDefault="00F078E7" w:rsidP="00F078E7">
      <w:pPr>
        <w:spacing w:after="200" w:line="276" w:lineRule="auto"/>
        <w:jc w:val="both"/>
        <w:rPr>
          <w:rFonts w:cs="Arial"/>
          <w:b/>
        </w:rPr>
      </w:pPr>
      <w:r w:rsidRPr="007D5FC2">
        <w:rPr>
          <w:rFonts w:cs="Arial"/>
        </w:rPr>
        <w:t>Poudarki načrta so:</w:t>
      </w:r>
    </w:p>
    <w:p w:rsidR="00F078E7" w:rsidRPr="007D5FC2" w:rsidRDefault="00F078E7" w:rsidP="00514718">
      <w:pPr>
        <w:numPr>
          <w:ilvl w:val="0"/>
          <w:numId w:val="1"/>
        </w:numPr>
        <w:spacing w:line="280" w:lineRule="atLeast"/>
        <w:jc w:val="both"/>
        <w:rPr>
          <w:rFonts w:cs="Arial"/>
        </w:rPr>
      </w:pPr>
      <w:r w:rsidRPr="007D5FC2">
        <w:rPr>
          <w:rFonts w:cs="Arial"/>
        </w:rPr>
        <w:t>promocij</w:t>
      </w:r>
      <w:r w:rsidR="000E2F67" w:rsidRPr="007D5FC2">
        <w:rPr>
          <w:rFonts w:cs="Arial"/>
        </w:rPr>
        <w:t>a</w:t>
      </w:r>
      <w:r w:rsidRPr="007D5FC2">
        <w:rPr>
          <w:rFonts w:cs="Arial"/>
        </w:rPr>
        <w:t xml:space="preserve"> in o</w:t>
      </w:r>
      <w:r w:rsidR="001E5F67" w:rsidRPr="007D5FC2">
        <w:rPr>
          <w:rFonts w:cs="Arial"/>
        </w:rPr>
        <w:t>zaveščanje o pomenu čebel in divjih</w:t>
      </w:r>
      <w:r w:rsidRPr="007D5FC2">
        <w:rPr>
          <w:rFonts w:cs="Arial"/>
        </w:rPr>
        <w:t xml:space="preserve"> opraševalcev doma </w:t>
      </w:r>
      <w:r w:rsidR="00AE6D5C" w:rsidRPr="007D5FC2">
        <w:rPr>
          <w:rFonts w:cs="Arial"/>
        </w:rPr>
        <w:t xml:space="preserve">ter </w:t>
      </w:r>
      <w:r w:rsidRPr="007D5FC2">
        <w:rPr>
          <w:rFonts w:cs="Arial"/>
        </w:rPr>
        <w:t>v tujini v okviru vsakoletne obeležitve svetovnega dne čebel,</w:t>
      </w:r>
    </w:p>
    <w:p w:rsidR="00F078E7" w:rsidRPr="007D5FC2" w:rsidRDefault="00F078E7" w:rsidP="00514718">
      <w:pPr>
        <w:numPr>
          <w:ilvl w:val="0"/>
          <w:numId w:val="1"/>
        </w:numPr>
        <w:spacing w:line="280" w:lineRule="atLeast"/>
        <w:jc w:val="both"/>
        <w:rPr>
          <w:rFonts w:cs="Arial"/>
        </w:rPr>
      </w:pPr>
      <w:r w:rsidRPr="007D5FC2">
        <w:rPr>
          <w:rFonts w:cs="Arial"/>
        </w:rPr>
        <w:t>opoz</w:t>
      </w:r>
      <w:r w:rsidR="001E5F67" w:rsidRPr="007D5FC2">
        <w:rPr>
          <w:rFonts w:cs="Arial"/>
        </w:rPr>
        <w:t>arjanje na pomen čebel in divjih</w:t>
      </w:r>
      <w:r w:rsidRPr="007D5FC2">
        <w:rPr>
          <w:rFonts w:cs="Arial"/>
        </w:rPr>
        <w:t xml:space="preserve"> opraševalcev v okviru mednarodnega sodelovanja (bilateralno</w:t>
      </w:r>
      <w:r w:rsidR="001E3FF7">
        <w:rPr>
          <w:rFonts w:cs="Arial"/>
        </w:rPr>
        <w:t xml:space="preserve"> in multilateralno sodelovanje, </w:t>
      </w:r>
      <w:r w:rsidRPr="007D5FC2">
        <w:rPr>
          <w:rFonts w:cs="Arial"/>
        </w:rPr>
        <w:t>mednarodne organizacije in</w:t>
      </w:r>
      <w:r w:rsidR="000E2F67" w:rsidRPr="007D5FC2">
        <w:rPr>
          <w:rFonts w:cs="Arial"/>
        </w:rPr>
        <w:t xml:space="preserve">  </w:t>
      </w:r>
      <w:r w:rsidRPr="007D5FC2">
        <w:rPr>
          <w:rFonts w:cs="Arial"/>
        </w:rPr>
        <w:t>dogodki),</w:t>
      </w:r>
    </w:p>
    <w:p w:rsidR="00F078E7" w:rsidRPr="007D5FC2" w:rsidRDefault="00F078E7" w:rsidP="00514718">
      <w:pPr>
        <w:numPr>
          <w:ilvl w:val="0"/>
          <w:numId w:val="1"/>
        </w:numPr>
        <w:spacing w:line="280" w:lineRule="atLeast"/>
        <w:jc w:val="both"/>
        <w:rPr>
          <w:rFonts w:cs="Arial"/>
        </w:rPr>
      </w:pPr>
      <w:r w:rsidRPr="007D5FC2">
        <w:rPr>
          <w:rFonts w:cs="Arial"/>
        </w:rPr>
        <w:t>opoz</w:t>
      </w:r>
      <w:r w:rsidR="001E5F67" w:rsidRPr="007D5FC2">
        <w:rPr>
          <w:rFonts w:cs="Arial"/>
        </w:rPr>
        <w:t>arjanje na pomen čebel in divjih</w:t>
      </w:r>
      <w:r w:rsidRPr="007D5FC2">
        <w:rPr>
          <w:rFonts w:cs="Arial"/>
        </w:rPr>
        <w:t xml:space="preserve"> opraševalcev za stabilno pridelavo</w:t>
      </w:r>
      <w:r w:rsidR="005224F5" w:rsidRPr="007D5FC2">
        <w:rPr>
          <w:rFonts w:cs="Arial"/>
        </w:rPr>
        <w:t xml:space="preserve"> kmetijskih rastlin</w:t>
      </w:r>
      <w:r w:rsidRPr="007D5FC2">
        <w:rPr>
          <w:rFonts w:cs="Arial"/>
        </w:rPr>
        <w:t xml:space="preserve"> in ohranjanje bi</w:t>
      </w:r>
      <w:r w:rsidR="00AE6D5C" w:rsidRPr="007D5FC2">
        <w:rPr>
          <w:rFonts w:cs="Arial"/>
        </w:rPr>
        <w:t>o</w:t>
      </w:r>
      <w:r w:rsidR="00EB019B" w:rsidRPr="007D5FC2">
        <w:rPr>
          <w:rFonts w:cs="Arial"/>
        </w:rPr>
        <w:t>tske raznovrstnosti</w:t>
      </w:r>
      <w:r w:rsidRPr="007D5FC2">
        <w:rPr>
          <w:rFonts w:cs="Arial"/>
        </w:rPr>
        <w:t>,</w:t>
      </w:r>
    </w:p>
    <w:p w:rsidR="00F078E7" w:rsidRPr="007D5FC2" w:rsidRDefault="00F078E7" w:rsidP="00514718">
      <w:pPr>
        <w:numPr>
          <w:ilvl w:val="0"/>
          <w:numId w:val="1"/>
        </w:numPr>
        <w:spacing w:line="280" w:lineRule="atLeast"/>
        <w:jc w:val="both"/>
        <w:rPr>
          <w:rFonts w:cs="Arial"/>
        </w:rPr>
      </w:pPr>
      <w:r w:rsidRPr="007D5FC2">
        <w:rPr>
          <w:rFonts w:cs="Arial"/>
        </w:rPr>
        <w:t>ukrep</w:t>
      </w:r>
      <w:r w:rsidR="00042EEF" w:rsidRPr="007D5FC2">
        <w:rPr>
          <w:rFonts w:cs="Arial"/>
        </w:rPr>
        <w:t>i</w:t>
      </w:r>
      <w:r w:rsidRPr="007D5FC2">
        <w:rPr>
          <w:rFonts w:cs="Arial"/>
        </w:rPr>
        <w:t xml:space="preserve"> za zmanjšanje ogroženosti čebel in </w:t>
      </w:r>
      <w:r w:rsidR="001E5F67" w:rsidRPr="007D5FC2">
        <w:rPr>
          <w:rFonts w:cs="Arial"/>
        </w:rPr>
        <w:t>divjih</w:t>
      </w:r>
      <w:r w:rsidRPr="007D5FC2">
        <w:rPr>
          <w:rFonts w:cs="Arial"/>
        </w:rPr>
        <w:t xml:space="preserve"> opraševalcev ter njihovih habitatov,</w:t>
      </w:r>
    </w:p>
    <w:p w:rsidR="00F078E7" w:rsidRPr="007D5FC2" w:rsidRDefault="00CB7F69" w:rsidP="00514718">
      <w:pPr>
        <w:numPr>
          <w:ilvl w:val="0"/>
          <w:numId w:val="1"/>
        </w:numPr>
        <w:spacing w:line="280" w:lineRule="atLeast"/>
        <w:jc w:val="both"/>
        <w:rPr>
          <w:rFonts w:cs="Arial"/>
        </w:rPr>
      </w:pPr>
      <w:r w:rsidRPr="007D5FC2">
        <w:rPr>
          <w:rFonts w:cs="Arial"/>
        </w:rPr>
        <w:t xml:space="preserve">podpora raziskavam, </w:t>
      </w:r>
      <w:r w:rsidR="00F078E7" w:rsidRPr="007D5FC2">
        <w:rPr>
          <w:rFonts w:cs="Arial"/>
        </w:rPr>
        <w:t xml:space="preserve"> inovacij</w:t>
      </w:r>
      <w:r w:rsidRPr="007D5FC2">
        <w:rPr>
          <w:rFonts w:cs="Arial"/>
        </w:rPr>
        <w:t>am</w:t>
      </w:r>
      <w:r w:rsidR="00F078E7" w:rsidRPr="007D5FC2">
        <w:rPr>
          <w:rFonts w:cs="Arial"/>
        </w:rPr>
        <w:t xml:space="preserve"> in domače</w:t>
      </w:r>
      <w:r w:rsidR="00EB019B" w:rsidRPr="007D5FC2">
        <w:rPr>
          <w:rFonts w:cs="Arial"/>
        </w:rPr>
        <w:t>mu</w:t>
      </w:r>
      <w:r w:rsidR="00F078E7" w:rsidRPr="007D5FC2">
        <w:rPr>
          <w:rFonts w:cs="Arial"/>
        </w:rPr>
        <w:t xml:space="preserve"> znanj</w:t>
      </w:r>
      <w:r w:rsidR="00EB019B" w:rsidRPr="007D5FC2">
        <w:rPr>
          <w:rFonts w:cs="Arial"/>
        </w:rPr>
        <w:t>u</w:t>
      </w:r>
      <w:r w:rsidR="00F078E7" w:rsidRPr="007D5FC2">
        <w:rPr>
          <w:rFonts w:cs="Arial"/>
        </w:rPr>
        <w:t xml:space="preserve"> ter </w:t>
      </w:r>
      <w:r w:rsidRPr="007D5FC2">
        <w:rPr>
          <w:rFonts w:cs="Arial"/>
        </w:rPr>
        <w:t xml:space="preserve">prenos </w:t>
      </w:r>
      <w:r w:rsidR="00F078E7" w:rsidRPr="007D5FC2">
        <w:rPr>
          <w:rFonts w:cs="Arial"/>
        </w:rPr>
        <w:t>njihov</w:t>
      </w:r>
      <w:r w:rsidRPr="007D5FC2">
        <w:rPr>
          <w:rFonts w:cs="Arial"/>
        </w:rPr>
        <w:t>ih rezultatov</w:t>
      </w:r>
      <w:r w:rsidR="00F078E7" w:rsidRPr="007D5FC2">
        <w:rPr>
          <w:rFonts w:cs="Arial"/>
        </w:rPr>
        <w:t xml:space="preserve"> v prakso, posebej na področjih izobraževanja, zdravstvenega varstva čebel, tehnologije in kakovosti v čebelarstvu ter organiziranosti čebelarstva,</w:t>
      </w:r>
    </w:p>
    <w:p w:rsidR="00F078E7" w:rsidRPr="007D5FC2" w:rsidRDefault="00F078E7" w:rsidP="00514718">
      <w:pPr>
        <w:numPr>
          <w:ilvl w:val="0"/>
          <w:numId w:val="1"/>
        </w:numPr>
        <w:spacing w:line="280" w:lineRule="atLeast"/>
        <w:jc w:val="both"/>
        <w:rPr>
          <w:rFonts w:cs="Arial"/>
        </w:rPr>
      </w:pPr>
      <w:r w:rsidRPr="007D5FC2">
        <w:rPr>
          <w:rFonts w:cs="Arial"/>
        </w:rPr>
        <w:t>izobraževanje in prenos znanja na področju čebelarstva (</w:t>
      </w:r>
      <w:r w:rsidR="001E3FF7">
        <w:rPr>
          <w:rFonts w:cs="Arial"/>
        </w:rPr>
        <w:t>SČA</w:t>
      </w:r>
      <w:r w:rsidRPr="007D5FC2">
        <w:rPr>
          <w:rFonts w:cs="Arial"/>
        </w:rPr>
        <w:t>),</w:t>
      </w:r>
    </w:p>
    <w:p w:rsidR="00F078E7" w:rsidRPr="007D5FC2" w:rsidRDefault="00F078E7" w:rsidP="00514718">
      <w:pPr>
        <w:numPr>
          <w:ilvl w:val="0"/>
          <w:numId w:val="1"/>
        </w:numPr>
        <w:spacing w:line="280" w:lineRule="atLeast"/>
        <w:jc w:val="both"/>
        <w:rPr>
          <w:rFonts w:cs="Arial"/>
        </w:rPr>
      </w:pPr>
      <w:r w:rsidRPr="007D5FC2">
        <w:rPr>
          <w:rFonts w:cs="Arial"/>
        </w:rPr>
        <w:t>vključevanje čebelarstva in varstva</w:t>
      </w:r>
      <w:r w:rsidR="001E5F67" w:rsidRPr="007D5FC2">
        <w:rPr>
          <w:rFonts w:cs="Arial"/>
        </w:rPr>
        <w:t xml:space="preserve"> čebel in divjih</w:t>
      </w:r>
      <w:r w:rsidRPr="007D5FC2">
        <w:rPr>
          <w:rFonts w:cs="Arial"/>
        </w:rPr>
        <w:t xml:space="preserve"> opraševalcev v vzgojno-izobraževalne vsebine,</w:t>
      </w:r>
    </w:p>
    <w:p w:rsidR="00F078E7" w:rsidRPr="007D5FC2" w:rsidRDefault="00F078E7" w:rsidP="00514718">
      <w:pPr>
        <w:numPr>
          <w:ilvl w:val="0"/>
          <w:numId w:val="1"/>
        </w:numPr>
        <w:spacing w:line="280" w:lineRule="atLeast"/>
        <w:jc w:val="both"/>
        <w:rPr>
          <w:rFonts w:cs="Arial"/>
        </w:rPr>
      </w:pPr>
      <w:r w:rsidRPr="007D5FC2">
        <w:rPr>
          <w:rFonts w:cs="Arial"/>
        </w:rPr>
        <w:t>negovanje slovenske čebelarske kulturne dediščine,</w:t>
      </w:r>
    </w:p>
    <w:p w:rsidR="00F078E7" w:rsidRPr="007D5FC2" w:rsidRDefault="00F078E7" w:rsidP="00514718">
      <w:pPr>
        <w:numPr>
          <w:ilvl w:val="0"/>
          <w:numId w:val="1"/>
        </w:numPr>
        <w:spacing w:line="280" w:lineRule="atLeast"/>
        <w:jc w:val="both"/>
        <w:rPr>
          <w:rFonts w:cs="Arial"/>
        </w:rPr>
      </w:pPr>
      <w:r w:rsidRPr="007D5FC2">
        <w:rPr>
          <w:rFonts w:cs="Arial"/>
        </w:rPr>
        <w:t>vključevanje čebelarskih vsebin in čebelarske kulturne dediščine v turistično ponudbo,</w:t>
      </w:r>
    </w:p>
    <w:p w:rsidR="00F078E7" w:rsidRPr="007D5FC2" w:rsidRDefault="00F078E7" w:rsidP="00514718">
      <w:pPr>
        <w:numPr>
          <w:ilvl w:val="0"/>
          <w:numId w:val="1"/>
        </w:numPr>
        <w:spacing w:line="280" w:lineRule="atLeast"/>
        <w:jc w:val="both"/>
        <w:rPr>
          <w:rFonts w:cs="Arial"/>
        </w:rPr>
      </w:pPr>
      <w:r w:rsidRPr="007D5FC2">
        <w:rPr>
          <w:rFonts w:cs="Arial"/>
        </w:rPr>
        <w:t>vključevanje čebelarstva v projekt</w:t>
      </w:r>
      <w:r w:rsidR="000D67CE">
        <w:rPr>
          <w:rFonts w:cs="Arial"/>
        </w:rPr>
        <w:t>a</w:t>
      </w:r>
      <w:r w:rsidRPr="007D5FC2">
        <w:rPr>
          <w:rFonts w:cs="Arial"/>
        </w:rPr>
        <w:t xml:space="preserve"> </w:t>
      </w:r>
      <w:r w:rsidR="00042EEF" w:rsidRPr="007D5FC2">
        <w:rPr>
          <w:rFonts w:cs="Arial"/>
        </w:rPr>
        <w:t xml:space="preserve">Slovenija - evropska </w:t>
      </w:r>
      <w:r w:rsidRPr="007D5FC2">
        <w:rPr>
          <w:rFonts w:cs="Arial"/>
        </w:rPr>
        <w:t>regij</w:t>
      </w:r>
      <w:r w:rsidR="00042EEF" w:rsidRPr="007D5FC2">
        <w:rPr>
          <w:rFonts w:cs="Arial"/>
        </w:rPr>
        <w:t>a gastronomije</w:t>
      </w:r>
      <w:r w:rsidRPr="007D5FC2">
        <w:rPr>
          <w:rFonts w:cs="Arial"/>
        </w:rPr>
        <w:t xml:space="preserve"> </w:t>
      </w:r>
      <w:r w:rsidR="00042EEF" w:rsidRPr="007D5FC2">
        <w:rPr>
          <w:rFonts w:cs="Arial"/>
        </w:rPr>
        <w:t xml:space="preserve">v </w:t>
      </w:r>
      <w:r w:rsidRPr="007D5FC2">
        <w:rPr>
          <w:rFonts w:cs="Arial"/>
        </w:rPr>
        <w:t>2021 in predsedovanja Slovenije Svetu E</w:t>
      </w:r>
      <w:r w:rsidR="001E3FF7">
        <w:rPr>
          <w:rFonts w:cs="Arial"/>
        </w:rPr>
        <w:t>vropske unije (E</w:t>
      </w:r>
      <w:r w:rsidRPr="007D5FC2">
        <w:rPr>
          <w:rFonts w:cs="Arial"/>
        </w:rPr>
        <w:t>U</w:t>
      </w:r>
      <w:r w:rsidR="001E3FF7">
        <w:rPr>
          <w:rFonts w:cs="Arial"/>
        </w:rPr>
        <w:t>)</w:t>
      </w:r>
      <w:r w:rsidRPr="007D5FC2">
        <w:rPr>
          <w:rFonts w:cs="Arial"/>
        </w:rPr>
        <w:t xml:space="preserve"> v drugi polovici 2021,</w:t>
      </w:r>
    </w:p>
    <w:p w:rsidR="00F078E7" w:rsidRPr="007D5FC2" w:rsidRDefault="00F078E7" w:rsidP="00514718">
      <w:pPr>
        <w:numPr>
          <w:ilvl w:val="0"/>
          <w:numId w:val="1"/>
        </w:numPr>
        <w:spacing w:line="280" w:lineRule="atLeast"/>
        <w:jc w:val="both"/>
        <w:rPr>
          <w:rFonts w:cs="Arial"/>
        </w:rPr>
      </w:pPr>
      <w:r w:rsidRPr="007D5FC2">
        <w:rPr>
          <w:rFonts w:cs="Arial"/>
        </w:rPr>
        <w:t>druge aktivnosti.</w:t>
      </w:r>
    </w:p>
    <w:p w:rsidR="0056135D" w:rsidRPr="007D5FC2" w:rsidRDefault="0056135D" w:rsidP="00F078E7">
      <w:pPr>
        <w:spacing w:after="200" w:line="276" w:lineRule="auto"/>
        <w:jc w:val="both"/>
        <w:rPr>
          <w:rFonts w:eastAsia="Times New Roman"/>
        </w:rPr>
      </w:pPr>
    </w:p>
    <w:p w:rsidR="00694FCD" w:rsidRPr="007D5FC2" w:rsidRDefault="00694FCD" w:rsidP="0017067C">
      <w:pPr>
        <w:spacing w:after="200" w:line="276" w:lineRule="auto"/>
        <w:jc w:val="both"/>
        <w:rPr>
          <w:rFonts w:eastAsia="Times New Roman"/>
          <w:b/>
        </w:rPr>
      </w:pPr>
      <w:r w:rsidRPr="007D5FC2">
        <w:rPr>
          <w:rFonts w:eastAsia="Times New Roman"/>
        </w:rPr>
        <w:t xml:space="preserve">Pri tem Vlada Republike Slovenije </w:t>
      </w:r>
      <w:r w:rsidRPr="007D5FC2">
        <w:rPr>
          <w:rFonts w:eastAsia="Times New Roman"/>
          <w:b/>
        </w:rPr>
        <w:t>opozarja na nujnost, da se projekt »Svetovni dan čebel« prepozna kot nacionalni projekt velikega potenciala za trajnostni razvoj in promocijo Slovenije na mednarodni ravni.</w:t>
      </w:r>
    </w:p>
    <w:p w:rsidR="006E54F4" w:rsidRPr="007D5FC2" w:rsidRDefault="00A348B3" w:rsidP="00F457B7">
      <w:pPr>
        <w:spacing w:after="200" w:line="276" w:lineRule="auto"/>
        <w:jc w:val="both"/>
        <w:rPr>
          <w:rFonts w:cs="Arial"/>
        </w:rPr>
      </w:pPr>
      <w:r w:rsidRPr="007D5FC2">
        <w:rPr>
          <w:rFonts w:cs="Arial"/>
        </w:rPr>
        <w:t>Večina načrtovanih aktivnosti se bo izvedla</w:t>
      </w:r>
      <w:r w:rsidR="00694FCD" w:rsidRPr="007D5FC2">
        <w:rPr>
          <w:rFonts w:cs="Arial"/>
        </w:rPr>
        <w:t xml:space="preserve"> v okviru finančnih načrtov ministrstev, ki so nosilci posameznih dejavnosti, </w:t>
      </w:r>
      <w:r w:rsidRPr="007D5FC2">
        <w:rPr>
          <w:rFonts w:cs="Arial"/>
        </w:rPr>
        <w:t>oziroma v okviru rednih nalog in že</w:t>
      </w:r>
      <w:r w:rsidR="00694FCD" w:rsidRPr="007D5FC2">
        <w:rPr>
          <w:rFonts w:cs="Arial"/>
        </w:rPr>
        <w:t xml:space="preserve"> načrtovanih nacionalnih</w:t>
      </w:r>
      <w:r w:rsidR="001E3FF7">
        <w:rPr>
          <w:rFonts w:cs="Arial"/>
        </w:rPr>
        <w:t xml:space="preserve"> projektov</w:t>
      </w:r>
      <w:r w:rsidR="00694FCD" w:rsidRPr="007D5FC2">
        <w:rPr>
          <w:rFonts w:cs="Arial"/>
        </w:rPr>
        <w:t xml:space="preserve"> in </w:t>
      </w:r>
      <w:r w:rsidRPr="007D5FC2">
        <w:rPr>
          <w:rFonts w:cs="Arial"/>
        </w:rPr>
        <w:t xml:space="preserve"> projektov</w:t>
      </w:r>
      <w:r w:rsidR="001E3FF7">
        <w:rPr>
          <w:rFonts w:cs="Arial"/>
        </w:rPr>
        <w:t xml:space="preserve"> EU</w:t>
      </w:r>
      <w:r w:rsidRPr="007D5FC2">
        <w:rPr>
          <w:rFonts w:cs="Arial"/>
        </w:rPr>
        <w:t xml:space="preserve">. </w:t>
      </w:r>
    </w:p>
    <w:p w:rsidR="00F457B7" w:rsidRDefault="006E54F4" w:rsidP="00F457B7">
      <w:pPr>
        <w:spacing w:after="200" w:line="276" w:lineRule="auto"/>
        <w:jc w:val="both"/>
        <w:rPr>
          <w:rFonts w:cs="Arial"/>
        </w:rPr>
      </w:pPr>
      <w:r w:rsidRPr="007D5FC2">
        <w:rPr>
          <w:rFonts w:cs="Arial"/>
          <w:b/>
        </w:rPr>
        <w:t>Za nekatere aktivnosti, p</w:t>
      </w:r>
      <w:r w:rsidR="00A348B3" w:rsidRPr="007D5FC2">
        <w:rPr>
          <w:rFonts w:cs="Arial"/>
          <w:b/>
        </w:rPr>
        <w:t>redvsem z</w:t>
      </w:r>
      <w:r w:rsidR="00694FCD" w:rsidRPr="007D5FC2">
        <w:rPr>
          <w:rFonts w:cs="Arial"/>
          <w:b/>
        </w:rPr>
        <w:t xml:space="preserve">a </w:t>
      </w:r>
      <w:r w:rsidR="00A348B3" w:rsidRPr="007D5FC2">
        <w:rPr>
          <w:rFonts w:cs="Arial"/>
          <w:b/>
        </w:rPr>
        <w:t xml:space="preserve">aktivnosti </w:t>
      </w:r>
      <w:r w:rsidR="001E3FF7">
        <w:rPr>
          <w:rFonts w:cs="Arial"/>
          <w:b/>
        </w:rPr>
        <w:t xml:space="preserve">DKP </w:t>
      </w:r>
      <w:r w:rsidR="00A348B3" w:rsidRPr="007D5FC2">
        <w:rPr>
          <w:rFonts w:cs="Arial"/>
          <w:b/>
        </w:rPr>
        <w:t>in izvedbo nagrade »Zlata čebela«</w:t>
      </w:r>
      <w:r w:rsidRPr="007D5FC2">
        <w:rPr>
          <w:rFonts w:cs="Arial"/>
          <w:b/>
        </w:rPr>
        <w:t>,</w:t>
      </w:r>
      <w:r w:rsidR="001E3FF7">
        <w:rPr>
          <w:rFonts w:cs="Arial"/>
          <w:b/>
        </w:rPr>
        <w:t xml:space="preserve"> pa</w:t>
      </w:r>
      <w:r w:rsidR="00A348B3" w:rsidRPr="007D5FC2">
        <w:rPr>
          <w:rFonts w:cs="Arial"/>
          <w:b/>
        </w:rPr>
        <w:t xml:space="preserve"> bo potrebno posameznim ministrstvom v</w:t>
      </w:r>
      <w:r w:rsidR="00694FCD" w:rsidRPr="007D5FC2">
        <w:rPr>
          <w:rFonts w:cs="Arial"/>
          <w:b/>
        </w:rPr>
        <w:t xml:space="preserve"> obdobju 2020-</w:t>
      </w:r>
      <w:r w:rsidR="00A348B3" w:rsidRPr="007D5FC2">
        <w:rPr>
          <w:rFonts w:cs="Arial"/>
          <w:b/>
        </w:rPr>
        <w:t>20</w:t>
      </w:r>
      <w:r w:rsidR="00694FCD" w:rsidRPr="007D5FC2">
        <w:rPr>
          <w:rFonts w:cs="Arial"/>
          <w:b/>
        </w:rPr>
        <w:t>22 zagotoviti dodatna</w:t>
      </w:r>
      <w:r w:rsidR="00A348B3" w:rsidRPr="007D5FC2">
        <w:rPr>
          <w:rFonts w:cs="Arial"/>
          <w:b/>
        </w:rPr>
        <w:t xml:space="preserve"> finančna sredstva</w:t>
      </w:r>
      <w:r w:rsidR="00357FF1" w:rsidRPr="007D5FC2">
        <w:rPr>
          <w:rFonts w:cs="Arial"/>
          <w:b/>
        </w:rPr>
        <w:t xml:space="preserve">, </w:t>
      </w:r>
      <w:r w:rsidR="00357FF1" w:rsidRPr="007D5FC2">
        <w:rPr>
          <w:rFonts w:cs="Arial"/>
        </w:rPr>
        <w:t>kar bo omogočilo večji domet projekta.</w:t>
      </w:r>
    </w:p>
    <w:p w:rsidR="00A04DD9" w:rsidRDefault="00A04DD9" w:rsidP="00F457B7">
      <w:pPr>
        <w:spacing w:after="200" w:line="276" w:lineRule="auto"/>
        <w:jc w:val="both"/>
        <w:rPr>
          <w:rFonts w:cs="Arial"/>
        </w:rPr>
      </w:pPr>
    </w:p>
    <w:p w:rsidR="00A04DD9" w:rsidRDefault="00A04DD9" w:rsidP="00F457B7">
      <w:pPr>
        <w:spacing w:after="200" w:line="276" w:lineRule="auto"/>
        <w:jc w:val="both"/>
        <w:rPr>
          <w:rFonts w:cs="Arial"/>
        </w:rPr>
      </w:pPr>
    </w:p>
    <w:p w:rsidR="00A04DD9" w:rsidRPr="007D5FC2" w:rsidRDefault="00A04DD9" w:rsidP="00F457B7">
      <w:pPr>
        <w:spacing w:after="200" w:line="276" w:lineRule="auto"/>
        <w:jc w:val="both"/>
        <w:rPr>
          <w:rFonts w:cs="Arial"/>
        </w:rPr>
      </w:pPr>
      <w:r>
        <w:rPr>
          <w:noProof/>
          <w:lang w:eastAsia="sl-SI"/>
        </w:rPr>
        <w:drawing>
          <wp:anchor distT="0" distB="0" distL="114300" distR="114300" simplePos="0" relativeHeight="251659264" behindDoc="0" locked="0" layoutInCell="1" allowOverlap="1" wp14:anchorId="2166B66B" wp14:editId="7C70E309">
            <wp:simplePos x="0" y="0"/>
            <wp:positionH relativeFrom="column">
              <wp:posOffset>2007235</wp:posOffset>
            </wp:positionH>
            <wp:positionV relativeFrom="paragraph">
              <wp:posOffset>170180</wp:posOffset>
            </wp:positionV>
            <wp:extent cx="1785620" cy="1785620"/>
            <wp:effectExtent l="0" t="0" r="0" b="0"/>
            <wp:wrapNone/>
            <wp:docPr id="2" name="Slika 2"/>
            <wp:cNvGraphicFramePr/>
            <a:graphic xmlns:a="http://schemas.openxmlformats.org/drawingml/2006/main">
              <a:graphicData uri="http://schemas.openxmlformats.org/drawingml/2006/picture">
                <pic:pic xmlns:pic="http://schemas.openxmlformats.org/drawingml/2006/picture">
                  <pic:nvPicPr>
                    <pic:cNvPr id="2" name="Slika 2"/>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785620" cy="1785620"/>
                    </a:xfrm>
                    <a:prstGeom prst="rect">
                      <a:avLst/>
                    </a:prstGeom>
                  </pic:spPr>
                </pic:pic>
              </a:graphicData>
            </a:graphic>
            <wp14:sizeRelH relativeFrom="page">
              <wp14:pctWidth>0</wp14:pctWidth>
            </wp14:sizeRelH>
            <wp14:sizeRelV relativeFrom="page">
              <wp14:pctHeight>0</wp14:pctHeight>
            </wp14:sizeRelV>
          </wp:anchor>
        </w:drawing>
      </w:r>
    </w:p>
    <w:p w:rsidR="00F078E7" w:rsidRPr="007D5FC2" w:rsidRDefault="00F078E7" w:rsidP="00F078E7">
      <w:pPr>
        <w:spacing w:line="280" w:lineRule="atLeast"/>
        <w:jc w:val="both"/>
        <w:rPr>
          <w:rFonts w:cs="Arial"/>
        </w:rPr>
      </w:pPr>
    </w:p>
    <w:p w:rsidR="00F078E7" w:rsidRPr="007D5FC2" w:rsidRDefault="00F078E7" w:rsidP="00796AD9">
      <w:pPr>
        <w:spacing w:after="200" w:line="276" w:lineRule="auto"/>
        <w:jc w:val="both"/>
        <w:rPr>
          <w:rFonts w:eastAsia="Times New Roman"/>
        </w:rPr>
      </w:pPr>
    </w:p>
    <w:p w:rsidR="001F7949" w:rsidRPr="007D5FC2" w:rsidRDefault="001F7949" w:rsidP="001F7949">
      <w:pPr>
        <w:rPr>
          <w:b/>
        </w:rPr>
      </w:pPr>
    </w:p>
    <w:p w:rsidR="001F7949" w:rsidRPr="007D5FC2" w:rsidRDefault="001F7949" w:rsidP="001F7949">
      <w:pPr>
        <w:pStyle w:val="Odstavekseznama"/>
        <w:rPr>
          <w:b/>
        </w:rPr>
      </w:pPr>
    </w:p>
    <w:p w:rsidR="00147982" w:rsidRPr="007D5FC2" w:rsidRDefault="00147982" w:rsidP="00147982">
      <w:pPr>
        <w:shd w:val="clear" w:color="auto" w:fill="FFFFFF" w:themeFill="background1"/>
        <w:spacing w:line="280" w:lineRule="atLeast"/>
        <w:jc w:val="both"/>
        <w:rPr>
          <w:rFonts w:cs="Arial"/>
        </w:rPr>
      </w:pPr>
    </w:p>
    <w:p w:rsidR="007948E4" w:rsidRPr="007D5FC2" w:rsidRDefault="007948E4">
      <w:pPr>
        <w:spacing w:after="200" w:line="276" w:lineRule="auto"/>
        <w:rPr>
          <w:rFonts w:cs="Arial"/>
          <w:b/>
        </w:rPr>
      </w:pPr>
      <w:r w:rsidRPr="007D5FC2">
        <w:rPr>
          <w:rFonts w:cs="Arial"/>
          <w:b/>
        </w:rPr>
        <w:br w:type="page"/>
      </w:r>
    </w:p>
    <w:p w:rsidR="00514718" w:rsidRPr="00065CDB" w:rsidRDefault="00514718" w:rsidP="00420D1D">
      <w:pPr>
        <w:pStyle w:val="Naslov1"/>
      </w:pPr>
      <w:bookmarkStart w:id="2" w:name="_Toc2765671"/>
      <w:r w:rsidRPr="00065CDB">
        <w:lastRenderedPageBreak/>
        <w:t>P</w:t>
      </w:r>
      <w:bookmarkEnd w:id="2"/>
      <w:r w:rsidR="00357FF1" w:rsidRPr="00065CDB">
        <w:t>REDNOSTNE NALOGE</w:t>
      </w:r>
    </w:p>
    <w:p w:rsidR="00147982" w:rsidRPr="007D5FC2" w:rsidRDefault="00147982" w:rsidP="00147982">
      <w:pPr>
        <w:spacing w:line="280" w:lineRule="atLeast"/>
        <w:rPr>
          <w:rFonts w:cs="Arial"/>
        </w:rPr>
      </w:pPr>
    </w:p>
    <w:p w:rsidR="00017BD4" w:rsidRPr="007D5FC2" w:rsidRDefault="00190415" w:rsidP="007948E4">
      <w:pPr>
        <w:spacing w:line="280" w:lineRule="atLeast"/>
        <w:jc w:val="both"/>
        <w:rPr>
          <w:rFonts w:cs="Arial"/>
        </w:rPr>
      </w:pPr>
      <w:r w:rsidRPr="007D5FC2">
        <w:rPr>
          <w:rFonts w:cs="Arial"/>
        </w:rPr>
        <w:t>N</w:t>
      </w:r>
      <w:r w:rsidR="00017BD4" w:rsidRPr="007D5FC2">
        <w:rPr>
          <w:rFonts w:cs="Arial"/>
        </w:rPr>
        <w:t>ačrt aktivnosti</w:t>
      </w:r>
      <w:r w:rsidR="007948E4" w:rsidRPr="007D5FC2">
        <w:rPr>
          <w:rFonts w:cs="Arial"/>
        </w:rPr>
        <w:t xml:space="preserve"> obsega dolgoročne cilje in kratkoročne ukrepe</w:t>
      </w:r>
      <w:r w:rsidR="00493AB6" w:rsidRPr="007D5FC2">
        <w:rPr>
          <w:rFonts w:cs="Arial"/>
        </w:rPr>
        <w:t>,</w:t>
      </w:r>
      <w:r w:rsidR="007948E4" w:rsidRPr="007D5FC2">
        <w:rPr>
          <w:rFonts w:cs="Arial"/>
        </w:rPr>
        <w:t xml:space="preserve"> z namenom </w:t>
      </w:r>
      <w:r w:rsidR="00017BD4" w:rsidRPr="007D5FC2">
        <w:rPr>
          <w:rFonts w:cs="Arial"/>
        </w:rPr>
        <w:t>promocij</w:t>
      </w:r>
      <w:r w:rsidR="007948E4" w:rsidRPr="007D5FC2">
        <w:rPr>
          <w:rFonts w:cs="Arial"/>
        </w:rPr>
        <w:t>e</w:t>
      </w:r>
      <w:r w:rsidR="00017BD4" w:rsidRPr="007D5FC2">
        <w:rPr>
          <w:rFonts w:cs="Arial"/>
        </w:rPr>
        <w:t xml:space="preserve"> svetovnega dne čebel in </w:t>
      </w:r>
      <w:r w:rsidR="00880CEA" w:rsidRPr="007D5FC2">
        <w:rPr>
          <w:rFonts w:cs="Arial"/>
        </w:rPr>
        <w:t xml:space="preserve">zasledovanja </w:t>
      </w:r>
      <w:r w:rsidR="00017BD4" w:rsidRPr="007D5FC2">
        <w:rPr>
          <w:rFonts w:cs="Arial"/>
        </w:rPr>
        <w:t>njegovih ciljev na e</w:t>
      </w:r>
      <w:r w:rsidR="007948E4" w:rsidRPr="007D5FC2">
        <w:rPr>
          <w:rFonts w:cs="Arial"/>
        </w:rPr>
        <w:t>ni</w:t>
      </w:r>
      <w:r w:rsidR="00017BD4" w:rsidRPr="007D5FC2">
        <w:rPr>
          <w:rFonts w:cs="Arial"/>
        </w:rPr>
        <w:t xml:space="preserve"> strani ter</w:t>
      </w:r>
      <w:r w:rsidR="007948E4" w:rsidRPr="007D5FC2">
        <w:rPr>
          <w:rFonts w:cs="Arial"/>
        </w:rPr>
        <w:t xml:space="preserve"> uresničevanja</w:t>
      </w:r>
      <w:r w:rsidR="00017BD4" w:rsidRPr="007D5FC2">
        <w:rPr>
          <w:rFonts w:cs="Arial"/>
        </w:rPr>
        <w:t xml:space="preserve"> političnih zavez na  </w:t>
      </w:r>
      <w:r w:rsidR="00880CEA" w:rsidRPr="007D5FC2">
        <w:rPr>
          <w:rFonts w:cs="Arial"/>
        </w:rPr>
        <w:t>nacionalni</w:t>
      </w:r>
      <w:r w:rsidR="00017BD4" w:rsidRPr="007D5FC2">
        <w:rPr>
          <w:rFonts w:cs="Arial"/>
        </w:rPr>
        <w:t xml:space="preserve">, </w:t>
      </w:r>
      <w:r w:rsidR="001E3FF7">
        <w:rPr>
          <w:rFonts w:cs="Arial"/>
        </w:rPr>
        <w:t xml:space="preserve">ravni </w:t>
      </w:r>
      <w:r w:rsidR="00017BD4" w:rsidRPr="007D5FC2">
        <w:rPr>
          <w:rFonts w:cs="Arial"/>
        </w:rPr>
        <w:t>EU in globalni ravni na drugi strani.</w:t>
      </w:r>
    </w:p>
    <w:p w:rsidR="007948E4" w:rsidRPr="007D5FC2" w:rsidRDefault="007948E4" w:rsidP="00147982">
      <w:pPr>
        <w:spacing w:line="280" w:lineRule="atLeast"/>
        <w:rPr>
          <w:rFonts w:cs="Arial"/>
        </w:rPr>
      </w:pPr>
    </w:p>
    <w:p w:rsidR="00880CEA" w:rsidRPr="007D5FC2" w:rsidRDefault="00880CEA" w:rsidP="00147982">
      <w:pPr>
        <w:spacing w:line="280" w:lineRule="atLeast"/>
        <w:rPr>
          <w:rFonts w:cs="Arial"/>
        </w:rPr>
      </w:pPr>
      <w:r w:rsidRPr="007D5FC2">
        <w:rPr>
          <w:rFonts w:cs="Arial"/>
        </w:rPr>
        <w:t>Aktivnosti bomo izvajali v okviru treh prednostnih nalog:</w:t>
      </w:r>
    </w:p>
    <w:p w:rsidR="00147982" w:rsidRPr="007D5FC2" w:rsidRDefault="0056135D" w:rsidP="00147982">
      <w:pPr>
        <w:spacing w:line="280" w:lineRule="atLeast"/>
        <w:jc w:val="both"/>
        <w:rPr>
          <w:rFonts w:cs="Arial"/>
          <w:b/>
        </w:rPr>
      </w:pPr>
      <w:r w:rsidRPr="007D5FC2">
        <w:rPr>
          <w:rFonts w:cs="Arial"/>
          <w:b/>
        </w:rPr>
        <w:t xml:space="preserve"> </w:t>
      </w:r>
    </w:p>
    <w:p w:rsidR="00147982" w:rsidRPr="007D5FC2" w:rsidRDefault="00017BD4" w:rsidP="001E3FF7">
      <w:pPr>
        <w:pBdr>
          <w:top w:val="single" w:sz="4" w:space="1" w:color="auto"/>
          <w:left w:val="single" w:sz="4" w:space="4" w:color="auto"/>
          <w:bottom w:val="single" w:sz="4" w:space="1" w:color="auto"/>
          <w:right w:val="single" w:sz="4" w:space="4" w:color="auto"/>
        </w:pBdr>
        <w:shd w:val="clear" w:color="auto" w:fill="EEECE1" w:themeFill="background2"/>
        <w:spacing w:line="280" w:lineRule="atLeast"/>
        <w:jc w:val="both"/>
      </w:pPr>
      <w:r w:rsidRPr="007D5FC2">
        <w:rPr>
          <w:b/>
        </w:rPr>
        <w:t>Prednostna naloga</w:t>
      </w:r>
      <w:r w:rsidR="007948E4" w:rsidRPr="007D5FC2">
        <w:rPr>
          <w:b/>
        </w:rPr>
        <w:t xml:space="preserve"> </w:t>
      </w:r>
      <w:r w:rsidR="00872E30" w:rsidRPr="007D5FC2">
        <w:rPr>
          <w:b/>
        </w:rPr>
        <w:t>1</w:t>
      </w:r>
      <w:r w:rsidR="007948E4" w:rsidRPr="007D5FC2">
        <w:rPr>
          <w:b/>
        </w:rPr>
        <w:t>:</w:t>
      </w:r>
      <w:r w:rsidR="00147982" w:rsidRPr="007D5FC2">
        <w:t xml:space="preserve"> </w:t>
      </w:r>
      <w:r w:rsidR="00147982" w:rsidRPr="007D5FC2">
        <w:tab/>
      </w:r>
      <w:r w:rsidR="00880CEA" w:rsidRPr="007D5FC2">
        <w:t xml:space="preserve">Krepitev ozaveščanja </w:t>
      </w:r>
      <w:r w:rsidR="00147982" w:rsidRPr="007D5FC2">
        <w:t xml:space="preserve">o </w:t>
      </w:r>
      <w:r w:rsidR="00880CEA" w:rsidRPr="007D5FC2">
        <w:t>pomenu</w:t>
      </w:r>
      <w:r w:rsidR="00147982" w:rsidRPr="007D5FC2">
        <w:t xml:space="preserve"> čebel in </w:t>
      </w:r>
      <w:r w:rsidR="001E5F67" w:rsidRPr="007D5FC2">
        <w:t>divjih</w:t>
      </w:r>
      <w:r w:rsidR="00F868D2" w:rsidRPr="007D5FC2">
        <w:t xml:space="preserve"> </w:t>
      </w:r>
      <w:r w:rsidR="00147982" w:rsidRPr="007D5FC2">
        <w:t xml:space="preserve">opraševalcev za </w:t>
      </w:r>
      <w:r w:rsidR="0017067C" w:rsidRPr="007D5FC2">
        <w:t xml:space="preserve">trajnostno </w:t>
      </w:r>
      <w:r w:rsidR="00147982" w:rsidRPr="007D5FC2">
        <w:t>kmetijstvo</w:t>
      </w:r>
      <w:r w:rsidR="00880CEA" w:rsidRPr="007D5FC2">
        <w:t>,</w:t>
      </w:r>
      <w:r w:rsidR="007948E4" w:rsidRPr="007D5FC2">
        <w:t xml:space="preserve"> </w:t>
      </w:r>
      <w:r w:rsidR="00147982" w:rsidRPr="007D5FC2">
        <w:t>zagotavljanj</w:t>
      </w:r>
      <w:r w:rsidR="00880CEA" w:rsidRPr="007D5FC2">
        <w:t>e</w:t>
      </w:r>
      <w:r w:rsidR="00147982" w:rsidRPr="007D5FC2">
        <w:t xml:space="preserve"> prehranske varnosti in </w:t>
      </w:r>
      <w:r w:rsidR="00190415" w:rsidRPr="007D5FC2">
        <w:t>preprečevanj</w:t>
      </w:r>
      <w:r w:rsidR="00880CEA" w:rsidRPr="007D5FC2">
        <w:t>e</w:t>
      </w:r>
      <w:r w:rsidR="00147982" w:rsidRPr="007D5FC2">
        <w:t xml:space="preserve"> lakot</w:t>
      </w:r>
      <w:r w:rsidR="00190415" w:rsidRPr="007D5FC2">
        <w:t>e</w:t>
      </w:r>
      <w:r w:rsidR="00493AB6" w:rsidRPr="007D5FC2">
        <w:t xml:space="preserve"> v svetu</w:t>
      </w:r>
      <w:r w:rsidR="00147982" w:rsidRPr="007D5FC2">
        <w:t>, ohranjanje okolja in biotske raznovrstnosti, zdravje, gospodarstvo</w:t>
      </w:r>
      <w:r w:rsidR="001E3FF7">
        <w:t xml:space="preserve"> </w:t>
      </w:r>
      <w:r w:rsidR="00147982" w:rsidRPr="007D5FC2">
        <w:t>… in s tem prispevek k trajnostnemu razvoju doma in v tujini</w:t>
      </w:r>
      <w:r w:rsidR="001E3FF7">
        <w:t>.</w:t>
      </w:r>
    </w:p>
    <w:p w:rsidR="00147982" w:rsidRPr="007D5FC2" w:rsidRDefault="00147982" w:rsidP="001E3FF7">
      <w:pPr>
        <w:pBdr>
          <w:top w:val="single" w:sz="4" w:space="1" w:color="auto"/>
          <w:left w:val="single" w:sz="4" w:space="4" w:color="auto"/>
          <w:bottom w:val="single" w:sz="4" w:space="1" w:color="auto"/>
          <w:right w:val="single" w:sz="4" w:space="4" w:color="auto"/>
        </w:pBdr>
        <w:shd w:val="clear" w:color="auto" w:fill="EEECE1" w:themeFill="background2"/>
        <w:spacing w:line="280" w:lineRule="atLeast"/>
        <w:jc w:val="both"/>
      </w:pPr>
    </w:p>
    <w:p w:rsidR="00147982" w:rsidRPr="007D5FC2" w:rsidRDefault="00017BD4" w:rsidP="001E3FF7">
      <w:pPr>
        <w:pBdr>
          <w:top w:val="single" w:sz="4" w:space="1" w:color="auto"/>
          <w:left w:val="single" w:sz="4" w:space="4" w:color="auto"/>
          <w:bottom w:val="single" w:sz="4" w:space="1" w:color="auto"/>
          <w:right w:val="single" w:sz="4" w:space="4" w:color="auto"/>
        </w:pBdr>
        <w:shd w:val="clear" w:color="auto" w:fill="EEECE1" w:themeFill="background2"/>
        <w:spacing w:line="280" w:lineRule="atLeast"/>
        <w:jc w:val="both"/>
      </w:pPr>
      <w:r w:rsidRPr="007D5FC2">
        <w:rPr>
          <w:b/>
        </w:rPr>
        <w:t>Prednostna naloga</w:t>
      </w:r>
      <w:r w:rsidRPr="007D5FC2" w:rsidDel="00017BD4">
        <w:rPr>
          <w:b/>
        </w:rPr>
        <w:t xml:space="preserve"> </w:t>
      </w:r>
      <w:r w:rsidR="00872E30" w:rsidRPr="007D5FC2">
        <w:rPr>
          <w:b/>
        </w:rPr>
        <w:t>2</w:t>
      </w:r>
      <w:r w:rsidR="007948E4" w:rsidRPr="007D5FC2">
        <w:rPr>
          <w:b/>
        </w:rPr>
        <w:t>:</w:t>
      </w:r>
      <w:r w:rsidR="000E2F67" w:rsidRPr="007D5FC2">
        <w:t xml:space="preserve">  </w:t>
      </w:r>
      <w:r w:rsidR="00147982" w:rsidRPr="007D5FC2">
        <w:tab/>
      </w:r>
      <w:r w:rsidR="00304EA8" w:rsidRPr="007D5FC2">
        <w:t>Vzpostavitev ukrepov</w:t>
      </w:r>
      <w:r w:rsidRPr="007D5FC2" w:rsidDel="00017BD4">
        <w:t xml:space="preserve"> </w:t>
      </w:r>
      <w:r w:rsidR="00147982" w:rsidRPr="007D5FC2">
        <w:t xml:space="preserve">za </w:t>
      </w:r>
      <w:r w:rsidR="001E3FF7">
        <w:t>zmanjšanje ogroženosti medonosnih čebel</w:t>
      </w:r>
      <w:r w:rsidR="00147982" w:rsidRPr="007D5FC2">
        <w:t xml:space="preserve"> in </w:t>
      </w:r>
      <w:r w:rsidR="00AE67C8" w:rsidRPr="007D5FC2">
        <w:t>d</w:t>
      </w:r>
      <w:r w:rsidR="001E5F67" w:rsidRPr="007D5FC2">
        <w:t>ivjih</w:t>
      </w:r>
      <w:r w:rsidR="00147982" w:rsidRPr="007D5FC2">
        <w:t xml:space="preserve"> opraševalcev</w:t>
      </w:r>
      <w:r w:rsidR="001E3FF7">
        <w:t>.</w:t>
      </w:r>
    </w:p>
    <w:p w:rsidR="00147982" w:rsidRPr="007D5FC2" w:rsidRDefault="00147982" w:rsidP="001E3FF7">
      <w:pPr>
        <w:pBdr>
          <w:top w:val="single" w:sz="4" w:space="1" w:color="auto"/>
          <w:left w:val="single" w:sz="4" w:space="4" w:color="auto"/>
          <w:bottom w:val="single" w:sz="4" w:space="1" w:color="auto"/>
          <w:right w:val="single" w:sz="4" w:space="4" w:color="auto"/>
        </w:pBdr>
        <w:shd w:val="clear" w:color="auto" w:fill="EEECE1" w:themeFill="background2"/>
        <w:spacing w:line="280" w:lineRule="atLeast"/>
        <w:jc w:val="both"/>
      </w:pPr>
    </w:p>
    <w:p w:rsidR="00147982" w:rsidRPr="007D5FC2" w:rsidRDefault="00017BD4" w:rsidP="001E3FF7">
      <w:pPr>
        <w:pBdr>
          <w:top w:val="single" w:sz="4" w:space="1" w:color="auto"/>
          <w:left w:val="single" w:sz="4" w:space="4" w:color="auto"/>
          <w:bottom w:val="single" w:sz="4" w:space="1" w:color="auto"/>
          <w:right w:val="single" w:sz="4" w:space="4" w:color="auto"/>
        </w:pBdr>
        <w:shd w:val="clear" w:color="auto" w:fill="EEECE1" w:themeFill="background2"/>
        <w:spacing w:line="280" w:lineRule="atLeast"/>
        <w:jc w:val="both"/>
      </w:pPr>
      <w:r w:rsidRPr="007D5FC2">
        <w:rPr>
          <w:b/>
        </w:rPr>
        <w:t>Prednostna naloga</w:t>
      </w:r>
      <w:r w:rsidRPr="007D5FC2" w:rsidDel="00017BD4">
        <w:rPr>
          <w:b/>
        </w:rPr>
        <w:t xml:space="preserve"> </w:t>
      </w:r>
      <w:r w:rsidR="00872E30" w:rsidRPr="007D5FC2">
        <w:rPr>
          <w:b/>
        </w:rPr>
        <w:t>3</w:t>
      </w:r>
      <w:r w:rsidRPr="007D5FC2">
        <w:rPr>
          <w:b/>
        </w:rPr>
        <w:t>:</w:t>
      </w:r>
      <w:r w:rsidR="00147982" w:rsidRPr="007D5FC2">
        <w:t xml:space="preserve"> </w:t>
      </w:r>
      <w:r w:rsidR="00147982" w:rsidRPr="007D5FC2">
        <w:tab/>
      </w:r>
      <w:r w:rsidRPr="007D5FC2">
        <w:t>Krepitev p</w:t>
      </w:r>
      <w:r w:rsidR="00147982" w:rsidRPr="007D5FC2">
        <w:t>romocij</w:t>
      </w:r>
      <w:r w:rsidRPr="007D5FC2">
        <w:t>e</w:t>
      </w:r>
      <w:r w:rsidR="000E2F67" w:rsidRPr="007D5FC2">
        <w:t xml:space="preserve"> </w:t>
      </w:r>
      <w:r w:rsidR="00880CEA" w:rsidRPr="007D5FC2">
        <w:t xml:space="preserve">svetovnega dne čebel, </w:t>
      </w:r>
      <w:r w:rsidR="00147982" w:rsidRPr="007D5FC2">
        <w:t>slovenskega čebelarstva in Slovenije v svetu</w:t>
      </w:r>
      <w:r w:rsidR="001E3FF7">
        <w:t>.</w:t>
      </w:r>
    </w:p>
    <w:p w:rsidR="00147982" w:rsidRPr="007D5FC2" w:rsidRDefault="00147982" w:rsidP="0047707D">
      <w:pPr>
        <w:pBdr>
          <w:top w:val="single" w:sz="4" w:space="1" w:color="auto"/>
          <w:left w:val="single" w:sz="4" w:space="4" w:color="auto"/>
          <w:bottom w:val="single" w:sz="4" w:space="1" w:color="auto"/>
          <w:right w:val="single" w:sz="4" w:space="4" w:color="auto"/>
        </w:pBdr>
        <w:shd w:val="clear" w:color="auto" w:fill="EEECE1" w:themeFill="background2"/>
        <w:spacing w:line="280" w:lineRule="atLeast"/>
      </w:pPr>
    </w:p>
    <w:p w:rsidR="00147982" w:rsidRPr="007D5FC2" w:rsidRDefault="00147982" w:rsidP="00147982">
      <w:pPr>
        <w:spacing w:line="280" w:lineRule="atLeast"/>
        <w:jc w:val="both"/>
        <w:rPr>
          <w:rFonts w:cs="Arial"/>
          <w:b/>
        </w:rPr>
      </w:pPr>
    </w:p>
    <w:p w:rsidR="00895C91" w:rsidRPr="007D5FC2" w:rsidRDefault="00895C91" w:rsidP="00147982">
      <w:pPr>
        <w:spacing w:line="280" w:lineRule="atLeast"/>
        <w:jc w:val="both"/>
        <w:rPr>
          <w:rFonts w:cs="Arial"/>
        </w:rPr>
      </w:pPr>
      <w:r w:rsidRPr="007D5FC2">
        <w:rPr>
          <w:rFonts w:cs="Arial"/>
        </w:rPr>
        <w:t xml:space="preserve">V nadaljevanju so predstavljene posamezne </w:t>
      </w:r>
      <w:r w:rsidRPr="007D5FC2">
        <w:rPr>
          <w:rFonts w:cs="Arial"/>
          <w:b/>
        </w:rPr>
        <w:t>prednostne naloge in ukrepi,</w:t>
      </w:r>
      <w:r w:rsidRPr="007D5FC2">
        <w:rPr>
          <w:rFonts w:cs="Arial"/>
        </w:rPr>
        <w:t xml:space="preserve"> s katerimi </w:t>
      </w:r>
      <w:r w:rsidR="001E3FF7">
        <w:rPr>
          <w:rFonts w:cs="Arial"/>
        </w:rPr>
        <w:t xml:space="preserve">bodo prednostne naloge zasledovane. </w:t>
      </w:r>
      <w:r w:rsidRPr="007D5FC2">
        <w:rPr>
          <w:rFonts w:cs="Arial"/>
        </w:rPr>
        <w:t xml:space="preserve"> </w:t>
      </w:r>
    </w:p>
    <w:p w:rsidR="00895C91" w:rsidRPr="007D5FC2" w:rsidRDefault="00895C91" w:rsidP="00147982">
      <w:pPr>
        <w:spacing w:line="280" w:lineRule="atLeast"/>
        <w:jc w:val="both"/>
        <w:rPr>
          <w:rFonts w:cs="Arial"/>
        </w:rPr>
      </w:pPr>
    </w:p>
    <w:p w:rsidR="006E54F4" w:rsidRPr="007D5FC2" w:rsidRDefault="00895C91" w:rsidP="00493AB6">
      <w:pPr>
        <w:spacing w:after="200" w:line="276" w:lineRule="auto"/>
        <w:jc w:val="both"/>
        <w:rPr>
          <w:rFonts w:cs="Arial"/>
          <w:b/>
        </w:rPr>
      </w:pPr>
      <w:r w:rsidRPr="007D5FC2">
        <w:rPr>
          <w:rFonts w:cs="Arial"/>
        </w:rPr>
        <w:t xml:space="preserve">V tabelaričnem pregledu v </w:t>
      </w:r>
      <w:r w:rsidR="006E54F4" w:rsidRPr="007D5FC2">
        <w:rPr>
          <w:rFonts w:cs="Arial"/>
        </w:rPr>
        <w:t>PRILOGI</w:t>
      </w:r>
      <w:r w:rsidRPr="007D5FC2">
        <w:rPr>
          <w:rFonts w:cs="Arial"/>
        </w:rPr>
        <w:t xml:space="preserve"> so ukrepi </w:t>
      </w:r>
      <w:r w:rsidR="00493AB6" w:rsidRPr="007D5FC2">
        <w:rPr>
          <w:rFonts w:cs="Arial"/>
        </w:rPr>
        <w:t xml:space="preserve">nadalje </w:t>
      </w:r>
      <w:r w:rsidRPr="007D5FC2">
        <w:rPr>
          <w:rFonts w:cs="Arial"/>
        </w:rPr>
        <w:t xml:space="preserve">podrobno razdelani </w:t>
      </w:r>
      <w:r w:rsidRPr="007D5FC2">
        <w:rPr>
          <w:rFonts w:cs="Arial"/>
          <w:b/>
        </w:rPr>
        <w:t>po posameznih podukrepih</w:t>
      </w:r>
      <w:r w:rsidR="00493AB6" w:rsidRPr="007D5FC2">
        <w:rPr>
          <w:rFonts w:cs="Arial"/>
          <w:b/>
        </w:rPr>
        <w:t xml:space="preserve"> (aktivnostih)</w:t>
      </w:r>
      <w:r w:rsidRPr="007D5FC2">
        <w:rPr>
          <w:rFonts w:cs="Arial"/>
          <w:b/>
        </w:rPr>
        <w:t>.</w:t>
      </w:r>
      <w:r w:rsidR="006E54F4" w:rsidRPr="007D5FC2">
        <w:rPr>
          <w:rFonts w:cs="Arial"/>
          <w:b/>
        </w:rPr>
        <w:t xml:space="preserve"> </w:t>
      </w:r>
    </w:p>
    <w:p w:rsidR="00493AB6" w:rsidRPr="007D5FC2" w:rsidRDefault="00493AB6" w:rsidP="00493AB6">
      <w:pPr>
        <w:spacing w:after="200" w:line="276" w:lineRule="auto"/>
        <w:jc w:val="both"/>
        <w:rPr>
          <w:rFonts w:eastAsia="Times New Roman"/>
        </w:rPr>
      </w:pPr>
      <w:r w:rsidRPr="007D5FC2">
        <w:rPr>
          <w:rFonts w:eastAsia="Times New Roman"/>
        </w:rPr>
        <w:t xml:space="preserve">Pri vsakem izmed njih so določeni nosilci posameznih aktivnosti, časovni okvir ter potrebni </w:t>
      </w:r>
      <w:r w:rsidR="006E54F4" w:rsidRPr="007D5FC2">
        <w:rPr>
          <w:rFonts w:eastAsia="Times New Roman"/>
        </w:rPr>
        <w:t xml:space="preserve">finančni </w:t>
      </w:r>
      <w:r w:rsidRPr="007D5FC2">
        <w:rPr>
          <w:rFonts w:eastAsia="Times New Roman"/>
        </w:rPr>
        <w:t>viri in instrumenti za izvedbo, ki jih resorna ministrstva zagotavljajo v okviru</w:t>
      </w:r>
      <w:r w:rsidR="007D5FC2" w:rsidRPr="007D5FC2">
        <w:rPr>
          <w:rFonts w:eastAsia="Times New Roman"/>
        </w:rPr>
        <w:t xml:space="preserve"> </w:t>
      </w:r>
      <w:r w:rsidR="007D5FC2" w:rsidRPr="007D5FC2">
        <w:rPr>
          <w:rFonts w:cs="Arial"/>
        </w:rPr>
        <w:t xml:space="preserve">finančnih načrtov ministrstev oziroma v okviru rednih nalog in že načrtovanih nacionalnih </w:t>
      </w:r>
      <w:r w:rsidR="001E3FF7">
        <w:rPr>
          <w:rFonts w:cs="Arial"/>
        </w:rPr>
        <w:t xml:space="preserve">projektov </w:t>
      </w:r>
      <w:r w:rsidR="007D5FC2" w:rsidRPr="007D5FC2">
        <w:rPr>
          <w:rFonts w:cs="Arial"/>
        </w:rPr>
        <w:t>in projektov</w:t>
      </w:r>
      <w:r w:rsidR="001E3FF7">
        <w:rPr>
          <w:rFonts w:cs="Arial"/>
        </w:rPr>
        <w:t xml:space="preserve"> EU</w:t>
      </w:r>
      <w:r w:rsidR="007D5FC2" w:rsidRPr="007D5FC2">
        <w:rPr>
          <w:rFonts w:cs="Arial"/>
        </w:rPr>
        <w:t>.</w:t>
      </w:r>
      <w:r w:rsidRPr="007D5FC2">
        <w:rPr>
          <w:rFonts w:eastAsia="Times New Roman"/>
        </w:rPr>
        <w:t xml:space="preserve"> </w:t>
      </w:r>
      <w:r w:rsidR="006E54F4" w:rsidRPr="007D5FC2">
        <w:rPr>
          <w:rFonts w:eastAsia="Times New Roman"/>
        </w:rPr>
        <w:t xml:space="preserve">Za </w:t>
      </w:r>
      <w:r w:rsidRPr="007D5FC2">
        <w:rPr>
          <w:rFonts w:eastAsia="Times New Roman"/>
        </w:rPr>
        <w:t xml:space="preserve">obdobje 2020-2022 je pri aktivnostih </w:t>
      </w:r>
      <w:r w:rsidR="001E3FF7">
        <w:rPr>
          <w:rFonts w:eastAsia="Times New Roman"/>
        </w:rPr>
        <w:t xml:space="preserve">DKP </w:t>
      </w:r>
      <w:r w:rsidRPr="007D5FC2">
        <w:rPr>
          <w:rFonts w:eastAsia="Times New Roman"/>
        </w:rPr>
        <w:t>in izvedbi nagrade »Zlata čebela«</w:t>
      </w:r>
      <w:r w:rsidR="00A71EB5" w:rsidRPr="007D5FC2">
        <w:rPr>
          <w:rFonts w:eastAsia="Times New Roman"/>
        </w:rPr>
        <w:t xml:space="preserve"> opredeljena</w:t>
      </w:r>
      <w:r w:rsidR="007D5FC2">
        <w:rPr>
          <w:rFonts w:eastAsia="Times New Roman"/>
        </w:rPr>
        <w:t xml:space="preserve"> tudi</w:t>
      </w:r>
      <w:r w:rsidRPr="007D5FC2">
        <w:rPr>
          <w:rFonts w:eastAsia="Times New Roman"/>
        </w:rPr>
        <w:t xml:space="preserve"> potreba po zagotovitvi dodatnih finančnih sredstev.</w:t>
      </w:r>
    </w:p>
    <w:p w:rsidR="007D5FC2" w:rsidRPr="007D5FC2" w:rsidRDefault="007D5FC2" w:rsidP="00493AB6">
      <w:pPr>
        <w:spacing w:after="200" w:line="276" w:lineRule="auto"/>
        <w:jc w:val="both"/>
        <w:rPr>
          <w:rFonts w:eastAsia="Times New Roman"/>
        </w:rPr>
      </w:pPr>
    </w:p>
    <w:p w:rsidR="00147982" w:rsidRPr="007D5FC2" w:rsidRDefault="00147982" w:rsidP="00147982">
      <w:pPr>
        <w:spacing w:line="280" w:lineRule="atLeast"/>
        <w:rPr>
          <w:b/>
        </w:rPr>
      </w:pPr>
    </w:p>
    <w:p w:rsidR="007D5FC2" w:rsidRPr="007D5FC2" w:rsidRDefault="007D5FC2" w:rsidP="00147982">
      <w:pPr>
        <w:spacing w:line="280" w:lineRule="atLeast"/>
        <w:rPr>
          <w:b/>
        </w:rPr>
      </w:pPr>
    </w:p>
    <w:p w:rsidR="00147982" w:rsidRPr="007D5FC2" w:rsidRDefault="00147982" w:rsidP="00147982">
      <w:pPr>
        <w:spacing w:after="200" w:line="276" w:lineRule="auto"/>
        <w:rPr>
          <w:b/>
        </w:rPr>
      </w:pPr>
      <w:r w:rsidRPr="007D5FC2">
        <w:rPr>
          <w:b/>
        </w:rPr>
        <w:br w:type="page"/>
      </w:r>
    </w:p>
    <w:p w:rsidR="00147982" w:rsidRPr="007D5FC2" w:rsidRDefault="00147982" w:rsidP="00147982">
      <w:pPr>
        <w:spacing w:line="280" w:lineRule="atLeast"/>
        <w:rPr>
          <w:b/>
        </w:rPr>
      </w:pPr>
    </w:p>
    <w:p w:rsidR="00147982" w:rsidRPr="0047707D" w:rsidRDefault="007948E4" w:rsidP="009F3648">
      <w:pPr>
        <w:spacing w:line="280" w:lineRule="atLeast"/>
        <w:jc w:val="both"/>
        <w:rPr>
          <w:rStyle w:val="Naslov2Znak"/>
          <w:rFonts w:eastAsiaTheme="minorHAnsi" w:cstheme="minorBidi"/>
          <w:bCs w:val="0"/>
          <w:color w:val="663300"/>
          <w:sz w:val="28"/>
          <w:szCs w:val="28"/>
        </w:rPr>
      </w:pPr>
      <w:bookmarkStart w:id="3" w:name="_Toc2765672"/>
      <w:r w:rsidRPr="0047707D">
        <w:rPr>
          <w:rStyle w:val="Naslov2Znak"/>
          <w:color w:val="663300"/>
          <w:sz w:val="28"/>
          <w:szCs w:val="28"/>
        </w:rPr>
        <w:t>PREDNOSTNA NALOGA</w:t>
      </w:r>
      <w:r w:rsidR="00872E30" w:rsidRPr="0047707D">
        <w:rPr>
          <w:rStyle w:val="Naslov2Znak"/>
          <w:color w:val="663300"/>
          <w:sz w:val="28"/>
          <w:szCs w:val="28"/>
        </w:rPr>
        <w:t xml:space="preserve"> 1</w:t>
      </w:r>
      <w:r w:rsidR="00147982" w:rsidRPr="0047707D">
        <w:rPr>
          <w:rStyle w:val="Naslov2Znak"/>
          <w:color w:val="663300"/>
          <w:sz w:val="28"/>
          <w:szCs w:val="28"/>
        </w:rPr>
        <w:t xml:space="preserve">: </w:t>
      </w:r>
      <w:r w:rsidR="00880CEA" w:rsidRPr="0047707D">
        <w:rPr>
          <w:rStyle w:val="Naslov2Znak"/>
          <w:color w:val="663300"/>
          <w:sz w:val="28"/>
          <w:szCs w:val="28"/>
        </w:rPr>
        <w:t xml:space="preserve">Krepitev ozaveščanja </w:t>
      </w:r>
      <w:r w:rsidR="00147982" w:rsidRPr="0047707D">
        <w:rPr>
          <w:rStyle w:val="Naslov2Znak"/>
          <w:color w:val="663300"/>
          <w:sz w:val="28"/>
          <w:szCs w:val="28"/>
        </w:rPr>
        <w:t xml:space="preserve">o </w:t>
      </w:r>
      <w:r w:rsidR="00880CEA" w:rsidRPr="0047707D">
        <w:rPr>
          <w:rStyle w:val="Naslov2Znak"/>
          <w:color w:val="663300"/>
          <w:sz w:val="28"/>
          <w:szCs w:val="28"/>
        </w:rPr>
        <w:t>pomenu</w:t>
      </w:r>
      <w:r w:rsidR="00147982" w:rsidRPr="0047707D">
        <w:rPr>
          <w:rStyle w:val="Naslov2Znak"/>
          <w:color w:val="663300"/>
          <w:sz w:val="28"/>
          <w:szCs w:val="28"/>
        </w:rPr>
        <w:t xml:space="preserve"> čebel in </w:t>
      </w:r>
      <w:r w:rsidR="001E5F67" w:rsidRPr="0047707D">
        <w:rPr>
          <w:rStyle w:val="Naslov2Znak"/>
          <w:color w:val="663300"/>
          <w:sz w:val="28"/>
          <w:szCs w:val="28"/>
        </w:rPr>
        <w:t>divjih</w:t>
      </w:r>
      <w:r w:rsidR="00AE67C8" w:rsidRPr="0047707D">
        <w:rPr>
          <w:rStyle w:val="Naslov2Znak"/>
          <w:color w:val="663300"/>
          <w:sz w:val="28"/>
          <w:szCs w:val="28"/>
        </w:rPr>
        <w:t xml:space="preserve"> </w:t>
      </w:r>
      <w:r w:rsidR="00147982" w:rsidRPr="0047707D">
        <w:rPr>
          <w:rStyle w:val="Naslov2Znak"/>
          <w:color w:val="663300"/>
          <w:sz w:val="28"/>
          <w:szCs w:val="28"/>
        </w:rPr>
        <w:t xml:space="preserve">opraševalcev za </w:t>
      </w:r>
      <w:r w:rsidR="0017067C" w:rsidRPr="0047707D">
        <w:rPr>
          <w:rStyle w:val="Naslov2Znak"/>
          <w:color w:val="663300"/>
          <w:sz w:val="28"/>
          <w:szCs w:val="28"/>
        </w:rPr>
        <w:t xml:space="preserve">trajnostno </w:t>
      </w:r>
      <w:r w:rsidR="00147982" w:rsidRPr="0047707D">
        <w:rPr>
          <w:rStyle w:val="Naslov2Znak"/>
          <w:color w:val="663300"/>
          <w:sz w:val="28"/>
          <w:szCs w:val="28"/>
        </w:rPr>
        <w:t>kmetijstvo, zagotavljanj</w:t>
      </w:r>
      <w:r w:rsidR="00880CEA" w:rsidRPr="0047707D">
        <w:rPr>
          <w:rStyle w:val="Naslov2Znak"/>
          <w:color w:val="663300"/>
          <w:sz w:val="28"/>
          <w:szCs w:val="28"/>
        </w:rPr>
        <w:t>e</w:t>
      </w:r>
      <w:r w:rsidR="00147982" w:rsidRPr="0047707D">
        <w:rPr>
          <w:rStyle w:val="Naslov2Znak"/>
          <w:color w:val="663300"/>
          <w:sz w:val="28"/>
          <w:szCs w:val="28"/>
        </w:rPr>
        <w:t xml:space="preserve"> prehranske varnosti in </w:t>
      </w:r>
      <w:r w:rsidR="00C2228D" w:rsidRPr="0047707D">
        <w:rPr>
          <w:rStyle w:val="Naslov2Znak"/>
          <w:color w:val="663300"/>
          <w:sz w:val="28"/>
          <w:szCs w:val="28"/>
        </w:rPr>
        <w:t>preprečevanj</w:t>
      </w:r>
      <w:r w:rsidR="00880CEA" w:rsidRPr="0047707D">
        <w:rPr>
          <w:rStyle w:val="Naslov2Znak"/>
          <w:color w:val="663300"/>
          <w:sz w:val="28"/>
          <w:szCs w:val="28"/>
        </w:rPr>
        <w:t>e</w:t>
      </w:r>
      <w:r w:rsidR="00C2228D" w:rsidRPr="0047707D">
        <w:rPr>
          <w:rStyle w:val="Naslov2Znak"/>
          <w:color w:val="663300"/>
          <w:sz w:val="28"/>
          <w:szCs w:val="28"/>
        </w:rPr>
        <w:t xml:space="preserve"> </w:t>
      </w:r>
      <w:r w:rsidR="00147982" w:rsidRPr="0047707D">
        <w:rPr>
          <w:rStyle w:val="Naslov2Znak"/>
          <w:color w:val="663300"/>
          <w:sz w:val="28"/>
          <w:szCs w:val="28"/>
        </w:rPr>
        <w:t>lakot</w:t>
      </w:r>
      <w:r w:rsidR="00C2228D" w:rsidRPr="0047707D">
        <w:rPr>
          <w:rStyle w:val="Naslov2Znak"/>
          <w:color w:val="663300"/>
          <w:sz w:val="28"/>
          <w:szCs w:val="28"/>
        </w:rPr>
        <w:t>e v svetu</w:t>
      </w:r>
      <w:r w:rsidR="00147982" w:rsidRPr="0047707D">
        <w:rPr>
          <w:rStyle w:val="Naslov2Znak"/>
          <w:color w:val="663300"/>
          <w:sz w:val="28"/>
          <w:szCs w:val="28"/>
        </w:rPr>
        <w:t>,</w:t>
      </w:r>
      <w:r w:rsidR="00201350" w:rsidRPr="0047707D">
        <w:rPr>
          <w:rStyle w:val="Naslov2Znak"/>
          <w:color w:val="663300"/>
          <w:sz w:val="28"/>
          <w:szCs w:val="28"/>
        </w:rPr>
        <w:t xml:space="preserve"> </w:t>
      </w:r>
      <w:r w:rsidR="00147982" w:rsidRPr="0047707D">
        <w:rPr>
          <w:rStyle w:val="Naslov2Znak"/>
          <w:color w:val="663300"/>
          <w:sz w:val="28"/>
          <w:szCs w:val="28"/>
        </w:rPr>
        <w:t>ohranjanje okolja in biotske raznovrstnosti, zdravje, gospodarstvo</w:t>
      </w:r>
      <w:r w:rsidR="001E3FF7">
        <w:rPr>
          <w:rStyle w:val="Naslov2Znak"/>
          <w:color w:val="663300"/>
          <w:sz w:val="28"/>
          <w:szCs w:val="28"/>
        </w:rPr>
        <w:t xml:space="preserve"> </w:t>
      </w:r>
      <w:r w:rsidR="00147982" w:rsidRPr="0047707D">
        <w:rPr>
          <w:rStyle w:val="Naslov2Znak"/>
          <w:color w:val="663300"/>
          <w:sz w:val="28"/>
          <w:szCs w:val="28"/>
        </w:rPr>
        <w:t>… in s tem prispevek k trajnostnemu razvoju doma in v tujini</w:t>
      </w:r>
      <w:bookmarkEnd w:id="3"/>
    </w:p>
    <w:p w:rsidR="00147982" w:rsidRPr="007D5FC2" w:rsidRDefault="00147982" w:rsidP="00147982">
      <w:pPr>
        <w:spacing w:line="280" w:lineRule="atLeast"/>
        <w:rPr>
          <w:b/>
        </w:rPr>
      </w:pPr>
    </w:p>
    <w:p w:rsidR="00AE67C8" w:rsidRPr="00065CDB" w:rsidRDefault="00AE67C8" w:rsidP="007948E4">
      <w:pPr>
        <w:spacing w:line="280" w:lineRule="exact"/>
        <w:jc w:val="both"/>
        <w:rPr>
          <w:rFonts w:cs="Arial"/>
          <w:color w:val="663300"/>
          <w:sz w:val="24"/>
          <w:szCs w:val="24"/>
          <w:u w:val="single"/>
        </w:rPr>
      </w:pPr>
      <w:r w:rsidRPr="00065CDB">
        <w:rPr>
          <w:rFonts w:cs="Arial"/>
          <w:color w:val="663300"/>
          <w:sz w:val="24"/>
          <w:szCs w:val="24"/>
          <w:u w:val="single"/>
        </w:rPr>
        <w:t>Izhodišče</w:t>
      </w:r>
    </w:p>
    <w:p w:rsidR="00D819CF" w:rsidRPr="007D5FC2" w:rsidRDefault="00D819CF" w:rsidP="007948E4">
      <w:pPr>
        <w:spacing w:line="280" w:lineRule="exact"/>
        <w:jc w:val="both"/>
        <w:rPr>
          <w:rFonts w:cs="Arial"/>
          <w:szCs w:val="20"/>
        </w:rPr>
      </w:pPr>
    </w:p>
    <w:p w:rsidR="00AE67C8" w:rsidRPr="007D5FC2" w:rsidRDefault="007948E4" w:rsidP="007948E4">
      <w:pPr>
        <w:spacing w:line="280" w:lineRule="exact"/>
        <w:jc w:val="both"/>
        <w:rPr>
          <w:rFonts w:cs="Arial"/>
          <w:szCs w:val="20"/>
        </w:rPr>
      </w:pPr>
      <w:r w:rsidRPr="007D5FC2">
        <w:rPr>
          <w:rFonts w:cs="Arial"/>
          <w:szCs w:val="20"/>
        </w:rPr>
        <w:t>Osnovni namen svetovnega dne čebel je svetovno javnos</w:t>
      </w:r>
      <w:r w:rsidR="001E5F67" w:rsidRPr="007D5FC2">
        <w:rPr>
          <w:rFonts w:cs="Arial"/>
          <w:szCs w:val="20"/>
        </w:rPr>
        <w:t>t opozarjati na pomen čebel in divjih</w:t>
      </w:r>
      <w:r w:rsidRPr="007D5FC2">
        <w:rPr>
          <w:rFonts w:cs="Arial"/>
          <w:szCs w:val="20"/>
        </w:rPr>
        <w:t xml:space="preserve"> opraševalcev </w:t>
      </w:r>
      <w:r w:rsidR="0017067C" w:rsidRPr="007D5FC2">
        <w:rPr>
          <w:rFonts w:cs="Arial"/>
          <w:szCs w:val="20"/>
        </w:rPr>
        <w:t>za trajnostno kmetijstvo in preprečevanje lakote v svetu ter za človeštvo, njegov obstoj in trajnostni razvoj</w:t>
      </w:r>
      <w:r w:rsidRPr="007D5FC2">
        <w:rPr>
          <w:rFonts w:cs="Arial"/>
          <w:szCs w:val="20"/>
        </w:rPr>
        <w:t xml:space="preserve">. </w:t>
      </w:r>
    </w:p>
    <w:p w:rsidR="00AE67C8" w:rsidRPr="007D5FC2" w:rsidRDefault="00AE67C8" w:rsidP="007948E4">
      <w:pPr>
        <w:spacing w:line="280" w:lineRule="exact"/>
        <w:jc w:val="both"/>
        <w:rPr>
          <w:rFonts w:cs="Arial"/>
          <w:szCs w:val="20"/>
        </w:rPr>
      </w:pPr>
    </w:p>
    <w:p w:rsidR="00432F91" w:rsidRPr="007D5FC2" w:rsidRDefault="00AE67C8" w:rsidP="00AE67C8">
      <w:pPr>
        <w:spacing w:line="280" w:lineRule="exact"/>
        <w:jc w:val="both"/>
        <w:rPr>
          <w:rFonts w:cs="Arial"/>
          <w:szCs w:val="20"/>
        </w:rPr>
      </w:pPr>
      <w:r w:rsidRPr="007D5FC2">
        <w:rPr>
          <w:rFonts w:cs="Arial"/>
          <w:szCs w:val="20"/>
          <w:shd w:val="clear" w:color="auto" w:fill="FFFFFF" w:themeFill="background1"/>
        </w:rPr>
        <w:t>Z opraševanjem skoraj treh četrtin vseh rastlin, s katerimi proizvedemo 90 % s</w:t>
      </w:r>
      <w:r w:rsidR="001E5F67" w:rsidRPr="007D5FC2">
        <w:rPr>
          <w:rFonts w:cs="Arial"/>
          <w:szCs w:val="20"/>
          <w:shd w:val="clear" w:color="auto" w:fill="FFFFFF" w:themeFill="background1"/>
        </w:rPr>
        <w:t>vetovne hrane, imajo</w:t>
      </w:r>
      <w:r w:rsidR="001E5F67" w:rsidRPr="007D5FC2">
        <w:rPr>
          <w:rFonts w:cs="Arial"/>
          <w:szCs w:val="20"/>
        </w:rPr>
        <w:t xml:space="preserve"> čebele in divji</w:t>
      </w:r>
      <w:r w:rsidRPr="007D5FC2">
        <w:rPr>
          <w:rFonts w:cs="Arial"/>
          <w:szCs w:val="20"/>
        </w:rPr>
        <w:t xml:space="preserve"> opraševalci pomembno vlogo na področju zagotavljanja prehranske varnosti </w:t>
      </w:r>
      <w:r w:rsidR="00432F91" w:rsidRPr="007D5FC2">
        <w:rPr>
          <w:rFonts w:cs="Arial"/>
          <w:szCs w:val="20"/>
        </w:rPr>
        <w:t>za naraščajoče svetovno prebivalstvo</w:t>
      </w:r>
      <w:r w:rsidRPr="007D5FC2">
        <w:rPr>
          <w:rFonts w:cs="Arial"/>
          <w:szCs w:val="20"/>
        </w:rPr>
        <w:t xml:space="preserve">, </w:t>
      </w:r>
      <w:r w:rsidR="00367795" w:rsidRPr="007D5FC2">
        <w:rPr>
          <w:rFonts w:cs="Arial"/>
          <w:szCs w:val="20"/>
        </w:rPr>
        <w:t xml:space="preserve">kar </w:t>
      </w:r>
      <w:r w:rsidRPr="007D5FC2">
        <w:rPr>
          <w:rFonts w:cs="Arial"/>
          <w:szCs w:val="20"/>
        </w:rPr>
        <w:t xml:space="preserve">je eden od ciljev trajnostnega razvoja. </w:t>
      </w:r>
      <w:r w:rsidR="001E5F67" w:rsidRPr="007D5FC2">
        <w:rPr>
          <w:rFonts w:cs="Arial"/>
          <w:szCs w:val="20"/>
        </w:rPr>
        <w:t>Čebele in divji</w:t>
      </w:r>
      <w:r w:rsidR="00432F91" w:rsidRPr="007D5FC2">
        <w:rPr>
          <w:rFonts w:cs="Arial"/>
          <w:szCs w:val="20"/>
        </w:rPr>
        <w:t xml:space="preserve"> opraševalci imajo </w:t>
      </w:r>
      <w:r w:rsidR="00A86E75" w:rsidRPr="007D5FC2">
        <w:rPr>
          <w:rFonts w:cs="Arial"/>
          <w:szCs w:val="20"/>
        </w:rPr>
        <w:t>neprecenljivo</w:t>
      </w:r>
      <w:r w:rsidR="00432F91" w:rsidRPr="007D5FC2">
        <w:rPr>
          <w:rFonts w:cs="Arial"/>
          <w:szCs w:val="20"/>
        </w:rPr>
        <w:t xml:space="preserve"> vlogo za uspešno in trajnostno kmetijsko proizvodnjo kot </w:t>
      </w:r>
      <w:r w:rsidR="00A86E75" w:rsidRPr="007D5FC2">
        <w:rPr>
          <w:rFonts w:cs="Arial"/>
          <w:szCs w:val="20"/>
        </w:rPr>
        <w:t xml:space="preserve">tudi pri obsegu </w:t>
      </w:r>
      <w:r w:rsidR="00432F91" w:rsidRPr="007D5FC2">
        <w:rPr>
          <w:rFonts w:cs="Arial"/>
          <w:szCs w:val="20"/>
        </w:rPr>
        <w:t xml:space="preserve">kmetijske proizvodnje. V zadnjih </w:t>
      </w:r>
      <w:r w:rsidR="00CA5C9A" w:rsidRPr="007D5FC2">
        <w:rPr>
          <w:rFonts w:cs="Arial"/>
          <w:szCs w:val="20"/>
        </w:rPr>
        <w:t>petdesetih</w:t>
      </w:r>
      <w:r w:rsidR="00432F91" w:rsidRPr="007D5FC2">
        <w:rPr>
          <w:rFonts w:cs="Arial"/>
          <w:szCs w:val="20"/>
        </w:rPr>
        <w:t xml:space="preserve"> letih k</w:t>
      </w:r>
      <w:r w:rsidRPr="007D5FC2">
        <w:rPr>
          <w:rFonts w:cs="Arial"/>
          <w:szCs w:val="20"/>
        </w:rPr>
        <w:t>metijstvo na svetovni ravni posta</w:t>
      </w:r>
      <w:r w:rsidR="00367795" w:rsidRPr="007D5FC2">
        <w:rPr>
          <w:rFonts w:cs="Arial"/>
          <w:szCs w:val="20"/>
        </w:rPr>
        <w:t>ja</w:t>
      </w:r>
      <w:r w:rsidRPr="007D5FC2">
        <w:rPr>
          <w:rFonts w:cs="Arial"/>
          <w:szCs w:val="20"/>
        </w:rPr>
        <w:t xml:space="preserve"> vedno bolj odvisno od opraševanja</w:t>
      </w:r>
      <w:r w:rsidR="00432F91" w:rsidRPr="007D5FC2">
        <w:rPr>
          <w:rFonts w:cs="Arial"/>
          <w:szCs w:val="20"/>
        </w:rPr>
        <w:t xml:space="preserve"> oziroma se je količina pridelkov, odvisnih od opraševalcev</w:t>
      </w:r>
      <w:r w:rsidR="000E2F67" w:rsidRPr="007D5FC2">
        <w:rPr>
          <w:rFonts w:cs="Arial"/>
          <w:szCs w:val="20"/>
        </w:rPr>
        <w:t xml:space="preserve"> </w:t>
      </w:r>
      <w:r w:rsidR="00432F91" w:rsidRPr="007D5FC2">
        <w:rPr>
          <w:rFonts w:cs="Arial"/>
          <w:szCs w:val="20"/>
        </w:rPr>
        <w:t xml:space="preserve">(kot so sadje, zelenjava, semena, oreščki in oljnice), povečala kar </w:t>
      </w:r>
      <w:r w:rsidR="001E3FF7">
        <w:rPr>
          <w:rFonts w:cs="Arial"/>
          <w:szCs w:val="20"/>
        </w:rPr>
        <w:t xml:space="preserve">za </w:t>
      </w:r>
      <w:r w:rsidR="00432F91" w:rsidRPr="007D5FC2">
        <w:rPr>
          <w:rFonts w:cs="Arial"/>
          <w:szCs w:val="20"/>
        </w:rPr>
        <w:t xml:space="preserve">trikrat. Učinkovito opraševanje </w:t>
      </w:r>
      <w:r w:rsidR="00367795" w:rsidRPr="007D5FC2">
        <w:rPr>
          <w:rFonts w:cs="Arial"/>
          <w:szCs w:val="20"/>
        </w:rPr>
        <w:t xml:space="preserve">torej </w:t>
      </w:r>
      <w:r w:rsidR="00432F91" w:rsidRPr="007D5FC2">
        <w:rPr>
          <w:rFonts w:cs="Arial"/>
          <w:szCs w:val="20"/>
        </w:rPr>
        <w:t>povečuje količino kmetijskih pridelkov, izboljšuje njihovo kakovost in povečuje odpornost rastlin proti škodljivcem.</w:t>
      </w:r>
    </w:p>
    <w:p w:rsidR="00432F91" w:rsidRPr="007D5FC2" w:rsidRDefault="00432F91" w:rsidP="00AE67C8">
      <w:pPr>
        <w:spacing w:line="280" w:lineRule="exact"/>
        <w:jc w:val="both"/>
        <w:rPr>
          <w:rFonts w:cs="Arial"/>
          <w:szCs w:val="20"/>
        </w:rPr>
      </w:pPr>
    </w:p>
    <w:p w:rsidR="00432F91" w:rsidRPr="007D5FC2" w:rsidRDefault="001E5F67" w:rsidP="00432F91">
      <w:pPr>
        <w:spacing w:line="280" w:lineRule="exact"/>
        <w:jc w:val="both"/>
        <w:rPr>
          <w:rFonts w:cs="Arial"/>
          <w:szCs w:val="20"/>
        </w:rPr>
      </w:pPr>
      <w:r w:rsidRPr="007D5FC2">
        <w:rPr>
          <w:rFonts w:cs="Arial"/>
          <w:szCs w:val="20"/>
        </w:rPr>
        <w:t>Čebele in divji</w:t>
      </w:r>
      <w:r w:rsidR="00432F91" w:rsidRPr="007D5FC2">
        <w:rPr>
          <w:rFonts w:cs="Arial"/>
          <w:szCs w:val="20"/>
        </w:rPr>
        <w:t xml:space="preserve"> opraševalci z opraševanjem kmetijskih rastlin zagotavljajo delov</w:t>
      </w:r>
      <w:r w:rsidR="003729CE" w:rsidRPr="007D5FC2">
        <w:rPr>
          <w:rFonts w:cs="Arial"/>
          <w:szCs w:val="20"/>
        </w:rPr>
        <w:t>n</w:t>
      </w:r>
      <w:r w:rsidR="00367795" w:rsidRPr="007D5FC2">
        <w:rPr>
          <w:rFonts w:cs="Arial"/>
          <w:szCs w:val="20"/>
        </w:rPr>
        <w:t>a</w:t>
      </w:r>
      <w:r w:rsidR="00432F91" w:rsidRPr="007D5FC2">
        <w:rPr>
          <w:rFonts w:cs="Arial"/>
          <w:szCs w:val="20"/>
        </w:rPr>
        <w:t xml:space="preserve"> mest</w:t>
      </w:r>
      <w:r w:rsidR="00367795" w:rsidRPr="007D5FC2">
        <w:rPr>
          <w:rFonts w:cs="Arial"/>
          <w:szCs w:val="20"/>
        </w:rPr>
        <w:t>a</w:t>
      </w:r>
      <w:r w:rsidR="00432F91" w:rsidRPr="007D5FC2">
        <w:rPr>
          <w:rFonts w:cs="Arial"/>
          <w:szCs w:val="20"/>
        </w:rPr>
        <w:t xml:space="preserve"> </w:t>
      </w:r>
      <w:r w:rsidR="00367795" w:rsidRPr="007D5FC2">
        <w:rPr>
          <w:rFonts w:cs="Arial"/>
          <w:szCs w:val="20"/>
        </w:rPr>
        <w:t xml:space="preserve">ter vir </w:t>
      </w:r>
      <w:r w:rsidR="00432F91" w:rsidRPr="007D5FC2">
        <w:rPr>
          <w:rFonts w:cs="Arial"/>
          <w:szCs w:val="20"/>
        </w:rPr>
        <w:t xml:space="preserve">dohodka za kmete, zlasti </w:t>
      </w:r>
      <w:r w:rsidR="00493AB6" w:rsidRPr="007D5FC2">
        <w:rPr>
          <w:rFonts w:cs="Arial"/>
          <w:szCs w:val="20"/>
        </w:rPr>
        <w:t xml:space="preserve">za </w:t>
      </w:r>
      <w:r w:rsidR="00432F91" w:rsidRPr="007D5FC2">
        <w:rPr>
          <w:rFonts w:cs="Arial"/>
          <w:szCs w:val="20"/>
        </w:rPr>
        <w:t>male in družinske kmetije v državah v razvoju, ki zadovoljujejo vedno večje povpraševanje po zdravih, hranljivih živilih in neživilskih proizvodih.</w:t>
      </w:r>
    </w:p>
    <w:p w:rsidR="00432F91" w:rsidRPr="007D5FC2" w:rsidRDefault="00432F91" w:rsidP="00432F91">
      <w:pPr>
        <w:spacing w:line="280" w:lineRule="exact"/>
        <w:jc w:val="both"/>
        <w:rPr>
          <w:rFonts w:cs="Arial"/>
          <w:szCs w:val="20"/>
        </w:rPr>
      </w:pPr>
    </w:p>
    <w:p w:rsidR="00A22DD1" w:rsidRPr="007D5FC2" w:rsidRDefault="001E5F67" w:rsidP="00A22DD1">
      <w:pPr>
        <w:jc w:val="both"/>
        <w:rPr>
          <w:rFonts w:cs="Arial"/>
        </w:rPr>
      </w:pPr>
      <w:r w:rsidRPr="007D5FC2">
        <w:rPr>
          <w:rFonts w:cs="Arial"/>
          <w:szCs w:val="20"/>
        </w:rPr>
        <w:t>Čebele in d</w:t>
      </w:r>
      <w:r w:rsidR="00432F91" w:rsidRPr="007D5FC2">
        <w:rPr>
          <w:rFonts w:cs="Arial"/>
          <w:szCs w:val="20"/>
        </w:rPr>
        <w:t>i</w:t>
      </w:r>
      <w:r w:rsidRPr="007D5FC2">
        <w:rPr>
          <w:rFonts w:cs="Arial"/>
          <w:szCs w:val="20"/>
        </w:rPr>
        <w:t>vji</w:t>
      </w:r>
      <w:r w:rsidR="00432F91" w:rsidRPr="007D5FC2">
        <w:rPr>
          <w:rFonts w:cs="Arial"/>
          <w:szCs w:val="20"/>
        </w:rPr>
        <w:t xml:space="preserve"> opraševalci </w:t>
      </w:r>
      <w:r w:rsidR="000E2F67" w:rsidRPr="007D5FC2">
        <w:rPr>
          <w:rFonts w:cs="Arial"/>
          <w:szCs w:val="20"/>
        </w:rPr>
        <w:t>vpliv</w:t>
      </w:r>
      <w:r w:rsidR="00367795" w:rsidRPr="007D5FC2">
        <w:rPr>
          <w:rFonts w:cs="Arial"/>
          <w:szCs w:val="20"/>
        </w:rPr>
        <w:t>ajo tudi</w:t>
      </w:r>
      <w:r w:rsidR="000E2F67" w:rsidRPr="007D5FC2">
        <w:rPr>
          <w:rFonts w:cs="Arial"/>
          <w:szCs w:val="20"/>
        </w:rPr>
        <w:t xml:space="preserve"> na okolje in kulturno krajino</w:t>
      </w:r>
      <w:r w:rsidR="00432F91" w:rsidRPr="007D5FC2">
        <w:rPr>
          <w:rFonts w:cs="Arial"/>
          <w:szCs w:val="20"/>
        </w:rPr>
        <w:t>. S svojim delovanjem imajo pozitivne učinke na celoten ekosistem in njegove storitve</w:t>
      </w:r>
      <w:r w:rsidR="00367795" w:rsidRPr="007D5FC2">
        <w:rPr>
          <w:rFonts w:cs="Arial"/>
          <w:szCs w:val="20"/>
        </w:rPr>
        <w:t xml:space="preserve">, </w:t>
      </w:r>
      <w:r w:rsidR="00432F91" w:rsidRPr="007D5FC2">
        <w:rPr>
          <w:rFonts w:cs="Arial"/>
          <w:szCs w:val="20"/>
        </w:rPr>
        <w:t xml:space="preserve">s tem </w:t>
      </w:r>
      <w:r w:rsidR="00367795" w:rsidRPr="007D5FC2">
        <w:rPr>
          <w:rFonts w:cs="Arial"/>
          <w:szCs w:val="20"/>
        </w:rPr>
        <w:t xml:space="preserve">pa tudi </w:t>
      </w:r>
      <w:r w:rsidR="00432F91" w:rsidRPr="007D5FC2">
        <w:rPr>
          <w:rFonts w:cs="Arial"/>
          <w:szCs w:val="20"/>
        </w:rPr>
        <w:t xml:space="preserve">na ohranjanje biotske raznovrstnosti. </w:t>
      </w:r>
      <w:r w:rsidR="00A22DD1" w:rsidRPr="007D5FC2">
        <w:rPr>
          <w:rFonts w:cs="Arial"/>
          <w:color w:val="000000"/>
        </w:rPr>
        <w:t xml:space="preserve">Slednja je ključnega pomena za </w:t>
      </w:r>
      <w:r w:rsidR="00367795" w:rsidRPr="007D5FC2">
        <w:rPr>
          <w:rFonts w:cs="Arial"/>
          <w:color w:val="000000"/>
        </w:rPr>
        <w:t xml:space="preserve">(trajnostni) </w:t>
      </w:r>
      <w:r w:rsidR="00A22DD1" w:rsidRPr="007D5FC2">
        <w:rPr>
          <w:rFonts w:cs="Arial"/>
          <w:color w:val="000000"/>
        </w:rPr>
        <w:t xml:space="preserve">razvoj in ohranjanje človekovega neposrednega naravnega okolja </w:t>
      </w:r>
      <w:r w:rsidR="00367795" w:rsidRPr="007D5FC2">
        <w:rPr>
          <w:rFonts w:cs="Arial"/>
          <w:color w:val="000000"/>
        </w:rPr>
        <w:t>oziroma</w:t>
      </w:r>
      <w:r w:rsidR="00A22DD1" w:rsidRPr="007D5FC2">
        <w:rPr>
          <w:rFonts w:cs="Arial"/>
          <w:color w:val="000000"/>
        </w:rPr>
        <w:t xml:space="preserve"> človeštva samega</w:t>
      </w:r>
      <w:r w:rsidR="00A22DD1" w:rsidRPr="007D5FC2">
        <w:rPr>
          <w:rFonts w:cs="Arial"/>
        </w:rPr>
        <w:t>.</w:t>
      </w:r>
      <w:r w:rsidR="00D20AD7">
        <w:rPr>
          <w:rFonts w:cs="Arial"/>
        </w:rPr>
        <w:t xml:space="preserve"> </w:t>
      </w:r>
      <w:r w:rsidR="00A22DD1" w:rsidRPr="007D5FC2">
        <w:rPr>
          <w:rFonts w:cs="Arial"/>
        </w:rPr>
        <w:t xml:space="preserve">Čebele so tudi pokazatelj razmer v okolju. Njihova </w:t>
      </w:r>
      <w:r w:rsidR="00367795" w:rsidRPr="007D5FC2">
        <w:rPr>
          <w:rFonts w:cs="Arial"/>
        </w:rPr>
        <w:t xml:space="preserve">številčnost ter </w:t>
      </w:r>
      <w:r w:rsidR="00A22DD1" w:rsidRPr="007D5FC2">
        <w:rPr>
          <w:rFonts w:cs="Arial"/>
        </w:rPr>
        <w:t>prisotnost</w:t>
      </w:r>
      <w:r w:rsidR="00367795" w:rsidRPr="007D5FC2">
        <w:rPr>
          <w:rFonts w:cs="Arial"/>
        </w:rPr>
        <w:t xml:space="preserve"> oziroma </w:t>
      </w:r>
      <w:r w:rsidR="00A22DD1" w:rsidRPr="007D5FC2">
        <w:rPr>
          <w:rFonts w:cs="Arial"/>
        </w:rPr>
        <w:t>odsotnost nam sporoča</w:t>
      </w:r>
      <w:r w:rsidR="00367795" w:rsidRPr="007D5FC2">
        <w:rPr>
          <w:rFonts w:cs="Arial"/>
        </w:rPr>
        <w:t>ta</w:t>
      </w:r>
      <w:r w:rsidR="00A22DD1" w:rsidRPr="007D5FC2">
        <w:rPr>
          <w:rFonts w:cs="Arial"/>
        </w:rPr>
        <w:t xml:space="preserve">, </w:t>
      </w:r>
      <w:r w:rsidR="00367795" w:rsidRPr="007D5FC2">
        <w:rPr>
          <w:rFonts w:cs="Arial"/>
        </w:rPr>
        <w:t xml:space="preserve">kaj </w:t>
      </w:r>
      <w:r w:rsidR="00A22DD1" w:rsidRPr="007D5FC2">
        <w:rPr>
          <w:rFonts w:cs="Arial"/>
        </w:rPr>
        <w:t xml:space="preserve">se z okoljem dogaja in </w:t>
      </w:r>
      <w:r w:rsidR="003C720A" w:rsidRPr="007D5FC2">
        <w:rPr>
          <w:rFonts w:cs="Arial"/>
        </w:rPr>
        <w:t xml:space="preserve">kdaj </w:t>
      </w:r>
      <w:r w:rsidR="00A22DD1" w:rsidRPr="007D5FC2">
        <w:rPr>
          <w:rFonts w:cs="Arial"/>
        </w:rPr>
        <w:t xml:space="preserve">je </w:t>
      </w:r>
      <w:r w:rsidR="003C720A" w:rsidRPr="007D5FC2">
        <w:rPr>
          <w:rFonts w:cs="Arial"/>
        </w:rPr>
        <w:t>po</w:t>
      </w:r>
      <w:r w:rsidR="00A22DD1" w:rsidRPr="007D5FC2">
        <w:rPr>
          <w:rFonts w:cs="Arial"/>
        </w:rPr>
        <w:t>treb</w:t>
      </w:r>
      <w:r w:rsidR="003C720A" w:rsidRPr="007D5FC2">
        <w:rPr>
          <w:rFonts w:cs="Arial"/>
        </w:rPr>
        <w:t>no</w:t>
      </w:r>
      <w:r w:rsidR="00A22DD1" w:rsidRPr="007D5FC2">
        <w:rPr>
          <w:rFonts w:cs="Arial"/>
        </w:rPr>
        <w:t xml:space="preserve"> ukrepati. Z opazovanjem razvoja in zdravstvenega stanja čebel je </w:t>
      </w:r>
      <w:r w:rsidR="003C720A" w:rsidRPr="007D5FC2">
        <w:rPr>
          <w:rFonts w:cs="Arial"/>
        </w:rPr>
        <w:t xml:space="preserve">torej </w:t>
      </w:r>
      <w:r w:rsidR="00A22DD1" w:rsidRPr="007D5FC2">
        <w:rPr>
          <w:rFonts w:cs="Arial"/>
        </w:rPr>
        <w:t xml:space="preserve">mogoče ugotoviti spremembe v okolju in pravočasno </w:t>
      </w:r>
      <w:r w:rsidR="00AB4900" w:rsidRPr="007D5FC2">
        <w:rPr>
          <w:rFonts w:cs="Arial"/>
        </w:rPr>
        <w:t xml:space="preserve">ukrepati. </w:t>
      </w:r>
    </w:p>
    <w:p w:rsidR="00432F91" w:rsidRPr="007D5FC2" w:rsidRDefault="00432F91" w:rsidP="00432F91">
      <w:pPr>
        <w:spacing w:line="280" w:lineRule="exact"/>
        <w:jc w:val="both"/>
        <w:rPr>
          <w:rFonts w:cs="Arial"/>
          <w:szCs w:val="20"/>
        </w:rPr>
      </w:pPr>
    </w:p>
    <w:p w:rsidR="00432F91" w:rsidRPr="0047707D" w:rsidRDefault="00432F91" w:rsidP="007948E4">
      <w:pPr>
        <w:spacing w:line="280" w:lineRule="exact"/>
        <w:jc w:val="both"/>
        <w:rPr>
          <w:rFonts w:cs="Arial"/>
          <w:color w:val="663300"/>
          <w:sz w:val="24"/>
          <w:szCs w:val="24"/>
          <w:u w:val="single"/>
        </w:rPr>
      </w:pPr>
      <w:r w:rsidRPr="0047707D">
        <w:rPr>
          <w:rFonts w:cs="Arial"/>
          <w:color w:val="663300"/>
          <w:sz w:val="24"/>
          <w:szCs w:val="24"/>
          <w:u w:val="single"/>
        </w:rPr>
        <w:t>Pot naprej</w:t>
      </w:r>
    </w:p>
    <w:p w:rsidR="00D819CF" w:rsidRPr="007D5FC2" w:rsidRDefault="00D819CF" w:rsidP="00A86E75">
      <w:pPr>
        <w:spacing w:line="280" w:lineRule="exact"/>
        <w:jc w:val="both"/>
        <w:rPr>
          <w:rFonts w:cs="Arial"/>
          <w:szCs w:val="20"/>
        </w:rPr>
      </w:pPr>
    </w:p>
    <w:p w:rsidR="00A86E75" w:rsidRPr="007D5FC2" w:rsidRDefault="003C720A" w:rsidP="00713B27">
      <w:pPr>
        <w:spacing w:line="280" w:lineRule="exact"/>
        <w:jc w:val="both"/>
        <w:rPr>
          <w:rFonts w:cs="Arial"/>
          <w:szCs w:val="20"/>
        </w:rPr>
      </w:pPr>
      <w:r w:rsidRPr="007D5FC2">
        <w:rPr>
          <w:rFonts w:cs="Arial"/>
          <w:szCs w:val="20"/>
        </w:rPr>
        <w:t>I</w:t>
      </w:r>
      <w:r w:rsidR="00A86E75" w:rsidRPr="007D5FC2">
        <w:rPr>
          <w:rFonts w:cs="Arial"/>
          <w:szCs w:val="20"/>
        </w:rPr>
        <w:t xml:space="preserve">zumrtje </w:t>
      </w:r>
      <w:r w:rsidR="001E5F67" w:rsidRPr="007D5FC2">
        <w:rPr>
          <w:rFonts w:cs="Arial"/>
          <w:szCs w:val="20"/>
        </w:rPr>
        <w:t>čebel in divjih</w:t>
      </w:r>
      <w:r w:rsidRPr="007D5FC2">
        <w:rPr>
          <w:rFonts w:cs="Arial"/>
          <w:szCs w:val="20"/>
        </w:rPr>
        <w:t xml:space="preserve"> opraševalcev bi </w:t>
      </w:r>
      <w:r w:rsidR="00A86E75" w:rsidRPr="007D5FC2">
        <w:rPr>
          <w:rFonts w:cs="Arial"/>
          <w:szCs w:val="20"/>
        </w:rPr>
        <w:t>imelo drastične posledice za</w:t>
      </w:r>
      <w:r w:rsidR="0017067C" w:rsidRPr="007D5FC2">
        <w:rPr>
          <w:rFonts w:cs="Arial"/>
          <w:szCs w:val="20"/>
        </w:rPr>
        <w:t xml:space="preserve"> proizvodnjo hrane,</w:t>
      </w:r>
      <w:r w:rsidR="00A86E75" w:rsidRPr="007D5FC2">
        <w:rPr>
          <w:rFonts w:cs="Arial"/>
          <w:szCs w:val="20"/>
        </w:rPr>
        <w:t xml:space="preserve"> </w:t>
      </w:r>
      <w:r w:rsidRPr="007D5FC2">
        <w:rPr>
          <w:rFonts w:cs="Arial"/>
          <w:szCs w:val="20"/>
        </w:rPr>
        <w:t xml:space="preserve">globalni </w:t>
      </w:r>
      <w:r w:rsidR="00A86E75" w:rsidRPr="007D5FC2">
        <w:rPr>
          <w:rFonts w:cs="Arial"/>
          <w:szCs w:val="20"/>
        </w:rPr>
        <w:t>ekosistem in človeško raso</w:t>
      </w:r>
      <w:r w:rsidR="00CA5C9A" w:rsidRPr="007D5FC2">
        <w:rPr>
          <w:rFonts w:cs="Arial"/>
          <w:szCs w:val="20"/>
        </w:rPr>
        <w:t>.</w:t>
      </w:r>
      <w:r w:rsidRPr="007D5FC2">
        <w:rPr>
          <w:rFonts w:cs="Arial"/>
          <w:szCs w:val="20"/>
        </w:rPr>
        <w:t xml:space="preserve"> </w:t>
      </w:r>
      <w:r w:rsidR="00A86E75" w:rsidRPr="007D5FC2">
        <w:rPr>
          <w:rFonts w:cs="Arial"/>
          <w:szCs w:val="20"/>
        </w:rPr>
        <w:t xml:space="preserve">Zato je </w:t>
      </w:r>
      <w:r w:rsidRPr="007D5FC2">
        <w:rPr>
          <w:rFonts w:cs="Arial"/>
          <w:szCs w:val="20"/>
        </w:rPr>
        <w:t xml:space="preserve">pomembna prednostna naloga, ki jo je potrebno permanentno izvajati, </w:t>
      </w:r>
      <w:r w:rsidR="00A86E75" w:rsidRPr="007D5FC2">
        <w:rPr>
          <w:rFonts w:cs="Arial"/>
          <w:szCs w:val="20"/>
        </w:rPr>
        <w:t>dvig</w:t>
      </w:r>
      <w:r w:rsidRPr="007D5FC2">
        <w:rPr>
          <w:rFonts w:cs="Arial"/>
          <w:szCs w:val="20"/>
        </w:rPr>
        <w:t>ovanje</w:t>
      </w:r>
      <w:r w:rsidR="00A86E75" w:rsidRPr="007D5FC2">
        <w:rPr>
          <w:rFonts w:cs="Arial"/>
          <w:szCs w:val="20"/>
        </w:rPr>
        <w:t xml:space="preserve"> rav</w:t>
      </w:r>
      <w:r w:rsidRPr="007D5FC2">
        <w:rPr>
          <w:rFonts w:cs="Arial"/>
          <w:szCs w:val="20"/>
        </w:rPr>
        <w:t xml:space="preserve">ni </w:t>
      </w:r>
      <w:r w:rsidR="00A86E75" w:rsidRPr="007D5FC2">
        <w:rPr>
          <w:rFonts w:cs="Arial"/>
          <w:szCs w:val="20"/>
        </w:rPr>
        <w:t xml:space="preserve">ozaveščenosti </w:t>
      </w:r>
      <w:r w:rsidR="0017067C" w:rsidRPr="007D5FC2">
        <w:rPr>
          <w:rFonts w:cs="Arial"/>
          <w:szCs w:val="20"/>
        </w:rPr>
        <w:t xml:space="preserve">o </w:t>
      </w:r>
      <w:r w:rsidR="00AB4900" w:rsidRPr="007D5FC2">
        <w:rPr>
          <w:rFonts w:cs="Arial"/>
          <w:szCs w:val="20"/>
        </w:rPr>
        <w:t>pomenu</w:t>
      </w:r>
      <w:r w:rsidR="001E5F67" w:rsidRPr="007D5FC2">
        <w:rPr>
          <w:rFonts w:cs="Arial"/>
          <w:szCs w:val="20"/>
        </w:rPr>
        <w:t xml:space="preserve"> čebel in divjih</w:t>
      </w:r>
      <w:r w:rsidR="0017067C" w:rsidRPr="007D5FC2">
        <w:rPr>
          <w:rFonts w:cs="Arial"/>
          <w:szCs w:val="20"/>
        </w:rPr>
        <w:t xml:space="preserve"> opraševalcev za trajnostno kmetijstvo</w:t>
      </w:r>
      <w:r w:rsidR="00A86E75" w:rsidRPr="007D5FC2">
        <w:rPr>
          <w:rFonts w:cs="Arial"/>
          <w:szCs w:val="20"/>
        </w:rPr>
        <w:t>, zagotavljanj</w:t>
      </w:r>
      <w:r w:rsidR="00AB4900" w:rsidRPr="007D5FC2">
        <w:rPr>
          <w:rFonts w:cs="Arial"/>
          <w:szCs w:val="20"/>
        </w:rPr>
        <w:t>e</w:t>
      </w:r>
      <w:r w:rsidR="00A86E75" w:rsidRPr="007D5FC2">
        <w:rPr>
          <w:rFonts w:cs="Arial"/>
          <w:szCs w:val="20"/>
        </w:rPr>
        <w:t xml:space="preserve"> prehranske varnosti in </w:t>
      </w:r>
      <w:r w:rsidR="00493AB6" w:rsidRPr="007D5FC2">
        <w:rPr>
          <w:rFonts w:cs="Arial"/>
          <w:szCs w:val="20"/>
        </w:rPr>
        <w:t xml:space="preserve">preprečevanje </w:t>
      </w:r>
      <w:r w:rsidR="00A86E75" w:rsidRPr="007D5FC2">
        <w:rPr>
          <w:rFonts w:cs="Arial"/>
          <w:szCs w:val="20"/>
        </w:rPr>
        <w:t>lakot</w:t>
      </w:r>
      <w:r w:rsidR="00493AB6" w:rsidRPr="007D5FC2">
        <w:rPr>
          <w:rFonts w:cs="Arial"/>
          <w:szCs w:val="20"/>
        </w:rPr>
        <w:t>e v svetu</w:t>
      </w:r>
      <w:r w:rsidR="00A86E75" w:rsidRPr="007D5FC2">
        <w:rPr>
          <w:rFonts w:cs="Arial"/>
          <w:szCs w:val="20"/>
        </w:rPr>
        <w:t xml:space="preserve">, za ohranjanje okolja </w:t>
      </w:r>
      <w:r w:rsidRPr="007D5FC2">
        <w:rPr>
          <w:rFonts w:cs="Arial"/>
          <w:szCs w:val="20"/>
        </w:rPr>
        <w:t>ter</w:t>
      </w:r>
      <w:r w:rsidR="00A86E75" w:rsidRPr="007D5FC2">
        <w:rPr>
          <w:rFonts w:cs="Arial"/>
          <w:szCs w:val="20"/>
        </w:rPr>
        <w:t xml:space="preserve"> biotske raznovrstnosti, </w:t>
      </w:r>
      <w:r w:rsidRPr="007D5FC2">
        <w:rPr>
          <w:rFonts w:cs="Arial"/>
          <w:szCs w:val="20"/>
        </w:rPr>
        <w:t xml:space="preserve">za </w:t>
      </w:r>
      <w:r w:rsidR="00A86E75" w:rsidRPr="007D5FC2">
        <w:rPr>
          <w:rFonts w:cs="Arial"/>
          <w:szCs w:val="20"/>
        </w:rPr>
        <w:t>zdravje, gospodarstvo</w:t>
      </w:r>
      <w:r w:rsidR="001E3FF7">
        <w:rPr>
          <w:rFonts w:cs="Arial"/>
          <w:szCs w:val="20"/>
        </w:rPr>
        <w:t xml:space="preserve"> </w:t>
      </w:r>
      <w:r w:rsidR="00A86E75" w:rsidRPr="007D5FC2">
        <w:rPr>
          <w:rFonts w:cs="Arial"/>
          <w:szCs w:val="20"/>
        </w:rPr>
        <w:t xml:space="preserve">… </w:t>
      </w:r>
      <w:r w:rsidR="00CA5C9A" w:rsidRPr="007D5FC2">
        <w:rPr>
          <w:rFonts w:cs="Arial"/>
          <w:szCs w:val="20"/>
        </w:rPr>
        <w:t xml:space="preserve">in s tem </w:t>
      </w:r>
      <w:r w:rsidR="00A86E75" w:rsidRPr="007D5FC2">
        <w:rPr>
          <w:rFonts w:cs="Arial"/>
          <w:szCs w:val="20"/>
        </w:rPr>
        <w:t>trajnostn</w:t>
      </w:r>
      <w:r w:rsidRPr="007D5FC2">
        <w:rPr>
          <w:rFonts w:cs="Arial"/>
          <w:szCs w:val="20"/>
        </w:rPr>
        <w:t>i</w:t>
      </w:r>
      <w:r w:rsidR="00A86E75" w:rsidRPr="007D5FC2">
        <w:rPr>
          <w:rFonts w:cs="Arial"/>
          <w:szCs w:val="20"/>
        </w:rPr>
        <w:t xml:space="preserve"> razvoj</w:t>
      </w:r>
      <w:r w:rsidR="003729CE" w:rsidRPr="007D5FC2">
        <w:rPr>
          <w:rFonts w:cs="Arial"/>
          <w:szCs w:val="20"/>
        </w:rPr>
        <w:t xml:space="preserve"> </w:t>
      </w:r>
      <w:r w:rsidR="00A86E75" w:rsidRPr="007D5FC2">
        <w:rPr>
          <w:rFonts w:cs="Arial"/>
          <w:szCs w:val="20"/>
        </w:rPr>
        <w:t>doma in v tujini.</w:t>
      </w:r>
    </w:p>
    <w:p w:rsidR="00A86E75" w:rsidRPr="007D5FC2" w:rsidRDefault="00A86E75" w:rsidP="00713B27">
      <w:pPr>
        <w:spacing w:line="280" w:lineRule="exact"/>
        <w:jc w:val="both"/>
        <w:rPr>
          <w:rFonts w:cs="Arial"/>
          <w:szCs w:val="20"/>
        </w:rPr>
      </w:pPr>
    </w:p>
    <w:p w:rsidR="00A86E75" w:rsidRPr="007D5FC2" w:rsidRDefault="003C720A" w:rsidP="00713B27">
      <w:pPr>
        <w:spacing w:line="280" w:lineRule="exact"/>
        <w:jc w:val="both"/>
        <w:rPr>
          <w:rFonts w:cs="Arial"/>
          <w:szCs w:val="20"/>
        </w:rPr>
      </w:pPr>
      <w:r w:rsidRPr="007D5FC2">
        <w:rPr>
          <w:rFonts w:cs="Arial"/>
          <w:szCs w:val="20"/>
        </w:rPr>
        <w:t xml:space="preserve">V ta namen sta pripravljena dva </w:t>
      </w:r>
      <w:r w:rsidR="00A86E75" w:rsidRPr="007D5FC2">
        <w:rPr>
          <w:rFonts w:cs="Arial"/>
          <w:szCs w:val="20"/>
        </w:rPr>
        <w:t>ukrep</w:t>
      </w:r>
      <w:r w:rsidRPr="007D5FC2">
        <w:rPr>
          <w:rFonts w:cs="Arial"/>
          <w:szCs w:val="20"/>
        </w:rPr>
        <w:t>a</w:t>
      </w:r>
      <w:r w:rsidR="00A86E75" w:rsidRPr="007D5FC2">
        <w:rPr>
          <w:rFonts w:cs="Arial"/>
          <w:szCs w:val="20"/>
        </w:rPr>
        <w:t>:</w:t>
      </w:r>
    </w:p>
    <w:p w:rsidR="00A86E75" w:rsidRPr="007D5FC2" w:rsidRDefault="00A86E75" w:rsidP="00713B27">
      <w:pPr>
        <w:spacing w:line="280" w:lineRule="exact"/>
        <w:jc w:val="both"/>
        <w:rPr>
          <w:rFonts w:cs="Arial"/>
          <w:szCs w:val="20"/>
        </w:rPr>
      </w:pPr>
    </w:p>
    <w:p w:rsidR="00A86E75" w:rsidRPr="007D5FC2" w:rsidRDefault="009F3648" w:rsidP="001E3FF7">
      <w:pPr>
        <w:pBdr>
          <w:top w:val="single" w:sz="4" w:space="1" w:color="auto"/>
          <w:left w:val="single" w:sz="4" w:space="4" w:color="auto"/>
          <w:bottom w:val="single" w:sz="4" w:space="1" w:color="auto"/>
          <w:right w:val="single" w:sz="4" w:space="4" w:color="auto"/>
        </w:pBdr>
        <w:spacing w:line="280" w:lineRule="exact"/>
        <w:ind w:left="360"/>
        <w:jc w:val="both"/>
      </w:pPr>
      <w:r w:rsidRPr="007D5FC2">
        <w:t xml:space="preserve">1.1  </w:t>
      </w:r>
      <w:r w:rsidR="00895C91" w:rsidRPr="007D5FC2">
        <w:t xml:space="preserve"> </w:t>
      </w:r>
      <w:r w:rsidR="003C720A" w:rsidRPr="007D5FC2">
        <w:t>Ozaveščanje in i</w:t>
      </w:r>
      <w:r w:rsidR="00A86E75" w:rsidRPr="007D5FC2">
        <w:t>nformiranje o pomenu čebel</w:t>
      </w:r>
      <w:r w:rsidR="001E5F67" w:rsidRPr="007D5FC2">
        <w:t xml:space="preserve"> in divjih</w:t>
      </w:r>
      <w:r w:rsidR="00A86E75" w:rsidRPr="007D5FC2">
        <w:t xml:space="preserve"> opraševalcev, vključevanje širše družbe </w:t>
      </w:r>
      <w:r w:rsidR="003C720A" w:rsidRPr="007D5FC2">
        <w:t xml:space="preserve">ter </w:t>
      </w:r>
      <w:r w:rsidR="00A86E75" w:rsidRPr="007D5FC2">
        <w:t xml:space="preserve"> spodbujanje sodelovanja</w:t>
      </w:r>
    </w:p>
    <w:p w:rsidR="009F3648" w:rsidRPr="007D5FC2" w:rsidRDefault="009F3648" w:rsidP="001E3FF7">
      <w:pPr>
        <w:pBdr>
          <w:top w:val="single" w:sz="4" w:space="1" w:color="auto"/>
          <w:left w:val="single" w:sz="4" w:space="4" w:color="auto"/>
          <w:bottom w:val="single" w:sz="4" w:space="1" w:color="auto"/>
          <w:right w:val="single" w:sz="4" w:space="4" w:color="auto"/>
        </w:pBdr>
        <w:spacing w:line="280" w:lineRule="exact"/>
        <w:ind w:left="360"/>
        <w:jc w:val="both"/>
      </w:pPr>
      <w:r w:rsidRPr="007D5FC2">
        <w:t>1.2.  Izobraževanje in usposabljanje</w:t>
      </w:r>
    </w:p>
    <w:p w:rsidR="00493AB6" w:rsidRPr="007D5FC2" w:rsidRDefault="00493AB6" w:rsidP="009F3648">
      <w:pPr>
        <w:spacing w:line="280" w:lineRule="exact"/>
        <w:rPr>
          <w:rStyle w:val="hps"/>
          <w:rFonts w:cs="Arial"/>
          <w:b/>
        </w:rPr>
      </w:pPr>
    </w:p>
    <w:p w:rsidR="00A22DD1" w:rsidRPr="002E7113" w:rsidRDefault="009F3648" w:rsidP="00420D1D">
      <w:pPr>
        <w:pStyle w:val="Naslov1"/>
      </w:pPr>
      <w:r w:rsidRPr="002E7113">
        <w:rPr>
          <w:rStyle w:val="hps"/>
          <w:b w:val="0"/>
        </w:rPr>
        <w:t>1.1</w:t>
      </w:r>
      <w:r w:rsidR="00D20AD7" w:rsidRPr="002E7113">
        <w:rPr>
          <w:rStyle w:val="hps"/>
          <w:b w:val="0"/>
        </w:rPr>
        <w:t xml:space="preserve">  </w:t>
      </w:r>
      <w:r w:rsidR="003C720A" w:rsidRPr="002E7113">
        <w:t>Ozaveščanje in i</w:t>
      </w:r>
      <w:r w:rsidR="00A22DD1" w:rsidRPr="002E7113">
        <w:t xml:space="preserve">nformiranje </w:t>
      </w:r>
      <w:r w:rsidR="00E0733B" w:rsidRPr="002E7113">
        <w:t xml:space="preserve"> </w:t>
      </w:r>
      <w:r w:rsidR="001E5F67" w:rsidRPr="002E7113">
        <w:t>o pomenu čebel in divjih</w:t>
      </w:r>
      <w:r w:rsidR="00A22DD1" w:rsidRPr="002E7113">
        <w:t xml:space="preserve"> opraševalcev, vključevanje širše družbe</w:t>
      </w:r>
      <w:r w:rsidR="00E0733B" w:rsidRPr="002E7113">
        <w:t xml:space="preserve"> </w:t>
      </w:r>
      <w:r w:rsidR="00A22DD1" w:rsidRPr="002E7113">
        <w:t>in spodbujanje sodelovanja</w:t>
      </w:r>
    </w:p>
    <w:p w:rsidR="00A22DD1" w:rsidRPr="007D5FC2" w:rsidRDefault="00A22DD1" w:rsidP="00713B27">
      <w:pPr>
        <w:spacing w:line="280" w:lineRule="exact"/>
        <w:jc w:val="both"/>
        <w:rPr>
          <w:rStyle w:val="hps"/>
          <w:rFonts w:cs="Arial"/>
        </w:rPr>
      </w:pPr>
    </w:p>
    <w:p w:rsidR="002A097B" w:rsidRPr="007D5FC2" w:rsidRDefault="00633F40" w:rsidP="00713B27">
      <w:pPr>
        <w:spacing w:line="280" w:lineRule="exact"/>
        <w:jc w:val="both"/>
        <w:rPr>
          <w:rStyle w:val="hps"/>
          <w:rFonts w:cs="Arial"/>
        </w:rPr>
      </w:pPr>
      <w:r w:rsidRPr="007D5FC2">
        <w:rPr>
          <w:rStyle w:val="hps"/>
          <w:rFonts w:cs="Arial"/>
        </w:rPr>
        <w:t xml:space="preserve">S </w:t>
      </w:r>
      <w:r w:rsidR="003729CE" w:rsidRPr="007D5FC2">
        <w:rPr>
          <w:rStyle w:val="hps"/>
          <w:rFonts w:cs="Arial"/>
        </w:rPr>
        <w:t>s</w:t>
      </w:r>
      <w:r w:rsidR="002A097B" w:rsidRPr="007D5FC2">
        <w:rPr>
          <w:rStyle w:val="hps"/>
          <w:rFonts w:cs="Arial"/>
        </w:rPr>
        <w:t>tratešk</w:t>
      </w:r>
      <w:r w:rsidRPr="007D5FC2">
        <w:rPr>
          <w:rStyle w:val="hps"/>
          <w:rFonts w:cs="Arial"/>
        </w:rPr>
        <w:t xml:space="preserve">im </w:t>
      </w:r>
      <w:r w:rsidR="002A097B" w:rsidRPr="007D5FC2">
        <w:rPr>
          <w:rStyle w:val="hps"/>
          <w:rFonts w:cs="Arial"/>
        </w:rPr>
        <w:t>pristop</w:t>
      </w:r>
      <w:r w:rsidRPr="007D5FC2">
        <w:rPr>
          <w:rStyle w:val="hps"/>
          <w:rFonts w:cs="Arial"/>
        </w:rPr>
        <w:t xml:space="preserve">om </w:t>
      </w:r>
      <w:r w:rsidR="002A097B" w:rsidRPr="007D5FC2">
        <w:rPr>
          <w:rStyle w:val="hps"/>
          <w:rFonts w:cs="Arial"/>
        </w:rPr>
        <w:t>na vseh ravneh upravljanja in vključevanje</w:t>
      </w:r>
      <w:r w:rsidR="00B3793D" w:rsidRPr="007D5FC2">
        <w:rPr>
          <w:rStyle w:val="hps"/>
          <w:rFonts w:cs="Arial"/>
        </w:rPr>
        <w:t>m</w:t>
      </w:r>
      <w:r w:rsidR="002A097B" w:rsidRPr="007D5FC2">
        <w:rPr>
          <w:rStyle w:val="hps"/>
          <w:rFonts w:cs="Arial"/>
        </w:rPr>
        <w:t xml:space="preserve"> različnih </w:t>
      </w:r>
      <w:r w:rsidR="00B3793D" w:rsidRPr="007D5FC2">
        <w:rPr>
          <w:rStyle w:val="hps"/>
          <w:rFonts w:cs="Arial"/>
        </w:rPr>
        <w:t>deležnikov želimo</w:t>
      </w:r>
      <w:r w:rsidR="002A097B" w:rsidRPr="007D5FC2">
        <w:rPr>
          <w:rStyle w:val="hps"/>
          <w:rFonts w:cs="Arial"/>
        </w:rPr>
        <w:t xml:space="preserve"> poveča</w:t>
      </w:r>
      <w:r w:rsidR="00B3793D" w:rsidRPr="007D5FC2">
        <w:rPr>
          <w:rStyle w:val="hps"/>
          <w:rFonts w:cs="Arial"/>
        </w:rPr>
        <w:t>ti</w:t>
      </w:r>
      <w:r w:rsidR="002A097B" w:rsidRPr="007D5FC2">
        <w:rPr>
          <w:rStyle w:val="hps"/>
          <w:rFonts w:cs="Arial"/>
        </w:rPr>
        <w:t xml:space="preserve"> ozaveščenost </w:t>
      </w:r>
      <w:r w:rsidR="00B3793D" w:rsidRPr="007D5FC2">
        <w:rPr>
          <w:rStyle w:val="hps"/>
          <w:rFonts w:cs="Arial"/>
        </w:rPr>
        <w:t>in info</w:t>
      </w:r>
      <w:r w:rsidR="001E3FF7">
        <w:rPr>
          <w:rStyle w:val="hps"/>
          <w:rFonts w:cs="Arial"/>
        </w:rPr>
        <w:t>rmiranost različnih javnosti oziroma</w:t>
      </w:r>
      <w:r w:rsidR="00B3793D" w:rsidRPr="007D5FC2">
        <w:rPr>
          <w:rStyle w:val="hps"/>
          <w:rFonts w:cs="Arial"/>
        </w:rPr>
        <w:t xml:space="preserve"> </w:t>
      </w:r>
      <w:r w:rsidR="002A097B" w:rsidRPr="007D5FC2">
        <w:rPr>
          <w:rStyle w:val="hps"/>
          <w:rFonts w:cs="Arial"/>
        </w:rPr>
        <w:t xml:space="preserve">družbe </w:t>
      </w:r>
      <w:r w:rsidR="00B3793D" w:rsidRPr="007D5FC2">
        <w:rPr>
          <w:rStyle w:val="hps"/>
          <w:rFonts w:cs="Arial"/>
        </w:rPr>
        <w:t xml:space="preserve">kot celote </w:t>
      </w:r>
      <w:r w:rsidR="002A097B" w:rsidRPr="007D5FC2">
        <w:rPr>
          <w:rStyle w:val="hps"/>
          <w:rFonts w:cs="Arial"/>
        </w:rPr>
        <w:t xml:space="preserve">o pomenu </w:t>
      </w:r>
      <w:r w:rsidR="00B3793D" w:rsidRPr="007D5FC2">
        <w:rPr>
          <w:rStyle w:val="hps"/>
          <w:rFonts w:cs="Arial"/>
        </w:rPr>
        <w:t xml:space="preserve">ohranjanja </w:t>
      </w:r>
      <w:r w:rsidR="002A097B" w:rsidRPr="007D5FC2">
        <w:rPr>
          <w:rStyle w:val="hps"/>
          <w:rFonts w:cs="Arial"/>
        </w:rPr>
        <w:t xml:space="preserve">opraševalcev </w:t>
      </w:r>
      <w:r w:rsidR="00B3793D" w:rsidRPr="007D5FC2">
        <w:rPr>
          <w:rStyle w:val="hps"/>
          <w:rFonts w:cs="Arial"/>
        </w:rPr>
        <w:t xml:space="preserve">ter </w:t>
      </w:r>
      <w:r w:rsidR="002A097B" w:rsidRPr="007D5FC2">
        <w:rPr>
          <w:rStyle w:val="hps"/>
          <w:rFonts w:cs="Arial"/>
        </w:rPr>
        <w:t>nujn</w:t>
      </w:r>
      <w:r w:rsidR="00B3793D" w:rsidRPr="007D5FC2">
        <w:rPr>
          <w:rStyle w:val="hps"/>
          <w:rFonts w:cs="Arial"/>
        </w:rPr>
        <w:t xml:space="preserve">ih </w:t>
      </w:r>
      <w:r w:rsidR="002A097B" w:rsidRPr="007D5FC2">
        <w:rPr>
          <w:rStyle w:val="hps"/>
          <w:rFonts w:cs="Arial"/>
        </w:rPr>
        <w:t>ukrep</w:t>
      </w:r>
      <w:r w:rsidR="00B3793D" w:rsidRPr="007D5FC2">
        <w:rPr>
          <w:rStyle w:val="hps"/>
          <w:rFonts w:cs="Arial"/>
        </w:rPr>
        <w:t>ih, ki jih je v ta namen potrebno izvajati</w:t>
      </w:r>
      <w:r w:rsidR="002A097B" w:rsidRPr="007D5FC2">
        <w:rPr>
          <w:rStyle w:val="hps"/>
          <w:rFonts w:cs="Arial"/>
        </w:rPr>
        <w:t xml:space="preserve">. S spodbujanjem in širjenjem dobrih praks ter podpiranjem </w:t>
      </w:r>
      <w:r w:rsidR="00B3793D" w:rsidRPr="007D5FC2">
        <w:rPr>
          <w:rStyle w:val="hps"/>
          <w:rFonts w:cs="Arial"/>
        </w:rPr>
        <w:t xml:space="preserve">povezovanja in </w:t>
      </w:r>
      <w:r w:rsidR="002A097B" w:rsidRPr="007D5FC2">
        <w:rPr>
          <w:rStyle w:val="hps"/>
          <w:rFonts w:cs="Arial"/>
        </w:rPr>
        <w:t xml:space="preserve">sodelovanja </w:t>
      </w:r>
      <w:r w:rsidR="00B3793D" w:rsidRPr="007D5FC2">
        <w:rPr>
          <w:rStyle w:val="hps"/>
          <w:rFonts w:cs="Arial"/>
        </w:rPr>
        <w:t xml:space="preserve">v procesu ozaveščanja in informiranja </w:t>
      </w:r>
      <w:r w:rsidR="002A097B" w:rsidRPr="007D5FC2">
        <w:rPr>
          <w:rStyle w:val="hps"/>
          <w:rFonts w:cs="Arial"/>
        </w:rPr>
        <w:t>bo</w:t>
      </w:r>
      <w:r w:rsidR="00B3793D" w:rsidRPr="007D5FC2">
        <w:rPr>
          <w:rStyle w:val="hps"/>
          <w:rFonts w:cs="Arial"/>
        </w:rPr>
        <w:t>mo</w:t>
      </w:r>
      <w:r w:rsidR="002A097B" w:rsidRPr="007D5FC2">
        <w:rPr>
          <w:rStyle w:val="hps"/>
          <w:rFonts w:cs="Arial"/>
        </w:rPr>
        <w:t xml:space="preserve"> </w:t>
      </w:r>
      <w:r w:rsidR="00B3793D" w:rsidRPr="007D5FC2">
        <w:rPr>
          <w:rStyle w:val="hps"/>
          <w:rFonts w:cs="Arial"/>
        </w:rPr>
        <w:t xml:space="preserve">skušali različne ciljne javnosti </w:t>
      </w:r>
      <w:r w:rsidR="002A097B" w:rsidRPr="007D5FC2">
        <w:rPr>
          <w:rStyle w:val="hps"/>
          <w:rFonts w:cs="Arial"/>
        </w:rPr>
        <w:t>pritegniti k sodelovanju</w:t>
      </w:r>
      <w:r w:rsidR="00B3793D" w:rsidRPr="007D5FC2">
        <w:rPr>
          <w:rStyle w:val="hps"/>
          <w:rFonts w:cs="Arial"/>
        </w:rPr>
        <w:t xml:space="preserve"> in ukrepanju</w:t>
      </w:r>
      <w:r w:rsidR="002A097B" w:rsidRPr="007D5FC2">
        <w:rPr>
          <w:rStyle w:val="hps"/>
          <w:rFonts w:cs="Arial"/>
        </w:rPr>
        <w:t>.</w:t>
      </w:r>
      <w:r w:rsidR="003729CE" w:rsidRPr="007D5FC2">
        <w:rPr>
          <w:rStyle w:val="Sprotnaopomba-sklic"/>
          <w:rFonts w:cs="Arial"/>
        </w:rPr>
        <w:footnoteReference w:id="1"/>
      </w:r>
    </w:p>
    <w:p w:rsidR="002A097B" w:rsidRPr="007D5FC2" w:rsidRDefault="002A097B" w:rsidP="00713B27">
      <w:pPr>
        <w:spacing w:line="280" w:lineRule="exact"/>
        <w:jc w:val="both"/>
        <w:rPr>
          <w:rStyle w:val="hps"/>
          <w:rFonts w:cs="Arial"/>
        </w:rPr>
      </w:pPr>
    </w:p>
    <w:p w:rsidR="0043002D" w:rsidRPr="007D5FC2" w:rsidRDefault="0043002D" w:rsidP="00713B27">
      <w:pPr>
        <w:spacing w:line="280" w:lineRule="exact"/>
        <w:jc w:val="both"/>
        <w:rPr>
          <w:rFonts w:cs="Arial"/>
          <w:color w:val="000000"/>
          <w:lang w:eastAsia="sl-SI"/>
        </w:rPr>
      </w:pPr>
      <w:r w:rsidRPr="007D5FC2">
        <w:rPr>
          <w:rFonts w:cs="Helv"/>
          <w:color w:val="000000"/>
        </w:rPr>
        <w:t xml:space="preserve">Posebno vlogo pri ozaveščanju in informiranju </w:t>
      </w:r>
      <w:r w:rsidR="007455B2" w:rsidRPr="007D5FC2">
        <w:rPr>
          <w:rFonts w:cs="Helv"/>
          <w:color w:val="000000"/>
        </w:rPr>
        <w:t xml:space="preserve">javnosti o pomenu čebel in drugih opraševalcev </w:t>
      </w:r>
      <w:r w:rsidRPr="007D5FC2">
        <w:rPr>
          <w:rFonts w:cs="Helv"/>
          <w:color w:val="000000"/>
        </w:rPr>
        <w:t>bo</w:t>
      </w:r>
      <w:r w:rsidR="007455B2" w:rsidRPr="007D5FC2">
        <w:rPr>
          <w:rFonts w:cs="Helv"/>
          <w:color w:val="000000"/>
        </w:rPr>
        <w:t xml:space="preserve"> </w:t>
      </w:r>
      <w:r w:rsidRPr="007D5FC2">
        <w:rPr>
          <w:rFonts w:cs="Helv"/>
          <w:color w:val="000000"/>
        </w:rPr>
        <w:t xml:space="preserve">imela </w:t>
      </w:r>
      <w:r w:rsidRPr="007D5FC2">
        <w:rPr>
          <w:rFonts w:cs="Helv"/>
          <w:b/>
          <w:color w:val="000000"/>
        </w:rPr>
        <w:t xml:space="preserve">vsakoletna obeležitev </w:t>
      </w:r>
      <w:r w:rsidR="00493AB6" w:rsidRPr="007D5FC2">
        <w:rPr>
          <w:rFonts w:cs="Helv"/>
          <w:b/>
          <w:color w:val="000000"/>
        </w:rPr>
        <w:t>s</w:t>
      </w:r>
      <w:r w:rsidRPr="007D5FC2">
        <w:rPr>
          <w:rFonts w:cs="Helv"/>
          <w:b/>
          <w:color w:val="000000"/>
        </w:rPr>
        <w:t>vetovnega dne čebel</w:t>
      </w:r>
      <w:r w:rsidR="00BB4A84" w:rsidRPr="007D5FC2">
        <w:rPr>
          <w:rFonts w:cs="Helv"/>
          <w:b/>
          <w:color w:val="000000"/>
        </w:rPr>
        <w:t xml:space="preserve"> na svetovni ravni</w:t>
      </w:r>
      <w:r w:rsidR="00A5074E">
        <w:rPr>
          <w:rFonts w:cs="Helv"/>
          <w:color w:val="000000"/>
        </w:rPr>
        <w:t xml:space="preserve">. </w:t>
      </w:r>
      <w:r w:rsidRPr="007D5FC2">
        <w:rPr>
          <w:rFonts w:cs="Arial"/>
          <w:color w:val="000000"/>
          <w:lang w:eastAsia="sl-SI"/>
        </w:rPr>
        <w:t xml:space="preserve">Prva obeležitev je potekala </w:t>
      </w:r>
      <w:r w:rsidR="00A5074E">
        <w:rPr>
          <w:rFonts w:cs="Arial"/>
          <w:color w:val="000000"/>
          <w:lang w:eastAsia="sl-SI"/>
        </w:rPr>
        <w:t xml:space="preserve"> leta </w:t>
      </w:r>
      <w:r w:rsidRPr="007D5FC2">
        <w:rPr>
          <w:rFonts w:cs="Arial"/>
          <w:color w:val="000000"/>
          <w:lang w:eastAsia="sl-SI"/>
        </w:rPr>
        <w:t>2018. Praznovanje se je začelo</w:t>
      </w:r>
      <w:r w:rsidRPr="007D5FC2">
        <w:rPr>
          <w:rFonts w:cs="Arial"/>
        </w:rPr>
        <w:t xml:space="preserve"> 18. 5. 2018, s svetovno čebelarsko konferenco z naslovom »Globalni izzivi v čebelarstvu« v Žirovnici ter odkritjem obeležja kranjski čebeli v Višnji Gori. </w:t>
      </w:r>
      <w:r w:rsidR="00A5074E">
        <w:rPr>
          <w:rFonts w:cs="Arial"/>
        </w:rPr>
        <w:t xml:space="preserve">Na Brdu pri Kranju je 19. 5. 2018 </w:t>
      </w:r>
      <w:r w:rsidRPr="007D5FC2">
        <w:rPr>
          <w:rFonts w:cs="Arial"/>
        </w:rPr>
        <w:t xml:space="preserve">potekala </w:t>
      </w:r>
      <w:r w:rsidRPr="007D5FC2">
        <w:rPr>
          <w:rFonts w:cs="Arial"/>
          <w:color w:val="000000"/>
          <w:lang w:eastAsia="sl-SI"/>
        </w:rPr>
        <w:t>mednarodna ministrska konferenca o pom</w:t>
      </w:r>
      <w:r w:rsidR="001E5F67" w:rsidRPr="007D5FC2">
        <w:rPr>
          <w:rFonts w:cs="Arial"/>
          <w:color w:val="000000"/>
          <w:lang w:eastAsia="sl-SI"/>
        </w:rPr>
        <w:t>enu čebel in ostalih</w:t>
      </w:r>
      <w:r w:rsidRPr="007D5FC2">
        <w:rPr>
          <w:rFonts w:cs="Arial"/>
          <w:color w:val="000000"/>
          <w:lang w:eastAsia="sl-SI"/>
        </w:rPr>
        <w:t xml:space="preserve"> opraševalcev za trajnostno kmetijstvo in zagotavljanje prehranske varn</w:t>
      </w:r>
      <w:r w:rsidR="00A5074E">
        <w:rPr>
          <w:rFonts w:cs="Arial"/>
          <w:color w:val="000000"/>
          <w:lang w:eastAsia="sl-SI"/>
        </w:rPr>
        <w:t>osti, ki jo je organiziral MKGP</w:t>
      </w:r>
      <w:r w:rsidRPr="007D5FC2">
        <w:rPr>
          <w:rFonts w:cs="Arial"/>
          <w:color w:val="000000"/>
          <w:lang w:eastAsia="sl-SI"/>
        </w:rPr>
        <w:t xml:space="preserve"> ob tehničnem sodelovanju Organizacij</w:t>
      </w:r>
      <w:r w:rsidR="00E0733B" w:rsidRPr="007D5FC2">
        <w:rPr>
          <w:rFonts w:cs="Arial"/>
          <w:color w:val="000000"/>
          <w:lang w:eastAsia="sl-SI"/>
        </w:rPr>
        <w:t>e</w:t>
      </w:r>
      <w:r w:rsidRPr="007D5FC2">
        <w:rPr>
          <w:rFonts w:cs="Arial"/>
          <w:color w:val="000000"/>
          <w:lang w:eastAsia="sl-SI"/>
        </w:rPr>
        <w:t xml:space="preserve"> Združenih narodov za prehrano in kmetijstvo (FAO). Osrednja proslava svetovnega dne čebel je potekala 20. 5. 2018, pod vasjo Breznica v Občini Žirovnica, pod častnim po</w:t>
      </w:r>
      <w:r w:rsidR="00A5074E">
        <w:rPr>
          <w:rFonts w:cs="Arial"/>
          <w:color w:val="000000"/>
          <w:lang w:eastAsia="sl-SI"/>
        </w:rPr>
        <w:t>kroviteljstvom predsednika Republike Slovenije gospoda</w:t>
      </w:r>
      <w:r w:rsidRPr="007D5FC2">
        <w:rPr>
          <w:rFonts w:cs="Arial"/>
          <w:color w:val="000000"/>
          <w:lang w:eastAsia="sl-SI"/>
        </w:rPr>
        <w:t xml:space="preserve"> Boruta Pahorja in v organizaciji Občine Žirovnica in ČZS, v sodelovanju z MKGP. </w:t>
      </w:r>
    </w:p>
    <w:p w:rsidR="0043002D" w:rsidRPr="007D5FC2" w:rsidRDefault="0043002D" w:rsidP="00713B27">
      <w:pPr>
        <w:spacing w:line="280" w:lineRule="exact"/>
        <w:jc w:val="both"/>
        <w:rPr>
          <w:rFonts w:cs="Arial"/>
          <w:color w:val="000000"/>
          <w:lang w:eastAsia="sl-SI"/>
        </w:rPr>
      </w:pPr>
    </w:p>
    <w:p w:rsidR="00157A40" w:rsidRPr="007D5FC2" w:rsidRDefault="005748A4" w:rsidP="00713B27">
      <w:pPr>
        <w:spacing w:line="280" w:lineRule="exact"/>
        <w:jc w:val="both"/>
        <w:rPr>
          <w:rFonts w:cs="Arial"/>
          <w:color w:val="000000"/>
          <w:lang w:eastAsia="sl-SI"/>
        </w:rPr>
      </w:pPr>
      <w:r w:rsidRPr="007D5FC2">
        <w:rPr>
          <w:rFonts w:cs="Arial"/>
          <w:color w:val="000000"/>
          <w:lang w:eastAsia="sl-SI"/>
        </w:rPr>
        <w:t xml:space="preserve">Za leto 2019 je </w:t>
      </w:r>
      <w:r w:rsidR="00B1475E" w:rsidRPr="007D5FC2">
        <w:rPr>
          <w:rFonts w:cs="Arial"/>
          <w:color w:val="000000"/>
          <w:lang w:eastAsia="sl-SI"/>
        </w:rPr>
        <w:t>dogovorjeno</w:t>
      </w:r>
      <w:r w:rsidRPr="007D5FC2">
        <w:rPr>
          <w:rFonts w:cs="Arial"/>
          <w:color w:val="000000"/>
          <w:lang w:eastAsia="sl-SI"/>
        </w:rPr>
        <w:t xml:space="preserve">, da bo </w:t>
      </w:r>
      <w:r w:rsidR="0099640F" w:rsidRPr="007D5FC2">
        <w:rPr>
          <w:rFonts w:cs="Arial"/>
          <w:color w:val="000000"/>
          <w:lang w:eastAsia="sl-SI"/>
        </w:rPr>
        <w:t xml:space="preserve">osrednja </w:t>
      </w:r>
      <w:r w:rsidR="0043002D" w:rsidRPr="007D5FC2">
        <w:rPr>
          <w:rFonts w:cs="Arial"/>
          <w:color w:val="000000"/>
          <w:lang w:eastAsia="sl-SI"/>
        </w:rPr>
        <w:t xml:space="preserve">obeležitev </w:t>
      </w:r>
      <w:r w:rsidR="00493AB6" w:rsidRPr="007D5FC2">
        <w:rPr>
          <w:rFonts w:cs="Arial"/>
          <w:color w:val="000000"/>
          <w:lang w:eastAsia="sl-SI"/>
        </w:rPr>
        <w:t>s</w:t>
      </w:r>
      <w:r w:rsidR="0043002D" w:rsidRPr="007D5FC2">
        <w:rPr>
          <w:rFonts w:cs="Arial"/>
          <w:color w:val="000000"/>
          <w:lang w:eastAsia="sl-SI"/>
        </w:rPr>
        <w:t xml:space="preserve">vetovnega dne čebel na svetovni ravni </w:t>
      </w:r>
      <w:r w:rsidRPr="007D5FC2">
        <w:rPr>
          <w:rFonts w:cs="Arial"/>
          <w:color w:val="000000"/>
          <w:lang w:eastAsia="sl-SI"/>
        </w:rPr>
        <w:t xml:space="preserve">potekala </w:t>
      </w:r>
      <w:r w:rsidR="00A5074E">
        <w:rPr>
          <w:rFonts w:cs="Arial"/>
          <w:color w:val="000000"/>
          <w:lang w:eastAsia="sl-SI"/>
        </w:rPr>
        <w:t xml:space="preserve">na sedežu FAO </w:t>
      </w:r>
      <w:r w:rsidRPr="007D5FC2">
        <w:rPr>
          <w:rFonts w:cs="Arial"/>
          <w:color w:val="000000"/>
          <w:lang w:eastAsia="sl-SI"/>
        </w:rPr>
        <w:t>v</w:t>
      </w:r>
      <w:r w:rsidR="0043002D" w:rsidRPr="007D5FC2">
        <w:rPr>
          <w:rFonts w:cs="Arial"/>
          <w:color w:val="000000"/>
          <w:lang w:eastAsia="sl-SI"/>
        </w:rPr>
        <w:t xml:space="preserve"> Rimu,</w:t>
      </w:r>
      <w:r w:rsidRPr="007D5FC2">
        <w:rPr>
          <w:rFonts w:cs="Arial"/>
          <w:color w:val="000000"/>
          <w:lang w:eastAsia="sl-SI"/>
        </w:rPr>
        <w:t xml:space="preserve"> </w:t>
      </w:r>
      <w:r w:rsidR="00A5074E">
        <w:rPr>
          <w:rFonts w:cs="Arial"/>
          <w:color w:val="000000"/>
          <w:lang w:eastAsia="sl-SI"/>
        </w:rPr>
        <w:t>in sicer na svetovni dan čebel</w:t>
      </w:r>
      <w:r w:rsidR="0043002D" w:rsidRPr="007D5FC2">
        <w:rPr>
          <w:rFonts w:cs="Arial"/>
          <w:color w:val="000000"/>
          <w:lang w:eastAsia="sl-SI"/>
        </w:rPr>
        <w:t>, 20.</w:t>
      </w:r>
      <w:r w:rsidRPr="007D5FC2">
        <w:rPr>
          <w:rFonts w:cs="Arial"/>
          <w:color w:val="000000"/>
          <w:lang w:eastAsia="sl-SI"/>
        </w:rPr>
        <w:t xml:space="preserve"> </w:t>
      </w:r>
      <w:r w:rsidR="0043002D" w:rsidRPr="007D5FC2">
        <w:rPr>
          <w:rFonts w:cs="Arial"/>
          <w:color w:val="000000"/>
          <w:lang w:eastAsia="sl-SI"/>
        </w:rPr>
        <w:t>5.</w:t>
      </w:r>
      <w:r w:rsidRPr="007D5FC2">
        <w:rPr>
          <w:rFonts w:cs="Arial"/>
          <w:color w:val="000000"/>
          <w:lang w:eastAsia="sl-SI"/>
        </w:rPr>
        <w:t xml:space="preserve"> </w:t>
      </w:r>
      <w:r w:rsidR="00B972F5" w:rsidRPr="007D5FC2">
        <w:rPr>
          <w:rFonts w:cs="Arial"/>
          <w:color w:val="000000"/>
          <w:lang w:eastAsia="sl-SI"/>
        </w:rPr>
        <w:t xml:space="preserve">2019. Dogodek bo organiziral FAO, v sodelovanju z Republiko Slovenijo in </w:t>
      </w:r>
      <w:r w:rsidR="00A5074E">
        <w:rPr>
          <w:rFonts w:cs="Arial"/>
          <w:color w:val="000000"/>
          <w:lang w:eastAsia="sl-SI"/>
        </w:rPr>
        <w:t xml:space="preserve">Mednarodno </w:t>
      </w:r>
      <w:r w:rsidR="004B66E7" w:rsidRPr="007D5FC2">
        <w:rPr>
          <w:rFonts w:cs="Arial"/>
          <w:color w:val="000000"/>
          <w:lang w:eastAsia="sl-SI"/>
        </w:rPr>
        <w:t xml:space="preserve">zvezo čebelarskih organizacij </w:t>
      </w:r>
      <w:r w:rsidR="00B972F5" w:rsidRPr="007D5FC2">
        <w:rPr>
          <w:rFonts w:cs="Arial"/>
          <w:color w:val="000000"/>
          <w:lang w:eastAsia="sl-SI"/>
        </w:rPr>
        <w:t>Apimondi</w:t>
      </w:r>
      <w:r w:rsidR="009463F7" w:rsidRPr="007D5FC2">
        <w:rPr>
          <w:rFonts w:cs="Arial"/>
          <w:color w:val="000000"/>
          <w:lang w:eastAsia="sl-SI"/>
        </w:rPr>
        <w:t>a</w:t>
      </w:r>
      <w:r w:rsidR="00B972F5" w:rsidRPr="007D5FC2">
        <w:rPr>
          <w:rFonts w:cs="Arial"/>
          <w:color w:val="000000"/>
          <w:lang w:eastAsia="sl-SI"/>
        </w:rPr>
        <w:t>. Kot osrednji dogodek je predvidena okrogla miza, na katero</w:t>
      </w:r>
      <w:r w:rsidR="00B1475E" w:rsidRPr="007D5FC2">
        <w:rPr>
          <w:rFonts w:cs="Arial"/>
          <w:color w:val="000000"/>
          <w:lang w:eastAsia="sl-SI"/>
        </w:rPr>
        <w:t xml:space="preserve"> bodo vabljeni predstavniki držav članic FAO, </w:t>
      </w:r>
      <w:r w:rsidR="0099640F" w:rsidRPr="007D5FC2">
        <w:rPr>
          <w:rFonts w:cs="Arial"/>
          <w:color w:val="000000"/>
          <w:lang w:eastAsia="sl-SI"/>
        </w:rPr>
        <w:t xml:space="preserve">zaposleni na FAO, predstavniki </w:t>
      </w:r>
      <w:r w:rsidR="00B1475E" w:rsidRPr="007D5FC2">
        <w:rPr>
          <w:rFonts w:cs="Arial"/>
          <w:color w:val="000000"/>
          <w:lang w:eastAsia="sl-SI"/>
        </w:rPr>
        <w:t>Apimondi</w:t>
      </w:r>
      <w:r w:rsidR="004B66E7" w:rsidRPr="007D5FC2">
        <w:rPr>
          <w:rFonts w:cs="Arial"/>
          <w:color w:val="000000"/>
          <w:lang w:eastAsia="sl-SI"/>
        </w:rPr>
        <w:t>e</w:t>
      </w:r>
      <w:r w:rsidR="00B1475E" w:rsidRPr="007D5FC2">
        <w:rPr>
          <w:rFonts w:cs="Arial"/>
          <w:color w:val="000000"/>
          <w:lang w:eastAsia="sl-SI"/>
        </w:rPr>
        <w:t xml:space="preserve"> itd. </w:t>
      </w:r>
    </w:p>
    <w:p w:rsidR="00157A40" w:rsidRPr="007D5FC2" w:rsidRDefault="00157A40" w:rsidP="00713B27">
      <w:pPr>
        <w:autoSpaceDE w:val="0"/>
        <w:autoSpaceDN w:val="0"/>
        <w:adjustRightInd w:val="0"/>
        <w:spacing w:line="280" w:lineRule="exact"/>
        <w:rPr>
          <w:rFonts w:cs="Helv"/>
          <w:color w:val="000000"/>
        </w:rPr>
      </w:pPr>
    </w:p>
    <w:p w:rsidR="009D6DF6" w:rsidRDefault="008362DD" w:rsidP="009D6DF6">
      <w:pPr>
        <w:jc w:val="both"/>
      </w:pPr>
      <w:r w:rsidRPr="007D5FC2">
        <w:t xml:space="preserve">Ob robu </w:t>
      </w:r>
      <w:r w:rsidR="0099640F" w:rsidRPr="007D5FC2">
        <w:t xml:space="preserve">praznovanja v Rimu </w:t>
      </w:r>
      <w:r w:rsidR="00B972F5" w:rsidRPr="007D5FC2">
        <w:t>je predviden</w:t>
      </w:r>
      <w:r w:rsidRPr="007D5FC2">
        <w:t xml:space="preserve"> tudi </w:t>
      </w:r>
      <w:r w:rsidRPr="007D5FC2">
        <w:rPr>
          <w:rFonts w:cs="Helv"/>
          <w:color w:val="000000"/>
        </w:rPr>
        <w:t xml:space="preserve">obisk na </w:t>
      </w:r>
      <w:r w:rsidR="00B972F5" w:rsidRPr="007D5FC2">
        <w:rPr>
          <w:rFonts w:cs="Helv"/>
          <w:color w:val="000000"/>
        </w:rPr>
        <w:t>Svetem sedežu, na katerem bi</w:t>
      </w:r>
      <w:r w:rsidRPr="007D5FC2">
        <w:rPr>
          <w:rFonts w:cs="Helv"/>
          <w:color w:val="000000"/>
        </w:rPr>
        <w:t xml:space="preserve"> slovenski predstavniki, </w:t>
      </w:r>
      <w:r w:rsidR="00B972F5" w:rsidRPr="007D5FC2">
        <w:rPr>
          <w:rFonts w:cs="Helv"/>
          <w:color w:val="000000"/>
        </w:rPr>
        <w:t xml:space="preserve">skupaj z generalnim direktorjem </w:t>
      </w:r>
      <w:r w:rsidRPr="007D5FC2">
        <w:rPr>
          <w:rFonts w:cs="Helv"/>
          <w:color w:val="000000"/>
        </w:rPr>
        <w:t xml:space="preserve">FAO, Svetemu očetu podarili slovenski čebelnjak, ki bi stal </w:t>
      </w:r>
      <w:r w:rsidR="00AB4900" w:rsidRPr="007D5FC2">
        <w:rPr>
          <w:rFonts w:cs="Helv"/>
          <w:color w:val="000000"/>
        </w:rPr>
        <w:t>v vatikanski</w:t>
      </w:r>
      <w:r w:rsidR="00A5074E">
        <w:rPr>
          <w:rFonts w:cs="Helv"/>
          <w:color w:val="000000"/>
        </w:rPr>
        <w:t>h</w:t>
      </w:r>
      <w:r w:rsidR="00AB4900" w:rsidRPr="007D5FC2">
        <w:rPr>
          <w:rFonts w:cs="Helv"/>
          <w:color w:val="000000"/>
        </w:rPr>
        <w:t xml:space="preserve"> vrtovih</w:t>
      </w:r>
      <w:r w:rsidRPr="007D5FC2">
        <w:rPr>
          <w:rFonts w:cs="Helv"/>
          <w:color w:val="000000"/>
        </w:rPr>
        <w:t xml:space="preserve"> kot darilo </w:t>
      </w:r>
      <w:r w:rsidR="00A5074E">
        <w:rPr>
          <w:rFonts w:cs="Helv"/>
          <w:color w:val="000000"/>
        </w:rPr>
        <w:t xml:space="preserve">Republike </w:t>
      </w:r>
      <w:r w:rsidRPr="007D5FC2">
        <w:rPr>
          <w:rFonts w:cs="Helv"/>
          <w:color w:val="000000"/>
        </w:rPr>
        <w:t xml:space="preserve">Slovenije. </w:t>
      </w:r>
      <w:r w:rsidR="00A5074E">
        <w:t xml:space="preserve">Prav tako je MKGP, ob podpori MZZ, posredovalo pobudo predsedniku </w:t>
      </w:r>
      <w:r w:rsidR="009D6DF6">
        <w:t>R</w:t>
      </w:r>
      <w:r w:rsidR="00A5074E">
        <w:t>epublike</w:t>
      </w:r>
      <w:r w:rsidR="009D6DF6">
        <w:t xml:space="preserve"> Slovenije gospodu Borutu Pahorju</w:t>
      </w:r>
      <w:r w:rsidRPr="007D5FC2">
        <w:t xml:space="preserve">, da se ob obeležitvi v Rimu generalnemu direktorju FAO </w:t>
      </w:r>
      <w:r w:rsidR="00A5074E">
        <w:t xml:space="preserve">gospodu </w:t>
      </w:r>
      <w:r w:rsidR="009D6DF6">
        <w:t>José</w:t>
      </w:r>
      <w:r w:rsidRPr="007D5FC2">
        <w:t>u Grazianu da Silvi</w:t>
      </w:r>
      <w:r w:rsidR="009463F7" w:rsidRPr="007D5FC2">
        <w:t xml:space="preserve">, ki </w:t>
      </w:r>
      <w:r w:rsidR="00867AAF" w:rsidRPr="007D5FC2">
        <w:t xml:space="preserve">letos </w:t>
      </w:r>
      <w:r w:rsidR="009463F7" w:rsidRPr="007D5FC2">
        <w:t>poleti zaključuje svoj mandat,</w:t>
      </w:r>
      <w:r w:rsidRPr="007D5FC2">
        <w:t xml:space="preserve"> izroči </w:t>
      </w:r>
      <w:r w:rsidR="00A5074E">
        <w:t>odlikovanje Republike Slovenije</w:t>
      </w:r>
      <w:r w:rsidRPr="007D5FC2">
        <w:t xml:space="preserve"> </w:t>
      </w:r>
      <w:r w:rsidR="009D6DF6">
        <w:t>za njegova prizadevanja in prizadevanja FAO pri razglasitvi in promociji svetovnega dne čebel.</w:t>
      </w:r>
    </w:p>
    <w:p w:rsidR="008362DD" w:rsidRPr="007D5FC2" w:rsidRDefault="008362DD" w:rsidP="00713B27">
      <w:pPr>
        <w:autoSpaceDE w:val="0"/>
        <w:autoSpaceDN w:val="0"/>
        <w:adjustRightInd w:val="0"/>
        <w:spacing w:line="280" w:lineRule="exact"/>
        <w:jc w:val="both"/>
        <w:rPr>
          <w:rFonts w:cs="Helv"/>
          <w:color w:val="000000"/>
          <w:szCs w:val="20"/>
        </w:rPr>
      </w:pPr>
    </w:p>
    <w:p w:rsidR="000717DA" w:rsidRPr="007D5FC2" w:rsidRDefault="0023693C" w:rsidP="00713B27">
      <w:pPr>
        <w:autoSpaceDE w:val="0"/>
        <w:autoSpaceDN w:val="0"/>
        <w:adjustRightInd w:val="0"/>
        <w:spacing w:line="280" w:lineRule="exact"/>
        <w:jc w:val="both"/>
        <w:rPr>
          <w:rFonts w:cs="Helv"/>
          <w:color w:val="000000"/>
          <w:szCs w:val="20"/>
        </w:rPr>
      </w:pPr>
      <w:r w:rsidRPr="007D5FC2">
        <w:rPr>
          <w:rFonts w:cs="Helv"/>
          <w:color w:val="000000"/>
          <w:szCs w:val="20"/>
        </w:rPr>
        <w:t>Za</w:t>
      </w:r>
      <w:r w:rsidR="00B972F5" w:rsidRPr="007D5FC2">
        <w:rPr>
          <w:rFonts w:cs="Helv"/>
          <w:color w:val="000000"/>
          <w:szCs w:val="20"/>
        </w:rPr>
        <w:t xml:space="preserve"> te</w:t>
      </w:r>
      <w:r w:rsidR="0099640F" w:rsidRPr="007D5FC2">
        <w:rPr>
          <w:rFonts w:cs="Helv"/>
          <w:color w:val="000000"/>
          <w:szCs w:val="20"/>
        </w:rPr>
        <w:t>mo okrogle mize</w:t>
      </w:r>
      <w:r w:rsidR="00B972F5" w:rsidRPr="007D5FC2">
        <w:rPr>
          <w:rFonts w:cs="Helv"/>
          <w:color w:val="000000"/>
          <w:szCs w:val="20"/>
        </w:rPr>
        <w:t xml:space="preserve"> </w:t>
      </w:r>
      <w:r w:rsidR="008362DD" w:rsidRPr="007D5FC2">
        <w:rPr>
          <w:rFonts w:cs="Helv"/>
          <w:color w:val="000000"/>
          <w:szCs w:val="20"/>
        </w:rPr>
        <w:t>v Rimu</w:t>
      </w:r>
      <w:r w:rsidR="00B1475E" w:rsidRPr="007D5FC2">
        <w:rPr>
          <w:rFonts w:cs="Helv"/>
          <w:color w:val="000000"/>
          <w:szCs w:val="20"/>
        </w:rPr>
        <w:t xml:space="preserve"> </w:t>
      </w:r>
      <w:r w:rsidR="00B972F5" w:rsidRPr="007D5FC2">
        <w:rPr>
          <w:rFonts w:cs="Helv"/>
          <w:color w:val="000000"/>
          <w:szCs w:val="20"/>
        </w:rPr>
        <w:t>j</w:t>
      </w:r>
      <w:r w:rsidR="0099640F" w:rsidRPr="007D5FC2">
        <w:rPr>
          <w:rFonts w:cs="Helv"/>
          <w:color w:val="000000"/>
          <w:szCs w:val="20"/>
        </w:rPr>
        <w:t>e FAO predlagal krepitev ozaveščenosti</w:t>
      </w:r>
      <w:r w:rsidR="00B972F5" w:rsidRPr="007D5FC2">
        <w:rPr>
          <w:rFonts w:cs="Helv"/>
          <w:color w:val="000000"/>
          <w:szCs w:val="20"/>
        </w:rPr>
        <w:t xml:space="preserve"> o pomenu čebel in ostalih opraš</w:t>
      </w:r>
      <w:r w:rsidR="0099640F" w:rsidRPr="007D5FC2">
        <w:rPr>
          <w:rFonts w:cs="Helv"/>
          <w:color w:val="000000"/>
          <w:szCs w:val="20"/>
        </w:rPr>
        <w:t>evalcev za hrano in kmetijstvo.</w:t>
      </w:r>
      <w:r w:rsidR="003F25C3" w:rsidRPr="007D5FC2">
        <w:rPr>
          <w:rFonts w:cs="Helv"/>
          <w:color w:val="000000"/>
          <w:szCs w:val="20"/>
        </w:rPr>
        <w:t xml:space="preserve"> Sodelujoči govorniki bodo predstavili različne vidike te teme</w:t>
      </w:r>
      <w:r w:rsidR="00B972F5" w:rsidRPr="007D5FC2">
        <w:rPr>
          <w:rFonts w:cs="Helv"/>
          <w:color w:val="000000"/>
          <w:szCs w:val="20"/>
        </w:rPr>
        <w:t>: znanstven</w:t>
      </w:r>
      <w:r w:rsidR="003F25C3" w:rsidRPr="007D5FC2">
        <w:rPr>
          <w:rFonts w:cs="Helv"/>
          <w:color w:val="000000"/>
          <w:szCs w:val="20"/>
        </w:rPr>
        <w:t>i</w:t>
      </w:r>
      <w:r w:rsidR="00B972F5" w:rsidRPr="007D5FC2">
        <w:rPr>
          <w:rFonts w:cs="Helv"/>
          <w:color w:val="000000"/>
          <w:szCs w:val="20"/>
        </w:rPr>
        <w:t>, regionaln</w:t>
      </w:r>
      <w:r w:rsidR="003F25C3" w:rsidRPr="007D5FC2">
        <w:rPr>
          <w:rFonts w:cs="Helv"/>
          <w:color w:val="000000"/>
          <w:szCs w:val="20"/>
        </w:rPr>
        <w:t>i</w:t>
      </w:r>
      <w:r w:rsidR="00B972F5" w:rsidRPr="007D5FC2">
        <w:rPr>
          <w:rFonts w:cs="Helv"/>
          <w:color w:val="000000"/>
          <w:szCs w:val="20"/>
        </w:rPr>
        <w:t xml:space="preserve">, </w:t>
      </w:r>
      <w:r w:rsidR="003F25C3" w:rsidRPr="007D5FC2">
        <w:rPr>
          <w:rFonts w:cs="Helv"/>
          <w:color w:val="000000"/>
          <w:szCs w:val="20"/>
        </w:rPr>
        <w:t>pogled mladih</w:t>
      </w:r>
      <w:r w:rsidR="00B972F5" w:rsidRPr="007D5FC2">
        <w:rPr>
          <w:rFonts w:cs="Helv"/>
          <w:color w:val="000000"/>
          <w:szCs w:val="20"/>
        </w:rPr>
        <w:t xml:space="preserve">, </w:t>
      </w:r>
      <w:r w:rsidR="003F25C3" w:rsidRPr="007D5FC2">
        <w:rPr>
          <w:rFonts w:cs="Helv"/>
          <w:color w:val="000000"/>
          <w:szCs w:val="20"/>
        </w:rPr>
        <w:t>pogled z vidika</w:t>
      </w:r>
      <w:r w:rsidR="00B972F5" w:rsidRPr="007D5FC2">
        <w:rPr>
          <w:rFonts w:cs="Helv"/>
          <w:color w:val="000000"/>
          <w:szCs w:val="20"/>
        </w:rPr>
        <w:t xml:space="preserve"> mreženja itd. Slovenij</w:t>
      </w:r>
      <w:r w:rsidR="0099640F" w:rsidRPr="007D5FC2">
        <w:rPr>
          <w:rFonts w:cs="Helv"/>
          <w:color w:val="000000"/>
          <w:szCs w:val="20"/>
        </w:rPr>
        <w:t xml:space="preserve">a je predlagala, da se temo obravnava tudi z vidika </w:t>
      </w:r>
      <w:r w:rsidR="00B972F5" w:rsidRPr="007D5FC2">
        <w:rPr>
          <w:rFonts w:cs="Helv"/>
          <w:color w:val="000000"/>
          <w:szCs w:val="20"/>
        </w:rPr>
        <w:t xml:space="preserve">žensk v čebelarstvu in </w:t>
      </w:r>
      <w:r w:rsidR="0099640F" w:rsidRPr="007D5FC2">
        <w:rPr>
          <w:rFonts w:cs="Helv"/>
          <w:color w:val="000000"/>
          <w:szCs w:val="20"/>
        </w:rPr>
        <w:t>prispevka</w:t>
      </w:r>
      <w:r w:rsidR="00157A40" w:rsidRPr="007D5FC2">
        <w:rPr>
          <w:rFonts w:cs="Helv"/>
          <w:color w:val="000000"/>
          <w:szCs w:val="20"/>
        </w:rPr>
        <w:t xml:space="preserve">, ki ga čebelarstvo lahko ponudi k opolnomočenju žensk, predvsem v državah v razvoju. </w:t>
      </w:r>
      <w:r w:rsidR="0099640F" w:rsidRPr="007D5FC2">
        <w:rPr>
          <w:rFonts w:cs="Helv"/>
          <w:color w:val="000000"/>
          <w:szCs w:val="20"/>
        </w:rPr>
        <w:t>Ženske v kmetijstvu so</w:t>
      </w:r>
      <w:r w:rsidR="003F25C3" w:rsidRPr="007D5FC2">
        <w:rPr>
          <w:rFonts w:cs="Helv"/>
          <w:color w:val="000000"/>
          <w:szCs w:val="20"/>
        </w:rPr>
        <w:t xml:space="preserve"> namreč</w:t>
      </w:r>
      <w:r w:rsidR="0099640F" w:rsidRPr="007D5FC2">
        <w:rPr>
          <w:rFonts w:cs="Helv"/>
          <w:color w:val="000000"/>
          <w:szCs w:val="20"/>
        </w:rPr>
        <w:t xml:space="preserve"> pomembna prioriteta v okviru slovenske kmetijske politike, prav tako je enakopravnost spolov in opolnomočenje žensk tudi pomembna prioriteta slovenske razvojne politike. V zvezi s tem smo tudi predlagali, </w:t>
      </w:r>
      <w:r w:rsidR="00B972F5" w:rsidRPr="007D5FC2">
        <w:rPr>
          <w:rFonts w:cs="Helv"/>
          <w:color w:val="000000"/>
          <w:szCs w:val="20"/>
        </w:rPr>
        <w:t xml:space="preserve">da se med </w:t>
      </w:r>
      <w:r w:rsidR="0099640F" w:rsidRPr="007D5FC2">
        <w:rPr>
          <w:rFonts w:cs="Helv"/>
          <w:color w:val="000000"/>
          <w:szCs w:val="20"/>
        </w:rPr>
        <w:t xml:space="preserve">govorce </w:t>
      </w:r>
      <w:r w:rsidR="00B972F5" w:rsidRPr="007D5FC2">
        <w:rPr>
          <w:rFonts w:cs="Helv"/>
          <w:color w:val="000000"/>
          <w:szCs w:val="20"/>
        </w:rPr>
        <w:t xml:space="preserve">doda </w:t>
      </w:r>
      <w:r w:rsidR="0099640F" w:rsidRPr="007D5FC2">
        <w:rPr>
          <w:rFonts w:cs="Helv"/>
          <w:color w:val="000000"/>
          <w:szCs w:val="20"/>
        </w:rPr>
        <w:t>predstavnico</w:t>
      </w:r>
      <w:r w:rsidR="00B972F5" w:rsidRPr="007D5FC2">
        <w:rPr>
          <w:rFonts w:cs="Helv"/>
          <w:color w:val="000000"/>
          <w:szCs w:val="20"/>
        </w:rPr>
        <w:t xml:space="preserve"> </w:t>
      </w:r>
      <w:r w:rsidR="00B972F5" w:rsidRPr="007D5FC2">
        <w:rPr>
          <w:rFonts w:cstheme="minorHAnsi"/>
          <w:bCs/>
          <w:color w:val="000000"/>
        </w:rPr>
        <w:t>Mednarodne zveze</w:t>
      </w:r>
      <w:r w:rsidR="00157A40" w:rsidRPr="007D5FC2">
        <w:rPr>
          <w:rFonts w:cstheme="minorHAnsi"/>
          <w:bCs/>
          <w:color w:val="000000"/>
        </w:rPr>
        <w:t xml:space="preserve"> poslovnih in profesionalnih žensk (International Federation of Business </w:t>
      </w:r>
      <w:r w:rsidR="003F25C3" w:rsidRPr="007D5FC2">
        <w:rPr>
          <w:rFonts w:cstheme="minorHAnsi"/>
          <w:bCs/>
          <w:color w:val="000000"/>
        </w:rPr>
        <w:t>and</w:t>
      </w:r>
      <w:r w:rsidR="00157A40" w:rsidRPr="007D5FC2">
        <w:rPr>
          <w:rFonts w:cstheme="minorHAnsi"/>
          <w:bCs/>
          <w:color w:val="000000"/>
        </w:rPr>
        <w:t xml:space="preserve"> Professional Women – IFBPW),</w:t>
      </w:r>
      <w:r w:rsidR="0099640F" w:rsidRPr="007D5FC2">
        <w:rPr>
          <w:rFonts w:cstheme="minorHAnsi"/>
          <w:bCs/>
          <w:color w:val="000000"/>
        </w:rPr>
        <w:t xml:space="preserve"> ki </w:t>
      </w:r>
      <w:r w:rsidR="003F25C3" w:rsidRPr="007D5FC2">
        <w:rPr>
          <w:rFonts w:cstheme="minorHAnsi"/>
          <w:bCs/>
          <w:color w:val="000000"/>
        </w:rPr>
        <w:t xml:space="preserve">je stopila v stik z nami </w:t>
      </w:r>
      <w:r w:rsidR="0099640F" w:rsidRPr="007D5FC2">
        <w:rPr>
          <w:rFonts w:cstheme="minorHAnsi"/>
          <w:bCs/>
          <w:color w:val="000000"/>
        </w:rPr>
        <w:t>z željo po sodelovanju</w:t>
      </w:r>
      <w:r w:rsidR="00157A40" w:rsidRPr="007D5FC2">
        <w:rPr>
          <w:rFonts w:cstheme="minorHAnsi"/>
          <w:bCs/>
          <w:color w:val="000000"/>
        </w:rPr>
        <w:t xml:space="preserve">. </w:t>
      </w:r>
      <w:r w:rsidR="003F25C3" w:rsidRPr="007D5FC2">
        <w:rPr>
          <w:rFonts w:cstheme="minorHAnsi"/>
          <w:bCs/>
          <w:color w:val="000000"/>
        </w:rPr>
        <w:t>Omenjena z</w:t>
      </w:r>
      <w:r w:rsidR="00B972F5" w:rsidRPr="007D5FC2">
        <w:rPr>
          <w:rFonts w:cstheme="minorHAnsi"/>
          <w:bCs/>
          <w:color w:val="000000"/>
        </w:rPr>
        <w:t xml:space="preserve">veza </w:t>
      </w:r>
      <w:r w:rsidR="00157A40" w:rsidRPr="007D5FC2">
        <w:rPr>
          <w:rFonts w:cstheme="minorHAnsi"/>
          <w:bCs/>
          <w:color w:val="000000"/>
        </w:rPr>
        <w:t>je bila ustanovljena leta 1930 in združuje približno 30.000 članic iz 110 držav na petih kontinentih. Trenutno že izvajajo številne programe v zvezi s čebelami in opraševalci v Amerik</w:t>
      </w:r>
      <w:r w:rsidR="003F25C3" w:rsidRPr="007D5FC2">
        <w:rPr>
          <w:rFonts w:cstheme="minorHAnsi"/>
          <w:bCs/>
          <w:color w:val="000000"/>
        </w:rPr>
        <w:t>i</w:t>
      </w:r>
      <w:r w:rsidR="00157A40" w:rsidRPr="007D5FC2">
        <w:rPr>
          <w:rFonts w:cstheme="minorHAnsi"/>
          <w:bCs/>
          <w:color w:val="000000"/>
        </w:rPr>
        <w:t xml:space="preserve"> in Afriki. </w:t>
      </w:r>
      <w:r w:rsidR="00B1475E" w:rsidRPr="007D5FC2">
        <w:rPr>
          <w:rFonts w:cstheme="minorHAnsi"/>
          <w:bCs/>
          <w:color w:val="000000"/>
        </w:rPr>
        <w:t xml:space="preserve">Svetovni dan čebel so prepoznali kot projekt, ki odgovarja na trajnostne razvojne cilje, povezane </w:t>
      </w:r>
      <w:r w:rsidRPr="007D5FC2">
        <w:rPr>
          <w:rFonts w:cstheme="minorHAnsi"/>
          <w:bCs/>
          <w:color w:val="000000"/>
        </w:rPr>
        <w:t>z</w:t>
      </w:r>
      <w:r w:rsidR="00B1475E" w:rsidRPr="007D5FC2">
        <w:rPr>
          <w:rFonts w:cstheme="minorHAnsi"/>
          <w:bCs/>
          <w:color w:val="000000"/>
        </w:rPr>
        <w:t xml:space="preserve"> opolnomočenjem žensk, zato želijo sodelovati pri njegovi promociji in obeležitvi v letošnjem in naslednjih letih.</w:t>
      </w:r>
    </w:p>
    <w:p w:rsidR="00581910" w:rsidRPr="007D5FC2" w:rsidRDefault="00581910" w:rsidP="00472F9E">
      <w:pPr>
        <w:spacing w:line="280" w:lineRule="exact"/>
        <w:jc w:val="both"/>
        <w:rPr>
          <w:rFonts w:cs="Arial"/>
          <w:color w:val="000000"/>
          <w:lang w:eastAsia="sl-SI"/>
        </w:rPr>
      </w:pPr>
    </w:p>
    <w:p w:rsidR="008656B2" w:rsidRPr="007D5FC2" w:rsidRDefault="004B66E7" w:rsidP="00472F9E">
      <w:pPr>
        <w:shd w:val="clear" w:color="auto" w:fill="FFFFFF" w:themeFill="background1"/>
        <w:autoSpaceDE w:val="0"/>
        <w:autoSpaceDN w:val="0"/>
        <w:adjustRightInd w:val="0"/>
        <w:spacing w:line="280" w:lineRule="exact"/>
        <w:jc w:val="both"/>
        <w:rPr>
          <w:rFonts w:cstheme="minorHAnsi"/>
          <w:bCs/>
          <w:color w:val="000000"/>
        </w:rPr>
      </w:pPr>
      <w:r w:rsidRPr="007D5FC2">
        <w:rPr>
          <w:rFonts w:cstheme="minorHAnsi"/>
          <w:bCs/>
          <w:color w:val="000000"/>
        </w:rPr>
        <w:t xml:space="preserve">MKGP </w:t>
      </w:r>
      <w:r w:rsidR="00F457B7" w:rsidRPr="007D5FC2">
        <w:rPr>
          <w:rFonts w:cstheme="minorHAnsi"/>
          <w:bCs/>
          <w:color w:val="000000"/>
        </w:rPr>
        <w:t xml:space="preserve">in </w:t>
      </w:r>
      <w:r w:rsidRPr="007D5FC2">
        <w:rPr>
          <w:rFonts w:cstheme="minorHAnsi"/>
          <w:bCs/>
          <w:color w:val="000000"/>
        </w:rPr>
        <w:t xml:space="preserve">MZZ </w:t>
      </w:r>
      <w:r w:rsidR="00F457B7" w:rsidRPr="007D5FC2">
        <w:rPr>
          <w:rFonts w:cstheme="minorHAnsi"/>
          <w:bCs/>
          <w:color w:val="000000"/>
        </w:rPr>
        <w:t xml:space="preserve">sta temo opolnomočenja žensk skozi čebelarstvo posledično izbrala kot rdečo nit </w:t>
      </w:r>
      <w:r w:rsidR="009D6DF6" w:rsidRPr="009D6DF6">
        <w:rPr>
          <w:rFonts w:cstheme="minorHAnsi"/>
          <w:b/>
          <w:bCs/>
          <w:color w:val="000000"/>
        </w:rPr>
        <w:t xml:space="preserve">druge </w:t>
      </w:r>
      <w:r w:rsidR="00F457B7" w:rsidRPr="009D6DF6">
        <w:rPr>
          <w:rFonts w:cstheme="minorHAnsi"/>
          <w:b/>
          <w:bCs/>
          <w:color w:val="000000"/>
        </w:rPr>
        <w:t>obeležitve s</w:t>
      </w:r>
      <w:r w:rsidR="00581910" w:rsidRPr="009D6DF6">
        <w:rPr>
          <w:rFonts w:cstheme="minorHAnsi"/>
          <w:b/>
          <w:bCs/>
          <w:color w:val="000000"/>
        </w:rPr>
        <w:t xml:space="preserve">vetovnega dne </w:t>
      </w:r>
      <w:r w:rsidR="00F457B7" w:rsidRPr="009D6DF6">
        <w:rPr>
          <w:rFonts w:cstheme="minorHAnsi"/>
          <w:b/>
          <w:bCs/>
          <w:color w:val="000000"/>
        </w:rPr>
        <w:t xml:space="preserve">preko </w:t>
      </w:r>
      <w:r w:rsidR="009D6DF6">
        <w:rPr>
          <w:rFonts w:cstheme="minorHAnsi"/>
          <w:b/>
          <w:bCs/>
          <w:color w:val="000000"/>
        </w:rPr>
        <w:t xml:space="preserve">DKP </w:t>
      </w:r>
      <w:r w:rsidR="00581910" w:rsidRPr="007D5FC2">
        <w:rPr>
          <w:rFonts w:cstheme="minorHAnsi"/>
          <w:bCs/>
          <w:color w:val="000000"/>
        </w:rPr>
        <w:t>po celem svetu.</w:t>
      </w:r>
      <w:r w:rsidR="00B1475E" w:rsidRPr="007D5FC2">
        <w:rPr>
          <w:rFonts w:cstheme="minorHAnsi"/>
          <w:bCs/>
          <w:color w:val="000000"/>
        </w:rPr>
        <w:t xml:space="preserve"> </w:t>
      </w:r>
      <w:r w:rsidR="00F457B7" w:rsidRPr="007D5FC2">
        <w:rPr>
          <w:rFonts w:cstheme="minorHAnsi"/>
          <w:bCs/>
          <w:color w:val="000000"/>
        </w:rPr>
        <w:t>Kot podporo</w:t>
      </w:r>
      <w:r w:rsidR="00B1475E" w:rsidRPr="007D5FC2">
        <w:rPr>
          <w:rFonts w:cstheme="minorHAnsi"/>
          <w:bCs/>
          <w:color w:val="000000"/>
        </w:rPr>
        <w:t xml:space="preserve"> lažje</w:t>
      </w:r>
      <w:r w:rsidR="00E0733B" w:rsidRPr="007D5FC2">
        <w:rPr>
          <w:rFonts w:cstheme="minorHAnsi"/>
          <w:bCs/>
          <w:color w:val="000000"/>
        </w:rPr>
        <w:t>mu</w:t>
      </w:r>
      <w:r w:rsidR="00B1475E" w:rsidRPr="007D5FC2">
        <w:rPr>
          <w:rFonts w:cstheme="minorHAnsi"/>
          <w:bCs/>
          <w:color w:val="000000"/>
        </w:rPr>
        <w:t xml:space="preserve"> organiziranj</w:t>
      </w:r>
      <w:r w:rsidR="00E0733B" w:rsidRPr="007D5FC2">
        <w:rPr>
          <w:rFonts w:cstheme="minorHAnsi"/>
          <w:bCs/>
          <w:color w:val="000000"/>
        </w:rPr>
        <w:t>u teh obeležitev</w:t>
      </w:r>
      <w:r w:rsidR="00F457B7" w:rsidRPr="007D5FC2">
        <w:rPr>
          <w:rFonts w:cstheme="minorHAnsi"/>
          <w:bCs/>
          <w:color w:val="000000"/>
        </w:rPr>
        <w:t xml:space="preserve"> so bile pripravljene</w:t>
      </w:r>
      <w:r w:rsidR="008F3738" w:rsidRPr="007D5FC2">
        <w:rPr>
          <w:rFonts w:cstheme="minorHAnsi"/>
          <w:bCs/>
          <w:color w:val="000000"/>
        </w:rPr>
        <w:t xml:space="preserve"> enotne usmeritve za vs</w:t>
      </w:r>
      <w:r w:rsidR="009D6DF6">
        <w:rPr>
          <w:rFonts w:cstheme="minorHAnsi"/>
          <w:bCs/>
          <w:color w:val="000000"/>
        </w:rPr>
        <w:t>e DKP</w:t>
      </w:r>
      <w:r w:rsidR="00B1475E" w:rsidRPr="007D5FC2">
        <w:rPr>
          <w:rFonts w:cstheme="minorHAnsi"/>
          <w:bCs/>
          <w:color w:val="000000"/>
        </w:rPr>
        <w:t>, tako glede organi</w:t>
      </w:r>
      <w:r w:rsidR="008F3738" w:rsidRPr="007D5FC2">
        <w:rPr>
          <w:rFonts w:cstheme="minorHAnsi"/>
          <w:bCs/>
          <w:color w:val="000000"/>
        </w:rPr>
        <w:t xml:space="preserve">zacije dogodkov, kot tudi glede promocijskega materiala (priprava osnovnega </w:t>
      </w:r>
      <w:r w:rsidR="00867AAF" w:rsidRPr="007D5FC2">
        <w:rPr>
          <w:rFonts w:cstheme="minorHAnsi"/>
          <w:bCs/>
          <w:color w:val="000000"/>
        </w:rPr>
        <w:t>niza</w:t>
      </w:r>
      <w:r w:rsidR="008F3738" w:rsidRPr="007D5FC2">
        <w:rPr>
          <w:rFonts w:cstheme="minorHAnsi"/>
          <w:bCs/>
          <w:color w:val="000000"/>
        </w:rPr>
        <w:t xml:space="preserve"> dokumentov </w:t>
      </w:r>
      <w:r w:rsidR="009D6DF6">
        <w:rPr>
          <w:rFonts w:cstheme="minorHAnsi"/>
          <w:bCs/>
          <w:color w:val="000000"/>
        </w:rPr>
        <w:t>- logo, z</w:t>
      </w:r>
      <w:r w:rsidR="003C604E">
        <w:rPr>
          <w:rFonts w:cstheme="minorHAnsi"/>
          <w:bCs/>
          <w:color w:val="000000"/>
        </w:rPr>
        <w:t>gibanka v več jezikih, tematski samostoječi plakat …</w:t>
      </w:r>
      <w:r w:rsidR="008F3738" w:rsidRPr="007D5FC2">
        <w:rPr>
          <w:rFonts w:cstheme="minorHAnsi"/>
          <w:bCs/>
          <w:color w:val="000000"/>
        </w:rPr>
        <w:t>) in promocijskih daril.</w:t>
      </w:r>
      <w:r w:rsidR="00581910" w:rsidRPr="007D5FC2">
        <w:rPr>
          <w:rFonts w:cstheme="minorHAnsi"/>
          <w:bCs/>
          <w:color w:val="000000"/>
        </w:rPr>
        <w:t xml:space="preserve"> </w:t>
      </w:r>
      <w:r w:rsidR="00F457B7" w:rsidRPr="007D5FC2">
        <w:rPr>
          <w:rFonts w:cstheme="minorHAnsi"/>
          <w:bCs/>
          <w:color w:val="000000"/>
        </w:rPr>
        <w:t xml:space="preserve"> Za realizacijo aktivnosti preko </w:t>
      </w:r>
      <w:r w:rsidR="009D6DF6">
        <w:rPr>
          <w:rFonts w:cstheme="minorHAnsi"/>
          <w:bCs/>
          <w:color w:val="000000"/>
        </w:rPr>
        <w:t>DKP</w:t>
      </w:r>
      <w:r w:rsidR="00F457B7" w:rsidRPr="007D5FC2">
        <w:rPr>
          <w:rFonts w:cstheme="minorHAnsi"/>
          <w:bCs/>
          <w:color w:val="000000"/>
        </w:rPr>
        <w:t xml:space="preserve"> sta obe ministrstvi oblikovali tudi skupni sklad in mešano komisijo, ki bo odločala</w:t>
      </w:r>
      <w:r w:rsidR="0023693C" w:rsidRPr="007D5FC2">
        <w:rPr>
          <w:rFonts w:cstheme="minorHAnsi"/>
          <w:bCs/>
          <w:color w:val="000000"/>
        </w:rPr>
        <w:t xml:space="preserve"> </w:t>
      </w:r>
      <w:r w:rsidR="009D6DF6">
        <w:rPr>
          <w:rFonts w:cstheme="minorHAnsi"/>
          <w:bCs/>
          <w:color w:val="000000"/>
        </w:rPr>
        <w:t xml:space="preserve">o </w:t>
      </w:r>
      <w:r w:rsidR="0023693C" w:rsidRPr="007D5FC2">
        <w:rPr>
          <w:rFonts w:cstheme="minorHAnsi"/>
          <w:bCs/>
          <w:color w:val="000000"/>
        </w:rPr>
        <w:t>aktivnost</w:t>
      </w:r>
      <w:r w:rsidR="009D6DF6">
        <w:rPr>
          <w:rFonts w:cstheme="minorHAnsi"/>
          <w:bCs/>
          <w:color w:val="000000"/>
        </w:rPr>
        <w:t>ih, predlaganih s strani DKP</w:t>
      </w:r>
      <w:r w:rsidR="0023693C" w:rsidRPr="007D5FC2">
        <w:rPr>
          <w:rFonts w:cstheme="minorHAnsi"/>
          <w:bCs/>
          <w:color w:val="000000"/>
        </w:rPr>
        <w:t>.</w:t>
      </w:r>
    </w:p>
    <w:p w:rsidR="00AF23EB" w:rsidRPr="007D5FC2" w:rsidRDefault="00AF23EB" w:rsidP="00472F9E">
      <w:pPr>
        <w:shd w:val="clear" w:color="auto" w:fill="FFFFFF" w:themeFill="background1"/>
        <w:autoSpaceDE w:val="0"/>
        <w:autoSpaceDN w:val="0"/>
        <w:adjustRightInd w:val="0"/>
        <w:spacing w:line="280" w:lineRule="exact"/>
        <w:jc w:val="both"/>
        <w:rPr>
          <w:rFonts w:cstheme="minorHAnsi"/>
          <w:bCs/>
          <w:color w:val="000000"/>
        </w:rPr>
      </w:pPr>
    </w:p>
    <w:p w:rsidR="003C604E" w:rsidRDefault="0023693C" w:rsidP="00FE4731">
      <w:pPr>
        <w:shd w:val="clear" w:color="auto" w:fill="FFFFFF" w:themeFill="background1"/>
        <w:autoSpaceDE w:val="0"/>
        <w:autoSpaceDN w:val="0"/>
        <w:adjustRightInd w:val="0"/>
        <w:spacing w:line="280" w:lineRule="exact"/>
        <w:jc w:val="both"/>
        <w:rPr>
          <w:rFonts w:cstheme="minorHAnsi"/>
          <w:bCs/>
          <w:color w:val="000000"/>
        </w:rPr>
      </w:pPr>
      <w:r w:rsidRPr="007D5FC2">
        <w:rPr>
          <w:rFonts w:cstheme="minorHAnsi"/>
          <w:bCs/>
          <w:color w:val="000000"/>
        </w:rPr>
        <w:t>P</w:t>
      </w:r>
      <w:r w:rsidR="00FE4731" w:rsidRPr="007D5FC2">
        <w:rPr>
          <w:rFonts w:cstheme="minorHAnsi"/>
          <w:bCs/>
          <w:color w:val="000000"/>
        </w:rPr>
        <w:t>odobno prakso</w:t>
      </w:r>
      <w:r w:rsidRPr="007D5FC2">
        <w:rPr>
          <w:rFonts w:cstheme="minorHAnsi"/>
          <w:bCs/>
          <w:color w:val="000000"/>
        </w:rPr>
        <w:t xml:space="preserve"> predvidevamo</w:t>
      </w:r>
      <w:r w:rsidR="00FE4731" w:rsidRPr="007D5FC2">
        <w:rPr>
          <w:rFonts w:cstheme="minorHAnsi"/>
          <w:bCs/>
          <w:color w:val="000000"/>
        </w:rPr>
        <w:t xml:space="preserve"> tudi za prihodnja leta: </w:t>
      </w:r>
    </w:p>
    <w:p w:rsidR="003C604E" w:rsidRPr="003C604E" w:rsidRDefault="00FE4731" w:rsidP="003C604E">
      <w:pPr>
        <w:pStyle w:val="Odstavekseznama"/>
        <w:numPr>
          <w:ilvl w:val="0"/>
          <w:numId w:val="32"/>
        </w:numPr>
        <w:shd w:val="clear" w:color="auto" w:fill="FFFFFF" w:themeFill="background1"/>
        <w:autoSpaceDE w:val="0"/>
        <w:autoSpaceDN w:val="0"/>
        <w:adjustRightInd w:val="0"/>
        <w:spacing w:line="280" w:lineRule="exact"/>
        <w:jc w:val="both"/>
        <w:rPr>
          <w:rFonts w:cstheme="minorHAnsi"/>
          <w:bCs/>
          <w:color w:val="000000"/>
        </w:rPr>
      </w:pPr>
      <w:r w:rsidRPr="003C604E">
        <w:rPr>
          <w:rFonts w:cstheme="minorHAnsi"/>
          <w:bCs/>
          <w:color w:val="000000"/>
        </w:rPr>
        <w:t xml:space="preserve">izbor teme – rdeče niti obeležitve na svetovni ravni (npr. medgeneracijski dialog, kulturna dediščina), ob tesnem stiku z resornimi ministrstvi, ter </w:t>
      </w:r>
    </w:p>
    <w:p w:rsidR="003C604E" w:rsidRDefault="00FE4731" w:rsidP="003C604E">
      <w:pPr>
        <w:pStyle w:val="Odstavekseznama"/>
        <w:numPr>
          <w:ilvl w:val="0"/>
          <w:numId w:val="32"/>
        </w:numPr>
        <w:shd w:val="clear" w:color="auto" w:fill="FFFFFF" w:themeFill="background1"/>
        <w:autoSpaceDE w:val="0"/>
        <w:autoSpaceDN w:val="0"/>
        <w:adjustRightInd w:val="0"/>
        <w:spacing w:line="280" w:lineRule="exact"/>
        <w:jc w:val="both"/>
        <w:rPr>
          <w:rFonts w:cstheme="minorHAnsi"/>
          <w:bCs/>
          <w:color w:val="000000"/>
        </w:rPr>
      </w:pPr>
      <w:r w:rsidRPr="003C604E">
        <w:rPr>
          <w:rFonts w:cstheme="minorHAnsi"/>
          <w:bCs/>
          <w:color w:val="000000"/>
        </w:rPr>
        <w:t xml:space="preserve">ii) izbor države, ki izkazuje poseben interes za sodelovanje in ki v navezi s Slovenijo gosti osrednjo prireditev v namen obeležitve </w:t>
      </w:r>
      <w:r w:rsidR="0023693C" w:rsidRPr="003C604E">
        <w:rPr>
          <w:rFonts w:cstheme="minorHAnsi"/>
          <w:bCs/>
          <w:color w:val="000000"/>
        </w:rPr>
        <w:t>s</w:t>
      </w:r>
      <w:r w:rsidRPr="003C604E">
        <w:rPr>
          <w:rFonts w:cstheme="minorHAnsi"/>
          <w:bCs/>
          <w:color w:val="000000"/>
        </w:rPr>
        <w:t>vetovnega dne čebel.</w:t>
      </w:r>
      <w:r w:rsidR="0023693C" w:rsidRPr="003C604E">
        <w:rPr>
          <w:rFonts w:cstheme="minorHAnsi"/>
          <w:bCs/>
          <w:color w:val="000000"/>
        </w:rPr>
        <w:t xml:space="preserve"> </w:t>
      </w:r>
    </w:p>
    <w:p w:rsidR="00D20AD7" w:rsidRDefault="00D20AD7" w:rsidP="003C604E">
      <w:pPr>
        <w:shd w:val="clear" w:color="auto" w:fill="FFFFFF" w:themeFill="background1"/>
        <w:autoSpaceDE w:val="0"/>
        <w:autoSpaceDN w:val="0"/>
        <w:adjustRightInd w:val="0"/>
        <w:spacing w:line="280" w:lineRule="exact"/>
        <w:jc w:val="both"/>
        <w:rPr>
          <w:rFonts w:cstheme="minorHAnsi"/>
          <w:bCs/>
          <w:color w:val="000000"/>
        </w:rPr>
      </w:pPr>
    </w:p>
    <w:p w:rsidR="00FE4731" w:rsidRPr="003C604E" w:rsidRDefault="0023693C" w:rsidP="003C604E">
      <w:pPr>
        <w:shd w:val="clear" w:color="auto" w:fill="FFFFFF" w:themeFill="background1"/>
        <w:autoSpaceDE w:val="0"/>
        <w:autoSpaceDN w:val="0"/>
        <w:adjustRightInd w:val="0"/>
        <w:spacing w:line="280" w:lineRule="exact"/>
        <w:jc w:val="both"/>
        <w:rPr>
          <w:rFonts w:cstheme="minorHAnsi"/>
          <w:bCs/>
          <w:color w:val="000000"/>
        </w:rPr>
      </w:pPr>
      <w:r w:rsidRPr="003C604E">
        <w:rPr>
          <w:rFonts w:cstheme="minorHAnsi"/>
          <w:bCs/>
          <w:color w:val="000000"/>
        </w:rPr>
        <w:t>Za učinkovito izvedbo aktivnosti</w:t>
      </w:r>
      <w:r w:rsidR="00867AAF" w:rsidRPr="003C604E">
        <w:rPr>
          <w:rFonts w:cstheme="minorHAnsi"/>
          <w:bCs/>
          <w:color w:val="000000"/>
        </w:rPr>
        <w:t xml:space="preserve"> </w:t>
      </w:r>
      <w:r w:rsidR="00F26536" w:rsidRPr="003C604E">
        <w:rPr>
          <w:rFonts w:cstheme="minorHAnsi"/>
          <w:bCs/>
          <w:color w:val="000000"/>
        </w:rPr>
        <w:t xml:space="preserve">DKP </w:t>
      </w:r>
      <w:r w:rsidR="007D5FC2" w:rsidRPr="003C604E">
        <w:rPr>
          <w:rFonts w:cstheme="minorHAnsi"/>
          <w:bCs/>
          <w:color w:val="000000"/>
        </w:rPr>
        <w:t xml:space="preserve">bodo </w:t>
      </w:r>
      <w:r w:rsidR="003C604E">
        <w:rPr>
          <w:rFonts w:cstheme="minorHAnsi"/>
          <w:bCs/>
          <w:color w:val="000000"/>
        </w:rPr>
        <w:t>za prihodnja leta (20</w:t>
      </w:r>
      <w:r w:rsidR="0060769B">
        <w:rPr>
          <w:rFonts w:cstheme="minorHAnsi"/>
          <w:bCs/>
          <w:color w:val="000000"/>
        </w:rPr>
        <w:t>20</w:t>
      </w:r>
      <w:r w:rsidR="003C604E">
        <w:rPr>
          <w:rFonts w:cstheme="minorHAnsi"/>
          <w:bCs/>
          <w:color w:val="000000"/>
        </w:rPr>
        <w:t xml:space="preserve">-2022) </w:t>
      </w:r>
      <w:r w:rsidR="007D5FC2" w:rsidRPr="003C604E">
        <w:rPr>
          <w:rFonts w:cstheme="minorHAnsi"/>
          <w:bCs/>
          <w:color w:val="000000"/>
        </w:rPr>
        <w:t>iz pr</w:t>
      </w:r>
      <w:r w:rsidR="00F26536" w:rsidRPr="003C604E">
        <w:rPr>
          <w:rFonts w:cstheme="minorHAnsi"/>
          <w:bCs/>
          <w:color w:val="000000"/>
        </w:rPr>
        <w:t>oračuna Republike Slovenije</w:t>
      </w:r>
      <w:r w:rsidR="007D5FC2" w:rsidRPr="003C604E">
        <w:rPr>
          <w:rFonts w:cstheme="minorHAnsi"/>
          <w:bCs/>
          <w:color w:val="000000"/>
        </w:rPr>
        <w:t xml:space="preserve"> zagotovljena </w:t>
      </w:r>
      <w:r w:rsidRPr="003C604E">
        <w:rPr>
          <w:rFonts w:cstheme="minorHAnsi"/>
          <w:b/>
          <w:bCs/>
          <w:color w:val="000000"/>
        </w:rPr>
        <w:t>dodatna finančna sredstva</w:t>
      </w:r>
      <w:r w:rsidR="003C604E" w:rsidRPr="003C604E">
        <w:rPr>
          <w:rFonts w:cstheme="minorHAnsi"/>
          <w:bCs/>
          <w:color w:val="000000"/>
        </w:rPr>
        <w:t xml:space="preserve"> (60.000 letno).</w:t>
      </w:r>
    </w:p>
    <w:p w:rsidR="00AF1F24" w:rsidRPr="007D5FC2" w:rsidRDefault="00AF1F24" w:rsidP="008656B2">
      <w:pPr>
        <w:jc w:val="both"/>
      </w:pPr>
      <w:bookmarkStart w:id="4" w:name="RANGE!A42"/>
      <w:bookmarkEnd w:id="4"/>
    </w:p>
    <w:p w:rsidR="0043002D" w:rsidRPr="007D5FC2" w:rsidRDefault="00157A40" w:rsidP="00713B27">
      <w:pPr>
        <w:autoSpaceDE w:val="0"/>
        <w:autoSpaceDN w:val="0"/>
        <w:adjustRightInd w:val="0"/>
        <w:spacing w:line="280" w:lineRule="exact"/>
        <w:jc w:val="both"/>
        <w:rPr>
          <w:rFonts w:cs="Helv"/>
          <w:color w:val="000000"/>
        </w:rPr>
      </w:pPr>
      <w:r w:rsidRPr="007D5FC2">
        <w:rPr>
          <w:rFonts w:cs="Helv"/>
          <w:b/>
          <w:color w:val="000000"/>
        </w:rPr>
        <w:t>Nacionalna o</w:t>
      </w:r>
      <w:r w:rsidR="005748A4" w:rsidRPr="007D5FC2">
        <w:rPr>
          <w:rFonts w:cs="Helv"/>
          <w:b/>
          <w:color w:val="000000"/>
        </w:rPr>
        <w:t>beležit</w:t>
      </w:r>
      <w:r w:rsidR="000D0ABF" w:rsidRPr="007D5FC2">
        <w:rPr>
          <w:rFonts w:cs="Helv"/>
          <w:b/>
          <w:color w:val="000000"/>
        </w:rPr>
        <w:t xml:space="preserve">ev </w:t>
      </w:r>
      <w:r w:rsidR="0023693C" w:rsidRPr="007D5FC2">
        <w:rPr>
          <w:rFonts w:cs="Helv"/>
          <w:b/>
          <w:color w:val="000000"/>
        </w:rPr>
        <w:t>s</w:t>
      </w:r>
      <w:r w:rsidR="000D0ABF" w:rsidRPr="007D5FC2">
        <w:rPr>
          <w:rFonts w:cs="Helv"/>
          <w:b/>
          <w:color w:val="000000"/>
        </w:rPr>
        <w:t xml:space="preserve">vetovnega dne čebel </w:t>
      </w:r>
      <w:r w:rsidR="000D0ABF" w:rsidRPr="007D5FC2">
        <w:rPr>
          <w:rFonts w:cs="Helv"/>
          <w:color w:val="000000"/>
        </w:rPr>
        <w:t xml:space="preserve">bo v </w:t>
      </w:r>
      <w:r w:rsidR="00F26536">
        <w:rPr>
          <w:rFonts w:cs="Helv"/>
          <w:color w:val="000000"/>
        </w:rPr>
        <w:t xml:space="preserve">letu </w:t>
      </w:r>
      <w:r w:rsidR="000D0ABF" w:rsidRPr="007D5FC2">
        <w:rPr>
          <w:rFonts w:cs="Helv"/>
          <w:color w:val="000000"/>
        </w:rPr>
        <w:t>2019</w:t>
      </w:r>
      <w:r w:rsidR="00637D42" w:rsidRPr="007D5FC2">
        <w:rPr>
          <w:rFonts w:cs="Helv"/>
          <w:color w:val="000000"/>
        </w:rPr>
        <w:t>,</w:t>
      </w:r>
      <w:r w:rsidR="000D0ABF" w:rsidRPr="007D5FC2">
        <w:rPr>
          <w:rFonts w:cs="Helv"/>
          <w:color w:val="000000"/>
        </w:rPr>
        <w:t xml:space="preserve"> kot tudi v prihodnjih letih</w:t>
      </w:r>
      <w:r w:rsidR="00637D42" w:rsidRPr="007D5FC2">
        <w:rPr>
          <w:rFonts w:cs="Helv"/>
          <w:color w:val="000000"/>
        </w:rPr>
        <w:t>,</w:t>
      </w:r>
      <w:r w:rsidR="005748A4" w:rsidRPr="007D5FC2">
        <w:rPr>
          <w:rFonts w:cs="Helv"/>
          <w:color w:val="000000"/>
        </w:rPr>
        <w:t xml:space="preserve"> potekala na dan slovenskega čebelarskega praznika. Slovenski čebelarji bodo na svoj praznik, ki </w:t>
      </w:r>
      <w:r w:rsidR="000D0ABF" w:rsidRPr="007D5FC2">
        <w:rPr>
          <w:rFonts w:cs="Helv"/>
          <w:color w:val="000000"/>
        </w:rPr>
        <w:t xml:space="preserve">že tradicionalno </w:t>
      </w:r>
      <w:r w:rsidR="005748A4" w:rsidRPr="007D5FC2">
        <w:rPr>
          <w:rFonts w:cs="Helv"/>
          <w:color w:val="000000"/>
        </w:rPr>
        <w:t xml:space="preserve">poteka vsako leto na soboto, ki je </w:t>
      </w:r>
      <w:r w:rsidR="000D0ABF" w:rsidRPr="007D5FC2">
        <w:rPr>
          <w:rFonts w:cs="Helv"/>
          <w:color w:val="000000"/>
        </w:rPr>
        <w:t xml:space="preserve">koledarsko </w:t>
      </w:r>
      <w:r w:rsidR="005748A4" w:rsidRPr="007D5FC2">
        <w:rPr>
          <w:rFonts w:cs="Helv"/>
          <w:color w:val="000000"/>
        </w:rPr>
        <w:t xml:space="preserve">najbližje 20. maju, </w:t>
      </w:r>
      <w:r w:rsidR="000D0ABF" w:rsidRPr="007D5FC2">
        <w:rPr>
          <w:rFonts w:cs="Helv"/>
          <w:color w:val="000000"/>
        </w:rPr>
        <w:t xml:space="preserve">dodatno obeležili tudi </w:t>
      </w:r>
      <w:r w:rsidR="0023693C" w:rsidRPr="007D5FC2">
        <w:rPr>
          <w:rFonts w:cs="Helv"/>
          <w:color w:val="000000"/>
        </w:rPr>
        <w:t>s</w:t>
      </w:r>
      <w:r w:rsidR="000D0ABF" w:rsidRPr="007D5FC2">
        <w:rPr>
          <w:rFonts w:cs="Helv"/>
          <w:color w:val="000000"/>
        </w:rPr>
        <w:t>vetovni dan čebel</w:t>
      </w:r>
      <w:r w:rsidR="005748A4" w:rsidRPr="007D5FC2">
        <w:rPr>
          <w:rFonts w:cs="Helv"/>
          <w:color w:val="000000"/>
        </w:rPr>
        <w:t xml:space="preserve">. </w:t>
      </w:r>
      <w:r w:rsidR="000D0ABF" w:rsidRPr="007D5FC2">
        <w:rPr>
          <w:rFonts w:cs="Helv"/>
          <w:color w:val="000000"/>
        </w:rPr>
        <w:t xml:space="preserve">Letošnji, že 17. čebelarski praznik Slovenije in hkrati drugo praznovanje </w:t>
      </w:r>
      <w:r w:rsidR="0023693C" w:rsidRPr="007D5FC2">
        <w:rPr>
          <w:rFonts w:cs="Helv"/>
          <w:color w:val="000000"/>
        </w:rPr>
        <w:t>s</w:t>
      </w:r>
      <w:r w:rsidR="000D0ABF" w:rsidRPr="007D5FC2">
        <w:rPr>
          <w:rFonts w:cs="Helv"/>
          <w:color w:val="000000"/>
        </w:rPr>
        <w:t xml:space="preserve">vetovnega dne čebel bosta </w:t>
      </w:r>
      <w:r w:rsidR="0023693C" w:rsidRPr="007D5FC2">
        <w:rPr>
          <w:rFonts w:cs="Helv"/>
          <w:color w:val="000000"/>
        </w:rPr>
        <w:t xml:space="preserve">potekala </w:t>
      </w:r>
      <w:r w:rsidR="000D0ABF" w:rsidRPr="007D5FC2">
        <w:rPr>
          <w:rFonts w:cs="Helv"/>
          <w:color w:val="000000"/>
        </w:rPr>
        <w:t xml:space="preserve">na prireditvenem prostoru pri Gradu na Ravnah na Koroškem, v soboto, 18. 5. 2019. Čebelarski praznik Slovenije bo še naprej potekal v organizaciji </w:t>
      </w:r>
      <w:r w:rsidR="004B66E7" w:rsidRPr="007D5FC2">
        <w:rPr>
          <w:rFonts w:cs="Helv"/>
          <w:color w:val="000000"/>
        </w:rPr>
        <w:t xml:space="preserve">ČZS </w:t>
      </w:r>
      <w:r w:rsidR="00BF46E4" w:rsidRPr="007D5FC2">
        <w:rPr>
          <w:rFonts w:cs="Helv"/>
          <w:color w:val="000000"/>
        </w:rPr>
        <w:t>in lokalnih organizatorjev</w:t>
      </w:r>
      <w:r w:rsidR="000D0ABF" w:rsidRPr="007D5FC2">
        <w:rPr>
          <w:rFonts w:cs="Helv"/>
          <w:color w:val="000000"/>
        </w:rPr>
        <w:t xml:space="preserve">, MKGP pa bo častni pokrovitelj prireditve, kar pomeni, da bo skrbel za udeležbo tujih </w:t>
      </w:r>
      <w:r w:rsidR="00BF46E4" w:rsidRPr="007D5FC2">
        <w:rPr>
          <w:rFonts w:cs="Helv"/>
          <w:color w:val="000000"/>
        </w:rPr>
        <w:t xml:space="preserve">ministrskih </w:t>
      </w:r>
      <w:r w:rsidR="000D0ABF" w:rsidRPr="007D5FC2">
        <w:rPr>
          <w:rFonts w:cs="Helv"/>
          <w:color w:val="000000"/>
        </w:rPr>
        <w:t>gostov.</w:t>
      </w:r>
    </w:p>
    <w:p w:rsidR="00713B27" w:rsidRPr="007D5FC2" w:rsidRDefault="00713B27" w:rsidP="008656B2">
      <w:pPr>
        <w:autoSpaceDE w:val="0"/>
        <w:autoSpaceDN w:val="0"/>
        <w:adjustRightInd w:val="0"/>
        <w:spacing w:line="280" w:lineRule="atLeast"/>
        <w:jc w:val="both"/>
        <w:rPr>
          <w:rFonts w:cs="Helv"/>
          <w:color w:val="000000"/>
        </w:rPr>
      </w:pPr>
    </w:p>
    <w:p w:rsidR="008F3738" w:rsidRPr="007D5FC2" w:rsidRDefault="008F3738" w:rsidP="008656B2">
      <w:pPr>
        <w:autoSpaceDE w:val="0"/>
        <w:autoSpaceDN w:val="0"/>
        <w:adjustRightInd w:val="0"/>
        <w:spacing w:line="280" w:lineRule="atLeast"/>
        <w:jc w:val="both"/>
        <w:rPr>
          <w:rFonts w:cs="Helv"/>
          <w:color w:val="000000"/>
        </w:rPr>
      </w:pPr>
      <w:r w:rsidRPr="007D5FC2">
        <w:rPr>
          <w:rFonts w:cs="Helv"/>
          <w:color w:val="000000"/>
        </w:rPr>
        <w:t xml:space="preserve">Strokovni dogodek ob vsakoletnem praznovanju </w:t>
      </w:r>
      <w:r w:rsidR="0023693C" w:rsidRPr="007D5FC2">
        <w:rPr>
          <w:rFonts w:cs="Helv"/>
          <w:color w:val="000000"/>
        </w:rPr>
        <w:t>s</w:t>
      </w:r>
      <w:r w:rsidRPr="007D5FC2">
        <w:rPr>
          <w:rFonts w:cs="Helv"/>
          <w:color w:val="000000"/>
        </w:rPr>
        <w:t>vetovnega dne čebel bo organizirala tudi SČA. Letos bo</w:t>
      </w:r>
      <w:r w:rsidR="00F26536">
        <w:rPr>
          <w:rFonts w:cs="Helv"/>
          <w:color w:val="000000"/>
        </w:rPr>
        <w:t xml:space="preserve"> potekal na Brdu pri Lukovici 17. aprila 2019,</w:t>
      </w:r>
      <w:r w:rsidRPr="007D5FC2">
        <w:rPr>
          <w:rFonts w:cs="Helv"/>
          <w:color w:val="000000"/>
        </w:rPr>
        <w:t xml:space="preserve"> v soorganizaciji s Kmetijskim inštitutom Slovenije</w:t>
      </w:r>
      <w:r w:rsidR="00F26536">
        <w:rPr>
          <w:rFonts w:cs="Helv"/>
          <w:color w:val="000000"/>
        </w:rPr>
        <w:t xml:space="preserve"> (KIS)</w:t>
      </w:r>
      <w:r w:rsidRPr="007D5FC2">
        <w:rPr>
          <w:rFonts w:cs="Helv"/>
          <w:color w:val="000000"/>
        </w:rPr>
        <w:t xml:space="preserve">, </w:t>
      </w:r>
      <w:r w:rsidR="004B66E7" w:rsidRPr="007D5FC2">
        <w:rPr>
          <w:rFonts w:cs="Helv"/>
          <w:color w:val="000000"/>
        </w:rPr>
        <w:t xml:space="preserve">ČZS </w:t>
      </w:r>
      <w:r w:rsidRPr="007D5FC2">
        <w:rPr>
          <w:rFonts w:cs="Helv"/>
          <w:color w:val="000000"/>
        </w:rPr>
        <w:t>in Javno svetovalno službo v čebelarstvu.</w:t>
      </w:r>
    </w:p>
    <w:p w:rsidR="00713B27" w:rsidRPr="007D5FC2" w:rsidRDefault="00713B27" w:rsidP="008656B2">
      <w:pPr>
        <w:autoSpaceDE w:val="0"/>
        <w:autoSpaceDN w:val="0"/>
        <w:adjustRightInd w:val="0"/>
        <w:spacing w:line="280" w:lineRule="atLeast"/>
        <w:jc w:val="both"/>
        <w:rPr>
          <w:rFonts w:cs="Helv"/>
          <w:color w:val="000000"/>
        </w:rPr>
      </w:pPr>
    </w:p>
    <w:p w:rsidR="008656B2" w:rsidRPr="003C604E" w:rsidRDefault="00F26536" w:rsidP="00263662">
      <w:pPr>
        <w:autoSpaceDE w:val="0"/>
        <w:autoSpaceDN w:val="0"/>
        <w:adjustRightInd w:val="0"/>
        <w:spacing w:line="280" w:lineRule="atLeast"/>
        <w:jc w:val="both"/>
        <w:rPr>
          <w:rFonts w:cs="Arial"/>
        </w:rPr>
      </w:pPr>
      <w:r>
        <w:rPr>
          <w:rFonts w:cs="Helv"/>
          <w:color w:val="000000"/>
        </w:rPr>
        <w:t xml:space="preserve">Ena od pomembnejših aktivnosti </w:t>
      </w:r>
      <w:r w:rsidR="0003671C" w:rsidRPr="007D5FC2">
        <w:rPr>
          <w:rFonts w:cs="Helv"/>
          <w:color w:val="000000"/>
        </w:rPr>
        <w:t xml:space="preserve">s ciljem informiranja in ozaveščanja o pomenu čebel, </w:t>
      </w:r>
      <w:r>
        <w:rPr>
          <w:rFonts w:cs="Helv"/>
          <w:color w:val="000000"/>
        </w:rPr>
        <w:t xml:space="preserve">ki bo potekala na svetovni ravni, </w:t>
      </w:r>
      <w:r w:rsidR="00332EA9" w:rsidRPr="007D5FC2">
        <w:rPr>
          <w:rFonts w:cs="Helv"/>
          <w:color w:val="000000"/>
        </w:rPr>
        <w:t xml:space="preserve">je tudi </w:t>
      </w:r>
      <w:r w:rsidR="00263662" w:rsidRPr="007D5FC2">
        <w:rPr>
          <w:rFonts w:cs="Helv"/>
          <w:b/>
          <w:color w:val="000000"/>
        </w:rPr>
        <w:t>podelitev nagrade</w:t>
      </w:r>
      <w:r w:rsidR="00332EA9" w:rsidRPr="007D5FC2">
        <w:rPr>
          <w:rFonts w:cs="Helv"/>
          <w:b/>
          <w:color w:val="000000"/>
        </w:rPr>
        <w:t xml:space="preserve"> »Zlata čebela«</w:t>
      </w:r>
      <w:r w:rsidR="003C604E">
        <w:rPr>
          <w:rFonts w:cs="Helv"/>
          <w:b/>
          <w:color w:val="000000"/>
        </w:rPr>
        <w:t>.</w:t>
      </w:r>
      <w:r w:rsidR="00263662" w:rsidRPr="00F26536">
        <w:rPr>
          <w:rFonts w:cs="Helv"/>
          <w:color w:val="000000"/>
        </w:rPr>
        <w:t xml:space="preserve"> </w:t>
      </w:r>
      <w:r>
        <w:rPr>
          <w:rFonts w:cs="Helv"/>
          <w:color w:val="000000"/>
        </w:rPr>
        <w:t>P</w:t>
      </w:r>
      <w:r w:rsidR="00263662" w:rsidRPr="007D5FC2">
        <w:rPr>
          <w:rFonts w:cs="Helv"/>
          <w:color w:val="000000"/>
        </w:rPr>
        <w:t xml:space="preserve">o predlogu, ki bo v nadaljevanju podrobno razdelan, bo </w:t>
      </w:r>
      <w:r w:rsidR="00332EA9" w:rsidRPr="007D5FC2">
        <w:rPr>
          <w:rFonts w:cs="Arial"/>
        </w:rPr>
        <w:t>Re</w:t>
      </w:r>
      <w:r w:rsidR="00F1439F" w:rsidRPr="007D5FC2">
        <w:rPr>
          <w:rFonts w:cs="Arial"/>
        </w:rPr>
        <w:t>publika Slovenija</w:t>
      </w:r>
      <w:r w:rsidR="003C604E">
        <w:rPr>
          <w:rFonts w:cs="Arial"/>
        </w:rPr>
        <w:t>, na pobudo ČZS,</w:t>
      </w:r>
      <w:r>
        <w:rPr>
          <w:rFonts w:cs="Arial"/>
        </w:rPr>
        <w:t xml:space="preserve"> </w:t>
      </w:r>
      <w:r w:rsidR="00332EA9" w:rsidRPr="007D5FC2">
        <w:rPr>
          <w:rFonts w:cs="Arial"/>
        </w:rPr>
        <w:t xml:space="preserve">vsako leto ali na dve leti </w:t>
      </w:r>
      <w:r w:rsidR="00F1439F" w:rsidRPr="007D5FC2">
        <w:rPr>
          <w:rFonts w:cs="Arial"/>
        </w:rPr>
        <w:t>podel</w:t>
      </w:r>
      <w:r w:rsidR="00244D21" w:rsidRPr="007D5FC2">
        <w:rPr>
          <w:rFonts w:cs="Arial"/>
        </w:rPr>
        <w:t>jevala</w:t>
      </w:r>
      <w:r w:rsidR="00332EA9" w:rsidRPr="007D5FC2">
        <w:rPr>
          <w:rFonts w:cs="Arial"/>
        </w:rPr>
        <w:t xml:space="preserve"> nagrado »Zlata čebel</w:t>
      </w:r>
      <w:r w:rsidR="00F1439F" w:rsidRPr="007D5FC2">
        <w:rPr>
          <w:rFonts w:cs="Arial"/>
        </w:rPr>
        <w:t>a«</w:t>
      </w:r>
      <w:r w:rsidR="00244D21" w:rsidRPr="007D5FC2">
        <w:rPr>
          <w:rFonts w:cs="Arial"/>
        </w:rPr>
        <w:t xml:space="preserve">, ki bo </w:t>
      </w:r>
      <w:r w:rsidR="00F1439F" w:rsidRPr="007D5FC2">
        <w:rPr>
          <w:rFonts w:cs="Arial"/>
        </w:rPr>
        <w:t>namenjena inovativnim projektom v svetu</w:t>
      </w:r>
      <w:r w:rsidR="00BB2B80" w:rsidRPr="007D5FC2">
        <w:rPr>
          <w:rFonts w:cs="Arial"/>
        </w:rPr>
        <w:t>,</w:t>
      </w:r>
      <w:r w:rsidR="001E5F67" w:rsidRPr="007D5FC2">
        <w:rPr>
          <w:rFonts w:cs="Arial"/>
        </w:rPr>
        <w:t xml:space="preserve"> v smislu varovanja čebel in divjih</w:t>
      </w:r>
      <w:r w:rsidR="00F1439F" w:rsidRPr="007D5FC2">
        <w:rPr>
          <w:rFonts w:cs="Arial"/>
        </w:rPr>
        <w:t xml:space="preserve"> opraševalcev, ki bistveno pripomore</w:t>
      </w:r>
      <w:r w:rsidR="00BB2B80" w:rsidRPr="007D5FC2">
        <w:rPr>
          <w:rFonts w:cs="Arial"/>
        </w:rPr>
        <w:t>jo</w:t>
      </w:r>
      <w:r w:rsidR="00F1439F" w:rsidRPr="007D5FC2">
        <w:rPr>
          <w:rFonts w:cs="Arial"/>
        </w:rPr>
        <w:t xml:space="preserve"> k prehranski varnosti, trajnostnemu kmetijstvu ali biotski raznovrstnosti in varovanju okolja. </w:t>
      </w:r>
      <w:r w:rsidR="00263662" w:rsidRPr="007D5FC2">
        <w:rPr>
          <w:rFonts w:cs="Arial"/>
        </w:rPr>
        <w:t>Nagrada, ki bo imela pravno podlago v Zakonu o kmetijstvu, se bo</w:t>
      </w:r>
      <w:r w:rsidR="001E5F67" w:rsidRPr="007D5FC2">
        <w:rPr>
          <w:rFonts w:cs="Arial"/>
        </w:rPr>
        <w:t xml:space="preserve"> podeljevala</w:t>
      </w:r>
      <w:r w:rsidR="008656B2" w:rsidRPr="007D5FC2">
        <w:rPr>
          <w:rFonts w:cs="Arial"/>
        </w:rPr>
        <w:t xml:space="preserve"> v </w:t>
      </w:r>
      <w:r w:rsidR="001E5F67" w:rsidRPr="007D5FC2">
        <w:rPr>
          <w:rFonts w:cs="Arial"/>
        </w:rPr>
        <w:t>dveh</w:t>
      </w:r>
      <w:r w:rsidR="0023693C" w:rsidRPr="007D5FC2">
        <w:rPr>
          <w:rFonts w:cs="Arial"/>
        </w:rPr>
        <w:t xml:space="preserve"> ali </w:t>
      </w:r>
      <w:r w:rsidR="008656B2" w:rsidRPr="007D5FC2">
        <w:rPr>
          <w:rFonts w:cs="Arial"/>
        </w:rPr>
        <w:t>treh</w:t>
      </w:r>
      <w:r w:rsidR="001E5F67" w:rsidRPr="007D5FC2">
        <w:rPr>
          <w:rFonts w:cs="Arial"/>
        </w:rPr>
        <w:t xml:space="preserve"> različnih kategorijah</w:t>
      </w:r>
      <w:r w:rsidR="007D5FC2">
        <w:rPr>
          <w:rFonts w:cs="Arial"/>
        </w:rPr>
        <w:t>, p</w:t>
      </w:r>
      <w:r w:rsidR="00263662" w:rsidRPr="007D5FC2">
        <w:rPr>
          <w:rFonts w:cs="Arial"/>
        </w:rPr>
        <w:t xml:space="preserve">odrobne kriterije za podelitev nagrade bodo pripravili eksperti. </w:t>
      </w:r>
      <w:r w:rsidR="008656B2" w:rsidRPr="007D5FC2">
        <w:rPr>
          <w:rFonts w:cs="Arial"/>
        </w:rPr>
        <w:t>Prejemniki nagrade</w:t>
      </w:r>
      <w:r w:rsidR="00263662" w:rsidRPr="007D5FC2">
        <w:rPr>
          <w:rFonts w:cs="Arial"/>
        </w:rPr>
        <w:t xml:space="preserve"> bodo</w:t>
      </w:r>
      <w:r w:rsidR="001E5F67" w:rsidRPr="007D5FC2">
        <w:rPr>
          <w:rFonts w:cs="Arial"/>
        </w:rPr>
        <w:t xml:space="preserve"> prejeli</w:t>
      </w:r>
      <w:r w:rsidR="008656B2" w:rsidRPr="007D5FC2">
        <w:rPr>
          <w:rFonts w:cs="Arial"/>
        </w:rPr>
        <w:t xml:space="preserve"> </w:t>
      </w:r>
      <w:r w:rsidR="00263662" w:rsidRPr="007D5FC2">
        <w:rPr>
          <w:rFonts w:cs="Arial"/>
        </w:rPr>
        <w:t xml:space="preserve">finančno nagrado </w:t>
      </w:r>
      <w:r w:rsidR="001E5F67" w:rsidRPr="007D5FC2">
        <w:rPr>
          <w:rFonts w:cs="Arial"/>
        </w:rPr>
        <w:t xml:space="preserve">v višini </w:t>
      </w:r>
      <w:r w:rsidR="00263662" w:rsidRPr="007D5FC2">
        <w:rPr>
          <w:rFonts w:cs="Arial"/>
        </w:rPr>
        <w:t>30.000 EUR</w:t>
      </w:r>
      <w:r w:rsidR="008656B2" w:rsidRPr="007D5FC2">
        <w:rPr>
          <w:rFonts w:cs="Arial"/>
        </w:rPr>
        <w:t xml:space="preserve"> (</w:t>
      </w:r>
      <w:r w:rsidR="008656B2" w:rsidRPr="007D5FC2">
        <w:rPr>
          <w:rFonts w:eastAsia="Times New Roman" w:cs="Times New Roman"/>
          <w:lang w:eastAsia="sl-SI"/>
        </w:rPr>
        <w:t>vsako leto bi se podelila nagrada v samo eni kategoriji)</w:t>
      </w:r>
      <w:r w:rsidR="0023693C" w:rsidRPr="007D5FC2">
        <w:rPr>
          <w:rFonts w:cs="Arial"/>
        </w:rPr>
        <w:t>.</w:t>
      </w:r>
      <w:r w:rsidR="00867AAF" w:rsidRPr="007D5FC2">
        <w:rPr>
          <w:rFonts w:cs="Arial"/>
        </w:rPr>
        <w:t xml:space="preserve"> </w:t>
      </w:r>
      <w:r w:rsidR="001E5F67" w:rsidRPr="007D5FC2">
        <w:rPr>
          <w:rFonts w:cs="Arial"/>
        </w:rPr>
        <w:t>P</w:t>
      </w:r>
      <w:r>
        <w:rPr>
          <w:rFonts w:cs="Arial"/>
        </w:rPr>
        <w:t>redlog je</w:t>
      </w:r>
      <w:r w:rsidR="00867AAF" w:rsidRPr="007D5FC2">
        <w:rPr>
          <w:rFonts w:cs="Arial"/>
        </w:rPr>
        <w:t>, da bi p</w:t>
      </w:r>
      <w:r w:rsidR="001E5F67" w:rsidRPr="007D5FC2">
        <w:rPr>
          <w:rFonts w:cs="Arial"/>
        </w:rPr>
        <w:t>rejemnike nagrade</w:t>
      </w:r>
      <w:r w:rsidR="00263662" w:rsidRPr="007D5FC2">
        <w:rPr>
          <w:rFonts w:cs="Arial"/>
        </w:rPr>
        <w:t xml:space="preserve"> izbral mednarodn</w:t>
      </w:r>
      <w:r w:rsidR="00A348B3" w:rsidRPr="007D5FC2">
        <w:rPr>
          <w:rFonts w:cs="Arial"/>
        </w:rPr>
        <w:t>i strokovni odbor</w:t>
      </w:r>
      <w:r w:rsidR="00867AAF" w:rsidRPr="007D5FC2">
        <w:rPr>
          <w:rFonts w:cs="Arial"/>
        </w:rPr>
        <w:t xml:space="preserve">, </w:t>
      </w:r>
      <w:r w:rsidR="00867AAF" w:rsidRPr="003C604E">
        <w:rPr>
          <w:rFonts w:cs="Arial"/>
        </w:rPr>
        <w:t xml:space="preserve">podelil bi jo </w:t>
      </w:r>
      <w:r w:rsidR="00A348B3" w:rsidRPr="003C604E">
        <w:rPr>
          <w:rFonts w:cs="Arial"/>
        </w:rPr>
        <w:t>predsednik Republik</w:t>
      </w:r>
      <w:r w:rsidRPr="003C604E">
        <w:rPr>
          <w:rFonts w:cs="Arial"/>
        </w:rPr>
        <w:t>e Slovenije</w:t>
      </w:r>
      <w:r w:rsidR="00A348B3" w:rsidRPr="007D5FC2">
        <w:rPr>
          <w:rFonts w:cs="Arial"/>
        </w:rPr>
        <w:t xml:space="preserve"> </w:t>
      </w:r>
      <w:r w:rsidR="00263662" w:rsidRPr="007D5FC2">
        <w:rPr>
          <w:rFonts w:cs="Arial"/>
        </w:rPr>
        <w:t xml:space="preserve">predvidoma </w:t>
      </w:r>
      <w:r w:rsidR="008656B2" w:rsidRPr="007D5FC2">
        <w:rPr>
          <w:rFonts w:cs="Arial"/>
        </w:rPr>
        <w:t>20. maja, ko obeležujemo svetovni dan čebel</w:t>
      </w:r>
      <w:r w:rsidR="00867AAF" w:rsidRPr="007D5FC2">
        <w:rPr>
          <w:rFonts w:cs="Arial"/>
        </w:rPr>
        <w:t>.</w:t>
      </w:r>
      <w:r w:rsidR="001E5F67" w:rsidRPr="007D5FC2">
        <w:rPr>
          <w:rFonts w:cs="Arial"/>
        </w:rPr>
        <w:t xml:space="preserve"> Pomen nagrade za Republiko Slovenijo je</w:t>
      </w:r>
      <w:r w:rsidR="008656B2" w:rsidRPr="007D5FC2">
        <w:rPr>
          <w:rFonts w:cs="Arial"/>
        </w:rPr>
        <w:t xml:space="preserve"> promocija svetovnega dneva čebel in promocija države.</w:t>
      </w:r>
      <w:r w:rsidR="003C604E">
        <w:rPr>
          <w:rFonts w:cs="Arial"/>
        </w:rPr>
        <w:t xml:space="preserve"> Prva podelitev nagrade se načrtuje v letu 2021, ki je leto predsedovanja Republike Slovenije Svetu EU.</w:t>
      </w:r>
      <w:r w:rsidR="008656B2" w:rsidRPr="007D5FC2">
        <w:rPr>
          <w:rFonts w:cs="Arial"/>
        </w:rPr>
        <w:t xml:space="preserve"> </w:t>
      </w:r>
      <w:r w:rsidR="003C604E" w:rsidRPr="003C604E">
        <w:rPr>
          <w:rFonts w:cs="Arial"/>
        </w:rPr>
        <w:t>Za f</w:t>
      </w:r>
      <w:r w:rsidR="00867AAF" w:rsidRPr="003C604E">
        <w:rPr>
          <w:rFonts w:cs="Arial"/>
        </w:rPr>
        <w:t>in</w:t>
      </w:r>
      <w:r w:rsidR="003C604E" w:rsidRPr="003C604E">
        <w:rPr>
          <w:rFonts w:cs="Arial"/>
        </w:rPr>
        <w:t>ančna sredstva</w:t>
      </w:r>
      <w:r w:rsidR="00867AAF" w:rsidRPr="003C604E">
        <w:rPr>
          <w:rFonts w:cs="Arial"/>
        </w:rPr>
        <w:t xml:space="preserve"> za nagrado ter z njo po</w:t>
      </w:r>
      <w:r w:rsidR="003C604E" w:rsidRPr="003C604E">
        <w:rPr>
          <w:rFonts w:cs="Arial"/>
        </w:rPr>
        <w:t>vezane organizacijske stroške bodo iz proračuna Republike Slovenije</w:t>
      </w:r>
      <w:r w:rsidR="003C604E">
        <w:rPr>
          <w:rFonts w:cs="Arial"/>
          <w:b/>
        </w:rPr>
        <w:t xml:space="preserve"> zagotovljena dodatna finančna sredstva </w:t>
      </w:r>
      <w:r w:rsidR="00867AAF" w:rsidRPr="007D5FC2">
        <w:rPr>
          <w:rFonts w:cs="Arial"/>
          <w:b/>
        </w:rPr>
        <w:t xml:space="preserve"> </w:t>
      </w:r>
      <w:r w:rsidR="003C604E" w:rsidRPr="003C604E">
        <w:rPr>
          <w:rFonts w:cs="Arial"/>
        </w:rPr>
        <w:t>(</w:t>
      </w:r>
      <w:r w:rsidR="007D5FC2" w:rsidRPr="003C604E">
        <w:rPr>
          <w:rFonts w:cs="Arial"/>
        </w:rPr>
        <w:t>40.000 EUR</w:t>
      </w:r>
      <w:r w:rsidR="003C604E" w:rsidRPr="003C604E">
        <w:rPr>
          <w:rFonts w:cs="Arial"/>
        </w:rPr>
        <w:t xml:space="preserve"> letno</w:t>
      </w:r>
      <w:r w:rsidR="007D5FC2" w:rsidRPr="003C604E">
        <w:rPr>
          <w:rFonts w:cs="Arial"/>
        </w:rPr>
        <w:t>)</w:t>
      </w:r>
      <w:r w:rsidR="00867AAF" w:rsidRPr="003C604E">
        <w:rPr>
          <w:rFonts w:cs="Arial"/>
        </w:rPr>
        <w:t>.</w:t>
      </w:r>
    </w:p>
    <w:p w:rsidR="00713B27" w:rsidRPr="007D5FC2" w:rsidRDefault="00713B27" w:rsidP="00AF1F24">
      <w:pPr>
        <w:spacing w:line="280" w:lineRule="atLeast"/>
        <w:jc w:val="both"/>
        <w:rPr>
          <w:rFonts w:cs="Helv"/>
          <w:color w:val="000000"/>
        </w:rPr>
      </w:pPr>
    </w:p>
    <w:p w:rsidR="007455B2" w:rsidRPr="007D5FC2" w:rsidRDefault="008656B2" w:rsidP="00713B27">
      <w:pPr>
        <w:autoSpaceDE w:val="0"/>
        <w:autoSpaceDN w:val="0"/>
        <w:adjustRightInd w:val="0"/>
        <w:spacing w:line="280" w:lineRule="exact"/>
        <w:jc w:val="both"/>
        <w:rPr>
          <w:rFonts w:cs="Helv"/>
          <w:color w:val="000000"/>
        </w:rPr>
      </w:pPr>
      <w:r w:rsidRPr="007D5FC2">
        <w:rPr>
          <w:rFonts w:cs="Helv"/>
          <w:b/>
          <w:color w:val="000000"/>
        </w:rPr>
        <w:t>Med drugimi aktivnostmi</w:t>
      </w:r>
      <w:r w:rsidR="007455B2" w:rsidRPr="007D5FC2">
        <w:rPr>
          <w:rFonts w:cs="Helv"/>
          <w:color w:val="000000"/>
        </w:rPr>
        <w:t xml:space="preserve"> za ozaveščanje splošne </w:t>
      </w:r>
      <w:r w:rsidR="00776621" w:rsidRPr="007D5FC2">
        <w:rPr>
          <w:rFonts w:cs="Helv"/>
          <w:color w:val="000000"/>
        </w:rPr>
        <w:t>javnosti o vlogi čebel in divjih</w:t>
      </w:r>
      <w:r w:rsidR="007455B2" w:rsidRPr="007D5FC2">
        <w:rPr>
          <w:rFonts w:cs="Helv"/>
          <w:color w:val="000000"/>
        </w:rPr>
        <w:t xml:space="preserve"> opr</w:t>
      </w:r>
      <w:r w:rsidR="00F26536">
        <w:rPr>
          <w:rFonts w:cs="Helv"/>
          <w:color w:val="000000"/>
        </w:rPr>
        <w:t>aševalcev za prehransko varnost</w:t>
      </w:r>
      <w:r w:rsidR="007455B2" w:rsidRPr="007D5FC2">
        <w:rPr>
          <w:rFonts w:cs="Helv"/>
          <w:color w:val="000000"/>
        </w:rPr>
        <w:t xml:space="preserve"> je </w:t>
      </w:r>
      <w:r w:rsidRPr="007D5FC2">
        <w:rPr>
          <w:rFonts w:cs="Helv"/>
          <w:color w:val="000000"/>
        </w:rPr>
        <w:t xml:space="preserve">ena najpomembnejših </w:t>
      </w:r>
      <w:r w:rsidR="007455B2" w:rsidRPr="007D5FC2">
        <w:rPr>
          <w:rFonts w:cs="Helv"/>
          <w:color w:val="000000"/>
        </w:rPr>
        <w:t xml:space="preserve">»Dan slovenske hrane«, ki ga obeležujemo </w:t>
      </w:r>
      <w:r w:rsidR="00637D42" w:rsidRPr="007D5FC2">
        <w:rPr>
          <w:rFonts w:cs="Helv"/>
          <w:color w:val="000000"/>
        </w:rPr>
        <w:t xml:space="preserve">v Sloveniji </w:t>
      </w:r>
      <w:r w:rsidR="007455B2" w:rsidRPr="007D5FC2">
        <w:rPr>
          <w:rFonts w:cs="Helv"/>
          <w:color w:val="000000"/>
        </w:rPr>
        <w:t>od leta 2012</w:t>
      </w:r>
      <w:r w:rsidR="00F26536">
        <w:rPr>
          <w:rFonts w:cs="Helv"/>
          <w:color w:val="000000"/>
        </w:rPr>
        <w:t>. Le-ta poteka</w:t>
      </w:r>
      <w:r w:rsidR="007455B2" w:rsidRPr="007D5FC2">
        <w:rPr>
          <w:rFonts w:cs="Helv"/>
          <w:color w:val="000000"/>
        </w:rPr>
        <w:t xml:space="preserve"> vsako leto tretji petek v novembru. V okviru dneva slovenske hrane</w:t>
      </w:r>
      <w:r w:rsidR="008F5F86" w:rsidRPr="007D5FC2">
        <w:rPr>
          <w:rFonts w:cs="Helv"/>
          <w:color w:val="000000"/>
        </w:rPr>
        <w:t xml:space="preserve"> že tradicionalno</w:t>
      </w:r>
      <w:r w:rsidR="007455B2" w:rsidRPr="007D5FC2">
        <w:rPr>
          <w:rFonts w:cs="Helv"/>
          <w:color w:val="000000"/>
        </w:rPr>
        <w:t xml:space="preserve"> poteka projekt »Tradicionalni slovenski zajtrk«, ki </w:t>
      </w:r>
      <w:r w:rsidR="00637D42" w:rsidRPr="007D5FC2">
        <w:rPr>
          <w:rFonts w:cs="Helv"/>
          <w:color w:val="000000"/>
        </w:rPr>
        <w:t>je  bil</w:t>
      </w:r>
      <w:r w:rsidR="007455B2" w:rsidRPr="007D5FC2">
        <w:rPr>
          <w:rFonts w:cs="Helv"/>
          <w:color w:val="000000"/>
        </w:rPr>
        <w:t xml:space="preserve"> izved</w:t>
      </w:r>
      <w:r w:rsidR="00637D42" w:rsidRPr="007D5FC2">
        <w:rPr>
          <w:rFonts w:cs="Helv"/>
          <w:color w:val="000000"/>
        </w:rPr>
        <w:t>en</w:t>
      </w:r>
      <w:r w:rsidR="007455B2" w:rsidRPr="007D5FC2">
        <w:rPr>
          <w:rFonts w:cs="Helv"/>
          <w:color w:val="000000"/>
        </w:rPr>
        <w:t xml:space="preserve"> že devetič. Projekt je v prvi vrsti namenjen slovenskim vrtcem in osnovnim šolam, s poudarkom na ozaveščanju mladih o pomenu zajtrka kot bistvenega dnevnega obroka ter o pomenu lokalno pridelane, zdrave in uravnotežene hrane, nadalje o pomenu kmetijstva, živilske industrije, čebelarstva in ohranjanja čistega okolja ter o postopkih pridelave in predelave hrane ter dejavnostih na kmetijskem področju. Prav ozaveščanje mladih je izjemnega pomena, ker so otroci tisti, ki najbolje sprejemajo vrednote. Cilj projekta je torej že pri najmlajših spreminjati navade, ki vodijo k zdravemu načinu življenja, negovati skrb za ohranjanje okolja in narave. Menimo, da se bodo z vidika ohranitve čebel in čebelarstva rezultati pobude pokazali v boljšem odnosu otrok, vzgojiteljev, učiteljev ter naj</w:t>
      </w:r>
      <w:r w:rsidR="00776621" w:rsidRPr="007D5FC2">
        <w:rPr>
          <w:rFonts w:cs="Helv"/>
          <w:color w:val="000000"/>
        </w:rPr>
        <w:t>širše javnosti do čebel in divjih</w:t>
      </w:r>
      <w:r w:rsidR="007455B2" w:rsidRPr="007D5FC2">
        <w:rPr>
          <w:rFonts w:cs="Helv"/>
          <w:color w:val="000000"/>
        </w:rPr>
        <w:t xml:space="preserve"> opraševalcev. Pomembno je tudi, da se projekt z leti uspešno širi tudi na druge javne ustanove in da se vsako leto vključuje v izvedbo več ministrstev</w:t>
      </w:r>
      <w:r w:rsidR="009F3648" w:rsidRPr="007D5FC2">
        <w:rPr>
          <w:rFonts w:cs="Helv"/>
          <w:color w:val="000000"/>
        </w:rPr>
        <w:t xml:space="preserve"> in drugih inštitucij</w:t>
      </w:r>
      <w:r w:rsidR="007455B2" w:rsidRPr="007D5FC2">
        <w:rPr>
          <w:rFonts w:cs="Helv"/>
          <w:color w:val="000000"/>
        </w:rPr>
        <w:t>.</w:t>
      </w:r>
    </w:p>
    <w:p w:rsidR="00263662" w:rsidRPr="007D5FC2" w:rsidRDefault="00263662" w:rsidP="00713B27">
      <w:pPr>
        <w:autoSpaceDE w:val="0"/>
        <w:autoSpaceDN w:val="0"/>
        <w:adjustRightInd w:val="0"/>
        <w:spacing w:line="280" w:lineRule="exact"/>
        <w:jc w:val="both"/>
        <w:rPr>
          <w:rFonts w:cs="Helv"/>
          <w:color w:val="000000"/>
        </w:rPr>
      </w:pPr>
    </w:p>
    <w:p w:rsidR="007455B2" w:rsidRPr="007D5FC2" w:rsidRDefault="007455B2" w:rsidP="00713B27">
      <w:pPr>
        <w:autoSpaceDE w:val="0"/>
        <w:autoSpaceDN w:val="0"/>
        <w:adjustRightInd w:val="0"/>
        <w:spacing w:line="280" w:lineRule="exact"/>
        <w:jc w:val="both"/>
        <w:rPr>
          <w:rFonts w:cs="Helv"/>
          <w:color w:val="000000"/>
        </w:rPr>
      </w:pPr>
      <w:r w:rsidRPr="007D5FC2">
        <w:rPr>
          <w:rFonts w:cs="Helv"/>
          <w:color w:val="000000"/>
        </w:rPr>
        <w:t xml:space="preserve">Projekt </w:t>
      </w:r>
      <w:r w:rsidR="008F5F86" w:rsidRPr="007D5FC2">
        <w:rPr>
          <w:rFonts w:cs="Helv"/>
          <w:color w:val="000000"/>
        </w:rPr>
        <w:t>»</w:t>
      </w:r>
      <w:r w:rsidRPr="007D5FC2">
        <w:rPr>
          <w:rFonts w:cs="Helv"/>
          <w:color w:val="000000"/>
        </w:rPr>
        <w:t>Tradicionalni slovenski zajtrk</w:t>
      </w:r>
      <w:r w:rsidR="008F5F86" w:rsidRPr="007D5FC2">
        <w:rPr>
          <w:rFonts w:cs="Helv"/>
          <w:color w:val="000000"/>
        </w:rPr>
        <w:t>«</w:t>
      </w:r>
      <w:r w:rsidRPr="007D5FC2">
        <w:rPr>
          <w:rFonts w:cs="Helv"/>
          <w:color w:val="000000"/>
        </w:rPr>
        <w:t xml:space="preserve"> je leta 2014</w:t>
      </w:r>
      <w:r w:rsidR="00AB4900" w:rsidRPr="007D5FC2">
        <w:rPr>
          <w:rFonts w:cs="Helv"/>
          <w:color w:val="000000"/>
        </w:rPr>
        <w:t>,</w:t>
      </w:r>
      <w:r w:rsidRPr="007D5FC2">
        <w:rPr>
          <w:rFonts w:cs="Helv"/>
          <w:color w:val="000000"/>
        </w:rPr>
        <w:t xml:space="preserve"> v </w:t>
      </w:r>
      <w:r w:rsidR="00637D42" w:rsidRPr="007D5FC2">
        <w:rPr>
          <w:rFonts w:cs="Helv"/>
          <w:color w:val="000000"/>
        </w:rPr>
        <w:t xml:space="preserve">povezavi </w:t>
      </w:r>
      <w:r w:rsidR="008F5F86" w:rsidRPr="007D5FC2">
        <w:rPr>
          <w:rFonts w:cs="Helv"/>
          <w:color w:val="000000"/>
        </w:rPr>
        <w:t xml:space="preserve">z </w:t>
      </w:r>
      <w:r w:rsidR="00637D42" w:rsidRPr="007D5FC2">
        <w:rPr>
          <w:rFonts w:cs="Helv"/>
          <w:color w:val="000000"/>
        </w:rPr>
        <w:t>večanjem</w:t>
      </w:r>
      <w:r w:rsidRPr="007D5FC2">
        <w:rPr>
          <w:rFonts w:cs="Helv"/>
          <w:color w:val="000000"/>
        </w:rPr>
        <w:t xml:space="preserve"> skupne skrbi za čebele in čebelarstvo v evropskem prostoru in širše</w:t>
      </w:r>
      <w:r w:rsidR="00637D42" w:rsidRPr="007D5FC2">
        <w:rPr>
          <w:rFonts w:cs="Helv"/>
          <w:color w:val="000000"/>
        </w:rPr>
        <w:t>,</w:t>
      </w:r>
      <w:r w:rsidRPr="007D5FC2">
        <w:rPr>
          <w:rFonts w:cs="Helv"/>
          <w:color w:val="000000"/>
        </w:rPr>
        <w:t xml:space="preserve"> prerasel v </w:t>
      </w:r>
      <w:r w:rsidR="008F5F86" w:rsidRPr="007D5FC2">
        <w:rPr>
          <w:rFonts w:cs="Helv"/>
          <w:color w:val="000000"/>
        </w:rPr>
        <w:t>»</w:t>
      </w:r>
      <w:r w:rsidRPr="007D5FC2">
        <w:rPr>
          <w:rFonts w:cs="Helv"/>
          <w:color w:val="000000"/>
        </w:rPr>
        <w:t>Evropski medeni zajtrk</w:t>
      </w:r>
      <w:r w:rsidR="008F5F86" w:rsidRPr="007D5FC2">
        <w:rPr>
          <w:rFonts w:cs="Helv"/>
          <w:color w:val="000000"/>
        </w:rPr>
        <w:t>«</w:t>
      </w:r>
      <w:r w:rsidRPr="007D5FC2">
        <w:rPr>
          <w:rFonts w:cs="Helv"/>
          <w:color w:val="000000"/>
        </w:rPr>
        <w:t xml:space="preserve">. </w:t>
      </w:r>
      <w:r w:rsidR="001852FD" w:rsidRPr="007D5FC2">
        <w:rPr>
          <w:rFonts w:cs="Helv"/>
          <w:color w:val="000000"/>
        </w:rPr>
        <w:t>Ta</w:t>
      </w:r>
      <w:r w:rsidRPr="007D5FC2">
        <w:rPr>
          <w:rFonts w:cs="Helv"/>
          <w:color w:val="000000"/>
        </w:rPr>
        <w:t xml:space="preserve"> je bil izveden v nekaterih državah EU ter drugih državah</w:t>
      </w:r>
      <w:r w:rsidR="008F5F86" w:rsidRPr="007D5FC2">
        <w:rPr>
          <w:rFonts w:cs="Helv"/>
          <w:color w:val="000000"/>
        </w:rPr>
        <w:t>,</w:t>
      </w:r>
      <w:r w:rsidRPr="007D5FC2">
        <w:rPr>
          <w:rFonts w:cs="Helv"/>
          <w:color w:val="000000"/>
        </w:rPr>
        <w:t xml:space="preserve"> in sicer bodisi na pobudo in sodelovanje </w:t>
      </w:r>
      <w:r w:rsidR="008F5F86" w:rsidRPr="007D5FC2">
        <w:rPr>
          <w:rFonts w:cs="Helv"/>
          <w:color w:val="000000"/>
        </w:rPr>
        <w:t xml:space="preserve">diplomatskega </w:t>
      </w:r>
      <w:r w:rsidRPr="007D5FC2">
        <w:rPr>
          <w:rFonts w:cs="Helv"/>
          <w:color w:val="000000"/>
        </w:rPr>
        <w:t xml:space="preserve">predstavništva </w:t>
      </w:r>
      <w:r w:rsidR="008F5F86" w:rsidRPr="007D5FC2">
        <w:rPr>
          <w:rFonts w:cs="Helv"/>
          <w:color w:val="000000"/>
        </w:rPr>
        <w:t>Republike Slovenije</w:t>
      </w:r>
      <w:r w:rsidRPr="007D5FC2">
        <w:rPr>
          <w:rFonts w:cs="Helv"/>
          <w:color w:val="000000"/>
        </w:rPr>
        <w:t xml:space="preserve"> z ministr</w:t>
      </w:r>
      <w:r w:rsidR="008F5F86" w:rsidRPr="007D5FC2">
        <w:rPr>
          <w:rFonts w:cs="Helv"/>
          <w:color w:val="000000"/>
        </w:rPr>
        <w:t>stv</w:t>
      </w:r>
      <w:r w:rsidRPr="007D5FC2">
        <w:rPr>
          <w:rFonts w:cs="Helv"/>
          <w:color w:val="000000"/>
        </w:rPr>
        <w:t>om, pristojnim za področje kmetijstva</w:t>
      </w:r>
      <w:r w:rsidR="00F26536">
        <w:rPr>
          <w:rFonts w:cs="Helv"/>
          <w:color w:val="000000"/>
        </w:rPr>
        <w:t xml:space="preserve"> ali </w:t>
      </w:r>
      <w:r w:rsidR="001852FD" w:rsidRPr="007D5FC2">
        <w:rPr>
          <w:rFonts w:cs="Helv"/>
          <w:color w:val="000000"/>
        </w:rPr>
        <w:t>na pobudo</w:t>
      </w:r>
      <w:r w:rsidRPr="007D5FC2">
        <w:rPr>
          <w:rFonts w:cs="Helv"/>
          <w:color w:val="000000"/>
        </w:rPr>
        <w:t xml:space="preserve"> čebelarsk</w:t>
      </w:r>
      <w:r w:rsidR="001852FD" w:rsidRPr="007D5FC2">
        <w:rPr>
          <w:rFonts w:cs="Helv"/>
          <w:color w:val="000000"/>
        </w:rPr>
        <w:t>ega</w:t>
      </w:r>
      <w:r w:rsidRPr="007D5FC2">
        <w:rPr>
          <w:rFonts w:cs="Helv"/>
          <w:color w:val="000000"/>
        </w:rPr>
        <w:t xml:space="preserve"> društv</w:t>
      </w:r>
      <w:r w:rsidR="001852FD" w:rsidRPr="007D5FC2">
        <w:rPr>
          <w:rFonts w:cs="Helv"/>
          <w:color w:val="000000"/>
        </w:rPr>
        <w:t>a</w:t>
      </w:r>
      <w:r w:rsidRPr="007D5FC2">
        <w:rPr>
          <w:rFonts w:cs="Helv"/>
          <w:color w:val="000000"/>
        </w:rPr>
        <w:t>. Medeni zajtrk je bil izveden v Argentini, Avstraliji, Avstriji, Braziliji, na Češkem, v Franciji, Iranu, na Japonskem, Slovaškem, v Združenih državah Amerike</w:t>
      </w:r>
      <w:r w:rsidR="00F26536">
        <w:rPr>
          <w:rFonts w:cs="Helv"/>
          <w:color w:val="000000"/>
        </w:rPr>
        <w:t xml:space="preserve"> (ZDA)</w:t>
      </w:r>
      <w:r w:rsidRPr="007D5FC2">
        <w:rPr>
          <w:rFonts w:cs="Helv"/>
          <w:color w:val="000000"/>
        </w:rPr>
        <w:t xml:space="preserve"> itd. Tovrstne primere dobre prakse je potrebno spodbujati tudi v prihodnje.</w:t>
      </w:r>
    </w:p>
    <w:p w:rsidR="00126E91" w:rsidRPr="007D5FC2" w:rsidRDefault="00126E91" w:rsidP="00713B27">
      <w:pPr>
        <w:autoSpaceDE w:val="0"/>
        <w:autoSpaceDN w:val="0"/>
        <w:adjustRightInd w:val="0"/>
        <w:spacing w:line="280" w:lineRule="exact"/>
        <w:jc w:val="both"/>
        <w:rPr>
          <w:rFonts w:cs="Helv"/>
          <w:color w:val="000000"/>
        </w:rPr>
      </w:pPr>
    </w:p>
    <w:p w:rsidR="00C00161" w:rsidRPr="007D5FC2" w:rsidRDefault="00C00161" w:rsidP="00C00161">
      <w:pPr>
        <w:autoSpaceDE w:val="0"/>
        <w:autoSpaceDN w:val="0"/>
        <w:adjustRightInd w:val="0"/>
        <w:spacing w:line="280" w:lineRule="exact"/>
        <w:jc w:val="both"/>
        <w:rPr>
          <w:rFonts w:cs="Helv"/>
        </w:rPr>
      </w:pPr>
      <w:r w:rsidRPr="007D5FC2">
        <w:rPr>
          <w:rFonts w:cs="Helv"/>
        </w:rPr>
        <w:t xml:space="preserve">V sklopu priprave projekta nominacije čebelarstva za </w:t>
      </w:r>
      <w:r w:rsidR="008F5F86" w:rsidRPr="007D5FC2">
        <w:rPr>
          <w:rFonts w:cs="Helv"/>
          <w:b/>
        </w:rPr>
        <w:t>vpis na R</w:t>
      </w:r>
      <w:r w:rsidRPr="007D5FC2">
        <w:rPr>
          <w:rFonts w:cs="Helv"/>
          <w:b/>
        </w:rPr>
        <w:t>eprezentativni seznam nesnovne dediščine človeštva</w:t>
      </w:r>
      <w:r w:rsidR="00F26536">
        <w:rPr>
          <w:rFonts w:cs="Helv"/>
          <w:b/>
        </w:rPr>
        <w:t xml:space="preserve"> Organizacije Združenih narodov za izobraževanje, znanost in kulturo (UNESCO)</w:t>
      </w:r>
      <w:r w:rsidRPr="007D5FC2">
        <w:rPr>
          <w:rFonts w:cs="Helv"/>
        </w:rPr>
        <w:t xml:space="preserve"> </w:t>
      </w:r>
      <w:r w:rsidR="00677E06" w:rsidRPr="007D5FC2">
        <w:rPr>
          <w:rFonts w:cs="Helv"/>
        </w:rPr>
        <w:t>je</w:t>
      </w:r>
      <w:r w:rsidRPr="007D5FC2">
        <w:rPr>
          <w:rFonts w:cs="Helv"/>
        </w:rPr>
        <w:t xml:space="preserve"> 5. 2. 2019 na Direktoratu za kulturno dediščino na </w:t>
      </w:r>
      <w:r w:rsidR="00F26536">
        <w:rPr>
          <w:rFonts w:cs="Helv"/>
        </w:rPr>
        <w:t xml:space="preserve">MK </w:t>
      </w:r>
      <w:r w:rsidR="00677E06" w:rsidRPr="007D5FC2">
        <w:rPr>
          <w:rFonts w:cs="Helv"/>
        </w:rPr>
        <w:t xml:space="preserve">potekal sestanek </w:t>
      </w:r>
      <w:r w:rsidRPr="007D5FC2">
        <w:rPr>
          <w:rFonts w:cs="Helv"/>
        </w:rPr>
        <w:t xml:space="preserve">s predstavniki </w:t>
      </w:r>
      <w:r w:rsidR="004B66E7" w:rsidRPr="007D5FC2">
        <w:rPr>
          <w:rFonts w:cs="Helv"/>
        </w:rPr>
        <w:t xml:space="preserve">ČZS </w:t>
      </w:r>
      <w:r w:rsidRPr="007D5FC2">
        <w:rPr>
          <w:rFonts w:cs="Helv"/>
        </w:rPr>
        <w:t xml:space="preserve">(nosilci projekta) in strokovnjaki Slovenskega etnografskega muzeja. Ker je namen celostno ovrednotenje čebelarstva in sorodnih dejavnosti, </w:t>
      </w:r>
      <w:r w:rsidR="00677E06" w:rsidRPr="007D5FC2">
        <w:rPr>
          <w:rFonts w:cs="Helv"/>
        </w:rPr>
        <w:t>je bilo usklajeno</w:t>
      </w:r>
      <w:r w:rsidRPr="007D5FC2">
        <w:rPr>
          <w:rFonts w:cs="Helv"/>
        </w:rPr>
        <w:t xml:space="preserve">, da </w:t>
      </w:r>
      <w:r w:rsidR="00677E06" w:rsidRPr="007D5FC2">
        <w:rPr>
          <w:rFonts w:cs="Helv"/>
        </w:rPr>
        <w:t xml:space="preserve">se </w:t>
      </w:r>
      <w:r w:rsidRPr="007D5FC2">
        <w:rPr>
          <w:rFonts w:cs="Helv"/>
        </w:rPr>
        <w:t>v</w:t>
      </w:r>
      <w:r w:rsidR="00677E06" w:rsidRPr="007D5FC2">
        <w:rPr>
          <w:rFonts w:cs="Helv"/>
        </w:rPr>
        <w:t xml:space="preserve"> nominacijo vključijo vsi raznoliki izrazi</w:t>
      </w:r>
      <w:r w:rsidRPr="007D5FC2">
        <w:rPr>
          <w:rFonts w:cs="Helv"/>
        </w:rPr>
        <w:t xml:space="preserve"> tega tradicionalnega znanja in veščin, povezanih s čebelami, kar obsega različne elemente, ki so že vpisani </w:t>
      </w:r>
      <w:r w:rsidR="008F5F86" w:rsidRPr="007D5FC2">
        <w:rPr>
          <w:rFonts w:cs="Helv"/>
        </w:rPr>
        <w:t>v Register nesnovne dediščine (čebelarstvo, p</w:t>
      </w:r>
      <w:r w:rsidRPr="007D5FC2">
        <w:rPr>
          <w:rFonts w:cs="Helv"/>
        </w:rPr>
        <w:t>r</w:t>
      </w:r>
      <w:r w:rsidR="008F5F86" w:rsidRPr="007D5FC2">
        <w:rPr>
          <w:rFonts w:cs="Helv"/>
        </w:rPr>
        <w:t>iprava malih kruhkov, lectarstvo in i</w:t>
      </w:r>
      <w:r w:rsidRPr="007D5FC2">
        <w:rPr>
          <w:rFonts w:cs="Helv"/>
        </w:rPr>
        <w:t>zdelava panjskih končnic) in novih vpisov. Tako bo leto</w:t>
      </w:r>
      <w:r w:rsidR="00677E06" w:rsidRPr="007D5FC2">
        <w:rPr>
          <w:rFonts w:cs="Helv"/>
        </w:rPr>
        <w:t xml:space="preserve"> 2019 namenjeno pripravi gradiv</w:t>
      </w:r>
      <w:r w:rsidRPr="007D5FC2">
        <w:rPr>
          <w:rFonts w:cs="Helv"/>
        </w:rPr>
        <w:t xml:space="preserve"> za vpis dodatnih enot v Registe</w:t>
      </w:r>
      <w:r w:rsidR="008F5F86" w:rsidRPr="007D5FC2">
        <w:rPr>
          <w:rFonts w:cs="Helv"/>
        </w:rPr>
        <w:t>r nesnovne kulturne dediščine (prevozno čebelarstvo, vzreja čebel matic, apiterapija, g</w:t>
      </w:r>
      <w:r w:rsidRPr="007D5FC2">
        <w:rPr>
          <w:rFonts w:cs="Helv"/>
        </w:rPr>
        <w:t>radnja čebe</w:t>
      </w:r>
      <w:r w:rsidR="00F26536">
        <w:rPr>
          <w:rFonts w:cs="Helv"/>
        </w:rPr>
        <w:t>lnjakov - AŽ panj). Leto 2020</w:t>
      </w:r>
      <w:r w:rsidRPr="007D5FC2">
        <w:rPr>
          <w:rFonts w:cs="Helv"/>
        </w:rPr>
        <w:t xml:space="preserve"> bo namenjeno pripravi proj</w:t>
      </w:r>
      <w:r w:rsidR="00677E06" w:rsidRPr="007D5FC2">
        <w:rPr>
          <w:rFonts w:cs="Helv"/>
        </w:rPr>
        <w:t>ekta nominacije, ki jo načrtuje</w:t>
      </w:r>
      <w:r w:rsidR="008F5F86" w:rsidRPr="007D5FC2">
        <w:rPr>
          <w:rFonts w:cs="Helv"/>
        </w:rPr>
        <w:t>m</w:t>
      </w:r>
      <w:r w:rsidRPr="007D5FC2">
        <w:rPr>
          <w:rFonts w:cs="Helv"/>
        </w:rPr>
        <w:t>o v formalni postopek oddati do marca 2021. To bo obenem najboljši način mednarodne promocije vseh aktivnosti, povezanih s čebelarstvom, ki imajo v Sloveniji posebne kulturne in družbene pomene.</w:t>
      </w:r>
    </w:p>
    <w:p w:rsidR="00126E91" w:rsidRDefault="00126E91" w:rsidP="00126E91">
      <w:pPr>
        <w:autoSpaceDE w:val="0"/>
        <w:autoSpaceDN w:val="0"/>
        <w:adjustRightInd w:val="0"/>
        <w:spacing w:line="280" w:lineRule="atLeast"/>
        <w:jc w:val="both"/>
        <w:rPr>
          <w:rFonts w:cs="Arial"/>
          <w:color w:val="000000"/>
        </w:rPr>
      </w:pPr>
    </w:p>
    <w:p w:rsidR="00126E91" w:rsidRPr="007D5FC2" w:rsidRDefault="00126E91" w:rsidP="00126E91">
      <w:pPr>
        <w:autoSpaceDE w:val="0"/>
        <w:autoSpaceDN w:val="0"/>
        <w:adjustRightInd w:val="0"/>
        <w:spacing w:line="280" w:lineRule="atLeast"/>
        <w:jc w:val="both"/>
        <w:rPr>
          <w:rFonts w:cs="Arial"/>
          <w:color w:val="000000"/>
        </w:rPr>
      </w:pPr>
      <w:r w:rsidRPr="007D5FC2">
        <w:rPr>
          <w:rFonts w:cs="Arial"/>
          <w:color w:val="000000"/>
        </w:rPr>
        <w:t xml:space="preserve">MOP pripravlja </w:t>
      </w:r>
      <w:r w:rsidRPr="00126E91">
        <w:rPr>
          <w:rFonts w:cs="Arial"/>
          <w:b/>
          <w:color w:val="000000"/>
        </w:rPr>
        <w:t>strokovna gradiva Zeleni sistem v mestih in Zelene strehe ter vertikalna ozelenitev,</w:t>
      </w:r>
      <w:r w:rsidRPr="007D5FC2">
        <w:rPr>
          <w:rFonts w:cs="Arial"/>
          <w:color w:val="000000"/>
        </w:rPr>
        <w:t xml:space="preserve"> ki jih bo izdalo v obliki priročnikov in bodo vsebovala priporočilo, da se v čim večji meri ozelenjuje z medonosnimi rastlinami in drugimi rastlinami, pomembnimi za opraševalce. Po možnosti se bo vključil seznam takih rastlin. MOP bo svetoval, da se taka priporočila vključijo tudi v občinske prostorske akte ter da občine o tem poročajo. V okviru priprave strokovne literature za pomožne objekte se bodo obravnavali tudi čebelnjaki v mestih (umestitev na zelene površine, objekte</w:t>
      </w:r>
      <w:r>
        <w:rPr>
          <w:rFonts w:cs="Arial"/>
          <w:color w:val="000000"/>
        </w:rPr>
        <w:t xml:space="preserve"> …</w:t>
      </w:r>
      <w:r w:rsidRPr="007D5FC2">
        <w:rPr>
          <w:rFonts w:cs="Arial"/>
          <w:color w:val="000000"/>
        </w:rPr>
        <w:t>).</w:t>
      </w:r>
    </w:p>
    <w:p w:rsidR="00C00161" w:rsidRPr="007D5FC2" w:rsidRDefault="00C00161" w:rsidP="00713B27">
      <w:pPr>
        <w:autoSpaceDE w:val="0"/>
        <w:autoSpaceDN w:val="0"/>
        <w:adjustRightInd w:val="0"/>
        <w:spacing w:line="280" w:lineRule="exact"/>
        <w:jc w:val="both"/>
        <w:rPr>
          <w:rFonts w:cs="Helv"/>
          <w:color w:val="000000"/>
        </w:rPr>
      </w:pPr>
    </w:p>
    <w:p w:rsidR="0022748C" w:rsidRPr="002E7113" w:rsidRDefault="0022748C" w:rsidP="00420D1D">
      <w:pPr>
        <w:pStyle w:val="Naslov1"/>
      </w:pPr>
      <w:r w:rsidRPr="002E7113">
        <w:t xml:space="preserve">1.2 </w:t>
      </w:r>
      <w:r w:rsidR="00D20AD7" w:rsidRPr="002E7113">
        <w:t xml:space="preserve">  </w:t>
      </w:r>
      <w:r w:rsidRPr="002E7113">
        <w:t>Izobraževanje in usposabljanje</w:t>
      </w:r>
    </w:p>
    <w:p w:rsidR="00A22DD1" w:rsidRPr="007D5FC2" w:rsidRDefault="00A22DD1" w:rsidP="00713B27">
      <w:pPr>
        <w:spacing w:line="280" w:lineRule="exact"/>
        <w:jc w:val="both"/>
        <w:rPr>
          <w:rStyle w:val="hps"/>
          <w:rFonts w:cs="Arial"/>
        </w:rPr>
      </w:pPr>
    </w:p>
    <w:p w:rsidR="002A097B" w:rsidRPr="007D5FC2" w:rsidRDefault="002A097B" w:rsidP="00713B27">
      <w:pPr>
        <w:autoSpaceDE w:val="0"/>
        <w:autoSpaceDN w:val="0"/>
        <w:adjustRightInd w:val="0"/>
        <w:spacing w:line="280" w:lineRule="exact"/>
        <w:jc w:val="both"/>
        <w:rPr>
          <w:rFonts w:cs="Helv"/>
          <w:color w:val="000000"/>
        </w:rPr>
      </w:pPr>
      <w:r w:rsidRPr="007D5FC2">
        <w:rPr>
          <w:rFonts w:cs="Helv"/>
          <w:color w:val="000000"/>
        </w:rPr>
        <w:t xml:space="preserve">Izobraževanje in usposabljanje sta instrumenta, ki pomembno prispevata </w:t>
      </w:r>
      <w:r w:rsidR="004753DA" w:rsidRPr="007D5FC2">
        <w:rPr>
          <w:rFonts w:cs="Helv"/>
          <w:color w:val="000000"/>
        </w:rPr>
        <w:t xml:space="preserve">k </w:t>
      </w:r>
      <w:r w:rsidR="0017067C" w:rsidRPr="007D5FC2">
        <w:rPr>
          <w:rFonts w:cs="Helv"/>
          <w:color w:val="000000"/>
        </w:rPr>
        <w:t>širjenju informacij, dobri</w:t>
      </w:r>
      <w:r w:rsidR="001852FD" w:rsidRPr="007D5FC2">
        <w:rPr>
          <w:rFonts w:cs="Helv"/>
          <w:color w:val="000000"/>
        </w:rPr>
        <w:t>m</w:t>
      </w:r>
      <w:r w:rsidR="0017067C" w:rsidRPr="007D5FC2">
        <w:rPr>
          <w:rFonts w:cs="Helv"/>
          <w:color w:val="000000"/>
        </w:rPr>
        <w:t xml:space="preserve"> prak</w:t>
      </w:r>
      <w:r w:rsidR="001047F8" w:rsidRPr="007D5FC2">
        <w:rPr>
          <w:rFonts w:cs="Helv"/>
          <w:color w:val="000000"/>
        </w:rPr>
        <w:t>s</w:t>
      </w:r>
      <w:r w:rsidR="001852FD" w:rsidRPr="007D5FC2">
        <w:rPr>
          <w:rFonts w:cs="Helv"/>
          <w:color w:val="000000"/>
        </w:rPr>
        <w:t>am</w:t>
      </w:r>
      <w:r w:rsidR="0017067C" w:rsidRPr="007D5FC2">
        <w:rPr>
          <w:rFonts w:cs="Helv"/>
          <w:color w:val="000000"/>
        </w:rPr>
        <w:t>, sodelovanj</w:t>
      </w:r>
      <w:r w:rsidR="001852FD" w:rsidRPr="007D5FC2">
        <w:rPr>
          <w:rFonts w:cs="Helv"/>
          <w:color w:val="000000"/>
        </w:rPr>
        <w:t>u</w:t>
      </w:r>
      <w:r w:rsidR="0017067C" w:rsidRPr="007D5FC2">
        <w:rPr>
          <w:rFonts w:cs="Helv"/>
          <w:color w:val="000000"/>
        </w:rPr>
        <w:t xml:space="preserve"> in pridobivanj</w:t>
      </w:r>
      <w:r w:rsidR="001852FD" w:rsidRPr="007D5FC2">
        <w:rPr>
          <w:rFonts w:cs="Helv"/>
          <w:color w:val="000000"/>
        </w:rPr>
        <w:t>u</w:t>
      </w:r>
      <w:r w:rsidR="0017067C" w:rsidRPr="007D5FC2">
        <w:rPr>
          <w:rFonts w:cs="Helv"/>
          <w:color w:val="000000"/>
        </w:rPr>
        <w:t xml:space="preserve"> novih znanj in izkušenj ter </w:t>
      </w:r>
      <w:r w:rsidR="001852FD" w:rsidRPr="007D5FC2">
        <w:rPr>
          <w:rFonts w:cs="Helv"/>
          <w:color w:val="000000"/>
        </w:rPr>
        <w:t>s tem</w:t>
      </w:r>
      <w:r w:rsidR="0017067C" w:rsidRPr="007D5FC2">
        <w:rPr>
          <w:rFonts w:cs="Helv"/>
          <w:color w:val="000000"/>
        </w:rPr>
        <w:t xml:space="preserve"> k dvigu ozaveščenosti </w:t>
      </w:r>
      <w:r w:rsidR="00776621" w:rsidRPr="007D5FC2">
        <w:rPr>
          <w:rFonts w:cs="Helv"/>
          <w:color w:val="000000"/>
        </w:rPr>
        <w:t>družbe o pomenu čebel in divjih</w:t>
      </w:r>
      <w:r w:rsidR="0017067C" w:rsidRPr="007D5FC2">
        <w:rPr>
          <w:rFonts w:cs="Helv"/>
          <w:color w:val="000000"/>
        </w:rPr>
        <w:t xml:space="preserve"> opraševalcev v našem vsakdanjem življenju in </w:t>
      </w:r>
      <w:r w:rsidR="001852FD" w:rsidRPr="007D5FC2">
        <w:rPr>
          <w:rFonts w:cs="Helv"/>
          <w:color w:val="000000"/>
        </w:rPr>
        <w:t xml:space="preserve">v </w:t>
      </w:r>
      <w:r w:rsidR="0017067C" w:rsidRPr="007D5FC2">
        <w:rPr>
          <w:rFonts w:cs="Helv"/>
          <w:color w:val="000000"/>
        </w:rPr>
        <w:t>prihodnosti.</w:t>
      </w:r>
      <w:r w:rsidR="00787DA5" w:rsidRPr="007D5FC2">
        <w:rPr>
          <w:rFonts w:cs="Helv"/>
          <w:color w:val="000000"/>
        </w:rPr>
        <w:t xml:space="preserve"> P</w:t>
      </w:r>
      <w:r w:rsidR="00F26536">
        <w:rPr>
          <w:rFonts w:cs="Helv"/>
          <w:color w:val="000000"/>
        </w:rPr>
        <w:t>rav tako</w:t>
      </w:r>
      <w:r w:rsidR="00FB4BE0" w:rsidRPr="007D5FC2">
        <w:rPr>
          <w:rFonts w:cs="Helv"/>
          <w:color w:val="000000"/>
        </w:rPr>
        <w:t xml:space="preserve"> izobraževanje</w:t>
      </w:r>
      <w:r w:rsidR="001852FD" w:rsidRPr="007D5FC2">
        <w:rPr>
          <w:rFonts w:cs="Helv"/>
          <w:color w:val="000000"/>
        </w:rPr>
        <w:t xml:space="preserve"> in </w:t>
      </w:r>
      <w:r w:rsidR="008F5F86" w:rsidRPr="007D5FC2">
        <w:rPr>
          <w:rFonts w:cs="Helv"/>
          <w:color w:val="000000"/>
        </w:rPr>
        <w:t>kakovostno</w:t>
      </w:r>
      <w:r w:rsidR="001852FD" w:rsidRPr="007D5FC2">
        <w:rPr>
          <w:rFonts w:cs="Helv"/>
          <w:color w:val="000000"/>
        </w:rPr>
        <w:t xml:space="preserve"> strokovno usposabljanje</w:t>
      </w:r>
      <w:r w:rsidR="00FB4BE0" w:rsidRPr="007D5FC2">
        <w:rPr>
          <w:rFonts w:cs="Helv"/>
          <w:color w:val="000000"/>
        </w:rPr>
        <w:t xml:space="preserve"> s področja čebelarstva  pripomore</w:t>
      </w:r>
      <w:r w:rsidR="008F5F86" w:rsidRPr="007D5FC2">
        <w:rPr>
          <w:rFonts w:cs="Helv"/>
          <w:color w:val="000000"/>
        </w:rPr>
        <w:t>ta</w:t>
      </w:r>
      <w:r w:rsidR="00FB4BE0" w:rsidRPr="007D5FC2">
        <w:rPr>
          <w:rFonts w:cs="Helv"/>
          <w:color w:val="000000"/>
        </w:rPr>
        <w:t xml:space="preserve"> k izboljšanju zdravstvenega stanja opraševalcev in posledično boljš</w:t>
      </w:r>
      <w:r w:rsidR="008455DB" w:rsidRPr="007D5FC2">
        <w:rPr>
          <w:rFonts w:cs="Helv"/>
          <w:color w:val="000000"/>
        </w:rPr>
        <w:t>emu</w:t>
      </w:r>
      <w:r w:rsidR="00FB4BE0" w:rsidRPr="007D5FC2">
        <w:rPr>
          <w:rFonts w:cs="Helv"/>
          <w:color w:val="000000"/>
        </w:rPr>
        <w:t xml:space="preserve"> razvoj</w:t>
      </w:r>
      <w:r w:rsidR="008455DB" w:rsidRPr="007D5FC2">
        <w:rPr>
          <w:rFonts w:cs="Helv"/>
          <w:color w:val="000000"/>
        </w:rPr>
        <w:t>u</w:t>
      </w:r>
      <w:r w:rsidR="00FB4BE0" w:rsidRPr="007D5FC2">
        <w:rPr>
          <w:rFonts w:cs="Helv"/>
          <w:color w:val="000000"/>
        </w:rPr>
        <w:t xml:space="preserve"> gospodarstva (</w:t>
      </w:r>
      <w:r w:rsidR="008455DB" w:rsidRPr="007D5FC2">
        <w:rPr>
          <w:rFonts w:cs="Helv"/>
          <w:color w:val="000000"/>
        </w:rPr>
        <w:t xml:space="preserve">kakovostnejšim </w:t>
      </w:r>
      <w:r w:rsidR="00FB4BE0" w:rsidRPr="007D5FC2">
        <w:rPr>
          <w:rFonts w:cs="Helv"/>
          <w:color w:val="000000"/>
        </w:rPr>
        <w:t>pridelk</w:t>
      </w:r>
      <w:r w:rsidR="008455DB" w:rsidRPr="007D5FC2">
        <w:rPr>
          <w:rFonts w:cs="Helv"/>
          <w:color w:val="000000"/>
        </w:rPr>
        <w:t>om</w:t>
      </w:r>
      <w:r w:rsidR="00FB4BE0" w:rsidRPr="007D5FC2">
        <w:rPr>
          <w:rFonts w:cs="Helv"/>
          <w:color w:val="000000"/>
        </w:rPr>
        <w:t xml:space="preserve">). Izobraževanje je odlična priložnost </w:t>
      </w:r>
      <w:r w:rsidR="001852FD" w:rsidRPr="007D5FC2">
        <w:rPr>
          <w:rFonts w:cs="Helv"/>
          <w:color w:val="000000"/>
        </w:rPr>
        <w:t>za izpopolnjevanje na področju čebelarstva in z njim povezanih ved</w:t>
      </w:r>
      <w:r w:rsidR="00FB4BE0" w:rsidRPr="007D5FC2">
        <w:rPr>
          <w:rFonts w:cs="Helv"/>
          <w:color w:val="000000"/>
        </w:rPr>
        <w:t xml:space="preserve"> </w:t>
      </w:r>
      <w:r w:rsidR="001852FD" w:rsidRPr="007D5FC2">
        <w:rPr>
          <w:rFonts w:cs="Helv"/>
          <w:color w:val="000000"/>
        </w:rPr>
        <w:t>in je</w:t>
      </w:r>
      <w:r w:rsidR="00F26536">
        <w:rPr>
          <w:rFonts w:cs="Helv"/>
          <w:color w:val="000000"/>
        </w:rPr>
        <w:t xml:space="preserve"> hkrati</w:t>
      </w:r>
      <w:r w:rsidR="001852FD" w:rsidRPr="007D5FC2">
        <w:rPr>
          <w:rFonts w:cs="Helv"/>
          <w:color w:val="000000"/>
        </w:rPr>
        <w:t xml:space="preserve"> dolgoročni </w:t>
      </w:r>
      <w:r w:rsidR="00FB4BE0" w:rsidRPr="007D5FC2">
        <w:rPr>
          <w:rFonts w:cs="Helv"/>
          <w:color w:val="000000"/>
        </w:rPr>
        <w:t xml:space="preserve">prispevek </w:t>
      </w:r>
      <w:r w:rsidR="008F5F86" w:rsidRPr="007D5FC2">
        <w:rPr>
          <w:rFonts w:cs="Helv"/>
          <w:color w:val="000000"/>
        </w:rPr>
        <w:t xml:space="preserve">k </w:t>
      </w:r>
      <w:r w:rsidR="00FB4BE0" w:rsidRPr="007D5FC2">
        <w:rPr>
          <w:rFonts w:cs="Helv"/>
          <w:color w:val="000000"/>
        </w:rPr>
        <w:t>trajnostnemu razvoju doma in v tujini.</w:t>
      </w:r>
    </w:p>
    <w:p w:rsidR="008F5F86" w:rsidRDefault="008F5F86" w:rsidP="00713B27">
      <w:pPr>
        <w:autoSpaceDE w:val="0"/>
        <w:autoSpaceDN w:val="0"/>
        <w:adjustRightInd w:val="0"/>
        <w:spacing w:line="280" w:lineRule="exact"/>
        <w:jc w:val="both"/>
        <w:rPr>
          <w:rFonts w:cs="Helv"/>
          <w:color w:val="000000"/>
        </w:rPr>
      </w:pPr>
    </w:p>
    <w:p w:rsidR="00C114CA" w:rsidRPr="007D5FC2" w:rsidRDefault="00C114CA" w:rsidP="00C114CA">
      <w:pPr>
        <w:autoSpaceDE w:val="0"/>
        <w:autoSpaceDN w:val="0"/>
        <w:adjustRightInd w:val="0"/>
        <w:spacing w:line="280" w:lineRule="exact"/>
        <w:jc w:val="both"/>
        <w:rPr>
          <w:rFonts w:cs="Helv"/>
          <w:color w:val="000000"/>
        </w:rPr>
      </w:pPr>
      <w:r>
        <w:rPr>
          <w:rFonts w:cs="Helv"/>
          <w:color w:val="000000"/>
        </w:rPr>
        <w:t xml:space="preserve">MKGP financira </w:t>
      </w:r>
      <w:r w:rsidRPr="00C114CA">
        <w:rPr>
          <w:rFonts w:cs="Helv"/>
          <w:b/>
          <w:color w:val="000000"/>
        </w:rPr>
        <w:t>Javno svetovalno službo v čebelarstvu (JSSČ)</w:t>
      </w:r>
      <w:r w:rsidRPr="00E44F83">
        <w:rPr>
          <w:rFonts w:cs="Helv"/>
          <w:color w:val="000000"/>
        </w:rPr>
        <w:t>,</w:t>
      </w:r>
      <w:r w:rsidRPr="007D5FC2">
        <w:rPr>
          <w:rFonts w:cs="Helv"/>
          <w:color w:val="000000"/>
        </w:rPr>
        <w:t xml:space="preserve"> ki jo,</w:t>
      </w:r>
      <w:r>
        <w:rPr>
          <w:rFonts w:cs="Helv"/>
          <w:color w:val="000000"/>
        </w:rPr>
        <w:t xml:space="preserve"> na podlagi podeljene</w:t>
      </w:r>
      <w:r w:rsidRPr="007D5FC2">
        <w:rPr>
          <w:rFonts w:cs="Helv"/>
          <w:color w:val="000000"/>
        </w:rPr>
        <w:t xml:space="preserve"> koncesije, izvaja ČZS. </w:t>
      </w:r>
      <w:r>
        <w:rPr>
          <w:rFonts w:cs="Helv"/>
          <w:color w:val="000000"/>
        </w:rPr>
        <w:t>P</w:t>
      </w:r>
      <w:r w:rsidRPr="007D5FC2">
        <w:rPr>
          <w:rFonts w:cs="Helv"/>
          <w:color w:val="000000"/>
        </w:rPr>
        <w:t>oleg svetovanja na področju tehnologije čebelarjenja in uveljavlj</w:t>
      </w:r>
      <w:r>
        <w:rPr>
          <w:rFonts w:cs="Helv"/>
          <w:color w:val="000000"/>
        </w:rPr>
        <w:t>anja ukrepov kmetijske politike je ključna naloga javne službe</w:t>
      </w:r>
      <w:r w:rsidRPr="007D5FC2">
        <w:rPr>
          <w:rFonts w:cs="Helv"/>
          <w:color w:val="000000"/>
        </w:rPr>
        <w:t xml:space="preserve"> tudi ozaveščanje mladih ter širše javnosti o pomenu čebelarstva. </w:t>
      </w:r>
    </w:p>
    <w:p w:rsidR="00C114CA" w:rsidRPr="007D5FC2" w:rsidRDefault="00C114CA" w:rsidP="00713B27">
      <w:pPr>
        <w:autoSpaceDE w:val="0"/>
        <w:autoSpaceDN w:val="0"/>
        <w:adjustRightInd w:val="0"/>
        <w:spacing w:line="280" w:lineRule="exact"/>
        <w:jc w:val="both"/>
        <w:rPr>
          <w:rFonts w:cs="Helv"/>
          <w:color w:val="000000"/>
        </w:rPr>
      </w:pPr>
    </w:p>
    <w:p w:rsidR="00C114CA" w:rsidRPr="00A65074" w:rsidRDefault="00C114CA" w:rsidP="00C114CA">
      <w:pPr>
        <w:autoSpaceDE w:val="0"/>
        <w:autoSpaceDN w:val="0"/>
        <w:adjustRightInd w:val="0"/>
        <w:spacing w:line="280" w:lineRule="atLeast"/>
        <w:jc w:val="both"/>
        <w:rPr>
          <w:rFonts w:ascii="Calibri" w:hAnsi="Calibri" w:cs="Arial"/>
        </w:rPr>
      </w:pPr>
      <w:r w:rsidRPr="00A65074">
        <w:rPr>
          <w:rFonts w:ascii="Calibri" w:hAnsi="Calibri" w:cs="Arial"/>
        </w:rPr>
        <w:t xml:space="preserve">Prispevek k širjenju bogatega, več kot dvesto let starega znanja o čebelarjenju na Slovenskem v obliki </w:t>
      </w:r>
      <w:r w:rsidRPr="00C114CA">
        <w:rPr>
          <w:rFonts w:ascii="Calibri" w:hAnsi="Calibri" w:cs="Arial"/>
          <w:b/>
        </w:rPr>
        <w:t xml:space="preserve">neformalnega izobraževanja na področju čebelarstva tako v Sloveniji kot v tujini izvaja </w:t>
      </w:r>
      <w:r>
        <w:rPr>
          <w:rFonts w:ascii="Calibri" w:hAnsi="Calibri" w:cs="Arial"/>
          <w:b/>
        </w:rPr>
        <w:t>Slovenska čebelarska akademija (SČA)</w:t>
      </w:r>
      <w:r w:rsidRPr="00C114CA">
        <w:rPr>
          <w:rFonts w:ascii="Calibri" w:hAnsi="Calibri" w:cs="Arial"/>
          <w:b/>
        </w:rPr>
        <w:t>,</w:t>
      </w:r>
      <w:r w:rsidRPr="00A65074">
        <w:rPr>
          <w:rFonts w:ascii="Calibri" w:hAnsi="Calibri" w:cs="Arial"/>
        </w:rPr>
        <w:t xml:space="preserve"> ki je bila je leta 2018 na podlagi Zakona o kmetijstvu ustanovljena kot organizacijska enota</w:t>
      </w:r>
      <w:r>
        <w:rPr>
          <w:rFonts w:ascii="Calibri" w:hAnsi="Calibri" w:cs="Arial"/>
        </w:rPr>
        <w:t xml:space="preserve"> KIS</w:t>
      </w:r>
      <w:r w:rsidRPr="00A65074">
        <w:rPr>
          <w:rFonts w:ascii="Calibri" w:hAnsi="Calibri" w:cs="Arial"/>
        </w:rPr>
        <w:t xml:space="preserve">. Slednja povezuje različne stroke </w:t>
      </w:r>
      <w:r w:rsidRPr="00A65074">
        <w:rPr>
          <w:rFonts w:ascii="Calibri" w:eastAsia="Times New Roman" w:hAnsi="Calibri"/>
        </w:rPr>
        <w:t>na področju razvoja znanja in inovacij v čebelarstvu.</w:t>
      </w:r>
    </w:p>
    <w:p w:rsidR="00C114CA" w:rsidRPr="00A65074" w:rsidRDefault="00C114CA" w:rsidP="00C114CA">
      <w:pPr>
        <w:spacing w:line="280" w:lineRule="atLeast"/>
        <w:jc w:val="both"/>
        <w:rPr>
          <w:rFonts w:ascii="Calibri" w:hAnsi="Calibri" w:cs="Arial"/>
        </w:rPr>
      </w:pPr>
    </w:p>
    <w:p w:rsidR="00C114CA" w:rsidRPr="00A65074" w:rsidRDefault="00C114CA" w:rsidP="00C114CA">
      <w:pPr>
        <w:spacing w:line="280" w:lineRule="atLeast"/>
        <w:jc w:val="both"/>
        <w:rPr>
          <w:rFonts w:ascii="Calibri" w:hAnsi="Calibri" w:cs="Arial"/>
        </w:rPr>
      </w:pPr>
      <w:r w:rsidRPr="00A65074">
        <w:rPr>
          <w:rFonts w:ascii="Calibri" w:hAnsi="Calibri" w:cs="Arial"/>
        </w:rPr>
        <w:t xml:space="preserve">SČA je bila ustanovljena kot odgovor na izražene interese številnih držav in čebelarskih zvez po prenosu slovenskega znanja in tehnologije. Posameznike usposobi za čebelarje s širokim, uporabnim znanjem in temeljnimi vrednotami življenja z naravo. S prenosom znanja na države v razvoju želi Slovenija prispevati k odpravi revščine, zmanjšanju neenakosti in pospeševanju trajnostnega razvoja v teh državah. </w:t>
      </w:r>
      <w:r>
        <w:rPr>
          <w:rFonts w:ascii="Calibri" w:hAnsi="Calibri" w:cs="Arial"/>
        </w:rPr>
        <w:t xml:space="preserve">V </w:t>
      </w:r>
      <w:r w:rsidRPr="00A65074">
        <w:rPr>
          <w:rFonts w:ascii="Calibri" w:hAnsi="Calibri" w:cs="Arial"/>
        </w:rPr>
        <w:t xml:space="preserve">partnerstvu z največjo svetovno nevladno organizacijo BRAC in podjetjem Medex d.o.o. </w:t>
      </w:r>
      <w:r>
        <w:rPr>
          <w:rFonts w:ascii="Calibri" w:hAnsi="Calibri" w:cs="Arial"/>
        </w:rPr>
        <w:t>je bil l</w:t>
      </w:r>
      <w:r w:rsidRPr="00A65074">
        <w:rPr>
          <w:rFonts w:ascii="Calibri" w:hAnsi="Calibri" w:cs="Arial"/>
        </w:rPr>
        <w:t>eta 2017 vzpostavljen triletni pilotni projekt usposabljanja čebelarjev v</w:t>
      </w:r>
      <w:r w:rsidRPr="00A65074">
        <w:rPr>
          <w:rFonts w:ascii="Calibri" w:hAnsi="Calibri"/>
        </w:rPr>
        <w:t xml:space="preserve"> </w:t>
      </w:r>
      <w:r w:rsidRPr="00A65074">
        <w:rPr>
          <w:rFonts w:ascii="Calibri" w:hAnsi="Calibri" w:cs="Arial"/>
        </w:rPr>
        <w:t xml:space="preserve">Ljudski </w:t>
      </w:r>
      <w:r>
        <w:rPr>
          <w:rFonts w:ascii="Calibri" w:hAnsi="Calibri" w:cs="Arial"/>
        </w:rPr>
        <w:t>republiki Bangladeš (2018-2020).</w:t>
      </w:r>
      <w:r w:rsidRPr="00A65074">
        <w:rPr>
          <w:rFonts w:ascii="Calibri" w:hAnsi="Calibri" w:cs="Arial"/>
        </w:rPr>
        <w:t xml:space="preserve"> V državah v razvoju čebelarjenje namreč lahko predstavlja pomembno dejavnost za preživetje posameznikov, njihovo zaposlitev in dostojno delo. Čebelarstvo ima tako potencial za krepitev vloge ranljivih skupin in žensk  (opolnomočenje in družbena aktivacija žensk) ter zaposlovanje mladih.</w:t>
      </w:r>
    </w:p>
    <w:p w:rsidR="00C114CA" w:rsidRDefault="00C114CA" w:rsidP="00713B27">
      <w:pPr>
        <w:autoSpaceDE w:val="0"/>
        <w:autoSpaceDN w:val="0"/>
        <w:adjustRightInd w:val="0"/>
        <w:spacing w:line="280" w:lineRule="exact"/>
        <w:jc w:val="both"/>
        <w:rPr>
          <w:rFonts w:cs="Helv"/>
          <w:color w:val="000000"/>
        </w:rPr>
      </w:pPr>
    </w:p>
    <w:p w:rsidR="00A22DD1" w:rsidRPr="007D5FC2" w:rsidRDefault="00A843A1" w:rsidP="00713B27">
      <w:pPr>
        <w:autoSpaceDE w:val="0"/>
        <w:autoSpaceDN w:val="0"/>
        <w:adjustRightInd w:val="0"/>
        <w:spacing w:line="280" w:lineRule="exact"/>
        <w:jc w:val="both"/>
        <w:rPr>
          <w:rFonts w:cs="Helv"/>
          <w:color w:val="000000"/>
        </w:rPr>
      </w:pPr>
      <w:r>
        <w:rPr>
          <w:rFonts w:cs="Helv"/>
          <w:color w:val="000000"/>
        </w:rPr>
        <w:t xml:space="preserve">V okviru </w:t>
      </w:r>
      <w:r>
        <w:rPr>
          <w:rFonts w:cs="Arial"/>
          <w:b/>
          <w:szCs w:val="20"/>
        </w:rPr>
        <w:t>Programa ukrepov na področju čebelarstva v Republiki Sloveniji v letih 2020-2022</w:t>
      </w:r>
      <w:r w:rsidR="00C114CA" w:rsidRPr="00A843A1">
        <w:rPr>
          <w:rFonts w:cs="Helv"/>
          <w:color w:val="000000"/>
        </w:rPr>
        <w:t>,</w:t>
      </w:r>
      <w:r w:rsidR="00C114CA">
        <w:rPr>
          <w:rFonts w:cs="Helv"/>
          <w:b/>
          <w:color w:val="000000"/>
        </w:rPr>
        <w:t xml:space="preserve"> </w:t>
      </w:r>
      <w:r w:rsidR="00C114CA" w:rsidRPr="00C114CA">
        <w:rPr>
          <w:rFonts w:cs="Helv"/>
          <w:color w:val="000000"/>
        </w:rPr>
        <w:t xml:space="preserve">ki je del Skupne kmetijske politike, se izvajajo </w:t>
      </w:r>
      <w:r w:rsidR="00A22DD1" w:rsidRPr="00C114CA">
        <w:rPr>
          <w:rFonts w:cs="Helv"/>
          <w:color w:val="000000"/>
        </w:rPr>
        <w:t xml:space="preserve">ukrepi </w:t>
      </w:r>
      <w:r w:rsidR="008455DB" w:rsidRPr="00C114CA">
        <w:rPr>
          <w:rFonts w:cs="Helv"/>
          <w:color w:val="000000"/>
        </w:rPr>
        <w:t>i</w:t>
      </w:r>
      <w:r w:rsidR="00A22DD1" w:rsidRPr="00C114CA">
        <w:rPr>
          <w:rFonts w:cs="Helv"/>
          <w:color w:val="000000"/>
        </w:rPr>
        <w:t>zobraževanja in usposabljanja čebelarjev,</w:t>
      </w:r>
      <w:r w:rsidR="00A22DD1" w:rsidRPr="007D5FC2">
        <w:rPr>
          <w:rFonts w:cs="Helv"/>
          <w:color w:val="000000"/>
        </w:rPr>
        <w:t xml:space="preserve"> </w:t>
      </w:r>
      <w:r w:rsidR="008F5F86" w:rsidRPr="007D5FC2">
        <w:rPr>
          <w:rFonts w:cs="Helv"/>
          <w:color w:val="000000"/>
        </w:rPr>
        <w:t xml:space="preserve">ki so namenjeni </w:t>
      </w:r>
      <w:r w:rsidR="00A22DD1" w:rsidRPr="007D5FC2">
        <w:rPr>
          <w:rFonts w:cs="Helv"/>
          <w:color w:val="000000"/>
        </w:rPr>
        <w:t>usposablja</w:t>
      </w:r>
      <w:r w:rsidR="008F5F86" w:rsidRPr="007D5FC2">
        <w:rPr>
          <w:rFonts w:cs="Helv"/>
          <w:color w:val="000000"/>
        </w:rPr>
        <w:t>nju</w:t>
      </w:r>
      <w:r w:rsidR="00A22DD1" w:rsidRPr="007D5FC2">
        <w:rPr>
          <w:rFonts w:cs="Helv"/>
          <w:color w:val="000000"/>
        </w:rPr>
        <w:t xml:space="preserve"> o tehnološkem razvoju čebelarstva, prepoznavanju bolezenskih znakov varoze, izvajanju zdravstvenih ukrepov </w:t>
      </w:r>
      <w:r w:rsidR="00A40AC8" w:rsidRPr="007D5FC2">
        <w:rPr>
          <w:rFonts w:cs="Helv"/>
          <w:color w:val="000000"/>
        </w:rPr>
        <w:t>za</w:t>
      </w:r>
      <w:r w:rsidR="00A22DD1" w:rsidRPr="007D5FC2">
        <w:rPr>
          <w:rFonts w:cs="Helv"/>
          <w:color w:val="000000"/>
        </w:rPr>
        <w:t xml:space="preserve"> obvladovanj</w:t>
      </w:r>
      <w:r w:rsidR="00A40AC8" w:rsidRPr="007D5FC2">
        <w:rPr>
          <w:rFonts w:cs="Helv"/>
          <w:color w:val="000000"/>
        </w:rPr>
        <w:t>e</w:t>
      </w:r>
      <w:r w:rsidR="00A22DD1" w:rsidRPr="007D5FC2">
        <w:rPr>
          <w:rFonts w:cs="Helv"/>
          <w:color w:val="000000"/>
        </w:rPr>
        <w:t xml:space="preserve"> varoze in poznavanju zdravil in njihove pravilne uporabe za zatiranje varoze. Ukrep »Usposabljanje in izobraževanje o čebelarstvu« podpira strokovne posvete, tečaje, seminarje, predavanja, delavnice, video predstavitve. </w:t>
      </w:r>
      <w:r w:rsidR="00A40AC8" w:rsidRPr="007D5FC2">
        <w:rPr>
          <w:rFonts w:cs="Helv"/>
          <w:color w:val="000000"/>
        </w:rPr>
        <w:t>V</w:t>
      </w:r>
      <w:r w:rsidR="00A22DD1" w:rsidRPr="007D5FC2">
        <w:rPr>
          <w:rFonts w:cs="Helv"/>
          <w:color w:val="000000"/>
        </w:rPr>
        <w:t xml:space="preserve"> ukrep so </w:t>
      </w:r>
      <w:r w:rsidR="00A40AC8" w:rsidRPr="007D5FC2">
        <w:rPr>
          <w:rFonts w:cs="Helv"/>
          <w:color w:val="000000"/>
        </w:rPr>
        <w:t>vključene</w:t>
      </w:r>
      <w:r w:rsidR="00A22DD1" w:rsidRPr="007D5FC2">
        <w:rPr>
          <w:rFonts w:cs="Helv"/>
          <w:color w:val="000000"/>
        </w:rPr>
        <w:t xml:space="preserve"> teme, ki so potrebne za doseganje zadostne usposobljenosti čebelarjev, zlasti začetnikov</w:t>
      </w:r>
      <w:r w:rsidR="00740E11" w:rsidRPr="007D5FC2">
        <w:rPr>
          <w:rFonts w:cs="Helv"/>
          <w:color w:val="000000"/>
        </w:rPr>
        <w:t>,</w:t>
      </w:r>
      <w:r w:rsidR="00A22DD1" w:rsidRPr="007D5FC2">
        <w:rPr>
          <w:rFonts w:cs="Helv"/>
          <w:color w:val="000000"/>
        </w:rPr>
        <w:t xml:space="preserve"> ter ohranjanje in dopolnjevanje usposobljenosti o čebelarstvu.</w:t>
      </w:r>
    </w:p>
    <w:p w:rsidR="008656B2" w:rsidRDefault="008656B2" w:rsidP="005A0AD7">
      <w:pPr>
        <w:shd w:val="clear" w:color="auto" w:fill="FFFFFF" w:themeFill="background1"/>
        <w:autoSpaceDE w:val="0"/>
        <w:autoSpaceDN w:val="0"/>
        <w:adjustRightInd w:val="0"/>
        <w:spacing w:line="280" w:lineRule="exact"/>
        <w:jc w:val="both"/>
        <w:rPr>
          <w:rFonts w:cs="Helv"/>
          <w:color w:val="000000"/>
        </w:rPr>
      </w:pPr>
    </w:p>
    <w:p w:rsidR="00C114CA" w:rsidRPr="00A65074" w:rsidRDefault="00C114CA" w:rsidP="00C114CA">
      <w:pPr>
        <w:autoSpaceDE w:val="0"/>
        <w:autoSpaceDN w:val="0"/>
        <w:adjustRightInd w:val="0"/>
        <w:spacing w:line="280" w:lineRule="atLeast"/>
        <w:jc w:val="both"/>
        <w:rPr>
          <w:rFonts w:ascii="Calibri" w:hAnsi="Calibri" w:cs="Helv"/>
          <w:color w:val="000000"/>
        </w:rPr>
      </w:pPr>
      <w:r w:rsidRPr="00A65074">
        <w:rPr>
          <w:rFonts w:ascii="Calibri" w:hAnsi="Calibri" w:cs="Arial"/>
          <w:color w:val="000000"/>
        </w:rPr>
        <w:t>Poseben poudarek v Skupni kmetijski politiki 2021-2027 bo namenjen horizontalni vsebini strateških načrtov izvajanja skupne kmetijske politike v državah članicah, ki se nanaša na sistem znanja in inovacij v kmetijstvu (AKIS)</w:t>
      </w:r>
      <w:r w:rsidRPr="00A65074">
        <w:rPr>
          <w:rFonts w:ascii="Calibri" w:hAnsi="Calibri" w:cs="Helv"/>
          <w:color w:val="000000"/>
        </w:rPr>
        <w:t xml:space="preserve"> ter razvoj digitalnih tehnologij.  </w:t>
      </w:r>
    </w:p>
    <w:p w:rsidR="00793D8D" w:rsidRPr="007D5FC2" w:rsidRDefault="00793D8D" w:rsidP="005A0AD7">
      <w:pPr>
        <w:shd w:val="clear" w:color="auto" w:fill="FFFFFF" w:themeFill="background1"/>
        <w:autoSpaceDE w:val="0"/>
        <w:autoSpaceDN w:val="0"/>
        <w:adjustRightInd w:val="0"/>
        <w:spacing w:line="280" w:lineRule="exact"/>
        <w:jc w:val="both"/>
        <w:rPr>
          <w:rFonts w:cs="Helv"/>
          <w:color w:val="000000"/>
        </w:rPr>
      </w:pPr>
    </w:p>
    <w:p w:rsidR="00DF41A2" w:rsidRPr="005A0BAD" w:rsidRDefault="00DF41A2" w:rsidP="00DF41A2">
      <w:pPr>
        <w:shd w:val="clear" w:color="auto" w:fill="FFFFFF" w:themeFill="background1"/>
        <w:autoSpaceDE w:val="0"/>
        <w:autoSpaceDN w:val="0"/>
        <w:adjustRightInd w:val="0"/>
        <w:spacing w:line="280" w:lineRule="exact"/>
        <w:jc w:val="both"/>
        <w:rPr>
          <w:rFonts w:ascii="Calibri" w:hAnsi="Calibri" w:cs="Arial"/>
          <w:color w:val="000000"/>
        </w:rPr>
      </w:pPr>
      <w:r w:rsidRPr="005A0BAD">
        <w:rPr>
          <w:rFonts w:ascii="Calibri" w:hAnsi="Calibri" w:cs="Arial"/>
          <w:color w:val="000000"/>
        </w:rPr>
        <w:t xml:space="preserve">Na področju </w:t>
      </w:r>
      <w:r w:rsidRPr="0077013B">
        <w:rPr>
          <w:rFonts w:ascii="Calibri" w:hAnsi="Calibri" w:cs="Arial"/>
          <w:b/>
          <w:color w:val="000000"/>
        </w:rPr>
        <w:t>osnovnošolskega izobraževanja</w:t>
      </w:r>
      <w:r w:rsidRPr="005A0BAD">
        <w:rPr>
          <w:rFonts w:ascii="Calibri" w:hAnsi="Calibri" w:cs="Arial"/>
          <w:color w:val="000000"/>
        </w:rPr>
        <w:t xml:space="preserve"> se že nekaj časa izvaja izbirni predmet »Čebelarstvo«, ki je bil 21. 6. 2018 s potrditvijo s strani Strokovnega sveta Republike Slovenije za splošno izobraževanje posodobljen. Posodobljen</w:t>
      </w:r>
      <w:r>
        <w:rPr>
          <w:rFonts w:ascii="Calibri" w:hAnsi="Calibri" w:cs="Arial"/>
          <w:color w:val="000000"/>
        </w:rPr>
        <w:t xml:space="preserve"> predmet se bo pričel izvajati 1. 9.</w:t>
      </w:r>
      <w:r w:rsidRPr="005A0BAD">
        <w:rPr>
          <w:rFonts w:ascii="Calibri" w:hAnsi="Calibri" w:cs="Arial"/>
          <w:color w:val="000000"/>
        </w:rPr>
        <w:t xml:space="preserve"> 2019.  Izbirni predmet »Čebelarstvo« poglablja in razširja razumevanje osnovnih bioloških konceptov v vertikali bioloških vsebin in se </w:t>
      </w:r>
      <w:r>
        <w:rPr>
          <w:rFonts w:ascii="Calibri" w:hAnsi="Calibri" w:cs="Arial"/>
          <w:color w:val="000000"/>
        </w:rPr>
        <w:t>povezuje</w:t>
      </w:r>
      <w:r w:rsidRPr="005A0BAD">
        <w:rPr>
          <w:rFonts w:ascii="Calibri" w:hAnsi="Calibri" w:cs="Arial"/>
          <w:color w:val="000000"/>
        </w:rPr>
        <w:t xml:space="preserve"> s temeljnim razumevanjem biotskih mehanizmov, ki jih izbirni predmet vključuje v biologijo medonosne čebele in drugih opraševalcev. Trenutno se predmet izvaja v 8. razredu v obsegu 35 ur ali 9. razredu v obsegu 32 ur in ga učenci opravlj</w:t>
      </w:r>
      <w:r>
        <w:rPr>
          <w:rFonts w:ascii="Calibri" w:hAnsi="Calibri" w:cs="Arial"/>
          <w:color w:val="000000"/>
        </w:rPr>
        <w:t>aj</w:t>
      </w:r>
      <w:r w:rsidRPr="005A0BAD">
        <w:rPr>
          <w:rFonts w:ascii="Calibri" w:hAnsi="Calibri" w:cs="Arial"/>
          <w:color w:val="000000"/>
        </w:rPr>
        <w:t xml:space="preserve">o v enem letu. Od septembra bodo </w:t>
      </w:r>
      <w:r>
        <w:rPr>
          <w:rFonts w:ascii="Calibri" w:hAnsi="Calibri" w:cs="Arial"/>
          <w:color w:val="000000"/>
        </w:rPr>
        <w:t xml:space="preserve">učenci </w:t>
      </w:r>
      <w:r w:rsidRPr="005A0BAD">
        <w:rPr>
          <w:rFonts w:ascii="Calibri" w:hAnsi="Calibri" w:cs="Arial"/>
          <w:color w:val="000000"/>
        </w:rPr>
        <w:t>lahko predmet izbrali tudi v 7</w:t>
      </w:r>
      <w:r>
        <w:rPr>
          <w:rFonts w:ascii="Calibri" w:hAnsi="Calibri" w:cs="Arial"/>
          <w:color w:val="000000"/>
        </w:rPr>
        <w:t>.</w:t>
      </w:r>
      <w:r w:rsidRPr="005A0BAD">
        <w:rPr>
          <w:rFonts w:ascii="Calibri" w:hAnsi="Calibri" w:cs="Arial"/>
          <w:color w:val="000000"/>
        </w:rPr>
        <w:t xml:space="preserve"> razredu v obsegu 35 ur. Predmet bo izvedljiv tudi v primeru, če šola ne bo imela čebelnjaka in učitelj biologije ne bo čebelar. V tem primeru bo nujno sodelovanje s čebelarjem.</w:t>
      </w:r>
    </w:p>
    <w:p w:rsidR="008656B2" w:rsidRPr="007D5FC2" w:rsidRDefault="008656B2" w:rsidP="00713B27">
      <w:pPr>
        <w:autoSpaceDE w:val="0"/>
        <w:autoSpaceDN w:val="0"/>
        <w:adjustRightInd w:val="0"/>
        <w:spacing w:line="280" w:lineRule="exact"/>
        <w:jc w:val="both"/>
        <w:rPr>
          <w:rFonts w:cs="Arial"/>
          <w:color w:val="000000"/>
        </w:rPr>
      </w:pPr>
    </w:p>
    <w:p w:rsidR="00FA70AD" w:rsidRDefault="003C604E" w:rsidP="00A65074">
      <w:pPr>
        <w:pStyle w:val="Brezrazmikov"/>
        <w:spacing w:line="280" w:lineRule="atLeast"/>
        <w:jc w:val="both"/>
        <w:rPr>
          <w:rFonts w:ascii="Calibri" w:hAnsi="Calibri" w:cs="Arial"/>
        </w:rPr>
      </w:pPr>
      <w:r w:rsidRPr="003C604E">
        <w:rPr>
          <w:rFonts w:ascii="Calibri" w:hAnsi="Calibri" w:cs="Arial"/>
        </w:rPr>
        <w:t xml:space="preserve">Eno od orodij za spodbujanje </w:t>
      </w:r>
      <w:r w:rsidRPr="00C114CA">
        <w:rPr>
          <w:rFonts w:ascii="Calibri" w:hAnsi="Calibri" w:cs="Arial"/>
          <w:b/>
        </w:rPr>
        <w:t>pr</w:t>
      </w:r>
      <w:r w:rsidR="00C114CA" w:rsidRPr="00C114CA">
        <w:rPr>
          <w:rFonts w:ascii="Calibri" w:hAnsi="Calibri" w:cs="Arial"/>
          <w:b/>
        </w:rPr>
        <w:t>enosa znanja s strani SČA na države v razvoju</w:t>
      </w:r>
      <w:r w:rsidRPr="003C604E">
        <w:rPr>
          <w:rFonts w:ascii="Calibri" w:hAnsi="Calibri" w:cs="Arial"/>
        </w:rPr>
        <w:t xml:space="preserve"> in s tem razvoj projektov na področju čebelarstva je </w:t>
      </w:r>
      <w:r w:rsidRPr="00C114CA">
        <w:rPr>
          <w:rFonts w:ascii="Calibri" w:hAnsi="Calibri" w:cs="Arial"/>
          <w:b/>
        </w:rPr>
        <w:t xml:space="preserve">mednarodno razvojno sodelovanje, </w:t>
      </w:r>
      <w:r w:rsidRPr="003C604E">
        <w:rPr>
          <w:rFonts w:ascii="Calibri" w:hAnsi="Calibri" w:cs="Arial"/>
        </w:rPr>
        <w:t>s katerim</w:t>
      </w:r>
      <w:r w:rsidR="00A65074" w:rsidRPr="003C604E">
        <w:rPr>
          <w:rFonts w:ascii="Calibri" w:hAnsi="Calibri" w:cs="Arial"/>
        </w:rPr>
        <w:t xml:space="preserve"> Republika Slovenija pripomore k trajnostnemu razvoju partnerskih držav. Mednarodno razvojno sodelovanje Republike Slovenije se v skladu s Strategijo mednarodnega razvojnega sodelovanja in humanitarne pomoči Republike Slovenije do leta 2030 osredotoča na uresničevanje ciljev trajnostnega razvoja 8, 12, 13 in 16. Ker lahko projekti s področja zagotavljanja preskrbe s hrano, ozaveščanje javnosti o pomenu čebel in ostalih opraševalcev ter drugih aktivnosti s področja čebelarstva prispevajo k realizaciji teh ciljev, bodo lahko ustrezni mednarodni projekti s področja čebelarstva podprti v okviru razpisov, ki jih izvaja </w:t>
      </w:r>
      <w:r w:rsidR="009B1D05" w:rsidRPr="003C604E">
        <w:rPr>
          <w:rFonts w:ascii="Calibri" w:hAnsi="Calibri" w:cs="Arial"/>
        </w:rPr>
        <w:t xml:space="preserve">MZZ </w:t>
      </w:r>
      <w:r w:rsidR="00A65074" w:rsidRPr="003C604E">
        <w:rPr>
          <w:rFonts w:ascii="Calibri" w:hAnsi="Calibri" w:cs="Arial"/>
        </w:rPr>
        <w:t>za projekte nevladnih organizacij na prednostnih geografskih območjih mednarodnega razvojnega sodelovanja.</w:t>
      </w:r>
      <w:r w:rsidR="00FA70AD">
        <w:rPr>
          <w:rFonts w:ascii="Calibri" w:hAnsi="Calibri" w:cs="Arial"/>
        </w:rPr>
        <w:t xml:space="preserve"> </w:t>
      </w:r>
      <w:r w:rsidR="00FA70AD" w:rsidRPr="003C604E">
        <w:rPr>
          <w:rFonts w:ascii="Calibri" w:hAnsi="Calibri" w:cs="Arial"/>
        </w:rPr>
        <w:t>V obdobju 2017-2019 poteka razvojni projekt, usmerjen v ekonomsko in socialno opolnomočenje žensk, k</w:t>
      </w:r>
      <w:r w:rsidR="00FA70AD">
        <w:rPr>
          <w:rFonts w:ascii="Calibri" w:hAnsi="Calibri" w:cs="Arial"/>
        </w:rPr>
        <w:t>i vključuje čebelarjenje k</w:t>
      </w:r>
      <w:r w:rsidR="00FA70AD" w:rsidRPr="003C604E">
        <w:rPr>
          <w:rFonts w:ascii="Calibri" w:hAnsi="Calibri" w:cs="Arial"/>
        </w:rPr>
        <w:t>ot eno izmed področij usposabljanja brezposelnih žensk na podeželju Južne Srbije.</w:t>
      </w:r>
    </w:p>
    <w:p w:rsidR="00FA70AD" w:rsidRPr="003C604E" w:rsidRDefault="00FA70AD" w:rsidP="00A65074">
      <w:pPr>
        <w:pStyle w:val="Brezrazmikov"/>
        <w:spacing w:line="280" w:lineRule="atLeast"/>
        <w:jc w:val="both"/>
        <w:rPr>
          <w:rFonts w:ascii="Calibri" w:hAnsi="Calibri" w:cs="Arial"/>
        </w:rPr>
      </w:pPr>
    </w:p>
    <w:p w:rsidR="00A65074" w:rsidRPr="003C604E" w:rsidRDefault="00A65074" w:rsidP="00A65074">
      <w:pPr>
        <w:pStyle w:val="Brezrazmikov"/>
        <w:spacing w:line="280" w:lineRule="atLeast"/>
        <w:jc w:val="both"/>
        <w:rPr>
          <w:rFonts w:ascii="Calibri" w:hAnsi="Calibri" w:cs="Arial"/>
        </w:rPr>
      </w:pPr>
      <w:r w:rsidRPr="003C604E">
        <w:rPr>
          <w:rFonts w:ascii="Calibri" w:hAnsi="Calibri" w:cs="Arial"/>
        </w:rPr>
        <w:t>Poleg tega lahko državljani iz</w:t>
      </w:r>
      <w:r w:rsidR="0060769B">
        <w:rPr>
          <w:rFonts w:ascii="Calibri" w:hAnsi="Calibri" w:cs="Arial"/>
        </w:rPr>
        <w:t xml:space="preserve"> izbranih</w:t>
      </w:r>
      <w:r w:rsidRPr="003C604E">
        <w:rPr>
          <w:rFonts w:ascii="Calibri" w:hAnsi="Calibri" w:cs="Arial"/>
        </w:rPr>
        <w:t xml:space="preserve"> partnerskih držav kandidirajo za </w:t>
      </w:r>
      <w:r w:rsidRPr="00C114CA">
        <w:rPr>
          <w:rFonts w:ascii="Calibri" w:hAnsi="Calibri" w:cs="Arial"/>
          <w:b/>
        </w:rPr>
        <w:t>dodelitev razvojnih štipendij</w:t>
      </w:r>
      <w:r w:rsidRPr="003C604E">
        <w:rPr>
          <w:rFonts w:ascii="Calibri" w:hAnsi="Calibri" w:cs="Arial"/>
        </w:rPr>
        <w:t xml:space="preserve"> Javnega štipendijskega, razvojnega, invalidskega in preživninskega sklada Republike Slovenije (Ad futura) za </w:t>
      </w:r>
      <w:r w:rsidRPr="00C114CA">
        <w:rPr>
          <w:rFonts w:ascii="Calibri" w:hAnsi="Calibri" w:cs="Arial"/>
          <w:b/>
        </w:rPr>
        <w:t>podiplomski študij na visokošolskih izobraževalnih institucijah v Republiki Sloveniji,</w:t>
      </w:r>
      <w:r w:rsidRPr="003C604E">
        <w:rPr>
          <w:rFonts w:ascii="Calibri" w:hAnsi="Calibri" w:cs="Arial"/>
        </w:rPr>
        <w:t xml:space="preserve"> </w:t>
      </w:r>
      <w:r w:rsidR="0060769B">
        <w:rPr>
          <w:rFonts w:ascii="Calibri" w:hAnsi="Calibri" w:cs="Arial"/>
        </w:rPr>
        <w:t xml:space="preserve">tudi takšen, </w:t>
      </w:r>
      <w:r w:rsidRPr="003C604E">
        <w:rPr>
          <w:rFonts w:ascii="Calibri" w:hAnsi="Calibri" w:cs="Arial"/>
        </w:rPr>
        <w:t xml:space="preserve">ki je povezan s področjem čebelarstva. V </w:t>
      </w:r>
      <w:r w:rsidR="0060769B">
        <w:rPr>
          <w:rFonts w:ascii="Calibri" w:hAnsi="Calibri" w:cs="Arial"/>
        </w:rPr>
        <w:t xml:space="preserve">sodelovanju med Ad futuro in </w:t>
      </w:r>
      <w:r w:rsidR="009B1D05" w:rsidRPr="003C604E">
        <w:rPr>
          <w:rFonts w:ascii="Calibri" w:hAnsi="Calibri" w:cs="Arial"/>
        </w:rPr>
        <w:t>MZZ</w:t>
      </w:r>
      <w:r w:rsidRPr="003C604E">
        <w:rPr>
          <w:rFonts w:ascii="Calibri" w:hAnsi="Calibri" w:cs="Arial"/>
        </w:rPr>
        <w:t xml:space="preserve"> se na podlagi razvojnih dogovorov</w:t>
      </w:r>
      <w:r w:rsidR="0060769B">
        <w:rPr>
          <w:rFonts w:ascii="Calibri" w:hAnsi="Calibri" w:cs="Arial"/>
        </w:rPr>
        <w:t xml:space="preserve"> vsako leto</w:t>
      </w:r>
      <w:r w:rsidRPr="003C604E">
        <w:rPr>
          <w:rFonts w:ascii="Calibri" w:hAnsi="Calibri" w:cs="Arial"/>
        </w:rPr>
        <w:t xml:space="preserve"> identificira </w:t>
      </w:r>
      <w:r w:rsidR="0060769B">
        <w:rPr>
          <w:rFonts w:ascii="Calibri" w:hAnsi="Calibri" w:cs="Arial"/>
        </w:rPr>
        <w:t xml:space="preserve">partnersko </w:t>
      </w:r>
      <w:r w:rsidRPr="003C604E">
        <w:rPr>
          <w:rFonts w:ascii="Calibri" w:hAnsi="Calibri" w:cs="Arial"/>
        </w:rPr>
        <w:t xml:space="preserve">državo in vrsto študija ter </w:t>
      </w:r>
      <w:r w:rsidR="0060769B">
        <w:rPr>
          <w:rFonts w:ascii="Calibri" w:hAnsi="Calibri" w:cs="Arial"/>
        </w:rPr>
        <w:t>podeli</w:t>
      </w:r>
      <w:r w:rsidRPr="003C604E">
        <w:rPr>
          <w:rFonts w:ascii="Calibri" w:hAnsi="Calibri" w:cs="Arial"/>
        </w:rPr>
        <w:t xml:space="preserve"> do največ tri razvojne štipendije.</w:t>
      </w:r>
    </w:p>
    <w:p w:rsidR="009B1D05" w:rsidRDefault="009B1D05" w:rsidP="00A65074">
      <w:pPr>
        <w:spacing w:line="280" w:lineRule="atLeast"/>
        <w:jc w:val="both"/>
        <w:rPr>
          <w:rFonts w:ascii="Calibri" w:hAnsi="Calibri" w:cs="Arial"/>
        </w:rPr>
      </w:pPr>
      <w:bookmarkStart w:id="5" w:name="_Toc2765673"/>
    </w:p>
    <w:p w:rsidR="00D20AD7" w:rsidRDefault="00D20AD7" w:rsidP="00A65074">
      <w:pPr>
        <w:spacing w:line="280" w:lineRule="atLeast"/>
        <w:jc w:val="both"/>
        <w:rPr>
          <w:rStyle w:val="Naslov2Znak"/>
          <w:rFonts w:ascii="Calibri" w:hAnsi="Calibri"/>
          <w:color w:val="663300"/>
          <w:sz w:val="28"/>
          <w:szCs w:val="28"/>
        </w:rPr>
      </w:pPr>
    </w:p>
    <w:p w:rsidR="00147982" w:rsidRPr="0047707D" w:rsidRDefault="00872E30" w:rsidP="00A65074">
      <w:pPr>
        <w:spacing w:line="280" w:lineRule="atLeast"/>
        <w:jc w:val="both"/>
        <w:rPr>
          <w:rStyle w:val="Naslov2Znak"/>
          <w:rFonts w:ascii="Calibri" w:hAnsi="Calibri"/>
          <w:color w:val="663300"/>
          <w:sz w:val="28"/>
          <w:szCs w:val="28"/>
        </w:rPr>
      </w:pPr>
      <w:r w:rsidRPr="0047707D">
        <w:rPr>
          <w:rStyle w:val="Naslov2Znak"/>
          <w:rFonts w:ascii="Calibri" w:hAnsi="Calibri"/>
          <w:color w:val="663300"/>
          <w:sz w:val="28"/>
          <w:szCs w:val="28"/>
        </w:rPr>
        <w:t>PREDNOSTNA NALOGA 2</w:t>
      </w:r>
      <w:r w:rsidR="00147982" w:rsidRPr="0047707D">
        <w:rPr>
          <w:rStyle w:val="Naslov2Znak"/>
          <w:rFonts w:ascii="Calibri" w:hAnsi="Calibri"/>
          <w:color w:val="663300"/>
          <w:sz w:val="28"/>
          <w:szCs w:val="28"/>
        </w:rPr>
        <w:t xml:space="preserve">: </w:t>
      </w:r>
      <w:r w:rsidR="00776621" w:rsidRPr="0047707D">
        <w:rPr>
          <w:rStyle w:val="Naslov2Znak"/>
          <w:rFonts w:ascii="Calibri" w:hAnsi="Calibri"/>
          <w:color w:val="663300"/>
          <w:sz w:val="28"/>
          <w:szCs w:val="28"/>
        </w:rPr>
        <w:t>Vzpostavitev ukrepov</w:t>
      </w:r>
      <w:r w:rsidR="00304EA8" w:rsidRPr="0047707D">
        <w:rPr>
          <w:rStyle w:val="Naslov2Znak"/>
          <w:rFonts w:ascii="Calibri" w:hAnsi="Calibri"/>
          <w:color w:val="663300"/>
          <w:sz w:val="28"/>
          <w:szCs w:val="28"/>
        </w:rPr>
        <w:t xml:space="preserve"> </w:t>
      </w:r>
      <w:r w:rsidR="00147982" w:rsidRPr="0047707D">
        <w:rPr>
          <w:rStyle w:val="Naslov2Znak"/>
          <w:rFonts w:ascii="Calibri" w:hAnsi="Calibri"/>
          <w:color w:val="663300"/>
          <w:sz w:val="28"/>
          <w:szCs w:val="28"/>
        </w:rPr>
        <w:t xml:space="preserve">za zmanjšanje ogroženosti medonosne čebele in </w:t>
      </w:r>
      <w:r w:rsidR="00776621" w:rsidRPr="0047707D">
        <w:rPr>
          <w:rStyle w:val="Naslov2Znak"/>
          <w:rFonts w:ascii="Calibri" w:hAnsi="Calibri"/>
          <w:color w:val="663300"/>
          <w:sz w:val="28"/>
          <w:szCs w:val="28"/>
        </w:rPr>
        <w:t>divjih</w:t>
      </w:r>
      <w:r w:rsidR="00147982" w:rsidRPr="0047707D">
        <w:rPr>
          <w:rStyle w:val="Naslov2Znak"/>
          <w:rFonts w:ascii="Calibri" w:hAnsi="Calibri"/>
          <w:color w:val="663300"/>
          <w:sz w:val="28"/>
          <w:szCs w:val="28"/>
        </w:rPr>
        <w:t xml:space="preserve"> opraševalcev</w:t>
      </w:r>
      <w:bookmarkEnd w:id="5"/>
    </w:p>
    <w:p w:rsidR="00147982" w:rsidRPr="00A65074" w:rsidRDefault="00147982" w:rsidP="00A65074">
      <w:pPr>
        <w:spacing w:line="280" w:lineRule="atLeast"/>
        <w:rPr>
          <w:rFonts w:ascii="Calibri" w:hAnsi="Calibri"/>
          <w:b/>
        </w:rPr>
      </w:pPr>
    </w:p>
    <w:p w:rsidR="00E61C61" w:rsidRPr="00065CDB" w:rsidRDefault="00E61C61" w:rsidP="00A65074">
      <w:pPr>
        <w:spacing w:line="280" w:lineRule="atLeast"/>
        <w:jc w:val="both"/>
        <w:rPr>
          <w:rFonts w:ascii="Calibri" w:hAnsi="Calibri" w:cs="Arial"/>
          <w:color w:val="663300"/>
          <w:sz w:val="24"/>
          <w:szCs w:val="24"/>
          <w:u w:val="single"/>
        </w:rPr>
      </w:pPr>
      <w:r w:rsidRPr="00065CDB">
        <w:rPr>
          <w:rFonts w:ascii="Calibri" w:hAnsi="Calibri" w:cs="Arial"/>
          <w:color w:val="663300"/>
          <w:sz w:val="24"/>
          <w:szCs w:val="24"/>
          <w:u w:val="single"/>
        </w:rPr>
        <w:t>Izhodišče</w:t>
      </w:r>
    </w:p>
    <w:p w:rsidR="00D819CF" w:rsidRPr="00A65074" w:rsidRDefault="00D819CF" w:rsidP="00A65074">
      <w:pPr>
        <w:spacing w:line="280" w:lineRule="atLeast"/>
        <w:jc w:val="both"/>
        <w:rPr>
          <w:rFonts w:ascii="Calibri" w:hAnsi="Calibri" w:cs="Arial"/>
        </w:rPr>
      </w:pPr>
    </w:p>
    <w:p w:rsidR="00E61C61" w:rsidRPr="007D5FC2" w:rsidRDefault="00E61C61" w:rsidP="00A65074">
      <w:pPr>
        <w:spacing w:line="280" w:lineRule="atLeast"/>
        <w:jc w:val="both"/>
        <w:rPr>
          <w:rFonts w:cs="Arial"/>
          <w:szCs w:val="20"/>
        </w:rPr>
      </w:pPr>
      <w:r w:rsidRPr="00A65074">
        <w:rPr>
          <w:rFonts w:ascii="Calibri" w:hAnsi="Calibri" w:cs="Arial"/>
        </w:rPr>
        <w:t xml:space="preserve">V zadnjem času so čebele in </w:t>
      </w:r>
      <w:r w:rsidR="00543441" w:rsidRPr="00A65074">
        <w:rPr>
          <w:rFonts w:ascii="Calibri" w:hAnsi="Calibri" w:cs="Arial"/>
        </w:rPr>
        <w:t>divji</w:t>
      </w:r>
      <w:r w:rsidRPr="00A65074">
        <w:rPr>
          <w:rFonts w:ascii="Calibri" w:hAnsi="Calibri" w:cs="Arial"/>
        </w:rPr>
        <w:t xml:space="preserve"> opraševalci vse bolj ogrožen</w:t>
      </w:r>
      <w:r w:rsidR="00626B9B" w:rsidRPr="00A65074">
        <w:rPr>
          <w:rFonts w:ascii="Calibri" w:hAnsi="Calibri" w:cs="Arial"/>
        </w:rPr>
        <w:t>i</w:t>
      </w:r>
      <w:r w:rsidRPr="00A65074">
        <w:rPr>
          <w:rFonts w:ascii="Calibri" w:hAnsi="Calibri" w:cs="Arial"/>
        </w:rPr>
        <w:t>, to potrjujejo tudi nedavna poročila svetovno priznanih organizacij (poročilo</w:t>
      </w:r>
      <w:r w:rsidR="009B1D05">
        <w:rPr>
          <w:rFonts w:ascii="Calibri" w:hAnsi="Calibri" w:cs="Arial"/>
        </w:rPr>
        <w:t xml:space="preserve"> OZN</w:t>
      </w:r>
      <w:r w:rsidRPr="00A65074">
        <w:rPr>
          <w:rStyle w:val="Sprotnaopomba-sklic"/>
          <w:rFonts w:ascii="Calibri" w:hAnsi="Calibri" w:cs="Arial"/>
        </w:rPr>
        <w:footnoteReference w:id="2"/>
      </w:r>
      <w:r w:rsidRPr="00A65074">
        <w:rPr>
          <w:rFonts w:ascii="Calibri" w:hAnsi="Calibri" w:cs="Arial"/>
        </w:rPr>
        <w:t>, poročilo Svetovne zveze za varstvo narave (IUCN)</w:t>
      </w:r>
      <w:r w:rsidRPr="00A65074">
        <w:rPr>
          <w:rStyle w:val="Sprotnaopomba-sklic"/>
          <w:rFonts w:ascii="Calibri" w:hAnsi="Calibri" w:cs="Arial"/>
        </w:rPr>
        <w:footnoteReference w:id="3"/>
      </w:r>
      <w:r w:rsidRPr="00A65074">
        <w:rPr>
          <w:rFonts w:ascii="Calibri" w:hAnsi="Calibri" w:cs="Arial"/>
        </w:rPr>
        <w:t>, poročilo nevladne okoljske organizacije Greenpeace</w:t>
      </w:r>
      <w:r w:rsidRPr="00A65074">
        <w:rPr>
          <w:rStyle w:val="Sprotnaopomba-sklic"/>
          <w:rFonts w:ascii="Calibri" w:hAnsi="Calibri" w:cs="Arial"/>
        </w:rPr>
        <w:footnoteReference w:id="4"/>
      </w:r>
      <w:r w:rsidRPr="00A65074">
        <w:rPr>
          <w:rFonts w:ascii="Calibri" w:hAnsi="Calibri" w:cs="Arial"/>
        </w:rPr>
        <w:t>). IUCN poročilo iz leta 2015, ki</w:t>
      </w:r>
      <w:r w:rsidRPr="007D5FC2">
        <w:rPr>
          <w:rFonts w:cs="Arial"/>
          <w:szCs w:val="20"/>
        </w:rPr>
        <w:t xml:space="preserve"> je opravilo prvo celostno oceno evropskih čebeljih vrst, navaja, da skoraj 10 %</w:t>
      </w:r>
      <w:r w:rsidR="00543441" w:rsidRPr="007D5FC2">
        <w:rPr>
          <w:rFonts w:cs="Arial"/>
          <w:szCs w:val="20"/>
        </w:rPr>
        <w:t xml:space="preserve"> čebeljim vrstam</w:t>
      </w:r>
      <w:r w:rsidRPr="007D5FC2">
        <w:rPr>
          <w:rFonts w:cs="Arial"/>
          <w:szCs w:val="20"/>
        </w:rPr>
        <w:t xml:space="preserve">  grozi izumrtje, dobrih 5 % jih je verjetno ogroženih, za skoraj 57 % </w:t>
      </w:r>
      <w:r w:rsidR="00636E16" w:rsidRPr="007D5FC2">
        <w:rPr>
          <w:rFonts w:cs="Arial"/>
          <w:szCs w:val="20"/>
        </w:rPr>
        <w:t xml:space="preserve">čebeljih </w:t>
      </w:r>
      <w:r w:rsidRPr="007D5FC2">
        <w:rPr>
          <w:rFonts w:cs="Arial"/>
          <w:szCs w:val="20"/>
        </w:rPr>
        <w:t>vrst pa sploh ni podatkov. Študija</w:t>
      </w:r>
      <w:r w:rsidR="003C604E">
        <w:rPr>
          <w:rFonts w:cs="Arial"/>
          <w:szCs w:val="20"/>
        </w:rPr>
        <w:t>,</w:t>
      </w:r>
      <w:r w:rsidRPr="007D5FC2">
        <w:rPr>
          <w:rFonts w:cs="Arial"/>
          <w:szCs w:val="20"/>
        </w:rPr>
        <w:t xml:space="preserve"> objavljena v reviji Lancet</w:t>
      </w:r>
      <w:r w:rsidR="003C604E">
        <w:rPr>
          <w:rFonts w:cs="Arial"/>
          <w:szCs w:val="20"/>
        </w:rPr>
        <w:t>,</w:t>
      </w:r>
      <w:r w:rsidRPr="007D5FC2">
        <w:rPr>
          <w:rFonts w:cs="Arial"/>
          <w:szCs w:val="20"/>
        </w:rPr>
        <w:t xml:space="preserve"> predvideva, da bo zmanjšanje uživanja sadja in zelenjave zaradi podnebnih sprememb, ki vplivajo tudi na opraševalce, do leta 2050 povzročilo dvakrat več smrti kot lakota in podhranjenost.</w:t>
      </w:r>
    </w:p>
    <w:p w:rsidR="00E61C61" w:rsidRPr="007D5FC2" w:rsidRDefault="00E61C61" w:rsidP="00D2001B">
      <w:pPr>
        <w:spacing w:line="280" w:lineRule="atLeast"/>
        <w:jc w:val="both"/>
        <w:rPr>
          <w:rFonts w:cs="Arial"/>
          <w:szCs w:val="20"/>
        </w:rPr>
      </w:pPr>
    </w:p>
    <w:p w:rsidR="00791571" w:rsidRPr="007D5FC2" w:rsidRDefault="00E61C61" w:rsidP="00D2001B">
      <w:pPr>
        <w:spacing w:line="280" w:lineRule="atLeast"/>
        <w:jc w:val="both"/>
        <w:rPr>
          <w:rFonts w:cs="Arial"/>
          <w:szCs w:val="20"/>
        </w:rPr>
      </w:pPr>
      <w:r w:rsidRPr="007D5FC2">
        <w:rPr>
          <w:rFonts w:cs="Arial"/>
          <w:szCs w:val="20"/>
        </w:rPr>
        <w:t xml:space="preserve">Množično izginjanje čebel se je pojavilo v večjem obsegu leta 2004 v Kaliforniji. Od takrat naprej se čebelarji v </w:t>
      </w:r>
      <w:r w:rsidR="009B1D05">
        <w:rPr>
          <w:rFonts w:cs="Arial"/>
          <w:szCs w:val="20"/>
        </w:rPr>
        <w:t>ZDA</w:t>
      </w:r>
      <w:r w:rsidR="00543441" w:rsidRPr="007D5FC2">
        <w:rPr>
          <w:rFonts w:cs="Arial"/>
          <w:szCs w:val="20"/>
        </w:rPr>
        <w:t xml:space="preserve"> </w:t>
      </w:r>
      <w:r w:rsidRPr="007D5FC2">
        <w:rPr>
          <w:rFonts w:cs="Arial"/>
          <w:szCs w:val="20"/>
        </w:rPr>
        <w:t xml:space="preserve">srečujejo z zelo visokim izgubami čebel preko zime, kar jim povzroča veliko gospodarsko škodo. Izgube čebel v ZDA so bile v letu 2017 </w:t>
      </w:r>
      <w:r w:rsidR="00543441" w:rsidRPr="007D5FC2">
        <w:rPr>
          <w:rFonts w:cs="Arial"/>
          <w:szCs w:val="20"/>
        </w:rPr>
        <w:t xml:space="preserve">na ravni </w:t>
      </w:r>
      <w:r w:rsidRPr="007D5FC2">
        <w:rPr>
          <w:rFonts w:cs="Arial"/>
          <w:szCs w:val="20"/>
        </w:rPr>
        <w:t>33 %. Izginjanje čebel se je pojavilo tudi v Evropi. Razlike med posameznimi državami in posameznimi prezimitvami čebeljih družin so zelo različne, v povprečju je leta 2016 propadlo 12 % čebeljih družin.</w:t>
      </w:r>
      <w:r w:rsidR="000E2F67" w:rsidRPr="007D5FC2">
        <w:rPr>
          <w:rFonts w:cs="Arial"/>
          <w:szCs w:val="20"/>
        </w:rPr>
        <w:t xml:space="preserve"> </w:t>
      </w:r>
      <w:r w:rsidR="00791571" w:rsidRPr="007D5FC2">
        <w:rPr>
          <w:rFonts w:cs="Arial"/>
          <w:szCs w:val="20"/>
        </w:rPr>
        <w:t>Glede na evropski rdeči seznam</w:t>
      </w:r>
      <w:r w:rsidR="00D819CF" w:rsidRPr="007D5FC2">
        <w:rPr>
          <w:rStyle w:val="Sprotnaopomba-sklic"/>
          <w:rFonts w:cs="Arial"/>
          <w:szCs w:val="20"/>
        </w:rPr>
        <w:footnoteReference w:id="5"/>
      </w:r>
      <w:r w:rsidR="00791571" w:rsidRPr="007D5FC2">
        <w:rPr>
          <w:rFonts w:cs="Arial"/>
          <w:szCs w:val="20"/>
        </w:rPr>
        <w:t xml:space="preserve"> namreč od 2000 vrst čebel kar 9,2 % grozi izumrtje. Med čmrlji, ki so najbolj raziskana vrsta drugih čebel v Evropi, izumrtje grozi kar 23,6 % vrstam, pri 45,6 % pa so populacije v upadanju.</w:t>
      </w:r>
    </w:p>
    <w:p w:rsidR="00E61C61" w:rsidRPr="007D5FC2" w:rsidRDefault="00E61C61" w:rsidP="00D2001B">
      <w:pPr>
        <w:spacing w:line="280" w:lineRule="atLeast"/>
        <w:jc w:val="both"/>
        <w:rPr>
          <w:rFonts w:cs="Arial"/>
          <w:szCs w:val="20"/>
        </w:rPr>
      </w:pPr>
    </w:p>
    <w:p w:rsidR="00E61C61" w:rsidRPr="009B1D05" w:rsidRDefault="00E61C61" w:rsidP="00D2001B">
      <w:pPr>
        <w:spacing w:line="280" w:lineRule="atLeast"/>
        <w:jc w:val="both"/>
        <w:rPr>
          <w:rFonts w:cs="Arial"/>
        </w:rPr>
      </w:pPr>
      <w:r w:rsidRPr="007D5FC2">
        <w:rPr>
          <w:rFonts w:cs="Arial"/>
          <w:szCs w:val="20"/>
        </w:rPr>
        <w:t xml:space="preserve">Med razlogi, zakaj so čebele in </w:t>
      </w:r>
      <w:r w:rsidR="00543441" w:rsidRPr="007D5FC2">
        <w:rPr>
          <w:rFonts w:cs="Arial"/>
          <w:szCs w:val="20"/>
        </w:rPr>
        <w:t>divji</w:t>
      </w:r>
      <w:r w:rsidRPr="007D5FC2">
        <w:rPr>
          <w:rFonts w:cs="Arial"/>
          <w:szCs w:val="20"/>
        </w:rPr>
        <w:t xml:space="preserve"> opraševalci vse bolj ogroženi, so dejavnosti človeka in njegov </w:t>
      </w:r>
      <w:r w:rsidRPr="009B1D05">
        <w:rPr>
          <w:rFonts w:cs="Arial"/>
        </w:rPr>
        <w:t xml:space="preserve">vpliv na okolje, predvsem na območjih z intenzivnim kmetijstvom. </w:t>
      </w:r>
      <w:r w:rsidR="00543441" w:rsidRPr="009B1D05">
        <w:rPr>
          <w:rFonts w:cs="Arial"/>
        </w:rPr>
        <w:t>Ž</w:t>
      </w:r>
      <w:r w:rsidRPr="009B1D05">
        <w:rPr>
          <w:rFonts w:cs="Arial"/>
        </w:rPr>
        <w:t>ivljenjski prostor</w:t>
      </w:r>
      <w:r w:rsidR="00543441" w:rsidRPr="009B1D05">
        <w:rPr>
          <w:rFonts w:cs="Arial"/>
        </w:rPr>
        <w:t xml:space="preserve"> čebel in divjih opraševalcev</w:t>
      </w:r>
      <w:r w:rsidRPr="009B1D05">
        <w:rPr>
          <w:rFonts w:cs="Arial"/>
        </w:rPr>
        <w:t xml:space="preserve"> se krči, razmere za njihovo življenje in razvoj pa so vse slabše. Podnebne spremembe, nove bolezni in škodljivci </w:t>
      </w:r>
      <w:r w:rsidR="002A097B" w:rsidRPr="009B1D05">
        <w:rPr>
          <w:rFonts w:cs="Arial"/>
        </w:rPr>
        <w:t xml:space="preserve">ter </w:t>
      </w:r>
      <w:r w:rsidR="002A097B" w:rsidRPr="009B1D05">
        <w:t xml:space="preserve">invazivne tujerodne vrste </w:t>
      </w:r>
      <w:r w:rsidRPr="009B1D05">
        <w:rPr>
          <w:rFonts w:cs="Arial"/>
        </w:rPr>
        <w:t xml:space="preserve">povečujejo tveganje za njihovo izumrtje. </w:t>
      </w:r>
    </w:p>
    <w:p w:rsidR="009B1D05" w:rsidRPr="007D5FC2" w:rsidRDefault="009B1D05" w:rsidP="00D2001B">
      <w:pPr>
        <w:spacing w:line="280" w:lineRule="atLeast"/>
        <w:jc w:val="both"/>
        <w:rPr>
          <w:rFonts w:cs="Arial"/>
          <w:szCs w:val="20"/>
        </w:rPr>
      </w:pPr>
    </w:p>
    <w:p w:rsidR="00E61C61" w:rsidRPr="00065CDB" w:rsidRDefault="00E61C61" w:rsidP="00D2001B">
      <w:pPr>
        <w:spacing w:line="280" w:lineRule="atLeast"/>
        <w:jc w:val="both"/>
        <w:rPr>
          <w:rFonts w:cs="Arial"/>
          <w:color w:val="663300"/>
          <w:sz w:val="24"/>
          <w:szCs w:val="24"/>
          <w:u w:val="single"/>
        </w:rPr>
      </w:pPr>
      <w:r w:rsidRPr="00065CDB">
        <w:rPr>
          <w:rFonts w:cs="Arial"/>
          <w:color w:val="663300"/>
          <w:sz w:val="24"/>
          <w:szCs w:val="24"/>
          <w:u w:val="single"/>
        </w:rPr>
        <w:t>Pot naprej</w:t>
      </w:r>
    </w:p>
    <w:p w:rsidR="00D819CF" w:rsidRPr="007D5FC2" w:rsidRDefault="00D819CF" w:rsidP="00D2001B">
      <w:pPr>
        <w:spacing w:line="280" w:lineRule="atLeast"/>
        <w:jc w:val="both"/>
        <w:rPr>
          <w:rFonts w:cs="Arial"/>
          <w:szCs w:val="20"/>
        </w:rPr>
      </w:pPr>
    </w:p>
    <w:p w:rsidR="000127AE" w:rsidRPr="007D5FC2" w:rsidRDefault="000127AE" w:rsidP="00D2001B">
      <w:pPr>
        <w:spacing w:line="280" w:lineRule="atLeast"/>
        <w:jc w:val="both"/>
        <w:rPr>
          <w:rFonts w:cs="Arial"/>
          <w:szCs w:val="20"/>
        </w:rPr>
      </w:pPr>
      <w:r w:rsidRPr="007D5FC2">
        <w:rPr>
          <w:rFonts w:cs="Arial"/>
          <w:szCs w:val="20"/>
        </w:rPr>
        <w:t>Število opraševalcev po vsem svetu upada, po drugi strani pa naraščajo potrebe po opraševanju, še zlasti</w:t>
      </w:r>
      <w:r w:rsidR="000E2F67" w:rsidRPr="007D5FC2">
        <w:rPr>
          <w:rFonts w:cs="Arial"/>
          <w:szCs w:val="20"/>
        </w:rPr>
        <w:t xml:space="preserve"> </w:t>
      </w:r>
      <w:r w:rsidR="008269B3" w:rsidRPr="007D5FC2">
        <w:rPr>
          <w:rFonts w:cs="Arial"/>
          <w:szCs w:val="20"/>
        </w:rPr>
        <w:t xml:space="preserve">v </w:t>
      </w:r>
      <w:r w:rsidRPr="007D5FC2">
        <w:rPr>
          <w:rFonts w:cs="Arial"/>
          <w:szCs w:val="20"/>
        </w:rPr>
        <w:t xml:space="preserve">državah v razvoju. </w:t>
      </w:r>
      <w:r w:rsidR="00636E16" w:rsidRPr="007D5FC2">
        <w:rPr>
          <w:rFonts w:cs="Arial"/>
          <w:szCs w:val="20"/>
        </w:rPr>
        <w:t>Te procese</w:t>
      </w:r>
      <w:r w:rsidRPr="007D5FC2">
        <w:rPr>
          <w:rFonts w:cs="Arial"/>
          <w:szCs w:val="20"/>
        </w:rPr>
        <w:t xml:space="preserve"> ponekod imenujejo »kriza opraševalcev«.</w:t>
      </w:r>
    </w:p>
    <w:p w:rsidR="00776621" w:rsidRPr="007D5FC2" w:rsidRDefault="00776621" w:rsidP="00543441">
      <w:pPr>
        <w:spacing w:line="280" w:lineRule="atLeast"/>
        <w:jc w:val="both"/>
      </w:pPr>
    </w:p>
    <w:p w:rsidR="006320ED" w:rsidRPr="007D5FC2" w:rsidRDefault="00791571" w:rsidP="00543441">
      <w:pPr>
        <w:spacing w:line="280" w:lineRule="atLeast"/>
        <w:jc w:val="both"/>
      </w:pPr>
      <w:r w:rsidRPr="007D5FC2">
        <w:t>Slednje zahteva blažilne ukrepe za zmanjšanje ogroženosti medonosn</w:t>
      </w:r>
      <w:r w:rsidR="00636E16" w:rsidRPr="007D5FC2">
        <w:t>ih</w:t>
      </w:r>
      <w:r w:rsidRPr="007D5FC2">
        <w:t xml:space="preserve"> čebel in </w:t>
      </w:r>
      <w:r w:rsidR="00543441" w:rsidRPr="007D5FC2">
        <w:t>divjih</w:t>
      </w:r>
      <w:r w:rsidRPr="007D5FC2">
        <w:t xml:space="preserve"> opraševalcev v različnih sektorjih in na področju različnih politik. </w:t>
      </w:r>
    </w:p>
    <w:p w:rsidR="00791571" w:rsidRPr="007D5FC2" w:rsidRDefault="00791571" w:rsidP="00D2001B">
      <w:pPr>
        <w:spacing w:line="280" w:lineRule="atLeast"/>
      </w:pPr>
    </w:p>
    <w:p w:rsidR="006320ED" w:rsidRPr="007D5FC2" w:rsidRDefault="00636E16" w:rsidP="00D2001B">
      <w:pPr>
        <w:spacing w:line="280" w:lineRule="atLeast"/>
        <w:jc w:val="both"/>
        <w:rPr>
          <w:rFonts w:cs="Arial"/>
          <w:szCs w:val="20"/>
        </w:rPr>
      </w:pPr>
      <w:r w:rsidRPr="007D5FC2">
        <w:rPr>
          <w:rFonts w:cs="Arial"/>
          <w:szCs w:val="20"/>
        </w:rPr>
        <w:t xml:space="preserve">Nadaljnja pot je osnovana na </w:t>
      </w:r>
      <w:r w:rsidR="006320ED" w:rsidRPr="007D5FC2">
        <w:rPr>
          <w:rFonts w:cs="Arial"/>
          <w:szCs w:val="20"/>
        </w:rPr>
        <w:t>treh ukrep</w:t>
      </w:r>
      <w:r w:rsidRPr="007D5FC2">
        <w:rPr>
          <w:rFonts w:cs="Arial"/>
          <w:szCs w:val="20"/>
        </w:rPr>
        <w:t>ih</w:t>
      </w:r>
      <w:r w:rsidR="006320ED" w:rsidRPr="007D5FC2">
        <w:rPr>
          <w:rFonts w:cs="Arial"/>
          <w:szCs w:val="20"/>
        </w:rPr>
        <w:t>:</w:t>
      </w:r>
    </w:p>
    <w:p w:rsidR="0092174C" w:rsidRPr="007D5FC2" w:rsidRDefault="0092174C" w:rsidP="00D2001B">
      <w:pPr>
        <w:spacing w:line="280" w:lineRule="atLeast"/>
        <w:jc w:val="both"/>
        <w:rPr>
          <w:rFonts w:cs="Arial"/>
          <w:color w:val="000000"/>
        </w:rPr>
      </w:pPr>
    </w:p>
    <w:p w:rsidR="003729CE" w:rsidRPr="007D5FC2" w:rsidRDefault="00E55FB2" w:rsidP="00D2001B">
      <w:pPr>
        <w:pBdr>
          <w:top w:val="single" w:sz="4" w:space="1" w:color="auto"/>
          <w:left w:val="single" w:sz="4" w:space="4" w:color="auto"/>
          <w:bottom w:val="single" w:sz="4" w:space="1" w:color="auto"/>
          <w:right w:val="single" w:sz="4" w:space="4" w:color="auto"/>
        </w:pBdr>
        <w:spacing w:line="280" w:lineRule="atLeast"/>
      </w:pPr>
      <w:r w:rsidRPr="007D5FC2">
        <w:t>2.1</w:t>
      </w:r>
      <w:r w:rsidR="00895C91" w:rsidRPr="007D5FC2">
        <w:t xml:space="preserve">   </w:t>
      </w:r>
      <w:r w:rsidRPr="007D5FC2">
        <w:t>Raziskave in razvoj</w:t>
      </w:r>
      <w:r w:rsidR="00636E16" w:rsidRPr="007D5FC2">
        <w:t xml:space="preserve"> </w:t>
      </w:r>
      <w:r w:rsidR="00872E30" w:rsidRPr="007D5FC2">
        <w:rPr>
          <w:shd w:val="clear" w:color="auto" w:fill="FFFFFF" w:themeFill="background1"/>
        </w:rPr>
        <w:t>na  pod</w:t>
      </w:r>
      <w:r w:rsidR="00776621" w:rsidRPr="007D5FC2">
        <w:rPr>
          <w:shd w:val="clear" w:color="auto" w:fill="FFFFFF" w:themeFill="background1"/>
        </w:rPr>
        <w:t>ročju medonosnih čebel in divjih</w:t>
      </w:r>
      <w:r w:rsidR="00872E30" w:rsidRPr="007D5FC2">
        <w:rPr>
          <w:shd w:val="clear" w:color="auto" w:fill="FFFFFF" w:themeFill="background1"/>
        </w:rPr>
        <w:t xml:space="preserve"> opraševalcev</w:t>
      </w:r>
    </w:p>
    <w:p w:rsidR="00E55FB2" w:rsidRPr="007D5FC2" w:rsidRDefault="00E55FB2" w:rsidP="00D2001B">
      <w:pPr>
        <w:pBdr>
          <w:top w:val="single" w:sz="4" w:space="1" w:color="auto"/>
          <w:left w:val="single" w:sz="4" w:space="4" w:color="auto"/>
          <w:bottom w:val="single" w:sz="4" w:space="1" w:color="auto"/>
          <w:right w:val="single" w:sz="4" w:space="4" w:color="auto"/>
        </w:pBdr>
        <w:spacing w:line="280" w:lineRule="atLeast"/>
      </w:pPr>
      <w:r w:rsidRPr="007D5FC2">
        <w:t xml:space="preserve">2.2 </w:t>
      </w:r>
      <w:r w:rsidR="009F3648" w:rsidRPr="007D5FC2">
        <w:t xml:space="preserve"> </w:t>
      </w:r>
      <w:r w:rsidR="00D2001B" w:rsidRPr="007D5FC2">
        <w:t xml:space="preserve"> </w:t>
      </w:r>
      <w:r w:rsidRPr="007D5FC2">
        <w:t xml:space="preserve">Ohranitev in izboljšanje pestrosti in številčnosti medonosnih čebel in </w:t>
      </w:r>
      <w:r w:rsidR="00776621" w:rsidRPr="007D5FC2">
        <w:t>divjih</w:t>
      </w:r>
      <w:r w:rsidRPr="007D5FC2">
        <w:t xml:space="preserve"> opraševalcev</w:t>
      </w:r>
    </w:p>
    <w:p w:rsidR="00E55FB2" w:rsidRPr="007D5FC2" w:rsidRDefault="00E55FB2" w:rsidP="00D2001B">
      <w:pPr>
        <w:pBdr>
          <w:top w:val="single" w:sz="4" w:space="1" w:color="auto"/>
          <w:left w:val="single" w:sz="4" w:space="4" w:color="auto"/>
          <w:bottom w:val="single" w:sz="4" w:space="1" w:color="auto"/>
          <w:right w:val="single" w:sz="4" w:space="4" w:color="auto"/>
        </w:pBdr>
        <w:spacing w:line="280" w:lineRule="atLeast"/>
      </w:pPr>
      <w:r w:rsidRPr="007D5FC2">
        <w:t xml:space="preserve">2.3 </w:t>
      </w:r>
      <w:r w:rsidR="00D2001B" w:rsidRPr="007D5FC2">
        <w:t xml:space="preserve"> </w:t>
      </w:r>
      <w:r w:rsidR="009F3648" w:rsidRPr="007D5FC2">
        <w:t xml:space="preserve"> </w:t>
      </w:r>
      <w:r w:rsidR="0017067C" w:rsidRPr="007D5FC2">
        <w:t>Ohranitev in izboljšanje habi</w:t>
      </w:r>
      <w:r w:rsidR="00776621" w:rsidRPr="007D5FC2">
        <w:t>tatov medonosnih čebel in divjih</w:t>
      </w:r>
      <w:r w:rsidR="0017067C" w:rsidRPr="007D5FC2">
        <w:t xml:space="preserve"> opraševalcev</w:t>
      </w:r>
    </w:p>
    <w:p w:rsidR="00D2001B" w:rsidRDefault="00D2001B" w:rsidP="00D2001B">
      <w:pPr>
        <w:pStyle w:val="Style3"/>
        <w:spacing w:line="280" w:lineRule="atLeast"/>
        <w:rPr>
          <w:rFonts w:asciiTheme="minorHAnsi" w:hAnsiTheme="minorHAnsi" w:cs="Arial"/>
          <w:color w:val="000000"/>
          <w:sz w:val="22"/>
          <w:szCs w:val="22"/>
        </w:rPr>
      </w:pPr>
    </w:p>
    <w:p w:rsidR="000127AE" w:rsidRPr="0022748C" w:rsidRDefault="000127AE" w:rsidP="00420D1D">
      <w:pPr>
        <w:pStyle w:val="Naslov1"/>
      </w:pPr>
      <w:r w:rsidRPr="0022748C">
        <w:t>2.1</w:t>
      </w:r>
      <w:r w:rsidR="009F3648" w:rsidRPr="0022748C">
        <w:t xml:space="preserve"> </w:t>
      </w:r>
      <w:r w:rsidRPr="0022748C">
        <w:t xml:space="preserve"> </w:t>
      </w:r>
      <w:r w:rsidR="00D2001B" w:rsidRPr="0022748C">
        <w:t xml:space="preserve"> </w:t>
      </w:r>
      <w:r w:rsidR="00895C91" w:rsidRPr="0022748C">
        <w:t xml:space="preserve"> </w:t>
      </w:r>
      <w:r w:rsidRPr="0022748C">
        <w:t>Raziskave in razvoj</w:t>
      </w:r>
      <w:r w:rsidR="00636E16" w:rsidRPr="0022748C">
        <w:t xml:space="preserve"> </w:t>
      </w:r>
      <w:r w:rsidR="00872E30" w:rsidRPr="0022748C">
        <w:t>na pod</w:t>
      </w:r>
      <w:r w:rsidR="00776621" w:rsidRPr="0022748C">
        <w:t>ročju medonosnih čebel in divjih</w:t>
      </w:r>
      <w:r w:rsidR="00872E30" w:rsidRPr="0022748C">
        <w:t xml:space="preserve"> opraševalcev</w:t>
      </w:r>
    </w:p>
    <w:p w:rsidR="00A57366" w:rsidRPr="007D5FC2" w:rsidRDefault="00A57366" w:rsidP="00D2001B">
      <w:pPr>
        <w:spacing w:line="280" w:lineRule="atLeast"/>
        <w:jc w:val="both"/>
      </w:pPr>
    </w:p>
    <w:p w:rsidR="000127AE" w:rsidRPr="007D5FC2" w:rsidRDefault="000127AE" w:rsidP="00D2001B">
      <w:pPr>
        <w:spacing w:line="280" w:lineRule="atLeast"/>
        <w:jc w:val="both"/>
      </w:pPr>
      <w:r w:rsidRPr="007D5FC2">
        <w:t>Raziskave</w:t>
      </w:r>
      <w:r w:rsidR="00791571" w:rsidRPr="007D5FC2">
        <w:t xml:space="preserve"> niso uporabne le z vidika spremljanja in ocenjevanja</w:t>
      </w:r>
      <w:r w:rsidRPr="007D5FC2">
        <w:t xml:space="preserve"> </w:t>
      </w:r>
      <w:r w:rsidR="0017067C" w:rsidRPr="007D5FC2">
        <w:t xml:space="preserve">stanja </w:t>
      </w:r>
      <w:r w:rsidR="00791571" w:rsidRPr="007D5FC2">
        <w:t xml:space="preserve">v zvezi z opraševalci, temveč pomembno prispevajo k razreševanju razsežnosti </w:t>
      </w:r>
      <w:r w:rsidRPr="007D5FC2">
        <w:t xml:space="preserve">problema (stanje in trendi opraševalcev) </w:t>
      </w:r>
      <w:r w:rsidR="008269B3" w:rsidRPr="007D5FC2">
        <w:t xml:space="preserve">ter </w:t>
      </w:r>
      <w:r w:rsidRPr="007D5FC2">
        <w:t>spopadanj</w:t>
      </w:r>
      <w:r w:rsidR="00791571" w:rsidRPr="007D5FC2">
        <w:t>u</w:t>
      </w:r>
      <w:r w:rsidRPr="007D5FC2">
        <w:t xml:space="preserve"> z vzroki (nevarnosti za opraševalce, njihov relativni pomen in povezanost) in posledic</w:t>
      </w:r>
      <w:r w:rsidR="00791571" w:rsidRPr="007D5FC2">
        <w:t>ami</w:t>
      </w:r>
      <w:r w:rsidRPr="007D5FC2">
        <w:t xml:space="preserve"> (učinki na naravo, blaginjo človeka in gospodarstvo).</w:t>
      </w:r>
      <w:r w:rsidR="00791571" w:rsidRPr="007D5FC2">
        <w:t xml:space="preserve"> Potrebne so tudi raziskave</w:t>
      </w:r>
      <w:r w:rsidRPr="007D5FC2">
        <w:t xml:space="preserve"> o inovacijah na področju varstva rastlin, celostn</w:t>
      </w:r>
      <w:r w:rsidR="008269B3" w:rsidRPr="007D5FC2">
        <w:t>ih</w:t>
      </w:r>
      <w:r w:rsidRPr="007D5FC2">
        <w:t xml:space="preserve"> pristopih za zdravje in alternativah pesticidom.</w:t>
      </w:r>
      <w:r w:rsidR="003729CE" w:rsidRPr="007D5FC2">
        <w:rPr>
          <w:rStyle w:val="Sprotnaopomba-sklic"/>
        </w:rPr>
        <w:footnoteReference w:id="6"/>
      </w:r>
    </w:p>
    <w:p w:rsidR="000127AE" w:rsidRPr="007D5FC2" w:rsidRDefault="000127AE" w:rsidP="00D2001B">
      <w:pPr>
        <w:spacing w:line="280" w:lineRule="atLeast"/>
        <w:jc w:val="both"/>
      </w:pPr>
    </w:p>
    <w:p w:rsidR="000127AE" w:rsidRPr="007D5FC2" w:rsidRDefault="000127AE" w:rsidP="00D2001B">
      <w:pPr>
        <w:spacing w:line="280" w:lineRule="atLeast"/>
        <w:jc w:val="both"/>
      </w:pPr>
      <w:r w:rsidRPr="007D5FC2">
        <w:t xml:space="preserve">Prost dostop do podatkov in informacij, ki se nanašajo na opraševalce, je predpogoj za boljše izkoriščanje obstoječih virov za ustvarjanje novega znanja in inovativnih rešitev. Še naprej si </w:t>
      </w:r>
      <w:r w:rsidR="00543441" w:rsidRPr="007D5FC2">
        <w:t xml:space="preserve">je </w:t>
      </w:r>
      <w:r w:rsidRPr="007D5FC2">
        <w:t xml:space="preserve"> treba prizadevati za zbiranje razpršenih podatkov in informacij ter lažji dostop do njih.</w:t>
      </w:r>
      <w:r w:rsidR="003729CE" w:rsidRPr="007D5FC2">
        <w:rPr>
          <w:rStyle w:val="Sprotnaopomba-sklic"/>
        </w:rPr>
        <w:footnoteReference w:id="7"/>
      </w:r>
    </w:p>
    <w:p w:rsidR="00C64096" w:rsidRDefault="00C64096" w:rsidP="00D2001B">
      <w:pPr>
        <w:spacing w:line="280" w:lineRule="atLeast"/>
        <w:jc w:val="both"/>
        <w:rPr>
          <w:rFonts w:cs="Arial"/>
          <w:szCs w:val="20"/>
        </w:rPr>
      </w:pPr>
    </w:p>
    <w:p w:rsidR="00E44F83" w:rsidRPr="007D5FC2" w:rsidRDefault="00A843A1" w:rsidP="00E44F83">
      <w:pPr>
        <w:spacing w:line="280" w:lineRule="atLeast"/>
        <w:jc w:val="both"/>
        <w:rPr>
          <w:rFonts w:cs="Arial"/>
        </w:rPr>
      </w:pPr>
      <w:r w:rsidRPr="00A843A1">
        <w:rPr>
          <w:rFonts w:cs="Arial"/>
          <w:szCs w:val="20"/>
        </w:rPr>
        <w:t>V okviru</w:t>
      </w:r>
      <w:r>
        <w:rPr>
          <w:rFonts w:cs="Arial"/>
          <w:b/>
          <w:szCs w:val="20"/>
        </w:rPr>
        <w:t xml:space="preserve"> Programa ukrepov na področju čebelarstva v Republiki Sloveniji v letih 2020-2022 </w:t>
      </w:r>
      <w:r w:rsidRPr="00A843A1">
        <w:rPr>
          <w:rFonts w:cs="Arial"/>
          <w:szCs w:val="20"/>
        </w:rPr>
        <w:t xml:space="preserve">se izvajajo </w:t>
      </w:r>
      <w:r w:rsidR="00E44F83" w:rsidRPr="00A843A1" w:rsidDel="00C64096">
        <w:rPr>
          <w:rFonts w:cs="Arial"/>
          <w:szCs w:val="20"/>
        </w:rPr>
        <w:t>triletni programi ukrepov na področju čebelarstva</w:t>
      </w:r>
      <w:r w:rsidR="00E44F83" w:rsidRPr="00A843A1">
        <w:rPr>
          <w:rFonts w:cs="Arial"/>
          <w:szCs w:val="20"/>
        </w:rPr>
        <w:t>, v okviru katerega se izvajajo</w:t>
      </w:r>
      <w:r w:rsidR="00E44F83" w:rsidRPr="007D5FC2">
        <w:rPr>
          <w:rFonts w:cs="Arial"/>
          <w:szCs w:val="20"/>
        </w:rPr>
        <w:t xml:space="preserve"> tudi aplikativne raziskave s področja čebelarstva, </w:t>
      </w:r>
      <w:r w:rsidR="00E44F83" w:rsidRPr="007D5FC2">
        <w:t xml:space="preserve">preko katerih se preizkuša in uvaja tehnološke izboljšave pridelave, predelave medu in ostalih čebeljih pridelkov ter </w:t>
      </w:r>
      <w:r w:rsidR="00E44F83" w:rsidRPr="007D5FC2">
        <w:rPr>
          <w:color w:val="000000"/>
        </w:rPr>
        <w:t>izboljša teoretično in praktično znanje čebelarjev s področja zatiranja bolezni čebel.</w:t>
      </w:r>
    </w:p>
    <w:p w:rsidR="00E44F83" w:rsidRPr="007D5FC2" w:rsidRDefault="00E44F83" w:rsidP="00D2001B">
      <w:pPr>
        <w:spacing w:line="280" w:lineRule="atLeast"/>
        <w:jc w:val="both"/>
        <w:rPr>
          <w:rFonts w:cs="Arial"/>
          <w:szCs w:val="20"/>
        </w:rPr>
      </w:pPr>
    </w:p>
    <w:p w:rsidR="00CB7F69" w:rsidRPr="007D5FC2" w:rsidRDefault="009F3648" w:rsidP="00D2001B">
      <w:pPr>
        <w:spacing w:line="280" w:lineRule="atLeast"/>
        <w:jc w:val="both"/>
      </w:pPr>
      <w:r w:rsidRPr="007D5FC2">
        <w:rPr>
          <w:noProof/>
        </w:rPr>
        <w:t xml:space="preserve">MKGP </w:t>
      </w:r>
      <w:r w:rsidR="00CB7F69" w:rsidRPr="007D5FC2">
        <w:rPr>
          <w:noProof/>
        </w:rPr>
        <w:t xml:space="preserve">na področju raziskovalne dejavnosti pri </w:t>
      </w:r>
      <w:r w:rsidR="00CB7F69" w:rsidRPr="00A843A1">
        <w:rPr>
          <w:b/>
          <w:noProof/>
        </w:rPr>
        <w:t xml:space="preserve">projektih ciljnega raziskovalnega programa (CRP) </w:t>
      </w:r>
      <w:r w:rsidR="00CB7F69" w:rsidRPr="007D5FC2">
        <w:rPr>
          <w:noProof/>
        </w:rPr>
        <w:t>»Zagotovimo.si hrano za jutri« 2011-2020 nastopa kot naročnik raziskav, ki so usmerjene v podporo strateškim ciljem, opredeljeni</w:t>
      </w:r>
      <w:r w:rsidR="00543441" w:rsidRPr="007D5FC2">
        <w:rPr>
          <w:noProof/>
        </w:rPr>
        <w:t>m</w:t>
      </w:r>
      <w:r w:rsidR="00CB7F69" w:rsidRPr="007D5FC2">
        <w:rPr>
          <w:noProof/>
        </w:rPr>
        <w:t xml:space="preserve"> v sektorskih dokumentih (Resolucija o strateških usmeritvah razvoja slovenskega kmetijstva in živilstva,  Resolucija o nacionalnem gozdnem programu, Strategija prilagajanja slovenskega kmetijstva in gozdarstva podnebnim spremembam) in strateški</w:t>
      </w:r>
      <w:r w:rsidR="00543441" w:rsidRPr="007D5FC2">
        <w:rPr>
          <w:noProof/>
        </w:rPr>
        <w:t>h</w:t>
      </w:r>
      <w:r w:rsidR="00CB7F69" w:rsidRPr="007D5FC2">
        <w:rPr>
          <w:noProof/>
        </w:rPr>
        <w:t xml:space="preserve"> usmeritva</w:t>
      </w:r>
      <w:r w:rsidR="00543441" w:rsidRPr="007D5FC2">
        <w:rPr>
          <w:noProof/>
        </w:rPr>
        <w:t>h</w:t>
      </w:r>
      <w:r w:rsidR="00CB7F69" w:rsidRPr="007D5FC2">
        <w:rPr>
          <w:noProof/>
        </w:rPr>
        <w:t xml:space="preserve"> Raziskovalne in inovacijske strategije Slovenije. Podpore projektom v okviru CRP pokrivajo tudi vsebine s področja medonosnih čebel in </w:t>
      </w:r>
      <w:r w:rsidR="00776621" w:rsidRPr="007D5FC2">
        <w:rPr>
          <w:noProof/>
        </w:rPr>
        <w:t xml:space="preserve">divjih </w:t>
      </w:r>
      <w:r w:rsidR="00CB7F69" w:rsidRPr="007D5FC2">
        <w:rPr>
          <w:noProof/>
        </w:rPr>
        <w:t>opraševalcev. V okviru potekajočih raziskav je poudarek na proučevanju u</w:t>
      </w:r>
      <w:r w:rsidR="00CB7F69" w:rsidRPr="007D5FC2">
        <w:rPr>
          <w:bCs/>
        </w:rPr>
        <w:t>porabe hmeljnih pripravkov za ekološko zatiranje varoje (Varroa destructor) ter u</w:t>
      </w:r>
      <w:r w:rsidR="00CB7F69" w:rsidRPr="007D5FC2">
        <w:t>gotavljanju poti širjenja hude gnilobe čebelje zalege z genetsko tipizacijo sevov povzročitelja.</w:t>
      </w:r>
    </w:p>
    <w:p w:rsidR="00CB7F69" w:rsidRPr="007D5FC2" w:rsidRDefault="00CB7F69" w:rsidP="00D2001B">
      <w:pPr>
        <w:spacing w:line="280" w:lineRule="atLeast"/>
        <w:jc w:val="both"/>
      </w:pPr>
    </w:p>
    <w:p w:rsidR="00CB7F69" w:rsidRPr="007D5FC2" w:rsidRDefault="00A843A1" w:rsidP="00D2001B">
      <w:pPr>
        <w:spacing w:line="280" w:lineRule="atLeast"/>
        <w:jc w:val="both"/>
      </w:pPr>
      <w:r w:rsidRPr="00A843A1">
        <w:rPr>
          <w:b/>
        </w:rPr>
        <w:t>V okviru programa Obzorje 2020</w:t>
      </w:r>
      <w:r>
        <w:t xml:space="preserve"> je </w:t>
      </w:r>
      <w:r w:rsidR="009F3648" w:rsidRPr="007D5FC2">
        <w:t xml:space="preserve">MKGP </w:t>
      </w:r>
      <w:r w:rsidR="00CB7F69" w:rsidRPr="007D5FC2">
        <w:t>aktivno vkl</w:t>
      </w:r>
      <w:r>
        <w:t>jučen</w:t>
      </w:r>
      <w:r w:rsidR="00CB7F69" w:rsidRPr="007D5FC2">
        <w:t xml:space="preserve"> v konzorcij držav članic EU v okvir</w:t>
      </w:r>
      <w:r>
        <w:t>u ERA NET Trajnostne živinoreje,</w:t>
      </w:r>
      <w:r w:rsidR="00CB7F69" w:rsidRPr="007D5FC2">
        <w:t xml:space="preserve"> kjer se izvajajo nadnacionalne raziskave v podpor</w:t>
      </w:r>
      <w:r w:rsidR="00543441" w:rsidRPr="007D5FC2">
        <w:t>o</w:t>
      </w:r>
      <w:r w:rsidR="00CB7F69" w:rsidRPr="007D5FC2">
        <w:t xml:space="preserve"> trajnostne živinorejske proizvodnje, med drugim tudi v čebelarskem sektorju. V okviru ERA NET projekta je Slovenija vključena v raziskavo proučevanja novih indikatorjev in praks za izboljšanje zdravstvenega stanja čebel v obdobju malega panjskega hrošča (Aethina tumida) v Evropi.  </w:t>
      </w:r>
    </w:p>
    <w:p w:rsidR="00CB7F69" w:rsidRPr="007D5FC2" w:rsidRDefault="00CB7F69" w:rsidP="00D2001B">
      <w:pPr>
        <w:spacing w:line="280" w:lineRule="atLeast"/>
        <w:jc w:val="both"/>
        <w:rPr>
          <w:noProof/>
        </w:rPr>
      </w:pPr>
    </w:p>
    <w:p w:rsidR="00CB7F69" w:rsidRPr="007D5FC2" w:rsidRDefault="00CB7F69" w:rsidP="00D2001B">
      <w:pPr>
        <w:autoSpaceDE w:val="0"/>
        <w:autoSpaceDN w:val="0"/>
        <w:adjustRightInd w:val="0"/>
        <w:spacing w:line="280" w:lineRule="atLeast"/>
        <w:jc w:val="both"/>
        <w:rPr>
          <w:rFonts w:cs="Arial"/>
          <w:szCs w:val="20"/>
        </w:rPr>
      </w:pPr>
      <w:r w:rsidRPr="007D5FC2">
        <w:rPr>
          <w:rFonts w:cs="Arial"/>
          <w:szCs w:val="20"/>
        </w:rPr>
        <w:t xml:space="preserve">Na podlagi rezultatov zaključenega CRP </w:t>
      </w:r>
      <w:r w:rsidR="00872E30" w:rsidRPr="007D5FC2">
        <w:rPr>
          <w:rFonts w:cs="Arial"/>
          <w:szCs w:val="20"/>
        </w:rPr>
        <w:t>projekta »</w:t>
      </w:r>
      <w:r w:rsidRPr="007D5FC2">
        <w:rPr>
          <w:rFonts w:cs="Arial"/>
          <w:szCs w:val="20"/>
        </w:rPr>
        <w:t>Pomen divjih opraševalcev pri opraševanju kmetijskih rastlin in trajnostno upravljanje v kmetijstvu za zagotovitev zanesljivega opraševanja</w:t>
      </w:r>
      <w:r w:rsidR="00872E30" w:rsidRPr="007D5FC2">
        <w:rPr>
          <w:rFonts w:cs="Arial"/>
          <w:szCs w:val="20"/>
        </w:rPr>
        <w:t>«</w:t>
      </w:r>
      <w:r w:rsidRPr="007D5FC2">
        <w:rPr>
          <w:rFonts w:cs="Arial"/>
          <w:szCs w:val="20"/>
        </w:rPr>
        <w:t xml:space="preserve"> (V4-</w:t>
      </w:r>
      <w:r w:rsidR="009B1D05">
        <w:rPr>
          <w:rFonts w:cs="Arial"/>
          <w:szCs w:val="20"/>
        </w:rPr>
        <w:t xml:space="preserve">1622) </w:t>
      </w:r>
      <w:r w:rsidRPr="007D5FC2">
        <w:rPr>
          <w:rFonts w:cs="Arial"/>
          <w:szCs w:val="20"/>
        </w:rPr>
        <w:t xml:space="preserve">se raziskovanje teh vsebin uspešno nadaljuje v okviru </w:t>
      </w:r>
      <w:r w:rsidRPr="00A843A1">
        <w:rPr>
          <w:rFonts w:cs="Arial"/>
          <w:b/>
          <w:szCs w:val="20"/>
        </w:rPr>
        <w:t>projekta</w:t>
      </w:r>
      <w:r w:rsidR="00A843A1">
        <w:rPr>
          <w:rFonts w:cs="Arial"/>
          <w:b/>
          <w:szCs w:val="20"/>
        </w:rPr>
        <w:t>, ki ga financirata EFSA in MKGP</w:t>
      </w:r>
      <w:r w:rsidR="00A843A1" w:rsidRPr="00A843A1">
        <w:rPr>
          <w:rFonts w:cs="Arial"/>
          <w:szCs w:val="20"/>
        </w:rPr>
        <w:t>,</w:t>
      </w:r>
      <w:r w:rsidR="00A843A1">
        <w:rPr>
          <w:rFonts w:cs="Arial"/>
          <w:b/>
          <w:szCs w:val="20"/>
        </w:rPr>
        <w:t xml:space="preserve"> </w:t>
      </w:r>
      <w:r w:rsidR="00A843A1" w:rsidRPr="00A843A1">
        <w:rPr>
          <w:rFonts w:cs="Arial"/>
          <w:szCs w:val="20"/>
        </w:rPr>
        <w:t>na temo:</w:t>
      </w:r>
      <w:r w:rsidRPr="00A843A1">
        <w:rPr>
          <w:rFonts w:cs="Arial"/>
          <w:szCs w:val="20"/>
        </w:rPr>
        <w:t xml:space="preserve"> </w:t>
      </w:r>
      <w:r w:rsidR="00872E30" w:rsidRPr="00A843A1">
        <w:rPr>
          <w:rFonts w:cs="Arial"/>
          <w:szCs w:val="20"/>
        </w:rPr>
        <w:t>»</w:t>
      </w:r>
      <w:r w:rsidR="00FC39BB" w:rsidRPr="00A843A1">
        <w:t>Možna</w:t>
      </w:r>
      <w:r w:rsidR="00FC39BB" w:rsidRPr="009B1D05">
        <w:t xml:space="preserve"> izpostavljenost čmrljev in drugih divjih opraševalcev pesticidom pri škropljenju zgodaj zjutraj in zvečer«</w:t>
      </w:r>
      <w:r w:rsidR="00FC39BB" w:rsidRPr="009B1D05">
        <w:rPr>
          <w:rFonts w:cs="Arial"/>
          <w:szCs w:val="20"/>
        </w:rPr>
        <w:t xml:space="preserve"> </w:t>
      </w:r>
      <w:r w:rsidR="00A843A1">
        <w:rPr>
          <w:rFonts w:cs="Arial"/>
          <w:szCs w:val="20"/>
        </w:rPr>
        <w:t>(GP/EFSA/ENCO/2018/02).</w:t>
      </w:r>
    </w:p>
    <w:p w:rsidR="00BD4A63" w:rsidRPr="007D5FC2" w:rsidRDefault="00BD4A63" w:rsidP="00D2001B">
      <w:pPr>
        <w:spacing w:line="280" w:lineRule="atLeast"/>
        <w:jc w:val="both"/>
        <w:rPr>
          <w:rFonts w:cs="Arial"/>
          <w:color w:val="000000"/>
        </w:rPr>
      </w:pPr>
    </w:p>
    <w:p w:rsidR="00BD4A63" w:rsidRPr="007D5FC2" w:rsidRDefault="00872E30" w:rsidP="00D2001B">
      <w:pPr>
        <w:spacing w:line="280" w:lineRule="atLeast"/>
        <w:jc w:val="both"/>
        <w:rPr>
          <w:rFonts w:cs="Arial"/>
          <w:noProof/>
          <w:szCs w:val="20"/>
        </w:rPr>
      </w:pPr>
      <w:r w:rsidRPr="007D5FC2">
        <w:rPr>
          <w:rFonts w:cs="Arial"/>
          <w:color w:val="000000"/>
        </w:rPr>
        <w:t xml:space="preserve">Da bi se poleg čebel </w:t>
      </w:r>
      <w:r w:rsidR="00BD4A63" w:rsidRPr="007D5FC2">
        <w:rPr>
          <w:rFonts w:cs="Arial"/>
          <w:color w:val="000000"/>
        </w:rPr>
        <w:t xml:space="preserve">lahko tudi učinkovito spoprijeli z izboljšanjem in ohranitvijo habitatov divjih opraševalcev, je potrebno poznati trenutno stanje divjih opraševalcev v Sloveniji. V ta namen je MOP predlagal, da se med nabor </w:t>
      </w:r>
      <w:r w:rsidR="00BD4A63" w:rsidRPr="007D5FC2">
        <w:rPr>
          <w:rFonts w:cs="Arial"/>
        </w:rPr>
        <w:t xml:space="preserve">projektov v okviru </w:t>
      </w:r>
      <w:r w:rsidR="00BD4A63" w:rsidRPr="0042442C">
        <w:rPr>
          <w:rFonts w:cs="Arial"/>
          <w:b/>
        </w:rPr>
        <w:t>Ciljnega raziskovalnega programa »CRP 2019«</w:t>
      </w:r>
      <w:r w:rsidR="00BD4A63" w:rsidRPr="007D5FC2">
        <w:rPr>
          <w:rFonts w:cs="Arial"/>
        </w:rPr>
        <w:t xml:space="preserve"> vključi tudi </w:t>
      </w:r>
      <w:r w:rsidRPr="007D5FC2">
        <w:rPr>
          <w:rFonts w:cs="Arial"/>
        </w:rPr>
        <w:t xml:space="preserve">nadgradnja rezultatov CRP projekta »Pomen divjih opraševalcev pri opraševanju kmetijskih rastlin in trajnostno upravljanje v kmetijstvu za zagotovitev zanesljivega opraševanja« (V4-1622), z </w:t>
      </w:r>
      <w:r w:rsidR="00BD4A63" w:rsidRPr="007D5FC2">
        <w:rPr>
          <w:rFonts w:cs="Arial"/>
        </w:rPr>
        <w:t>z</w:t>
      </w:r>
      <w:r w:rsidRPr="007D5FC2">
        <w:rPr>
          <w:rFonts w:cs="Arial"/>
          <w:noProof/>
          <w:szCs w:val="20"/>
        </w:rPr>
        <w:t>asnovo</w:t>
      </w:r>
      <w:r w:rsidR="00BD4A63" w:rsidRPr="007D5FC2">
        <w:rPr>
          <w:rFonts w:cs="Arial"/>
          <w:noProof/>
          <w:szCs w:val="20"/>
        </w:rPr>
        <w:t xml:space="preserve"> metodologije monitoringa divjih čebel v Sloveniji. </w:t>
      </w:r>
      <w:r w:rsidRPr="007D5FC2">
        <w:rPr>
          <w:rFonts w:cs="Arial"/>
          <w:noProof/>
          <w:szCs w:val="20"/>
        </w:rPr>
        <w:t xml:space="preserve">Poleg MOP predlog projekta podpirata tudi </w:t>
      </w:r>
      <w:r w:rsidR="00FC39BB" w:rsidRPr="007D5FC2">
        <w:rPr>
          <w:rFonts w:cs="Arial"/>
          <w:noProof/>
          <w:szCs w:val="20"/>
        </w:rPr>
        <w:t>Javna agencija za raziskovalno dejavnost Republike Slovenije (</w:t>
      </w:r>
      <w:r w:rsidRPr="007D5FC2">
        <w:rPr>
          <w:rFonts w:cs="Arial"/>
          <w:noProof/>
          <w:szCs w:val="20"/>
        </w:rPr>
        <w:t>ARRS</w:t>
      </w:r>
      <w:r w:rsidR="00FC39BB" w:rsidRPr="007D5FC2">
        <w:rPr>
          <w:rFonts w:cs="Arial"/>
          <w:noProof/>
          <w:szCs w:val="20"/>
        </w:rPr>
        <w:t>)</w:t>
      </w:r>
      <w:r w:rsidRPr="007D5FC2">
        <w:rPr>
          <w:rFonts w:cs="Arial"/>
          <w:noProof/>
          <w:szCs w:val="20"/>
        </w:rPr>
        <w:t xml:space="preserve"> in MKGP.</w:t>
      </w:r>
    </w:p>
    <w:p w:rsidR="000127AE" w:rsidRPr="007D5FC2" w:rsidRDefault="000127AE" w:rsidP="00D2001B">
      <w:pPr>
        <w:spacing w:line="280" w:lineRule="atLeast"/>
      </w:pPr>
    </w:p>
    <w:p w:rsidR="00D24216" w:rsidRPr="007D5FC2" w:rsidRDefault="00D24216" w:rsidP="00D2001B">
      <w:pPr>
        <w:spacing w:line="280" w:lineRule="atLeast"/>
        <w:jc w:val="both"/>
        <w:rPr>
          <w:rFonts w:cs="Arial"/>
          <w:szCs w:val="20"/>
        </w:rPr>
      </w:pPr>
      <w:r w:rsidRPr="007D5FC2">
        <w:rPr>
          <w:rFonts w:cs="Arial"/>
          <w:szCs w:val="20"/>
        </w:rPr>
        <w:t>MKGP</w:t>
      </w:r>
      <w:r w:rsidR="008269B3" w:rsidRPr="007D5FC2">
        <w:rPr>
          <w:rFonts w:cs="Arial"/>
          <w:szCs w:val="20"/>
        </w:rPr>
        <w:t xml:space="preserve"> je</w:t>
      </w:r>
      <w:r w:rsidRPr="007D5FC2">
        <w:rPr>
          <w:rFonts w:cs="Arial"/>
          <w:szCs w:val="20"/>
        </w:rPr>
        <w:t xml:space="preserve"> maja 2018 sprejel tudi </w:t>
      </w:r>
      <w:r w:rsidRPr="00A843A1">
        <w:rPr>
          <w:rFonts w:cs="Arial"/>
          <w:b/>
          <w:szCs w:val="20"/>
        </w:rPr>
        <w:t>Program razvoja odličnosti na področju čebelarstva.</w:t>
      </w:r>
      <w:r w:rsidRPr="007D5FC2">
        <w:rPr>
          <w:rFonts w:cs="Arial"/>
          <w:szCs w:val="20"/>
        </w:rPr>
        <w:t xml:space="preserve"> Namen programa je zagotoviti, da Slovenija postane pomembna država na področju razvoja znanja in inovacij v čebelarstvu (tudi v okviru </w:t>
      </w:r>
      <w:r w:rsidR="009B1D05">
        <w:rPr>
          <w:rFonts w:cs="Arial"/>
          <w:szCs w:val="20"/>
        </w:rPr>
        <w:t>SČA</w:t>
      </w:r>
      <w:r w:rsidRPr="007D5FC2">
        <w:rPr>
          <w:rFonts w:cs="Arial"/>
          <w:szCs w:val="20"/>
        </w:rPr>
        <w:t>), tehnoloških rešitev ter ohranjanja diverzitete kranjske čebele in biotske raznovrstnosti opraševalcev. Temelj odličnosti so raziskave, ki so nujne za razvoj tehnologije, zdravstvenega varstva in izobraževanja. Pri tem je dobra organiziranost čebelarstva ključna za doseganje odličnosti. Za dosego odličnosti in njeno trajno ohranjanje je nujno zagotoviti stabilno in primerno financiranje bazičnih in aplikativnih raziskav, preventivnega zdravstvenega varstva in diagnostike, izobraževanja in usposabljanja strokovnjakov in čebelarjev</w:t>
      </w:r>
      <w:r w:rsidR="001C327B">
        <w:rPr>
          <w:rFonts w:cs="Arial"/>
          <w:szCs w:val="20"/>
        </w:rPr>
        <w:t xml:space="preserve"> in</w:t>
      </w:r>
      <w:r w:rsidRPr="007D5FC2">
        <w:rPr>
          <w:rFonts w:cs="Arial"/>
          <w:szCs w:val="20"/>
        </w:rPr>
        <w:t xml:space="preserve"> o</w:t>
      </w:r>
      <w:r w:rsidR="00776621" w:rsidRPr="007D5FC2">
        <w:rPr>
          <w:rFonts w:cs="Arial"/>
          <w:szCs w:val="20"/>
        </w:rPr>
        <w:t>blikovati program zaščite divjih</w:t>
      </w:r>
      <w:r w:rsidRPr="007D5FC2">
        <w:rPr>
          <w:rFonts w:cs="Arial"/>
          <w:szCs w:val="20"/>
        </w:rPr>
        <w:t xml:space="preserve"> </w:t>
      </w:r>
      <w:r w:rsidRPr="00E132FE">
        <w:rPr>
          <w:rFonts w:cs="Arial"/>
          <w:szCs w:val="20"/>
        </w:rPr>
        <w:t>opraševalcev</w:t>
      </w:r>
      <w:r w:rsidR="001C327B">
        <w:rPr>
          <w:rFonts w:cs="Arial"/>
          <w:szCs w:val="20"/>
        </w:rPr>
        <w:t>.</w:t>
      </w:r>
    </w:p>
    <w:p w:rsidR="00D24216" w:rsidRPr="007D5FC2" w:rsidRDefault="00D24216" w:rsidP="00D2001B">
      <w:pPr>
        <w:spacing w:line="280" w:lineRule="atLeast"/>
        <w:jc w:val="both"/>
        <w:rPr>
          <w:rFonts w:cs="Arial"/>
          <w:szCs w:val="20"/>
        </w:rPr>
      </w:pPr>
    </w:p>
    <w:p w:rsidR="000127AE" w:rsidRPr="0022748C" w:rsidRDefault="000127AE" w:rsidP="00420D1D">
      <w:pPr>
        <w:pStyle w:val="Naslov1"/>
      </w:pPr>
      <w:r w:rsidRPr="0022748C">
        <w:t>2.2</w:t>
      </w:r>
      <w:r w:rsidR="00895C91" w:rsidRPr="0022748C">
        <w:t xml:space="preserve">   </w:t>
      </w:r>
      <w:r w:rsidRPr="0022748C">
        <w:t>Ohranitev in izboljšanje pestrosti in številč</w:t>
      </w:r>
      <w:r w:rsidR="00776621" w:rsidRPr="0022748C">
        <w:t>nosti medonosnih čebel in divjih</w:t>
      </w:r>
      <w:r w:rsidRPr="0022748C">
        <w:t xml:space="preserve"> opraševalcev</w:t>
      </w:r>
    </w:p>
    <w:p w:rsidR="000127AE" w:rsidRPr="007D5FC2" w:rsidRDefault="000127AE" w:rsidP="00D2001B">
      <w:pPr>
        <w:spacing w:line="280" w:lineRule="atLeast"/>
      </w:pPr>
    </w:p>
    <w:p w:rsidR="00D24216" w:rsidRPr="007D5FC2" w:rsidRDefault="00D24216" w:rsidP="00D2001B">
      <w:pPr>
        <w:spacing w:line="280" w:lineRule="atLeast"/>
        <w:jc w:val="both"/>
      </w:pPr>
      <w:r w:rsidRPr="007D5FC2">
        <w:rPr>
          <w:rFonts w:cs="Arial"/>
          <w:szCs w:val="20"/>
        </w:rPr>
        <w:t>Ker so čebele in drugi opraševalci izpostavljeni številnim vplivom posegov človeka v okolje, je potreben celovit</w:t>
      </w:r>
      <w:r w:rsidR="00791571" w:rsidRPr="007D5FC2">
        <w:rPr>
          <w:rFonts w:cs="Arial"/>
          <w:szCs w:val="20"/>
        </w:rPr>
        <w:t xml:space="preserve"> pristop </w:t>
      </w:r>
      <w:r w:rsidR="00413973" w:rsidRPr="007D5FC2">
        <w:rPr>
          <w:rFonts w:cs="Arial"/>
          <w:szCs w:val="20"/>
        </w:rPr>
        <w:t xml:space="preserve">za zaustavitev upada opraševalcev. </w:t>
      </w:r>
      <w:r w:rsidR="00413973" w:rsidRPr="007D5FC2">
        <w:t xml:space="preserve">Določiti je treba </w:t>
      </w:r>
      <w:r w:rsidR="00413973" w:rsidRPr="007D5FC2">
        <w:rPr>
          <w:rFonts w:cs="Arial"/>
          <w:szCs w:val="20"/>
        </w:rPr>
        <w:t xml:space="preserve">prednostna razvojna vprašanja in politiki ponuditi izhodišča za dodatne ukrepe ohranitve čebele za prihodnje rodove čebelarjev. </w:t>
      </w:r>
      <w:r w:rsidRPr="007D5FC2">
        <w:t xml:space="preserve">Le tako bomo lahko odgovorili </w:t>
      </w:r>
      <w:r w:rsidRPr="007D5FC2">
        <w:rPr>
          <w:rFonts w:cs="Arial"/>
          <w:szCs w:val="20"/>
        </w:rPr>
        <w:t>na izzive, s katerimi se sooča sodobno čebelarstvo.</w:t>
      </w:r>
      <w:r w:rsidR="003729CE" w:rsidRPr="007D5FC2">
        <w:rPr>
          <w:rStyle w:val="Sprotnaopomba-sklic"/>
          <w:rFonts w:cs="Arial"/>
          <w:szCs w:val="20"/>
        </w:rPr>
        <w:footnoteReference w:id="8"/>
      </w:r>
    </w:p>
    <w:p w:rsidR="00413973" w:rsidRPr="007D5FC2" w:rsidRDefault="00413973" w:rsidP="00D2001B">
      <w:pPr>
        <w:spacing w:line="280" w:lineRule="atLeast"/>
        <w:jc w:val="both"/>
        <w:rPr>
          <w:rFonts w:cs="Arial"/>
          <w:szCs w:val="20"/>
        </w:rPr>
      </w:pPr>
    </w:p>
    <w:p w:rsidR="000127AE" w:rsidRPr="007D5FC2" w:rsidRDefault="00D24216" w:rsidP="00D2001B">
      <w:pPr>
        <w:spacing w:line="280" w:lineRule="atLeast"/>
        <w:jc w:val="both"/>
        <w:rPr>
          <w:rFonts w:cs="Arial"/>
          <w:szCs w:val="20"/>
        </w:rPr>
      </w:pPr>
      <w:r w:rsidRPr="007D5FC2">
        <w:rPr>
          <w:rFonts w:cs="Arial"/>
          <w:szCs w:val="20"/>
        </w:rPr>
        <w:t xml:space="preserve">V Sloveniji ima čebela poseben status zaščitene vrste. </w:t>
      </w:r>
      <w:r w:rsidR="00413973" w:rsidRPr="007D5FC2">
        <w:rPr>
          <w:rFonts w:cs="Arial"/>
          <w:szCs w:val="20"/>
        </w:rPr>
        <w:t xml:space="preserve">Leta 2014 je bila sprejeta </w:t>
      </w:r>
      <w:r w:rsidRPr="007D5FC2">
        <w:rPr>
          <w:rFonts w:cs="Arial"/>
          <w:szCs w:val="20"/>
        </w:rPr>
        <w:t>Resolucija o zaščiti kranjske čebele</w:t>
      </w:r>
      <w:r w:rsidR="009F4581" w:rsidRPr="007D5FC2">
        <w:rPr>
          <w:rFonts w:cs="Arial"/>
          <w:szCs w:val="20"/>
        </w:rPr>
        <w:t>,</w:t>
      </w:r>
      <w:r w:rsidR="00413973" w:rsidRPr="007D5FC2">
        <w:rPr>
          <w:rFonts w:cs="Arial"/>
          <w:szCs w:val="20"/>
        </w:rPr>
        <w:t xml:space="preserve"> s ciljem ohranitve pasemske čistosti kranjske čebele ob ohranitvi obstoječe pestrosti ter ohranitv</w:t>
      </w:r>
      <w:r w:rsidR="009F4581" w:rsidRPr="007D5FC2">
        <w:rPr>
          <w:rFonts w:cs="Arial"/>
          <w:szCs w:val="20"/>
        </w:rPr>
        <w:t>e</w:t>
      </w:r>
      <w:r w:rsidR="00413973" w:rsidRPr="007D5FC2">
        <w:rPr>
          <w:rFonts w:cs="Arial"/>
          <w:szCs w:val="20"/>
        </w:rPr>
        <w:t xml:space="preserve"> enakomerne in zadostne poseljenosti čebeljih družin po vsej Sloveniji. </w:t>
      </w:r>
      <w:r w:rsidR="000127AE" w:rsidRPr="007D5FC2">
        <w:rPr>
          <w:rFonts w:cs="Arial"/>
          <w:szCs w:val="20"/>
        </w:rPr>
        <w:t>Na podlagi resolucije je Vlada Republike Slovenije leta 2014 sprejela tudi Operativni program za izvedbo Resolucije o zaščiti kranjske čebele, ki podrobneje določa ukrepe za izvedbo Resolucije o zaščiti kranjske čebele.</w:t>
      </w:r>
    </w:p>
    <w:p w:rsidR="000127AE" w:rsidRPr="007D5FC2" w:rsidRDefault="000127AE" w:rsidP="00D2001B">
      <w:pPr>
        <w:spacing w:line="280" w:lineRule="atLeast"/>
        <w:jc w:val="both"/>
        <w:rPr>
          <w:rFonts w:cs="Arial"/>
          <w:szCs w:val="20"/>
        </w:rPr>
      </w:pPr>
    </w:p>
    <w:p w:rsidR="00F46131" w:rsidRPr="007D5FC2" w:rsidRDefault="000127AE" w:rsidP="00D2001B">
      <w:pPr>
        <w:spacing w:line="280" w:lineRule="atLeast"/>
        <w:jc w:val="both"/>
        <w:rPr>
          <w:rFonts w:cs="Arial"/>
          <w:szCs w:val="20"/>
        </w:rPr>
      </w:pPr>
      <w:r w:rsidRPr="007D5FC2">
        <w:rPr>
          <w:rFonts w:cs="Arial"/>
          <w:szCs w:val="20"/>
        </w:rPr>
        <w:t xml:space="preserve">Maja 2018 je MKGP sprejel </w:t>
      </w:r>
      <w:r w:rsidRPr="00F86763">
        <w:rPr>
          <w:rFonts w:cs="Arial"/>
          <w:b/>
          <w:szCs w:val="20"/>
        </w:rPr>
        <w:t xml:space="preserve">Program ukrepov za zmanjšanje ogroženosti medonosne čebele in </w:t>
      </w:r>
      <w:r w:rsidR="00776621" w:rsidRPr="00F86763">
        <w:rPr>
          <w:rFonts w:cs="Arial"/>
          <w:b/>
          <w:szCs w:val="20"/>
        </w:rPr>
        <w:t>divjih</w:t>
      </w:r>
      <w:r w:rsidRPr="00F86763">
        <w:rPr>
          <w:rFonts w:cs="Arial"/>
          <w:b/>
          <w:szCs w:val="20"/>
        </w:rPr>
        <w:t xml:space="preserve"> opraševalcev, </w:t>
      </w:r>
      <w:r w:rsidRPr="007D5FC2">
        <w:rPr>
          <w:rFonts w:cs="Arial"/>
          <w:szCs w:val="20"/>
        </w:rPr>
        <w:t xml:space="preserve">katerega glavna cilja sta vzpostaviti in ohraniti številčno primerne populacije medonosnih čebel ter ohraniti številčnost in pestrost populacij drugih opraševalcev. </w:t>
      </w:r>
    </w:p>
    <w:p w:rsidR="000127AE" w:rsidRPr="007D5FC2" w:rsidRDefault="000127AE" w:rsidP="00D2001B">
      <w:pPr>
        <w:spacing w:line="280" w:lineRule="atLeast"/>
        <w:jc w:val="both"/>
        <w:rPr>
          <w:rFonts w:cs="Arial"/>
          <w:szCs w:val="20"/>
        </w:rPr>
      </w:pPr>
    </w:p>
    <w:p w:rsidR="00792432" w:rsidRPr="00F86763" w:rsidDel="00C64096" w:rsidRDefault="00792432" w:rsidP="00792432">
      <w:pPr>
        <w:spacing w:line="280" w:lineRule="atLeast"/>
        <w:jc w:val="both"/>
        <w:rPr>
          <w:rFonts w:cs="Arial"/>
          <w:szCs w:val="20"/>
        </w:rPr>
      </w:pPr>
      <w:r w:rsidRPr="00F86763" w:rsidDel="00C64096">
        <w:rPr>
          <w:rFonts w:cs="Arial"/>
          <w:szCs w:val="20"/>
        </w:rPr>
        <w:t xml:space="preserve">Na nacionalni ravni se izvaja </w:t>
      </w:r>
      <w:r w:rsidRPr="00792432">
        <w:rPr>
          <w:rFonts w:cs="Arial"/>
          <w:b/>
          <w:szCs w:val="20"/>
        </w:rPr>
        <w:t>financiranje J</w:t>
      </w:r>
      <w:r w:rsidRPr="00792432" w:rsidDel="00C64096">
        <w:rPr>
          <w:rFonts w:cs="Arial"/>
          <w:b/>
          <w:szCs w:val="20"/>
        </w:rPr>
        <w:t>avne svetovalne službe v čebelarstvu,</w:t>
      </w:r>
      <w:r w:rsidRPr="00F86763" w:rsidDel="00C64096">
        <w:rPr>
          <w:rFonts w:cs="Arial"/>
          <w:szCs w:val="20"/>
        </w:rPr>
        <w:t xml:space="preserve"> ki skrbi za ohranitev kranjske čebele, ozavešča širšo javnosti o pomenu čebel, predvsem pa deluje na področju izobraževanja in usposabljanja. Vzpostavljena je tudi </w:t>
      </w:r>
      <w:r w:rsidRPr="00792432" w:rsidDel="00C64096">
        <w:rPr>
          <w:rFonts w:cs="Arial"/>
          <w:b/>
          <w:szCs w:val="20"/>
        </w:rPr>
        <w:t>javna služba zdravstvenega varstva čebel,</w:t>
      </w:r>
      <w:r w:rsidRPr="00F86763" w:rsidDel="00C64096">
        <w:rPr>
          <w:rFonts w:cs="Arial"/>
          <w:szCs w:val="20"/>
        </w:rPr>
        <w:t xml:space="preserve"> ki skrbi za zdravje čebel.</w:t>
      </w:r>
    </w:p>
    <w:p w:rsidR="00792432" w:rsidRDefault="00792432" w:rsidP="00D2001B">
      <w:pPr>
        <w:spacing w:line="280" w:lineRule="atLeast"/>
        <w:jc w:val="both"/>
        <w:rPr>
          <w:rFonts w:cs="Arial"/>
          <w:szCs w:val="20"/>
        </w:rPr>
      </w:pPr>
    </w:p>
    <w:p w:rsidR="00792432" w:rsidRDefault="000127AE" w:rsidP="00D2001B">
      <w:pPr>
        <w:spacing w:line="280" w:lineRule="atLeast"/>
        <w:jc w:val="both"/>
        <w:rPr>
          <w:rFonts w:cs="Arial"/>
          <w:szCs w:val="20"/>
        </w:rPr>
      </w:pPr>
      <w:r w:rsidRPr="00F86763" w:rsidDel="00C64096">
        <w:rPr>
          <w:rFonts w:cs="Arial"/>
          <w:szCs w:val="20"/>
        </w:rPr>
        <w:t xml:space="preserve">Na ravni EU </w:t>
      </w:r>
      <w:r w:rsidR="00413973" w:rsidRPr="00F86763" w:rsidDel="00C64096">
        <w:rPr>
          <w:rFonts w:cs="Arial"/>
          <w:szCs w:val="20"/>
        </w:rPr>
        <w:t xml:space="preserve">se </w:t>
      </w:r>
      <w:r w:rsidRPr="00F86763" w:rsidDel="00C64096">
        <w:rPr>
          <w:rFonts w:cs="Arial"/>
          <w:szCs w:val="20"/>
        </w:rPr>
        <w:t>izvaja</w:t>
      </w:r>
      <w:r w:rsidR="00413973" w:rsidRPr="00F86763" w:rsidDel="00C64096">
        <w:rPr>
          <w:rFonts w:cs="Arial"/>
          <w:szCs w:val="20"/>
        </w:rPr>
        <w:t>j</w:t>
      </w:r>
      <w:r w:rsidRPr="00F86763" w:rsidDel="00C64096">
        <w:rPr>
          <w:rFonts w:cs="Arial"/>
          <w:szCs w:val="20"/>
        </w:rPr>
        <w:t xml:space="preserve">o </w:t>
      </w:r>
      <w:r w:rsidRPr="00792432" w:rsidDel="00C64096">
        <w:rPr>
          <w:rFonts w:cs="Arial"/>
          <w:b/>
          <w:szCs w:val="20"/>
        </w:rPr>
        <w:t>triletn</w:t>
      </w:r>
      <w:r w:rsidR="00413973" w:rsidRPr="00792432" w:rsidDel="00C64096">
        <w:rPr>
          <w:rFonts w:cs="Arial"/>
          <w:b/>
          <w:szCs w:val="20"/>
        </w:rPr>
        <w:t>i</w:t>
      </w:r>
      <w:r w:rsidRPr="00792432" w:rsidDel="00C64096">
        <w:rPr>
          <w:rFonts w:cs="Arial"/>
          <w:b/>
          <w:szCs w:val="20"/>
        </w:rPr>
        <w:t xml:space="preserve"> program</w:t>
      </w:r>
      <w:r w:rsidR="00413973" w:rsidRPr="00792432" w:rsidDel="00C64096">
        <w:rPr>
          <w:rFonts w:cs="Arial"/>
          <w:b/>
          <w:szCs w:val="20"/>
        </w:rPr>
        <w:t>i</w:t>
      </w:r>
      <w:r w:rsidRPr="00792432" w:rsidDel="00C64096">
        <w:rPr>
          <w:rFonts w:cs="Arial"/>
          <w:b/>
          <w:szCs w:val="20"/>
        </w:rPr>
        <w:t xml:space="preserve"> ukrepov na področju čebelarstva,</w:t>
      </w:r>
      <w:r w:rsidRPr="00F86763" w:rsidDel="00C64096">
        <w:rPr>
          <w:rFonts w:cs="Arial"/>
          <w:szCs w:val="20"/>
        </w:rPr>
        <w:t xml:space="preserve"> čebelarji so upravičeni do podpor tudi v okviru </w:t>
      </w:r>
      <w:r w:rsidRPr="00792432" w:rsidDel="00C64096">
        <w:rPr>
          <w:rFonts w:cs="Arial"/>
          <w:b/>
          <w:szCs w:val="20"/>
        </w:rPr>
        <w:t>Programa razvoja podeželja 2014-2020.</w:t>
      </w:r>
      <w:r w:rsidRPr="00F86763" w:rsidDel="00C64096">
        <w:rPr>
          <w:rFonts w:cs="Arial"/>
          <w:szCs w:val="20"/>
        </w:rPr>
        <w:t xml:space="preserve"> </w:t>
      </w:r>
    </w:p>
    <w:p w:rsidR="000127AE" w:rsidRDefault="000127AE" w:rsidP="00D2001B">
      <w:pPr>
        <w:spacing w:line="280" w:lineRule="atLeast"/>
        <w:jc w:val="both"/>
        <w:rPr>
          <w:rFonts w:cs="Arial"/>
          <w:szCs w:val="20"/>
        </w:rPr>
      </w:pPr>
    </w:p>
    <w:p w:rsidR="00792432" w:rsidRPr="00792432" w:rsidRDefault="00792432" w:rsidP="00792432">
      <w:pPr>
        <w:autoSpaceDE w:val="0"/>
        <w:autoSpaceDN w:val="0"/>
        <w:adjustRightInd w:val="0"/>
        <w:jc w:val="both"/>
        <w:rPr>
          <w:rFonts w:cs="Times New Roman"/>
          <w:color w:val="000000"/>
        </w:rPr>
      </w:pPr>
      <w:r w:rsidRPr="00792432">
        <w:rPr>
          <w:rFonts w:cs="Times New Roman"/>
          <w:color w:val="000000"/>
        </w:rPr>
        <w:t>V okviru Programa razvoja podeželja za</w:t>
      </w:r>
      <w:r>
        <w:rPr>
          <w:rFonts w:cs="Times New Roman"/>
          <w:color w:val="000000"/>
        </w:rPr>
        <w:t xml:space="preserve"> obdobje 2014–2020 se spodbuja </w:t>
      </w:r>
      <w:r w:rsidRPr="00792432">
        <w:rPr>
          <w:rFonts w:cs="Times New Roman"/>
          <w:color w:val="000000"/>
        </w:rPr>
        <w:t>preko ukrepa Ekološko kmetovanje tudi ekološko čebelarjenje. Namen ukrepa je spodbujati kmetijska gospodarstva za izvajanje do narave prijaznega kmetovanja, ki bo prispevalo k ohranjanju in izboljševanju biotske raznovrstnosti, vir</w:t>
      </w:r>
      <w:r>
        <w:rPr>
          <w:rFonts w:cs="Times New Roman"/>
          <w:color w:val="000000"/>
        </w:rPr>
        <w:t>ov pitne vode, rodovitnosti tal</w:t>
      </w:r>
      <w:r w:rsidR="0042442C">
        <w:rPr>
          <w:rFonts w:cs="Times New Roman"/>
          <w:color w:val="000000"/>
        </w:rPr>
        <w:t xml:space="preserve"> </w:t>
      </w:r>
      <w:r w:rsidRPr="00792432">
        <w:rPr>
          <w:rFonts w:cs="Times New Roman"/>
          <w:color w:val="000000"/>
        </w:rPr>
        <w:t>…</w:t>
      </w:r>
      <w:r>
        <w:rPr>
          <w:rFonts w:cs="Times New Roman"/>
          <w:color w:val="000000"/>
        </w:rPr>
        <w:t xml:space="preserve"> </w:t>
      </w:r>
      <w:r w:rsidRPr="00792432">
        <w:rPr>
          <w:rFonts w:cs="Times New Roman"/>
          <w:color w:val="000000"/>
        </w:rPr>
        <w:t xml:space="preserve">V okviru ukrepa so predvidena tudi plačila/podpore za preusmeritev v prakse in metode ekološkega kmetovanja ali ohranjanje praks in metod ekološkega kmetovanja. Kmetija, ki vstopi v sistem ekološkega kmetovanja, sprva pridobi podporo za preusmeritev v ekološko kmetovanje, pozneje pa za ohranjanje ekološkega kmetovanja na kmetiji. </w:t>
      </w:r>
    </w:p>
    <w:p w:rsidR="00792432" w:rsidRDefault="00792432" w:rsidP="00D2001B">
      <w:pPr>
        <w:spacing w:line="280" w:lineRule="atLeast"/>
        <w:jc w:val="both"/>
        <w:rPr>
          <w:rFonts w:cs="Arial"/>
          <w:szCs w:val="20"/>
        </w:rPr>
      </w:pPr>
    </w:p>
    <w:p w:rsidR="00C46CD9" w:rsidRDefault="00C46CD9" w:rsidP="00C46CD9">
      <w:pPr>
        <w:spacing w:line="280" w:lineRule="atLeast"/>
        <w:jc w:val="both"/>
        <w:rPr>
          <w:rFonts w:cs="Times New Roman"/>
          <w:color w:val="000000"/>
        </w:rPr>
      </w:pPr>
      <w:r w:rsidRPr="00792432">
        <w:rPr>
          <w:rFonts w:cs="Times New Roman"/>
          <w:color w:val="000000"/>
        </w:rPr>
        <w:t>V okviru Programa razvoja podeželja za</w:t>
      </w:r>
      <w:r>
        <w:rPr>
          <w:rFonts w:cs="Times New Roman"/>
          <w:color w:val="000000"/>
        </w:rPr>
        <w:t xml:space="preserve"> obdobje 2014–2020</w:t>
      </w:r>
      <w:r w:rsidRPr="001033AE">
        <w:rPr>
          <w:rFonts w:ascii="Arial" w:hAnsi="Arial" w:cs="Arial"/>
          <w:b/>
          <w:bCs/>
          <w:color w:val="000000"/>
          <w:sz w:val="20"/>
          <w:szCs w:val="20"/>
        </w:rPr>
        <w:t xml:space="preserve"> </w:t>
      </w:r>
      <w:r>
        <w:rPr>
          <w:rFonts w:ascii="Arial" w:hAnsi="Arial" w:cs="Arial"/>
          <w:b/>
          <w:bCs/>
          <w:color w:val="000000"/>
          <w:sz w:val="20"/>
          <w:szCs w:val="20"/>
        </w:rPr>
        <w:t xml:space="preserve"> se izvaja ukrep M16 Sodelovanje iz PRP 2014-2020, </w:t>
      </w:r>
      <w:r w:rsidRPr="0077013B">
        <w:rPr>
          <w:rFonts w:ascii="Arial" w:hAnsi="Arial" w:cs="Arial"/>
          <w:bCs/>
          <w:color w:val="000000"/>
          <w:sz w:val="20"/>
          <w:szCs w:val="20"/>
        </w:rPr>
        <w:t xml:space="preserve">kjer </w:t>
      </w:r>
      <w:r>
        <w:rPr>
          <w:rFonts w:ascii="Arial" w:hAnsi="Arial" w:cs="Arial"/>
          <w:color w:val="000000"/>
          <w:sz w:val="20"/>
          <w:szCs w:val="20"/>
        </w:rPr>
        <w:t>se podpirajo različne oblike sodelovanja, s katerimi je kmetovalcem, čebelarjem in drugim akterjem na podeželju omogočeno lažje premagovanje ekonomskih, okoljskih in drugih omejitev, s katerimi se ti soočajo zaradi razdrobljenosti in nepovezanosti. V ukrepu Sodelovanje so štirje podukrepi, kjer lahko tudi čebelarji sodelujejo kot eden od partnerjev oz. kot vodilni partner.</w:t>
      </w:r>
      <w:r w:rsidR="00257041">
        <w:rPr>
          <w:rFonts w:ascii="Arial" w:hAnsi="Arial" w:cs="Arial"/>
          <w:color w:val="000000"/>
          <w:sz w:val="20"/>
          <w:szCs w:val="20"/>
        </w:rPr>
        <w:t xml:space="preserve"> V bodoče bi bilo smiselno ta ukrep še širše izkoristiti za podporo in razvoj čebelarstva in varstvo opraševalcev.</w:t>
      </w:r>
    </w:p>
    <w:p w:rsidR="00C46CD9" w:rsidRPr="007D5FC2" w:rsidRDefault="00C46CD9" w:rsidP="00D2001B">
      <w:pPr>
        <w:spacing w:line="280" w:lineRule="atLeast"/>
        <w:jc w:val="both"/>
        <w:rPr>
          <w:rFonts w:cs="Arial"/>
          <w:szCs w:val="20"/>
        </w:rPr>
      </w:pPr>
    </w:p>
    <w:p w:rsidR="000127AE" w:rsidRPr="007D5FC2" w:rsidRDefault="009B1D05" w:rsidP="00D2001B">
      <w:pPr>
        <w:spacing w:line="280" w:lineRule="atLeast"/>
        <w:jc w:val="both"/>
        <w:rPr>
          <w:rFonts w:cs="Arial"/>
          <w:szCs w:val="20"/>
        </w:rPr>
      </w:pPr>
      <w:r>
        <w:rPr>
          <w:rFonts w:cs="Arial"/>
          <w:szCs w:val="20"/>
        </w:rPr>
        <w:t>EU</w:t>
      </w:r>
      <w:r w:rsidR="000127AE" w:rsidRPr="007D5FC2">
        <w:rPr>
          <w:rFonts w:cs="Arial"/>
          <w:szCs w:val="20"/>
        </w:rPr>
        <w:t xml:space="preserve"> in njene države članice so aktivne na področju </w:t>
      </w:r>
      <w:r w:rsidR="00776621" w:rsidRPr="007D5FC2">
        <w:rPr>
          <w:rFonts w:cs="Arial"/>
          <w:szCs w:val="20"/>
        </w:rPr>
        <w:t>ohranjanja medonosne čebele in divjih</w:t>
      </w:r>
      <w:r w:rsidR="000127AE" w:rsidRPr="007D5FC2">
        <w:rPr>
          <w:rFonts w:cs="Arial"/>
          <w:szCs w:val="20"/>
        </w:rPr>
        <w:t xml:space="preserve"> opraševalcev. Med decembrom 2017 in marcem 2018 je Evropska komisija izvedla obsežna posvetovanja</w:t>
      </w:r>
      <w:r w:rsidR="00413973" w:rsidRPr="007D5FC2">
        <w:rPr>
          <w:rFonts w:cs="Arial"/>
          <w:szCs w:val="20"/>
        </w:rPr>
        <w:t>, čemur je</w:t>
      </w:r>
      <w:r w:rsidR="000E2F67" w:rsidRPr="007D5FC2">
        <w:rPr>
          <w:rFonts w:cs="Arial"/>
          <w:szCs w:val="20"/>
        </w:rPr>
        <w:t xml:space="preserve"> </w:t>
      </w:r>
      <w:r w:rsidR="000127AE" w:rsidRPr="007D5FC2">
        <w:rPr>
          <w:rFonts w:cs="Arial"/>
          <w:szCs w:val="20"/>
        </w:rPr>
        <w:t xml:space="preserve">junija 2018 </w:t>
      </w:r>
      <w:r w:rsidR="00413973" w:rsidRPr="007D5FC2">
        <w:rPr>
          <w:rFonts w:cs="Arial"/>
          <w:szCs w:val="20"/>
        </w:rPr>
        <w:t xml:space="preserve">sledila objava dokumenta </w:t>
      </w:r>
      <w:r w:rsidR="000127AE" w:rsidRPr="00126E91">
        <w:rPr>
          <w:rFonts w:cs="Arial"/>
          <w:b/>
          <w:szCs w:val="20"/>
        </w:rPr>
        <w:t>»Pobud</w:t>
      </w:r>
      <w:r w:rsidR="00413973" w:rsidRPr="00126E91">
        <w:rPr>
          <w:rFonts w:cs="Arial"/>
          <w:b/>
          <w:szCs w:val="20"/>
        </w:rPr>
        <w:t>a</w:t>
      </w:r>
      <w:r w:rsidR="000127AE" w:rsidRPr="00126E91">
        <w:rPr>
          <w:rFonts w:cs="Arial"/>
          <w:b/>
          <w:szCs w:val="20"/>
        </w:rPr>
        <w:t xml:space="preserve"> EU za opraševalce</w:t>
      </w:r>
      <w:r w:rsidR="008269B3" w:rsidRPr="00126E91">
        <w:rPr>
          <w:rFonts w:cs="Arial"/>
          <w:b/>
          <w:szCs w:val="20"/>
        </w:rPr>
        <w:t>«</w:t>
      </w:r>
      <w:r w:rsidR="00805369" w:rsidRPr="00126E91">
        <w:rPr>
          <w:rFonts w:cs="Arial"/>
          <w:b/>
          <w:szCs w:val="20"/>
        </w:rPr>
        <w:t>.</w:t>
      </w:r>
      <w:r w:rsidR="00805369" w:rsidRPr="007D5FC2">
        <w:rPr>
          <w:rFonts w:cs="Arial"/>
          <w:szCs w:val="20"/>
        </w:rPr>
        <w:t xml:space="preserve"> K</w:t>
      </w:r>
      <w:r w:rsidR="000127AE" w:rsidRPr="007D5FC2">
        <w:rPr>
          <w:rFonts w:cs="Arial"/>
          <w:szCs w:val="20"/>
        </w:rPr>
        <w:t xml:space="preserve">ljučni cilj te pobude </w:t>
      </w:r>
      <w:r w:rsidR="00805369" w:rsidRPr="007D5FC2">
        <w:rPr>
          <w:rFonts w:cs="Arial"/>
          <w:szCs w:val="20"/>
        </w:rPr>
        <w:t xml:space="preserve">je </w:t>
      </w:r>
      <w:r w:rsidR="000127AE" w:rsidRPr="007D5FC2">
        <w:rPr>
          <w:rFonts w:cs="Arial"/>
          <w:szCs w:val="20"/>
        </w:rPr>
        <w:t>zaustavitev upada opraševalcev in ohranitev storitev opraševanja, ki jih zagotavljajo. Ta pobuda predstavlja strateške cilje in vrsto ukrepov, ki bi jih morale sprejeti EU in države članice, da bi se spopadle z zmanjševanjem števila opraševalcev v EU.</w:t>
      </w:r>
    </w:p>
    <w:p w:rsidR="000127AE" w:rsidRPr="007D5FC2" w:rsidRDefault="000127AE" w:rsidP="00D2001B">
      <w:pPr>
        <w:spacing w:line="280" w:lineRule="atLeast"/>
        <w:jc w:val="both"/>
        <w:rPr>
          <w:rFonts w:cs="Arial"/>
          <w:szCs w:val="20"/>
        </w:rPr>
      </w:pPr>
    </w:p>
    <w:p w:rsidR="00E8588E" w:rsidRPr="007D5FC2" w:rsidRDefault="000127AE" w:rsidP="00776621">
      <w:pPr>
        <w:spacing w:line="280" w:lineRule="atLeast"/>
        <w:jc w:val="both"/>
        <w:rPr>
          <w:rFonts w:cs="Arial"/>
          <w:szCs w:val="20"/>
        </w:rPr>
      </w:pPr>
      <w:r w:rsidRPr="007D5FC2">
        <w:rPr>
          <w:rFonts w:cs="Arial"/>
          <w:szCs w:val="20"/>
        </w:rPr>
        <w:t xml:space="preserve">Pobuda EU za opraševalce spodbuja zaustavitev upada opraševalcev tudi </w:t>
      </w:r>
      <w:r w:rsidRPr="00F86763">
        <w:rPr>
          <w:rFonts w:cs="Arial"/>
          <w:b/>
          <w:szCs w:val="20"/>
        </w:rPr>
        <w:t xml:space="preserve">preko ukrepov </w:t>
      </w:r>
      <w:r w:rsidR="003C604E" w:rsidRPr="00F86763">
        <w:rPr>
          <w:rFonts w:cs="Arial"/>
          <w:b/>
          <w:szCs w:val="20"/>
        </w:rPr>
        <w:t>S</w:t>
      </w:r>
      <w:r w:rsidRPr="00F86763">
        <w:rPr>
          <w:rFonts w:cs="Arial"/>
          <w:b/>
          <w:szCs w:val="20"/>
        </w:rPr>
        <w:t xml:space="preserve">kupne kmetijske politike po letu 2020. </w:t>
      </w:r>
      <w:r w:rsidRPr="007D5FC2">
        <w:rPr>
          <w:rFonts w:cs="Arial"/>
          <w:szCs w:val="20"/>
        </w:rPr>
        <w:t xml:space="preserve">Zagotavlja široko podporo dolgoročnih ukrepov za izboljšanje stanja opraševalcev na kmetijskih zemljiščih in njihovi okolici. </w:t>
      </w:r>
      <w:r w:rsidR="00792CAB" w:rsidRPr="007D5FC2">
        <w:rPr>
          <w:rFonts w:cs="Arial"/>
          <w:szCs w:val="20"/>
        </w:rPr>
        <w:t>Večji obseg sredstev</w:t>
      </w:r>
      <w:r w:rsidR="009B1D05">
        <w:rPr>
          <w:rFonts w:cs="Arial"/>
          <w:szCs w:val="20"/>
        </w:rPr>
        <w:t xml:space="preserve"> EU</w:t>
      </w:r>
      <w:r w:rsidRPr="007D5FC2">
        <w:rPr>
          <w:rFonts w:cs="Arial"/>
          <w:szCs w:val="20"/>
        </w:rPr>
        <w:t xml:space="preserve"> po letu 2020 za nacionalne programe čebelarstva bo bistveno pripomog</w:t>
      </w:r>
      <w:r w:rsidR="00E8588E" w:rsidRPr="007D5FC2">
        <w:rPr>
          <w:rFonts w:cs="Arial"/>
          <w:szCs w:val="20"/>
        </w:rPr>
        <w:t>e</w:t>
      </w:r>
      <w:r w:rsidRPr="007D5FC2">
        <w:rPr>
          <w:rFonts w:cs="Arial"/>
          <w:szCs w:val="20"/>
        </w:rPr>
        <w:t>l k boljšemu ukrepanju za zaščito opraševalcev na nacionalni in regionalni ravni.</w:t>
      </w:r>
      <w:r w:rsidR="001047F8" w:rsidRPr="007D5FC2">
        <w:rPr>
          <w:rFonts w:cs="Arial"/>
          <w:szCs w:val="20"/>
        </w:rPr>
        <w:t xml:space="preserve"> </w:t>
      </w:r>
      <w:r w:rsidR="009B1D05">
        <w:rPr>
          <w:rFonts w:cs="Arial"/>
          <w:szCs w:val="20"/>
        </w:rPr>
        <w:t xml:space="preserve">MKGP </w:t>
      </w:r>
      <w:r w:rsidRPr="007D5FC2">
        <w:rPr>
          <w:rFonts w:cs="Arial"/>
          <w:szCs w:val="20"/>
        </w:rPr>
        <w:t xml:space="preserve">pripravlja strateški načrt </w:t>
      </w:r>
      <w:r w:rsidR="00E8588E" w:rsidRPr="007D5FC2">
        <w:rPr>
          <w:rFonts w:cs="Arial"/>
          <w:szCs w:val="20"/>
        </w:rPr>
        <w:t xml:space="preserve">izvajanja </w:t>
      </w:r>
      <w:r w:rsidR="009B1D05">
        <w:rPr>
          <w:rFonts w:cs="Arial"/>
          <w:szCs w:val="20"/>
        </w:rPr>
        <w:t>S</w:t>
      </w:r>
      <w:r w:rsidRPr="007D5FC2">
        <w:rPr>
          <w:rFonts w:cs="Arial"/>
          <w:szCs w:val="20"/>
        </w:rPr>
        <w:t>kupne kmetijske politike za obdobje 2021-2027, v katerega bodo vključeni tudi predlogi ukrepov za zmanjša</w:t>
      </w:r>
      <w:r w:rsidR="00776621" w:rsidRPr="007D5FC2">
        <w:rPr>
          <w:rFonts w:cs="Arial"/>
          <w:szCs w:val="20"/>
        </w:rPr>
        <w:t>nje ogroženosti čebel in divjih</w:t>
      </w:r>
      <w:r w:rsidRPr="007D5FC2">
        <w:rPr>
          <w:rFonts w:cs="Arial"/>
          <w:szCs w:val="20"/>
        </w:rPr>
        <w:t xml:space="preserve"> opraševalcev.</w:t>
      </w:r>
      <w:r w:rsidR="00776621" w:rsidRPr="007D5FC2">
        <w:rPr>
          <w:rFonts w:cs="Arial"/>
          <w:szCs w:val="20"/>
        </w:rPr>
        <w:t xml:space="preserve"> </w:t>
      </w:r>
    </w:p>
    <w:p w:rsidR="00E8588E" w:rsidRPr="007D5FC2" w:rsidRDefault="00E8588E" w:rsidP="00776621">
      <w:pPr>
        <w:spacing w:line="280" w:lineRule="atLeast"/>
        <w:jc w:val="both"/>
        <w:rPr>
          <w:rFonts w:cs="Arial"/>
          <w:szCs w:val="20"/>
        </w:rPr>
      </w:pPr>
    </w:p>
    <w:p w:rsidR="00776621" w:rsidRPr="007D5FC2" w:rsidRDefault="00E8588E" w:rsidP="00776621">
      <w:pPr>
        <w:spacing w:line="280" w:lineRule="atLeast"/>
        <w:jc w:val="both"/>
        <w:rPr>
          <w:rFonts w:cs="Arial"/>
        </w:rPr>
      </w:pPr>
      <w:r w:rsidRPr="007D5FC2">
        <w:rPr>
          <w:rFonts w:cs="Arial"/>
          <w:szCs w:val="20"/>
        </w:rPr>
        <w:t>P</w:t>
      </w:r>
      <w:r w:rsidR="00776621" w:rsidRPr="007D5FC2">
        <w:rPr>
          <w:rFonts w:cs="Arial"/>
          <w:szCs w:val="20"/>
        </w:rPr>
        <w:t>obuda</w:t>
      </w:r>
      <w:r w:rsidRPr="007D5FC2">
        <w:rPr>
          <w:rFonts w:cs="Arial"/>
          <w:szCs w:val="20"/>
        </w:rPr>
        <w:t xml:space="preserve"> EU za opraševalce</w:t>
      </w:r>
      <w:r w:rsidR="00776621" w:rsidRPr="007D5FC2">
        <w:rPr>
          <w:rFonts w:cs="Arial"/>
          <w:szCs w:val="20"/>
        </w:rPr>
        <w:t xml:space="preserve">, med drugim, za letošnje leto vključuje </w:t>
      </w:r>
      <w:r w:rsidR="00776621" w:rsidRPr="007D5FC2">
        <w:rPr>
          <w:noProof/>
        </w:rPr>
        <w:t xml:space="preserve">vzpostavitev spletne platforme o opraševalcih, ki bo služila kot osrednje podatkovno in informacijsko vozlišče v EU. Raziskala bo možnost uporabe znaka EU za okolje na izdelkih, ki podpirajo ohranjanje opraševalcev, na primer mešanicah semen divjih cvetlic, lončnicah za opraševalce in drugih ustreznih vrtnarskih izdelkih. </w:t>
      </w:r>
      <w:r w:rsidR="009B1D05">
        <w:rPr>
          <w:noProof/>
        </w:rPr>
        <w:t>Evropska k</w:t>
      </w:r>
      <w:r w:rsidR="00776621" w:rsidRPr="007D5FC2">
        <w:rPr>
          <w:noProof/>
        </w:rPr>
        <w:t>omisija bo</w:t>
      </w:r>
      <w:r w:rsidR="009B1D05">
        <w:rPr>
          <w:noProof/>
        </w:rPr>
        <w:t xml:space="preserve"> v okviru S</w:t>
      </w:r>
      <w:r w:rsidR="009B1D05" w:rsidRPr="007D5FC2">
        <w:rPr>
          <w:noProof/>
        </w:rPr>
        <w:t>kupne kmetijske politike 2014–2020</w:t>
      </w:r>
      <w:r w:rsidR="00776621" w:rsidRPr="007D5FC2">
        <w:rPr>
          <w:noProof/>
        </w:rPr>
        <w:t xml:space="preserve"> tudi ocenila dosedanje izkušnje z uporabo uk</w:t>
      </w:r>
      <w:r w:rsidR="009B1D05">
        <w:rPr>
          <w:noProof/>
        </w:rPr>
        <w:t>repov, pomembnih za opraševalce</w:t>
      </w:r>
      <w:r w:rsidR="00776621" w:rsidRPr="007D5FC2">
        <w:rPr>
          <w:noProof/>
        </w:rPr>
        <w:t>. Na podlagi tega bo izdelala smernice za organe upravljanja in kmete, ki bodo vsebovale tehnične nasvete za povečanje učinkovitosti ukrepov</w:t>
      </w:r>
      <w:r w:rsidR="002707FE">
        <w:rPr>
          <w:noProof/>
        </w:rPr>
        <w:t xml:space="preserve"> ter jih aktivno spodbujala v S</w:t>
      </w:r>
      <w:r w:rsidR="00776621" w:rsidRPr="007D5FC2">
        <w:rPr>
          <w:noProof/>
        </w:rPr>
        <w:t>kupni kmetijski politiki po letu 2020.</w:t>
      </w:r>
    </w:p>
    <w:p w:rsidR="000127AE" w:rsidRPr="007D5FC2" w:rsidRDefault="000127AE" w:rsidP="00D2001B">
      <w:pPr>
        <w:spacing w:line="280" w:lineRule="atLeast"/>
        <w:jc w:val="both"/>
        <w:rPr>
          <w:rFonts w:cs="Arial"/>
          <w:szCs w:val="20"/>
        </w:rPr>
      </w:pPr>
    </w:p>
    <w:p w:rsidR="00216B69" w:rsidRPr="007D5FC2" w:rsidRDefault="00805369" w:rsidP="00D2001B">
      <w:pPr>
        <w:spacing w:line="280" w:lineRule="atLeast"/>
        <w:jc w:val="both"/>
        <w:rPr>
          <w:rFonts w:cs="Arial"/>
          <w:szCs w:val="20"/>
        </w:rPr>
      </w:pPr>
      <w:r w:rsidRPr="007D5FC2">
        <w:rPr>
          <w:rFonts w:cs="Arial"/>
          <w:szCs w:val="20"/>
        </w:rPr>
        <w:t xml:space="preserve">Na pobudo Ministrstva za gospodarstvo Nizozemske se je oblikovala koalicija, </w:t>
      </w:r>
      <w:r w:rsidR="004E5FE0" w:rsidRPr="007D5FC2">
        <w:rPr>
          <w:rFonts w:cs="Arial"/>
          <w:szCs w:val="20"/>
        </w:rPr>
        <w:t>h</w:t>
      </w:r>
      <w:r w:rsidRPr="007D5FC2">
        <w:rPr>
          <w:rFonts w:cs="Arial"/>
          <w:szCs w:val="20"/>
        </w:rPr>
        <w:t xml:space="preserve"> kateri je pristopilo</w:t>
      </w:r>
      <w:r w:rsidR="004E5FE0" w:rsidRPr="007D5FC2">
        <w:rPr>
          <w:rFonts w:cs="Arial"/>
          <w:szCs w:val="20"/>
        </w:rPr>
        <w:t xml:space="preserve"> </w:t>
      </w:r>
      <w:r w:rsidRPr="007D5FC2">
        <w:rPr>
          <w:rFonts w:cs="Arial"/>
          <w:szCs w:val="20"/>
        </w:rPr>
        <w:t xml:space="preserve">20 držav, med njimi Slovenija. V okviru koalicije se sprejemajo ukrepi za zaščito opraševalcev in njihovih habitatov, </w:t>
      </w:r>
      <w:r w:rsidR="004E5FE0" w:rsidRPr="007D5FC2">
        <w:rPr>
          <w:rFonts w:cs="Arial"/>
          <w:szCs w:val="20"/>
        </w:rPr>
        <w:t xml:space="preserve">države </w:t>
      </w:r>
      <w:r w:rsidRPr="007D5FC2">
        <w:rPr>
          <w:rFonts w:cs="Arial"/>
          <w:szCs w:val="20"/>
        </w:rPr>
        <w:t>izmenjujejo izkušnje pri razvoju in izvajanju nacionalnih strateg</w:t>
      </w:r>
      <w:r w:rsidR="003729CE" w:rsidRPr="007D5FC2">
        <w:rPr>
          <w:rFonts w:cs="Arial"/>
          <w:szCs w:val="20"/>
        </w:rPr>
        <w:t xml:space="preserve">ij opraševalcev, si prizadevajo </w:t>
      </w:r>
      <w:r w:rsidRPr="007D5FC2">
        <w:rPr>
          <w:rFonts w:cs="Arial"/>
          <w:szCs w:val="20"/>
        </w:rPr>
        <w:t xml:space="preserve">za sodelovanje različnih interesnih skupin, izvajajo raziskave o ohranjanju opraševalcev in vzajemno sodelujejo med seboj. </w:t>
      </w:r>
      <w:r w:rsidR="002707FE">
        <w:rPr>
          <w:rFonts w:cs="Arial"/>
          <w:szCs w:val="20"/>
        </w:rPr>
        <w:t xml:space="preserve">MOP se, </w:t>
      </w:r>
      <w:r w:rsidR="00CC2025" w:rsidRPr="007D5FC2">
        <w:rPr>
          <w:rFonts w:cs="Arial"/>
          <w:szCs w:val="20"/>
        </w:rPr>
        <w:t xml:space="preserve">v sodelovanju z MKGP in drugimi </w:t>
      </w:r>
      <w:r w:rsidR="00E8588E" w:rsidRPr="007D5FC2">
        <w:rPr>
          <w:rFonts w:cs="Arial"/>
          <w:szCs w:val="20"/>
        </w:rPr>
        <w:t>institucijami</w:t>
      </w:r>
      <w:r w:rsidR="002707FE">
        <w:rPr>
          <w:rFonts w:cs="Arial"/>
          <w:szCs w:val="20"/>
        </w:rPr>
        <w:t>, aktivno vključuje v to koalicijo</w:t>
      </w:r>
      <w:r w:rsidR="00CC2025" w:rsidRPr="007D5FC2">
        <w:rPr>
          <w:rFonts w:cs="Arial"/>
          <w:szCs w:val="20"/>
        </w:rPr>
        <w:t>.</w:t>
      </w:r>
    </w:p>
    <w:p w:rsidR="00805369" w:rsidRDefault="00805369" w:rsidP="00D2001B">
      <w:pPr>
        <w:spacing w:line="280" w:lineRule="atLeast"/>
        <w:jc w:val="both"/>
        <w:rPr>
          <w:rFonts w:cs="Arial"/>
          <w:szCs w:val="20"/>
        </w:rPr>
      </w:pPr>
    </w:p>
    <w:p w:rsidR="000127AE" w:rsidRPr="0022748C" w:rsidRDefault="0022748C" w:rsidP="00420D1D">
      <w:pPr>
        <w:pStyle w:val="Naslov1"/>
      </w:pPr>
      <w:r w:rsidRPr="0022748C">
        <w:t>2</w:t>
      </w:r>
      <w:r w:rsidR="000127AE" w:rsidRPr="0022748C">
        <w:t>.3</w:t>
      </w:r>
      <w:r w:rsidR="009F3648" w:rsidRPr="0022748C">
        <w:t xml:space="preserve"> </w:t>
      </w:r>
      <w:r w:rsidR="0017067C" w:rsidRPr="0022748C">
        <w:t>Ohranitev in izboljšanje ha</w:t>
      </w:r>
      <w:r w:rsidR="00776621" w:rsidRPr="0022748C">
        <w:t>bitatov medonosnih čebel in divjih</w:t>
      </w:r>
      <w:r w:rsidR="0017067C" w:rsidRPr="0022748C">
        <w:t xml:space="preserve"> opraševalcev</w:t>
      </w:r>
    </w:p>
    <w:p w:rsidR="00D2001B" w:rsidRPr="007D5FC2" w:rsidRDefault="00D2001B" w:rsidP="00D2001B">
      <w:pPr>
        <w:pStyle w:val="Style3"/>
        <w:spacing w:line="280" w:lineRule="atLeast"/>
        <w:rPr>
          <w:rFonts w:asciiTheme="minorHAnsi" w:hAnsiTheme="minorHAnsi" w:cs="Arial"/>
          <w:color w:val="000000"/>
          <w:sz w:val="22"/>
          <w:szCs w:val="22"/>
        </w:rPr>
      </w:pPr>
    </w:p>
    <w:p w:rsidR="00805369" w:rsidRPr="007D5FC2" w:rsidRDefault="00805369" w:rsidP="00D2001B">
      <w:pPr>
        <w:pStyle w:val="Style3"/>
        <w:spacing w:line="280" w:lineRule="atLeast"/>
        <w:rPr>
          <w:rFonts w:asciiTheme="minorHAnsi" w:hAnsiTheme="minorHAnsi" w:cs="Arial"/>
          <w:color w:val="000000"/>
          <w:sz w:val="22"/>
          <w:szCs w:val="22"/>
        </w:rPr>
      </w:pPr>
      <w:r w:rsidRPr="007D5FC2">
        <w:rPr>
          <w:rFonts w:asciiTheme="minorHAnsi" w:hAnsiTheme="minorHAnsi" w:cs="Arial"/>
          <w:color w:val="000000"/>
          <w:sz w:val="22"/>
          <w:szCs w:val="22"/>
        </w:rPr>
        <w:t>En</w:t>
      </w:r>
      <w:r w:rsidR="004E5FE0" w:rsidRPr="007D5FC2">
        <w:rPr>
          <w:rFonts w:asciiTheme="minorHAnsi" w:hAnsiTheme="minorHAnsi" w:cs="Arial"/>
          <w:color w:val="000000"/>
          <w:sz w:val="22"/>
          <w:szCs w:val="22"/>
        </w:rPr>
        <w:t>a</w:t>
      </w:r>
      <w:r w:rsidRPr="007D5FC2">
        <w:rPr>
          <w:rFonts w:asciiTheme="minorHAnsi" w:hAnsiTheme="minorHAnsi" w:cs="Arial"/>
          <w:color w:val="000000"/>
          <w:sz w:val="22"/>
          <w:szCs w:val="22"/>
        </w:rPr>
        <w:t xml:space="preserve"> glavnih nevarnosti za opraševalce je izgub</w:t>
      </w:r>
      <w:r w:rsidR="004E5FE0" w:rsidRPr="007D5FC2">
        <w:rPr>
          <w:rFonts w:asciiTheme="minorHAnsi" w:hAnsiTheme="minorHAnsi" w:cs="Arial"/>
          <w:color w:val="000000"/>
          <w:sz w:val="22"/>
          <w:szCs w:val="22"/>
        </w:rPr>
        <w:t>a</w:t>
      </w:r>
      <w:r w:rsidRPr="007D5FC2">
        <w:rPr>
          <w:rFonts w:asciiTheme="minorHAnsi" w:hAnsiTheme="minorHAnsi" w:cs="Arial"/>
          <w:color w:val="000000"/>
          <w:sz w:val="22"/>
          <w:szCs w:val="22"/>
        </w:rPr>
        <w:t xml:space="preserve"> habitatov, zato ohranitveni ukrepi za zaščitene vrste habitatov, kot so travišča, pomembno koristijo opraševalcem. Zelena infrastruktura lahko naravne razmere, potrebne za ohranjanje bujnih habitatov opraševalcev, še izboljša z zagotavljanjem naravnih rešitev ter povečevanjem skladnosti in povezljivosti omrežja Natura 2000 v širših podeželskih in mestnih pokrajinah.</w:t>
      </w:r>
      <w:r w:rsidR="00903E02" w:rsidRPr="007D5FC2">
        <w:rPr>
          <w:rStyle w:val="Sprotnaopomba-sklic"/>
          <w:rFonts w:asciiTheme="minorHAnsi" w:hAnsiTheme="minorHAnsi" w:cs="Arial"/>
          <w:color w:val="000000"/>
          <w:sz w:val="22"/>
          <w:szCs w:val="22"/>
        </w:rPr>
        <w:footnoteReference w:id="9"/>
      </w:r>
    </w:p>
    <w:p w:rsidR="00D2001B" w:rsidRDefault="00D2001B" w:rsidP="00D2001B">
      <w:pPr>
        <w:pStyle w:val="Style3"/>
        <w:spacing w:line="280" w:lineRule="atLeast"/>
        <w:rPr>
          <w:rFonts w:asciiTheme="minorHAnsi" w:hAnsiTheme="minorHAnsi" w:cs="Arial"/>
          <w:color w:val="000000"/>
          <w:sz w:val="22"/>
          <w:szCs w:val="22"/>
        </w:rPr>
      </w:pPr>
    </w:p>
    <w:p w:rsidR="00126E91" w:rsidRPr="007D5FC2" w:rsidRDefault="00126E91" w:rsidP="00126E91">
      <w:pPr>
        <w:pStyle w:val="Style3"/>
        <w:spacing w:line="280" w:lineRule="atLeast"/>
        <w:rPr>
          <w:rFonts w:asciiTheme="minorHAnsi" w:hAnsiTheme="minorHAnsi" w:cs="Arial"/>
          <w:color w:val="000000"/>
          <w:sz w:val="22"/>
          <w:szCs w:val="22"/>
        </w:rPr>
      </w:pPr>
      <w:r w:rsidRPr="007D5FC2">
        <w:rPr>
          <w:rFonts w:asciiTheme="minorHAnsi" w:hAnsiTheme="minorHAnsi" w:cs="Arial"/>
          <w:color w:val="000000"/>
          <w:sz w:val="22"/>
          <w:szCs w:val="22"/>
        </w:rPr>
        <w:t>Medtem ko je vloga podeželja za zdrave populacije opraševalcev najpomembnejša, se vse bolj priznava tudi pomen mestnih in primestnih območij za ohranjanje habitatov opraševalcev. Javna in zasebna mesta, kot so parki, vrtovi, zelene strehe in zeleni zidovi, delujejo kot habitatno zatočišče za opraševalce in »odskočne deske«, ki opraševalcem omogočajo, da se gibajo in razkropijo po urbaniziranih območjih. S povezovanjem z naravnimi in polnaravnimi območji na podeželju podpirajo omrežje habitatov opraševalcev v širši pokrajini. Številne obetavne rešitve, kakršne so naravne rešitve, lahko izboljšajo združevanje habitatov opraševalcev v večjih infrastrukturnih omrežjih, kot so ceste ter železniška in električna omrežja, ki so pogosto povezana s propadanjem habitatov in se običajno raztezajo po velikih površinah različnih evropskih pokrajin. Regionalne in lokalne organe bi bilo treba spodbujati, da vlagajo v take rešitve.</w:t>
      </w:r>
      <w:r w:rsidRPr="007D5FC2">
        <w:rPr>
          <w:rStyle w:val="Sprotnaopomba-sklic"/>
          <w:rFonts w:asciiTheme="minorHAnsi" w:hAnsiTheme="minorHAnsi" w:cs="Arial"/>
          <w:color w:val="000000"/>
          <w:sz w:val="22"/>
          <w:szCs w:val="22"/>
        </w:rPr>
        <w:footnoteReference w:id="10"/>
      </w:r>
    </w:p>
    <w:p w:rsidR="00126E91" w:rsidRPr="007D5FC2" w:rsidRDefault="00126E91" w:rsidP="00D2001B">
      <w:pPr>
        <w:pStyle w:val="Style3"/>
        <w:spacing w:line="280" w:lineRule="atLeast"/>
        <w:rPr>
          <w:rFonts w:asciiTheme="minorHAnsi" w:hAnsiTheme="minorHAnsi" w:cs="Arial"/>
          <w:color w:val="000000"/>
          <w:sz w:val="22"/>
          <w:szCs w:val="22"/>
        </w:rPr>
      </w:pPr>
    </w:p>
    <w:p w:rsidR="000127AE" w:rsidRPr="007D5FC2" w:rsidRDefault="00792432" w:rsidP="00D2001B">
      <w:pPr>
        <w:pStyle w:val="Style3"/>
        <w:spacing w:line="280" w:lineRule="atLeast"/>
        <w:rPr>
          <w:rFonts w:asciiTheme="minorHAnsi" w:hAnsiTheme="minorHAnsi" w:cs="Arial"/>
          <w:color w:val="000000"/>
          <w:sz w:val="22"/>
          <w:szCs w:val="22"/>
        </w:rPr>
      </w:pPr>
      <w:r>
        <w:rPr>
          <w:rFonts w:asciiTheme="minorHAnsi" w:hAnsiTheme="minorHAnsi" w:cs="Arial"/>
          <w:color w:val="000000"/>
          <w:sz w:val="22"/>
          <w:szCs w:val="22"/>
        </w:rPr>
        <w:t xml:space="preserve">SKP </w:t>
      </w:r>
      <w:r w:rsidR="000127AE" w:rsidRPr="007D5FC2">
        <w:rPr>
          <w:rFonts w:asciiTheme="minorHAnsi" w:hAnsiTheme="minorHAnsi" w:cs="Arial"/>
          <w:color w:val="000000"/>
          <w:sz w:val="22"/>
          <w:szCs w:val="22"/>
        </w:rPr>
        <w:t xml:space="preserve">in kohezijska politika EU </w:t>
      </w:r>
      <w:r w:rsidR="004B66E7" w:rsidRPr="007D5FC2">
        <w:rPr>
          <w:rFonts w:asciiTheme="minorHAnsi" w:hAnsiTheme="minorHAnsi" w:cs="Arial"/>
          <w:color w:val="000000"/>
          <w:sz w:val="22"/>
          <w:szCs w:val="22"/>
        </w:rPr>
        <w:t>ponujata</w:t>
      </w:r>
      <w:r w:rsidR="000127AE" w:rsidRPr="007D5FC2">
        <w:rPr>
          <w:rFonts w:asciiTheme="minorHAnsi" w:hAnsiTheme="minorHAnsi" w:cs="Arial"/>
          <w:color w:val="000000"/>
          <w:sz w:val="22"/>
          <w:szCs w:val="22"/>
        </w:rPr>
        <w:t xml:space="preserve"> priložnosti za ohranjanje in ustvarjanje habitatov opraševalcev na podeželju in mestnih območjih. </w:t>
      </w:r>
      <w:r w:rsidR="00D5527B" w:rsidRPr="00792432">
        <w:rPr>
          <w:rFonts w:asciiTheme="minorHAnsi" w:hAnsiTheme="minorHAnsi" w:cs="Arial"/>
          <w:b/>
          <w:color w:val="000000"/>
          <w:sz w:val="22"/>
          <w:szCs w:val="22"/>
        </w:rPr>
        <w:t>V okviru</w:t>
      </w:r>
      <w:r>
        <w:rPr>
          <w:rFonts w:asciiTheme="minorHAnsi" w:hAnsiTheme="minorHAnsi" w:cs="Arial"/>
          <w:b/>
          <w:color w:val="000000"/>
          <w:sz w:val="22"/>
          <w:szCs w:val="22"/>
        </w:rPr>
        <w:t xml:space="preserve"> ukrepov</w:t>
      </w:r>
      <w:r w:rsidR="00D5527B" w:rsidRPr="00792432">
        <w:rPr>
          <w:rFonts w:asciiTheme="minorHAnsi" w:hAnsiTheme="minorHAnsi" w:cs="Arial"/>
          <w:b/>
          <w:color w:val="000000"/>
          <w:sz w:val="22"/>
          <w:szCs w:val="22"/>
        </w:rPr>
        <w:t xml:space="preserve"> </w:t>
      </w:r>
      <w:r w:rsidRPr="00792432">
        <w:rPr>
          <w:rFonts w:asciiTheme="minorHAnsi" w:hAnsiTheme="minorHAnsi" w:cs="Arial"/>
          <w:b/>
          <w:color w:val="000000"/>
          <w:sz w:val="22"/>
          <w:szCs w:val="22"/>
        </w:rPr>
        <w:t>SKP</w:t>
      </w:r>
      <w:r>
        <w:rPr>
          <w:rFonts w:asciiTheme="minorHAnsi" w:hAnsiTheme="minorHAnsi" w:cs="Arial"/>
          <w:b/>
          <w:color w:val="000000"/>
          <w:sz w:val="22"/>
          <w:szCs w:val="22"/>
        </w:rPr>
        <w:t xml:space="preserve"> </w:t>
      </w:r>
      <w:r w:rsidR="00D5527B" w:rsidRPr="007D5FC2">
        <w:rPr>
          <w:rFonts w:asciiTheme="minorHAnsi" w:hAnsiTheme="minorHAnsi" w:cs="Arial"/>
          <w:color w:val="000000"/>
          <w:sz w:val="22"/>
          <w:szCs w:val="22"/>
        </w:rPr>
        <w:t xml:space="preserve">so na voljo instrumenti v </w:t>
      </w:r>
      <w:r w:rsidR="000127AE" w:rsidRPr="007D5FC2">
        <w:rPr>
          <w:rFonts w:asciiTheme="minorHAnsi" w:hAnsiTheme="minorHAnsi" w:cs="Arial"/>
          <w:color w:val="000000"/>
          <w:sz w:val="22"/>
          <w:szCs w:val="22"/>
        </w:rPr>
        <w:t>pomoč pri spopadanju s pritiski na opraševalce, ki so posledica intenzivnega gospodarjenja s kmetijskimi zemljišči in spremembe rabe zemljišč, vključno z opuščanjem kmetijskih zemljišč. Ti vključujejo zlasti površine z ekološkim pomenom</w:t>
      </w:r>
      <w:r w:rsidR="004B66E7" w:rsidRPr="007D5FC2">
        <w:rPr>
          <w:rFonts w:asciiTheme="minorHAnsi" w:hAnsiTheme="minorHAnsi" w:cs="Arial"/>
          <w:color w:val="000000"/>
          <w:sz w:val="22"/>
          <w:szCs w:val="22"/>
        </w:rPr>
        <w:t>,</w:t>
      </w:r>
      <w:r w:rsidR="000127AE" w:rsidRPr="007D5FC2">
        <w:rPr>
          <w:rFonts w:asciiTheme="minorHAnsi" w:hAnsiTheme="minorHAnsi" w:cs="Arial"/>
          <w:color w:val="000000"/>
          <w:sz w:val="22"/>
          <w:szCs w:val="22"/>
        </w:rPr>
        <w:t xml:space="preserve"> v okviru podpore kmetom v obliki neposrednih plačil, ki zagotavljajo varovalne pasove za opraševalce in zemljišča v prahi za rastline, bogate z nektarjem in cvetnim prahom, ter kmetijsko-okoljsko-podnebne ukrepe v okviru programov za razvoj podeželja. Druge pomembne spodbude podpirajo kmete v sistemih sonaravnega kmetovanja na območjih Natura 2000 in pri naložbah v ekološko kmetovanje. Nenehno si je treba prizadevati za priznavanje pomena opraševalcev za kmetijsko produktivnost</w:t>
      </w:r>
      <w:r w:rsidR="00776621" w:rsidRPr="007D5FC2">
        <w:rPr>
          <w:rFonts w:asciiTheme="minorHAnsi" w:hAnsiTheme="minorHAnsi" w:cs="Arial"/>
          <w:color w:val="000000"/>
          <w:sz w:val="22"/>
          <w:szCs w:val="22"/>
        </w:rPr>
        <w:t xml:space="preserve"> in ohranjanje biodiverzitete</w:t>
      </w:r>
      <w:r w:rsidR="000127AE" w:rsidRPr="007D5FC2">
        <w:rPr>
          <w:rFonts w:asciiTheme="minorHAnsi" w:hAnsiTheme="minorHAnsi" w:cs="Arial"/>
          <w:color w:val="000000"/>
          <w:sz w:val="22"/>
          <w:szCs w:val="22"/>
        </w:rPr>
        <w:t>.</w:t>
      </w:r>
    </w:p>
    <w:p w:rsidR="00CC2025" w:rsidRPr="007D5FC2" w:rsidRDefault="00CC2025" w:rsidP="00D2001B">
      <w:pPr>
        <w:spacing w:line="280" w:lineRule="atLeast"/>
        <w:jc w:val="both"/>
        <w:rPr>
          <w:rFonts w:cs="Arial"/>
          <w:noProof/>
          <w:szCs w:val="20"/>
        </w:rPr>
      </w:pPr>
    </w:p>
    <w:p w:rsidR="00776621" w:rsidRPr="007D5FC2" w:rsidRDefault="00CC2025" w:rsidP="00776621">
      <w:pPr>
        <w:spacing w:line="280" w:lineRule="atLeast"/>
        <w:jc w:val="both"/>
        <w:rPr>
          <w:rFonts w:cs="Arial"/>
          <w:noProof/>
          <w:szCs w:val="20"/>
        </w:rPr>
      </w:pPr>
      <w:r w:rsidRPr="007D5FC2">
        <w:rPr>
          <w:rFonts w:cs="Arial"/>
          <w:noProof/>
          <w:szCs w:val="20"/>
        </w:rPr>
        <w:t xml:space="preserve">MOP prek </w:t>
      </w:r>
      <w:r w:rsidRPr="005649BD">
        <w:rPr>
          <w:rFonts w:cs="Arial"/>
          <w:noProof/>
          <w:szCs w:val="20"/>
        </w:rPr>
        <w:t>projektov iz sredstev kohezijske politike</w:t>
      </w:r>
      <w:r w:rsidRPr="007D5FC2">
        <w:rPr>
          <w:rFonts w:cs="Arial"/>
          <w:noProof/>
          <w:szCs w:val="20"/>
        </w:rPr>
        <w:t xml:space="preserve"> zagotavlja </w:t>
      </w:r>
      <w:r w:rsidRPr="005649BD">
        <w:rPr>
          <w:rFonts w:cs="Arial"/>
          <w:b/>
          <w:noProof/>
          <w:szCs w:val="20"/>
        </w:rPr>
        <w:t xml:space="preserve">izboljševanje številnih habitatov na območjih Natura 2000 </w:t>
      </w:r>
      <w:r w:rsidRPr="007D5FC2">
        <w:rPr>
          <w:rFonts w:cs="Arial"/>
          <w:noProof/>
          <w:szCs w:val="20"/>
        </w:rPr>
        <w:t>in tudi s tem prispeva k izbolj</w:t>
      </w:r>
      <w:r w:rsidR="00126E91">
        <w:rPr>
          <w:rFonts w:cs="Arial"/>
          <w:noProof/>
          <w:szCs w:val="20"/>
        </w:rPr>
        <w:t xml:space="preserve">ševanju habitatov opraševalcev. </w:t>
      </w:r>
      <w:r w:rsidR="00776621" w:rsidRPr="007D5FC2">
        <w:rPr>
          <w:rFonts w:cs="Arial"/>
          <w:noProof/>
          <w:szCs w:val="20"/>
        </w:rPr>
        <w:t xml:space="preserve">Prav tako je treba omeniti številne </w:t>
      </w:r>
      <w:r w:rsidR="00776621" w:rsidRPr="005649BD">
        <w:rPr>
          <w:rFonts w:cs="Arial"/>
          <w:b/>
          <w:noProof/>
          <w:szCs w:val="20"/>
        </w:rPr>
        <w:t>dejavnosti, ki jih že izvajajo upravljalci zavarovanih območij narave</w:t>
      </w:r>
      <w:r w:rsidR="00776621" w:rsidRPr="007D5FC2">
        <w:rPr>
          <w:rFonts w:cs="Arial"/>
          <w:noProof/>
          <w:szCs w:val="20"/>
        </w:rPr>
        <w:t xml:space="preserve"> in pom</w:t>
      </w:r>
      <w:r w:rsidR="00FE066E" w:rsidRPr="007D5FC2">
        <w:rPr>
          <w:rFonts w:cs="Arial"/>
          <w:noProof/>
          <w:szCs w:val="20"/>
        </w:rPr>
        <w:t>e</w:t>
      </w:r>
      <w:r w:rsidR="00776621" w:rsidRPr="007D5FC2">
        <w:rPr>
          <w:rFonts w:cs="Arial"/>
          <w:noProof/>
          <w:szCs w:val="20"/>
        </w:rPr>
        <w:t xml:space="preserve">mbno prispevajo k ohranjanju medonosnih čebel in preprečevanju izgube habitatov divjih opraševalcev. Tako se vzdržujejo habitati preko ustrezne košnje na nekaterih travnikih. Skrbno upravljanje travniških sadovnjakov, zlasti visokodebelnih sort, ki so odporne na škodljivce in zanje ni potrebna uporaba fitofarnmacevtskih sredstev, pomembno prispeva k zdravju populacij opraševalcev.     </w:t>
      </w:r>
    </w:p>
    <w:p w:rsidR="00776621" w:rsidRPr="007D5FC2" w:rsidRDefault="00776621" w:rsidP="00D2001B">
      <w:pPr>
        <w:spacing w:line="280" w:lineRule="atLeast"/>
        <w:jc w:val="both"/>
        <w:rPr>
          <w:rFonts w:cs="Arial"/>
          <w:noProof/>
          <w:szCs w:val="20"/>
        </w:rPr>
      </w:pPr>
    </w:p>
    <w:p w:rsidR="00FB4BE0" w:rsidRPr="007D5FC2" w:rsidRDefault="00FB4BE0" w:rsidP="00126E91">
      <w:pPr>
        <w:spacing w:line="280" w:lineRule="atLeast"/>
        <w:jc w:val="both"/>
        <w:rPr>
          <w:rFonts w:cs="Arial"/>
          <w:color w:val="000000"/>
        </w:rPr>
      </w:pPr>
      <w:r w:rsidRPr="007D5FC2">
        <w:rPr>
          <w:rFonts w:cs="Arial"/>
          <w:color w:val="000000"/>
        </w:rPr>
        <w:t>SČA bo aprila 2019 pričela z usposabljanji za čebelarske inštruktorje, ki bodo kot projektni sodelavci SČA izvajali programe izobraževanj za ostale zainteresirane odjemalce. Obvezni del usposabljanja bodo vsebine</w:t>
      </w:r>
      <w:r w:rsidR="00A57366" w:rsidRPr="007D5FC2">
        <w:rPr>
          <w:rFonts w:cs="Arial"/>
          <w:color w:val="000000"/>
        </w:rPr>
        <w:t>,</w:t>
      </w:r>
      <w:r w:rsidRPr="007D5FC2">
        <w:rPr>
          <w:rFonts w:cs="Arial"/>
          <w:color w:val="000000"/>
        </w:rPr>
        <w:t xml:space="preserve"> vezane na poznavanje vrst divjih opraševalcev in vlogo habitatov za obstoj divjih opraševalcev, ki jih pripravlja Biotehnična fakulteta</w:t>
      </w:r>
      <w:r w:rsidR="002707FE">
        <w:rPr>
          <w:rFonts w:cs="Arial"/>
          <w:color w:val="000000"/>
        </w:rPr>
        <w:t xml:space="preserve"> Univerze v Ljubljani</w:t>
      </w:r>
      <w:r w:rsidRPr="007D5FC2">
        <w:rPr>
          <w:rFonts w:cs="Arial"/>
          <w:color w:val="000000"/>
        </w:rPr>
        <w:t xml:space="preserve"> preko programskega odbora SČA. Do leta 2020 bo SČA pripravlja tudi specialni izobraževalni modul </w:t>
      </w:r>
      <w:r w:rsidR="00A57366" w:rsidRPr="007D5FC2">
        <w:rPr>
          <w:rFonts w:cs="Arial"/>
          <w:color w:val="000000"/>
        </w:rPr>
        <w:t>»</w:t>
      </w:r>
      <w:r w:rsidRPr="007D5FC2">
        <w:rPr>
          <w:rFonts w:cs="Arial"/>
          <w:color w:val="000000"/>
        </w:rPr>
        <w:t>Čebelar kot promotor biodiverzitete</w:t>
      </w:r>
      <w:r w:rsidR="00A57366" w:rsidRPr="007D5FC2">
        <w:rPr>
          <w:rFonts w:cs="Arial"/>
          <w:color w:val="000000"/>
        </w:rPr>
        <w:t>«</w:t>
      </w:r>
      <w:r w:rsidRPr="007D5FC2">
        <w:rPr>
          <w:rFonts w:cs="Arial"/>
          <w:color w:val="000000"/>
        </w:rPr>
        <w:t>, ki bo potekal za zainteresirane odjemalce v obliki predavanj in praktičnih delavnic. Cilj programa je izoblikovati čebelarja kot aktivn</w:t>
      </w:r>
      <w:r w:rsidR="00A57366" w:rsidRPr="007D5FC2">
        <w:rPr>
          <w:rFonts w:cs="Arial"/>
          <w:color w:val="000000"/>
        </w:rPr>
        <w:t>ega</w:t>
      </w:r>
      <w:r w:rsidRPr="007D5FC2">
        <w:rPr>
          <w:rFonts w:cs="Arial"/>
          <w:color w:val="000000"/>
        </w:rPr>
        <w:t xml:space="preserve"> člen</w:t>
      </w:r>
      <w:r w:rsidR="00A57366" w:rsidRPr="007D5FC2">
        <w:rPr>
          <w:rFonts w:cs="Arial"/>
          <w:color w:val="000000"/>
        </w:rPr>
        <w:t>a</w:t>
      </w:r>
      <w:r w:rsidRPr="007D5FC2">
        <w:rPr>
          <w:rFonts w:cs="Arial"/>
          <w:color w:val="000000"/>
        </w:rPr>
        <w:t xml:space="preserve"> za trajnostno upravljanje z naravo.</w:t>
      </w:r>
    </w:p>
    <w:p w:rsidR="00CC2025" w:rsidRPr="007D5FC2" w:rsidRDefault="00CC2025" w:rsidP="00D2001B">
      <w:pPr>
        <w:pStyle w:val="Style3"/>
        <w:spacing w:line="280" w:lineRule="atLeast"/>
        <w:rPr>
          <w:rFonts w:asciiTheme="minorHAnsi" w:hAnsiTheme="minorHAnsi" w:cs="Arial"/>
          <w:color w:val="000000"/>
          <w:sz w:val="22"/>
          <w:szCs w:val="22"/>
        </w:rPr>
      </w:pPr>
    </w:p>
    <w:p w:rsidR="00792432" w:rsidRDefault="00792432" w:rsidP="009F3648">
      <w:pPr>
        <w:spacing w:line="280" w:lineRule="atLeast"/>
        <w:jc w:val="both"/>
        <w:rPr>
          <w:rStyle w:val="Naslov2Znak"/>
          <w:color w:val="663300"/>
          <w:sz w:val="28"/>
          <w:szCs w:val="28"/>
        </w:rPr>
      </w:pPr>
      <w:bookmarkStart w:id="6" w:name="_Toc2765674"/>
    </w:p>
    <w:p w:rsidR="00147982" w:rsidRPr="00065CDB" w:rsidRDefault="00C27900" w:rsidP="009F3648">
      <w:pPr>
        <w:spacing w:line="280" w:lineRule="atLeast"/>
        <w:jc w:val="both"/>
        <w:rPr>
          <w:rStyle w:val="Naslov2Znak"/>
          <w:color w:val="663300"/>
          <w:sz w:val="28"/>
          <w:szCs w:val="28"/>
        </w:rPr>
      </w:pPr>
      <w:r w:rsidRPr="00065CDB">
        <w:rPr>
          <w:rStyle w:val="Naslov2Znak"/>
          <w:color w:val="663300"/>
          <w:sz w:val="28"/>
          <w:szCs w:val="28"/>
        </w:rPr>
        <w:t xml:space="preserve">PREDNOSTNA NALOGA </w:t>
      </w:r>
      <w:r w:rsidR="00147982" w:rsidRPr="00065CDB">
        <w:rPr>
          <w:rStyle w:val="Naslov2Znak"/>
          <w:color w:val="663300"/>
          <w:sz w:val="28"/>
          <w:szCs w:val="28"/>
        </w:rPr>
        <w:t xml:space="preserve">3: </w:t>
      </w:r>
      <w:r w:rsidR="00304EA8" w:rsidRPr="00065CDB">
        <w:rPr>
          <w:rStyle w:val="Naslov2Znak"/>
          <w:color w:val="663300"/>
          <w:sz w:val="28"/>
          <w:szCs w:val="28"/>
        </w:rPr>
        <w:t>Krepitev p</w:t>
      </w:r>
      <w:r w:rsidR="00147982" w:rsidRPr="00065CDB">
        <w:rPr>
          <w:rStyle w:val="Naslov2Znak"/>
          <w:color w:val="663300"/>
          <w:sz w:val="28"/>
          <w:szCs w:val="28"/>
        </w:rPr>
        <w:t>romocij</w:t>
      </w:r>
      <w:r w:rsidR="00304EA8" w:rsidRPr="00065CDB">
        <w:rPr>
          <w:rStyle w:val="Naslov2Znak"/>
          <w:color w:val="663300"/>
          <w:sz w:val="28"/>
          <w:szCs w:val="28"/>
        </w:rPr>
        <w:t>e</w:t>
      </w:r>
      <w:r w:rsidR="00147982" w:rsidRPr="00065CDB">
        <w:rPr>
          <w:rStyle w:val="Naslov2Znak"/>
          <w:color w:val="663300"/>
          <w:sz w:val="28"/>
          <w:szCs w:val="28"/>
        </w:rPr>
        <w:t xml:space="preserve"> </w:t>
      </w:r>
      <w:r w:rsidR="00472F9E" w:rsidRPr="00065CDB">
        <w:rPr>
          <w:rStyle w:val="Naslov2Znak"/>
          <w:color w:val="663300"/>
          <w:sz w:val="28"/>
          <w:szCs w:val="28"/>
        </w:rPr>
        <w:t xml:space="preserve">svetovnega dne čebel, </w:t>
      </w:r>
      <w:r w:rsidR="00147982" w:rsidRPr="00065CDB">
        <w:rPr>
          <w:rStyle w:val="Naslov2Znak"/>
          <w:color w:val="663300"/>
          <w:sz w:val="28"/>
          <w:szCs w:val="28"/>
        </w:rPr>
        <w:t xml:space="preserve">slovenskega čebelarstva in Slovenije v </w:t>
      </w:r>
      <w:r w:rsidR="00FE066E" w:rsidRPr="00065CDB">
        <w:rPr>
          <w:rStyle w:val="Naslov2Znak"/>
          <w:color w:val="663300"/>
          <w:sz w:val="28"/>
          <w:szCs w:val="28"/>
        </w:rPr>
        <w:t>s</w:t>
      </w:r>
      <w:r w:rsidR="00147982" w:rsidRPr="00065CDB">
        <w:rPr>
          <w:rStyle w:val="Naslov2Znak"/>
          <w:color w:val="663300"/>
          <w:sz w:val="28"/>
          <w:szCs w:val="28"/>
        </w:rPr>
        <w:t>vetu</w:t>
      </w:r>
      <w:bookmarkEnd w:id="6"/>
    </w:p>
    <w:p w:rsidR="00147982" w:rsidRPr="007D5FC2" w:rsidRDefault="00147982" w:rsidP="00D2001B">
      <w:pPr>
        <w:spacing w:line="280" w:lineRule="atLeast"/>
        <w:rPr>
          <w:b/>
        </w:rPr>
      </w:pPr>
    </w:p>
    <w:p w:rsidR="00903E02" w:rsidRPr="00065CDB" w:rsidRDefault="00304EA8" w:rsidP="00D2001B">
      <w:pPr>
        <w:spacing w:line="280" w:lineRule="atLeast"/>
        <w:jc w:val="both"/>
        <w:rPr>
          <w:color w:val="663300"/>
          <w:sz w:val="24"/>
          <w:szCs w:val="24"/>
          <w:u w:val="single"/>
        </w:rPr>
      </w:pPr>
      <w:r w:rsidRPr="00065CDB">
        <w:rPr>
          <w:color w:val="663300"/>
          <w:sz w:val="24"/>
          <w:szCs w:val="24"/>
          <w:u w:val="single"/>
        </w:rPr>
        <w:t>Izhodišče</w:t>
      </w:r>
    </w:p>
    <w:p w:rsidR="00D819CF" w:rsidRDefault="00D819CF" w:rsidP="00A47C6C">
      <w:pPr>
        <w:spacing w:line="280" w:lineRule="atLeast"/>
        <w:jc w:val="both"/>
      </w:pPr>
    </w:p>
    <w:p w:rsidR="00A47C6C" w:rsidRPr="00A47C6C" w:rsidRDefault="00A47C6C" w:rsidP="00A47C6C">
      <w:pPr>
        <w:jc w:val="both"/>
      </w:pPr>
      <w:r w:rsidRPr="00A47C6C">
        <w:t xml:space="preserve">Že v identiteti slovenske nacionalne znamke </w:t>
      </w:r>
      <w:r>
        <w:t>»</w:t>
      </w:r>
      <w:r w:rsidRPr="00A47C6C">
        <w:t>I feel Slovenija</w:t>
      </w:r>
      <w:r>
        <w:t>«</w:t>
      </w:r>
      <w:r w:rsidRPr="00A47C6C">
        <w:t xml:space="preserve"> smo prepoznali Slovenijo kot posebno in v svojih prizadevanjih vidno članico EU, kar je nedvomno doka</w:t>
      </w:r>
      <w:r>
        <w:t>zala s pobudo in razglasitvijo s</w:t>
      </w:r>
      <w:r w:rsidRPr="00A47C6C">
        <w:t>vetovnega dneva čebel.  V Sloveniji je zelena več kot le barva</w:t>
      </w:r>
      <w:r w:rsidR="003C604E">
        <w:t xml:space="preserve"> in prej omenjeni slogan znamke;</w:t>
      </w:r>
      <w:r w:rsidRPr="00A47C6C">
        <w:t xml:space="preserve"> je »slovenska zelena«, ki izraža ravnotežje med umirjenostjo narave in priz</w:t>
      </w:r>
      <w:r>
        <w:t xml:space="preserve">adevnostjo Slovencev. Govorimo </w:t>
      </w:r>
      <w:r w:rsidRPr="00A47C6C">
        <w:t>o neokrnjeni naravi in naši osredotočenosti, da jo tako tudi ohranimo. Simbolizira ravnovesje življenjskega sloga s skupno vizijo, da gremo naprej, z naravo. Slovenije ne predstavljamo po podobah in dejanjih, ki se jih ne da občutiti. Njena podoba je vonj gozda, žuborenje potoka, presenetljiv okus vode, mehkob</w:t>
      </w:r>
      <w:r w:rsidR="003C604E">
        <w:t>a</w:t>
      </w:r>
      <w:r w:rsidRPr="00A47C6C">
        <w:t xml:space="preserve"> lesa ter ohranjanje čebel. </w:t>
      </w:r>
    </w:p>
    <w:p w:rsidR="00A47C6C" w:rsidRPr="00A47C6C" w:rsidRDefault="00A47C6C" w:rsidP="00A47C6C">
      <w:pPr>
        <w:jc w:val="both"/>
      </w:pPr>
    </w:p>
    <w:p w:rsidR="00A47C6C" w:rsidRDefault="00A47C6C" w:rsidP="00A47C6C">
      <w:pPr>
        <w:jc w:val="both"/>
      </w:pPr>
      <w:r>
        <w:t>Tudi poslanstvo, ki ga ima s</w:t>
      </w:r>
      <w:r w:rsidRPr="00A47C6C">
        <w:t xml:space="preserve">vetovni dan čebel pod vsebinskim okriljem znamke </w:t>
      </w:r>
      <w:r>
        <w:t>»</w:t>
      </w:r>
      <w:r w:rsidRPr="00A47C6C">
        <w:t>I feel Slovenia</w:t>
      </w:r>
      <w:r>
        <w:t>«</w:t>
      </w:r>
      <w:r w:rsidR="003C604E">
        <w:t>,</w:t>
      </w:r>
      <w:r w:rsidRPr="00A47C6C">
        <w:t xml:space="preserve">  je jasno: na</w:t>
      </w:r>
      <w:r>
        <w:t>prej z naravo. Ohranjanje narave v Sloveniji je</w:t>
      </w:r>
      <w:r w:rsidRPr="00A47C6C">
        <w:t xml:space="preserve"> posledica našega vsakodnevnega truda, da bi dosegli tisto, kar si želimo sami in hkrati odgovorno poskrbe</w:t>
      </w:r>
      <w:r w:rsidR="003C604E">
        <w:t>li, da bo Slovenija in ves svet</w:t>
      </w:r>
      <w:r w:rsidRPr="00A47C6C">
        <w:t xml:space="preserve"> v prihodnosti taka, kakršno si želim</w:t>
      </w:r>
      <w:r>
        <w:t>o za zanamce.  Z razglasitvijo s</w:t>
      </w:r>
      <w:r w:rsidRPr="00A47C6C">
        <w:t>vetovnega dneva čebel Slovenija predstavlja model novodobne usmeritve v aktivno in odločno ohranjanje narave. Le-ta združuje zdrav odnos do samega sebe, do soljudi in do okolja. Z odgovornim obnašanjem do sebe kažemo, kako aktivno poskrbeti za okolju prijazen razvoj in napredek družbe. Slovenijo čutimo kot odgovorno državo, delček Evrope</w:t>
      </w:r>
      <w:r w:rsidR="003C604E">
        <w:t>,</w:t>
      </w:r>
      <w:r w:rsidRPr="00A47C6C">
        <w:t xml:space="preserve"> kjer se to kaže v našem odnosu do ljudi in okolja</w:t>
      </w:r>
      <w:r>
        <w:t>.</w:t>
      </w:r>
    </w:p>
    <w:p w:rsidR="00A47C6C" w:rsidRPr="007D5FC2" w:rsidRDefault="00A47C6C" w:rsidP="00A47C6C">
      <w:pPr>
        <w:spacing w:line="280" w:lineRule="atLeast"/>
        <w:jc w:val="both"/>
      </w:pPr>
    </w:p>
    <w:p w:rsidR="00F91E99" w:rsidRPr="007D5FC2" w:rsidRDefault="00F91E99" w:rsidP="00D2001B">
      <w:pPr>
        <w:spacing w:line="280" w:lineRule="atLeast"/>
        <w:jc w:val="both"/>
      </w:pPr>
      <w:r w:rsidRPr="007D5FC2">
        <w:t xml:space="preserve">V Sloveniji je čebelarstvo pomembna kmetijska dejavnost, ki ima dolgo in bogato tradicijo. Poleg tega se Slovenci s </w:t>
      </w:r>
      <w:r w:rsidR="00891B11" w:rsidRPr="007D5FC2">
        <w:t>skoraj petimi</w:t>
      </w:r>
      <w:r w:rsidRPr="007D5FC2">
        <w:t xml:space="preserve"> čebelarji na tisoč prebivalcev uvrščamo v </w:t>
      </w:r>
      <w:r w:rsidR="00891B11" w:rsidRPr="007D5FC2">
        <w:t xml:space="preserve">sam vrh držav članic EU, kot tudi v </w:t>
      </w:r>
      <w:r w:rsidRPr="007D5FC2">
        <w:t>vrh »čebelarskih« narodov</w:t>
      </w:r>
      <w:r w:rsidR="00891B11" w:rsidRPr="007D5FC2">
        <w:t xml:space="preserve"> nasploh</w:t>
      </w:r>
      <w:r w:rsidRPr="007D5FC2">
        <w:t xml:space="preserve">. </w:t>
      </w:r>
      <w:r w:rsidRPr="0077013B">
        <w:t>V Sloveniji je bilo v letu 201</w:t>
      </w:r>
      <w:r w:rsidR="00C40B11" w:rsidRPr="0077013B">
        <w:t>8</w:t>
      </w:r>
      <w:r w:rsidRPr="0077013B">
        <w:t xml:space="preserve"> po podatkih centralnega registra čebelnjakov 10.</w:t>
      </w:r>
      <w:r w:rsidR="00C40B11" w:rsidRPr="0077013B">
        <w:t>93</w:t>
      </w:r>
      <w:r w:rsidR="00DF41A2">
        <w:t>3</w:t>
      </w:r>
      <w:r w:rsidRPr="0077013B">
        <w:t xml:space="preserve"> čebelarjev, </w:t>
      </w:r>
      <w:r w:rsidR="00FE066E" w:rsidRPr="0077013B">
        <w:rPr>
          <w:rFonts w:ascii="Calibri" w:hAnsi="Calibri"/>
        </w:rPr>
        <w:t>z</w:t>
      </w:r>
      <w:r w:rsidRPr="0077013B">
        <w:rPr>
          <w:rFonts w:ascii="Calibri" w:hAnsi="Calibri"/>
        </w:rPr>
        <w:t xml:space="preserve"> </w:t>
      </w:r>
      <w:r w:rsidR="00C40B11" w:rsidRPr="0077013B">
        <w:rPr>
          <w:rFonts w:ascii="Calibri" w:hAnsi="Calibri" w:cs="Arial"/>
        </w:rPr>
        <w:t>204.736</w:t>
      </w:r>
      <w:r w:rsidR="00C40B11" w:rsidRPr="0077013B">
        <w:rPr>
          <w:rFonts w:ascii="Arial" w:hAnsi="Arial" w:cs="Arial"/>
          <w:sz w:val="20"/>
          <w:szCs w:val="20"/>
        </w:rPr>
        <w:t xml:space="preserve"> </w:t>
      </w:r>
      <w:r w:rsidRPr="0077013B">
        <w:t xml:space="preserve">čebeljimi družinami. </w:t>
      </w:r>
      <w:r w:rsidR="00E132FE" w:rsidRPr="007D5FC2">
        <w:t xml:space="preserve">V zadnjih </w:t>
      </w:r>
      <w:r w:rsidR="00E132FE">
        <w:t>dveh</w:t>
      </w:r>
      <w:r w:rsidR="00E132FE" w:rsidRPr="007D5FC2">
        <w:t xml:space="preserve"> letih se je število čebeljih družin povečalo za 1</w:t>
      </w:r>
      <w:r w:rsidR="00E132FE">
        <w:t>3</w:t>
      </w:r>
      <w:r w:rsidR="00E132FE" w:rsidRPr="007D5FC2">
        <w:t xml:space="preserve">%, število čebelarjev pa za </w:t>
      </w:r>
      <w:r w:rsidR="00E132FE">
        <w:t>2</w:t>
      </w:r>
      <w:r w:rsidR="00E132FE" w:rsidRPr="007D5FC2">
        <w:t xml:space="preserve"> %.</w:t>
      </w:r>
      <w:r w:rsidR="00E132FE" w:rsidRPr="00731477">
        <w:rPr>
          <w:rFonts w:cs="Arial"/>
          <w:color w:val="000000"/>
          <w:szCs w:val="20"/>
          <w:lang w:eastAsia="sl-SI"/>
        </w:rPr>
        <w:t xml:space="preserve"> </w:t>
      </w:r>
      <w:r w:rsidRPr="007D5FC2">
        <w:t>V Sloveniji se razvija tudi ekološko čebelarstvo. V Sloveniji je bilo v letu 201</w:t>
      </w:r>
      <w:r w:rsidR="00023BD9" w:rsidRPr="007D5FC2">
        <w:t>8</w:t>
      </w:r>
      <w:r w:rsidRPr="007D5FC2">
        <w:t xml:space="preserve"> </w:t>
      </w:r>
      <w:r w:rsidR="00023BD9" w:rsidRPr="007D5FC2">
        <w:t>77</w:t>
      </w:r>
      <w:r w:rsidRPr="007D5FC2">
        <w:t xml:space="preserve"> ekoloških čebelarjev. V letu 201</w:t>
      </w:r>
      <w:r w:rsidR="00023BD9" w:rsidRPr="007D5FC2">
        <w:t>8</w:t>
      </w:r>
      <w:r w:rsidRPr="007D5FC2">
        <w:t xml:space="preserve"> so čebelarji ekološko čebelarili z </w:t>
      </w:r>
      <w:r w:rsidR="00023BD9" w:rsidRPr="007D5FC2">
        <w:t>2.863</w:t>
      </w:r>
      <w:r w:rsidRPr="007D5FC2">
        <w:t xml:space="preserve"> čebeljimi družinami. </w:t>
      </w:r>
    </w:p>
    <w:p w:rsidR="00D2001B" w:rsidRPr="007D5FC2" w:rsidRDefault="00D2001B" w:rsidP="00D2001B">
      <w:pPr>
        <w:spacing w:line="280" w:lineRule="atLeast"/>
        <w:jc w:val="both"/>
      </w:pPr>
    </w:p>
    <w:p w:rsidR="00FD07FE" w:rsidRPr="007D5FC2" w:rsidRDefault="00FD07FE" w:rsidP="00D2001B">
      <w:pPr>
        <w:spacing w:line="280" w:lineRule="atLeast"/>
        <w:jc w:val="both"/>
      </w:pPr>
      <w:r w:rsidRPr="007D5FC2">
        <w:t>Čebelarstvo v Sloveniji uživa mednarodno priznanje zaradi svojih posebnosti, kot so kranjska čebela, AŽ panji, edinstvene panjske končnice, tradicionalni panji, kakovostni čebelji proizvodi in čebelarska oprema.</w:t>
      </w:r>
    </w:p>
    <w:p w:rsidR="004D3FC5" w:rsidRPr="007D5FC2" w:rsidRDefault="004D3FC5" w:rsidP="00D2001B">
      <w:pPr>
        <w:spacing w:line="280" w:lineRule="atLeast"/>
        <w:jc w:val="both"/>
      </w:pPr>
    </w:p>
    <w:p w:rsidR="00891B11" w:rsidRPr="007D5FC2" w:rsidRDefault="00891B11" w:rsidP="00D2001B">
      <w:pPr>
        <w:spacing w:line="280" w:lineRule="atLeast"/>
        <w:jc w:val="both"/>
      </w:pPr>
      <w:r w:rsidRPr="007D5FC2">
        <w:rPr>
          <w:rFonts w:cs="Arial"/>
        </w:rPr>
        <w:t xml:space="preserve">Čebelarstvo je del bogate zgodovinske in kulturne dediščine. </w:t>
      </w:r>
      <w:r w:rsidR="004D3FC5" w:rsidRPr="007D5FC2">
        <w:rPr>
          <w:rFonts w:cs="Arial"/>
        </w:rPr>
        <w:t>Čebele imajo velik pomen za narodno zavest, </w:t>
      </w:r>
      <w:r w:rsidRPr="007D5FC2">
        <w:rPr>
          <w:rFonts w:cs="Arial"/>
        </w:rPr>
        <w:t xml:space="preserve">kranjska čebela je eden od nacionalnih simbolov, pa tudi nasploh </w:t>
      </w:r>
      <w:r w:rsidR="004D3FC5" w:rsidRPr="007D5FC2">
        <w:rPr>
          <w:rFonts w:cs="Arial"/>
        </w:rPr>
        <w:t>čebele pri nas nosijo  velik simbolni pomen, pojavljajo se v pregovorih in veljajo za zgled pridnosti ter sodelovanja</w:t>
      </w:r>
      <w:r w:rsidR="00D5527B" w:rsidRPr="007D5FC2">
        <w:rPr>
          <w:rFonts w:cs="Arial"/>
        </w:rPr>
        <w:t>.</w:t>
      </w:r>
      <w:r w:rsidRPr="007D5FC2">
        <w:rPr>
          <w:rFonts w:cs="Arial"/>
        </w:rPr>
        <w:t xml:space="preserve"> </w:t>
      </w:r>
      <w:r w:rsidR="00EA3729" w:rsidRPr="007D5FC2">
        <w:rPr>
          <w:rFonts w:cs="Arial"/>
        </w:rPr>
        <w:t xml:space="preserve">Poleg velikega števila čebelarjev se lahko </w:t>
      </w:r>
      <w:r w:rsidRPr="007D5FC2">
        <w:rPr>
          <w:rFonts w:cs="Arial"/>
        </w:rPr>
        <w:t>pohvalimo tudi z</w:t>
      </w:r>
      <w:r w:rsidR="00EA3729" w:rsidRPr="007D5FC2">
        <w:rPr>
          <w:rFonts w:cs="Arial"/>
        </w:rPr>
        <w:t xml:space="preserve"> njihovo organiziranostjo</w:t>
      </w:r>
      <w:r w:rsidRPr="007D5FC2">
        <w:rPr>
          <w:rFonts w:cs="Arial"/>
        </w:rPr>
        <w:t xml:space="preserve">. </w:t>
      </w:r>
      <w:r w:rsidR="00EA3729" w:rsidRPr="007D5FC2">
        <w:rPr>
          <w:rFonts w:cs="Arial"/>
        </w:rPr>
        <w:t xml:space="preserve">Čebelarji </w:t>
      </w:r>
      <w:r w:rsidRPr="007D5FC2">
        <w:rPr>
          <w:rFonts w:cs="Arial"/>
        </w:rPr>
        <w:t xml:space="preserve">so organizirani v </w:t>
      </w:r>
      <w:r w:rsidR="002707FE">
        <w:rPr>
          <w:rFonts w:cs="Arial"/>
        </w:rPr>
        <w:t>ČZS</w:t>
      </w:r>
      <w:r w:rsidRPr="007D5FC2">
        <w:rPr>
          <w:rFonts w:cs="Arial"/>
        </w:rPr>
        <w:t xml:space="preserve">, ki je ena najbolje organiziranih in najbolj aktivnih stanovskih organizacij. S svojo dolgoletno tradicijo, družbeno prepoznanimi uspehi in razvojno inovativnimi pobudami že vrsto let tvorno sodeluje pri razvoju države.  </w:t>
      </w:r>
    </w:p>
    <w:p w:rsidR="00D2001B" w:rsidRPr="007D5FC2" w:rsidRDefault="00D2001B" w:rsidP="00D2001B">
      <w:pPr>
        <w:spacing w:line="280" w:lineRule="atLeast"/>
        <w:jc w:val="both"/>
      </w:pPr>
    </w:p>
    <w:p w:rsidR="00B51CAD" w:rsidRPr="007D5FC2" w:rsidRDefault="00B51CAD" w:rsidP="00D2001B">
      <w:pPr>
        <w:spacing w:line="280" w:lineRule="atLeast"/>
        <w:jc w:val="both"/>
      </w:pPr>
      <w:r w:rsidRPr="007D5FC2">
        <w:t xml:space="preserve">Aktivnosti promocije </w:t>
      </w:r>
      <w:r w:rsidR="00FE066E" w:rsidRPr="007D5FC2">
        <w:t>s</w:t>
      </w:r>
      <w:r w:rsidRPr="007D5FC2">
        <w:t>vetovnega dne čebel, ki so bile opravljene v preteklih treh letih,</w:t>
      </w:r>
      <w:r w:rsidR="00EA3729" w:rsidRPr="007D5FC2">
        <w:t xml:space="preserve"> ob dobrem sodelovanju države in čebelarjev,</w:t>
      </w:r>
      <w:r w:rsidRPr="007D5FC2">
        <w:t xml:space="preserve"> so prispevale k veliki prepoznavnosti slovenskega čebelarstva na svetovni ravni. Ta prepoznavnost na številnih področjih ponuja priložnosti za nadaljnji razvoj in širitev na tuje trge. Prvo področje je trženje znanja in kompetenc. Številne države, tako nerazvite kot tudi razvite, so v opravljenih pogovorih izrazile interes za sodelovanje na področju prenosa znanja in izkušenj. S te</w:t>
      </w:r>
      <w:r w:rsidR="007D5FC2">
        <w:t>m namenom je bila ustanovljena</w:t>
      </w:r>
      <w:r w:rsidR="002707FE">
        <w:t xml:space="preserve"> SČA</w:t>
      </w:r>
      <w:r w:rsidRPr="007D5FC2">
        <w:t>.</w:t>
      </w:r>
    </w:p>
    <w:p w:rsidR="0017067C" w:rsidRPr="007D5FC2" w:rsidRDefault="0017067C" w:rsidP="00D2001B">
      <w:pPr>
        <w:spacing w:line="280" w:lineRule="atLeast"/>
        <w:jc w:val="both"/>
      </w:pPr>
    </w:p>
    <w:p w:rsidR="00B51CAD" w:rsidRPr="007D5FC2" w:rsidRDefault="00B51CAD" w:rsidP="00D2001B">
      <w:pPr>
        <w:spacing w:line="280" w:lineRule="atLeast"/>
        <w:jc w:val="both"/>
      </w:pPr>
      <w:r w:rsidRPr="007D5FC2">
        <w:t xml:space="preserve">Poleg izjemnega znanja in kompetenc na področju čebelarstva se v Sloveniji lahko pohvalimo tudi z odlično opremo za čebelarjenje. Naši proizvajalci čebelarske opreme proizvajajo široko ponudbo najrazličnejših proizvodov: od panjev, čebelnjakov in ostale lesne čebelarske opreme, satnic in okvirjev, do točil, tehtnic, ostalih čebelarskih pripomočkov, zaščitne opreme itd. Proizvodi so razviti na podlagi bogate tradicije in znanja. Proizvajalci opreme so večinoma tudi čebelarji, zato je oprema preizkušena na njihovih lastnih čebelarstvih. Plod dolgoletnih izkušenj so visoko kakovostni in inovativni proizvodi. S tem namenom </w:t>
      </w:r>
      <w:r w:rsidR="008114B6" w:rsidRPr="007D5FC2">
        <w:t xml:space="preserve">sta ČZS in MKGP pripravila </w:t>
      </w:r>
      <w:r w:rsidRPr="007D5FC2">
        <w:t xml:space="preserve">poseben katalog </w:t>
      </w:r>
      <w:r w:rsidR="008114B6" w:rsidRPr="007D5FC2">
        <w:t xml:space="preserve">čebelarske </w:t>
      </w:r>
      <w:r w:rsidRPr="007D5FC2">
        <w:t>opre</w:t>
      </w:r>
      <w:r w:rsidR="008114B6" w:rsidRPr="007D5FC2">
        <w:t>me,</w:t>
      </w:r>
      <w:r w:rsidRPr="007D5FC2">
        <w:t xml:space="preserve"> </w:t>
      </w:r>
      <w:r w:rsidR="008114B6" w:rsidRPr="007D5FC2">
        <w:t>ki je na enem mestu zbral ponudbo</w:t>
      </w:r>
      <w:r w:rsidRPr="007D5FC2">
        <w:t xml:space="preserve"> slovenske čebelarske opreme. Tretje področje, kjer vidimo priložnosti, je izvoz čebeljih proizvodov z višjo dodano vrednostjo. </w:t>
      </w:r>
    </w:p>
    <w:p w:rsidR="0017067C" w:rsidRPr="007D5FC2" w:rsidRDefault="0017067C" w:rsidP="00D2001B">
      <w:pPr>
        <w:spacing w:line="280" w:lineRule="atLeast"/>
        <w:jc w:val="both"/>
      </w:pPr>
    </w:p>
    <w:p w:rsidR="00B51CAD" w:rsidRPr="007D5FC2" w:rsidRDefault="00B51CAD" w:rsidP="00D2001B">
      <w:pPr>
        <w:spacing w:line="280" w:lineRule="atLeast"/>
        <w:jc w:val="both"/>
      </w:pPr>
      <w:r w:rsidRPr="007D5FC2">
        <w:t xml:space="preserve">Poleg naštetega pa </w:t>
      </w:r>
      <w:r w:rsidR="00FE066E" w:rsidRPr="007D5FC2">
        <w:t>s</w:t>
      </w:r>
      <w:r w:rsidRPr="007D5FC2">
        <w:t xml:space="preserve">vetovni dan čebel prinaša priložnost tudi za druge panoge gospodarstva, predvsem turizem. Tuji obiskovalci, ki zaradi izobraževalnih in drugih razlogov, povezanih s čebelarstvom, obiskujejo Slovenijo, prispevajo k povečanju tujih nočitev in k drugi porabi (na področju turizma, gostinske ponudbe, trgovine itd.).  </w:t>
      </w:r>
    </w:p>
    <w:p w:rsidR="0017067C" w:rsidRPr="007D5FC2" w:rsidRDefault="0017067C" w:rsidP="00D2001B">
      <w:pPr>
        <w:spacing w:line="280" w:lineRule="atLeast"/>
        <w:jc w:val="both"/>
      </w:pPr>
    </w:p>
    <w:p w:rsidR="00B51CAD" w:rsidRPr="007D5FC2" w:rsidRDefault="00B51CAD" w:rsidP="00D2001B">
      <w:pPr>
        <w:spacing w:line="280" w:lineRule="atLeast"/>
        <w:jc w:val="both"/>
      </w:pPr>
      <w:r w:rsidRPr="007D5FC2">
        <w:t xml:space="preserve">Na splošno pa </w:t>
      </w:r>
      <w:r w:rsidR="00FE066E" w:rsidRPr="007D5FC2">
        <w:t>s</w:t>
      </w:r>
      <w:r w:rsidRPr="007D5FC2">
        <w:t xml:space="preserve">vetovni dan čebel ponuja priložnost tudi za krepitev prepoznavnosti Slovenije in njenega turizma na svetovnem trgu. Čebele se povezuje z zelenim in čistim okoljem, zato so odličen promotor Slovenije kot zelene, aktivne in zdrave turistične destinacije. Čebele so tudi </w:t>
      </w:r>
      <w:r w:rsidR="00FE066E" w:rsidRPr="007D5FC2">
        <w:t>posebnost</w:t>
      </w:r>
      <w:r w:rsidRPr="007D5FC2">
        <w:t xml:space="preserve">, po </w:t>
      </w:r>
      <w:r w:rsidR="00FE066E" w:rsidRPr="007D5FC2">
        <w:t>kateri</w:t>
      </w:r>
      <w:r w:rsidRPr="007D5FC2">
        <w:t xml:space="preserve"> se lahko turistična ponudba Slovenije loči in razlikuje od ponudbe številnih drugih držav na svetovnem turističnem trgu.</w:t>
      </w:r>
    </w:p>
    <w:p w:rsidR="00472F9E" w:rsidRPr="007D5FC2" w:rsidRDefault="00472F9E" w:rsidP="00D2001B">
      <w:pPr>
        <w:spacing w:line="280" w:lineRule="atLeast"/>
        <w:jc w:val="both"/>
        <w:rPr>
          <w:rFonts w:cs="Arial"/>
          <w:u w:val="single"/>
        </w:rPr>
      </w:pPr>
    </w:p>
    <w:p w:rsidR="00A643CD" w:rsidRPr="00065CDB" w:rsidRDefault="00A643CD" w:rsidP="00D2001B">
      <w:pPr>
        <w:spacing w:line="280" w:lineRule="atLeast"/>
        <w:jc w:val="both"/>
        <w:rPr>
          <w:rFonts w:cs="Arial"/>
          <w:color w:val="663300"/>
          <w:sz w:val="24"/>
          <w:szCs w:val="24"/>
          <w:u w:val="single"/>
        </w:rPr>
      </w:pPr>
      <w:r w:rsidRPr="00065CDB">
        <w:rPr>
          <w:rFonts w:cs="Arial"/>
          <w:color w:val="663300"/>
          <w:sz w:val="24"/>
          <w:szCs w:val="24"/>
          <w:u w:val="single"/>
        </w:rPr>
        <w:t>Pot naprej</w:t>
      </w:r>
    </w:p>
    <w:p w:rsidR="00472F9E" w:rsidRPr="007D5FC2" w:rsidRDefault="00472F9E" w:rsidP="00D2001B">
      <w:pPr>
        <w:spacing w:line="280" w:lineRule="atLeast"/>
        <w:jc w:val="both"/>
      </w:pPr>
    </w:p>
    <w:p w:rsidR="00A643CD" w:rsidRPr="007D5FC2" w:rsidRDefault="00A643CD" w:rsidP="00D2001B">
      <w:pPr>
        <w:spacing w:line="280" w:lineRule="atLeast"/>
        <w:jc w:val="both"/>
        <w:rPr>
          <w:rFonts w:cs="Arial"/>
        </w:rPr>
      </w:pPr>
      <w:r w:rsidRPr="007D5FC2">
        <w:t xml:space="preserve">Projekt svetovni dan čebel pomembno prispeva k ugledu in promociji Slovenije kot »zelene« države, ki skrbi za svoje čebele in razvoj čebelarstva in s tem trajnostni razvoj. Čebelarstvo omogoča tudi nova </w:t>
      </w:r>
      <w:r w:rsidR="004D3FC5" w:rsidRPr="007D5FC2">
        <w:t xml:space="preserve">»zelena« </w:t>
      </w:r>
      <w:r w:rsidRPr="007D5FC2">
        <w:t>delovna mesta, nove priložnosti na različnih področjih, od turizma, gospodarstva do sociale in kulture.</w:t>
      </w:r>
      <w:r w:rsidR="00EA3729" w:rsidRPr="007D5FC2">
        <w:t xml:space="preserve"> </w:t>
      </w:r>
      <w:r w:rsidR="00F35D93" w:rsidRPr="007D5FC2">
        <w:t xml:space="preserve">Nadaljnja pot je osnovana na </w:t>
      </w:r>
      <w:r w:rsidRPr="007D5FC2">
        <w:rPr>
          <w:rFonts w:cs="Arial"/>
        </w:rPr>
        <w:t>dveh ukrep</w:t>
      </w:r>
      <w:r w:rsidR="00F35D93" w:rsidRPr="007D5FC2">
        <w:rPr>
          <w:rFonts w:cs="Arial"/>
        </w:rPr>
        <w:t>ih</w:t>
      </w:r>
      <w:r w:rsidRPr="007D5FC2">
        <w:rPr>
          <w:rFonts w:cs="Arial"/>
        </w:rPr>
        <w:t>:</w:t>
      </w:r>
    </w:p>
    <w:p w:rsidR="00A643CD" w:rsidRPr="007D5FC2" w:rsidRDefault="00A643CD" w:rsidP="00D2001B">
      <w:pPr>
        <w:spacing w:line="280" w:lineRule="atLeast"/>
        <w:jc w:val="both"/>
      </w:pPr>
    </w:p>
    <w:p w:rsidR="00A643CD" w:rsidRPr="007D5FC2" w:rsidRDefault="00A643CD" w:rsidP="00D2001B">
      <w:pPr>
        <w:pBdr>
          <w:top w:val="single" w:sz="4" w:space="1" w:color="auto"/>
          <w:left w:val="single" w:sz="4" w:space="4" w:color="auto"/>
          <w:bottom w:val="single" w:sz="4" w:space="1" w:color="auto"/>
          <w:right w:val="single" w:sz="4" w:space="4" w:color="auto"/>
        </w:pBdr>
        <w:spacing w:line="280" w:lineRule="atLeast"/>
      </w:pPr>
      <w:r w:rsidRPr="007D5FC2">
        <w:t>3.1</w:t>
      </w:r>
      <w:r w:rsidR="009F3648" w:rsidRPr="007D5FC2">
        <w:t xml:space="preserve"> </w:t>
      </w:r>
      <w:r w:rsidRPr="007D5FC2">
        <w:t xml:space="preserve"> Promocija čebelarstva in trajnostnega kmetijstva</w:t>
      </w:r>
    </w:p>
    <w:p w:rsidR="00A643CD" w:rsidRPr="007D5FC2" w:rsidRDefault="00A643CD" w:rsidP="00D2001B">
      <w:pPr>
        <w:pBdr>
          <w:top w:val="single" w:sz="4" w:space="1" w:color="auto"/>
          <w:left w:val="single" w:sz="4" w:space="4" w:color="auto"/>
          <w:bottom w:val="single" w:sz="4" w:space="1" w:color="auto"/>
          <w:right w:val="single" w:sz="4" w:space="4" w:color="auto"/>
        </w:pBdr>
        <w:spacing w:line="280" w:lineRule="atLeast"/>
      </w:pPr>
      <w:r w:rsidRPr="007D5FC2">
        <w:t>3.2</w:t>
      </w:r>
      <w:r w:rsidR="009F3648" w:rsidRPr="007D5FC2">
        <w:t xml:space="preserve"> </w:t>
      </w:r>
      <w:r w:rsidRPr="007D5FC2">
        <w:t xml:space="preserve"> Promocija Slovenije kot trajnostne, zelene turistične destinacije</w:t>
      </w:r>
    </w:p>
    <w:p w:rsidR="0022748C" w:rsidRDefault="0022748C" w:rsidP="00420D1D">
      <w:pPr>
        <w:pStyle w:val="Naslov1"/>
      </w:pPr>
    </w:p>
    <w:p w:rsidR="004D3FC5" w:rsidRPr="0022748C" w:rsidRDefault="00CD4B32" w:rsidP="00420D1D">
      <w:pPr>
        <w:pStyle w:val="Naslov1"/>
      </w:pPr>
      <w:r w:rsidRPr="0022748C">
        <w:t>3.1</w:t>
      </w:r>
      <w:r w:rsidR="009F3648" w:rsidRPr="0022748C">
        <w:t xml:space="preserve"> </w:t>
      </w:r>
      <w:r w:rsidRPr="0022748C">
        <w:t xml:space="preserve"> Promocija čebelarstva in trajnostnega kmetijstva</w:t>
      </w:r>
    </w:p>
    <w:p w:rsidR="00CD4B32" w:rsidRPr="007D5FC2" w:rsidRDefault="00CD4B32" w:rsidP="00D2001B">
      <w:pPr>
        <w:spacing w:line="280" w:lineRule="atLeast"/>
        <w:jc w:val="both"/>
      </w:pPr>
    </w:p>
    <w:p w:rsidR="00061B35" w:rsidRPr="007D5FC2" w:rsidRDefault="00061B35" w:rsidP="00D2001B">
      <w:pPr>
        <w:spacing w:line="280" w:lineRule="atLeast"/>
        <w:jc w:val="both"/>
      </w:pPr>
      <w:r w:rsidRPr="007D5FC2">
        <w:t>Slovenija slovi po svoji skrbi za čebele. Zavedamo se, da so čebele izjemno pomembna bitja</w:t>
      </w:r>
      <w:r w:rsidR="00FE066E" w:rsidRPr="007D5FC2">
        <w:t>,</w:t>
      </w:r>
      <w:r w:rsidR="005649BD">
        <w:t xml:space="preserve"> </w:t>
      </w:r>
      <w:r w:rsidRPr="007D5FC2">
        <w:t>da je izredno pomemben njihov neposredni učinek na kmetijsko proizvodnjo in da je dodaten posredni prispevek k blagostanju narave in družbe dobesedno neprecenljiv. Zato smo sprejeli resolucijo o zaščiti kranjske čebele, podpiramo delovanje javne svetovalne službe v čebelarstvu in javne veterinarske službe za zdravstveno varstvo čebel. Bili smo tudi med prvimi državami, ki so zmogle pogumen korak k prepovedi nekaterih neonikotinoidov, ki čebelam po mnenju stroke delajo veliko škodo. Pri tem nam sledi celotna E</w:t>
      </w:r>
      <w:r w:rsidR="002707FE">
        <w:t>U</w:t>
      </w:r>
      <w:r w:rsidRPr="007D5FC2">
        <w:t>.</w:t>
      </w:r>
    </w:p>
    <w:p w:rsidR="00061B35" w:rsidRPr="007D5FC2" w:rsidRDefault="00061B35" w:rsidP="00D2001B">
      <w:pPr>
        <w:spacing w:line="280" w:lineRule="atLeast"/>
        <w:jc w:val="both"/>
      </w:pPr>
    </w:p>
    <w:p w:rsidR="00061B35" w:rsidRPr="007D5FC2" w:rsidRDefault="003C5452" w:rsidP="00D2001B">
      <w:pPr>
        <w:spacing w:line="280" w:lineRule="atLeast"/>
        <w:jc w:val="both"/>
        <w:rPr>
          <w:rFonts w:cs="Arial"/>
        </w:rPr>
      </w:pPr>
      <w:r w:rsidRPr="007D5FC2">
        <w:t>Slovenski čebelarji slovijo kot odlični</w:t>
      </w:r>
      <w:r w:rsidR="00EA3729" w:rsidRPr="007D5FC2">
        <w:t xml:space="preserve"> in dobro organizirani</w:t>
      </w:r>
      <w:r w:rsidRPr="007D5FC2">
        <w:t xml:space="preserve"> čebelarji, ki čebelarijo na čebelam prijazen oziroma trajnosten način. Njihovo </w:t>
      </w:r>
      <w:r w:rsidR="00061B35" w:rsidRPr="007D5FC2">
        <w:t xml:space="preserve">znanje in odlične kompetence so izjemno cenjene in predstavljajo zgled za čebelarje v drugih državah. </w:t>
      </w:r>
      <w:r w:rsidR="00061B35" w:rsidRPr="00792432">
        <w:t xml:space="preserve">Kot odgovor na povpraševanje številnih držav </w:t>
      </w:r>
      <w:r w:rsidR="00061B35" w:rsidRPr="00792432">
        <w:rPr>
          <w:b/>
        </w:rPr>
        <w:t>po prenosu znanja</w:t>
      </w:r>
      <w:r w:rsidR="003C604E" w:rsidRPr="00792432">
        <w:rPr>
          <w:b/>
        </w:rPr>
        <w:t xml:space="preserve">,  </w:t>
      </w:r>
      <w:r w:rsidR="00061B35" w:rsidRPr="00792432">
        <w:rPr>
          <w:b/>
        </w:rPr>
        <w:t xml:space="preserve">kompetenc in praks slovenske čebelarske stroke ter </w:t>
      </w:r>
      <w:r w:rsidR="00061B35" w:rsidRPr="00792432">
        <w:rPr>
          <w:rFonts w:eastAsia="Times New Roman"/>
          <w:b/>
        </w:rPr>
        <w:t>tehnoloških rešitev</w:t>
      </w:r>
      <w:r w:rsidR="00061B35" w:rsidRPr="00792432">
        <w:rPr>
          <w:b/>
        </w:rPr>
        <w:t xml:space="preserve"> na druge države</w:t>
      </w:r>
      <w:r w:rsidR="00061B35" w:rsidRPr="00792432">
        <w:t xml:space="preserve"> je bila leta 2018 ustanovljena</w:t>
      </w:r>
      <w:r w:rsidR="002707FE" w:rsidRPr="00792432">
        <w:t xml:space="preserve"> SČA</w:t>
      </w:r>
      <w:r w:rsidR="00061B35" w:rsidRPr="00792432">
        <w:t xml:space="preserve">. </w:t>
      </w:r>
      <w:r w:rsidR="00061B35" w:rsidRPr="007D5FC2">
        <w:t xml:space="preserve">Njeno vodilo je »Živeti naravno s čebelarsko akademijo« (Live naturally with bee academy), s poudarkom na </w:t>
      </w:r>
      <w:r w:rsidR="00061B35" w:rsidRPr="007D5FC2">
        <w:rPr>
          <w:rFonts w:cs="Arial"/>
        </w:rPr>
        <w:t xml:space="preserve">širjenju naravnega načina razmišljanja in življenjskega stila, ki v ospredje postavlja spoštovanje živih bitij oziroma pomena sobivanja z darovi narave. </w:t>
      </w:r>
      <w:r w:rsidR="00061B35" w:rsidRPr="007D5FC2">
        <w:t>Prek svojega poslanstva pomembno prispeva tudi k p</w:t>
      </w:r>
      <w:r w:rsidR="00061B35" w:rsidRPr="007D5FC2">
        <w:rPr>
          <w:rFonts w:cs="Arial"/>
        </w:rPr>
        <w:t>romociji Slovenije in njene raznolikosti narave v svetu ter promociji znanja slovenskih čebelarjev in avtohtone pasme čebele, kranjske sivke, v svetu.</w:t>
      </w:r>
    </w:p>
    <w:p w:rsidR="00D5527B" w:rsidRPr="007D5FC2" w:rsidRDefault="00D5527B" w:rsidP="00D2001B">
      <w:pPr>
        <w:spacing w:line="280" w:lineRule="atLeast"/>
        <w:jc w:val="both"/>
      </w:pPr>
    </w:p>
    <w:p w:rsidR="00B51CAD" w:rsidRDefault="00E60BE9" w:rsidP="00D2001B">
      <w:pPr>
        <w:spacing w:line="280" w:lineRule="atLeast"/>
        <w:jc w:val="both"/>
      </w:pPr>
      <w:r>
        <w:t xml:space="preserve">Enega od najpomembnejših dogodkov in priložnosti za </w:t>
      </w:r>
      <w:r w:rsidR="00AF1139" w:rsidRPr="007D5FC2">
        <w:t xml:space="preserve">promocijo slovenskega znanja v čebelarstvu, </w:t>
      </w:r>
      <w:r w:rsidR="00792432">
        <w:t xml:space="preserve">SČA, kot tudi </w:t>
      </w:r>
      <w:r w:rsidR="00AF1139" w:rsidRPr="007D5FC2">
        <w:t xml:space="preserve">proizvajalcev čebelarske opreme in čebeljih proizvodov z dodano vrednostjo, </w:t>
      </w:r>
      <w:r>
        <w:t>predstavlja</w:t>
      </w:r>
      <w:r w:rsidR="005649BD">
        <w:t xml:space="preserve"> </w:t>
      </w:r>
      <w:r>
        <w:rPr>
          <w:b/>
        </w:rPr>
        <w:t>Svetovni čebelarski</w:t>
      </w:r>
      <w:r w:rsidR="005649BD">
        <w:rPr>
          <w:b/>
        </w:rPr>
        <w:t xml:space="preserve"> </w:t>
      </w:r>
      <w:r>
        <w:rPr>
          <w:b/>
        </w:rPr>
        <w:t>kongres</w:t>
      </w:r>
      <w:r w:rsidR="005649BD">
        <w:rPr>
          <w:b/>
        </w:rPr>
        <w:t xml:space="preserve"> </w:t>
      </w:r>
      <w:r w:rsidR="00AF1139" w:rsidRPr="005649BD">
        <w:rPr>
          <w:b/>
        </w:rPr>
        <w:t>Apimondia,</w:t>
      </w:r>
      <w:r w:rsidR="00AF1139" w:rsidRPr="007D5FC2">
        <w:t xml:space="preserve"> ki s</w:t>
      </w:r>
      <w:r w:rsidR="003C604E">
        <w:t>e bo odvil v Montrealu v Kanadi</w:t>
      </w:r>
      <w:r w:rsidR="00AF1139" w:rsidRPr="007D5FC2">
        <w:t xml:space="preserve"> </w:t>
      </w:r>
      <w:r w:rsidR="002707FE">
        <w:t xml:space="preserve">od </w:t>
      </w:r>
      <w:r w:rsidR="00AF1139" w:rsidRPr="007D5FC2">
        <w:t>8.</w:t>
      </w:r>
      <w:r w:rsidR="00FE066E" w:rsidRPr="007D5FC2">
        <w:t xml:space="preserve"> </w:t>
      </w:r>
      <w:r w:rsidR="002707FE">
        <w:t>do</w:t>
      </w:r>
      <w:r w:rsidR="00FE066E" w:rsidRPr="007D5FC2">
        <w:t xml:space="preserve"> </w:t>
      </w:r>
      <w:r w:rsidR="00AF1139" w:rsidRPr="007D5FC2">
        <w:t>12. 9. 2019. Priprave na predstavitev v okviru slovenske stojnice in na posebnem slovenskem dogodku potekajo v organizaciji</w:t>
      </w:r>
      <w:r w:rsidR="00B05E8A" w:rsidRPr="007D5FC2">
        <w:t xml:space="preserve"> ČZS</w:t>
      </w:r>
      <w:r w:rsidR="00AF1139" w:rsidRPr="007D5FC2">
        <w:t xml:space="preserve">, MKGP, </w:t>
      </w:r>
      <w:r w:rsidR="00B05E8A" w:rsidRPr="007D5FC2">
        <w:t xml:space="preserve">SČA </w:t>
      </w:r>
      <w:r w:rsidR="00AF1139" w:rsidRPr="007D5FC2">
        <w:t>in S</w:t>
      </w:r>
      <w:r w:rsidR="003C604E">
        <w:t>lovenske turistične organizacije</w:t>
      </w:r>
      <w:r w:rsidR="002707FE">
        <w:t xml:space="preserve"> (S</w:t>
      </w:r>
      <w:r w:rsidR="00AF1139" w:rsidRPr="007D5FC2">
        <w:t>TO</w:t>
      </w:r>
      <w:r w:rsidR="002707FE">
        <w:t>)</w:t>
      </w:r>
      <w:r w:rsidR="00AF1139" w:rsidRPr="007D5FC2">
        <w:t>.</w:t>
      </w:r>
      <w:r w:rsidR="00792432">
        <w:t xml:space="preserve"> Naslednji kongres Apimondie </w:t>
      </w:r>
      <w:r>
        <w:t>bo potekal v letu 2021 v Ruski federaciji.</w:t>
      </w:r>
    </w:p>
    <w:p w:rsidR="009F3648" w:rsidRDefault="009F3648" w:rsidP="00D2001B">
      <w:pPr>
        <w:spacing w:line="280" w:lineRule="atLeast"/>
        <w:jc w:val="both"/>
        <w:rPr>
          <w:b/>
        </w:rPr>
      </w:pPr>
    </w:p>
    <w:p w:rsidR="004D3FC5" w:rsidRPr="0022748C" w:rsidRDefault="00CD4B32" w:rsidP="00420D1D">
      <w:pPr>
        <w:pStyle w:val="Naslov1"/>
      </w:pPr>
      <w:r w:rsidRPr="0022748C">
        <w:t>3.2</w:t>
      </w:r>
      <w:r w:rsidR="009F3648" w:rsidRPr="0022748C">
        <w:t xml:space="preserve"> </w:t>
      </w:r>
      <w:r w:rsidRPr="0022748C">
        <w:t xml:space="preserve"> Promocija Slovenije kot trajnostne, zelene turistične destinacije</w:t>
      </w:r>
    </w:p>
    <w:p w:rsidR="00CD4B32" w:rsidRPr="007D5FC2" w:rsidRDefault="00CD4B32" w:rsidP="00D2001B">
      <w:pPr>
        <w:spacing w:line="280" w:lineRule="atLeast"/>
        <w:jc w:val="both"/>
      </w:pPr>
    </w:p>
    <w:p w:rsidR="0073129A" w:rsidRPr="007D5FC2" w:rsidRDefault="0073129A" w:rsidP="00D2001B">
      <w:pPr>
        <w:spacing w:line="280" w:lineRule="atLeast"/>
        <w:jc w:val="both"/>
      </w:pPr>
      <w:r w:rsidRPr="007D5FC2">
        <w:t>Turizem spada med najbolj dinamične panoge in ključne spodbujevalce družbeno-ekonomskega razvoja. Vsako leto več kot milijarda ljudi po vsem svetu išče nekaj novega in drugačnega. Trendi kažejo, da bodo naraščale njihove zahteve po doživetjih v neokrnjeni naravi, v kateri bi radi obnovili svojo energijo in našli svoj notranji mir.</w:t>
      </w:r>
    </w:p>
    <w:p w:rsidR="0073129A" w:rsidRPr="007D5FC2" w:rsidRDefault="0073129A" w:rsidP="00D2001B">
      <w:pPr>
        <w:spacing w:line="280" w:lineRule="atLeast"/>
        <w:jc w:val="both"/>
      </w:pPr>
    </w:p>
    <w:p w:rsidR="0073129A" w:rsidRPr="007D5FC2" w:rsidRDefault="0073129A" w:rsidP="00D2001B">
      <w:pPr>
        <w:spacing w:line="280" w:lineRule="atLeast"/>
        <w:jc w:val="both"/>
      </w:pPr>
      <w:r w:rsidRPr="007D5FC2">
        <w:t>Slovenija je prva zelena država sveta po mednarodnih standardih »Green Destinations« in prejemnica prestižnih priznanj na področju trajnostnega razvoja, nagrade »National Geographic World Legacy Destination Leadership« in nagrade za najbolj trajnostno destinacijo v Evropi s strani »Sustainable Destinations 2018«.</w:t>
      </w:r>
    </w:p>
    <w:p w:rsidR="0073129A" w:rsidRPr="007D5FC2" w:rsidRDefault="0073129A" w:rsidP="00D2001B">
      <w:pPr>
        <w:spacing w:line="280" w:lineRule="atLeast"/>
        <w:jc w:val="both"/>
      </w:pPr>
    </w:p>
    <w:p w:rsidR="00C2666C" w:rsidRPr="005649BD" w:rsidRDefault="0073129A" w:rsidP="00D2001B">
      <w:pPr>
        <w:spacing w:line="280" w:lineRule="atLeast"/>
        <w:jc w:val="both"/>
        <w:rPr>
          <w:rFonts w:cs="Arial"/>
          <w:b/>
        </w:rPr>
      </w:pPr>
      <w:r w:rsidRPr="007D5FC2">
        <w:rPr>
          <w:rFonts w:cs="Arial"/>
        </w:rPr>
        <w:t xml:space="preserve">Ni naključje, da se je </w:t>
      </w:r>
      <w:r w:rsidR="00061B35" w:rsidRPr="007D5FC2">
        <w:rPr>
          <w:rFonts w:cs="Arial"/>
        </w:rPr>
        <w:t xml:space="preserve">Slovenija k razvoju »zelenega« oziroma trajnostnega turizma zavezala s Strategijo </w:t>
      </w:r>
      <w:r w:rsidRPr="007D5FC2">
        <w:rPr>
          <w:rFonts w:cs="Arial"/>
        </w:rPr>
        <w:t>trajnostne rasti slovenskega turizma 2017-2021</w:t>
      </w:r>
      <w:r w:rsidR="00061B35" w:rsidRPr="007D5FC2">
        <w:rPr>
          <w:rStyle w:val="Sprotnaopomba-sklic"/>
          <w:rFonts w:cs="Arial"/>
        </w:rPr>
        <w:footnoteReference w:id="11"/>
      </w:r>
      <w:r w:rsidR="002707FE">
        <w:rPr>
          <w:rFonts w:cs="Arial"/>
        </w:rPr>
        <w:t>, katere vizija je: Slovenija</w:t>
      </w:r>
      <w:r w:rsidR="00C2666C" w:rsidRPr="007D5FC2">
        <w:rPr>
          <w:rFonts w:cs="Arial"/>
        </w:rPr>
        <w:t xml:space="preserve"> je </w:t>
      </w:r>
      <w:r w:rsidR="00C2666C" w:rsidRPr="005649BD">
        <w:rPr>
          <w:rFonts w:cs="Arial"/>
          <w:b/>
        </w:rPr>
        <w:t xml:space="preserve">globalna </w:t>
      </w:r>
      <w:r w:rsidR="00B05E8A" w:rsidRPr="005649BD">
        <w:rPr>
          <w:rFonts w:cs="Arial"/>
          <w:b/>
        </w:rPr>
        <w:t xml:space="preserve">zelena butična </w:t>
      </w:r>
      <w:r w:rsidR="00C2666C" w:rsidRPr="005649BD">
        <w:rPr>
          <w:rFonts w:cs="Arial"/>
          <w:b/>
        </w:rPr>
        <w:t xml:space="preserve">destinacija za </w:t>
      </w:r>
      <w:r w:rsidR="00B05E8A" w:rsidRPr="005649BD">
        <w:rPr>
          <w:rFonts w:cs="Arial"/>
          <w:b/>
        </w:rPr>
        <w:t>zahtevnega</w:t>
      </w:r>
      <w:r w:rsidR="00C2666C" w:rsidRPr="005649BD">
        <w:rPr>
          <w:rFonts w:cs="Arial"/>
          <w:b/>
        </w:rPr>
        <w:t xml:space="preserve"> obiskovalca, ki išče raznolika in aktivna </w:t>
      </w:r>
      <w:r w:rsidR="00B05E8A" w:rsidRPr="005649BD">
        <w:rPr>
          <w:rFonts w:cs="Arial"/>
          <w:b/>
        </w:rPr>
        <w:t>doživetja</w:t>
      </w:r>
      <w:r w:rsidR="00C2666C" w:rsidRPr="005649BD">
        <w:rPr>
          <w:rFonts w:cs="Arial"/>
          <w:b/>
        </w:rPr>
        <w:t>, mir in osebne koristi.</w:t>
      </w:r>
    </w:p>
    <w:p w:rsidR="000B723A" w:rsidRPr="007D5FC2" w:rsidRDefault="000B723A" w:rsidP="00D2001B">
      <w:pPr>
        <w:spacing w:line="280" w:lineRule="atLeast"/>
        <w:jc w:val="both"/>
        <w:rPr>
          <w:rFonts w:cs="Arial"/>
        </w:rPr>
      </w:pPr>
    </w:p>
    <w:p w:rsidR="00061B35" w:rsidRPr="007D5FC2" w:rsidRDefault="00061B35" w:rsidP="00D2001B">
      <w:pPr>
        <w:spacing w:line="280" w:lineRule="atLeast"/>
        <w:jc w:val="both"/>
      </w:pPr>
      <w:r w:rsidRPr="007D5FC2">
        <w:rPr>
          <w:rFonts w:cs="Arial"/>
        </w:rPr>
        <w:t xml:space="preserve"> </w:t>
      </w:r>
      <w:r w:rsidRPr="007D5FC2">
        <w:t>V ospredju takšnega odgovornega turizma so tako dejavnosti in destinacije, ki na prvo mesto postavljajo rastlinski in živalski svet</w:t>
      </w:r>
      <w:r w:rsidR="002707FE">
        <w:t xml:space="preserve"> ter kulturno dediščino. Turist</w:t>
      </w:r>
      <w:r w:rsidRPr="007D5FC2">
        <w:t xml:space="preserve"> sodobnega časa si namreč želi čim bo</w:t>
      </w:r>
      <w:r w:rsidR="003C5452" w:rsidRPr="007D5FC2">
        <w:t xml:space="preserve">lj pristnih doživetij, spoznati lokalno ponudbo in </w:t>
      </w:r>
      <w:r w:rsidRPr="007D5FC2">
        <w:t>biti v stiku z neokrnjeno naravo.</w:t>
      </w:r>
      <w:r w:rsidR="003C5452" w:rsidRPr="007D5FC2">
        <w:t xml:space="preserve"> </w:t>
      </w:r>
    </w:p>
    <w:p w:rsidR="00061B35" w:rsidRPr="007D5FC2" w:rsidRDefault="00061B35" w:rsidP="00D2001B">
      <w:pPr>
        <w:spacing w:line="280" w:lineRule="atLeast"/>
        <w:jc w:val="both"/>
      </w:pPr>
    </w:p>
    <w:p w:rsidR="003C5452" w:rsidRPr="007D5FC2" w:rsidRDefault="003C5452" w:rsidP="00D2001B">
      <w:pPr>
        <w:spacing w:line="280" w:lineRule="atLeast"/>
        <w:jc w:val="both"/>
      </w:pPr>
      <w:r w:rsidRPr="007D5FC2">
        <w:t xml:space="preserve">Poseben razcvet v zadnjih leta doživlja </w:t>
      </w:r>
      <w:r w:rsidRPr="005649BD">
        <w:rPr>
          <w:b/>
        </w:rPr>
        <w:t>čebelarski turizem.</w:t>
      </w:r>
      <w:r w:rsidRPr="007D5FC2">
        <w:t xml:space="preserve"> Apiturizem je edinstven in inovativen koncept trajnostnega turizma, ki na zelo privlačen in čuten način ozavešča o pomenu čebel za človeštvo in približuje Slovenijo kot zeleno in zdravo destinacijo, kot državo gostoljubnih ljudi, predvsem pa kot deželo odličnih čebelarjev z bogato apikulturo. Ponuja avtentično izkušnjo in uvid v svet čebel, čebelarjev, arhitekturo čebelnjakov, čebeljih proizvodov. Poleg tega predstavlja potencial za ustvarjanje novih delovnih mest in gospodarske rasti </w:t>
      </w:r>
      <w:r w:rsidR="00EA3729" w:rsidRPr="007D5FC2">
        <w:t xml:space="preserve">in </w:t>
      </w:r>
      <w:r w:rsidRPr="007D5FC2">
        <w:t>vključenost</w:t>
      </w:r>
      <w:r w:rsidR="00EA3729" w:rsidRPr="007D5FC2">
        <w:t>i</w:t>
      </w:r>
      <w:r w:rsidRPr="007D5FC2">
        <w:t xml:space="preserve">. </w:t>
      </w:r>
      <w:r w:rsidR="008114B6" w:rsidRPr="007D5FC2">
        <w:t xml:space="preserve">S tem namenom sta ČZS in </w:t>
      </w:r>
      <w:r w:rsidR="00B05E8A" w:rsidRPr="007D5FC2">
        <w:t>S</w:t>
      </w:r>
      <w:r w:rsidR="00C2666C" w:rsidRPr="007D5FC2">
        <w:t>TO</w:t>
      </w:r>
      <w:r w:rsidR="002707FE">
        <w:t xml:space="preserve"> </w:t>
      </w:r>
      <w:r w:rsidR="008114B6" w:rsidRPr="007D5FC2">
        <w:t>pripravil</w:t>
      </w:r>
      <w:r w:rsidR="002707FE">
        <w:t>i</w:t>
      </w:r>
      <w:r w:rsidR="008114B6" w:rsidRPr="007D5FC2">
        <w:t xml:space="preserve"> poseben katalog ponudnikov čebelarskega turizma.</w:t>
      </w:r>
      <w:r w:rsidR="00C7717C">
        <w:t xml:space="preserve"> Prav tako MGRT pripravlja ukrep za spodbujanje in promocijo integralnih turističnih produktov, v okviru katerega bo možno med drugim podpreti tudi projekte za izkoriščanje potencialov apiturizma.</w:t>
      </w:r>
    </w:p>
    <w:p w:rsidR="003C5452" w:rsidRPr="007D5FC2" w:rsidRDefault="003C5452" w:rsidP="00D2001B">
      <w:pPr>
        <w:spacing w:line="280" w:lineRule="atLeast"/>
        <w:jc w:val="both"/>
      </w:pPr>
    </w:p>
    <w:p w:rsidR="003C5452" w:rsidRPr="007D5FC2" w:rsidRDefault="003C5452" w:rsidP="00D2001B">
      <w:pPr>
        <w:spacing w:line="280" w:lineRule="atLeast"/>
        <w:jc w:val="both"/>
      </w:pPr>
      <w:r w:rsidRPr="007D5FC2">
        <w:t xml:space="preserve">Poleg tega se razvija tudi </w:t>
      </w:r>
      <w:r w:rsidRPr="005649BD">
        <w:rPr>
          <w:b/>
        </w:rPr>
        <w:t>urbano čebelarjenje.</w:t>
      </w:r>
      <w:r w:rsidRPr="007D5FC2">
        <w:t xml:space="preserve"> Čebelnjaki se nameščajo na strehe hotelov, kulturnih ustanov, trgovskih centrov itd. Deluje društvo Urbani čebelar, ki ponuja doživetje čebelarjenja tudi ne-čebelarjem v okviru projekta »</w:t>
      </w:r>
      <w:r w:rsidR="00B05E8A" w:rsidRPr="007D5FC2">
        <w:t>N</w:t>
      </w:r>
      <w:r w:rsidRPr="007D5FC2">
        <w:t>ajemi panj«. Javnost se z bogato tradicijo čebelarjenja v mestu in z njegovo kulturno in zgodovinsko dediščino, povezano s čebelami in čebelarstvom, na bolj sodoben način seznanja tudi prek proje</w:t>
      </w:r>
      <w:r w:rsidR="002707FE">
        <w:t>ktov, kot so tematske poti, na primer</w:t>
      </w:r>
      <w:r w:rsidRPr="007D5FC2">
        <w:t xml:space="preserve"> »Čebelja pot« v Mestni občini Ljubljana. </w:t>
      </w:r>
    </w:p>
    <w:p w:rsidR="00ED4EB8" w:rsidRPr="007D5FC2" w:rsidRDefault="00ED4EB8" w:rsidP="00D2001B">
      <w:pPr>
        <w:spacing w:line="280" w:lineRule="atLeast"/>
        <w:jc w:val="both"/>
      </w:pPr>
    </w:p>
    <w:p w:rsidR="00BB3624" w:rsidRPr="0042442C" w:rsidRDefault="00792432" w:rsidP="00776621">
      <w:pPr>
        <w:spacing w:line="280" w:lineRule="atLeast"/>
        <w:jc w:val="both"/>
      </w:pPr>
      <w:r w:rsidRPr="00792432">
        <w:t>Na</w:t>
      </w:r>
      <w:r>
        <w:rPr>
          <w:b/>
        </w:rPr>
        <w:t xml:space="preserve"> Slovenski turistični organizaciji (STO)</w:t>
      </w:r>
      <w:r w:rsidR="00C2666C" w:rsidRPr="00792432">
        <w:rPr>
          <w:b/>
        </w:rPr>
        <w:t>,</w:t>
      </w:r>
      <w:r w:rsidR="00C2666C" w:rsidRPr="007D5FC2">
        <w:t xml:space="preserve"> kjer je trajnostna zaveza postavljena v samo jedro njenih aktivnosti, je tematika čebel in čebelarskega turizma že vrsto let aktivno vključena v tržno-komunikacijske aktivnosti za domače in tuje javnosti. </w:t>
      </w:r>
      <w:r w:rsidR="00C2666C" w:rsidRPr="00792432">
        <w:rPr>
          <w:b/>
        </w:rPr>
        <w:t xml:space="preserve">Aktivnosti in projekti v povezavi s čebelarskim turizmom </w:t>
      </w:r>
      <w:r w:rsidR="00C2666C" w:rsidRPr="0042442C">
        <w:t xml:space="preserve">so posebej okrepljeni v zadnjih dveh letih. Takšna usmeritev temelji na zavedanju, da </w:t>
      </w:r>
      <w:r w:rsidR="002707FE" w:rsidRPr="0042442C">
        <w:t>s</w:t>
      </w:r>
      <w:r w:rsidR="00C2666C" w:rsidRPr="0042442C">
        <w:t>vetovni dan čebel našo deželo trajno pozicionira kot trajnostno destinacijo za petzvezdična doživetja.</w:t>
      </w:r>
    </w:p>
    <w:p w:rsidR="00B321D2" w:rsidRDefault="00B321D2" w:rsidP="00B321D2">
      <w:pPr>
        <w:shd w:val="clear" w:color="auto" w:fill="FFFFFF" w:themeFill="background1"/>
        <w:spacing w:line="280" w:lineRule="atLeast"/>
        <w:jc w:val="both"/>
        <w:rPr>
          <w:rFonts w:cs="Arial"/>
        </w:rPr>
      </w:pPr>
    </w:p>
    <w:p w:rsidR="00B321D2" w:rsidRPr="00BA1022" w:rsidRDefault="00B321D2" w:rsidP="00B321D2">
      <w:pPr>
        <w:shd w:val="clear" w:color="auto" w:fill="FFFFFF" w:themeFill="background1"/>
        <w:spacing w:line="280" w:lineRule="atLeast"/>
        <w:jc w:val="both"/>
        <w:rPr>
          <w:rFonts w:cs="Arial"/>
        </w:rPr>
      </w:pPr>
      <w:r w:rsidRPr="00B321D2">
        <w:rPr>
          <w:rFonts w:cs="Arial"/>
        </w:rPr>
        <w:t>Pri ozaveščanju in informiranju javnosti sodeluje</w:t>
      </w:r>
      <w:r w:rsidR="00E60BE9">
        <w:rPr>
          <w:rFonts w:cs="Arial"/>
        </w:rPr>
        <w:t xml:space="preserve"> tudi</w:t>
      </w:r>
      <w:r>
        <w:rPr>
          <w:rFonts w:cs="Arial"/>
        </w:rPr>
        <w:t xml:space="preserve"> </w:t>
      </w:r>
      <w:r w:rsidRPr="00E60BE9">
        <w:rPr>
          <w:rFonts w:cs="Arial"/>
          <w:b/>
        </w:rPr>
        <w:t>Urad Vlade RS za komuniciranje</w:t>
      </w:r>
      <w:r w:rsidR="002E7113" w:rsidRPr="00E60BE9">
        <w:rPr>
          <w:rFonts w:cs="Arial"/>
          <w:b/>
        </w:rPr>
        <w:t xml:space="preserve"> (UKOM)</w:t>
      </w:r>
      <w:r w:rsidRPr="00E60BE9">
        <w:rPr>
          <w:rFonts w:cs="Arial"/>
          <w:b/>
        </w:rPr>
        <w:t>.</w:t>
      </w:r>
      <w:r w:rsidRPr="00B321D2">
        <w:rPr>
          <w:rFonts w:cs="Arial"/>
        </w:rPr>
        <w:t xml:space="preserve"> V reviji Sinfo s</w:t>
      </w:r>
      <w:r w:rsidR="002E7113">
        <w:rPr>
          <w:rFonts w:cs="Arial"/>
        </w:rPr>
        <w:t>o,</w:t>
      </w:r>
      <w:r w:rsidRPr="00B321D2">
        <w:rPr>
          <w:rFonts w:cs="Arial"/>
        </w:rPr>
        <w:t xml:space="preserve"> ob o</w:t>
      </w:r>
      <w:r w:rsidR="002E7113">
        <w:rPr>
          <w:rFonts w:cs="Arial"/>
        </w:rPr>
        <w:t>beležitvi in tudi sicer, objavljeni aktualni prispevki</w:t>
      </w:r>
      <w:r w:rsidRPr="00B321D2">
        <w:rPr>
          <w:rFonts w:cs="Arial"/>
        </w:rPr>
        <w:t xml:space="preserve"> s področja čebelarstva (slovenska čebelarska tradicija, pomen čebel za okolje, umetniški vidik</w:t>
      </w:r>
      <w:r>
        <w:rPr>
          <w:rFonts w:cs="Arial"/>
        </w:rPr>
        <w:t>i</w:t>
      </w:r>
      <w:r w:rsidRPr="00B321D2">
        <w:rPr>
          <w:rFonts w:cs="Arial"/>
        </w:rPr>
        <w:t xml:space="preserve"> čebelarstva, turistične možnosti, interpretacija čebelarst</w:t>
      </w:r>
      <w:r w:rsidR="002E7113">
        <w:rPr>
          <w:rFonts w:cs="Arial"/>
        </w:rPr>
        <w:t>va in ekologije v umetnosti in podobno</w:t>
      </w:r>
      <w:r w:rsidRPr="00B321D2">
        <w:rPr>
          <w:rFonts w:cs="Arial"/>
        </w:rPr>
        <w:t xml:space="preserve">). </w:t>
      </w:r>
      <w:r w:rsidR="002E7113">
        <w:rPr>
          <w:rFonts w:cs="Arial"/>
        </w:rPr>
        <w:t>UKOM bo, ob</w:t>
      </w:r>
      <w:r w:rsidRPr="00B321D2">
        <w:rPr>
          <w:rFonts w:cs="Arial"/>
        </w:rPr>
        <w:t xml:space="preserve"> sodelovanju z MKGP</w:t>
      </w:r>
      <w:r w:rsidR="002E7113">
        <w:rPr>
          <w:rFonts w:cs="Arial"/>
        </w:rPr>
        <w:t>,</w:t>
      </w:r>
      <w:r w:rsidRPr="00B321D2">
        <w:rPr>
          <w:rFonts w:cs="Arial"/>
        </w:rPr>
        <w:t xml:space="preserve"> </w:t>
      </w:r>
      <w:r w:rsidR="002E7113">
        <w:rPr>
          <w:rFonts w:cs="Arial"/>
        </w:rPr>
        <w:t xml:space="preserve"> tem temam sledil</w:t>
      </w:r>
      <w:r w:rsidRPr="00B321D2">
        <w:rPr>
          <w:rFonts w:cs="Arial"/>
        </w:rPr>
        <w:t xml:space="preserve"> tudi na prenovlje</w:t>
      </w:r>
      <w:r>
        <w:rPr>
          <w:rFonts w:cs="Arial"/>
        </w:rPr>
        <w:t xml:space="preserve">ni </w:t>
      </w:r>
      <w:r w:rsidR="002E7113">
        <w:rPr>
          <w:rFonts w:cs="Arial"/>
        </w:rPr>
        <w:t xml:space="preserve">spletni </w:t>
      </w:r>
      <w:r>
        <w:rPr>
          <w:rFonts w:cs="Arial"/>
        </w:rPr>
        <w:t xml:space="preserve">strani </w:t>
      </w:r>
      <w:r w:rsidR="002E7113">
        <w:rPr>
          <w:rFonts w:cs="Arial"/>
        </w:rPr>
        <w:t>»</w:t>
      </w:r>
      <w:r>
        <w:rPr>
          <w:rFonts w:cs="Arial"/>
        </w:rPr>
        <w:t>slovenia.si</w:t>
      </w:r>
      <w:r w:rsidR="002E7113">
        <w:rPr>
          <w:rFonts w:cs="Arial"/>
        </w:rPr>
        <w:t>«</w:t>
      </w:r>
      <w:r>
        <w:rPr>
          <w:rFonts w:cs="Arial"/>
        </w:rPr>
        <w:t>, namenjeni</w:t>
      </w:r>
      <w:r w:rsidRPr="00B321D2">
        <w:rPr>
          <w:rFonts w:cs="Arial"/>
        </w:rPr>
        <w:t xml:space="preserve"> tuji javnosti.</w:t>
      </w:r>
      <w:r w:rsidRPr="00BA1022">
        <w:rPr>
          <w:rFonts w:cs="Arial"/>
        </w:rPr>
        <w:t xml:space="preserve"> </w:t>
      </w:r>
    </w:p>
    <w:p w:rsidR="00B321D2" w:rsidRDefault="00B321D2" w:rsidP="00B321D2">
      <w:pPr>
        <w:spacing w:line="280" w:lineRule="atLeast"/>
        <w:jc w:val="both"/>
        <w:rPr>
          <w:color w:val="3F3F3F"/>
          <w:sz w:val="23"/>
          <w:szCs w:val="23"/>
        </w:rPr>
      </w:pPr>
    </w:p>
    <w:p w:rsidR="00EC282F" w:rsidRPr="0077013B" w:rsidRDefault="00EC282F" w:rsidP="00EC282F">
      <w:pPr>
        <w:shd w:val="clear" w:color="auto" w:fill="FFFFFF" w:themeFill="background1"/>
        <w:spacing w:line="280" w:lineRule="atLeast"/>
        <w:jc w:val="both"/>
        <w:rPr>
          <w:rFonts w:cs="Arial"/>
        </w:rPr>
      </w:pPr>
      <w:r w:rsidRPr="0077013B">
        <w:rPr>
          <w:rFonts w:cs="Arial"/>
        </w:rPr>
        <w:t xml:space="preserve">Slovenija bo leta 2021 </w:t>
      </w:r>
      <w:r w:rsidRPr="0077013B">
        <w:rPr>
          <w:rFonts w:cs="Arial"/>
          <w:b/>
        </w:rPr>
        <w:t>Evropska regija gastronomije,</w:t>
      </w:r>
      <w:r w:rsidRPr="0077013B">
        <w:rPr>
          <w:rFonts w:cs="Arial"/>
        </w:rPr>
        <w:t xml:space="preserve"> zato je v projekt zapisala tudi priložnosti, ki jih ponuja bogata čebelarska tradicija in aktivnost v Sloveniji. Med kot glavni produkt čebel je opredeljen kot živilo, ki se ga bo promoviralo preko treh glavnih aktivnosti:</w:t>
      </w:r>
    </w:p>
    <w:p w:rsidR="00EC282F" w:rsidRPr="0077013B" w:rsidRDefault="00EC282F" w:rsidP="00EC282F">
      <w:pPr>
        <w:pStyle w:val="Odstavekseznama"/>
        <w:numPr>
          <w:ilvl w:val="0"/>
          <w:numId w:val="35"/>
        </w:numPr>
        <w:shd w:val="clear" w:color="auto" w:fill="FFFFFF" w:themeFill="background1"/>
        <w:spacing w:line="280" w:lineRule="atLeast"/>
        <w:jc w:val="both"/>
        <w:rPr>
          <w:rFonts w:cs="Arial"/>
        </w:rPr>
      </w:pPr>
      <w:r w:rsidRPr="0077013B">
        <w:rPr>
          <w:rFonts w:cs="Arial"/>
        </w:rPr>
        <w:t>vloga medu v slovenski kulinariki, navsezadnje tudi kot najstarejše naravno sladilo. Med izborom izdelkov je tudi stara slovenska alkoholna pijača, medeno vino ali kranjska medica;</w:t>
      </w:r>
    </w:p>
    <w:p w:rsidR="00EC282F" w:rsidRPr="0077013B" w:rsidRDefault="00EC282F" w:rsidP="00EC282F">
      <w:pPr>
        <w:pStyle w:val="Odstavekseznama"/>
        <w:numPr>
          <w:ilvl w:val="0"/>
          <w:numId w:val="35"/>
        </w:numPr>
        <w:shd w:val="clear" w:color="auto" w:fill="FFFFFF" w:themeFill="background1"/>
        <w:spacing w:line="280" w:lineRule="atLeast"/>
        <w:jc w:val="both"/>
        <w:rPr>
          <w:rFonts w:cs="Arial"/>
        </w:rPr>
      </w:pPr>
      <w:r w:rsidRPr="0077013B">
        <w:rPr>
          <w:rFonts w:cs="Arial"/>
        </w:rPr>
        <w:t>uporaba medu kot ene ključnih sestavin v Tradicionalnem slovenskem zajtrku;</w:t>
      </w:r>
    </w:p>
    <w:p w:rsidR="00EC282F" w:rsidRPr="0077013B" w:rsidRDefault="00EC282F" w:rsidP="00EC282F">
      <w:pPr>
        <w:pStyle w:val="Odstavekseznama"/>
        <w:numPr>
          <w:ilvl w:val="0"/>
          <w:numId w:val="35"/>
        </w:numPr>
        <w:shd w:val="clear" w:color="auto" w:fill="FFFFFF" w:themeFill="background1"/>
        <w:spacing w:line="280" w:lineRule="atLeast"/>
        <w:jc w:val="both"/>
        <w:rPr>
          <w:rFonts w:cs="Arial"/>
        </w:rPr>
      </w:pPr>
      <w:r w:rsidRPr="0077013B">
        <w:rPr>
          <w:rFonts w:cs="Arial"/>
        </w:rPr>
        <w:t xml:space="preserve">med in medeni izdelki kot tipična živilska darila/spominki, ki naj bi jih gastronomski navdušenci nesli iz Slovenije domov. </w:t>
      </w:r>
    </w:p>
    <w:p w:rsidR="00EC282F" w:rsidRPr="00D5527B" w:rsidRDefault="00EC282F" w:rsidP="00B321D2">
      <w:pPr>
        <w:spacing w:line="280" w:lineRule="atLeast"/>
        <w:jc w:val="both"/>
        <w:rPr>
          <w:color w:val="3F3F3F"/>
          <w:sz w:val="23"/>
          <w:szCs w:val="23"/>
        </w:rPr>
      </w:pPr>
    </w:p>
    <w:p w:rsidR="00C7717C" w:rsidRPr="00BA1022" w:rsidRDefault="00C7717C" w:rsidP="00C7717C">
      <w:pPr>
        <w:shd w:val="clear" w:color="auto" w:fill="FFFFFF" w:themeFill="background1"/>
        <w:spacing w:line="280" w:lineRule="atLeast"/>
        <w:jc w:val="both"/>
        <w:rPr>
          <w:rFonts w:cs="Arial"/>
        </w:rPr>
      </w:pPr>
      <w:r>
        <w:rPr>
          <w:rFonts w:cs="Arial"/>
        </w:rPr>
        <w:t xml:space="preserve">Posebna pozornost tematiki čebel v povezavi s trajnostnim turizmom in trajnostnim modelom gospodarskega razvoja bo posvečena tudi na </w:t>
      </w:r>
      <w:r w:rsidRPr="00EC282F">
        <w:rPr>
          <w:rFonts w:cs="Arial"/>
          <w:b/>
        </w:rPr>
        <w:t>predstavitvi Republike Slovenije na svetovni razstavi EXPO 2020 v Dubaju,</w:t>
      </w:r>
      <w:r>
        <w:rPr>
          <w:rFonts w:cs="Arial"/>
        </w:rPr>
        <w:t xml:space="preserve"> ki bo potekala v Dubaju med 20. oktobrom 2020 in 10. aprilom 2021 pod tematiko »Povezovanje idej za prihodnost«. Ena ključnih točk vsebinske predstavitve Slovenije, ki se bo predstavljala v sklopu podteme »Trajnostnosti«, bo tudi prikaz pomembnosti čebel za razvoj naše države skozi vpliv čebele na vsakdanje življenje ljudi in njenega pomena za trajnostno naravnan in vzdržen gospodarski in družbeni razvoj.     </w:t>
      </w:r>
      <w:r w:rsidRPr="00BA1022">
        <w:rPr>
          <w:rFonts w:cs="Arial"/>
        </w:rPr>
        <w:t xml:space="preserve"> </w:t>
      </w:r>
    </w:p>
    <w:p w:rsidR="00C7717C" w:rsidRPr="00D5527B" w:rsidRDefault="00C7717C" w:rsidP="00C7717C">
      <w:pPr>
        <w:spacing w:line="280" w:lineRule="atLeast"/>
        <w:jc w:val="both"/>
        <w:rPr>
          <w:color w:val="3F3F3F"/>
          <w:sz w:val="23"/>
          <w:szCs w:val="23"/>
        </w:rPr>
      </w:pPr>
    </w:p>
    <w:p w:rsidR="007D5FC2" w:rsidRDefault="007D5FC2" w:rsidP="007D5FC2">
      <w:pPr>
        <w:spacing w:after="200" w:line="276" w:lineRule="auto"/>
      </w:pPr>
    </w:p>
    <w:p w:rsidR="0077013B" w:rsidRDefault="0077013B" w:rsidP="007D5FC2">
      <w:pPr>
        <w:spacing w:after="200" w:line="276" w:lineRule="auto"/>
      </w:pPr>
    </w:p>
    <w:p w:rsidR="0077013B" w:rsidRDefault="0077013B" w:rsidP="007D5FC2">
      <w:pPr>
        <w:spacing w:after="200" w:line="276" w:lineRule="auto"/>
      </w:pPr>
    </w:p>
    <w:p w:rsidR="00081CFC" w:rsidRDefault="00081CFC">
      <w:pPr>
        <w:spacing w:after="200" w:line="276" w:lineRule="auto"/>
        <w:rPr>
          <w:b/>
        </w:rPr>
      </w:pPr>
    </w:p>
    <w:p w:rsidR="009F3648" w:rsidRPr="00065CDB" w:rsidRDefault="009F3648" w:rsidP="007D5FC2">
      <w:pPr>
        <w:spacing w:after="200" w:line="276" w:lineRule="auto"/>
        <w:rPr>
          <w:b/>
          <w:color w:val="663300"/>
          <w:sz w:val="28"/>
          <w:szCs w:val="28"/>
        </w:rPr>
      </w:pPr>
      <w:r w:rsidRPr="00065CDB">
        <w:rPr>
          <w:b/>
          <w:color w:val="663300"/>
          <w:sz w:val="28"/>
          <w:szCs w:val="28"/>
        </w:rPr>
        <w:t>Z</w:t>
      </w:r>
      <w:r w:rsidR="00895C91" w:rsidRPr="00065CDB">
        <w:rPr>
          <w:b/>
          <w:color w:val="663300"/>
          <w:sz w:val="28"/>
          <w:szCs w:val="28"/>
        </w:rPr>
        <w:t>AKLJUČEK</w:t>
      </w:r>
    </w:p>
    <w:p w:rsidR="009F3648" w:rsidRPr="007D5FC2" w:rsidRDefault="009F3648" w:rsidP="001025AA">
      <w:pPr>
        <w:spacing w:line="280" w:lineRule="atLeast"/>
        <w:jc w:val="both"/>
        <w:rPr>
          <w:rFonts w:cs="Arial"/>
          <w:szCs w:val="20"/>
        </w:rPr>
      </w:pPr>
      <w:r w:rsidRPr="007D5FC2">
        <w:rPr>
          <w:rFonts w:cs="Arial"/>
          <w:szCs w:val="20"/>
        </w:rPr>
        <w:t xml:space="preserve">Slovenija je vedno bolj prepoznana po skrbi za čebele ter hkrati pridobiva na ugledu in prepoznavnosti kot država odličnih čebelarjev in razvitega čebelarskega sektorja. Čebelarstvo omogoča tudi nova delovna mesta, nove priložnosti, na primer razvoj čebelarskega turizma in razvoj izdelkov z dodano vrednostjo. Poleg čebel se Slovenija zaveda pomembne vloge </w:t>
      </w:r>
      <w:r w:rsidR="00B05E8A" w:rsidRPr="007D5FC2">
        <w:rPr>
          <w:rFonts w:cs="Arial"/>
          <w:szCs w:val="20"/>
        </w:rPr>
        <w:t>divjih</w:t>
      </w:r>
      <w:r w:rsidRPr="007D5FC2">
        <w:rPr>
          <w:rFonts w:cs="Arial"/>
          <w:szCs w:val="20"/>
        </w:rPr>
        <w:t xml:space="preserve"> opraševalcev, ki z opraševanjem zagotavljajo raznolikost v kmetijstvu in naravi ter raznolikost in kakovost hrane na naših krožnikih.</w:t>
      </w:r>
    </w:p>
    <w:p w:rsidR="009F3648" w:rsidRPr="007D5FC2" w:rsidRDefault="009F3648" w:rsidP="001025AA">
      <w:pPr>
        <w:spacing w:line="280" w:lineRule="atLeast"/>
        <w:jc w:val="both"/>
        <w:rPr>
          <w:rFonts w:cs="Arial"/>
          <w:szCs w:val="20"/>
        </w:rPr>
      </w:pPr>
    </w:p>
    <w:p w:rsidR="009F3648" w:rsidRPr="007D5FC2" w:rsidRDefault="009F3648" w:rsidP="001025AA">
      <w:pPr>
        <w:spacing w:line="280" w:lineRule="atLeast"/>
        <w:jc w:val="both"/>
        <w:rPr>
          <w:rFonts w:cs="Arial"/>
          <w:szCs w:val="20"/>
        </w:rPr>
      </w:pPr>
      <w:r w:rsidRPr="007D5FC2">
        <w:rPr>
          <w:rFonts w:cs="Arial"/>
          <w:szCs w:val="20"/>
        </w:rPr>
        <w:t>Slovenija z razglasitvijo posebnega dneva, posvečenega čebelam</w:t>
      </w:r>
      <w:r w:rsidR="00B05E8A" w:rsidRPr="007D5FC2">
        <w:rPr>
          <w:rFonts w:cs="Arial"/>
          <w:szCs w:val="20"/>
        </w:rPr>
        <w:t xml:space="preserve"> in divjim opraševalcem</w:t>
      </w:r>
      <w:r w:rsidRPr="007D5FC2">
        <w:rPr>
          <w:rFonts w:cs="Arial"/>
          <w:szCs w:val="20"/>
        </w:rPr>
        <w:t xml:space="preserve">, na globalni ravni pomembno prispeva k osveščanju in dvigu razumevanja o pomembnosti čebel in </w:t>
      </w:r>
      <w:r w:rsidR="00B05E8A" w:rsidRPr="007D5FC2">
        <w:rPr>
          <w:rFonts w:cs="Arial"/>
          <w:szCs w:val="20"/>
        </w:rPr>
        <w:t>divjih</w:t>
      </w:r>
      <w:r w:rsidRPr="007D5FC2">
        <w:rPr>
          <w:rFonts w:cs="Arial"/>
          <w:szCs w:val="20"/>
        </w:rPr>
        <w:t xml:space="preserve"> opraševalcev. Poleg tega projekt, ki se je začel na pobudo </w:t>
      </w:r>
      <w:r w:rsidR="00B05E8A" w:rsidRPr="007D5FC2">
        <w:rPr>
          <w:rFonts w:cs="Arial"/>
          <w:szCs w:val="20"/>
        </w:rPr>
        <w:t>ČZS</w:t>
      </w:r>
      <w:r w:rsidRPr="007D5FC2">
        <w:rPr>
          <w:rFonts w:cs="Arial"/>
          <w:szCs w:val="20"/>
        </w:rPr>
        <w:t xml:space="preserve">, pomembno prispeva k promociji Slovenije, slovenskega čebelarstva in turizma ter k reševanju globalnih problemov – prehodu na trajnostno kmetijstvo ter odpravi revščine in lakote v državah v razvoju. </w:t>
      </w:r>
    </w:p>
    <w:p w:rsidR="009F3648" w:rsidRPr="007D5FC2" w:rsidRDefault="009F3648" w:rsidP="001025AA">
      <w:pPr>
        <w:spacing w:line="280" w:lineRule="atLeast"/>
        <w:jc w:val="both"/>
        <w:rPr>
          <w:rFonts w:cs="Arial"/>
          <w:szCs w:val="20"/>
        </w:rPr>
      </w:pPr>
    </w:p>
    <w:p w:rsidR="009F3648" w:rsidRPr="007D5FC2" w:rsidRDefault="009F3648" w:rsidP="001025AA">
      <w:pPr>
        <w:spacing w:line="280" w:lineRule="atLeast"/>
        <w:jc w:val="both"/>
        <w:rPr>
          <w:rFonts w:cs="Arial"/>
          <w:szCs w:val="20"/>
        </w:rPr>
      </w:pPr>
      <w:r w:rsidRPr="007D5FC2">
        <w:rPr>
          <w:rFonts w:cs="Arial"/>
          <w:szCs w:val="20"/>
        </w:rPr>
        <w:t xml:space="preserve">Razglasitev decembra leta 2017 in prva obeležitev svetovnega dneva čebel sta pokazali na razsežnost projekta, ki ga je najbolje povzeti z besedami »Svetovni dan čebel združuje Slovence in povezuje svet«. </w:t>
      </w:r>
    </w:p>
    <w:p w:rsidR="009F3648" w:rsidRPr="007D5FC2" w:rsidRDefault="009F3648" w:rsidP="001025AA">
      <w:pPr>
        <w:spacing w:line="280" w:lineRule="atLeast"/>
        <w:jc w:val="both"/>
        <w:rPr>
          <w:rFonts w:cs="Arial"/>
          <w:szCs w:val="20"/>
        </w:rPr>
      </w:pPr>
    </w:p>
    <w:p w:rsidR="009F3648" w:rsidRPr="007D5FC2" w:rsidRDefault="009F3648" w:rsidP="001025AA">
      <w:pPr>
        <w:spacing w:line="280" w:lineRule="atLeast"/>
        <w:jc w:val="both"/>
        <w:rPr>
          <w:rFonts w:cs="Arial"/>
          <w:szCs w:val="20"/>
        </w:rPr>
      </w:pPr>
      <w:r w:rsidRPr="007D5FC2">
        <w:rPr>
          <w:rFonts w:cs="Arial"/>
          <w:szCs w:val="20"/>
        </w:rPr>
        <w:t xml:space="preserve">S ciljem zadržati pozornost in </w:t>
      </w:r>
      <w:r w:rsidRPr="007D5FC2">
        <w:rPr>
          <w:rFonts w:eastAsia="Times New Roman"/>
        </w:rPr>
        <w:t>krepiti ozaveščanje, informiranje in zanimanje</w:t>
      </w:r>
      <w:r w:rsidRPr="007D5FC2">
        <w:rPr>
          <w:rFonts w:cs="Arial"/>
          <w:szCs w:val="20"/>
        </w:rPr>
        <w:t xml:space="preserve"> javnosti in mednarodne skupnosti je potrebno nadaljevati z usklajenim proaktivnim delovanjem za projekt svetovni dan čebel. </w:t>
      </w:r>
      <w:r w:rsidR="00C12BA7" w:rsidRPr="007D5FC2">
        <w:rPr>
          <w:rFonts w:cs="Arial"/>
          <w:szCs w:val="20"/>
        </w:rPr>
        <w:t>Ne</w:t>
      </w:r>
      <w:r w:rsidR="002707FE">
        <w:rPr>
          <w:rFonts w:cs="Arial"/>
          <w:szCs w:val="20"/>
        </w:rPr>
        <w:t xml:space="preserve"> </w:t>
      </w:r>
      <w:r w:rsidR="00C12BA7" w:rsidRPr="007D5FC2">
        <w:rPr>
          <w:rFonts w:cs="Arial"/>
          <w:szCs w:val="20"/>
        </w:rPr>
        <w:t xml:space="preserve">nazadnje je potrebno v tem kontekstu poudariti tudi pomembno vlogo divjih opraševalcev, ki so s čebelami v tesni soodvisnosti. </w:t>
      </w:r>
      <w:r w:rsidRPr="007D5FC2">
        <w:rPr>
          <w:rFonts w:cs="Arial"/>
          <w:szCs w:val="20"/>
        </w:rPr>
        <w:t>V ta namen je nastal načrt aktivnost</w:t>
      </w:r>
      <w:r w:rsidR="00C12BA7" w:rsidRPr="007D5FC2">
        <w:rPr>
          <w:rFonts w:cs="Arial"/>
          <w:szCs w:val="20"/>
        </w:rPr>
        <w:t>i</w:t>
      </w:r>
      <w:r w:rsidRPr="007D5FC2">
        <w:rPr>
          <w:rFonts w:cs="Arial"/>
          <w:szCs w:val="20"/>
        </w:rPr>
        <w:t>, ki opredeljuje delovanje Vlade RS</w:t>
      </w:r>
      <w:r w:rsidR="00B05E8A" w:rsidRPr="007D5FC2">
        <w:rPr>
          <w:rFonts w:cs="Arial"/>
          <w:szCs w:val="20"/>
        </w:rPr>
        <w:t>, v sodelovanju z deležniki,</w:t>
      </w:r>
      <w:r w:rsidRPr="007D5FC2">
        <w:rPr>
          <w:rFonts w:cs="Arial"/>
          <w:szCs w:val="20"/>
        </w:rPr>
        <w:t xml:space="preserve"> do leta 2022 po posameznih vsebinskih sklopih. </w:t>
      </w:r>
    </w:p>
    <w:p w:rsidR="001025AA" w:rsidRPr="007D5FC2" w:rsidRDefault="001025AA" w:rsidP="001025AA">
      <w:pPr>
        <w:spacing w:line="280" w:lineRule="atLeast"/>
      </w:pPr>
    </w:p>
    <w:p w:rsidR="009F3648" w:rsidRPr="007D5FC2" w:rsidRDefault="001025AA" w:rsidP="001025AA">
      <w:pPr>
        <w:spacing w:line="280" w:lineRule="atLeast"/>
        <w:jc w:val="both"/>
      </w:pPr>
      <w:r w:rsidRPr="007D5FC2">
        <w:t xml:space="preserve">Ob tem </w:t>
      </w:r>
      <w:r w:rsidR="009F3648" w:rsidRPr="007D5FC2">
        <w:t xml:space="preserve">Vlada RS opozarja na nacionalni pomen projekta </w:t>
      </w:r>
      <w:r w:rsidRPr="007D5FC2">
        <w:t xml:space="preserve">ter v tej povezavi na </w:t>
      </w:r>
      <w:r w:rsidR="009F3648" w:rsidRPr="007D5FC2">
        <w:t>nujnost zagotovitve dodatnih</w:t>
      </w:r>
      <w:r w:rsidR="00B05E8A" w:rsidRPr="007D5FC2">
        <w:t xml:space="preserve"> finančnih</w:t>
      </w:r>
      <w:r w:rsidR="009F3648" w:rsidRPr="007D5FC2">
        <w:t xml:space="preserve"> sredstev v obdobju 2020-2022, predvsem za aktivnosti </w:t>
      </w:r>
      <w:r w:rsidR="002707FE">
        <w:t xml:space="preserve">DKP </w:t>
      </w:r>
      <w:r w:rsidR="009F3648" w:rsidRPr="007D5FC2">
        <w:t>in izvedbo mednarodne nagrade »Zlata čebela«, ki bodo omogočila boljši izkoristek potenciala projekta za trajnostni razvoj in promocijo Slovenije na svetovni ravni.</w:t>
      </w:r>
    </w:p>
    <w:p w:rsidR="009F3648" w:rsidRPr="007D5FC2" w:rsidRDefault="009F3648" w:rsidP="001025AA">
      <w:pPr>
        <w:spacing w:line="280" w:lineRule="atLeast"/>
        <w:jc w:val="both"/>
      </w:pPr>
    </w:p>
    <w:p w:rsidR="009F3648" w:rsidRPr="007D5FC2" w:rsidRDefault="009F3648" w:rsidP="001025AA">
      <w:pPr>
        <w:pStyle w:val="Napis"/>
        <w:spacing w:after="0" w:line="280" w:lineRule="atLeast"/>
        <w:jc w:val="both"/>
        <w:rPr>
          <w:b w:val="0"/>
          <w:color w:val="auto"/>
          <w:sz w:val="22"/>
          <w:szCs w:val="22"/>
        </w:rPr>
      </w:pPr>
      <w:r w:rsidRPr="007D5FC2">
        <w:rPr>
          <w:b w:val="0"/>
          <w:color w:val="auto"/>
          <w:sz w:val="22"/>
          <w:szCs w:val="22"/>
        </w:rPr>
        <w:t xml:space="preserve">Kot odprto možnost vidi </w:t>
      </w:r>
      <w:r w:rsidR="002707FE">
        <w:rPr>
          <w:b w:val="0"/>
          <w:color w:val="auto"/>
          <w:sz w:val="22"/>
          <w:szCs w:val="22"/>
        </w:rPr>
        <w:t>Vlada Republike Slovenije</w:t>
      </w:r>
      <w:r w:rsidRPr="007D5FC2">
        <w:rPr>
          <w:b w:val="0"/>
          <w:color w:val="auto"/>
          <w:sz w:val="22"/>
          <w:szCs w:val="22"/>
        </w:rPr>
        <w:t xml:space="preserve"> tudi sodelovanje z drugimi institucijami, privatnim sektorjem, kot tudi z mednarodnimi institucijami.</w:t>
      </w:r>
    </w:p>
    <w:p w:rsidR="009F3648" w:rsidRPr="007D5FC2" w:rsidRDefault="009F3648" w:rsidP="001025AA">
      <w:pPr>
        <w:spacing w:line="280" w:lineRule="atLeast"/>
      </w:pPr>
    </w:p>
    <w:p w:rsidR="001025AA" w:rsidRPr="007D5FC2" w:rsidRDefault="009F3648" w:rsidP="001025AA">
      <w:pPr>
        <w:pStyle w:val="Napis"/>
        <w:spacing w:after="0" w:line="280" w:lineRule="atLeast"/>
        <w:jc w:val="both"/>
        <w:rPr>
          <w:b w:val="0"/>
          <w:color w:val="auto"/>
          <w:sz w:val="22"/>
          <w:szCs w:val="22"/>
        </w:rPr>
      </w:pPr>
      <w:r w:rsidRPr="007D5FC2">
        <w:rPr>
          <w:b w:val="0"/>
          <w:color w:val="auto"/>
          <w:sz w:val="22"/>
          <w:szCs w:val="22"/>
        </w:rPr>
        <w:t>Vlada</w:t>
      </w:r>
      <w:r w:rsidR="002707FE">
        <w:rPr>
          <w:b w:val="0"/>
          <w:color w:val="auto"/>
          <w:sz w:val="22"/>
          <w:szCs w:val="22"/>
        </w:rPr>
        <w:t xml:space="preserve"> Republike Slovenije </w:t>
      </w:r>
      <w:r w:rsidR="001025AA" w:rsidRPr="007D5FC2">
        <w:rPr>
          <w:b w:val="0"/>
          <w:color w:val="auto"/>
          <w:sz w:val="22"/>
          <w:szCs w:val="22"/>
        </w:rPr>
        <w:t xml:space="preserve">bo spremljala izvedbo aktivnosti na podlagi periodičnega poročanja </w:t>
      </w:r>
      <w:r w:rsidRPr="007D5FC2">
        <w:rPr>
          <w:b w:val="0"/>
          <w:color w:val="auto"/>
          <w:sz w:val="22"/>
          <w:szCs w:val="22"/>
        </w:rPr>
        <w:t>o izvedenih aktivnostih</w:t>
      </w:r>
      <w:r w:rsidR="001025AA" w:rsidRPr="007D5FC2">
        <w:rPr>
          <w:b w:val="0"/>
          <w:color w:val="auto"/>
          <w:sz w:val="22"/>
          <w:szCs w:val="22"/>
        </w:rPr>
        <w:t xml:space="preserve"> s strani medresorske delovne skupine</w:t>
      </w:r>
      <w:r w:rsidRPr="007D5FC2">
        <w:rPr>
          <w:b w:val="0"/>
          <w:color w:val="auto"/>
          <w:sz w:val="22"/>
          <w:szCs w:val="22"/>
        </w:rPr>
        <w:t xml:space="preserve">. Ob zaključku </w:t>
      </w:r>
      <w:r w:rsidR="001025AA" w:rsidRPr="007D5FC2">
        <w:rPr>
          <w:b w:val="0"/>
          <w:color w:val="auto"/>
          <w:sz w:val="22"/>
          <w:szCs w:val="22"/>
        </w:rPr>
        <w:t xml:space="preserve">načrtovanega </w:t>
      </w:r>
      <w:r w:rsidRPr="007D5FC2">
        <w:rPr>
          <w:b w:val="0"/>
          <w:color w:val="auto"/>
          <w:sz w:val="22"/>
          <w:szCs w:val="22"/>
        </w:rPr>
        <w:t xml:space="preserve">obdobja bo </w:t>
      </w:r>
      <w:r w:rsidR="002707FE">
        <w:rPr>
          <w:b w:val="0"/>
          <w:color w:val="auto"/>
          <w:sz w:val="22"/>
          <w:szCs w:val="22"/>
        </w:rPr>
        <w:t>Vlada Republike Slovenije</w:t>
      </w:r>
      <w:r w:rsidR="001025AA" w:rsidRPr="007D5FC2">
        <w:rPr>
          <w:b w:val="0"/>
          <w:color w:val="auto"/>
          <w:sz w:val="22"/>
          <w:szCs w:val="22"/>
        </w:rPr>
        <w:t xml:space="preserve"> sprejela zaključno poročilo o opravljenem delu, ki ga bo pripravila delovna skupina.</w:t>
      </w:r>
    </w:p>
    <w:p w:rsidR="009F3648" w:rsidRPr="007D5FC2" w:rsidRDefault="009F3648" w:rsidP="001025AA">
      <w:pPr>
        <w:spacing w:line="280" w:lineRule="atLeast"/>
      </w:pPr>
    </w:p>
    <w:p w:rsidR="009F3648" w:rsidRPr="007D5FC2" w:rsidRDefault="009F3648" w:rsidP="001025AA">
      <w:pPr>
        <w:spacing w:line="280" w:lineRule="atLeast"/>
        <w:jc w:val="both"/>
        <w:rPr>
          <w:b/>
        </w:rPr>
      </w:pPr>
    </w:p>
    <w:p w:rsidR="00903E02" w:rsidRPr="007D5FC2" w:rsidRDefault="00903E02" w:rsidP="00D2001B">
      <w:pPr>
        <w:spacing w:line="280" w:lineRule="atLeast"/>
        <w:rPr>
          <w:b/>
        </w:rPr>
      </w:pPr>
      <w:r w:rsidRPr="007D5FC2">
        <w:rPr>
          <w:b/>
        </w:rPr>
        <w:br w:type="page"/>
      </w:r>
    </w:p>
    <w:p w:rsidR="005931EF" w:rsidRPr="007D5FC2" w:rsidRDefault="005931EF" w:rsidP="00D2001B">
      <w:pPr>
        <w:spacing w:line="280" w:lineRule="atLeast"/>
        <w:sectPr w:rsidR="005931EF" w:rsidRPr="007D5FC2" w:rsidSect="00750066">
          <w:footerReference w:type="default" r:id="rId12"/>
          <w:pgSz w:w="11906" w:h="16838"/>
          <w:pgMar w:top="1417" w:right="1417" w:bottom="1417" w:left="1417" w:header="708" w:footer="708" w:gutter="0"/>
          <w:cols w:space="708"/>
          <w:titlePg/>
          <w:docGrid w:linePitch="360"/>
        </w:sectPr>
      </w:pPr>
    </w:p>
    <w:p w:rsidR="006414B9" w:rsidRPr="00420D1D" w:rsidRDefault="001025AA" w:rsidP="00420D1D">
      <w:pPr>
        <w:pStyle w:val="Naslov1"/>
      </w:pPr>
      <w:bookmarkStart w:id="7" w:name="_Toc2765675"/>
      <w:r w:rsidRPr="00420D1D">
        <w:t xml:space="preserve">PRILOGA: </w:t>
      </w:r>
      <w:r w:rsidR="00637D42" w:rsidRPr="00420D1D">
        <w:t xml:space="preserve"> </w:t>
      </w:r>
      <w:r w:rsidR="00895C91" w:rsidRPr="00420D1D">
        <w:t>N</w:t>
      </w:r>
      <w:bookmarkEnd w:id="7"/>
      <w:r w:rsidR="003F4BD1" w:rsidRPr="00420D1D">
        <w:t>AČ</w:t>
      </w:r>
      <w:r w:rsidR="00895C91" w:rsidRPr="00420D1D">
        <w:t>RTOVANI PODUKREPI v okviru posameznih ukrepov</w:t>
      </w:r>
    </w:p>
    <w:p w:rsidR="005931EF" w:rsidRPr="007D5FC2" w:rsidRDefault="005931EF"/>
    <w:p w:rsidR="00317CDC" w:rsidRPr="007D5FC2" w:rsidRDefault="00317CDC"/>
    <w:tbl>
      <w:tblPr>
        <w:tblStyle w:val="Tabelamrea"/>
        <w:tblW w:w="5516" w:type="pct"/>
        <w:tblInd w:w="-459" w:type="dxa"/>
        <w:tblLayout w:type="fixed"/>
        <w:tblLook w:val="04A0" w:firstRow="1" w:lastRow="0" w:firstColumn="1" w:lastColumn="0" w:noHBand="0" w:noVBand="1"/>
      </w:tblPr>
      <w:tblGrid>
        <w:gridCol w:w="991"/>
        <w:gridCol w:w="4904"/>
        <w:gridCol w:w="1707"/>
        <w:gridCol w:w="1418"/>
        <w:gridCol w:w="6"/>
        <w:gridCol w:w="1563"/>
        <w:gridCol w:w="44"/>
        <w:gridCol w:w="1657"/>
        <w:gridCol w:w="44"/>
        <w:gridCol w:w="1657"/>
        <w:gridCol w:w="47"/>
        <w:gridCol w:w="1650"/>
      </w:tblGrid>
      <w:tr w:rsidR="00F55749" w:rsidRPr="00C343FD" w:rsidTr="00065CDB">
        <w:tc>
          <w:tcPr>
            <w:tcW w:w="316" w:type="pct"/>
            <w:vMerge w:val="restart"/>
            <w:shd w:val="clear" w:color="auto" w:fill="DDD9C3" w:themeFill="background2" w:themeFillShade="E6"/>
          </w:tcPr>
          <w:p w:rsidR="00F55749" w:rsidRPr="00C343FD" w:rsidRDefault="00C343FD" w:rsidP="002578B6">
            <w:pPr>
              <w:jc w:val="center"/>
              <w:rPr>
                <w:b/>
                <w:sz w:val="24"/>
                <w:szCs w:val="24"/>
              </w:rPr>
            </w:pPr>
            <w:r w:rsidRPr="00C343FD">
              <w:rPr>
                <w:b/>
                <w:sz w:val="24"/>
                <w:szCs w:val="24"/>
              </w:rPr>
              <w:br w:type="page"/>
              <w:t>Zap. š</w:t>
            </w:r>
            <w:r w:rsidR="002578B6" w:rsidRPr="00C343FD">
              <w:rPr>
                <w:b/>
                <w:sz w:val="24"/>
                <w:szCs w:val="24"/>
              </w:rPr>
              <w:t>tevilka</w:t>
            </w:r>
          </w:p>
          <w:p w:rsidR="002578B6" w:rsidRPr="00C343FD" w:rsidRDefault="002578B6" w:rsidP="002578B6">
            <w:pPr>
              <w:jc w:val="center"/>
              <w:rPr>
                <w:b/>
                <w:sz w:val="24"/>
                <w:szCs w:val="24"/>
              </w:rPr>
            </w:pPr>
          </w:p>
        </w:tc>
        <w:tc>
          <w:tcPr>
            <w:tcW w:w="1563" w:type="pct"/>
            <w:vMerge w:val="restart"/>
            <w:shd w:val="clear" w:color="auto" w:fill="DDD9C3" w:themeFill="background2" w:themeFillShade="E6"/>
          </w:tcPr>
          <w:p w:rsidR="00F55749" w:rsidRPr="00C343FD" w:rsidRDefault="002578B6" w:rsidP="008B3261">
            <w:pPr>
              <w:jc w:val="center"/>
              <w:rPr>
                <w:b/>
                <w:sz w:val="24"/>
                <w:szCs w:val="24"/>
              </w:rPr>
            </w:pPr>
            <w:r w:rsidRPr="00C343FD">
              <w:rPr>
                <w:b/>
                <w:sz w:val="24"/>
                <w:szCs w:val="24"/>
              </w:rPr>
              <w:t>Podukrep</w:t>
            </w:r>
            <w:r w:rsidR="00C343FD" w:rsidRPr="00C343FD">
              <w:rPr>
                <w:b/>
                <w:sz w:val="24"/>
                <w:szCs w:val="24"/>
              </w:rPr>
              <w:t xml:space="preserve"> (aktivnost)</w:t>
            </w:r>
          </w:p>
        </w:tc>
        <w:tc>
          <w:tcPr>
            <w:tcW w:w="544" w:type="pct"/>
            <w:vMerge w:val="restart"/>
            <w:shd w:val="clear" w:color="auto" w:fill="DDD9C3" w:themeFill="background2" w:themeFillShade="E6"/>
          </w:tcPr>
          <w:p w:rsidR="00F55749" w:rsidRPr="00C343FD" w:rsidRDefault="00F55749" w:rsidP="008B3261">
            <w:pPr>
              <w:jc w:val="center"/>
              <w:rPr>
                <w:b/>
                <w:sz w:val="24"/>
                <w:szCs w:val="24"/>
              </w:rPr>
            </w:pPr>
            <w:r w:rsidRPr="00C343FD">
              <w:rPr>
                <w:b/>
                <w:sz w:val="24"/>
                <w:szCs w:val="24"/>
              </w:rPr>
              <w:t>Kazalniki učinka</w:t>
            </w:r>
          </w:p>
        </w:tc>
        <w:tc>
          <w:tcPr>
            <w:tcW w:w="452" w:type="pct"/>
            <w:vMerge w:val="restart"/>
            <w:shd w:val="clear" w:color="auto" w:fill="DDD9C3" w:themeFill="background2" w:themeFillShade="E6"/>
          </w:tcPr>
          <w:p w:rsidR="00F55749" w:rsidRPr="00C343FD" w:rsidRDefault="00F55749" w:rsidP="008B3261">
            <w:pPr>
              <w:jc w:val="center"/>
              <w:rPr>
                <w:b/>
                <w:sz w:val="24"/>
                <w:szCs w:val="24"/>
              </w:rPr>
            </w:pPr>
            <w:r w:rsidRPr="00C343FD">
              <w:rPr>
                <w:b/>
                <w:sz w:val="24"/>
                <w:szCs w:val="24"/>
              </w:rPr>
              <w:t>Časovno obdobje</w:t>
            </w:r>
          </w:p>
        </w:tc>
        <w:tc>
          <w:tcPr>
            <w:tcW w:w="514" w:type="pct"/>
            <w:gridSpan w:val="3"/>
            <w:vMerge w:val="restart"/>
            <w:shd w:val="clear" w:color="auto" w:fill="DDD9C3" w:themeFill="background2" w:themeFillShade="E6"/>
          </w:tcPr>
          <w:p w:rsidR="00F55749" w:rsidRPr="00C343FD" w:rsidRDefault="00F55749" w:rsidP="008B3261">
            <w:pPr>
              <w:jc w:val="center"/>
              <w:rPr>
                <w:b/>
                <w:sz w:val="24"/>
                <w:szCs w:val="24"/>
              </w:rPr>
            </w:pPr>
            <w:r w:rsidRPr="00C343FD">
              <w:rPr>
                <w:b/>
                <w:sz w:val="24"/>
                <w:szCs w:val="24"/>
              </w:rPr>
              <w:t>Nosilci</w:t>
            </w:r>
          </w:p>
        </w:tc>
        <w:tc>
          <w:tcPr>
            <w:tcW w:w="1611" w:type="pct"/>
            <w:gridSpan w:val="5"/>
            <w:shd w:val="clear" w:color="auto" w:fill="DDD9C3" w:themeFill="background2" w:themeFillShade="E6"/>
          </w:tcPr>
          <w:p w:rsidR="00F55749" w:rsidRPr="00C343FD" w:rsidRDefault="00F55749" w:rsidP="008B3261">
            <w:pPr>
              <w:ind w:left="92" w:hanging="92"/>
              <w:jc w:val="center"/>
              <w:rPr>
                <w:b/>
                <w:sz w:val="24"/>
                <w:szCs w:val="24"/>
              </w:rPr>
            </w:pPr>
            <w:r w:rsidRPr="00C343FD">
              <w:rPr>
                <w:b/>
                <w:sz w:val="24"/>
                <w:szCs w:val="24"/>
              </w:rPr>
              <w:t>Finančna sredstva</w:t>
            </w:r>
          </w:p>
          <w:p w:rsidR="00F55749" w:rsidRPr="00C343FD" w:rsidRDefault="00F55749" w:rsidP="008B3261">
            <w:pPr>
              <w:ind w:left="92" w:hanging="92"/>
              <w:jc w:val="center"/>
              <w:rPr>
                <w:b/>
                <w:sz w:val="24"/>
                <w:szCs w:val="24"/>
              </w:rPr>
            </w:pPr>
            <w:r w:rsidRPr="00C343FD">
              <w:rPr>
                <w:b/>
                <w:sz w:val="24"/>
                <w:szCs w:val="24"/>
              </w:rPr>
              <w:t>20</w:t>
            </w:r>
            <w:r w:rsidR="0070792A" w:rsidRPr="00C343FD">
              <w:rPr>
                <w:b/>
                <w:sz w:val="24"/>
                <w:szCs w:val="24"/>
              </w:rPr>
              <w:t>19</w:t>
            </w:r>
            <w:r w:rsidRPr="00C343FD">
              <w:rPr>
                <w:b/>
                <w:sz w:val="24"/>
                <w:szCs w:val="24"/>
              </w:rPr>
              <w:t>-2022</w:t>
            </w:r>
          </w:p>
          <w:p w:rsidR="00F55749" w:rsidRPr="00C343FD" w:rsidRDefault="00F55749" w:rsidP="008B3261">
            <w:pPr>
              <w:ind w:left="92" w:hanging="92"/>
              <w:jc w:val="center"/>
              <w:rPr>
                <w:b/>
                <w:sz w:val="24"/>
                <w:szCs w:val="24"/>
              </w:rPr>
            </w:pPr>
          </w:p>
        </w:tc>
      </w:tr>
      <w:tr w:rsidR="00F55749" w:rsidRPr="007D5FC2" w:rsidTr="00D20AD7">
        <w:tc>
          <w:tcPr>
            <w:tcW w:w="316" w:type="pct"/>
            <w:vMerge/>
            <w:shd w:val="clear" w:color="auto" w:fill="DDD9C3" w:themeFill="background2" w:themeFillShade="E6"/>
          </w:tcPr>
          <w:p w:rsidR="00F55749" w:rsidRPr="007D5FC2" w:rsidRDefault="00F55749" w:rsidP="008B3261">
            <w:pPr>
              <w:jc w:val="center"/>
              <w:rPr>
                <w:b/>
              </w:rPr>
            </w:pPr>
          </w:p>
        </w:tc>
        <w:tc>
          <w:tcPr>
            <w:tcW w:w="1563" w:type="pct"/>
            <w:vMerge/>
            <w:shd w:val="clear" w:color="auto" w:fill="DDD9C3" w:themeFill="background2" w:themeFillShade="E6"/>
          </w:tcPr>
          <w:p w:rsidR="00F55749" w:rsidRPr="007D5FC2" w:rsidRDefault="00F55749" w:rsidP="008B3261">
            <w:pPr>
              <w:jc w:val="center"/>
              <w:rPr>
                <w:b/>
              </w:rPr>
            </w:pPr>
          </w:p>
        </w:tc>
        <w:tc>
          <w:tcPr>
            <w:tcW w:w="544" w:type="pct"/>
            <w:vMerge/>
            <w:shd w:val="clear" w:color="auto" w:fill="DDD9C3" w:themeFill="background2" w:themeFillShade="E6"/>
          </w:tcPr>
          <w:p w:rsidR="00F55749" w:rsidRPr="007D5FC2" w:rsidRDefault="00F55749" w:rsidP="008B3261">
            <w:pPr>
              <w:jc w:val="center"/>
              <w:rPr>
                <w:b/>
              </w:rPr>
            </w:pPr>
          </w:p>
        </w:tc>
        <w:tc>
          <w:tcPr>
            <w:tcW w:w="452" w:type="pct"/>
            <w:vMerge/>
            <w:shd w:val="clear" w:color="auto" w:fill="DDD9C3" w:themeFill="background2" w:themeFillShade="E6"/>
          </w:tcPr>
          <w:p w:rsidR="00F55749" w:rsidRPr="007D5FC2" w:rsidRDefault="00F55749" w:rsidP="008B3261">
            <w:pPr>
              <w:jc w:val="center"/>
              <w:rPr>
                <w:b/>
              </w:rPr>
            </w:pPr>
          </w:p>
        </w:tc>
        <w:tc>
          <w:tcPr>
            <w:tcW w:w="514" w:type="pct"/>
            <w:gridSpan w:val="3"/>
            <w:vMerge/>
            <w:shd w:val="clear" w:color="auto" w:fill="DDD9C3" w:themeFill="background2" w:themeFillShade="E6"/>
          </w:tcPr>
          <w:p w:rsidR="00F55749" w:rsidRPr="007D5FC2" w:rsidRDefault="00F55749" w:rsidP="008B3261">
            <w:pPr>
              <w:jc w:val="center"/>
              <w:rPr>
                <w:b/>
              </w:rPr>
            </w:pPr>
          </w:p>
        </w:tc>
        <w:tc>
          <w:tcPr>
            <w:tcW w:w="528" w:type="pct"/>
            <w:shd w:val="clear" w:color="auto" w:fill="DDD9C3" w:themeFill="background2" w:themeFillShade="E6"/>
          </w:tcPr>
          <w:p w:rsidR="00F55749" w:rsidRPr="007D5FC2" w:rsidRDefault="00F55749" w:rsidP="00C343FD">
            <w:pPr>
              <w:ind w:left="92" w:hanging="92"/>
              <w:jc w:val="center"/>
              <w:rPr>
                <w:b/>
                <w:sz w:val="20"/>
                <w:szCs w:val="20"/>
              </w:rPr>
            </w:pPr>
            <w:r w:rsidRPr="007D5FC2">
              <w:rPr>
                <w:b/>
                <w:sz w:val="20"/>
                <w:szCs w:val="20"/>
              </w:rPr>
              <w:t>Zagotovljena</w:t>
            </w:r>
          </w:p>
          <w:p w:rsidR="00F55749" w:rsidRPr="007D5FC2" w:rsidRDefault="00F55749" w:rsidP="00C343FD">
            <w:pPr>
              <w:ind w:left="92" w:hanging="92"/>
              <w:jc w:val="center"/>
              <w:rPr>
                <w:b/>
                <w:sz w:val="20"/>
                <w:szCs w:val="20"/>
              </w:rPr>
            </w:pPr>
            <w:r w:rsidRPr="007D5FC2">
              <w:rPr>
                <w:b/>
                <w:sz w:val="20"/>
                <w:szCs w:val="20"/>
              </w:rPr>
              <w:t>sredstva</w:t>
            </w:r>
          </w:p>
          <w:p w:rsidR="00F55749" w:rsidRPr="007D5FC2" w:rsidRDefault="00F55749" w:rsidP="00C343FD">
            <w:pPr>
              <w:ind w:left="92" w:hanging="92"/>
              <w:jc w:val="center"/>
              <w:rPr>
                <w:b/>
                <w:sz w:val="20"/>
                <w:szCs w:val="20"/>
              </w:rPr>
            </w:pPr>
            <w:r w:rsidRPr="007D5FC2">
              <w:rPr>
                <w:b/>
                <w:sz w:val="20"/>
                <w:szCs w:val="20"/>
              </w:rPr>
              <w:t>2019</w:t>
            </w:r>
          </w:p>
          <w:p w:rsidR="00F55749" w:rsidRPr="007D5FC2" w:rsidRDefault="00F55749" w:rsidP="00C343FD">
            <w:pPr>
              <w:ind w:left="92" w:hanging="92"/>
              <w:jc w:val="center"/>
              <w:rPr>
                <w:b/>
                <w:sz w:val="20"/>
                <w:szCs w:val="20"/>
              </w:rPr>
            </w:pPr>
            <w:r w:rsidRPr="007D5FC2">
              <w:rPr>
                <w:b/>
                <w:sz w:val="20"/>
                <w:szCs w:val="20"/>
              </w:rPr>
              <w:t>(v EUR)</w:t>
            </w:r>
          </w:p>
        </w:tc>
        <w:tc>
          <w:tcPr>
            <w:tcW w:w="557" w:type="pct"/>
            <w:gridSpan w:val="3"/>
            <w:shd w:val="clear" w:color="auto" w:fill="DDD9C3" w:themeFill="background2" w:themeFillShade="E6"/>
          </w:tcPr>
          <w:p w:rsidR="00F55749" w:rsidRPr="007D5FC2" w:rsidRDefault="00F55749" w:rsidP="00C343FD">
            <w:pPr>
              <w:ind w:left="92" w:hanging="92"/>
              <w:jc w:val="center"/>
              <w:rPr>
                <w:b/>
                <w:sz w:val="20"/>
                <w:szCs w:val="20"/>
              </w:rPr>
            </w:pPr>
            <w:r w:rsidRPr="007D5FC2">
              <w:rPr>
                <w:b/>
                <w:sz w:val="20"/>
                <w:szCs w:val="20"/>
              </w:rPr>
              <w:t>Ocenjena vrednost</w:t>
            </w:r>
          </w:p>
          <w:p w:rsidR="00F55749" w:rsidRPr="007D5FC2" w:rsidRDefault="00C343FD" w:rsidP="00C343FD">
            <w:pPr>
              <w:ind w:left="92" w:hanging="92"/>
              <w:jc w:val="center"/>
              <w:rPr>
                <w:b/>
                <w:sz w:val="20"/>
                <w:szCs w:val="20"/>
              </w:rPr>
            </w:pPr>
            <w:r>
              <w:rPr>
                <w:b/>
                <w:sz w:val="20"/>
                <w:szCs w:val="20"/>
              </w:rPr>
              <w:t>2020</w:t>
            </w:r>
          </w:p>
          <w:p w:rsidR="00F55749" w:rsidRPr="007D5FC2" w:rsidRDefault="00F55749" w:rsidP="00C343FD">
            <w:pPr>
              <w:ind w:left="92" w:hanging="92"/>
              <w:jc w:val="center"/>
              <w:rPr>
                <w:b/>
                <w:sz w:val="20"/>
                <w:szCs w:val="20"/>
              </w:rPr>
            </w:pPr>
            <w:r w:rsidRPr="007D5FC2">
              <w:rPr>
                <w:b/>
                <w:sz w:val="20"/>
                <w:szCs w:val="20"/>
              </w:rPr>
              <w:t>(v EUR)</w:t>
            </w:r>
          </w:p>
        </w:tc>
        <w:tc>
          <w:tcPr>
            <w:tcW w:w="526" w:type="pct"/>
            <w:shd w:val="clear" w:color="auto" w:fill="DDD9C3" w:themeFill="background2" w:themeFillShade="E6"/>
          </w:tcPr>
          <w:p w:rsidR="00F55749" w:rsidRPr="007D5FC2" w:rsidRDefault="00F55749" w:rsidP="00C343FD">
            <w:pPr>
              <w:ind w:left="92" w:hanging="92"/>
              <w:jc w:val="center"/>
              <w:rPr>
                <w:b/>
                <w:sz w:val="20"/>
                <w:szCs w:val="20"/>
              </w:rPr>
            </w:pPr>
            <w:r w:rsidRPr="007D5FC2">
              <w:rPr>
                <w:b/>
                <w:sz w:val="20"/>
                <w:szCs w:val="20"/>
              </w:rPr>
              <w:t>Ocenjena</w:t>
            </w:r>
          </w:p>
          <w:p w:rsidR="00F55749" w:rsidRPr="007D5FC2" w:rsidRDefault="00F55749" w:rsidP="00C343FD">
            <w:pPr>
              <w:ind w:left="92" w:hanging="92"/>
              <w:jc w:val="center"/>
              <w:rPr>
                <w:b/>
                <w:sz w:val="20"/>
                <w:szCs w:val="20"/>
              </w:rPr>
            </w:pPr>
            <w:r w:rsidRPr="007D5FC2">
              <w:rPr>
                <w:b/>
                <w:sz w:val="20"/>
                <w:szCs w:val="20"/>
              </w:rPr>
              <w:t>vrednost</w:t>
            </w:r>
          </w:p>
          <w:p w:rsidR="00081CFC" w:rsidRDefault="00F55749" w:rsidP="00C343FD">
            <w:pPr>
              <w:ind w:left="92" w:hanging="92"/>
              <w:jc w:val="center"/>
              <w:rPr>
                <w:b/>
                <w:sz w:val="20"/>
                <w:szCs w:val="20"/>
              </w:rPr>
            </w:pPr>
            <w:r w:rsidRPr="007D5FC2">
              <w:rPr>
                <w:b/>
                <w:sz w:val="20"/>
                <w:szCs w:val="20"/>
              </w:rPr>
              <w:t>2021-2022</w:t>
            </w:r>
          </w:p>
          <w:p w:rsidR="00F55749" w:rsidRPr="007D5FC2" w:rsidRDefault="00F55749" w:rsidP="00C343FD">
            <w:pPr>
              <w:ind w:left="92" w:hanging="92"/>
              <w:jc w:val="center"/>
              <w:rPr>
                <w:b/>
                <w:sz w:val="20"/>
                <w:szCs w:val="20"/>
              </w:rPr>
            </w:pPr>
            <w:r w:rsidRPr="007D5FC2">
              <w:rPr>
                <w:b/>
                <w:sz w:val="20"/>
                <w:szCs w:val="20"/>
              </w:rPr>
              <w:t>(v EUR)</w:t>
            </w:r>
          </w:p>
        </w:tc>
      </w:tr>
      <w:tr w:rsidR="00D20AD7" w:rsidRPr="0042442C" w:rsidTr="00420D1D">
        <w:tc>
          <w:tcPr>
            <w:tcW w:w="5000" w:type="pct"/>
            <w:gridSpan w:val="12"/>
            <w:shd w:val="clear" w:color="auto" w:fill="D9D9D9" w:themeFill="background1" w:themeFillShade="D9"/>
          </w:tcPr>
          <w:p w:rsidR="00D20AD7" w:rsidRPr="0042442C" w:rsidRDefault="00D20AD7" w:rsidP="00D20AD7">
            <w:pPr>
              <w:spacing w:line="280" w:lineRule="atLeast"/>
              <w:jc w:val="both"/>
              <w:rPr>
                <w:rStyle w:val="Naslov2Znak"/>
                <w:rFonts w:eastAsiaTheme="minorHAnsi" w:cstheme="minorBidi"/>
                <w:b w:val="0"/>
                <w:bCs w:val="0"/>
                <w:color w:val="663300"/>
                <w:szCs w:val="24"/>
              </w:rPr>
            </w:pPr>
            <w:r w:rsidRPr="0042442C">
              <w:rPr>
                <w:rStyle w:val="Naslov2Znak"/>
                <w:b w:val="0"/>
                <w:color w:val="663300"/>
                <w:szCs w:val="24"/>
              </w:rPr>
              <w:t>PREDNOSTNA NALOGA 1: Krepitev ozaveščanja o pomenu čebel in divjih opraševalcev za trajnostno kmetijstvo, zagotavljanje prehranske varnosti in preprečevanje lakote v svetu, ohranjanje okolja in biotske raznovrstnosti, zdravje, gospodarstvo … in s tem prispevek k trajnostnemu razvoju doma in v tujini</w:t>
            </w:r>
          </w:p>
          <w:p w:rsidR="00D20AD7" w:rsidRPr="0042442C" w:rsidRDefault="00D20AD7" w:rsidP="00420D1D">
            <w:pPr>
              <w:pStyle w:val="Naslov1"/>
              <w:outlineLvl w:val="0"/>
            </w:pPr>
          </w:p>
        </w:tc>
      </w:tr>
      <w:tr w:rsidR="0017540B" w:rsidRPr="00C343FD" w:rsidTr="00D20AD7">
        <w:tc>
          <w:tcPr>
            <w:tcW w:w="5000" w:type="pct"/>
            <w:gridSpan w:val="12"/>
            <w:shd w:val="clear" w:color="auto" w:fill="FFFFFF" w:themeFill="background1"/>
          </w:tcPr>
          <w:p w:rsidR="0022748C" w:rsidRPr="00C343FD" w:rsidRDefault="0022748C" w:rsidP="00420D1D">
            <w:pPr>
              <w:pStyle w:val="Naslov1"/>
              <w:outlineLvl w:val="0"/>
              <w:rPr>
                <w:color w:val="FFFFFF" w:themeColor="background1"/>
              </w:rPr>
            </w:pPr>
            <w:r w:rsidRPr="00C343FD">
              <w:rPr>
                <w:rStyle w:val="hps"/>
                <w:sz w:val="24"/>
                <w:szCs w:val="24"/>
              </w:rPr>
              <w:t xml:space="preserve">1.1   </w:t>
            </w:r>
            <w:r w:rsidRPr="00C343FD">
              <w:t>Ozaveščanje in informiranje  o pomenu čebel in divjih opraševalcev, vključevanje širše družbe in spodbujanje sodelovanja</w:t>
            </w:r>
          </w:p>
          <w:p w:rsidR="0017540B" w:rsidRPr="00C343FD" w:rsidRDefault="0017540B" w:rsidP="00015BB8">
            <w:pPr>
              <w:ind w:left="92" w:hanging="92"/>
              <w:rPr>
                <w:b/>
                <w:sz w:val="24"/>
                <w:szCs w:val="24"/>
              </w:rPr>
            </w:pPr>
          </w:p>
        </w:tc>
      </w:tr>
      <w:tr w:rsidR="00F55749" w:rsidRPr="007D5FC2" w:rsidTr="002578B6">
        <w:tc>
          <w:tcPr>
            <w:tcW w:w="316" w:type="pct"/>
          </w:tcPr>
          <w:p w:rsidR="00F55749" w:rsidRPr="007D5FC2" w:rsidRDefault="001025AA" w:rsidP="008B3261">
            <w:r w:rsidRPr="007D5FC2">
              <w:t>1.1.1</w:t>
            </w:r>
          </w:p>
        </w:tc>
        <w:tc>
          <w:tcPr>
            <w:tcW w:w="1563" w:type="pct"/>
          </w:tcPr>
          <w:p w:rsidR="00F55749" w:rsidRPr="007D5FC2" w:rsidRDefault="00F55749" w:rsidP="00FB4BE0">
            <w:r w:rsidRPr="007D5FC2">
              <w:t xml:space="preserve">Vsakoletna </w:t>
            </w:r>
            <w:r w:rsidRPr="007D5FC2">
              <w:rPr>
                <w:b/>
              </w:rPr>
              <w:t>obeležitev svetovnega dneva čebel na svetovni ravni,</w:t>
            </w:r>
            <w:r w:rsidRPr="007D5FC2">
              <w:t xml:space="preserve"> z osrednjim mednarodnim dogodkom </w:t>
            </w:r>
          </w:p>
          <w:p w:rsidR="001A360C" w:rsidRPr="007D5FC2" w:rsidRDefault="001A360C" w:rsidP="000D3870"/>
          <w:p w:rsidR="00F55749" w:rsidRPr="007D5FC2" w:rsidRDefault="001A360C" w:rsidP="000D3870">
            <w:pPr>
              <w:rPr>
                <w:rFonts w:cs="Helv"/>
                <w:i/>
                <w:color w:val="000000"/>
                <w:szCs w:val="20"/>
              </w:rPr>
            </w:pPr>
            <w:r w:rsidRPr="007D5FC2">
              <w:rPr>
                <w:b/>
                <w:i/>
              </w:rPr>
              <w:t>20.</w:t>
            </w:r>
            <w:r w:rsidR="00155254" w:rsidRPr="007D5FC2">
              <w:rPr>
                <w:b/>
                <w:i/>
              </w:rPr>
              <w:t xml:space="preserve"> </w:t>
            </w:r>
            <w:r w:rsidRPr="007D5FC2">
              <w:rPr>
                <w:b/>
                <w:i/>
              </w:rPr>
              <w:t>5.</w:t>
            </w:r>
            <w:r w:rsidR="00155254" w:rsidRPr="007D5FC2">
              <w:rPr>
                <w:b/>
                <w:i/>
              </w:rPr>
              <w:t xml:space="preserve"> </w:t>
            </w:r>
            <w:r w:rsidRPr="007D5FC2">
              <w:rPr>
                <w:b/>
                <w:i/>
              </w:rPr>
              <w:t>2019:</w:t>
            </w:r>
            <w:r w:rsidRPr="007D5FC2">
              <w:rPr>
                <w:i/>
              </w:rPr>
              <w:t xml:space="preserve"> FAO, Rim</w:t>
            </w:r>
          </w:p>
          <w:p w:rsidR="00F55749" w:rsidRPr="007D5FC2" w:rsidRDefault="00F55749" w:rsidP="00006F4E">
            <w:pPr>
              <w:rPr>
                <w:rFonts w:cs="Helv"/>
                <w:color w:val="000000"/>
                <w:szCs w:val="20"/>
              </w:rPr>
            </w:pPr>
            <w:r w:rsidRPr="007D5FC2">
              <w:rPr>
                <w:rFonts w:cs="Helv"/>
                <w:b/>
                <w:i/>
                <w:color w:val="000000"/>
                <w:szCs w:val="20"/>
              </w:rPr>
              <w:t>2020-2022:</w:t>
            </w:r>
            <w:r w:rsidRPr="007D5FC2">
              <w:rPr>
                <w:rFonts w:cs="Helv"/>
                <w:i/>
                <w:color w:val="000000"/>
                <w:szCs w:val="20"/>
              </w:rPr>
              <w:t xml:space="preserve"> </w:t>
            </w:r>
            <w:r w:rsidR="00006F4E">
              <w:rPr>
                <w:rFonts w:cs="Helv"/>
                <w:i/>
                <w:color w:val="000000"/>
                <w:szCs w:val="20"/>
              </w:rPr>
              <w:t>v izbrani državi gostiteljici</w:t>
            </w:r>
          </w:p>
        </w:tc>
        <w:tc>
          <w:tcPr>
            <w:tcW w:w="544" w:type="pct"/>
          </w:tcPr>
          <w:p w:rsidR="00F55749" w:rsidRPr="007D5FC2" w:rsidRDefault="00F55749" w:rsidP="008B3261">
            <w:r w:rsidRPr="007D5FC2">
              <w:t>Število izvedenih dogodkov</w:t>
            </w:r>
          </w:p>
        </w:tc>
        <w:tc>
          <w:tcPr>
            <w:tcW w:w="452" w:type="pct"/>
          </w:tcPr>
          <w:p w:rsidR="00F55749" w:rsidRPr="007D5FC2" w:rsidRDefault="00F55749" w:rsidP="00147B7D">
            <w:r w:rsidRPr="007D5FC2">
              <w:t>2019-2022, letno, v času SDČ</w:t>
            </w:r>
          </w:p>
        </w:tc>
        <w:tc>
          <w:tcPr>
            <w:tcW w:w="500" w:type="pct"/>
            <w:gridSpan w:val="2"/>
          </w:tcPr>
          <w:p w:rsidR="00593C48" w:rsidRDefault="00F55749" w:rsidP="00593C48">
            <w:r w:rsidRPr="007D5FC2">
              <w:t xml:space="preserve">MKGP, </w:t>
            </w:r>
          </w:p>
          <w:p w:rsidR="00F55749" w:rsidRPr="007D5FC2" w:rsidRDefault="00F55749" w:rsidP="00593C48">
            <w:r w:rsidRPr="007D5FC2">
              <w:t xml:space="preserve">v sodelovanju z </w:t>
            </w:r>
            <w:r w:rsidR="00916BBF" w:rsidRPr="007D5FC2">
              <w:t>MZZ</w:t>
            </w:r>
            <w:r w:rsidR="00430D9C" w:rsidRPr="007D5FC2">
              <w:t>, ČZS</w:t>
            </w:r>
            <w:r w:rsidR="00593C48">
              <w:t>, SČA in drugimi člani delovne skupine (DS)</w:t>
            </w:r>
            <w:r w:rsidR="00593C48">
              <w:rPr>
                <w:rStyle w:val="Sprotnaopomba-sklic"/>
              </w:rPr>
              <w:footnoteReference w:id="12"/>
            </w:r>
            <w:r w:rsidR="00593C48">
              <w:t xml:space="preserve">  ter  in</w:t>
            </w:r>
            <w:r w:rsidR="00916BBF" w:rsidRPr="007D5FC2">
              <w:t xml:space="preserve">stitucijami v tujini </w:t>
            </w:r>
          </w:p>
        </w:tc>
        <w:tc>
          <w:tcPr>
            <w:tcW w:w="542" w:type="pct"/>
            <w:gridSpan w:val="2"/>
          </w:tcPr>
          <w:p w:rsidR="00F55749" w:rsidRPr="007D5FC2" w:rsidRDefault="00F55749" w:rsidP="008B3261">
            <w:r w:rsidRPr="007D5FC2">
              <w:t>15.000</w:t>
            </w:r>
          </w:p>
          <w:p w:rsidR="00F55749" w:rsidRPr="007D5FC2" w:rsidRDefault="00F55749" w:rsidP="008B3261">
            <w:r w:rsidRPr="007D5FC2">
              <w:t>(PP 334410)</w:t>
            </w:r>
          </w:p>
        </w:tc>
        <w:tc>
          <w:tcPr>
            <w:tcW w:w="542" w:type="pct"/>
            <w:gridSpan w:val="2"/>
          </w:tcPr>
          <w:p w:rsidR="00F55749" w:rsidRPr="007D5FC2" w:rsidRDefault="00F55749" w:rsidP="008B3261">
            <w:pPr>
              <w:ind w:left="92" w:hanging="92"/>
            </w:pPr>
            <w:r w:rsidRPr="007D5FC2">
              <w:t>15.000</w:t>
            </w:r>
          </w:p>
          <w:p w:rsidR="001A360C" w:rsidRPr="007D5FC2" w:rsidRDefault="001A360C" w:rsidP="008B3261">
            <w:pPr>
              <w:ind w:left="92" w:hanging="92"/>
            </w:pPr>
            <w:r w:rsidRPr="007D5FC2">
              <w:t>(PP 334410)</w:t>
            </w:r>
          </w:p>
        </w:tc>
        <w:tc>
          <w:tcPr>
            <w:tcW w:w="541" w:type="pct"/>
            <w:gridSpan w:val="2"/>
          </w:tcPr>
          <w:p w:rsidR="00F55749" w:rsidRPr="007D5FC2" w:rsidRDefault="003D68EA" w:rsidP="00081CFC">
            <w:r>
              <w:t>30</w:t>
            </w:r>
            <w:r w:rsidR="00081CFC">
              <w:t>.000</w:t>
            </w:r>
          </w:p>
          <w:p w:rsidR="001A360C" w:rsidRPr="007D5FC2" w:rsidRDefault="001A360C" w:rsidP="008B3261">
            <w:pPr>
              <w:ind w:left="92" w:hanging="92"/>
            </w:pPr>
            <w:r w:rsidRPr="007D5FC2">
              <w:t>(PP 334410)</w:t>
            </w:r>
          </w:p>
        </w:tc>
      </w:tr>
      <w:tr w:rsidR="00F55749" w:rsidRPr="007D5FC2" w:rsidTr="002578B6">
        <w:tc>
          <w:tcPr>
            <w:tcW w:w="316" w:type="pct"/>
          </w:tcPr>
          <w:p w:rsidR="00F55749" w:rsidRPr="007D5FC2" w:rsidRDefault="0017540B" w:rsidP="004A3C28">
            <w:r w:rsidRPr="007D5FC2">
              <w:t>1.1.2</w:t>
            </w:r>
          </w:p>
        </w:tc>
        <w:tc>
          <w:tcPr>
            <w:tcW w:w="1563" w:type="pct"/>
          </w:tcPr>
          <w:p w:rsidR="00F55749" w:rsidRPr="007D5FC2" w:rsidRDefault="00F55749" w:rsidP="004A3C28">
            <w:r w:rsidRPr="007D5FC2">
              <w:t>Postavitev čebelnjaka v Vatikanu, ob robu obeležitve SDČ v Rimu</w:t>
            </w:r>
          </w:p>
          <w:p w:rsidR="00F55749" w:rsidRPr="007D5FC2" w:rsidRDefault="00F55749" w:rsidP="004A3C28"/>
        </w:tc>
        <w:tc>
          <w:tcPr>
            <w:tcW w:w="544" w:type="pct"/>
          </w:tcPr>
          <w:p w:rsidR="00F55749" w:rsidRPr="007D5FC2" w:rsidRDefault="00F55749" w:rsidP="0095550B">
            <w:r w:rsidRPr="007D5FC2">
              <w:t>/</w:t>
            </w:r>
          </w:p>
        </w:tc>
        <w:tc>
          <w:tcPr>
            <w:tcW w:w="452" w:type="pct"/>
          </w:tcPr>
          <w:p w:rsidR="00F55749" w:rsidRPr="007D5FC2" w:rsidRDefault="001A360C" w:rsidP="001A360C">
            <w:r w:rsidRPr="007D5FC2">
              <w:t>2019 (ob robu obeležitve)</w:t>
            </w:r>
          </w:p>
        </w:tc>
        <w:tc>
          <w:tcPr>
            <w:tcW w:w="500" w:type="pct"/>
            <w:gridSpan w:val="2"/>
          </w:tcPr>
          <w:p w:rsidR="00F55749" w:rsidRPr="007D5FC2" w:rsidRDefault="00F55749" w:rsidP="001A360C">
            <w:r w:rsidRPr="007D5FC2">
              <w:t xml:space="preserve">MKGP in ČZS, v sodelovanju z </w:t>
            </w:r>
            <w:r w:rsidR="001A360C" w:rsidRPr="007D5FC2">
              <w:t>MZZ</w:t>
            </w:r>
          </w:p>
        </w:tc>
        <w:tc>
          <w:tcPr>
            <w:tcW w:w="542" w:type="pct"/>
            <w:gridSpan w:val="2"/>
          </w:tcPr>
          <w:p w:rsidR="00F55749" w:rsidRPr="007D5FC2" w:rsidRDefault="00F55749" w:rsidP="004A3C28">
            <w:r w:rsidRPr="007D5FC2">
              <w:t>2.500</w:t>
            </w:r>
          </w:p>
          <w:p w:rsidR="00F55749" w:rsidRPr="007D5FC2" w:rsidRDefault="00F55749" w:rsidP="004A3C28">
            <w:r w:rsidRPr="007D5FC2">
              <w:t>(PP 1509</w:t>
            </w:r>
            <w:r w:rsidR="001A360C" w:rsidRPr="007D5FC2">
              <w:t>10</w:t>
            </w:r>
            <w:r w:rsidRPr="007D5FC2">
              <w:t>)</w:t>
            </w:r>
          </w:p>
        </w:tc>
        <w:tc>
          <w:tcPr>
            <w:tcW w:w="542" w:type="pct"/>
            <w:gridSpan w:val="2"/>
          </w:tcPr>
          <w:p w:rsidR="00F55749" w:rsidRPr="007D5FC2" w:rsidRDefault="00F55749" w:rsidP="004A3C28">
            <w:r w:rsidRPr="007D5FC2">
              <w:t>/</w:t>
            </w:r>
          </w:p>
        </w:tc>
        <w:tc>
          <w:tcPr>
            <w:tcW w:w="541" w:type="pct"/>
            <w:gridSpan w:val="2"/>
          </w:tcPr>
          <w:p w:rsidR="00F55749" w:rsidRPr="007D5FC2" w:rsidRDefault="00F55749" w:rsidP="004A3C28">
            <w:r w:rsidRPr="007D5FC2">
              <w:t>/</w:t>
            </w:r>
          </w:p>
        </w:tc>
      </w:tr>
      <w:tr w:rsidR="00F55749" w:rsidRPr="007D5FC2" w:rsidTr="002578B6">
        <w:tc>
          <w:tcPr>
            <w:tcW w:w="316" w:type="pct"/>
          </w:tcPr>
          <w:p w:rsidR="00F55749" w:rsidRPr="007D5FC2" w:rsidRDefault="001025AA" w:rsidP="00AA5E81">
            <w:r w:rsidRPr="007D5FC2">
              <w:t>1</w:t>
            </w:r>
            <w:r w:rsidR="0017540B" w:rsidRPr="007D5FC2">
              <w:t>.1.3</w:t>
            </w:r>
          </w:p>
        </w:tc>
        <w:tc>
          <w:tcPr>
            <w:tcW w:w="1563" w:type="pct"/>
          </w:tcPr>
          <w:p w:rsidR="00F55749" w:rsidRPr="007D5FC2" w:rsidRDefault="00F55749" w:rsidP="00AA5E81">
            <w:pPr>
              <w:rPr>
                <w:b/>
              </w:rPr>
            </w:pPr>
            <w:r w:rsidRPr="007D5FC2">
              <w:rPr>
                <w:b/>
              </w:rPr>
              <w:t>Obeležitev SDČ na DKP</w:t>
            </w:r>
          </w:p>
          <w:p w:rsidR="00F55749" w:rsidRPr="007D5FC2" w:rsidRDefault="00F55749" w:rsidP="00AA5E81"/>
          <w:p w:rsidR="00F55749" w:rsidRPr="007D5FC2" w:rsidRDefault="00F55749" w:rsidP="00AA5E81">
            <w:r w:rsidRPr="007D5FC2">
              <w:t>udeležba vseh</w:t>
            </w:r>
            <w:r w:rsidR="004D387D" w:rsidRPr="007D5FC2">
              <w:t xml:space="preserve"> diplomatsko konzularnih predstavništev</w:t>
            </w:r>
            <w:r w:rsidRPr="007D5FC2">
              <w:t>, na podlagi prijav projektov na razpisana finančna sredstva</w:t>
            </w:r>
          </w:p>
          <w:p w:rsidR="00F55749" w:rsidRPr="007D5FC2" w:rsidRDefault="00F55749" w:rsidP="00AA5E81">
            <w:pPr>
              <w:rPr>
                <w:i/>
              </w:rPr>
            </w:pPr>
          </w:p>
        </w:tc>
        <w:tc>
          <w:tcPr>
            <w:tcW w:w="544" w:type="pct"/>
          </w:tcPr>
          <w:p w:rsidR="00F55749" w:rsidRPr="007D5FC2" w:rsidRDefault="002578B6" w:rsidP="004D387D">
            <w:r w:rsidRPr="007D5FC2">
              <w:t>Š</w:t>
            </w:r>
            <w:r w:rsidR="00F55749" w:rsidRPr="007D5FC2">
              <w:t xml:space="preserve">tevilo dogodkov / sodelujočih </w:t>
            </w:r>
            <w:r w:rsidR="004D387D" w:rsidRPr="007D5FC2">
              <w:t>diplomatsko konzularnih predstavništev</w:t>
            </w:r>
          </w:p>
        </w:tc>
        <w:tc>
          <w:tcPr>
            <w:tcW w:w="452" w:type="pct"/>
          </w:tcPr>
          <w:p w:rsidR="00F55749" w:rsidRPr="007D5FC2" w:rsidRDefault="00F55749" w:rsidP="00AA5E81">
            <w:r w:rsidRPr="007D5FC2">
              <w:t xml:space="preserve">2019-2022, stalna naloga, s poudarkom na obletnici </w:t>
            </w:r>
          </w:p>
        </w:tc>
        <w:tc>
          <w:tcPr>
            <w:tcW w:w="500" w:type="pct"/>
            <w:gridSpan w:val="2"/>
          </w:tcPr>
          <w:p w:rsidR="00F55749" w:rsidRPr="007D5FC2" w:rsidRDefault="00F55749" w:rsidP="00593C48">
            <w:r w:rsidRPr="007D5FC2">
              <w:t>MZZ</w:t>
            </w:r>
            <w:r w:rsidR="005660FC" w:rsidRPr="007D5FC2">
              <w:t>, v sodelovanju z MKGP, ČZS</w:t>
            </w:r>
            <w:r w:rsidR="00006F4E">
              <w:t xml:space="preserve"> </w:t>
            </w:r>
            <w:r w:rsidR="00593C48">
              <w:t>in drugimi člani DS</w:t>
            </w:r>
          </w:p>
        </w:tc>
        <w:tc>
          <w:tcPr>
            <w:tcW w:w="542" w:type="pct"/>
            <w:gridSpan w:val="2"/>
          </w:tcPr>
          <w:p w:rsidR="00F55749" w:rsidRPr="007D5FC2" w:rsidRDefault="00F55749" w:rsidP="00AA5E81">
            <w:r w:rsidRPr="007D5FC2">
              <w:t xml:space="preserve">MZZ: </w:t>
            </w:r>
          </w:p>
          <w:p w:rsidR="00F55749" w:rsidRPr="007D5FC2" w:rsidRDefault="00F55749" w:rsidP="00AA5E81">
            <w:r w:rsidRPr="007D5FC2">
              <w:t>15. 000</w:t>
            </w:r>
          </w:p>
          <w:p w:rsidR="00DE259A" w:rsidRPr="007D5FC2" w:rsidRDefault="00DE259A" w:rsidP="00AA5E81">
            <w:r w:rsidRPr="007D5FC2">
              <w:t>(PP 2541)</w:t>
            </w:r>
          </w:p>
          <w:p w:rsidR="00F55749" w:rsidRPr="007D5FC2" w:rsidRDefault="00F55749" w:rsidP="00AA5E81"/>
          <w:p w:rsidR="00F55749" w:rsidRPr="007D5FC2" w:rsidRDefault="00F55749" w:rsidP="00AA5E81">
            <w:r w:rsidRPr="007D5FC2">
              <w:t xml:space="preserve">MKGP: </w:t>
            </w:r>
          </w:p>
          <w:p w:rsidR="00F55749" w:rsidRPr="007D5FC2" w:rsidRDefault="00F55749" w:rsidP="00AA5E81">
            <w:r w:rsidRPr="007D5FC2">
              <w:t>15.000</w:t>
            </w:r>
          </w:p>
          <w:p w:rsidR="00DE259A" w:rsidRPr="007D5FC2" w:rsidRDefault="00F55749" w:rsidP="00DE259A">
            <w:r w:rsidRPr="007D5FC2">
              <w:t>(PP 1509</w:t>
            </w:r>
            <w:r w:rsidR="001A360C" w:rsidRPr="007D5FC2">
              <w:t>10</w:t>
            </w:r>
            <w:r w:rsidR="00C21694" w:rsidRPr="007D5FC2">
              <w:t>, prerazporeditev</w:t>
            </w:r>
          </w:p>
          <w:p w:rsidR="00F55749" w:rsidRPr="007D5FC2" w:rsidRDefault="00DE259A" w:rsidP="00DE259A">
            <w:pPr>
              <w:rPr>
                <w:highlight w:val="yellow"/>
              </w:rPr>
            </w:pPr>
            <w:r w:rsidRPr="007D5FC2">
              <w:t>na MZZ</w:t>
            </w:r>
            <w:r w:rsidR="00F55749" w:rsidRPr="007D5FC2">
              <w:t>)</w:t>
            </w:r>
          </w:p>
        </w:tc>
        <w:tc>
          <w:tcPr>
            <w:tcW w:w="542" w:type="pct"/>
            <w:gridSpan w:val="2"/>
            <w:shd w:val="clear" w:color="auto" w:fill="FFFFFF" w:themeFill="background1"/>
          </w:tcPr>
          <w:p w:rsidR="00006F4E" w:rsidRPr="00E953BA" w:rsidRDefault="004D387D" w:rsidP="00006F4E">
            <w:pPr>
              <w:rPr>
                <w:b/>
              </w:rPr>
            </w:pPr>
            <w:r w:rsidRPr="00DF41A2">
              <w:rPr>
                <w:b/>
              </w:rPr>
              <w:t>Z</w:t>
            </w:r>
            <w:r w:rsidR="00006F4E" w:rsidRPr="00DF41A2">
              <w:rPr>
                <w:b/>
              </w:rPr>
              <w:t xml:space="preserve">agotovljena bodo dodatna sredstva iz </w:t>
            </w:r>
          </w:p>
          <w:p w:rsidR="0060769B" w:rsidRPr="00DF41A2" w:rsidRDefault="00081CFC" w:rsidP="002578B6">
            <w:pPr>
              <w:rPr>
                <w:b/>
              </w:rPr>
            </w:pPr>
            <w:r w:rsidRPr="00DF41A2">
              <w:rPr>
                <w:b/>
              </w:rPr>
              <w:t>proračuna RS</w:t>
            </w:r>
            <w:r w:rsidR="0060769B" w:rsidRPr="00DF41A2">
              <w:rPr>
                <w:b/>
              </w:rPr>
              <w:t xml:space="preserve"> </w:t>
            </w:r>
          </w:p>
          <w:p w:rsidR="00F55749" w:rsidRPr="00DF41A2" w:rsidRDefault="0060769B" w:rsidP="002578B6">
            <w:r w:rsidRPr="001E5E60">
              <w:t>(PP 2541)</w:t>
            </w:r>
          </w:p>
          <w:p w:rsidR="0070792A" w:rsidRPr="00E953BA" w:rsidRDefault="0070792A" w:rsidP="002578B6"/>
          <w:p w:rsidR="0070792A" w:rsidRPr="00DF41A2" w:rsidRDefault="0070792A" w:rsidP="002578B6">
            <w:r w:rsidRPr="00DF41A2">
              <w:t>60.000</w:t>
            </w:r>
          </w:p>
          <w:p w:rsidR="0060769B" w:rsidRPr="00DF41A2" w:rsidRDefault="0060769B" w:rsidP="002578B6"/>
        </w:tc>
        <w:tc>
          <w:tcPr>
            <w:tcW w:w="541" w:type="pct"/>
            <w:gridSpan w:val="2"/>
            <w:shd w:val="clear" w:color="auto" w:fill="FFFFFF" w:themeFill="background1"/>
          </w:tcPr>
          <w:p w:rsidR="00006F4E" w:rsidRPr="00DF41A2" w:rsidRDefault="00006F4E" w:rsidP="00006F4E">
            <w:pPr>
              <w:rPr>
                <w:b/>
              </w:rPr>
            </w:pPr>
            <w:r w:rsidRPr="00DF41A2">
              <w:rPr>
                <w:b/>
              </w:rPr>
              <w:t xml:space="preserve">Zagotovljena bodo dodatna sredstva iz </w:t>
            </w:r>
          </w:p>
          <w:p w:rsidR="00006F4E" w:rsidRPr="00DF41A2" w:rsidRDefault="00006F4E" w:rsidP="00006F4E">
            <w:pPr>
              <w:rPr>
                <w:b/>
              </w:rPr>
            </w:pPr>
            <w:r w:rsidRPr="00DF41A2">
              <w:rPr>
                <w:b/>
              </w:rPr>
              <w:t>proračuna RS</w:t>
            </w:r>
            <w:r w:rsidR="0060769B" w:rsidRPr="00DF41A2">
              <w:rPr>
                <w:b/>
              </w:rPr>
              <w:t xml:space="preserve">  </w:t>
            </w:r>
            <w:r w:rsidR="00F1226F" w:rsidRPr="001E5E60">
              <w:t>(</w:t>
            </w:r>
            <w:r w:rsidR="0060769B" w:rsidRPr="001E5E60">
              <w:t>PP 2541)</w:t>
            </w:r>
          </w:p>
          <w:p w:rsidR="0070792A" w:rsidRPr="00E953BA" w:rsidRDefault="0070792A" w:rsidP="002578B6"/>
          <w:p w:rsidR="0070792A" w:rsidRPr="00DF41A2" w:rsidRDefault="003D68EA" w:rsidP="002578B6">
            <w:r w:rsidRPr="00DF41A2">
              <w:t>12</w:t>
            </w:r>
            <w:r w:rsidR="0070792A" w:rsidRPr="00DF41A2">
              <w:t>0.000</w:t>
            </w:r>
          </w:p>
          <w:p w:rsidR="0060769B" w:rsidRPr="00DF41A2" w:rsidRDefault="0060769B" w:rsidP="002578B6"/>
        </w:tc>
      </w:tr>
      <w:tr w:rsidR="00F55749" w:rsidRPr="007D5FC2" w:rsidTr="002578B6">
        <w:tc>
          <w:tcPr>
            <w:tcW w:w="316" w:type="pct"/>
          </w:tcPr>
          <w:p w:rsidR="00F55749" w:rsidRPr="007D5FC2" w:rsidRDefault="001025AA" w:rsidP="00AA5E81">
            <w:r w:rsidRPr="007D5FC2">
              <w:t>1.1.</w:t>
            </w:r>
            <w:r w:rsidR="005660FC" w:rsidRPr="007D5FC2">
              <w:t>4</w:t>
            </w:r>
          </w:p>
        </w:tc>
        <w:tc>
          <w:tcPr>
            <w:tcW w:w="1563" w:type="pct"/>
          </w:tcPr>
          <w:p w:rsidR="00F55749" w:rsidRPr="007D5FC2" w:rsidRDefault="00F55749" w:rsidP="00AA5E81">
            <w:r w:rsidRPr="007D5FC2">
              <w:rPr>
                <w:b/>
              </w:rPr>
              <w:t>Vsakoletna obeležitev SDČ v Sloveniji,</w:t>
            </w:r>
            <w:r w:rsidRPr="007D5FC2">
              <w:t xml:space="preserve"> v okviru </w:t>
            </w:r>
            <w:r w:rsidR="00006F4E">
              <w:t xml:space="preserve">slovenskega čebelarskega praznika </w:t>
            </w:r>
            <w:r w:rsidRPr="007D5FC2">
              <w:t xml:space="preserve">(najbližja </w:t>
            </w:r>
            <w:r w:rsidR="00155254" w:rsidRPr="007D5FC2">
              <w:t>sobota 20. maju)</w:t>
            </w:r>
          </w:p>
          <w:p w:rsidR="00DE259A" w:rsidRPr="007D5FC2" w:rsidRDefault="00C21694" w:rsidP="00AA5E81">
            <w:r w:rsidRPr="007D5FC2">
              <w:t>v</w:t>
            </w:r>
            <w:r w:rsidR="00DE259A" w:rsidRPr="007D5FC2">
              <w:t xml:space="preserve"> organizaciji ČZS in lokalnih organizatorjev in pod častnim pokroviteljstvom MKGP (skrbi za </w:t>
            </w:r>
          </w:p>
          <w:p w:rsidR="00DE259A" w:rsidRPr="007D5FC2" w:rsidRDefault="00DE259A" w:rsidP="00AA5E81">
            <w:r w:rsidRPr="007D5FC2">
              <w:t>udeležbo tujih ministrskih gostov)</w:t>
            </w:r>
          </w:p>
          <w:p w:rsidR="00006F4E" w:rsidRDefault="00006F4E" w:rsidP="00AA5E81">
            <w:pPr>
              <w:rPr>
                <w:i/>
              </w:rPr>
            </w:pPr>
          </w:p>
          <w:p w:rsidR="00F55749" w:rsidRPr="007D5FC2" w:rsidRDefault="00006F4E" w:rsidP="00AA5E81">
            <w:pPr>
              <w:rPr>
                <w:i/>
              </w:rPr>
            </w:pPr>
            <w:r w:rsidRPr="00006F4E">
              <w:rPr>
                <w:b/>
                <w:i/>
              </w:rPr>
              <w:t xml:space="preserve">18. 5. </w:t>
            </w:r>
            <w:r w:rsidR="00F55749" w:rsidRPr="00006F4E">
              <w:rPr>
                <w:b/>
                <w:i/>
              </w:rPr>
              <w:t>2019</w:t>
            </w:r>
            <w:r w:rsidRPr="00006F4E">
              <w:rPr>
                <w:b/>
                <w:i/>
              </w:rPr>
              <w:t>:</w:t>
            </w:r>
            <w:r w:rsidR="00F55749" w:rsidRPr="007D5FC2">
              <w:rPr>
                <w:i/>
              </w:rPr>
              <w:t xml:space="preserve"> Ravne na Koroškem</w:t>
            </w:r>
          </w:p>
          <w:p w:rsidR="00F55749" w:rsidRPr="007D5FC2" w:rsidRDefault="00F55749" w:rsidP="00AA5E81">
            <w:pPr>
              <w:rPr>
                <w:i/>
              </w:rPr>
            </w:pPr>
            <w:r w:rsidRPr="00006F4E">
              <w:rPr>
                <w:b/>
                <w:i/>
              </w:rPr>
              <w:t>2020</w:t>
            </w:r>
            <w:r w:rsidR="00006F4E">
              <w:rPr>
                <w:b/>
                <w:i/>
              </w:rPr>
              <w:t>:</w:t>
            </w:r>
            <w:r w:rsidRPr="007D5FC2">
              <w:rPr>
                <w:i/>
              </w:rPr>
              <w:t xml:space="preserve"> Dolenjske Toplice</w:t>
            </w:r>
          </w:p>
          <w:p w:rsidR="00F55749" w:rsidRPr="007D5FC2" w:rsidRDefault="00F55749" w:rsidP="00AA5E81">
            <w:r w:rsidRPr="00006F4E">
              <w:rPr>
                <w:b/>
                <w:i/>
              </w:rPr>
              <w:t>2021</w:t>
            </w:r>
            <w:r w:rsidR="00006F4E">
              <w:rPr>
                <w:b/>
                <w:i/>
              </w:rPr>
              <w:t>:</w:t>
            </w:r>
            <w:r w:rsidRPr="007D5FC2">
              <w:rPr>
                <w:i/>
              </w:rPr>
              <w:t xml:space="preserve"> Lovrenc na Pohorju</w:t>
            </w:r>
          </w:p>
        </w:tc>
        <w:tc>
          <w:tcPr>
            <w:tcW w:w="544" w:type="pct"/>
          </w:tcPr>
          <w:p w:rsidR="00F55749" w:rsidRPr="007D5FC2" w:rsidRDefault="002578B6" w:rsidP="00AA5E81">
            <w:r w:rsidRPr="007D5FC2">
              <w:t>Š</w:t>
            </w:r>
            <w:r w:rsidR="00F55749" w:rsidRPr="007D5FC2">
              <w:t>tevilo dogodkov</w:t>
            </w:r>
          </w:p>
          <w:p w:rsidR="00F55749" w:rsidRPr="007D5FC2" w:rsidRDefault="00F55749" w:rsidP="00AA5E81"/>
        </w:tc>
        <w:tc>
          <w:tcPr>
            <w:tcW w:w="452" w:type="pct"/>
          </w:tcPr>
          <w:p w:rsidR="00F55749" w:rsidRPr="007D5FC2" w:rsidRDefault="00F55749" w:rsidP="00AA5E81">
            <w:r w:rsidRPr="007D5FC2">
              <w:t>2019-2022,</w:t>
            </w:r>
          </w:p>
          <w:p w:rsidR="00F55749" w:rsidRPr="007D5FC2" w:rsidRDefault="00006F4E" w:rsidP="00006F4E">
            <w:r>
              <w:t>letno</w:t>
            </w:r>
          </w:p>
        </w:tc>
        <w:tc>
          <w:tcPr>
            <w:tcW w:w="500" w:type="pct"/>
            <w:gridSpan w:val="2"/>
          </w:tcPr>
          <w:p w:rsidR="00F55749" w:rsidRPr="007D5FC2" w:rsidRDefault="00F55749" w:rsidP="00DE259A">
            <w:r w:rsidRPr="007D5FC2">
              <w:t>ČZS + lokalni organizator</w:t>
            </w:r>
          </w:p>
        </w:tc>
        <w:tc>
          <w:tcPr>
            <w:tcW w:w="542" w:type="pct"/>
            <w:gridSpan w:val="2"/>
          </w:tcPr>
          <w:p w:rsidR="00F55749" w:rsidRPr="007D5FC2" w:rsidRDefault="00F55749" w:rsidP="00AA5E81">
            <w:r w:rsidRPr="007D5FC2">
              <w:t xml:space="preserve">Lastna sredstva ČZS in </w:t>
            </w:r>
            <w:r w:rsidR="005660FC" w:rsidRPr="007D5FC2">
              <w:t xml:space="preserve">lokalnih </w:t>
            </w:r>
            <w:r w:rsidRPr="007D5FC2">
              <w:t>organizato</w:t>
            </w:r>
            <w:r w:rsidR="00C21694" w:rsidRPr="007D5FC2">
              <w:t>r</w:t>
            </w:r>
            <w:r w:rsidR="005660FC" w:rsidRPr="007D5FC2">
              <w:t>jev</w:t>
            </w:r>
          </w:p>
          <w:p w:rsidR="00F55749" w:rsidRPr="007D5FC2" w:rsidRDefault="00F55749" w:rsidP="00AA5E81"/>
        </w:tc>
        <w:tc>
          <w:tcPr>
            <w:tcW w:w="542" w:type="pct"/>
            <w:gridSpan w:val="2"/>
          </w:tcPr>
          <w:p w:rsidR="00F55749" w:rsidRPr="007D5FC2" w:rsidRDefault="00F55749" w:rsidP="00AA5E81">
            <w:r w:rsidRPr="007D5FC2">
              <w:t xml:space="preserve">Lastna sredstva ČZS in </w:t>
            </w:r>
            <w:r w:rsidR="005660FC" w:rsidRPr="007D5FC2">
              <w:t xml:space="preserve">lokalnih </w:t>
            </w:r>
            <w:r w:rsidRPr="007D5FC2">
              <w:t>organizatorjev</w:t>
            </w:r>
          </w:p>
          <w:p w:rsidR="00F55749" w:rsidRPr="007D5FC2" w:rsidRDefault="00F55749" w:rsidP="00AA5E81">
            <w:pPr>
              <w:ind w:left="92" w:hanging="92"/>
            </w:pPr>
          </w:p>
        </w:tc>
        <w:tc>
          <w:tcPr>
            <w:tcW w:w="541" w:type="pct"/>
            <w:gridSpan w:val="2"/>
          </w:tcPr>
          <w:p w:rsidR="00F55749" w:rsidRPr="007D5FC2" w:rsidRDefault="005660FC" w:rsidP="00C21694">
            <w:r w:rsidRPr="007D5FC2">
              <w:t>Lastna sredstva ČZS in lokalnih organizatorjev</w:t>
            </w:r>
          </w:p>
        </w:tc>
      </w:tr>
      <w:tr w:rsidR="00F55749" w:rsidRPr="007D5FC2" w:rsidTr="002578B6">
        <w:tc>
          <w:tcPr>
            <w:tcW w:w="316" w:type="pct"/>
          </w:tcPr>
          <w:p w:rsidR="00F55749" w:rsidRPr="007D5FC2" w:rsidRDefault="005660FC" w:rsidP="00AA5E81">
            <w:r w:rsidRPr="007D5FC2">
              <w:t>1.1.5</w:t>
            </w:r>
          </w:p>
        </w:tc>
        <w:tc>
          <w:tcPr>
            <w:tcW w:w="1563" w:type="pct"/>
          </w:tcPr>
          <w:p w:rsidR="00F55749" w:rsidRDefault="00F55749" w:rsidP="00006F4E">
            <w:pPr>
              <w:rPr>
                <w:b/>
              </w:rPr>
            </w:pPr>
            <w:r w:rsidRPr="007D5FC2">
              <w:t xml:space="preserve">Vsakoletna </w:t>
            </w:r>
            <w:r w:rsidRPr="007D5FC2">
              <w:rPr>
                <w:b/>
              </w:rPr>
              <w:t>organizacija strokovnega posveta</w:t>
            </w:r>
            <w:r w:rsidR="00006F4E">
              <w:rPr>
                <w:b/>
              </w:rPr>
              <w:t xml:space="preserve"> ob praznovanju svetovnega dne čebel</w:t>
            </w:r>
          </w:p>
          <w:p w:rsidR="00006F4E" w:rsidRDefault="00006F4E" w:rsidP="00006F4E">
            <w:pPr>
              <w:rPr>
                <w:i/>
              </w:rPr>
            </w:pPr>
            <w:r w:rsidRPr="00006F4E">
              <w:rPr>
                <w:b/>
                <w:i/>
              </w:rPr>
              <w:t>17. 4. 2019:</w:t>
            </w:r>
            <w:r>
              <w:rPr>
                <w:i/>
              </w:rPr>
              <w:t xml:space="preserve"> Brdo pri Lukovici</w:t>
            </w:r>
          </w:p>
          <w:p w:rsidR="00006F4E" w:rsidRPr="0042442C" w:rsidRDefault="00006F4E" w:rsidP="00006F4E">
            <w:pPr>
              <w:rPr>
                <w:i/>
              </w:rPr>
            </w:pPr>
            <w:r w:rsidRPr="00006F4E">
              <w:rPr>
                <w:b/>
                <w:i/>
              </w:rPr>
              <w:t>2020-2022:</w:t>
            </w:r>
            <w:r>
              <w:rPr>
                <w:i/>
              </w:rPr>
              <w:t xml:space="preserve"> v terminu pred praznovanjem (predvidoma aprila)</w:t>
            </w:r>
          </w:p>
        </w:tc>
        <w:tc>
          <w:tcPr>
            <w:tcW w:w="544" w:type="pct"/>
          </w:tcPr>
          <w:p w:rsidR="00F55749" w:rsidRPr="007D5FC2" w:rsidRDefault="00F55749" w:rsidP="00AA5E81">
            <w:r w:rsidRPr="007D5FC2">
              <w:t>Število dogodkov</w:t>
            </w:r>
          </w:p>
        </w:tc>
        <w:tc>
          <w:tcPr>
            <w:tcW w:w="452" w:type="pct"/>
          </w:tcPr>
          <w:p w:rsidR="00F55749" w:rsidRPr="007D5FC2" w:rsidRDefault="004B5B1A" w:rsidP="00006F4E">
            <w:r>
              <w:t>2019-2022</w:t>
            </w:r>
            <w:r w:rsidR="00006F4E">
              <w:t>, letno</w:t>
            </w:r>
          </w:p>
        </w:tc>
        <w:tc>
          <w:tcPr>
            <w:tcW w:w="500" w:type="pct"/>
            <w:gridSpan w:val="2"/>
          </w:tcPr>
          <w:p w:rsidR="00F55749" w:rsidRPr="007D5FC2" w:rsidRDefault="004B5B1A" w:rsidP="004B5B1A">
            <w:r>
              <w:t>MKGP (</w:t>
            </w:r>
            <w:r w:rsidR="00F55749" w:rsidRPr="007D5FC2">
              <w:t>SČA</w:t>
            </w:r>
            <w:r>
              <w:t>)</w:t>
            </w:r>
            <w:r w:rsidR="00F55749" w:rsidRPr="007D5FC2">
              <w:t>, ČZS,</w:t>
            </w:r>
          </w:p>
        </w:tc>
        <w:tc>
          <w:tcPr>
            <w:tcW w:w="542" w:type="pct"/>
            <w:gridSpan w:val="2"/>
          </w:tcPr>
          <w:p w:rsidR="00F55749" w:rsidRPr="007D5FC2" w:rsidRDefault="00F55749" w:rsidP="00532571">
            <w:r w:rsidRPr="007D5FC2">
              <w:t>2.000</w:t>
            </w:r>
          </w:p>
          <w:p w:rsidR="00F55749" w:rsidRPr="007D5FC2" w:rsidRDefault="00F55749" w:rsidP="00532571">
            <w:r w:rsidRPr="007D5FC2">
              <w:t>(PP 147410)</w:t>
            </w:r>
          </w:p>
        </w:tc>
        <w:tc>
          <w:tcPr>
            <w:tcW w:w="542" w:type="pct"/>
            <w:gridSpan w:val="2"/>
          </w:tcPr>
          <w:p w:rsidR="00F55749" w:rsidRPr="007D5FC2" w:rsidRDefault="00F55749" w:rsidP="00AA5E81">
            <w:pPr>
              <w:ind w:left="92" w:hanging="92"/>
            </w:pPr>
            <w:r w:rsidRPr="007D5FC2">
              <w:t>2.000</w:t>
            </w:r>
          </w:p>
          <w:p w:rsidR="005660FC" w:rsidRPr="007D5FC2" w:rsidRDefault="005660FC" w:rsidP="00AA5E81">
            <w:pPr>
              <w:ind w:left="92" w:hanging="92"/>
            </w:pPr>
            <w:r w:rsidRPr="007D5FC2">
              <w:t>(PP 147410)</w:t>
            </w:r>
          </w:p>
        </w:tc>
        <w:tc>
          <w:tcPr>
            <w:tcW w:w="541" w:type="pct"/>
            <w:gridSpan w:val="2"/>
          </w:tcPr>
          <w:p w:rsidR="00F55749" w:rsidRPr="007D5FC2" w:rsidRDefault="003D68EA" w:rsidP="00AA5E81">
            <w:pPr>
              <w:ind w:left="92" w:hanging="92"/>
            </w:pPr>
            <w:r>
              <w:t>4</w:t>
            </w:r>
            <w:r w:rsidR="00F55749" w:rsidRPr="007D5FC2">
              <w:t>.000</w:t>
            </w:r>
          </w:p>
          <w:p w:rsidR="005660FC" w:rsidRPr="007D5FC2" w:rsidRDefault="005660FC" w:rsidP="00AA5E81">
            <w:pPr>
              <w:ind w:left="92" w:hanging="92"/>
            </w:pPr>
            <w:r w:rsidRPr="007D5FC2">
              <w:t>(PP 147410)</w:t>
            </w:r>
          </w:p>
        </w:tc>
      </w:tr>
      <w:tr w:rsidR="00F55749" w:rsidRPr="007D5FC2" w:rsidTr="002578B6">
        <w:trPr>
          <w:trHeight w:val="1691"/>
        </w:trPr>
        <w:tc>
          <w:tcPr>
            <w:tcW w:w="316" w:type="pct"/>
            <w:shd w:val="clear" w:color="auto" w:fill="auto"/>
          </w:tcPr>
          <w:p w:rsidR="00F55749" w:rsidRPr="007D5FC2" w:rsidRDefault="001025AA" w:rsidP="004A3C28">
            <w:r w:rsidRPr="007D5FC2">
              <w:t>1.1.6</w:t>
            </w:r>
          </w:p>
        </w:tc>
        <w:tc>
          <w:tcPr>
            <w:tcW w:w="1563" w:type="pct"/>
            <w:shd w:val="clear" w:color="auto" w:fill="auto"/>
          </w:tcPr>
          <w:p w:rsidR="00F55749" w:rsidRPr="007D5FC2" w:rsidRDefault="00F55749" w:rsidP="004A3C28">
            <w:pPr>
              <w:rPr>
                <w:b/>
              </w:rPr>
            </w:pPr>
            <w:r w:rsidRPr="007D5FC2">
              <w:rPr>
                <w:b/>
              </w:rPr>
              <w:t>Podelitev priznanja Zlata čebela,</w:t>
            </w:r>
          </w:p>
          <w:p w:rsidR="005660FC" w:rsidRPr="007D5FC2" w:rsidRDefault="00F55749" w:rsidP="00AD7E46">
            <w:r w:rsidRPr="007D5FC2">
              <w:t>za najbolj inovativne projekte v svetu, v smislu varovanja</w:t>
            </w:r>
            <w:r w:rsidR="00646FAF" w:rsidRPr="007D5FC2">
              <w:t xml:space="preserve"> čebel in divji</w:t>
            </w:r>
            <w:r w:rsidR="005660FC" w:rsidRPr="007D5FC2">
              <w:t>h opraševalcev</w:t>
            </w:r>
          </w:p>
          <w:p w:rsidR="005660FC" w:rsidRPr="007D5FC2" w:rsidRDefault="005660FC" w:rsidP="00AD7E46">
            <w:pPr>
              <w:rPr>
                <w:i/>
              </w:rPr>
            </w:pPr>
          </w:p>
          <w:p w:rsidR="00F55749" w:rsidRPr="007D5FC2" w:rsidRDefault="005660FC" w:rsidP="00006F4E">
            <w:r w:rsidRPr="007D5FC2">
              <w:rPr>
                <w:b/>
                <w:i/>
              </w:rPr>
              <w:t>Prva podelitev</w:t>
            </w:r>
            <w:r w:rsidR="00F55749" w:rsidRPr="007D5FC2">
              <w:rPr>
                <w:b/>
                <w:i/>
              </w:rPr>
              <w:t xml:space="preserve"> v letu 2021</w:t>
            </w:r>
            <w:r w:rsidR="00F55749" w:rsidRPr="007D5FC2">
              <w:rPr>
                <w:i/>
              </w:rPr>
              <w:t xml:space="preserve"> (</w:t>
            </w:r>
            <w:r w:rsidR="00006F4E">
              <w:rPr>
                <w:i/>
              </w:rPr>
              <w:t xml:space="preserve">leto slovenskega predsedovanja </w:t>
            </w:r>
            <w:r w:rsidR="00F55749" w:rsidRPr="007D5FC2">
              <w:rPr>
                <w:i/>
              </w:rPr>
              <w:t>Svetu EU)</w:t>
            </w:r>
            <w:r w:rsidR="00F55749" w:rsidRPr="007D5FC2">
              <w:t xml:space="preserve"> </w:t>
            </w:r>
          </w:p>
        </w:tc>
        <w:tc>
          <w:tcPr>
            <w:tcW w:w="544" w:type="pct"/>
            <w:shd w:val="clear" w:color="auto" w:fill="auto"/>
          </w:tcPr>
          <w:p w:rsidR="00F55749" w:rsidRPr="007D5FC2" w:rsidRDefault="00F55749" w:rsidP="004A3C28">
            <w:r w:rsidRPr="007D5FC2">
              <w:t>Število izvedenih mednarodnih razpisov</w:t>
            </w:r>
          </w:p>
        </w:tc>
        <w:tc>
          <w:tcPr>
            <w:tcW w:w="452" w:type="pct"/>
            <w:shd w:val="clear" w:color="auto" w:fill="auto"/>
          </w:tcPr>
          <w:p w:rsidR="00F55749" w:rsidRPr="007D5FC2" w:rsidRDefault="00006F4E" w:rsidP="005660FC">
            <w:r>
              <w:t xml:space="preserve">Od 2021, </w:t>
            </w:r>
            <w:r w:rsidR="00F55749" w:rsidRPr="007D5FC2">
              <w:t xml:space="preserve">letno ali </w:t>
            </w:r>
            <w:r w:rsidR="005660FC" w:rsidRPr="007D5FC2">
              <w:t>bienalno</w:t>
            </w:r>
          </w:p>
        </w:tc>
        <w:tc>
          <w:tcPr>
            <w:tcW w:w="500" w:type="pct"/>
            <w:gridSpan w:val="2"/>
            <w:shd w:val="clear" w:color="auto" w:fill="auto"/>
          </w:tcPr>
          <w:p w:rsidR="00F55749" w:rsidRPr="007D5FC2" w:rsidRDefault="00593C48" w:rsidP="006F4F7C">
            <w:r>
              <w:t>MKGP, v sodelovanju z drugimi</w:t>
            </w:r>
            <w:r w:rsidR="00006F4E">
              <w:t xml:space="preserve"> </w:t>
            </w:r>
            <w:r w:rsidR="006F4F7C">
              <w:t>člani DS ter drugimi institucijami doma in v tujini</w:t>
            </w:r>
          </w:p>
        </w:tc>
        <w:tc>
          <w:tcPr>
            <w:tcW w:w="542" w:type="pct"/>
            <w:gridSpan w:val="2"/>
            <w:shd w:val="clear" w:color="auto" w:fill="auto"/>
          </w:tcPr>
          <w:p w:rsidR="00F55749" w:rsidRPr="007D5FC2" w:rsidRDefault="00F55749" w:rsidP="004A3C28">
            <w:r w:rsidRPr="007D5FC2">
              <w:t>0</w:t>
            </w:r>
          </w:p>
          <w:p w:rsidR="00F55749" w:rsidRPr="007D5FC2" w:rsidRDefault="00F55749" w:rsidP="004A3C28"/>
        </w:tc>
        <w:tc>
          <w:tcPr>
            <w:tcW w:w="542" w:type="pct"/>
            <w:gridSpan w:val="2"/>
            <w:shd w:val="clear" w:color="auto" w:fill="FFFFFF" w:themeFill="background1"/>
          </w:tcPr>
          <w:p w:rsidR="004D387D" w:rsidRPr="00006F4E" w:rsidRDefault="00006F4E" w:rsidP="004B5B1A">
            <w:r>
              <w:t>0</w:t>
            </w:r>
          </w:p>
        </w:tc>
        <w:tc>
          <w:tcPr>
            <w:tcW w:w="541" w:type="pct"/>
            <w:gridSpan w:val="2"/>
            <w:shd w:val="clear" w:color="auto" w:fill="FFFFFF" w:themeFill="background1"/>
          </w:tcPr>
          <w:p w:rsidR="00006F4E" w:rsidRPr="00006F4E" w:rsidRDefault="00006F4E" w:rsidP="00006F4E">
            <w:pPr>
              <w:rPr>
                <w:b/>
              </w:rPr>
            </w:pPr>
            <w:r w:rsidRPr="00006F4E">
              <w:rPr>
                <w:b/>
              </w:rPr>
              <w:t>Z</w:t>
            </w:r>
            <w:r>
              <w:rPr>
                <w:b/>
              </w:rPr>
              <w:t xml:space="preserve">agotovljena bodo dodatna sredstva iz </w:t>
            </w:r>
          </w:p>
          <w:p w:rsidR="00006F4E" w:rsidRPr="00006F4E" w:rsidRDefault="00006F4E" w:rsidP="00006F4E">
            <w:pPr>
              <w:rPr>
                <w:b/>
              </w:rPr>
            </w:pPr>
            <w:r w:rsidRPr="00006F4E">
              <w:rPr>
                <w:b/>
              </w:rPr>
              <w:t>proračuna RS</w:t>
            </w:r>
          </w:p>
          <w:p w:rsidR="00593C48" w:rsidRPr="00913019" w:rsidRDefault="00913019" w:rsidP="00266AD2">
            <w:pPr>
              <w:ind w:left="92" w:hanging="92"/>
              <w:jc w:val="both"/>
            </w:pPr>
            <w:r w:rsidRPr="001E5E60">
              <w:t xml:space="preserve">(PP </w:t>
            </w:r>
            <w:r w:rsidR="00266AD2" w:rsidRPr="001E5E60">
              <w:t>150910)</w:t>
            </w:r>
          </w:p>
          <w:p w:rsidR="00913019" w:rsidRDefault="00913019" w:rsidP="00006F4E">
            <w:pPr>
              <w:ind w:left="92" w:hanging="92"/>
            </w:pPr>
          </w:p>
          <w:p w:rsidR="00081CFC" w:rsidRPr="007D5FC2" w:rsidRDefault="00006F4E" w:rsidP="00006F4E">
            <w:pPr>
              <w:ind w:left="92" w:hanging="92"/>
              <w:rPr>
                <w:highlight w:val="yellow"/>
              </w:rPr>
            </w:pPr>
            <w:r>
              <w:t>80</w:t>
            </w:r>
            <w:r w:rsidRPr="00006F4E">
              <w:t>.000</w:t>
            </w:r>
          </w:p>
        </w:tc>
      </w:tr>
      <w:tr w:rsidR="00F55749" w:rsidRPr="007D5FC2" w:rsidTr="002578B6">
        <w:tc>
          <w:tcPr>
            <w:tcW w:w="316" w:type="pct"/>
          </w:tcPr>
          <w:p w:rsidR="00F55749" w:rsidRPr="007D5FC2" w:rsidRDefault="00F55749" w:rsidP="008B3261">
            <w:r w:rsidRPr="007D5FC2">
              <w:t>1.1</w:t>
            </w:r>
            <w:r w:rsidR="006F4F7C">
              <w:t>.7</w:t>
            </w:r>
          </w:p>
        </w:tc>
        <w:tc>
          <w:tcPr>
            <w:tcW w:w="1563" w:type="pct"/>
          </w:tcPr>
          <w:p w:rsidR="00155254" w:rsidRPr="007D5FC2" w:rsidRDefault="00155254" w:rsidP="00155254">
            <w:r w:rsidRPr="007D5FC2">
              <w:t xml:space="preserve">Priprava </w:t>
            </w:r>
            <w:r w:rsidRPr="007D5FC2">
              <w:rPr>
                <w:b/>
                <w:i/>
              </w:rPr>
              <w:t>promocijskega gradiva</w:t>
            </w:r>
            <w:r w:rsidRPr="007D5FC2">
              <w:t xml:space="preserve"> (glede na jezikovne potrebe; vsebina se prilagodi dogodkom/aktivnostim)</w:t>
            </w:r>
            <w:r w:rsidR="00C21694" w:rsidRPr="007D5FC2">
              <w:t>:</w:t>
            </w:r>
          </w:p>
          <w:p w:rsidR="00155254" w:rsidRPr="007D5FC2" w:rsidRDefault="00155254" w:rsidP="00155254">
            <w:pPr>
              <w:rPr>
                <w:b/>
                <w:i/>
              </w:rPr>
            </w:pPr>
            <w:r w:rsidRPr="007D5FC2">
              <w:rPr>
                <w:b/>
                <w:i/>
              </w:rPr>
              <w:t>1) Nabor promocijskega gradiva za širšo uporabo:</w:t>
            </w:r>
          </w:p>
          <w:p w:rsidR="00155254" w:rsidRPr="007D5FC2" w:rsidRDefault="00155254" w:rsidP="00155254">
            <w:r w:rsidRPr="007D5FC2">
              <w:t>- pisarniški pripomočki (npr. nalivniki, mape)</w:t>
            </w:r>
          </w:p>
          <w:p w:rsidR="00155254" w:rsidRPr="007D5FC2" w:rsidRDefault="00155254" w:rsidP="00155254">
            <w:r w:rsidRPr="007D5FC2">
              <w:t>- drugo gradivo (npr. pini, ovratni trakovi)</w:t>
            </w:r>
          </w:p>
          <w:p w:rsidR="00155254" w:rsidRPr="007D5FC2" w:rsidRDefault="00155254" w:rsidP="00155254">
            <w:pPr>
              <w:rPr>
                <w:b/>
                <w:i/>
              </w:rPr>
            </w:pPr>
            <w:r w:rsidRPr="007D5FC2">
              <w:rPr>
                <w:b/>
                <w:i/>
              </w:rPr>
              <w:t>2) Nabor promocijskih daril:</w:t>
            </w:r>
          </w:p>
          <w:p w:rsidR="00F55749" w:rsidRPr="007D5FC2" w:rsidRDefault="00155254" w:rsidP="00006F4E">
            <w:r w:rsidRPr="007D5FC2">
              <w:t xml:space="preserve">- nabor daril za različne kategorije prejemnikov daril / glede na priložnost oz. tip dogodka </w:t>
            </w:r>
          </w:p>
        </w:tc>
        <w:tc>
          <w:tcPr>
            <w:tcW w:w="544" w:type="pct"/>
          </w:tcPr>
          <w:p w:rsidR="00F55749" w:rsidRPr="007D5FC2" w:rsidRDefault="00F55749" w:rsidP="008B3261">
            <w:r w:rsidRPr="007D5FC2">
              <w:t>Število razdeljenega promocijskega materiala oz. daril</w:t>
            </w:r>
          </w:p>
        </w:tc>
        <w:tc>
          <w:tcPr>
            <w:tcW w:w="452" w:type="pct"/>
          </w:tcPr>
          <w:p w:rsidR="00F55749" w:rsidRPr="007D5FC2" w:rsidRDefault="00F55749" w:rsidP="008B3261">
            <w:r w:rsidRPr="007D5FC2">
              <w:t>2019-2022</w:t>
            </w:r>
          </w:p>
        </w:tc>
        <w:tc>
          <w:tcPr>
            <w:tcW w:w="500" w:type="pct"/>
            <w:gridSpan w:val="2"/>
          </w:tcPr>
          <w:p w:rsidR="00F55749" w:rsidRPr="007D5FC2" w:rsidRDefault="00F55749" w:rsidP="006F4F7C">
            <w:r w:rsidRPr="007D5FC2">
              <w:t>MKGP</w:t>
            </w:r>
            <w:r w:rsidR="00593C48">
              <w:t xml:space="preserve">, v sodelovanju z </w:t>
            </w:r>
            <w:r w:rsidR="006F4F7C">
              <w:t>drugimi člani DS</w:t>
            </w:r>
          </w:p>
        </w:tc>
        <w:tc>
          <w:tcPr>
            <w:tcW w:w="542" w:type="pct"/>
            <w:gridSpan w:val="2"/>
          </w:tcPr>
          <w:p w:rsidR="00C21694" w:rsidRPr="007D5FC2" w:rsidRDefault="001530AC" w:rsidP="008B3261">
            <w:r w:rsidRPr="007D5FC2">
              <w:t>4.000</w:t>
            </w:r>
            <w:r w:rsidR="00593C48">
              <w:t xml:space="preserve"> (</w:t>
            </w:r>
            <w:r w:rsidR="002578B6" w:rsidRPr="007D5FC2">
              <w:t>gradivo</w:t>
            </w:r>
            <w:r w:rsidR="00593C48">
              <w:t>)</w:t>
            </w:r>
          </w:p>
          <w:p w:rsidR="00F55749" w:rsidRPr="007D5FC2" w:rsidRDefault="001530AC" w:rsidP="008B3261">
            <w:r w:rsidRPr="007D5FC2">
              <w:t>3.000</w:t>
            </w:r>
            <w:r w:rsidR="00593C48">
              <w:t xml:space="preserve"> (</w:t>
            </w:r>
            <w:r w:rsidR="002578B6" w:rsidRPr="007D5FC2">
              <w:t>darila</w:t>
            </w:r>
            <w:r w:rsidR="00593C48">
              <w:t>)</w:t>
            </w:r>
          </w:p>
          <w:p w:rsidR="00155254" w:rsidRPr="007D5FC2" w:rsidRDefault="001530AC" w:rsidP="008B3261">
            <w:r w:rsidRPr="007D5FC2">
              <w:t>(</w:t>
            </w:r>
            <w:r w:rsidR="00155254" w:rsidRPr="007D5FC2">
              <w:t>PP 150910</w:t>
            </w:r>
            <w:r w:rsidRPr="007D5FC2">
              <w:t>)</w:t>
            </w:r>
          </w:p>
        </w:tc>
        <w:tc>
          <w:tcPr>
            <w:tcW w:w="542" w:type="pct"/>
            <w:gridSpan w:val="2"/>
          </w:tcPr>
          <w:p w:rsidR="00C21694" w:rsidRPr="007D5FC2" w:rsidRDefault="00593C48" w:rsidP="00C21694">
            <w:r>
              <w:t>4.000 (</w:t>
            </w:r>
            <w:r w:rsidR="002578B6" w:rsidRPr="007D5FC2">
              <w:t>gradivo</w:t>
            </w:r>
            <w:r>
              <w:t>)</w:t>
            </w:r>
          </w:p>
          <w:p w:rsidR="00C21694" w:rsidRPr="007D5FC2" w:rsidRDefault="00593C48" w:rsidP="00C21694">
            <w:r>
              <w:t>3.000 (</w:t>
            </w:r>
            <w:r w:rsidR="002578B6" w:rsidRPr="007D5FC2">
              <w:t>darila</w:t>
            </w:r>
            <w:r>
              <w:t>)</w:t>
            </w:r>
          </w:p>
          <w:p w:rsidR="00155254" w:rsidRPr="007D5FC2" w:rsidRDefault="00C21694" w:rsidP="00C21694">
            <w:pPr>
              <w:ind w:left="92" w:hanging="92"/>
            </w:pPr>
            <w:r w:rsidRPr="007D5FC2">
              <w:t>(PP 150910)</w:t>
            </w:r>
          </w:p>
        </w:tc>
        <w:tc>
          <w:tcPr>
            <w:tcW w:w="541" w:type="pct"/>
            <w:gridSpan w:val="2"/>
          </w:tcPr>
          <w:p w:rsidR="00C21694" w:rsidRPr="007D5FC2" w:rsidRDefault="003D68EA" w:rsidP="00C21694">
            <w:r>
              <w:t>8</w:t>
            </w:r>
            <w:r w:rsidR="00593C48">
              <w:t>.000 (</w:t>
            </w:r>
            <w:r w:rsidR="002578B6" w:rsidRPr="007D5FC2">
              <w:t>gradivo</w:t>
            </w:r>
            <w:r w:rsidR="00593C48">
              <w:t>)</w:t>
            </w:r>
          </w:p>
          <w:p w:rsidR="00C21694" w:rsidRPr="007D5FC2" w:rsidRDefault="003D68EA" w:rsidP="00C21694">
            <w:r>
              <w:t>6</w:t>
            </w:r>
            <w:r w:rsidR="00593C48">
              <w:t>.000 (</w:t>
            </w:r>
            <w:r w:rsidR="002578B6" w:rsidRPr="007D5FC2">
              <w:t>darila</w:t>
            </w:r>
            <w:r w:rsidR="00593C48">
              <w:t>)</w:t>
            </w:r>
          </w:p>
          <w:p w:rsidR="00155254" w:rsidRPr="007D5FC2" w:rsidRDefault="00C21694" w:rsidP="00C21694">
            <w:pPr>
              <w:ind w:left="92" w:hanging="92"/>
            </w:pPr>
            <w:r w:rsidRPr="007D5FC2">
              <w:t>(PP 150910)</w:t>
            </w:r>
          </w:p>
        </w:tc>
      </w:tr>
      <w:tr w:rsidR="00155254" w:rsidRPr="007D5FC2" w:rsidTr="002578B6">
        <w:tc>
          <w:tcPr>
            <w:tcW w:w="316" w:type="pct"/>
          </w:tcPr>
          <w:p w:rsidR="00155254" w:rsidRPr="007D5FC2" w:rsidRDefault="00155254" w:rsidP="008B3261">
            <w:r w:rsidRPr="007D5FC2">
              <w:t>1.1</w:t>
            </w:r>
            <w:r w:rsidR="006F4F7C">
              <w:t>.8</w:t>
            </w:r>
          </w:p>
        </w:tc>
        <w:tc>
          <w:tcPr>
            <w:tcW w:w="1563" w:type="pct"/>
          </w:tcPr>
          <w:p w:rsidR="00155254" w:rsidRPr="007D5FC2" w:rsidRDefault="00155254" w:rsidP="00155254">
            <w:r w:rsidRPr="007D5FC2">
              <w:t xml:space="preserve">Priprava </w:t>
            </w:r>
            <w:r w:rsidRPr="007D5FC2">
              <w:rPr>
                <w:b/>
                <w:i/>
              </w:rPr>
              <w:t>informativnega gradiva</w:t>
            </w:r>
            <w:r w:rsidRPr="007D5FC2">
              <w:t xml:space="preserve"> </w:t>
            </w:r>
          </w:p>
          <w:p w:rsidR="00155254" w:rsidRPr="007D5FC2" w:rsidRDefault="00155254" w:rsidP="00155254"/>
          <w:p w:rsidR="00155254" w:rsidRPr="007D5FC2" w:rsidRDefault="00155254" w:rsidP="00155254">
            <w:pPr>
              <w:rPr>
                <w:b/>
                <w:i/>
              </w:rPr>
            </w:pPr>
            <w:r w:rsidRPr="007D5FC2">
              <w:rPr>
                <w:b/>
                <w:i/>
              </w:rPr>
              <w:t xml:space="preserve">2019: </w:t>
            </w:r>
          </w:p>
          <w:p w:rsidR="00155254" w:rsidRPr="007D5FC2" w:rsidRDefault="00155254" w:rsidP="00155254">
            <w:pPr>
              <w:rPr>
                <w:b/>
              </w:rPr>
            </w:pPr>
            <w:r w:rsidRPr="007D5FC2">
              <w:rPr>
                <w:b/>
              </w:rPr>
              <w:t xml:space="preserve">- letak o SDČ/čebelah in ostalih opraševalcih </w:t>
            </w:r>
          </w:p>
          <w:p w:rsidR="00155254" w:rsidRPr="007D5FC2" w:rsidRDefault="00155254" w:rsidP="00155254">
            <w:pPr>
              <w:pStyle w:val="Odstavekseznama"/>
              <w:numPr>
                <w:ilvl w:val="0"/>
                <w:numId w:val="22"/>
              </w:numPr>
              <w:rPr>
                <w:b/>
              </w:rPr>
            </w:pPr>
            <w:r w:rsidRPr="007D5FC2">
              <w:rPr>
                <w:b/>
              </w:rPr>
              <w:t>vsebina</w:t>
            </w:r>
            <w:r w:rsidRPr="007D5FC2">
              <w:t xml:space="preserve">: splošno o SDČ, zaščiti čebel in ostalih opraševalcev, vlogi Slovenije ter »to do« seznamom za vsakega posameznika; </w:t>
            </w:r>
          </w:p>
          <w:p w:rsidR="00155254" w:rsidRPr="007D5FC2" w:rsidRDefault="00155254" w:rsidP="00155254">
            <w:pPr>
              <w:pStyle w:val="Odstavekseznama"/>
              <w:numPr>
                <w:ilvl w:val="0"/>
                <w:numId w:val="22"/>
              </w:numPr>
              <w:rPr>
                <w:b/>
              </w:rPr>
            </w:pPr>
            <w:r w:rsidRPr="007D5FC2">
              <w:rPr>
                <w:b/>
              </w:rPr>
              <w:t>velikost</w:t>
            </w:r>
            <w:r w:rsidRPr="007D5FC2">
              <w:t>: predvidoma A5;</w:t>
            </w:r>
          </w:p>
          <w:p w:rsidR="00155254" w:rsidRPr="007D5FC2" w:rsidRDefault="00155254" w:rsidP="00155254">
            <w:pPr>
              <w:pStyle w:val="Odstavekseznama"/>
              <w:numPr>
                <w:ilvl w:val="0"/>
                <w:numId w:val="22"/>
              </w:numPr>
              <w:rPr>
                <w:b/>
              </w:rPr>
            </w:pPr>
            <w:r w:rsidRPr="007D5FC2">
              <w:rPr>
                <w:b/>
              </w:rPr>
              <w:t>prevod</w:t>
            </w:r>
            <w:r w:rsidRPr="007D5FC2">
              <w:t xml:space="preserve"> v 8 jezikov (dogovor MKGP / MZZ-DKPji);</w:t>
            </w:r>
          </w:p>
          <w:p w:rsidR="00155254" w:rsidRPr="007D5FC2" w:rsidRDefault="00155254" w:rsidP="00155254">
            <w:pPr>
              <w:pStyle w:val="Odstavekseznama"/>
              <w:numPr>
                <w:ilvl w:val="0"/>
                <w:numId w:val="22"/>
              </w:numPr>
              <w:rPr>
                <w:b/>
              </w:rPr>
            </w:pPr>
            <w:r w:rsidRPr="007D5FC2">
              <w:rPr>
                <w:b/>
              </w:rPr>
              <w:t>namembnost:</w:t>
            </w:r>
            <w:r w:rsidRPr="007D5FC2">
              <w:t xml:space="preserve"> za najširšo javnost / udeležence na vseh dogodkih; PDF v 8 jezikih na spletni strani WBD;</w:t>
            </w:r>
          </w:p>
          <w:p w:rsidR="00155254" w:rsidRPr="007D5FC2" w:rsidRDefault="00155254" w:rsidP="00155254">
            <w:r w:rsidRPr="007D5FC2">
              <w:t>-</w:t>
            </w:r>
            <w:r w:rsidRPr="007D5FC2">
              <w:rPr>
                <w:b/>
              </w:rPr>
              <w:t>tematski samostoječi plakat</w:t>
            </w:r>
            <w:r w:rsidRPr="007D5FC2">
              <w:t xml:space="preserve"> - PDF v 8 jezikih na spletni strani WBD;</w:t>
            </w:r>
          </w:p>
        </w:tc>
        <w:tc>
          <w:tcPr>
            <w:tcW w:w="544" w:type="pct"/>
          </w:tcPr>
          <w:p w:rsidR="00155254" w:rsidRPr="007D5FC2" w:rsidRDefault="00155254" w:rsidP="008B3261">
            <w:r w:rsidRPr="007D5FC2">
              <w:t>Število razdeljenih izvodov</w:t>
            </w:r>
          </w:p>
        </w:tc>
        <w:tc>
          <w:tcPr>
            <w:tcW w:w="452" w:type="pct"/>
          </w:tcPr>
          <w:p w:rsidR="00155254" w:rsidRPr="007D5FC2" w:rsidRDefault="00155254" w:rsidP="008B3261">
            <w:r w:rsidRPr="007D5FC2">
              <w:t>2019-2022</w:t>
            </w:r>
          </w:p>
        </w:tc>
        <w:tc>
          <w:tcPr>
            <w:tcW w:w="500" w:type="pct"/>
            <w:gridSpan w:val="2"/>
          </w:tcPr>
          <w:p w:rsidR="006F4F7C" w:rsidRPr="007D5FC2" w:rsidRDefault="00155254" w:rsidP="006F4F7C">
            <w:r w:rsidRPr="007D5FC2">
              <w:t xml:space="preserve">MKGP, </w:t>
            </w:r>
            <w:r w:rsidR="006F4F7C">
              <w:t>v sodelovanju z drugimi člani DS</w:t>
            </w:r>
          </w:p>
          <w:p w:rsidR="00155254" w:rsidRPr="007D5FC2" w:rsidRDefault="00155254" w:rsidP="00023B4F"/>
        </w:tc>
        <w:tc>
          <w:tcPr>
            <w:tcW w:w="542" w:type="pct"/>
            <w:gridSpan w:val="2"/>
          </w:tcPr>
          <w:p w:rsidR="00023B4F" w:rsidRPr="007D5FC2" w:rsidRDefault="001530AC" w:rsidP="00023B4F">
            <w:r w:rsidRPr="007D5FC2">
              <w:t>1.500</w:t>
            </w:r>
            <w:r w:rsidR="00593C48">
              <w:t xml:space="preserve">  (</w:t>
            </w:r>
            <w:r w:rsidR="002578B6" w:rsidRPr="007D5FC2">
              <w:t>tisk letaka</w:t>
            </w:r>
            <w:r w:rsidR="00593C48">
              <w:t>)</w:t>
            </w:r>
          </w:p>
          <w:p w:rsidR="00155254" w:rsidRPr="007D5FC2" w:rsidRDefault="001530AC" w:rsidP="00023B4F">
            <w:r w:rsidRPr="007D5FC2">
              <w:t>(</w:t>
            </w:r>
            <w:r w:rsidR="00155254" w:rsidRPr="007D5FC2">
              <w:t>PP 150910</w:t>
            </w:r>
            <w:r w:rsidRPr="007D5FC2">
              <w:t>)</w:t>
            </w:r>
          </w:p>
          <w:p w:rsidR="00023B4F" w:rsidRPr="007D5FC2" w:rsidRDefault="00023B4F" w:rsidP="00023B4F"/>
          <w:p w:rsidR="00C21694" w:rsidRPr="007D5FC2" w:rsidRDefault="00C21694" w:rsidP="00023B4F"/>
          <w:p w:rsidR="00023B4F" w:rsidRPr="007D5FC2" w:rsidRDefault="00023B4F" w:rsidP="00023B4F">
            <w:r w:rsidRPr="007D5FC2">
              <w:t>1.000</w:t>
            </w:r>
            <w:r w:rsidR="00593C48">
              <w:t xml:space="preserve"> </w:t>
            </w:r>
          </w:p>
          <w:p w:rsidR="00023B4F" w:rsidRPr="007D5FC2" w:rsidRDefault="00593C48" w:rsidP="00023B4F">
            <w:r>
              <w:t>(</w:t>
            </w:r>
            <w:r w:rsidR="002578B6" w:rsidRPr="007D5FC2">
              <w:t>prevodi gradiv</w:t>
            </w:r>
            <w:r>
              <w:t>)</w:t>
            </w:r>
          </w:p>
          <w:p w:rsidR="00023B4F" w:rsidRPr="007D5FC2" w:rsidRDefault="00023B4F" w:rsidP="00023B4F">
            <w:r w:rsidRPr="007D5FC2">
              <w:t>(PP 334410)</w:t>
            </w:r>
          </w:p>
        </w:tc>
        <w:tc>
          <w:tcPr>
            <w:tcW w:w="542" w:type="pct"/>
            <w:gridSpan w:val="2"/>
          </w:tcPr>
          <w:p w:rsidR="00593C48" w:rsidRPr="007D5FC2" w:rsidRDefault="001530AC" w:rsidP="001530AC">
            <w:r w:rsidRPr="007D5FC2">
              <w:t>1.500</w:t>
            </w:r>
            <w:r w:rsidR="00593C48">
              <w:t xml:space="preserve"> (tisk letaka)</w:t>
            </w:r>
          </w:p>
          <w:p w:rsidR="00155254" w:rsidRPr="007D5FC2" w:rsidRDefault="001530AC" w:rsidP="00B972F5">
            <w:pPr>
              <w:ind w:left="92" w:hanging="92"/>
            </w:pPr>
            <w:r w:rsidRPr="007D5FC2">
              <w:t>(</w:t>
            </w:r>
            <w:r w:rsidR="00155254" w:rsidRPr="007D5FC2">
              <w:t>PP 150910</w:t>
            </w:r>
            <w:r w:rsidRPr="007D5FC2">
              <w:t>)</w:t>
            </w:r>
          </w:p>
          <w:p w:rsidR="00023B4F" w:rsidRPr="007D5FC2" w:rsidRDefault="00023B4F" w:rsidP="00B972F5">
            <w:pPr>
              <w:ind w:left="92" w:hanging="92"/>
            </w:pPr>
          </w:p>
          <w:p w:rsidR="00023B4F" w:rsidRPr="007D5FC2" w:rsidRDefault="00023B4F" w:rsidP="00B972F5">
            <w:pPr>
              <w:ind w:left="92" w:hanging="92"/>
            </w:pPr>
          </w:p>
          <w:p w:rsidR="00023B4F" w:rsidRPr="007D5FC2" w:rsidRDefault="00023B4F" w:rsidP="00023B4F">
            <w:r w:rsidRPr="007D5FC2">
              <w:t>1.000</w:t>
            </w:r>
            <w:r w:rsidR="0077013B">
              <w:t xml:space="preserve"> </w:t>
            </w:r>
          </w:p>
          <w:p w:rsidR="00023B4F" w:rsidRPr="007D5FC2" w:rsidRDefault="0077013B" w:rsidP="00023B4F">
            <w:r>
              <w:t>(</w:t>
            </w:r>
            <w:r w:rsidR="002578B6" w:rsidRPr="007D5FC2">
              <w:t>prevodi gradiv</w:t>
            </w:r>
            <w:r>
              <w:t>)</w:t>
            </w:r>
          </w:p>
          <w:p w:rsidR="00023B4F" w:rsidRPr="007D5FC2" w:rsidRDefault="00023B4F" w:rsidP="00023B4F">
            <w:pPr>
              <w:ind w:left="92" w:hanging="92"/>
            </w:pPr>
            <w:r w:rsidRPr="007D5FC2">
              <w:t>(PP 334410)</w:t>
            </w:r>
          </w:p>
        </w:tc>
        <w:tc>
          <w:tcPr>
            <w:tcW w:w="541" w:type="pct"/>
            <w:gridSpan w:val="2"/>
          </w:tcPr>
          <w:p w:rsidR="00593C48" w:rsidRDefault="003D68EA" w:rsidP="00593C48">
            <w:r>
              <w:t>3.0</w:t>
            </w:r>
            <w:r w:rsidR="001530AC" w:rsidRPr="007D5FC2">
              <w:t>00</w:t>
            </w:r>
            <w:r w:rsidR="00593C48">
              <w:t xml:space="preserve"> (tisk letaka)</w:t>
            </w:r>
          </w:p>
          <w:p w:rsidR="00155254" w:rsidRPr="007D5FC2" w:rsidRDefault="001530AC" w:rsidP="00B972F5">
            <w:pPr>
              <w:ind w:left="92" w:hanging="92"/>
            </w:pPr>
            <w:r w:rsidRPr="007D5FC2">
              <w:t>(</w:t>
            </w:r>
            <w:r w:rsidR="00155254" w:rsidRPr="007D5FC2">
              <w:t>PP 150910</w:t>
            </w:r>
            <w:r w:rsidRPr="007D5FC2">
              <w:t>)</w:t>
            </w:r>
          </w:p>
          <w:p w:rsidR="00023B4F" w:rsidRPr="007D5FC2" w:rsidRDefault="00023B4F" w:rsidP="00B972F5">
            <w:pPr>
              <w:ind w:left="92" w:hanging="92"/>
            </w:pPr>
          </w:p>
          <w:p w:rsidR="00023B4F" w:rsidRPr="007D5FC2" w:rsidRDefault="00023B4F" w:rsidP="00B972F5">
            <w:pPr>
              <w:ind w:left="92" w:hanging="92"/>
            </w:pPr>
          </w:p>
          <w:p w:rsidR="00023B4F" w:rsidRPr="007D5FC2" w:rsidRDefault="003D68EA" w:rsidP="00023B4F">
            <w:r>
              <w:t>2</w:t>
            </w:r>
            <w:r w:rsidR="00023B4F" w:rsidRPr="007D5FC2">
              <w:t>.000</w:t>
            </w:r>
            <w:r w:rsidR="0077013B">
              <w:t xml:space="preserve"> </w:t>
            </w:r>
          </w:p>
          <w:p w:rsidR="00023B4F" w:rsidRPr="007D5FC2" w:rsidRDefault="0077013B" w:rsidP="00023B4F">
            <w:r>
              <w:t>(</w:t>
            </w:r>
            <w:r w:rsidR="00023B4F" w:rsidRPr="007D5FC2">
              <w:t xml:space="preserve">prevodi </w:t>
            </w:r>
            <w:r w:rsidR="002578B6" w:rsidRPr="007D5FC2">
              <w:t>gradiv</w:t>
            </w:r>
            <w:r>
              <w:t>)</w:t>
            </w:r>
          </w:p>
          <w:p w:rsidR="00023B4F" w:rsidRPr="007D5FC2" w:rsidRDefault="00023B4F" w:rsidP="00023B4F">
            <w:pPr>
              <w:ind w:left="92" w:hanging="92"/>
            </w:pPr>
            <w:r w:rsidRPr="007D5FC2">
              <w:t>(PP 334410)</w:t>
            </w:r>
          </w:p>
        </w:tc>
      </w:tr>
      <w:tr w:rsidR="00155254" w:rsidRPr="007D5FC2" w:rsidTr="002578B6">
        <w:tc>
          <w:tcPr>
            <w:tcW w:w="316" w:type="pct"/>
          </w:tcPr>
          <w:p w:rsidR="00155254" w:rsidRPr="007D5FC2" w:rsidRDefault="00155254" w:rsidP="00AF23EB">
            <w:r w:rsidRPr="007D5FC2">
              <w:t>1.1</w:t>
            </w:r>
            <w:r w:rsidR="006F4F7C">
              <w:t>.9</w:t>
            </w:r>
          </w:p>
        </w:tc>
        <w:tc>
          <w:tcPr>
            <w:tcW w:w="1563" w:type="pct"/>
          </w:tcPr>
          <w:p w:rsidR="00155254" w:rsidRPr="007D5FC2" w:rsidRDefault="00155254" w:rsidP="00155254">
            <w:pPr>
              <w:rPr>
                <w:b/>
                <w:i/>
              </w:rPr>
            </w:pPr>
            <w:r w:rsidRPr="007D5FC2">
              <w:rPr>
                <w:b/>
                <w:i/>
              </w:rPr>
              <w:t xml:space="preserve">PR članki ter oglaševanje </w:t>
            </w:r>
          </w:p>
          <w:p w:rsidR="00155254" w:rsidRPr="007D5FC2" w:rsidRDefault="00155254" w:rsidP="00155254">
            <w:pPr>
              <w:rPr>
                <w:b/>
              </w:rPr>
            </w:pPr>
          </w:p>
          <w:p w:rsidR="00155254" w:rsidRPr="007D5FC2" w:rsidRDefault="00155254" w:rsidP="00155254">
            <w:pPr>
              <w:rPr>
                <w:b/>
              </w:rPr>
            </w:pPr>
            <w:r w:rsidRPr="007D5FC2">
              <w:rPr>
                <w:b/>
              </w:rPr>
              <w:t xml:space="preserve">- priprava tematskih PR člankov in intervjujev </w:t>
            </w:r>
            <w:r w:rsidRPr="007D5FC2">
              <w:t>(objava na spletni strani WBD, tednik Kmečki glas – MKGP pogodba, …)</w:t>
            </w:r>
          </w:p>
          <w:p w:rsidR="00155254" w:rsidRPr="007D5FC2" w:rsidRDefault="00155254" w:rsidP="00155254">
            <w:r w:rsidRPr="007D5FC2">
              <w:t xml:space="preserve">- </w:t>
            </w:r>
            <w:r w:rsidRPr="007D5FC2">
              <w:rPr>
                <w:b/>
              </w:rPr>
              <w:t>oglaševanje v tiskanih medijih</w:t>
            </w:r>
            <w:r w:rsidRPr="007D5FC2">
              <w:t xml:space="preserve"> (tednik Kmečki glas – MKGP pogodba, …)</w:t>
            </w:r>
          </w:p>
          <w:p w:rsidR="00155254" w:rsidRDefault="00155254" w:rsidP="00155254">
            <w:r w:rsidRPr="007D5FC2">
              <w:t xml:space="preserve">- </w:t>
            </w:r>
            <w:r w:rsidRPr="007D5FC2">
              <w:rPr>
                <w:b/>
              </w:rPr>
              <w:t>oglaševanje v elektronskih medijih</w:t>
            </w:r>
            <w:r w:rsidRPr="007D5FC2">
              <w:t xml:space="preserve"> (spletna stran WBD, RA Ognjišče – MKGP pogodba,…)</w:t>
            </w:r>
          </w:p>
          <w:p w:rsidR="006F4F7C" w:rsidRDefault="006F4F7C" w:rsidP="006F4F7C">
            <w:pPr>
              <w:shd w:val="clear" w:color="auto" w:fill="FFFFFF" w:themeFill="background1"/>
              <w:spacing w:line="280" w:lineRule="atLeast"/>
              <w:rPr>
                <w:rFonts w:cs="Arial"/>
              </w:rPr>
            </w:pPr>
          </w:p>
          <w:p w:rsidR="003F4BD1" w:rsidRPr="003F4BD1" w:rsidRDefault="006F4F7C" w:rsidP="006F4F7C">
            <w:pPr>
              <w:shd w:val="clear" w:color="auto" w:fill="FFFFFF" w:themeFill="background1"/>
              <w:spacing w:line="280" w:lineRule="atLeast"/>
            </w:pPr>
            <w:r>
              <w:rPr>
                <w:rFonts w:cs="Arial"/>
              </w:rPr>
              <w:t xml:space="preserve">- </w:t>
            </w:r>
            <w:r w:rsidR="003F4BD1" w:rsidRPr="006F4F7C">
              <w:rPr>
                <w:rFonts w:cs="Arial"/>
              </w:rPr>
              <w:t xml:space="preserve">revija Sinfo </w:t>
            </w:r>
            <w:r>
              <w:rPr>
                <w:rFonts w:cs="Arial"/>
              </w:rPr>
              <w:t xml:space="preserve">- ob obeležitvi in tudi sicer objava aktualnih prispevkov </w:t>
            </w:r>
            <w:r w:rsidR="003F4BD1" w:rsidRPr="006F4F7C">
              <w:rPr>
                <w:rFonts w:cs="Arial"/>
              </w:rPr>
              <w:t>s področja čebelarstva (slovenska čebelarska tradicija, pomen čebel za okolje, umetniški vidiki čebelarstva, turistične možnosti, interpretacija čebelarstva in ekologije v u</w:t>
            </w:r>
            <w:r>
              <w:rPr>
                <w:rFonts w:cs="Arial"/>
              </w:rPr>
              <w:t>metnosti</w:t>
            </w:r>
            <w:r w:rsidR="003F4BD1" w:rsidRPr="006F4F7C">
              <w:rPr>
                <w:rFonts w:cs="Arial"/>
              </w:rPr>
              <w:t xml:space="preserve"> ipd</w:t>
            </w:r>
            <w:r>
              <w:rPr>
                <w:rFonts w:cs="Arial"/>
              </w:rPr>
              <w:t>.)</w:t>
            </w:r>
          </w:p>
          <w:p w:rsidR="003F4BD1" w:rsidRPr="007D5FC2" w:rsidRDefault="006F4F7C" w:rsidP="006F4F7C">
            <w:pPr>
              <w:rPr>
                <w:b/>
                <w:color w:val="FF0000"/>
              </w:rPr>
            </w:pPr>
            <w:r>
              <w:t>- spletna stran »</w:t>
            </w:r>
            <w:r w:rsidR="003F4BD1" w:rsidRPr="003F4BD1">
              <w:t>Slovenia.si</w:t>
            </w:r>
            <w:r>
              <w:t>« - objavljanje aktualnih informacij in člankov</w:t>
            </w:r>
            <w:r w:rsidR="003F4BD1">
              <w:t xml:space="preserve"> </w:t>
            </w:r>
          </w:p>
        </w:tc>
        <w:tc>
          <w:tcPr>
            <w:tcW w:w="544" w:type="pct"/>
          </w:tcPr>
          <w:p w:rsidR="00155254" w:rsidRPr="007D5FC2" w:rsidRDefault="00155254" w:rsidP="00155254">
            <w:r w:rsidRPr="007D5FC2">
              <w:t>Število objav v tiskanih in elektronskih medijih, spletna stran WBD</w:t>
            </w:r>
          </w:p>
        </w:tc>
        <w:tc>
          <w:tcPr>
            <w:tcW w:w="452" w:type="pct"/>
          </w:tcPr>
          <w:p w:rsidR="00155254" w:rsidRPr="007D5FC2" w:rsidRDefault="00155254" w:rsidP="00AF23EB">
            <w:r w:rsidRPr="007D5FC2">
              <w:t>2019-2022</w:t>
            </w:r>
          </w:p>
        </w:tc>
        <w:tc>
          <w:tcPr>
            <w:tcW w:w="500" w:type="pct"/>
            <w:gridSpan w:val="2"/>
          </w:tcPr>
          <w:p w:rsidR="00DE259A" w:rsidRDefault="00155254" w:rsidP="00DE259A">
            <w:r w:rsidRPr="007D5FC2">
              <w:t xml:space="preserve">MKGP v sodelovanju z </w:t>
            </w:r>
            <w:r w:rsidR="00DE259A" w:rsidRPr="007D5FC2">
              <w:t>drugimi</w:t>
            </w:r>
            <w:r w:rsidR="006F4F7C">
              <w:t xml:space="preserve"> člani DS</w:t>
            </w:r>
          </w:p>
          <w:p w:rsidR="006F4F7C" w:rsidRDefault="006F4F7C" w:rsidP="00DE259A"/>
          <w:p w:rsidR="006F4F7C" w:rsidRDefault="006F4F7C" w:rsidP="00DE259A"/>
          <w:p w:rsidR="006F4F7C" w:rsidRDefault="006F4F7C" w:rsidP="00DE259A"/>
          <w:p w:rsidR="006F4F7C" w:rsidRDefault="006F4F7C" w:rsidP="00DE259A"/>
          <w:p w:rsidR="006F4F7C" w:rsidRDefault="006F4F7C" w:rsidP="00DE259A"/>
          <w:p w:rsidR="006F4F7C" w:rsidRDefault="006F4F7C" w:rsidP="00DE259A"/>
          <w:p w:rsidR="006F4F7C" w:rsidRPr="007D5FC2" w:rsidRDefault="006F4F7C" w:rsidP="00DE259A">
            <w:r>
              <w:t>UKOM</w:t>
            </w:r>
          </w:p>
          <w:p w:rsidR="00155254" w:rsidRPr="007D5FC2" w:rsidRDefault="00155254" w:rsidP="00155254"/>
        </w:tc>
        <w:tc>
          <w:tcPr>
            <w:tcW w:w="542" w:type="pct"/>
            <w:gridSpan w:val="2"/>
          </w:tcPr>
          <w:p w:rsidR="00155254" w:rsidRPr="007D5FC2" w:rsidRDefault="001530AC" w:rsidP="00B972F5">
            <w:r w:rsidRPr="007D5FC2">
              <w:t>5.000</w:t>
            </w:r>
          </w:p>
          <w:p w:rsidR="00155254" w:rsidRDefault="001530AC" w:rsidP="00B972F5">
            <w:r w:rsidRPr="007D5FC2">
              <w:t>(</w:t>
            </w:r>
            <w:r w:rsidR="00155254" w:rsidRPr="007D5FC2">
              <w:t>PP 150910</w:t>
            </w:r>
            <w:r w:rsidRPr="007D5FC2">
              <w:t>)</w:t>
            </w:r>
          </w:p>
          <w:p w:rsidR="006F4F7C" w:rsidRDefault="006F4F7C" w:rsidP="00B972F5"/>
          <w:p w:rsidR="006F4F7C" w:rsidRDefault="006F4F7C" w:rsidP="00B972F5"/>
          <w:p w:rsidR="006F4F7C" w:rsidRDefault="006F4F7C" w:rsidP="00B972F5"/>
          <w:p w:rsidR="006F4F7C" w:rsidRDefault="006F4F7C" w:rsidP="00B972F5"/>
          <w:p w:rsidR="006F4F7C" w:rsidRDefault="006F4F7C" w:rsidP="00B972F5"/>
          <w:p w:rsidR="006F4F7C" w:rsidRDefault="006F4F7C" w:rsidP="00B972F5"/>
          <w:p w:rsidR="006F4F7C" w:rsidRDefault="006F4F7C" w:rsidP="00B972F5"/>
          <w:p w:rsidR="006F4F7C" w:rsidRDefault="006F4F7C" w:rsidP="00B972F5"/>
          <w:p w:rsidR="006F4F7C" w:rsidRPr="007D5FC2" w:rsidRDefault="006F4F7C" w:rsidP="00B972F5"/>
        </w:tc>
        <w:tc>
          <w:tcPr>
            <w:tcW w:w="542" w:type="pct"/>
            <w:gridSpan w:val="2"/>
          </w:tcPr>
          <w:p w:rsidR="00155254" w:rsidRPr="007D5FC2" w:rsidRDefault="001530AC" w:rsidP="001530AC">
            <w:r w:rsidRPr="007D5FC2">
              <w:t>5.000</w:t>
            </w:r>
          </w:p>
          <w:p w:rsidR="00155254" w:rsidRPr="007D5FC2" w:rsidRDefault="001530AC" w:rsidP="00B972F5">
            <w:pPr>
              <w:ind w:left="92" w:hanging="92"/>
            </w:pPr>
            <w:r w:rsidRPr="007D5FC2">
              <w:t>(</w:t>
            </w:r>
            <w:r w:rsidR="00155254" w:rsidRPr="007D5FC2">
              <w:t>PP 150910</w:t>
            </w:r>
            <w:r w:rsidRPr="007D5FC2">
              <w:t>)</w:t>
            </w:r>
          </w:p>
        </w:tc>
        <w:tc>
          <w:tcPr>
            <w:tcW w:w="541" w:type="pct"/>
            <w:gridSpan w:val="2"/>
          </w:tcPr>
          <w:p w:rsidR="00155254" w:rsidRPr="007D5FC2" w:rsidRDefault="003D68EA" w:rsidP="001530AC">
            <w:r>
              <w:t>10</w:t>
            </w:r>
            <w:r w:rsidR="001530AC" w:rsidRPr="007D5FC2">
              <w:t>.000</w:t>
            </w:r>
          </w:p>
          <w:p w:rsidR="00155254" w:rsidRPr="007D5FC2" w:rsidRDefault="001530AC" w:rsidP="00B972F5">
            <w:pPr>
              <w:ind w:left="92" w:hanging="92"/>
            </w:pPr>
            <w:r w:rsidRPr="007D5FC2">
              <w:t>(</w:t>
            </w:r>
            <w:r w:rsidR="00155254" w:rsidRPr="007D5FC2">
              <w:t>PP 150910</w:t>
            </w:r>
            <w:r w:rsidRPr="007D5FC2">
              <w:t>)</w:t>
            </w:r>
          </w:p>
        </w:tc>
      </w:tr>
      <w:tr w:rsidR="00006F4E" w:rsidRPr="007D5FC2" w:rsidTr="00006F4E">
        <w:tc>
          <w:tcPr>
            <w:tcW w:w="316" w:type="pct"/>
          </w:tcPr>
          <w:p w:rsidR="00006F4E" w:rsidRPr="007D5FC2" w:rsidRDefault="00006F4E" w:rsidP="00006F4E">
            <w:r w:rsidRPr="007D5FC2">
              <w:t>1.1</w:t>
            </w:r>
            <w:r w:rsidR="006F4F7C">
              <w:t>.10</w:t>
            </w:r>
          </w:p>
        </w:tc>
        <w:tc>
          <w:tcPr>
            <w:tcW w:w="1563" w:type="pct"/>
          </w:tcPr>
          <w:p w:rsidR="00006F4E" w:rsidRPr="006F4F7C" w:rsidRDefault="00006F4E" w:rsidP="00006F4E">
            <w:pPr>
              <w:rPr>
                <w:b/>
                <w:i/>
              </w:rPr>
            </w:pPr>
            <w:r w:rsidRPr="006F4F7C">
              <w:rPr>
                <w:b/>
                <w:i/>
              </w:rPr>
              <w:t>Komunikacijska podpora aktivnostim obeležitve SDČ preko komunikacijskih kanalov, ki jih upravlja UKOM</w:t>
            </w:r>
          </w:p>
          <w:p w:rsidR="00006F4E" w:rsidRPr="007D5FC2" w:rsidRDefault="00006F4E" w:rsidP="00006F4E"/>
        </w:tc>
        <w:tc>
          <w:tcPr>
            <w:tcW w:w="544" w:type="pct"/>
          </w:tcPr>
          <w:p w:rsidR="00006F4E" w:rsidRPr="007D5FC2" w:rsidRDefault="00006F4E" w:rsidP="00006F4E">
            <w:r>
              <w:t>Število objav v elektronskih medijih, na družbenih omrežjih</w:t>
            </w:r>
          </w:p>
        </w:tc>
        <w:tc>
          <w:tcPr>
            <w:tcW w:w="452" w:type="pct"/>
          </w:tcPr>
          <w:p w:rsidR="00006F4E" w:rsidRDefault="00006F4E" w:rsidP="00006F4E">
            <w:r>
              <w:t xml:space="preserve">2019-2022, </w:t>
            </w:r>
          </w:p>
          <w:p w:rsidR="00006F4E" w:rsidRPr="007D5FC2" w:rsidRDefault="00006F4E" w:rsidP="00006F4E">
            <w:r>
              <w:t>v času obeležitve SDČ</w:t>
            </w:r>
          </w:p>
        </w:tc>
        <w:tc>
          <w:tcPr>
            <w:tcW w:w="500" w:type="pct"/>
            <w:gridSpan w:val="2"/>
          </w:tcPr>
          <w:p w:rsidR="00006F4E" w:rsidRPr="007D5FC2" w:rsidRDefault="00006F4E" w:rsidP="006F4F7C">
            <w:r>
              <w:t xml:space="preserve">UKOM, v sodelovanju z </w:t>
            </w:r>
            <w:r w:rsidR="006F4F7C">
              <w:t>drugimi člani DS</w:t>
            </w:r>
          </w:p>
        </w:tc>
        <w:tc>
          <w:tcPr>
            <w:tcW w:w="542" w:type="pct"/>
            <w:gridSpan w:val="2"/>
          </w:tcPr>
          <w:p w:rsidR="00006F4E" w:rsidRPr="007D5FC2" w:rsidRDefault="00006F4E" w:rsidP="00006F4E">
            <w:r>
              <w:t>V okviru rednih sredstev</w:t>
            </w:r>
          </w:p>
        </w:tc>
        <w:tc>
          <w:tcPr>
            <w:tcW w:w="542" w:type="pct"/>
            <w:gridSpan w:val="2"/>
          </w:tcPr>
          <w:p w:rsidR="00006F4E" w:rsidRDefault="00006F4E" w:rsidP="00006F4E">
            <w:pPr>
              <w:ind w:left="92" w:hanging="92"/>
              <w:jc w:val="both"/>
            </w:pPr>
            <w:r>
              <w:t>V okviru rednih</w:t>
            </w:r>
          </w:p>
          <w:p w:rsidR="00006F4E" w:rsidRPr="007D5FC2" w:rsidRDefault="00006F4E" w:rsidP="00006F4E">
            <w:pPr>
              <w:ind w:left="92" w:hanging="92"/>
              <w:jc w:val="both"/>
            </w:pPr>
            <w:r>
              <w:t>sredstev</w:t>
            </w:r>
          </w:p>
        </w:tc>
        <w:tc>
          <w:tcPr>
            <w:tcW w:w="541" w:type="pct"/>
            <w:gridSpan w:val="2"/>
          </w:tcPr>
          <w:p w:rsidR="00006F4E" w:rsidRDefault="00006F4E" w:rsidP="00006F4E">
            <w:pPr>
              <w:ind w:left="92" w:hanging="92"/>
              <w:jc w:val="both"/>
            </w:pPr>
            <w:r>
              <w:t>V okviru rednih</w:t>
            </w:r>
          </w:p>
          <w:p w:rsidR="00006F4E" w:rsidRPr="007D5FC2" w:rsidRDefault="001E5E60" w:rsidP="00006F4E">
            <w:pPr>
              <w:ind w:left="92" w:hanging="92"/>
              <w:jc w:val="both"/>
            </w:pPr>
            <w:r>
              <w:t>S</w:t>
            </w:r>
            <w:r w:rsidR="00006F4E">
              <w:t>redstev</w:t>
            </w:r>
          </w:p>
        </w:tc>
      </w:tr>
      <w:tr w:rsidR="003F4BD1" w:rsidRPr="007D5FC2" w:rsidTr="00006F4E">
        <w:tc>
          <w:tcPr>
            <w:tcW w:w="316" w:type="pct"/>
          </w:tcPr>
          <w:p w:rsidR="003F4BD1" w:rsidRPr="007D5FC2" w:rsidRDefault="003F4BD1" w:rsidP="00006F4E">
            <w:r w:rsidRPr="007D5FC2">
              <w:t>1.</w:t>
            </w:r>
            <w:r w:rsidR="00251F87">
              <w:t>1.11</w:t>
            </w:r>
          </w:p>
        </w:tc>
        <w:tc>
          <w:tcPr>
            <w:tcW w:w="1563" w:type="pct"/>
          </w:tcPr>
          <w:p w:rsidR="003F4BD1" w:rsidRPr="00251F87" w:rsidRDefault="003F4BD1" w:rsidP="00006F4E">
            <w:pPr>
              <w:rPr>
                <w:b/>
              </w:rPr>
            </w:pPr>
            <w:r w:rsidRPr="00251F87">
              <w:rPr>
                <w:b/>
              </w:rPr>
              <w:t>Ozaveščanje v okviru  dneva slovenske hrane in tradicionalnega slovenskega zajtrka</w:t>
            </w:r>
          </w:p>
          <w:p w:rsidR="003F4BD1" w:rsidRPr="007D5FC2" w:rsidRDefault="003F4BD1" w:rsidP="00006F4E">
            <w:r w:rsidRPr="007D5FC2">
              <w:t xml:space="preserve"> </w:t>
            </w:r>
          </w:p>
          <w:p w:rsidR="003F4BD1" w:rsidRPr="00251F87" w:rsidRDefault="003F4BD1" w:rsidP="00006F4E">
            <w:r w:rsidRPr="00251F87">
              <w:t>Vsako leto tretji petek v novembru</w:t>
            </w:r>
          </w:p>
          <w:p w:rsidR="003F4BD1" w:rsidRPr="007D5FC2" w:rsidRDefault="003F4BD1" w:rsidP="00006F4E"/>
        </w:tc>
        <w:tc>
          <w:tcPr>
            <w:tcW w:w="544" w:type="pct"/>
          </w:tcPr>
          <w:p w:rsidR="003F4BD1" w:rsidRPr="007D5FC2" w:rsidRDefault="003F4BD1" w:rsidP="00006F4E">
            <w:r w:rsidRPr="007D5FC2">
              <w:t>Število vključenih osnovnih šol, vrtcev</w:t>
            </w:r>
          </w:p>
        </w:tc>
        <w:tc>
          <w:tcPr>
            <w:tcW w:w="452" w:type="pct"/>
          </w:tcPr>
          <w:p w:rsidR="003F4BD1" w:rsidRPr="007D5FC2" w:rsidRDefault="003F4BD1" w:rsidP="00006F4E">
            <w:r w:rsidRPr="007D5FC2">
              <w:t>2019-2022, letno</w:t>
            </w:r>
          </w:p>
          <w:p w:rsidR="003F4BD1" w:rsidRPr="007D5FC2" w:rsidRDefault="003F4BD1" w:rsidP="00006F4E"/>
        </w:tc>
        <w:tc>
          <w:tcPr>
            <w:tcW w:w="500" w:type="pct"/>
            <w:gridSpan w:val="2"/>
          </w:tcPr>
          <w:p w:rsidR="003F4BD1" w:rsidRPr="007D5FC2" w:rsidRDefault="003F4BD1" w:rsidP="00006F4E">
            <w:r w:rsidRPr="007D5FC2">
              <w:t>MKGP, v sodelovanju s ČZS, drugimi ministrstvi/</w:t>
            </w:r>
          </w:p>
          <w:p w:rsidR="003F4BD1" w:rsidRPr="007D5FC2" w:rsidRDefault="00420D1D" w:rsidP="006F4F7C">
            <w:r>
              <w:t>ins</w:t>
            </w:r>
            <w:r w:rsidR="006F4F7C">
              <w:t>titucijami doma in v tujini</w:t>
            </w:r>
          </w:p>
        </w:tc>
        <w:tc>
          <w:tcPr>
            <w:tcW w:w="542" w:type="pct"/>
            <w:gridSpan w:val="2"/>
          </w:tcPr>
          <w:p w:rsidR="003F4BD1" w:rsidRPr="007D5FC2" w:rsidRDefault="003F4BD1" w:rsidP="00006F4E">
            <w:r w:rsidRPr="007D5FC2">
              <w:t xml:space="preserve">130.000 </w:t>
            </w:r>
          </w:p>
          <w:p w:rsidR="003F4BD1" w:rsidRPr="007D5FC2" w:rsidRDefault="003F4BD1" w:rsidP="00006F4E">
            <w:r w:rsidRPr="007D5FC2">
              <w:t>(PP 147310)</w:t>
            </w:r>
          </w:p>
          <w:p w:rsidR="003F4BD1" w:rsidRPr="007D5FC2" w:rsidRDefault="003F4BD1" w:rsidP="00006F4E"/>
        </w:tc>
        <w:tc>
          <w:tcPr>
            <w:tcW w:w="542" w:type="pct"/>
            <w:gridSpan w:val="2"/>
          </w:tcPr>
          <w:p w:rsidR="003F4BD1" w:rsidRPr="007D5FC2" w:rsidRDefault="003F4BD1" w:rsidP="00006F4E">
            <w:pPr>
              <w:ind w:left="92" w:hanging="92"/>
            </w:pPr>
            <w:r w:rsidRPr="007D5FC2">
              <w:t>130.000</w:t>
            </w:r>
          </w:p>
          <w:p w:rsidR="003F4BD1" w:rsidRPr="007D5FC2" w:rsidRDefault="003F4BD1" w:rsidP="00006F4E">
            <w:r w:rsidRPr="007D5FC2">
              <w:t>(PP 147310)</w:t>
            </w:r>
          </w:p>
        </w:tc>
        <w:tc>
          <w:tcPr>
            <w:tcW w:w="541" w:type="pct"/>
            <w:gridSpan w:val="2"/>
          </w:tcPr>
          <w:p w:rsidR="003F4BD1" w:rsidRPr="007D5FC2" w:rsidRDefault="003F4BD1" w:rsidP="00006F4E">
            <w:pPr>
              <w:ind w:left="92" w:hanging="92"/>
            </w:pPr>
            <w:r>
              <w:t>260.000</w:t>
            </w:r>
          </w:p>
          <w:p w:rsidR="003F4BD1" w:rsidRPr="007D5FC2" w:rsidRDefault="003F4BD1" w:rsidP="00006F4E">
            <w:pPr>
              <w:ind w:left="92" w:hanging="92"/>
            </w:pPr>
            <w:r w:rsidRPr="007D5FC2">
              <w:t>(PP 147310)</w:t>
            </w:r>
          </w:p>
        </w:tc>
      </w:tr>
      <w:tr w:rsidR="00251F87" w:rsidRPr="007D5FC2" w:rsidTr="00420D1D">
        <w:tc>
          <w:tcPr>
            <w:tcW w:w="316" w:type="pct"/>
            <w:shd w:val="clear" w:color="auto" w:fill="FFFFFF" w:themeFill="background1"/>
          </w:tcPr>
          <w:p w:rsidR="00251F87" w:rsidRPr="00081CFC" w:rsidRDefault="00251F87" w:rsidP="00420D1D">
            <w:r>
              <w:t>1.1.12</w:t>
            </w:r>
          </w:p>
        </w:tc>
        <w:tc>
          <w:tcPr>
            <w:tcW w:w="1563" w:type="pct"/>
            <w:shd w:val="clear" w:color="auto" w:fill="FFFFFF" w:themeFill="background1"/>
          </w:tcPr>
          <w:p w:rsidR="00251F87" w:rsidRPr="00081CFC" w:rsidRDefault="00251F87" w:rsidP="00420D1D">
            <w:pPr>
              <w:rPr>
                <w:b/>
              </w:rPr>
            </w:pPr>
            <w:r>
              <w:rPr>
                <w:b/>
              </w:rPr>
              <w:t>Vpis čebelarstva na Reprezentativni seznam nesnovne dediščine človeštva UNESCO</w:t>
            </w:r>
          </w:p>
          <w:p w:rsidR="00251F87" w:rsidRPr="00081CFC" w:rsidRDefault="00251F87" w:rsidP="00420D1D">
            <w:pPr>
              <w:rPr>
                <w:b/>
              </w:rPr>
            </w:pPr>
          </w:p>
          <w:p w:rsidR="00251F87" w:rsidRPr="00081CFC" w:rsidRDefault="00251F87" w:rsidP="00420D1D">
            <w:r w:rsidRPr="00081CFC">
              <w:t xml:space="preserve">V nominacijo za UNESCO seznam bomo vključili vse raznolike izraze tega tradicionalnega znanja in veščin, povezanih s čebelami, kar obsega različne elemente, ki so že vpisani </w:t>
            </w:r>
            <w:r>
              <w:t>v Register nesnovne dediščine in nove vpise</w:t>
            </w:r>
            <w:r w:rsidRPr="00081CFC">
              <w:t xml:space="preserve">. </w:t>
            </w:r>
          </w:p>
          <w:p w:rsidR="00251F87" w:rsidRPr="00081CFC" w:rsidRDefault="00251F87" w:rsidP="00420D1D">
            <w:r w:rsidRPr="00081CFC">
              <w:t>2019: priprava gradiva za vpis dodatnih enot v Register nesnovne kulturne dediščine (Prevozno čebelarstvo, Vzreja čebel matic, Apiterapija, Gradnja čebelnjakov - A</w:t>
            </w:r>
            <w:r>
              <w:t>Ž panj)</w:t>
            </w:r>
          </w:p>
          <w:p w:rsidR="00251F87" w:rsidRPr="00081CFC" w:rsidRDefault="00251F87" w:rsidP="00420D1D">
            <w:r w:rsidRPr="00081CFC">
              <w:t>2020: priprava projekta nominacije</w:t>
            </w:r>
          </w:p>
          <w:p w:rsidR="00251F87" w:rsidRPr="00081CFC" w:rsidRDefault="00251F87" w:rsidP="00420D1D">
            <w:pPr>
              <w:rPr>
                <w:b/>
              </w:rPr>
            </w:pPr>
            <w:r w:rsidRPr="00081CFC">
              <w:t>do marca 2021: oddaja v formalni postopek</w:t>
            </w:r>
          </w:p>
        </w:tc>
        <w:tc>
          <w:tcPr>
            <w:tcW w:w="544" w:type="pct"/>
            <w:shd w:val="clear" w:color="auto" w:fill="FFFFFF" w:themeFill="background1"/>
          </w:tcPr>
          <w:p w:rsidR="00251F87" w:rsidRPr="00081CFC" w:rsidRDefault="00251F87" w:rsidP="00420D1D">
            <w:r w:rsidRPr="00081CFC">
              <w:t>Vpis na seznam UNESCO</w:t>
            </w:r>
          </w:p>
        </w:tc>
        <w:tc>
          <w:tcPr>
            <w:tcW w:w="452" w:type="pct"/>
            <w:shd w:val="clear" w:color="auto" w:fill="FFFFFF" w:themeFill="background1"/>
          </w:tcPr>
          <w:p w:rsidR="00251F87" w:rsidRPr="00081CFC" w:rsidRDefault="004B5B1A" w:rsidP="00420D1D">
            <w:r>
              <w:t>2019-2021</w:t>
            </w:r>
          </w:p>
        </w:tc>
        <w:tc>
          <w:tcPr>
            <w:tcW w:w="500" w:type="pct"/>
            <w:gridSpan w:val="2"/>
            <w:shd w:val="clear" w:color="auto" w:fill="FFFFFF" w:themeFill="background1"/>
          </w:tcPr>
          <w:p w:rsidR="00251F87" w:rsidRPr="00081CFC" w:rsidRDefault="00251F87" w:rsidP="00420D1D">
            <w:r w:rsidRPr="00081CFC">
              <w:t>MK</w:t>
            </w:r>
          </w:p>
        </w:tc>
        <w:tc>
          <w:tcPr>
            <w:tcW w:w="542" w:type="pct"/>
            <w:gridSpan w:val="2"/>
            <w:shd w:val="clear" w:color="auto" w:fill="FFFFFF" w:themeFill="background1"/>
          </w:tcPr>
          <w:p w:rsidR="00251F87" w:rsidRPr="00081CFC" w:rsidRDefault="00251F87" w:rsidP="00420D1D">
            <w:pPr>
              <w:rPr>
                <w:i/>
              </w:rPr>
            </w:pPr>
            <w:r w:rsidRPr="00081CFC">
              <w:rPr>
                <w:i/>
              </w:rPr>
              <w:t>/</w:t>
            </w:r>
          </w:p>
        </w:tc>
        <w:tc>
          <w:tcPr>
            <w:tcW w:w="542" w:type="pct"/>
            <w:gridSpan w:val="2"/>
            <w:shd w:val="clear" w:color="auto" w:fill="FFFFFF" w:themeFill="background1"/>
          </w:tcPr>
          <w:p w:rsidR="00251F87" w:rsidRPr="00081CFC" w:rsidRDefault="00251F87" w:rsidP="00420D1D">
            <w:pPr>
              <w:ind w:left="92" w:hanging="92"/>
            </w:pPr>
            <w:r w:rsidRPr="00081CFC">
              <w:t>/</w:t>
            </w:r>
          </w:p>
        </w:tc>
        <w:tc>
          <w:tcPr>
            <w:tcW w:w="541" w:type="pct"/>
            <w:gridSpan w:val="2"/>
            <w:shd w:val="clear" w:color="auto" w:fill="FFFFFF" w:themeFill="background1"/>
          </w:tcPr>
          <w:p w:rsidR="00251F87" w:rsidRPr="00081CFC" w:rsidRDefault="00251F87" w:rsidP="00420D1D">
            <w:pPr>
              <w:ind w:left="92" w:hanging="92"/>
            </w:pPr>
            <w:r w:rsidRPr="00081CFC">
              <w:t>/</w:t>
            </w:r>
          </w:p>
        </w:tc>
      </w:tr>
      <w:tr w:rsidR="00F55749" w:rsidRPr="007D5FC2" w:rsidTr="00251F87">
        <w:tc>
          <w:tcPr>
            <w:tcW w:w="316" w:type="pct"/>
            <w:shd w:val="clear" w:color="auto" w:fill="FFFFFF" w:themeFill="background1"/>
          </w:tcPr>
          <w:p w:rsidR="00F55749" w:rsidRPr="007D5FC2" w:rsidRDefault="00F55749" w:rsidP="008B3261">
            <w:r w:rsidRPr="007D5FC2">
              <w:t>1.1</w:t>
            </w:r>
            <w:r w:rsidR="00251F87">
              <w:t>.13</w:t>
            </w:r>
          </w:p>
        </w:tc>
        <w:tc>
          <w:tcPr>
            <w:tcW w:w="1563" w:type="pct"/>
            <w:shd w:val="clear" w:color="auto" w:fill="FFFFFF" w:themeFill="background1"/>
          </w:tcPr>
          <w:p w:rsidR="00F55749" w:rsidRPr="007D5FC2" w:rsidRDefault="00F55749" w:rsidP="00F55749">
            <w:pPr>
              <w:rPr>
                <w:b/>
              </w:rPr>
            </w:pPr>
            <w:r w:rsidRPr="007D5FC2">
              <w:rPr>
                <w:b/>
              </w:rPr>
              <w:t>Aktivnosti ozaveščanja širše javnosti o pomenu čebel in ostalih opraševalcev v okviru JSS</w:t>
            </w:r>
          </w:p>
          <w:p w:rsidR="00F55749" w:rsidRPr="007D5FC2" w:rsidRDefault="00F55749" w:rsidP="00F55749">
            <w:r w:rsidRPr="007D5FC2">
              <w:t>(ozaveščanje o uporabi fitofarmacevtskih sredstvih, sajenju medovitih rastlin, čebelarskih krožkih, prepoznavnosti shem kak</w:t>
            </w:r>
            <w:r w:rsidR="006F4F7C">
              <w:t>o</w:t>
            </w:r>
            <w:r w:rsidRPr="007D5FC2">
              <w:t>vosti, tradicionalni slovenski zajtrk, ostale aktivnosti ČZS - našteti)</w:t>
            </w:r>
          </w:p>
        </w:tc>
        <w:tc>
          <w:tcPr>
            <w:tcW w:w="544" w:type="pct"/>
            <w:shd w:val="clear" w:color="auto" w:fill="FFFFFF" w:themeFill="background1"/>
          </w:tcPr>
          <w:p w:rsidR="00F55749" w:rsidRPr="007D5FC2" w:rsidRDefault="00155254">
            <w:r w:rsidRPr="007D5FC2">
              <w:t xml:space="preserve">- </w:t>
            </w:r>
            <w:r w:rsidR="002578B6" w:rsidRPr="007D5FC2">
              <w:t>Š</w:t>
            </w:r>
            <w:r w:rsidR="00F55749" w:rsidRPr="007D5FC2">
              <w:t>tevilo usposabljanj</w:t>
            </w:r>
            <w:r w:rsidR="002578B6" w:rsidRPr="007D5FC2">
              <w:t>,</w:t>
            </w:r>
          </w:p>
          <w:p w:rsidR="00F55749" w:rsidRPr="007D5FC2" w:rsidRDefault="00F55749">
            <w:r w:rsidRPr="007D5FC2">
              <w:t>-</w:t>
            </w:r>
            <w:r w:rsidR="006F4F7C">
              <w:t xml:space="preserve"> </w:t>
            </w:r>
            <w:r w:rsidR="00155254" w:rsidRPr="007D5FC2">
              <w:t>š</w:t>
            </w:r>
            <w:r w:rsidRPr="007D5FC2">
              <w:t>tevilo gradiv in objav v medijih</w:t>
            </w:r>
          </w:p>
        </w:tc>
        <w:tc>
          <w:tcPr>
            <w:tcW w:w="452" w:type="pct"/>
            <w:shd w:val="clear" w:color="auto" w:fill="FFFFFF" w:themeFill="background1"/>
          </w:tcPr>
          <w:p w:rsidR="00F55749" w:rsidRPr="007D5FC2" w:rsidRDefault="00F55749">
            <w:r w:rsidRPr="007D5FC2">
              <w:t>2019-2022</w:t>
            </w:r>
          </w:p>
        </w:tc>
        <w:tc>
          <w:tcPr>
            <w:tcW w:w="500" w:type="pct"/>
            <w:gridSpan w:val="2"/>
            <w:shd w:val="clear" w:color="auto" w:fill="FFFFFF" w:themeFill="background1"/>
          </w:tcPr>
          <w:p w:rsidR="00F55749" w:rsidRPr="007D5FC2" w:rsidRDefault="00F55749" w:rsidP="008B3261">
            <w:r w:rsidRPr="007D5FC2">
              <w:t>MKGP</w:t>
            </w:r>
            <w:r w:rsidR="00DE259A" w:rsidRPr="007D5FC2">
              <w:t xml:space="preserve"> (</w:t>
            </w:r>
            <w:r w:rsidRPr="007D5FC2">
              <w:t>JSSČ</w:t>
            </w:r>
            <w:r w:rsidR="00DE259A" w:rsidRPr="007D5FC2">
              <w:t>)</w:t>
            </w:r>
          </w:p>
        </w:tc>
        <w:tc>
          <w:tcPr>
            <w:tcW w:w="542" w:type="pct"/>
            <w:gridSpan w:val="2"/>
            <w:shd w:val="clear" w:color="auto" w:fill="FFFFFF" w:themeFill="background1"/>
          </w:tcPr>
          <w:p w:rsidR="00F55749" w:rsidRPr="007D5FC2" w:rsidRDefault="00F55749" w:rsidP="008B3261">
            <w:r w:rsidRPr="007D5FC2">
              <w:t>252.958</w:t>
            </w:r>
          </w:p>
          <w:p w:rsidR="00F55749" w:rsidRPr="007D5FC2" w:rsidRDefault="00F55749" w:rsidP="008B3261">
            <w:r w:rsidRPr="007D5FC2">
              <w:t>(PP 209410)</w:t>
            </w:r>
          </w:p>
          <w:p w:rsidR="00F55749" w:rsidRPr="007D5FC2" w:rsidRDefault="00F55749" w:rsidP="008B3261">
            <w:pPr>
              <w:rPr>
                <w:i/>
              </w:rPr>
            </w:pPr>
          </w:p>
        </w:tc>
        <w:tc>
          <w:tcPr>
            <w:tcW w:w="542" w:type="pct"/>
            <w:gridSpan w:val="2"/>
            <w:shd w:val="clear" w:color="auto" w:fill="FFFFFF" w:themeFill="background1"/>
          </w:tcPr>
          <w:p w:rsidR="00F55749" w:rsidRPr="007D5FC2" w:rsidRDefault="00F55749" w:rsidP="005D5689">
            <w:r w:rsidRPr="007D5FC2">
              <w:t>252.958</w:t>
            </w:r>
          </w:p>
          <w:p w:rsidR="00155254" w:rsidRPr="007D5FC2" w:rsidRDefault="00155254" w:rsidP="00155254">
            <w:r w:rsidRPr="007D5FC2">
              <w:t>(PP 209410)</w:t>
            </w:r>
          </w:p>
          <w:p w:rsidR="00F55749" w:rsidRPr="007D5FC2" w:rsidRDefault="00F55749" w:rsidP="008B3261"/>
        </w:tc>
        <w:tc>
          <w:tcPr>
            <w:tcW w:w="541" w:type="pct"/>
            <w:gridSpan w:val="2"/>
            <w:shd w:val="clear" w:color="auto" w:fill="FFFFFF" w:themeFill="background1"/>
          </w:tcPr>
          <w:p w:rsidR="003D68EA" w:rsidRDefault="003D68EA" w:rsidP="00155254">
            <w:r>
              <w:t>505.916</w:t>
            </w:r>
            <w:r w:rsidRPr="007D5FC2">
              <w:t xml:space="preserve"> </w:t>
            </w:r>
          </w:p>
          <w:p w:rsidR="00155254" w:rsidRPr="007D5FC2" w:rsidRDefault="00155254" w:rsidP="00155254">
            <w:r w:rsidRPr="007D5FC2">
              <w:t>(PP 209410)</w:t>
            </w:r>
          </w:p>
          <w:p w:rsidR="00F55749" w:rsidRPr="007D5FC2" w:rsidRDefault="00F55749" w:rsidP="008B3261"/>
        </w:tc>
      </w:tr>
      <w:tr w:rsidR="00F55749" w:rsidRPr="007D5FC2" w:rsidTr="00251F87">
        <w:trPr>
          <w:trHeight w:val="2568"/>
        </w:trPr>
        <w:tc>
          <w:tcPr>
            <w:tcW w:w="316" w:type="pct"/>
            <w:shd w:val="clear" w:color="auto" w:fill="FFFFFF" w:themeFill="background1"/>
          </w:tcPr>
          <w:p w:rsidR="00F55749" w:rsidRPr="007D5FC2" w:rsidRDefault="00F55749" w:rsidP="008B3261">
            <w:r w:rsidRPr="007D5FC2">
              <w:t>1.1</w:t>
            </w:r>
            <w:r w:rsidR="004B5B1A">
              <w:t>.14</w:t>
            </w:r>
          </w:p>
        </w:tc>
        <w:tc>
          <w:tcPr>
            <w:tcW w:w="1563" w:type="pct"/>
            <w:shd w:val="clear" w:color="auto" w:fill="FFFFFF" w:themeFill="background1"/>
          </w:tcPr>
          <w:p w:rsidR="00F55749" w:rsidRPr="007D5FC2" w:rsidRDefault="00F55749" w:rsidP="008B3261">
            <w:r w:rsidRPr="007D5FC2">
              <w:rPr>
                <w:b/>
              </w:rPr>
              <w:t>Sodelovanje z občinami pri izvajanju zelene infrastrukture</w:t>
            </w:r>
            <w:r w:rsidRPr="007D5FC2">
              <w:t xml:space="preserve"> ter poročanje z njihove strani </w:t>
            </w:r>
          </w:p>
          <w:p w:rsidR="00D0605C" w:rsidRPr="007D5FC2" w:rsidRDefault="00F55749" w:rsidP="008B3261">
            <w:r w:rsidRPr="007D5FC2">
              <w:t xml:space="preserve">- strokovna gradiva Zeleni sistem v mestih in Zelene strehe in vertikalna ozelenitev (zelena infrastruktura), izdana v obliki priročnikov (s priporočilom, da se v čim večji meri ozelenjuje z medonosnimi rastlinami, vključno s seznamom takšnih rastlin </w:t>
            </w:r>
            <w:r w:rsidR="00D0605C" w:rsidRPr="007D5FC2">
              <w:t>–</w:t>
            </w:r>
            <w:r w:rsidRPr="007D5FC2">
              <w:t xml:space="preserve"> </w:t>
            </w:r>
          </w:p>
          <w:p w:rsidR="00F55749" w:rsidRPr="007D5FC2" w:rsidRDefault="00F55749" w:rsidP="008B3261">
            <w:r w:rsidRPr="007D5FC2">
              <w:t>taka priporočila vključ</w:t>
            </w:r>
            <w:r w:rsidR="00D0605C" w:rsidRPr="007D5FC2">
              <w:t>iti v občinske prostorske akte – Odlok o urejanju podobe naselij in krajine</w:t>
            </w:r>
          </w:p>
        </w:tc>
        <w:tc>
          <w:tcPr>
            <w:tcW w:w="544" w:type="pct"/>
            <w:shd w:val="clear" w:color="auto" w:fill="FFFFFF" w:themeFill="background1"/>
          </w:tcPr>
          <w:p w:rsidR="00F55749" w:rsidRDefault="004B5B1A" w:rsidP="00DB30E1">
            <w:r>
              <w:t>Število</w:t>
            </w:r>
          </w:p>
          <w:p w:rsidR="00DB30E1" w:rsidRPr="007D5FC2" w:rsidRDefault="00DB30E1" w:rsidP="00DB30E1">
            <w:r>
              <w:t>izdanih priročnikov</w:t>
            </w:r>
          </w:p>
        </w:tc>
        <w:tc>
          <w:tcPr>
            <w:tcW w:w="452" w:type="pct"/>
            <w:shd w:val="clear" w:color="auto" w:fill="FFFFFF" w:themeFill="background1"/>
          </w:tcPr>
          <w:p w:rsidR="00F55749" w:rsidRPr="007D5FC2" w:rsidRDefault="00F55749" w:rsidP="008B3261">
            <w:r w:rsidRPr="007D5FC2">
              <w:t>2019</w:t>
            </w:r>
          </w:p>
        </w:tc>
        <w:tc>
          <w:tcPr>
            <w:tcW w:w="500" w:type="pct"/>
            <w:gridSpan w:val="2"/>
            <w:shd w:val="clear" w:color="auto" w:fill="FFFFFF" w:themeFill="background1"/>
          </w:tcPr>
          <w:p w:rsidR="00F55749" w:rsidRPr="007D5FC2" w:rsidRDefault="00F55749" w:rsidP="008B3261">
            <w:r w:rsidRPr="007D5FC2">
              <w:t>MOP</w:t>
            </w:r>
          </w:p>
        </w:tc>
        <w:tc>
          <w:tcPr>
            <w:tcW w:w="542" w:type="pct"/>
            <w:gridSpan w:val="2"/>
            <w:shd w:val="clear" w:color="auto" w:fill="FFFFFF" w:themeFill="background1"/>
          </w:tcPr>
          <w:p w:rsidR="00F55749" w:rsidRPr="007D5FC2" w:rsidRDefault="00D0605C" w:rsidP="008B3261">
            <w:r w:rsidRPr="007D5FC2">
              <w:t>5.000</w:t>
            </w:r>
          </w:p>
          <w:p w:rsidR="00F55749" w:rsidRPr="007D5FC2" w:rsidRDefault="00266AD2" w:rsidP="008B3261">
            <w:r>
              <w:t>(PP</w:t>
            </w:r>
            <w:r w:rsidR="00032A6E">
              <w:t xml:space="preserve"> 160105)</w:t>
            </w:r>
          </w:p>
        </w:tc>
        <w:tc>
          <w:tcPr>
            <w:tcW w:w="542" w:type="pct"/>
            <w:gridSpan w:val="2"/>
            <w:shd w:val="clear" w:color="auto" w:fill="FFFFFF" w:themeFill="background1"/>
          </w:tcPr>
          <w:p w:rsidR="00F55749" w:rsidRPr="007D5FC2" w:rsidRDefault="00266AD2" w:rsidP="008B3261">
            <w:pPr>
              <w:ind w:left="92" w:hanging="92"/>
            </w:pPr>
            <w:r>
              <w:t>/</w:t>
            </w:r>
          </w:p>
          <w:p w:rsidR="00F55749" w:rsidRPr="007D5FC2" w:rsidRDefault="00F55749" w:rsidP="008B3261">
            <w:pPr>
              <w:ind w:left="92" w:hanging="92"/>
            </w:pPr>
          </w:p>
          <w:p w:rsidR="00F55749" w:rsidRPr="007D5FC2" w:rsidRDefault="00F55749" w:rsidP="008B3261">
            <w:pPr>
              <w:ind w:left="92" w:hanging="92"/>
            </w:pPr>
          </w:p>
          <w:p w:rsidR="00F55749" w:rsidRPr="007D5FC2" w:rsidRDefault="00F55749" w:rsidP="008B3261"/>
          <w:p w:rsidR="00F55749" w:rsidRPr="007D5FC2" w:rsidRDefault="00F55749" w:rsidP="008B3261"/>
        </w:tc>
        <w:tc>
          <w:tcPr>
            <w:tcW w:w="541" w:type="pct"/>
            <w:gridSpan w:val="2"/>
            <w:shd w:val="clear" w:color="auto" w:fill="FFFFFF" w:themeFill="background1"/>
          </w:tcPr>
          <w:p w:rsidR="00F55749" w:rsidRPr="007D5FC2" w:rsidRDefault="00266AD2" w:rsidP="002B6CEC">
            <w:pPr>
              <w:ind w:left="92" w:hanging="92"/>
            </w:pPr>
            <w:r>
              <w:t>/</w:t>
            </w:r>
          </w:p>
        </w:tc>
      </w:tr>
      <w:tr w:rsidR="00D0605C" w:rsidRPr="007D5FC2" w:rsidTr="00251F87">
        <w:tc>
          <w:tcPr>
            <w:tcW w:w="316" w:type="pct"/>
            <w:shd w:val="clear" w:color="auto" w:fill="FFFFFF" w:themeFill="background1"/>
          </w:tcPr>
          <w:p w:rsidR="00D0605C" w:rsidRPr="007D5FC2" w:rsidRDefault="004B5B1A" w:rsidP="00694FCD">
            <w:r>
              <w:t>1.1.15</w:t>
            </w:r>
          </w:p>
        </w:tc>
        <w:tc>
          <w:tcPr>
            <w:tcW w:w="1563" w:type="pct"/>
            <w:shd w:val="clear" w:color="auto" w:fill="FFFFFF" w:themeFill="background1"/>
          </w:tcPr>
          <w:p w:rsidR="00D0605C" w:rsidRPr="007D5FC2" w:rsidRDefault="00D0605C" w:rsidP="00694FCD">
            <w:r w:rsidRPr="007D5FC2">
              <w:rPr>
                <w:b/>
              </w:rPr>
              <w:t>Obravnava čebelnjakov v mestih</w:t>
            </w:r>
            <w:r w:rsidRPr="007D5FC2">
              <w:t xml:space="preserve"> (umestitev na zelene površine, objekte….) v okviru priprave strokovne literature za pomožne objekte – </w:t>
            </w:r>
          </w:p>
          <w:p w:rsidR="00D0605C" w:rsidRPr="007D5FC2" w:rsidRDefault="00D0605C" w:rsidP="002578B6">
            <w:pPr>
              <w:rPr>
                <w:i/>
              </w:rPr>
            </w:pPr>
            <w:r w:rsidRPr="007D5FC2">
              <w:t>taka priporočila vključiti v občinske prostorske akte – Odlok o urejanju podobe naselij in krajine</w:t>
            </w:r>
          </w:p>
        </w:tc>
        <w:tc>
          <w:tcPr>
            <w:tcW w:w="544" w:type="pct"/>
            <w:shd w:val="clear" w:color="auto" w:fill="FFFFFF" w:themeFill="background1"/>
          </w:tcPr>
          <w:p w:rsidR="00DB30E1" w:rsidRDefault="004B5B1A" w:rsidP="00DB30E1">
            <w:r>
              <w:t>Število</w:t>
            </w:r>
          </w:p>
          <w:p w:rsidR="00DB30E1" w:rsidRPr="007D5FC2" w:rsidRDefault="00DB30E1" w:rsidP="00DB30E1">
            <w:r>
              <w:t>objavljenih strokovnih publikacij</w:t>
            </w:r>
          </w:p>
        </w:tc>
        <w:tc>
          <w:tcPr>
            <w:tcW w:w="452" w:type="pct"/>
            <w:shd w:val="clear" w:color="auto" w:fill="FFFFFF" w:themeFill="background1"/>
          </w:tcPr>
          <w:p w:rsidR="00D0605C" w:rsidRPr="007D5FC2" w:rsidRDefault="00D0605C" w:rsidP="00694FCD">
            <w:r w:rsidRPr="007D5FC2">
              <w:t>2019</w:t>
            </w:r>
          </w:p>
        </w:tc>
        <w:tc>
          <w:tcPr>
            <w:tcW w:w="500" w:type="pct"/>
            <w:gridSpan w:val="2"/>
            <w:shd w:val="clear" w:color="auto" w:fill="FFFFFF" w:themeFill="background1"/>
          </w:tcPr>
          <w:p w:rsidR="00D0605C" w:rsidRPr="007D5FC2" w:rsidRDefault="00D0605C" w:rsidP="00694FCD">
            <w:r w:rsidRPr="007D5FC2">
              <w:t>MOP</w:t>
            </w:r>
          </w:p>
        </w:tc>
        <w:tc>
          <w:tcPr>
            <w:tcW w:w="542" w:type="pct"/>
            <w:gridSpan w:val="2"/>
            <w:shd w:val="clear" w:color="auto" w:fill="FFFFFF" w:themeFill="background1"/>
          </w:tcPr>
          <w:p w:rsidR="00D0605C" w:rsidRDefault="001E5E60" w:rsidP="00694FCD">
            <w:r>
              <w:t>30.000</w:t>
            </w:r>
          </w:p>
          <w:p w:rsidR="00266AD2" w:rsidRPr="007D5FC2" w:rsidRDefault="00266AD2" w:rsidP="00694FCD">
            <w:r>
              <w:t>(</w:t>
            </w:r>
            <w:r w:rsidR="00EE5420">
              <w:t>559 Sklad za podnebne spremembe</w:t>
            </w:r>
            <w:r w:rsidR="001E5E60">
              <w:t>)</w:t>
            </w:r>
          </w:p>
        </w:tc>
        <w:tc>
          <w:tcPr>
            <w:tcW w:w="542" w:type="pct"/>
            <w:gridSpan w:val="2"/>
            <w:shd w:val="clear" w:color="auto" w:fill="FFFFFF" w:themeFill="background1"/>
          </w:tcPr>
          <w:p w:rsidR="00D0605C" w:rsidRPr="007D5FC2" w:rsidRDefault="00266AD2" w:rsidP="002B6CEC">
            <w:pPr>
              <w:ind w:left="92" w:hanging="92"/>
            </w:pPr>
            <w:r>
              <w:t>/</w:t>
            </w:r>
          </w:p>
        </w:tc>
        <w:tc>
          <w:tcPr>
            <w:tcW w:w="541" w:type="pct"/>
            <w:gridSpan w:val="2"/>
            <w:shd w:val="clear" w:color="auto" w:fill="FFFFFF" w:themeFill="background1"/>
          </w:tcPr>
          <w:p w:rsidR="00D0605C" w:rsidRPr="007D5FC2" w:rsidRDefault="00266AD2" w:rsidP="002B6CEC">
            <w:pPr>
              <w:ind w:left="92" w:hanging="92"/>
            </w:pPr>
            <w:r>
              <w:t>/</w:t>
            </w:r>
          </w:p>
        </w:tc>
      </w:tr>
      <w:tr w:rsidR="004B5B1A" w:rsidRPr="007D5FC2" w:rsidTr="002454BD">
        <w:tc>
          <w:tcPr>
            <w:tcW w:w="316" w:type="pct"/>
            <w:shd w:val="clear" w:color="auto" w:fill="FFFFFF" w:themeFill="background1"/>
          </w:tcPr>
          <w:p w:rsidR="004B5B1A" w:rsidRPr="007D5FC2" w:rsidRDefault="004B5B1A" w:rsidP="002454BD">
            <w:r w:rsidRPr="007D5FC2">
              <w:t>1.1</w:t>
            </w:r>
            <w:r>
              <w:t>.16</w:t>
            </w:r>
          </w:p>
        </w:tc>
        <w:tc>
          <w:tcPr>
            <w:tcW w:w="1563" w:type="pct"/>
            <w:shd w:val="clear" w:color="auto" w:fill="FFFFFF" w:themeFill="background1"/>
          </w:tcPr>
          <w:p w:rsidR="004B5B1A" w:rsidRPr="007D5FC2" w:rsidRDefault="004B5B1A" w:rsidP="002454BD">
            <w:r w:rsidRPr="007D5FC2">
              <w:rPr>
                <w:b/>
              </w:rPr>
              <w:t xml:space="preserve">Informiranje o pomenu drugih opraševalcev kot del javne službe ohranjanja narave, </w:t>
            </w:r>
            <w:r w:rsidRPr="007D5FC2">
              <w:t>zlasti v okviru upravljanja zavarovanih območij</w:t>
            </w:r>
          </w:p>
        </w:tc>
        <w:tc>
          <w:tcPr>
            <w:tcW w:w="544" w:type="pct"/>
            <w:shd w:val="clear" w:color="auto" w:fill="FFFFFF" w:themeFill="background1"/>
          </w:tcPr>
          <w:p w:rsidR="004B5B1A" w:rsidRPr="007D5FC2" w:rsidRDefault="004B5B1A" w:rsidP="00DB30E1">
            <w:r>
              <w:t>Število</w:t>
            </w:r>
            <w:r w:rsidR="00DB30E1">
              <w:t xml:space="preserve"> objavljenih strokovnih publikacij</w:t>
            </w:r>
          </w:p>
        </w:tc>
        <w:tc>
          <w:tcPr>
            <w:tcW w:w="452" w:type="pct"/>
            <w:shd w:val="clear" w:color="auto" w:fill="FFFFFF" w:themeFill="background1"/>
          </w:tcPr>
          <w:p w:rsidR="004B5B1A" w:rsidRPr="007D5FC2" w:rsidRDefault="004B5B1A" w:rsidP="002454BD">
            <w:r w:rsidRPr="007D5FC2">
              <w:t>Od 2020, stalna naloga</w:t>
            </w:r>
          </w:p>
        </w:tc>
        <w:tc>
          <w:tcPr>
            <w:tcW w:w="500" w:type="pct"/>
            <w:gridSpan w:val="2"/>
            <w:shd w:val="clear" w:color="auto" w:fill="FFFFFF" w:themeFill="background1"/>
          </w:tcPr>
          <w:p w:rsidR="004B5B1A" w:rsidRPr="007D5FC2" w:rsidRDefault="004B5B1A" w:rsidP="002454BD">
            <w:r w:rsidRPr="007D5FC2">
              <w:t>MOP</w:t>
            </w:r>
          </w:p>
        </w:tc>
        <w:tc>
          <w:tcPr>
            <w:tcW w:w="542" w:type="pct"/>
            <w:gridSpan w:val="2"/>
            <w:shd w:val="clear" w:color="auto" w:fill="FFFFFF" w:themeFill="background1"/>
          </w:tcPr>
          <w:p w:rsidR="004B5B1A" w:rsidRPr="007D5FC2" w:rsidRDefault="004B5B1A" w:rsidP="002454BD">
            <w:r w:rsidRPr="007D5FC2">
              <w:t>Kozjanski park:</w:t>
            </w:r>
          </w:p>
          <w:p w:rsidR="004B5B1A" w:rsidRPr="007D5FC2" w:rsidRDefault="004B5B1A" w:rsidP="002454BD">
            <w:r w:rsidRPr="007D5FC2">
              <w:t>1.700</w:t>
            </w:r>
          </w:p>
          <w:p w:rsidR="004B5B1A" w:rsidRPr="007D5FC2" w:rsidRDefault="004B5B1A" w:rsidP="002454BD">
            <w:r w:rsidRPr="007D5FC2">
              <w:t>(PP 153232 in drugih prihodki)</w:t>
            </w:r>
          </w:p>
          <w:p w:rsidR="004B5B1A" w:rsidRDefault="004B5B1A" w:rsidP="002454BD"/>
          <w:p w:rsidR="00032A6E" w:rsidRDefault="00032A6E" w:rsidP="002454BD">
            <w:r>
              <w:t>Park Kolpa:</w:t>
            </w:r>
          </w:p>
          <w:p w:rsidR="00032A6E" w:rsidRDefault="00032A6E" w:rsidP="002454BD">
            <w:r>
              <w:t>2.000</w:t>
            </w:r>
          </w:p>
          <w:p w:rsidR="00032A6E" w:rsidRPr="007D5FC2" w:rsidRDefault="00032A6E" w:rsidP="002454BD">
            <w:r>
              <w:t>(PP 153234)</w:t>
            </w:r>
          </w:p>
        </w:tc>
        <w:tc>
          <w:tcPr>
            <w:tcW w:w="542" w:type="pct"/>
            <w:gridSpan w:val="2"/>
            <w:shd w:val="clear" w:color="auto" w:fill="FFFFFF" w:themeFill="background1"/>
          </w:tcPr>
          <w:p w:rsidR="00032A6E" w:rsidRPr="007D5FC2" w:rsidRDefault="00032A6E" w:rsidP="00032A6E">
            <w:r w:rsidRPr="007D5FC2">
              <w:t>Kozjanski park:</w:t>
            </w:r>
          </w:p>
          <w:p w:rsidR="00032A6E" w:rsidRPr="007D5FC2" w:rsidRDefault="00032A6E" w:rsidP="00032A6E">
            <w:r w:rsidRPr="007D5FC2">
              <w:t>1.700</w:t>
            </w:r>
          </w:p>
          <w:p w:rsidR="00032A6E" w:rsidRPr="007D5FC2" w:rsidRDefault="00032A6E" w:rsidP="00032A6E">
            <w:r w:rsidRPr="007D5FC2">
              <w:t>(PP 153232 in drugih prihodki)</w:t>
            </w:r>
          </w:p>
          <w:p w:rsidR="00032A6E" w:rsidRDefault="00032A6E" w:rsidP="00032A6E"/>
          <w:p w:rsidR="00032A6E" w:rsidRDefault="00032A6E" w:rsidP="00032A6E">
            <w:r>
              <w:t>Park Kolpa:</w:t>
            </w:r>
          </w:p>
          <w:p w:rsidR="00032A6E" w:rsidRDefault="00032A6E" w:rsidP="00032A6E">
            <w:r>
              <w:t>2.000</w:t>
            </w:r>
          </w:p>
          <w:p w:rsidR="004B5B1A" w:rsidRPr="007D5FC2" w:rsidRDefault="00032A6E" w:rsidP="002454BD">
            <w:r>
              <w:t>(PP 153234)</w:t>
            </w:r>
          </w:p>
        </w:tc>
        <w:tc>
          <w:tcPr>
            <w:tcW w:w="541" w:type="pct"/>
            <w:gridSpan w:val="2"/>
            <w:shd w:val="clear" w:color="auto" w:fill="FFFFFF" w:themeFill="background1"/>
          </w:tcPr>
          <w:p w:rsidR="00032A6E" w:rsidRPr="007D5FC2" w:rsidRDefault="00032A6E" w:rsidP="00032A6E">
            <w:r w:rsidRPr="007D5FC2">
              <w:t>Kozjanski park:</w:t>
            </w:r>
          </w:p>
          <w:p w:rsidR="0092639C" w:rsidRDefault="001E5E60" w:rsidP="00032A6E">
            <w:r>
              <w:t>3</w:t>
            </w:r>
            <w:r w:rsidR="0092639C">
              <w:t>.400</w:t>
            </w:r>
          </w:p>
          <w:p w:rsidR="00032A6E" w:rsidRPr="007D5FC2" w:rsidRDefault="0092639C" w:rsidP="00032A6E">
            <w:r w:rsidRPr="007D5FC2">
              <w:t xml:space="preserve"> </w:t>
            </w:r>
            <w:r w:rsidR="00032A6E" w:rsidRPr="007D5FC2">
              <w:t>(PP 153232 in drugih prihodki)</w:t>
            </w:r>
          </w:p>
          <w:p w:rsidR="00032A6E" w:rsidRDefault="00032A6E" w:rsidP="00032A6E"/>
          <w:p w:rsidR="00032A6E" w:rsidRDefault="00032A6E" w:rsidP="00032A6E">
            <w:r>
              <w:t>Park Kolpa:</w:t>
            </w:r>
          </w:p>
          <w:p w:rsidR="00032A6E" w:rsidRDefault="0092639C" w:rsidP="00032A6E">
            <w:r>
              <w:t>4.000</w:t>
            </w:r>
          </w:p>
          <w:p w:rsidR="00032A6E" w:rsidRPr="007D5FC2" w:rsidRDefault="00032A6E" w:rsidP="00032A6E">
            <w:pPr>
              <w:ind w:left="92" w:hanging="92"/>
            </w:pPr>
            <w:r>
              <w:t>(PP 153234)</w:t>
            </w:r>
          </w:p>
        </w:tc>
      </w:tr>
      <w:tr w:rsidR="00251F87" w:rsidRPr="007D5FC2" w:rsidTr="00420D1D">
        <w:tc>
          <w:tcPr>
            <w:tcW w:w="316" w:type="pct"/>
          </w:tcPr>
          <w:p w:rsidR="00251F87" w:rsidRPr="007D5FC2" w:rsidRDefault="00251F87" w:rsidP="00420D1D">
            <w:r w:rsidRPr="007D5FC2">
              <w:t>1.1</w:t>
            </w:r>
            <w:r>
              <w:t>.17</w:t>
            </w:r>
          </w:p>
        </w:tc>
        <w:tc>
          <w:tcPr>
            <w:tcW w:w="1563" w:type="pct"/>
          </w:tcPr>
          <w:p w:rsidR="00251F87" w:rsidRPr="007D5FC2" w:rsidRDefault="00251F87" w:rsidP="00420D1D">
            <w:r w:rsidRPr="007D5FC2">
              <w:rPr>
                <w:b/>
              </w:rPr>
              <w:t xml:space="preserve">Postavitev </w:t>
            </w:r>
            <w:r>
              <w:rPr>
                <w:b/>
              </w:rPr>
              <w:t xml:space="preserve">razstave na temo »od ideje do razglasitve </w:t>
            </w:r>
            <w:r w:rsidRPr="007D5FC2">
              <w:rPr>
                <w:b/>
              </w:rPr>
              <w:t>svetovnega dne čebel</w:t>
            </w:r>
            <w:r>
              <w:rPr>
                <w:b/>
              </w:rPr>
              <w:t>«</w:t>
            </w:r>
          </w:p>
          <w:p w:rsidR="00251F87" w:rsidRPr="007D5FC2" w:rsidRDefault="00251F87" w:rsidP="00420D1D">
            <w:r>
              <w:t>M</w:t>
            </w:r>
            <w:r w:rsidRPr="007D5FC2">
              <w:t>ožne lokacije: osrednji dogodek SDČ v Sloveniji, MKGP, ostala ministrstva, DZ RS, ČZS…</w:t>
            </w:r>
          </w:p>
          <w:p w:rsidR="00251F87" w:rsidRPr="007D5FC2" w:rsidRDefault="00251F87" w:rsidP="00420D1D">
            <w:r w:rsidRPr="007D5FC2">
              <w:t>Vsebinsko sodeluje pri postavitvi MKGP</w:t>
            </w:r>
          </w:p>
        </w:tc>
        <w:tc>
          <w:tcPr>
            <w:tcW w:w="544" w:type="pct"/>
          </w:tcPr>
          <w:p w:rsidR="00251F87" w:rsidRPr="007D5FC2" w:rsidRDefault="00251F87" w:rsidP="00420D1D">
            <w:r w:rsidRPr="007D5FC2">
              <w:t>Število postavitev razstave</w:t>
            </w:r>
          </w:p>
        </w:tc>
        <w:tc>
          <w:tcPr>
            <w:tcW w:w="452" w:type="pct"/>
          </w:tcPr>
          <w:p w:rsidR="00251F87" w:rsidRPr="007D5FC2" w:rsidRDefault="00251F87" w:rsidP="00420D1D">
            <w:r w:rsidRPr="007D5FC2">
              <w:t>2019</w:t>
            </w:r>
          </w:p>
        </w:tc>
        <w:tc>
          <w:tcPr>
            <w:tcW w:w="500" w:type="pct"/>
            <w:gridSpan w:val="2"/>
          </w:tcPr>
          <w:p w:rsidR="00251F87" w:rsidRPr="007D5FC2" w:rsidRDefault="00251F87" w:rsidP="00420D1D">
            <w:r w:rsidRPr="007D5FC2">
              <w:t>ČZS</w:t>
            </w:r>
          </w:p>
          <w:p w:rsidR="00251F87" w:rsidRPr="007D5FC2" w:rsidRDefault="00251F87" w:rsidP="00420D1D"/>
        </w:tc>
        <w:tc>
          <w:tcPr>
            <w:tcW w:w="542" w:type="pct"/>
            <w:gridSpan w:val="2"/>
          </w:tcPr>
          <w:p w:rsidR="00251F87" w:rsidRPr="007D5FC2" w:rsidRDefault="00251F87" w:rsidP="00420D1D">
            <w:r w:rsidRPr="007D5FC2">
              <w:t xml:space="preserve">Lastna sredstva </w:t>
            </w:r>
          </w:p>
        </w:tc>
        <w:tc>
          <w:tcPr>
            <w:tcW w:w="542" w:type="pct"/>
            <w:gridSpan w:val="2"/>
          </w:tcPr>
          <w:p w:rsidR="00251F87" w:rsidRPr="007D5FC2" w:rsidRDefault="00251F87" w:rsidP="00420D1D">
            <w:r w:rsidRPr="007D5FC2">
              <w:t>/</w:t>
            </w:r>
          </w:p>
        </w:tc>
        <w:tc>
          <w:tcPr>
            <w:tcW w:w="541" w:type="pct"/>
            <w:gridSpan w:val="2"/>
          </w:tcPr>
          <w:p w:rsidR="00251F87" w:rsidRPr="007D5FC2" w:rsidRDefault="00251F87" w:rsidP="00420D1D">
            <w:r w:rsidRPr="007D5FC2">
              <w:t>/</w:t>
            </w:r>
          </w:p>
        </w:tc>
      </w:tr>
      <w:tr w:rsidR="00F55749" w:rsidRPr="007D5FC2" w:rsidTr="00251F87">
        <w:tc>
          <w:tcPr>
            <w:tcW w:w="316" w:type="pct"/>
            <w:shd w:val="clear" w:color="auto" w:fill="FFFFFF" w:themeFill="background1"/>
          </w:tcPr>
          <w:p w:rsidR="00F55749" w:rsidRPr="007D5FC2" w:rsidRDefault="00F55749" w:rsidP="008B3261">
            <w:r w:rsidRPr="007D5FC2">
              <w:t>1.1</w:t>
            </w:r>
            <w:r w:rsidR="00251F87">
              <w:t>.18</w:t>
            </w:r>
          </w:p>
        </w:tc>
        <w:tc>
          <w:tcPr>
            <w:tcW w:w="1563" w:type="pct"/>
            <w:shd w:val="clear" w:color="auto" w:fill="FFFFFF" w:themeFill="background1"/>
          </w:tcPr>
          <w:p w:rsidR="00F55749" w:rsidRPr="00251F87" w:rsidRDefault="00F55749" w:rsidP="008B3261">
            <w:pPr>
              <w:rPr>
                <w:b/>
              </w:rPr>
            </w:pPr>
            <w:r w:rsidRPr="00251F87">
              <w:rPr>
                <w:b/>
              </w:rPr>
              <w:t>Predstavitev aktivnosti ČZS v Bruslju</w:t>
            </w:r>
          </w:p>
        </w:tc>
        <w:tc>
          <w:tcPr>
            <w:tcW w:w="544" w:type="pct"/>
            <w:shd w:val="clear" w:color="auto" w:fill="FFFFFF" w:themeFill="background1"/>
          </w:tcPr>
          <w:p w:rsidR="00F55749" w:rsidRPr="007D5FC2" w:rsidRDefault="00F55749" w:rsidP="008B3261">
            <w:r w:rsidRPr="007D5FC2">
              <w:t>Število aktivnosti</w:t>
            </w:r>
          </w:p>
        </w:tc>
        <w:tc>
          <w:tcPr>
            <w:tcW w:w="452" w:type="pct"/>
            <w:shd w:val="clear" w:color="auto" w:fill="FFFFFF" w:themeFill="background1"/>
          </w:tcPr>
          <w:p w:rsidR="00F55749" w:rsidRPr="007D5FC2" w:rsidRDefault="00251F87" w:rsidP="006A22AA">
            <w:r>
              <w:t>2019/2020</w:t>
            </w:r>
          </w:p>
        </w:tc>
        <w:tc>
          <w:tcPr>
            <w:tcW w:w="500" w:type="pct"/>
            <w:gridSpan w:val="2"/>
            <w:shd w:val="clear" w:color="auto" w:fill="FFFFFF" w:themeFill="background1"/>
          </w:tcPr>
          <w:p w:rsidR="00F55749" w:rsidRPr="007D5FC2" w:rsidRDefault="00F55749" w:rsidP="00F90DE8">
            <w:r w:rsidRPr="007D5FC2">
              <w:t>ČZS</w:t>
            </w:r>
            <w:r w:rsidR="00F90DE8">
              <w:t>,</w:t>
            </w:r>
            <w:r w:rsidR="00081CFC">
              <w:t xml:space="preserve"> v sodelovanju z </w:t>
            </w:r>
            <w:r w:rsidR="00F90DE8">
              <w:t>institucijami v tujini (EU poslanci)</w:t>
            </w:r>
          </w:p>
        </w:tc>
        <w:tc>
          <w:tcPr>
            <w:tcW w:w="542" w:type="pct"/>
            <w:gridSpan w:val="2"/>
            <w:shd w:val="clear" w:color="auto" w:fill="FFFFFF" w:themeFill="background1"/>
          </w:tcPr>
          <w:p w:rsidR="00F55749" w:rsidRPr="007D5FC2" w:rsidRDefault="00F55749" w:rsidP="008B3261">
            <w:r w:rsidRPr="007D5FC2">
              <w:t>Lastn</w:t>
            </w:r>
            <w:r w:rsidR="007E2D56" w:rsidRPr="007D5FC2">
              <w:t>a sredstva + sredstva lokalnega org.</w:t>
            </w:r>
          </w:p>
        </w:tc>
        <w:tc>
          <w:tcPr>
            <w:tcW w:w="542" w:type="pct"/>
            <w:gridSpan w:val="2"/>
            <w:shd w:val="clear" w:color="auto" w:fill="FFFFFF" w:themeFill="background1"/>
          </w:tcPr>
          <w:p w:rsidR="00F55749" w:rsidRPr="007D5FC2" w:rsidRDefault="00F55749" w:rsidP="007E2D56">
            <w:r w:rsidRPr="007D5FC2">
              <w:t xml:space="preserve">Lastna sredstva + </w:t>
            </w:r>
            <w:r w:rsidR="007E2D56" w:rsidRPr="007D5FC2">
              <w:t>sredstva lokalnega org.</w:t>
            </w:r>
          </w:p>
        </w:tc>
        <w:tc>
          <w:tcPr>
            <w:tcW w:w="541" w:type="pct"/>
            <w:gridSpan w:val="2"/>
            <w:shd w:val="clear" w:color="auto" w:fill="FFFFFF" w:themeFill="background1"/>
          </w:tcPr>
          <w:p w:rsidR="00F55749" w:rsidRPr="007D5FC2" w:rsidRDefault="00F55749" w:rsidP="008B3261"/>
        </w:tc>
      </w:tr>
      <w:tr w:rsidR="00F55749" w:rsidRPr="007D5FC2" w:rsidTr="00251F87">
        <w:trPr>
          <w:trHeight w:val="1039"/>
        </w:trPr>
        <w:tc>
          <w:tcPr>
            <w:tcW w:w="316" w:type="pct"/>
            <w:shd w:val="clear" w:color="auto" w:fill="FFFFFF" w:themeFill="background1"/>
          </w:tcPr>
          <w:p w:rsidR="00F55749" w:rsidRPr="007D5FC2" w:rsidRDefault="00F55749" w:rsidP="008B3261">
            <w:r w:rsidRPr="007D5FC2">
              <w:t>1.1</w:t>
            </w:r>
            <w:r w:rsidR="00251F87">
              <w:t>.19</w:t>
            </w:r>
          </w:p>
        </w:tc>
        <w:tc>
          <w:tcPr>
            <w:tcW w:w="1563" w:type="pct"/>
            <w:shd w:val="clear" w:color="auto" w:fill="FFFFFF" w:themeFill="background1"/>
          </w:tcPr>
          <w:p w:rsidR="00C21694" w:rsidRPr="007D5FC2" w:rsidRDefault="00F55749" w:rsidP="008B3261">
            <w:r w:rsidRPr="00251F87">
              <w:rPr>
                <w:b/>
              </w:rPr>
              <w:t>Organizacija in koordinacija postavitve čebelnjakov v zamejstvu</w:t>
            </w:r>
            <w:r w:rsidRPr="007D5FC2">
              <w:t xml:space="preserve"> (Avstrija, Madžarska, Hrvaška)</w:t>
            </w:r>
          </w:p>
          <w:p w:rsidR="00C21694" w:rsidRPr="007D5FC2" w:rsidRDefault="00C21694" w:rsidP="008B3261">
            <w:pPr>
              <w:rPr>
                <w:i/>
              </w:rPr>
            </w:pPr>
          </w:p>
        </w:tc>
        <w:tc>
          <w:tcPr>
            <w:tcW w:w="544" w:type="pct"/>
            <w:shd w:val="clear" w:color="auto" w:fill="FFFFFF" w:themeFill="background1"/>
          </w:tcPr>
          <w:p w:rsidR="00F55749" w:rsidRDefault="00F55749" w:rsidP="008B3261">
            <w:r w:rsidRPr="007D5FC2">
              <w:t>Število postavitev</w:t>
            </w:r>
          </w:p>
          <w:p w:rsidR="00DB30E1" w:rsidRPr="007D5FC2" w:rsidRDefault="00DB30E1" w:rsidP="008B3261">
            <w:r>
              <w:t>čebelnjakov</w:t>
            </w:r>
          </w:p>
        </w:tc>
        <w:tc>
          <w:tcPr>
            <w:tcW w:w="452" w:type="pct"/>
            <w:shd w:val="clear" w:color="auto" w:fill="FFFFFF" w:themeFill="background1"/>
          </w:tcPr>
          <w:p w:rsidR="00F55749" w:rsidRPr="007D5FC2" w:rsidRDefault="00251F87" w:rsidP="008B3261">
            <w:r>
              <w:t>2019/2020</w:t>
            </w:r>
          </w:p>
        </w:tc>
        <w:tc>
          <w:tcPr>
            <w:tcW w:w="500" w:type="pct"/>
            <w:gridSpan w:val="2"/>
            <w:shd w:val="clear" w:color="auto" w:fill="FFFFFF" w:themeFill="background1"/>
          </w:tcPr>
          <w:p w:rsidR="00F55749" w:rsidRPr="007D5FC2" w:rsidRDefault="00F55749" w:rsidP="008B3261">
            <w:r w:rsidRPr="007D5FC2">
              <w:t>ČZS</w:t>
            </w:r>
            <w:r w:rsidR="00F90DE8">
              <w:t>, v sodelovanju z člani DS</w:t>
            </w:r>
          </w:p>
        </w:tc>
        <w:tc>
          <w:tcPr>
            <w:tcW w:w="542" w:type="pct"/>
            <w:gridSpan w:val="2"/>
            <w:shd w:val="clear" w:color="auto" w:fill="FFFFFF" w:themeFill="background1"/>
          </w:tcPr>
          <w:p w:rsidR="00F55749" w:rsidRPr="007D5FC2" w:rsidRDefault="00F55749" w:rsidP="008B3261">
            <w:r w:rsidRPr="007D5FC2">
              <w:t>Lastna sredstva</w:t>
            </w:r>
          </w:p>
        </w:tc>
        <w:tc>
          <w:tcPr>
            <w:tcW w:w="542" w:type="pct"/>
            <w:gridSpan w:val="2"/>
            <w:shd w:val="clear" w:color="auto" w:fill="FFFFFF" w:themeFill="background1"/>
          </w:tcPr>
          <w:p w:rsidR="00F55749" w:rsidRPr="007D5FC2" w:rsidRDefault="00F55749" w:rsidP="008B3261">
            <w:r w:rsidRPr="007D5FC2">
              <w:t>Lastna sredstva</w:t>
            </w:r>
          </w:p>
        </w:tc>
        <w:tc>
          <w:tcPr>
            <w:tcW w:w="541" w:type="pct"/>
            <w:gridSpan w:val="2"/>
            <w:shd w:val="clear" w:color="auto" w:fill="FFFFFF" w:themeFill="background1"/>
          </w:tcPr>
          <w:p w:rsidR="00F55749" w:rsidRPr="007D5FC2" w:rsidRDefault="00F55749" w:rsidP="008B3261"/>
        </w:tc>
      </w:tr>
      <w:tr w:rsidR="0017540B" w:rsidRPr="00C343FD" w:rsidTr="00D20AD7">
        <w:tc>
          <w:tcPr>
            <w:tcW w:w="5000" w:type="pct"/>
            <w:gridSpan w:val="12"/>
            <w:shd w:val="clear" w:color="auto" w:fill="FFFFFF" w:themeFill="background1"/>
          </w:tcPr>
          <w:p w:rsidR="0022748C" w:rsidRPr="00C343FD" w:rsidRDefault="0022748C" w:rsidP="00420D1D">
            <w:pPr>
              <w:pStyle w:val="Naslov1"/>
              <w:outlineLvl w:val="0"/>
            </w:pPr>
            <w:r w:rsidRPr="00C343FD">
              <w:t xml:space="preserve">1.2 </w:t>
            </w:r>
            <w:r w:rsidR="00D20AD7" w:rsidRPr="00C343FD">
              <w:t xml:space="preserve"> </w:t>
            </w:r>
            <w:r w:rsidRPr="00C343FD">
              <w:t>Izobraževanje in usposabljanje</w:t>
            </w:r>
          </w:p>
          <w:p w:rsidR="0017540B" w:rsidRPr="00C343FD" w:rsidRDefault="0017540B" w:rsidP="0022748C">
            <w:pPr>
              <w:rPr>
                <w:b/>
                <w:sz w:val="24"/>
                <w:szCs w:val="24"/>
              </w:rPr>
            </w:pPr>
          </w:p>
        </w:tc>
      </w:tr>
      <w:tr w:rsidR="00F55749" w:rsidRPr="007D5FC2" w:rsidTr="00D20AD7">
        <w:tc>
          <w:tcPr>
            <w:tcW w:w="316" w:type="pct"/>
          </w:tcPr>
          <w:p w:rsidR="00F55749" w:rsidRPr="007D5FC2" w:rsidRDefault="00F55749" w:rsidP="00532571">
            <w:r w:rsidRPr="007D5FC2">
              <w:t>1.2</w:t>
            </w:r>
            <w:r w:rsidR="00E44F83">
              <w:t>.1</w:t>
            </w:r>
          </w:p>
        </w:tc>
        <w:tc>
          <w:tcPr>
            <w:tcW w:w="1563" w:type="pct"/>
          </w:tcPr>
          <w:p w:rsidR="00F55749" w:rsidRPr="007D5FC2" w:rsidRDefault="00F55749" w:rsidP="00532571">
            <w:r w:rsidRPr="007D5FC2">
              <w:t xml:space="preserve">Usposabljanje svetovalcev </w:t>
            </w:r>
            <w:r w:rsidRPr="00925906">
              <w:rPr>
                <w:b/>
              </w:rPr>
              <w:t>javno svetovalne službe v čebelarstvu</w:t>
            </w:r>
            <w:r w:rsidR="00925906">
              <w:rPr>
                <w:b/>
              </w:rPr>
              <w:t xml:space="preserve"> </w:t>
            </w:r>
            <w:r w:rsidR="00E44F83">
              <w:rPr>
                <w:b/>
              </w:rPr>
              <w:t>(JSSČ)</w:t>
            </w:r>
          </w:p>
        </w:tc>
        <w:tc>
          <w:tcPr>
            <w:tcW w:w="544" w:type="pct"/>
          </w:tcPr>
          <w:p w:rsidR="00F55749" w:rsidRPr="007D5FC2" w:rsidRDefault="00F55749" w:rsidP="008B3261">
            <w:r w:rsidRPr="007D5FC2">
              <w:t>Število usposabljanj</w:t>
            </w:r>
          </w:p>
        </w:tc>
        <w:tc>
          <w:tcPr>
            <w:tcW w:w="452" w:type="pct"/>
          </w:tcPr>
          <w:p w:rsidR="00F55749" w:rsidRPr="007D5FC2" w:rsidRDefault="00F55749" w:rsidP="0021456A">
            <w:r w:rsidRPr="007D5FC2">
              <w:t>2019-2022</w:t>
            </w:r>
          </w:p>
        </w:tc>
        <w:tc>
          <w:tcPr>
            <w:tcW w:w="514" w:type="pct"/>
            <w:gridSpan w:val="3"/>
          </w:tcPr>
          <w:p w:rsidR="00F55749" w:rsidRPr="007D5FC2" w:rsidRDefault="00DE259A" w:rsidP="008B3261">
            <w:r w:rsidRPr="007D5FC2">
              <w:t>MKGP (</w:t>
            </w:r>
            <w:r w:rsidR="00F55749" w:rsidRPr="007D5FC2">
              <w:t>JSSČ</w:t>
            </w:r>
            <w:r w:rsidRPr="007D5FC2">
              <w:t>)</w:t>
            </w:r>
          </w:p>
        </w:tc>
        <w:tc>
          <w:tcPr>
            <w:tcW w:w="528" w:type="pct"/>
          </w:tcPr>
          <w:p w:rsidR="00F55749" w:rsidRPr="007D5FC2" w:rsidRDefault="00F55749" w:rsidP="008B3261">
            <w:r w:rsidRPr="007D5FC2">
              <w:t>22.000</w:t>
            </w:r>
          </w:p>
          <w:p w:rsidR="007E2D56" w:rsidRPr="007D5FC2" w:rsidRDefault="007E2D56" w:rsidP="008B3261">
            <w:r w:rsidRPr="007D5FC2">
              <w:t>(PP 209410)</w:t>
            </w:r>
          </w:p>
          <w:p w:rsidR="00F55749" w:rsidRPr="007D5FC2" w:rsidRDefault="00F55749" w:rsidP="008B3261"/>
          <w:p w:rsidR="00F55749" w:rsidRPr="007D5FC2" w:rsidRDefault="00F55749" w:rsidP="008B3261"/>
        </w:tc>
        <w:tc>
          <w:tcPr>
            <w:tcW w:w="557" w:type="pct"/>
            <w:gridSpan w:val="3"/>
          </w:tcPr>
          <w:p w:rsidR="00F55749" w:rsidRPr="007D5FC2" w:rsidRDefault="00F55749" w:rsidP="008B3261">
            <w:pPr>
              <w:ind w:left="92" w:hanging="92"/>
            </w:pPr>
            <w:r w:rsidRPr="007D5FC2">
              <w:t>22.000</w:t>
            </w:r>
          </w:p>
          <w:p w:rsidR="007E2D56" w:rsidRPr="007D5FC2" w:rsidRDefault="007E2D56" w:rsidP="007E2D56">
            <w:r w:rsidRPr="007D5FC2">
              <w:t>(PP 209410)</w:t>
            </w:r>
          </w:p>
          <w:p w:rsidR="00F55749" w:rsidRPr="007D5FC2" w:rsidRDefault="00F55749" w:rsidP="008B3261">
            <w:pPr>
              <w:ind w:left="92" w:hanging="92"/>
            </w:pPr>
          </w:p>
          <w:p w:rsidR="00F55749" w:rsidRPr="007D5FC2" w:rsidRDefault="00F55749" w:rsidP="008B3261"/>
        </w:tc>
        <w:tc>
          <w:tcPr>
            <w:tcW w:w="526" w:type="pct"/>
          </w:tcPr>
          <w:p w:rsidR="00F55749" w:rsidRPr="007D5FC2" w:rsidRDefault="003D68EA" w:rsidP="008B3261">
            <w:pPr>
              <w:ind w:left="92" w:hanging="92"/>
            </w:pPr>
            <w:r>
              <w:t>44</w:t>
            </w:r>
            <w:r w:rsidR="00F55749" w:rsidRPr="007D5FC2">
              <w:t>.000</w:t>
            </w:r>
          </w:p>
          <w:p w:rsidR="007E2D56" w:rsidRPr="007D5FC2" w:rsidRDefault="007E2D56" w:rsidP="007E2D56">
            <w:r w:rsidRPr="007D5FC2">
              <w:t>(PP 209410)</w:t>
            </w:r>
          </w:p>
          <w:p w:rsidR="007E2D56" w:rsidRPr="007D5FC2" w:rsidRDefault="007E2D56" w:rsidP="008B3261">
            <w:pPr>
              <w:ind w:left="92" w:hanging="92"/>
            </w:pPr>
          </w:p>
        </w:tc>
      </w:tr>
      <w:tr w:rsidR="00925906" w:rsidRPr="007D5FC2" w:rsidTr="00925906">
        <w:tc>
          <w:tcPr>
            <w:tcW w:w="316" w:type="pct"/>
          </w:tcPr>
          <w:p w:rsidR="00925906" w:rsidRPr="007D5FC2" w:rsidRDefault="00E44F83" w:rsidP="00925906">
            <w:r>
              <w:t>1.2.2</w:t>
            </w:r>
          </w:p>
        </w:tc>
        <w:tc>
          <w:tcPr>
            <w:tcW w:w="1563" w:type="pct"/>
          </w:tcPr>
          <w:p w:rsidR="00925906" w:rsidRPr="007D5FC2" w:rsidRDefault="00925906" w:rsidP="00925906">
            <w:r w:rsidRPr="007D5FC2">
              <w:t xml:space="preserve">Izvajanje pilotnih projektov in izobraževanj </w:t>
            </w:r>
          </w:p>
          <w:p w:rsidR="00925906" w:rsidRPr="007D5FC2" w:rsidRDefault="00925906" w:rsidP="00925906">
            <w:r w:rsidRPr="007D5FC2">
              <w:t xml:space="preserve">v okviru </w:t>
            </w:r>
            <w:r w:rsidRPr="00E44F83">
              <w:rPr>
                <w:b/>
              </w:rPr>
              <w:t>Slovenske čebelarske akademije</w:t>
            </w:r>
            <w:r w:rsidRPr="007D5FC2">
              <w:t xml:space="preserve"> </w:t>
            </w:r>
          </w:p>
          <w:p w:rsidR="00925906" w:rsidRDefault="00925906" w:rsidP="00925906"/>
          <w:p w:rsidR="005A3A5D" w:rsidRPr="007D5FC2" w:rsidRDefault="005A3A5D" w:rsidP="00925906"/>
        </w:tc>
        <w:tc>
          <w:tcPr>
            <w:tcW w:w="544" w:type="pct"/>
          </w:tcPr>
          <w:p w:rsidR="00925906" w:rsidRPr="007D5FC2" w:rsidRDefault="00925906" w:rsidP="00925906">
            <w:r w:rsidRPr="007D5FC2">
              <w:t>- Število izobraževanj</w:t>
            </w:r>
          </w:p>
          <w:p w:rsidR="00925906" w:rsidRPr="007D5FC2" w:rsidRDefault="00925906" w:rsidP="00925906">
            <w:r w:rsidRPr="007D5FC2">
              <w:t>-število udeležencev izobraževanj</w:t>
            </w:r>
            <w:r w:rsidR="0060769B">
              <w:t>, od tega iz držav v razvoju</w:t>
            </w:r>
          </w:p>
        </w:tc>
        <w:tc>
          <w:tcPr>
            <w:tcW w:w="452" w:type="pct"/>
          </w:tcPr>
          <w:p w:rsidR="00925906" w:rsidRPr="007D5FC2" w:rsidRDefault="00925906" w:rsidP="00925906">
            <w:r>
              <w:t>2019-2022, stalna naloga</w:t>
            </w:r>
          </w:p>
        </w:tc>
        <w:tc>
          <w:tcPr>
            <w:tcW w:w="514" w:type="pct"/>
            <w:gridSpan w:val="3"/>
          </w:tcPr>
          <w:p w:rsidR="00925906" w:rsidRPr="007D5FC2" w:rsidRDefault="00E44F83" w:rsidP="00925906">
            <w:r>
              <w:t>MKGP (</w:t>
            </w:r>
            <w:r w:rsidR="00925906" w:rsidRPr="007D5FC2">
              <w:t>SČA</w:t>
            </w:r>
            <w:r>
              <w:t>)</w:t>
            </w:r>
          </w:p>
        </w:tc>
        <w:tc>
          <w:tcPr>
            <w:tcW w:w="528" w:type="pct"/>
          </w:tcPr>
          <w:p w:rsidR="00925906" w:rsidRPr="007D5FC2" w:rsidRDefault="00925906" w:rsidP="00925906">
            <w:r w:rsidRPr="007D5FC2">
              <w:t>65.000</w:t>
            </w:r>
          </w:p>
          <w:p w:rsidR="00925906" w:rsidRDefault="00925906" w:rsidP="00925906">
            <w:r w:rsidRPr="007D5FC2">
              <w:t>(PP 147410)</w:t>
            </w:r>
          </w:p>
          <w:p w:rsidR="002454BD" w:rsidRDefault="002454BD" w:rsidP="00925906"/>
          <w:p w:rsidR="002454BD" w:rsidRPr="00EE5420" w:rsidRDefault="002454BD" w:rsidP="00925906">
            <w:r w:rsidRPr="00EE5420">
              <w:t>7.000</w:t>
            </w:r>
          </w:p>
          <w:p w:rsidR="002454BD" w:rsidRPr="00EE5420" w:rsidRDefault="002454BD" w:rsidP="00925906">
            <w:r w:rsidRPr="00EE5420">
              <w:t>(PP 130038)</w:t>
            </w:r>
          </w:p>
          <w:p w:rsidR="00925906" w:rsidRPr="007D5FC2" w:rsidRDefault="00925906" w:rsidP="00925906"/>
        </w:tc>
        <w:tc>
          <w:tcPr>
            <w:tcW w:w="557" w:type="pct"/>
            <w:gridSpan w:val="3"/>
          </w:tcPr>
          <w:p w:rsidR="00925906" w:rsidRPr="007D5FC2" w:rsidRDefault="00925906" w:rsidP="00925906">
            <w:pPr>
              <w:ind w:left="92" w:hanging="92"/>
            </w:pPr>
            <w:r w:rsidRPr="007D5FC2">
              <w:t>62.000</w:t>
            </w:r>
          </w:p>
          <w:p w:rsidR="00925906" w:rsidRDefault="00925906" w:rsidP="00925906">
            <w:r w:rsidRPr="007D5FC2">
              <w:t>(PP 147410)</w:t>
            </w:r>
          </w:p>
          <w:p w:rsidR="002454BD" w:rsidRDefault="002454BD" w:rsidP="00925906"/>
          <w:p w:rsidR="002454BD" w:rsidRDefault="002454BD" w:rsidP="00925906">
            <w:r>
              <w:t>7.000</w:t>
            </w:r>
          </w:p>
          <w:p w:rsidR="00925906" w:rsidRPr="007D5FC2" w:rsidRDefault="002454BD" w:rsidP="00A32FE7">
            <w:r>
              <w:t>(PP 130038)</w:t>
            </w:r>
          </w:p>
        </w:tc>
        <w:tc>
          <w:tcPr>
            <w:tcW w:w="526" w:type="pct"/>
          </w:tcPr>
          <w:p w:rsidR="00925906" w:rsidRPr="007D5FC2" w:rsidRDefault="00925906" w:rsidP="00925906">
            <w:r>
              <w:t>124</w:t>
            </w:r>
            <w:r w:rsidRPr="007D5FC2">
              <w:t>.000</w:t>
            </w:r>
          </w:p>
          <w:p w:rsidR="00925906" w:rsidRPr="007D5FC2" w:rsidRDefault="00925906" w:rsidP="00925906">
            <w:r w:rsidRPr="007D5FC2">
              <w:t>(PP 147410)</w:t>
            </w:r>
          </w:p>
          <w:p w:rsidR="00925906" w:rsidRPr="007D5FC2" w:rsidRDefault="00925906" w:rsidP="00925906">
            <w:pPr>
              <w:ind w:left="92" w:hanging="92"/>
            </w:pPr>
          </w:p>
        </w:tc>
      </w:tr>
      <w:tr w:rsidR="00F55749" w:rsidRPr="007D5FC2" w:rsidTr="00D20AD7">
        <w:tc>
          <w:tcPr>
            <w:tcW w:w="316" w:type="pct"/>
          </w:tcPr>
          <w:p w:rsidR="00F55749" w:rsidRPr="007D5FC2" w:rsidRDefault="00F55749" w:rsidP="008B3261">
            <w:r w:rsidRPr="007D5FC2">
              <w:t>1.2</w:t>
            </w:r>
            <w:r w:rsidR="0017540B" w:rsidRPr="007D5FC2">
              <w:t>.3</w:t>
            </w:r>
          </w:p>
        </w:tc>
        <w:tc>
          <w:tcPr>
            <w:tcW w:w="1563" w:type="pct"/>
          </w:tcPr>
          <w:p w:rsidR="00F55749" w:rsidRPr="007D5FC2" w:rsidRDefault="00F55749" w:rsidP="008B3261">
            <w:r w:rsidRPr="007D5FC2">
              <w:t>Podpora izobraževanju in usposab</w:t>
            </w:r>
            <w:r w:rsidR="00E44F83">
              <w:t xml:space="preserve">ljanju na področju čebelarstva </w:t>
            </w:r>
            <w:r w:rsidRPr="007D5FC2">
              <w:t xml:space="preserve">v okviru </w:t>
            </w:r>
            <w:r w:rsidRPr="00E44F83">
              <w:rPr>
                <w:b/>
              </w:rPr>
              <w:t>Programa ukrepov na področju čebelarstva</w:t>
            </w:r>
            <w:r w:rsidR="00E44F83" w:rsidRPr="00E44F83">
              <w:rPr>
                <w:b/>
              </w:rPr>
              <w:t xml:space="preserve"> v RS</w:t>
            </w:r>
            <w:r w:rsidR="00B456C8">
              <w:rPr>
                <w:b/>
              </w:rPr>
              <w:t xml:space="preserve"> v letih 2019-2022</w:t>
            </w:r>
          </w:p>
        </w:tc>
        <w:tc>
          <w:tcPr>
            <w:tcW w:w="544" w:type="pct"/>
          </w:tcPr>
          <w:p w:rsidR="00F55749" w:rsidRPr="007D5FC2" w:rsidRDefault="00F55749" w:rsidP="008B3261">
            <w:r w:rsidRPr="007D5FC2">
              <w:t>Število udeležencev</w:t>
            </w:r>
            <w:r w:rsidR="002578B6" w:rsidRPr="007D5FC2">
              <w:t>,</w:t>
            </w:r>
            <w:r w:rsidRPr="007D5FC2">
              <w:t xml:space="preserve"> usposabljanj in izobraževanj</w:t>
            </w:r>
          </w:p>
        </w:tc>
        <w:tc>
          <w:tcPr>
            <w:tcW w:w="452" w:type="pct"/>
          </w:tcPr>
          <w:p w:rsidR="00F55749" w:rsidRPr="007D5FC2" w:rsidRDefault="00E44F83" w:rsidP="008B3261">
            <w:r>
              <w:t>2019</w:t>
            </w:r>
            <w:r w:rsidR="00F55749" w:rsidRPr="007D5FC2">
              <w:t>-2022</w:t>
            </w:r>
          </w:p>
        </w:tc>
        <w:tc>
          <w:tcPr>
            <w:tcW w:w="514" w:type="pct"/>
            <w:gridSpan w:val="3"/>
          </w:tcPr>
          <w:p w:rsidR="00F55749" w:rsidRPr="007D5FC2" w:rsidRDefault="00F55749" w:rsidP="008B3261">
            <w:r w:rsidRPr="007D5FC2">
              <w:t>MKGP</w:t>
            </w:r>
          </w:p>
        </w:tc>
        <w:tc>
          <w:tcPr>
            <w:tcW w:w="528" w:type="pct"/>
          </w:tcPr>
          <w:p w:rsidR="00F55749" w:rsidRPr="007D5FC2" w:rsidRDefault="00F55749" w:rsidP="008B3261">
            <w:r w:rsidRPr="007D5FC2">
              <w:t xml:space="preserve">70.000 </w:t>
            </w:r>
          </w:p>
          <w:p w:rsidR="00976892" w:rsidRPr="007D5FC2" w:rsidRDefault="00976892" w:rsidP="008B3261">
            <w:r w:rsidRPr="007D5FC2">
              <w:t>(PP 140033 in 140032)</w:t>
            </w:r>
          </w:p>
        </w:tc>
        <w:tc>
          <w:tcPr>
            <w:tcW w:w="557" w:type="pct"/>
            <w:gridSpan w:val="3"/>
          </w:tcPr>
          <w:p w:rsidR="00F55749" w:rsidRPr="007D5FC2" w:rsidRDefault="00F55749" w:rsidP="008B3261">
            <w:pPr>
              <w:ind w:left="92" w:hanging="92"/>
            </w:pPr>
            <w:r w:rsidRPr="007D5FC2">
              <w:t>70.000</w:t>
            </w:r>
          </w:p>
          <w:p w:rsidR="007E2D56" w:rsidRPr="007D5FC2" w:rsidRDefault="00976892" w:rsidP="008B3261">
            <w:pPr>
              <w:ind w:left="92" w:hanging="92"/>
            </w:pPr>
            <w:r w:rsidRPr="007D5FC2">
              <w:t>(PP 140033 in 140032)</w:t>
            </w:r>
          </w:p>
        </w:tc>
        <w:tc>
          <w:tcPr>
            <w:tcW w:w="526" w:type="pct"/>
          </w:tcPr>
          <w:p w:rsidR="00F55749" w:rsidRPr="007D5FC2" w:rsidRDefault="00F55749" w:rsidP="008B3261">
            <w:pPr>
              <w:ind w:left="92" w:hanging="92"/>
            </w:pPr>
            <w:r w:rsidRPr="007D5FC2">
              <w:t>140.000</w:t>
            </w:r>
          </w:p>
          <w:p w:rsidR="007E2D56" w:rsidRPr="007D5FC2" w:rsidRDefault="00976892" w:rsidP="008B3261">
            <w:pPr>
              <w:ind w:left="92" w:hanging="92"/>
            </w:pPr>
            <w:r w:rsidRPr="007D5FC2">
              <w:t>(PP 140033 in 140032)</w:t>
            </w:r>
          </w:p>
        </w:tc>
      </w:tr>
      <w:tr w:rsidR="00925906" w:rsidRPr="00081CFC" w:rsidTr="00E44F83">
        <w:tc>
          <w:tcPr>
            <w:tcW w:w="316" w:type="pct"/>
            <w:shd w:val="clear" w:color="auto" w:fill="auto"/>
          </w:tcPr>
          <w:p w:rsidR="00925906" w:rsidRPr="00081CFC" w:rsidRDefault="00E44F83" w:rsidP="00925906">
            <w:r>
              <w:t>1.2.4</w:t>
            </w:r>
          </w:p>
        </w:tc>
        <w:tc>
          <w:tcPr>
            <w:tcW w:w="1563" w:type="pct"/>
            <w:shd w:val="clear" w:color="auto" w:fill="auto"/>
          </w:tcPr>
          <w:p w:rsidR="00E132FE" w:rsidRDefault="00CE1263" w:rsidP="00925906">
            <w:r>
              <w:rPr>
                <w:b/>
              </w:rPr>
              <w:t xml:space="preserve">Izvajanje posodobljenih </w:t>
            </w:r>
            <w:r w:rsidR="00925906" w:rsidRPr="00081CFC">
              <w:rPr>
                <w:b/>
              </w:rPr>
              <w:t>vsebin s področja čebelarstva v program</w:t>
            </w:r>
            <w:r>
              <w:rPr>
                <w:b/>
              </w:rPr>
              <w:t>ih osnovno šolskega</w:t>
            </w:r>
            <w:r w:rsidR="00925906" w:rsidRPr="00081CFC">
              <w:rPr>
                <w:b/>
              </w:rPr>
              <w:t xml:space="preserve"> izobraževanja</w:t>
            </w:r>
            <w:r w:rsidR="00925906" w:rsidRPr="00081CFC">
              <w:t xml:space="preserve"> </w:t>
            </w:r>
          </w:p>
          <w:p w:rsidR="00925906" w:rsidRPr="00081CFC" w:rsidRDefault="00CE1263" w:rsidP="005A3A5D">
            <w:pPr>
              <w:tabs>
                <w:tab w:val="left" w:pos="-720"/>
                <w:tab w:val="left" w:pos="0"/>
                <w:tab w:val="left" w:pos="720"/>
                <w:tab w:val="left" w:pos="1440"/>
                <w:tab w:val="left" w:pos="2160"/>
                <w:tab w:val="left" w:pos="2880"/>
                <w:tab w:val="left" w:pos="3600"/>
                <w:tab w:val="left" w:pos="4320"/>
              </w:tabs>
              <w:autoSpaceDE w:val="0"/>
              <w:autoSpaceDN w:val="0"/>
              <w:adjustRightInd w:val="0"/>
            </w:pPr>
            <w:r>
              <w:t>(posodobljen izbirni predmet čebelarstvo)</w:t>
            </w:r>
          </w:p>
        </w:tc>
        <w:tc>
          <w:tcPr>
            <w:tcW w:w="544" w:type="pct"/>
            <w:shd w:val="clear" w:color="auto" w:fill="auto"/>
          </w:tcPr>
          <w:p w:rsidR="00925906" w:rsidRDefault="00925906" w:rsidP="00925906">
            <w:r w:rsidRPr="00081CFC">
              <w:t>Število učencev, ki se bodo odločili za izbirni predmet</w:t>
            </w:r>
            <w:r w:rsidR="00DF41A2">
              <w:t>*</w:t>
            </w:r>
          </w:p>
          <w:p w:rsidR="00CE1263" w:rsidRPr="005A3A5D" w:rsidRDefault="00CE1263">
            <w:pPr>
              <w:rPr>
                <w:i/>
                <w:sz w:val="16"/>
                <w:szCs w:val="16"/>
              </w:rPr>
            </w:pPr>
            <w:r w:rsidRPr="005A3A5D">
              <w:rPr>
                <w:i/>
                <w:sz w:val="16"/>
                <w:szCs w:val="16"/>
              </w:rPr>
              <w:t xml:space="preserve">*odvisno od interesa učencev in možnosti izvedbe </w:t>
            </w:r>
          </w:p>
        </w:tc>
        <w:tc>
          <w:tcPr>
            <w:tcW w:w="452" w:type="pct"/>
            <w:shd w:val="clear" w:color="auto" w:fill="auto"/>
          </w:tcPr>
          <w:p w:rsidR="00925906" w:rsidRPr="00081CFC" w:rsidRDefault="00DF41A2" w:rsidP="00925906">
            <w:r>
              <w:t xml:space="preserve">od </w:t>
            </w:r>
            <w:r w:rsidR="00793D8D">
              <w:t>1.9.2019</w:t>
            </w:r>
            <w:r>
              <w:t xml:space="preserve"> dalje</w:t>
            </w:r>
          </w:p>
        </w:tc>
        <w:tc>
          <w:tcPr>
            <w:tcW w:w="514" w:type="pct"/>
            <w:gridSpan w:val="3"/>
            <w:shd w:val="clear" w:color="auto" w:fill="auto"/>
          </w:tcPr>
          <w:p w:rsidR="00925906" w:rsidRPr="00081CFC" w:rsidRDefault="00925906" w:rsidP="00925906">
            <w:r w:rsidRPr="00081CFC">
              <w:t>MIZŠ</w:t>
            </w:r>
            <w:r>
              <w:t>, osnovne šole</w:t>
            </w:r>
          </w:p>
        </w:tc>
        <w:tc>
          <w:tcPr>
            <w:tcW w:w="528" w:type="pct"/>
            <w:shd w:val="clear" w:color="auto" w:fill="auto"/>
          </w:tcPr>
          <w:p w:rsidR="00925906" w:rsidRPr="00081CFC" w:rsidRDefault="00925906" w:rsidP="00925906">
            <w:r w:rsidRPr="00081CFC">
              <w:t>/</w:t>
            </w:r>
          </w:p>
        </w:tc>
        <w:tc>
          <w:tcPr>
            <w:tcW w:w="557" w:type="pct"/>
            <w:gridSpan w:val="3"/>
            <w:shd w:val="clear" w:color="auto" w:fill="auto"/>
          </w:tcPr>
          <w:p w:rsidR="00925906" w:rsidRPr="00081CFC" w:rsidRDefault="00925906" w:rsidP="00925906">
            <w:pPr>
              <w:ind w:left="92" w:hanging="92"/>
            </w:pPr>
            <w:r w:rsidRPr="00081CFC">
              <w:t>/</w:t>
            </w:r>
          </w:p>
          <w:p w:rsidR="00925906" w:rsidRPr="00081CFC" w:rsidRDefault="00925906" w:rsidP="00925906">
            <w:pPr>
              <w:ind w:left="92" w:hanging="92"/>
            </w:pPr>
          </w:p>
          <w:p w:rsidR="00925906" w:rsidRPr="00081CFC" w:rsidRDefault="00925906" w:rsidP="00925906">
            <w:pPr>
              <w:ind w:left="92" w:hanging="92"/>
            </w:pPr>
          </w:p>
          <w:p w:rsidR="00925906" w:rsidRPr="00081CFC" w:rsidRDefault="00925906" w:rsidP="00925906">
            <w:pPr>
              <w:ind w:left="92" w:hanging="92"/>
            </w:pPr>
          </w:p>
          <w:p w:rsidR="00925906" w:rsidRPr="00081CFC" w:rsidRDefault="00925906" w:rsidP="00925906"/>
        </w:tc>
        <w:tc>
          <w:tcPr>
            <w:tcW w:w="526" w:type="pct"/>
            <w:shd w:val="clear" w:color="auto" w:fill="auto"/>
          </w:tcPr>
          <w:p w:rsidR="00925906" w:rsidRPr="00081CFC" w:rsidRDefault="00925906" w:rsidP="00925906">
            <w:pPr>
              <w:ind w:left="92" w:hanging="92"/>
            </w:pPr>
            <w:r w:rsidRPr="00081CFC">
              <w:t>/</w:t>
            </w:r>
          </w:p>
        </w:tc>
      </w:tr>
      <w:tr w:rsidR="00F55749" w:rsidRPr="007D5FC2" w:rsidTr="00D20AD7">
        <w:tc>
          <w:tcPr>
            <w:tcW w:w="316" w:type="pct"/>
          </w:tcPr>
          <w:p w:rsidR="00F55749" w:rsidRPr="007D5FC2" w:rsidRDefault="00F55749" w:rsidP="008B3261">
            <w:r w:rsidRPr="007D5FC2">
              <w:t>1.2</w:t>
            </w:r>
            <w:r w:rsidR="0077013B">
              <w:t>.5</w:t>
            </w:r>
          </w:p>
        </w:tc>
        <w:tc>
          <w:tcPr>
            <w:tcW w:w="1563" w:type="pct"/>
          </w:tcPr>
          <w:p w:rsidR="00F55749" w:rsidRPr="007D5FC2" w:rsidRDefault="00F55749" w:rsidP="00CE474D">
            <w:r w:rsidRPr="007D5FC2">
              <w:t>Sodel</w:t>
            </w:r>
            <w:r w:rsidR="00CE474D" w:rsidRPr="007D5FC2">
              <w:t xml:space="preserve">ovanje izvajalcev javne službe </w:t>
            </w:r>
            <w:r w:rsidRPr="007D5FC2">
              <w:t>pri usposabljanj</w:t>
            </w:r>
            <w:r w:rsidR="00CE474D" w:rsidRPr="007D5FC2">
              <w:t>u</w:t>
            </w:r>
            <w:r w:rsidRPr="007D5FC2">
              <w:t xml:space="preserve"> na temo d</w:t>
            </w:r>
            <w:r w:rsidR="00CE474D" w:rsidRPr="007D5FC2">
              <w:t>ivjih</w:t>
            </w:r>
            <w:r w:rsidRPr="007D5FC2">
              <w:t xml:space="preserve"> opraševalcev</w:t>
            </w:r>
            <w:r w:rsidR="00CE474D" w:rsidRPr="007D5FC2">
              <w:t xml:space="preserve">  </w:t>
            </w:r>
          </w:p>
        </w:tc>
        <w:tc>
          <w:tcPr>
            <w:tcW w:w="544" w:type="pct"/>
          </w:tcPr>
          <w:p w:rsidR="00F55749" w:rsidRPr="007D5FC2" w:rsidRDefault="00F55749" w:rsidP="008B3261">
            <w:r w:rsidRPr="007D5FC2">
              <w:t>Število udeležencev</w:t>
            </w:r>
            <w:r w:rsidR="002578B6" w:rsidRPr="007D5FC2">
              <w:t>,</w:t>
            </w:r>
            <w:r w:rsidRPr="007D5FC2">
              <w:t xml:space="preserve"> usposabljanj in izobraževanj</w:t>
            </w:r>
          </w:p>
        </w:tc>
        <w:tc>
          <w:tcPr>
            <w:tcW w:w="452" w:type="pct"/>
          </w:tcPr>
          <w:p w:rsidR="00F55749" w:rsidRPr="007D5FC2" w:rsidRDefault="004B5B1A" w:rsidP="008B3261">
            <w:r>
              <w:t>2019</w:t>
            </w:r>
            <w:r w:rsidR="00251F87">
              <w:t>-2022</w:t>
            </w:r>
          </w:p>
        </w:tc>
        <w:tc>
          <w:tcPr>
            <w:tcW w:w="514" w:type="pct"/>
            <w:gridSpan w:val="3"/>
          </w:tcPr>
          <w:p w:rsidR="00F55749" w:rsidRPr="007D5FC2" w:rsidRDefault="00F55749" w:rsidP="008B3261">
            <w:r w:rsidRPr="007D5FC2">
              <w:t>MOP</w:t>
            </w:r>
          </w:p>
        </w:tc>
        <w:tc>
          <w:tcPr>
            <w:tcW w:w="528" w:type="pct"/>
          </w:tcPr>
          <w:p w:rsidR="00F55749" w:rsidRPr="007D5FC2" w:rsidRDefault="00CE474D" w:rsidP="008B3261">
            <w:r w:rsidRPr="007D5FC2">
              <w:t>10.500</w:t>
            </w:r>
          </w:p>
          <w:p w:rsidR="00CE474D" w:rsidRDefault="00CE474D" w:rsidP="008B3261">
            <w:r w:rsidRPr="007D5FC2">
              <w:t>(PP 153232 in drugi prihodki)</w:t>
            </w:r>
          </w:p>
          <w:p w:rsidR="00032A6E" w:rsidRDefault="00032A6E" w:rsidP="008B3261"/>
          <w:p w:rsidR="00032A6E" w:rsidRDefault="00032A6E" w:rsidP="008B3261">
            <w:r>
              <w:t>2.000</w:t>
            </w:r>
          </w:p>
          <w:p w:rsidR="00032A6E" w:rsidRPr="007D5FC2" w:rsidRDefault="00032A6E" w:rsidP="008B3261">
            <w:r>
              <w:t>(PP 153234)</w:t>
            </w:r>
          </w:p>
        </w:tc>
        <w:tc>
          <w:tcPr>
            <w:tcW w:w="557" w:type="pct"/>
            <w:gridSpan w:val="3"/>
          </w:tcPr>
          <w:p w:rsidR="00032A6E" w:rsidRPr="007D5FC2" w:rsidRDefault="00032A6E" w:rsidP="00032A6E">
            <w:r w:rsidRPr="007D5FC2">
              <w:t>10.500</w:t>
            </w:r>
          </w:p>
          <w:p w:rsidR="00032A6E" w:rsidRDefault="00032A6E" w:rsidP="00032A6E">
            <w:r w:rsidRPr="007D5FC2">
              <w:t>(PP 153232 in drugi prihodki)</w:t>
            </w:r>
          </w:p>
          <w:p w:rsidR="00032A6E" w:rsidRDefault="00032A6E" w:rsidP="00032A6E"/>
          <w:p w:rsidR="00032A6E" w:rsidRDefault="00032A6E" w:rsidP="00032A6E">
            <w:r>
              <w:t>2.000</w:t>
            </w:r>
          </w:p>
          <w:p w:rsidR="00032A6E" w:rsidRPr="007D5FC2" w:rsidRDefault="00032A6E" w:rsidP="00032A6E">
            <w:pPr>
              <w:ind w:left="92" w:hanging="92"/>
            </w:pPr>
            <w:r>
              <w:t>(PP 153234)</w:t>
            </w:r>
          </w:p>
        </w:tc>
        <w:tc>
          <w:tcPr>
            <w:tcW w:w="526" w:type="pct"/>
          </w:tcPr>
          <w:p w:rsidR="00032A6E" w:rsidRPr="007D5FC2" w:rsidRDefault="0092639C" w:rsidP="00032A6E">
            <w:r>
              <w:t>21.000</w:t>
            </w:r>
          </w:p>
          <w:p w:rsidR="00032A6E" w:rsidRDefault="00032A6E" w:rsidP="00032A6E">
            <w:r w:rsidRPr="007D5FC2">
              <w:t>(PP 153232 in drugi prihodki)</w:t>
            </w:r>
          </w:p>
          <w:p w:rsidR="00032A6E" w:rsidRDefault="00032A6E" w:rsidP="00032A6E"/>
          <w:p w:rsidR="00032A6E" w:rsidRDefault="0092639C" w:rsidP="00032A6E">
            <w:r>
              <w:t>4</w:t>
            </w:r>
            <w:r w:rsidR="00032A6E">
              <w:t>.000</w:t>
            </w:r>
          </w:p>
          <w:p w:rsidR="00032A6E" w:rsidRPr="007D5FC2" w:rsidRDefault="00032A6E" w:rsidP="00032A6E">
            <w:pPr>
              <w:ind w:left="92" w:hanging="92"/>
            </w:pPr>
            <w:r>
              <w:t>(PP 153234)</w:t>
            </w:r>
          </w:p>
        </w:tc>
      </w:tr>
      <w:tr w:rsidR="00F55749" w:rsidRPr="007D5FC2" w:rsidTr="00D20AD7">
        <w:tc>
          <w:tcPr>
            <w:tcW w:w="316" w:type="pct"/>
          </w:tcPr>
          <w:p w:rsidR="00F55749" w:rsidRPr="007D5FC2" w:rsidRDefault="00F55749" w:rsidP="008B3261">
            <w:r w:rsidRPr="007D5FC2">
              <w:t>1.2</w:t>
            </w:r>
            <w:r w:rsidR="0077013B">
              <w:t>.6</w:t>
            </w:r>
          </w:p>
        </w:tc>
        <w:tc>
          <w:tcPr>
            <w:tcW w:w="1563" w:type="pct"/>
          </w:tcPr>
          <w:p w:rsidR="00F55749" w:rsidRPr="007D5FC2" w:rsidRDefault="00F55749" w:rsidP="008B3261">
            <w:r w:rsidRPr="007D5FC2">
              <w:t>Predstavitev aktivnosti ČZS različnim zainteresiranim ciljnim skupinam v Sloveniji (diplomatski zbori, strokovni simpoziji itd.)</w:t>
            </w:r>
          </w:p>
        </w:tc>
        <w:tc>
          <w:tcPr>
            <w:tcW w:w="544" w:type="pct"/>
          </w:tcPr>
          <w:p w:rsidR="00F55749" w:rsidRPr="007D5FC2" w:rsidRDefault="00F55749" w:rsidP="00DB30E1">
            <w:r w:rsidRPr="007D5FC2">
              <w:t>Število</w:t>
            </w:r>
            <w:r w:rsidR="00DB30E1">
              <w:t xml:space="preserve"> predstavitev</w:t>
            </w:r>
          </w:p>
        </w:tc>
        <w:tc>
          <w:tcPr>
            <w:tcW w:w="452" w:type="pct"/>
          </w:tcPr>
          <w:p w:rsidR="00F55749" w:rsidRPr="007D5FC2" w:rsidRDefault="00E44F83" w:rsidP="008B3261">
            <w:r>
              <w:t>2019-</w:t>
            </w:r>
            <w:r w:rsidR="00251F87">
              <w:t>2020</w:t>
            </w:r>
          </w:p>
        </w:tc>
        <w:tc>
          <w:tcPr>
            <w:tcW w:w="514" w:type="pct"/>
            <w:gridSpan w:val="3"/>
          </w:tcPr>
          <w:p w:rsidR="00F55749" w:rsidRPr="007D5FC2" w:rsidRDefault="00F55749" w:rsidP="004B5B1A">
            <w:r w:rsidRPr="007D5FC2">
              <w:t>ČZS</w:t>
            </w:r>
            <w:r w:rsidR="004B5B1A">
              <w:t xml:space="preserve"> (v sodelovanju z ostalimi)</w:t>
            </w:r>
          </w:p>
        </w:tc>
        <w:tc>
          <w:tcPr>
            <w:tcW w:w="528" w:type="pct"/>
          </w:tcPr>
          <w:p w:rsidR="00F55749" w:rsidRPr="007D5FC2" w:rsidRDefault="00F55749" w:rsidP="008B3261">
            <w:r w:rsidRPr="007D5FC2">
              <w:t>Lastna sredstva</w:t>
            </w:r>
            <w:r w:rsidR="004B5B1A">
              <w:t xml:space="preserve"> </w:t>
            </w:r>
          </w:p>
        </w:tc>
        <w:tc>
          <w:tcPr>
            <w:tcW w:w="557" w:type="pct"/>
            <w:gridSpan w:val="3"/>
          </w:tcPr>
          <w:p w:rsidR="00F55749" w:rsidRPr="007D5FC2" w:rsidRDefault="00F55749" w:rsidP="00EC0C32">
            <w:r w:rsidRPr="007D5FC2">
              <w:t>Lastna</w:t>
            </w:r>
            <w:r w:rsidR="00EC0C32" w:rsidRPr="007D5FC2">
              <w:t xml:space="preserve"> </w:t>
            </w:r>
            <w:r w:rsidRPr="007D5FC2">
              <w:t>sredstva</w:t>
            </w:r>
          </w:p>
        </w:tc>
        <w:tc>
          <w:tcPr>
            <w:tcW w:w="526" w:type="pct"/>
          </w:tcPr>
          <w:p w:rsidR="00F55749" w:rsidRPr="007D5FC2" w:rsidRDefault="00E44F83" w:rsidP="008B3261">
            <w:r>
              <w:t>/</w:t>
            </w:r>
          </w:p>
        </w:tc>
      </w:tr>
      <w:tr w:rsidR="00F55749" w:rsidRPr="007D5FC2" w:rsidTr="00D20AD7">
        <w:tc>
          <w:tcPr>
            <w:tcW w:w="316" w:type="pct"/>
          </w:tcPr>
          <w:p w:rsidR="00F55749" w:rsidRPr="007D5FC2" w:rsidRDefault="00F55749" w:rsidP="008B3261">
            <w:r w:rsidRPr="007D5FC2">
              <w:t>1.2</w:t>
            </w:r>
            <w:r w:rsidR="0077013B">
              <w:t>.7</w:t>
            </w:r>
          </w:p>
        </w:tc>
        <w:tc>
          <w:tcPr>
            <w:tcW w:w="1563" w:type="pct"/>
          </w:tcPr>
          <w:p w:rsidR="00F55749" w:rsidRPr="007D5FC2" w:rsidRDefault="00F55749" w:rsidP="008B3261">
            <w:r w:rsidRPr="007D5FC2">
              <w:t>Organizacija Svetovnega tekmovanja mladih čebelarjev leta 2020</w:t>
            </w:r>
          </w:p>
          <w:p w:rsidR="00114DCB" w:rsidRPr="007D5FC2" w:rsidRDefault="00114DCB" w:rsidP="008B3261">
            <w:pPr>
              <w:rPr>
                <w:b/>
              </w:rPr>
            </w:pPr>
          </w:p>
        </w:tc>
        <w:tc>
          <w:tcPr>
            <w:tcW w:w="544" w:type="pct"/>
          </w:tcPr>
          <w:p w:rsidR="00F55749" w:rsidRPr="007D5FC2" w:rsidRDefault="00266AD2" w:rsidP="00266AD2">
            <w:r>
              <w:t>Število sodelujočih držav</w:t>
            </w:r>
          </w:p>
        </w:tc>
        <w:tc>
          <w:tcPr>
            <w:tcW w:w="452" w:type="pct"/>
          </w:tcPr>
          <w:p w:rsidR="00F55749" w:rsidRPr="007D5FC2" w:rsidRDefault="00F55749" w:rsidP="008B3261">
            <w:r w:rsidRPr="007D5FC2">
              <w:t>2020</w:t>
            </w:r>
          </w:p>
        </w:tc>
        <w:tc>
          <w:tcPr>
            <w:tcW w:w="514" w:type="pct"/>
            <w:gridSpan w:val="3"/>
          </w:tcPr>
          <w:p w:rsidR="00F55749" w:rsidRPr="007D5FC2" w:rsidRDefault="00F55749" w:rsidP="004B5B1A">
            <w:r w:rsidRPr="007D5FC2">
              <w:t>ČZS</w:t>
            </w:r>
            <w:r w:rsidR="004B5B1A">
              <w:t xml:space="preserve"> (</w:t>
            </w:r>
            <w:r w:rsidR="00081CFC">
              <w:t>v  sodelovanju z ostalimi</w:t>
            </w:r>
            <w:r w:rsidR="004B5B1A">
              <w:t>)</w:t>
            </w:r>
          </w:p>
        </w:tc>
        <w:tc>
          <w:tcPr>
            <w:tcW w:w="528" w:type="pct"/>
          </w:tcPr>
          <w:p w:rsidR="00F55749" w:rsidRPr="007D5FC2" w:rsidRDefault="00E44F83" w:rsidP="008B3261">
            <w:r>
              <w:t>/</w:t>
            </w:r>
          </w:p>
        </w:tc>
        <w:tc>
          <w:tcPr>
            <w:tcW w:w="557" w:type="pct"/>
            <w:gridSpan w:val="3"/>
          </w:tcPr>
          <w:p w:rsidR="00962850" w:rsidRDefault="00962850" w:rsidP="00962850">
            <w:r>
              <w:t xml:space="preserve"> </w:t>
            </w:r>
          </w:p>
          <w:p w:rsidR="00F55749" w:rsidRPr="007D5FC2" w:rsidRDefault="0077013B" w:rsidP="0077013B">
            <w:r>
              <w:t>L</w:t>
            </w:r>
            <w:r w:rsidR="00962850" w:rsidRPr="007D5FC2">
              <w:t>astna sredstva</w:t>
            </w:r>
          </w:p>
        </w:tc>
        <w:tc>
          <w:tcPr>
            <w:tcW w:w="526" w:type="pct"/>
          </w:tcPr>
          <w:p w:rsidR="00F55749" w:rsidRPr="007D5FC2" w:rsidRDefault="00E44F83" w:rsidP="008B3261">
            <w:r>
              <w:t>/</w:t>
            </w:r>
          </w:p>
        </w:tc>
      </w:tr>
      <w:tr w:rsidR="00D20AD7" w:rsidRPr="00C343FD" w:rsidTr="00420D1D">
        <w:tc>
          <w:tcPr>
            <w:tcW w:w="5000" w:type="pct"/>
            <w:gridSpan w:val="12"/>
            <w:shd w:val="clear" w:color="auto" w:fill="D9D9D9" w:themeFill="background1" w:themeFillShade="D9"/>
          </w:tcPr>
          <w:p w:rsidR="00D20AD7" w:rsidRPr="00C343FD" w:rsidRDefault="00D20AD7" w:rsidP="00420D1D">
            <w:pPr>
              <w:spacing w:line="280" w:lineRule="atLeast"/>
              <w:jc w:val="both"/>
              <w:rPr>
                <w:rStyle w:val="Naslov2Znak"/>
                <w:b w:val="0"/>
                <w:color w:val="663300"/>
                <w:szCs w:val="24"/>
              </w:rPr>
            </w:pPr>
            <w:r w:rsidRPr="00C343FD">
              <w:rPr>
                <w:rStyle w:val="Naslov2Znak"/>
                <w:b w:val="0"/>
                <w:color w:val="663300"/>
                <w:szCs w:val="24"/>
              </w:rPr>
              <w:t xml:space="preserve">PREDNOSTNA NALOGA 2: Vzpostavitev ukrepov za zmanjšanje ogroženosti medonosne čebele in divjih opraševalcev </w:t>
            </w:r>
          </w:p>
          <w:p w:rsidR="00D20AD7" w:rsidRPr="00C343FD" w:rsidRDefault="00D20AD7" w:rsidP="00D20AD7">
            <w:pPr>
              <w:spacing w:line="280" w:lineRule="atLeast"/>
              <w:jc w:val="both"/>
              <w:rPr>
                <w:sz w:val="24"/>
                <w:szCs w:val="24"/>
              </w:rPr>
            </w:pPr>
          </w:p>
        </w:tc>
      </w:tr>
      <w:tr w:rsidR="0017540B" w:rsidRPr="00C343FD" w:rsidTr="00D20AD7">
        <w:tc>
          <w:tcPr>
            <w:tcW w:w="5000" w:type="pct"/>
            <w:gridSpan w:val="12"/>
            <w:shd w:val="clear" w:color="auto" w:fill="FFFFFF" w:themeFill="background1"/>
          </w:tcPr>
          <w:p w:rsidR="0022748C" w:rsidRPr="00C343FD" w:rsidRDefault="0022748C" w:rsidP="00420D1D">
            <w:pPr>
              <w:pStyle w:val="Naslov1"/>
              <w:outlineLvl w:val="0"/>
            </w:pPr>
            <w:r w:rsidRPr="00C343FD">
              <w:t>2.1    Raziskave in razvoj na področju medonosnih čebel in divjih opraševalcev</w:t>
            </w:r>
          </w:p>
          <w:p w:rsidR="0017540B" w:rsidRPr="00C343FD" w:rsidRDefault="0017540B" w:rsidP="0022748C">
            <w:pPr>
              <w:rPr>
                <w:b/>
                <w:sz w:val="24"/>
                <w:szCs w:val="24"/>
              </w:rPr>
            </w:pPr>
          </w:p>
        </w:tc>
      </w:tr>
      <w:tr w:rsidR="00B456C8" w:rsidRPr="007D5FC2" w:rsidTr="002454BD">
        <w:tc>
          <w:tcPr>
            <w:tcW w:w="316" w:type="pct"/>
          </w:tcPr>
          <w:p w:rsidR="00B456C8" w:rsidRPr="007D5FC2" w:rsidRDefault="00B456C8" w:rsidP="002454BD">
            <w:r w:rsidRPr="007D5FC2">
              <w:t>2.1</w:t>
            </w:r>
            <w:r>
              <w:t>.1</w:t>
            </w:r>
          </w:p>
        </w:tc>
        <w:tc>
          <w:tcPr>
            <w:tcW w:w="1563" w:type="pct"/>
          </w:tcPr>
          <w:p w:rsidR="00B456C8" w:rsidRPr="007D5FC2" w:rsidRDefault="00B456C8" w:rsidP="002454BD">
            <w:pPr>
              <w:rPr>
                <w:i/>
              </w:rPr>
            </w:pPr>
            <w:r>
              <w:t xml:space="preserve">Podpora raziskavam v okviru </w:t>
            </w:r>
            <w:r w:rsidRPr="00B456C8">
              <w:rPr>
                <w:b/>
              </w:rPr>
              <w:t>Programa ukrepov na področju čebelarstva v Republiki Sloveniji v letih 2020-2022</w:t>
            </w:r>
          </w:p>
        </w:tc>
        <w:tc>
          <w:tcPr>
            <w:tcW w:w="544" w:type="pct"/>
          </w:tcPr>
          <w:p w:rsidR="00B456C8" w:rsidRPr="007D5FC2" w:rsidRDefault="00B456C8" w:rsidP="002454BD">
            <w:r w:rsidRPr="007D5FC2">
              <w:t>Število aplikativnih projektov</w:t>
            </w:r>
          </w:p>
        </w:tc>
        <w:tc>
          <w:tcPr>
            <w:tcW w:w="452" w:type="pct"/>
          </w:tcPr>
          <w:p w:rsidR="00B456C8" w:rsidRPr="007D5FC2" w:rsidRDefault="00B456C8" w:rsidP="002454BD">
            <w:r w:rsidRPr="007D5FC2">
              <w:t>Od 2020 naprej</w:t>
            </w:r>
          </w:p>
        </w:tc>
        <w:tc>
          <w:tcPr>
            <w:tcW w:w="514" w:type="pct"/>
            <w:gridSpan w:val="3"/>
          </w:tcPr>
          <w:p w:rsidR="00B456C8" w:rsidRPr="007D5FC2" w:rsidRDefault="00B456C8" w:rsidP="002454BD">
            <w:r w:rsidRPr="007D5FC2">
              <w:t>MKGP</w:t>
            </w:r>
          </w:p>
        </w:tc>
        <w:tc>
          <w:tcPr>
            <w:tcW w:w="528" w:type="pct"/>
          </w:tcPr>
          <w:p w:rsidR="00B456C8" w:rsidRPr="007D5FC2" w:rsidRDefault="00B456C8" w:rsidP="002454BD">
            <w:r w:rsidRPr="007D5FC2">
              <w:t>130.000</w:t>
            </w:r>
          </w:p>
          <w:p w:rsidR="00B456C8" w:rsidRPr="007D5FC2" w:rsidRDefault="00B456C8" w:rsidP="002454BD">
            <w:r w:rsidRPr="007D5FC2">
              <w:t>(PP 140033 in 140032)</w:t>
            </w:r>
          </w:p>
          <w:p w:rsidR="00B456C8" w:rsidRPr="007D5FC2" w:rsidRDefault="00B456C8" w:rsidP="002454BD"/>
        </w:tc>
        <w:tc>
          <w:tcPr>
            <w:tcW w:w="557" w:type="pct"/>
            <w:gridSpan w:val="3"/>
          </w:tcPr>
          <w:p w:rsidR="00B456C8" w:rsidRPr="007D5FC2" w:rsidRDefault="00B456C8" w:rsidP="002454BD">
            <w:pPr>
              <w:ind w:left="92" w:hanging="92"/>
            </w:pPr>
            <w:r w:rsidRPr="007D5FC2">
              <w:t>130.000</w:t>
            </w:r>
          </w:p>
          <w:p w:rsidR="00B456C8" w:rsidRPr="007D5FC2" w:rsidRDefault="00B456C8" w:rsidP="002454BD">
            <w:r w:rsidRPr="007D5FC2">
              <w:t>(PP 140033 in 140032)</w:t>
            </w:r>
          </w:p>
          <w:p w:rsidR="00B456C8" w:rsidRPr="007D5FC2" w:rsidRDefault="00B456C8" w:rsidP="002454BD"/>
        </w:tc>
        <w:tc>
          <w:tcPr>
            <w:tcW w:w="526" w:type="pct"/>
          </w:tcPr>
          <w:p w:rsidR="00B456C8" w:rsidRDefault="00B456C8" w:rsidP="002454BD">
            <w:pPr>
              <w:ind w:left="92" w:hanging="92"/>
            </w:pPr>
            <w:r w:rsidRPr="007D5FC2">
              <w:t>260.000</w:t>
            </w:r>
          </w:p>
          <w:p w:rsidR="00B456C8" w:rsidRPr="007D5FC2" w:rsidRDefault="00B456C8" w:rsidP="002454BD">
            <w:r w:rsidRPr="007D5FC2">
              <w:t>(PP 140033 in 140032)</w:t>
            </w:r>
          </w:p>
          <w:p w:rsidR="00B456C8" w:rsidRPr="007D5FC2" w:rsidRDefault="00B456C8" w:rsidP="002454BD">
            <w:pPr>
              <w:ind w:left="92" w:hanging="92"/>
            </w:pPr>
          </w:p>
        </w:tc>
      </w:tr>
      <w:tr w:rsidR="00F55749" w:rsidRPr="007D5FC2" w:rsidTr="00D20AD7">
        <w:tc>
          <w:tcPr>
            <w:tcW w:w="316" w:type="pct"/>
          </w:tcPr>
          <w:p w:rsidR="00F55749" w:rsidRPr="007D5FC2" w:rsidRDefault="00F55749" w:rsidP="003B7601">
            <w:r w:rsidRPr="007D5FC2">
              <w:t>2.1</w:t>
            </w:r>
            <w:r w:rsidR="0017540B" w:rsidRPr="007D5FC2">
              <w:t>.</w:t>
            </w:r>
            <w:r w:rsidR="003B7601">
              <w:t>2</w:t>
            </w:r>
          </w:p>
        </w:tc>
        <w:tc>
          <w:tcPr>
            <w:tcW w:w="1563" w:type="pct"/>
          </w:tcPr>
          <w:p w:rsidR="00F55749" w:rsidRPr="007D5FC2" w:rsidRDefault="00F55749" w:rsidP="001F6E5A">
            <w:r w:rsidRPr="007D5FC2">
              <w:t xml:space="preserve">Podpora raziskavam s področja čebelarstva v okviru  </w:t>
            </w:r>
            <w:r w:rsidRPr="00B456C8">
              <w:rPr>
                <w:b/>
              </w:rPr>
              <w:t>Ciljnega raziskovalnega programa</w:t>
            </w:r>
            <w:r w:rsidRPr="007D5FC2">
              <w:t xml:space="preserve"> »Zagotovimo.si hrano za jutri 2011-2020 in podpor za aplikativne raziskave</w:t>
            </w:r>
          </w:p>
          <w:p w:rsidR="00F55749" w:rsidRPr="007D5FC2" w:rsidRDefault="00F55749" w:rsidP="001F6E5A"/>
        </w:tc>
        <w:tc>
          <w:tcPr>
            <w:tcW w:w="544" w:type="pct"/>
          </w:tcPr>
          <w:p w:rsidR="00F55749" w:rsidRPr="007D5FC2" w:rsidRDefault="00F55749" w:rsidP="001F6E5A">
            <w:r w:rsidRPr="007D5FC2">
              <w:t>Število raziskav</w:t>
            </w:r>
          </w:p>
        </w:tc>
        <w:tc>
          <w:tcPr>
            <w:tcW w:w="452" w:type="pct"/>
          </w:tcPr>
          <w:p w:rsidR="00F55749" w:rsidRPr="007D5FC2" w:rsidRDefault="00B456C8" w:rsidP="001F6E5A">
            <w:r>
              <w:t>V</w:t>
            </w:r>
            <w:r w:rsidR="00F55749" w:rsidRPr="007D5FC2">
              <w:t>ečletne raziskave</w:t>
            </w:r>
          </w:p>
        </w:tc>
        <w:tc>
          <w:tcPr>
            <w:tcW w:w="514" w:type="pct"/>
            <w:gridSpan w:val="3"/>
          </w:tcPr>
          <w:p w:rsidR="00F55749" w:rsidRPr="007D5FC2" w:rsidRDefault="00B456C8" w:rsidP="008B3261">
            <w:pPr>
              <w:ind w:left="92" w:hanging="92"/>
            </w:pPr>
            <w:r>
              <w:t xml:space="preserve">MKGP,  </w:t>
            </w:r>
            <w:r w:rsidR="00F55749" w:rsidRPr="007D5FC2">
              <w:t>ARRS</w:t>
            </w:r>
          </w:p>
        </w:tc>
        <w:tc>
          <w:tcPr>
            <w:tcW w:w="528" w:type="pct"/>
          </w:tcPr>
          <w:p w:rsidR="005A3A5D" w:rsidRDefault="00164EA3" w:rsidP="00164EA3">
            <w:pPr>
              <w:ind w:left="92" w:hanging="92"/>
            </w:pPr>
            <w:r w:rsidRPr="007D5FC2" w:rsidDel="00164EA3">
              <w:t xml:space="preserve"> </w:t>
            </w:r>
            <w:r w:rsidR="005A3A5D">
              <w:t>57.550</w:t>
            </w:r>
          </w:p>
          <w:p w:rsidR="00164EA3" w:rsidRDefault="00164EA3" w:rsidP="00164EA3">
            <w:pPr>
              <w:ind w:left="92" w:hanging="92"/>
            </w:pPr>
            <w:r w:rsidRPr="007D5FC2">
              <w:t>(PP 255110)</w:t>
            </w:r>
          </w:p>
          <w:p w:rsidR="005A3A5D" w:rsidRDefault="005A3A5D" w:rsidP="00164EA3">
            <w:pPr>
              <w:ind w:left="92" w:hanging="92"/>
            </w:pPr>
          </w:p>
          <w:p w:rsidR="005A3A5D" w:rsidRDefault="005A3A5D" w:rsidP="00164EA3">
            <w:pPr>
              <w:ind w:left="92" w:hanging="92"/>
            </w:pPr>
            <w:r>
              <w:t>23.291</w:t>
            </w:r>
          </w:p>
          <w:p w:rsidR="00DE259A" w:rsidRPr="007D5FC2" w:rsidRDefault="00164EA3" w:rsidP="00164EA3">
            <w:pPr>
              <w:ind w:left="92" w:hanging="92"/>
            </w:pPr>
            <w:r>
              <w:t>(</w:t>
            </w:r>
            <w:r w:rsidRPr="0075551B">
              <w:t>PP 160171</w:t>
            </w:r>
            <w:r>
              <w:t>)</w:t>
            </w:r>
          </w:p>
        </w:tc>
        <w:tc>
          <w:tcPr>
            <w:tcW w:w="557" w:type="pct"/>
            <w:gridSpan w:val="3"/>
          </w:tcPr>
          <w:p w:rsidR="005A3A5D" w:rsidRPr="007D5FC2" w:rsidRDefault="005A3A5D" w:rsidP="00164EA3">
            <w:pPr>
              <w:ind w:left="92" w:hanging="92"/>
            </w:pPr>
            <w:r>
              <w:t>54.550</w:t>
            </w:r>
          </w:p>
          <w:p w:rsidR="00164EA3" w:rsidRDefault="00164EA3" w:rsidP="00164EA3">
            <w:pPr>
              <w:ind w:left="92" w:hanging="92"/>
            </w:pPr>
            <w:r w:rsidRPr="007D5FC2">
              <w:t>(PP 255110)</w:t>
            </w:r>
          </w:p>
          <w:p w:rsidR="005A3A5D" w:rsidRDefault="005A3A5D" w:rsidP="00164EA3">
            <w:pPr>
              <w:ind w:left="92" w:hanging="92"/>
            </w:pPr>
          </w:p>
          <w:p w:rsidR="005A3A5D" w:rsidRDefault="005A3A5D" w:rsidP="00164EA3">
            <w:pPr>
              <w:ind w:left="92" w:hanging="92"/>
            </w:pPr>
            <w:r>
              <w:t>20.296</w:t>
            </w:r>
          </w:p>
          <w:p w:rsidR="00F55749" w:rsidRPr="007D5FC2" w:rsidRDefault="00164EA3" w:rsidP="00164EA3">
            <w:pPr>
              <w:ind w:left="92" w:hanging="92"/>
            </w:pPr>
            <w:r>
              <w:t>(</w:t>
            </w:r>
            <w:r w:rsidRPr="00EA1650">
              <w:t>PP 160171</w:t>
            </w:r>
            <w:r>
              <w:t>)</w:t>
            </w:r>
          </w:p>
        </w:tc>
        <w:tc>
          <w:tcPr>
            <w:tcW w:w="526" w:type="pct"/>
          </w:tcPr>
          <w:p w:rsidR="00F55749" w:rsidRPr="007D5FC2" w:rsidRDefault="00164EA3" w:rsidP="000F3034">
            <w:pPr>
              <w:ind w:left="92" w:hanging="92"/>
            </w:pPr>
            <w:r>
              <w:t>/</w:t>
            </w:r>
          </w:p>
        </w:tc>
      </w:tr>
      <w:tr w:rsidR="00F55749" w:rsidRPr="007D5FC2" w:rsidTr="00D20AD7">
        <w:tc>
          <w:tcPr>
            <w:tcW w:w="316" w:type="pct"/>
          </w:tcPr>
          <w:p w:rsidR="00F55749" w:rsidRPr="007D5FC2" w:rsidRDefault="0017540B" w:rsidP="003B7601">
            <w:r w:rsidRPr="007D5FC2">
              <w:t>2.1.</w:t>
            </w:r>
            <w:r w:rsidR="003B7601">
              <w:t>3</w:t>
            </w:r>
          </w:p>
        </w:tc>
        <w:tc>
          <w:tcPr>
            <w:tcW w:w="1563" w:type="pct"/>
          </w:tcPr>
          <w:p w:rsidR="00F55749" w:rsidRPr="007D5FC2" w:rsidDel="001F6E5A" w:rsidRDefault="00F55749" w:rsidP="008B3261">
            <w:r w:rsidRPr="007D5FC2">
              <w:t>Podpora projektom v okviru evropskih sredstev za razisk</w:t>
            </w:r>
            <w:r w:rsidR="00D02F1D" w:rsidRPr="007D5FC2">
              <w:t xml:space="preserve">ave in razvoj - </w:t>
            </w:r>
            <w:r w:rsidR="00D02F1D" w:rsidRPr="00B456C8">
              <w:rPr>
                <w:b/>
              </w:rPr>
              <w:t>Obzorje 2020</w:t>
            </w:r>
          </w:p>
        </w:tc>
        <w:tc>
          <w:tcPr>
            <w:tcW w:w="544" w:type="pct"/>
          </w:tcPr>
          <w:p w:rsidR="00F55749" w:rsidRPr="007D5FC2" w:rsidRDefault="00420D1D" w:rsidP="001F6E5A">
            <w:r>
              <w:t>Š</w:t>
            </w:r>
            <w:r w:rsidR="00F55749" w:rsidRPr="007D5FC2">
              <w:t>tevilo raziskovalnih projektov</w:t>
            </w:r>
          </w:p>
        </w:tc>
        <w:tc>
          <w:tcPr>
            <w:tcW w:w="452" w:type="pct"/>
          </w:tcPr>
          <w:p w:rsidR="00F55749" w:rsidRDefault="00420D1D" w:rsidP="001F6E5A">
            <w:r>
              <w:t>V</w:t>
            </w:r>
            <w:r w:rsidR="00F55749" w:rsidRPr="007D5FC2">
              <w:t>ečletne raziskave</w:t>
            </w:r>
          </w:p>
          <w:p w:rsidR="005A3A5D" w:rsidRPr="007D5FC2" w:rsidRDefault="005A3A5D" w:rsidP="001F6E5A">
            <w:r>
              <w:t>(do 31. 1. 2020)</w:t>
            </w:r>
          </w:p>
        </w:tc>
        <w:tc>
          <w:tcPr>
            <w:tcW w:w="514" w:type="pct"/>
            <w:gridSpan w:val="3"/>
          </w:tcPr>
          <w:p w:rsidR="00F55749" w:rsidRPr="007D5FC2" w:rsidRDefault="00B456C8" w:rsidP="000F3034">
            <w:pPr>
              <w:ind w:left="92" w:hanging="92"/>
            </w:pPr>
            <w:r>
              <w:t>MKGP</w:t>
            </w:r>
          </w:p>
          <w:p w:rsidR="00822EEF" w:rsidRPr="007D5FC2" w:rsidRDefault="00822EEF" w:rsidP="000F3034">
            <w:pPr>
              <w:autoSpaceDE w:val="0"/>
              <w:autoSpaceDN w:val="0"/>
              <w:adjustRightInd w:val="0"/>
              <w:rPr>
                <w:rFonts w:ascii="Helv" w:hAnsi="Helv" w:cs="Helv"/>
                <w:color w:val="000000"/>
                <w:sz w:val="20"/>
                <w:szCs w:val="20"/>
              </w:rPr>
            </w:pPr>
          </w:p>
          <w:p w:rsidR="00F55749" w:rsidRPr="007D5FC2" w:rsidRDefault="00F55749" w:rsidP="008B3261">
            <w:pPr>
              <w:ind w:left="92" w:hanging="92"/>
            </w:pPr>
          </w:p>
        </w:tc>
        <w:tc>
          <w:tcPr>
            <w:tcW w:w="528" w:type="pct"/>
          </w:tcPr>
          <w:p w:rsidR="005A3A5D" w:rsidRPr="007D5FC2" w:rsidRDefault="005A3A5D" w:rsidP="000F3034">
            <w:pPr>
              <w:ind w:left="92" w:hanging="92"/>
            </w:pPr>
            <w:r>
              <w:t>9.000</w:t>
            </w:r>
          </w:p>
          <w:p w:rsidR="005A3A5D" w:rsidRDefault="00DE259A" w:rsidP="000F3034">
            <w:pPr>
              <w:ind w:left="92" w:hanging="92"/>
            </w:pPr>
            <w:r w:rsidRPr="007D5FC2">
              <w:t>(PP 180037</w:t>
            </w:r>
            <w:r w:rsidR="005A3A5D">
              <w:t>)</w:t>
            </w:r>
            <w:r w:rsidRPr="007D5FC2">
              <w:t xml:space="preserve">  </w:t>
            </w:r>
          </w:p>
          <w:p w:rsidR="005A3A5D" w:rsidRDefault="005A3A5D" w:rsidP="000F3034">
            <w:pPr>
              <w:ind w:left="92" w:hanging="92"/>
            </w:pPr>
          </w:p>
          <w:p w:rsidR="005A3A5D" w:rsidRDefault="005A3A5D" w:rsidP="000F3034">
            <w:pPr>
              <w:ind w:left="92" w:hanging="92"/>
            </w:pPr>
            <w:r>
              <w:t>10.100</w:t>
            </w:r>
          </w:p>
          <w:p w:rsidR="00872E30" w:rsidRPr="007D5FC2" w:rsidRDefault="005A3A5D" w:rsidP="000F3034">
            <w:pPr>
              <w:ind w:left="92" w:hanging="92"/>
            </w:pPr>
            <w:r>
              <w:t>(</w:t>
            </w:r>
            <w:r w:rsidR="00DE259A" w:rsidRPr="007D5FC2">
              <w:t>180036)</w:t>
            </w:r>
          </w:p>
          <w:p w:rsidR="00F55749" w:rsidRPr="007D5FC2" w:rsidRDefault="00F55749" w:rsidP="00D02F1D">
            <w:pPr>
              <w:ind w:left="92" w:hanging="92"/>
            </w:pPr>
          </w:p>
        </w:tc>
        <w:tc>
          <w:tcPr>
            <w:tcW w:w="557" w:type="pct"/>
            <w:gridSpan w:val="3"/>
          </w:tcPr>
          <w:p w:rsidR="005A3A5D" w:rsidRPr="007D5FC2" w:rsidRDefault="005A3A5D" w:rsidP="000F3034">
            <w:pPr>
              <w:ind w:left="92" w:hanging="92"/>
            </w:pPr>
            <w:r>
              <w:t>212</w:t>
            </w:r>
          </w:p>
          <w:p w:rsidR="005A3A5D" w:rsidRDefault="00DE259A" w:rsidP="00DE259A">
            <w:pPr>
              <w:ind w:left="92" w:hanging="92"/>
            </w:pPr>
            <w:r w:rsidRPr="007D5FC2">
              <w:t>(PP 180037</w:t>
            </w:r>
            <w:r w:rsidR="005A3A5D">
              <w:t>)</w:t>
            </w:r>
            <w:r w:rsidRPr="007D5FC2">
              <w:t xml:space="preserve">  </w:t>
            </w:r>
          </w:p>
          <w:p w:rsidR="005A3A5D" w:rsidRDefault="005A3A5D" w:rsidP="00DE259A">
            <w:pPr>
              <w:ind w:left="92" w:hanging="92"/>
            </w:pPr>
          </w:p>
          <w:p w:rsidR="005A3A5D" w:rsidRDefault="005A3A5D" w:rsidP="00DE259A">
            <w:pPr>
              <w:ind w:left="92" w:hanging="92"/>
            </w:pPr>
            <w:r>
              <w:t>4.048</w:t>
            </w:r>
          </w:p>
          <w:p w:rsidR="00872E30" w:rsidRPr="007D5FC2" w:rsidRDefault="005A3A5D" w:rsidP="000F3034">
            <w:pPr>
              <w:ind w:left="92" w:hanging="92"/>
            </w:pPr>
            <w:r>
              <w:t xml:space="preserve">(PP </w:t>
            </w:r>
            <w:r w:rsidR="00DE259A" w:rsidRPr="007D5FC2">
              <w:t>180036)</w:t>
            </w:r>
          </w:p>
          <w:p w:rsidR="00F55749" w:rsidRPr="007D5FC2" w:rsidRDefault="00F55749" w:rsidP="00D02F1D">
            <w:pPr>
              <w:ind w:left="92" w:hanging="92"/>
            </w:pPr>
          </w:p>
        </w:tc>
        <w:tc>
          <w:tcPr>
            <w:tcW w:w="526" w:type="pct"/>
          </w:tcPr>
          <w:p w:rsidR="00F55749" w:rsidRPr="007D5FC2" w:rsidRDefault="005A3A5D" w:rsidP="000F3034">
            <w:pPr>
              <w:ind w:left="92" w:hanging="92"/>
            </w:pPr>
            <w:r>
              <w:t>/</w:t>
            </w:r>
          </w:p>
        </w:tc>
      </w:tr>
      <w:tr w:rsidR="00D02F1D" w:rsidRPr="007D5FC2" w:rsidTr="00D20AD7">
        <w:tc>
          <w:tcPr>
            <w:tcW w:w="316" w:type="pct"/>
          </w:tcPr>
          <w:p w:rsidR="00D02F1D" w:rsidRPr="007D5FC2" w:rsidRDefault="00D02F1D" w:rsidP="003B7601">
            <w:r w:rsidRPr="007D5FC2">
              <w:t>2.1.</w:t>
            </w:r>
            <w:r w:rsidR="003B7601">
              <w:t>4</w:t>
            </w:r>
          </w:p>
        </w:tc>
        <w:tc>
          <w:tcPr>
            <w:tcW w:w="1563" w:type="pct"/>
          </w:tcPr>
          <w:p w:rsidR="00D02F1D" w:rsidRDefault="00D02F1D" w:rsidP="00D02F1D">
            <w:pPr>
              <w:rPr>
                <w:b/>
              </w:rPr>
            </w:pPr>
            <w:r w:rsidRPr="007D5FC2">
              <w:t xml:space="preserve">Podpora projektom </w:t>
            </w:r>
            <w:r w:rsidRPr="00B456C8">
              <w:rPr>
                <w:b/>
              </w:rPr>
              <w:t>v okviru EFSA</w:t>
            </w:r>
          </w:p>
          <w:p w:rsidR="00B456C8" w:rsidRPr="007D5FC2" w:rsidDel="001F6E5A" w:rsidRDefault="00B456C8" w:rsidP="00B456C8">
            <w:pPr>
              <w:autoSpaceDE w:val="0"/>
              <w:autoSpaceDN w:val="0"/>
              <w:adjustRightInd w:val="0"/>
            </w:pPr>
          </w:p>
        </w:tc>
        <w:tc>
          <w:tcPr>
            <w:tcW w:w="544" w:type="pct"/>
          </w:tcPr>
          <w:p w:rsidR="00D02F1D" w:rsidRPr="007D5FC2" w:rsidRDefault="00420D1D" w:rsidP="00B972F5">
            <w:r>
              <w:t>Š</w:t>
            </w:r>
            <w:r w:rsidR="00D02F1D" w:rsidRPr="007D5FC2">
              <w:t>tevilo raziskovalnih projektov</w:t>
            </w:r>
          </w:p>
        </w:tc>
        <w:tc>
          <w:tcPr>
            <w:tcW w:w="452" w:type="pct"/>
          </w:tcPr>
          <w:p w:rsidR="00D02F1D" w:rsidRDefault="00420D1D" w:rsidP="00B972F5">
            <w:r>
              <w:t>V</w:t>
            </w:r>
            <w:r w:rsidR="00D02F1D" w:rsidRPr="007D5FC2">
              <w:t>ečletne raziskave</w:t>
            </w:r>
          </w:p>
          <w:p w:rsidR="005A3A5D" w:rsidRDefault="005A3A5D" w:rsidP="00B972F5">
            <w:r>
              <w:t>(9/2018-9/2021)</w:t>
            </w:r>
          </w:p>
          <w:p w:rsidR="00B456C8" w:rsidRPr="007D5FC2" w:rsidRDefault="00B456C8" w:rsidP="00F86763">
            <w:pPr>
              <w:autoSpaceDE w:val="0"/>
              <w:autoSpaceDN w:val="0"/>
              <w:adjustRightInd w:val="0"/>
            </w:pPr>
          </w:p>
        </w:tc>
        <w:tc>
          <w:tcPr>
            <w:tcW w:w="514" w:type="pct"/>
            <w:gridSpan w:val="3"/>
          </w:tcPr>
          <w:p w:rsidR="00D02F1D" w:rsidRPr="007D5FC2" w:rsidRDefault="00B456C8" w:rsidP="00B456C8">
            <w:pPr>
              <w:ind w:left="92" w:hanging="92"/>
            </w:pPr>
            <w:r>
              <w:t>MKGP</w:t>
            </w:r>
          </w:p>
        </w:tc>
        <w:tc>
          <w:tcPr>
            <w:tcW w:w="528" w:type="pct"/>
          </w:tcPr>
          <w:p w:rsidR="00DE259A" w:rsidRPr="007D5FC2" w:rsidRDefault="00F86763" w:rsidP="00B972F5">
            <w:pPr>
              <w:ind w:left="92" w:hanging="92"/>
            </w:pPr>
            <w:r>
              <w:t>0</w:t>
            </w:r>
          </w:p>
          <w:p w:rsidR="00D02F1D" w:rsidRDefault="00D02F1D" w:rsidP="00B972F5"/>
          <w:p w:rsidR="009A4104" w:rsidRDefault="009A4104" w:rsidP="00B972F5"/>
          <w:p w:rsidR="009A4104" w:rsidRPr="007D5FC2" w:rsidRDefault="009A4104" w:rsidP="00B972F5"/>
        </w:tc>
        <w:tc>
          <w:tcPr>
            <w:tcW w:w="557" w:type="pct"/>
            <w:gridSpan w:val="3"/>
          </w:tcPr>
          <w:p w:rsidR="00D02F1D" w:rsidRPr="007D5FC2" w:rsidRDefault="00A32FE7">
            <w:pPr>
              <w:ind w:left="92" w:hanging="92"/>
            </w:pPr>
            <w:r>
              <w:t>0</w:t>
            </w:r>
          </w:p>
        </w:tc>
        <w:tc>
          <w:tcPr>
            <w:tcW w:w="526" w:type="pct"/>
          </w:tcPr>
          <w:p w:rsidR="009772C4" w:rsidRDefault="009772C4" w:rsidP="0077013B">
            <w:pPr>
              <w:jc w:val="both"/>
            </w:pPr>
            <w:r>
              <w:t xml:space="preserve">6.965,80 </w:t>
            </w:r>
          </w:p>
          <w:p w:rsidR="009772C4" w:rsidRDefault="009772C4" w:rsidP="009772C4">
            <w:pPr>
              <w:ind w:left="92" w:hanging="92"/>
              <w:jc w:val="both"/>
            </w:pPr>
            <w:r>
              <w:t>(slovenski</w:t>
            </w:r>
          </w:p>
          <w:p w:rsidR="009772C4" w:rsidRDefault="009772C4" w:rsidP="009772C4">
            <w:pPr>
              <w:ind w:left="92" w:hanging="92"/>
              <w:jc w:val="both"/>
            </w:pPr>
            <w:r>
              <w:t xml:space="preserve">delež, </w:t>
            </w:r>
          </w:p>
          <w:p w:rsidR="009772C4" w:rsidRPr="007D5FC2" w:rsidRDefault="009772C4" w:rsidP="009772C4">
            <w:pPr>
              <w:ind w:left="92" w:hanging="92"/>
              <w:jc w:val="both"/>
            </w:pPr>
            <w:r>
              <w:t>PP 170060)</w:t>
            </w:r>
          </w:p>
        </w:tc>
      </w:tr>
      <w:tr w:rsidR="00F55749" w:rsidRPr="007D5FC2" w:rsidTr="00B456C8">
        <w:tc>
          <w:tcPr>
            <w:tcW w:w="316" w:type="pct"/>
          </w:tcPr>
          <w:p w:rsidR="00F55749" w:rsidRPr="007D5FC2" w:rsidRDefault="00F55749" w:rsidP="008B3261">
            <w:r w:rsidRPr="007D5FC2">
              <w:t>2.1</w:t>
            </w:r>
            <w:r w:rsidR="00D02F1D" w:rsidRPr="007D5FC2">
              <w:t>.5</w:t>
            </w:r>
          </w:p>
        </w:tc>
        <w:tc>
          <w:tcPr>
            <w:tcW w:w="1563" w:type="pct"/>
          </w:tcPr>
          <w:p w:rsidR="00F55749" w:rsidRPr="00B456C8" w:rsidRDefault="00F55749" w:rsidP="008B3261">
            <w:pPr>
              <w:rPr>
                <w:b/>
              </w:rPr>
            </w:pPr>
            <w:r w:rsidRPr="007D5FC2">
              <w:t xml:space="preserve">Vzpostavitev </w:t>
            </w:r>
            <w:r w:rsidRPr="00B456C8">
              <w:rPr>
                <w:b/>
              </w:rPr>
              <w:t>monitoringa drugih opraševalcev</w:t>
            </w:r>
          </w:p>
          <w:p w:rsidR="00EC0C32" w:rsidRPr="007D5FC2" w:rsidRDefault="00EC0C32" w:rsidP="008B3261"/>
          <w:p w:rsidR="00EC0C32" w:rsidRPr="007D5FC2" w:rsidRDefault="00F86763" w:rsidP="00EC0C32">
            <w:r>
              <w:t>*V 2019 oblikovanje</w:t>
            </w:r>
            <w:r w:rsidR="00EC0C32" w:rsidRPr="007D5FC2">
              <w:t xml:space="preserve"> predlog</w:t>
            </w:r>
            <w:r>
              <w:t>a</w:t>
            </w:r>
            <w:r w:rsidR="00EC0C32" w:rsidRPr="007D5FC2">
              <w:t xml:space="preserve"> vzpostavitve monitoringa, od 2020 začetek pilotnega monitoringa</w:t>
            </w:r>
          </w:p>
        </w:tc>
        <w:tc>
          <w:tcPr>
            <w:tcW w:w="544" w:type="pct"/>
          </w:tcPr>
          <w:p w:rsidR="00F55749" w:rsidRPr="007D5FC2" w:rsidRDefault="00DB30E1" w:rsidP="008B3261">
            <w:r>
              <w:t>Število opazovalnih aktivnosti</w:t>
            </w:r>
          </w:p>
        </w:tc>
        <w:tc>
          <w:tcPr>
            <w:tcW w:w="452" w:type="pct"/>
          </w:tcPr>
          <w:p w:rsidR="00F55749" w:rsidRPr="007D5FC2" w:rsidRDefault="00F86763" w:rsidP="008B3261">
            <w:r>
              <w:t>Od 2019*</w:t>
            </w:r>
          </w:p>
        </w:tc>
        <w:tc>
          <w:tcPr>
            <w:tcW w:w="514" w:type="pct"/>
            <w:gridSpan w:val="3"/>
          </w:tcPr>
          <w:p w:rsidR="00F55749" w:rsidRPr="007D5FC2" w:rsidRDefault="00F55749" w:rsidP="00793B46">
            <w:r w:rsidRPr="007D5FC2">
              <w:t>MOP, MKGP, ARRS</w:t>
            </w:r>
          </w:p>
        </w:tc>
        <w:tc>
          <w:tcPr>
            <w:tcW w:w="528" w:type="pct"/>
          </w:tcPr>
          <w:p w:rsidR="00F55749" w:rsidRDefault="00114DCB" w:rsidP="008B3261">
            <w:r w:rsidRPr="007D5FC2">
              <w:t>ARRS: 5.000</w:t>
            </w:r>
          </w:p>
          <w:p w:rsidR="00A32FE7" w:rsidRPr="007D5FC2" w:rsidRDefault="00A32FE7" w:rsidP="008B3261">
            <w:r>
              <w:t>(PP 160171)</w:t>
            </w:r>
          </w:p>
        </w:tc>
        <w:tc>
          <w:tcPr>
            <w:tcW w:w="557" w:type="pct"/>
            <w:gridSpan w:val="3"/>
          </w:tcPr>
          <w:p w:rsidR="00F55749" w:rsidRPr="007D5FC2" w:rsidRDefault="00114DCB" w:rsidP="008B3261">
            <w:r w:rsidRPr="007D5FC2">
              <w:t>MOP:</w:t>
            </w:r>
          </w:p>
          <w:p w:rsidR="00114DCB" w:rsidRDefault="00114DCB" w:rsidP="008B3261">
            <w:r w:rsidRPr="007D5FC2">
              <w:t>12.500</w:t>
            </w:r>
          </w:p>
          <w:p w:rsidR="009772C4" w:rsidRPr="007D5FC2" w:rsidRDefault="009772C4" w:rsidP="008B3261">
            <w:r>
              <w:t>(PP 153219)</w:t>
            </w:r>
          </w:p>
          <w:p w:rsidR="0056135D" w:rsidRPr="007D5FC2" w:rsidRDefault="0056135D" w:rsidP="008B3261"/>
          <w:p w:rsidR="00114DCB" w:rsidRPr="007D5FC2" w:rsidRDefault="00114DCB" w:rsidP="008B3261">
            <w:r w:rsidRPr="007D5FC2">
              <w:t>MKGP:</w:t>
            </w:r>
          </w:p>
          <w:p w:rsidR="00114DCB" w:rsidRPr="007D5FC2" w:rsidRDefault="00114DCB" w:rsidP="008B3261">
            <w:r w:rsidRPr="007D5FC2">
              <w:t>12.500</w:t>
            </w:r>
          </w:p>
          <w:p w:rsidR="0056135D" w:rsidRPr="007D5FC2" w:rsidRDefault="0056135D" w:rsidP="008B3261">
            <w:r w:rsidRPr="007D5FC2">
              <w:t xml:space="preserve">(PP255110) </w:t>
            </w:r>
          </w:p>
          <w:p w:rsidR="0056135D" w:rsidRPr="007D5FC2" w:rsidRDefault="0056135D" w:rsidP="008B3261"/>
          <w:p w:rsidR="00EC0C32" w:rsidRPr="007D5FC2" w:rsidRDefault="00114DCB" w:rsidP="008B3261">
            <w:r w:rsidRPr="007D5FC2">
              <w:t xml:space="preserve">ARRS: </w:t>
            </w:r>
          </w:p>
          <w:p w:rsidR="00114DCB" w:rsidRDefault="00045998" w:rsidP="008B3261">
            <w:r w:rsidRPr="007D5FC2">
              <w:t>25.000</w:t>
            </w:r>
          </w:p>
          <w:p w:rsidR="009772C4" w:rsidRPr="007D5FC2" w:rsidRDefault="009772C4" w:rsidP="008B3261">
            <w:r>
              <w:t>(PP 160171)</w:t>
            </w:r>
          </w:p>
        </w:tc>
        <w:tc>
          <w:tcPr>
            <w:tcW w:w="526" w:type="pct"/>
            <w:shd w:val="clear" w:color="auto" w:fill="auto"/>
          </w:tcPr>
          <w:p w:rsidR="00B456C8" w:rsidRPr="007D5FC2" w:rsidRDefault="00B456C8" w:rsidP="00B456C8">
            <w:r w:rsidRPr="007D5FC2">
              <w:t>MOP:</w:t>
            </w:r>
          </w:p>
          <w:p w:rsidR="00B456C8" w:rsidRDefault="00B456C8" w:rsidP="00B456C8">
            <w:r w:rsidRPr="007D5FC2">
              <w:t>12.500</w:t>
            </w:r>
          </w:p>
          <w:p w:rsidR="009772C4" w:rsidRPr="007D5FC2" w:rsidRDefault="009772C4" w:rsidP="00B456C8">
            <w:r>
              <w:t>(PP 193219)</w:t>
            </w:r>
          </w:p>
          <w:p w:rsidR="00B456C8" w:rsidRPr="007D5FC2" w:rsidRDefault="00B456C8" w:rsidP="00B456C8"/>
          <w:p w:rsidR="00B456C8" w:rsidRPr="007D5FC2" w:rsidRDefault="00B456C8" w:rsidP="00B456C8">
            <w:r w:rsidRPr="007D5FC2">
              <w:t>MKGP:</w:t>
            </w:r>
          </w:p>
          <w:p w:rsidR="00B456C8" w:rsidRPr="007D5FC2" w:rsidRDefault="00B456C8" w:rsidP="00B456C8">
            <w:r w:rsidRPr="007D5FC2">
              <w:t>12.500</w:t>
            </w:r>
          </w:p>
          <w:p w:rsidR="00B456C8" w:rsidRPr="007D5FC2" w:rsidRDefault="00B456C8" w:rsidP="00B456C8">
            <w:r w:rsidRPr="007D5FC2">
              <w:t xml:space="preserve">(PP255110) </w:t>
            </w:r>
          </w:p>
          <w:p w:rsidR="00B456C8" w:rsidRPr="007D5FC2" w:rsidRDefault="00B456C8" w:rsidP="00B456C8"/>
          <w:p w:rsidR="00B456C8" w:rsidRPr="007D5FC2" w:rsidRDefault="00B456C8" w:rsidP="00B456C8">
            <w:r w:rsidRPr="007D5FC2">
              <w:t xml:space="preserve">ARRS: </w:t>
            </w:r>
          </w:p>
          <w:p w:rsidR="00F55749" w:rsidRDefault="00B456C8" w:rsidP="00B456C8">
            <w:r w:rsidRPr="007D5FC2">
              <w:t>25.000</w:t>
            </w:r>
          </w:p>
          <w:p w:rsidR="009772C4" w:rsidRPr="007D5FC2" w:rsidRDefault="009772C4" w:rsidP="00B456C8">
            <w:r>
              <w:t>(160171)</w:t>
            </w:r>
          </w:p>
        </w:tc>
      </w:tr>
      <w:tr w:rsidR="00906FA2" w:rsidRPr="007D5FC2" w:rsidTr="00B456C8">
        <w:tc>
          <w:tcPr>
            <w:tcW w:w="316" w:type="pct"/>
          </w:tcPr>
          <w:p w:rsidR="00906FA2" w:rsidRPr="007D5FC2" w:rsidRDefault="00906FA2" w:rsidP="008B3261">
            <w:r>
              <w:t>2.1.6</w:t>
            </w:r>
          </w:p>
        </w:tc>
        <w:tc>
          <w:tcPr>
            <w:tcW w:w="1563" w:type="pct"/>
          </w:tcPr>
          <w:p w:rsidR="00906FA2" w:rsidRPr="00906FA2" w:rsidRDefault="00906FA2" w:rsidP="00906FA2">
            <w:pPr>
              <w:rPr>
                <w:rFonts w:ascii="Arial" w:hAnsi="Arial" w:cs="Arial"/>
                <w:color w:val="000000"/>
                <w:sz w:val="20"/>
                <w:szCs w:val="20"/>
              </w:rPr>
            </w:pPr>
            <w:r w:rsidRPr="0077013B">
              <w:rPr>
                <w:rFonts w:ascii="Arial" w:hAnsi="Arial" w:cs="Arial"/>
                <w:bCs/>
                <w:color w:val="000000"/>
                <w:sz w:val="20"/>
                <w:szCs w:val="20"/>
              </w:rPr>
              <w:t xml:space="preserve">Različne oblike </w:t>
            </w:r>
            <w:r w:rsidRPr="00906FA2">
              <w:rPr>
                <w:rFonts w:ascii="Arial" w:hAnsi="Arial" w:cs="Arial"/>
                <w:b/>
                <w:bCs/>
                <w:color w:val="000000"/>
                <w:sz w:val="20"/>
                <w:szCs w:val="20"/>
              </w:rPr>
              <w:t>sodelovanja v</w:t>
            </w:r>
            <w:r w:rsidRPr="00BB5C47">
              <w:rPr>
                <w:rFonts w:ascii="Arial" w:hAnsi="Arial" w:cs="Arial"/>
                <w:b/>
                <w:bCs/>
                <w:color w:val="000000"/>
                <w:sz w:val="20"/>
                <w:szCs w:val="20"/>
              </w:rPr>
              <w:t xml:space="preserve"> okviru ukrepa M16 Sodelovanje iz PRP 2014-2020</w:t>
            </w:r>
            <w:r w:rsidRPr="00906FA2">
              <w:rPr>
                <w:rFonts w:ascii="Arial" w:hAnsi="Arial" w:cs="Arial"/>
                <w:color w:val="000000"/>
                <w:sz w:val="20"/>
                <w:szCs w:val="20"/>
              </w:rPr>
              <w:t xml:space="preserve"> </w:t>
            </w:r>
          </w:p>
          <w:p w:rsidR="00906FA2" w:rsidRPr="00BB5C47" w:rsidRDefault="00906FA2" w:rsidP="00906FA2"/>
        </w:tc>
        <w:tc>
          <w:tcPr>
            <w:tcW w:w="544" w:type="pct"/>
          </w:tcPr>
          <w:p w:rsidR="00906FA2" w:rsidRPr="007D5FC2" w:rsidDel="00DB30E1" w:rsidRDefault="00906FA2" w:rsidP="008B3261">
            <w:r>
              <w:t>Število EIP projektov</w:t>
            </w:r>
          </w:p>
        </w:tc>
        <w:tc>
          <w:tcPr>
            <w:tcW w:w="452" w:type="pct"/>
          </w:tcPr>
          <w:p w:rsidR="00906FA2" w:rsidRDefault="00906FA2" w:rsidP="008B3261">
            <w:r>
              <w:t>Od 2019 dalje</w:t>
            </w:r>
          </w:p>
        </w:tc>
        <w:tc>
          <w:tcPr>
            <w:tcW w:w="514" w:type="pct"/>
            <w:gridSpan w:val="3"/>
          </w:tcPr>
          <w:p w:rsidR="00906FA2" w:rsidRPr="007D5FC2" w:rsidRDefault="00906FA2" w:rsidP="00793B46">
            <w:r>
              <w:t>MKGP</w:t>
            </w:r>
          </w:p>
        </w:tc>
        <w:tc>
          <w:tcPr>
            <w:tcW w:w="528" w:type="pct"/>
          </w:tcPr>
          <w:p w:rsidR="00906FA2" w:rsidRDefault="00906FA2" w:rsidP="0082387B">
            <w:r>
              <w:t>98.297</w:t>
            </w:r>
          </w:p>
          <w:p w:rsidR="00906FA2" w:rsidRPr="007D5FC2" w:rsidRDefault="00906FA2" w:rsidP="008B3261">
            <w:r>
              <w:t>(PP 140021 in 140022)</w:t>
            </w:r>
          </w:p>
        </w:tc>
        <w:tc>
          <w:tcPr>
            <w:tcW w:w="557" w:type="pct"/>
            <w:gridSpan w:val="3"/>
          </w:tcPr>
          <w:p w:rsidR="00906FA2" w:rsidRDefault="00906FA2" w:rsidP="0082387B">
            <w:r>
              <w:t>107.440</w:t>
            </w:r>
          </w:p>
          <w:p w:rsidR="00906FA2" w:rsidRPr="007D5FC2" w:rsidRDefault="00906FA2" w:rsidP="008B3261">
            <w:r>
              <w:t>(PP 140021 in 140022)</w:t>
            </w:r>
          </w:p>
        </w:tc>
        <w:tc>
          <w:tcPr>
            <w:tcW w:w="526" w:type="pct"/>
            <w:shd w:val="clear" w:color="auto" w:fill="auto"/>
          </w:tcPr>
          <w:p w:rsidR="00906FA2" w:rsidRDefault="00906FA2" w:rsidP="0082387B">
            <w:r>
              <w:t>100.735</w:t>
            </w:r>
          </w:p>
          <w:p w:rsidR="00906FA2" w:rsidRPr="007D5FC2" w:rsidRDefault="00906FA2" w:rsidP="00B456C8">
            <w:r>
              <w:t>(PP 140021 in 140022)</w:t>
            </w:r>
          </w:p>
        </w:tc>
      </w:tr>
      <w:tr w:rsidR="0017540B" w:rsidRPr="00C343FD" w:rsidTr="00D20AD7">
        <w:tc>
          <w:tcPr>
            <w:tcW w:w="5000" w:type="pct"/>
            <w:gridSpan w:val="12"/>
            <w:shd w:val="clear" w:color="auto" w:fill="FFFFFF" w:themeFill="background1"/>
          </w:tcPr>
          <w:p w:rsidR="0022748C" w:rsidRPr="00C343FD" w:rsidRDefault="0022748C" w:rsidP="00420D1D">
            <w:pPr>
              <w:pStyle w:val="Naslov1"/>
              <w:outlineLvl w:val="0"/>
            </w:pPr>
            <w:r w:rsidRPr="00C343FD">
              <w:t>2.2   Ohranitev in izboljšanje pestrosti in številčnosti medonosnih čebel in divjih opraševalcev</w:t>
            </w:r>
          </w:p>
          <w:p w:rsidR="004151A3" w:rsidRPr="00C343FD" w:rsidRDefault="004151A3" w:rsidP="0017540B">
            <w:pPr>
              <w:rPr>
                <w:b/>
                <w:sz w:val="24"/>
                <w:szCs w:val="24"/>
              </w:rPr>
            </w:pPr>
          </w:p>
        </w:tc>
      </w:tr>
      <w:tr w:rsidR="00F55749" w:rsidRPr="007D5FC2" w:rsidTr="00D20AD7">
        <w:tc>
          <w:tcPr>
            <w:tcW w:w="316" w:type="pct"/>
          </w:tcPr>
          <w:p w:rsidR="00F55749" w:rsidRPr="007D5FC2" w:rsidRDefault="0017540B" w:rsidP="008B3261">
            <w:r w:rsidRPr="007D5FC2">
              <w:t>2.</w:t>
            </w:r>
            <w:r w:rsidR="004151A3" w:rsidRPr="007D5FC2">
              <w:t>2.1</w:t>
            </w:r>
          </w:p>
        </w:tc>
        <w:tc>
          <w:tcPr>
            <w:tcW w:w="1563" w:type="pct"/>
          </w:tcPr>
          <w:p w:rsidR="00F55749" w:rsidRPr="007D5FC2" w:rsidRDefault="00F55749" w:rsidP="0042442C">
            <w:r w:rsidRPr="007D5FC2">
              <w:t xml:space="preserve">Spodbujanje ohranitve in izboljšanja pestrosti opraševalcev  </w:t>
            </w:r>
            <w:r w:rsidRPr="00F86763">
              <w:rPr>
                <w:b/>
              </w:rPr>
              <w:t>v okviru SKP po letu 2020,</w:t>
            </w:r>
            <w:r w:rsidRPr="007D5FC2">
              <w:t xml:space="preserve"> in sicer preko ukrepov za posodobitev čebelarske opreme, obnavljanja staleža čebeljih družin, varstva pred škodljivci in boleznimi čebel ter ukrepi za preprečitev škod k</w:t>
            </w:r>
            <w:r w:rsidR="0042442C">
              <w:t xml:space="preserve">ot posledice podnebnih </w:t>
            </w:r>
            <w:r w:rsidR="00EC0C32" w:rsidRPr="007D5FC2">
              <w:t>sprememb</w:t>
            </w:r>
          </w:p>
        </w:tc>
        <w:tc>
          <w:tcPr>
            <w:tcW w:w="544" w:type="pct"/>
            <w:shd w:val="clear" w:color="auto" w:fill="FFFFFF" w:themeFill="background1"/>
          </w:tcPr>
          <w:p w:rsidR="00822EEF" w:rsidRPr="007D5FC2" w:rsidRDefault="00976892" w:rsidP="008B3261">
            <w:r w:rsidRPr="007D5FC2">
              <w:t>Število čebeljih družin v Sloveniji</w:t>
            </w:r>
          </w:p>
        </w:tc>
        <w:tc>
          <w:tcPr>
            <w:tcW w:w="452" w:type="pct"/>
          </w:tcPr>
          <w:p w:rsidR="00F55749" w:rsidRPr="007D5FC2" w:rsidRDefault="00F55749" w:rsidP="008B3261">
            <w:r w:rsidRPr="007D5FC2">
              <w:t>2019-2022</w:t>
            </w:r>
          </w:p>
        </w:tc>
        <w:tc>
          <w:tcPr>
            <w:tcW w:w="514" w:type="pct"/>
            <w:gridSpan w:val="3"/>
          </w:tcPr>
          <w:p w:rsidR="00F55749" w:rsidRDefault="00F55749" w:rsidP="008B3261">
            <w:r w:rsidRPr="007D5FC2">
              <w:t>MKGP</w:t>
            </w:r>
          </w:p>
          <w:p w:rsidR="009A4104" w:rsidRPr="007D5FC2" w:rsidRDefault="009A4104" w:rsidP="008B3261"/>
        </w:tc>
        <w:tc>
          <w:tcPr>
            <w:tcW w:w="542" w:type="pct"/>
            <w:gridSpan w:val="2"/>
          </w:tcPr>
          <w:p w:rsidR="00F55749" w:rsidRPr="007D5FC2" w:rsidRDefault="00F55749" w:rsidP="008B3261">
            <w:r w:rsidRPr="007D5FC2">
              <w:t>130.000</w:t>
            </w:r>
          </w:p>
          <w:p w:rsidR="00976892" w:rsidRPr="007D5FC2" w:rsidRDefault="00976892" w:rsidP="008B3261">
            <w:r w:rsidRPr="007D5FC2">
              <w:t>(PP 140033 in 140032)</w:t>
            </w:r>
          </w:p>
          <w:p w:rsidR="00DE259A" w:rsidRPr="007D5FC2" w:rsidRDefault="00DE259A" w:rsidP="008B3261"/>
        </w:tc>
        <w:tc>
          <w:tcPr>
            <w:tcW w:w="543" w:type="pct"/>
            <w:gridSpan w:val="2"/>
          </w:tcPr>
          <w:p w:rsidR="00F55749" w:rsidRPr="007D5FC2" w:rsidRDefault="00F55749" w:rsidP="008B3261">
            <w:pPr>
              <w:ind w:left="92" w:hanging="92"/>
            </w:pPr>
            <w:r w:rsidRPr="007D5FC2">
              <w:t>130.000</w:t>
            </w:r>
          </w:p>
          <w:p w:rsidR="00976892" w:rsidRPr="007D5FC2" w:rsidRDefault="00976892" w:rsidP="00976892">
            <w:r w:rsidRPr="007D5FC2">
              <w:t>(PP 140033 in 140032)</w:t>
            </w:r>
          </w:p>
          <w:p w:rsidR="00976892" w:rsidRPr="007D5FC2" w:rsidRDefault="00976892" w:rsidP="008B3261">
            <w:pPr>
              <w:ind w:left="92" w:hanging="92"/>
            </w:pPr>
          </w:p>
        </w:tc>
        <w:tc>
          <w:tcPr>
            <w:tcW w:w="526" w:type="pct"/>
          </w:tcPr>
          <w:p w:rsidR="00F55749" w:rsidRDefault="00F55749" w:rsidP="008B3261">
            <w:pPr>
              <w:ind w:left="92" w:hanging="92"/>
            </w:pPr>
            <w:r w:rsidRPr="007D5FC2">
              <w:t>260.000</w:t>
            </w:r>
          </w:p>
          <w:p w:rsidR="00976892" w:rsidRPr="007D5FC2" w:rsidRDefault="00976892" w:rsidP="00976892">
            <w:r w:rsidRPr="007D5FC2">
              <w:t>(PP 140033 in 140032)</w:t>
            </w:r>
          </w:p>
          <w:p w:rsidR="00976892" w:rsidRPr="007D5FC2" w:rsidRDefault="00976892" w:rsidP="008B3261">
            <w:pPr>
              <w:ind w:left="92" w:hanging="92"/>
            </w:pPr>
          </w:p>
        </w:tc>
      </w:tr>
      <w:tr w:rsidR="00F86763" w:rsidRPr="007D5FC2" w:rsidTr="002454BD">
        <w:tc>
          <w:tcPr>
            <w:tcW w:w="316" w:type="pct"/>
          </w:tcPr>
          <w:p w:rsidR="00F86763" w:rsidRPr="007D5FC2" w:rsidRDefault="00F86763" w:rsidP="003B7601">
            <w:r>
              <w:t>2.2.</w:t>
            </w:r>
            <w:r w:rsidR="003B7601">
              <w:t>2</w:t>
            </w:r>
          </w:p>
        </w:tc>
        <w:tc>
          <w:tcPr>
            <w:tcW w:w="1563" w:type="pct"/>
          </w:tcPr>
          <w:p w:rsidR="00F86763" w:rsidRPr="007D5FC2" w:rsidRDefault="00F86763" w:rsidP="00F86763">
            <w:pPr>
              <w:rPr>
                <w:i/>
              </w:rPr>
            </w:pPr>
            <w:r w:rsidRPr="007D5FC2">
              <w:t>Spodbujanje razvoja trajnostnega kmetijstva v okviru ukrepov SKP (ekološko čebelarstvo)</w:t>
            </w:r>
          </w:p>
        </w:tc>
        <w:tc>
          <w:tcPr>
            <w:tcW w:w="544" w:type="pct"/>
          </w:tcPr>
          <w:p w:rsidR="00F86763" w:rsidRPr="007D5FC2" w:rsidRDefault="00F86763" w:rsidP="002454BD">
            <w:r w:rsidRPr="007D5FC2">
              <w:t>Število čebeljih panjev</w:t>
            </w:r>
          </w:p>
        </w:tc>
        <w:tc>
          <w:tcPr>
            <w:tcW w:w="452" w:type="pct"/>
          </w:tcPr>
          <w:p w:rsidR="00F86763" w:rsidRPr="007D5FC2" w:rsidRDefault="00F86763" w:rsidP="002454BD">
            <w:r w:rsidRPr="007D5FC2">
              <w:t>2019-2022, stalna naloga</w:t>
            </w:r>
          </w:p>
        </w:tc>
        <w:tc>
          <w:tcPr>
            <w:tcW w:w="514" w:type="pct"/>
            <w:gridSpan w:val="3"/>
          </w:tcPr>
          <w:p w:rsidR="00F86763" w:rsidRPr="007D5FC2" w:rsidRDefault="00F86763" w:rsidP="002454BD">
            <w:r w:rsidRPr="007D5FC2">
              <w:t>MKGP</w:t>
            </w:r>
          </w:p>
        </w:tc>
        <w:tc>
          <w:tcPr>
            <w:tcW w:w="542" w:type="pct"/>
            <w:gridSpan w:val="2"/>
          </w:tcPr>
          <w:p w:rsidR="00F86763" w:rsidRPr="007D5FC2" w:rsidRDefault="00F86763" w:rsidP="002454BD">
            <w:r w:rsidRPr="007D5FC2">
              <w:t xml:space="preserve">35.476 </w:t>
            </w:r>
          </w:p>
          <w:p w:rsidR="00F86763" w:rsidRPr="007D5FC2" w:rsidRDefault="00F86763" w:rsidP="002454BD">
            <w:r w:rsidRPr="007D5FC2">
              <w:t>*kampanja 2017</w:t>
            </w:r>
          </w:p>
          <w:p w:rsidR="00F86763" w:rsidRPr="007D5FC2" w:rsidRDefault="00F86763" w:rsidP="002454BD">
            <w:r w:rsidRPr="007D5FC2">
              <w:t>(PP 140022,</w:t>
            </w:r>
          </w:p>
          <w:p w:rsidR="00F86763" w:rsidRPr="007D5FC2" w:rsidRDefault="00F86763" w:rsidP="002454BD">
            <w:r w:rsidRPr="007D5FC2">
              <w:t>140021)</w:t>
            </w:r>
          </w:p>
        </w:tc>
        <w:tc>
          <w:tcPr>
            <w:tcW w:w="543" w:type="pct"/>
            <w:gridSpan w:val="2"/>
          </w:tcPr>
          <w:p w:rsidR="00F86763" w:rsidRDefault="00F86763" w:rsidP="002454BD">
            <w:r w:rsidRPr="007D5FC2" w:rsidDel="00230E67">
              <w:t xml:space="preserve"> </w:t>
            </w:r>
            <w:r>
              <w:t xml:space="preserve">35.476 </w:t>
            </w:r>
          </w:p>
          <w:p w:rsidR="00F86763" w:rsidRPr="007D5FC2" w:rsidRDefault="00F86763" w:rsidP="002454BD">
            <w:r w:rsidRPr="007D5FC2">
              <w:t>(PP 140022,</w:t>
            </w:r>
          </w:p>
          <w:p w:rsidR="00F86763" w:rsidRPr="007D5FC2" w:rsidRDefault="00F86763" w:rsidP="002454BD">
            <w:r w:rsidRPr="007D5FC2">
              <w:t>140021)</w:t>
            </w:r>
          </w:p>
          <w:p w:rsidR="00F86763" w:rsidRPr="007D5FC2" w:rsidRDefault="00F86763" w:rsidP="002454BD"/>
        </w:tc>
        <w:tc>
          <w:tcPr>
            <w:tcW w:w="526" w:type="pct"/>
          </w:tcPr>
          <w:p w:rsidR="00F86763" w:rsidRDefault="00F86763" w:rsidP="002454BD">
            <w:r w:rsidRPr="007D5FC2" w:rsidDel="00230E67">
              <w:t xml:space="preserve"> </w:t>
            </w:r>
            <w:r w:rsidRPr="007D5FC2">
              <w:t>70.952</w:t>
            </w:r>
            <w:r>
              <w:t xml:space="preserve"> </w:t>
            </w:r>
          </w:p>
          <w:p w:rsidR="00F86763" w:rsidRPr="007D5FC2" w:rsidRDefault="00F86763" w:rsidP="002454BD">
            <w:r w:rsidRPr="007D5FC2">
              <w:t>(PP 140022,</w:t>
            </w:r>
          </w:p>
          <w:p w:rsidR="00F86763" w:rsidRPr="007D5FC2" w:rsidRDefault="00F86763" w:rsidP="002454BD">
            <w:r w:rsidRPr="007D5FC2">
              <w:t>140021)</w:t>
            </w:r>
          </w:p>
        </w:tc>
      </w:tr>
      <w:tr w:rsidR="004151A3" w:rsidRPr="00C343FD" w:rsidTr="00D20AD7">
        <w:tc>
          <w:tcPr>
            <w:tcW w:w="5000" w:type="pct"/>
            <w:gridSpan w:val="12"/>
            <w:shd w:val="clear" w:color="auto" w:fill="FFFFFF" w:themeFill="background1"/>
          </w:tcPr>
          <w:p w:rsidR="0022748C" w:rsidRPr="00C343FD" w:rsidRDefault="0022748C" w:rsidP="00420D1D">
            <w:pPr>
              <w:pStyle w:val="Naslov1"/>
              <w:outlineLvl w:val="0"/>
            </w:pPr>
            <w:r w:rsidRPr="00C343FD">
              <w:t>2.3   Ohranitev in izboljšanje habitatov medonosnih čebel in divjih opraševalcev</w:t>
            </w:r>
          </w:p>
          <w:p w:rsidR="00916BBF" w:rsidRPr="00C343FD" w:rsidRDefault="00916BBF" w:rsidP="00916BBF">
            <w:pPr>
              <w:rPr>
                <w:b/>
                <w:sz w:val="24"/>
                <w:szCs w:val="24"/>
              </w:rPr>
            </w:pPr>
          </w:p>
        </w:tc>
      </w:tr>
      <w:tr w:rsidR="00F55749" w:rsidRPr="007D5FC2" w:rsidTr="0077013B">
        <w:tc>
          <w:tcPr>
            <w:tcW w:w="316" w:type="pct"/>
          </w:tcPr>
          <w:p w:rsidR="00F55749" w:rsidRPr="007D5FC2" w:rsidRDefault="00F55749" w:rsidP="008B3261">
            <w:r w:rsidRPr="007D5FC2">
              <w:t>2.3</w:t>
            </w:r>
            <w:r w:rsidR="004151A3" w:rsidRPr="007D5FC2">
              <w:t>.1</w:t>
            </w:r>
          </w:p>
        </w:tc>
        <w:tc>
          <w:tcPr>
            <w:tcW w:w="1563" w:type="pct"/>
          </w:tcPr>
          <w:p w:rsidR="00F55749" w:rsidRPr="007D5FC2" w:rsidRDefault="00F55749" w:rsidP="008B3261">
            <w:r w:rsidRPr="005649BD">
              <w:rPr>
                <w:b/>
              </w:rPr>
              <w:t>Spodbujanje ukrepov za ohranjanje in obnovo habitatov v okviru SKP po letu 2020</w:t>
            </w:r>
            <w:r w:rsidRPr="007D5FC2">
              <w:t xml:space="preserve"> - spodbujanje zasaditev z avtohtonimi medonosnimi rastlinami in varovanja habitatov, kot so vrstno </w:t>
            </w:r>
            <w:r w:rsidR="003C604E">
              <w:t>bogata travišča, mejice</w:t>
            </w:r>
            <w:r w:rsidRPr="007D5FC2">
              <w:t xml:space="preserve"> …</w:t>
            </w:r>
          </w:p>
        </w:tc>
        <w:tc>
          <w:tcPr>
            <w:tcW w:w="544" w:type="pct"/>
          </w:tcPr>
          <w:p w:rsidR="00F55749" w:rsidRPr="007D5FC2" w:rsidRDefault="00976892" w:rsidP="00266AD2">
            <w:r w:rsidRPr="007D5FC2">
              <w:t xml:space="preserve">Število </w:t>
            </w:r>
            <w:r w:rsidR="00266AD2">
              <w:t>ukrepov za ohranitev čebel in divjih opraševalcev</w:t>
            </w:r>
          </w:p>
        </w:tc>
        <w:tc>
          <w:tcPr>
            <w:tcW w:w="454" w:type="pct"/>
            <w:gridSpan w:val="2"/>
          </w:tcPr>
          <w:p w:rsidR="00F55749" w:rsidRPr="007D5FC2" w:rsidRDefault="00F55749" w:rsidP="008B3261">
            <w:r w:rsidRPr="007D5FC2">
              <w:t>Program razvoja podeželja 2014-2020</w:t>
            </w:r>
          </w:p>
        </w:tc>
        <w:tc>
          <w:tcPr>
            <w:tcW w:w="512" w:type="pct"/>
            <w:gridSpan w:val="2"/>
          </w:tcPr>
          <w:p w:rsidR="00F55749" w:rsidRPr="007D5FC2" w:rsidRDefault="00976892" w:rsidP="008B3261">
            <w:r w:rsidRPr="007D5FC2">
              <w:t>MKGP (</w:t>
            </w:r>
            <w:r w:rsidR="00EC0C32" w:rsidRPr="007D5FC2">
              <w:t xml:space="preserve">ob vsebinskem sodelovanju </w:t>
            </w:r>
            <w:r w:rsidR="00F55749" w:rsidRPr="007D5FC2">
              <w:t>MOP</w:t>
            </w:r>
            <w:r w:rsidRPr="007D5FC2">
              <w:t>)</w:t>
            </w:r>
          </w:p>
        </w:tc>
        <w:tc>
          <w:tcPr>
            <w:tcW w:w="542" w:type="pct"/>
            <w:gridSpan w:val="2"/>
          </w:tcPr>
          <w:p w:rsidR="00F55749" w:rsidRPr="007D5FC2" w:rsidRDefault="00F55749" w:rsidP="008B3261">
            <w:r w:rsidRPr="007D5FC2">
              <w:t>1.838.582</w:t>
            </w:r>
          </w:p>
          <w:p w:rsidR="00F55749" w:rsidRPr="007D5FC2" w:rsidRDefault="00F55749" w:rsidP="008B3261">
            <w:r w:rsidRPr="007D5FC2">
              <w:t>*Kampanja 2017</w:t>
            </w:r>
          </w:p>
          <w:p w:rsidR="00DE259A" w:rsidRPr="007D5FC2" w:rsidRDefault="00976892" w:rsidP="008B3261">
            <w:r w:rsidRPr="007D5FC2">
              <w:t>(PP 140021 in 140022)</w:t>
            </w:r>
            <w:r w:rsidR="00DE259A" w:rsidRPr="007D5FC2">
              <w:t xml:space="preserve"> </w:t>
            </w:r>
          </w:p>
        </w:tc>
        <w:tc>
          <w:tcPr>
            <w:tcW w:w="543" w:type="pct"/>
            <w:gridSpan w:val="2"/>
          </w:tcPr>
          <w:p w:rsidR="00266AD2" w:rsidRPr="007D5FC2" w:rsidRDefault="00266AD2" w:rsidP="00266AD2">
            <w:r w:rsidRPr="007D5FC2">
              <w:t>1.838.582</w:t>
            </w:r>
          </w:p>
          <w:p w:rsidR="00266AD2" w:rsidRPr="007D5FC2" w:rsidRDefault="00266AD2" w:rsidP="00266AD2">
            <w:r w:rsidRPr="007D5FC2">
              <w:t>(PP 140021 in 140022)</w:t>
            </w:r>
          </w:p>
        </w:tc>
        <w:tc>
          <w:tcPr>
            <w:tcW w:w="526" w:type="pct"/>
          </w:tcPr>
          <w:p w:rsidR="00266AD2" w:rsidRPr="007D5FC2" w:rsidRDefault="00266AD2" w:rsidP="00266AD2">
            <w:r w:rsidRPr="007D5FC2">
              <w:t>1.838.582</w:t>
            </w:r>
          </w:p>
          <w:p w:rsidR="00266AD2" w:rsidRDefault="00266AD2" w:rsidP="00266AD2">
            <w:pPr>
              <w:ind w:left="92" w:hanging="92"/>
            </w:pPr>
            <w:r>
              <w:t>(PP 140021 in</w:t>
            </w:r>
          </w:p>
          <w:p w:rsidR="00266AD2" w:rsidRPr="007D5FC2" w:rsidRDefault="00266AD2" w:rsidP="00266AD2">
            <w:pPr>
              <w:ind w:left="92" w:hanging="92"/>
            </w:pPr>
            <w:r w:rsidRPr="007D5FC2">
              <w:t>140022)</w:t>
            </w:r>
          </w:p>
        </w:tc>
      </w:tr>
      <w:tr w:rsidR="00F55749" w:rsidRPr="007D5FC2" w:rsidTr="0077013B">
        <w:tc>
          <w:tcPr>
            <w:tcW w:w="316" w:type="pct"/>
          </w:tcPr>
          <w:p w:rsidR="00F55749" w:rsidRPr="007D5FC2" w:rsidRDefault="00F55749" w:rsidP="008B3261">
            <w:r w:rsidRPr="007D5FC2">
              <w:t>2.3</w:t>
            </w:r>
            <w:r w:rsidR="00081CFC">
              <w:t>.</w:t>
            </w:r>
            <w:r w:rsidR="00000BF8">
              <w:t>2</w:t>
            </w:r>
          </w:p>
        </w:tc>
        <w:tc>
          <w:tcPr>
            <w:tcW w:w="1563" w:type="pct"/>
          </w:tcPr>
          <w:p w:rsidR="00F55749" w:rsidRPr="005649BD" w:rsidRDefault="00F55749" w:rsidP="00114DCB">
            <w:pPr>
              <w:rPr>
                <w:b/>
              </w:rPr>
            </w:pPr>
            <w:r w:rsidRPr="005649BD">
              <w:rPr>
                <w:b/>
              </w:rPr>
              <w:t>Demonstracijski primeri zagotavljanja bivališč za divje opraševalce v zavarovanih območjih</w:t>
            </w:r>
          </w:p>
        </w:tc>
        <w:tc>
          <w:tcPr>
            <w:tcW w:w="544" w:type="pct"/>
          </w:tcPr>
          <w:p w:rsidR="009772C4" w:rsidRDefault="00C2567B" w:rsidP="009772C4">
            <w:r>
              <w:t xml:space="preserve">Število </w:t>
            </w:r>
            <w:r w:rsidR="009772C4">
              <w:t>demonstrac.</w:t>
            </w:r>
          </w:p>
          <w:p w:rsidR="00F55749" w:rsidRPr="007D5FC2" w:rsidRDefault="009772C4" w:rsidP="009772C4">
            <w:r>
              <w:t>primerov</w:t>
            </w:r>
            <w:r w:rsidR="00C2567B">
              <w:t xml:space="preserve"> za ohranjanje opraševalcev</w:t>
            </w:r>
          </w:p>
        </w:tc>
        <w:tc>
          <w:tcPr>
            <w:tcW w:w="454" w:type="pct"/>
            <w:gridSpan w:val="2"/>
          </w:tcPr>
          <w:p w:rsidR="00F55749" w:rsidRPr="007D5FC2" w:rsidRDefault="00F55749" w:rsidP="008B3261">
            <w:r w:rsidRPr="007D5FC2">
              <w:t>Od 2020 redna naloga</w:t>
            </w:r>
          </w:p>
        </w:tc>
        <w:tc>
          <w:tcPr>
            <w:tcW w:w="512" w:type="pct"/>
            <w:gridSpan w:val="2"/>
          </w:tcPr>
          <w:p w:rsidR="00F55749" w:rsidRPr="007D5FC2" w:rsidRDefault="00F55749" w:rsidP="008B3261">
            <w:r w:rsidRPr="007D5FC2">
              <w:t>MOP</w:t>
            </w:r>
          </w:p>
        </w:tc>
        <w:tc>
          <w:tcPr>
            <w:tcW w:w="542" w:type="pct"/>
            <w:gridSpan w:val="2"/>
          </w:tcPr>
          <w:p w:rsidR="00F55749" w:rsidRPr="007D5FC2" w:rsidRDefault="00114DCB" w:rsidP="008B3261">
            <w:r w:rsidRPr="007D5FC2">
              <w:t>26.000</w:t>
            </w:r>
          </w:p>
          <w:p w:rsidR="00114DCB" w:rsidRPr="007D5FC2" w:rsidRDefault="00C2567B" w:rsidP="008B3261">
            <w:r>
              <w:t>(</w:t>
            </w:r>
            <w:r w:rsidR="00114DCB" w:rsidRPr="007D5FC2">
              <w:t>PP 153232 in drugi prihodki</w:t>
            </w:r>
            <w:r>
              <w:t>)</w:t>
            </w:r>
          </w:p>
          <w:p w:rsidR="00114DCB" w:rsidRPr="007D5FC2" w:rsidRDefault="00114DCB" w:rsidP="008B3261"/>
          <w:p w:rsidR="00114DCB" w:rsidRPr="007D5FC2" w:rsidRDefault="00114DCB" w:rsidP="008B3261">
            <w:r w:rsidRPr="007D5FC2">
              <w:t>16.200</w:t>
            </w:r>
          </w:p>
          <w:p w:rsidR="00114DCB" w:rsidRPr="007D5FC2" w:rsidRDefault="00C2567B" w:rsidP="008B3261">
            <w:r>
              <w:t>(</w:t>
            </w:r>
            <w:r w:rsidR="00114DCB" w:rsidRPr="007D5FC2">
              <w:t>PP 153233</w:t>
            </w:r>
          </w:p>
          <w:p w:rsidR="00114DCB" w:rsidRDefault="00C2567B" w:rsidP="008B3261">
            <w:r>
              <w:t>i</w:t>
            </w:r>
            <w:r w:rsidR="00114DCB" w:rsidRPr="007D5FC2">
              <w:t>n drugi prihodki</w:t>
            </w:r>
            <w:r>
              <w:t>)</w:t>
            </w:r>
          </w:p>
          <w:p w:rsidR="00C2567B" w:rsidRDefault="00C2567B" w:rsidP="008B3261"/>
          <w:p w:rsidR="00C2567B" w:rsidRDefault="00C2567B" w:rsidP="008B3261">
            <w:r>
              <w:t>16.000</w:t>
            </w:r>
          </w:p>
          <w:p w:rsidR="00C2567B" w:rsidRPr="007D5FC2" w:rsidRDefault="00C2567B" w:rsidP="008B3261">
            <w:r>
              <w:t>(PP 153234)</w:t>
            </w:r>
          </w:p>
        </w:tc>
        <w:tc>
          <w:tcPr>
            <w:tcW w:w="543" w:type="pct"/>
            <w:gridSpan w:val="2"/>
          </w:tcPr>
          <w:p w:rsidR="00C2567B" w:rsidRPr="007D5FC2" w:rsidRDefault="00C2567B" w:rsidP="00C2567B">
            <w:r w:rsidRPr="007D5FC2">
              <w:t>26.000</w:t>
            </w:r>
          </w:p>
          <w:p w:rsidR="00C2567B" w:rsidRPr="007D5FC2" w:rsidRDefault="00C2567B" w:rsidP="00C2567B">
            <w:r>
              <w:t>(</w:t>
            </w:r>
            <w:r w:rsidRPr="007D5FC2">
              <w:t>PP 153232 in drugi prihodki</w:t>
            </w:r>
            <w:r>
              <w:t>)</w:t>
            </w:r>
          </w:p>
          <w:p w:rsidR="00C2567B" w:rsidRPr="007D5FC2" w:rsidRDefault="00C2567B" w:rsidP="00C2567B"/>
          <w:p w:rsidR="00C2567B" w:rsidRPr="007D5FC2" w:rsidRDefault="00C2567B" w:rsidP="00C2567B">
            <w:r w:rsidRPr="007D5FC2">
              <w:t>16.200</w:t>
            </w:r>
          </w:p>
          <w:p w:rsidR="00C2567B" w:rsidRPr="007D5FC2" w:rsidRDefault="00C2567B" w:rsidP="00C2567B">
            <w:r>
              <w:t>(</w:t>
            </w:r>
            <w:r w:rsidRPr="007D5FC2">
              <w:t>PP 153233</w:t>
            </w:r>
          </w:p>
          <w:p w:rsidR="00C2567B" w:rsidRDefault="00C2567B" w:rsidP="00C2567B">
            <w:r>
              <w:t>i</w:t>
            </w:r>
            <w:r w:rsidRPr="007D5FC2">
              <w:t>n drugi prihodki</w:t>
            </w:r>
            <w:r>
              <w:t>)</w:t>
            </w:r>
          </w:p>
          <w:p w:rsidR="00C2567B" w:rsidRDefault="00C2567B" w:rsidP="00C2567B"/>
          <w:p w:rsidR="00C2567B" w:rsidRDefault="00C2567B" w:rsidP="00C2567B">
            <w:r>
              <w:t>16.000</w:t>
            </w:r>
          </w:p>
          <w:p w:rsidR="00C2567B" w:rsidRPr="007D5FC2" w:rsidRDefault="00C2567B" w:rsidP="00C2567B">
            <w:pPr>
              <w:ind w:left="92" w:hanging="92"/>
            </w:pPr>
            <w:r>
              <w:t>(PP 153234)</w:t>
            </w:r>
          </w:p>
        </w:tc>
        <w:tc>
          <w:tcPr>
            <w:tcW w:w="526" w:type="pct"/>
          </w:tcPr>
          <w:p w:rsidR="00C2567B" w:rsidRPr="007D5FC2" w:rsidRDefault="0092639C" w:rsidP="00C2567B">
            <w:r>
              <w:t>52</w:t>
            </w:r>
            <w:r w:rsidR="00C2567B" w:rsidRPr="007D5FC2">
              <w:t>.000</w:t>
            </w:r>
          </w:p>
          <w:p w:rsidR="00C2567B" w:rsidRPr="007D5FC2" w:rsidRDefault="00C2567B" w:rsidP="00C2567B">
            <w:r>
              <w:t>(</w:t>
            </w:r>
            <w:r w:rsidRPr="007D5FC2">
              <w:t>PP 153232 in drugi prihodki</w:t>
            </w:r>
            <w:r>
              <w:t>)</w:t>
            </w:r>
          </w:p>
          <w:p w:rsidR="00C2567B" w:rsidRPr="007D5FC2" w:rsidRDefault="00C2567B" w:rsidP="00C2567B"/>
          <w:p w:rsidR="00C2567B" w:rsidRPr="007D5FC2" w:rsidRDefault="0092639C" w:rsidP="00C2567B">
            <w:r>
              <w:t>32.4</w:t>
            </w:r>
            <w:r w:rsidR="00C2567B" w:rsidRPr="007D5FC2">
              <w:t>00</w:t>
            </w:r>
          </w:p>
          <w:p w:rsidR="00C2567B" w:rsidRPr="007D5FC2" w:rsidRDefault="00C2567B" w:rsidP="00C2567B">
            <w:r>
              <w:t>(</w:t>
            </w:r>
            <w:r w:rsidRPr="007D5FC2">
              <w:t>PP 153233</w:t>
            </w:r>
          </w:p>
          <w:p w:rsidR="00C2567B" w:rsidRDefault="00C2567B" w:rsidP="00C2567B">
            <w:r>
              <w:t>i</w:t>
            </w:r>
            <w:r w:rsidRPr="007D5FC2">
              <w:t>n drugi prihodki</w:t>
            </w:r>
            <w:r>
              <w:t>)</w:t>
            </w:r>
          </w:p>
          <w:p w:rsidR="00C2567B" w:rsidRDefault="00C2567B" w:rsidP="00C2567B"/>
          <w:p w:rsidR="00C2567B" w:rsidRDefault="0092639C" w:rsidP="00C2567B">
            <w:r>
              <w:t>32</w:t>
            </w:r>
            <w:r w:rsidR="00C2567B">
              <w:t>.000</w:t>
            </w:r>
          </w:p>
          <w:p w:rsidR="00C2567B" w:rsidRPr="007D5FC2" w:rsidRDefault="00C2567B" w:rsidP="00C2567B">
            <w:pPr>
              <w:ind w:left="92" w:hanging="92"/>
            </w:pPr>
            <w:r>
              <w:t>(PP 153234)</w:t>
            </w:r>
          </w:p>
        </w:tc>
      </w:tr>
      <w:tr w:rsidR="00D20AD7" w:rsidRPr="00C343FD" w:rsidTr="00420D1D">
        <w:tc>
          <w:tcPr>
            <w:tcW w:w="5000" w:type="pct"/>
            <w:gridSpan w:val="12"/>
            <w:shd w:val="clear" w:color="auto" w:fill="D9D9D9" w:themeFill="background1" w:themeFillShade="D9"/>
          </w:tcPr>
          <w:p w:rsidR="00D20AD7" w:rsidRPr="00C343FD" w:rsidRDefault="00D20AD7" w:rsidP="00420D1D">
            <w:pPr>
              <w:spacing w:line="280" w:lineRule="atLeast"/>
              <w:jc w:val="both"/>
              <w:rPr>
                <w:rStyle w:val="Naslov2Znak"/>
                <w:b w:val="0"/>
                <w:color w:val="663300"/>
                <w:szCs w:val="24"/>
              </w:rPr>
            </w:pPr>
            <w:r w:rsidRPr="00C343FD">
              <w:rPr>
                <w:rStyle w:val="Naslov2Znak"/>
                <w:b w:val="0"/>
                <w:color w:val="663300"/>
                <w:szCs w:val="24"/>
              </w:rPr>
              <w:t>PREDNOSTNA NALOGA 3: Krepitev promocije svetovnega dne čebel, slovenskega čebelarstva in Slovenije v svetu</w:t>
            </w:r>
          </w:p>
          <w:p w:rsidR="00D20AD7" w:rsidRPr="00C343FD" w:rsidRDefault="00D20AD7" w:rsidP="00420D1D">
            <w:pPr>
              <w:spacing w:line="280" w:lineRule="atLeast"/>
              <w:jc w:val="both"/>
              <w:rPr>
                <w:sz w:val="24"/>
                <w:szCs w:val="24"/>
              </w:rPr>
            </w:pPr>
          </w:p>
        </w:tc>
      </w:tr>
      <w:tr w:rsidR="004151A3" w:rsidRPr="00C343FD" w:rsidTr="00D20AD7">
        <w:tc>
          <w:tcPr>
            <w:tcW w:w="5000" w:type="pct"/>
            <w:gridSpan w:val="12"/>
            <w:shd w:val="clear" w:color="auto" w:fill="FFFFFF" w:themeFill="background1"/>
          </w:tcPr>
          <w:p w:rsidR="0022748C" w:rsidRPr="00C343FD" w:rsidRDefault="0022748C" w:rsidP="00420D1D">
            <w:pPr>
              <w:pStyle w:val="Naslov1"/>
              <w:outlineLvl w:val="0"/>
            </w:pPr>
            <w:r w:rsidRPr="00C343FD">
              <w:t>3.1  Promocija čebelarstva in trajnostnega kmetijstva</w:t>
            </w:r>
          </w:p>
          <w:p w:rsidR="004151A3" w:rsidRPr="00C343FD" w:rsidRDefault="004151A3" w:rsidP="0022748C">
            <w:pPr>
              <w:rPr>
                <w:b/>
                <w:sz w:val="24"/>
                <w:szCs w:val="24"/>
              </w:rPr>
            </w:pPr>
          </w:p>
        </w:tc>
      </w:tr>
      <w:tr w:rsidR="00F55749" w:rsidRPr="007D5FC2" w:rsidTr="00D20AD7">
        <w:tc>
          <w:tcPr>
            <w:tcW w:w="316" w:type="pct"/>
          </w:tcPr>
          <w:p w:rsidR="00F55749" w:rsidRPr="007D5FC2" w:rsidRDefault="00F55749" w:rsidP="008B3261">
            <w:r w:rsidRPr="007D5FC2">
              <w:t>3.1</w:t>
            </w:r>
            <w:r w:rsidR="004151A3" w:rsidRPr="007D5FC2">
              <w:t>.1</w:t>
            </w:r>
          </w:p>
        </w:tc>
        <w:tc>
          <w:tcPr>
            <w:tcW w:w="1563" w:type="pct"/>
          </w:tcPr>
          <w:p w:rsidR="00F55749" w:rsidRPr="007D5FC2" w:rsidRDefault="00F55749" w:rsidP="00AA5E81">
            <w:r w:rsidRPr="005649BD">
              <w:rPr>
                <w:b/>
              </w:rPr>
              <w:t>Predstavitev aktivnosti čebelarstva in čebelarske akademije na svetovne</w:t>
            </w:r>
            <w:r w:rsidR="005649BD">
              <w:rPr>
                <w:b/>
              </w:rPr>
              <w:t>m čebelarskem kongresu Apimondia</w:t>
            </w:r>
            <w:r w:rsidRPr="007D5FC2">
              <w:t>:</w:t>
            </w:r>
          </w:p>
          <w:p w:rsidR="00F55749" w:rsidRPr="007D5FC2" w:rsidRDefault="00F55749" w:rsidP="00AA5E81">
            <w:pPr>
              <w:pStyle w:val="Odstavekseznama"/>
              <w:numPr>
                <w:ilvl w:val="0"/>
                <w:numId w:val="6"/>
              </w:numPr>
            </w:pPr>
            <w:r w:rsidRPr="007D5FC2">
              <w:t>Apimondia 2019 Kanada</w:t>
            </w:r>
          </w:p>
          <w:p w:rsidR="00F55749" w:rsidRPr="007D5FC2" w:rsidRDefault="00F55749" w:rsidP="00AA5E81">
            <w:pPr>
              <w:pStyle w:val="Odstavekseznama"/>
              <w:numPr>
                <w:ilvl w:val="0"/>
                <w:numId w:val="6"/>
              </w:numPr>
            </w:pPr>
            <w:r w:rsidRPr="007D5FC2">
              <w:t>Apimondia 2021 Rusija</w:t>
            </w:r>
          </w:p>
          <w:p w:rsidR="00F55749" w:rsidRPr="007D5FC2" w:rsidRDefault="00F55749" w:rsidP="008B3261"/>
        </w:tc>
        <w:tc>
          <w:tcPr>
            <w:tcW w:w="544" w:type="pct"/>
          </w:tcPr>
          <w:p w:rsidR="00F55749" w:rsidRPr="007D5FC2" w:rsidRDefault="00F55749" w:rsidP="00AA5E81">
            <w:r w:rsidRPr="007D5FC2">
              <w:t>Predstavitev akademije/</w:t>
            </w:r>
          </w:p>
          <w:p w:rsidR="00F55749" w:rsidRPr="007D5FC2" w:rsidRDefault="00F55749" w:rsidP="00AA5E81">
            <w:r w:rsidRPr="007D5FC2">
              <w:t>promocijski dogodki</w:t>
            </w:r>
          </w:p>
          <w:p w:rsidR="00F55749" w:rsidRPr="007D5FC2" w:rsidRDefault="00F55749" w:rsidP="008B3261"/>
        </w:tc>
        <w:tc>
          <w:tcPr>
            <w:tcW w:w="452" w:type="pct"/>
          </w:tcPr>
          <w:p w:rsidR="00F55749" w:rsidRPr="007D5FC2" w:rsidRDefault="00F55749" w:rsidP="008B3261">
            <w:r w:rsidRPr="007D5FC2">
              <w:t>September 2019</w:t>
            </w:r>
            <w:r w:rsidR="00420D1D">
              <w:t xml:space="preserve"> in september 2021</w:t>
            </w:r>
          </w:p>
        </w:tc>
        <w:tc>
          <w:tcPr>
            <w:tcW w:w="514" w:type="pct"/>
            <w:gridSpan w:val="3"/>
          </w:tcPr>
          <w:p w:rsidR="00F55749" w:rsidRPr="007D5FC2" w:rsidRDefault="00F55749" w:rsidP="004B5B1A">
            <w:r w:rsidRPr="007D5FC2">
              <w:t xml:space="preserve">ČZS, ob </w:t>
            </w:r>
            <w:r w:rsidR="004B5B1A">
              <w:t xml:space="preserve">sodelovanju MKGP, SČA, </w:t>
            </w:r>
            <w:r w:rsidRPr="007D5FC2">
              <w:t>STO</w:t>
            </w:r>
          </w:p>
        </w:tc>
        <w:tc>
          <w:tcPr>
            <w:tcW w:w="542" w:type="pct"/>
            <w:gridSpan w:val="2"/>
          </w:tcPr>
          <w:p w:rsidR="004B5B1A" w:rsidRDefault="004B5B1A" w:rsidP="00AA5E81">
            <w:pPr>
              <w:rPr>
                <w:rFonts w:cs="Helv"/>
                <w:color w:val="000000"/>
              </w:rPr>
            </w:pPr>
            <w:r>
              <w:rPr>
                <w:rFonts w:cs="Helv"/>
                <w:color w:val="000000"/>
              </w:rPr>
              <w:t>Lastna sredstva</w:t>
            </w:r>
          </w:p>
          <w:p w:rsidR="004B5B1A" w:rsidRDefault="004B5B1A" w:rsidP="00AA5E81">
            <w:pPr>
              <w:rPr>
                <w:rFonts w:cs="Helv"/>
                <w:color w:val="000000"/>
              </w:rPr>
            </w:pPr>
          </w:p>
          <w:p w:rsidR="00916BBF" w:rsidRPr="007D5FC2" w:rsidRDefault="007E2D56" w:rsidP="00AA5E81">
            <w:pPr>
              <w:rPr>
                <w:rFonts w:cs="Helv"/>
                <w:color w:val="000000"/>
              </w:rPr>
            </w:pPr>
            <w:r w:rsidRPr="007D5FC2">
              <w:rPr>
                <w:rFonts w:cs="Helv"/>
                <w:color w:val="000000"/>
              </w:rPr>
              <w:t>MKGP 10.000</w:t>
            </w:r>
          </w:p>
          <w:p w:rsidR="007E2D56" w:rsidRPr="007D5FC2" w:rsidRDefault="007E2D56" w:rsidP="00AA5E81">
            <w:pPr>
              <w:rPr>
                <w:rFonts w:cs="Helv"/>
                <w:color w:val="000000"/>
              </w:rPr>
            </w:pPr>
            <w:r w:rsidRPr="007D5FC2">
              <w:rPr>
                <w:rFonts w:cs="Helv"/>
                <w:color w:val="000000"/>
              </w:rPr>
              <w:t>(PP 150910)</w:t>
            </w:r>
          </w:p>
          <w:p w:rsidR="007E2D56" w:rsidRPr="007D5FC2" w:rsidRDefault="007E2D56" w:rsidP="00AA5E81">
            <w:pPr>
              <w:rPr>
                <w:rFonts w:cs="Helv"/>
                <w:color w:val="000000"/>
              </w:rPr>
            </w:pPr>
          </w:p>
          <w:p w:rsidR="00EC0C32" w:rsidRPr="007D5FC2" w:rsidRDefault="004B5B1A" w:rsidP="00AA5E81">
            <w:pPr>
              <w:rPr>
                <w:rFonts w:cs="Helv"/>
                <w:color w:val="000000"/>
              </w:rPr>
            </w:pPr>
            <w:r>
              <w:rPr>
                <w:rFonts w:cs="Helv"/>
                <w:color w:val="000000"/>
              </w:rPr>
              <w:t>MKGP (</w:t>
            </w:r>
            <w:r w:rsidR="00916BBF" w:rsidRPr="007D5FC2">
              <w:rPr>
                <w:rFonts w:cs="Helv"/>
                <w:color w:val="000000"/>
              </w:rPr>
              <w:t>SČA</w:t>
            </w:r>
            <w:r>
              <w:rPr>
                <w:rFonts w:cs="Helv"/>
                <w:color w:val="000000"/>
              </w:rPr>
              <w:t>)</w:t>
            </w:r>
            <w:r w:rsidR="00916BBF" w:rsidRPr="007D5FC2">
              <w:rPr>
                <w:rFonts w:cs="Helv"/>
                <w:color w:val="000000"/>
              </w:rPr>
              <w:t xml:space="preserve"> 1</w:t>
            </w:r>
            <w:r w:rsidR="00230E67" w:rsidRPr="007D5FC2">
              <w:rPr>
                <w:rFonts w:cs="Helv"/>
                <w:color w:val="000000"/>
              </w:rPr>
              <w:t>5</w:t>
            </w:r>
            <w:r w:rsidR="00916BBF" w:rsidRPr="007D5FC2">
              <w:rPr>
                <w:rFonts w:cs="Helv"/>
                <w:color w:val="000000"/>
              </w:rPr>
              <w:t xml:space="preserve">.000 </w:t>
            </w:r>
          </w:p>
          <w:p w:rsidR="00916BBF" w:rsidRPr="007D5FC2" w:rsidRDefault="00863445" w:rsidP="00AA5E81">
            <w:pPr>
              <w:rPr>
                <w:rFonts w:cs="Helv"/>
                <w:color w:val="000000"/>
              </w:rPr>
            </w:pPr>
            <w:r w:rsidRPr="007D5FC2">
              <w:t>(PP 147410)</w:t>
            </w:r>
          </w:p>
          <w:p w:rsidR="007E2D56" w:rsidRPr="007D5FC2" w:rsidRDefault="007E2D56" w:rsidP="00AA5E81">
            <w:pPr>
              <w:rPr>
                <w:rFonts w:cs="Helv"/>
                <w:color w:val="000000"/>
              </w:rPr>
            </w:pPr>
          </w:p>
          <w:p w:rsidR="00F55749" w:rsidRDefault="007E2D56" w:rsidP="00EC0C32">
            <w:pPr>
              <w:rPr>
                <w:rFonts w:cs="Helv"/>
                <w:color w:val="000000"/>
              </w:rPr>
            </w:pPr>
            <w:r w:rsidRPr="007D5FC2">
              <w:rPr>
                <w:rFonts w:cs="Helv"/>
                <w:color w:val="000000"/>
              </w:rPr>
              <w:t>STO 5.000</w:t>
            </w:r>
          </w:p>
          <w:p w:rsidR="00000BF8" w:rsidRPr="004B5B1A" w:rsidRDefault="00000BF8" w:rsidP="00EC0C32">
            <w:pPr>
              <w:rPr>
                <w:rFonts w:cs="Helv"/>
                <w:color w:val="000000"/>
              </w:rPr>
            </w:pPr>
            <w:r>
              <w:rPr>
                <w:rFonts w:cs="Helv"/>
                <w:color w:val="000000"/>
              </w:rPr>
              <w:t>(PP 173210)</w:t>
            </w:r>
          </w:p>
        </w:tc>
        <w:tc>
          <w:tcPr>
            <w:tcW w:w="543" w:type="pct"/>
            <w:gridSpan w:val="2"/>
          </w:tcPr>
          <w:p w:rsidR="00F55749" w:rsidRPr="007D5FC2" w:rsidRDefault="002B6CEC" w:rsidP="008B3261">
            <w:pPr>
              <w:ind w:left="92" w:hanging="92"/>
            </w:pPr>
            <w:r>
              <w:t>/</w:t>
            </w:r>
          </w:p>
        </w:tc>
        <w:tc>
          <w:tcPr>
            <w:tcW w:w="526" w:type="pct"/>
          </w:tcPr>
          <w:p w:rsidR="00266AD2" w:rsidRDefault="00266AD2" w:rsidP="00266AD2">
            <w:pPr>
              <w:rPr>
                <w:rFonts w:cs="Helv"/>
                <w:color w:val="000000"/>
              </w:rPr>
            </w:pPr>
            <w:r>
              <w:rPr>
                <w:rFonts w:cs="Helv"/>
                <w:color w:val="000000"/>
              </w:rPr>
              <w:t>Lastna sredstva</w:t>
            </w:r>
          </w:p>
          <w:p w:rsidR="00266AD2" w:rsidRDefault="00266AD2" w:rsidP="00266AD2">
            <w:pPr>
              <w:rPr>
                <w:rFonts w:cs="Helv"/>
                <w:color w:val="000000"/>
              </w:rPr>
            </w:pPr>
          </w:p>
          <w:p w:rsidR="00266AD2" w:rsidRPr="007D5FC2" w:rsidRDefault="00266AD2" w:rsidP="00266AD2">
            <w:pPr>
              <w:rPr>
                <w:rFonts w:cs="Helv"/>
                <w:color w:val="000000"/>
              </w:rPr>
            </w:pPr>
            <w:r w:rsidRPr="007D5FC2">
              <w:rPr>
                <w:rFonts w:cs="Helv"/>
                <w:color w:val="000000"/>
              </w:rPr>
              <w:t>MKGP 10.000</w:t>
            </w:r>
          </w:p>
          <w:p w:rsidR="00266AD2" w:rsidRPr="007D5FC2" w:rsidRDefault="00266AD2" w:rsidP="00266AD2">
            <w:pPr>
              <w:rPr>
                <w:rFonts w:cs="Helv"/>
                <w:color w:val="000000"/>
              </w:rPr>
            </w:pPr>
            <w:r w:rsidRPr="007D5FC2">
              <w:rPr>
                <w:rFonts w:cs="Helv"/>
                <w:color w:val="000000"/>
              </w:rPr>
              <w:t>(PP 150910)</w:t>
            </w:r>
          </w:p>
          <w:p w:rsidR="00266AD2" w:rsidRPr="007D5FC2" w:rsidRDefault="00266AD2" w:rsidP="00266AD2">
            <w:pPr>
              <w:rPr>
                <w:rFonts w:cs="Helv"/>
                <w:color w:val="000000"/>
              </w:rPr>
            </w:pPr>
          </w:p>
          <w:p w:rsidR="00266AD2" w:rsidRPr="007D5FC2" w:rsidRDefault="00266AD2" w:rsidP="00266AD2">
            <w:pPr>
              <w:rPr>
                <w:rFonts w:cs="Helv"/>
                <w:color w:val="000000"/>
              </w:rPr>
            </w:pPr>
            <w:r>
              <w:rPr>
                <w:rFonts w:cs="Helv"/>
                <w:color w:val="000000"/>
              </w:rPr>
              <w:t>MKGP (</w:t>
            </w:r>
            <w:r w:rsidRPr="007D5FC2">
              <w:rPr>
                <w:rFonts w:cs="Helv"/>
                <w:color w:val="000000"/>
              </w:rPr>
              <w:t>SČA</w:t>
            </w:r>
            <w:r>
              <w:rPr>
                <w:rFonts w:cs="Helv"/>
                <w:color w:val="000000"/>
              </w:rPr>
              <w:t>)</w:t>
            </w:r>
            <w:r w:rsidRPr="007D5FC2">
              <w:rPr>
                <w:rFonts w:cs="Helv"/>
                <w:color w:val="000000"/>
              </w:rPr>
              <w:t xml:space="preserve"> 1</w:t>
            </w:r>
            <w:r>
              <w:rPr>
                <w:rFonts w:cs="Helv"/>
                <w:color w:val="000000"/>
              </w:rPr>
              <w:t>0</w:t>
            </w:r>
            <w:r w:rsidRPr="007D5FC2">
              <w:rPr>
                <w:rFonts w:cs="Helv"/>
                <w:color w:val="000000"/>
              </w:rPr>
              <w:t xml:space="preserve">.000 </w:t>
            </w:r>
          </w:p>
          <w:p w:rsidR="00266AD2" w:rsidRPr="007D5FC2" w:rsidRDefault="00266AD2" w:rsidP="00266AD2">
            <w:pPr>
              <w:rPr>
                <w:rFonts w:cs="Helv"/>
                <w:color w:val="000000"/>
              </w:rPr>
            </w:pPr>
            <w:r w:rsidRPr="007D5FC2">
              <w:t>(PP 147410)</w:t>
            </w:r>
          </w:p>
          <w:p w:rsidR="00266AD2" w:rsidRPr="007D5FC2" w:rsidRDefault="00266AD2" w:rsidP="00266AD2">
            <w:pPr>
              <w:rPr>
                <w:rFonts w:cs="Helv"/>
                <w:color w:val="000000"/>
              </w:rPr>
            </w:pPr>
          </w:p>
          <w:p w:rsidR="00F55749" w:rsidRPr="007D5FC2" w:rsidRDefault="00F55749" w:rsidP="00266AD2">
            <w:pPr>
              <w:ind w:left="92" w:hanging="92"/>
            </w:pPr>
          </w:p>
        </w:tc>
      </w:tr>
      <w:tr w:rsidR="00F55749" w:rsidRPr="007D5FC2" w:rsidTr="00D20AD7">
        <w:tc>
          <w:tcPr>
            <w:tcW w:w="316" w:type="pct"/>
          </w:tcPr>
          <w:p w:rsidR="00F55749" w:rsidRPr="007D5FC2" w:rsidRDefault="00F55749" w:rsidP="008B3261">
            <w:r w:rsidRPr="007D5FC2">
              <w:t>3.1</w:t>
            </w:r>
            <w:r w:rsidR="004151A3" w:rsidRPr="007D5FC2">
              <w:t>.</w:t>
            </w:r>
            <w:r w:rsidR="003B7601">
              <w:t>2</w:t>
            </w:r>
          </w:p>
        </w:tc>
        <w:tc>
          <w:tcPr>
            <w:tcW w:w="1563" w:type="pct"/>
          </w:tcPr>
          <w:p w:rsidR="00F55749" w:rsidRDefault="00F55749" w:rsidP="008B3261">
            <w:r w:rsidRPr="007D5FC2">
              <w:t>Promocija pridelkov in izdelkov, ki imajo pozitivni vpliv na opraševalce v okviru promocije blagovne znamke zavarovanih območij</w:t>
            </w:r>
          </w:p>
          <w:p w:rsidR="005649BD" w:rsidRPr="007D5FC2" w:rsidRDefault="005649BD" w:rsidP="008B3261"/>
        </w:tc>
        <w:tc>
          <w:tcPr>
            <w:tcW w:w="544" w:type="pct"/>
          </w:tcPr>
          <w:p w:rsidR="00F55749" w:rsidRPr="007D5FC2" w:rsidRDefault="00F55749" w:rsidP="008B3261">
            <w:r w:rsidRPr="007D5FC2">
              <w:t>Število pridelkov in izdelkov</w:t>
            </w:r>
          </w:p>
        </w:tc>
        <w:tc>
          <w:tcPr>
            <w:tcW w:w="452" w:type="pct"/>
          </w:tcPr>
          <w:p w:rsidR="00F55749" w:rsidRPr="007D5FC2" w:rsidRDefault="00F55749" w:rsidP="008B3261">
            <w:r w:rsidRPr="007D5FC2">
              <w:t>Od 2020 redna naloga</w:t>
            </w:r>
          </w:p>
        </w:tc>
        <w:tc>
          <w:tcPr>
            <w:tcW w:w="514" w:type="pct"/>
            <w:gridSpan w:val="3"/>
          </w:tcPr>
          <w:p w:rsidR="00F55749" w:rsidRPr="007D5FC2" w:rsidRDefault="00F55749" w:rsidP="008B3261">
            <w:r w:rsidRPr="007D5FC2">
              <w:t>MOP</w:t>
            </w:r>
          </w:p>
        </w:tc>
        <w:tc>
          <w:tcPr>
            <w:tcW w:w="542" w:type="pct"/>
            <w:gridSpan w:val="2"/>
          </w:tcPr>
          <w:p w:rsidR="00F55749" w:rsidRPr="007D5FC2" w:rsidRDefault="00DF6CBC" w:rsidP="008B3261">
            <w:r w:rsidRPr="007D5FC2">
              <w:t>16.000</w:t>
            </w:r>
          </w:p>
          <w:p w:rsidR="00DF6CBC" w:rsidRPr="007D5FC2" w:rsidRDefault="0062692C" w:rsidP="008B3261">
            <w:r>
              <w:t>(</w:t>
            </w:r>
            <w:r w:rsidR="00DF6CBC" w:rsidRPr="007D5FC2">
              <w:t>PP 153232 in drugi prihodki</w:t>
            </w:r>
            <w:r>
              <w:t>)</w:t>
            </w:r>
          </w:p>
        </w:tc>
        <w:tc>
          <w:tcPr>
            <w:tcW w:w="543" w:type="pct"/>
            <w:gridSpan w:val="2"/>
          </w:tcPr>
          <w:p w:rsidR="0062692C" w:rsidRPr="007D5FC2" w:rsidRDefault="0062692C" w:rsidP="0062692C">
            <w:r w:rsidRPr="007D5FC2">
              <w:t>16.000</w:t>
            </w:r>
          </w:p>
          <w:p w:rsidR="0062692C" w:rsidRDefault="0062692C" w:rsidP="0062692C">
            <w:pPr>
              <w:ind w:left="92" w:hanging="92"/>
            </w:pPr>
            <w:r>
              <w:t>(PP 153232 in</w:t>
            </w:r>
          </w:p>
          <w:p w:rsidR="0062692C" w:rsidRPr="007D5FC2" w:rsidRDefault="0062692C" w:rsidP="0062692C">
            <w:pPr>
              <w:ind w:left="92" w:hanging="92"/>
            </w:pPr>
            <w:r w:rsidRPr="007D5FC2">
              <w:t>drugi prihodki</w:t>
            </w:r>
            <w:r>
              <w:t>)</w:t>
            </w:r>
          </w:p>
        </w:tc>
        <w:tc>
          <w:tcPr>
            <w:tcW w:w="526" w:type="pct"/>
          </w:tcPr>
          <w:p w:rsidR="0062692C" w:rsidRPr="007D5FC2" w:rsidRDefault="0062692C" w:rsidP="0062692C">
            <w:r>
              <w:t>32</w:t>
            </w:r>
            <w:r w:rsidRPr="007D5FC2">
              <w:t>.000</w:t>
            </w:r>
          </w:p>
          <w:p w:rsidR="0062692C" w:rsidRDefault="0062692C" w:rsidP="0062692C">
            <w:pPr>
              <w:ind w:left="92" w:hanging="92"/>
            </w:pPr>
            <w:r>
              <w:t>(PP 153232 in</w:t>
            </w:r>
          </w:p>
          <w:p w:rsidR="0062692C" w:rsidRPr="007D5FC2" w:rsidRDefault="0062692C" w:rsidP="0062692C">
            <w:pPr>
              <w:ind w:left="92" w:hanging="92"/>
            </w:pPr>
            <w:r w:rsidRPr="007D5FC2">
              <w:t>drugi prihodki</w:t>
            </w:r>
            <w:r>
              <w:t>)</w:t>
            </w:r>
          </w:p>
        </w:tc>
      </w:tr>
      <w:tr w:rsidR="003B7601" w:rsidRPr="007D5FC2" w:rsidTr="003B7601">
        <w:tc>
          <w:tcPr>
            <w:tcW w:w="316" w:type="pct"/>
          </w:tcPr>
          <w:p w:rsidR="003B7601" w:rsidRPr="007D5FC2" w:rsidRDefault="003B7601" w:rsidP="003B7601">
            <w:r w:rsidRPr="007D5FC2">
              <w:t>3.1.3</w:t>
            </w:r>
          </w:p>
        </w:tc>
        <w:tc>
          <w:tcPr>
            <w:tcW w:w="1563" w:type="pct"/>
          </w:tcPr>
          <w:p w:rsidR="003B7601" w:rsidRDefault="003B7601" w:rsidP="003B7601">
            <w:r>
              <w:t>Promocija pri poteku priprav in ob realizaciji vpisa na UNESCO seznam (stran MK, družbena omrežja MK)</w:t>
            </w:r>
          </w:p>
          <w:p w:rsidR="003B7601" w:rsidRPr="0077013B" w:rsidRDefault="003B7601" w:rsidP="003B7601">
            <w:pPr>
              <w:autoSpaceDE w:val="0"/>
              <w:autoSpaceDN w:val="0"/>
              <w:adjustRightInd w:val="0"/>
              <w:rPr>
                <w:rFonts w:cs="Helv"/>
              </w:rPr>
            </w:pPr>
            <w:r w:rsidRPr="0077013B">
              <w:rPr>
                <w:rFonts w:ascii="Helv" w:hAnsi="Helv" w:cs="Helv"/>
              </w:rPr>
              <w:t xml:space="preserve">- </w:t>
            </w:r>
            <w:r w:rsidRPr="0077013B">
              <w:rPr>
                <w:rFonts w:cs="Helv"/>
              </w:rPr>
              <w:t>v koordinaciji z javnimi zavodi lahko MK v okviru njihovih rednih programov da usmeritve za postavitve razstav;</w:t>
            </w:r>
            <w:r w:rsidRPr="0077013B">
              <w:rPr>
                <w:rFonts w:cs="Helv"/>
              </w:rPr>
              <w:tab/>
            </w:r>
            <w:r w:rsidRPr="0077013B">
              <w:rPr>
                <w:rFonts w:cs="Helv"/>
              </w:rPr>
              <w:tab/>
            </w:r>
          </w:p>
          <w:p w:rsidR="003B7601" w:rsidRPr="0077013B" w:rsidRDefault="003B7601" w:rsidP="0092639C">
            <w:pPr>
              <w:autoSpaceDE w:val="0"/>
              <w:autoSpaceDN w:val="0"/>
              <w:adjustRightInd w:val="0"/>
              <w:rPr>
                <w:rFonts w:cs="Helv"/>
              </w:rPr>
            </w:pPr>
            <w:r w:rsidRPr="0077013B">
              <w:rPr>
                <w:rFonts w:cs="Helv"/>
              </w:rPr>
              <w:t>- spodbujanje urbanega čebelarstva (koordinacija s Slovenskim etnografskim muzejem);</w:t>
            </w:r>
          </w:p>
          <w:p w:rsidR="003B7601" w:rsidRPr="007D5FC2" w:rsidRDefault="003B7601">
            <w:r w:rsidRPr="0077013B">
              <w:rPr>
                <w:rFonts w:cs="Helv"/>
              </w:rPr>
              <w:t>- strokovni vidik, kako se je skozi zgodovino razvijalo, zgodovina tradicij in sodobni odmevi (tudi v umetnosti), npr. v sodelovanju z Slovenskim etnografskim muzejem, Čebelarskim muzejem Radovljica</w:t>
            </w:r>
          </w:p>
        </w:tc>
        <w:tc>
          <w:tcPr>
            <w:tcW w:w="544" w:type="pct"/>
          </w:tcPr>
          <w:p w:rsidR="003B7601" w:rsidRPr="007D5FC2" w:rsidRDefault="0092639C" w:rsidP="003B7601">
            <w:r>
              <w:t>Število objav, število dogodkov</w:t>
            </w:r>
          </w:p>
        </w:tc>
        <w:tc>
          <w:tcPr>
            <w:tcW w:w="452" w:type="pct"/>
          </w:tcPr>
          <w:p w:rsidR="003B7601" w:rsidRPr="007D5FC2" w:rsidRDefault="0092639C" w:rsidP="003B7601">
            <w:r>
              <w:t>2019-2022, stalna naloga</w:t>
            </w:r>
          </w:p>
        </w:tc>
        <w:tc>
          <w:tcPr>
            <w:tcW w:w="514" w:type="pct"/>
            <w:gridSpan w:val="3"/>
          </w:tcPr>
          <w:p w:rsidR="003B7601" w:rsidRPr="007D5FC2" w:rsidRDefault="0092639C" w:rsidP="003B7601">
            <w:r>
              <w:t>MK</w:t>
            </w:r>
          </w:p>
        </w:tc>
        <w:tc>
          <w:tcPr>
            <w:tcW w:w="542" w:type="pct"/>
            <w:gridSpan w:val="2"/>
          </w:tcPr>
          <w:p w:rsidR="003B7601" w:rsidRPr="007D5FC2" w:rsidRDefault="0092639C" w:rsidP="003B7601">
            <w:r>
              <w:t>/</w:t>
            </w:r>
          </w:p>
        </w:tc>
        <w:tc>
          <w:tcPr>
            <w:tcW w:w="543" w:type="pct"/>
            <w:gridSpan w:val="2"/>
          </w:tcPr>
          <w:p w:rsidR="003B7601" w:rsidRPr="007D5FC2" w:rsidRDefault="0092639C" w:rsidP="003B7601">
            <w:pPr>
              <w:ind w:left="92" w:hanging="92"/>
            </w:pPr>
            <w:r>
              <w:t>/</w:t>
            </w:r>
          </w:p>
        </w:tc>
        <w:tc>
          <w:tcPr>
            <w:tcW w:w="526" w:type="pct"/>
          </w:tcPr>
          <w:p w:rsidR="003B7601" w:rsidRPr="007D5FC2" w:rsidRDefault="0092639C" w:rsidP="003B7601">
            <w:pPr>
              <w:ind w:left="92" w:hanging="92"/>
            </w:pPr>
            <w:r>
              <w:t>/</w:t>
            </w:r>
          </w:p>
        </w:tc>
      </w:tr>
      <w:tr w:rsidR="004151A3" w:rsidRPr="00C343FD" w:rsidTr="00D20AD7">
        <w:tc>
          <w:tcPr>
            <w:tcW w:w="5000" w:type="pct"/>
            <w:gridSpan w:val="12"/>
            <w:shd w:val="clear" w:color="auto" w:fill="FFFFFF" w:themeFill="background1"/>
          </w:tcPr>
          <w:p w:rsidR="0022748C" w:rsidRPr="00C343FD" w:rsidRDefault="0022748C" w:rsidP="00420D1D">
            <w:pPr>
              <w:pStyle w:val="Naslov1"/>
              <w:outlineLvl w:val="0"/>
            </w:pPr>
            <w:r w:rsidRPr="00C343FD">
              <w:t>3.2  Promocija Slovenije kot trajnostne, zelene turistične destinacije</w:t>
            </w:r>
          </w:p>
          <w:p w:rsidR="00916BBF" w:rsidRPr="00C343FD" w:rsidRDefault="00916BBF" w:rsidP="004151A3">
            <w:pPr>
              <w:rPr>
                <w:b/>
                <w:sz w:val="24"/>
                <w:szCs w:val="24"/>
              </w:rPr>
            </w:pPr>
          </w:p>
        </w:tc>
      </w:tr>
      <w:tr w:rsidR="00F55749" w:rsidRPr="007D5FC2" w:rsidTr="00D20AD7">
        <w:tc>
          <w:tcPr>
            <w:tcW w:w="316" w:type="pct"/>
          </w:tcPr>
          <w:p w:rsidR="00F55749" w:rsidRPr="007D5FC2" w:rsidRDefault="004151A3" w:rsidP="008B3261">
            <w:r w:rsidRPr="007D5FC2">
              <w:t>3.2.1</w:t>
            </w:r>
          </w:p>
        </w:tc>
        <w:tc>
          <w:tcPr>
            <w:tcW w:w="1563" w:type="pct"/>
          </w:tcPr>
          <w:p w:rsidR="00F55749" w:rsidRDefault="00F55749" w:rsidP="008B3261">
            <w:r w:rsidRPr="007D5FC2">
              <w:t>Promocija Slovenije v okviru CBD Koalicije za opraševalce</w:t>
            </w:r>
          </w:p>
          <w:p w:rsidR="005649BD" w:rsidRPr="007D5FC2" w:rsidRDefault="005649BD" w:rsidP="008B3261"/>
        </w:tc>
        <w:tc>
          <w:tcPr>
            <w:tcW w:w="544" w:type="pct"/>
          </w:tcPr>
          <w:p w:rsidR="00F55749" w:rsidRPr="007D5FC2" w:rsidRDefault="0092639C" w:rsidP="00E953BA">
            <w:r>
              <w:t xml:space="preserve">Število </w:t>
            </w:r>
            <w:r w:rsidR="00E953BA">
              <w:t>dogodkov</w:t>
            </w:r>
          </w:p>
        </w:tc>
        <w:tc>
          <w:tcPr>
            <w:tcW w:w="452" w:type="pct"/>
          </w:tcPr>
          <w:p w:rsidR="00F55749" w:rsidRPr="007D5FC2" w:rsidRDefault="00F55749" w:rsidP="00AD7E46">
            <w:r w:rsidRPr="007D5FC2">
              <w:t>2019-2022, redna naloga</w:t>
            </w:r>
          </w:p>
        </w:tc>
        <w:tc>
          <w:tcPr>
            <w:tcW w:w="514" w:type="pct"/>
            <w:gridSpan w:val="3"/>
          </w:tcPr>
          <w:p w:rsidR="00F55749" w:rsidRPr="007D5FC2" w:rsidRDefault="00F55749" w:rsidP="008B3261">
            <w:r w:rsidRPr="007D5FC2">
              <w:t>MOP, MKGP</w:t>
            </w:r>
          </w:p>
        </w:tc>
        <w:tc>
          <w:tcPr>
            <w:tcW w:w="542" w:type="pct"/>
            <w:gridSpan w:val="2"/>
          </w:tcPr>
          <w:p w:rsidR="00F55749" w:rsidRPr="007D5FC2" w:rsidRDefault="00DF6CBC" w:rsidP="008B3261">
            <w:r w:rsidRPr="007D5FC2">
              <w:t>V okviru rednih sredstev</w:t>
            </w:r>
          </w:p>
        </w:tc>
        <w:tc>
          <w:tcPr>
            <w:tcW w:w="543" w:type="pct"/>
            <w:gridSpan w:val="2"/>
          </w:tcPr>
          <w:p w:rsidR="00F55749" w:rsidRPr="007D5FC2" w:rsidRDefault="00DF6CBC" w:rsidP="008B3261">
            <w:pPr>
              <w:ind w:left="92" w:hanging="92"/>
            </w:pPr>
            <w:r w:rsidRPr="007D5FC2">
              <w:t>V okviru rednih sredstev</w:t>
            </w:r>
          </w:p>
        </w:tc>
        <w:tc>
          <w:tcPr>
            <w:tcW w:w="526" w:type="pct"/>
          </w:tcPr>
          <w:p w:rsidR="00F55749" w:rsidRPr="007D5FC2" w:rsidRDefault="00DF6CBC" w:rsidP="008B3261">
            <w:pPr>
              <w:ind w:left="92" w:hanging="92"/>
            </w:pPr>
            <w:r w:rsidRPr="007D5FC2">
              <w:t>V okviru rednih sredstev</w:t>
            </w:r>
          </w:p>
        </w:tc>
      </w:tr>
      <w:tr w:rsidR="00F55749" w:rsidRPr="007D5FC2" w:rsidTr="00D20AD7">
        <w:tc>
          <w:tcPr>
            <w:tcW w:w="316" w:type="pct"/>
          </w:tcPr>
          <w:p w:rsidR="00F55749" w:rsidRPr="007D5FC2" w:rsidRDefault="00F55749" w:rsidP="008B3261">
            <w:r w:rsidRPr="007D5FC2">
              <w:t>3.2</w:t>
            </w:r>
            <w:r w:rsidR="004151A3" w:rsidRPr="007D5FC2">
              <w:t>.2</w:t>
            </w:r>
          </w:p>
        </w:tc>
        <w:tc>
          <w:tcPr>
            <w:tcW w:w="1563" w:type="pct"/>
          </w:tcPr>
          <w:p w:rsidR="00F55749" w:rsidRPr="007D5FC2" w:rsidRDefault="00F55749" w:rsidP="00916BBF">
            <w:r w:rsidRPr="007D5FC2">
              <w:t xml:space="preserve">Komunikacijska podpora preko komunikacijskih kanalov STO obeležitvi Svetovnega dne čebel skladno z letno komunikacijsko strategijo (podpora na dogodkih, izpostavitve na spletu, družbenih medijih, v mesečnih novicah za turiste in strokovne javnosti, publikacije ipd.). </w:t>
            </w:r>
          </w:p>
        </w:tc>
        <w:tc>
          <w:tcPr>
            <w:tcW w:w="544" w:type="pct"/>
          </w:tcPr>
          <w:p w:rsidR="00F55749" w:rsidRPr="007D5FC2" w:rsidRDefault="008D1A69" w:rsidP="008B3261">
            <w:r>
              <w:t>Število izvedenih aktivnosti, doseg</w:t>
            </w:r>
          </w:p>
        </w:tc>
        <w:tc>
          <w:tcPr>
            <w:tcW w:w="452" w:type="pct"/>
          </w:tcPr>
          <w:p w:rsidR="00F55749" w:rsidRPr="007D5FC2" w:rsidRDefault="00F55749" w:rsidP="008B3261">
            <w:r w:rsidRPr="007D5FC2">
              <w:t>2019-2021</w:t>
            </w:r>
          </w:p>
        </w:tc>
        <w:tc>
          <w:tcPr>
            <w:tcW w:w="514" w:type="pct"/>
            <w:gridSpan w:val="3"/>
          </w:tcPr>
          <w:p w:rsidR="00F55749" w:rsidRPr="007D5FC2" w:rsidRDefault="00114DCB" w:rsidP="008B3261">
            <w:r w:rsidRPr="007D5FC2">
              <w:t>STO</w:t>
            </w:r>
          </w:p>
        </w:tc>
        <w:tc>
          <w:tcPr>
            <w:tcW w:w="542" w:type="pct"/>
            <w:gridSpan w:val="2"/>
          </w:tcPr>
          <w:p w:rsidR="00934170" w:rsidRDefault="008D1A69" w:rsidP="008D1A69">
            <w:r>
              <w:t>15.000 EUR</w:t>
            </w:r>
          </w:p>
          <w:p w:rsidR="008D1A69" w:rsidRPr="007D5FC2" w:rsidRDefault="008D1A69" w:rsidP="008D1A69">
            <w:r>
              <w:t>(PP 173210)</w:t>
            </w:r>
          </w:p>
        </w:tc>
        <w:tc>
          <w:tcPr>
            <w:tcW w:w="543" w:type="pct"/>
            <w:gridSpan w:val="2"/>
          </w:tcPr>
          <w:p w:rsidR="00F55749" w:rsidRDefault="00F55749" w:rsidP="008B3261">
            <w:pPr>
              <w:ind w:left="92" w:hanging="92"/>
            </w:pPr>
            <w:r w:rsidRPr="007D5FC2">
              <w:t>V okviru rednih sredstev</w:t>
            </w:r>
          </w:p>
          <w:p w:rsidR="008D1A69" w:rsidRDefault="008D1A69" w:rsidP="008B3261">
            <w:pPr>
              <w:ind w:left="92" w:hanging="92"/>
            </w:pPr>
            <w:r>
              <w:t>20.000</w:t>
            </w:r>
          </w:p>
          <w:p w:rsidR="008D1A69" w:rsidRPr="007D5FC2" w:rsidRDefault="008D1A69" w:rsidP="008B3261">
            <w:pPr>
              <w:ind w:left="92" w:hanging="92"/>
            </w:pPr>
            <w:r>
              <w:t>(PP 173210)</w:t>
            </w:r>
          </w:p>
          <w:p w:rsidR="00934170" w:rsidRPr="007D5FC2" w:rsidRDefault="00934170" w:rsidP="008B3261">
            <w:pPr>
              <w:ind w:left="92" w:hanging="92"/>
            </w:pPr>
          </w:p>
        </w:tc>
        <w:tc>
          <w:tcPr>
            <w:tcW w:w="526" w:type="pct"/>
          </w:tcPr>
          <w:p w:rsidR="004B5B1A" w:rsidRDefault="004B5B1A" w:rsidP="008B3261">
            <w:pPr>
              <w:ind w:left="92" w:hanging="92"/>
            </w:pPr>
            <w:r>
              <w:t>V okviru rednih</w:t>
            </w:r>
          </w:p>
          <w:p w:rsidR="00F55749" w:rsidRPr="007D5FC2" w:rsidRDefault="004B5B1A" w:rsidP="008B3261">
            <w:pPr>
              <w:ind w:left="92" w:hanging="92"/>
            </w:pPr>
            <w:r>
              <w:t>sredstev</w:t>
            </w:r>
          </w:p>
          <w:p w:rsidR="00934170" w:rsidRDefault="00257041" w:rsidP="008B3261">
            <w:pPr>
              <w:ind w:left="92" w:hanging="92"/>
            </w:pPr>
            <w:r>
              <w:t>2</w:t>
            </w:r>
            <w:r w:rsidR="008D1A69">
              <w:t>0.000 EUR</w:t>
            </w:r>
          </w:p>
          <w:p w:rsidR="008D1A69" w:rsidRPr="007D5FC2" w:rsidRDefault="008D1A69" w:rsidP="008B3261">
            <w:pPr>
              <w:ind w:left="92" w:hanging="92"/>
            </w:pPr>
            <w:r>
              <w:t>(PP 173210)</w:t>
            </w:r>
          </w:p>
          <w:p w:rsidR="00934170" w:rsidRPr="007D5FC2" w:rsidRDefault="00934170" w:rsidP="008B3261">
            <w:pPr>
              <w:ind w:left="92" w:hanging="92"/>
            </w:pPr>
          </w:p>
          <w:p w:rsidR="00934170" w:rsidRPr="007D5FC2" w:rsidRDefault="00934170" w:rsidP="008B3261">
            <w:pPr>
              <w:ind w:left="92" w:hanging="92"/>
            </w:pPr>
          </w:p>
        </w:tc>
      </w:tr>
      <w:tr w:rsidR="00916BBF" w:rsidRPr="007D5FC2" w:rsidTr="00D20AD7">
        <w:tc>
          <w:tcPr>
            <w:tcW w:w="316" w:type="pct"/>
          </w:tcPr>
          <w:p w:rsidR="00916BBF" w:rsidRPr="007D5FC2" w:rsidRDefault="00916BBF" w:rsidP="008B3261">
            <w:r w:rsidRPr="007D5FC2">
              <w:t>3.2</w:t>
            </w:r>
            <w:r w:rsidR="00081CFC">
              <w:t>.3</w:t>
            </w:r>
          </w:p>
        </w:tc>
        <w:tc>
          <w:tcPr>
            <w:tcW w:w="1563" w:type="pct"/>
          </w:tcPr>
          <w:p w:rsidR="00916BBF" w:rsidRPr="007D5FC2" w:rsidRDefault="00916BBF" w:rsidP="008B3261">
            <w:r w:rsidRPr="007D5FC2">
              <w:t>Udeležba na različnih sejmih (AGRA</w:t>
            </w:r>
            <w:r w:rsidR="007E2D56" w:rsidRPr="007D5FC2">
              <w:t>, Celje, GR – Narava in zdravje</w:t>
            </w:r>
            <w:r w:rsidRPr="007D5FC2">
              <w:t>)</w:t>
            </w:r>
          </w:p>
        </w:tc>
        <w:tc>
          <w:tcPr>
            <w:tcW w:w="544" w:type="pct"/>
          </w:tcPr>
          <w:p w:rsidR="00916BBF" w:rsidRPr="007D5FC2" w:rsidRDefault="00916BBF" w:rsidP="00962850">
            <w:r w:rsidRPr="007D5FC2">
              <w:t xml:space="preserve">Število </w:t>
            </w:r>
            <w:r w:rsidR="00962850">
              <w:t>izvedenih promocij</w:t>
            </w:r>
          </w:p>
        </w:tc>
        <w:tc>
          <w:tcPr>
            <w:tcW w:w="452" w:type="pct"/>
          </w:tcPr>
          <w:p w:rsidR="00916BBF" w:rsidRPr="007D5FC2" w:rsidRDefault="00916BBF" w:rsidP="008B3261">
            <w:r w:rsidRPr="007D5FC2">
              <w:t>2019-2022, letno</w:t>
            </w:r>
          </w:p>
        </w:tc>
        <w:tc>
          <w:tcPr>
            <w:tcW w:w="514" w:type="pct"/>
            <w:gridSpan w:val="3"/>
          </w:tcPr>
          <w:p w:rsidR="00916BBF" w:rsidRPr="007D5FC2" w:rsidRDefault="004B5B1A" w:rsidP="004B5B1A">
            <w:r>
              <w:t>MKGP, ČZS</w:t>
            </w:r>
          </w:p>
        </w:tc>
        <w:tc>
          <w:tcPr>
            <w:tcW w:w="542" w:type="pct"/>
            <w:gridSpan w:val="2"/>
          </w:tcPr>
          <w:p w:rsidR="00916BBF" w:rsidRPr="007D5FC2" w:rsidRDefault="004B5B1A" w:rsidP="008B3261">
            <w:r>
              <w:t>ČZS: l</w:t>
            </w:r>
            <w:r w:rsidR="00916BBF" w:rsidRPr="007D5FC2">
              <w:t>astna sredstva in sredstva programa JSSČ</w:t>
            </w:r>
          </w:p>
        </w:tc>
        <w:tc>
          <w:tcPr>
            <w:tcW w:w="543" w:type="pct"/>
            <w:gridSpan w:val="2"/>
          </w:tcPr>
          <w:p w:rsidR="00916BBF" w:rsidRPr="007D5FC2" w:rsidRDefault="004B5B1A" w:rsidP="008B3261">
            <w:r>
              <w:t>ČZS: l</w:t>
            </w:r>
            <w:r w:rsidR="00916BBF" w:rsidRPr="007D5FC2">
              <w:t>astna sredstva in sredstva programa JSSČ</w:t>
            </w:r>
          </w:p>
        </w:tc>
        <w:tc>
          <w:tcPr>
            <w:tcW w:w="526" w:type="pct"/>
          </w:tcPr>
          <w:p w:rsidR="00916BBF" w:rsidRPr="007D5FC2" w:rsidRDefault="00962850" w:rsidP="008B3261">
            <w:r>
              <w:t>ČZS: l</w:t>
            </w:r>
            <w:r w:rsidRPr="007D5FC2">
              <w:t>astna sredstva in sredstva programa JSSČ</w:t>
            </w:r>
          </w:p>
        </w:tc>
      </w:tr>
      <w:tr w:rsidR="00916BBF" w:rsidRPr="007D5FC2" w:rsidTr="00D20AD7">
        <w:tc>
          <w:tcPr>
            <w:tcW w:w="316" w:type="pct"/>
          </w:tcPr>
          <w:p w:rsidR="00916BBF" w:rsidRPr="007D5FC2" w:rsidRDefault="00081CFC" w:rsidP="008B3261">
            <w:r>
              <w:t>3.2.4</w:t>
            </w:r>
          </w:p>
        </w:tc>
        <w:tc>
          <w:tcPr>
            <w:tcW w:w="1563" w:type="pct"/>
          </w:tcPr>
          <w:p w:rsidR="00916BBF" w:rsidRPr="007D5FC2" w:rsidRDefault="00916BBF" w:rsidP="009D787D">
            <w:r w:rsidRPr="007D5FC2">
              <w:t>Priprava kratkih ap</w:t>
            </w:r>
            <w:r w:rsidR="00357FF1" w:rsidRPr="007D5FC2">
              <w:t>i</w:t>
            </w:r>
            <w:r w:rsidRPr="007D5FC2">
              <w:t>turistično obarvanih izobraževalnih programov za skupine turistov v Sloveniji</w:t>
            </w:r>
          </w:p>
        </w:tc>
        <w:tc>
          <w:tcPr>
            <w:tcW w:w="544" w:type="pct"/>
          </w:tcPr>
          <w:p w:rsidR="00916BBF" w:rsidRPr="007D5FC2" w:rsidRDefault="00962850" w:rsidP="00962850">
            <w:r>
              <w:t>Število izvedenih apiturističnih p</w:t>
            </w:r>
            <w:r w:rsidR="00916BBF" w:rsidRPr="007D5FC2">
              <w:t>rogram</w:t>
            </w:r>
            <w:r>
              <w:t>ov,</w:t>
            </w:r>
            <w:r w:rsidR="00916BBF" w:rsidRPr="007D5FC2">
              <w:t xml:space="preserve"> npr. »Postani čebelar za 1 dan / teden«</w:t>
            </w:r>
          </w:p>
        </w:tc>
        <w:tc>
          <w:tcPr>
            <w:tcW w:w="452" w:type="pct"/>
          </w:tcPr>
          <w:p w:rsidR="00916BBF" w:rsidRPr="007D5FC2" w:rsidRDefault="00916BBF" w:rsidP="008B3261">
            <w:r w:rsidRPr="007D5FC2">
              <w:t>2020–2022</w:t>
            </w:r>
          </w:p>
        </w:tc>
        <w:tc>
          <w:tcPr>
            <w:tcW w:w="514" w:type="pct"/>
            <w:gridSpan w:val="3"/>
          </w:tcPr>
          <w:p w:rsidR="00114DCB" w:rsidRPr="007D5FC2" w:rsidRDefault="00916BBF" w:rsidP="00114DCB">
            <w:r w:rsidRPr="007D5FC2">
              <w:t>SČA</w:t>
            </w:r>
            <w:r w:rsidR="00114DCB" w:rsidRPr="007D5FC2">
              <w:t xml:space="preserve"> </w:t>
            </w:r>
          </w:p>
          <w:p w:rsidR="00916BBF" w:rsidRPr="007D5FC2" w:rsidRDefault="00114DCB" w:rsidP="00114DCB">
            <w:r w:rsidRPr="007D5FC2">
              <w:t>(v sodelovanju s STO)</w:t>
            </w:r>
            <w:r w:rsidR="00916BBF" w:rsidRPr="007D5FC2">
              <w:t xml:space="preserve"> </w:t>
            </w:r>
          </w:p>
        </w:tc>
        <w:tc>
          <w:tcPr>
            <w:tcW w:w="542" w:type="pct"/>
            <w:gridSpan w:val="2"/>
          </w:tcPr>
          <w:p w:rsidR="00916BBF" w:rsidRPr="007D5FC2" w:rsidRDefault="00916BBF" w:rsidP="008B3261">
            <w:r w:rsidRPr="007D5FC2">
              <w:t>Tržna aktivnost</w:t>
            </w:r>
          </w:p>
        </w:tc>
        <w:tc>
          <w:tcPr>
            <w:tcW w:w="543" w:type="pct"/>
            <w:gridSpan w:val="2"/>
          </w:tcPr>
          <w:p w:rsidR="00916BBF" w:rsidRPr="007D5FC2" w:rsidRDefault="00916BBF" w:rsidP="008B3261">
            <w:r w:rsidRPr="007D5FC2">
              <w:t>Tržna aktivnost</w:t>
            </w:r>
          </w:p>
        </w:tc>
        <w:tc>
          <w:tcPr>
            <w:tcW w:w="526" w:type="pct"/>
          </w:tcPr>
          <w:p w:rsidR="00916BBF" w:rsidRPr="007D5FC2" w:rsidRDefault="00962850" w:rsidP="008B3261">
            <w:r>
              <w:t>Tržna aktivnost</w:t>
            </w:r>
          </w:p>
        </w:tc>
      </w:tr>
    </w:tbl>
    <w:p w:rsidR="00A00AD5" w:rsidRPr="0093285F" w:rsidRDefault="00A00AD5" w:rsidP="0042442C">
      <w:pPr>
        <w:pStyle w:val="Napis"/>
        <w:rPr>
          <w:sz w:val="22"/>
          <w:szCs w:val="22"/>
        </w:rPr>
      </w:pPr>
      <w:bookmarkStart w:id="8" w:name="_Toc2685647"/>
      <w:bookmarkEnd w:id="8"/>
    </w:p>
    <w:sectPr w:rsidR="00A00AD5" w:rsidRPr="0093285F" w:rsidSect="00F40CD5">
      <w:pgSz w:w="16838" w:h="11906" w:orient="landscape"/>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E5E60" w:rsidRDefault="001E5E60" w:rsidP="00EE2835">
      <w:r>
        <w:separator/>
      </w:r>
    </w:p>
  </w:endnote>
  <w:endnote w:type="continuationSeparator" w:id="0">
    <w:p w:rsidR="001E5E60" w:rsidRDefault="001E5E60" w:rsidP="00EE28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Republika">
    <w:panose1 w:val="02000506040000020004"/>
    <w:charset w:val="EE"/>
    <w:family w:val="auto"/>
    <w:pitch w:val="variable"/>
    <w:sig w:usb0="A00000FF" w:usb1="4000205B" w:usb2="00000000" w:usb3="00000000" w:csb0="00000093" w:csb1="00000000"/>
  </w:font>
  <w:font w:name="Tms Rmn">
    <w:panose1 w:val="02020603040505020304"/>
    <w:charset w:val="00"/>
    <w:family w:val="roman"/>
    <w:notTrueType/>
    <w:pitch w:val="variable"/>
    <w:sig w:usb0="00000003" w:usb1="00000000" w:usb2="00000000" w:usb3="00000000" w:csb0="00000001"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Franklin Gothic Demi">
    <w:panose1 w:val="020B0703020102020204"/>
    <w:charset w:val="EE"/>
    <w:family w:val="swiss"/>
    <w:pitch w:val="variable"/>
    <w:sig w:usb0="00000287" w:usb1="00000000" w:usb2="00000000" w:usb3="00000000" w:csb0="0000009F" w:csb1="00000000"/>
  </w:font>
  <w:font w:name="MS Reference Sans Serif">
    <w:panose1 w:val="020B0604030504040204"/>
    <w:charset w:val="EE"/>
    <w:family w:val="swiss"/>
    <w:pitch w:val="variable"/>
    <w:sig w:usb0="20000287" w:usb1="00000000" w:usb2="00000000" w:usb3="00000000" w:csb0="0000019F" w:csb1="00000000"/>
  </w:font>
  <w:font w:name="Cambria">
    <w:panose1 w:val="02040503050406030204"/>
    <w:charset w:val="EE"/>
    <w:family w:val="roman"/>
    <w:pitch w:val="variable"/>
    <w:sig w:usb0="E00002FF" w:usb1="400004FF" w:usb2="00000000" w:usb3="00000000" w:csb0="0000019F" w:csb1="00000000"/>
  </w:font>
  <w:font w:name="HelveticaNeueLT Pro 55 Roman">
    <w:altName w:val="Arial"/>
    <w:panose1 w:val="00000000000000000000"/>
    <w:charset w:val="00"/>
    <w:family w:val="swiss"/>
    <w:notTrueType/>
    <w:pitch w:val="variable"/>
    <w:sig w:usb0="00000001" w:usb1="5000205B" w:usb2="00000000" w:usb3="00000000" w:csb0="0000009B" w:csb1="00000000"/>
  </w:font>
  <w:font w:name="Helv">
    <w:altName w:val="Arial"/>
    <w:panose1 w:val="020B060402020203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95271083"/>
      <w:docPartObj>
        <w:docPartGallery w:val="Page Numbers (Bottom of Page)"/>
        <w:docPartUnique/>
      </w:docPartObj>
    </w:sdtPr>
    <w:sdtEndPr/>
    <w:sdtContent>
      <w:p w:rsidR="001E5E60" w:rsidRDefault="001E5E60">
        <w:pPr>
          <w:pStyle w:val="Noga"/>
          <w:jc w:val="right"/>
        </w:pPr>
        <w:r>
          <w:fldChar w:fldCharType="begin"/>
        </w:r>
        <w:r>
          <w:instrText>PAGE   \* MERGEFORMAT</w:instrText>
        </w:r>
        <w:r>
          <w:fldChar w:fldCharType="separate"/>
        </w:r>
        <w:r w:rsidR="00DC193E">
          <w:rPr>
            <w:noProof/>
          </w:rPr>
          <w:t>2</w:t>
        </w:r>
        <w:r>
          <w:fldChar w:fldCharType="end"/>
        </w:r>
      </w:p>
    </w:sdtContent>
  </w:sdt>
  <w:p w:rsidR="001E5E60" w:rsidRDefault="001E5E60">
    <w:pPr>
      <w:pStyle w:val="Nog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E5E60" w:rsidRDefault="001E5E60" w:rsidP="00EE2835">
      <w:r>
        <w:separator/>
      </w:r>
    </w:p>
  </w:footnote>
  <w:footnote w:type="continuationSeparator" w:id="0">
    <w:p w:rsidR="001E5E60" w:rsidRDefault="001E5E60" w:rsidP="00EE2835">
      <w:r>
        <w:continuationSeparator/>
      </w:r>
    </w:p>
  </w:footnote>
  <w:footnote w:id="1">
    <w:p w:rsidR="001E5E60" w:rsidRDefault="001E5E60" w:rsidP="003729CE">
      <w:pPr>
        <w:pStyle w:val="Default"/>
      </w:pPr>
      <w:r>
        <w:rPr>
          <w:rStyle w:val="Sprotnaopomba-sklic"/>
        </w:rPr>
        <w:footnoteRef/>
      </w:r>
      <w:r>
        <w:t xml:space="preserve"> </w:t>
      </w:r>
      <w:r w:rsidRPr="003729CE">
        <w:rPr>
          <w:rFonts w:asciiTheme="minorHAnsi" w:hAnsiTheme="minorHAnsi" w:cs="Helv"/>
          <w:sz w:val="18"/>
          <w:szCs w:val="18"/>
          <w:lang w:val="sl-SI"/>
        </w:rPr>
        <w:t>Sporočilo Komisije Evropskemu parlamentu, Svetu, Evropskemu ekonomsko-socialnemu odboru in Odboru regij</w:t>
      </w:r>
      <w:r>
        <w:rPr>
          <w:rFonts w:asciiTheme="minorHAnsi" w:hAnsiTheme="minorHAnsi" w:cs="Helv"/>
          <w:sz w:val="18"/>
          <w:szCs w:val="18"/>
          <w:lang w:val="sl-SI"/>
        </w:rPr>
        <w:t>:</w:t>
      </w:r>
      <w:r w:rsidRPr="003729CE">
        <w:rPr>
          <w:rFonts w:asciiTheme="minorHAnsi" w:hAnsiTheme="minorHAnsi" w:cs="Helv"/>
          <w:sz w:val="18"/>
          <w:szCs w:val="18"/>
          <w:lang w:val="sl-SI"/>
        </w:rPr>
        <w:t xml:space="preserve"> Pobuda EU za opraševalce</w:t>
      </w:r>
      <w:r>
        <w:rPr>
          <w:rFonts w:asciiTheme="minorHAnsi" w:hAnsiTheme="minorHAnsi" w:cs="Helv"/>
          <w:sz w:val="18"/>
          <w:szCs w:val="18"/>
          <w:lang w:val="sl-SI"/>
        </w:rPr>
        <w:t>, 2018.</w:t>
      </w:r>
    </w:p>
  </w:footnote>
  <w:footnote w:id="2">
    <w:p w:rsidR="001E5E60" w:rsidRPr="0042442C" w:rsidRDefault="001E5E60">
      <w:pPr>
        <w:pStyle w:val="Sprotnaopomba-besedilo"/>
        <w:rPr>
          <w:sz w:val="18"/>
          <w:szCs w:val="18"/>
        </w:rPr>
      </w:pPr>
      <w:r w:rsidRPr="0042442C">
        <w:rPr>
          <w:rStyle w:val="Sprotnaopomba-sklic"/>
          <w:sz w:val="18"/>
          <w:szCs w:val="18"/>
        </w:rPr>
        <w:footnoteRef/>
      </w:r>
      <w:r w:rsidRPr="0042442C">
        <w:rPr>
          <w:sz w:val="18"/>
          <w:szCs w:val="18"/>
        </w:rPr>
        <w:t xml:space="preserve"> https://www.iucn.org/content/nearly-one-10-wild-bee-species-face-extinction-europe-while-status-more-half-remains-unknown</w:t>
      </w:r>
    </w:p>
  </w:footnote>
  <w:footnote w:id="3">
    <w:p w:rsidR="001E5E60" w:rsidRPr="0042442C" w:rsidRDefault="001E5E60">
      <w:pPr>
        <w:pStyle w:val="Sprotnaopomba-besedilo"/>
        <w:rPr>
          <w:sz w:val="18"/>
          <w:szCs w:val="18"/>
        </w:rPr>
      </w:pPr>
      <w:r w:rsidRPr="0042442C">
        <w:rPr>
          <w:rStyle w:val="Sprotnaopomba-sklic"/>
          <w:sz w:val="18"/>
          <w:szCs w:val="18"/>
        </w:rPr>
        <w:footnoteRef/>
      </w:r>
      <w:r w:rsidRPr="0042442C">
        <w:rPr>
          <w:sz w:val="18"/>
          <w:szCs w:val="18"/>
        </w:rPr>
        <w:t xml:space="preserve"> https://www.iucn.org/content/nearly-one-10-wild-bee-species-face-extinction-europe-while-status-more-half-remains-unknown</w:t>
      </w:r>
    </w:p>
  </w:footnote>
  <w:footnote w:id="4">
    <w:p w:rsidR="001E5E60" w:rsidRPr="0042442C" w:rsidRDefault="001E5E60">
      <w:pPr>
        <w:pStyle w:val="Sprotnaopomba-besedilo"/>
        <w:rPr>
          <w:sz w:val="18"/>
          <w:szCs w:val="18"/>
        </w:rPr>
      </w:pPr>
      <w:r w:rsidRPr="0042442C">
        <w:rPr>
          <w:rStyle w:val="Sprotnaopomba-sklic"/>
          <w:sz w:val="18"/>
          <w:szCs w:val="18"/>
        </w:rPr>
        <w:footnoteRef/>
      </w:r>
      <w:r w:rsidRPr="0042442C">
        <w:rPr>
          <w:sz w:val="18"/>
          <w:szCs w:val="18"/>
        </w:rPr>
        <w:t xml:space="preserve"> https://www.greenpeace.org/international/publication/6839/bees-in-decline/</w:t>
      </w:r>
    </w:p>
  </w:footnote>
  <w:footnote w:id="5">
    <w:p w:rsidR="001E5E60" w:rsidRPr="0042442C" w:rsidRDefault="001E5E60">
      <w:pPr>
        <w:pStyle w:val="Sprotnaopomba-besedilo"/>
        <w:rPr>
          <w:sz w:val="18"/>
          <w:szCs w:val="18"/>
        </w:rPr>
      </w:pPr>
      <w:r w:rsidRPr="0042442C">
        <w:rPr>
          <w:rStyle w:val="Sprotnaopomba-sklic"/>
          <w:sz w:val="18"/>
          <w:szCs w:val="18"/>
        </w:rPr>
        <w:footnoteRef/>
      </w:r>
      <w:r w:rsidRPr="0042442C">
        <w:rPr>
          <w:sz w:val="18"/>
          <w:szCs w:val="18"/>
        </w:rPr>
        <w:t xml:space="preserve"> https://www.iucnredlist.org/</w:t>
      </w:r>
    </w:p>
  </w:footnote>
  <w:footnote w:id="6">
    <w:p w:rsidR="001E5E60" w:rsidRPr="00776621" w:rsidRDefault="001E5E60">
      <w:pPr>
        <w:pStyle w:val="Sprotnaopomba-besedilo"/>
        <w:rPr>
          <w:sz w:val="18"/>
          <w:szCs w:val="18"/>
        </w:rPr>
      </w:pPr>
      <w:r w:rsidRPr="00776621">
        <w:rPr>
          <w:rStyle w:val="Sprotnaopomba-sklic"/>
          <w:sz w:val="18"/>
          <w:szCs w:val="18"/>
        </w:rPr>
        <w:footnoteRef/>
      </w:r>
      <w:r w:rsidRPr="00776621">
        <w:rPr>
          <w:sz w:val="18"/>
          <w:szCs w:val="18"/>
        </w:rPr>
        <w:t xml:space="preserve"> </w:t>
      </w:r>
      <w:r w:rsidRPr="00776621">
        <w:rPr>
          <w:rFonts w:cs="Helv"/>
          <w:sz w:val="18"/>
          <w:szCs w:val="18"/>
        </w:rPr>
        <w:t>Sporočilo Komisije Evropskemu parlamentu, Svetu, Evropskemu ekonomsko-socialnemu odboru in Odboru regij: Pobuda EU za opraševalce, 2018.</w:t>
      </w:r>
    </w:p>
  </w:footnote>
  <w:footnote w:id="7">
    <w:p w:rsidR="001E5E60" w:rsidRDefault="001E5E60">
      <w:pPr>
        <w:pStyle w:val="Sprotnaopomba-besedilo"/>
      </w:pPr>
      <w:r w:rsidRPr="00776621">
        <w:rPr>
          <w:rStyle w:val="Sprotnaopomba-sklic"/>
          <w:sz w:val="18"/>
          <w:szCs w:val="18"/>
        </w:rPr>
        <w:footnoteRef/>
      </w:r>
      <w:r w:rsidRPr="00776621">
        <w:rPr>
          <w:rFonts w:cs="Helv"/>
          <w:sz w:val="18"/>
          <w:szCs w:val="18"/>
        </w:rPr>
        <w:t xml:space="preserve"> Idem.</w:t>
      </w:r>
    </w:p>
  </w:footnote>
  <w:footnote w:id="8">
    <w:p w:rsidR="001E5E60" w:rsidRDefault="001E5E60" w:rsidP="00903E02">
      <w:pPr>
        <w:pStyle w:val="Sprotnaopomba-besedilo"/>
      </w:pPr>
      <w:r>
        <w:rPr>
          <w:rStyle w:val="Sprotnaopomba-sklic"/>
        </w:rPr>
        <w:footnoteRef/>
      </w:r>
      <w:r>
        <w:rPr>
          <w:rFonts w:cs="Helv"/>
          <w:sz w:val="18"/>
          <w:szCs w:val="18"/>
        </w:rPr>
        <w:t xml:space="preserve"> </w:t>
      </w:r>
      <w:r w:rsidRPr="003729CE">
        <w:rPr>
          <w:rFonts w:cs="Helv"/>
          <w:sz w:val="18"/>
          <w:szCs w:val="18"/>
        </w:rPr>
        <w:t>Sporočilo Komisije Evropskemu parlamentu, Svetu, Evropskemu ekonomsko-socialnemu odboru in Odboru regij</w:t>
      </w:r>
      <w:r>
        <w:rPr>
          <w:rFonts w:cs="Helv"/>
          <w:sz w:val="18"/>
          <w:szCs w:val="18"/>
        </w:rPr>
        <w:t xml:space="preserve">: </w:t>
      </w:r>
      <w:r w:rsidRPr="00903E02">
        <w:rPr>
          <w:rFonts w:cs="Helv"/>
          <w:sz w:val="18"/>
          <w:szCs w:val="18"/>
        </w:rPr>
        <w:t>Akcijski načrt za naravo, ljudi in gospodarstvo</w:t>
      </w:r>
      <w:r>
        <w:rPr>
          <w:rFonts w:cs="Helv"/>
          <w:sz w:val="18"/>
          <w:szCs w:val="18"/>
        </w:rPr>
        <w:t>, 2017.</w:t>
      </w:r>
    </w:p>
  </w:footnote>
  <w:footnote w:id="9">
    <w:p w:rsidR="001E5E60" w:rsidRPr="0042442C" w:rsidRDefault="001E5E60">
      <w:pPr>
        <w:pStyle w:val="Sprotnaopomba-besedilo"/>
        <w:rPr>
          <w:sz w:val="18"/>
          <w:szCs w:val="18"/>
        </w:rPr>
      </w:pPr>
      <w:r w:rsidRPr="0042442C">
        <w:rPr>
          <w:rStyle w:val="Sprotnaopomba-sklic"/>
          <w:sz w:val="18"/>
          <w:szCs w:val="18"/>
        </w:rPr>
        <w:footnoteRef/>
      </w:r>
      <w:r w:rsidRPr="0042442C">
        <w:rPr>
          <w:sz w:val="18"/>
          <w:szCs w:val="18"/>
        </w:rPr>
        <w:t xml:space="preserve"> </w:t>
      </w:r>
      <w:r w:rsidRPr="0042442C">
        <w:rPr>
          <w:rFonts w:cs="Helv"/>
          <w:sz w:val="18"/>
          <w:szCs w:val="18"/>
        </w:rPr>
        <w:t>Sporočilo Komisije Evropskemu parlamentu, Svetu, Evropskemu ekonomsko-socialnemu odboru in Odboru regij: Pobuda EU za opraševalce, 2018.</w:t>
      </w:r>
    </w:p>
  </w:footnote>
  <w:footnote w:id="10">
    <w:p w:rsidR="001E5E60" w:rsidRDefault="001E5E60" w:rsidP="00126E91">
      <w:pPr>
        <w:pStyle w:val="Sprotnaopomba-besedilo"/>
      </w:pPr>
      <w:r w:rsidRPr="0042442C">
        <w:rPr>
          <w:rStyle w:val="Sprotnaopomba-sklic"/>
          <w:sz w:val="18"/>
          <w:szCs w:val="18"/>
        </w:rPr>
        <w:footnoteRef/>
      </w:r>
      <w:r w:rsidRPr="0042442C">
        <w:rPr>
          <w:sz w:val="18"/>
          <w:szCs w:val="18"/>
        </w:rPr>
        <w:t xml:space="preserve"> Idem.</w:t>
      </w:r>
    </w:p>
  </w:footnote>
  <w:footnote w:id="11">
    <w:p w:rsidR="001E5E60" w:rsidRPr="0073129A" w:rsidRDefault="001E5E60" w:rsidP="0073129A">
      <w:pPr>
        <w:pStyle w:val="Sprotnaopomba-besedilo"/>
        <w:jc w:val="both"/>
        <w:rPr>
          <w:sz w:val="18"/>
          <w:szCs w:val="18"/>
        </w:rPr>
      </w:pPr>
      <w:r>
        <w:rPr>
          <w:rStyle w:val="Sprotnaopomba-sklic"/>
        </w:rPr>
        <w:footnoteRef/>
      </w:r>
      <w:r>
        <w:rPr>
          <w:sz w:val="18"/>
          <w:szCs w:val="18"/>
        </w:rPr>
        <w:t xml:space="preserve"> </w:t>
      </w:r>
      <w:hyperlink r:id="rId1" w:history="1">
        <w:r w:rsidRPr="0073129A">
          <w:rPr>
            <w:rStyle w:val="Hiperpovezava"/>
            <w:color w:val="auto"/>
            <w:sz w:val="18"/>
            <w:szCs w:val="18"/>
          </w:rPr>
          <w:t>http://www.mgrt.gov.si/fileadmin/mgrt.gov.si/pageuploads/turizem/Strategija__trjanostne_rasti_slovenskega_turizma_2017-2021/2018_04_MGRT_Strategija_trajnostne_rasti_slovenskega_turizma_2017-2021_web_novo.pdf</w:t>
        </w:r>
      </w:hyperlink>
    </w:p>
  </w:footnote>
  <w:footnote w:id="12">
    <w:p w:rsidR="001E5E60" w:rsidRDefault="001E5E60">
      <w:pPr>
        <w:pStyle w:val="Sprotnaopomba-besedilo"/>
      </w:pPr>
      <w:r>
        <w:rPr>
          <w:rStyle w:val="Sprotnaopomba-sklic"/>
        </w:rPr>
        <w:footnoteRef/>
      </w:r>
      <w:r>
        <w:t xml:space="preserve"> </w:t>
      </w:r>
      <w:r w:rsidRPr="007D5FC2">
        <w:rPr>
          <w:rFonts w:cs="Arial"/>
        </w:rPr>
        <w:t>M</w:t>
      </w:r>
      <w:r>
        <w:rPr>
          <w:rFonts w:cs="Arial"/>
        </w:rPr>
        <w:t>inistrstva in deležniki, ki sodelujejo v Medresorski delovni skupini</w:t>
      </w:r>
      <w:r w:rsidRPr="007D5FC2">
        <w:rPr>
          <w:rFonts w:cs="Arial"/>
        </w:rPr>
        <w:t xml:space="preserve"> za pripravo izhodišč in strokovnih podlag ter izvedbo načrta aktivnosti za projekt </w:t>
      </w:r>
      <w:r>
        <w:rPr>
          <w:rFonts w:cs="Arial"/>
        </w:rPr>
        <w:t>»S</w:t>
      </w:r>
      <w:r w:rsidRPr="007D5FC2">
        <w:rPr>
          <w:rFonts w:cs="Arial"/>
        </w:rPr>
        <w:t>vetovni dan čebel</w:t>
      </w:r>
      <w:r>
        <w:rPr>
          <w:rFonts w:cs="Arial"/>
        </w:rPr>
        <w:t>«</w:t>
      </w:r>
      <w:r w:rsidRPr="007D5FC2">
        <w:rPr>
          <w:rFonts w:cs="Arial"/>
        </w:rPr>
        <w:t xml:space="preserve"> do leta 2022</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CE1E43"/>
    <w:multiLevelType w:val="hybridMultilevel"/>
    <w:tmpl w:val="B212D3F8"/>
    <w:lvl w:ilvl="0" w:tplc="5022B9BA">
      <w:numFmt w:val="bullet"/>
      <w:lvlText w:val="-"/>
      <w:lvlJc w:val="left"/>
      <w:pPr>
        <w:ind w:left="720" w:hanging="360"/>
      </w:pPr>
      <w:rPr>
        <w:rFonts w:ascii="Calibri" w:eastAsiaTheme="minorHAnsi" w:hAnsi="Calibri" w:cstheme="minorBid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
    <w:nsid w:val="01315A61"/>
    <w:multiLevelType w:val="multilevel"/>
    <w:tmpl w:val="BCDA6BEC"/>
    <w:lvl w:ilvl="0">
      <w:numFmt w:val="decimal"/>
      <w:lvlText w:val="%1."/>
      <w:lvlJc w:val="left"/>
      <w:pPr>
        <w:ind w:left="720" w:hanging="360"/>
      </w:pPr>
      <w:rPr>
        <w:rFonts w:hint="default"/>
      </w:rPr>
    </w:lvl>
    <w:lvl w:ilvl="1">
      <w:start w:val="1"/>
      <w:numFmt w:val="decimal"/>
      <w:isLgl/>
      <w:lvlText w:val="%1.%2"/>
      <w:lvlJc w:val="left"/>
      <w:pPr>
        <w:ind w:left="735" w:hanging="37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nsid w:val="0B393312"/>
    <w:multiLevelType w:val="hybridMultilevel"/>
    <w:tmpl w:val="71B6D074"/>
    <w:lvl w:ilvl="0" w:tplc="D2129938">
      <w:start w:val="1"/>
      <w:numFmt w:val="bullet"/>
      <w:lvlText w:val=""/>
      <w:lvlJc w:val="left"/>
      <w:pPr>
        <w:ind w:left="720" w:hanging="360"/>
      </w:pPr>
      <w:rPr>
        <w:rFonts w:ascii="Symbol" w:eastAsiaTheme="minorHAnsi" w:hAnsi="Symbol" w:cstheme="minorBid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
    <w:nsid w:val="1A39213D"/>
    <w:multiLevelType w:val="hybridMultilevel"/>
    <w:tmpl w:val="A53431DE"/>
    <w:lvl w:ilvl="0" w:tplc="CAD02A9A">
      <w:numFmt w:val="bullet"/>
      <w:lvlText w:val="-"/>
      <w:lvlJc w:val="left"/>
      <w:pPr>
        <w:ind w:left="720" w:hanging="360"/>
      </w:pPr>
      <w:rPr>
        <w:rFonts w:ascii="Republika" w:eastAsia="Times New Roman" w:hAnsi="Republika"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
    <w:nsid w:val="1E7932B8"/>
    <w:multiLevelType w:val="multilevel"/>
    <w:tmpl w:val="D52EC15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nsid w:val="25BD07DE"/>
    <w:multiLevelType w:val="hybridMultilevel"/>
    <w:tmpl w:val="3A682610"/>
    <w:lvl w:ilvl="0" w:tplc="0EE26014">
      <w:start w:val="10"/>
      <w:numFmt w:val="bullet"/>
      <w:lvlText w:val="-"/>
      <w:lvlJc w:val="left"/>
      <w:pPr>
        <w:ind w:left="720" w:hanging="360"/>
      </w:pPr>
      <w:rPr>
        <w:rFonts w:ascii="Calibri" w:eastAsiaTheme="minorHAnsi" w:hAnsi="Calibri" w:cstheme="minorHAns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
    <w:nsid w:val="279B2572"/>
    <w:multiLevelType w:val="hybridMultilevel"/>
    <w:tmpl w:val="A5C8725C"/>
    <w:lvl w:ilvl="0" w:tplc="BAB8AD0E">
      <w:numFmt w:val="bullet"/>
      <w:lvlText w:val="-"/>
      <w:lvlJc w:val="left"/>
      <w:pPr>
        <w:ind w:left="720" w:hanging="360"/>
      </w:pPr>
      <w:rPr>
        <w:rFonts w:ascii="Calibri" w:eastAsiaTheme="minorHAnsi"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7">
    <w:nsid w:val="28992C1E"/>
    <w:multiLevelType w:val="multilevel"/>
    <w:tmpl w:val="791205D2"/>
    <w:lvl w:ilvl="0">
      <w:start w:val="1"/>
      <w:numFmt w:val="decimal"/>
      <w:lvlText w:val="%1.0"/>
      <w:lvlJc w:val="left"/>
      <w:pPr>
        <w:ind w:left="480" w:hanging="480"/>
      </w:pPr>
      <w:rPr>
        <w:rFonts w:hint="default"/>
      </w:rPr>
    </w:lvl>
    <w:lvl w:ilvl="1">
      <w:start w:val="1"/>
      <w:numFmt w:val="decimalZero"/>
      <w:lvlText w:val="%1.%2"/>
      <w:lvlJc w:val="left"/>
      <w:pPr>
        <w:ind w:left="1188" w:hanging="48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104" w:hanging="1440"/>
      </w:pPr>
      <w:rPr>
        <w:rFonts w:hint="default"/>
      </w:rPr>
    </w:lvl>
  </w:abstractNum>
  <w:abstractNum w:abstractNumId="8">
    <w:nsid w:val="296257C0"/>
    <w:multiLevelType w:val="multilevel"/>
    <w:tmpl w:val="6F5C9B8C"/>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nsid w:val="2FE94792"/>
    <w:multiLevelType w:val="hybridMultilevel"/>
    <w:tmpl w:val="0BD2D736"/>
    <w:lvl w:ilvl="0" w:tplc="04240003">
      <w:start w:val="1"/>
      <w:numFmt w:val="bullet"/>
      <w:lvlText w:val="o"/>
      <w:lvlJc w:val="left"/>
      <w:pPr>
        <w:ind w:left="720" w:hanging="360"/>
      </w:pPr>
      <w:rPr>
        <w:rFonts w:ascii="Courier New" w:hAnsi="Courier New" w:cs="Courier New"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0">
    <w:nsid w:val="34765B04"/>
    <w:multiLevelType w:val="hybridMultilevel"/>
    <w:tmpl w:val="CE7E586A"/>
    <w:lvl w:ilvl="0" w:tplc="6A50D85A">
      <w:numFmt w:val="bullet"/>
      <w:lvlText w:val="–"/>
      <w:lvlJc w:val="left"/>
      <w:pPr>
        <w:ind w:left="720" w:hanging="360"/>
      </w:pPr>
      <w:rPr>
        <w:rFonts w:ascii="Calibri" w:eastAsia="Times New Roman" w:hAnsi="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1">
    <w:nsid w:val="35AF4802"/>
    <w:multiLevelType w:val="hybridMultilevel"/>
    <w:tmpl w:val="ECF04D5E"/>
    <w:lvl w:ilvl="0" w:tplc="14624658">
      <w:start w:val="1"/>
      <w:numFmt w:val="lowerRoman"/>
      <w:lvlText w:val="%1)"/>
      <w:lvlJc w:val="left"/>
      <w:pPr>
        <w:ind w:left="1080" w:hanging="72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2">
    <w:nsid w:val="35C91286"/>
    <w:multiLevelType w:val="hybridMultilevel"/>
    <w:tmpl w:val="AD7CFECA"/>
    <w:lvl w:ilvl="0" w:tplc="6A50D85A">
      <w:numFmt w:val="bullet"/>
      <w:lvlText w:val="–"/>
      <w:lvlJc w:val="left"/>
      <w:pPr>
        <w:ind w:left="720" w:hanging="360"/>
      </w:pPr>
      <w:rPr>
        <w:rFonts w:ascii="Calibri" w:eastAsia="Times New Roman" w:hAnsi="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3">
    <w:nsid w:val="39AF287D"/>
    <w:multiLevelType w:val="hybridMultilevel"/>
    <w:tmpl w:val="E44E41AC"/>
    <w:lvl w:ilvl="0" w:tplc="6A50D85A">
      <w:numFmt w:val="bullet"/>
      <w:lvlText w:val="–"/>
      <w:lvlJc w:val="left"/>
      <w:pPr>
        <w:ind w:left="720" w:hanging="360"/>
      </w:pPr>
      <w:rPr>
        <w:rFonts w:ascii="Calibri" w:eastAsia="Times New Roman" w:hAnsi="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4">
    <w:nsid w:val="3D8434E6"/>
    <w:multiLevelType w:val="hybridMultilevel"/>
    <w:tmpl w:val="C16AB918"/>
    <w:lvl w:ilvl="0" w:tplc="BAE224B6">
      <w:start w:val="1"/>
      <w:numFmt w:val="bullet"/>
      <w:lvlText w:val="-"/>
      <w:lvlJc w:val="left"/>
      <w:pPr>
        <w:ind w:left="720" w:hanging="360"/>
      </w:pPr>
      <w:rPr>
        <w:rFonts w:ascii="Calibri" w:eastAsiaTheme="minorHAnsi" w:hAnsi="Calibri" w:cs="Tms Rmn" w:hint="default"/>
        <w:color w:val="000000"/>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5">
    <w:nsid w:val="3F1B287E"/>
    <w:multiLevelType w:val="hybridMultilevel"/>
    <w:tmpl w:val="6D1EAD80"/>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6">
    <w:nsid w:val="476B0C23"/>
    <w:multiLevelType w:val="hybridMultilevel"/>
    <w:tmpl w:val="BBE82C2A"/>
    <w:lvl w:ilvl="0" w:tplc="875E9D5E">
      <w:start w:val="390"/>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nsid w:val="4AB4251D"/>
    <w:multiLevelType w:val="hybridMultilevel"/>
    <w:tmpl w:val="DF78BB16"/>
    <w:lvl w:ilvl="0" w:tplc="08867EB8">
      <w:start w:val="10"/>
      <w:numFmt w:val="bullet"/>
      <w:lvlText w:val="-"/>
      <w:lvlJc w:val="left"/>
      <w:pPr>
        <w:ind w:left="720" w:hanging="360"/>
      </w:pPr>
      <w:rPr>
        <w:rFonts w:ascii="Calibri" w:eastAsiaTheme="minorHAnsi" w:hAnsi="Calibri" w:cstheme="minorHAns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8">
    <w:nsid w:val="4EF7223B"/>
    <w:multiLevelType w:val="multilevel"/>
    <w:tmpl w:val="EFCACB1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nsid w:val="572D337F"/>
    <w:multiLevelType w:val="hybridMultilevel"/>
    <w:tmpl w:val="81E6C8A6"/>
    <w:lvl w:ilvl="0" w:tplc="9918BE34">
      <w:start w:val="2019"/>
      <w:numFmt w:val="bullet"/>
      <w:lvlText w:val=""/>
      <w:lvlJc w:val="left"/>
      <w:pPr>
        <w:ind w:left="720" w:hanging="360"/>
      </w:pPr>
      <w:rPr>
        <w:rFonts w:ascii="Symbol" w:eastAsiaTheme="minorHAnsi" w:hAnsi="Symbol" w:cstheme="minorBid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0">
    <w:nsid w:val="573E2A71"/>
    <w:multiLevelType w:val="multilevel"/>
    <w:tmpl w:val="E0C6C93C"/>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nsid w:val="5A937753"/>
    <w:multiLevelType w:val="hybridMultilevel"/>
    <w:tmpl w:val="F5649676"/>
    <w:lvl w:ilvl="0" w:tplc="6A50D85A">
      <w:numFmt w:val="bullet"/>
      <w:lvlText w:val="–"/>
      <w:lvlJc w:val="left"/>
      <w:pPr>
        <w:ind w:left="720" w:hanging="360"/>
      </w:pPr>
      <w:rPr>
        <w:rFonts w:ascii="Calibri" w:eastAsia="Times New Roman" w:hAnsi="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2">
    <w:nsid w:val="5DDB616C"/>
    <w:multiLevelType w:val="hybridMultilevel"/>
    <w:tmpl w:val="71543CAA"/>
    <w:lvl w:ilvl="0" w:tplc="A7C49D64">
      <w:start w:val="252"/>
      <w:numFmt w:val="bullet"/>
      <w:lvlText w:val="-"/>
      <w:lvlJc w:val="left"/>
      <w:pPr>
        <w:ind w:left="720" w:hanging="360"/>
      </w:pPr>
      <w:rPr>
        <w:rFonts w:ascii="Calibri" w:eastAsiaTheme="minorHAnsi" w:hAnsi="Calibri" w:cstheme="minorBid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3">
    <w:nsid w:val="5FB61A05"/>
    <w:multiLevelType w:val="hybridMultilevel"/>
    <w:tmpl w:val="ABCADE64"/>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4">
    <w:nsid w:val="607B1CF0"/>
    <w:multiLevelType w:val="hybridMultilevel"/>
    <w:tmpl w:val="5B8ED83A"/>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5">
    <w:nsid w:val="64821C0A"/>
    <w:multiLevelType w:val="multilevel"/>
    <w:tmpl w:val="A2948550"/>
    <w:lvl w:ilvl="0">
      <w:start w:val="1"/>
      <w:numFmt w:val="decimal"/>
      <w:lvlText w:val="%1.0"/>
      <w:lvlJc w:val="left"/>
      <w:pPr>
        <w:ind w:left="555" w:hanging="555"/>
      </w:pPr>
      <w:rPr>
        <w:rFonts w:hint="default"/>
      </w:rPr>
    </w:lvl>
    <w:lvl w:ilvl="1">
      <w:start w:val="1"/>
      <w:numFmt w:val="decimalZero"/>
      <w:lvlText w:val="%1.%2"/>
      <w:lvlJc w:val="left"/>
      <w:pPr>
        <w:ind w:left="1263" w:hanging="555"/>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104" w:hanging="1440"/>
      </w:pPr>
      <w:rPr>
        <w:rFonts w:hint="default"/>
      </w:rPr>
    </w:lvl>
  </w:abstractNum>
  <w:abstractNum w:abstractNumId="26">
    <w:nsid w:val="6BB95B88"/>
    <w:multiLevelType w:val="hybridMultilevel"/>
    <w:tmpl w:val="401CBF36"/>
    <w:lvl w:ilvl="0" w:tplc="04240001">
      <w:start w:val="1"/>
      <w:numFmt w:val="bullet"/>
      <w:lvlText w:val=""/>
      <w:lvlJc w:val="left"/>
      <w:pPr>
        <w:ind w:left="1080" w:hanging="360"/>
      </w:pPr>
      <w:rPr>
        <w:rFonts w:ascii="Symbol" w:hAnsi="Symbol"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27">
    <w:nsid w:val="6E2B4483"/>
    <w:multiLevelType w:val="hybridMultilevel"/>
    <w:tmpl w:val="8F3C94A6"/>
    <w:lvl w:ilvl="0" w:tplc="D74C351A">
      <w:start w:val="1"/>
      <w:numFmt w:val="bullet"/>
      <w:lvlText w:val="-"/>
      <w:lvlJc w:val="left"/>
      <w:pPr>
        <w:ind w:left="720" w:hanging="360"/>
      </w:pPr>
      <w:rPr>
        <w:rFonts w:ascii="Calibri" w:eastAsiaTheme="minorHAnsi" w:hAnsi="Calibri" w:cstheme="minorBid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8">
    <w:nsid w:val="6E493AF0"/>
    <w:multiLevelType w:val="hybridMultilevel"/>
    <w:tmpl w:val="9DFC4D3E"/>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9">
    <w:nsid w:val="70094D05"/>
    <w:multiLevelType w:val="hybridMultilevel"/>
    <w:tmpl w:val="80106E7C"/>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0">
    <w:nsid w:val="7A032309"/>
    <w:multiLevelType w:val="hybridMultilevel"/>
    <w:tmpl w:val="5F66243E"/>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1">
    <w:nsid w:val="7A915FDD"/>
    <w:multiLevelType w:val="hybridMultilevel"/>
    <w:tmpl w:val="34168EBE"/>
    <w:lvl w:ilvl="0" w:tplc="0424000F">
      <w:start w:val="2"/>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num w:numId="1">
    <w:abstractNumId w:val="13"/>
  </w:num>
  <w:num w:numId="2">
    <w:abstractNumId w:val="0"/>
  </w:num>
  <w:num w:numId="3">
    <w:abstractNumId w:val="18"/>
  </w:num>
  <w:num w:numId="4">
    <w:abstractNumId w:val="26"/>
  </w:num>
  <w:num w:numId="5">
    <w:abstractNumId w:val="31"/>
  </w:num>
  <w:num w:numId="6">
    <w:abstractNumId w:val="16"/>
  </w:num>
  <w:num w:numId="7">
    <w:abstractNumId w:val="4"/>
  </w:num>
  <w:num w:numId="8">
    <w:abstractNumId w:val="3"/>
  </w:num>
  <w:num w:numId="9">
    <w:abstractNumId w:val="1"/>
  </w:num>
  <w:num w:numId="10">
    <w:abstractNumId w:val="1"/>
  </w:num>
  <w:num w:numId="11">
    <w:abstractNumId w:val="1"/>
    <w:lvlOverride w:ilvl="0">
      <w:startOverride w:val="2"/>
    </w:lvlOverride>
    <w:lvlOverride w:ilvl="1">
      <w:startOverride w:val="1"/>
    </w:lvlOverride>
    <w:lvlOverride w:ilvl="2">
      <w:startOverride w:val="1"/>
    </w:lvlOverride>
  </w:num>
  <w:num w:numId="12">
    <w:abstractNumId w:val="14"/>
  </w:num>
  <w:num w:numId="13">
    <w:abstractNumId w:val="22"/>
  </w:num>
  <w:num w:numId="14">
    <w:abstractNumId w:val="30"/>
  </w:num>
  <w:num w:numId="15">
    <w:abstractNumId w:val="23"/>
  </w:num>
  <w:num w:numId="16">
    <w:abstractNumId w:val="15"/>
  </w:num>
  <w:num w:numId="17">
    <w:abstractNumId w:val="10"/>
  </w:num>
  <w:num w:numId="18">
    <w:abstractNumId w:val="21"/>
  </w:num>
  <w:num w:numId="19">
    <w:abstractNumId w:val="17"/>
  </w:num>
  <w:num w:numId="20">
    <w:abstractNumId w:val="5"/>
  </w:num>
  <w:num w:numId="21">
    <w:abstractNumId w:val="1"/>
  </w:num>
  <w:num w:numId="22">
    <w:abstractNumId w:val="9"/>
  </w:num>
  <w:num w:numId="23">
    <w:abstractNumId w:val="25"/>
  </w:num>
  <w:num w:numId="24">
    <w:abstractNumId w:val="7"/>
  </w:num>
  <w:num w:numId="25">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8"/>
  </w:num>
  <w:num w:numId="27">
    <w:abstractNumId w:val="20"/>
  </w:num>
  <w:num w:numId="28">
    <w:abstractNumId w:val="19"/>
  </w:num>
  <w:num w:numId="29">
    <w:abstractNumId w:val="24"/>
  </w:num>
  <w:num w:numId="30">
    <w:abstractNumId w:val="28"/>
  </w:num>
  <w:num w:numId="31">
    <w:abstractNumId w:val="12"/>
  </w:num>
  <w:num w:numId="32">
    <w:abstractNumId w:val="11"/>
  </w:num>
  <w:num w:numId="33">
    <w:abstractNumId w:val="29"/>
  </w:num>
  <w:num w:numId="34">
    <w:abstractNumId w:val="27"/>
  </w:num>
  <w:num w:numId="35">
    <w:abstractNumId w:val="6"/>
  </w:num>
  <w:num w:numId="36">
    <w:abstractNumId w:val="2"/>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037A6"/>
    <w:rsid w:val="00000BF8"/>
    <w:rsid w:val="00001213"/>
    <w:rsid w:val="0000648F"/>
    <w:rsid w:val="00006F4E"/>
    <w:rsid w:val="000127AE"/>
    <w:rsid w:val="000134C3"/>
    <w:rsid w:val="00015BB8"/>
    <w:rsid w:val="00017BD4"/>
    <w:rsid w:val="00023B4F"/>
    <w:rsid w:val="00023BD9"/>
    <w:rsid w:val="00024E96"/>
    <w:rsid w:val="00032A6E"/>
    <w:rsid w:val="00033055"/>
    <w:rsid w:val="0003671C"/>
    <w:rsid w:val="000422C9"/>
    <w:rsid w:val="00042EEF"/>
    <w:rsid w:val="00045998"/>
    <w:rsid w:val="00046431"/>
    <w:rsid w:val="000518B2"/>
    <w:rsid w:val="00061B35"/>
    <w:rsid w:val="00065CDB"/>
    <w:rsid w:val="000717DA"/>
    <w:rsid w:val="000738E3"/>
    <w:rsid w:val="00081CFC"/>
    <w:rsid w:val="000835C2"/>
    <w:rsid w:val="00092AB1"/>
    <w:rsid w:val="000A1DD8"/>
    <w:rsid w:val="000B723A"/>
    <w:rsid w:val="000C522B"/>
    <w:rsid w:val="000C7392"/>
    <w:rsid w:val="000D0ABF"/>
    <w:rsid w:val="000D3870"/>
    <w:rsid w:val="000D5403"/>
    <w:rsid w:val="000D67CE"/>
    <w:rsid w:val="000E2F67"/>
    <w:rsid w:val="000E41C1"/>
    <w:rsid w:val="000E5B72"/>
    <w:rsid w:val="000E64B3"/>
    <w:rsid w:val="000F25A2"/>
    <w:rsid w:val="000F3034"/>
    <w:rsid w:val="001025AA"/>
    <w:rsid w:val="001047F8"/>
    <w:rsid w:val="00105F18"/>
    <w:rsid w:val="00114DCB"/>
    <w:rsid w:val="00125742"/>
    <w:rsid w:val="00126E91"/>
    <w:rsid w:val="00130162"/>
    <w:rsid w:val="00130AC2"/>
    <w:rsid w:val="0013284D"/>
    <w:rsid w:val="0013657C"/>
    <w:rsid w:val="001427D7"/>
    <w:rsid w:val="00147982"/>
    <w:rsid w:val="00147B7D"/>
    <w:rsid w:val="00151EB6"/>
    <w:rsid w:val="001530AC"/>
    <w:rsid w:val="00155254"/>
    <w:rsid w:val="00156C43"/>
    <w:rsid w:val="00157A40"/>
    <w:rsid w:val="00164EA3"/>
    <w:rsid w:val="001672D6"/>
    <w:rsid w:val="0017067C"/>
    <w:rsid w:val="0017540B"/>
    <w:rsid w:val="001852FD"/>
    <w:rsid w:val="00190415"/>
    <w:rsid w:val="001955B6"/>
    <w:rsid w:val="00195626"/>
    <w:rsid w:val="001A360C"/>
    <w:rsid w:val="001A4622"/>
    <w:rsid w:val="001C327B"/>
    <w:rsid w:val="001C45BD"/>
    <w:rsid w:val="001E0E78"/>
    <w:rsid w:val="001E3897"/>
    <w:rsid w:val="001E39E3"/>
    <w:rsid w:val="001E3FF7"/>
    <w:rsid w:val="001E4E8B"/>
    <w:rsid w:val="001E5E60"/>
    <w:rsid w:val="001E5F67"/>
    <w:rsid w:val="001F6E5A"/>
    <w:rsid w:val="001F6E79"/>
    <w:rsid w:val="001F7949"/>
    <w:rsid w:val="00201350"/>
    <w:rsid w:val="002052DD"/>
    <w:rsid w:val="0020576F"/>
    <w:rsid w:val="0021456A"/>
    <w:rsid w:val="00216B69"/>
    <w:rsid w:val="0022179F"/>
    <w:rsid w:val="0022748C"/>
    <w:rsid w:val="00230E67"/>
    <w:rsid w:val="0023693C"/>
    <w:rsid w:val="00244D21"/>
    <w:rsid w:val="002454BD"/>
    <w:rsid w:val="00251F87"/>
    <w:rsid w:val="00257041"/>
    <w:rsid w:val="002578B6"/>
    <w:rsid w:val="00263662"/>
    <w:rsid w:val="00266AD2"/>
    <w:rsid w:val="002707FE"/>
    <w:rsid w:val="0027093D"/>
    <w:rsid w:val="00275D52"/>
    <w:rsid w:val="00282979"/>
    <w:rsid w:val="00287C2E"/>
    <w:rsid w:val="002938C4"/>
    <w:rsid w:val="002A097B"/>
    <w:rsid w:val="002A58BE"/>
    <w:rsid w:val="002B674A"/>
    <w:rsid w:val="002B6CEC"/>
    <w:rsid w:val="002D1A3C"/>
    <w:rsid w:val="002E7113"/>
    <w:rsid w:val="003037A6"/>
    <w:rsid w:val="00304EA8"/>
    <w:rsid w:val="00317CDC"/>
    <w:rsid w:val="0032197D"/>
    <w:rsid w:val="00332EA9"/>
    <w:rsid w:val="00347FB8"/>
    <w:rsid w:val="00352A3F"/>
    <w:rsid w:val="00357E73"/>
    <w:rsid w:val="00357EC7"/>
    <w:rsid w:val="00357FF1"/>
    <w:rsid w:val="00361E83"/>
    <w:rsid w:val="00367795"/>
    <w:rsid w:val="003729CE"/>
    <w:rsid w:val="00372EB9"/>
    <w:rsid w:val="0037421E"/>
    <w:rsid w:val="00382620"/>
    <w:rsid w:val="00393A25"/>
    <w:rsid w:val="003A2C65"/>
    <w:rsid w:val="003B3457"/>
    <w:rsid w:val="003B6D1C"/>
    <w:rsid w:val="003B7601"/>
    <w:rsid w:val="003C4336"/>
    <w:rsid w:val="003C5452"/>
    <w:rsid w:val="003C604E"/>
    <w:rsid w:val="003C720A"/>
    <w:rsid w:val="003D68EA"/>
    <w:rsid w:val="003F25C3"/>
    <w:rsid w:val="003F4BD1"/>
    <w:rsid w:val="004018A0"/>
    <w:rsid w:val="00413973"/>
    <w:rsid w:val="004151A3"/>
    <w:rsid w:val="0041605E"/>
    <w:rsid w:val="00420D1D"/>
    <w:rsid w:val="00421802"/>
    <w:rsid w:val="0042442C"/>
    <w:rsid w:val="0043002D"/>
    <w:rsid w:val="00430D9C"/>
    <w:rsid w:val="00432F91"/>
    <w:rsid w:val="004423DE"/>
    <w:rsid w:val="00444179"/>
    <w:rsid w:val="00460675"/>
    <w:rsid w:val="004700BC"/>
    <w:rsid w:val="00472F9E"/>
    <w:rsid w:val="004753DA"/>
    <w:rsid w:val="0047707D"/>
    <w:rsid w:val="00493AB6"/>
    <w:rsid w:val="00494CB0"/>
    <w:rsid w:val="004958FB"/>
    <w:rsid w:val="004A06AA"/>
    <w:rsid w:val="004A3C28"/>
    <w:rsid w:val="004B570A"/>
    <w:rsid w:val="004B5B1A"/>
    <w:rsid w:val="004B66E7"/>
    <w:rsid w:val="004B6EA2"/>
    <w:rsid w:val="004C2B1B"/>
    <w:rsid w:val="004D387D"/>
    <w:rsid w:val="004D3F5F"/>
    <w:rsid w:val="004D3FC5"/>
    <w:rsid w:val="004E5FE0"/>
    <w:rsid w:val="004E645D"/>
    <w:rsid w:val="00500927"/>
    <w:rsid w:val="00514718"/>
    <w:rsid w:val="005224F5"/>
    <w:rsid w:val="00526F12"/>
    <w:rsid w:val="00532571"/>
    <w:rsid w:val="00535112"/>
    <w:rsid w:val="00540791"/>
    <w:rsid w:val="00543441"/>
    <w:rsid w:val="00545E4B"/>
    <w:rsid w:val="0055161D"/>
    <w:rsid w:val="0056135D"/>
    <w:rsid w:val="005649BD"/>
    <w:rsid w:val="005660FC"/>
    <w:rsid w:val="005748A4"/>
    <w:rsid w:val="00574A7A"/>
    <w:rsid w:val="00574A96"/>
    <w:rsid w:val="00580AA6"/>
    <w:rsid w:val="00581910"/>
    <w:rsid w:val="005931EF"/>
    <w:rsid w:val="00593C48"/>
    <w:rsid w:val="005A0AD7"/>
    <w:rsid w:val="005A3A5D"/>
    <w:rsid w:val="005B1652"/>
    <w:rsid w:val="005C3CCA"/>
    <w:rsid w:val="005C77C8"/>
    <w:rsid w:val="005D0D52"/>
    <w:rsid w:val="005D5689"/>
    <w:rsid w:val="0060099C"/>
    <w:rsid w:val="00601108"/>
    <w:rsid w:val="00602EDA"/>
    <w:rsid w:val="00606CC2"/>
    <w:rsid w:val="0060769B"/>
    <w:rsid w:val="006108FA"/>
    <w:rsid w:val="00617019"/>
    <w:rsid w:val="00620A6E"/>
    <w:rsid w:val="00620C5D"/>
    <w:rsid w:val="0062692C"/>
    <w:rsid w:val="00626B9B"/>
    <w:rsid w:val="00626C93"/>
    <w:rsid w:val="006320ED"/>
    <w:rsid w:val="00633F40"/>
    <w:rsid w:val="00636E16"/>
    <w:rsid w:val="00637D42"/>
    <w:rsid w:val="006414B9"/>
    <w:rsid w:val="006462AB"/>
    <w:rsid w:val="00646355"/>
    <w:rsid w:val="00646FAF"/>
    <w:rsid w:val="00660BF7"/>
    <w:rsid w:val="00663011"/>
    <w:rsid w:val="00664611"/>
    <w:rsid w:val="00677E06"/>
    <w:rsid w:val="00683F9B"/>
    <w:rsid w:val="00686FFF"/>
    <w:rsid w:val="0069022E"/>
    <w:rsid w:val="00690C65"/>
    <w:rsid w:val="00694FCD"/>
    <w:rsid w:val="006A1391"/>
    <w:rsid w:val="006A1DE8"/>
    <w:rsid w:val="006A22AA"/>
    <w:rsid w:val="006B2290"/>
    <w:rsid w:val="006B4F69"/>
    <w:rsid w:val="006B65C8"/>
    <w:rsid w:val="006E1877"/>
    <w:rsid w:val="006E54F4"/>
    <w:rsid w:val="006F4F7C"/>
    <w:rsid w:val="0070325D"/>
    <w:rsid w:val="0070792A"/>
    <w:rsid w:val="00711608"/>
    <w:rsid w:val="00713B27"/>
    <w:rsid w:val="00717C4C"/>
    <w:rsid w:val="0073129A"/>
    <w:rsid w:val="00740E11"/>
    <w:rsid w:val="0074134B"/>
    <w:rsid w:val="007455B2"/>
    <w:rsid w:val="00750066"/>
    <w:rsid w:val="00752F1E"/>
    <w:rsid w:val="00757DDD"/>
    <w:rsid w:val="00766D85"/>
    <w:rsid w:val="0077013B"/>
    <w:rsid w:val="007707D9"/>
    <w:rsid w:val="007739DC"/>
    <w:rsid w:val="00775AF5"/>
    <w:rsid w:val="00776621"/>
    <w:rsid w:val="00783A3B"/>
    <w:rsid w:val="007851E4"/>
    <w:rsid w:val="0078542A"/>
    <w:rsid w:val="00787DA5"/>
    <w:rsid w:val="00791571"/>
    <w:rsid w:val="00792432"/>
    <w:rsid w:val="00792CAB"/>
    <w:rsid w:val="00793B46"/>
    <w:rsid w:val="00793D8D"/>
    <w:rsid w:val="007948E4"/>
    <w:rsid w:val="007959E5"/>
    <w:rsid w:val="00796AD9"/>
    <w:rsid w:val="007A3DB6"/>
    <w:rsid w:val="007A45BB"/>
    <w:rsid w:val="007B3F83"/>
    <w:rsid w:val="007B562A"/>
    <w:rsid w:val="007D209D"/>
    <w:rsid w:val="007D5FC2"/>
    <w:rsid w:val="007E2D56"/>
    <w:rsid w:val="007E488D"/>
    <w:rsid w:val="007E62C2"/>
    <w:rsid w:val="007E6C4C"/>
    <w:rsid w:val="007F0EBE"/>
    <w:rsid w:val="00805369"/>
    <w:rsid w:val="0081106D"/>
    <w:rsid w:val="008114B6"/>
    <w:rsid w:val="00822EEF"/>
    <w:rsid w:val="008269B3"/>
    <w:rsid w:val="008362DD"/>
    <w:rsid w:val="008455DB"/>
    <w:rsid w:val="00855C0B"/>
    <w:rsid w:val="00857157"/>
    <w:rsid w:val="00863445"/>
    <w:rsid w:val="008656B2"/>
    <w:rsid w:val="00867AAF"/>
    <w:rsid w:val="00872E30"/>
    <w:rsid w:val="00880CEA"/>
    <w:rsid w:val="00890B31"/>
    <w:rsid w:val="00891B11"/>
    <w:rsid w:val="00895C91"/>
    <w:rsid w:val="008B3261"/>
    <w:rsid w:val="008C202A"/>
    <w:rsid w:val="008D1A69"/>
    <w:rsid w:val="008D4F03"/>
    <w:rsid w:val="008E1F03"/>
    <w:rsid w:val="008E6711"/>
    <w:rsid w:val="008E6A94"/>
    <w:rsid w:val="008E7EC4"/>
    <w:rsid w:val="008F0F4F"/>
    <w:rsid w:val="008F3738"/>
    <w:rsid w:val="008F5F86"/>
    <w:rsid w:val="00903E02"/>
    <w:rsid w:val="00906FA2"/>
    <w:rsid w:val="00913019"/>
    <w:rsid w:val="00916BBF"/>
    <w:rsid w:val="0092174C"/>
    <w:rsid w:val="00922752"/>
    <w:rsid w:val="00923826"/>
    <w:rsid w:val="00925906"/>
    <w:rsid w:val="0092639C"/>
    <w:rsid w:val="0093285F"/>
    <w:rsid w:val="00934170"/>
    <w:rsid w:val="0094081C"/>
    <w:rsid w:val="00940CAE"/>
    <w:rsid w:val="009463F7"/>
    <w:rsid w:val="00952023"/>
    <w:rsid w:val="00952723"/>
    <w:rsid w:val="0095550B"/>
    <w:rsid w:val="0096181E"/>
    <w:rsid w:val="00962850"/>
    <w:rsid w:val="0096772B"/>
    <w:rsid w:val="00976892"/>
    <w:rsid w:val="009772C4"/>
    <w:rsid w:val="00986421"/>
    <w:rsid w:val="0099640F"/>
    <w:rsid w:val="009967E0"/>
    <w:rsid w:val="009A04E4"/>
    <w:rsid w:val="009A0DCD"/>
    <w:rsid w:val="009A4104"/>
    <w:rsid w:val="009A60F5"/>
    <w:rsid w:val="009B1D05"/>
    <w:rsid w:val="009C1166"/>
    <w:rsid w:val="009C339C"/>
    <w:rsid w:val="009D15EA"/>
    <w:rsid w:val="009D18EE"/>
    <w:rsid w:val="009D36E2"/>
    <w:rsid w:val="009D6DF6"/>
    <w:rsid w:val="009D787D"/>
    <w:rsid w:val="009E1742"/>
    <w:rsid w:val="009E614F"/>
    <w:rsid w:val="009F150A"/>
    <w:rsid w:val="009F3648"/>
    <w:rsid w:val="009F3D82"/>
    <w:rsid w:val="009F4581"/>
    <w:rsid w:val="00A00230"/>
    <w:rsid w:val="00A00AD5"/>
    <w:rsid w:val="00A04DD9"/>
    <w:rsid w:val="00A13624"/>
    <w:rsid w:val="00A22DD1"/>
    <w:rsid w:val="00A32FE7"/>
    <w:rsid w:val="00A3421E"/>
    <w:rsid w:val="00A348B3"/>
    <w:rsid w:val="00A40AC8"/>
    <w:rsid w:val="00A47C6C"/>
    <w:rsid w:val="00A5074E"/>
    <w:rsid w:val="00A5122E"/>
    <w:rsid w:val="00A57366"/>
    <w:rsid w:val="00A643CD"/>
    <w:rsid w:val="00A64560"/>
    <w:rsid w:val="00A65074"/>
    <w:rsid w:val="00A6594F"/>
    <w:rsid w:val="00A67662"/>
    <w:rsid w:val="00A71EB5"/>
    <w:rsid w:val="00A74DFD"/>
    <w:rsid w:val="00A75C61"/>
    <w:rsid w:val="00A843A1"/>
    <w:rsid w:val="00A85F45"/>
    <w:rsid w:val="00A86E75"/>
    <w:rsid w:val="00A903BB"/>
    <w:rsid w:val="00AA5E81"/>
    <w:rsid w:val="00AB4900"/>
    <w:rsid w:val="00AB4F35"/>
    <w:rsid w:val="00AC0351"/>
    <w:rsid w:val="00AC1EC1"/>
    <w:rsid w:val="00AC21D0"/>
    <w:rsid w:val="00AD155C"/>
    <w:rsid w:val="00AD29BE"/>
    <w:rsid w:val="00AD43A2"/>
    <w:rsid w:val="00AD553C"/>
    <w:rsid w:val="00AD5881"/>
    <w:rsid w:val="00AD6790"/>
    <w:rsid w:val="00AD7E46"/>
    <w:rsid w:val="00AE18D8"/>
    <w:rsid w:val="00AE375E"/>
    <w:rsid w:val="00AE67C8"/>
    <w:rsid w:val="00AE6D5C"/>
    <w:rsid w:val="00AF0B95"/>
    <w:rsid w:val="00AF1139"/>
    <w:rsid w:val="00AF1F24"/>
    <w:rsid w:val="00AF23EB"/>
    <w:rsid w:val="00AF3381"/>
    <w:rsid w:val="00AF39E1"/>
    <w:rsid w:val="00B05E8A"/>
    <w:rsid w:val="00B06B00"/>
    <w:rsid w:val="00B130CD"/>
    <w:rsid w:val="00B140BD"/>
    <w:rsid w:val="00B1475E"/>
    <w:rsid w:val="00B321D2"/>
    <w:rsid w:val="00B3793D"/>
    <w:rsid w:val="00B456C8"/>
    <w:rsid w:val="00B51CAD"/>
    <w:rsid w:val="00B576C1"/>
    <w:rsid w:val="00B72DC3"/>
    <w:rsid w:val="00B972F5"/>
    <w:rsid w:val="00BA7EE0"/>
    <w:rsid w:val="00BB09DE"/>
    <w:rsid w:val="00BB241F"/>
    <w:rsid w:val="00BB2B80"/>
    <w:rsid w:val="00BB3624"/>
    <w:rsid w:val="00BB4A84"/>
    <w:rsid w:val="00BB5C47"/>
    <w:rsid w:val="00BC3E4F"/>
    <w:rsid w:val="00BC4216"/>
    <w:rsid w:val="00BD4A63"/>
    <w:rsid w:val="00BF46E4"/>
    <w:rsid w:val="00C00161"/>
    <w:rsid w:val="00C01F1F"/>
    <w:rsid w:val="00C114CA"/>
    <w:rsid w:val="00C12BA7"/>
    <w:rsid w:val="00C21694"/>
    <w:rsid w:val="00C2228D"/>
    <w:rsid w:val="00C2567B"/>
    <w:rsid w:val="00C2666C"/>
    <w:rsid w:val="00C27900"/>
    <w:rsid w:val="00C343FD"/>
    <w:rsid w:val="00C40B11"/>
    <w:rsid w:val="00C45806"/>
    <w:rsid w:val="00C46CD9"/>
    <w:rsid w:val="00C64096"/>
    <w:rsid w:val="00C67D77"/>
    <w:rsid w:val="00C76BD7"/>
    <w:rsid w:val="00C7717C"/>
    <w:rsid w:val="00C97AE8"/>
    <w:rsid w:val="00CA3A80"/>
    <w:rsid w:val="00CA41E3"/>
    <w:rsid w:val="00CA5C9A"/>
    <w:rsid w:val="00CB3681"/>
    <w:rsid w:val="00CB3777"/>
    <w:rsid w:val="00CB7F69"/>
    <w:rsid w:val="00CC0D6A"/>
    <w:rsid w:val="00CC2025"/>
    <w:rsid w:val="00CC3906"/>
    <w:rsid w:val="00CD4B32"/>
    <w:rsid w:val="00CE0346"/>
    <w:rsid w:val="00CE0B9E"/>
    <w:rsid w:val="00CE1263"/>
    <w:rsid w:val="00CE1B42"/>
    <w:rsid w:val="00CE474D"/>
    <w:rsid w:val="00CF0C19"/>
    <w:rsid w:val="00CF1B3C"/>
    <w:rsid w:val="00CF31BB"/>
    <w:rsid w:val="00CF7551"/>
    <w:rsid w:val="00D02F1D"/>
    <w:rsid w:val="00D0486A"/>
    <w:rsid w:val="00D0605C"/>
    <w:rsid w:val="00D1055B"/>
    <w:rsid w:val="00D11705"/>
    <w:rsid w:val="00D130DE"/>
    <w:rsid w:val="00D2001B"/>
    <w:rsid w:val="00D20AD7"/>
    <w:rsid w:val="00D24216"/>
    <w:rsid w:val="00D24F27"/>
    <w:rsid w:val="00D477BE"/>
    <w:rsid w:val="00D5527B"/>
    <w:rsid w:val="00D5740F"/>
    <w:rsid w:val="00D679A0"/>
    <w:rsid w:val="00D74345"/>
    <w:rsid w:val="00D76850"/>
    <w:rsid w:val="00D819CF"/>
    <w:rsid w:val="00D82EEA"/>
    <w:rsid w:val="00D929A9"/>
    <w:rsid w:val="00D964C9"/>
    <w:rsid w:val="00DA117E"/>
    <w:rsid w:val="00DA74A1"/>
    <w:rsid w:val="00DB30E1"/>
    <w:rsid w:val="00DB7A13"/>
    <w:rsid w:val="00DB7EE9"/>
    <w:rsid w:val="00DC00EF"/>
    <w:rsid w:val="00DC193E"/>
    <w:rsid w:val="00DD1C1F"/>
    <w:rsid w:val="00DE259A"/>
    <w:rsid w:val="00DE5ED9"/>
    <w:rsid w:val="00DF0BA2"/>
    <w:rsid w:val="00DF41A2"/>
    <w:rsid w:val="00DF6CBC"/>
    <w:rsid w:val="00E04387"/>
    <w:rsid w:val="00E0733B"/>
    <w:rsid w:val="00E07F28"/>
    <w:rsid w:val="00E132FE"/>
    <w:rsid w:val="00E13A03"/>
    <w:rsid w:val="00E16A61"/>
    <w:rsid w:val="00E2500A"/>
    <w:rsid w:val="00E416AB"/>
    <w:rsid w:val="00E41980"/>
    <w:rsid w:val="00E44F83"/>
    <w:rsid w:val="00E55DE8"/>
    <w:rsid w:val="00E55FB2"/>
    <w:rsid w:val="00E60BE9"/>
    <w:rsid w:val="00E61C61"/>
    <w:rsid w:val="00E8588E"/>
    <w:rsid w:val="00E910D7"/>
    <w:rsid w:val="00E953BA"/>
    <w:rsid w:val="00EA0ABA"/>
    <w:rsid w:val="00EA3729"/>
    <w:rsid w:val="00EB019B"/>
    <w:rsid w:val="00EB3E8F"/>
    <w:rsid w:val="00EC0C32"/>
    <w:rsid w:val="00EC282F"/>
    <w:rsid w:val="00EC5623"/>
    <w:rsid w:val="00EC7746"/>
    <w:rsid w:val="00ED4EB8"/>
    <w:rsid w:val="00EE044D"/>
    <w:rsid w:val="00EE26FD"/>
    <w:rsid w:val="00EE2835"/>
    <w:rsid w:val="00EE5420"/>
    <w:rsid w:val="00EE7780"/>
    <w:rsid w:val="00EF39B5"/>
    <w:rsid w:val="00F078E7"/>
    <w:rsid w:val="00F1226F"/>
    <w:rsid w:val="00F142F7"/>
    <w:rsid w:val="00F1439F"/>
    <w:rsid w:val="00F26536"/>
    <w:rsid w:val="00F306A4"/>
    <w:rsid w:val="00F320D0"/>
    <w:rsid w:val="00F35D93"/>
    <w:rsid w:val="00F40CD5"/>
    <w:rsid w:val="00F457B7"/>
    <w:rsid w:val="00F46131"/>
    <w:rsid w:val="00F55749"/>
    <w:rsid w:val="00F637D6"/>
    <w:rsid w:val="00F72115"/>
    <w:rsid w:val="00F743EB"/>
    <w:rsid w:val="00F86763"/>
    <w:rsid w:val="00F86803"/>
    <w:rsid w:val="00F868D2"/>
    <w:rsid w:val="00F87306"/>
    <w:rsid w:val="00F90DE8"/>
    <w:rsid w:val="00F91E99"/>
    <w:rsid w:val="00FA70AD"/>
    <w:rsid w:val="00FB37DF"/>
    <w:rsid w:val="00FB4BE0"/>
    <w:rsid w:val="00FB79C8"/>
    <w:rsid w:val="00FC39BB"/>
    <w:rsid w:val="00FC544E"/>
    <w:rsid w:val="00FD07FE"/>
    <w:rsid w:val="00FE066E"/>
    <w:rsid w:val="00FE3F61"/>
    <w:rsid w:val="00FE4731"/>
    <w:rsid w:val="00FE79CA"/>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rsid w:val="003037A6"/>
    <w:pPr>
      <w:spacing w:after="0" w:line="240" w:lineRule="auto"/>
    </w:pPr>
  </w:style>
  <w:style w:type="paragraph" w:styleId="Naslov1">
    <w:name w:val="heading 1"/>
    <w:aliases w:val="NASLOV,Heading 1 Char,Heading 1 Char1 Char1,Heading 1 Char Char Char1,Heading 1 Char1 Char1 Char Char,Heading 1 Char Char Char1 Char Char,Heading 1 Char Char1,Heading 1 Char1 Char1 Char1,Heading 1 Char Char Char1 Char1"/>
    <w:basedOn w:val="Navaden"/>
    <w:next w:val="Navaden"/>
    <w:link w:val="Naslov1Znak"/>
    <w:autoRedefine/>
    <w:qFormat/>
    <w:rsid w:val="00420D1D"/>
    <w:pPr>
      <w:widowControl w:val="0"/>
      <w:tabs>
        <w:tab w:val="left" w:pos="360"/>
      </w:tabs>
      <w:spacing w:line="260" w:lineRule="exact"/>
      <w:jc w:val="both"/>
      <w:outlineLvl w:val="0"/>
    </w:pPr>
    <w:rPr>
      <w:rFonts w:ascii="Calibri" w:eastAsia="Times New Roman" w:hAnsi="Calibri" w:cs="Arial"/>
      <w:b/>
      <w:color w:val="663300"/>
      <w:sz w:val="28"/>
      <w:szCs w:val="28"/>
      <w:lang w:eastAsia="sl-SI"/>
    </w:rPr>
  </w:style>
  <w:style w:type="paragraph" w:styleId="Naslov2">
    <w:name w:val="heading 2"/>
    <w:basedOn w:val="Navaden"/>
    <w:next w:val="Navaden"/>
    <w:link w:val="Naslov2Znak"/>
    <w:uiPriority w:val="9"/>
    <w:unhideWhenUsed/>
    <w:qFormat/>
    <w:rsid w:val="00514718"/>
    <w:pPr>
      <w:keepNext/>
      <w:keepLines/>
      <w:spacing w:before="200"/>
      <w:outlineLvl w:val="1"/>
    </w:pPr>
    <w:rPr>
      <w:rFonts w:eastAsiaTheme="majorEastAsia" w:cstheme="majorBidi"/>
      <w:b/>
      <w:bCs/>
      <w:sz w:val="24"/>
      <w:szCs w:val="26"/>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table" w:styleId="Tabelamrea">
    <w:name w:val="Table Grid"/>
    <w:basedOn w:val="Navadnatabela"/>
    <w:uiPriority w:val="59"/>
    <w:rsid w:val="003037A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stavekseznama">
    <w:name w:val="List Paragraph"/>
    <w:aliases w:val="Bullet 1,Bullet Points,Bullet layer,Colorful List - Accent 11,Dot pt,F5 List Paragraph,Indicator Text,Issue Action POC,List Paragraph Char Char Char,List Paragraph1,List Paragraph2,MAIN CONTENT,No Spacing1,Normal numbered"/>
    <w:basedOn w:val="Navaden"/>
    <w:link w:val="OdstavekseznamaZnak"/>
    <w:uiPriority w:val="34"/>
    <w:qFormat/>
    <w:rsid w:val="00046431"/>
    <w:pPr>
      <w:ind w:left="720"/>
      <w:contextualSpacing/>
    </w:pPr>
  </w:style>
  <w:style w:type="paragraph" w:styleId="Besedilooblaka">
    <w:name w:val="Balloon Text"/>
    <w:basedOn w:val="Navaden"/>
    <w:link w:val="BesedilooblakaZnak"/>
    <w:uiPriority w:val="99"/>
    <w:semiHidden/>
    <w:unhideWhenUsed/>
    <w:rsid w:val="007B3F83"/>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7B3F83"/>
    <w:rPr>
      <w:rFonts w:ascii="Tahoma" w:hAnsi="Tahoma" w:cs="Tahoma"/>
      <w:sz w:val="16"/>
      <w:szCs w:val="16"/>
    </w:rPr>
  </w:style>
  <w:style w:type="character" w:customStyle="1" w:styleId="Naslov1Znak">
    <w:name w:val="Naslov 1 Znak"/>
    <w:aliases w:val="NASLOV Znak,Heading 1 Char Znak,Heading 1 Char1 Char1 Znak,Heading 1 Char Char Char1 Znak,Heading 1 Char1 Char1 Char Char Znak,Heading 1 Char Char Char1 Char Char Znak,Heading 1 Char Char1 Znak,Heading 1 Char1 Char1 Char1 Znak"/>
    <w:basedOn w:val="Privzetapisavaodstavka"/>
    <w:link w:val="Naslov1"/>
    <w:rsid w:val="00420D1D"/>
    <w:rPr>
      <w:rFonts w:ascii="Calibri" w:eastAsia="Times New Roman" w:hAnsi="Calibri" w:cs="Arial"/>
      <w:b/>
      <w:color w:val="663300"/>
      <w:sz w:val="28"/>
      <w:szCs w:val="28"/>
      <w:lang w:eastAsia="sl-SI"/>
    </w:rPr>
  </w:style>
  <w:style w:type="character" w:customStyle="1" w:styleId="OdstavekseznamaZnak">
    <w:name w:val="Odstavek seznama Znak"/>
    <w:aliases w:val="Bullet 1 Znak,Bullet Points Znak,Bullet layer Znak,Colorful List - Accent 11 Znak,Dot pt Znak,F5 List Paragraph Znak,Indicator Text Znak,Issue Action POC Znak,List Paragraph Char Char Char Znak,List Paragraph1 Znak,No Spacing1 Znak"/>
    <w:link w:val="Odstavekseznama"/>
    <w:uiPriority w:val="34"/>
    <w:rsid w:val="00D477BE"/>
  </w:style>
  <w:style w:type="paragraph" w:styleId="Glava">
    <w:name w:val="header"/>
    <w:basedOn w:val="Navaden"/>
    <w:link w:val="GlavaZnak"/>
    <w:unhideWhenUsed/>
    <w:rsid w:val="00EE2835"/>
    <w:pPr>
      <w:tabs>
        <w:tab w:val="center" w:pos="4536"/>
        <w:tab w:val="right" w:pos="9072"/>
      </w:tabs>
    </w:pPr>
  </w:style>
  <w:style w:type="character" w:customStyle="1" w:styleId="GlavaZnak">
    <w:name w:val="Glava Znak"/>
    <w:basedOn w:val="Privzetapisavaodstavka"/>
    <w:link w:val="Glava"/>
    <w:rsid w:val="00EE2835"/>
  </w:style>
  <w:style w:type="paragraph" w:styleId="Noga">
    <w:name w:val="footer"/>
    <w:basedOn w:val="Navaden"/>
    <w:link w:val="NogaZnak"/>
    <w:uiPriority w:val="99"/>
    <w:unhideWhenUsed/>
    <w:rsid w:val="00EE2835"/>
    <w:pPr>
      <w:tabs>
        <w:tab w:val="center" w:pos="4536"/>
        <w:tab w:val="right" w:pos="9072"/>
      </w:tabs>
    </w:pPr>
  </w:style>
  <w:style w:type="character" w:customStyle="1" w:styleId="NogaZnak">
    <w:name w:val="Noga Znak"/>
    <w:basedOn w:val="Privzetapisavaodstavka"/>
    <w:link w:val="Noga"/>
    <w:uiPriority w:val="99"/>
    <w:rsid w:val="00EE2835"/>
  </w:style>
  <w:style w:type="character" w:styleId="Pripombasklic">
    <w:name w:val="annotation reference"/>
    <w:basedOn w:val="Privzetapisavaodstavka"/>
    <w:unhideWhenUsed/>
    <w:rsid w:val="007739DC"/>
    <w:rPr>
      <w:sz w:val="16"/>
      <w:szCs w:val="16"/>
    </w:rPr>
  </w:style>
  <w:style w:type="paragraph" w:styleId="Pripombabesedilo">
    <w:name w:val="annotation text"/>
    <w:basedOn w:val="Navaden"/>
    <w:link w:val="PripombabesediloZnak"/>
    <w:unhideWhenUsed/>
    <w:rsid w:val="007739DC"/>
    <w:rPr>
      <w:sz w:val="20"/>
      <w:szCs w:val="20"/>
    </w:rPr>
  </w:style>
  <w:style w:type="character" w:customStyle="1" w:styleId="PripombabesediloZnak">
    <w:name w:val="Pripomba – besedilo Znak"/>
    <w:basedOn w:val="Privzetapisavaodstavka"/>
    <w:link w:val="Pripombabesedilo"/>
    <w:rsid w:val="007739DC"/>
    <w:rPr>
      <w:sz w:val="20"/>
      <w:szCs w:val="20"/>
    </w:rPr>
  </w:style>
  <w:style w:type="paragraph" w:styleId="Zadevapripombe">
    <w:name w:val="annotation subject"/>
    <w:basedOn w:val="Pripombabesedilo"/>
    <w:next w:val="Pripombabesedilo"/>
    <w:link w:val="ZadevapripombeZnak"/>
    <w:uiPriority w:val="99"/>
    <w:semiHidden/>
    <w:unhideWhenUsed/>
    <w:rsid w:val="007739DC"/>
    <w:rPr>
      <w:b/>
      <w:bCs/>
    </w:rPr>
  </w:style>
  <w:style w:type="character" w:customStyle="1" w:styleId="ZadevapripombeZnak">
    <w:name w:val="Zadeva pripombe Znak"/>
    <w:basedOn w:val="PripombabesediloZnak"/>
    <w:link w:val="Zadevapripombe"/>
    <w:uiPriority w:val="99"/>
    <w:semiHidden/>
    <w:rsid w:val="007739DC"/>
    <w:rPr>
      <w:b/>
      <w:bCs/>
      <w:sz w:val="20"/>
      <w:szCs w:val="20"/>
    </w:rPr>
  </w:style>
  <w:style w:type="paragraph" w:customStyle="1" w:styleId="Brezrazmikov1">
    <w:name w:val="Brez razmikov1"/>
    <w:qFormat/>
    <w:rsid w:val="0092174C"/>
    <w:pPr>
      <w:spacing w:after="0" w:line="240" w:lineRule="auto"/>
    </w:pPr>
    <w:rPr>
      <w:rFonts w:ascii="Times New Roman" w:eastAsia="Calibri" w:hAnsi="Times New Roman" w:cs="Times New Roman"/>
    </w:rPr>
  </w:style>
  <w:style w:type="paragraph" w:customStyle="1" w:styleId="Navaden1">
    <w:name w:val="Navaden1"/>
    <w:rsid w:val="0092174C"/>
    <w:pPr>
      <w:spacing w:after="0" w:line="240" w:lineRule="auto"/>
    </w:pPr>
    <w:rPr>
      <w:rFonts w:ascii="Arial" w:eastAsia="Arial" w:hAnsi="Arial" w:cs="Arial"/>
      <w:sz w:val="20"/>
      <w:szCs w:val="20"/>
    </w:rPr>
  </w:style>
  <w:style w:type="character" w:customStyle="1" w:styleId="hps">
    <w:name w:val="hps"/>
    <w:rsid w:val="0092174C"/>
  </w:style>
  <w:style w:type="paragraph" w:customStyle="1" w:styleId="ZnakCharCharCharCharCharZnakZnakCharZnakZnakZnakCharZnakCharCharCharZnakChar1CharCharZnakCharCharZnakZnak">
    <w:name w:val="Znak Char Char Char Char Char Znak Znak Char Znak Znak Znak Char Znak Char Char Char Znak Char1 Char Char Znak Char Char Znak Znak"/>
    <w:basedOn w:val="Navaden"/>
    <w:rsid w:val="007E488D"/>
    <w:pPr>
      <w:widowControl w:val="0"/>
      <w:adjustRightInd w:val="0"/>
      <w:spacing w:after="160" w:line="240" w:lineRule="exact"/>
      <w:jc w:val="both"/>
      <w:textAlignment w:val="baseline"/>
    </w:pPr>
    <w:rPr>
      <w:rFonts w:ascii="Tahoma" w:eastAsia="Times New Roman" w:hAnsi="Tahoma" w:cs="Tahoma"/>
      <w:sz w:val="20"/>
      <w:szCs w:val="20"/>
      <w:lang w:val="en-US"/>
    </w:rPr>
  </w:style>
  <w:style w:type="paragraph" w:customStyle="1" w:styleId="ZnakCharCharCharCharCharZnakZnakCharZnakZnakZnakCharZnakCharCharCharZnakChar1CharCharZnakCharCharZnakZnak0">
    <w:name w:val="Znak Char Char Char Char Char Znak Znak Char Znak Znak Znak Char Znak Char Char Char Znak Char1 Char Char Znak Char Char Znak Znak"/>
    <w:basedOn w:val="Navaden"/>
    <w:rsid w:val="00AB4F35"/>
    <w:pPr>
      <w:widowControl w:val="0"/>
      <w:adjustRightInd w:val="0"/>
      <w:spacing w:after="160" w:line="240" w:lineRule="exact"/>
      <w:jc w:val="both"/>
      <w:textAlignment w:val="baseline"/>
    </w:pPr>
    <w:rPr>
      <w:rFonts w:ascii="Tahoma" w:eastAsia="Times New Roman" w:hAnsi="Tahoma" w:cs="Tahoma"/>
      <w:sz w:val="20"/>
      <w:szCs w:val="20"/>
      <w:lang w:val="en-US"/>
    </w:rPr>
  </w:style>
  <w:style w:type="paragraph" w:customStyle="1" w:styleId="Style3">
    <w:name w:val="Style3"/>
    <w:basedOn w:val="Navaden"/>
    <w:rsid w:val="00AB4F35"/>
    <w:pPr>
      <w:widowControl w:val="0"/>
      <w:autoSpaceDE w:val="0"/>
      <w:autoSpaceDN w:val="0"/>
      <w:adjustRightInd w:val="0"/>
      <w:spacing w:line="242" w:lineRule="exact"/>
      <w:jc w:val="both"/>
    </w:pPr>
    <w:rPr>
      <w:rFonts w:ascii="Franklin Gothic Demi" w:eastAsia="Times New Roman" w:hAnsi="Franklin Gothic Demi" w:cs="Times New Roman"/>
      <w:sz w:val="24"/>
      <w:szCs w:val="24"/>
      <w:lang w:eastAsia="sl-SI"/>
    </w:rPr>
  </w:style>
  <w:style w:type="character" w:customStyle="1" w:styleId="FontStyle12">
    <w:name w:val="Font Style12"/>
    <w:rsid w:val="00AB4F35"/>
    <w:rPr>
      <w:rFonts w:ascii="MS Reference Sans Serif" w:hAnsi="MS Reference Sans Serif" w:cs="MS Reference Sans Serif"/>
      <w:sz w:val="18"/>
      <w:szCs w:val="18"/>
    </w:rPr>
  </w:style>
  <w:style w:type="character" w:styleId="Poudarek">
    <w:name w:val="Emphasis"/>
    <w:basedOn w:val="Privzetapisavaodstavka"/>
    <w:uiPriority w:val="20"/>
    <w:qFormat/>
    <w:rsid w:val="00660BF7"/>
    <w:rPr>
      <w:i/>
      <w:iCs/>
    </w:rPr>
  </w:style>
  <w:style w:type="paragraph" w:styleId="Sprotnaopomba-besedilo">
    <w:name w:val="footnote text"/>
    <w:basedOn w:val="Navaden"/>
    <w:link w:val="Sprotnaopomba-besediloZnak"/>
    <w:uiPriority w:val="99"/>
    <w:unhideWhenUsed/>
    <w:rsid w:val="004B570A"/>
    <w:rPr>
      <w:sz w:val="20"/>
      <w:szCs w:val="20"/>
    </w:rPr>
  </w:style>
  <w:style w:type="character" w:customStyle="1" w:styleId="Sprotnaopomba-besediloZnak">
    <w:name w:val="Sprotna opomba - besedilo Znak"/>
    <w:basedOn w:val="Privzetapisavaodstavka"/>
    <w:link w:val="Sprotnaopomba-besedilo"/>
    <w:uiPriority w:val="99"/>
    <w:rsid w:val="004B570A"/>
    <w:rPr>
      <w:sz w:val="20"/>
      <w:szCs w:val="20"/>
    </w:rPr>
  </w:style>
  <w:style w:type="character" w:styleId="Sprotnaopomba-sklic">
    <w:name w:val="footnote reference"/>
    <w:basedOn w:val="Privzetapisavaodstavka"/>
    <w:uiPriority w:val="99"/>
    <w:semiHidden/>
    <w:unhideWhenUsed/>
    <w:rsid w:val="004B570A"/>
    <w:rPr>
      <w:vertAlign w:val="superscript"/>
    </w:rPr>
  </w:style>
  <w:style w:type="character" w:styleId="Hiperpovezava">
    <w:name w:val="Hyperlink"/>
    <w:basedOn w:val="Privzetapisavaodstavka"/>
    <w:uiPriority w:val="99"/>
    <w:unhideWhenUsed/>
    <w:rsid w:val="00B130CD"/>
    <w:rPr>
      <w:color w:val="0000FF" w:themeColor="hyperlink"/>
      <w:u w:val="single"/>
    </w:rPr>
  </w:style>
  <w:style w:type="paragraph" w:styleId="Brezrazmikov">
    <w:name w:val="No Spacing"/>
    <w:uiPriority w:val="1"/>
    <w:qFormat/>
    <w:rsid w:val="00D0486A"/>
    <w:pPr>
      <w:spacing w:after="0" w:line="240" w:lineRule="auto"/>
    </w:pPr>
  </w:style>
  <w:style w:type="paragraph" w:customStyle="1" w:styleId="ZnakCharCharCharCharCharZnakZnakCharZnakZnakZnakCharZnakCharCharCharZnakChar1CharCharZnakCharCharZnakZnak1">
    <w:name w:val="Znak Char Char Char Char Char Znak Znak Char Znak Znak Znak Char Znak Char Char Char Znak Char1 Char Char Znak Char Char Znak Znak"/>
    <w:basedOn w:val="Navaden"/>
    <w:rsid w:val="00857157"/>
    <w:pPr>
      <w:widowControl w:val="0"/>
      <w:adjustRightInd w:val="0"/>
      <w:spacing w:after="160" w:line="240" w:lineRule="exact"/>
      <w:jc w:val="both"/>
      <w:textAlignment w:val="baseline"/>
    </w:pPr>
    <w:rPr>
      <w:rFonts w:ascii="Tahoma" w:eastAsia="Times New Roman" w:hAnsi="Tahoma" w:cs="Tahoma"/>
      <w:sz w:val="20"/>
      <w:szCs w:val="20"/>
      <w:lang w:val="en-US"/>
    </w:rPr>
  </w:style>
  <w:style w:type="paragraph" w:styleId="Revizija">
    <w:name w:val="Revision"/>
    <w:hidden/>
    <w:uiPriority w:val="99"/>
    <w:semiHidden/>
    <w:rsid w:val="00E61C61"/>
    <w:pPr>
      <w:spacing w:after="0" w:line="240" w:lineRule="auto"/>
    </w:pPr>
  </w:style>
  <w:style w:type="paragraph" w:customStyle="1" w:styleId="Default">
    <w:name w:val="Default"/>
    <w:rsid w:val="003729CE"/>
    <w:pPr>
      <w:autoSpaceDE w:val="0"/>
      <w:autoSpaceDN w:val="0"/>
      <w:adjustRightInd w:val="0"/>
      <w:spacing w:after="0" w:line="240" w:lineRule="auto"/>
    </w:pPr>
    <w:rPr>
      <w:rFonts w:ascii="Times New Roman" w:hAnsi="Times New Roman" w:cs="Times New Roman"/>
      <w:color w:val="000000"/>
      <w:sz w:val="24"/>
      <w:szCs w:val="24"/>
      <w:lang w:val="en-US"/>
    </w:rPr>
  </w:style>
  <w:style w:type="paragraph" w:styleId="Napis">
    <w:name w:val="caption"/>
    <w:basedOn w:val="Navaden"/>
    <w:next w:val="Navaden"/>
    <w:uiPriority w:val="35"/>
    <w:unhideWhenUsed/>
    <w:qFormat/>
    <w:rsid w:val="00D929A9"/>
    <w:pPr>
      <w:spacing w:after="200"/>
    </w:pPr>
    <w:rPr>
      <w:b/>
      <w:bCs/>
      <w:color w:val="4F81BD" w:themeColor="accent1"/>
      <w:sz w:val="18"/>
      <w:szCs w:val="18"/>
    </w:rPr>
  </w:style>
  <w:style w:type="paragraph" w:styleId="NaslovTOC">
    <w:name w:val="TOC Heading"/>
    <w:basedOn w:val="Naslov1"/>
    <w:next w:val="Navaden"/>
    <w:uiPriority w:val="39"/>
    <w:unhideWhenUsed/>
    <w:qFormat/>
    <w:rsid w:val="007D209D"/>
    <w:pPr>
      <w:keepNext/>
      <w:keepLines/>
      <w:widowControl/>
      <w:tabs>
        <w:tab w:val="clear" w:pos="360"/>
      </w:tabs>
      <w:spacing w:before="480" w:line="276" w:lineRule="auto"/>
      <w:jc w:val="left"/>
      <w:outlineLvl w:val="9"/>
    </w:pPr>
    <w:rPr>
      <w:rFonts w:asciiTheme="majorHAnsi" w:eastAsiaTheme="majorEastAsia" w:hAnsiTheme="majorHAnsi" w:cstheme="majorBidi"/>
      <w:b w:val="0"/>
      <w:bCs/>
      <w:color w:val="365F91" w:themeColor="accent1" w:themeShade="BF"/>
      <w:lang w:val="en-US" w:eastAsia="en-US"/>
    </w:rPr>
  </w:style>
  <w:style w:type="paragraph" w:styleId="Kazalovsebine1">
    <w:name w:val="toc 1"/>
    <w:basedOn w:val="Navaden"/>
    <w:next w:val="Navaden"/>
    <w:autoRedefine/>
    <w:uiPriority w:val="39"/>
    <w:unhideWhenUsed/>
    <w:rsid w:val="00514718"/>
    <w:pPr>
      <w:spacing w:after="100"/>
    </w:pPr>
  </w:style>
  <w:style w:type="character" w:customStyle="1" w:styleId="Naslov2Znak">
    <w:name w:val="Naslov 2 Znak"/>
    <w:basedOn w:val="Privzetapisavaodstavka"/>
    <w:link w:val="Naslov2"/>
    <w:uiPriority w:val="9"/>
    <w:rsid w:val="00514718"/>
    <w:rPr>
      <w:rFonts w:eastAsiaTheme="majorEastAsia" w:cstheme="majorBidi"/>
      <w:b/>
      <w:bCs/>
      <w:sz w:val="24"/>
      <w:szCs w:val="26"/>
    </w:rPr>
  </w:style>
  <w:style w:type="paragraph" w:styleId="Kazalovsebine2">
    <w:name w:val="toc 2"/>
    <w:basedOn w:val="Navaden"/>
    <w:next w:val="Navaden"/>
    <w:autoRedefine/>
    <w:uiPriority w:val="39"/>
    <w:unhideWhenUsed/>
    <w:rsid w:val="00514718"/>
    <w:pPr>
      <w:spacing w:after="100"/>
      <w:ind w:left="220"/>
    </w:pPr>
  </w:style>
  <w:style w:type="paragraph" w:styleId="Kazaloslik">
    <w:name w:val="table of figures"/>
    <w:basedOn w:val="Navaden"/>
    <w:next w:val="Navaden"/>
    <w:uiPriority w:val="99"/>
    <w:unhideWhenUsed/>
    <w:rsid w:val="00514718"/>
  </w:style>
  <w:style w:type="paragraph" w:customStyle="1" w:styleId="align-justify">
    <w:name w:val="align-justify"/>
    <w:basedOn w:val="Navaden"/>
    <w:rsid w:val="00B51CAD"/>
    <w:pPr>
      <w:spacing w:before="100" w:beforeAutospacing="1" w:after="100" w:afterAutospacing="1"/>
      <w:jc w:val="both"/>
    </w:pPr>
    <w:rPr>
      <w:rFonts w:ascii="Times New Roman" w:eastAsia="Times New Roman" w:hAnsi="Times New Roman" w:cs="Times New Roman"/>
      <w:sz w:val="24"/>
      <w:szCs w:val="24"/>
      <w:lang w:eastAsia="sl-SI"/>
    </w:rPr>
  </w:style>
  <w:style w:type="paragraph" w:customStyle="1" w:styleId="ZnakCharCharCharCharCharZnakZnakCharZnakZnakZnakCharZnakCharCharCharZnakChar1CharCharZnakCharCharZnakZnak2">
    <w:name w:val="Znak Char Char Char Char Char Znak Znak Char Znak Znak Znak Char Znak Char Char Char Znak Char1 Char Char Znak Char Char Znak Znak"/>
    <w:basedOn w:val="Navaden"/>
    <w:rsid w:val="00C64096"/>
    <w:pPr>
      <w:widowControl w:val="0"/>
      <w:adjustRightInd w:val="0"/>
      <w:spacing w:after="160" w:line="240" w:lineRule="exact"/>
      <w:jc w:val="both"/>
      <w:textAlignment w:val="baseline"/>
    </w:pPr>
    <w:rPr>
      <w:rFonts w:ascii="Tahoma" w:eastAsia="Times New Roman" w:hAnsi="Tahoma" w:cs="Tahoma"/>
      <w:sz w:val="20"/>
      <w:szCs w:val="20"/>
      <w:lang w:val="en-US"/>
    </w:rPr>
  </w:style>
  <w:style w:type="paragraph" w:customStyle="1" w:styleId="datumtevilka">
    <w:name w:val="datum številka"/>
    <w:basedOn w:val="Navaden"/>
    <w:qFormat/>
    <w:rsid w:val="00CB3777"/>
    <w:pPr>
      <w:tabs>
        <w:tab w:val="left" w:pos="1701"/>
      </w:tabs>
      <w:spacing w:line="260" w:lineRule="exact"/>
    </w:pPr>
    <w:rPr>
      <w:rFonts w:ascii="Arial" w:eastAsia="Times New Roman" w:hAnsi="Arial" w:cs="Times New Roman"/>
      <w:sz w:val="20"/>
      <w:szCs w:val="20"/>
      <w:lang w:eastAsia="sl-SI"/>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rsid w:val="003037A6"/>
    <w:pPr>
      <w:spacing w:after="0" w:line="240" w:lineRule="auto"/>
    </w:pPr>
  </w:style>
  <w:style w:type="paragraph" w:styleId="Naslov1">
    <w:name w:val="heading 1"/>
    <w:aliases w:val="NASLOV,Heading 1 Char,Heading 1 Char1 Char1,Heading 1 Char Char Char1,Heading 1 Char1 Char1 Char Char,Heading 1 Char Char Char1 Char Char,Heading 1 Char Char1,Heading 1 Char1 Char1 Char1,Heading 1 Char Char Char1 Char1"/>
    <w:basedOn w:val="Navaden"/>
    <w:next w:val="Navaden"/>
    <w:link w:val="Naslov1Znak"/>
    <w:autoRedefine/>
    <w:qFormat/>
    <w:rsid w:val="00420D1D"/>
    <w:pPr>
      <w:widowControl w:val="0"/>
      <w:tabs>
        <w:tab w:val="left" w:pos="360"/>
      </w:tabs>
      <w:spacing w:line="260" w:lineRule="exact"/>
      <w:jc w:val="both"/>
      <w:outlineLvl w:val="0"/>
    </w:pPr>
    <w:rPr>
      <w:rFonts w:ascii="Calibri" w:eastAsia="Times New Roman" w:hAnsi="Calibri" w:cs="Arial"/>
      <w:b/>
      <w:color w:val="663300"/>
      <w:sz w:val="28"/>
      <w:szCs w:val="28"/>
      <w:lang w:eastAsia="sl-SI"/>
    </w:rPr>
  </w:style>
  <w:style w:type="paragraph" w:styleId="Naslov2">
    <w:name w:val="heading 2"/>
    <w:basedOn w:val="Navaden"/>
    <w:next w:val="Navaden"/>
    <w:link w:val="Naslov2Znak"/>
    <w:uiPriority w:val="9"/>
    <w:unhideWhenUsed/>
    <w:qFormat/>
    <w:rsid w:val="00514718"/>
    <w:pPr>
      <w:keepNext/>
      <w:keepLines/>
      <w:spacing w:before="200"/>
      <w:outlineLvl w:val="1"/>
    </w:pPr>
    <w:rPr>
      <w:rFonts w:eastAsiaTheme="majorEastAsia" w:cstheme="majorBidi"/>
      <w:b/>
      <w:bCs/>
      <w:sz w:val="24"/>
      <w:szCs w:val="26"/>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table" w:styleId="Tabelamrea">
    <w:name w:val="Table Grid"/>
    <w:basedOn w:val="Navadnatabela"/>
    <w:uiPriority w:val="59"/>
    <w:rsid w:val="003037A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stavekseznama">
    <w:name w:val="List Paragraph"/>
    <w:aliases w:val="Bullet 1,Bullet Points,Bullet layer,Colorful List - Accent 11,Dot pt,F5 List Paragraph,Indicator Text,Issue Action POC,List Paragraph Char Char Char,List Paragraph1,List Paragraph2,MAIN CONTENT,No Spacing1,Normal numbered"/>
    <w:basedOn w:val="Navaden"/>
    <w:link w:val="OdstavekseznamaZnak"/>
    <w:uiPriority w:val="34"/>
    <w:qFormat/>
    <w:rsid w:val="00046431"/>
    <w:pPr>
      <w:ind w:left="720"/>
      <w:contextualSpacing/>
    </w:pPr>
  </w:style>
  <w:style w:type="paragraph" w:styleId="Besedilooblaka">
    <w:name w:val="Balloon Text"/>
    <w:basedOn w:val="Navaden"/>
    <w:link w:val="BesedilooblakaZnak"/>
    <w:uiPriority w:val="99"/>
    <w:semiHidden/>
    <w:unhideWhenUsed/>
    <w:rsid w:val="007B3F83"/>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7B3F83"/>
    <w:rPr>
      <w:rFonts w:ascii="Tahoma" w:hAnsi="Tahoma" w:cs="Tahoma"/>
      <w:sz w:val="16"/>
      <w:szCs w:val="16"/>
    </w:rPr>
  </w:style>
  <w:style w:type="character" w:customStyle="1" w:styleId="Naslov1Znak">
    <w:name w:val="Naslov 1 Znak"/>
    <w:aliases w:val="NASLOV Znak,Heading 1 Char Znak,Heading 1 Char1 Char1 Znak,Heading 1 Char Char Char1 Znak,Heading 1 Char1 Char1 Char Char Znak,Heading 1 Char Char Char1 Char Char Znak,Heading 1 Char Char1 Znak,Heading 1 Char1 Char1 Char1 Znak"/>
    <w:basedOn w:val="Privzetapisavaodstavka"/>
    <w:link w:val="Naslov1"/>
    <w:rsid w:val="00420D1D"/>
    <w:rPr>
      <w:rFonts w:ascii="Calibri" w:eastAsia="Times New Roman" w:hAnsi="Calibri" w:cs="Arial"/>
      <w:b/>
      <w:color w:val="663300"/>
      <w:sz w:val="28"/>
      <w:szCs w:val="28"/>
      <w:lang w:eastAsia="sl-SI"/>
    </w:rPr>
  </w:style>
  <w:style w:type="character" w:customStyle="1" w:styleId="OdstavekseznamaZnak">
    <w:name w:val="Odstavek seznama Znak"/>
    <w:aliases w:val="Bullet 1 Znak,Bullet Points Znak,Bullet layer Znak,Colorful List - Accent 11 Znak,Dot pt Znak,F5 List Paragraph Znak,Indicator Text Znak,Issue Action POC Znak,List Paragraph Char Char Char Znak,List Paragraph1 Znak,No Spacing1 Znak"/>
    <w:link w:val="Odstavekseznama"/>
    <w:uiPriority w:val="34"/>
    <w:rsid w:val="00D477BE"/>
  </w:style>
  <w:style w:type="paragraph" w:styleId="Glava">
    <w:name w:val="header"/>
    <w:basedOn w:val="Navaden"/>
    <w:link w:val="GlavaZnak"/>
    <w:unhideWhenUsed/>
    <w:rsid w:val="00EE2835"/>
    <w:pPr>
      <w:tabs>
        <w:tab w:val="center" w:pos="4536"/>
        <w:tab w:val="right" w:pos="9072"/>
      </w:tabs>
    </w:pPr>
  </w:style>
  <w:style w:type="character" w:customStyle="1" w:styleId="GlavaZnak">
    <w:name w:val="Glava Znak"/>
    <w:basedOn w:val="Privzetapisavaodstavka"/>
    <w:link w:val="Glava"/>
    <w:rsid w:val="00EE2835"/>
  </w:style>
  <w:style w:type="paragraph" w:styleId="Noga">
    <w:name w:val="footer"/>
    <w:basedOn w:val="Navaden"/>
    <w:link w:val="NogaZnak"/>
    <w:uiPriority w:val="99"/>
    <w:unhideWhenUsed/>
    <w:rsid w:val="00EE2835"/>
    <w:pPr>
      <w:tabs>
        <w:tab w:val="center" w:pos="4536"/>
        <w:tab w:val="right" w:pos="9072"/>
      </w:tabs>
    </w:pPr>
  </w:style>
  <w:style w:type="character" w:customStyle="1" w:styleId="NogaZnak">
    <w:name w:val="Noga Znak"/>
    <w:basedOn w:val="Privzetapisavaodstavka"/>
    <w:link w:val="Noga"/>
    <w:uiPriority w:val="99"/>
    <w:rsid w:val="00EE2835"/>
  </w:style>
  <w:style w:type="character" w:styleId="Pripombasklic">
    <w:name w:val="annotation reference"/>
    <w:basedOn w:val="Privzetapisavaodstavka"/>
    <w:unhideWhenUsed/>
    <w:rsid w:val="007739DC"/>
    <w:rPr>
      <w:sz w:val="16"/>
      <w:szCs w:val="16"/>
    </w:rPr>
  </w:style>
  <w:style w:type="paragraph" w:styleId="Pripombabesedilo">
    <w:name w:val="annotation text"/>
    <w:basedOn w:val="Navaden"/>
    <w:link w:val="PripombabesediloZnak"/>
    <w:unhideWhenUsed/>
    <w:rsid w:val="007739DC"/>
    <w:rPr>
      <w:sz w:val="20"/>
      <w:szCs w:val="20"/>
    </w:rPr>
  </w:style>
  <w:style w:type="character" w:customStyle="1" w:styleId="PripombabesediloZnak">
    <w:name w:val="Pripomba – besedilo Znak"/>
    <w:basedOn w:val="Privzetapisavaodstavka"/>
    <w:link w:val="Pripombabesedilo"/>
    <w:rsid w:val="007739DC"/>
    <w:rPr>
      <w:sz w:val="20"/>
      <w:szCs w:val="20"/>
    </w:rPr>
  </w:style>
  <w:style w:type="paragraph" w:styleId="Zadevapripombe">
    <w:name w:val="annotation subject"/>
    <w:basedOn w:val="Pripombabesedilo"/>
    <w:next w:val="Pripombabesedilo"/>
    <w:link w:val="ZadevapripombeZnak"/>
    <w:uiPriority w:val="99"/>
    <w:semiHidden/>
    <w:unhideWhenUsed/>
    <w:rsid w:val="007739DC"/>
    <w:rPr>
      <w:b/>
      <w:bCs/>
    </w:rPr>
  </w:style>
  <w:style w:type="character" w:customStyle="1" w:styleId="ZadevapripombeZnak">
    <w:name w:val="Zadeva pripombe Znak"/>
    <w:basedOn w:val="PripombabesediloZnak"/>
    <w:link w:val="Zadevapripombe"/>
    <w:uiPriority w:val="99"/>
    <w:semiHidden/>
    <w:rsid w:val="007739DC"/>
    <w:rPr>
      <w:b/>
      <w:bCs/>
      <w:sz w:val="20"/>
      <w:szCs w:val="20"/>
    </w:rPr>
  </w:style>
  <w:style w:type="paragraph" w:customStyle="1" w:styleId="Brezrazmikov1">
    <w:name w:val="Brez razmikov1"/>
    <w:qFormat/>
    <w:rsid w:val="0092174C"/>
    <w:pPr>
      <w:spacing w:after="0" w:line="240" w:lineRule="auto"/>
    </w:pPr>
    <w:rPr>
      <w:rFonts w:ascii="Times New Roman" w:eastAsia="Calibri" w:hAnsi="Times New Roman" w:cs="Times New Roman"/>
    </w:rPr>
  </w:style>
  <w:style w:type="paragraph" w:customStyle="1" w:styleId="Navaden1">
    <w:name w:val="Navaden1"/>
    <w:rsid w:val="0092174C"/>
    <w:pPr>
      <w:spacing w:after="0" w:line="240" w:lineRule="auto"/>
    </w:pPr>
    <w:rPr>
      <w:rFonts w:ascii="Arial" w:eastAsia="Arial" w:hAnsi="Arial" w:cs="Arial"/>
      <w:sz w:val="20"/>
      <w:szCs w:val="20"/>
    </w:rPr>
  </w:style>
  <w:style w:type="character" w:customStyle="1" w:styleId="hps">
    <w:name w:val="hps"/>
    <w:rsid w:val="0092174C"/>
  </w:style>
  <w:style w:type="paragraph" w:customStyle="1" w:styleId="ZnakCharCharCharCharCharZnakZnakCharZnakZnakZnakCharZnakCharCharCharZnakChar1CharCharZnakCharCharZnakZnak">
    <w:name w:val="Znak Char Char Char Char Char Znak Znak Char Znak Znak Znak Char Znak Char Char Char Znak Char1 Char Char Znak Char Char Znak Znak"/>
    <w:basedOn w:val="Navaden"/>
    <w:rsid w:val="007E488D"/>
    <w:pPr>
      <w:widowControl w:val="0"/>
      <w:adjustRightInd w:val="0"/>
      <w:spacing w:after="160" w:line="240" w:lineRule="exact"/>
      <w:jc w:val="both"/>
      <w:textAlignment w:val="baseline"/>
    </w:pPr>
    <w:rPr>
      <w:rFonts w:ascii="Tahoma" w:eastAsia="Times New Roman" w:hAnsi="Tahoma" w:cs="Tahoma"/>
      <w:sz w:val="20"/>
      <w:szCs w:val="20"/>
      <w:lang w:val="en-US"/>
    </w:rPr>
  </w:style>
  <w:style w:type="paragraph" w:customStyle="1" w:styleId="ZnakCharCharCharCharCharZnakZnakCharZnakZnakZnakCharZnakCharCharCharZnakChar1CharCharZnakCharCharZnakZnak0">
    <w:name w:val="Znak Char Char Char Char Char Znak Znak Char Znak Znak Znak Char Znak Char Char Char Znak Char1 Char Char Znak Char Char Znak Znak"/>
    <w:basedOn w:val="Navaden"/>
    <w:rsid w:val="00AB4F35"/>
    <w:pPr>
      <w:widowControl w:val="0"/>
      <w:adjustRightInd w:val="0"/>
      <w:spacing w:after="160" w:line="240" w:lineRule="exact"/>
      <w:jc w:val="both"/>
      <w:textAlignment w:val="baseline"/>
    </w:pPr>
    <w:rPr>
      <w:rFonts w:ascii="Tahoma" w:eastAsia="Times New Roman" w:hAnsi="Tahoma" w:cs="Tahoma"/>
      <w:sz w:val="20"/>
      <w:szCs w:val="20"/>
      <w:lang w:val="en-US"/>
    </w:rPr>
  </w:style>
  <w:style w:type="paragraph" w:customStyle="1" w:styleId="Style3">
    <w:name w:val="Style3"/>
    <w:basedOn w:val="Navaden"/>
    <w:rsid w:val="00AB4F35"/>
    <w:pPr>
      <w:widowControl w:val="0"/>
      <w:autoSpaceDE w:val="0"/>
      <w:autoSpaceDN w:val="0"/>
      <w:adjustRightInd w:val="0"/>
      <w:spacing w:line="242" w:lineRule="exact"/>
      <w:jc w:val="both"/>
    </w:pPr>
    <w:rPr>
      <w:rFonts w:ascii="Franklin Gothic Demi" w:eastAsia="Times New Roman" w:hAnsi="Franklin Gothic Demi" w:cs="Times New Roman"/>
      <w:sz w:val="24"/>
      <w:szCs w:val="24"/>
      <w:lang w:eastAsia="sl-SI"/>
    </w:rPr>
  </w:style>
  <w:style w:type="character" w:customStyle="1" w:styleId="FontStyle12">
    <w:name w:val="Font Style12"/>
    <w:rsid w:val="00AB4F35"/>
    <w:rPr>
      <w:rFonts w:ascii="MS Reference Sans Serif" w:hAnsi="MS Reference Sans Serif" w:cs="MS Reference Sans Serif"/>
      <w:sz w:val="18"/>
      <w:szCs w:val="18"/>
    </w:rPr>
  </w:style>
  <w:style w:type="character" w:styleId="Poudarek">
    <w:name w:val="Emphasis"/>
    <w:basedOn w:val="Privzetapisavaodstavka"/>
    <w:uiPriority w:val="20"/>
    <w:qFormat/>
    <w:rsid w:val="00660BF7"/>
    <w:rPr>
      <w:i/>
      <w:iCs/>
    </w:rPr>
  </w:style>
  <w:style w:type="paragraph" w:styleId="Sprotnaopomba-besedilo">
    <w:name w:val="footnote text"/>
    <w:basedOn w:val="Navaden"/>
    <w:link w:val="Sprotnaopomba-besediloZnak"/>
    <w:uiPriority w:val="99"/>
    <w:unhideWhenUsed/>
    <w:rsid w:val="004B570A"/>
    <w:rPr>
      <w:sz w:val="20"/>
      <w:szCs w:val="20"/>
    </w:rPr>
  </w:style>
  <w:style w:type="character" w:customStyle="1" w:styleId="Sprotnaopomba-besediloZnak">
    <w:name w:val="Sprotna opomba - besedilo Znak"/>
    <w:basedOn w:val="Privzetapisavaodstavka"/>
    <w:link w:val="Sprotnaopomba-besedilo"/>
    <w:uiPriority w:val="99"/>
    <w:rsid w:val="004B570A"/>
    <w:rPr>
      <w:sz w:val="20"/>
      <w:szCs w:val="20"/>
    </w:rPr>
  </w:style>
  <w:style w:type="character" w:styleId="Sprotnaopomba-sklic">
    <w:name w:val="footnote reference"/>
    <w:basedOn w:val="Privzetapisavaodstavka"/>
    <w:uiPriority w:val="99"/>
    <w:semiHidden/>
    <w:unhideWhenUsed/>
    <w:rsid w:val="004B570A"/>
    <w:rPr>
      <w:vertAlign w:val="superscript"/>
    </w:rPr>
  </w:style>
  <w:style w:type="character" w:styleId="Hiperpovezava">
    <w:name w:val="Hyperlink"/>
    <w:basedOn w:val="Privzetapisavaodstavka"/>
    <w:uiPriority w:val="99"/>
    <w:unhideWhenUsed/>
    <w:rsid w:val="00B130CD"/>
    <w:rPr>
      <w:color w:val="0000FF" w:themeColor="hyperlink"/>
      <w:u w:val="single"/>
    </w:rPr>
  </w:style>
  <w:style w:type="paragraph" w:styleId="Brezrazmikov">
    <w:name w:val="No Spacing"/>
    <w:uiPriority w:val="1"/>
    <w:qFormat/>
    <w:rsid w:val="00D0486A"/>
    <w:pPr>
      <w:spacing w:after="0" w:line="240" w:lineRule="auto"/>
    </w:pPr>
  </w:style>
  <w:style w:type="paragraph" w:customStyle="1" w:styleId="ZnakCharCharCharCharCharZnakZnakCharZnakZnakZnakCharZnakCharCharCharZnakChar1CharCharZnakCharCharZnakZnak1">
    <w:name w:val="Znak Char Char Char Char Char Znak Znak Char Znak Znak Znak Char Znak Char Char Char Znak Char1 Char Char Znak Char Char Znak Znak"/>
    <w:basedOn w:val="Navaden"/>
    <w:rsid w:val="00857157"/>
    <w:pPr>
      <w:widowControl w:val="0"/>
      <w:adjustRightInd w:val="0"/>
      <w:spacing w:after="160" w:line="240" w:lineRule="exact"/>
      <w:jc w:val="both"/>
      <w:textAlignment w:val="baseline"/>
    </w:pPr>
    <w:rPr>
      <w:rFonts w:ascii="Tahoma" w:eastAsia="Times New Roman" w:hAnsi="Tahoma" w:cs="Tahoma"/>
      <w:sz w:val="20"/>
      <w:szCs w:val="20"/>
      <w:lang w:val="en-US"/>
    </w:rPr>
  </w:style>
  <w:style w:type="paragraph" w:styleId="Revizija">
    <w:name w:val="Revision"/>
    <w:hidden/>
    <w:uiPriority w:val="99"/>
    <w:semiHidden/>
    <w:rsid w:val="00E61C61"/>
    <w:pPr>
      <w:spacing w:after="0" w:line="240" w:lineRule="auto"/>
    </w:pPr>
  </w:style>
  <w:style w:type="paragraph" w:customStyle="1" w:styleId="Default">
    <w:name w:val="Default"/>
    <w:rsid w:val="003729CE"/>
    <w:pPr>
      <w:autoSpaceDE w:val="0"/>
      <w:autoSpaceDN w:val="0"/>
      <w:adjustRightInd w:val="0"/>
      <w:spacing w:after="0" w:line="240" w:lineRule="auto"/>
    </w:pPr>
    <w:rPr>
      <w:rFonts w:ascii="Times New Roman" w:hAnsi="Times New Roman" w:cs="Times New Roman"/>
      <w:color w:val="000000"/>
      <w:sz w:val="24"/>
      <w:szCs w:val="24"/>
      <w:lang w:val="en-US"/>
    </w:rPr>
  </w:style>
  <w:style w:type="paragraph" w:styleId="Napis">
    <w:name w:val="caption"/>
    <w:basedOn w:val="Navaden"/>
    <w:next w:val="Navaden"/>
    <w:uiPriority w:val="35"/>
    <w:unhideWhenUsed/>
    <w:qFormat/>
    <w:rsid w:val="00D929A9"/>
    <w:pPr>
      <w:spacing w:after="200"/>
    </w:pPr>
    <w:rPr>
      <w:b/>
      <w:bCs/>
      <w:color w:val="4F81BD" w:themeColor="accent1"/>
      <w:sz w:val="18"/>
      <w:szCs w:val="18"/>
    </w:rPr>
  </w:style>
  <w:style w:type="paragraph" w:styleId="NaslovTOC">
    <w:name w:val="TOC Heading"/>
    <w:basedOn w:val="Naslov1"/>
    <w:next w:val="Navaden"/>
    <w:uiPriority w:val="39"/>
    <w:unhideWhenUsed/>
    <w:qFormat/>
    <w:rsid w:val="007D209D"/>
    <w:pPr>
      <w:keepNext/>
      <w:keepLines/>
      <w:widowControl/>
      <w:tabs>
        <w:tab w:val="clear" w:pos="360"/>
      </w:tabs>
      <w:spacing w:before="480" w:line="276" w:lineRule="auto"/>
      <w:jc w:val="left"/>
      <w:outlineLvl w:val="9"/>
    </w:pPr>
    <w:rPr>
      <w:rFonts w:asciiTheme="majorHAnsi" w:eastAsiaTheme="majorEastAsia" w:hAnsiTheme="majorHAnsi" w:cstheme="majorBidi"/>
      <w:b w:val="0"/>
      <w:bCs/>
      <w:color w:val="365F91" w:themeColor="accent1" w:themeShade="BF"/>
      <w:lang w:val="en-US" w:eastAsia="en-US"/>
    </w:rPr>
  </w:style>
  <w:style w:type="paragraph" w:styleId="Kazalovsebine1">
    <w:name w:val="toc 1"/>
    <w:basedOn w:val="Navaden"/>
    <w:next w:val="Navaden"/>
    <w:autoRedefine/>
    <w:uiPriority w:val="39"/>
    <w:unhideWhenUsed/>
    <w:rsid w:val="00514718"/>
    <w:pPr>
      <w:spacing w:after="100"/>
    </w:pPr>
  </w:style>
  <w:style w:type="character" w:customStyle="1" w:styleId="Naslov2Znak">
    <w:name w:val="Naslov 2 Znak"/>
    <w:basedOn w:val="Privzetapisavaodstavka"/>
    <w:link w:val="Naslov2"/>
    <w:uiPriority w:val="9"/>
    <w:rsid w:val="00514718"/>
    <w:rPr>
      <w:rFonts w:eastAsiaTheme="majorEastAsia" w:cstheme="majorBidi"/>
      <w:b/>
      <w:bCs/>
      <w:sz w:val="24"/>
      <w:szCs w:val="26"/>
    </w:rPr>
  </w:style>
  <w:style w:type="paragraph" w:styleId="Kazalovsebine2">
    <w:name w:val="toc 2"/>
    <w:basedOn w:val="Navaden"/>
    <w:next w:val="Navaden"/>
    <w:autoRedefine/>
    <w:uiPriority w:val="39"/>
    <w:unhideWhenUsed/>
    <w:rsid w:val="00514718"/>
    <w:pPr>
      <w:spacing w:after="100"/>
      <w:ind w:left="220"/>
    </w:pPr>
  </w:style>
  <w:style w:type="paragraph" w:styleId="Kazaloslik">
    <w:name w:val="table of figures"/>
    <w:basedOn w:val="Navaden"/>
    <w:next w:val="Navaden"/>
    <w:uiPriority w:val="99"/>
    <w:unhideWhenUsed/>
    <w:rsid w:val="00514718"/>
  </w:style>
  <w:style w:type="paragraph" w:customStyle="1" w:styleId="align-justify">
    <w:name w:val="align-justify"/>
    <w:basedOn w:val="Navaden"/>
    <w:rsid w:val="00B51CAD"/>
    <w:pPr>
      <w:spacing w:before="100" w:beforeAutospacing="1" w:after="100" w:afterAutospacing="1"/>
      <w:jc w:val="both"/>
    </w:pPr>
    <w:rPr>
      <w:rFonts w:ascii="Times New Roman" w:eastAsia="Times New Roman" w:hAnsi="Times New Roman" w:cs="Times New Roman"/>
      <w:sz w:val="24"/>
      <w:szCs w:val="24"/>
      <w:lang w:eastAsia="sl-SI"/>
    </w:rPr>
  </w:style>
  <w:style w:type="paragraph" w:customStyle="1" w:styleId="ZnakCharCharCharCharCharZnakZnakCharZnakZnakZnakCharZnakCharCharCharZnakChar1CharCharZnakCharCharZnakZnak2">
    <w:name w:val="Znak Char Char Char Char Char Znak Znak Char Znak Znak Znak Char Znak Char Char Char Znak Char1 Char Char Znak Char Char Znak Znak"/>
    <w:basedOn w:val="Navaden"/>
    <w:rsid w:val="00C64096"/>
    <w:pPr>
      <w:widowControl w:val="0"/>
      <w:adjustRightInd w:val="0"/>
      <w:spacing w:after="160" w:line="240" w:lineRule="exact"/>
      <w:jc w:val="both"/>
      <w:textAlignment w:val="baseline"/>
    </w:pPr>
    <w:rPr>
      <w:rFonts w:ascii="Tahoma" w:eastAsia="Times New Roman" w:hAnsi="Tahoma" w:cs="Tahoma"/>
      <w:sz w:val="20"/>
      <w:szCs w:val="20"/>
      <w:lang w:val="en-US"/>
    </w:rPr>
  </w:style>
  <w:style w:type="paragraph" w:customStyle="1" w:styleId="datumtevilka">
    <w:name w:val="datum številka"/>
    <w:basedOn w:val="Navaden"/>
    <w:qFormat/>
    <w:rsid w:val="00CB3777"/>
    <w:pPr>
      <w:tabs>
        <w:tab w:val="left" w:pos="1701"/>
      </w:tabs>
      <w:spacing w:line="260" w:lineRule="exact"/>
    </w:pPr>
    <w:rPr>
      <w:rFonts w:ascii="Arial" w:eastAsia="Times New Roman" w:hAnsi="Arial" w:cs="Times New Roman"/>
      <w:sz w:val="20"/>
      <w:szCs w:val="20"/>
      <w:lang w:eastAsia="sl-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4207738">
      <w:bodyDiv w:val="1"/>
      <w:marLeft w:val="0"/>
      <w:marRight w:val="0"/>
      <w:marTop w:val="0"/>
      <w:marBottom w:val="0"/>
      <w:divBdr>
        <w:top w:val="none" w:sz="0" w:space="0" w:color="auto"/>
        <w:left w:val="none" w:sz="0" w:space="0" w:color="auto"/>
        <w:bottom w:val="none" w:sz="0" w:space="0" w:color="auto"/>
        <w:right w:val="none" w:sz="0" w:space="0" w:color="auto"/>
      </w:divBdr>
    </w:div>
    <w:div w:id="299531288">
      <w:bodyDiv w:val="1"/>
      <w:marLeft w:val="0"/>
      <w:marRight w:val="0"/>
      <w:marTop w:val="0"/>
      <w:marBottom w:val="0"/>
      <w:divBdr>
        <w:top w:val="none" w:sz="0" w:space="0" w:color="auto"/>
        <w:left w:val="none" w:sz="0" w:space="0" w:color="auto"/>
        <w:bottom w:val="none" w:sz="0" w:space="0" w:color="auto"/>
        <w:right w:val="none" w:sz="0" w:space="0" w:color="auto"/>
      </w:divBdr>
    </w:div>
    <w:div w:id="432357106">
      <w:bodyDiv w:val="1"/>
      <w:marLeft w:val="0"/>
      <w:marRight w:val="0"/>
      <w:marTop w:val="0"/>
      <w:marBottom w:val="0"/>
      <w:divBdr>
        <w:top w:val="none" w:sz="0" w:space="0" w:color="auto"/>
        <w:left w:val="none" w:sz="0" w:space="0" w:color="auto"/>
        <w:bottom w:val="none" w:sz="0" w:space="0" w:color="auto"/>
        <w:right w:val="none" w:sz="0" w:space="0" w:color="auto"/>
      </w:divBdr>
    </w:div>
    <w:div w:id="929772695">
      <w:bodyDiv w:val="1"/>
      <w:marLeft w:val="0"/>
      <w:marRight w:val="0"/>
      <w:marTop w:val="0"/>
      <w:marBottom w:val="0"/>
      <w:divBdr>
        <w:top w:val="none" w:sz="0" w:space="0" w:color="auto"/>
        <w:left w:val="none" w:sz="0" w:space="0" w:color="auto"/>
        <w:bottom w:val="none" w:sz="0" w:space="0" w:color="auto"/>
        <w:right w:val="none" w:sz="0" w:space="0" w:color="auto"/>
      </w:divBdr>
    </w:div>
    <w:div w:id="1000080610">
      <w:bodyDiv w:val="1"/>
      <w:marLeft w:val="0"/>
      <w:marRight w:val="0"/>
      <w:marTop w:val="0"/>
      <w:marBottom w:val="0"/>
      <w:divBdr>
        <w:top w:val="none" w:sz="0" w:space="0" w:color="auto"/>
        <w:left w:val="none" w:sz="0" w:space="0" w:color="auto"/>
        <w:bottom w:val="none" w:sz="0" w:space="0" w:color="auto"/>
        <w:right w:val="none" w:sz="0" w:space="0" w:color="auto"/>
      </w:divBdr>
    </w:div>
    <w:div w:id="1206604174">
      <w:bodyDiv w:val="1"/>
      <w:marLeft w:val="0"/>
      <w:marRight w:val="0"/>
      <w:marTop w:val="0"/>
      <w:marBottom w:val="0"/>
      <w:divBdr>
        <w:top w:val="none" w:sz="0" w:space="0" w:color="auto"/>
        <w:left w:val="none" w:sz="0" w:space="0" w:color="auto"/>
        <w:bottom w:val="none" w:sz="0" w:space="0" w:color="auto"/>
        <w:right w:val="none" w:sz="0" w:space="0" w:color="auto"/>
      </w:divBdr>
    </w:div>
    <w:div w:id="1284313587">
      <w:bodyDiv w:val="1"/>
      <w:marLeft w:val="0"/>
      <w:marRight w:val="0"/>
      <w:marTop w:val="0"/>
      <w:marBottom w:val="0"/>
      <w:divBdr>
        <w:top w:val="none" w:sz="0" w:space="0" w:color="auto"/>
        <w:left w:val="none" w:sz="0" w:space="0" w:color="auto"/>
        <w:bottom w:val="none" w:sz="0" w:space="0" w:color="auto"/>
        <w:right w:val="none" w:sz="0" w:space="0" w:color="auto"/>
      </w:divBdr>
    </w:div>
    <w:div w:id="13454012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0" Type="http://schemas.openxmlformats.org/officeDocument/2006/relationships/image" Target="media/image2.jpg"/><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www.mgrt.gov.si/fileadmin/mgrt.gov.si/pageuploads/turizem/Strategija__trjanostne_rasti_slovenskega_turizma_2017-2021/2018_04_MGRT_Strategija_trajnostne_rasti_slovenskega_turizma_2017-2021_web_novo.pdf" TargetMode="Externa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03F81C2-B88B-488E-8A62-8680B3B912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6</Pages>
  <Words>11314</Words>
  <Characters>64493</Characters>
  <Application>Microsoft Office Word</Application>
  <DocSecurity>0</DocSecurity>
  <Lines>537</Lines>
  <Paragraphs>151</Paragraphs>
  <ScaleCrop>false</ScaleCrop>
  <HeadingPairs>
    <vt:vector size="2" baseType="variant">
      <vt:variant>
        <vt:lpstr>Naslov</vt:lpstr>
      </vt:variant>
      <vt:variant>
        <vt:i4>1</vt:i4>
      </vt:variant>
    </vt:vector>
  </HeadingPairs>
  <TitlesOfParts>
    <vt:vector size="1" baseType="lpstr">
      <vt:lpstr/>
    </vt:vector>
  </TitlesOfParts>
  <Company>Ministrstvo za kmetijstvo in okolje</Company>
  <LinksUpToDate>false</LinksUpToDate>
  <CharactersWithSpaces>75656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prenosnik</dc:creator>
  <cp:lastModifiedBy>Urška Dolinšek</cp:lastModifiedBy>
  <cp:revision>2</cp:revision>
  <cp:lastPrinted>2019-04-18T16:09:00Z</cp:lastPrinted>
  <dcterms:created xsi:type="dcterms:W3CDTF">2019-09-10T10:14:00Z</dcterms:created>
  <dcterms:modified xsi:type="dcterms:W3CDTF">2019-09-10T10:14:00Z</dcterms:modified>
</cp:coreProperties>
</file>