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15CFBD16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6C2AB4">
        <w:rPr>
          <w:rFonts w:cs="Arial"/>
          <w:szCs w:val="20"/>
        </w:rPr>
        <w:t>5</w:t>
      </w:r>
      <w:r w:rsidR="006B5328">
        <w:rPr>
          <w:rFonts w:cs="Arial"/>
          <w:szCs w:val="20"/>
        </w:rPr>
        <w:t>7/2025/124</w:t>
      </w:r>
    </w:p>
    <w:p w14:paraId="1D3F1BDE" w14:textId="1C8A9842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6C2AB4">
        <w:rPr>
          <w:szCs w:val="20"/>
        </w:rPr>
        <w:t>2</w:t>
      </w:r>
      <w:r w:rsidR="00B1352F">
        <w:rPr>
          <w:szCs w:val="20"/>
        </w:rPr>
        <w:t xml:space="preserve">. </w:t>
      </w:r>
      <w:r w:rsidR="006B5328">
        <w:rPr>
          <w:szCs w:val="20"/>
        </w:rPr>
        <w:t>2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184D1D81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B5328">
        <w:rPr>
          <w:rFonts w:eastAsia="Times New Roman" w:cs="Times New Roman"/>
          <w:b/>
          <w:szCs w:val="20"/>
          <w:lang w:eastAsia="en-US" w:bidi="ar-SA"/>
        </w:rPr>
        <w:t>64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316D5000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 javn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6B532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</w:t>
      </w:r>
      <w:r w:rsidRPr="00C44B09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>v S</w:t>
      </w:r>
      <w:r w:rsidR="006B5328">
        <w:rPr>
          <w:rFonts w:ascii="Arial" w:hAnsi="Arial" w:cs="Arial"/>
          <w:b/>
          <w:iCs/>
          <w:sz w:val="20"/>
          <w:szCs w:val="20"/>
          <w:lang w:val="sl-SI" w:eastAsia="ar-SA"/>
        </w:rPr>
        <w:t>ektorju za strukturno politiko in razvoj podeželja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31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12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neuspešno zaključen.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7777777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9020.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54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0176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6B5328"/>
    <w:rsid w:val="006C2AB4"/>
    <w:rsid w:val="006D4668"/>
    <w:rsid w:val="00726CC1"/>
    <w:rsid w:val="00726FF7"/>
    <w:rsid w:val="00733017"/>
    <w:rsid w:val="00742D0B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101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2026-02-02T10:19:00Z</dcterms:created>
  <dcterms:modified xsi:type="dcterms:W3CDTF">2026-02-02T10:21:00Z</dcterms:modified>
</cp:coreProperties>
</file>