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37BF" w14:textId="57E77E4B" w:rsidR="009A4547" w:rsidRPr="00AC58D2" w:rsidRDefault="009A4547" w:rsidP="00D52175">
      <w:pPr>
        <w:spacing w:after="0" w:line="264" w:lineRule="auto"/>
        <w:jc w:val="both"/>
        <w:rPr>
          <w:rFonts w:ascii="Arial" w:hAnsi="Arial" w:cs="Arial"/>
          <w:b/>
          <w:bCs/>
        </w:rPr>
      </w:pPr>
      <w:r w:rsidRPr="00AC58D2">
        <w:rPr>
          <w:rFonts w:ascii="Arial" w:hAnsi="Arial" w:cs="Arial"/>
          <w:b/>
          <w:bCs/>
        </w:rPr>
        <w:t>Poročilo o javni obravnavi predlog</w:t>
      </w:r>
      <w:r w:rsidR="00AC58D2">
        <w:rPr>
          <w:rFonts w:ascii="Arial" w:hAnsi="Arial" w:cs="Arial"/>
          <w:b/>
          <w:bCs/>
        </w:rPr>
        <w:t>a</w:t>
      </w:r>
      <w:r w:rsidRPr="00AC58D2">
        <w:rPr>
          <w:rFonts w:ascii="Arial" w:hAnsi="Arial" w:cs="Arial"/>
          <w:b/>
          <w:bCs/>
        </w:rPr>
        <w:t xml:space="preserve"> Zakona o dodatku k pokojnini za izjemne dosežke na področju umetnosti (ZDPIDU)</w:t>
      </w:r>
    </w:p>
    <w:p w14:paraId="0A47E4EF" w14:textId="77777777" w:rsidR="009A4547" w:rsidRPr="00AC58D2" w:rsidRDefault="009A4547" w:rsidP="00D52175">
      <w:pPr>
        <w:spacing w:after="0" w:line="264" w:lineRule="auto"/>
        <w:jc w:val="both"/>
        <w:rPr>
          <w:rFonts w:ascii="Arial" w:hAnsi="Arial" w:cs="Arial"/>
        </w:rPr>
      </w:pPr>
    </w:p>
    <w:p w14:paraId="6ED6DCBC" w14:textId="29B53E8C" w:rsidR="00597F43" w:rsidRPr="00AC58D2" w:rsidRDefault="00AC58D2" w:rsidP="00D52175">
      <w:pPr>
        <w:spacing w:after="0" w:line="264" w:lineRule="auto"/>
        <w:jc w:val="both"/>
        <w:rPr>
          <w:rFonts w:ascii="Arial" w:hAnsi="Arial" w:cs="Arial"/>
        </w:rPr>
      </w:pPr>
      <w:r>
        <w:rPr>
          <w:rFonts w:ascii="Arial" w:hAnsi="Arial" w:cs="Arial"/>
        </w:rPr>
        <w:t xml:space="preserve">Ministrstvo za kulturo </w:t>
      </w:r>
      <w:r w:rsidR="001A7328">
        <w:rPr>
          <w:rFonts w:ascii="Arial" w:hAnsi="Arial" w:cs="Arial"/>
        </w:rPr>
        <w:t xml:space="preserve">(v nadaljevanju: ministrstvo) </w:t>
      </w:r>
      <w:r>
        <w:rPr>
          <w:rFonts w:ascii="Arial" w:hAnsi="Arial" w:cs="Arial"/>
        </w:rPr>
        <w:t>je v</w:t>
      </w:r>
      <w:r w:rsidR="006F7F72" w:rsidRPr="00AC58D2">
        <w:rPr>
          <w:rFonts w:ascii="Arial" w:hAnsi="Arial" w:cs="Arial"/>
        </w:rPr>
        <w:t xml:space="preserve"> postopku javne obravnave predlog</w:t>
      </w:r>
      <w:r>
        <w:rPr>
          <w:rFonts w:ascii="Arial" w:hAnsi="Arial" w:cs="Arial"/>
        </w:rPr>
        <w:t>a</w:t>
      </w:r>
      <w:r w:rsidR="006F7F72" w:rsidRPr="00AC58D2">
        <w:rPr>
          <w:rFonts w:ascii="Arial" w:hAnsi="Arial" w:cs="Arial"/>
        </w:rPr>
        <w:t xml:space="preserve"> </w:t>
      </w:r>
      <w:r w:rsidR="009130CA" w:rsidRPr="00AC58D2">
        <w:rPr>
          <w:rFonts w:ascii="Arial" w:hAnsi="Arial" w:cs="Arial"/>
        </w:rPr>
        <w:t>Zakon</w:t>
      </w:r>
      <w:r w:rsidR="006F7F72" w:rsidRPr="00AC58D2">
        <w:rPr>
          <w:rFonts w:ascii="Arial" w:hAnsi="Arial" w:cs="Arial"/>
        </w:rPr>
        <w:t>a</w:t>
      </w:r>
      <w:r w:rsidR="009130CA" w:rsidRPr="00AC58D2">
        <w:rPr>
          <w:rFonts w:ascii="Arial" w:hAnsi="Arial" w:cs="Arial"/>
        </w:rPr>
        <w:t xml:space="preserve"> o dodatku k pokojnini za izjemne dosežke na področju umetnosti (ZDPIDU)</w:t>
      </w:r>
      <w:r>
        <w:rPr>
          <w:rFonts w:ascii="Arial" w:hAnsi="Arial" w:cs="Arial"/>
        </w:rPr>
        <w:t xml:space="preserve">, ki je potekala na portalu e-demokracija med 4. 3. in 3. 4. 2024, </w:t>
      </w:r>
      <w:r w:rsidR="006F7F72" w:rsidRPr="00AC58D2">
        <w:rPr>
          <w:rFonts w:ascii="Arial" w:hAnsi="Arial" w:cs="Arial"/>
        </w:rPr>
        <w:t>prejel</w:t>
      </w:r>
      <w:r>
        <w:rPr>
          <w:rFonts w:ascii="Arial" w:hAnsi="Arial" w:cs="Arial"/>
        </w:rPr>
        <w:t>o</w:t>
      </w:r>
      <w:r w:rsidR="006F7F72" w:rsidRPr="00AC58D2">
        <w:rPr>
          <w:rFonts w:ascii="Arial" w:hAnsi="Arial" w:cs="Arial"/>
        </w:rPr>
        <w:t xml:space="preserve"> </w:t>
      </w:r>
      <w:r w:rsidR="005B6C70" w:rsidRPr="00AC58D2">
        <w:rPr>
          <w:rFonts w:ascii="Arial" w:hAnsi="Arial" w:cs="Arial"/>
        </w:rPr>
        <w:t>74</w:t>
      </w:r>
      <w:r w:rsidR="009130CA" w:rsidRPr="00AC58D2">
        <w:rPr>
          <w:rFonts w:ascii="Arial" w:hAnsi="Arial" w:cs="Arial"/>
        </w:rPr>
        <w:t xml:space="preserve"> </w:t>
      </w:r>
      <w:r w:rsidR="006F7F72" w:rsidRPr="00AC58D2">
        <w:rPr>
          <w:rFonts w:ascii="Arial" w:hAnsi="Arial" w:cs="Arial"/>
        </w:rPr>
        <w:t>odzivov s strani posameznikov, nevladnih organizacij, javnih zavodov</w:t>
      </w:r>
      <w:r w:rsidR="00EB33D1" w:rsidRPr="00AC58D2">
        <w:rPr>
          <w:rFonts w:ascii="Arial" w:hAnsi="Arial" w:cs="Arial"/>
        </w:rPr>
        <w:t>, fakultet</w:t>
      </w:r>
      <w:r w:rsidR="006F7F72" w:rsidRPr="00AC58D2">
        <w:rPr>
          <w:rFonts w:ascii="Arial" w:hAnsi="Arial" w:cs="Arial"/>
        </w:rPr>
        <w:t xml:space="preserve"> idr.</w:t>
      </w:r>
    </w:p>
    <w:p w14:paraId="47BF4085" w14:textId="77777777" w:rsidR="00D52175" w:rsidRPr="00AC58D2" w:rsidRDefault="00D52175" w:rsidP="00D52175">
      <w:pPr>
        <w:spacing w:after="0" w:line="264" w:lineRule="auto"/>
        <w:jc w:val="both"/>
        <w:rPr>
          <w:rFonts w:ascii="Arial" w:eastAsia="Times New Roman" w:hAnsi="Arial" w:cs="Arial"/>
          <w:color w:val="000000"/>
          <w:kern w:val="0"/>
          <w:lang w:eastAsia="sl-SI"/>
          <w14:ligatures w14:val="none"/>
        </w:rPr>
      </w:pPr>
    </w:p>
    <w:p w14:paraId="64434962" w14:textId="2BDB8705" w:rsidR="00F52F9F" w:rsidRPr="00AC58D2" w:rsidRDefault="00AC58D2" w:rsidP="00D52175">
      <w:pPr>
        <w:spacing w:after="0" w:line="264" w:lineRule="auto"/>
        <w:jc w:val="both"/>
        <w:rPr>
          <w:rFonts w:ascii="Arial" w:eastAsia="Times New Roman" w:hAnsi="Arial" w:cs="Arial"/>
          <w:color w:val="000000"/>
          <w:kern w:val="0"/>
          <w:lang w:eastAsia="sl-SI"/>
          <w14:ligatures w14:val="none"/>
        </w:rPr>
      </w:pPr>
      <w:r>
        <w:rPr>
          <w:rFonts w:ascii="Arial" w:eastAsia="Times New Roman" w:hAnsi="Arial" w:cs="Arial"/>
          <w:color w:val="000000"/>
          <w:kern w:val="0"/>
          <w:lang w:eastAsia="sl-SI"/>
          <w14:ligatures w14:val="none"/>
        </w:rPr>
        <w:t>Splošni predlogi</w:t>
      </w:r>
      <w:r w:rsidR="001A7328">
        <w:rPr>
          <w:rFonts w:ascii="Arial" w:eastAsia="Times New Roman" w:hAnsi="Arial" w:cs="Arial"/>
          <w:color w:val="000000"/>
          <w:kern w:val="0"/>
          <w:lang w:eastAsia="sl-SI"/>
          <w14:ligatures w14:val="none"/>
        </w:rPr>
        <w:t xml:space="preserve"> na predlog zakona</w:t>
      </w:r>
      <w:r>
        <w:rPr>
          <w:rFonts w:ascii="Arial" w:eastAsia="Times New Roman" w:hAnsi="Arial" w:cs="Arial"/>
          <w:color w:val="000000"/>
          <w:kern w:val="0"/>
          <w:lang w:eastAsia="sl-SI"/>
          <w14:ligatures w14:val="none"/>
        </w:rPr>
        <w:t>:</w:t>
      </w:r>
    </w:p>
    <w:p w14:paraId="66C35823" w14:textId="0F5ED51E" w:rsidR="00164241" w:rsidRPr="00AC58D2" w:rsidRDefault="000544FB" w:rsidP="00D52175">
      <w:pPr>
        <w:pStyle w:val="Odstavekseznama"/>
        <w:numPr>
          <w:ilvl w:val="0"/>
          <w:numId w:val="1"/>
        </w:numPr>
        <w:spacing w:after="0" w:line="264" w:lineRule="auto"/>
        <w:ind w:left="426" w:hanging="284"/>
        <w:jc w:val="both"/>
        <w:rPr>
          <w:rFonts w:ascii="Arial" w:eastAsia="Times New Roman" w:hAnsi="Arial" w:cs="Arial"/>
          <w:color w:val="000000"/>
          <w:kern w:val="0"/>
          <w:lang w:eastAsia="sl-SI"/>
          <w14:ligatures w14:val="none"/>
        </w:rPr>
      </w:pPr>
      <w:r w:rsidRPr="00AC58D2">
        <w:rPr>
          <w:rFonts w:ascii="Arial" w:eastAsia="Times New Roman" w:hAnsi="Arial" w:cs="Arial"/>
          <w:color w:val="000000"/>
          <w:kern w:val="0"/>
          <w:lang w:eastAsia="sl-SI"/>
          <w14:ligatures w14:val="none"/>
        </w:rPr>
        <w:t xml:space="preserve">S strani </w:t>
      </w:r>
      <w:r w:rsidR="006F7F72" w:rsidRPr="00AC58D2">
        <w:rPr>
          <w:rFonts w:ascii="Arial" w:eastAsia="Times New Roman" w:hAnsi="Arial" w:cs="Arial"/>
          <w:color w:val="000000"/>
          <w:kern w:val="0"/>
          <w:lang w:eastAsia="sl-SI"/>
          <w14:ligatures w14:val="none"/>
        </w:rPr>
        <w:t>nevladne organizacije</w:t>
      </w:r>
      <w:r w:rsidRPr="00AC58D2">
        <w:rPr>
          <w:rFonts w:ascii="Arial" w:eastAsia="Times New Roman" w:hAnsi="Arial" w:cs="Arial"/>
          <w:color w:val="000000"/>
          <w:kern w:val="0"/>
          <w:lang w:eastAsia="sl-SI"/>
          <w14:ligatures w14:val="none"/>
        </w:rPr>
        <w:t xml:space="preserve"> </w:t>
      </w:r>
      <w:r w:rsidR="000474AA" w:rsidRPr="00AC58D2">
        <w:rPr>
          <w:rFonts w:ascii="Arial" w:eastAsia="Times New Roman" w:hAnsi="Arial" w:cs="Arial"/>
          <w:color w:val="000000"/>
          <w:kern w:val="0"/>
          <w:lang w:eastAsia="sl-SI"/>
          <w14:ligatures w14:val="none"/>
        </w:rPr>
        <w:t xml:space="preserve">je bil podan </w:t>
      </w:r>
      <w:r w:rsidRPr="00AC58D2">
        <w:rPr>
          <w:rFonts w:ascii="Arial" w:eastAsia="Times New Roman" w:hAnsi="Arial" w:cs="Arial"/>
          <w:color w:val="000000"/>
          <w:kern w:val="0"/>
          <w:lang w:eastAsia="sl-SI"/>
          <w14:ligatures w14:val="none"/>
        </w:rPr>
        <w:t xml:space="preserve">predlog glede dodajanja </w:t>
      </w:r>
      <w:r w:rsidR="00F52F9F" w:rsidRPr="00AC58D2">
        <w:rPr>
          <w:rFonts w:ascii="Arial" w:eastAsia="Times New Roman" w:hAnsi="Arial" w:cs="Arial"/>
          <w:color w:val="000000"/>
          <w:kern w:val="0"/>
          <w:lang w:eastAsia="sl-SI"/>
          <w14:ligatures w14:val="none"/>
        </w:rPr>
        <w:t>uveljavit</w:t>
      </w:r>
      <w:r w:rsidRPr="00AC58D2">
        <w:rPr>
          <w:rFonts w:ascii="Arial" w:eastAsia="Times New Roman" w:hAnsi="Arial" w:cs="Arial"/>
          <w:color w:val="000000"/>
          <w:kern w:val="0"/>
          <w:lang w:eastAsia="sl-SI"/>
          <w14:ligatures w14:val="none"/>
        </w:rPr>
        <w:t>ve</w:t>
      </w:r>
      <w:r w:rsidR="00F52F9F" w:rsidRPr="00AC58D2">
        <w:rPr>
          <w:rFonts w:ascii="Arial" w:eastAsia="Times New Roman" w:hAnsi="Arial" w:cs="Arial"/>
          <w:color w:val="000000"/>
          <w:kern w:val="0"/>
          <w:lang w:eastAsia="sl-SI"/>
          <w14:ligatures w14:val="none"/>
        </w:rPr>
        <w:t xml:space="preserve"> sorazmerne pokojnine v primerih kronificiranih zdravstvenih težav ustvarjalcev</w:t>
      </w:r>
      <w:r w:rsidR="00164241" w:rsidRPr="00AC58D2">
        <w:rPr>
          <w:rFonts w:ascii="Arial" w:eastAsia="Times New Roman" w:hAnsi="Arial" w:cs="Arial"/>
          <w:color w:val="000000"/>
          <w:kern w:val="0"/>
          <w:lang w:eastAsia="sl-SI"/>
          <w14:ligatures w14:val="none"/>
        </w:rPr>
        <w:t xml:space="preserve">, </w:t>
      </w:r>
      <w:r w:rsidR="006F7F72" w:rsidRPr="00AC58D2">
        <w:rPr>
          <w:rFonts w:ascii="Arial" w:eastAsia="Times New Roman" w:hAnsi="Arial" w:cs="Arial"/>
          <w:color w:val="000000"/>
          <w:kern w:val="0"/>
          <w:lang w:eastAsia="sl-SI"/>
          <w14:ligatures w14:val="none"/>
        </w:rPr>
        <w:t>kar ni predmet, ki bi ga urejal predlagani zakon, zato pripomba ni bila upoštevana</w:t>
      </w:r>
      <w:r w:rsidR="000474AA" w:rsidRPr="00AC58D2">
        <w:rPr>
          <w:rFonts w:ascii="Arial" w:eastAsia="Times New Roman" w:hAnsi="Arial" w:cs="Arial"/>
          <w:color w:val="000000"/>
          <w:kern w:val="0"/>
          <w:lang w:eastAsia="sl-SI"/>
          <w14:ligatures w14:val="none"/>
        </w:rPr>
        <w:t>.</w:t>
      </w:r>
    </w:p>
    <w:p w14:paraId="0017A709" w14:textId="77777777" w:rsidR="006F7F72" w:rsidRPr="00AC58D2" w:rsidRDefault="006F7F72" w:rsidP="00D52175">
      <w:pPr>
        <w:pStyle w:val="Odstavekseznama"/>
        <w:spacing w:after="0" w:line="264" w:lineRule="auto"/>
        <w:ind w:left="426" w:hanging="284"/>
        <w:jc w:val="both"/>
        <w:rPr>
          <w:rFonts w:ascii="Arial" w:eastAsia="Times New Roman" w:hAnsi="Arial" w:cs="Arial"/>
          <w:color w:val="000000"/>
          <w:kern w:val="0"/>
          <w:lang w:eastAsia="sl-SI"/>
          <w14:ligatures w14:val="none"/>
        </w:rPr>
      </w:pPr>
    </w:p>
    <w:p w14:paraId="481B0EDB" w14:textId="19E6AA87" w:rsidR="00164241" w:rsidRPr="00AC58D2" w:rsidRDefault="007323EA" w:rsidP="00D52175">
      <w:pPr>
        <w:pStyle w:val="Odstavekseznama"/>
        <w:numPr>
          <w:ilvl w:val="0"/>
          <w:numId w:val="1"/>
        </w:numPr>
        <w:spacing w:after="0" w:line="264" w:lineRule="auto"/>
        <w:ind w:left="426" w:hanging="284"/>
        <w:jc w:val="both"/>
        <w:rPr>
          <w:rFonts w:ascii="Arial" w:eastAsia="Times New Roman" w:hAnsi="Arial" w:cs="Arial"/>
          <w:color w:val="000000"/>
          <w:kern w:val="0"/>
          <w:lang w:eastAsia="sl-SI"/>
          <w14:ligatures w14:val="none"/>
        </w:rPr>
      </w:pPr>
      <w:r w:rsidRPr="00AC58D2">
        <w:rPr>
          <w:rFonts w:ascii="Arial" w:eastAsia="Times New Roman" w:hAnsi="Arial" w:cs="Arial"/>
          <w:color w:val="000000"/>
          <w:kern w:val="0"/>
          <w:lang w:eastAsia="sl-SI"/>
          <w14:ligatures w14:val="none"/>
        </w:rPr>
        <w:t xml:space="preserve">S strani </w:t>
      </w:r>
      <w:r w:rsidR="006F7F72" w:rsidRPr="00AC58D2">
        <w:rPr>
          <w:rFonts w:ascii="Arial" w:eastAsia="Times New Roman" w:hAnsi="Arial" w:cs="Arial"/>
          <w:color w:val="000000"/>
          <w:kern w:val="0"/>
          <w:lang w:eastAsia="sl-SI"/>
          <w14:ligatures w14:val="none"/>
        </w:rPr>
        <w:t xml:space="preserve">nevladne organizacije </w:t>
      </w:r>
      <w:r w:rsidR="000474AA" w:rsidRPr="00AC58D2">
        <w:rPr>
          <w:rFonts w:ascii="Arial" w:eastAsia="Times New Roman" w:hAnsi="Arial" w:cs="Arial"/>
          <w:color w:val="000000"/>
          <w:kern w:val="0"/>
          <w:lang w:eastAsia="sl-SI"/>
          <w14:ligatures w14:val="none"/>
        </w:rPr>
        <w:t xml:space="preserve">je bilo podano </w:t>
      </w:r>
      <w:r w:rsidR="006F7F72" w:rsidRPr="00AC58D2">
        <w:rPr>
          <w:rFonts w:ascii="Arial" w:eastAsia="Times New Roman" w:hAnsi="Arial" w:cs="Arial"/>
          <w:color w:val="000000"/>
          <w:kern w:val="0"/>
          <w:lang w:eastAsia="sl-SI"/>
          <w14:ligatures w14:val="none"/>
        </w:rPr>
        <w:t xml:space="preserve">mnenje, da ni primerno, da se za pridobitev pravice do dodatka upoštevajo zgolj </w:t>
      </w:r>
      <w:r w:rsidRPr="00AC58D2">
        <w:rPr>
          <w:rFonts w:ascii="Arial" w:eastAsia="Times New Roman" w:hAnsi="Arial" w:cs="Arial"/>
          <w:color w:val="000000"/>
          <w:kern w:val="0"/>
          <w:lang w:eastAsia="sl-SI"/>
          <w14:ligatures w14:val="none"/>
        </w:rPr>
        <w:t>nagrade</w:t>
      </w:r>
      <w:r w:rsidR="006F7F72" w:rsidRPr="00AC58D2">
        <w:rPr>
          <w:rFonts w:ascii="Arial" w:eastAsia="Times New Roman" w:hAnsi="Arial" w:cs="Arial"/>
          <w:color w:val="000000"/>
          <w:kern w:val="0"/>
          <w:lang w:eastAsia="sl-SI"/>
          <w14:ligatures w14:val="none"/>
        </w:rPr>
        <w:t xml:space="preserve">. V predlogu zakona, ki ureja pridobivanje pravice do dodatka k pokojnini </w:t>
      </w:r>
      <w:r w:rsidR="005558F7">
        <w:rPr>
          <w:rFonts w:ascii="Arial" w:eastAsia="Times New Roman" w:hAnsi="Arial" w:cs="Arial"/>
          <w:color w:val="000000"/>
          <w:kern w:val="0"/>
          <w:lang w:eastAsia="sl-SI"/>
          <w14:ligatures w14:val="none"/>
        </w:rPr>
        <w:t>se</w:t>
      </w:r>
      <w:r w:rsidR="006F7F72" w:rsidRPr="00AC58D2">
        <w:rPr>
          <w:rFonts w:ascii="Arial" w:eastAsia="Times New Roman" w:hAnsi="Arial" w:cs="Arial"/>
          <w:color w:val="000000"/>
          <w:kern w:val="0"/>
          <w:lang w:eastAsia="sl-SI"/>
          <w14:ligatures w14:val="none"/>
        </w:rPr>
        <w:t xml:space="preserve"> upošteva načelo objektivne presoje ter zahtevo po izkazovanju izjemnosti na področju umetnosti, zato na podlagi pripombe besedil</w:t>
      </w:r>
      <w:r w:rsidR="00020978" w:rsidRPr="00AC58D2">
        <w:rPr>
          <w:rFonts w:ascii="Arial" w:eastAsia="Times New Roman" w:hAnsi="Arial" w:cs="Arial"/>
          <w:color w:val="000000"/>
          <w:kern w:val="0"/>
          <w:lang w:eastAsia="sl-SI"/>
          <w14:ligatures w14:val="none"/>
        </w:rPr>
        <w:t>o</w:t>
      </w:r>
      <w:r w:rsidR="006F7F72" w:rsidRPr="00AC58D2">
        <w:rPr>
          <w:rFonts w:ascii="Arial" w:eastAsia="Times New Roman" w:hAnsi="Arial" w:cs="Arial"/>
          <w:color w:val="000000"/>
          <w:kern w:val="0"/>
          <w:lang w:eastAsia="sl-SI"/>
          <w14:ligatures w14:val="none"/>
        </w:rPr>
        <w:t xml:space="preserve"> predloga zakona</w:t>
      </w:r>
      <w:r w:rsidR="00020978" w:rsidRPr="00AC58D2">
        <w:rPr>
          <w:rFonts w:ascii="Arial" w:eastAsia="Times New Roman" w:hAnsi="Arial" w:cs="Arial"/>
          <w:color w:val="000000"/>
          <w:kern w:val="0"/>
          <w:lang w:eastAsia="sl-SI"/>
          <w14:ligatures w14:val="none"/>
        </w:rPr>
        <w:t xml:space="preserve"> ni bilo spremenjeno</w:t>
      </w:r>
      <w:r w:rsidR="006F7F72" w:rsidRPr="00AC58D2">
        <w:rPr>
          <w:rFonts w:ascii="Arial" w:eastAsia="Times New Roman" w:hAnsi="Arial" w:cs="Arial"/>
          <w:color w:val="000000"/>
          <w:kern w:val="0"/>
          <w:lang w:eastAsia="sl-SI"/>
          <w14:ligatures w14:val="none"/>
        </w:rPr>
        <w:t>.</w:t>
      </w:r>
    </w:p>
    <w:p w14:paraId="059F0BAD" w14:textId="77777777" w:rsidR="006F7F72" w:rsidRPr="00AC58D2" w:rsidRDefault="006F7F72" w:rsidP="00D52175">
      <w:pPr>
        <w:pStyle w:val="Odstavekseznama"/>
        <w:spacing w:after="0" w:line="264" w:lineRule="auto"/>
        <w:ind w:left="426" w:hanging="284"/>
        <w:jc w:val="both"/>
        <w:rPr>
          <w:rFonts w:ascii="Arial" w:eastAsia="Times New Roman" w:hAnsi="Arial" w:cs="Arial"/>
          <w:color w:val="000000"/>
          <w:kern w:val="0"/>
          <w:lang w:eastAsia="sl-SI"/>
          <w14:ligatures w14:val="none"/>
        </w:rPr>
      </w:pPr>
    </w:p>
    <w:p w14:paraId="70AFE461" w14:textId="550F8DB3" w:rsidR="00020978" w:rsidRPr="00AC58D2" w:rsidRDefault="007323EA" w:rsidP="00D52175">
      <w:pPr>
        <w:pStyle w:val="Odstavekseznama"/>
        <w:numPr>
          <w:ilvl w:val="0"/>
          <w:numId w:val="1"/>
        </w:numPr>
        <w:spacing w:after="0" w:line="264" w:lineRule="auto"/>
        <w:ind w:left="426" w:hanging="284"/>
        <w:jc w:val="both"/>
        <w:rPr>
          <w:rFonts w:ascii="Arial" w:eastAsia="Times New Roman" w:hAnsi="Arial" w:cs="Arial"/>
          <w:color w:val="000000"/>
          <w:kern w:val="0"/>
          <w:lang w:eastAsia="sl-SI"/>
          <w14:ligatures w14:val="none"/>
        </w:rPr>
      </w:pPr>
      <w:r w:rsidRPr="00AC58D2">
        <w:rPr>
          <w:rFonts w:ascii="Arial" w:eastAsia="Times New Roman" w:hAnsi="Arial" w:cs="Arial"/>
          <w:color w:val="000000"/>
          <w:kern w:val="0"/>
          <w:lang w:eastAsia="sl-SI"/>
          <w14:ligatures w14:val="none"/>
        </w:rPr>
        <w:t xml:space="preserve">S strani posameznika </w:t>
      </w:r>
      <w:r w:rsidR="000474AA" w:rsidRPr="00AC58D2">
        <w:rPr>
          <w:rFonts w:ascii="Arial" w:eastAsia="Times New Roman" w:hAnsi="Arial" w:cs="Arial"/>
          <w:color w:val="000000"/>
          <w:kern w:val="0"/>
          <w:lang w:eastAsia="sl-SI"/>
          <w14:ligatures w14:val="none"/>
        </w:rPr>
        <w:t xml:space="preserve">je bil podan </w:t>
      </w:r>
      <w:r w:rsidRPr="00AC58D2">
        <w:rPr>
          <w:rFonts w:ascii="Arial" w:eastAsia="Times New Roman" w:hAnsi="Arial" w:cs="Arial"/>
          <w:color w:val="000000"/>
          <w:kern w:val="0"/>
          <w:lang w:eastAsia="sl-SI"/>
          <w14:ligatures w14:val="none"/>
        </w:rPr>
        <w:t>predlog glede vključitve v razpravo orkestrske glasbenike preko sindikatov</w:t>
      </w:r>
      <w:r w:rsidR="00164241" w:rsidRPr="00AC58D2">
        <w:rPr>
          <w:rFonts w:ascii="Arial" w:eastAsia="Times New Roman" w:hAnsi="Arial" w:cs="Arial"/>
          <w:color w:val="000000"/>
          <w:kern w:val="0"/>
          <w:lang w:eastAsia="sl-SI"/>
          <w14:ligatures w14:val="none"/>
        </w:rPr>
        <w:t xml:space="preserve">, </w:t>
      </w:r>
      <w:r w:rsidR="00020978" w:rsidRPr="00AC58D2">
        <w:rPr>
          <w:rFonts w:ascii="Arial" w:eastAsia="Times New Roman" w:hAnsi="Arial" w:cs="Arial"/>
          <w:color w:val="000000"/>
          <w:kern w:val="0"/>
          <w:lang w:eastAsia="sl-SI"/>
          <w14:ligatures w14:val="none"/>
        </w:rPr>
        <w:t>predlog je bil upoštevan, saj so v javni obravnavi</w:t>
      </w:r>
      <w:r w:rsidR="000474AA" w:rsidRPr="00AC58D2">
        <w:rPr>
          <w:rFonts w:ascii="Arial" w:eastAsia="Times New Roman" w:hAnsi="Arial" w:cs="Arial"/>
          <w:color w:val="000000"/>
          <w:kern w:val="0"/>
          <w:lang w:eastAsia="sl-SI"/>
          <w14:ligatures w14:val="none"/>
        </w:rPr>
        <w:t xml:space="preserve"> dobrodošle pripombe posameznikov, organizacij ali kolektivov.</w:t>
      </w:r>
    </w:p>
    <w:p w14:paraId="26D952CE" w14:textId="77777777" w:rsidR="00020978" w:rsidRPr="00AC58D2" w:rsidRDefault="00020978" w:rsidP="00D52175">
      <w:pPr>
        <w:pStyle w:val="Odstavekseznama"/>
        <w:spacing w:after="0" w:line="264" w:lineRule="auto"/>
        <w:ind w:left="426" w:hanging="284"/>
        <w:jc w:val="both"/>
        <w:rPr>
          <w:rFonts w:ascii="Arial" w:eastAsia="Times New Roman" w:hAnsi="Arial" w:cs="Arial"/>
          <w:color w:val="000000"/>
          <w:kern w:val="0"/>
          <w:lang w:eastAsia="sl-SI"/>
          <w14:ligatures w14:val="none"/>
        </w:rPr>
      </w:pPr>
    </w:p>
    <w:p w14:paraId="7CB11340" w14:textId="3336649D" w:rsidR="00164241" w:rsidRPr="00AC58D2" w:rsidRDefault="007323EA" w:rsidP="00D52175">
      <w:pPr>
        <w:pStyle w:val="Odstavekseznama"/>
        <w:numPr>
          <w:ilvl w:val="0"/>
          <w:numId w:val="1"/>
        </w:numPr>
        <w:spacing w:after="0" w:line="264" w:lineRule="auto"/>
        <w:ind w:left="426" w:hanging="284"/>
        <w:jc w:val="both"/>
        <w:rPr>
          <w:rFonts w:ascii="Arial" w:eastAsia="Times New Roman" w:hAnsi="Arial" w:cs="Arial"/>
          <w:color w:val="000000"/>
          <w:kern w:val="0"/>
          <w:lang w:eastAsia="sl-SI"/>
          <w14:ligatures w14:val="none"/>
        </w:rPr>
      </w:pPr>
      <w:r w:rsidRPr="00AC58D2">
        <w:rPr>
          <w:rFonts w:ascii="Arial" w:eastAsia="Times New Roman" w:hAnsi="Arial" w:cs="Arial"/>
          <w:color w:val="000000"/>
          <w:kern w:val="0"/>
          <w:lang w:eastAsia="sl-SI"/>
          <w14:ligatures w14:val="none"/>
        </w:rPr>
        <w:t xml:space="preserve">S strani </w:t>
      </w:r>
      <w:r w:rsidR="000474AA" w:rsidRPr="00AC58D2">
        <w:rPr>
          <w:rFonts w:ascii="Arial" w:eastAsia="Times New Roman" w:hAnsi="Arial" w:cs="Arial"/>
          <w:color w:val="000000"/>
          <w:kern w:val="0"/>
          <w:lang w:eastAsia="sl-SI"/>
          <w14:ligatures w14:val="none"/>
        </w:rPr>
        <w:t xml:space="preserve">nevladne organizacije je bil podan </w:t>
      </w:r>
      <w:r w:rsidRPr="00AC58D2">
        <w:rPr>
          <w:rFonts w:ascii="Arial" w:eastAsia="Times New Roman" w:hAnsi="Arial" w:cs="Arial"/>
          <w:color w:val="000000"/>
          <w:kern w:val="0"/>
          <w:lang w:eastAsia="sl-SI"/>
          <w14:ligatures w14:val="none"/>
        </w:rPr>
        <w:t>predlog glede p</w:t>
      </w:r>
      <w:r w:rsidR="00F52F9F" w:rsidRPr="00AC58D2">
        <w:rPr>
          <w:rFonts w:ascii="Arial" w:eastAsia="Times New Roman" w:hAnsi="Arial" w:cs="Arial"/>
          <w:color w:val="000000"/>
          <w:kern w:val="0"/>
          <w:lang w:eastAsia="sl-SI"/>
          <w14:ligatures w14:val="none"/>
        </w:rPr>
        <w:t>oenot</w:t>
      </w:r>
      <w:r w:rsidRPr="00AC58D2">
        <w:rPr>
          <w:rFonts w:ascii="Arial" w:eastAsia="Times New Roman" w:hAnsi="Arial" w:cs="Arial"/>
          <w:color w:val="000000"/>
          <w:kern w:val="0"/>
          <w:lang w:eastAsia="sl-SI"/>
          <w14:ligatures w14:val="none"/>
        </w:rPr>
        <w:t>enja</w:t>
      </w:r>
      <w:r w:rsidR="00F52F9F" w:rsidRPr="00AC58D2">
        <w:rPr>
          <w:rFonts w:ascii="Arial" w:eastAsia="Times New Roman" w:hAnsi="Arial" w:cs="Arial"/>
          <w:color w:val="000000"/>
          <w:kern w:val="0"/>
          <w:lang w:eastAsia="sl-SI"/>
          <w14:ligatures w14:val="none"/>
        </w:rPr>
        <w:t xml:space="preserve"> </w:t>
      </w:r>
      <w:r w:rsidR="000474AA" w:rsidRPr="00AC58D2">
        <w:rPr>
          <w:rFonts w:ascii="Arial" w:eastAsia="Times New Roman" w:hAnsi="Arial" w:cs="Arial"/>
          <w:color w:val="000000"/>
          <w:kern w:val="0"/>
          <w:lang w:eastAsia="sl-SI"/>
          <w14:ligatures w14:val="none"/>
        </w:rPr>
        <w:t xml:space="preserve">sektorjev </w:t>
      </w:r>
      <w:r w:rsidR="00F52F9F" w:rsidRPr="00AC58D2">
        <w:rPr>
          <w:rFonts w:ascii="Arial" w:eastAsia="Times New Roman" w:hAnsi="Arial" w:cs="Arial"/>
          <w:color w:val="000000"/>
          <w:kern w:val="0"/>
          <w:lang w:eastAsia="sl-SI"/>
          <w14:ligatures w14:val="none"/>
        </w:rPr>
        <w:t>znanost</w:t>
      </w:r>
      <w:r w:rsidR="000474AA" w:rsidRPr="00AC58D2">
        <w:rPr>
          <w:rFonts w:ascii="Arial" w:eastAsia="Times New Roman" w:hAnsi="Arial" w:cs="Arial"/>
          <w:color w:val="000000"/>
          <w:kern w:val="0"/>
          <w:lang w:eastAsia="sl-SI"/>
          <w14:ligatures w14:val="none"/>
        </w:rPr>
        <w:t>i</w:t>
      </w:r>
      <w:r w:rsidR="00F52F9F" w:rsidRPr="00AC58D2">
        <w:rPr>
          <w:rFonts w:ascii="Arial" w:eastAsia="Times New Roman" w:hAnsi="Arial" w:cs="Arial"/>
          <w:color w:val="000000"/>
          <w:kern w:val="0"/>
          <w:lang w:eastAsia="sl-SI"/>
          <w14:ligatures w14:val="none"/>
        </w:rPr>
        <w:t>, šport</w:t>
      </w:r>
      <w:r w:rsidR="000474AA" w:rsidRPr="00AC58D2">
        <w:rPr>
          <w:rFonts w:ascii="Arial" w:eastAsia="Times New Roman" w:hAnsi="Arial" w:cs="Arial"/>
          <w:color w:val="000000"/>
          <w:kern w:val="0"/>
          <w:lang w:eastAsia="sl-SI"/>
          <w14:ligatures w14:val="none"/>
        </w:rPr>
        <w:t>a</w:t>
      </w:r>
      <w:r w:rsidR="00F52F9F" w:rsidRPr="00AC58D2">
        <w:rPr>
          <w:rFonts w:ascii="Arial" w:eastAsia="Times New Roman" w:hAnsi="Arial" w:cs="Arial"/>
          <w:color w:val="000000"/>
          <w:kern w:val="0"/>
          <w:lang w:eastAsia="sl-SI"/>
          <w14:ligatures w14:val="none"/>
        </w:rPr>
        <w:t xml:space="preserve"> in kultur</w:t>
      </w:r>
      <w:r w:rsidR="000474AA" w:rsidRPr="00AC58D2">
        <w:rPr>
          <w:rFonts w:ascii="Arial" w:eastAsia="Times New Roman" w:hAnsi="Arial" w:cs="Arial"/>
          <w:color w:val="000000"/>
          <w:kern w:val="0"/>
          <w:lang w:eastAsia="sl-SI"/>
          <w14:ligatures w14:val="none"/>
        </w:rPr>
        <w:t>e ter pobuda, da se pri dodeljevanju pravice do dodatka k pokojnini</w:t>
      </w:r>
      <w:r w:rsidR="00C42BE4" w:rsidRPr="00AC58D2">
        <w:rPr>
          <w:rFonts w:ascii="Arial" w:eastAsia="Times New Roman" w:hAnsi="Arial" w:cs="Arial"/>
          <w:color w:val="000000"/>
          <w:kern w:val="0"/>
          <w:lang w:eastAsia="sl-SI"/>
          <w14:ligatures w14:val="none"/>
        </w:rPr>
        <w:t xml:space="preserve"> </w:t>
      </w:r>
      <w:r w:rsidR="000474AA" w:rsidRPr="00AC58D2">
        <w:rPr>
          <w:rFonts w:ascii="Arial" w:eastAsia="Times New Roman" w:hAnsi="Arial" w:cs="Arial"/>
          <w:color w:val="000000"/>
          <w:kern w:val="0"/>
          <w:lang w:eastAsia="sl-SI"/>
          <w14:ligatures w14:val="none"/>
        </w:rPr>
        <w:t xml:space="preserve">ne upoštevajo zgolj </w:t>
      </w:r>
      <w:r w:rsidRPr="00AC58D2">
        <w:rPr>
          <w:rFonts w:ascii="Arial" w:eastAsia="Times New Roman" w:hAnsi="Arial" w:cs="Arial"/>
          <w:color w:val="000000"/>
          <w:kern w:val="0"/>
          <w:lang w:eastAsia="sl-SI"/>
          <w14:ligatures w14:val="none"/>
        </w:rPr>
        <w:t xml:space="preserve">nacionalne nagrade, ki jih </w:t>
      </w:r>
      <w:r w:rsidR="001A7328">
        <w:rPr>
          <w:rFonts w:ascii="Arial" w:eastAsia="Times New Roman" w:hAnsi="Arial" w:cs="Arial"/>
          <w:color w:val="000000"/>
          <w:kern w:val="0"/>
          <w:lang w:eastAsia="sl-SI"/>
          <w14:ligatures w14:val="none"/>
        </w:rPr>
        <w:t>je na seznam nagrad uvrstilo</w:t>
      </w:r>
      <w:r w:rsidRPr="00AC58D2">
        <w:rPr>
          <w:rFonts w:ascii="Arial" w:eastAsia="Times New Roman" w:hAnsi="Arial" w:cs="Arial"/>
          <w:color w:val="000000"/>
          <w:kern w:val="0"/>
          <w:lang w:eastAsia="sl-SI"/>
          <w14:ligatures w14:val="none"/>
        </w:rPr>
        <w:t xml:space="preserve"> ministrstvo</w:t>
      </w:r>
      <w:r w:rsidR="000474AA" w:rsidRPr="00AC58D2">
        <w:rPr>
          <w:rFonts w:ascii="Arial" w:eastAsia="Times New Roman" w:hAnsi="Arial" w:cs="Arial"/>
          <w:color w:val="000000"/>
          <w:kern w:val="0"/>
          <w:lang w:eastAsia="sl-SI"/>
          <w14:ligatures w14:val="none"/>
        </w:rPr>
        <w:t>. Pripomba v prvem delu ni bila upoštevana, saj so razlike med navedenimi sektorji prevelike, da bi lahko izjemne dosežke na njih precenjevali po istih merilih ali da bi se posameznikom, ki delujejo na treh tako različnih sektorjih na enak način dodeljevala pravica do dodatka k pokojnini. Drugi del predloga je bil deloma upoštevan, saj predlog zakona kot nagrade, ki so dokazila za izjemnost dosežkov predvideva tudi upoštevanje nagrad, ki se podeljujejo v tujini.</w:t>
      </w:r>
    </w:p>
    <w:p w14:paraId="262428FD" w14:textId="77777777" w:rsidR="000474AA" w:rsidRPr="00AC58D2" w:rsidRDefault="000474AA" w:rsidP="00D52175">
      <w:pPr>
        <w:pStyle w:val="Odstavekseznama"/>
        <w:spacing w:after="0" w:line="264" w:lineRule="auto"/>
        <w:jc w:val="both"/>
        <w:rPr>
          <w:rFonts w:ascii="Arial" w:eastAsia="Times New Roman" w:hAnsi="Arial" w:cs="Arial"/>
          <w:color w:val="000000"/>
          <w:kern w:val="0"/>
          <w:lang w:eastAsia="sl-SI"/>
          <w14:ligatures w14:val="none"/>
        </w:rPr>
      </w:pPr>
    </w:p>
    <w:p w14:paraId="5FDE32E9" w14:textId="1BC53F49" w:rsidR="00F52F9F" w:rsidRPr="00AC58D2" w:rsidRDefault="00F52F9F" w:rsidP="00D52175">
      <w:pPr>
        <w:spacing w:after="0" w:line="264" w:lineRule="auto"/>
        <w:jc w:val="both"/>
        <w:rPr>
          <w:rFonts w:ascii="Arial" w:hAnsi="Arial" w:cs="Arial"/>
        </w:rPr>
      </w:pPr>
      <w:r w:rsidRPr="00AC58D2">
        <w:rPr>
          <w:rFonts w:ascii="Arial" w:hAnsi="Arial" w:cs="Arial"/>
        </w:rPr>
        <w:t xml:space="preserve">Na </w:t>
      </w:r>
      <w:r w:rsidR="00C900BF" w:rsidRPr="00AC58D2">
        <w:rPr>
          <w:rFonts w:ascii="Arial" w:hAnsi="Arial" w:cs="Arial"/>
        </w:rPr>
        <w:t xml:space="preserve">same </w:t>
      </w:r>
      <w:r w:rsidRPr="00AC58D2">
        <w:rPr>
          <w:rFonts w:ascii="Arial" w:hAnsi="Arial" w:cs="Arial"/>
        </w:rPr>
        <w:t>člene zakona je prispelo 33 pr</w:t>
      </w:r>
      <w:r w:rsidR="00C900BF" w:rsidRPr="00AC58D2">
        <w:rPr>
          <w:rFonts w:ascii="Arial" w:hAnsi="Arial" w:cs="Arial"/>
        </w:rPr>
        <w:t>ipomb</w:t>
      </w:r>
      <w:r w:rsidRPr="00AC58D2">
        <w:rPr>
          <w:rFonts w:ascii="Arial" w:hAnsi="Arial" w:cs="Arial"/>
        </w:rPr>
        <w:t xml:space="preserve"> s strani posameznikov, </w:t>
      </w:r>
      <w:r w:rsidR="00C900BF" w:rsidRPr="00AC58D2">
        <w:rPr>
          <w:rFonts w:ascii="Arial" w:hAnsi="Arial" w:cs="Arial"/>
        </w:rPr>
        <w:t>nevladnih organizacij</w:t>
      </w:r>
      <w:r w:rsidRPr="00AC58D2">
        <w:rPr>
          <w:rFonts w:ascii="Arial" w:hAnsi="Arial" w:cs="Arial"/>
        </w:rPr>
        <w:t xml:space="preserve">, stanovskih </w:t>
      </w:r>
      <w:r w:rsidR="00C900BF" w:rsidRPr="00AC58D2">
        <w:rPr>
          <w:rFonts w:ascii="Arial" w:hAnsi="Arial" w:cs="Arial"/>
        </w:rPr>
        <w:t>društev ali zvez in</w:t>
      </w:r>
      <w:r w:rsidRPr="00AC58D2">
        <w:rPr>
          <w:rFonts w:ascii="Arial" w:hAnsi="Arial" w:cs="Arial"/>
        </w:rPr>
        <w:t xml:space="preserve"> javni</w:t>
      </w:r>
      <w:r w:rsidR="00C900BF" w:rsidRPr="00AC58D2">
        <w:rPr>
          <w:rFonts w:ascii="Arial" w:hAnsi="Arial" w:cs="Arial"/>
        </w:rPr>
        <w:t>h</w:t>
      </w:r>
      <w:r w:rsidRPr="00AC58D2">
        <w:rPr>
          <w:rFonts w:ascii="Arial" w:hAnsi="Arial" w:cs="Arial"/>
        </w:rPr>
        <w:t xml:space="preserve"> zavod</w:t>
      </w:r>
      <w:r w:rsidR="00C900BF" w:rsidRPr="00AC58D2">
        <w:rPr>
          <w:rFonts w:ascii="Arial" w:hAnsi="Arial" w:cs="Arial"/>
        </w:rPr>
        <w:t>ov</w:t>
      </w:r>
      <w:r w:rsidRPr="00AC58D2">
        <w:rPr>
          <w:rFonts w:ascii="Arial" w:hAnsi="Arial" w:cs="Arial"/>
        </w:rPr>
        <w:t>, od tega 1 na 2. člen, 2 na 3. člen, 18 na 4. člen, 10 na 5. člen, 1 na 7. člen in 1 na 8. člen.</w:t>
      </w:r>
    </w:p>
    <w:p w14:paraId="18713699" w14:textId="77777777" w:rsidR="00D52175" w:rsidRPr="00AC58D2" w:rsidRDefault="00D52175" w:rsidP="00D52175">
      <w:pPr>
        <w:spacing w:after="0" w:line="264" w:lineRule="auto"/>
        <w:jc w:val="both"/>
        <w:rPr>
          <w:rFonts w:ascii="Arial" w:hAnsi="Arial" w:cs="Arial"/>
        </w:rPr>
      </w:pPr>
    </w:p>
    <w:p w14:paraId="24F09E3A" w14:textId="5ED2B28D" w:rsidR="00E47404" w:rsidRPr="00AC58D2" w:rsidRDefault="00C9229D"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 xml:space="preserve">S strani </w:t>
      </w:r>
      <w:r w:rsidR="00C900BF" w:rsidRPr="00AC58D2">
        <w:rPr>
          <w:rFonts w:ascii="Arial" w:hAnsi="Arial" w:cs="Arial"/>
        </w:rPr>
        <w:t>nevladne organizacije je bil</w:t>
      </w:r>
      <w:r w:rsidR="00E47404" w:rsidRPr="00AC58D2">
        <w:rPr>
          <w:rFonts w:ascii="Arial" w:hAnsi="Arial" w:cs="Arial"/>
        </w:rPr>
        <w:t>a</w:t>
      </w:r>
      <w:r w:rsidR="00C900BF" w:rsidRPr="00AC58D2">
        <w:rPr>
          <w:rFonts w:ascii="Arial" w:hAnsi="Arial" w:cs="Arial"/>
        </w:rPr>
        <w:t xml:space="preserve"> podan</w:t>
      </w:r>
      <w:r w:rsidR="00E47404" w:rsidRPr="00AC58D2">
        <w:rPr>
          <w:rFonts w:ascii="Arial" w:hAnsi="Arial" w:cs="Arial"/>
        </w:rPr>
        <w:t>a pripomba</w:t>
      </w:r>
      <w:r w:rsidR="00F52F9F" w:rsidRPr="00AC58D2">
        <w:rPr>
          <w:rFonts w:ascii="Arial" w:hAnsi="Arial" w:cs="Arial"/>
        </w:rPr>
        <w:t xml:space="preserve"> glede 2. člena zakona</w:t>
      </w:r>
      <w:r w:rsidR="00214AA0" w:rsidRPr="00AC58D2">
        <w:rPr>
          <w:rFonts w:ascii="Arial" w:hAnsi="Arial" w:cs="Arial"/>
        </w:rPr>
        <w:t>, ki</w:t>
      </w:r>
      <w:r w:rsidR="00F52F9F" w:rsidRPr="00AC58D2">
        <w:rPr>
          <w:rFonts w:ascii="Arial" w:hAnsi="Arial" w:cs="Arial"/>
        </w:rPr>
        <w:t xml:space="preserve"> </w:t>
      </w:r>
      <w:r w:rsidR="00E47404" w:rsidRPr="00AC58D2">
        <w:rPr>
          <w:rFonts w:ascii="Arial" w:hAnsi="Arial" w:cs="Arial"/>
        </w:rPr>
        <w:t xml:space="preserve">predvideva, da pravico do dodatka k pokojnini lahko uveljavljajo izključno državljani </w:t>
      </w:r>
      <w:r w:rsidR="001A7328">
        <w:rPr>
          <w:rFonts w:ascii="Arial" w:hAnsi="Arial" w:cs="Arial"/>
        </w:rPr>
        <w:t xml:space="preserve">in državljanke </w:t>
      </w:r>
      <w:r w:rsidR="00E47404" w:rsidRPr="00AC58D2">
        <w:rPr>
          <w:rFonts w:ascii="Arial" w:hAnsi="Arial" w:cs="Arial"/>
        </w:rPr>
        <w:t>Slovenije.</w:t>
      </w:r>
    </w:p>
    <w:p w14:paraId="1DAC5238" w14:textId="77777777" w:rsidR="00E47404" w:rsidRPr="00AC58D2" w:rsidRDefault="00E47404" w:rsidP="00D52175">
      <w:pPr>
        <w:pStyle w:val="Odstavekseznama"/>
        <w:spacing w:after="0" w:line="264" w:lineRule="auto"/>
        <w:ind w:left="426" w:hanging="284"/>
        <w:jc w:val="both"/>
        <w:rPr>
          <w:rFonts w:ascii="Arial" w:hAnsi="Arial" w:cs="Arial"/>
        </w:rPr>
      </w:pPr>
    </w:p>
    <w:p w14:paraId="58BDC171" w14:textId="5699500E" w:rsidR="00E47404" w:rsidRPr="00AC58D2" w:rsidRDefault="00C9229D" w:rsidP="00D52175">
      <w:pPr>
        <w:pStyle w:val="Odstavekseznama"/>
        <w:numPr>
          <w:ilvl w:val="0"/>
          <w:numId w:val="1"/>
        </w:numPr>
        <w:spacing w:after="0" w:line="264" w:lineRule="auto"/>
        <w:ind w:left="426" w:hanging="284"/>
        <w:jc w:val="both"/>
        <w:rPr>
          <w:rFonts w:ascii="Arial" w:eastAsia="Times New Roman" w:hAnsi="Arial" w:cs="Arial"/>
          <w:color w:val="000000"/>
          <w:kern w:val="0"/>
          <w:lang w:eastAsia="sl-SI"/>
          <w14:ligatures w14:val="none"/>
        </w:rPr>
      </w:pPr>
      <w:r w:rsidRPr="00AC58D2">
        <w:rPr>
          <w:rFonts w:ascii="Arial" w:hAnsi="Arial" w:cs="Arial"/>
        </w:rPr>
        <w:t xml:space="preserve">S strani </w:t>
      </w:r>
      <w:r w:rsidR="00E47404" w:rsidRPr="00AC58D2">
        <w:rPr>
          <w:rFonts w:ascii="Arial" w:hAnsi="Arial" w:cs="Arial"/>
        </w:rPr>
        <w:t xml:space="preserve">nevladne organizacije je bila podana pripomba </w:t>
      </w:r>
      <w:r w:rsidR="00F52F9F" w:rsidRPr="00AC58D2">
        <w:rPr>
          <w:rFonts w:ascii="Arial" w:hAnsi="Arial" w:cs="Arial"/>
        </w:rPr>
        <w:t>glede 3. člena zakona</w:t>
      </w:r>
      <w:r w:rsidR="00214AA0" w:rsidRPr="00AC58D2">
        <w:rPr>
          <w:rFonts w:ascii="Arial" w:hAnsi="Arial" w:cs="Arial"/>
        </w:rPr>
        <w:t>,</w:t>
      </w:r>
      <w:r w:rsidR="00E47404" w:rsidRPr="00AC58D2">
        <w:rPr>
          <w:rFonts w:ascii="Arial" w:hAnsi="Arial" w:cs="Arial"/>
        </w:rPr>
        <w:t xml:space="preserve"> in sicer </w:t>
      </w:r>
      <w:r w:rsidR="00A06633" w:rsidRPr="00AC58D2">
        <w:rPr>
          <w:rFonts w:ascii="Arial" w:hAnsi="Arial" w:cs="Arial"/>
        </w:rPr>
        <w:t xml:space="preserve">predlog, da ob vsakokratnih spremembah ali dopolnitvah Priloge I, ki jih </w:t>
      </w:r>
      <w:r w:rsidR="001A7328">
        <w:rPr>
          <w:rFonts w:ascii="Arial" w:hAnsi="Arial" w:cs="Arial"/>
        </w:rPr>
        <w:t>predlog z</w:t>
      </w:r>
      <w:r w:rsidR="00A06633" w:rsidRPr="00AC58D2">
        <w:rPr>
          <w:rFonts w:ascii="Arial" w:hAnsi="Arial" w:cs="Arial"/>
        </w:rPr>
        <w:t>akon</w:t>
      </w:r>
      <w:r w:rsidR="001A7328">
        <w:rPr>
          <w:rFonts w:ascii="Arial" w:hAnsi="Arial" w:cs="Arial"/>
        </w:rPr>
        <w:t>a</w:t>
      </w:r>
      <w:r w:rsidR="00A06633" w:rsidRPr="00AC58D2">
        <w:rPr>
          <w:rFonts w:ascii="Arial" w:hAnsi="Arial" w:cs="Arial"/>
        </w:rPr>
        <w:t xml:space="preserve"> predvideva na vsakih 5 let, </w:t>
      </w:r>
      <w:r w:rsidR="001A7328">
        <w:rPr>
          <w:rFonts w:ascii="Arial" w:hAnsi="Arial" w:cs="Arial"/>
        </w:rPr>
        <w:t>m</w:t>
      </w:r>
      <w:r w:rsidR="00A06633" w:rsidRPr="00AC58D2">
        <w:rPr>
          <w:rFonts w:ascii="Arial" w:hAnsi="Arial" w:cs="Arial"/>
        </w:rPr>
        <w:t xml:space="preserve">inistrstvo od </w:t>
      </w:r>
      <w:r w:rsidR="00F52F9F" w:rsidRPr="00AC58D2">
        <w:rPr>
          <w:rFonts w:ascii="Arial" w:eastAsia="Times New Roman" w:hAnsi="Arial" w:cs="Arial"/>
          <w:color w:val="000000"/>
          <w:kern w:val="0"/>
          <w:lang w:eastAsia="sl-SI"/>
          <w14:ligatures w14:val="none"/>
        </w:rPr>
        <w:t xml:space="preserve">krovnih strokovnih </w:t>
      </w:r>
      <w:r w:rsidR="00A06633" w:rsidRPr="00AC58D2">
        <w:rPr>
          <w:rFonts w:ascii="Arial" w:eastAsia="Times New Roman" w:hAnsi="Arial" w:cs="Arial"/>
          <w:color w:val="000000"/>
          <w:kern w:val="0"/>
          <w:lang w:eastAsia="sl-SI"/>
          <w14:ligatures w14:val="none"/>
        </w:rPr>
        <w:t xml:space="preserve">organizacij pridobi predloge za </w:t>
      </w:r>
      <w:r w:rsidR="00F52F9F" w:rsidRPr="00AC58D2">
        <w:rPr>
          <w:rFonts w:ascii="Arial" w:eastAsia="Times New Roman" w:hAnsi="Arial" w:cs="Arial"/>
          <w:color w:val="000000"/>
          <w:kern w:val="0"/>
          <w:lang w:eastAsia="sl-SI"/>
          <w14:ligatures w14:val="none"/>
        </w:rPr>
        <w:t>spremembe/dopolnitve.</w:t>
      </w:r>
      <w:r w:rsidRPr="00AC58D2">
        <w:rPr>
          <w:rFonts w:ascii="Arial" w:hAnsi="Arial" w:cs="Arial"/>
        </w:rPr>
        <w:t xml:space="preserve"> </w:t>
      </w:r>
      <w:r w:rsidR="00A06633" w:rsidRPr="00AC58D2">
        <w:rPr>
          <w:rFonts w:ascii="Arial" w:hAnsi="Arial" w:cs="Arial"/>
        </w:rPr>
        <w:t xml:space="preserve">Pripomba je upoštevana v predlogu </w:t>
      </w:r>
      <w:r w:rsidR="001A7328">
        <w:rPr>
          <w:rFonts w:ascii="Arial" w:hAnsi="Arial" w:cs="Arial"/>
        </w:rPr>
        <w:t xml:space="preserve">spremembe </w:t>
      </w:r>
      <w:r w:rsidR="00A06633" w:rsidRPr="00AC58D2">
        <w:rPr>
          <w:rFonts w:ascii="Arial" w:hAnsi="Arial" w:cs="Arial"/>
        </w:rPr>
        <w:t>Z</w:t>
      </w:r>
      <w:r w:rsidR="001A7328">
        <w:rPr>
          <w:rFonts w:ascii="Arial" w:hAnsi="Arial" w:cs="Arial"/>
        </w:rPr>
        <w:t>akona o uresničevanju javnega interesa za kulturo – ZUJIK (</w:t>
      </w:r>
      <w:r w:rsidR="005558F7">
        <w:rPr>
          <w:rFonts w:ascii="Arial" w:hAnsi="Arial" w:cs="Arial"/>
        </w:rPr>
        <w:t>pred kratkim se je končala javna obravnava predloga novele</w:t>
      </w:r>
      <w:r w:rsidR="001A7328">
        <w:rPr>
          <w:rFonts w:ascii="Arial" w:hAnsi="Arial" w:cs="Arial"/>
        </w:rPr>
        <w:t>)</w:t>
      </w:r>
      <w:r w:rsidR="00A06633" w:rsidRPr="00AC58D2">
        <w:rPr>
          <w:rFonts w:ascii="Arial" w:hAnsi="Arial" w:cs="Arial"/>
        </w:rPr>
        <w:t>, ki predvideva redno sodelovanje Ministrstva za kulturo v dialogu z nevladnimi organizacijami, zato posebna navedba predlagane vsebine tem zakonu ni potrebna.</w:t>
      </w:r>
    </w:p>
    <w:p w14:paraId="3FCFBF8A" w14:textId="77777777" w:rsidR="00A06633" w:rsidRPr="00AC58D2" w:rsidRDefault="00A06633" w:rsidP="00D52175">
      <w:pPr>
        <w:pStyle w:val="Odstavekseznama"/>
        <w:spacing w:after="0" w:line="264" w:lineRule="auto"/>
        <w:ind w:left="426" w:hanging="284"/>
        <w:jc w:val="both"/>
        <w:rPr>
          <w:rFonts w:ascii="Arial" w:eastAsia="Times New Roman" w:hAnsi="Arial" w:cs="Arial"/>
          <w:color w:val="000000"/>
          <w:kern w:val="0"/>
          <w:lang w:eastAsia="sl-SI"/>
          <w14:ligatures w14:val="none"/>
        </w:rPr>
      </w:pPr>
    </w:p>
    <w:p w14:paraId="22D3E3CF" w14:textId="04D93A87" w:rsidR="00F52F9F" w:rsidRPr="00AC58D2" w:rsidRDefault="005D470F"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lastRenderedPageBreak/>
        <w:t>S strani</w:t>
      </w:r>
      <w:r w:rsidR="00D52175" w:rsidRPr="00AC58D2">
        <w:rPr>
          <w:rFonts w:ascii="Arial" w:hAnsi="Arial" w:cs="Arial"/>
        </w:rPr>
        <w:t xml:space="preserve"> </w:t>
      </w:r>
      <w:r w:rsidR="00A06633" w:rsidRPr="00AC58D2">
        <w:rPr>
          <w:rFonts w:ascii="Arial" w:hAnsi="Arial" w:cs="Arial"/>
        </w:rPr>
        <w:t>nevladnih organizacij</w:t>
      </w:r>
      <w:r w:rsidRPr="00AC58D2">
        <w:rPr>
          <w:rFonts w:ascii="Arial" w:hAnsi="Arial" w:cs="Arial"/>
        </w:rPr>
        <w:t xml:space="preserve"> in posameznikov smo prejeli p</w:t>
      </w:r>
      <w:r w:rsidR="00F52F9F" w:rsidRPr="00AC58D2">
        <w:rPr>
          <w:rFonts w:ascii="Arial" w:hAnsi="Arial" w:cs="Arial"/>
        </w:rPr>
        <w:t>redlog</w:t>
      </w:r>
      <w:r w:rsidRPr="00AC58D2">
        <w:rPr>
          <w:rFonts w:ascii="Arial" w:hAnsi="Arial" w:cs="Arial"/>
        </w:rPr>
        <w:t>e</w:t>
      </w:r>
      <w:r w:rsidR="00F52F9F" w:rsidRPr="00AC58D2">
        <w:rPr>
          <w:rFonts w:ascii="Arial" w:hAnsi="Arial" w:cs="Arial"/>
        </w:rPr>
        <w:t xml:space="preserve"> na 4. člen zakona</w:t>
      </w:r>
      <w:r w:rsidRPr="00AC58D2">
        <w:rPr>
          <w:rFonts w:ascii="Arial" w:hAnsi="Arial" w:cs="Arial"/>
        </w:rPr>
        <w:t>, ki</w:t>
      </w:r>
      <w:r w:rsidR="00F52F9F" w:rsidRPr="00AC58D2">
        <w:rPr>
          <w:rFonts w:ascii="Arial" w:hAnsi="Arial" w:cs="Arial"/>
        </w:rPr>
        <w:t xml:space="preserve"> se osredotočajo predvsem na </w:t>
      </w:r>
      <w:r w:rsidR="00A06633" w:rsidRPr="00AC58D2">
        <w:rPr>
          <w:rFonts w:ascii="Arial" w:hAnsi="Arial" w:cs="Arial"/>
        </w:rPr>
        <w:t xml:space="preserve">delež </w:t>
      </w:r>
      <w:r w:rsidR="00F52F9F" w:rsidRPr="00AC58D2">
        <w:rPr>
          <w:rFonts w:ascii="Arial" w:hAnsi="Arial" w:cs="Arial"/>
        </w:rPr>
        <w:t>dodatka (</w:t>
      </w:r>
      <w:r w:rsidR="00A06633" w:rsidRPr="00AC58D2">
        <w:rPr>
          <w:rFonts w:ascii="Arial" w:hAnsi="Arial" w:cs="Arial"/>
        </w:rPr>
        <w:t xml:space="preserve">v podanih pripombah so predlogi, da se </w:t>
      </w:r>
      <w:r w:rsidR="00F52F9F" w:rsidRPr="00AC58D2">
        <w:rPr>
          <w:rFonts w:ascii="Arial" w:hAnsi="Arial" w:cs="Arial"/>
        </w:rPr>
        <w:t>50 odstotkov zviša na 70 odstotkov). Pri pripombah na ta člen se pojavijo tudi naslednje pripombe:</w:t>
      </w:r>
      <w:r w:rsidR="001A7328">
        <w:rPr>
          <w:rFonts w:ascii="Arial" w:hAnsi="Arial" w:cs="Arial"/>
        </w:rPr>
        <w:t xml:space="preserve"> </w:t>
      </w:r>
      <w:r w:rsidR="00F52F9F" w:rsidRPr="00AC58D2">
        <w:rPr>
          <w:rFonts w:ascii="Arial" w:hAnsi="Arial" w:cs="Arial"/>
        </w:rPr>
        <w:t>dodajanje kategorij, diskriminatornost, nagrada Prešernovega sklada se upošteva kot nagrada državnega pomena (50%), doda se seštevek vseh prejetih priznanj, Doda naj se poduk o višini pričakovane pokojnine.</w:t>
      </w:r>
      <w:r w:rsidR="00BC2952" w:rsidRPr="00AC58D2">
        <w:rPr>
          <w:rFonts w:ascii="Arial" w:hAnsi="Arial" w:cs="Arial"/>
        </w:rPr>
        <w:t xml:space="preserve"> </w:t>
      </w:r>
      <w:r w:rsidR="00A06633" w:rsidRPr="00AC58D2">
        <w:rPr>
          <w:rFonts w:ascii="Arial" w:hAnsi="Arial" w:cs="Arial"/>
        </w:rPr>
        <w:t>Podajamo utemeljitve, zakaj teh predlogo v ni bilo mogoče v celoti upoštevati</w:t>
      </w:r>
      <w:r w:rsidR="00BC2952" w:rsidRPr="00AC58D2">
        <w:rPr>
          <w:rFonts w:ascii="Arial" w:hAnsi="Arial" w:cs="Arial"/>
        </w:rPr>
        <w:t>:</w:t>
      </w:r>
    </w:p>
    <w:p w14:paraId="7E9CE242" w14:textId="1C7E21EE" w:rsidR="00BC2952" w:rsidRPr="00AC58D2" w:rsidRDefault="00BC2952" w:rsidP="00D52175">
      <w:pPr>
        <w:pStyle w:val="Odstavekseznama"/>
        <w:numPr>
          <w:ilvl w:val="0"/>
          <w:numId w:val="6"/>
        </w:numPr>
        <w:spacing w:after="0" w:line="264" w:lineRule="auto"/>
        <w:ind w:left="709" w:hanging="283"/>
        <w:jc w:val="both"/>
        <w:rPr>
          <w:rFonts w:ascii="Arial" w:hAnsi="Arial" w:cs="Arial"/>
        </w:rPr>
      </w:pPr>
      <w:r w:rsidRPr="00AC58D2">
        <w:rPr>
          <w:rFonts w:ascii="Arial" w:hAnsi="Arial" w:cs="Arial"/>
        </w:rPr>
        <w:t>Višino pričakovane pokojnine je nemogoče natančno predvideti, saj se ta nenehno spreminja in je odvisna od specifičnih okoliščin vsakega posameznika</w:t>
      </w:r>
      <w:r w:rsidR="001A7328">
        <w:rPr>
          <w:rFonts w:ascii="Arial" w:hAnsi="Arial" w:cs="Arial"/>
        </w:rPr>
        <w:t xml:space="preserve"> oziroma posameznice</w:t>
      </w:r>
      <w:r w:rsidRPr="00AC58D2">
        <w:rPr>
          <w:rFonts w:ascii="Arial" w:hAnsi="Arial" w:cs="Arial"/>
        </w:rPr>
        <w:t>. Več informacij o informativnem izračunu je na voljo na https://www.zpiz.si/cms/content2019/splosni-informativni-izracun-visine-pokojnine,</w:t>
      </w:r>
    </w:p>
    <w:p w14:paraId="300C306F" w14:textId="79F4234A" w:rsidR="00BC2952" w:rsidRPr="00AC58D2" w:rsidRDefault="00BC2952" w:rsidP="00D52175">
      <w:pPr>
        <w:pStyle w:val="Odstavekseznama"/>
        <w:numPr>
          <w:ilvl w:val="0"/>
          <w:numId w:val="6"/>
        </w:numPr>
        <w:spacing w:after="0" w:line="264" w:lineRule="auto"/>
        <w:ind w:left="709" w:hanging="283"/>
        <w:jc w:val="both"/>
        <w:rPr>
          <w:rFonts w:ascii="Arial" w:hAnsi="Arial" w:cs="Arial"/>
        </w:rPr>
      </w:pPr>
      <w:r w:rsidRPr="00AC58D2">
        <w:rPr>
          <w:rFonts w:ascii="Arial" w:hAnsi="Arial" w:cs="Arial"/>
        </w:rPr>
        <w:t xml:space="preserve">Predlog </w:t>
      </w:r>
      <w:r w:rsidR="00360408">
        <w:rPr>
          <w:rFonts w:ascii="Arial" w:hAnsi="Arial" w:cs="Arial"/>
        </w:rPr>
        <w:t>zakona</w:t>
      </w:r>
      <w:r w:rsidRPr="00AC58D2">
        <w:rPr>
          <w:rFonts w:ascii="Arial" w:hAnsi="Arial" w:cs="Arial"/>
        </w:rPr>
        <w:t xml:space="preserve"> sicer temelji na podobnem zakonu s področja športa </w:t>
      </w:r>
      <w:r w:rsidR="001A7328">
        <w:rPr>
          <w:rFonts w:ascii="Arial" w:hAnsi="Arial" w:cs="Arial"/>
        </w:rPr>
        <w:t>– Z</w:t>
      </w:r>
      <w:r w:rsidR="001A7328" w:rsidRPr="00AC58D2">
        <w:rPr>
          <w:rFonts w:ascii="Arial" w:hAnsi="Arial" w:cs="Arial"/>
        </w:rPr>
        <w:t>akon</w:t>
      </w:r>
      <w:r w:rsidR="001A7328">
        <w:rPr>
          <w:rFonts w:ascii="Arial" w:hAnsi="Arial" w:cs="Arial"/>
        </w:rPr>
        <w:t>u</w:t>
      </w:r>
      <w:r w:rsidR="001A7328" w:rsidRPr="00AC58D2">
        <w:rPr>
          <w:rFonts w:ascii="Arial" w:hAnsi="Arial" w:cs="Arial"/>
        </w:rPr>
        <w:t xml:space="preserve"> o dodatku k pokojnini za delo in izjemne dosežke na področju športa</w:t>
      </w:r>
      <w:r w:rsidR="001A7328">
        <w:rPr>
          <w:rFonts w:ascii="Arial" w:hAnsi="Arial" w:cs="Arial"/>
        </w:rPr>
        <w:t xml:space="preserve"> (</w:t>
      </w:r>
      <w:r w:rsidR="001A7328" w:rsidRPr="00AC58D2">
        <w:rPr>
          <w:rFonts w:ascii="Arial" w:hAnsi="Arial" w:cs="Arial"/>
        </w:rPr>
        <w:t>ZDPIDŠ</w:t>
      </w:r>
      <w:r w:rsidR="001A7328">
        <w:rPr>
          <w:rFonts w:ascii="Arial" w:hAnsi="Arial" w:cs="Arial"/>
        </w:rPr>
        <w:t>)</w:t>
      </w:r>
      <w:r w:rsidRPr="00AC58D2">
        <w:rPr>
          <w:rFonts w:ascii="Arial" w:hAnsi="Arial" w:cs="Arial"/>
        </w:rPr>
        <w:t>, vendar se področji športa in umetnosti razlikujeta v tem, da je umetnost izjemno razvejano področje, na katerem se podpodročja tudi prepletajo in nenehno na novo uveljavljajo, medtem ko je na področju športa mogoče zagotoviti večjo eksaktnost in objektivnost kriterijev za podeljevanje nagrad in priznanj. Z namenom, da bi bili do dodatka k pokojnini zaradi izjemnih dosežkov na področju umetnosti lahko upravičeni umetniki in umetnice s kar najširšega nabora umetniških področij, je bilo nujno delež dodatka znižati.</w:t>
      </w:r>
    </w:p>
    <w:p w14:paraId="4223EFD0" w14:textId="77777777" w:rsidR="00001628" w:rsidRPr="00AC58D2" w:rsidRDefault="00001628" w:rsidP="00D52175">
      <w:pPr>
        <w:pStyle w:val="Odstavekseznama"/>
        <w:spacing w:after="0" w:line="264" w:lineRule="auto"/>
        <w:ind w:left="709" w:hanging="283"/>
        <w:jc w:val="both"/>
        <w:rPr>
          <w:rFonts w:ascii="Arial" w:hAnsi="Arial" w:cs="Arial"/>
        </w:rPr>
      </w:pPr>
    </w:p>
    <w:p w14:paraId="35D738BE" w14:textId="47EFECD1" w:rsidR="00F52F9F" w:rsidRPr="00AC58D2" w:rsidRDefault="00BC2952"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 xml:space="preserve">S strani </w:t>
      </w:r>
      <w:r w:rsidR="00001628" w:rsidRPr="00AC58D2">
        <w:rPr>
          <w:rFonts w:ascii="Arial" w:hAnsi="Arial" w:cs="Arial"/>
        </w:rPr>
        <w:t>nevladnih organizacij</w:t>
      </w:r>
      <w:r w:rsidRPr="00AC58D2">
        <w:rPr>
          <w:rFonts w:ascii="Arial" w:hAnsi="Arial" w:cs="Arial"/>
        </w:rPr>
        <w:t xml:space="preserve"> in neformalne skupine </w:t>
      </w:r>
      <w:r w:rsidR="00001628" w:rsidRPr="00AC58D2">
        <w:rPr>
          <w:rFonts w:ascii="Arial" w:hAnsi="Arial" w:cs="Arial"/>
        </w:rPr>
        <w:t xml:space="preserve">posameznikov </w:t>
      </w:r>
      <w:r w:rsidRPr="00AC58D2">
        <w:rPr>
          <w:rFonts w:ascii="Arial" w:hAnsi="Arial" w:cs="Arial"/>
        </w:rPr>
        <w:t>smo prejeli predloge</w:t>
      </w:r>
      <w:r w:rsidR="00F52F9F" w:rsidRPr="00AC58D2">
        <w:rPr>
          <w:rFonts w:ascii="Arial" w:hAnsi="Arial" w:cs="Arial"/>
        </w:rPr>
        <w:t xml:space="preserve"> na 5. člen zakona</w:t>
      </w:r>
      <w:r w:rsidRPr="00AC58D2">
        <w:rPr>
          <w:rFonts w:ascii="Arial" w:hAnsi="Arial" w:cs="Arial"/>
        </w:rPr>
        <w:t>, ki</w:t>
      </w:r>
      <w:r w:rsidR="00F52F9F" w:rsidRPr="00AC58D2">
        <w:rPr>
          <w:rFonts w:ascii="Arial" w:hAnsi="Arial" w:cs="Arial"/>
        </w:rPr>
        <w:t xml:space="preserve"> se nanašajo na spremembo 8. alineje člena (hkrati se osma alineja prepiše pod deveto).</w:t>
      </w:r>
      <w:r w:rsidRPr="00AC58D2">
        <w:rPr>
          <w:rFonts w:ascii="Arial" w:hAnsi="Arial" w:cs="Arial"/>
        </w:rPr>
        <w:t xml:space="preserve"> Na te predloge </w:t>
      </w:r>
      <w:r w:rsidR="00001628" w:rsidRPr="00AC58D2">
        <w:rPr>
          <w:rFonts w:ascii="Arial" w:hAnsi="Arial" w:cs="Arial"/>
        </w:rPr>
        <w:t>podajamo pojasnila</w:t>
      </w:r>
      <w:r w:rsidRPr="00AC58D2">
        <w:rPr>
          <w:rFonts w:ascii="Arial" w:hAnsi="Arial" w:cs="Arial"/>
        </w:rPr>
        <w:t>:</w:t>
      </w:r>
    </w:p>
    <w:p w14:paraId="0B599143" w14:textId="60434DE4" w:rsidR="00BC2952" w:rsidRPr="00AC58D2" w:rsidRDefault="00997390" w:rsidP="00D52175">
      <w:pPr>
        <w:pStyle w:val="Odstavekseznama"/>
        <w:numPr>
          <w:ilvl w:val="0"/>
          <w:numId w:val="8"/>
        </w:numPr>
        <w:spacing w:after="0" w:line="264" w:lineRule="auto"/>
        <w:ind w:left="709" w:hanging="283"/>
        <w:jc w:val="both"/>
        <w:rPr>
          <w:rFonts w:ascii="Arial" w:hAnsi="Arial" w:cs="Arial"/>
        </w:rPr>
      </w:pPr>
      <w:r w:rsidRPr="00AC58D2">
        <w:rPr>
          <w:rFonts w:ascii="Arial" w:hAnsi="Arial" w:cs="Arial"/>
        </w:rPr>
        <w:t xml:space="preserve">Predlog </w:t>
      </w:r>
      <w:r w:rsidR="00360408">
        <w:rPr>
          <w:rFonts w:ascii="Arial" w:hAnsi="Arial" w:cs="Arial"/>
        </w:rPr>
        <w:t>zakona</w:t>
      </w:r>
      <w:r w:rsidRPr="00AC58D2">
        <w:rPr>
          <w:rFonts w:ascii="Arial" w:hAnsi="Arial" w:cs="Arial"/>
        </w:rPr>
        <w:t xml:space="preserve"> sicer temelji na podobnem zakonu s področja športa </w:t>
      </w:r>
      <w:r w:rsidR="00360408">
        <w:rPr>
          <w:rFonts w:ascii="Arial" w:hAnsi="Arial" w:cs="Arial"/>
        </w:rPr>
        <w:t xml:space="preserve">– </w:t>
      </w:r>
      <w:r w:rsidR="001A7328" w:rsidRPr="00AC58D2">
        <w:rPr>
          <w:rFonts w:ascii="Arial" w:hAnsi="Arial" w:cs="Arial"/>
        </w:rPr>
        <w:t>ZDPIDŠ</w:t>
      </w:r>
      <w:r w:rsidRPr="00AC58D2">
        <w:rPr>
          <w:rFonts w:ascii="Arial" w:hAnsi="Arial" w:cs="Arial"/>
        </w:rPr>
        <w:t xml:space="preserve">, vendar se področji športa in umetnosti razlikujeta v tem, da je na področju športa mogoče zagotoviti večjo eksaktnost in objektivnost kriterijev za podeljevanje nagrad in priznanj. </w:t>
      </w:r>
      <w:r w:rsidR="00001628" w:rsidRPr="00AC58D2">
        <w:rPr>
          <w:rFonts w:ascii="Arial" w:hAnsi="Arial" w:cs="Arial"/>
        </w:rPr>
        <w:t xml:space="preserve">Poleg tega je kariera večine športnic in športnikov izjemno kratka zaradi fizične zahtevnosti vrhunskega športa, medtem ko to velja zgolj za nekatere redke poklice v umetnosti. Kljub temu so bile na seznam </w:t>
      </w:r>
      <w:r w:rsidR="00360408">
        <w:rPr>
          <w:rFonts w:ascii="Arial" w:hAnsi="Arial" w:cs="Arial"/>
        </w:rPr>
        <w:t xml:space="preserve">nagrad </w:t>
      </w:r>
      <w:r w:rsidR="00001628" w:rsidRPr="00AC58D2">
        <w:rPr>
          <w:rFonts w:ascii="Arial" w:hAnsi="Arial" w:cs="Arial"/>
        </w:rPr>
        <w:t>v Prilogi I uvrščene nagrade številnih umetniških področij</w:t>
      </w:r>
      <w:r w:rsidRPr="00AC58D2">
        <w:rPr>
          <w:rFonts w:ascii="Arial" w:hAnsi="Arial" w:cs="Arial"/>
        </w:rPr>
        <w:t xml:space="preserve">, da bi </w:t>
      </w:r>
      <w:r w:rsidR="00001628" w:rsidRPr="00AC58D2">
        <w:rPr>
          <w:rFonts w:ascii="Arial" w:hAnsi="Arial" w:cs="Arial"/>
        </w:rPr>
        <w:t xml:space="preserve">tako zagotovili možnost uveljavljanja pravice </w:t>
      </w:r>
      <w:r w:rsidRPr="00AC58D2">
        <w:rPr>
          <w:rFonts w:ascii="Arial" w:hAnsi="Arial" w:cs="Arial"/>
        </w:rPr>
        <w:t xml:space="preserve">do dodatka k pokojnini zaradi izjemnih dosežkov na področju umetnosti </w:t>
      </w:r>
      <w:r w:rsidR="00001628" w:rsidRPr="00AC58D2">
        <w:rPr>
          <w:rFonts w:ascii="Arial" w:hAnsi="Arial" w:cs="Arial"/>
        </w:rPr>
        <w:t>vsem tistim posameznikom in posameznicam, ki so v svojem poklicu izkazali izjemnost</w:t>
      </w:r>
      <w:r w:rsidRPr="00AC58D2">
        <w:rPr>
          <w:rFonts w:ascii="Arial" w:hAnsi="Arial" w:cs="Arial"/>
        </w:rPr>
        <w:t>.</w:t>
      </w:r>
    </w:p>
    <w:p w14:paraId="104E21B9" w14:textId="77777777" w:rsidR="00001628" w:rsidRPr="00AC58D2" w:rsidRDefault="00001628" w:rsidP="00D52175">
      <w:pPr>
        <w:pStyle w:val="Odstavekseznama"/>
        <w:spacing w:after="0" w:line="264" w:lineRule="auto"/>
        <w:ind w:left="426" w:hanging="284"/>
        <w:jc w:val="both"/>
        <w:rPr>
          <w:rFonts w:ascii="Arial" w:hAnsi="Arial" w:cs="Arial"/>
        </w:rPr>
      </w:pPr>
    </w:p>
    <w:p w14:paraId="1CA8A1E0" w14:textId="116A8D37" w:rsidR="00F52F9F" w:rsidRPr="00AC58D2" w:rsidRDefault="00214AA0"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 xml:space="preserve">S strani </w:t>
      </w:r>
      <w:r w:rsidR="00001628" w:rsidRPr="00AC58D2">
        <w:rPr>
          <w:rFonts w:ascii="Arial" w:hAnsi="Arial" w:cs="Arial"/>
        </w:rPr>
        <w:t xml:space="preserve">nevladne organizacije </w:t>
      </w:r>
      <w:r w:rsidRPr="00AC58D2">
        <w:rPr>
          <w:rFonts w:ascii="Arial" w:hAnsi="Arial" w:cs="Arial"/>
        </w:rPr>
        <w:t>smo prejeli pr</w:t>
      </w:r>
      <w:r w:rsidR="00001628" w:rsidRPr="00AC58D2">
        <w:rPr>
          <w:rFonts w:ascii="Arial" w:hAnsi="Arial" w:cs="Arial"/>
        </w:rPr>
        <w:t xml:space="preserve">ipombo </w:t>
      </w:r>
      <w:r w:rsidR="00F52F9F" w:rsidRPr="00AC58D2">
        <w:rPr>
          <w:rFonts w:ascii="Arial" w:hAnsi="Arial" w:cs="Arial"/>
        </w:rPr>
        <w:t>na 7. člen zakona</w:t>
      </w:r>
      <w:r w:rsidR="00001628" w:rsidRPr="00AC58D2">
        <w:rPr>
          <w:rFonts w:ascii="Arial" w:hAnsi="Arial" w:cs="Arial"/>
        </w:rPr>
        <w:t xml:space="preserve"> glede ponavljanja vsebine iz 5. člena. Pripomba zaradi zagotavljanja jasnosti zakona ni bila upoštevana.</w:t>
      </w:r>
    </w:p>
    <w:p w14:paraId="363594A5" w14:textId="77777777" w:rsidR="00001628" w:rsidRPr="00AC58D2" w:rsidRDefault="00001628" w:rsidP="00D52175">
      <w:pPr>
        <w:pStyle w:val="Odstavekseznama"/>
        <w:spacing w:after="0" w:line="264" w:lineRule="auto"/>
        <w:ind w:left="426" w:hanging="284"/>
        <w:jc w:val="both"/>
        <w:rPr>
          <w:rFonts w:ascii="Arial" w:hAnsi="Arial" w:cs="Arial"/>
        </w:rPr>
      </w:pPr>
    </w:p>
    <w:p w14:paraId="71AA15BB" w14:textId="13ED1FF3" w:rsidR="00100C6D" w:rsidRPr="00AC58D2" w:rsidRDefault="00214AA0"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 xml:space="preserve">S strani </w:t>
      </w:r>
      <w:r w:rsidR="00001628" w:rsidRPr="00AC58D2">
        <w:rPr>
          <w:rFonts w:ascii="Arial" w:hAnsi="Arial" w:cs="Arial"/>
        </w:rPr>
        <w:t xml:space="preserve">nevladne organizacije </w:t>
      </w:r>
      <w:r w:rsidRPr="00AC58D2">
        <w:rPr>
          <w:rFonts w:ascii="Arial" w:hAnsi="Arial" w:cs="Arial"/>
        </w:rPr>
        <w:t>smo prejeli predlog</w:t>
      </w:r>
      <w:r w:rsidR="00F52F9F" w:rsidRPr="00AC58D2">
        <w:rPr>
          <w:rFonts w:ascii="Arial" w:hAnsi="Arial" w:cs="Arial"/>
        </w:rPr>
        <w:t xml:space="preserve"> na 8. člen zakona</w:t>
      </w:r>
      <w:r w:rsidRPr="00AC58D2">
        <w:rPr>
          <w:rFonts w:ascii="Arial" w:hAnsi="Arial" w:cs="Arial"/>
        </w:rPr>
        <w:t>, ki</w:t>
      </w:r>
      <w:r w:rsidR="00F52F9F" w:rsidRPr="00AC58D2">
        <w:rPr>
          <w:rFonts w:ascii="Arial" w:hAnsi="Arial" w:cs="Arial"/>
        </w:rPr>
        <w:t xml:space="preserve"> predlaga dodajanje zneska izračunanega deleža.</w:t>
      </w:r>
      <w:r w:rsidRPr="00AC58D2">
        <w:rPr>
          <w:rFonts w:ascii="Arial" w:hAnsi="Arial" w:cs="Arial"/>
        </w:rPr>
        <w:t xml:space="preserve"> </w:t>
      </w:r>
      <w:r w:rsidR="00001628" w:rsidRPr="00AC58D2">
        <w:rPr>
          <w:rFonts w:ascii="Arial" w:hAnsi="Arial" w:cs="Arial"/>
        </w:rPr>
        <w:t>Zaradi</w:t>
      </w:r>
      <w:r w:rsidR="00EB33D1" w:rsidRPr="00AC58D2">
        <w:rPr>
          <w:rFonts w:ascii="Arial" w:hAnsi="Arial" w:cs="Arial"/>
        </w:rPr>
        <w:t xml:space="preserve"> kompleksnosti</w:t>
      </w:r>
      <w:r w:rsidR="00001628" w:rsidRPr="00AC58D2">
        <w:rPr>
          <w:rFonts w:ascii="Arial" w:hAnsi="Arial" w:cs="Arial"/>
        </w:rPr>
        <w:t xml:space="preserve"> izračuna </w:t>
      </w:r>
      <w:r w:rsidR="00EB33D1" w:rsidRPr="00AC58D2">
        <w:rPr>
          <w:rFonts w:ascii="Arial" w:hAnsi="Arial" w:cs="Arial"/>
        </w:rPr>
        <w:t xml:space="preserve">vsakomesečnih </w:t>
      </w:r>
      <w:r w:rsidR="00001628" w:rsidRPr="00AC58D2">
        <w:rPr>
          <w:rFonts w:ascii="Arial" w:hAnsi="Arial" w:cs="Arial"/>
        </w:rPr>
        <w:t xml:space="preserve">zneskov, ki jih bo po uveljavitvi zakona posamezni upravičenec prejemal in nihanja le-teh glede na spremembe v višinah pokojnine ter drugih okoliščin, </w:t>
      </w:r>
      <w:r w:rsidR="00EB33D1" w:rsidRPr="00AC58D2">
        <w:rPr>
          <w:rFonts w:ascii="Arial" w:hAnsi="Arial" w:cs="Arial"/>
        </w:rPr>
        <w:t>bi upoštevanje te pripombe pomenilo preveliko administrativno breme za ministrstvo za kulturo, zato pripomba ni bila upoštevana.</w:t>
      </w:r>
    </w:p>
    <w:p w14:paraId="70B07705" w14:textId="77777777" w:rsidR="00D52175" w:rsidRPr="00AC58D2" w:rsidRDefault="00D52175" w:rsidP="00D52175">
      <w:pPr>
        <w:spacing w:after="0" w:line="264" w:lineRule="auto"/>
        <w:jc w:val="both"/>
        <w:rPr>
          <w:rFonts w:ascii="Arial" w:hAnsi="Arial" w:cs="Arial"/>
        </w:rPr>
      </w:pPr>
    </w:p>
    <w:p w14:paraId="6DADA1AE" w14:textId="00F84D50" w:rsidR="00360408" w:rsidRDefault="00360408" w:rsidP="00D52175">
      <w:pPr>
        <w:spacing w:after="0" w:line="264" w:lineRule="auto"/>
        <w:jc w:val="both"/>
        <w:rPr>
          <w:rFonts w:ascii="Arial" w:hAnsi="Arial" w:cs="Arial"/>
        </w:rPr>
      </w:pPr>
      <w:r w:rsidRPr="00AC58D2">
        <w:rPr>
          <w:rFonts w:ascii="Arial" w:hAnsi="Arial" w:cs="Arial"/>
        </w:rPr>
        <w:t xml:space="preserve">Na </w:t>
      </w:r>
      <w:r>
        <w:rPr>
          <w:rFonts w:ascii="Arial" w:hAnsi="Arial" w:cs="Arial"/>
        </w:rPr>
        <w:t xml:space="preserve">Prilogo I predloga </w:t>
      </w:r>
      <w:r w:rsidRPr="00AC58D2">
        <w:rPr>
          <w:rFonts w:ascii="Arial" w:hAnsi="Arial" w:cs="Arial"/>
        </w:rPr>
        <w:t>zakona je prispelo 33 pripomb s strani posameznikov, nevladnih organizacij, stanovskih društev ali zvez in javnih zavodov</w:t>
      </w:r>
    </w:p>
    <w:p w14:paraId="4E7D00CD" w14:textId="77777777" w:rsidR="00360408" w:rsidRDefault="00360408" w:rsidP="00D52175">
      <w:pPr>
        <w:spacing w:after="0" w:line="264" w:lineRule="auto"/>
        <w:jc w:val="both"/>
        <w:rPr>
          <w:rFonts w:ascii="Arial" w:hAnsi="Arial" w:cs="Arial"/>
        </w:rPr>
      </w:pPr>
    </w:p>
    <w:p w14:paraId="5A603811" w14:textId="3C896125" w:rsidR="009130CA" w:rsidRDefault="00096D90"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 xml:space="preserve">Predlogi, ki se nanašajo na Prilogo I </w:t>
      </w:r>
      <w:r w:rsidR="00EB33D1" w:rsidRPr="00AC58D2">
        <w:rPr>
          <w:rFonts w:ascii="Arial" w:hAnsi="Arial" w:cs="Arial"/>
        </w:rPr>
        <w:t xml:space="preserve">– seznam </w:t>
      </w:r>
      <w:r w:rsidRPr="00AC58D2">
        <w:rPr>
          <w:rFonts w:ascii="Arial" w:hAnsi="Arial" w:cs="Arial"/>
        </w:rPr>
        <w:t xml:space="preserve">nagrad, ki se upošteva za prejetje dodatka k pokojnini za izjemne dosežke na področju umetnosti, so bili vezani na različne nagrade, ki jih </w:t>
      </w:r>
      <w:r w:rsidR="00D52175" w:rsidRPr="00AC58D2">
        <w:rPr>
          <w:rFonts w:ascii="Arial" w:hAnsi="Arial" w:cs="Arial"/>
        </w:rPr>
        <w:t xml:space="preserve">v </w:t>
      </w:r>
      <w:r w:rsidR="00EB33D1" w:rsidRPr="00AC58D2">
        <w:rPr>
          <w:rFonts w:ascii="Arial" w:hAnsi="Arial" w:cs="Arial"/>
        </w:rPr>
        <w:t>predlogu zakona, poslanem v javno obravnavo</w:t>
      </w:r>
      <w:r w:rsidR="00D52175" w:rsidRPr="00AC58D2">
        <w:rPr>
          <w:rFonts w:ascii="Arial" w:hAnsi="Arial" w:cs="Arial"/>
        </w:rPr>
        <w:t>,</w:t>
      </w:r>
      <w:r w:rsidR="00EB33D1" w:rsidRPr="00AC58D2">
        <w:rPr>
          <w:rFonts w:ascii="Arial" w:hAnsi="Arial" w:cs="Arial"/>
        </w:rPr>
        <w:t xml:space="preserve"> </w:t>
      </w:r>
      <w:r w:rsidRPr="00AC58D2">
        <w:rPr>
          <w:rFonts w:ascii="Arial" w:hAnsi="Arial" w:cs="Arial"/>
        </w:rPr>
        <w:t>ni bilo.</w:t>
      </w:r>
    </w:p>
    <w:p w14:paraId="52DFD402" w14:textId="77777777" w:rsidR="005558F7" w:rsidRPr="00AC58D2" w:rsidRDefault="005558F7" w:rsidP="005558F7">
      <w:pPr>
        <w:pStyle w:val="Odstavekseznama"/>
        <w:spacing w:after="0" w:line="264" w:lineRule="auto"/>
        <w:ind w:left="426"/>
        <w:jc w:val="both"/>
        <w:rPr>
          <w:rFonts w:ascii="Arial" w:hAnsi="Arial" w:cs="Arial"/>
        </w:rPr>
      </w:pPr>
    </w:p>
    <w:p w14:paraId="38BAFA70" w14:textId="071435A8" w:rsidR="00870CC0" w:rsidRDefault="00EB33D1"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 xml:space="preserve">Nagrade, </w:t>
      </w:r>
      <w:r w:rsidR="00D52175" w:rsidRPr="00AC58D2">
        <w:rPr>
          <w:rFonts w:ascii="Arial" w:hAnsi="Arial" w:cs="Arial"/>
        </w:rPr>
        <w:t>navede</w:t>
      </w:r>
      <w:r w:rsidR="00870CC0" w:rsidRPr="00AC58D2">
        <w:rPr>
          <w:rFonts w:ascii="Arial" w:hAnsi="Arial" w:cs="Arial"/>
        </w:rPr>
        <w:t xml:space="preserve">ne </w:t>
      </w:r>
      <w:r w:rsidRPr="00AC58D2">
        <w:rPr>
          <w:rFonts w:ascii="Arial" w:hAnsi="Arial" w:cs="Arial"/>
        </w:rPr>
        <w:t xml:space="preserve">v Prilogi I, </w:t>
      </w:r>
      <w:r w:rsidR="004C33D1">
        <w:rPr>
          <w:rFonts w:ascii="Arial" w:hAnsi="Arial" w:cs="Arial"/>
        </w:rPr>
        <w:t>so bile na seznam uvrščene glede na naslednje smernice</w:t>
      </w:r>
      <w:r w:rsidR="00870CC0" w:rsidRPr="00AC58D2">
        <w:rPr>
          <w:rFonts w:ascii="Arial" w:hAnsi="Arial" w:cs="Arial"/>
        </w:rPr>
        <w:t>:</w:t>
      </w:r>
    </w:p>
    <w:p w14:paraId="49797B83" w14:textId="77777777" w:rsidR="005558F7" w:rsidRPr="005558F7" w:rsidRDefault="005558F7" w:rsidP="005558F7">
      <w:pPr>
        <w:pStyle w:val="Odstavekseznama"/>
        <w:rPr>
          <w:rFonts w:ascii="Arial" w:hAnsi="Arial" w:cs="Arial"/>
        </w:rPr>
      </w:pPr>
    </w:p>
    <w:p w14:paraId="6DDE9563" w14:textId="51D20E71" w:rsidR="00990BAF" w:rsidRPr="00AC58D2" w:rsidRDefault="00990BAF" w:rsidP="00D52175">
      <w:pPr>
        <w:pStyle w:val="Odstavekseznama"/>
        <w:numPr>
          <w:ilvl w:val="0"/>
          <w:numId w:val="9"/>
        </w:numPr>
        <w:spacing w:after="0" w:line="264" w:lineRule="auto"/>
        <w:ind w:left="709" w:hanging="283"/>
        <w:jc w:val="both"/>
        <w:rPr>
          <w:rFonts w:ascii="Arial" w:eastAsia="Times New Roman" w:hAnsi="Arial" w:cs="Arial"/>
          <w:kern w:val="0"/>
          <w:lang w:eastAsia="sl-SI"/>
          <w14:ligatures w14:val="none"/>
        </w:rPr>
      </w:pPr>
      <w:r w:rsidRPr="00AC58D2">
        <w:rPr>
          <w:rFonts w:ascii="Arial" w:eastAsia="Times New Roman" w:hAnsi="Arial" w:cs="Arial"/>
          <w:kern w:val="0"/>
          <w:lang w:eastAsia="sl-SI"/>
          <w14:ligatures w14:val="none"/>
        </w:rPr>
        <w:t>Za nagrado lahko kandidira oziroma je nominiran državljan Slovenije, ne glede na kraj prebivališča ali članstvo v nevladni organizaciji</w:t>
      </w:r>
      <w:r w:rsidR="005558F7">
        <w:rPr>
          <w:rFonts w:ascii="Arial" w:eastAsia="Times New Roman" w:hAnsi="Arial" w:cs="Arial"/>
          <w:kern w:val="0"/>
          <w:lang w:eastAsia="sl-SI"/>
          <w14:ligatures w14:val="none"/>
        </w:rPr>
        <w:t>;</w:t>
      </w:r>
    </w:p>
    <w:p w14:paraId="58C37DD9" w14:textId="75931CEC" w:rsidR="00990BAF" w:rsidRPr="00AC58D2" w:rsidRDefault="00990BAF" w:rsidP="00D52175">
      <w:pPr>
        <w:pStyle w:val="Odstavekseznama"/>
        <w:numPr>
          <w:ilvl w:val="0"/>
          <w:numId w:val="9"/>
        </w:numPr>
        <w:spacing w:after="0" w:line="264" w:lineRule="auto"/>
        <w:ind w:left="709" w:hanging="283"/>
        <w:jc w:val="both"/>
        <w:rPr>
          <w:rFonts w:ascii="Arial" w:eastAsia="Times New Roman" w:hAnsi="Arial" w:cs="Arial"/>
          <w:kern w:val="0"/>
          <w:lang w:eastAsia="sl-SI"/>
          <w14:ligatures w14:val="none"/>
        </w:rPr>
      </w:pPr>
      <w:r w:rsidRPr="00AC58D2">
        <w:rPr>
          <w:rFonts w:ascii="Arial" w:eastAsia="Times New Roman" w:hAnsi="Arial" w:cs="Arial"/>
          <w:kern w:val="0"/>
          <w:lang w:eastAsia="sl-SI"/>
          <w14:ligatures w14:val="none"/>
        </w:rPr>
        <w:t>Nagrada se podeljuje za življenjsko delo ali na tistih umetniških področjih, kjer nagrade za življenjsko delo ne obstajajo, za dosežek, ki po obsegu ali pomenu za umetniško področje izstopa primerljivo z večletnim opusom, izjemnim doprinosom k razvoju področja ipd.;</w:t>
      </w:r>
    </w:p>
    <w:p w14:paraId="029D5225" w14:textId="6807709B" w:rsidR="00990BAF" w:rsidRPr="00AC58D2" w:rsidRDefault="00990BAF" w:rsidP="00D52175">
      <w:pPr>
        <w:pStyle w:val="Odstavekseznama"/>
        <w:numPr>
          <w:ilvl w:val="0"/>
          <w:numId w:val="9"/>
        </w:numPr>
        <w:spacing w:after="0" w:line="264" w:lineRule="auto"/>
        <w:ind w:left="709" w:hanging="283"/>
        <w:jc w:val="both"/>
        <w:rPr>
          <w:rFonts w:ascii="Arial" w:eastAsia="Times New Roman" w:hAnsi="Arial" w:cs="Arial"/>
          <w:kern w:val="0"/>
          <w:lang w:eastAsia="sl-SI"/>
          <w14:ligatures w14:val="none"/>
        </w:rPr>
      </w:pPr>
      <w:r w:rsidRPr="00AC58D2">
        <w:rPr>
          <w:rFonts w:ascii="Arial" w:eastAsia="Times New Roman" w:hAnsi="Arial" w:cs="Arial"/>
          <w:kern w:val="0"/>
          <w:lang w:eastAsia="sl-SI"/>
          <w14:ligatures w14:val="none"/>
        </w:rPr>
        <w:t>Nagrado podeljuje nacionalna inštitucija, nacionalno stanovsko društvo ali zveza ali drug podeljevalec, ki ima transparentno in javno dostopen statut oziroma pravilnik podeljevanja nagrade</w:t>
      </w:r>
      <w:r w:rsidR="00D52175" w:rsidRPr="00AC58D2">
        <w:rPr>
          <w:rFonts w:ascii="Arial" w:eastAsia="Times New Roman" w:hAnsi="Arial" w:cs="Arial"/>
          <w:kern w:val="0"/>
          <w:lang w:eastAsia="sl-SI"/>
          <w14:ligatures w14:val="none"/>
        </w:rPr>
        <w:t>;</w:t>
      </w:r>
    </w:p>
    <w:p w14:paraId="5FDB75F8" w14:textId="5AE53891" w:rsidR="00990BAF" w:rsidRPr="00AC58D2" w:rsidRDefault="00990BAF" w:rsidP="00D52175">
      <w:pPr>
        <w:pStyle w:val="Odstavekseznama"/>
        <w:numPr>
          <w:ilvl w:val="0"/>
          <w:numId w:val="9"/>
        </w:numPr>
        <w:spacing w:after="0" w:line="264" w:lineRule="auto"/>
        <w:ind w:left="709" w:hanging="283"/>
        <w:jc w:val="both"/>
        <w:rPr>
          <w:rFonts w:ascii="Arial" w:eastAsia="Times New Roman" w:hAnsi="Arial" w:cs="Arial"/>
          <w:kern w:val="0"/>
          <w:lang w:eastAsia="sl-SI"/>
          <w14:ligatures w14:val="none"/>
        </w:rPr>
      </w:pPr>
      <w:r w:rsidRPr="00AC58D2">
        <w:rPr>
          <w:rFonts w:ascii="Arial" w:eastAsia="Times New Roman" w:hAnsi="Arial" w:cs="Arial"/>
          <w:kern w:val="0"/>
          <w:lang w:eastAsia="sl-SI"/>
          <w14:ligatures w14:val="none"/>
        </w:rPr>
        <w:t>Nagrada ima vsaj 10-letno tradicijo podeljevanja</w:t>
      </w:r>
      <w:r w:rsidR="00D52175" w:rsidRPr="00AC58D2">
        <w:rPr>
          <w:rFonts w:ascii="Arial" w:eastAsia="Times New Roman" w:hAnsi="Arial" w:cs="Arial"/>
          <w:kern w:val="0"/>
          <w:lang w:eastAsia="sl-SI"/>
          <w14:ligatures w14:val="none"/>
        </w:rPr>
        <w:t>;</w:t>
      </w:r>
    </w:p>
    <w:p w14:paraId="0149A515" w14:textId="7CC458F5" w:rsidR="00990BAF" w:rsidRPr="00AC58D2" w:rsidRDefault="00990BAF" w:rsidP="00D52175">
      <w:pPr>
        <w:pStyle w:val="Odstavekseznama"/>
        <w:numPr>
          <w:ilvl w:val="0"/>
          <w:numId w:val="9"/>
        </w:numPr>
        <w:spacing w:after="0" w:line="264" w:lineRule="auto"/>
        <w:ind w:left="709" w:hanging="283"/>
        <w:jc w:val="both"/>
        <w:rPr>
          <w:rFonts w:ascii="Arial" w:eastAsia="Times New Roman" w:hAnsi="Arial" w:cs="Arial"/>
          <w:kern w:val="0"/>
          <w:lang w:eastAsia="sl-SI"/>
          <w14:ligatures w14:val="none"/>
        </w:rPr>
      </w:pPr>
      <w:r w:rsidRPr="00AC58D2">
        <w:rPr>
          <w:rFonts w:ascii="Arial" w:eastAsia="Times New Roman" w:hAnsi="Arial" w:cs="Arial"/>
          <w:kern w:val="0"/>
          <w:lang w:eastAsia="sl-SI"/>
          <w14:ligatures w14:val="none"/>
        </w:rPr>
        <w:t>Za posamezno umetniško področje oziroma podpodročje se praviloma upošteva zgolj ena nagrada</w:t>
      </w:r>
      <w:r w:rsidR="00D52175" w:rsidRPr="00AC58D2">
        <w:rPr>
          <w:rFonts w:ascii="Arial" w:eastAsia="Times New Roman" w:hAnsi="Arial" w:cs="Arial"/>
          <w:kern w:val="0"/>
          <w:lang w:eastAsia="sl-SI"/>
          <w14:ligatures w14:val="none"/>
        </w:rPr>
        <w:t>;</w:t>
      </w:r>
    </w:p>
    <w:p w14:paraId="50F2D7C6" w14:textId="2D83F9DD" w:rsidR="009D61D2" w:rsidRPr="00AC58D2" w:rsidRDefault="009D61D2" w:rsidP="00D52175">
      <w:pPr>
        <w:pStyle w:val="Odstavekseznama"/>
        <w:numPr>
          <w:ilvl w:val="0"/>
          <w:numId w:val="9"/>
        </w:numPr>
        <w:spacing w:after="0" w:line="264" w:lineRule="auto"/>
        <w:ind w:left="709" w:hanging="283"/>
        <w:jc w:val="both"/>
        <w:rPr>
          <w:rFonts w:ascii="Arial" w:eastAsia="Times New Roman" w:hAnsi="Arial" w:cs="Arial"/>
          <w:color w:val="000000"/>
          <w:kern w:val="0"/>
          <w:lang w:eastAsia="sl-SI"/>
          <w14:ligatures w14:val="none"/>
        </w:rPr>
      </w:pPr>
      <w:r w:rsidRPr="00AC58D2">
        <w:rPr>
          <w:rFonts w:ascii="Arial" w:eastAsia="Times New Roman" w:hAnsi="Arial" w:cs="Arial"/>
          <w:color w:val="000000"/>
          <w:kern w:val="0"/>
          <w:lang w:eastAsia="sl-SI"/>
          <w14:ligatures w14:val="none"/>
        </w:rPr>
        <w:t>Seznam nagrad Ministrstvo za kulturo revidira in spreminja vsakih pet let.</w:t>
      </w:r>
    </w:p>
    <w:p w14:paraId="3236354B" w14:textId="77777777" w:rsidR="00F52F9F" w:rsidRPr="00AC58D2" w:rsidRDefault="00F52F9F" w:rsidP="00D52175">
      <w:pPr>
        <w:spacing w:after="0" w:line="264" w:lineRule="auto"/>
        <w:jc w:val="both"/>
        <w:rPr>
          <w:rFonts w:ascii="Arial" w:eastAsia="Times New Roman" w:hAnsi="Arial" w:cs="Arial"/>
          <w:color w:val="000000"/>
          <w:kern w:val="0"/>
          <w:lang w:eastAsia="sl-SI"/>
          <w14:ligatures w14:val="none"/>
        </w:rPr>
      </w:pPr>
    </w:p>
    <w:p w14:paraId="1A183A31" w14:textId="35CF9B46" w:rsidR="00F52F9F" w:rsidRPr="00AC58D2" w:rsidRDefault="00F52F9F"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 xml:space="preserve">V Prilogo I </w:t>
      </w:r>
      <w:r w:rsidR="008D2CB9" w:rsidRPr="00AC58D2">
        <w:rPr>
          <w:rFonts w:ascii="Arial" w:hAnsi="Arial" w:cs="Arial"/>
        </w:rPr>
        <w:t xml:space="preserve">smo </w:t>
      </w:r>
      <w:r w:rsidR="00EB33D1" w:rsidRPr="00AC58D2">
        <w:rPr>
          <w:rFonts w:ascii="Arial" w:hAnsi="Arial" w:cs="Arial"/>
        </w:rPr>
        <w:t xml:space="preserve">zaradi zagotavljanja jasnosti interpretacije zakona dodali tudi </w:t>
      </w:r>
      <w:r w:rsidR="008D2CB9" w:rsidRPr="00AC58D2">
        <w:rPr>
          <w:rFonts w:ascii="Arial" w:hAnsi="Arial" w:cs="Arial"/>
        </w:rPr>
        <w:t>nagrade</w:t>
      </w:r>
      <w:r w:rsidR="00EB33D1" w:rsidRPr="00AC58D2">
        <w:rPr>
          <w:rFonts w:ascii="Arial" w:hAnsi="Arial" w:cs="Arial"/>
        </w:rPr>
        <w:t>, ki so navedene že v samem besedilu zakona, in sicer v 4. členu</w:t>
      </w:r>
      <w:r w:rsidR="008D2CB9" w:rsidRPr="00AC58D2">
        <w:rPr>
          <w:rFonts w:ascii="Arial" w:hAnsi="Arial" w:cs="Arial"/>
        </w:rPr>
        <w:t>:</w:t>
      </w:r>
    </w:p>
    <w:p w14:paraId="5847451B" w14:textId="1701A4E8" w:rsidR="008D2CB9" w:rsidRPr="00AC58D2" w:rsidRDefault="008D2CB9" w:rsidP="00D52175">
      <w:pPr>
        <w:pStyle w:val="Odstavekseznama"/>
        <w:numPr>
          <w:ilvl w:val="0"/>
          <w:numId w:val="12"/>
        </w:numPr>
        <w:spacing w:after="0" w:line="264" w:lineRule="auto"/>
        <w:ind w:left="709" w:hanging="283"/>
        <w:jc w:val="both"/>
        <w:rPr>
          <w:rFonts w:ascii="Arial" w:hAnsi="Arial" w:cs="Arial"/>
        </w:rPr>
      </w:pPr>
      <w:r w:rsidRPr="00AC58D2">
        <w:rPr>
          <w:rFonts w:ascii="Arial" w:hAnsi="Arial" w:cs="Arial"/>
        </w:rPr>
        <w:t>Prešernova nagrada za življenjsko delo na področju umetnosti (ki jo od leta 1947 podeljuje Upravni odbor Prešernovega sklada);</w:t>
      </w:r>
    </w:p>
    <w:p w14:paraId="4132F78C" w14:textId="23015614" w:rsidR="008D2CB9" w:rsidRPr="00AC58D2" w:rsidRDefault="008D2CB9" w:rsidP="00D52175">
      <w:pPr>
        <w:pStyle w:val="Odstavekseznama"/>
        <w:numPr>
          <w:ilvl w:val="0"/>
          <w:numId w:val="12"/>
        </w:numPr>
        <w:spacing w:after="0" w:line="264" w:lineRule="auto"/>
        <w:ind w:left="709" w:hanging="283"/>
        <w:jc w:val="both"/>
        <w:rPr>
          <w:rFonts w:ascii="Arial" w:hAnsi="Arial" w:cs="Arial"/>
        </w:rPr>
      </w:pPr>
      <w:r w:rsidRPr="00AC58D2">
        <w:rPr>
          <w:rFonts w:ascii="Arial" w:hAnsi="Arial" w:cs="Arial"/>
        </w:rPr>
        <w:t>nagrada Prešernovega sklada za vrhunske umetniške dosežke, ki so bili javnosti predstavljeni v zadnjih treh letih (ki jo od leta 1962 podeljuje Upravni odbor Prešernovega sklada);</w:t>
      </w:r>
    </w:p>
    <w:p w14:paraId="5B4F8E6C" w14:textId="37CEFFDD" w:rsidR="008D2CB9" w:rsidRPr="00AC58D2" w:rsidRDefault="008D2CB9" w:rsidP="00D52175">
      <w:pPr>
        <w:pStyle w:val="Odstavekseznama"/>
        <w:numPr>
          <w:ilvl w:val="0"/>
          <w:numId w:val="12"/>
        </w:numPr>
        <w:spacing w:after="0" w:line="264" w:lineRule="auto"/>
        <w:ind w:left="709" w:hanging="283"/>
        <w:jc w:val="both"/>
        <w:rPr>
          <w:rFonts w:ascii="Arial" w:hAnsi="Arial" w:cs="Arial"/>
        </w:rPr>
      </w:pPr>
      <w:bookmarkStart w:id="0" w:name="_Hlk164847143"/>
      <w:r w:rsidRPr="00AC58D2">
        <w:rPr>
          <w:rFonts w:ascii="Arial" w:hAnsi="Arial" w:cs="Arial"/>
        </w:rPr>
        <w:t>odlikovanja na podlagi Zakona o odlikovanjih Republike Slovenije (Uradni list RS, št. 69/04 – uradno prečiščeno besedilo), pri katerih je iz utemeljitve razvidno, da so bila prejemnikom podeljena za delo na področju umetnosti (ki jih podeljuje predsednik ali predsednica republike v skladu z Zakonom o odlikovanjih Republike Slovenije)</w:t>
      </w:r>
      <w:bookmarkEnd w:id="0"/>
      <w:r w:rsidR="005558F7">
        <w:rPr>
          <w:rFonts w:ascii="Arial" w:hAnsi="Arial" w:cs="Arial"/>
        </w:rPr>
        <w:t>.</w:t>
      </w:r>
    </w:p>
    <w:p w14:paraId="2E053957" w14:textId="77777777" w:rsidR="008D2CB9" w:rsidRPr="00AC58D2" w:rsidRDefault="008D2CB9" w:rsidP="00D52175">
      <w:pPr>
        <w:pStyle w:val="Odstavekseznama"/>
        <w:spacing w:after="0" w:line="264" w:lineRule="auto"/>
        <w:jc w:val="both"/>
        <w:rPr>
          <w:rFonts w:ascii="Arial" w:eastAsia="Times New Roman" w:hAnsi="Arial" w:cs="Arial"/>
          <w:color w:val="000000"/>
          <w:kern w:val="0"/>
          <w:lang w:eastAsia="sl-SI"/>
          <w14:ligatures w14:val="none"/>
        </w:rPr>
      </w:pPr>
    </w:p>
    <w:p w14:paraId="714C71E4" w14:textId="1C076B11" w:rsidR="00870CC0" w:rsidRPr="00AC58D2" w:rsidRDefault="008141C8" w:rsidP="00D52175">
      <w:pPr>
        <w:pStyle w:val="Odstavekseznama"/>
        <w:numPr>
          <w:ilvl w:val="0"/>
          <w:numId w:val="1"/>
        </w:numPr>
        <w:spacing w:after="0" w:line="264" w:lineRule="auto"/>
        <w:ind w:left="426" w:hanging="284"/>
        <w:jc w:val="both"/>
        <w:rPr>
          <w:rFonts w:ascii="Arial" w:hAnsi="Arial" w:cs="Arial"/>
        </w:rPr>
      </w:pPr>
      <w:r w:rsidRPr="00AC58D2">
        <w:rPr>
          <w:rFonts w:ascii="Arial" w:hAnsi="Arial" w:cs="Arial"/>
        </w:rPr>
        <w:t>Glede na zgornj</w:t>
      </w:r>
      <w:r w:rsidR="004C33D1">
        <w:rPr>
          <w:rFonts w:ascii="Arial" w:hAnsi="Arial" w:cs="Arial"/>
        </w:rPr>
        <w:t>e smernice</w:t>
      </w:r>
      <w:r w:rsidR="005558F7">
        <w:rPr>
          <w:rFonts w:ascii="Arial" w:hAnsi="Arial" w:cs="Arial"/>
        </w:rPr>
        <w:t xml:space="preserve"> </w:t>
      </w:r>
      <w:r w:rsidRPr="00AC58D2">
        <w:rPr>
          <w:rFonts w:ascii="Arial" w:hAnsi="Arial" w:cs="Arial"/>
        </w:rPr>
        <w:t xml:space="preserve">smo pregledali vse prispele predloge nagrad, in </w:t>
      </w:r>
      <w:r w:rsidR="00D52175" w:rsidRPr="00AC58D2">
        <w:rPr>
          <w:rFonts w:ascii="Arial" w:hAnsi="Arial" w:cs="Arial"/>
        </w:rPr>
        <w:t>v</w:t>
      </w:r>
      <w:r w:rsidRPr="00AC58D2">
        <w:rPr>
          <w:rFonts w:ascii="Arial" w:hAnsi="Arial" w:cs="Arial"/>
        </w:rPr>
        <w:t xml:space="preserve"> Prilog</w:t>
      </w:r>
      <w:r w:rsidR="00D52175" w:rsidRPr="00AC58D2">
        <w:rPr>
          <w:rFonts w:ascii="Arial" w:hAnsi="Arial" w:cs="Arial"/>
        </w:rPr>
        <w:t>o</w:t>
      </w:r>
      <w:r w:rsidRPr="00AC58D2">
        <w:rPr>
          <w:rFonts w:ascii="Arial" w:hAnsi="Arial" w:cs="Arial"/>
        </w:rPr>
        <w:t xml:space="preserve"> I </w:t>
      </w:r>
      <w:r w:rsidR="005558F7">
        <w:rPr>
          <w:rFonts w:ascii="Arial" w:hAnsi="Arial" w:cs="Arial"/>
        </w:rPr>
        <w:t>uvrstili</w:t>
      </w:r>
      <w:r w:rsidR="00EB33D1" w:rsidRPr="00AC58D2">
        <w:rPr>
          <w:rFonts w:ascii="Arial" w:hAnsi="Arial" w:cs="Arial"/>
        </w:rPr>
        <w:t xml:space="preserve"> še naslednje</w:t>
      </w:r>
      <w:r w:rsidR="00D52175" w:rsidRPr="00AC58D2">
        <w:rPr>
          <w:rFonts w:ascii="Arial" w:hAnsi="Arial" w:cs="Arial"/>
        </w:rPr>
        <w:t xml:space="preserve"> dodatne nagrade</w:t>
      </w:r>
      <w:r w:rsidR="00870CC0" w:rsidRPr="00AC58D2">
        <w:rPr>
          <w:rFonts w:ascii="Arial" w:hAnsi="Arial" w:cs="Arial"/>
        </w:rPr>
        <w:t>:</w:t>
      </w:r>
    </w:p>
    <w:p w14:paraId="20832448" w14:textId="5822F362" w:rsidR="00870CC0" w:rsidRPr="00AC58D2" w:rsidRDefault="009D61D2" w:rsidP="00D52175">
      <w:pPr>
        <w:pStyle w:val="Odstavekseznama"/>
        <w:numPr>
          <w:ilvl w:val="0"/>
          <w:numId w:val="10"/>
        </w:numPr>
        <w:spacing w:after="0" w:line="264" w:lineRule="auto"/>
        <w:ind w:left="709" w:hanging="283"/>
        <w:jc w:val="both"/>
        <w:rPr>
          <w:rFonts w:ascii="Arial" w:hAnsi="Arial" w:cs="Arial"/>
        </w:rPr>
      </w:pPr>
      <w:r w:rsidRPr="00AC58D2">
        <w:rPr>
          <w:rFonts w:ascii="Arial" w:eastAsia="Times New Roman" w:hAnsi="Arial" w:cs="Arial"/>
          <w:color w:val="000000"/>
          <w:kern w:val="0"/>
          <w:lang w:eastAsia="sl-SI"/>
          <w14:ligatures w14:val="none"/>
        </w:rPr>
        <w:t>Klemenčičevo nagrado</w:t>
      </w:r>
      <w:r w:rsidR="008D2CB9" w:rsidRPr="00AC58D2">
        <w:rPr>
          <w:rFonts w:ascii="Arial" w:eastAsia="Times New Roman" w:hAnsi="Arial" w:cs="Arial"/>
          <w:color w:val="000000"/>
          <w:kern w:val="0"/>
          <w:lang w:eastAsia="sl-SI"/>
          <w14:ligatures w14:val="none"/>
        </w:rPr>
        <w:t xml:space="preserve"> (ki jo od leta 2009 za življenjsko delo na področju lutkarstva in lutkovne umetnosti podeljuje upravni odbor društva Unima Slovenija);</w:t>
      </w:r>
    </w:p>
    <w:p w14:paraId="14B7E75D" w14:textId="650F642C" w:rsidR="008D2CB9" w:rsidRPr="00AC58D2" w:rsidRDefault="009D61D2" w:rsidP="00D52175">
      <w:pPr>
        <w:pStyle w:val="Odstavekseznama"/>
        <w:numPr>
          <w:ilvl w:val="0"/>
          <w:numId w:val="10"/>
        </w:numPr>
        <w:spacing w:after="0" w:line="264" w:lineRule="auto"/>
        <w:ind w:left="709" w:hanging="283"/>
        <w:jc w:val="both"/>
        <w:rPr>
          <w:rFonts w:ascii="Arial" w:hAnsi="Arial" w:cs="Arial"/>
        </w:rPr>
      </w:pPr>
      <w:r w:rsidRPr="00AC58D2">
        <w:rPr>
          <w:rFonts w:ascii="Arial" w:eastAsia="Times New Roman" w:hAnsi="Arial" w:cs="Arial"/>
          <w:color w:val="000000"/>
          <w:kern w:val="0"/>
          <w:lang w:eastAsia="sl-SI"/>
          <w14:ligatures w14:val="none"/>
        </w:rPr>
        <w:t>nagrado Hinka Smrekarja za življenjsko delo</w:t>
      </w:r>
      <w:r w:rsidR="008D2CB9" w:rsidRPr="00AC58D2">
        <w:rPr>
          <w:rFonts w:ascii="Arial" w:eastAsia="Times New Roman" w:hAnsi="Arial" w:cs="Arial"/>
          <w:color w:val="000000"/>
          <w:kern w:val="0"/>
          <w:lang w:eastAsia="sl-SI"/>
          <w14:ligatures w14:val="none"/>
        </w:rPr>
        <w:t xml:space="preserve"> (ki jo </w:t>
      </w:r>
      <w:r w:rsidR="008D2CB9" w:rsidRPr="00AC58D2">
        <w:rPr>
          <w:rFonts w:ascii="Arial" w:hAnsi="Arial" w:cs="Arial"/>
          <w:color w:val="000000"/>
          <w:kern w:val="0"/>
          <w14:ligatures w14:val="none"/>
        </w:rPr>
        <w:t>od leta 1993 za umetniške dosežke na področju ilustracije podeljujeta Zveza društev slovenskih likovnih umetnikov in Slovenski bienale ilustracije);</w:t>
      </w:r>
    </w:p>
    <w:p w14:paraId="59E6DCC8" w14:textId="1A82E632" w:rsidR="009D61D2" w:rsidRPr="00AC58D2" w:rsidRDefault="009D61D2" w:rsidP="00D52175">
      <w:pPr>
        <w:pStyle w:val="Odstavekseznama"/>
        <w:numPr>
          <w:ilvl w:val="0"/>
          <w:numId w:val="10"/>
        </w:numPr>
        <w:spacing w:after="0" w:line="264" w:lineRule="auto"/>
        <w:ind w:left="709" w:hanging="283"/>
        <w:jc w:val="both"/>
        <w:rPr>
          <w:rFonts w:ascii="Arial" w:hAnsi="Arial" w:cs="Arial"/>
        </w:rPr>
      </w:pPr>
      <w:r w:rsidRPr="00AC58D2">
        <w:rPr>
          <w:rFonts w:ascii="Arial" w:hAnsi="Arial" w:cs="Arial"/>
          <w:color w:val="000000"/>
        </w:rPr>
        <w:t>veliko Borštnikovo nagrado za najboljšo predstavo</w:t>
      </w:r>
      <w:r w:rsidR="008D2CB9" w:rsidRPr="00AC58D2">
        <w:rPr>
          <w:rFonts w:ascii="Arial" w:hAnsi="Arial" w:cs="Arial"/>
          <w:color w:val="000000"/>
          <w:kern w:val="0"/>
          <w14:ligatures w14:val="none"/>
        </w:rPr>
        <w:t xml:space="preserve"> (ki jo od leta 1970 gledališkim umetnikom podeljuje Festival Borštnikovo srečanje ali njegovi pravni predhodniki);</w:t>
      </w:r>
    </w:p>
    <w:p w14:paraId="0C0C26D2" w14:textId="35B47BAE" w:rsidR="00EB33D1" w:rsidRPr="005558F7" w:rsidRDefault="009D61D2" w:rsidP="005558F7">
      <w:pPr>
        <w:pStyle w:val="Odstavekseznama"/>
        <w:numPr>
          <w:ilvl w:val="0"/>
          <w:numId w:val="10"/>
        </w:numPr>
        <w:spacing w:after="0" w:line="264" w:lineRule="auto"/>
        <w:ind w:left="709" w:hanging="283"/>
        <w:jc w:val="both"/>
        <w:rPr>
          <w:rFonts w:ascii="Arial" w:hAnsi="Arial" w:cs="Arial"/>
          <w:color w:val="000000"/>
        </w:rPr>
      </w:pPr>
      <w:r w:rsidRPr="00AC58D2">
        <w:rPr>
          <w:rFonts w:ascii="Arial" w:hAnsi="Arial" w:cs="Arial"/>
          <w:color w:val="000000"/>
        </w:rPr>
        <w:t>Lipovškovo nagrado</w:t>
      </w:r>
      <w:r w:rsidR="008D2CB9" w:rsidRPr="00AC58D2">
        <w:rPr>
          <w:rFonts w:ascii="Arial" w:hAnsi="Arial" w:cs="Arial"/>
          <w:color w:val="000000"/>
        </w:rPr>
        <w:t xml:space="preserve"> (ki jo Društvo slovenskih skladateljev od leta 2013 podeljuje glasbenim izvajalcem za izjemno predanost slovenski glasbi, zlasti sodobni </w:t>
      </w:r>
      <w:r w:rsidR="005558F7">
        <w:rPr>
          <w:rFonts w:ascii="Arial" w:hAnsi="Arial" w:cs="Arial"/>
          <w:color w:val="000000"/>
        </w:rPr>
        <w:t>glasbi</w:t>
      </w:r>
      <w:r w:rsidR="008D2CB9" w:rsidRPr="00AC58D2">
        <w:rPr>
          <w:rFonts w:ascii="Arial" w:hAnsi="Arial" w:cs="Arial"/>
          <w:color w:val="000000"/>
        </w:rPr>
        <w:t>)</w:t>
      </w:r>
      <w:r w:rsidR="005558F7">
        <w:rPr>
          <w:rFonts w:ascii="Arial" w:hAnsi="Arial" w:cs="Arial"/>
          <w:color w:val="000000"/>
        </w:rPr>
        <w:t>.</w:t>
      </w:r>
    </w:p>
    <w:sectPr w:rsidR="00EB33D1" w:rsidRPr="005558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7EF6" w14:textId="77777777" w:rsidR="009A3EF2" w:rsidRDefault="009A3EF2" w:rsidP="00AC58D2">
      <w:pPr>
        <w:spacing w:after="0" w:line="240" w:lineRule="auto"/>
      </w:pPr>
      <w:r>
        <w:separator/>
      </w:r>
    </w:p>
  </w:endnote>
  <w:endnote w:type="continuationSeparator" w:id="0">
    <w:p w14:paraId="23101940" w14:textId="77777777" w:rsidR="009A3EF2" w:rsidRDefault="009A3EF2" w:rsidP="00AC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F7D3" w14:textId="77777777" w:rsidR="009A3EF2" w:rsidRDefault="009A3EF2" w:rsidP="00AC58D2">
      <w:pPr>
        <w:spacing w:after="0" w:line="240" w:lineRule="auto"/>
      </w:pPr>
      <w:r>
        <w:separator/>
      </w:r>
    </w:p>
  </w:footnote>
  <w:footnote w:type="continuationSeparator" w:id="0">
    <w:p w14:paraId="3717706A" w14:textId="77777777" w:rsidR="009A3EF2" w:rsidRDefault="009A3EF2" w:rsidP="00AC5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415"/>
    <w:multiLevelType w:val="hybridMultilevel"/>
    <w:tmpl w:val="E63635D4"/>
    <w:lvl w:ilvl="0" w:tplc="04240011">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A5F7D8E"/>
    <w:multiLevelType w:val="hybridMultilevel"/>
    <w:tmpl w:val="EBF0037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17DE530E"/>
    <w:multiLevelType w:val="hybridMultilevel"/>
    <w:tmpl w:val="D2603822"/>
    <w:lvl w:ilvl="0" w:tplc="0424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795AC8"/>
    <w:multiLevelType w:val="hybridMultilevel"/>
    <w:tmpl w:val="F1FE2DA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4C094C94"/>
    <w:multiLevelType w:val="hybridMultilevel"/>
    <w:tmpl w:val="6D2A697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D35343D"/>
    <w:multiLevelType w:val="hybridMultilevel"/>
    <w:tmpl w:val="F9A4A39A"/>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start w:val="1"/>
      <w:numFmt w:val="decimal"/>
      <w:lvlText w:val="%4."/>
      <w:lvlJc w:val="left"/>
      <w:pPr>
        <w:ind w:left="3960" w:hanging="360"/>
      </w:pPr>
    </w:lvl>
    <w:lvl w:ilvl="4" w:tplc="04240019">
      <w:start w:val="1"/>
      <w:numFmt w:val="lowerLetter"/>
      <w:lvlText w:val="%5."/>
      <w:lvlJc w:val="left"/>
      <w:pPr>
        <w:ind w:left="4680" w:hanging="360"/>
      </w:pPr>
    </w:lvl>
    <w:lvl w:ilvl="5" w:tplc="0424001B">
      <w:start w:val="1"/>
      <w:numFmt w:val="lowerRoman"/>
      <w:lvlText w:val="%6."/>
      <w:lvlJc w:val="right"/>
      <w:pPr>
        <w:ind w:left="5400" w:hanging="180"/>
      </w:pPr>
    </w:lvl>
    <w:lvl w:ilvl="6" w:tplc="0424000F">
      <w:start w:val="1"/>
      <w:numFmt w:val="decimal"/>
      <w:lvlText w:val="%7."/>
      <w:lvlJc w:val="left"/>
      <w:pPr>
        <w:ind w:left="6120" w:hanging="360"/>
      </w:pPr>
    </w:lvl>
    <w:lvl w:ilvl="7" w:tplc="04240019">
      <w:start w:val="1"/>
      <w:numFmt w:val="lowerLetter"/>
      <w:lvlText w:val="%8."/>
      <w:lvlJc w:val="left"/>
      <w:pPr>
        <w:ind w:left="6840" w:hanging="360"/>
      </w:pPr>
    </w:lvl>
    <w:lvl w:ilvl="8" w:tplc="0424001B">
      <w:start w:val="1"/>
      <w:numFmt w:val="lowerRoman"/>
      <w:lvlText w:val="%9."/>
      <w:lvlJc w:val="right"/>
      <w:pPr>
        <w:ind w:left="7560" w:hanging="180"/>
      </w:pPr>
    </w:lvl>
  </w:abstractNum>
  <w:abstractNum w:abstractNumId="6" w15:restartNumberingAfterBreak="0">
    <w:nsid w:val="5C451726"/>
    <w:multiLevelType w:val="hybridMultilevel"/>
    <w:tmpl w:val="2DD6FB04"/>
    <w:lvl w:ilvl="0" w:tplc="0424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F2900F1"/>
    <w:multiLevelType w:val="hybridMultilevel"/>
    <w:tmpl w:val="4A86851C"/>
    <w:lvl w:ilvl="0" w:tplc="0424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F935FB4"/>
    <w:multiLevelType w:val="hybridMultilevel"/>
    <w:tmpl w:val="0A965C16"/>
    <w:lvl w:ilvl="0" w:tplc="D1A42E02">
      <w:start w:val="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7033C5"/>
    <w:multiLevelType w:val="hybridMultilevel"/>
    <w:tmpl w:val="8D7E9D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629400DF"/>
    <w:multiLevelType w:val="hybridMultilevel"/>
    <w:tmpl w:val="8AA8EC84"/>
    <w:lvl w:ilvl="0" w:tplc="F51CD6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D9D3F9A"/>
    <w:multiLevelType w:val="hybridMultilevel"/>
    <w:tmpl w:val="929CF2F6"/>
    <w:lvl w:ilvl="0" w:tplc="0424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27460008">
    <w:abstractNumId w:val="8"/>
  </w:num>
  <w:num w:numId="2" w16cid:durableId="1602030852">
    <w:abstractNumId w:val="0"/>
  </w:num>
  <w:num w:numId="3" w16cid:durableId="64304331">
    <w:abstractNumId w:val="1"/>
  </w:num>
  <w:num w:numId="4" w16cid:durableId="1737237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562410">
    <w:abstractNumId w:val="10"/>
  </w:num>
  <w:num w:numId="6" w16cid:durableId="1617180836">
    <w:abstractNumId w:val="3"/>
  </w:num>
  <w:num w:numId="7" w16cid:durableId="682901589">
    <w:abstractNumId w:val="11"/>
  </w:num>
  <w:num w:numId="8" w16cid:durableId="1107500226">
    <w:abstractNumId w:val="9"/>
  </w:num>
  <w:num w:numId="9" w16cid:durableId="873342915">
    <w:abstractNumId w:val="6"/>
  </w:num>
  <w:num w:numId="10" w16cid:durableId="1018044895">
    <w:abstractNumId w:val="7"/>
  </w:num>
  <w:num w:numId="11" w16cid:durableId="1460685930">
    <w:abstractNumId w:val="4"/>
  </w:num>
  <w:num w:numId="12" w16cid:durableId="211585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CA"/>
    <w:rsid w:val="00001628"/>
    <w:rsid w:val="00020978"/>
    <w:rsid w:val="000474AA"/>
    <w:rsid w:val="000544FB"/>
    <w:rsid w:val="00096D90"/>
    <w:rsid w:val="00100C6D"/>
    <w:rsid w:val="00112C5A"/>
    <w:rsid w:val="00164241"/>
    <w:rsid w:val="0017345F"/>
    <w:rsid w:val="001A7328"/>
    <w:rsid w:val="00214AA0"/>
    <w:rsid w:val="002A2705"/>
    <w:rsid w:val="00360408"/>
    <w:rsid w:val="004C33D1"/>
    <w:rsid w:val="0050250E"/>
    <w:rsid w:val="005558F7"/>
    <w:rsid w:val="00580E1F"/>
    <w:rsid w:val="00597F43"/>
    <w:rsid w:val="005B6C70"/>
    <w:rsid w:val="005D470F"/>
    <w:rsid w:val="005F3EFC"/>
    <w:rsid w:val="00612364"/>
    <w:rsid w:val="006F7F72"/>
    <w:rsid w:val="007323EA"/>
    <w:rsid w:val="007A1FAC"/>
    <w:rsid w:val="008141C8"/>
    <w:rsid w:val="00870CC0"/>
    <w:rsid w:val="0089595B"/>
    <w:rsid w:val="008D2CB9"/>
    <w:rsid w:val="009130CA"/>
    <w:rsid w:val="009164E2"/>
    <w:rsid w:val="00963289"/>
    <w:rsid w:val="009864D1"/>
    <w:rsid w:val="00990BAF"/>
    <w:rsid w:val="00997390"/>
    <w:rsid w:val="009A3EF2"/>
    <w:rsid w:val="009A4547"/>
    <w:rsid w:val="009D61D2"/>
    <w:rsid w:val="00A06633"/>
    <w:rsid w:val="00A35DF7"/>
    <w:rsid w:val="00AB7DC0"/>
    <w:rsid w:val="00AC58D2"/>
    <w:rsid w:val="00B63AEC"/>
    <w:rsid w:val="00BC2952"/>
    <w:rsid w:val="00BD5940"/>
    <w:rsid w:val="00C23E7B"/>
    <w:rsid w:val="00C42BE4"/>
    <w:rsid w:val="00C900BF"/>
    <w:rsid w:val="00C9229D"/>
    <w:rsid w:val="00C96F28"/>
    <w:rsid w:val="00CE255D"/>
    <w:rsid w:val="00D3497A"/>
    <w:rsid w:val="00D52175"/>
    <w:rsid w:val="00E47404"/>
    <w:rsid w:val="00EB33D1"/>
    <w:rsid w:val="00F52F9F"/>
    <w:rsid w:val="00FA06F2"/>
    <w:rsid w:val="00FF4E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E0702"/>
  <w15:chartTrackingRefBased/>
  <w15:docId w15:val="{186D98C6-34FF-40F0-890D-522DA8D8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130CA"/>
    <w:pPr>
      <w:ind w:left="720"/>
      <w:contextualSpacing/>
    </w:pPr>
  </w:style>
  <w:style w:type="paragraph" w:customStyle="1" w:styleId="Odstavek">
    <w:name w:val="Odstavek"/>
    <w:basedOn w:val="Navaden"/>
    <w:link w:val="OdstavekZnak"/>
    <w:qFormat/>
    <w:rsid w:val="009D61D2"/>
    <w:pPr>
      <w:overflowPunct w:val="0"/>
      <w:autoSpaceDE w:val="0"/>
      <w:autoSpaceDN w:val="0"/>
      <w:adjustRightInd w:val="0"/>
      <w:spacing w:before="240" w:after="0" w:line="240" w:lineRule="auto"/>
      <w:ind w:firstLine="1021"/>
      <w:jc w:val="both"/>
      <w:textAlignment w:val="baseline"/>
    </w:pPr>
    <w:rPr>
      <w:rFonts w:ascii="Arial" w:eastAsia="Times New Roman" w:hAnsi="Arial" w:cs="Arial"/>
      <w:kern w:val="0"/>
      <w:lang w:eastAsia="sl-SI"/>
      <w14:ligatures w14:val="none"/>
    </w:rPr>
  </w:style>
  <w:style w:type="character" w:customStyle="1" w:styleId="OdstavekZnak">
    <w:name w:val="Odstavek Znak"/>
    <w:link w:val="Odstavek"/>
    <w:rsid w:val="009D61D2"/>
    <w:rPr>
      <w:rFonts w:ascii="Arial" w:eastAsia="Times New Roman" w:hAnsi="Arial" w:cs="Arial"/>
      <w:kern w:val="0"/>
      <w:lang w:eastAsia="sl-SI"/>
      <w14:ligatures w14:val="none"/>
    </w:rPr>
  </w:style>
  <w:style w:type="character" w:styleId="Hiperpovezava">
    <w:name w:val="Hyperlink"/>
    <w:basedOn w:val="Privzetapisavaodstavka"/>
    <w:uiPriority w:val="99"/>
    <w:unhideWhenUsed/>
    <w:rsid w:val="00CE255D"/>
    <w:rPr>
      <w:color w:val="0563C1" w:themeColor="hyperlink"/>
      <w:u w:val="single"/>
    </w:rPr>
  </w:style>
  <w:style w:type="character" w:styleId="Nerazreenaomemba">
    <w:name w:val="Unresolved Mention"/>
    <w:basedOn w:val="Privzetapisavaodstavka"/>
    <w:uiPriority w:val="99"/>
    <w:semiHidden/>
    <w:unhideWhenUsed/>
    <w:rsid w:val="00CE255D"/>
    <w:rPr>
      <w:color w:val="605E5C"/>
      <w:shd w:val="clear" w:color="auto" w:fill="E1DFDD"/>
    </w:rPr>
  </w:style>
  <w:style w:type="character" w:styleId="Pripombasklic">
    <w:name w:val="annotation reference"/>
    <w:basedOn w:val="Privzetapisavaodstavka"/>
    <w:uiPriority w:val="99"/>
    <w:semiHidden/>
    <w:unhideWhenUsed/>
    <w:rsid w:val="00C900BF"/>
    <w:rPr>
      <w:sz w:val="16"/>
      <w:szCs w:val="16"/>
    </w:rPr>
  </w:style>
  <w:style w:type="paragraph" w:styleId="Pripombabesedilo">
    <w:name w:val="annotation text"/>
    <w:basedOn w:val="Navaden"/>
    <w:link w:val="PripombabesediloZnak"/>
    <w:uiPriority w:val="99"/>
    <w:unhideWhenUsed/>
    <w:rsid w:val="00C900BF"/>
    <w:pPr>
      <w:spacing w:line="240" w:lineRule="auto"/>
    </w:pPr>
    <w:rPr>
      <w:sz w:val="20"/>
      <w:szCs w:val="20"/>
    </w:rPr>
  </w:style>
  <w:style w:type="character" w:customStyle="1" w:styleId="PripombabesediloZnak">
    <w:name w:val="Pripomba – besedilo Znak"/>
    <w:basedOn w:val="Privzetapisavaodstavka"/>
    <w:link w:val="Pripombabesedilo"/>
    <w:uiPriority w:val="99"/>
    <w:rsid w:val="00C900BF"/>
    <w:rPr>
      <w:sz w:val="20"/>
      <w:szCs w:val="20"/>
    </w:rPr>
  </w:style>
  <w:style w:type="paragraph" w:styleId="Zadevapripombe">
    <w:name w:val="annotation subject"/>
    <w:basedOn w:val="Pripombabesedilo"/>
    <w:next w:val="Pripombabesedilo"/>
    <w:link w:val="ZadevapripombeZnak"/>
    <w:uiPriority w:val="99"/>
    <w:semiHidden/>
    <w:unhideWhenUsed/>
    <w:rsid w:val="00C900BF"/>
    <w:rPr>
      <w:b/>
      <w:bCs/>
    </w:rPr>
  </w:style>
  <w:style w:type="character" w:customStyle="1" w:styleId="ZadevapripombeZnak">
    <w:name w:val="Zadeva pripombe Znak"/>
    <w:basedOn w:val="PripombabesediloZnak"/>
    <w:link w:val="Zadevapripombe"/>
    <w:uiPriority w:val="99"/>
    <w:semiHidden/>
    <w:rsid w:val="00C900BF"/>
    <w:rPr>
      <w:b/>
      <w:bCs/>
      <w:sz w:val="20"/>
      <w:szCs w:val="20"/>
    </w:rPr>
  </w:style>
  <w:style w:type="paragraph" w:styleId="Glava">
    <w:name w:val="header"/>
    <w:basedOn w:val="Navaden"/>
    <w:link w:val="GlavaZnak"/>
    <w:uiPriority w:val="99"/>
    <w:unhideWhenUsed/>
    <w:rsid w:val="00AC58D2"/>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8D2"/>
  </w:style>
  <w:style w:type="paragraph" w:styleId="Noga">
    <w:name w:val="footer"/>
    <w:basedOn w:val="Navaden"/>
    <w:link w:val="NogaZnak"/>
    <w:uiPriority w:val="99"/>
    <w:unhideWhenUsed/>
    <w:rsid w:val="00AC58D2"/>
    <w:pPr>
      <w:tabs>
        <w:tab w:val="center" w:pos="4536"/>
        <w:tab w:val="right" w:pos="9072"/>
      </w:tabs>
      <w:spacing w:after="0" w:line="240" w:lineRule="auto"/>
    </w:pPr>
  </w:style>
  <w:style w:type="character" w:customStyle="1" w:styleId="NogaZnak">
    <w:name w:val="Noga Znak"/>
    <w:basedOn w:val="Privzetapisavaodstavka"/>
    <w:link w:val="Noga"/>
    <w:uiPriority w:val="99"/>
    <w:rsid w:val="00AC58D2"/>
  </w:style>
  <w:style w:type="paragraph" w:styleId="Revizija">
    <w:name w:val="Revision"/>
    <w:hidden/>
    <w:uiPriority w:val="99"/>
    <w:semiHidden/>
    <w:rsid w:val="004C3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1296">
      <w:bodyDiv w:val="1"/>
      <w:marLeft w:val="0"/>
      <w:marRight w:val="0"/>
      <w:marTop w:val="0"/>
      <w:marBottom w:val="0"/>
      <w:divBdr>
        <w:top w:val="none" w:sz="0" w:space="0" w:color="auto"/>
        <w:left w:val="none" w:sz="0" w:space="0" w:color="auto"/>
        <w:bottom w:val="none" w:sz="0" w:space="0" w:color="auto"/>
        <w:right w:val="none" w:sz="0" w:space="0" w:color="auto"/>
      </w:divBdr>
    </w:div>
    <w:div w:id="242839226">
      <w:bodyDiv w:val="1"/>
      <w:marLeft w:val="0"/>
      <w:marRight w:val="0"/>
      <w:marTop w:val="0"/>
      <w:marBottom w:val="0"/>
      <w:divBdr>
        <w:top w:val="none" w:sz="0" w:space="0" w:color="auto"/>
        <w:left w:val="none" w:sz="0" w:space="0" w:color="auto"/>
        <w:bottom w:val="none" w:sz="0" w:space="0" w:color="auto"/>
        <w:right w:val="none" w:sz="0" w:space="0" w:color="auto"/>
      </w:divBdr>
    </w:div>
    <w:div w:id="497963365">
      <w:bodyDiv w:val="1"/>
      <w:marLeft w:val="0"/>
      <w:marRight w:val="0"/>
      <w:marTop w:val="0"/>
      <w:marBottom w:val="0"/>
      <w:divBdr>
        <w:top w:val="none" w:sz="0" w:space="0" w:color="auto"/>
        <w:left w:val="none" w:sz="0" w:space="0" w:color="auto"/>
        <w:bottom w:val="none" w:sz="0" w:space="0" w:color="auto"/>
        <w:right w:val="none" w:sz="0" w:space="0" w:color="auto"/>
      </w:divBdr>
    </w:div>
    <w:div w:id="559295037">
      <w:bodyDiv w:val="1"/>
      <w:marLeft w:val="0"/>
      <w:marRight w:val="0"/>
      <w:marTop w:val="0"/>
      <w:marBottom w:val="0"/>
      <w:divBdr>
        <w:top w:val="none" w:sz="0" w:space="0" w:color="auto"/>
        <w:left w:val="none" w:sz="0" w:space="0" w:color="auto"/>
        <w:bottom w:val="none" w:sz="0" w:space="0" w:color="auto"/>
        <w:right w:val="none" w:sz="0" w:space="0" w:color="auto"/>
      </w:divBdr>
    </w:div>
    <w:div w:id="783378327">
      <w:bodyDiv w:val="1"/>
      <w:marLeft w:val="0"/>
      <w:marRight w:val="0"/>
      <w:marTop w:val="0"/>
      <w:marBottom w:val="0"/>
      <w:divBdr>
        <w:top w:val="none" w:sz="0" w:space="0" w:color="auto"/>
        <w:left w:val="none" w:sz="0" w:space="0" w:color="auto"/>
        <w:bottom w:val="none" w:sz="0" w:space="0" w:color="auto"/>
        <w:right w:val="none" w:sz="0" w:space="0" w:color="auto"/>
      </w:divBdr>
    </w:div>
    <w:div w:id="901213806">
      <w:bodyDiv w:val="1"/>
      <w:marLeft w:val="0"/>
      <w:marRight w:val="0"/>
      <w:marTop w:val="0"/>
      <w:marBottom w:val="0"/>
      <w:divBdr>
        <w:top w:val="none" w:sz="0" w:space="0" w:color="auto"/>
        <w:left w:val="none" w:sz="0" w:space="0" w:color="auto"/>
        <w:bottom w:val="none" w:sz="0" w:space="0" w:color="auto"/>
        <w:right w:val="none" w:sz="0" w:space="0" w:color="auto"/>
      </w:divBdr>
    </w:div>
    <w:div w:id="1011032578">
      <w:bodyDiv w:val="1"/>
      <w:marLeft w:val="0"/>
      <w:marRight w:val="0"/>
      <w:marTop w:val="0"/>
      <w:marBottom w:val="0"/>
      <w:divBdr>
        <w:top w:val="none" w:sz="0" w:space="0" w:color="auto"/>
        <w:left w:val="none" w:sz="0" w:space="0" w:color="auto"/>
        <w:bottom w:val="none" w:sz="0" w:space="0" w:color="auto"/>
        <w:right w:val="none" w:sz="0" w:space="0" w:color="auto"/>
      </w:divBdr>
    </w:div>
    <w:div w:id="1094667010">
      <w:bodyDiv w:val="1"/>
      <w:marLeft w:val="0"/>
      <w:marRight w:val="0"/>
      <w:marTop w:val="0"/>
      <w:marBottom w:val="0"/>
      <w:divBdr>
        <w:top w:val="none" w:sz="0" w:space="0" w:color="auto"/>
        <w:left w:val="none" w:sz="0" w:space="0" w:color="auto"/>
        <w:bottom w:val="none" w:sz="0" w:space="0" w:color="auto"/>
        <w:right w:val="none" w:sz="0" w:space="0" w:color="auto"/>
      </w:divBdr>
    </w:div>
    <w:div w:id="1137651355">
      <w:bodyDiv w:val="1"/>
      <w:marLeft w:val="0"/>
      <w:marRight w:val="0"/>
      <w:marTop w:val="0"/>
      <w:marBottom w:val="0"/>
      <w:divBdr>
        <w:top w:val="none" w:sz="0" w:space="0" w:color="auto"/>
        <w:left w:val="none" w:sz="0" w:space="0" w:color="auto"/>
        <w:bottom w:val="none" w:sz="0" w:space="0" w:color="auto"/>
        <w:right w:val="none" w:sz="0" w:space="0" w:color="auto"/>
      </w:divBdr>
    </w:div>
    <w:div w:id="1171337964">
      <w:bodyDiv w:val="1"/>
      <w:marLeft w:val="0"/>
      <w:marRight w:val="0"/>
      <w:marTop w:val="0"/>
      <w:marBottom w:val="0"/>
      <w:divBdr>
        <w:top w:val="none" w:sz="0" w:space="0" w:color="auto"/>
        <w:left w:val="none" w:sz="0" w:space="0" w:color="auto"/>
        <w:bottom w:val="none" w:sz="0" w:space="0" w:color="auto"/>
        <w:right w:val="none" w:sz="0" w:space="0" w:color="auto"/>
      </w:divBdr>
    </w:div>
    <w:div w:id="1199705646">
      <w:bodyDiv w:val="1"/>
      <w:marLeft w:val="0"/>
      <w:marRight w:val="0"/>
      <w:marTop w:val="0"/>
      <w:marBottom w:val="0"/>
      <w:divBdr>
        <w:top w:val="none" w:sz="0" w:space="0" w:color="auto"/>
        <w:left w:val="none" w:sz="0" w:space="0" w:color="auto"/>
        <w:bottom w:val="none" w:sz="0" w:space="0" w:color="auto"/>
        <w:right w:val="none" w:sz="0" w:space="0" w:color="auto"/>
      </w:divBdr>
    </w:div>
    <w:div w:id="1698040955">
      <w:bodyDiv w:val="1"/>
      <w:marLeft w:val="0"/>
      <w:marRight w:val="0"/>
      <w:marTop w:val="0"/>
      <w:marBottom w:val="0"/>
      <w:divBdr>
        <w:top w:val="none" w:sz="0" w:space="0" w:color="auto"/>
        <w:left w:val="none" w:sz="0" w:space="0" w:color="auto"/>
        <w:bottom w:val="none" w:sz="0" w:space="0" w:color="auto"/>
        <w:right w:val="none" w:sz="0" w:space="0" w:color="auto"/>
      </w:divBdr>
    </w:div>
    <w:div w:id="1865707171">
      <w:bodyDiv w:val="1"/>
      <w:marLeft w:val="0"/>
      <w:marRight w:val="0"/>
      <w:marTop w:val="0"/>
      <w:marBottom w:val="0"/>
      <w:divBdr>
        <w:top w:val="none" w:sz="0" w:space="0" w:color="auto"/>
        <w:left w:val="none" w:sz="0" w:space="0" w:color="auto"/>
        <w:bottom w:val="none" w:sz="0" w:space="0" w:color="auto"/>
        <w:right w:val="none" w:sz="0" w:space="0" w:color="auto"/>
      </w:divBdr>
    </w:div>
    <w:div w:id="20550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7767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 Kristan Stermšek (student)</dc:creator>
  <cp:keywords/>
  <dc:description/>
  <cp:lastModifiedBy>Kim Komljanec</cp:lastModifiedBy>
  <cp:revision>3</cp:revision>
  <dcterms:created xsi:type="dcterms:W3CDTF">2024-11-12T09:30:00Z</dcterms:created>
  <dcterms:modified xsi:type="dcterms:W3CDTF">2024-11-12T09:32:00Z</dcterms:modified>
</cp:coreProperties>
</file>