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1EAC" w:rsidRPr="00491EAC" w:rsidRDefault="00491EAC" w:rsidP="00491EAC">
      <w:pPr>
        <w:jc w:val="center"/>
        <w:rPr>
          <w:rFonts w:ascii="Arial" w:eastAsia="Times New Roman" w:hAnsi="Arial" w:cs="Arial"/>
          <w:color w:val="18191B"/>
          <w:kern w:val="0"/>
          <w:lang w:eastAsia="en-GB"/>
          <w14:ligatures w14:val="none"/>
        </w:rPr>
      </w:pPr>
      <w:r>
        <w:rPr>
          <w:rFonts w:ascii="Arial" w:eastAsia="Times New Roman" w:hAnsi="Arial" w:cs="Arial"/>
          <w:color w:val="18191B"/>
          <w:kern w:val="0"/>
          <w:lang w:val="sl-SI" w:eastAsia="en-GB"/>
          <w14:ligatures w14:val="none"/>
        </w:rPr>
        <w:t>Projektna naloga</w:t>
      </w:r>
      <w:r w:rsidRPr="00491EAC">
        <w:rPr>
          <w:rFonts w:ascii="Arial" w:eastAsia="Times New Roman" w:hAnsi="Arial" w:cs="Arial"/>
          <w:color w:val="18191B"/>
          <w:kern w:val="0"/>
          <w:lang w:eastAsia="en-GB"/>
          <w14:ligatures w14:val="none"/>
        </w:rPr>
        <w:t>:</w:t>
      </w:r>
    </w:p>
    <w:p w:rsidR="00491EAC" w:rsidRDefault="00491EAC" w:rsidP="00491EAC">
      <w:pPr>
        <w:jc w:val="center"/>
        <w:rPr>
          <w:rFonts w:ascii="Arial" w:eastAsia="Times New Roman" w:hAnsi="Arial" w:cs="Arial"/>
          <w:b/>
          <w:bCs/>
          <w:color w:val="18191B"/>
          <w:kern w:val="0"/>
          <w:sz w:val="27"/>
          <w:szCs w:val="27"/>
          <w:lang w:eastAsia="en-GB"/>
          <w14:ligatures w14:val="none"/>
        </w:rPr>
      </w:pPr>
    </w:p>
    <w:p w:rsidR="00491EAC" w:rsidRDefault="00491EAC" w:rsidP="00491EAC">
      <w:pPr>
        <w:jc w:val="center"/>
        <w:rPr>
          <w:rFonts w:ascii="Arial" w:eastAsia="Times New Roman" w:hAnsi="Arial" w:cs="Arial"/>
          <w:b/>
          <w:bCs/>
          <w:color w:val="18191B"/>
          <w:kern w:val="0"/>
          <w:sz w:val="27"/>
          <w:szCs w:val="27"/>
          <w:lang w:eastAsia="en-GB"/>
          <w14:ligatures w14:val="none"/>
        </w:rPr>
      </w:pPr>
    </w:p>
    <w:p w:rsidR="00491EAC" w:rsidRDefault="00491EAC" w:rsidP="00491EAC">
      <w:pPr>
        <w:jc w:val="center"/>
        <w:rPr>
          <w:rFonts w:ascii="Arial" w:eastAsia="Times New Roman" w:hAnsi="Arial" w:cs="Arial"/>
          <w:b/>
          <w:bCs/>
          <w:color w:val="18191B"/>
          <w:kern w:val="0"/>
          <w:sz w:val="27"/>
          <w:szCs w:val="27"/>
          <w:lang w:eastAsia="en-GB"/>
          <w14:ligatures w14:val="none"/>
        </w:rPr>
      </w:pPr>
    </w:p>
    <w:p w:rsidR="00A13944" w:rsidRDefault="00A13944" w:rsidP="00A13944">
      <w:pPr>
        <w:spacing w:line="276" w:lineRule="auto"/>
        <w:jc w:val="center"/>
        <w:rPr>
          <w:rFonts w:ascii="Arial" w:eastAsia="Times New Roman" w:hAnsi="Arial" w:cs="Arial"/>
          <w:b/>
          <w:bCs/>
          <w:color w:val="18191B"/>
          <w:kern w:val="0"/>
          <w:lang w:val="sl-SI" w:eastAsia="en-GB"/>
          <w14:ligatures w14:val="none"/>
        </w:rPr>
      </w:pPr>
    </w:p>
    <w:p w:rsidR="00A13944" w:rsidRDefault="00A13944" w:rsidP="00A13944">
      <w:pPr>
        <w:spacing w:line="276" w:lineRule="auto"/>
        <w:jc w:val="center"/>
        <w:rPr>
          <w:rFonts w:ascii="Arial" w:eastAsia="Times New Roman" w:hAnsi="Arial" w:cs="Arial"/>
          <w:b/>
          <w:bCs/>
          <w:color w:val="18191B"/>
          <w:kern w:val="0"/>
          <w:lang w:val="sl-SI" w:eastAsia="en-GB"/>
          <w14:ligatures w14:val="none"/>
        </w:rPr>
      </w:pPr>
    </w:p>
    <w:p w:rsidR="00491EAC" w:rsidRPr="00A13944" w:rsidRDefault="00491EAC" w:rsidP="00A13944">
      <w:pPr>
        <w:spacing w:line="276" w:lineRule="auto"/>
        <w:jc w:val="center"/>
        <w:rPr>
          <w:rFonts w:ascii="Arial" w:eastAsia="Times New Roman" w:hAnsi="Arial" w:cs="Arial"/>
          <w:b/>
          <w:bCs/>
          <w:color w:val="18191B"/>
          <w:kern w:val="0"/>
          <w:lang w:val="sl-SI" w:eastAsia="en-GB"/>
          <w14:ligatures w14:val="none"/>
        </w:rPr>
      </w:pPr>
      <w:r w:rsidRPr="00A13944">
        <w:rPr>
          <w:rFonts w:ascii="Arial" w:eastAsia="Times New Roman" w:hAnsi="Arial" w:cs="Arial"/>
          <w:b/>
          <w:bCs/>
          <w:color w:val="18191B"/>
          <w:kern w:val="0"/>
          <w:lang w:val="sl-SI" w:eastAsia="en-GB"/>
          <w14:ligatures w14:val="none"/>
        </w:rPr>
        <w:t>Analiza priporočil in izvedbeni načrt izboljšav strokovnega ocenjevanja programov in projektov na javnih razpisih Ministrstva za kulturo</w:t>
      </w:r>
    </w:p>
    <w:p w:rsidR="00491EAC" w:rsidRDefault="00491EAC" w:rsidP="00491EAC">
      <w:pPr>
        <w:rPr>
          <w:rFonts w:ascii="Arial" w:eastAsia="Times New Roman" w:hAnsi="Arial" w:cs="Arial"/>
          <w:b/>
          <w:bCs/>
          <w:color w:val="18191B"/>
          <w:kern w:val="0"/>
          <w:sz w:val="21"/>
          <w:szCs w:val="21"/>
          <w:lang w:eastAsia="en-GB"/>
          <w14:ligatures w14:val="none"/>
        </w:rPr>
      </w:pPr>
    </w:p>
    <w:p w:rsidR="00491EAC" w:rsidRDefault="00491EAC" w:rsidP="00491EAC">
      <w:pPr>
        <w:rPr>
          <w:rFonts w:ascii="Arial" w:eastAsia="Times New Roman" w:hAnsi="Arial" w:cs="Arial"/>
          <w:b/>
          <w:bCs/>
          <w:color w:val="18191B"/>
          <w:kern w:val="0"/>
          <w:sz w:val="21"/>
          <w:szCs w:val="21"/>
          <w:lang w:eastAsia="en-GB"/>
          <w14:ligatures w14:val="none"/>
        </w:rPr>
      </w:pPr>
    </w:p>
    <w:p w:rsidR="00491EAC" w:rsidRDefault="00491EAC" w:rsidP="00491EAC">
      <w:pPr>
        <w:rPr>
          <w:rFonts w:ascii="Arial" w:eastAsia="Times New Roman" w:hAnsi="Arial" w:cs="Arial"/>
          <w:b/>
          <w:bCs/>
          <w:color w:val="18191B"/>
          <w:kern w:val="0"/>
          <w:sz w:val="21"/>
          <w:szCs w:val="21"/>
          <w:lang w:eastAsia="en-GB"/>
          <w14:ligatures w14:val="none"/>
        </w:rPr>
      </w:pPr>
    </w:p>
    <w:p w:rsidR="00491EAC" w:rsidRDefault="00491EAC" w:rsidP="00491EAC">
      <w:pPr>
        <w:rPr>
          <w:rFonts w:ascii="Arial" w:eastAsia="Times New Roman" w:hAnsi="Arial" w:cs="Arial"/>
          <w:b/>
          <w:bCs/>
          <w:color w:val="18191B"/>
          <w:kern w:val="0"/>
          <w:sz w:val="21"/>
          <w:szCs w:val="21"/>
          <w:lang w:eastAsia="en-GB"/>
          <w14:ligatures w14:val="none"/>
        </w:rPr>
      </w:pPr>
    </w:p>
    <w:p w:rsidR="00491EAC" w:rsidRDefault="00491EAC" w:rsidP="00491EAC">
      <w:pPr>
        <w:rPr>
          <w:rFonts w:ascii="Arial" w:eastAsia="Times New Roman" w:hAnsi="Arial" w:cs="Arial"/>
          <w:b/>
          <w:bCs/>
          <w:color w:val="18191B"/>
          <w:kern w:val="0"/>
          <w:sz w:val="21"/>
          <w:szCs w:val="21"/>
          <w:lang w:eastAsia="en-GB"/>
          <w14:ligatures w14:val="none"/>
        </w:rPr>
      </w:pPr>
    </w:p>
    <w:p w:rsidR="00491EAC" w:rsidRDefault="00491EAC" w:rsidP="00491EAC">
      <w:pPr>
        <w:rPr>
          <w:rFonts w:ascii="Arial" w:eastAsia="Times New Roman" w:hAnsi="Arial" w:cs="Arial"/>
          <w:b/>
          <w:bCs/>
          <w:color w:val="18191B"/>
          <w:kern w:val="0"/>
          <w:sz w:val="21"/>
          <w:szCs w:val="21"/>
          <w:lang w:eastAsia="en-GB"/>
          <w14:ligatures w14:val="none"/>
        </w:rPr>
      </w:pPr>
    </w:p>
    <w:p w:rsidR="00491EAC" w:rsidRDefault="00491EAC" w:rsidP="00491EAC">
      <w:pPr>
        <w:rPr>
          <w:rFonts w:ascii="Arial" w:eastAsia="Times New Roman" w:hAnsi="Arial" w:cs="Arial"/>
          <w:b/>
          <w:bCs/>
          <w:color w:val="18191B"/>
          <w:kern w:val="0"/>
          <w:sz w:val="21"/>
          <w:szCs w:val="21"/>
          <w:lang w:eastAsia="en-GB"/>
          <w14:ligatures w14:val="none"/>
        </w:rPr>
      </w:pPr>
    </w:p>
    <w:p w:rsidR="00491EAC" w:rsidRDefault="00491EAC" w:rsidP="00491EAC">
      <w:pPr>
        <w:rPr>
          <w:rFonts w:ascii="Arial" w:eastAsia="Times New Roman" w:hAnsi="Arial" w:cs="Arial"/>
          <w:b/>
          <w:bCs/>
          <w:color w:val="18191B"/>
          <w:kern w:val="0"/>
          <w:sz w:val="21"/>
          <w:szCs w:val="21"/>
          <w:lang w:eastAsia="en-GB"/>
          <w14:ligatures w14:val="none"/>
        </w:rPr>
      </w:pPr>
    </w:p>
    <w:p w:rsidR="00A13944" w:rsidRDefault="00A13944" w:rsidP="00491EAC">
      <w:pPr>
        <w:rPr>
          <w:rFonts w:ascii="Arial" w:eastAsia="Times New Roman" w:hAnsi="Arial" w:cs="Arial"/>
          <w:b/>
          <w:bCs/>
          <w:color w:val="18191B"/>
          <w:kern w:val="0"/>
          <w:sz w:val="21"/>
          <w:szCs w:val="21"/>
          <w:lang w:eastAsia="en-GB"/>
          <w14:ligatures w14:val="none"/>
        </w:rPr>
      </w:pPr>
    </w:p>
    <w:p w:rsidR="00A13944" w:rsidRDefault="00A13944" w:rsidP="00491EAC">
      <w:pPr>
        <w:rPr>
          <w:rFonts w:ascii="Arial" w:eastAsia="Times New Roman" w:hAnsi="Arial" w:cs="Arial"/>
          <w:b/>
          <w:bCs/>
          <w:color w:val="18191B"/>
          <w:kern w:val="0"/>
          <w:sz w:val="21"/>
          <w:szCs w:val="21"/>
          <w:lang w:eastAsia="en-GB"/>
          <w14:ligatures w14:val="none"/>
        </w:rPr>
      </w:pPr>
    </w:p>
    <w:p w:rsidR="00A13944" w:rsidRDefault="00A13944" w:rsidP="00491EAC">
      <w:pPr>
        <w:rPr>
          <w:rFonts w:ascii="Arial" w:eastAsia="Times New Roman" w:hAnsi="Arial" w:cs="Arial"/>
          <w:b/>
          <w:bCs/>
          <w:color w:val="18191B"/>
          <w:kern w:val="0"/>
          <w:sz w:val="21"/>
          <w:szCs w:val="21"/>
          <w:lang w:eastAsia="en-GB"/>
          <w14:ligatures w14:val="none"/>
        </w:rPr>
      </w:pPr>
    </w:p>
    <w:p w:rsidR="00A13944" w:rsidRDefault="00A13944" w:rsidP="00491EAC">
      <w:pPr>
        <w:rPr>
          <w:rFonts w:ascii="Arial" w:eastAsia="Times New Roman" w:hAnsi="Arial" w:cs="Arial"/>
          <w:b/>
          <w:bCs/>
          <w:color w:val="18191B"/>
          <w:kern w:val="0"/>
          <w:sz w:val="21"/>
          <w:szCs w:val="21"/>
          <w:lang w:eastAsia="en-GB"/>
          <w14:ligatures w14:val="none"/>
        </w:rPr>
      </w:pPr>
    </w:p>
    <w:p w:rsidR="00A13944" w:rsidRDefault="00A13944" w:rsidP="00491EAC">
      <w:pPr>
        <w:rPr>
          <w:rFonts w:ascii="Arial" w:eastAsia="Times New Roman" w:hAnsi="Arial" w:cs="Arial"/>
          <w:b/>
          <w:bCs/>
          <w:color w:val="18191B"/>
          <w:kern w:val="0"/>
          <w:sz w:val="21"/>
          <w:szCs w:val="21"/>
          <w:lang w:eastAsia="en-GB"/>
          <w14:ligatures w14:val="none"/>
        </w:rPr>
      </w:pPr>
    </w:p>
    <w:p w:rsidR="00A13944" w:rsidRDefault="00A13944" w:rsidP="00491EAC">
      <w:pPr>
        <w:rPr>
          <w:rFonts w:ascii="Arial" w:eastAsia="Times New Roman" w:hAnsi="Arial" w:cs="Arial"/>
          <w:b/>
          <w:bCs/>
          <w:color w:val="18191B"/>
          <w:kern w:val="0"/>
          <w:sz w:val="21"/>
          <w:szCs w:val="21"/>
          <w:lang w:eastAsia="en-GB"/>
          <w14:ligatures w14:val="none"/>
        </w:rPr>
      </w:pPr>
    </w:p>
    <w:p w:rsidR="00A13944" w:rsidRDefault="00A13944" w:rsidP="00491EAC">
      <w:pPr>
        <w:rPr>
          <w:rFonts w:ascii="Arial" w:eastAsia="Times New Roman" w:hAnsi="Arial" w:cs="Arial"/>
          <w:b/>
          <w:bCs/>
          <w:color w:val="18191B"/>
          <w:kern w:val="0"/>
          <w:sz w:val="21"/>
          <w:szCs w:val="21"/>
          <w:lang w:eastAsia="en-GB"/>
          <w14:ligatures w14:val="none"/>
        </w:rPr>
      </w:pPr>
    </w:p>
    <w:p w:rsidR="00491EAC" w:rsidRDefault="00491EAC" w:rsidP="00491EAC">
      <w:pPr>
        <w:rPr>
          <w:rFonts w:ascii="Arial" w:eastAsia="Times New Roman" w:hAnsi="Arial" w:cs="Arial"/>
          <w:b/>
          <w:bCs/>
          <w:color w:val="18191B"/>
          <w:kern w:val="0"/>
          <w:sz w:val="21"/>
          <w:szCs w:val="21"/>
          <w:lang w:eastAsia="en-GB"/>
          <w14:ligatures w14:val="none"/>
        </w:rPr>
      </w:pPr>
    </w:p>
    <w:p w:rsidR="00491EAC" w:rsidRPr="00491EAC" w:rsidRDefault="00491EAC" w:rsidP="00491EAC">
      <w:pPr>
        <w:rPr>
          <w:rFonts w:ascii="Arial" w:eastAsia="Times New Roman" w:hAnsi="Arial" w:cs="Arial"/>
          <w:color w:val="18191B"/>
          <w:kern w:val="0"/>
          <w:sz w:val="21"/>
          <w:szCs w:val="21"/>
          <w:lang w:eastAsia="en-GB"/>
          <w14:ligatures w14:val="none"/>
        </w:rPr>
      </w:pPr>
      <w:r w:rsidRPr="00491EAC">
        <w:rPr>
          <w:rFonts w:ascii="Arial" w:eastAsia="Times New Roman" w:hAnsi="Arial" w:cs="Arial"/>
          <w:b/>
          <w:bCs/>
          <w:color w:val="18191B"/>
          <w:kern w:val="0"/>
          <w:sz w:val="21"/>
          <w:szCs w:val="21"/>
          <w:lang w:eastAsia="en-GB"/>
          <w14:ligatures w14:val="none"/>
        </w:rPr>
        <w:t>Naročnik:</w:t>
      </w:r>
    </w:p>
    <w:p w:rsidR="00491EAC" w:rsidRPr="00491EAC" w:rsidRDefault="00491EAC" w:rsidP="00491EAC">
      <w:pPr>
        <w:rPr>
          <w:rFonts w:ascii="Arial" w:eastAsia="Times New Roman" w:hAnsi="Arial" w:cs="Arial"/>
          <w:color w:val="18191B"/>
          <w:kern w:val="0"/>
          <w:sz w:val="21"/>
          <w:szCs w:val="21"/>
          <w:lang w:val="sl-SI" w:eastAsia="en-GB"/>
          <w14:ligatures w14:val="none"/>
        </w:rPr>
      </w:pPr>
      <w:r w:rsidRPr="00491EAC">
        <w:rPr>
          <w:rFonts w:ascii="Arial" w:eastAsia="Times New Roman" w:hAnsi="Arial" w:cs="Arial"/>
          <w:color w:val="18191B"/>
          <w:kern w:val="0"/>
          <w:sz w:val="21"/>
          <w:szCs w:val="21"/>
          <w:lang w:eastAsia="en-GB"/>
          <w14:ligatures w14:val="none"/>
        </w:rPr>
        <w:t>Ministrstvo za kulturo</w:t>
      </w:r>
      <w:r>
        <w:rPr>
          <w:rFonts w:ascii="Arial" w:eastAsia="Times New Roman" w:hAnsi="Arial" w:cs="Arial"/>
          <w:color w:val="18191B"/>
          <w:kern w:val="0"/>
          <w:sz w:val="21"/>
          <w:szCs w:val="21"/>
          <w:lang w:val="sl-SI" w:eastAsia="en-GB"/>
          <w14:ligatures w14:val="none"/>
        </w:rPr>
        <w:t xml:space="preserve"> RS po predhodnem sklepu Nacionalnega sveta za kulturo</w:t>
      </w:r>
    </w:p>
    <w:p w:rsidR="00491EAC" w:rsidRDefault="00491EAC" w:rsidP="00491EAC">
      <w:pPr>
        <w:rPr>
          <w:rFonts w:ascii="Arial" w:eastAsia="Times New Roman" w:hAnsi="Arial" w:cs="Arial"/>
          <w:b/>
          <w:bCs/>
          <w:color w:val="18191B"/>
          <w:kern w:val="0"/>
          <w:sz w:val="21"/>
          <w:szCs w:val="21"/>
          <w:lang w:eastAsia="en-GB"/>
          <w14:ligatures w14:val="none"/>
        </w:rPr>
      </w:pPr>
    </w:p>
    <w:p w:rsidR="00491EAC" w:rsidRDefault="00491EAC" w:rsidP="00491EAC">
      <w:pPr>
        <w:rPr>
          <w:rFonts w:ascii="Arial" w:eastAsia="Times New Roman" w:hAnsi="Arial" w:cs="Arial"/>
          <w:b/>
          <w:bCs/>
          <w:color w:val="18191B"/>
          <w:kern w:val="0"/>
          <w:sz w:val="21"/>
          <w:szCs w:val="21"/>
          <w:lang w:eastAsia="en-GB"/>
          <w14:ligatures w14:val="none"/>
        </w:rPr>
      </w:pPr>
    </w:p>
    <w:p w:rsidR="00491EAC" w:rsidRDefault="00491EAC" w:rsidP="00491EAC">
      <w:pPr>
        <w:rPr>
          <w:rFonts w:ascii="Arial" w:eastAsia="Times New Roman" w:hAnsi="Arial" w:cs="Arial"/>
          <w:b/>
          <w:bCs/>
          <w:color w:val="18191B"/>
          <w:kern w:val="0"/>
          <w:sz w:val="21"/>
          <w:szCs w:val="21"/>
          <w:lang w:eastAsia="en-GB"/>
          <w14:ligatures w14:val="none"/>
        </w:rPr>
      </w:pPr>
    </w:p>
    <w:p w:rsidR="00A13944" w:rsidRDefault="00A13944" w:rsidP="00491EAC">
      <w:pPr>
        <w:rPr>
          <w:rFonts w:ascii="Arial" w:eastAsia="Times New Roman" w:hAnsi="Arial" w:cs="Arial"/>
          <w:b/>
          <w:bCs/>
          <w:color w:val="18191B"/>
          <w:kern w:val="0"/>
          <w:sz w:val="21"/>
          <w:szCs w:val="21"/>
          <w:lang w:eastAsia="en-GB"/>
          <w14:ligatures w14:val="none"/>
        </w:rPr>
      </w:pPr>
    </w:p>
    <w:p w:rsidR="00A13944" w:rsidRDefault="00A13944" w:rsidP="00491EAC">
      <w:pPr>
        <w:rPr>
          <w:rFonts w:ascii="Arial" w:eastAsia="Times New Roman" w:hAnsi="Arial" w:cs="Arial"/>
          <w:b/>
          <w:bCs/>
          <w:color w:val="18191B"/>
          <w:kern w:val="0"/>
          <w:sz w:val="21"/>
          <w:szCs w:val="21"/>
          <w:lang w:eastAsia="en-GB"/>
          <w14:ligatures w14:val="none"/>
        </w:rPr>
      </w:pPr>
    </w:p>
    <w:p w:rsidR="00A13944" w:rsidRDefault="00A13944" w:rsidP="00491EAC">
      <w:pPr>
        <w:rPr>
          <w:rFonts w:ascii="Arial" w:eastAsia="Times New Roman" w:hAnsi="Arial" w:cs="Arial"/>
          <w:b/>
          <w:bCs/>
          <w:color w:val="18191B"/>
          <w:kern w:val="0"/>
          <w:sz w:val="21"/>
          <w:szCs w:val="21"/>
          <w:lang w:eastAsia="en-GB"/>
          <w14:ligatures w14:val="none"/>
        </w:rPr>
      </w:pPr>
    </w:p>
    <w:p w:rsidR="00A13944" w:rsidRDefault="00A13944" w:rsidP="00491EAC">
      <w:pPr>
        <w:rPr>
          <w:rFonts w:ascii="Arial" w:eastAsia="Times New Roman" w:hAnsi="Arial" w:cs="Arial"/>
          <w:b/>
          <w:bCs/>
          <w:color w:val="18191B"/>
          <w:kern w:val="0"/>
          <w:sz w:val="21"/>
          <w:szCs w:val="21"/>
          <w:lang w:eastAsia="en-GB"/>
          <w14:ligatures w14:val="none"/>
        </w:rPr>
      </w:pPr>
    </w:p>
    <w:p w:rsidR="00A13944" w:rsidRDefault="00A13944" w:rsidP="00491EAC">
      <w:pPr>
        <w:rPr>
          <w:rFonts w:ascii="Arial" w:eastAsia="Times New Roman" w:hAnsi="Arial" w:cs="Arial"/>
          <w:b/>
          <w:bCs/>
          <w:color w:val="18191B"/>
          <w:kern w:val="0"/>
          <w:sz w:val="21"/>
          <w:szCs w:val="21"/>
          <w:lang w:eastAsia="en-GB"/>
          <w14:ligatures w14:val="none"/>
        </w:rPr>
      </w:pPr>
    </w:p>
    <w:p w:rsidR="00A13944" w:rsidRDefault="00A13944" w:rsidP="00491EAC">
      <w:pPr>
        <w:rPr>
          <w:rFonts w:ascii="Arial" w:eastAsia="Times New Roman" w:hAnsi="Arial" w:cs="Arial"/>
          <w:b/>
          <w:bCs/>
          <w:color w:val="18191B"/>
          <w:kern w:val="0"/>
          <w:sz w:val="21"/>
          <w:szCs w:val="21"/>
          <w:lang w:eastAsia="en-GB"/>
          <w14:ligatures w14:val="none"/>
        </w:rPr>
      </w:pPr>
    </w:p>
    <w:p w:rsidR="00A13944" w:rsidRDefault="00A13944" w:rsidP="00491EAC">
      <w:pPr>
        <w:rPr>
          <w:rFonts w:ascii="Arial" w:eastAsia="Times New Roman" w:hAnsi="Arial" w:cs="Arial"/>
          <w:b/>
          <w:bCs/>
          <w:color w:val="18191B"/>
          <w:kern w:val="0"/>
          <w:sz w:val="21"/>
          <w:szCs w:val="21"/>
          <w:lang w:eastAsia="en-GB"/>
          <w14:ligatures w14:val="none"/>
        </w:rPr>
      </w:pPr>
    </w:p>
    <w:p w:rsidR="00491EAC" w:rsidRPr="00491EAC" w:rsidRDefault="00491EAC" w:rsidP="00491EAC">
      <w:pPr>
        <w:rPr>
          <w:rFonts w:ascii="Arial" w:eastAsia="Times New Roman" w:hAnsi="Arial" w:cs="Arial"/>
          <w:color w:val="18191B"/>
          <w:kern w:val="0"/>
          <w:sz w:val="21"/>
          <w:szCs w:val="21"/>
          <w:lang w:eastAsia="en-GB"/>
          <w14:ligatures w14:val="none"/>
        </w:rPr>
      </w:pPr>
      <w:r w:rsidRPr="00491EAC">
        <w:rPr>
          <w:rFonts w:ascii="Arial" w:eastAsia="Times New Roman" w:hAnsi="Arial" w:cs="Arial"/>
          <w:b/>
          <w:bCs/>
          <w:color w:val="18191B"/>
          <w:kern w:val="0"/>
          <w:sz w:val="21"/>
          <w:szCs w:val="21"/>
          <w:lang w:eastAsia="en-GB"/>
          <w14:ligatures w14:val="none"/>
        </w:rPr>
        <w:t>Izvajalec:</w:t>
      </w:r>
    </w:p>
    <w:p w:rsidR="00491EAC" w:rsidRDefault="00491EAC" w:rsidP="00491EAC">
      <w:pPr>
        <w:rPr>
          <w:rFonts w:ascii="Arial" w:eastAsia="Times New Roman" w:hAnsi="Arial" w:cs="Arial"/>
          <w:color w:val="18191B"/>
          <w:kern w:val="0"/>
          <w:sz w:val="21"/>
          <w:szCs w:val="21"/>
          <w:lang w:val="sl-SI" w:eastAsia="en-GB"/>
          <w14:ligatures w14:val="none"/>
        </w:rPr>
      </w:pPr>
      <w:r>
        <w:rPr>
          <w:rFonts w:ascii="Arial" w:eastAsia="Times New Roman" w:hAnsi="Arial" w:cs="Arial"/>
          <w:color w:val="18191B"/>
          <w:kern w:val="0"/>
          <w:sz w:val="21"/>
          <w:szCs w:val="21"/>
          <w:lang w:val="sl-SI" w:eastAsia="en-GB"/>
          <w14:ligatures w14:val="none"/>
        </w:rPr>
        <w:t>Umetniško ustvarjanje, Simon Kardum s.p.</w:t>
      </w:r>
    </w:p>
    <w:p w:rsidR="00BB17A9" w:rsidRPr="00491EAC" w:rsidRDefault="00BB17A9" w:rsidP="00491EAC">
      <w:pPr>
        <w:rPr>
          <w:rFonts w:ascii="Arial" w:eastAsia="Times New Roman" w:hAnsi="Arial" w:cs="Arial"/>
          <w:color w:val="18191B"/>
          <w:kern w:val="0"/>
          <w:sz w:val="21"/>
          <w:szCs w:val="21"/>
          <w:lang w:val="sl-SI" w:eastAsia="en-GB"/>
          <w14:ligatures w14:val="none"/>
        </w:rPr>
      </w:pPr>
    </w:p>
    <w:p w:rsidR="00491EAC" w:rsidRDefault="00BB17A9" w:rsidP="00491EAC">
      <w:pPr>
        <w:rPr>
          <w:rFonts w:ascii="Arial" w:eastAsia="Times New Roman" w:hAnsi="Arial" w:cs="Arial"/>
          <w:b/>
          <w:bCs/>
          <w:color w:val="18191B"/>
          <w:kern w:val="0"/>
          <w:sz w:val="21"/>
          <w:szCs w:val="21"/>
          <w:lang w:val="sl-SI" w:eastAsia="en-GB"/>
          <w14:ligatures w14:val="none"/>
        </w:rPr>
      </w:pPr>
      <w:r>
        <w:rPr>
          <w:rFonts w:ascii="Arial" w:eastAsia="Times New Roman" w:hAnsi="Arial" w:cs="Arial"/>
          <w:b/>
          <w:bCs/>
          <w:color w:val="18191B"/>
          <w:kern w:val="0"/>
          <w:sz w:val="21"/>
          <w:szCs w:val="21"/>
          <w:lang w:val="sl-SI" w:eastAsia="en-GB"/>
          <w14:ligatures w14:val="none"/>
        </w:rPr>
        <w:t xml:space="preserve">Podizvajalec: </w:t>
      </w:r>
    </w:p>
    <w:p w:rsidR="00BB17A9" w:rsidRPr="00BB17A9" w:rsidRDefault="00BB17A9" w:rsidP="00491EAC">
      <w:pPr>
        <w:rPr>
          <w:rFonts w:ascii="Arial" w:eastAsia="Times New Roman" w:hAnsi="Arial" w:cs="Arial"/>
          <w:color w:val="18191B"/>
          <w:kern w:val="0"/>
          <w:sz w:val="21"/>
          <w:szCs w:val="21"/>
          <w:lang w:val="sl-SI" w:eastAsia="en-GB"/>
          <w14:ligatures w14:val="none"/>
        </w:rPr>
      </w:pPr>
      <w:r>
        <w:rPr>
          <w:rFonts w:ascii="Arial" w:eastAsia="Times New Roman" w:hAnsi="Arial" w:cs="Arial"/>
          <w:color w:val="18191B"/>
          <w:kern w:val="0"/>
          <w:sz w:val="21"/>
          <w:szCs w:val="21"/>
          <w:lang w:val="sl-SI" w:eastAsia="en-GB"/>
          <w14:ligatures w14:val="none"/>
        </w:rPr>
        <w:t>Peter Sotošek Štular (Omnimodo d.o.o.)</w:t>
      </w:r>
    </w:p>
    <w:p w:rsidR="00491EAC" w:rsidRDefault="00491EAC" w:rsidP="00491EAC">
      <w:pPr>
        <w:rPr>
          <w:rFonts w:ascii="Arial" w:eastAsia="Times New Roman" w:hAnsi="Arial" w:cs="Arial"/>
          <w:b/>
          <w:bCs/>
          <w:color w:val="18191B"/>
          <w:kern w:val="0"/>
          <w:sz w:val="21"/>
          <w:szCs w:val="21"/>
          <w:lang w:eastAsia="en-GB"/>
          <w14:ligatures w14:val="none"/>
        </w:rPr>
      </w:pPr>
    </w:p>
    <w:p w:rsidR="00491EAC" w:rsidRDefault="00491EAC" w:rsidP="00491EAC">
      <w:pPr>
        <w:rPr>
          <w:rFonts w:ascii="Arial" w:eastAsia="Times New Roman" w:hAnsi="Arial" w:cs="Arial"/>
          <w:b/>
          <w:bCs/>
          <w:color w:val="18191B"/>
          <w:kern w:val="0"/>
          <w:sz w:val="21"/>
          <w:szCs w:val="21"/>
          <w:lang w:eastAsia="en-GB"/>
          <w14:ligatures w14:val="none"/>
        </w:rPr>
      </w:pPr>
    </w:p>
    <w:p w:rsidR="00491EAC" w:rsidRDefault="00491EAC" w:rsidP="00491EAC">
      <w:pPr>
        <w:rPr>
          <w:rFonts w:ascii="Arial" w:eastAsia="Times New Roman" w:hAnsi="Arial" w:cs="Arial"/>
          <w:b/>
          <w:bCs/>
          <w:color w:val="18191B"/>
          <w:kern w:val="0"/>
          <w:sz w:val="21"/>
          <w:szCs w:val="21"/>
          <w:lang w:eastAsia="en-GB"/>
          <w14:ligatures w14:val="none"/>
        </w:rPr>
      </w:pPr>
    </w:p>
    <w:p w:rsidR="00491EAC" w:rsidRDefault="00491EAC" w:rsidP="00491EAC">
      <w:pPr>
        <w:rPr>
          <w:rFonts w:ascii="Arial" w:eastAsia="Times New Roman" w:hAnsi="Arial" w:cs="Arial"/>
          <w:b/>
          <w:bCs/>
          <w:color w:val="18191B"/>
          <w:kern w:val="0"/>
          <w:sz w:val="21"/>
          <w:szCs w:val="21"/>
          <w:lang w:eastAsia="en-GB"/>
          <w14:ligatures w14:val="none"/>
        </w:rPr>
      </w:pPr>
    </w:p>
    <w:p w:rsidR="00491EAC" w:rsidRPr="00491EAC" w:rsidRDefault="00491EAC" w:rsidP="00491EAC">
      <w:pPr>
        <w:rPr>
          <w:rFonts w:ascii="Arial" w:eastAsia="Times New Roman" w:hAnsi="Arial" w:cs="Arial"/>
          <w:color w:val="18191B"/>
          <w:kern w:val="0"/>
          <w:sz w:val="21"/>
          <w:szCs w:val="21"/>
          <w:lang w:val="sl-SI" w:eastAsia="en-GB"/>
          <w14:ligatures w14:val="none"/>
        </w:rPr>
      </w:pPr>
      <w:r>
        <w:rPr>
          <w:rFonts w:ascii="Arial" w:eastAsia="Times New Roman" w:hAnsi="Arial" w:cs="Arial"/>
          <w:b/>
          <w:bCs/>
          <w:color w:val="18191B"/>
          <w:kern w:val="0"/>
          <w:sz w:val="21"/>
          <w:szCs w:val="21"/>
          <w:lang w:val="sl-SI" w:eastAsia="en-GB"/>
          <w14:ligatures w14:val="none"/>
        </w:rPr>
        <w:t>Stari trg pri Ložu,</w:t>
      </w:r>
    </w:p>
    <w:p w:rsidR="00491EAC" w:rsidRPr="00491EAC" w:rsidRDefault="00491EAC" w:rsidP="00491EAC">
      <w:pPr>
        <w:rPr>
          <w:rFonts w:ascii="Arial" w:eastAsia="Times New Roman" w:hAnsi="Arial" w:cs="Arial"/>
          <w:color w:val="18191B"/>
          <w:kern w:val="0"/>
          <w:sz w:val="21"/>
          <w:szCs w:val="21"/>
          <w:lang w:eastAsia="en-GB"/>
          <w14:ligatures w14:val="none"/>
        </w:rPr>
      </w:pPr>
      <w:r>
        <w:rPr>
          <w:rFonts w:ascii="Arial" w:eastAsia="Times New Roman" w:hAnsi="Arial" w:cs="Arial"/>
          <w:color w:val="18191B"/>
          <w:kern w:val="0"/>
          <w:sz w:val="21"/>
          <w:szCs w:val="21"/>
          <w:lang w:val="sl-SI" w:eastAsia="en-GB"/>
          <w14:ligatures w14:val="none"/>
        </w:rPr>
        <w:t>2</w:t>
      </w:r>
      <w:r w:rsidR="006A4697">
        <w:rPr>
          <w:rFonts w:ascii="Arial" w:eastAsia="Times New Roman" w:hAnsi="Arial" w:cs="Arial"/>
          <w:color w:val="18191B"/>
          <w:kern w:val="0"/>
          <w:sz w:val="21"/>
          <w:szCs w:val="21"/>
          <w:lang w:val="sl-SI" w:eastAsia="en-GB"/>
          <w14:ligatures w14:val="none"/>
        </w:rPr>
        <w:t>5</w:t>
      </w:r>
      <w:r w:rsidRPr="00491EAC">
        <w:rPr>
          <w:rFonts w:ascii="Arial" w:eastAsia="Times New Roman" w:hAnsi="Arial" w:cs="Arial"/>
          <w:color w:val="18191B"/>
          <w:kern w:val="0"/>
          <w:sz w:val="21"/>
          <w:szCs w:val="21"/>
          <w:lang w:eastAsia="en-GB"/>
          <w14:ligatures w14:val="none"/>
        </w:rPr>
        <w:t xml:space="preserve">. </w:t>
      </w:r>
      <w:r>
        <w:rPr>
          <w:rFonts w:ascii="Arial" w:eastAsia="Times New Roman" w:hAnsi="Arial" w:cs="Arial"/>
          <w:color w:val="18191B"/>
          <w:kern w:val="0"/>
          <w:sz w:val="21"/>
          <w:szCs w:val="21"/>
          <w:lang w:val="sl-SI" w:eastAsia="en-GB"/>
          <w14:ligatures w14:val="none"/>
        </w:rPr>
        <w:t>november</w:t>
      </w:r>
      <w:r w:rsidRPr="00491EAC">
        <w:rPr>
          <w:rFonts w:ascii="Arial" w:eastAsia="Times New Roman" w:hAnsi="Arial" w:cs="Arial"/>
          <w:color w:val="18191B"/>
          <w:kern w:val="0"/>
          <w:sz w:val="21"/>
          <w:szCs w:val="21"/>
          <w:lang w:eastAsia="en-GB"/>
          <w14:ligatures w14:val="none"/>
        </w:rPr>
        <w:t xml:space="preserve"> 202</w:t>
      </w:r>
      <w:r>
        <w:rPr>
          <w:rFonts w:ascii="Arial" w:eastAsia="Times New Roman" w:hAnsi="Arial" w:cs="Arial"/>
          <w:color w:val="18191B"/>
          <w:kern w:val="0"/>
          <w:sz w:val="21"/>
          <w:szCs w:val="21"/>
          <w:lang w:val="sl-SI" w:eastAsia="en-GB"/>
          <w14:ligatures w14:val="none"/>
        </w:rPr>
        <w:t>5</w:t>
      </w:r>
      <w:r w:rsidRPr="00491EAC">
        <w:rPr>
          <w:rFonts w:ascii="Arial" w:eastAsia="Times New Roman" w:hAnsi="Arial" w:cs="Arial"/>
          <w:color w:val="18191B"/>
          <w:kern w:val="0"/>
          <w:sz w:val="21"/>
          <w:szCs w:val="21"/>
          <w:lang w:eastAsia="en-GB"/>
          <w14:ligatures w14:val="none"/>
        </w:rPr>
        <w:t xml:space="preserve"> </w:t>
      </w:r>
    </w:p>
    <w:p w:rsidR="00491EAC" w:rsidRDefault="00491EAC"/>
    <w:p w:rsidR="00F12E3A" w:rsidRDefault="00F12E3A"/>
    <w:p w:rsidR="00F12E3A" w:rsidRDefault="00F12E3A"/>
    <w:p w:rsidR="00F12E3A" w:rsidRDefault="00F12E3A"/>
    <w:p w:rsidR="00F12E3A" w:rsidRDefault="00F12E3A"/>
    <w:p w:rsidR="00F12E3A" w:rsidRDefault="00F12E3A"/>
    <w:p w:rsidR="00CF3876" w:rsidRDefault="008A6268" w:rsidP="00D85BDD">
      <w:pPr>
        <w:pStyle w:val="Heading1"/>
        <w:numPr>
          <w:ilvl w:val="0"/>
          <w:numId w:val="26"/>
        </w:numPr>
        <w:rPr>
          <w:rFonts w:ascii="Arial" w:eastAsia="Times New Roman" w:hAnsi="Arial" w:cs="Arial"/>
          <w:b/>
          <w:bCs/>
          <w:lang w:val="sl-SI" w:eastAsia="en-GB"/>
        </w:rPr>
      </w:pPr>
      <w:bookmarkStart w:id="0" w:name="_Toc214708010"/>
      <w:r w:rsidRPr="008A6268">
        <w:rPr>
          <w:rFonts w:ascii="Arial" w:eastAsia="Times New Roman" w:hAnsi="Arial" w:cs="Arial"/>
          <w:b/>
          <w:bCs/>
          <w:lang w:val="sl-SI" w:eastAsia="en-GB"/>
        </w:rPr>
        <w:lastRenderedPageBreak/>
        <w:t>Kazalo</w:t>
      </w:r>
      <w:bookmarkEnd w:id="0"/>
    </w:p>
    <w:p w:rsidR="00DD1F69" w:rsidRDefault="00DD1F69" w:rsidP="00DD1F69">
      <w:pPr>
        <w:rPr>
          <w:lang w:val="sl-SI" w:eastAsia="en-GB"/>
        </w:rPr>
      </w:pPr>
    </w:p>
    <w:p w:rsidR="00DD1F69" w:rsidRPr="00DD1F69" w:rsidRDefault="00DD1F69" w:rsidP="00DD1F69">
      <w:pPr>
        <w:rPr>
          <w:lang w:val="sl-SI" w:eastAsia="en-GB"/>
        </w:rPr>
      </w:pPr>
    </w:p>
    <w:sdt>
      <w:sdtPr>
        <w:id w:val="-1640960263"/>
        <w:docPartObj>
          <w:docPartGallery w:val="Table of Contents"/>
          <w:docPartUnique/>
        </w:docPartObj>
      </w:sdtPr>
      <w:sdtEndPr>
        <w:rPr>
          <w:rFonts w:asciiTheme="minorHAnsi" w:eastAsiaTheme="minorHAnsi" w:hAnsiTheme="minorHAnsi" w:cstheme="minorBidi"/>
          <w:noProof/>
          <w:color w:val="auto"/>
          <w:kern w:val="2"/>
          <w:sz w:val="24"/>
          <w:szCs w:val="24"/>
          <w:lang w:val="en-SI"/>
          <w14:ligatures w14:val="standardContextual"/>
        </w:rPr>
      </w:sdtEndPr>
      <w:sdtContent>
        <w:p w:rsidR="00AD572D" w:rsidRDefault="00AD572D">
          <w:pPr>
            <w:pStyle w:val="TOCHeading"/>
          </w:pPr>
        </w:p>
        <w:p w:rsidR="0080071E" w:rsidRDefault="00AD572D">
          <w:pPr>
            <w:pStyle w:val="TOC1"/>
            <w:tabs>
              <w:tab w:val="left" w:pos="480"/>
              <w:tab w:val="right" w:pos="9016"/>
            </w:tabs>
            <w:rPr>
              <w:rFonts w:eastAsiaTheme="minorEastAsia" w:cstheme="minorBidi"/>
              <w:b w:val="0"/>
              <w:bCs w:val="0"/>
              <w:i w:val="0"/>
              <w:iCs w:val="0"/>
              <w:noProof/>
              <w:lang w:eastAsia="en-GB"/>
            </w:rPr>
          </w:pPr>
          <w:r>
            <w:rPr>
              <w:b w:val="0"/>
              <w:bCs w:val="0"/>
            </w:rPr>
            <w:fldChar w:fldCharType="begin"/>
          </w:r>
          <w:r>
            <w:instrText xml:space="preserve"> TOC \o "1-3" \h \z \u </w:instrText>
          </w:r>
          <w:r>
            <w:rPr>
              <w:b w:val="0"/>
              <w:bCs w:val="0"/>
            </w:rPr>
            <w:fldChar w:fldCharType="separate"/>
          </w:r>
          <w:hyperlink w:anchor="_Toc214708010" w:history="1">
            <w:r w:rsidR="0080071E" w:rsidRPr="00AB07C2">
              <w:rPr>
                <w:rStyle w:val="Hyperlink"/>
                <w:rFonts w:ascii="Arial" w:eastAsia="Times New Roman" w:hAnsi="Arial" w:cs="Arial"/>
                <w:noProof/>
                <w:lang w:val="sl-SI" w:eastAsia="en-GB"/>
              </w:rPr>
              <w:t>1.</w:t>
            </w:r>
            <w:r w:rsidR="0080071E">
              <w:rPr>
                <w:rFonts w:eastAsiaTheme="minorEastAsia" w:cstheme="minorBidi"/>
                <w:b w:val="0"/>
                <w:bCs w:val="0"/>
                <w:i w:val="0"/>
                <w:iCs w:val="0"/>
                <w:noProof/>
                <w:lang w:eastAsia="en-GB"/>
              </w:rPr>
              <w:tab/>
            </w:r>
            <w:r w:rsidR="0080071E" w:rsidRPr="00AB07C2">
              <w:rPr>
                <w:rStyle w:val="Hyperlink"/>
                <w:rFonts w:ascii="Arial" w:eastAsia="Times New Roman" w:hAnsi="Arial" w:cs="Arial"/>
                <w:noProof/>
                <w:lang w:val="sl-SI" w:eastAsia="en-GB"/>
              </w:rPr>
              <w:t>Kazalo</w:t>
            </w:r>
            <w:r w:rsidR="0080071E">
              <w:rPr>
                <w:noProof/>
                <w:webHidden/>
              </w:rPr>
              <w:tab/>
            </w:r>
            <w:r w:rsidR="0080071E">
              <w:rPr>
                <w:noProof/>
                <w:webHidden/>
              </w:rPr>
              <w:fldChar w:fldCharType="begin"/>
            </w:r>
            <w:r w:rsidR="0080071E">
              <w:rPr>
                <w:noProof/>
                <w:webHidden/>
              </w:rPr>
              <w:instrText xml:space="preserve"> PAGEREF _Toc214708010 \h </w:instrText>
            </w:r>
            <w:r w:rsidR="0080071E">
              <w:rPr>
                <w:noProof/>
                <w:webHidden/>
              </w:rPr>
            </w:r>
            <w:r w:rsidR="0080071E">
              <w:rPr>
                <w:noProof/>
                <w:webHidden/>
              </w:rPr>
              <w:fldChar w:fldCharType="separate"/>
            </w:r>
            <w:r w:rsidR="009431E1">
              <w:rPr>
                <w:noProof/>
                <w:webHidden/>
              </w:rPr>
              <w:t>2</w:t>
            </w:r>
            <w:r w:rsidR="0080071E">
              <w:rPr>
                <w:noProof/>
                <w:webHidden/>
              </w:rPr>
              <w:fldChar w:fldCharType="end"/>
            </w:r>
          </w:hyperlink>
        </w:p>
        <w:p w:rsidR="0080071E" w:rsidRDefault="0080071E">
          <w:pPr>
            <w:pStyle w:val="TOC1"/>
            <w:tabs>
              <w:tab w:val="left" w:pos="480"/>
              <w:tab w:val="right" w:pos="9016"/>
            </w:tabs>
            <w:rPr>
              <w:rFonts w:eastAsiaTheme="minorEastAsia" w:cstheme="minorBidi"/>
              <w:b w:val="0"/>
              <w:bCs w:val="0"/>
              <w:i w:val="0"/>
              <w:iCs w:val="0"/>
              <w:noProof/>
              <w:lang w:eastAsia="en-GB"/>
            </w:rPr>
          </w:pPr>
          <w:hyperlink w:anchor="_Toc214708011" w:history="1">
            <w:r w:rsidRPr="00AB07C2">
              <w:rPr>
                <w:rStyle w:val="Hyperlink"/>
                <w:rFonts w:ascii="Arial" w:hAnsi="Arial" w:cs="Arial"/>
                <w:noProof/>
                <w:lang w:val="sl-SI"/>
              </w:rPr>
              <w:t>2.</w:t>
            </w:r>
            <w:r>
              <w:rPr>
                <w:rFonts w:eastAsiaTheme="minorEastAsia" w:cstheme="minorBidi"/>
                <w:b w:val="0"/>
                <w:bCs w:val="0"/>
                <w:i w:val="0"/>
                <w:iCs w:val="0"/>
                <w:noProof/>
                <w:lang w:eastAsia="en-GB"/>
              </w:rPr>
              <w:tab/>
            </w:r>
            <w:r w:rsidRPr="00AB07C2">
              <w:rPr>
                <w:rStyle w:val="Hyperlink"/>
                <w:rFonts w:ascii="Arial" w:hAnsi="Arial" w:cs="Arial"/>
                <w:noProof/>
                <w:lang w:val="sl-SI"/>
              </w:rPr>
              <w:t>Uvodna pojasnila</w:t>
            </w:r>
            <w:r>
              <w:rPr>
                <w:noProof/>
                <w:webHidden/>
              </w:rPr>
              <w:tab/>
            </w:r>
            <w:r>
              <w:rPr>
                <w:noProof/>
                <w:webHidden/>
              </w:rPr>
              <w:fldChar w:fldCharType="begin"/>
            </w:r>
            <w:r>
              <w:rPr>
                <w:noProof/>
                <w:webHidden/>
              </w:rPr>
              <w:instrText xml:space="preserve"> PAGEREF _Toc214708011 \h </w:instrText>
            </w:r>
            <w:r>
              <w:rPr>
                <w:noProof/>
                <w:webHidden/>
              </w:rPr>
            </w:r>
            <w:r>
              <w:rPr>
                <w:noProof/>
                <w:webHidden/>
              </w:rPr>
              <w:fldChar w:fldCharType="separate"/>
            </w:r>
            <w:r w:rsidR="009431E1">
              <w:rPr>
                <w:noProof/>
                <w:webHidden/>
              </w:rPr>
              <w:t>3</w:t>
            </w:r>
            <w:r>
              <w:rPr>
                <w:noProof/>
                <w:webHidden/>
              </w:rPr>
              <w:fldChar w:fldCharType="end"/>
            </w:r>
          </w:hyperlink>
        </w:p>
        <w:p w:rsidR="0080071E" w:rsidRDefault="0080071E">
          <w:pPr>
            <w:pStyle w:val="TOC1"/>
            <w:tabs>
              <w:tab w:val="left" w:pos="480"/>
              <w:tab w:val="right" w:pos="9016"/>
            </w:tabs>
            <w:rPr>
              <w:rFonts w:eastAsiaTheme="minorEastAsia" w:cstheme="minorBidi"/>
              <w:b w:val="0"/>
              <w:bCs w:val="0"/>
              <w:i w:val="0"/>
              <w:iCs w:val="0"/>
              <w:noProof/>
              <w:lang w:eastAsia="en-GB"/>
            </w:rPr>
          </w:pPr>
          <w:hyperlink w:anchor="_Toc214708012" w:history="1">
            <w:r w:rsidRPr="00AB07C2">
              <w:rPr>
                <w:rStyle w:val="Hyperlink"/>
                <w:rFonts w:ascii="Arial" w:hAnsi="Arial" w:cs="Arial"/>
                <w:noProof/>
                <w:lang w:val="sl-SI"/>
              </w:rPr>
              <w:t>3.</w:t>
            </w:r>
            <w:r>
              <w:rPr>
                <w:rFonts w:eastAsiaTheme="minorEastAsia" w:cstheme="minorBidi"/>
                <w:b w:val="0"/>
                <w:bCs w:val="0"/>
                <w:i w:val="0"/>
                <w:iCs w:val="0"/>
                <w:noProof/>
                <w:lang w:eastAsia="en-GB"/>
              </w:rPr>
              <w:tab/>
            </w:r>
            <w:r w:rsidRPr="00AB07C2">
              <w:rPr>
                <w:rStyle w:val="Hyperlink"/>
                <w:rFonts w:ascii="Arial" w:hAnsi="Arial" w:cs="Arial"/>
                <w:noProof/>
                <w:lang w:val="sl-SI"/>
              </w:rPr>
              <w:t>Analiza ugotovitev predhodnih raziskav in primerjava</w:t>
            </w:r>
            <w:r>
              <w:rPr>
                <w:noProof/>
                <w:webHidden/>
              </w:rPr>
              <w:tab/>
            </w:r>
            <w:r>
              <w:rPr>
                <w:noProof/>
                <w:webHidden/>
              </w:rPr>
              <w:fldChar w:fldCharType="begin"/>
            </w:r>
            <w:r>
              <w:rPr>
                <w:noProof/>
                <w:webHidden/>
              </w:rPr>
              <w:instrText xml:space="preserve"> PAGEREF _Toc214708012 \h </w:instrText>
            </w:r>
            <w:r>
              <w:rPr>
                <w:noProof/>
                <w:webHidden/>
              </w:rPr>
            </w:r>
            <w:r>
              <w:rPr>
                <w:noProof/>
                <w:webHidden/>
              </w:rPr>
              <w:fldChar w:fldCharType="separate"/>
            </w:r>
            <w:r w:rsidR="009431E1">
              <w:rPr>
                <w:noProof/>
                <w:webHidden/>
              </w:rPr>
              <w:t>4</w:t>
            </w:r>
            <w:r>
              <w:rPr>
                <w:noProof/>
                <w:webHidden/>
              </w:rPr>
              <w:fldChar w:fldCharType="end"/>
            </w:r>
          </w:hyperlink>
        </w:p>
        <w:p w:rsidR="0080071E" w:rsidRDefault="0080071E">
          <w:pPr>
            <w:pStyle w:val="TOC1"/>
            <w:tabs>
              <w:tab w:val="left" w:pos="480"/>
              <w:tab w:val="right" w:pos="9016"/>
            </w:tabs>
            <w:rPr>
              <w:rFonts w:eastAsiaTheme="minorEastAsia" w:cstheme="minorBidi"/>
              <w:b w:val="0"/>
              <w:bCs w:val="0"/>
              <w:i w:val="0"/>
              <w:iCs w:val="0"/>
              <w:noProof/>
              <w:lang w:eastAsia="en-GB"/>
            </w:rPr>
          </w:pPr>
          <w:hyperlink w:anchor="_Toc214708013" w:history="1">
            <w:r w:rsidRPr="00AB07C2">
              <w:rPr>
                <w:rStyle w:val="Hyperlink"/>
                <w:rFonts w:ascii="Arial" w:hAnsi="Arial" w:cs="Arial"/>
                <w:noProof/>
                <w:lang w:val="sl-SI"/>
              </w:rPr>
              <w:t>4.</w:t>
            </w:r>
            <w:r>
              <w:rPr>
                <w:rFonts w:eastAsiaTheme="minorEastAsia" w:cstheme="minorBidi"/>
                <w:b w:val="0"/>
                <w:bCs w:val="0"/>
                <w:i w:val="0"/>
                <w:iCs w:val="0"/>
                <w:noProof/>
                <w:lang w:eastAsia="en-GB"/>
              </w:rPr>
              <w:tab/>
            </w:r>
            <w:r w:rsidRPr="00AB07C2">
              <w:rPr>
                <w:rStyle w:val="Hyperlink"/>
                <w:rFonts w:ascii="Arial" w:hAnsi="Arial" w:cs="Arial"/>
                <w:noProof/>
                <w:lang w:val="sl-SI"/>
              </w:rPr>
              <w:t>Ocena raziskav</w:t>
            </w:r>
            <w:r>
              <w:rPr>
                <w:noProof/>
                <w:webHidden/>
              </w:rPr>
              <w:tab/>
            </w:r>
            <w:r>
              <w:rPr>
                <w:noProof/>
                <w:webHidden/>
              </w:rPr>
              <w:fldChar w:fldCharType="begin"/>
            </w:r>
            <w:r>
              <w:rPr>
                <w:noProof/>
                <w:webHidden/>
              </w:rPr>
              <w:instrText xml:space="preserve"> PAGEREF _Toc214708013 \h </w:instrText>
            </w:r>
            <w:r>
              <w:rPr>
                <w:noProof/>
                <w:webHidden/>
              </w:rPr>
            </w:r>
            <w:r>
              <w:rPr>
                <w:noProof/>
                <w:webHidden/>
              </w:rPr>
              <w:fldChar w:fldCharType="separate"/>
            </w:r>
            <w:r w:rsidR="009431E1">
              <w:rPr>
                <w:noProof/>
                <w:webHidden/>
              </w:rPr>
              <w:t>13</w:t>
            </w:r>
            <w:r>
              <w:rPr>
                <w:noProof/>
                <w:webHidden/>
              </w:rPr>
              <w:fldChar w:fldCharType="end"/>
            </w:r>
          </w:hyperlink>
        </w:p>
        <w:p w:rsidR="0080071E" w:rsidRDefault="0080071E">
          <w:pPr>
            <w:pStyle w:val="TOC1"/>
            <w:tabs>
              <w:tab w:val="left" w:pos="480"/>
              <w:tab w:val="right" w:pos="9016"/>
            </w:tabs>
            <w:rPr>
              <w:rFonts w:eastAsiaTheme="minorEastAsia" w:cstheme="minorBidi"/>
              <w:b w:val="0"/>
              <w:bCs w:val="0"/>
              <w:i w:val="0"/>
              <w:iCs w:val="0"/>
              <w:noProof/>
              <w:lang w:eastAsia="en-GB"/>
            </w:rPr>
          </w:pPr>
          <w:hyperlink w:anchor="_Toc214708014" w:history="1">
            <w:r w:rsidRPr="00AB07C2">
              <w:rPr>
                <w:rStyle w:val="Hyperlink"/>
                <w:rFonts w:ascii="Arial" w:hAnsi="Arial" w:cs="Arial"/>
                <w:noProof/>
                <w:lang w:val="sl-SI"/>
              </w:rPr>
              <w:t>5.</w:t>
            </w:r>
            <w:r>
              <w:rPr>
                <w:rFonts w:eastAsiaTheme="minorEastAsia" w:cstheme="minorBidi"/>
                <w:b w:val="0"/>
                <w:bCs w:val="0"/>
                <w:i w:val="0"/>
                <w:iCs w:val="0"/>
                <w:noProof/>
                <w:lang w:eastAsia="en-GB"/>
              </w:rPr>
              <w:tab/>
            </w:r>
            <w:r w:rsidRPr="00AB07C2">
              <w:rPr>
                <w:rStyle w:val="Hyperlink"/>
                <w:rFonts w:ascii="Arial" w:hAnsi="Arial" w:cs="Arial"/>
                <w:noProof/>
                <w:lang w:val="sl-SI"/>
              </w:rPr>
              <w:t>Izbor priporočil obeh raziskav</w:t>
            </w:r>
            <w:r>
              <w:rPr>
                <w:noProof/>
                <w:webHidden/>
              </w:rPr>
              <w:tab/>
            </w:r>
            <w:r>
              <w:rPr>
                <w:noProof/>
                <w:webHidden/>
              </w:rPr>
              <w:fldChar w:fldCharType="begin"/>
            </w:r>
            <w:r>
              <w:rPr>
                <w:noProof/>
                <w:webHidden/>
              </w:rPr>
              <w:instrText xml:space="preserve"> PAGEREF _Toc214708014 \h </w:instrText>
            </w:r>
            <w:r>
              <w:rPr>
                <w:noProof/>
                <w:webHidden/>
              </w:rPr>
            </w:r>
            <w:r>
              <w:rPr>
                <w:noProof/>
                <w:webHidden/>
              </w:rPr>
              <w:fldChar w:fldCharType="separate"/>
            </w:r>
            <w:r w:rsidR="009431E1">
              <w:rPr>
                <w:noProof/>
                <w:webHidden/>
              </w:rPr>
              <w:t>14</w:t>
            </w:r>
            <w:r>
              <w:rPr>
                <w:noProof/>
                <w:webHidden/>
              </w:rPr>
              <w:fldChar w:fldCharType="end"/>
            </w:r>
          </w:hyperlink>
        </w:p>
        <w:p w:rsidR="0080071E" w:rsidRDefault="0080071E">
          <w:pPr>
            <w:pStyle w:val="TOC1"/>
            <w:tabs>
              <w:tab w:val="left" w:pos="480"/>
              <w:tab w:val="right" w:pos="9016"/>
            </w:tabs>
            <w:rPr>
              <w:rFonts w:eastAsiaTheme="minorEastAsia" w:cstheme="minorBidi"/>
              <w:b w:val="0"/>
              <w:bCs w:val="0"/>
              <w:i w:val="0"/>
              <w:iCs w:val="0"/>
              <w:noProof/>
              <w:lang w:eastAsia="en-GB"/>
            </w:rPr>
          </w:pPr>
          <w:hyperlink w:anchor="_Toc214708015" w:history="1">
            <w:r w:rsidRPr="00AB07C2">
              <w:rPr>
                <w:rStyle w:val="Hyperlink"/>
                <w:rFonts w:ascii="Arial" w:hAnsi="Arial" w:cs="Arial"/>
                <w:noProof/>
                <w:lang w:val="sl-SI"/>
              </w:rPr>
              <w:t>6.</w:t>
            </w:r>
            <w:r>
              <w:rPr>
                <w:rFonts w:eastAsiaTheme="minorEastAsia" w:cstheme="minorBidi"/>
                <w:b w:val="0"/>
                <w:bCs w:val="0"/>
                <w:i w:val="0"/>
                <w:iCs w:val="0"/>
                <w:noProof/>
                <w:lang w:eastAsia="en-GB"/>
              </w:rPr>
              <w:tab/>
            </w:r>
            <w:r w:rsidRPr="00AB07C2">
              <w:rPr>
                <w:rStyle w:val="Hyperlink"/>
                <w:rFonts w:ascii="Arial" w:hAnsi="Arial" w:cs="Arial"/>
                <w:noProof/>
                <w:lang w:val="sl-SI"/>
              </w:rPr>
              <w:t>Izvedbeni načrt</w:t>
            </w:r>
            <w:r>
              <w:rPr>
                <w:noProof/>
                <w:webHidden/>
              </w:rPr>
              <w:tab/>
            </w:r>
            <w:r>
              <w:rPr>
                <w:noProof/>
                <w:webHidden/>
              </w:rPr>
              <w:fldChar w:fldCharType="begin"/>
            </w:r>
            <w:r>
              <w:rPr>
                <w:noProof/>
                <w:webHidden/>
              </w:rPr>
              <w:instrText xml:space="preserve"> PAGEREF _Toc214708015 \h </w:instrText>
            </w:r>
            <w:r>
              <w:rPr>
                <w:noProof/>
                <w:webHidden/>
              </w:rPr>
            </w:r>
            <w:r>
              <w:rPr>
                <w:noProof/>
                <w:webHidden/>
              </w:rPr>
              <w:fldChar w:fldCharType="separate"/>
            </w:r>
            <w:r w:rsidR="009431E1">
              <w:rPr>
                <w:noProof/>
                <w:webHidden/>
              </w:rPr>
              <w:t>15</w:t>
            </w:r>
            <w:r>
              <w:rPr>
                <w:noProof/>
                <w:webHidden/>
              </w:rPr>
              <w:fldChar w:fldCharType="end"/>
            </w:r>
          </w:hyperlink>
        </w:p>
        <w:p w:rsidR="0080071E" w:rsidRDefault="0080071E">
          <w:pPr>
            <w:pStyle w:val="TOC2"/>
            <w:tabs>
              <w:tab w:val="right" w:pos="9016"/>
            </w:tabs>
            <w:rPr>
              <w:rFonts w:eastAsiaTheme="minorEastAsia" w:cstheme="minorBidi"/>
              <w:b w:val="0"/>
              <w:bCs w:val="0"/>
              <w:noProof/>
              <w:sz w:val="24"/>
              <w:szCs w:val="24"/>
              <w:lang w:eastAsia="en-GB"/>
            </w:rPr>
          </w:pPr>
          <w:hyperlink w:anchor="_Toc214708016" w:history="1">
            <w:r w:rsidRPr="00AB07C2">
              <w:rPr>
                <w:rStyle w:val="Hyperlink"/>
                <w:rFonts w:ascii="Arial" w:hAnsi="Arial" w:cs="Arial"/>
                <w:noProof/>
                <w:lang w:val="sl-SI"/>
              </w:rPr>
              <w:t>Anketni vprašalnik z dodatnimi razjasnitvami, izsledki in konkretizacijami</w:t>
            </w:r>
            <w:r>
              <w:rPr>
                <w:noProof/>
                <w:webHidden/>
              </w:rPr>
              <w:tab/>
            </w:r>
            <w:r>
              <w:rPr>
                <w:noProof/>
                <w:webHidden/>
              </w:rPr>
              <w:fldChar w:fldCharType="begin"/>
            </w:r>
            <w:r>
              <w:rPr>
                <w:noProof/>
                <w:webHidden/>
              </w:rPr>
              <w:instrText xml:space="preserve"> PAGEREF _Toc214708016 \h </w:instrText>
            </w:r>
            <w:r>
              <w:rPr>
                <w:noProof/>
                <w:webHidden/>
              </w:rPr>
            </w:r>
            <w:r>
              <w:rPr>
                <w:noProof/>
                <w:webHidden/>
              </w:rPr>
              <w:fldChar w:fldCharType="separate"/>
            </w:r>
            <w:r w:rsidR="009431E1">
              <w:rPr>
                <w:noProof/>
                <w:webHidden/>
              </w:rPr>
              <w:t>16</w:t>
            </w:r>
            <w:r>
              <w:rPr>
                <w:noProof/>
                <w:webHidden/>
              </w:rPr>
              <w:fldChar w:fldCharType="end"/>
            </w:r>
          </w:hyperlink>
        </w:p>
        <w:p w:rsidR="0080071E" w:rsidRDefault="0080071E">
          <w:pPr>
            <w:pStyle w:val="TOC3"/>
            <w:tabs>
              <w:tab w:val="right" w:pos="9016"/>
            </w:tabs>
            <w:rPr>
              <w:rFonts w:eastAsiaTheme="minorEastAsia" w:cstheme="minorBidi"/>
              <w:noProof/>
              <w:sz w:val="24"/>
              <w:szCs w:val="24"/>
              <w:lang w:eastAsia="en-GB"/>
            </w:rPr>
          </w:pPr>
          <w:hyperlink w:anchor="_Toc214708017" w:history="1">
            <w:r w:rsidRPr="00AB07C2">
              <w:rPr>
                <w:rStyle w:val="Hyperlink"/>
                <w:noProof/>
                <w:lang w:val="sl-SI"/>
              </w:rPr>
              <w:t>Rezultati ankete in stopnja strinjanja na zastavljena vprašanja</w:t>
            </w:r>
            <w:r>
              <w:rPr>
                <w:noProof/>
                <w:webHidden/>
              </w:rPr>
              <w:tab/>
            </w:r>
            <w:r>
              <w:rPr>
                <w:noProof/>
                <w:webHidden/>
              </w:rPr>
              <w:fldChar w:fldCharType="begin"/>
            </w:r>
            <w:r>
              <w:rPr>
                <w:noProof/>
                <w:webHidden/>
              </w:rPr>
              <w:instrText xml:space="preserve"> PAGEREF _Toc214708017 \h </w:instrText>
            </w:r>
            <w:r>
              <w:rPr>
                <w:noProof/>
                <w:webHidden/>
              </w:rPr>
            </w:r>
            <w:r>
              <w:rPr>
                <w:noProof/>
                <w:webHidden/>
              </w:rPr>
              <w:fldChar w:fldCharType="separate"/>
            </w:r>
            <w:r w:rsidR="009431E1">
              <w:rPr>
                <w:noProof/>
                <w:webHidden/>
              </w:rPr>
              <w:t>46</w:t>
            </w:r>
            <w:r>
              <w:rPr>
                <w:noProof/>
                <w:webHidden/>
              </w:rPr>
              <w:fldChar w:fldCharType="end"/>
            </w:r>
          </w:hyperlink>
        </w:p>
        <w:p w:rsidR="0080071E" w:rsidRDefault="0080071E">
          <w:pPr>
            <w:pStyle w:val="TOC2"/>
            <w:tabs>
              <w:tab w:val="right" w:pos="9016"/>
            </w:tabs>
            <w:rPr>
              <w:rFonts w:eastAsiaTheme="minorEastAsia" w:cstheme="minorBidi"/>
              <w:b w:val="0"/>
              <w:bCs w:val="0"/>
              <w:noProof/>
              <w:sz w:val="24"/>
              <w:szCs w:val="24"/>
              <w:lang w:eastAsia="en-GB"/>
            </w:rPr>
          </w:pPr>
          <w:hyperlink w:anchor="_Toc214708018" w:history="1">
            <w:r w:rsidRPr="00AB07C2">
              <w:rPr>
                <w:rStyle w:val="Hyperlink"/>
                <w:rFonts w:ascii="Arial" w:hAnsi="Arial" w:cs="Arial"/>
                <w:noProof/>
                <w:lang w:val="sl-SI"/>
              </w:rPr>
              <w:t>Dodatni predlogi in rešitve</w:t>
            </w:r>
            <w:r>
              <w:rPr>
                <w:noProof/>
                <w:webHidden/>
              </w:rPr>
              <w:tab/>
            </w:r>
            <w:r>
              <w:rPr>
                <w:noProof/>
                <w:webHidden/>
              </w:rPr>
              <w:fldChar w:fldCharType="begin"/>
            </w:r>
            <w:r>
              <w:rPr>
                <w:noProof/>
                <w:webHidden/>
              </w:rPr>
              <w:instrText xml:space="preserve"> PAGEREF _Toc214708018 \h </w:instrText>
            </w:r>
            <w:r>
              <w:rPr>
                <w:noProof/>
                <w:webHidden/>
              </w:rPr>
            </w:r>
            <w:r>
              <w:rPr>
                <w:noProof/>
                <w:webHidden/>
              </w:rPr>
              <w:fldChar w:fldCharType="separate"/>
            </w:r>
            <w:r w:rsidR="009431E1">
              <w:rPr>
                <w:noProof/>
                <w:webHidden/>
              </w:rPr>
              <w:t>47</w:t>
            </w:r>
            <w:r>
              <w:rPr>
                <w:noProof/>
                <w:webHidden/>
              </w:rPr>
              <w:fldChar w:fldCharType="end"/>
            </w:r>
          </w:hyperlink>
        </w:p>
        <w:p w:rsidR="0080071E" w:rsidRDefault="0080071E">
          <w:pPr>
            <w:pStyle w:val="TOC3"/>
            <w:tabs>
              <w:tab w:val="right" w:pos="9016"/>
            </w:tabs>
            <w:rPr>
              <w:rFonts w:eastAsiaTheme="minorEastAsia" w:cstheme="minorBidi"/>
              <w:noProof/>
              <w:sz w:val="24"/>
              <w:szCs w:val="24"/>
              <w:lang w:eastAsia="en-GB"/>
            </w:rPr>
          </w:pPr>
          <w:hyperlink w:anchor="_Toc214708019" w:history="1">
            <w:r w:rsidRPr="00AB07C2">
              <w:rPr>
                <w:rStyle w:val="Hyperlink"/>
                <w:noProof/>
                <w:lang w:val="sl-SI"/>
              </w:rPr>
              <w:t>Dodatni predlogi iz anketnega vprašalnika</w:t>
            </w:r>
            <w:r>
              <w:rPr>
                <w:noProof/>
                <w:webHidden/>
              </w:rPr>
              <w:tab/>
            </w:r>
            <w:r>
              <w:rPr>
                <w:noProof/>
                <w:webHidden/>
              </w:rPr>
              <w:fldChar w:fldCharType="begin"/>
            </w:r>
            <w:r>
              <w:rPr>
                <w:noProof/>
                <w:webHidden/>
              </w:rPr>
              <w:instrText xml:space="preserve"> PAGEREF _Toc214708019 \h </w:instrText>
            </w:r>
            <w:r>
              <w:rPr>
                <w:noProof/>
                <w:webHidden/>
              </w:rPr>
            </w:r>
            <w:r>
              <w:rPr>
                <w:noProof/>
                <w:webHidden/>
              </w:rPr>
              <w:fldChar w:fldCharType="separate"/>
            </w:r>
            <w:r w:rsidR="009431E1">
              <w:rPr>
                <w:noProof/>
                <w:webHidden/>
              </w:rPr>
              <w:t>48</w:t>
            </w:r>
            <w:r>
              <w:rPr>
                <w:noProof/>
                <w:webHidden/>
              </w:rPr>
              <w:fldChar w:fldCharType="end"/>
            </w:r>
          </w:hyperlink>
        </w:p>
        <w:p w:rsidR="0080071E" w:rsidRDefault="0080071E">
          <w:pPr>
            <w:pStyle w:val="TOC3"/>
            <w:tabs>
              <w:tab w:val="right" w:pos="9016"/>
            </w:tabs>
            <w:rPr>
              <w:rFonts w:eastAsiaTheme="minorEastAsia" w:cstheme="minorBidi"/>
              <w:noProof/>
              <w:sz w:val="24"/>
              <w:szCs w:val="24"/>
              <w:lang w:eastAsia="en-GB"/>
            </w:rPr>
          </w:pPr>
          <w:hyperlink w:anchor="_Toc214708020" w:history="1">
            <w:r w:rsidRPr="00AB07C2">
              <w:rPr>
                <w:rStyle w:val="Hyperlink"/>
                <w:noProof/>
                <w:lang w:val="sl-SI"/>
              </w:rPr>
              <w:t>Dodatne ugotovitve s predlogi na podlagi pisnih razjasnitev po elektronski pošti</w:t>
            </w:r>
            <w:r>
              <w:rPr>
                <w:noProof/>
                <w:webHidden/>
              </w:rPr>
              <w:tab/>
            </w:r>
            <w:r>
              <w:rPr>
                <w:noProof/>
                <w:webHidden/>
              </w:rPr>
              <w:fldChar w:fldCharType="begin"/>
            </w:r>
            <w:r>
              <w:rPr>
                <w:noProof/>
                <w:webHidden/>
              </w:rPr>
              <w:instrText xml:space="preserve"> PAGEREF _Toc214708020 \h </w:instrText>
            </w:r>
            <w:r>
              <w:rPr>
                <w:noProof/>
                <w:webHidden/>
              </w:rPr>
            </w:r>
            <w:r>
              <w:rPr>
                <w:noProof/>
                <w:webHidden/>
              </w:rPr>
              <w:fldChar w:fldCharType="separate"/>
            </w:r>
            <w:r w:rsidR="009431E1">
              <w:rPr>
                <w:noProof/>
                <w:webHidden/>
              </w:rPr>
              <w:t>49</w:t>
            </w:r>
            <w:r>
              <w:rPr>
                <w:noProof/>
                <w:webHidden/>
              </w:rPr>
              <w:fldChar w:fldCharType="end"/>
            </w:r>
          </w:hyperlink>
        </w:p>
        <w:p w:rsidR="0080071E" w:rsidRDefault="0080071E">
          <w:pPr>
            <w:pStyle w:val="TOC3"/>
            <w:tabs>
              <w:tab w:val="right" w:pos="9016"/>
            </w:tabs>
            <w:rPr>
              <w:rFonts w:eastAsiaTheme="minorEastAsia" w:cstheme="minorBidi"/>
              <w:noProof/>
              <w:sz w:val="24"/>
              <w:szCs w:val="24"/>
              <w:lang w:eastAsia="en-GB"/>
            </w:rPr>
          </w:pPr>
          <w:hyperlink w:anchor="_Toc214708021" w:history="1">
            <w:r w:rsidRPr="00AB07C2">
              <w:rPr>
                <w:rStyle w:val="Hyperlink"/>
                <w:noProof/>
                <w:lang w:val="sl-SI"/>
              </w:rPr>
              <w:t>Dodatne ugotovitve s predlogi na podlagi intervjujev v živo</w:t>
            </w:r>
            <w:r>
              <w:rPr>
                <w:noProof/>
                <w:webHidden/>
              </w:rPr>
              <w:tab/>
            </w:r>
            <w:r>
              <w:rPr>
                <w:noProof/>
                <w:webHidden/>
              </w:rPr>
              <w:fldChar w:fldCharType="begin"/>
            </w:r>
            <w:r>
              <w:rPr>
                <w:noProof/>
                <w:webHidden/>
              </w:rPr>
              <w:instrText xml:space="preserve"> PAGEREF _Toc214708021 \h </w:instrText>
            </w:r>
            <w:r>
              <w:rPr>
                <w:noProof/>
                <w:webHidden/>
              </w:rPr>
            </w:r>
            <w:r>
              <w:rPr>
                <w:noProof/>
                <w:webHidden/>
              </w:rPr>
              <w:fldChar w:fldCharType="separate"/>
            </w:r>
            <w:r w:rsidR="009431E1">
              <w:rPr>
                <w:noProof/>
                <w:webHidden/>
              </w:rPr>
              <w:t>51</w:t>
            </w:r>
            <w:r>
              <w:rPr>
                <w:noProof/>
                <w:webHidden/>
              </w:rPr>
              <w:fldChar w:fldCharType="end"/>
            </w:r>
          </w:hyperlink>
        </w:p>
        <w:p w:rsidR="0080071E" w:rsidRDefault="0080071E">
          <w:pPr>
            <w:pStyle w:val="TOC3"/>
            <w:tabs>
              <w:tab w:val="right" w:pos="9016"/>
            </w:tabs>
            <w:rPr>
              <w:rFonts w:eastAsiaTheme="minorEastAsia" w:cstheme="minorBidi"/>
              <w:noProof/>
              <w:sz w:val="24"/>
              <w:szCs w:val="24"/>
              <w:lang w:eastAsia="en-GB"/>
            </w:rPr>
          </w:pPr>
          <w:hyperlink w:anchor="_Toc214708022" w:history="1">
            <w:r w:rsidRPr="00AB07C2">
              <w:rPr>
                <w:rStyle w:val="Hyperlink"/>
                <w:noProof/>
                <w:lang w:val="sl-SI"/>
              </w:rPr>
              <w:t>Delovne ugotovitve raziskave, ki jo izvaja Poligon in se dotika tudi postopkov financiranja</w:t>
            </w:r>
            <w:r>
              <w:rPr>
                <w:noProof/>
                <w:webHidden/>
              </w:rPr>
              <w:tab/>
            </w:r>
            <w:r>
              <w:rPr>
                <w:noProof/>
                <w:webHidden/>
              </w:rPr>
              <w:fldChar w:fldCharType="begin"/>
            </w:r>
            <w:r>
              <w:rPr>
                <w:noProof/>
                <w:webHidden/>
              </w:rPr>
              <w:instrText xml:space="preserve"> PAGEREF _Toc214708022 \h </w:instrText>
            </w:r>
            <w:r>
              <w:rPr>
                <w:noProof/>
                <w:webHidden/>
              </w:rPr>
            </w:r>
            <w:r>
              <w:rPr>
                <w:noProof/>
                <w:webHidden/>
              </w:rPr>
              <w:fldChar w:fldCharType="separate"/>
            </w:r>
            <w:r w:rsidR="009431E1">
              <w:rPr>
                <w:noProof/>
                <w:webHidden/>
              </w:rPr>
              <w:t>54</w:t>
            </w:r>
            <w:r>
              <w:rPr>
                <w:noProof/>
                <w:webHidden/>
              </w:rPr>
              <w:fldChar w:fldCharType="end"/>
            </w:r>
          </w:hyperlink>
        </w:p>
        <w:p w:rsidR="0080071E" w:rsidRDefault="0080071E">
          <w:pPr>
            <w:pStyle w:val="TOC1"/>
            <w:tabs>
              <w:tab w:val="left" w:pos="480"/>
              <w:tab w:val="right" w:pos="9016"/>
            </w:tabs>
            <w:rPr>
              <w:rFonts w:eastAsiaTheme="minorEastAsia" w:cstheme="minorBidi"/>
              <w:b w:val="0"/>
              <w:bCs w:val="0"/>
              <w:i w:val="0"/>
              <w:iCs w:val="0"/>
              <w:noProof/>
              <w:lang w:eastAsia="en-GB"/>
            </w:rPr>
          </w:pPr>
          <w:hyperlink w:anchor="_Toc214708023" w:history="1">
            <w:r w:rsidRPr="00AB07C2">
              <w:rPr>
                <w:rStyle w:val="Hyperlink"/>
                <w:rFonts w:ascii="Arial" w:hAnsi="Arial" w:cs="Arial"/>
                <w:noProof/>
                <w:lang w:val="sl-SI"/>
              </w:rPr>
              <w:t>7.</w:t>
            </w:r>
            <w:r>
              <w:rPr>
                <w:rFonts w:eastAsiaTheme="minorEastAsia" w:cstheme="minorBidi"/>
                <w:b w:val="0"/>
                <w:bCs w:val="0"/>
                <w:i w:val="0"/>
                <w:iCs w:val="0"/>
                <w:noProof/>
                <w:lang w:eastAsia="en-GB"/>
              </w:rPr>
              <w:tab/>
            </w:r>
            <w:r w:rsidRPr="00AB07C2">
              <w:rPr>
                <w:rStyle w:val="Hyperlink"/>
                <w:rFonts w:ascii="Arial" w:hAnsi="Arial" w:cs="Arial"/>
                <w:noProof/>
                <w:lang w:val="sl-SI"/>
              </w:rPr>
              <w:t>Priporočila in spre</w:t>
            </w:r>
            <w:r w:rsidRPr="00AB07C2">
              <w:rPr>
                <w:rStyle w:val="Hyperlink"/>
                <w:rFonts w:ascii="Arial" w:hAnsi="Arial" w:cs="Arial"/>
                <w:noProof/>
                <w:lang w:val="sl-SI"/>
              </w:rPr>
              <w:t>m</w:t>
            </w:r>
            <w:r w:rsidRPr="00AB07C2">
              <w:rPr>
                <w:rStyle w:val="Hyperlink"/>
                <w:rFonts w:ascii="Arial" w:hAnsi="Arial" w:cs="Arial"/>
                <w:noProof/>
                <w:lang w:val="sl-SI"/>
              </w:rPr>
              <w:t>embe predpisov na področju kulture</w:t>
            </w:r>
            <w:r>
              <w:rPr>
                <w:noProof/>
                <w:webHidden/>
              </w:rPr>
              <w:tab/>
            </w:r>
            <w:r>
              <w:rPr>
                <w:noProof/>
                <w:webHidden/>
              </w:rPr>
              <w:fldChar w:fldCharType="begin"/>
            </w:r>
            <w:r>
              <w:rPr>
                <w:noProof/>
                <w:webHidden/>
              </w:rPr>
              <w:instrText xml:space="preserve"> PAGEREF _Toc214708023 \h </w:instrText>
            </w:r>
            <w:r>
              <w:rPr>
                <w:noProof/>
                <w:webHidden/>
              </w:rPr>
            </w:r>
            <w:r>
              <w:rPr>
                <w:noProof/>
                <w:webHidden/>
              </w:rPr>
              <w:fldChar w:fldCharType="separate"/>
            </w:r>
            <w:r w:rsidR="009431E1">
              <w:rPr>
                <w:noProof/>
                <w:webHidden/>
              </w:rPr>
              <w:t>55</w:t>
            </w:r>
            <w:r>
              <w:rPr>
                <w:noProof/>
                <w:webHidden/>
              </w:rPr>
              <w:fldChar w:fldCharType="end"/>
            </w:r>
          </w:hyperlink>
        </w:p>
        <w:p w:rsidR="0080071E" w:rsidRDefault="0080071E">
          <w:pPr>
            <w:pStyle w:val="TOC1"/>
            <w:tabs>
              <w:tab w:val="left" w:pos="480"/>
              <w:tab w:val="right" w:pos="9016"/>
            </w:tabs>
            <w:rPr>
              <w:rFonts w:eastAsiaTheme="minorEastAsia" w:cstheme="minorBidi"/>
              <w:b w:val="0"/>
              <w:bCs w:val="0"/>
              <w:i w:val="0"/>
              <w:iCs w:val="0"/>
              <w:noProof/>
              <w:lang w:eastAsia="en-GB"/>
            </w:rPr>
          </w:pPr>
          <w:hyperlink w:anchor="_Toc214708024" w:history="1">
            <w:r w:rsidRPr="00AB07C2">
              <w:rPr>
                <w:rStyle w:val="Hyperlink"/>
                <w:rFonts w:ascii="Arial" w:hAnsi="Arial" w:cs="Arial"/>
                <w:noProof/>
                <w:lang w:val="sl-SI"/>
              </w:rPr>
              <w:t>8.</w:t>
            </w:r>
            <w:r>
              <w:rPr>
                <w:rFonts w:eastAsiaTheme="minorEastAsia" w:cstheme="minorBidi"/>
                <w:b w:val="0"/>
                <w:bCs w:val="0"/>
                <w:i w:val="0"/>
                <w:iCs w:val="0"/>
                <w:noProof/>
                <w:lang w:eastAsia="en-GB"/>
              </w:rPr>
              <w:tab/>
            </w:r>
            <w:r w:rsidRPr="00AB07C2">
              <w:rPr>
                <w:rStyle w:val="Hyperlink"/>
                <w:rFonts w:ascii="Arial" w:hAnsi="Arial" w:cs="Arial"/>
                <w:noProof/>
                <w:lang w:val="sl-SI"/>
              </w:rPr>
              <w:t>Zaključek</w:t>
            </w:r>
            <w:r>
              <w:rPr>
                <w:noProof/>
                <w:webHidden/>
              </w:rPr>
              <w:tab/>
            </w:r>
            <w:r>
              <w:rPr>
                <w:noProof/>
                <w:webHidden/>
              </w:rPr>
              <w:fldChar w:fldCharType="begin"/>
            </w:r>
            <w:r>
              <w:rPr>
                <w:noProof/>
                <w:webHidden/>
              </w:rPr>
              <w:instrText xml:space="preserve"> PAGEREF _Toc214708024 \h </w:instrText>
            </w:r>
            <w:r>
              <w:rPr>
                <w:noProof/>
                <w:webHidden/>
              </w:rPr>
            </w:r>
            <w:r>
              <w:rPr>
                <w:noProof/>
                <w:webHidden/>
              </w:rPr>
              <w:fldChar w:fldCharType="separate"/>
            </w:r>
            <w:r w:rsidR="009431E1">
              <w:rPr>
                <w:noProof/>
                <w:webHidden/>
              </w:rPr>
              <w:t>68</w:t>
            </w:r>
            <w:r>
              <w:rPr>
                <w:noProof/>
                <w:webHidden/>
              </w:rPr>
              <w:fldChar w:fldCharType="end"/>
            </w:r>
          </w:hyperlink>
        </w:p>
        <w:p w:rsidR="0080071E" w:rsidRDefault="0080071E">
          <w:pPr>
            <w:pStyle w:val="TOC1"/>
            <w:tabs>
              <w:tab w:val="left" w:pos="480"/>
              <w:tab w:val="right" w:pos="9016"/>
            </w:tabs>
            <w:rPr>
              <w:rFonts w:eastAsiaTheme="minorEastAsia" w:cstheme="minorBidi"/>
              <w:b w:val="0"/>
              <w:bCs w:val="0"/>
              <w:i w:val="0"/>
              <w:iCs w:val="0"/>
              <w:noProof/>
              <w:lang w:eastAsia="en-GB"/>
            </w:rPr>
          </w:pPr>
          <w:hyperlink w:anchor="_Toc214708025" w:history="1">
            <w:r w:rsidRPr="00AB07C2">
              <w:rPr>
                <w:rStyle w:val="Hyperlink"/>
                <w:rFonts w:ascii="Arial" w:hAnsi="Arial" w:cs="Arial"/>
                <w:noProof/>
                <w:lang w:val="sl-SI"/>
              </w:rPr>
              <w:t>9.</w:t>
            </w:r>
            <w:r>
              <w:rPr>
                <w:rFonts w:eastAsiaTheme="minorEastAsia" w:cstheme="minorBidi"/>
                <w:b w:val="0"/>
                <w:bCs w:val="0"/>
                <w:i w:val="0"/>
                <w:iCs w:val="0"/>
                <w:noProof/>
                <w:lang w:eastAsia="en-GB"/>
              </w:rPr>
              <w:tab/>
            </w:r>
            <w:r w:rsidRPr="00AB07C2">
              <w:rPr>
                <w:rStyle w:val="Hyperlink"/>
                <w:rFonts w:ascii="Arial" w:hAnsi="Arial" w:cs="Arial"/>
                <w:noProof/>
                <w:lang w:val="sl-SI"/>
              </w:rPr>
              <w:t>Viri</w:t>
            </w:r>
            <w:r>
              <w:rPr>
                <w:noProof/>
                <w:webHidden/>
              </w:rPr>
              <w:tab/>
            </w:r>
            <w:r>
              <w:rPr>
                <w:noProof/>
                <w:webHidden/>
              </w:rPr>
              <w:fldChar w:fldCharType="begin"/>
            </w:r>
            <w:r>
              <w:rPr>
                <w:noProof/>
                <w:webHidden/>
              </w:rPr>
              <w:instrText xml:space="preserve"> PAGEREF _Toc214708025 \h </w:instrText>
            </w:r>
            <w:r>
              <w:rPr>
                <w:noProof/>
                <w:webHidden/>
              </w:rPr>
            </w:r>
            <w:r>
              <w:rPr>
                <w:noProof/>
                <w:webHidden/>
              </w:rPr>
              <w:fldChar w:fldCharType="separate"/>
            </w:r>
            <w:r w:rsidR="009431E1">
              <w:rPr>
                <w:noProof/>
                <w:webHidden/>
              </w:rPr>
              <w:t>69</w:t>
            </w:r>
            <w:r>
              <w:rPr>
                <w:noProof/>
                <w:webHidden/>
              </w:rPr>
              <w:fldChar w:fldCharType="end"/>
            </w:r>
          </w:hyperlink>
        </w:p>
        <w:p w:rsidR="00AD572D" w:rsidRDefault="00AD572D">
          <w:r>
            <w:rPr>
              <w:b/>
              <w:bCs/>
              <w:noProof/>
            </w:rPr>
            <w:fldChar w:fldCharType="end"/>
          </w:r>
        </w:p>
      </w:sdtContent>
    </w:sdt>
    <w:p w:rsidR="0086202C" w:rsidRDefault="0086202C" w:rsidP="0086202C">
      <w:pPr>
        <w:pStyle w:val="ListParagraph"/>
        <w:spacing w:line="360" w:lineRule="auto"/>
        <w:rPr>
          <w:rFonts w:cs="Arial"/>
          <w:b/>
          <w:bCs/>
          <w:sz w:val="32"/>
          <w:szCs w:val="32"/>
          <w:lang w:val="sl-SI"/>
        </w:rPr>
      </w:pPr>
    </w:p>
    <w:p w:rsidR="00D85BDD" w:rsidRDefault="00D85BDD" w:rsidP="0086202C">
      <w:pPr>
        <w:pStyle w:val="ListParagraph"/>
        <w:spacing w:line="360" w:lineRule="auto"/>
        <w:rPr>
          <w:rFonts w:cs="Arial"/>
          <w:b/>
          <w:bCs/>
          <w:sz w:val="32"/>
          <w:szCs w:val="32"/>
          <w:lang w:val="sl-SI"/>
        </w:rPr>
      </w:pPr>
    </w:p>
    <w:p w:rsidR="00D85BDD" w:rsidRDefault="00D85BDD" w:rsidP="0086202C">
      <w:pPr>
        <w:pStyle w:val="ListParagraph"/>
        <w:spacing w:line="360" w:lineRule="auto"/>
        <w:rPr>
          <w:rFonts w:cs="Arial"/>
          <w:b/>
          <w:bCs/>
          <w:sz w:val="32"/>
          <w:szCs w:val="32"/>
          <w:lang w:val="sl-SI"/>
        </w:rPr>
      </w:pPr>
    </w:p>
    <w:p w:rsidR="00D85BDD" w:rsidRDefault="00D85BDD" w:rsidP="0086202C">
      <w:pPr>
        <w:pStyle w:val="ListParagraph"/>
        <w:spacing w:line="360" w:lineRule="auto"/>
        <w:rPr>
          <w:rFonts w:cs="Arial"/>
          <w:b/>
          <w:bCs/>
          <w:sz w:val="32"/>
          <w:szCs w:val="32"/>
          <w:lang w:val="sl-SI"/>
        </w:rPr>
      </w:pPr>
    </w:p>
    <w:p w:rsidR="00D85BDD" w:rsidRDefault="00D85BDD" w:rsidP="0086202C">
      <w:pPr>
        <w:pStyle w:val="ListParagraph"/>
        <w:spacing w:line="360" w:lineRule="auto"/>
        <w:rPr>
          <w:rFonts w:cs="Arial"/>
          <w:b/>
          <w:bCs/>
          <w:sz w:val="32"/>
          <w:szCs w:val="32"/>
          <w:lang w:val="sl-SI"/>
        </w:rPr>
      </w:pPr>
    </w:p>
    <w:p w:rsidR="00D85BDD" w:rsidRDefault="00D85BDD" w:rsidP="0086202C">
      <w:pPr>
        <w:pStyle w:val="ListParagraph"/>
        <w:spacing w:line="360" w:lineRule="auto"/>
        <w:rPr>
          <w:rFonts w:cs="Arial"/>
          <w:b/>
          <w:bCs/>
          <w:sz w:val="32"/>
          <w:szCs w:val="32"/>
          <w:lang w:val="sl-SI"/>
        </w:rPr>
      </w:pPr>
    </w:p>
    <w:p w:rsidR="00D85BDD" w:rsidRDefault="00D85BDD" w:rsidP="0086202C">
      <w:pPr>
        <w:pStyle w:val="ListParagraph"/>
        <w:spacing w:line="360" w:lineRule="auto"/>
        <w:rPr>
          <w:rFonts w:cs="Arial"/>
          <w:b/>
          <w:bCs/>
          <w:sz w:val="32"/>
          <w:szCs w:val="32"/>
          <w:lang w:val="sl-SI"/>
        </w:rPr>
      </w:pPr>
    </w:p>
    <w:p w:rsidR="00D85BDD" w:rsidRDefault="00D85BDD" w:rsidP="0086202C">
      <w:pPr>
        <w:pStyle w:val="ListParagraph"/>
        <w:spacing w:line="360" w:lineRule="auto"/>
        <w:rPr>
          <w:rFonts w:cs="Arial"/>
          <w:b/>
          <w:bCs/>
          <w:sz w:val="32"/>
          <w:szCs w:val="32"/>
          <w:lang w:val="sl-SI"/>
        </w:rPr>
      </w:pPr>
    </w:p>
    <w:p w:rsidR="00D85BDD" w:rsidRDefault="00D85BDD" w:rsidP="0086202C">
      <w:pPr>
        <w:pStyle w:val="ListParagraph"/>
        <w:spacing w:line="360" w:lineRule="auto"/>
        <w:rPr>
          <w:rFonts w:cs="Arial"/>
          <w:b/>
          <w:bCs/>
          <w:sz w:val="32"/>
          <w:szCs w:val="32"/>
          <w:lang w:val="sl-SI"/>
        </w:rPr>
      </w:pPr>
    </w:p>
    <w:p w:rsidR="00D85BDD" w:rsidRDefault="00D85BDD" w:rsidP="0086202C">
      <w:pPr>
        <w:pStyle w:val="ListParagraph"/>
        <w:spacing w:line="360" w:lineRule="auto"/>
        <w:rPr>
          <w:rFonts w:cs="Arial"/>
          <w:b/>
          <w:bCs/>
          <w:sz w:val="32"/>
          <w:szCs w:val="32"/>
          <w:lang w:val="sl-SI"/>
        </w:rPr>
      </w:pPr>
    </w:p>
    <w:p w:rsidR="00D85BDD" w:rsidRDefault="00D85BDD" w:rsidP="0086202C">
      <w:pPr>
        <w:pStyle w:val="ListParagraph"/>
        <w:spacing w:line="360" w:lineRule="auto"/>
        <w:rPr>
          <w:rFonts w:cs="Arial"/>
          <w:b/>
          <w:bCs/>
          <w:sz w:val="32"/>
          <w:szCs w:val="32"/>
          <w:lang w:val="sl-SI"/>
        </w:rPr>
      </w:pPr>
    </w:p>
    <w:p w:rsidR="004264AC" w:rsidRPr="008A6268" w:rsidRDefault="004264AC" w:rsidP="00485898">
      <w:pPr>
        <w:pStyle w:val="Heading1"/>
        <w:numPr>
          <w:ilvl w:val="0"/>
          <w:numId w:val="26"/>
        </w:numPr>
        <w:rPr>
          <w:rFonts w:ascii="Arial" w:hAnsi="Arial" w:cs="Arial"/>
          <w:b/>
          <w:bCs/>
          <w:lang w:val="sl-SI"/>
        </w:rPr>
      </w:pPr>
      <w:bookmarkStart w:id="1" w:name="_Toc214708011"/>
      <w:r w:rsidRPr="008A6268">
        <w:rPr>
          <w:rFonts w:ascii="Arial" w:hAnsi="Arial" w:cs="Arial"/>
          <w:b/>
          <w:bCs/>
          <w:lang w:val="sl-SI"/>
        </w:rPr>
        <w:lastRenderedPageBreak/>
        <w:t>Uvodna pojasnila</w:t>
      </w:r>
      <w:bookmarkEnd w:id="1"/>
    </w:p>
    <w:p w:rsidR="004264AC" w:rsidRDefault="004264AC" w:rsidP="00BD0DEF">
      <w:pPr>
        <w:spacing w:line="360" w:lineRule="auto"/>
        <w:rPr>
          <w:rFonts w:ascii="Arial" w:hAnsi="Arial" w:cs="Arial"/>
          <w:sz w:val="22"/>
          <w:szCs w:val="22"/>
        </w:rPr>
      </w:pPr>
    </w:p>
    <w:p w:rsidR="00F02D7E" w:rsidRDefault="00F460B6" w:rsidP="00BD0DEF">
      <w:pPr>
        <w:spacing w:line="360" w:lineRule="auto"/>
        <w:rPr>
          <w:rFonts w:ascii="Arial" w:hAnsi="Arial" w:cs="Arial"/>
          <w:sz w:val="22"/>
          <w:szCs w:val="22"/>
          <w:lang w:val="sl-SI"/>
        </w:rPr>
      </w:pPr>
      <w:r>
        <w:rPr>
          <w:rFonts w:ascii="Arial" w:hAnsi="Arial" w:cs="Arial"/>
          <w:sz w:val="22"/>
          <w:szCs w:val="22"/>
          <w:lang w:val="sl-SI"/>
        </w:rPr>
        <w:t>P</w:t>
      </w:r>
      <w:r w:rsidR="00BD0DEF" w:rsidRPr="00BD0DEF">
        <w:rPr>
          <w:rFonts w:ascii="Arial" w:hAnsi="Arial" w:cs="Arial"/>
          <w:sz w:val="22"/>
          <w:szCs w:val="22"/>
        </w:rPr>
        <w:t xml:space="preserve">rojektna naloga </w:t>
      </w:r>
      <w:r>
        <w:rPr>
          <w:rFonts w:ascii="Arial" w:hAnsi="Arial" w:cs="Arial"/>
          <w:sz w:val="22"/>
          <w:szCs w:val="22"/>
          <w:lang w:val="sl-SI"/>
        </w:rPr>
        <w:t xml:space="preserve">z naslovom </w:t>
      </w:r>
      <w:r w:rsidR="00BD0DEF" w:rsidRPr="00BD0DEF">
        <w:rPr>
          <w:rFonts w:ascii="Arial" w:hAnsi="Arial" w:cs="Arial"/>
          <w:sz w:val="22"/>
          <w:szCs w:val="22"/>
        </w:rPr>
        <w:t>»</w:t>
      </w:r>
      <w:r w:rsidR="00BD0DEF" w:rsidRPr="00BD0DEF">
        <w:rPr>
          <w:rFonts w:ascii="Arial" w:hAnsi="Arial" w:cs="Arial"/>
          <w:bCs/>
          <w:sz w:val="22"/>
          <w:szCs w:val="22"/>
        </w:rPr>
        <w:t>Analiza priporočil in izvedbeni načrt izboljšav strokovnega ocenjevanja programov in projektov na javnih razpisih Ministrstva za kulturo</w:t>
      </w:r>
      <w:r w:rsidR="00BD0DEF" w:rsidRPr="00BD0DEF">
        <w:rPr>
          <w:rFonts w:ascii="Arial" w:hAnsi="Arial" w:cs="Arial"/>
          <w:sz w:val="22"/>
          <w:szCs w:val="22"/>
        </w:rPr>
        <w:t>«</w:t>
      </w:r>
      <w:r w:rsidR="00BD0DEF">
        <w:rPr>
          <w:rFonts w:ascii="Arial" w:hAnsi="Arial" w:cs="Arial"/>
          <w:sz w:val="22"/>
          <w:szCs w:val="22"/>
          <w:lang w:val="sl-SI"/>
        </w:rPr>
        <w:t xml:space="preserve"> je</w:t>
      </w:r>
      <w:r w:rsidR="00BD0DEF" w:rsidRPr="00BD0DEF">
        <w:rPr>
          <w:rFonts w:ascii="Arial" w:hAnsi="Arial" w:cs="Arial"/>
          <w:sz w:val="22"/>
          <w:szCs w:val="22"/>
        </w:rPr>
        <w:t xml:space="preserve"> izvedena za potrebe strokovnega dela Nacionalnega sveta za kulturo v skladu s 5. členom Poslovnika Nacionalnega svet</w:t>
      </w:r>
      <w:r w:rsidR="00BD0DEF">
        <w:rPr>
          <w:rFonts w:ascii="Arial" w:hAnsi="Arial" w:cs="Arial"/>
          <w:sz w:val="22"/>
          <w:szCs w:val="22"/>
          <w:lang w:val="sl-SI"/>
        </w:rPr>
        <w:t>a</w:t>
      </w:r>
      <w:r w:rsidR="00BD0DEF" w:rsidRPr="00BD0DEF">
        <w:rPr>
          <w:rFonts w:ascii="Arial" w:hAnsi="Arial" w:cs="Arial"/>
          <w:sz w:val="22"/>
          <w:szCs w:val="22"/>
        </w:rPr>
        <w:t xml:space="preserve"> za kulturo (številka: 610-01/19-4/18 z dne 30. 1. 2025) in v povezavi s sklepom Nacionalnega svet</w:t>
      </w:r>
      <w:r>
        <w:rPr>
          <w:rFonts w:ascii="Arial" w:hAnsi="Arial" w:cs="Arial"/>
          <w:sz w:val="22"/>
          <w:szCs w:val="22"/>
          <w:lang w:val="sl-SI"/>
        </w:rPr>
        <w:t>a</w:t>
      </w:r>
      <w:r w:rsidR="00BD0DEF" w:rsidRPr="00BD0DEF">
        <w:rPr>
          <w:rFonts w:ascii="Arial" w:hAnsi="Arial" w:cs="Arial"/>
          <w:sz w:val="22"/>
          <w:szCs w:val="22"/>
        </w:rPr>
        <w:t xml:space="preserve"> za kulturo, sprejetim na njegovi 3. redni seji 17. decembra 2024.</w:t>
      </w:r>
      <w:r w:rsidR="00BD0DEF">
        <w:rPr>
          <w:rFonts w:ascii="Arial" w:hAnsi="Arial" w:cs="Arial"/>
          <w:sz w:val="22"/>
          <w:szCs w:val="22"/>
          <w:lang w:val="sl-SI"/>
        </w:rPr>
        <w:t xml:space="preserve"> O vsebini in ciljih javnega naročila s priporočili je Naciona</w:t>
      </w:r>
      <w:r w:rsidR="00F02D7E">
        <w:rPr>
          <w:rFonts w:ascii="Arial" w:hAnsi="Arial" w:cs="Arial"/>
          <w:sz w:val="22"/>
          <w:szCs w:val="22"/>
          <w:lang w:val="sl-SI"/>
        </w:rPr>
        <w:t>l</w:t>
      </w:r>
      <w:r w:rsidR="00BD0DEF">
        <w:rPr>
          <w:rFonts w:ascii="Arial" w:hAnsi="Arial" w:cs="Arial"/>
          <w:sz w:val="22"/>
          <w:szCs w:val="22"/>
          <w:lang w:val="sl-SI"/>
        </w:rPr>
        <w:t xml:space="preserve">ni svet za kulturo razpravljal na 5. redni seji 4. marca 2025 in na podlagi izvedenega javnega naročila in podpisane pogodbe med naročnikom in izvajalcem z dne 20. 6. 2025 imenoval tričlansko delovno skupino za sodelovanje z izvajalcem. Izvajalec se je s članoma delovne skupine na delovnih srečanjih sestal dvakrat, pred in med izvedbo projektne naloge. </w:t>
      </w:r>
      <w:r>
        <w:rPr>
          <w:rFonts w:ascii="Arial" w:hAnsi="Arial" w:cs="Arial"/>
          <w:sz w:val="22"/>
          <w:szCs w:val="22"/>
          <w:lang w:val="sl-SI"/>
        </w:rPr>
        <w:t>Vsi trije č</w:t>
      </w:r>
      <w:r w:rsidR="00AE74F6">
        <w:rPr>
          <w:rFonts w:ascii="Arial" w:hAnsi="Arial" w:cs="Arial"/>
          <w:sz w:val="22"/>
          <w:szCs w:val="22"/>
          <w:lang w:val="sl-SI"/>
        </w:rPr>
        <w:t xml:space="preserve">lani delovne skupine so bili vključeni tudi v proces anketiranja deležnikov. </w:t>
      </w:r>
    </w:p>
    <w:p w:rsidR="00F02D7E" w:rsidRDefault="00F02D7E" w:rsidP="00BD0DEF">
      <w:pPr>
        <w:spacing w:line="360" w:lineRule="auto"/>
        <w:rPr>
          <w:rFonts w:ascii="Arial" w:hAnsi="Arial" w:cs="Arial"/>
          <w:sz w:val="22"/>
          <w:szCs w:val="22"/>
          <w:lang w:val="sl-SI"/>
        </w:rPr>
      </w:pPr>
    </w:p>
    <w:p w:rsidR="00BD0DEF" w:rsidRPr="00BD0DEF" w:rsidRDefault="003253F6" w:rsidP="00BD0DEF">
      <w:pPr>
        <w:spacing w:line="360" w:lineRule="auto"/>
        <w:rPr>
          <w:rFonts w:ascii="Arial" w:hAnsi="Arial" w:cs="Arial"/>
          <w:sz w:val="22"/>
          <w:szCs w:val="22"/>
          <w:lang w:val="sl-SI"/>
        </w:rPr>
      </w:pPr>
      <w:r>
        <w:rPr>
          <w:rFonts w:ascii="Arial" w:hAnsi="Arial" w:cs="Arial"/>
          <w:sz w:val="22"/>
          <w:szCs w:val="22"/>
          <w:lang w:val="sl-SI"/>
        </w:rPr>
        <w:t>Z</w:t>
      </w:r>
      <w:r w:rsidR="00F02D7E">
        <w:rPr>
          <w:rFonts w:ascii="Arial" w:hAnsi="Arial" w:cs="Arial"/>
          <w:sz w:val="22"/>
          <w:szCs w:val="22"/>
          <w:lang w:val="sl-SI"/>
        </w:rPr>
        <w:t xml:space="preserve">ahteva </w:t>
      </w:r>
      <w:r>
        <w:rPr>
          <w:rFonts w:ascii="Arial" w:hAnsi="Arial" w:cs="Arial"/>
          <w:sz w:val="22"/>
          <w:szCs w:val="22"/>
          <w:lang w:val="sl-SI"/>
        </w:rPr>
        <w:t xml:space="preserve">naročnika, Ministrstva za kulturo, </w:t>
      </w:r>
      <w:r w:rsidR="00F02D7E">
        <w:rPr>
          <w:rFonts w:ascii="Arial" w:hAnsi="Arial" w:cs="Arial"/>
          <w:sz w:val="22"/>
          <w:szCs w:val="22"/>
          <w:lang w:val="sl-SI"/>
        </w:rPr>
        <w:t xml:space="preserve">je fokusirana </w:t>
      </w:r>
      <w:r w:rsidR="002D1344">
        <w:rPr>
          <w:rFonts w:ascii="Arial" w:hAnsi="Arial" w:cs="Arial"/>
          <w:sz w:val="22"/>
          <w:szCs w:val="22"/>
          <w:lang w:val="sl-SI"/>
        </w:rPr>
        <w:t xml:space="preserve">na delovanje strokovnih komisij ministra in deloma na </w:t>
      </w:r>
      <w:r w:rsidR="00F02D7E">
        <w:rPr>
          <w:rFonts w:ascii="Arial" w:hAnsi="Arial" w:cs="Arial"/>
          <w:sz w:val="22"/>
          <w:szCs w:val="22"/>
          <w:lang w:val="sl-SI"/>
        </w:rPr>
        <w:t xml:space="preserve">javne postopke financiranja </w:t>
      </w:r>
      <w:r>
        <w:rPr>
          <w:rFonts w:ascii="Arial" w:hAnsi="Arial" w:cs="Arial"/>
          <w:sz w:val="22"/>
          <w:szCs w:val="22"/>
          <w:lang w:val="sl-SI"/>
        </w:rPr>
        <w:t>ministrstva</w:t>
      </w:r>
      <w:r w:rsidR="00F02D7E">
        <w:rPr>
          <w:rFonts w:ascii="Arial" w:hAnsi="Arial" w:cs="Arial"/>
          <w:sz w:val="22"/>
          <w:szCs w:val="22"/>
          <w:lang w:val="sl-SI"/>
        </w:rPr>
        <w:t xml:space="preserve">. Ker se problematika državnega financiranja kulture in strokovnega vrednotenja prepleta tudi s financiranjem pretežnih prejemnikov javnih sredstev (javnih zavodov) in ker so </w:t>
      </w:r>
      <w:r w:rsidR="00A44FBF">
        <w:rPr>
          <w:rFonts w:ascii="Arial" w:hAnsi="Arial" w:cs="Arial"/>
          <w:sz w:val="22"/>
          <w:szCs w:val="22"/>
          <w:lang w:val="sl-SI"/>
        </w:rPr>
        <w:t xml:space="preserve">smiselni </w:t>
      </w:r>
      <w:r w:rsidR="00F02D7E">
        <w:rPr>
          <w:rFonts w:ascii="Arial" w:hAnsi="Arial" w:cs="Arial"/>
          <w:sz w:val="22"/>
          <w:szCs w:val="22"/>
          <w:lang w:val="sl-SI"/>
        </w:rPr>
        <w:t xml:space="preserve">uporabi postopkov financiranja (manj </w:t>
      </w:r>
      <w:r>
        <w:rPr>
          <w:rFonts w:ascii="Arial" w:hAnsi="Arial" w:cs="Arial"/>
          <w:sz w:val="22"/>
          <w:szCs w:val="22"/>
          <w:lang w:val="sl-SI"/>
        </w:rPr>
        <w:t xml:space="preserve">ali sploh ne </w:t>
      </w:r>
      <w:r w:rsidR="002D1344">
        <w:rPr>
          <w:rFonts w:ascii="Arial" w:hAnsi="Arial" w:cs="Arial"/>
          <w:sz w:val="22"/>
          <w:szCs w:val="22"/>
          <w:lang w:val="sl-SI"/>
        </w:rPr>
        <w:t xml:space="preserve">pa </w:t>
      </w:r>
      <w:r w:rsidR="00F02D7E">
        <w:rPr>
          <w:rFonts w:ascii="Arial" w:hAnsi="Arial" w:cs="Arial"/>
          <w:sz w:val="22"/>
          <w:szCs w:val="22"/>
          <w:lang w:val="sl-SI"/>
        </w:rPr>
        <w:t>strokovnega vrednotenja) zavezane tudi lokalne skupnosti, je na več mestih, tudi v anketnem vprašalniku, izpostavljena tudi ta tematika</w:t>
      </w:r>
      <w:r w:rsidR="009F7651">
        <w:rPr>
          <w:rFonts w:ascii="Arial" w:hAnsi="Arial" w:cs="Arial"/>
          <w:sz w:val="22"/>
          <w:szCs w:val="22"/>
          <w:lang w:val="sl-SI"/>
        </w:rPr>
        <w:t xml:space="preserve"> </w:t>
      </w:r>
      <w:r w:rsidR="00F02D7E">
        <w:rPr>
          <w:rFonts w:ascii="Arial" w:hAnsi="Arial" w:cs="Arial"/>
          <w:sz w:val="22"/>
          <w:szCs w:val="22"/>
          <w:lang w:val="sl-SI"/>
        </w:rPr>
        <w:t xml:space="preserve">- </w:t>
      </w:r>
      <w:r w:rsidR="00A44FBF">
        <w:rPr>
          <w:rFonts w:ascii="Arial" w:hAnsi="Arial" w:cs="Arial"/>
          <w:sz w:val="22"/>
          <w:szCs w:val="22"/>
          <w:lang w:val="sl-SI"/>
        </w:rPr>
        <w:t xml:space="preserve">z nekaterimi </w:t>
      </w:r>
      <w:r w:rsidR="00F02D7E">
        <w:rPr>
          <w:rFonts w:ascii="Arial" w:hAnsi="Arial" w:cs="Arial"/>
          <w:sz w:val="22"/>
          <w:szCs w:val="22"/>
          <w:lang w:val="sl-SI"/>
        </w:rPr>
        <w:t>predlogi rešitev.</w:t>
      </w:r>
    </w:p>
    <w:p w:rsidR="00BD0DEF" w:rsidRPr="00BD0DEF" w:rsidRDefault="00BD0DEF" w:rsidP="00BD0DEF">
      <w:pPr>
        <w:spacing w:line="360" w:lineRule="auto"/>
        <w:rPr>
          <w:rFonts w:ascii="Arial" w:hAnsi="Arial" w:cs="Arial"/>
          <w:b/>
          <w:sz w:val="22"/>
          <w:szCs w:val="22"/>
        </w:rPr>
      </w:pPr>
    </w:p>
    <w:p w:rsidR="00BD0DEF" w:rsidRDefault="00BD0DEF" w:rsidP="00BD0DEF">
      <w:pPr>
        <w:spacing w:line="360" w:lineRule="auto"/>
        <w:rPr>
          <w:rFonts w:ascii="Arial" w:hAnsi="Arial" w:cs="Arial"/>
          <w:bCs/>
          <w:sz w:val="22"/>
          <w:szCs w:val="22"/>
          <w:lang w:val="sl-SI"/>
        </w:rPr>
      </w:pPr>
      <w:r w:rsidRPr="00BD0DEF">
        <w:rPr>
          <w:rFonts w:ascii="Arial" w:hAnsi="Arial" w:cs="Arial"/>
          <w:bCs/>
          <w:sz w:val="22"/>
          <w:szCs w:val="22"/>
        </w:rPr>
        <w:t>Projektna naloga</w:t>
      </w:r>
      <w:r w:rsidR="004264AC">
        <w:rPr>
          <w:rFonts w:ascii="Arial" w:hAnsi="Arial" w:cs="Arial"/>
          <w:bCs/>
          <w:sz w:val="22"/>
          <w:szCs w:val="22"/>
          <w:lang w:val="sl-SI"/>
        </w:rPr>
        <w:t xml:space="preserve"> </w:t>
      </w:r>
      <w:r w:rsidR="00F02D7E">
        <w:rPr>
          <w:rFonts w:ascii="Arial" w:hAnsi="Arial" w:cs="Arial"/>
          <w:bCs/>
          <w:sz w:val="22"/>
          <w:szCs w:val="22"/>
          <w:lang w:val="sl-SI"/>
        </w:rPr>
        <w:t xml:space="preserve">sicer </w:t>
      </w:r>
      <w:r w:rsidR="004264AC">
        <w:rPr>
          <w:rFonts w:ascii="Arial" w:hAnsi="Arial" w:cs="Arial"/>
          <w:bCs/>
          <w:sz w:val="22"/>
          <w:szCs w:val="22"/>
          <w:lang w:val="sl-SI"/>
        </w:rPr>
        <w:t>nadgrajuje</w:t>
      </w:r>
      <w:r w:rsidRPr="00BD0DEF">
        <w:rPr>
          <w:rFonts w:ascii="Arial" w:hAnsi="Arial" w:cs="Arial"/>
          <w:bCs/>
          <w:sz w:val="22"/>
          <w:szCs w:val="22"/>
        </w:rPr>
        <w:t xml:space="preserve"> raziskavi o modelih strokovnega ocenjevanja programov in projektov na področju kulture, ki sta bili v preteklih letih izvedeni za potrebe Nacionalnega sveta za kulturo. </w:t>
      </w:r>
      <w:bookmarkStart w:id="2" w:name="_Hlk194329919"/>
      <w:r w:rsidRPr="00BD0DEF">
        <w:rPr>
          <w:rFonts w:ascii="Arial" w:hAnsi="Arial" w:cs="Arial"/>
          <w:bCs/>
          <w:sz w:val="22"/>
          <w:szCs w:val="22"/>
        </w:rPr>
        <w:t xml:space="preserve">Gre za raziskavi »Primerjalna analiza strokovnega ocenjevanja programov in projektov na področju kulture, financiranih iz javnih sredstev na ravni države (MK, JSKD, SFC, JAK) in predlogi za izboljšave na tem področju v Sloveniji« iz leta 2021 </w:t>
      </w:r>
      <w:r w:rsidR="004264AC">
        <w:rPr>
          <w:rFonts w:ascii="Arial" w:hAnsi="Arial" w:cs="Arial"/>
          <w:bCs/>
          <w:sz w:val="22"/>
          <w:szCs w:val="22"/>
          <w:lang w:val="sl-SI"/>
        </w:rPr>
        <w:t>(izvajalec Muzej za arhitekturo in oblikovanje)</w:t>
      </w:r>
      <w:r w:rsidR="004264AC" w:rsidRPr="00BD0DEF">
        <w:rPr>
          <w:rFonts w:ascii="Arial" w:hAnsi="Arial" w:cs="Arial"/>
          <w:bCs/>
          <w:sz w:val="22"/>
          <w:szCs w:val="22"/>
        </w:rPr>
        <w:t xml:space="preserve"> </w:t>
      </w:r>
      <w:r w:rsidRPr="00BD0DEF">
        <w:rPr>
          <w:rFonts w:ascii="Arial" w:hAnsi="Arial" w:cs="Arial"/>
          <w:bCs/>
          <w:sz w:val="22"/>
          <w:szCs w:val="22"/>
        </w:rPr>
        <w:t>in »Mednarodna primerjalna analiza modelov ocenjevanja programov in projektov, sofinanciranih iz javnih sredstev v Franciji, na Češkem in Danskem« iz leta 2024</w:t>
      </w:r>
      <w:r w:rsidR="004264AC">
        <w:rPr>
          <w:rFonts w:ascii="Arial" w:hAnsi="Arial" w:cs="Arial"/>
          <w:bCs/>
          <w:sz w:val="22"/>
          <w:szCs w:val="22"/>
          <w:lang w:val="sl-SI"/>
        </w:rPr>
        <w:t xml:space="preserve"> (izvajalec Zavod Poligon)</w:t>
      </w:r>
      <w:r w:rsidRPr="00BD0DEF">
        <w:rPr>
          <w:rFonts w:ascii="Arial" w:hAnsi="Arial" w:cs="Arial"/>
          <w:bCs/>
          <w:sz w:val="22"/>
          <w:szCs w:val="22"/>
        </w:rPr>
        <w:t>.</w:t>
      </w:r>
      <w:bookmarkEnd w:id="2"/>
      <w:r w:rsidR="00B06520">
        <w:rPr>
          <w:rFonts w:ascii="Arial" w:hAnsi="Arial" w:cs="Arial"/>
          <w:bCs/>
          <w:sz w:val="22"/>
          <w:szCs w:val="22"/>
          <w:lang w:val="sl-SI"/>
        </w:rPr>
        <w:t xml:space="preserve"> </w:t>
      </w:r>
    </w:p>
    <w:p w:rsidR="001E7EA8" w:rsidRDefault="001E7EA8" w:rsidP="00BD0DEF">
      <w:pPr>
        <w:spacing w:line="360" w:lineRule="auto"/>
        <w:rPr>
          <w:rFonts w:ascii="Arial" w:hAnsi="Arial" w:cs="Arial"/>
          <w:bCs/>
          <w:sz w:val="22"/>
          <w:szCs w:val="22"/>
          <w:lang w:val="sl-SI"/>
        </w:rPr>
      </w:pPr>
    </w:p>
    <w:p w:rsidR="001E7EA8" w:rsidRDefault="001E7EA8" w:rsidP="00BD0DEF">
      <w:pPr>
        <w:spacing w:line="360" w:lineRule="auto"/>
        <w:rPr>
          <w:rFonts w:ascii="Arial" w:hAnsi="Arial" w:cs="Arial"/>
          <w:sz w:val="22"/>
          <w:szCs w:val="22"/>
          <w:lang w:val="sl-SI"/>
        </w:rPr>
      </w:pPr>
      <w:r>
        <w:rPr>
          <w:rFonts w:ascii="Arial" w:hAnsi="Arial" w:cs="Arial"/>
          <w:sz w:val="22"/>
          <w:szCs w:val="22"/>
          <w:lang w:val="sl-SI"/>
        </w:rPr>
        <w:t xml:space="preserve">Projektna naloga zasleduje naslednji cilj: </w:t>
      </w:r>
      <w:r w:rsidR="009F7651">
        <w:rPr>
          <w:rFonts w:ascii="Arial" w:hAnsi="Arial" w:cs="Arial"/>
          <w:sz w:val="22"/>
          <w:szCs w:val="22"/>
          <w:lang w:val="sl-SI"/>
        </w:rPr>
        <w:t>po</w:t>
      </w:r>
      <w:r w:rsidRPr="00891CE6">
        <w:rPr>
          <w:rFonts w:ascii="Arial" w:hAnsi="Arial" w:cs="Arial"/>
          <w:sz w:val="22"/>
          <w:szCs w:val="22"/>
          <w:lang w:val="sl-SI"/>
        </w:rPr>
        <w:t>večanje transparentnosti, učinkovitosti in pravičnosti pri dodeljevanju javnih sredstev na področju kulture v Sloveniji</w:t>
      </w:r>
      <w:r>
        <w:rPr>
          <w:rFonts w:ascii="Arial" w:hAnsi="Arial" w:cs="Arial"/>
          <w:sz w:val="22"/>
          <w:szCs w:val="22"/>
          <w:lang w:val="sl-SI"/>
        </w:rPr>
        <w:t xml:space="preserve">. Namen projektne naloge je </w:t>
      </w:r>
      <w:r w:rsidRPr="00891CE6">
        <w:rPr>
          <w:rFonts w:ascii="Arial" w:hAnsi="Arial" w:cs="Arial"/>
          <w:sz w:val="22"/>
          <w:szCs w:val="22"/>
          <w:lang w:val="sl-SI"/>
        </w:rPr>
        <w:t>konkretizacija predlogov sprememb zakonskih in podzakonskih predpisov, ki urejajo strokovno o</w:t>
      </w:r>
      <w:r w:rsidR="009F7651">
        <w:rPr>
          <w:rFonts w:ascii="Arial" w:hAnsi="Arial" w:cs="Arial"/>
          <w:sz w:val="22"/>
          <w:szCs w:val="22"/>
          <w:lang w:val="sl-SI"/>
        </w:rPr>
        <w:t>c</w:t>
      </w:r>
      <w:r w:rsidRPr="00891CE6">
        <w:rPr>
          <w:rFonts w:ascii="Arial" w:hAnsi="Arial" w:cs="Arial"/>
          <w:sz w:val="22"/>
          <w:szCs w:val="22"/>
          <w:lang w:val="sl-SI"/>
        </w:rPr>
        <w:t>enjevanje in odločanje ter postopke in način financiranja kulture v Sloveniji (operativni načrt)</w:t>
      </w:r>
      <w:r>
        <w:rPr>
          <w:rFonts w:ascii="Arial" w:hAnsi="Arial" w:cs="Arial"/>
          <w:sz w:val="22"/>
          <w:szCs w:val="22"/>
          <w:lang w:val="sl-SI"/>
        </w:rPr>
        <w:t>.</w:t>
      </w:r>
    </w:p>
    <w:p w:rsidR="008F67C8" w:rsidRPr="008A6268" w:rsidRDefault="008F67C8" w:rsidP="00485898">
      <w:pPr>
        <w:pStyle w:val="Heading1"/>
        <w:numPr>
          <w:ilvl w:val="0"/>
          <w:numId w:val="26"/>
        </w:numPr>
        <w:rPr>
          <w:rFonts w:ascii="Arial" w:hAnsi="Arial" w:cs="Arial"/>
          <w:b/>
          <w:bCs/>
          <w:lang w:val="sl-SI"/>
        </w:rPr>
      </w:pPr>
      <w:bookmarkStart w:id="3" w:name="_Toc214708012"/>
      <w:r w:rsidRPr="008A6268">
        <w:rPr>
          <w:rFonts w:ascii="Arial" w:hAnsi="Arial" w:cs="Arial"/>
          <w:b/>
          <w:bCs/>
          <w:lang w:val="sl-SI"/>
        </w:rPr>
        <w:lastRenderedPageBreak/>
        <w:t>Analiza ugotovitev predhodnih raziskav</w:t>
      </w:r>
      <w:r w:rsidR="00E82775" w:rsidRPr="008A6268">
        <w:rPr>
          <w:rFonts w:ascii="Arial" w:hAnsi="Arial" w:cs="Arial"/>
          <w:b/>
          <w:bCs/>
          <w:lang w:val="sl-SI"/>
        </w:rPr>
        <w:t xml:space="preserve"> in primerjava</w:t>
      </w:r>
      <w:bookmarkEnd w:id="3"/>
    </w:p>
    <w:p w:rsidR="008F67C8" w:rsidRDefault="008F67C8" w:rsidP="008F67C8">
      <w:pPr>
        <w:spacing w:line="360" w:lineRule="auto"/>
        <w:rPr>
          <w:rFonts w:ascii="Arial" w:hAnsi="Arial" w:cs="Arial"/>
          <w:bCs/>
          <w:sz w:val="22"/>
          <w:szCs w:val="22"/>
          <w:lang w:val="sl-SI"/>
        </w:rPr>
      </w:pPr>
    </w:p>
    <w:p w:rsidR="00520411" w:rsidRPr="006A21B8" w:rsidRDefault="007D75A9" w:rsidP="00C62889">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 xml:space="preserve">Trinajst </w:t>
      </w:r>
      <w:r w:rsidR="00520411">
        <w:rPr>
          <w:rFonts w:ascii="Arial" w:eastAsia="Times New Roman" w:hAnsi="Arial" w:cs="Arial"/>
          <w:color w:val="000000"/>
          <w:kern w:val="0"/>
          <w:sz w:val="22"/>
          <w:szCs w:val="22"/>
          <w:lang w:val="sl-SI" w:eastAsia="en-GB"/>
          <w14:ligatures w14:val="none"/>
        </w:rPr>
        <w:t>pr</w:t>
      </w:r>
      <w:r w:rsidR="00520411" w:rsidRPr="006A21B8">
        <w:rPr>
          <w:rFonts w:ascii="Arial" w:eastAsia="Times New Roman" w:hAnsi="Arial" w:cs="Arial"/>
          <w:color w:val="000000"/>
          <w:kern w:val="0"/>
          <w:sz w:val="22"/>
          <w:szCs w:val="22"/>
          <w:lang w:eastAsia="en-GB"/>
          <w14:ligatures w14:val="none"/>
        </w:rPr>
        <w:t>iporočil</w:t>
      </w:r>
      <w:r w:rsidR="00520411">
        <w:rPr>
          <w:rFonts w:ascii="Arial" w:eastAsia="Times New Roman" w:hAnsi="Arial" w:cs="Arial"/>
          <w:color w:val="000000"/>
          <w:kern w:val="0"/>
          <w:sz w:val="22"/>
          <w:szCs w:val="22"/>
          <w:lang w:val="sl-SI" w:eastAsia="en-GB"/>
          <w14:ligatures w14:val="none"/>
        </w:rPr>
        <w:t xml:space="preserve"> iz prve raziskave je z dopolnitvami in mednarodnim kontekstualiziranjem </w:t>
      </w:r>
      <w:r w:rsidR="00520411" w:rsidRPr="006A21B8">
        <w:rPr>
          <w:rFonts w:ascii="Arial" w:eastAsia="Times New Roman" w:hAnsi="Arial" w:cs="Arial"/>
          <w:color w:val="000000"/>
          <w:kern w:val="0"/>
          <w:sz w:val="22"/>
          <w:szCs w:val="22"/>
          <w:lang w:eastAsia="en-GB"/>
          <w14:ligatures w14:val="none"/>
        </w:rPr>
        <w:t xml:space="preserve"> </w:t>
      </w:r>
      <w:r w:rsidR="00520411">
        <w:rPr>
          <w:rFonts w:ascii="Arial" w:eastAsia="Times New Roman" w:hAnsi="Arial" w:cs="Arial"/>
          <w:color w:val="000000"/>
          <w:kern w:val="0"/>
          <w:sz w:val="22"/>
          <w:szCs w:val="22"/>
          <w:lang w:val="sl-SI" w:eastAsia="en-GB"/>
          <w14:ligatures w14:val="none"/>
        </w:rPr>
        <w:t xml:space="preserve">evalvirala že </w:t>
      </w:r>
      <w:r w:rsidR="00520411" w:rsidRPr="006A21B8">
        <w:rPr>
          <w:rFonts w:ascii="Arial" w:eastAsia="Times New Roman" w:hAnsi="Arial" w:cs="Arial"/>
          <w:color w:val="000000"/>
          <w:kern w:val="0"/>
          <w:sz w:val="22"/>
          <w:szCs w:val="22"/>
          <w:lang w:eastAsia="en-GB"/>
          <w14:ligatures w14:val="none"/>
        </w:rPr>
        <w:t>študija</w:t>
      </w:r>
      <w:r w:rsidR="00520411">
        <w:rPr>
          <w:rFonts w:ascii="Arial" w:eastAsia="Times New Roman" w:hAnsi="Arial" w:cs="Arial"/>
          <w:color w:val="000000"/>
          <w:kern w:val="0"/>
          <w:sz w:val="22"/>
          <w:szCs w:val="22"/>
          <w:lang w:val="sl-SI" w:eastAsia="en-GB"/>
          <w14:ligatures w14:val="none"/>
        </w:rPr>
        <w:t>, ki jo je izvedel Poligon.</w:t>
      </w:r>
    </w:p>
    <w:p w:rsidR="003253F6" w:rsidRDefault="003253F6" w:rsidP="006A21B8">
      <w:pPr>
        <w:spacing w:line="360" w:lineRule="auto"/>
        <w:rPr>
          <w:rFonts w:ascii="Arial" w:eastAsia="Times New Roman" w:hAnsi="Arial" w:cs="Arial"/>
          <w:b/>
          <w:bCs/>
          <w:color w:val="000000"/>
          <w:kern w:val="0"/>
          <w:sz w:val="22"/>
          <w:szCs w:val="22"/>
          <w:lang w:val="sl-SI" w:eastAsia="en-GB"/>
          <w14:ligatures w14:val="none"/>
        </w:rPr>
      </w:pPr>
    </w:p>
    <w:p w:rsidR="0065491F" w:rsidRPr="003C10B5" w:rsidRDefault="007D5341" w:rsidP="006A21B8">
      <w:pPr>
        <w:spacing w:line="360" w:lineRule="auto"/>
        <w:rPr>
          <w:rFonts w:ascii="Arial" w:eastAsia="Times New Roman" w:hAnsi="Arial" w:cs="Arial"/>
          <w:b/>
          <w:bCs/>
          <w:i/>
          <w:iCs/>
          <w:color w:val="000000"/>
          <w:kern w:val="0"/>
          <w:sz w:val="22"/>
          <w:szCs w:val="22"/>
          <w:lang w:val="sl-SI" w:eastAsia="en-GB"/>
          <w14:ligatures w14:val="none"/>
        </w:rPr>
      </w:pPr>
      <w:r w:rsidRPr="003C10B5">
        <w:rPr>
          <w:rFonts w:ascii="Arial" w:eastAsia="Times New Roman" w:hAnsi="Arial" w:cs="Arial"/>
          <w:b/>
          <w:bCs/>
          <w:i/>
          <w:iCs/>
          <w:color w:val="000000"/>
          <w:kern w:val="0"/>
          <w:sz w:val="22"/>
          <w:szCs w:val="22"/>
          <w:lang w:val="sl-SI" w:eastAsia="en-GB"/>
          <w14:ligatures w14:val="none"/>
        </w:rPr>
        <w:t>P</w:t>
      </w:r>
      <w:r w:rsidR="006A21B8" w:rsidRPr="006A21B8">
        <w:rPr>
          <w:rFonts w:ascii="Arial" w:eastAsia="Times New Roman" w:hAnsi="Arial" w:cs="Arial"/>
          <w:b/>
          <w:bCs/>
          <w:i/>
          <w:iCs/>
          <w:color w:val="000000"/>
          <w:kern w:val="0"/>
          <w:sz w:val="22"/>
          <w:szCs w:val="22"/>
          <w:lang w:eastAsia="en-GB"/>
          <w14:ligatures w14:val="none"/>
        </w:rPr>
        <w:t xml:space="preserve">riporočilo 1: </w:t>
      </w:r>
    </w:p>
    <w:p w:rsidR="006A21B8" w:rsidRPr="006A21B8" w:rsidRDefault="006A21B8" w:rsidP="003C10B5">
      <w:pPr>
        <w:rPr>
          <w:rFonts w:ascii="Arial" w:eastAsia="Times New Roman" w:hAnsi="Arial" w:cs="Arial"/>
          <w:i/>
          <w:iCs/>
          <w:color w:val="000000"/>
          <w:kern w:val="0"/>
          <w:sz w:val="22"/>
          <w:szCs w:val="22"/>
          <w:lang w:eastAsia="en-GB"/>
          <w14:ligatures w14:val="none"/>
        </w:rPr>
      </w:pPr>
      <w:r w:rsidRPr="006A21B8">
        <w:rPr>
          <w:rFonts w:ascii="Arial" w:eastAsia="Times New Roman" w:hAnsi="Arial" w:cs="Arial"/>
          <w:i/>
          <w:iCs/>
          <w:color w:val="000000"/>
          <w:kern w:val="0"/>
          <w:sz w:val="22"/>
          <w:szCs w:val="22"/>
          <w:lang w:eastAsia="en-GB"/>
          <w14:ligatures w14:val="none"/>
        </w:rPr>
        <w:t>Poenotenje pravnega urejanja s spreje</w:t>
      </w:r>
      <w:r w:rsidR="009F7651">
        <w:rPr>
          <w:rFonts w:ascii="Arial" w:eastAsia="Times New Roman" w:hAnsi="Arial" w:cs="Arial"/>
          <w:i/>
          <w:iCs/>
          <w:color w:val="000000"/>
          <w:kern w:val="0"/>
          <w:sz w:val="22"/>
          <w:szCs w:val="22"/>
          <w:lang w:val="sl-SI" w:eastAsia="en-GB"/>
          <w14:ligatures w14:val="none"/>
        </w:rPr>
        <w:t>tjem</w:t>
      </w:r>
      <w:r w:rsidRPr="006A21B8">
        <w:rPr>
          <w:rFonts w:ascii="Arial" w:eastAsia="Times New Roman" w:hAnsi="Arial" w:cs="Arial"/>
          <w:i/>
          <w:iCs/>
          <w:color w:val="000000"/>
          <w:kern w:val="0"/>
          <w:sz w:val="22"/>
          <w:szCs w:val="22"/>
          <w:lang w:eastAsia="en-GB"/>
          <w14:ligatures w14:val="none"/>
        </w:rPr>
        <w:t xml:space="preserve"> enotne zakonske</w:t>
      </w:r>
      <w:r w:rsidR="0065491F" w:rsidRPr="003C10B5">
        <w:rPr>
          <w:rFonts w:ascii="Arial" w:eastAsia="Times New Roman" w:hAnsi="Arial" w:cs="Arial"/>
          <w:i/>
          <w:iCs/>
          <w:color w:val="000000"/>
          <w:kern w:val="0"/>
          <w:sz w:val="22"/>
          <w:szCs w:val="22"/>
          <w:lang w:val="sl-SI" w:eastAsia="en-GB"/>
          <w14:ligatures w14:val="none"/>
        </w:rPr>
        <w:t xml:space="preserve"> </w:t>
      </w:r>
      <w:r w:rsidRPr="006A21B8">
        <w:rPr>
          <w:rFonts w:ascii="Arial" w:eastAsia="Times New Roman" w:hAnsi="Arial" w:cs="Arial"/>
          <w:i/>
          <w:iCs/>
          <w:color w:val="000000"/>
          <w:kern w:val="0"/>
          <w:sz w:val="22"/>
          <w:szCs w:val="22"/>
          <w:lang w:eastAsia="en-GB"/>
          <w14:ligatures w14:val="none"/>
        </w:rPr>
        <w:t xml:space="preserve">podlage ali resolucije, ki naj </w:t>
      </w:r>
      <w:r w:rsidR="009F7651">
        <w:rPr>
          <w:rFonts w:ascii="Arial" w:eastAsia="Times New Roman" w:hAnsi="Arial" w:cs="Arial"/>
          <w:i/>
          <w:iCs/>
          <w:color w:val="000000"/>
          <w:kern w:val="0"/>
          <w:sz w:val="22"/>
          <w:szCs w:val="22"/>
          <w:lang w:val="sl-SI" w:eastAsia="en-GB"/>
          <w14:ligatures w14:val="none"/>
        </w:rPr>
        <w:t xml:space="preserve">bo podlaga </w:t>
      </w:r>
      <w:r w:rsidRPr="006A21B8">
        <w:rPr>
          <w:rFonts w:ascii="Arial" w:eastAsia="Times New Roman" w:hAnsi="Arial" w:cs="Arial"/>
          <w:i/>
          <w:iCs/>
          <w:color w:val="000000"/>
          <w:kern w:val="0"/>
          <w:sz w:val="22"/>
          <w:szCs w:val="22"/>
          <w:lang w:eastAsia="en-GB"/>
          <w14:ligatures w14:val="none"/>
        </w:rPr>
        <w:t xml:space="preserve">za </w:t>
      </w:r>
      <w:r w:rsidR="009F7651">
        <w:rPr>
          <w:rFonts w:ascii="Arial" w:eastAsia="Times New Roman" w:hAnsi="Arial" w:cs="Arial"/>
          <w:i/>
          <w:iCs/>
          <w:color w:val="000000"/>
          <w:kern w:val="0"/>
          <w:sz w:val="22"/>
          <w:szCs w:val="22"/>
          <w:lang w:val="sl-SI" w:eastAsia="en-GB"/>
          <w14:ligatures w14:val="none"/>
        </w:rPr>
        <w:t>sprejetje</w:t>
      </w:r>
      <w:r w:rsidRPr="006A21B8">
        <w:rPr>
          <w:rFonts w:ascii="Arial" w:eastAsia="Times New Roman" w:hAnsi="Arial" w:cs="Arial"/>
          <w:i/>
          <w:iCs/>
          <w:color w:val="000000"/>
          <w:kern w:val="0"/>
          <w:sz w:val="22"/>
          <w:szCs w:val="22"/>
          <w:lang w:eastAsia="en-GB"/>
          <w14:ligatures w14:val="none"/>
        </w:rPr>
        <w:t xml:space="preserve"> enotnih področnih</w:t>
      </w:r>
      <w:r w:rsidR="0065491F" w:rsidRPr="003C10B5">
        <w:rPr>
          <w:rFonts w:ascii="Arial" w:eastAsia="Times New Roman" w:hAnsi="Arial" w:cs="Arial"/>
          <w:i/>
          <w:iCs/>
          <w:color w:val="000000"/>
          <w:kern w:val="0"/>
          <w:sz w:val="22"/>
          <w:szCs w:val="22"/>
          <w:lang w:val="sl-SI" w:eastAsia="en-GB"/>
          <w14:ligatures w14:val="none"/>
        </w:rPr>
        <w:t xml:space="preserve"> </w:t>
      </w:r>
      <w:r w:rsidRPr="006A21B8">
        <w:rPr>
          <w:rFonts w:ascii="Arial" w:eastAsia="Times New Roman" w:hAnsi="Arial" w:cs="Arial"/>
          <w:i/>
          <w:iCs/>
          <w:color w:val="000000"/>
          <w:kern w:val="0"/>
          <w:sz w:val="22"/>
          <w:szCs w:val="22"/>
          <w:lang w:eastAsia="en-GB"/>
          <w14:ligatures w14:val="none"/>
        </w:rPr>
        <w:t>podzakonskih aktov</w:t>
      </w:r>
      <w:r w:rsidR="00D11276" w:rsidRPr="003C10B5">
        <w:rPr>
          <w:rFonts w:ascii="Arial" w:eastAsia="Times New Roman" w:hAnsi="Arial" w:cs="Arial"/>
          <w:i/>
          <w:iCs/>
          <w:color w:val="000000"/>
          <w:kern w:val="0"/>
          <w:sz w:val="22"/>
          <w:szCs w:val="22"/>
          <w:lang w:val="sl-SI" w:eastAsia="en-GB"/>
          <w14:ligatures w14:val="none"/>
        </w:rPr>
        <w:t>.</w:t>
      </w:r>
      <w:r w:rsidRPr="006A21B8">
        <w:rPr>
          <w:rFonts w:ascii="Arial" w:eastAsia="Times New Roman" w:hAnsi="Arial" w:cs="Arial"/>
          <w:i/>
          <w:iCs/>
          <w:color w:val="000000"/>
          <w:kern w:val="0"/>
          <w:sz w:val="22"/>
          <w:szCs w:val="22"/>
          <w:lang w:eastAsia="en-GB"/>
          <w14:ligatures w14:val="none"/>
        </w:rPr>
        <w:t xml:space="preserve"> </w:t>
      </w:r>
    </w:p>
    <w:p w:rsidR="00D11276" w:rsidRDefault="00D11276" w:rsidP="006A21B8">
      <w:pPr>
        <w:spacing w:line="360" w:lineRule="auto"/>
        <w:rPr>
          <w:rFonts w:ascii="Arial" w:eastAsia="Times New Roman" w:hAnsi="Arial" w:cs="Arial"/>
          <w:color w:val="000000"/>
          <w:kern w:val="0"/>
          <w:sz w:val="22"/>
          <w:szCs w:val="22"/>
          <w:lang w:eastAsia="en-GB"/>
          <w14:ligatures w14:val="none"/>
        </w:rPr>
      </w:pPr>
    </w:p>
    <w:p w:rsidR="00C41BD6" w:rsidRPr="00D6400D" w:rsidRDefault="00D11276" w:rsidP="0072584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Poligon ugotavlja</w:t>
      </w:r>
      <w:r w:rsidR="006A21B8" w:rsidRPr="006A21B8">
        <w:rPr>
          <w:rFonts w:ascii="Arial" w:eastAsia="Times New Roman" w:hAnsi="Arial" w:cs="Arial"/>
          <w:color w:val="000000"/>
          <w:kern w:val="0"/>
          <w:sz w:val="22"/>
          <w:szCs w:val="22"/>
          <w:lang w:eastAsia="en-GB"/>
          <w14:ligatures w14:val="none"/>
        </w:rPr>
        <w:t>, da imajo analizirane države</w:t>
      </w:r>
      <w:r w:rsidR="008201FE">
        <w:rPr>
          <w:rFonts w:ascii="Arial" w:eastAsia="Times New Roman" w:hAnsi="Arial" w:cs="Arial"/>
          <w:color w:val="000000"/>
          <w:kern w:val="0"/>
          <w:sz w:val="22"/>
          <w:szCs w:val="22"/>
          <w:lang w:val="sl-SI" w:eastAsia="en-GB"/>
          <w14:ligatures w14:val="none"/>
        </w:rPr>
        <w:t>,</w:t>
      </w:r>
      <w:r w:rsidR="006A21B8" w:rsidRPr="006A21B8">
        <w:rPr>
          <w:rFonts w:ascii="Arial" w:eastAsia="Times New Roman" w:hAnsi="Arial" w:cs="Arial"/>
          <w:color w:val="000000"/>
          <w:kern w:val="0"/>
          <w:sz w:val="22"/>
          <w:szCs w:val="22"/>
          <w:lang w:eastAsia="en-GB"/>
          <w14:ligatures w14:val="none"/>
        </w:rPr>
        <w:t xml:space="preserve"> podobno kot</w:t>
      </w:r>
      <w:r>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Slovenija</w:t>
      </w:r>
      <w:r w:rsidR="008201FE">
        <w:rPr>
          <w:rFonts w:ascii="Arial" w:eastAsia="Times New Roman" w:hAnsi="Arial" w:cs="Arial"/>
          <w:color w:val="000000"/>
          <w:kern w:val="0"/>
          <w:sz w:val="22"/>
          <w:szCs w:val="22"/>
          <w:lang w:val="sl-SI" w:eastAsia="en-GB"/>
          <w14:ligatures w14:val="none"/>
        </w:rPr>
        <w:t>,</w:t>
      </w:r>
      <w:r w:rsidR="006A21B8" w:rsidRPr="006A21B8">
        <w:rPr>
          <w:rFonts w:ascii="Arial" w:eastAsia="Times New Roman" w:hAnsi="Arial" w:cs="Arial"/>
          <w:color w:val="000000"/>
          <w:kern w:val="0"/>
          <w:sz w:val="22"/>
          <w:szCs w:val="22"/>
          <w:lang w:eastAsia="en-GB"/>
          <w14:ligatures w14:val="none"/>
        </w:rPr>
        <w:t xml:space="preserve"> številne podzakonske akte in pravilnike, kar otežuje preglednost</w:t>
      </w:r>
      <w:r>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in primerljivost značilnosti in dela komisij</w:t>
      </w:r>
      <w:r>
        <w:rPr>
          <w:rFonts w:ascii="Arial" w:eastAsia="Times New Roman" w:hAnsi="Arial" w:cs="Arial"/>
          <w:color w:val="000000"/>
          <w:kern w:val="0"/>
          <w:sz w:val="22"/>
          <w:szCs w:val="22"/>
          <w:lang w:val="sl-SI" w:eastAsia="en-GB"/>
          <w14:ligatures w14:val="none"/>
        </w:rPr>
        <w:t>, da pa to</w:t>
      </w:r>
      <w:r w:rsidR="006A21B8" w:rsidRPr="006A21B8">
        <w:rPr>
          <w:rFonts w:ascii="Arial" w:eastAsia="Times New Roman" w:hAnsi="Arial" w:cs="Arial"/>
          <w:color w:val="000000"/>
          <w:kern w:val="0"/>
          <w:sz w:val="22"/>
          <w:szCs w:val="22"/>
          <w:lang w:eastAsia="en-GB"/>
          <w14:ligatures w14:val="none"/>
        </w:rPr>
        <w:t xml:space="preserve"> ne pomeni, da priporočilo o</w:t>
      </w:r>
      <w:r>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poenotenju pravnega urejanja s spreje</w:t>
      </w:r>
      <w:r w:rsidR="008201FE">
        <w:rPr>
          <w:rFonts w:ascii="Arial" w:eastAsia="Times New Roman" w:hAnsi="Arial" w:cs="Arial"/>
          <w:color w:val="000000"/>
          <w:kern w:val="0"/>
          <w:sz w:val="22"/>
          <w:szCs w:val="22"/>
          <w:lang w:val="sl-SI" w:eastAsia="en-GB"/>
          <w14:ligatures w14:val="none"/>
        </w:rPr>
        <w:t>tjem</w:t>
      </w:r>
      <w:r w:rsidR="006A21B8" w:rsidRPr="006A21B8">
        <w:rPr>
          <w:rFonts w:ascii="Arial" w:eastAsia="Times New Roman" w:hAnsi="Arial" w:cs="Arial"/>
          <w:color w:val="000000"/>
          <w:kern w:val="0"/>
          <w:sz w:val="22"/>
          <w:szCs w:val="22"/>
          <w:lang w:eastAsia="en-GB"/>
          <w14:ligatures w14:val="none"/>
        </w:rPr>
        <w:t xml:space="preserve"> enotne zakonske podlage ali resolucije</w:t>
      </w:r>
      <w:r>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ni smiselno.</w:t>
      </w:r>
      <w:r>
        <w:rPr>
          <w:rFonts w:ascii="Arial" w:eastAsia="Times New Roman" w:hAnsi="Arial" w:cs="Arial"/>
          <w:color w:val="000000"/>
          <w:kern w:val="0"/>
          <w:sz w:val="22"/>
          <w:szCs w:val="22"/>
          <w:lang w:val="sl-SI" w:eastAsia="en-GB"/>
          <w14:ligatures w14:val="none"/>
        </w:rPr>
        <w:t xml:space="preserve"> MAO sicer predlaga sprejetje resolucije in normativno ureditev v področnem zakonu. Ne MAO ne Poligon ne navedeta</w:t>
      </w:r>
      <w:r w:rsidR="008201FE">
        <w:rPr>
          <w:rFonts w:ascii="Arial" w:eastAsia="Times New Roman" w:hAnsi="Arial" w:cs="Arial"/>
          <w:color w:val="000000"/>
          <w:kern w:val="0"/>
          <w:sz w:val="22"/>
          <w:szCs w:val="22"/>
          <w:lang w:val="sl-SI" w:eastAsia="en-GB"/>
          <w14:ligatures w14:val="none"/>
        </w:rPr>
        <w:t>,</w:t>
      </w:r>
      <w:r>
        <w:rPr>
          <w:rFonts w:ascii="Arial" w:eastAsia="Times New Roman" w:hAnsi="Arial" w:cs="Arial"/>
          <w:color w:val="000000"/>
          <w:kern w:val="0"/>
          <w:sz w:val="22"/>
          <w:szCs w:val="22"/>
          <w:lang w:val="sl-SI" w:eastAsia="en-GB"/>
          <w14:ligatures w14:val="none"/>
        </w:rPr>
        <w:t xml:space="preserve"> za kateri področni zakon gre, sklepamo</w:t>
      </w:r>
      <w:r w:rsidR="008201FE">
        <w:rPr>
          <w:rFonts w:ascii="Arial" w:eastAsia="Times New Roman" w:hAnsi="Arial" w:cs="Arial"/>
          <w:color w:val="000000"/>
          <w:kern w:val="0"/>
          <w:sz w:val="22"/>
          <w:szCs w:val="22"/>
          <w:lang w:val="sl-SI" w:eastAsia="en-GB"/>
          <w14:ligatures w14:val="none"/>
        </w:rPr>
        <w:t>,</w:t>
      </w:r>
      <w:r>
        <w:rPr>
          <w:rFonts w:ascii="Arial" w:eastAsia="Times New Roman" w:hAnsi="Arial" w:cs="Arial"/>
          <w:color w:val="000000"/>
          <w:kern w:val="0"/>
          <w:sz w:val="22"/>
          <w:szCs w:val="22"/>
          <w:lang w:val="sl-SI" w:eastAsia="en-GB"/>
          <w14:ligatures w14:val="none"/>
        </w:rPr>
        <w:t xml:space="preserve"> da za Zakon o uresničevanju javnega interesa za kulturo</w:t>
      </w:r>
      <w:r w:rsidR="00A331DF">
        <w:rPr>
          <w:rFonts w:ascii="Arial" w:eastAsia="Times New Roman" w:hAnsi="Arial" w:cs="Arial"/>
          <w:color w:val="000000"/>
          <w:kern w:val="0"/>
          <w:sz w:val="22"/>
          <w:szCs w:val="22"/>
          <w:lang w:val="sl-SI" w:eastAsia="en-GB"/>
          <w14:ligatures w14:val="none"/>
        </w:rPr>
        <w:t xml:space="preserve"> (ZUJIK)</w:t>
      </w:r>
      <w:r>
        <w:rPr>
          <w:rFonts w:ascii="Arial" w:eastAsia="Times New Roman" w:hAnsi="Arial" w:cs="Arial"/>
          <w:color w:val="000000"/>
          <w:kern w:val="0"/>
          <w:sz w:val="22"/>
          <w:szCs w:val="22"/>
          <w:lang w:val="sl-SI" w:eastAsia="en-GB"/>
          <w14:ligatures w14:val="none"/>
        </w:rPr>
        <w:t xml:space="preserve">, ki pa »poenotenja« preprosto ne more (in ne sme urediti), saj je urejanje strokovne presoje in postopkov financiranja prepuščeno specialnim zakonom in </w:t>
      </w:r>
      <w:r w:rsidR="00725848">
        <w:rPr>
          <w:rFonts w:ascii="Arial" w:eastAsia="Times New Roman" w:hAnsi="Arial" w:cs="Arial"/>
          <w:color w:val="000000"/>
          <w:kern w:val="0"/>
          <w:sz w:val="22"/>
          <w:szCs w:val="22"/>
          <w:lang w:val="sl-SI" w:eastAsia="en-GB"/>
          <w14:ligatures w14:val="none"/>
        </w:rPr>
        <w:t xml:space="preserve">njim </w:t>
      </w:r>
      <w:r>
        <w:rPr>
          <w:rFonts w:ascii="Arial" w:eastAsia="Times New Roman" w:hAnsi="Arial" w:cs="Arial"/>
          <w:color w:val="000000"/>
          <w:kern w:val="0"/>
          <w:sz w:val="22"/>
          <w:szCs w:val="22"/>
          <w:lang w:val="sl-SI" w:eastAsia="en-GB"/>
          <w14:ligatures w14:val="none"/>
        </w:rPr>
        <w:t>podrejenim aktom</w:t>
      </w:r>
      <w:r w:rsidR="00725848">
        <w:rPr>
          <w:rFonts w:ascii="Arial" w:eastAsia="Times New Roman" w:hAnsi="Arial" w:cs="Arial"/>
          <w:color w:val="000000"/>
          <w:kern w:val="0"/>
          <w:sz w:val="22"/>
          <w:szCs w:val="22"/>
          <w:lang w:val="sl-SI" w:eastAsia="en-GB"/>
          <w14:ligatures w14:val="none"/>
        </w:rPr>
        <w:t xml:space="preserve"> (akti o ustanovitvi, pravilniki ...)</w:t>
      </w:r>
      <w:r>
        <w:rPr>
          <w:rFonts w:ascii="Arial" w:eastAsia="Times New Roman" w:hAnsi="Arial" w:cs="Arial"/>
          <w:color w:val="000000"/>
          <w:kern w:val="0"/>
          <w:sz w:val="22"/>
          <w:szCs w:val="22"/>
          <w:lang w:val="sl-SI" w:eastAsia="en-GB"/>
          <w14:ligatures w14:val="none"/>
        </w:rPr>
        <w:t xml:space="preserve">. Za področje filma je to </w:t>
      </w:r>
      <w:r w:rsidR="00725848" w:rsidRPr="00725848">
        <w:rPr>
          <w:rFonts w:ascii="Arial" w:eastAsia="Times New Roman" w:hAnsi="Arial" w:cs="Arial"/>
          <w:color w:val="000000"/>
          <w:kern w:val="0"/>
          <w:sz w:val="22"/>
          <w:szCs w:val="22"/>
          <w:lang w:eastAsia="en-GB"/>
          <w14:ligatures w14:val="none"/>
        </w:rPr>
        <w:t>Zakon o Slovenskem filmskem centru, javni agenciji Republike Slovenije (</w:t>
      </w:r>
      <w:r w:rsidR="00D6400D" w:rsidRPr="00D6400D">
        <w:rPr>
          <w:rFonts w:ascii="Arial" w:hAnsi="Arial" w:cs="Arial"/>
          <w:sz w:val="22"/>
          <w:szCs w:val="22"/>
        </w:rPr>
        <w:t xml:space="preserve">Uradni list RS, št. </w:t>
      </w:r>
      <w:hyperlink r:id="rId8" w:tgtFrame="_blank" w:tooltip="Zakon o Slovenskem filmskem centru, javni agenciji Republike Slovenije (ZSFCJA)" w:history="1">
        <w:r w:rsidR="00D6400D" w:rsidRPr="00D6400D">
          <w:rPr>
            <w:rStyle w:val="Hyperlink"/>
            <w:rFonts w:ascii="Arial" w:hAnsi="Arial" w:cs="Arial"/>
            <w:sz w:val="22"/>
            <w:szCs w:val="22"/>
          </w:rPr>
          <w:t>77/10</w:t>
        </w:r>
      </w:hyperlink>
      <w:r w:rsidR="00D6400D" w:rsidRPr="00D6400D">
        <w:rPr>
          <w:rFonts w:ascii="Arial" w:hAnsi="Arial" w:cs="Arial"/>
          <w:sz w:val="22"/>
          <w:szCs w:val="22"/>
        </w:rPr>
        <w:t xml:space="preserve">, </w:t>
      </w:r>
      <w:hyperlink r:id="rId9" w:tgtFrame="_blank" w:tooltip="Zakon za uravnoteženje javnih financ (ZUJF)" w:history="1">
        <w:r w:rsidR="00D6400D" w:rsidRPr="00D6400D">
          <w:rPr>
            <w:rStyle w:val="Hyperlink"/>
            <w:rFonts w:ascii="Arial" w:hAnsi="Arial" w:cs="Arial"/>
            <w:sz w:val="22"/>
            <w:szCs w:val="22"/>
          </w:rPr>
          <w:t>40/12</w:t>
        </w:r>
      </w:hyperlink>
      <w:r w:rsidR="00D6400D" w:rsidRPr="00D6400D">
        <w:rPr>
          <w:rFonts w:ascii="Arial" w:hAnsi="Arial" w:cs="Arial"/>
          <w:sz w:val="22"/>
          <w:szCs w:val="22"/>
        </w:rPr>
        <w:t xml:space="preserve"> – ZUJF, </w:t>
      </w:r>
      <w:hyperlink r:id="rId10" w:tgtFrame="_blank" w:tooltip="Odločba o razveljavitvi drugega odstavka 17. člena Zakona o Slovenskem filmskem centru, javni agenciji Republike Slovenije" w:history="1">
        <w:r w:rsidR="00D6400D" w:rsidRPr="00D6400D">
          <w:rPr>
            <w:rStyle w:val="Hyperlink"/>
            <w:rFonts w:ascii="Arial" w:hAnsi="Arial" w:cs="Arial"/>
            <w:sz w:val="22"/>
            <w:szCs w:val="22"/>
          </w:rPr>
          <w:t>19/14</w:t>
        </w:r>
      </w:hyperlink>
      <w:r w:rsidR="00D6400D" w:rsidRPr="00D6400D">
        <w:rPr>
          <w:rFonts w:ascii="Arial" w:hAnsi="Arial" w:cs="Arial"/>
          <w:sz w:val="22"/>
          <w:szCs w:val="22"/>
        </w:rPr>
        <w:t xml:space="preserve"> – odl. US, </w:t>
      </w:r>
      <w:hyperlink r:id="rId11" w:tgtFrame="_blank" w:tooltip="Zakon o spremembah in dopolnitvah Zakona o Slovenskem filmskem centru, javni agenciji Republike Slovenije (ZSFCJA-A)" w:history="1">
        <w:r w:rsidR="00D6400D" w:rsidRPr="00D6400D">
          <w:rPr>
            <w:rStyle w:val="Hyperlink"/>
            <w:rFonts w:ascii="Arial" w:hAnsi="Arial" w:cs="Arial"/>
            <w:sz w:val="22"/>
            <w:szCs w:val="22"/>
          </w:rPr>
          <w:t>63/16</w:t>
        </w:r>
      </w:hyperlink>
      <w:r w:rsidR="00D6400D" w:rsidRPr="00D6400D">
        <w:rPr>
          <w:rFonts w:ascii="Arial" w:hAnsi="Arial" w:cs="Arial"/>
          <w:sz w:val="22"/>
          <w:szCs w:val="22"/>
        </w:rPr>
        <w:t xml:space="preserve"> in </w:t>
      </w:r>
      <w:hyperlink r:id="rId12" w:tgtFrame="_blank" w:tooltip="Zakon o dopolnitvah Zakona o slovenskem filmskem centru, javni agenciji Republike Slovenije (ZSFCJA-B)" w:history="1">
        <w:r w:rsidR="00D6400D" w:rsidRPr="00D6400D">
          <w:rPr>
            <w:rStyle w:val="Hyperlink"/>
            <w:rFonts w:ascii="Arial" w:hAnsi="Arial" w:cs="Arial"/>
            <w:sz w:val="22"/>
            <w:szCs w:val="22"/>
          </w:rPr>
          <w:t>31/18</w:t>
        </w:r>
      </w:hyperlink>
      <w:r w:rsidR="00725848" w:rsidRPr="00725848">
        <w:rPr>
          <w:rFonts w:ascii="Arial" w:eastAsia="Times New Roman" w:hAnsi="Arial" w:cs="Arial"/>
          <w:color w:val="000000"/>
          <w:kern w:val="0"/>
          <w:sz w:val="22"/>
          <w:szCs w:val="22"/>
          <w:lang w:eastAsia="en-GB"/>
          <w14:ligatures w14:val="none"/>
        </w:rPr>
        <w:t>)</w:t>
      </w:r>
      <w:r w:rsidR="00725848">
        <w:rPr>
          <w:rFonts w:ascii="Arial" w:eastAsia="Times New Roman" w:hAnsi="Arial" w:cs="Arial"/>
          <w:color w:val="000000"/>
          <w:kern w:val="0"/>
          <w:sz w:val="22"/>
          <w:szCs w:val="22"/>
          <w:lang w:val="sl-SI" w:eastAsia="en-GB"/>
          <w14:ligatures w14:val="none"/>
        </w:rPr>
        <w:t xml:space="preserve">, za področje knige </w:t>
      </w:r>
      <w:r w:rsidR="00725848" w:rsidRPr="00725848">
        <w:rPr>
          <w:rFonts w:ascii="Arial" w:hAnsi="Arial" w:cs="Arial"/>
          <w:color w:val="000000"/>
          <w:sz w:val="22"/>
          <w:szCs w:val="22"/>
        </w:rPr>
        <w:t xml:space="preserve">Zakon o Javni agenciji za knjigo Republike Slovenije </w:t>
      </w:r>
      <w:r w:rsidR="00725848" w:rsidRPr="00D6400D">
        <w:rPr>
          <w:rFonts w:ascii="Arial" w:hAnsi="Arial" w:cs="Arial"/>
          <w:color w:val="000000"/>
          <w:sz w:val="22"/>
          <w:szCs w:val="22"/>
        </w:rPr>
        <w:t>(</w:t>
      </w:r>
      <w:r w:rsidR="00D6400D" w:rsidRPr="00D6400D">
        <w:rPr>
          <w:rFonts w:ascii="Arial" w:hAnsi="Arial" w:cs="Arial"/>
          <w:sz w:val="22"/>
          <w:szCs w:val="22"/>
        </w:rPr>
        <w:t xml:space="preserve">Uradni list RS, št. </w:t>
      </w:r>
      <w:hyperlink r:id="rId13" w:tgtFrame="_blank" w:tooltip="Zakon o Javni agenciji za knjigo Republike Slovenije (ZJAKRS)" w:history="1">
        <w:r w:rsidR="00D6400D" w:rsidRPr="00D6400D">
          <w:rPr>
            <w:rStyle w:val="Hyperlink"/>
            <w:rFonts w:ascii="Arial" w:hAnsi="Arial" w:cs="Arial"/>
            <w:sz w:val="22"/>
            <w:szCs w:val="22"/>
          </w:rPr>
          <w:t>112/07</w:t>
        </w:r>
      </w:hyperlink>
      <w:r w:rsidR="00D6400D" w:rsidRPr="00D6400D">
        <w:rPr>
          <w:rFonts w:ascii="Arial" w:hAnsi="Arial" w:cs="Arial"/>
          <w:sz w:val="22"/>
          <w:szCs w:val="22"/>
        </w:rPr>
        <w:t xml:space="preserve">, </w:t>
      </w:r>
      <w:hyperlink r:id="rId14" w:tgtFrame="_blank" w:tooltip="Zakon za uravnoteženje javnih financ (ZUJF)" w:history="1">
        <w:r w:rsidR="00D6400D" w:rsidRPr="00D6400D">
          <w:rPr>
            <w:rStyle w:val="Hyperlink"/>
            <w:rFonts w:ascii="Arial" w:hAnsi="Arial" w:cs="Arial"/>
            <w:sz w:val="22"/>
            <w:szCs w:val="22"/>
          </w:rPr>
          <w:t>40/12</w:t>
        </w:r>
      </w:hyperlink>
      <w:r w:rsidR="00D6400D" w:rsidRPr="00D6400D">
        <w:rPr>
          <w:rFonts w:ascii="Arial" w:hAnsi="Arial" w:cs="Arial"/>
          <w:sz w:val="22"/>
          <w:szCs w:val="22"/>
        </w:rPr>
        <w:t xml:space="preserve"> – ZUJF in </w:t>
      </w:r>
      <w:hyperlink r:id="rId15" w:tgtFrame="_blank" w:tooltip="Zakon o spremembah in dopolnitvah Zakona o Javni agenciji za knjigo Republike Slovenije (ZJAKRS-A)" w:history="1">
        <w:r w:rsidR="00D6400D" w:rsidRPr="00D6400D">
          <w:rPr>
            <w:rStyle w:val="Hyperlink"/>
            <w:rFonts w:ascii="Arial" w:hAnsi="Arial" w:cs="Arial"/>
            <w:sz w:val="22"/>
            <w:szCs w:val="22"/>
          </w:rPr>
          <w:t>63/13</w:t>
        </w:r>
      </w:hyperlink>
      <w:r w:rsidR="00725848" w:rsidRPr="00725848">
        <w:rPr>
          <w:rFonts w:ascii="Arial" w:eastAsia="Times New Roman" w:hAnsi="Arial" w:cs="Arial"/>
          <w:color w:val="000000"/>
          <w:kern w:val="0"/>
          <w:sz w:val="22"/>
          <w:szCs w:val="22"/>
          <w:lang w:eastAsia="en-GB"/>
          <w14:ligatures w14:val="none"/>
        </w:rPr>
        <w:t>)</w:t>
      </w:r>
      <w:r w:rsidR="00725848">
        <w:rPr>
          <w:rFonts w:ascii="Arial" w:eastAsia="Times New Roman" w:hAnsi="Arial" w:cs="Arial"/>
          <w:color w:val="000000"/>
          <w:kern w:val="0"/>
          <w:sz w:val="22"/>
          <w:szCs w:val="22"/>
          <w:lang w:val="sl-SI" w:eastAsia="en-GB"/>
          <w14:ligatures w14:val="none"/>
        </w:rPr>
        <w:t xml:space="preserve">, za področje ljubiteljske kulture pa </w:t>
      </w:r>
      <w:r w:rsidR="00725848" w:rsidRPr="00725848">
        <w:rPr>
          <w:rFonts w:ascii="Arial" w:eastAsia="Times New Roman" w:hAnsi="Arial" w:cs="Arial"/>
          <w:color w:val="000000"/>
          <w:kern w:val="0"/>
          <w:sz w:val="22"/>
          <w:szCs w:val="22"/>
          <w:lang w:eastAsia="en-GB"/>
          <w14:ligatures w14:val="none"/>
        </w:rPr>
        <w:t>Zakon o javnem skladu Republike Slovenije za kulturne dejavnosti (</w:t>
      </w:r>
      <w:r w:rsidR="00D6400D" w:rsidRPr="00D6400D">
        <w:rPr>
          <w:rFonts w:ascii="Arial" w:hAnsi="Arial" w:cs="Arial"/>
          <w:sz w:val="22"/>
          <w:szCs w:val="22"/>
        </w:rPr>
        <w:t xml:space="preserve">Uradni list RS, št. </w:t>
      </w:r>
      <w:hyperlink r:id="rId16" w:tgtFrame="_blank" w:tooltip="Zakon o javnem skladu Republike Slovenije za kulturne dejavnosti (ZJSKD)" w:history="1">
        <w:r w:rsidR="00D6400D" w:rsidRPr="00D6400D">
          <w:rPr>
            <w:rStyle w:val="Hyperlink"/>
            <w:rFonts w:ascii="Arial" w:hAnsi="Arial" w:cs="Arial"/>
            <w:sz w:val="22"/>
            <w:szCs w:val="22"/>
          </w:rPr>
          <w:t>29/10</w:t>
        </w:r>
      </w:hyperlink>
      <w:r w:rsidR="00725848" w:rsidRPr="00725848">
        <w:rPr>
          <w:rFonts w:ascii="Arial" w:eastAsia="Times New Roman" w:hAnsi="Arial" w:cs="Arial"/>
          <w:color w:val="000000"/>
          <w:kern w:val="0"/>
          <w:sz w:val="22"/>
          <w:szCs w:val="22"/>
          <w:lang w:eastAsia="en-GB"/>
          <w14:ligatures w14:val="none"/>
        </w:rPr>
        <w:t>)</w:t>
      </w:r>
      <w:r w:rsidR="00725848" w:rsidRPr="00D6400D">
        <w:rPr>
          <w:rFonts w:ascii="Arial" w:eastAsia="Times New Roman" w:hAnsi="Arial" w:cs="Arial"/>
          <w:color w:val="000000"/>
          <w:kern w:val="0"/>
          <w:sz w:val="22"/>
          <w:szCs w:val="22"/>
          <w:lang w:val="sl-SI" w:eastAsia="en-GB"/>
          <w14:ligatures w14:val="none"/>
        </w:rPr>
        <w:t>.</w:t>
      </w:r>
      <w:r w:rsidR="00A331DF" w:rsidRPr="00D6400D">
        <w:rPr>
          <w:rFonts w:ascii="Arial" w:eastAsia="Times New Roman" w:hAnsi="Arial" w:cs="Arial"/>
          <w:color w:val="000000"/>
          <w:kern w:val="0"/>
          <w:sz w:val="22"/>
          <w:szCs w:val="22"/>
          <w:lang w:val="sl-SI" w:eastAsia="en-GB"/>
          <w14:ligatures w14:val="none"/>
        </w:rPr>
        <w:t xml:space="preserve"> </w:t>
      </w:r>
    </w:p>
    <w:p w:rsidR="00C41BD6" w:rsidRDefault="00C41BD6" w:rsidP="00725848">
      <w:pPr>
        <w:spacing w:line="360" w:lineRule="auto"/>
        <w:rPr>
          <w:rFonts w:ascii="Arial" w:eastAsia="Times New Roman" w:hAnsi="Arial" w:cs="Arial"/>
          <w:color w:val="000000"/>
          <w:kern w:val="0"/>
          <w:sz w:val="22"/>
          <w:szCs w:val="22"/>
          <w:lang w:val="sl-SI" w:eastAsia="en-GB"/>
          <w14:ligatures w14:val="none"/>
        </w:rPr>
      </w:pPr>
    </w:p>
    <w:p w:rsidR="000F5907" w:rsidRDefault="00A331DF" w:rsidP="0072584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 xml:space="preserve">Zato zaradi specifik navedenih področij </w:t>
      </w:r>
      <w:r w:rsidR="00796B3E">
        <w:rPr>
          <w:rFonts w:ascii="Arial" w:eastAsia="Times New Roman" w:hAnsi="Arial" w:cs="Arial"/>
          <w:color w:val="000000"/>
          <w:kern w:val="0"/>
          <w:sz w:val="22"/>
          <w:szCs w:val="22"/>
          <w:lang w:val="sl-SI" w:eastAsia="en-GB"/>
          <w14:ligatures w14:val="none"/>
        </w:rPr>
        <w:t>Zakon o uresničevanju javnega interesa za kulturo (</w:t>
      </w:r>
      <w:r w:rsidR="00790B78">
        <w:rPr>
          <w:rFonts w:ascii="Arial" w:eastAsia="Times New Roman" w:hAnsi="Arial" w:cs="Arial"/>
          <w:color w:val="000000"/>
          <w:kern w:val="0"/>
          <w:sz w:val="22"/>
          <w:szCs w:val="22"/>
          <w:lang w:val="sl-SI" w:eastAsia="en-GB"/>
          <w14:ligatures w14:val="none"/>
        </w:rPr>
        <w:t xml:space="preserve"> </w:t>
      </w:r>
      <w:r w:rsidR="00D23C7A" w:rsidRPr="00D23C7A">
        <w:rPr>
          <w:rFonts w:ascii="Arial" w:hAnsi="Arial" w:cs="Arial"/>
          <w:sz w:val="22"/>
          <w:szCs w:val="22"/>
        </w:rPr>
        <w:t xml:space="preserve">Uradni list RS, št. </w:t>
      </w:r>
      <w:hyperlink r:id="rId17" w:tgtFrame="_blank" w:tooltip="Zakon o uresničevanju javnega interesa za kulturo (uradno prečiščeno besedilo) (ZUJIK-UPB1)" w:history="1">
        <w:r w:rsidR="00D23C7A" w:rsidRPr="00D23C7A">
          <w:rPr>
            <w:rStyle w:val="Hyperlink"/>
            <w:rFonts w:ascii="Arial" w:hAnsi="Arial" w:cs="Arial"/>
            <w:sz w:val="22"/>
            <w:szCs w:val="22"/>
          </w:rPr>
          <w:t>77/07</w:t>
        </w:r>
      </w:hyperlink>
      <w:r w:rsidR="00D23C7A" w:rsidRPr="00D23C7A">
        <w:rPr>
          <w:rFonts w:ascii="Arial" w:hAnsi="Arial" w:cs="Arial"/>
          <w:sz w:val="22"/>
          <w:szCs w:val="22"/>
        </w:rPr>
        <w:t xml:space="preserve"> – uradno prečiščeno besedilo, </w:t>
      </w:r>
      <w:hyperlink r:id="rId18" w:tgtFrame="_blank" w:tooltip="Zakon o spremembah in dopolnitvah Zakona o uresničevanju javnega interesa za kulturo (ZUJIK-B)" w:history="1">
        <w:r w:rsidR="00D23C7A" w:rsidRPr="00D23C7A">
          <w:rPr>
            <w:rStyle w:val="Hyperlink"/>
            <w:rFonts w:ascii="Arial" w:hAnsi="Arial" w:cs="Arial"/>
            <w:sz w:val="22"/>
            <w:szCs w:val="22"/>
          </w:rPr>
          <w:t>56/08</w:t>
        </w:r>
      </w:hyperlink>
      <w:r w:rsidR="00D23C7A" w:rsidRPr="00D23C7A">
        <w:rPr>
          <w:rFonts w:ascii="Arial" w:hAnsi="Arial" w:cs="Arial"/>
          <w:sz w:val="22"/>
          <w:szCs w:val="22"/>
        </w:rPr>
        <w:t xml:space="preserve">, </w:t>
      </w:r>
      <w:hyperlink r:id="rId19" w:tgtFrame="_blank" w:tooltip="Zakon o spremembah in dopolnitvah Zakona o uresničevanju javnega interesa za kulturo (ZUJIK-C)" w:history="1">
        <w:r w:rsidR="00D23C7A" w:rsidRPr="00D23C7A">
          <w:rPr>
            <w:rStyle w:val="Hyperlink"/>
            <w:rFonts w:ascii="Arial" w:hAnsi="Arial" w:cs="Arial"/>
            <w:sz w:val="22"/>
            <w:szCs w:val="22"/>
          </w:rPr>
          <w:t>4/10</w:t>
        </w:r>
      </w:hyperlink>
      <w:r w:rsidR="00D23C7A" w:rsidRPr="00D23C7A">
        <w:rPr>
          <w:rFonts w:ascii="Arial" w:hAnsi="Arial" w:cs="Arial"/>
          <w:sz w:val="22"/>
          <w:szCs w:val="22"/>
        </w:rPr>
        <w:t xml:space="preserve">, </w:t>
      </w:r>
      <w:hyperlink r:id="rId20" w:tgtFrame="_blank" w:tooltip="Zakon o spremembah in dopolnitvah Zakona o uresničevanju javnega interesa za kulturo (ZUJIK-D)" w:history="1">
        <w:r w:rsidR="00D23C7A" w:rsidRPr="00D23C7A">
          <w:rPr>
            <w:rStyle w:val="Hyperlink"/>
            <w:rFonts w:ascii="Arial" w:hAnsi="Arial" w:cs="Arial"/>
            <w:sz w:val="22"/>
            <w:szCs w:val="22"/>
          </w:rPr>
          <w:t>20/11</w:t>
        </w:r>
      </w:hyperlink>
      <w:r w:rsidR="00D23C7A" w:rsidRPr="00D23C7A">
        <w:rPr>
          <w:rFonts w:ascii="Arial" w:hAnsi="Arial" w:cs="Arial"/>
          <w:sz w:val="22"/>
          <w:szCs w:val="22"/>
        </w:rPr>
        <w:t xml:space="preserve">, </w:t>
      </w:r>
      <w:hyperlink r:id="rId21" w:tgtFrame="_blank" w:tooltip="Zakon o spremembah in dopolnitvah Zakona o uresničevanju javnega interesa za kulturo (ZUJIK-E)" w:history="1">
        <w:r w:rsidR="00D23C7A" w:rsidRPr="00D23C7A">
          <w:rPr>
            <w:rStyle w:val="Hyperlink"/>
            <w:rFonts w:ascii="Arial" w:hAnsi="Arial" w:cs="Arial"/>
            <w:sz w:val="22"/>
            <w:szCs w:val="22"/>
          </w:rPr>
          <w:t>111/13</w:t>
        </w:r>
      </w:hyperlink>
      <w:r w:rsidR="00D23C7A" w:rsidRPr="00D23C7A">
        <w:rPr>
          <w:rFonts w:ascii="Arial" w:hAnsi="Arial" w:cs="Arial"/>
          <w:sz w:val="22"/>
          <w:szCs w:val="22"/>
        </w:rPr>
        <w:t xml:space="preserve">, </w:t>
      </w:r>
      <w:hyperlink r:id="rId22" w:tgtFrame="_blank" w:tooltip="Zakon o spremembah in dopolnitvah Zakona o uresničevanju javnega interesa za kulturo (ZUJIK-F)" w:history="1">
        <w:r w:rsidR="00D23C7A" w:rsidRPr="00D23C7A">
          <w:rPr>
            <w:rStyle w:val="Hyperlink"/>
            <w:rFonts w:ascii="Arial" w:hAnsi="Arial" w:cs="Arial"/>
            <w:sz w:val="22"/>
            <w:szCs w:val="22"/>
          </w:rPr>
          <w:t>68/16</w:t>
        </w:r>
      </w:hyperlink>
      <w:r w:rsidR="00D23C7A" w:rsidRPr="00D23C7A">
        <w:rPr>
          <w:rFonts w:ascii="Arial" w:hAnsi="Arial" w:cs="Arial"/>
          <w:sz w:val="22"/>
          <w:szCs w:val="22"/>
        </w:rPr>
        <w:t xml:space="preserve">, </w:t>
      </w:r>
      <w:hyperlink r:id="rId23" w:tgtFrame="_blank" w:tooltip="Zakon o spremembah in dopolnitvah Zakona o uresničevanju javnega interesa za kulturo (ZUJIK-G)" w:history="1">
        <w:r w:rsidR="00D23C7A" w:rsidRPr="00D23C7A">
          <w:rPr>
            <w:rStyle w:val="Hyperlink"/>
            <w:rFonts w:ascii="Arial" w:hAnsi="Arial" w:cs="Arial"/>
            <w:sz w:val="22"/>
            <w:szCs w:val="22"/>
          </w:rPr>
          <w:t>61/17</w:t>
        </w:r>
      </w:hyperlink>
      <w:r w:rsidR="00D23C7A" w:rsidRPr="00D23C7A">
        <w:rPr>
          <w:rFonts w:ascii="Arial" w:hAnsi="Arial" w:cs="Arial"/>
          <w:sz w:val="22"/>
          <w:szCs w:val="22"/>
        </w:rPr>
        <w:t xml:space="preserve">, </w:t>
      </w:r>
      <w:hyperlink r:id="rId24" w:tgtFrame="_blank" w:tooltip="Zakon o nevladnih organizacijah (ZNOrg)" w:history="1">
        <w:r w:rsidR="00D23C7A" w:rsidRPr="00D23C7A">
          <w:rPr>
            <w:rStyle w:val="Hyperlink"/>
            <w:rFonts w:ascii="Arial" w:hAnsi="Arial" w:cs="Arial"/>
            <w:sz w:val="22"/>
            <w:szCs w:val="22"/>
          </w:rPr>
          <w:t>21/18</w:t>
        </w:r>
      </w:hyperlink>
      <w:r w:rsidR="00D23C7A" w:rsidRPr="00D23C7A">
        <w:rPr>
          <w:rFonts w:ascii="Arial" w:hAnsi="Arial" w:cs="Arial"/>
          <w:sz w:val="22"/>
          <w:szCs w:val="22"/>
        </w:rPr>
        <w:t xml:space="preserve"> – ZNOrg, </w:t>
      </w:r>
      <w:hyperlink r:id="rId25" w:tgtFrame="_blank" w:tooltip="Zakon o debirokratizaciji (ZDeb)" w:history="1">
        <w:r w:rsidR="00D23C7A" w:rsidRPr="00D23C7A">
          <w:rPr>
            <w:rStyle w:val="Hyperlink"/>
            <w:rFonts w:ascii="Arial" w:hAnsi="Arial" w:cs="Arial"/>
            <w:sz w:val="22"/>
            <w:szCs w:val="22"/>
          </w:rPr>
          <w:t>3/22</w:t>
        </w:r>
      </w:hyperlink>
      <w:r w:rsidR="00D23C7A" w:rsidRPr="00D23C7A">
        <w:rPr>
          <w:rFonts w:ascii="Arial" w:hAnsi="Arial" w:cs="Arial"/>
          <w:sz w:val="22"/>
          <w:szCs w:val="22"/>
        </w:rPr>
        <w:t xml:space="preserve"> – ZDeb, </w:t>
      </w:r>
      <w:hyperlink r:id="rId26" w:tgtFrame="_blank" w:tooltip="Zakon za zmanjšanje neenakosti in škodljivih posegov politike ter zagotavljanje spoštovanja pravne države (ZZNŠPP)" w:history="1">
        <w:r w:rsidR="00D23C7A" w:rsidRPr="00D23C7A">
          <w:rPr>
            <w:rStyle w:val="Hyperlink"/>
            <w:rFonts w:ascii="Arial" w:hAnsi="Arial" w:cs="Arial"/>
            <w:sz w:val="22"/>
            <w:szCs w:val="22"/>
          </w:rPr>
          <w:t>105/22</w:t>
        </w:r>
      </w:hyperlink>
      <w:r w:rsidR="00D23C7A" w:rsidRPr="00D23C7A">
        <w:rPr>
          <w:rFonts w:ascii="Arial" w:hAnsi="Arial" w:cs="Arial"/>
          <w:sz w:val="22"/>
          <w:szCs w:val="22"/>
        </w:rPr>
        <w:t xml:space="preserve"> – ZZNŠPP, </w:t>
      </w:r>
      <w:hyperlink r:id="rId27" w:tgtFrame="_blank" w:tooltip="Zakon o dopolnitvi Zakona o uresničevanju javnega interesa za kulturo (ZUJIK-H)" w:history="1">
        <w:r w:rsidR="00D23C7A" w:rsidRPr="00D23C7A">
          <w:rPr>
            <w:rStyle w:val="Hyperlink"/>
            <w:rFonts w:ascii="Arial" w:hAnsi="Arial" w:cs="Arial"/>
            <w:sz w:val="22"/>
            <w:szCs w:val="22"/>
          </w:rPr>
          <w:t>8/25</w:t>
        </w:r>
      </w:hyperlink>
      <w:r w:rsidR="00D23C7A" w:rsidRPr="00D23C7A">
        <w:rPr>
          <w:rFonts w:ascii="Arial" w:hAnsi="Arial" w:cs="Arial"/>
          <w:sz w:val="22"/>
          <w:szCs w:val="22"/>
        </w:rPr>
        <w:t xml:space="preserve"> in </w:t>
      </w:r>
      <w:hyperlink r:id="rId28" w:tgtFrame="_blank" w:tooltip="Zakon o spremembah in dopolnitvah Zakona o uresničevanju javnega interesa za kulturo (ZUJIK-I)" w:history="1">
        <w:r w:rsidR="00D23C7A" w:rsidRPr="00D23C7A">
          <w:rPr>
            <w:rStyle w:val="Hyperlink"/>
            <w:rFonts w:ascii="Arial" w:hAnsi="Arial" w:cs="Arial"/>
            <w:sz w:val="22"/>
            <w:szCs w:val="22"/>
          </w:rPr>
          <w:t>77/25</w:t>
        </w:r>
      </w:hyperlink>
      <w:r w:rsidR="00D23C7A">
        <w:rPr>
          <w:rFonts w:ascii="Arial" w:hAnsi="Arial" w:cs="Arial"/>
          <w:sz w:val="22"/>
          <w:szCs w:val="22"/>
          <w:lang w:val="sl-SI"/>
        </w:rPr>
        <w:t xml:space="preserve">) </w:t>
      </w:r>
      <w:r w:rsidR="00790B78">
        <w:rPr>
          <w:rFonts w:ascii="Arial" w:eastAsia="Times New Roman" w:hAnsi="Arial" w:cs="Arial"/>
          <w:color w:val="000000"/>
          <w:kern w:val="0"/>
          <w:sz w:val="22"/>
          <w:szCs w:val="22"/>
          <w:lang w:val="sl-SI" w:eastAsia="en-GB"/>
          <w14:ligatures w14:val="none"/>
        </w:rPr>
        <w:t>v poglavju Postopki javnega poziva in javnega razpisa v 101. členu napotuje na smiselno uporabo zakona tudi za javne sklade in javne agencije, subsidiarno uporabo torej, ki dopušča drugačno ureditev v (pod)področnem zakonu v celoti ali v tistem delu, ki odstopa od splošne ureditve</w:t>
      </w:r>
      <w:r w:rsidR="008C4119">
        <w:rPr>
          <w:rFonts w:ascii="Arial" w:eastAsia="Times New Roman" w:hAnsi="Arial" w:cs="Arial"/>
          <w:color w:val="000000"/>
          <w:kern w:val="0"/>
          <w:sz w:val="22"/>
          <w:szCs w:val="22"/>
          <w:lang w:val="sl-SI" w:eastAsia="en-GB"/>
          <w14:ligatures w14:val="none"/>
        </w:rPr>
        <w:t xml:space="preserve"> v </w:t>
      </w:r>
      <w:r w:rsidR="006C6FB6">
        <w:rPr>
          <w:rFonts w:ascii="Arial" w:eastAsia="Times New Roman" w:hAnsi="Arial" w:cs="Arial"/>
          <w:color w:val="000000"/>
          <w:kern w:val="0"/>
          <w:sz w:val="22"/>
          <w:szCs w:val="22"/>
          <w:lang w:val="sl-SI" w:eastAsia="en-GB"/>
          <w14:ligatures w14:val="none"/>
        </w:rPr>
        <w:t xml:space="preserve">krovnem </w:t>
      </w:r>
      <w:r w:rsidR="00790B78">
        <w:rPr>
          <w:rFonts w:ascii="Arial" w:eastAsia="Times New Roman" w:hAnsi="Arial" w:cs="Arial"/>
          <w:color w:val="000000"/>
          <w:kern w:val="0"/>
          <w:sz w:val="22"/>
          <w:szCs w:val="22"/>
          <w:lang w:val="sl-SI" w:eastAsia="en-GB"/>
          <w14:ligatures w14:val="none"/>
        </w:rPr>
        <w:t xml:space="preserve">kulturnem zakonu. </w:t>
      </w:r>
    </w:p>
    <w:p w:rsidR="000F5907" w:rsidRDefault="000F5907" w:rsidP="00725848">
      <w:pPr>
        <w:spacing w:line="360" w:lineRule="auto"/>
        <w:rPr>
          <w:rFonts w:ascii="Arial" w:eastAsia="Times New Roman" w:hAnsi="Arial" w:cs="Arial"/>
          <w:color w:val="000000"/>
          <w:kern w:val="0"/>
          <w:sz w:val="22"/>
          <w:szCs w:val="22"/>
          <w:lang w:val="sl-SI" w:eastAsia="en-GB"/>
          <w14:ligatures w14:val="none"/>
        </w:rPr>
      </w:pPr>
    </w:p>
    <w:p w:rsidR="00C41BD6" w:rsidRDefault="00790B78" w:rsidP="0072584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 xml:space="preserve">Vsaj </w:t>
      </w:r>
      <w:r w:rsidR="000F5907">
        <w:rPr>
          <w:rFonts w:ascii="Arial" w:eastAsia="Times New Roman" w:hAnsi="Arial" w:cs="Arial"/>
          <w:color w:val="000000"/>
          <w:kern w:val="0"/>
          <w:sz w:val="22"/>
          <w:szCs w:val="22"/>
          <w:lang w:val="sl-SI" w:eastAsia="en-GB"/>
          <w14:ligatures w14:val="none"/>
        </w:rPr>
        <w:t>minimalno</w:t>
      </w:r>
      <w:r>
        <w:rPr>
          <w:rFonts w:ascii="Arial" w:eastAsia="Times New Roman" w:hAnsi="Arial" w:cs="Arial"/>
          <w:color w:val="000000"/>
          <w:kern w:val="0"/>
          <w:sz w:val="22"/>
          <w:szCs w:val="22"/>
          <w:lang w:val="sl-SI" w:eastAsia="en-GB"/>
          <w14:ligatures w14:val="none"/>
        </w:rPr>
        <w:t xml:space="preserve"> poenotenega ravnanja strokovnih komisij različnih razpisovalcev (sestava, mandati, naloge, financiranje ...) ZUJIK ne predvideva, saj za javne sklade in javne agencije smiselna uporaba v zakonu ni navedena, posledično pa tudi ne v Pravilniku o strokovnih komisijah. </w:t>
      </w:r>
    </w:p>
    <w:p w:rsidR="00C41BD6" w:rsidRDefault="00C41BD6" w:rsidP="00725848">
      <w:pPr>
        <w:spacing w:line="360" w:lineRule="auto"/>
        <w:rPr>
          <w:rFonts w:ascii="Arial" w:eastAsia="Times New Roman" w:hAnsi="Arial" w:cs="Arial"/>
          <w:color w:val="000000"/>
          <w:kern w:val="0"/>
          <w:sz w:val="22"/>
          <w:szCs w:val="22"/>
          <w:lang w:val="sl-SI" w:eastAsia="en-GB"/>
          <w14:ligatures w14:val="none"/>
        </w:rPr>
      </w:pPr>
    </w:p>
    <w:p w:rsidR="00725848" w:rsidRPr="00725848" w:rsidRDefault="005B6AD3" w:rsidP="0072584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lastRenderedPageBreak/>
        <w:t>Da bi pristojno ministrstvo za kulturo torej lahko zagotovilo minimalno standardiziranje, bi moralo predlagati spremembo 20. in 21. člena ZUJIK z obveznostjo smiselne uporabe načina strokovne presoje, ki bi veljala tudi za javne sklade in agencije</w:t>
      </w:r>
      <w:r w:rsidR="000F5907">
        <w:rPr>
          <w:rFonts w:ascii="Arial" w:eastAsia="Times New Roman" w:hAnsi="Arial" w:cs="Arial"/>
          <w:color w:val="000000"/>
          <w:kern w:val="0"/>
          <w:sz w:val="22"/>
          <w:szCs w:val="22"/>
          <w:lang w:val="sl-SI" w:eastAsia="en-GB"/>
          <w14:ligatures w14:val="none"/>
        </w:rPr>
        <w:t xml:space="preserve"> </w:t>
      </w:r>
      <w:r w:rsidR="00C220FE">
        <w:rPr>
          <w:rFonts w:ascii="Arial" w:eastAsia="Times New Roman" w:hAnsi="Arial" w:cs="Arial"/>
          <w:color w:val="000000"/>
          <w:kern w:val="0"/>
          <w:sz w:val="22"/>
          <w:szCs w:val="22"/>
          <w:lang w:val="sl-SI" w:eastAsia="en-GB"/>
          <w14:ligatures w14:val="none"/>
        </w:rPr>
        <w:t xml:space="preserve">ter </w:t>
      </w:r>
      <w:r w:rsidR="000F5907">
        <w:rPr>
          <w:rFonts w:ascii="Arial" w:eastAsia="Times New Roman" w:hAnsi="Arial" w:cs="Arial"/>
          <w:color w:val="000000"/>
          <w:kern w:val="0"/>
          <w:sz w:val="22"/>
          <w:szCs w:val="22"/>
          <w:lang w:val="sl-SI" w:eastAsia="en-GB"/>
          <w14:ligatures w14:val="none"/>
        </w:rPr>
        <w:t>za lokalne skupnosti</w:t>
      </w:r>
      <w:r>
        <w:rPr>
          <w:rFonts w:ascii="Arial" w:eastAsia="Times New Roman" w:hAnsi="Arial" w:cs="Arial"/>
          <w:color w:val="000000"/>
          <w:kern w:val="0"/>
          <w:sz w:val="22"/>
          <w:szCs w:val="22"/>
          <w:lang w:val="sl-SI" w:eastAsia="en-GB"/>
          <w14:ligatures w14:val="none"/>
        </w:rPr>
        <w:t>, hkrati pa drugačen način strokovne obravnave določiti s spremembo (pod)področne zakonodaje.</w:t>
      </w:r>
    </w:p>
    <w:p w:rsidR="00D11276" w:rsidRPr="006A21B8" w:rsidRDefault="00D11276" w:rsidP="006A21B8">
      <w:pPr>
        <w:spacing w:line="360" w:lineRule="auto"/>
        <w:rPr>
          <w:rFonts w:ascii="Arial" w:eastAsia="Times New Roman" w:hAnsi="Arial" w:cs="Arial"/>
          <w:color w:val="000000"/>
          <w:kern w:val="0"/>
          <w:sz w:val="22"/>
          <w:szCs w:val="22"/>
          <w:lang w:eastAsia="en-GB"/>
          <w14:ligatures w14:val="none"/>
        </w:rPr>
      </w:pPr>
    </w:p>
    <w:p w:rsidR="0065491F" w:rsidRPr="003C10B5" w:rsidRDefault="006A21B8" w:rsidP="003C10B5">
      <w:pPr>
        <w:rPr>
          <w:rFonts w:ascii="Arial" w:eastAsia="Times New Roman" w:hAnsi="Arial" w:cs="Arial"/>
          <w:b/>
          <w:bCs/>
          <w:i/>
          <w:iCs/>
          <w:color w:val="000000"/>
          <w:kern w:val="0"/>
          <w:sz w:val="22"/>
          <w:szCs w:val="22"/>
          <w:lang w:eastAsia="en-GB"/>
          <w14:ligatures w14:val="none"/>
        </w:rPr>
      </w:pPr>
      <w:r w:rsidRPr="006A21B8">
        <w:rPr>
          <w:rFonts w:ascii="Arial" w:eastAsia="Times New Roman" w:hAnsi="Arial" w:cs="Arial"/>
          <w:b/>
          <w:bCs/>
          <w:i/>
          <w:iCs/>
          <w:color w:val="000000"/>
          <w:kern w:val="0"/>
          <w:sz w:val="22"/>
          <w:szCs w:val="22"/>
          <w:lang w:eastAsia="en-GB"/>
          <w14:ligatures w14:val="none"/>
        </w:rPr>
        <w:t xml:space="preserve">Priporočilo 2: </w:t>
      </w:r>
    </w:p>
    <w:p w:rsidR="006A21B8" w:rsidRPr="006A21B8" w:rsidRDefault="006A21B8" w:rsidP="003C10B5">
      <w:pPr>
        <w:rPr>
          <w:rFonts w:ascii="Arial" w:eastAsia="Times New Roman" w:hAnsi="Arial" w:cs="Arial"/>
          <w:i/>
          <w:iCs/>
          <w:color w:val="000000"/>
          <w:kern w:val="0"/>
          <w:sz w:val="22"/>
          <w:szCs w:val="22"/>
          <w:lang w:eastAsia="en-GB"/>
          <w14:ligatures w14:val="none"/>
        </w:rPr>
      </w:pPr>
      <w:r w:rsidRPr="006A21B8">
        <w:rPr>
          <w:rFonts w:ascii="Arial" w:eastAsia="Times New Roman" w:hAnsi="Arial" w:cs="Arial"/>
          <w:i/>
          <w:iCs/>
          <w:color w:val="000000"/>
          <w:kern w:val="0"/>
          <w:sz w:val="22"/>
          <w:szCs w:val="22"/>
          <w:lang w:eastAsia="en-GB"/>
          <w14:ligatures w14:val="none"/>
        </w:rPr>
        <w:t xml:space="preserve">Imenovanje delovne skupine za evalvacijo in nadgradnjo ureditve </w:t>
      </w:r>
    </w:p>
    <w:p w:rsidR="00DE3BDB" w:rsidRDefault="00DE3BDB" w:rsidP="006A21B8">
      <w:pPr>
        <w:spacing w:line="360" w:lineRule="auto"/>
        <w:rPr>
          <w:rFonts w:ascii="Arial" w:eastAsia="Times New Roman" w:hAnsi="Arial" w:cs="Arial"/>
          <w:color w:val="000000"/>
          <w:kern w:val="0"/>
          <w:sz w:val="22"/>
          <w:szCs w:val="22"/>
          <w:lang w:val="sl-SI" w:eastAsia="en-GB"/>
          <w14:ligatures w14:val="none"/>
        </w:rPr>
      </w:pPr>
    </w:p>
    <w:p w:rsidR="00457B8F" w:rsidRDefault="00DE3BDB" w:rsidP="006A21B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 xml:space="preserve">Poligon ugotavlja, da tovrstna delovna </w:t>
      </w:r>
      <w:r w:rsidR="006A21B8" w:rsidRPr="006A21B8">
        <w:rPr>
          <w:rFonts w:ascii="Arial" w:eastAsia="Times New Roman" w:hAnsi="Arial" w:cs="Arial"/>
          <w:color w:val="000000"/>
          <w:kern w:val="0"/>
          <w:sz w:val="22"/>
          <w:szCs w:val="22"/>
          <w:lang w:eastAsia="en-GB"/>
          <w14:ligatures w14:val="none"/>
        </w:rPr>
        <w:t xml:space="preserve"> </w:t>
      </w:r>
      <w:r>
        <w:rPr>
          <w:rFonts w:ascii="Arial" w:eastAsia="Times New Roman" w:hAnsi="Arial" w:cs="Arial"/>
          <w:color w:val="000000"/>
          <w:kern w:val="0"/>
          <w:sz w:val="22"/>
          <w:szCs w:val="22"/>
          <w:lang w:val="sl-SI" w:eastAsia="en-GB"/>
          <w14:ligatures w14:val="none"/>
        </w:rPr>
        <w:t>telesa</w:t>
      </w:r>
      <w:r w:rsidR="00507A1A">
        <w:rPr>
          <w:rFonts w:ascii="Arial" w:eastAsia="Times New Roman" w:hAnsi="Arial" w:cs="Arial"/>
          <w:color w:val="000000"/>
          <w:kern w:val="0"/>
          <w:sz w:val="22"/>
          <w:szCs w:val="22"/>
          <w:lang w:val="sl-SI" w:eastAsia="en-GB"/>
          <w14:ligatures w14:val="none"/>
        </w:rPr>
        <w:t xml:space="preserve">, </w:t>
      </w:r>
      <w:r w:rsidR="00507A1A" w:rsidRPr="006A21B8">
        <w:rPr>
          <w:rFonts w:ascii="Arial" w:eastAsia="Times New Roman" w:hAnsi="Arial" w:cs="Arial"/>
          <w:color w:val="000000"/>
          <w:kern w:val="0"/>
          <w:sz w:val="22"/>
          <w:szCs w:val="22"/>
          <w:lang w:eastAsia="en-GB"/>
          <w14:ligatures w14:val="none"/>
        </w:rPr>
        <w:t>ki</w:t>
      </w:r>
      <w:r w:rsidR="00507A1A" w:rsidRPr="00507A1A">
        <w:rPr>
          <w:rFonts w:ascii="Arial" w:eastAsia="Times New Roman" w:hAnsi="Arial" w:cs="Arial"/>
          <w:color w:val="000000"/>
          <w:kern w:val="0"/>
          <w:sz w:val="22"/>
          <w:szCs w:val="22"/>
          <w:lang w:val="sl-SI" w:eastAsia="en-GB"/>
          <w14:ligatures w14:val="none"/>
        </w:rPr>
        <w:t xml:space="preserve"> </w:t>
      </w:r>
      <w:r w:rsidR="00507A1A" w:rsidRPr="006A21B8">
        <w:rPr>
          <w:rFonts w:ascii="Arial" w:eastAsia="Times New Roman" w:hAnsi="Arial" w:cs="Arial"/>
          <w:color w:val="000000"/>
          <w:kern w:val="0"/>
          <w:sz w:val="22"/>
          <w:szCs w:val="22"/>
          <w:lang w:eastAsia="en-GB"/>
          <w14:ligatures w14:val="none"/>
        </w:rPr>
        <w:t>b</w:t>
      </w:r>
      <w:r w:rsidR="00507A1A" w:rsidRPr="00507A1A">
        <w:rPr>
          <w:rFonts w:ascii="Arial" w:eastAsia="Times New Roman" w:hAnsi="Arial" w:cs="Arial"/>
          <w:color w:val="000000"/>
          <w:kern w:val="0"/>
          <w:sz w:val="22"/>
          <w:szCs w:val="22"/>
          <w:lang w:val="sl-SI" w:eastAsia="en-GB"/>
          <w14:ligatures w14:val="none"/>
        </w:rPr>
        <w:t>i</w:t>
      </w:r>
      <w:r w:rsidR="00507A1A" w:rsidRPr="006A21B8">
        <w:rPr>
          <w:rFonts w:ascii="Arial" w:eastAsia="Times New Roman" w:hAnsi="Arial" w:cs="Arial"/>
          <w:color w:val="000000"/>
          <w:kern w:val="0"/>
          <w:sz w:val="22"/>
          <w:szCs w:val="22"/>
          <w:lang w:eastAsia="en-GB"/>
          <w14:ligatures w14:val="none"/>
        </w:rPr>
        <w:t xml:space="preserve"> nadzorovala proces implementacije sprememb na področju imenovanja,</w:t>
      </w:r>
      <w:r w:rsidR="00507A1A">
        <w:rPr>
          <w:rFonts w:ascii="Arial" w:eastAsia="Times New Roman" w:hAnsi="Arial" w:cs="Arial"/>
          <w:color w:val="000000"/>
          <w:kern w:val="0"/>
          <w:sz w:val="22"/>
          <w:szCs w:val="22"/>
          <w:lang w:val="sl-SI" w:eastAsia="en-GB"/>
          <w14:ligatures w14:val="none"/>
        </w:rPr>
        <w:t xml:space="preserve"> </w:t>
      </w:r>
      <w:r w:rsidR="00507A1A" w:rsidRPr="006A21B8">
        <w:rPr>
          <w:rFonts w:ascii="Arial" w:eastAsia="Times New Roman" w:hAnsi="Arial" w:cs="Arial"/>
          <w:color w:val="000000"/>
          <w:kern w:val="0"/>
          <w:sz w:val="22"/>
          <w:szCs w:val="22"/>
          <w:lang w:eastAsia="en-GB"/>
          <w14:ligatures w14:val="none"/>
        </w:rPr>
        <w:t>delovanja in odločanja strokovnih komisij</w:t>
      </w:r>
      <w:r w:rsidR="00B92BA5">
        <w:rPr>
          <w:rFonts w:ascii="Arial" w:eastAsia="Times New Roman" w:hAnsi="Arial" w:cs="Arial"/>
          <w:color w:val="000000"/>
          <w:kern w:val="0"/>
          <w:sz w:val="22"/>
          <w:szCs w:val="22"/>
          <w:lang w:val="sl-SI" w:eastAsia="en-GB"/>
          <w14:ligatures w14:val="none"/>
        </w:rPr>
        <w:t>,</w:t>
      </w:r>
      <w:r w:rsidR="00507A1A">
        <w:rPr>
          <w:rFonts w:ascii="Arial" w:eastAsia="Times New Roman" w:hAnsi="Arial" w:cs="Arial"/>
          <w:color w:val="000000"/>
          <w:kern w:val="0"/>
          <w:sz w:val="22"/>
          <w:szCs w:val="22"/>
          <w:lang w:val="sl-SI" w:eastAsia="en-GB"/>
          <w14:ligatures w14:val="none"/>
        </w:rPr>
        <w:t xml:space="preserve"> </w:t>
      </w:r>
      <w:r>
        <w:rPr>
          <w:rFonts w:ascii="Arial" w:eastAsia="Times New Roman" w:hAnsi="Arial" w:cs="Arial"/>
          <w:color w:val="000000"/>
          <w:kern w:val="0"/>
          <w:sz w:val="22"/>
          <w:szCs w:val="22"/>
          <w:lang w:val="sl-SI" w:eastAsia="en-GB"/>
          <w14:ligatures w14:val="none"/>
        </w:rPr>
        <w:t>v primerjanih državah ne obstajajo, da pa je g</w:t>
      </w:r>
      <w:r w:rsidR="006A21B8" w:rsidRPr="006A21B8">
        <w:rPr>
          <w:rFonts w:ascii="Arial" w:eastAsia="Times New Roman" w:hAnsi="Arial" w:cs="Arial"/>
          <w:color w:val="000000"/>
          <w:kern w:val="0"/>
          <w:sz w:val="22"/>
          <w:szCs w:val="22"/>
          <w:lang w:eastAsia="en-GB"/>
          <w14:ligatures w14:val="none"/>
        </w:rPr>
        <w:t>lede na kompleksnost področja</w:t>
      </w:r>
      <w:r>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tak predlog smiseln.</w:t>
      </w:r>
      <w:r>
        <w:rPr>
          <w:rFonts w:ascii="Arial" w:eastAsia="Times New Roman" w:hAnsi="Arial" w:cs="Arial"/>
          <w:color w:val="000000"/>
          <w:kern w:val="0"/>
          <w:sz w:val="22"/>
          <w:szCs w:val="22"/>
          <w:lang w:val="sl-SI" w:eastAsia="en-GB"/>
          <w14:ligatures w14:val="none"/>
        </w:rPr>
        <w:t xml:space="preserve"> </w:t>
      </w:r>
    </w:p>
    <w:p w:rsidR="00457B8F" w:rsidRDefault="00457B8F" w:rsidP="006A21B8">
      <w:pPr>
        <w:spacing w:line="360" w:lineRule="auto"/>
        <w:rPr>
          <w:rFonts w:ascii="Arial" w:eastAsia="Times New Roman" w:hAnsi="Arial" w:cs="Arial"/>
          <w:color w:val="000000"/>
          <w:kern w:val="0"/>
          <w:sz w:val="22"/>
          <w:szCs w:val="22"/>
          <w:lang w:val="sl-SI" w:eastAsia="en-GB"/>
          <w14:ligatures w14:val="none"/>
        </w:rPr>
      </w:pPr>
    </w:p>
    <w:p w:rsidR="009A0FFB" w:rsidRDefault="00DE3BDB" w:rsidP="006A21B8">
      <w:pPr>
        <w:spacing w:line="360" w:lineRule="auto"/>
        <w:rPr>
          <w:rFonts w:ascii="Arial" w:eastAsia="Arial" w:hAnsi="Arial" w:cs="Arial"/>
          <w:sz w:val="22"/>
          <w:szCs w:val="22"/>
          <w:lang w:val="sl-SI"/>
        </w:rPr>
      </w:pPr>
      <w:r>
        <w:rPr>
          <w:rFonts w:ascii="Arial" w:eastAsia="Times New Roman" w:hAnsi="Arial" w:cs="Arial"/>
          <w:color w:val="000000"/>
          <w:kern w:val="0"/>
          <w:sz w:val="22"/>
          <w:szCs w:val="22"/>
          <w:lang w:val="sl-SI" w:eastAsia="en-GB"/>
          <w14:ligatures w14:val="none"/>
        </w:rPr>
        <w:t xml:space="preserve">Nacionalni svet za kulturo in ministrstvo za kulturo sta se raje odločila za drugačen pristop, za nadgradnjo izsledkov obstoječih raziskav ter naročanje novih raziskav, analiz in evalvacij, vse v skladu z Resolucijo o nacionalnem programu za kulturo </w:t>
      </w:r>
      <w:r w:rsidR="004F3576">
        <w:rPr>
          <w:rFonts w:ascii="Arial" w:eastAsia="Times New Roman" w:hAnsi="Arial" w:cs="Arial"/>
          <w:color w:val="000000"/>
          <w:kern w:val="0"/>
          <w:sz w:val="22"/>
          <w:szCs w:val="22"/>
          <w:lang w:val="sl-SI" w:eastAsia="en-GB"/>
          <w14:ligatures w14:val="none"/>
        </w:rPr>
        <w:t>2024</w:t>
      </w:r>
      <w:r w:rsidR="00B92BA5">
        <w:rPr>
          <w:rFonts w:ascii="Arial" w:eastAsia="Times New Roman" w:hAnsi="Arial" w:cs="Arial"/>
          <w:color w:val="000000"/>
          <w:kern w:val="0"/>
          <w:sz w:val="22"/>
          <w:szCs w:val="22"/>
          <w:lang w:val="sl-SI" w:eastAsia="en-GB"/>
          <w14:ligatures w14:val="none"/>
        </w:rPr>
        <w:t>–</w:t>
      </w:r>
      <w:r w:rsidR="004F3576">
        <w:rPr>
          <w:rFonts w:ascii="Arial" w:eastAsia="Times New Roman" w:hAnsi="Arial" w:cs="Arial"/>
          <w:color w:val="000000"/>
          <w:kern w:val="0"/>
          <w:sz w:val="22"/>
          <w:szCs w:val="22"/>
          <w:lang w:val="sl-SI" w:eastAsia="en-GB"/>
          <w14:ligatures w14:val="none"/>
        </w:rPr>
        <w:t xml:space="preserve">2031 </w:t>
      </w:r>
      <w:r>
        <w:rPr>
          <w:rFonts w:ascii="Arial" w:eastAsia="Times New Roman" w:hAnsi="Arial" w:cs="Arial"/>
          <w:color w:val="000000"/>
          <w:kern w:val="0"/>
          <w:sz w:val="22"/>
          <w:szCs w:val="22"/>
          <w:lang w:val="sl-SI" w:eastAsia="en-GB"/>
          <w14:ligatures w14:val="none"/>
        </w:rPr>
        <w:t xml:space="preserve">in Akcijskim načrtom </w:t>
      </w:r>
      <w:r w:rsidR="004F3576">
        <w:rPr>
          <w:rFonts w:ascii="Arial" w:eastAsia="Times New Roman" w:hAnsi="Arial" w:cs="Arial"/>
          <w:color w:val="000000"/>
          <w:kern w:val="0"/>
          <w:sz w:val="22"/>
          <w:szCs w:val="22"/>
          <w:lang w:val="sl-SI" w:eastAsia="en-GB"/>
          <w14:ligatures w14:val="none"/>
        </w:rPr>
        <w:t xml:space="preserve">vlade za izvajanje resolucije o nacionalnem programu za kulturo </w:t>
      </w:r>
      <w:r>
        <w:rPr>
          <w:rFonts w:ascii="Arial" w:eastAsia="Times New Roman" w:hAnsi="Arial" w:cs="Arial"/>
          <w:color w:val="000000"/>
          <w:kern w:val="0"/>
          <w:sz w:val="22"/>
          <w:szCs w:val="22"/>
          <w:lang w:val="sl-SI" w:eastAsia="en-GB"/>
          <w14:ligatures w14:val="none"/>
        </w:rPr>
        <w:t>2024</w:t>
      </w:r>
      <w:r w:rsidR="0028341D">
        <w:rPr>
          <w:rFonts w:ascii="Arial" w:eastAsia="Times New Roman" w:hAnsi="Arial" w:cs="Arial"/>
          <w:color w:val="000000"/>
          <w:kern w:val="0"/>
          <w:sz w:val="22"/>
          <w:szCs w:val="22"/>
          <w:lang w:val="sl-SI" w:eastAsia="en-GB"/>
          <w14:ligatures w14:val="none"/>
        </w:rPr>
        <w:t>–</w:t>
      </w:r>
      <w:r>
        <w:rPr>
          <w:rFonts w:ascii="Arial" w:eastAsia="Times New Roman" w:hAnsi="Arial" w:cs="Arial"/>
          <w:color w:val="000000"/>
          <w:kern w:val="0"/>
          <w:sz w:val="22"/>
          <w:szCs w:val="22"/>
          <w:lang w:val="sl-SI" w:eastAsia="en-GB"/>
          <w14:ligatures w14:val="none"/>
        </w:rPr>
        <w:t>20</w:t>
      </w:r>
      <w:r w:rsidR="003903B0">
        <w:rPr>
          <w:rFonts w:ascii="Arial" w:eastAsia="Times New Roman" w:hAnsi="Arial" w:cs="Arial"/>
          <w:color w:val="000000"/>
          <w:kern w:val="0"/>
          <w:sz w:val="22"/>
          <w:szCs w:val="22"/>
          <w:lang w:val="sl-SI" w:eastAsia="en-GB"/>
          <w14:ligatures w14:val="none"/>
        </w:rPr>
        <w:t>2</w:t>
      </w:r>
      <w:r>
        <w:rPr>
          <w:rFonts w:ascii="Arial" w:eastAsia="Times New Roman" w:hAnsi="Arial" w:cs="Arial"/>
          <w:color w:val="000000"/>
          <w:kern w:val="0"/>
          <w:sz w:val="22"/>
          <w:szCs w:val="22"/>
          <w:lang w:val="sl-SI" w:eastAsia="en-GB"/>
          <w14:ligatures w14:val="none"/>
        </w:rPr>
        <w:t>7</w:t>
      </w:r>
      <w:r w:rsidR="00383DB1">
        <w:rPr>
          <w:rFonts w:ascii="Arial" w:eastAsia="Times New Roman" w:hAnsi="Arial" w:cs="Arial"/>
          <w:color w:val="000000"/>
          <w:kern w:val="0"/>
          <w:sz w:val="22"/>
          <w:szCs w:val="22"/>
          <w:lang w:val="sl-SI" w:eastAsia="en-GB"/>
          <w14:ligatures w14:val="none"/>
        </w:rPr>
        <w:t>.</w:t>
      </w:r>
      <w:r w:rsidR="0028341D">
        <w:rPr>
          <w:rFonts w:ascii="Arial" w:eastAsia="Times New Roman" w:hAnsi="Arial" w:cs="Arial"/>
          <w:color w:val="000000"/>
          <w:kern w:val="0"/>
          <w:sz w:val="22"/>
          <w:szCs w:val="22"/>
          <w:lang w:val="sl-SI" w:eastAsia="en-GB"/>
          <w14:ligatures w14:val="none"/>
        </w:rPr>
        <w:t xml:space="preserve"> </w:t>
      </w:r>
      <w:r w:rsidR="00383DB1">
        <w:rPr>
          <w:rFonts w:ascii="Arial" w:eastAsia="Times New Roman" w:hAnsi="Arial" w:cs="Arial"/>
          <w:color w:val="000000"/>
          <w:kern w:val="0"/>
          <w:sz w:val="22"/>
          <w:szCs w:val="22"/>
          <w:lang w:val="sl-SI" w:eastAsia="en-GB"/>
          <w14:ligatures w14:val="none"/>
        </w:rPr>
        <w:t>V</w:t>
      </w:r>
      <w:r w:rsidR="0028341D">
        <w:rPr>
          <w:rFonts w:ascii="Arial" w:eastAsia="Times New Roman" w:hAnsi="Arial" w:cs="Arial"/>
          <w:color w:val="000000"/>
          <w:kern w:val="0"/>
          <w:sz w:val="22"/>
          <w:szCs w:val="22"/>
          <w:lang w:val="sl-SI" w:eastAsia="en-GB"/>
          <w14:ligatures w14:val="none"/>
        </w:rPr>
        <w:t xml:space="preserve"> </w:t>
      </w:r>
      <w:r w:rsidR="00383DB1">
        <w:rPr>
          <w:rFonts w:ascii="Arial" w:eastAsia="Times New Roman" w:hAnsi="Arial" w:cs="Arial"/>
          <w:color w:val="000000"/>
          <w:kern w:val="0"/>
          <w:sz w:val="22"/>
          <w:szCs w:val="22"/>
          <w:lang w:val="sl-SI" w:eastAsia="en-GB"/>
          <w14:ligatures w14:val="none"/>
        </w:rPr>
        <w:t>slednjih</w:t>
      </w:r>
      <w:r w:rsidR="00D665D5">
        <w:rPr>
          <w:rFonts w:ascii="Arial" w:eastAsia="Times New Roman" w:hAnsi="Arial" w:cs="Arial"/>
          <w:color w:val="000000"/>
          <w:kern w:val="0"/>
          <w:sz w:val="22"/>
          <w:szCs w:val="22"/>
          <w:lang w:val="sl-SI" w:eastAsia="en-GB"/>
          <w14:ligatures w14:val="none"/>
        </w:rPr>
        <w:t xml:space="preserve"> sta posebej poudarjena »avtonomno vrednotenje« in »avtonomno strokovno ocenjevanje«</w:t>
      </w:r>
      <w:r w:rsidR="00383DB1">
        <w:rPr>
          <w:rFonts w:ascii="Arial" w:eastAsia="Times New Roman" w:hAnsi="Arial" w:cs="Arial"/>
          <w:color w:val="000000"/>
          <w:kern w:val="0"/>
          <w:sz w:val="22"/>
          <w:szCs w:val="22"/>
          <w:lang w:val="sl-SI" w:eastAsia="en-GB"/>
          <w14:ligatures w14:val="none"/>
        </w:rPr>
        <w:t>,</w:t>
      </w:r>
      <w:r w:rsidR="004048E8">
        <w:rPr>
          <w:rFonts w:ascii="Arial" w:eastAsia="Times New Roman" w:hAnsi="Arial" w:cs="Arial"/>
          <w:color w:val="000000"/>
          <w:kern w:val="0"/>
          <w:sz w:val="22"/>
          <w:szCs w:val="22"/>
          <w:lang w:val="sl-SI" w:eastAsia="en-GB"/>
          <w14:ligatures w14:val="none"/>
        </w:rPr>
        <w:t xml:space="preserve"> s </w:t>
      </w:r>
      <w:r w:rsidR="00383DB1">
        <w:rPr>
          <w:rFonts w:ascii="Arial" w:eastAsia="Times New Roman" w:hAnsi="Arial" w:cs="Arial"/>
          <w:color w:val="000000"/>
          <w:kern w:val="0"/>
          <w:sz w:val="22"/>
          <w:szCs w:val="22"/>
          <w:lang w:val="sl-SI" w:eastAsia="en-GB"/>
          <w14:ligatures w14:val="none"/>
        </w:rPr>
        <w:t>čimer</w:t>
      </w:r>
      <w:r w:rsidR="004048E8">
        <w:rPr>
          <w:rFonts w:ascii="Arial" w:eastAsia="Times New Roman" w:hAnsi="Arial" w:cs="Arial"/>
          <w:color w:val="000000"/>
          <w:kern w:val="0"/>
          <w:sz w:val="22"/>
          <w:szCs w:val="22"/>
          <w:lang w:val="sl-SI" w:eastAsia="en-GB"/>
          <w14:ligatures w14:val="none"/>
        </w:rPr>
        <w:t xml:space="preserve"> se ministrstvo </w:t>
      </w:r>
      <w:r w:rsidR="00383DB1">
        <w:rPr>
          <w:rFonts w:ascii="Arial" w:eastAsia="Times New Roman" w:hAnsi="Arial" w:cs="Arial"/>
          <w:color w:val="000000"/>
          <w:kern w:val="0"/>
          <w:sz w:val="22"/>
          <w:szCs w:val="22"/>
          <w:lang w:val="sl-SI" w:eastAsia="en-GB"/>
          <w14:ligatures w14:val="none"/>
        </w:rPr>
        <w:t>»</w:t>
      </w:r>
      <w:r w:rsidR="004048E8">
        <w:rPr>
          <w:rFonts w:ascii="Arial" w:eastAsia="Times New Roman" w:hAnsi="Arial" w:cs="Arial"/>
          <w:color w:val="000000"/>
          <w:kern w:val="0"/>
          <w:sz w:val="22"/>
          <w:szCs w:val="22"/>
          <w:lang w:val="sl-SI" w:eastAsia="en-GB"/>
          <w14:ligatures w14:val="none"/>
        </w:rPr>
        <w:t xml:space="preserve">zavezuje </w:t>
      </w:r>
      <w:r w:rsidR="004048E8" w:rsidRPr="004048E8">
        <w:rPr>
          <w:rFonts w:ascii="Arial" w:eastAsia="Arial" w:hAnsi="Arial" w:cs="Arial"/>
          <w:sz w:val="22"/>
          <w:szCs w:val="22"/>
        </w:rPr>
        <w:t>k zagotavljanju pogojev za delovanje strokovnih komisij in k ustrezni posodobitvi področnih pravilnikov na področju avtonomnega ocenjevanja</w:t>
      </w:r>
      <w:r w:rsidR="004048E8">
        <w:rPr>
          <w:rFonts w:ascii="Arial" w:eastAsia="Arial" w:hAnsi="Arial" w:cs="Arial"/>
          <w:sz w:val="22"/>
          <w:szCs w:val="22"/>
          <w:lang w:val="sl-SI"/>
        </w:rPr>
        <w:t>«</w:t>
      </w:r>
      <w:r w:rsidR="004048E8" w:rsidRPr="004048E8">
        <w:rPr>
          <w:rFonts w:ascii="Arial" w:eastAsia="Arial" w:hAnsi="Arial" w:cs="Arial"/>
          <w:sz w:val="22"/>
          <w:szCs w:val="22"/>
        </w:rPr>
        <w:t>.</w:t>
      </w:r>
      <w:r w:rsidR="004048E8">
        <w:rPr>
          <w:rFonts w:ascii="Arial" w:eastAsia="Arial" w:hAnsi="Arial" w:cs="Arial"/>
          <w:sz w:val="22"/>
          <w:szCs w:val="22"/>
          <w:lang w:val="sl-SI"/>
        </w:rPr>
        <w:t xml:space="preserve"> Evalvacije postopkov financiranja pričakuje tudi od strokovnih komisij in dialoških skupin, </w:t>
      </w:r>
      <w:r w:rsidR="00102C40">
        <w:rPr>
          <w:rFonts w:ascii="Arial" w:eastAsia="Arial" w:hAnsi="Arial" w:cs="Arial"/>
          <w:sz w:val="22"/>
          <w:szCs w:val="22"/>
          <w:lang w:val="sl-SI"/>
        </w:rPr>
        <w:t xml:space="preserve">na splošni ravni tudi od Nacionalnega sveta za kulturo in Kulturniške zbornice, </w:t>
      </w:r>
      <w:r w:rsidR="004048E8">
        <w:rPr>
          <w:rFonts w:ascii="Arial" w:eastAsia="Arial" w:hAnsi="Arial" w:cs="Arial"/>
          <w:sz w:val="22"/>
          <w:szCs w:val="22"/>
          <w:lang w:val="sl-SI"/>
        </w:rPr>
        <w:t xml:space="preserve">še posebej pa od z </w:t>
      </w:r>
      <w:r w:rsidR="00153B98">
        <w:rPr>
          <w:rFonts w:ascii="Arial" w:eastAsia="Arial" w:hAnsi="Arial" w:cs="Arial"/>
          <w:sz w:val="22"/>
          <w:szCs w:val="22"/>
          <w:lang w:val="sl-SI"/>
        </w:rPr>
        <w:t xml:space="preserve">zadnjim aktualnim političnim </w:t>
      </w:r>
      <w:r w:rsidR="004048E8">
        <w:rPr>
          <w:rFonts w:ascii="Arial" w:eastAsia="Arial" w:hAnsi="Arial" w:cs="Arial"/>
          <w:sz w:val="22"/>
          <w:szCs w:val="22"/>
          <w:lang w:val="sl-SI"/>
        </w:rPr>
        <w:t>mandatom ustanovljenega Direktorata za razvoj kulturnih politik</w:t>
      </w:r>
      <w:r w:rsidR="00383DB1">
        <w:rPr>
          <w:rFonts w:ascii="Arial" w:eastAsia="Arial" w:hAnsi="Arial" w:cs="Arial"/>
          <w:sz w:val="22"/>
          <w:szCs w:val="22"/>
          <w:lang w:val="sl-SI"/>
        </w:rPr>
        <w:t xml:space="preserve"> (2022)</w:t>
      </w:r>
      <w:r w:rsidR="004048E8">
        <w:rPr>
          <w:rFonts w:ascii="Arial" w:eastAsia="Arial" w:hAnsi="Arial" w:cs="Arial"/>
          <w:sz w:val="22"/>
          <w:szCs w:val="22"/>
          <w:lang w:val="sl-SI"/>
        </w:rPr>
        <w:t>.</w:t>
      </w:r>
      <w:r w:rsidR="00507A1A">
        <w:rPr>
          <w:rFonts w:ascii="Arial" w:eastAsia="Arial" w:hAnsi="Arial" w:cs="Arial"/>
          <w:sz w:val="22"/>
          <w:szCs w:val="22"/>
          <w:lang w:val="sl-SI"/>
        </w:rPr>
        <w:t xml:space="preserve"> </w:t>
      </w:r>
      <w:r w:rsidR="005A7E8C">
        <w:rPr>
          <w:rFonts w:ascii="Arial" w:eastAsia="Arial" w:hAnsi="Arial" w:cs="Arial"/>
          <w:sz w:val="22"/>
          <w:szCs w:val="22"/>
          <w:lang w:val="sl-SI"/>
        </w:rPr>
        <w:t>Delokrog direktorata je bil predviden že leta 2002, a do politične odločitve o u</w:t>
      </w:r>
      <w:r w:rsidR="0080714F">
        <w:rPr>
          <w:rFonts w:ascii="Arial" w:eastAsia="Arial" w:hAnsi="Arial" w:cs="Arial"/>
          <w:sz w:val="22"/>
          <w:szCs w:val="22"/>
          <w:lang w:val="sl-SI"/>
        </w:rPr>
        <w:t>s</w:t>
      </w:r>
      <w:r w:rsidR="005A7E8C">
        <w:rPr>
          <w:rFonts w:ascii="Arial" w:eastAsia="Arial" w:hAnsi="Arial" w:cs="Arial"/>
          <w:sz w:val="22"/>
          <w:szCs w:val="22"/>
          <w:lang w:val="sl-SI"/>
        </w:rPr>
        <w:t>tanovitvi posebne službe ni prišlo zaradi nasprotujočih s</w:t>
      </w:r>
      <w:r w:rsidR="0020647B">
        <w:rPr>
          <w:rFonts w:ascii="Arial" w:eastAsia="Arial" w:hAnsi="Arial" w:cs="Arial"/>
          <w:sz w:val="22"/>
          <w:szCs w:val="22"/>
          <w:lang w:val="sl-SI"/>
        </w:rPr>
        <w:t>i</w:t>
      </w:r>
      <w:r w:rsidR="005A7E8C">
        <w:rPr>
          <w:rFonts w:ascii="Arial" w:eastAsia="Arial" w:hAnsi="Arial" w:cs="Arial"/>
          <w:sz w:val="22"/>
          <w:szCs w:val="22"/>
          <w:lang w:val="sl-SI"/>
        </w:rPr>
        <w:t xml:space="preserve"> mnenj o tem</w:t>
      </w:r>
      <w:r w:rsidR="007620AA">
        <w:rPr>
          <w:rFonts w:ascii="Arial" w:eastAsia="Arial" w:hAnsi="Arial" w:cs="Arial"/>
          <w:sz w:val="22"/>
          <w:szCs w:val="22"/>
          <w:lang w:val="sl-SI"/>
        </w:rPr>
        <w:t>,</w:t>
      </w:r>
      <w:r w:rsidR="005A7E8C">
        <w:rPr>
          <w:rFonts w:ascii="Arial" w:eastAsia="Arial" w:hAnsi="Arial" w:cs="Arial"/>
          <w:sz w:val="22"/>
          <w:szCs w:val="22"/>
          <w:lang w:val="sl-SI"/>
        </w:rPr>
        <w:t xml:space="preserve"> ali naj bo </w:t>
      </w:r>
      <w:r w:rsidR="0020647B">
        <w:rPr>
          <w:rFonts w:ascii="Arial" w:eastAsia="Arial" w:hAnsi="Arial" w:cs="Arial"/>
          <w:sz w:val="22"/>
          <w:szCs w:val="22"/>
          <w:lang w:val="sl-SI"/>
        </w:rPr>
        <w:t xml:space="preserve">to služba </w:t>
      </w:r>
      <w:r w:rsidR="005A7E8C">
        <w:rPr>
          <w:rFonts w:ascii="Arial" w:eastAsia="Arial" w:hAnsi="Arial" w:cs="Arial"/>
          <w:sz w:val="22"/>
          <w:szCs w:val="22"/>
          <w:lang w:val="sl-SI"/>
        </w:rPr>
        <w:t>v redni sestavi ministrstva ali pa s pooblastilom predan</w:t>
      </w:r>
      <w:r w:rsidR="0020647B">
        <w:rPr>
          <w:rFonts w:ascii="Arial" w:eastAsia="Arial" w:hAnsi="Arial" w:cs="Arial"/>
          <w:sz w:val="22"/>
          <w:szCs w:val="22"/>
          <w:lang w:val="sl-SI"/>
        </w:rPr>
        <w:t>a</w:t>
      </w:r>
      <w:r w:rsidR="005A7E8C">
        <w:rPr>
          <w:rFonts w:ascii="Arial" w:eastAsia="Arial" w:hAnsi="Arial" w:cs="Arial"/>
          <w:sz w:val="22"/>
          <w:szCs w:val="22"/>
          <w:lang w:val="sl-SI"/>
        </w:rPr>
        <w:t xml:space="preserve"> zunanjemu raziskovalnemu subjektu. </w:t>
      </w:r>
      <w:r w:rsidR="0080714F">
        <w:rPr>
          <w:rFonts w:ascii="Arial" w:eastAsia="Arial" w:hAnsi="Arial" w:cs="Arial"/>
          <w:sz w:val="22"/>
          <w:szCs w:val="22"/>
          <w:lang w:val="sl-SI"/>
        </w:rPr>
        <w:t>Kot takratni uradnik na položaju sem zagovarjal prvo možnost.</w:t>
      </w:r>
    </w:p>
    <w:p w:rsidR="009A0FFB" w:rsidRDefault="009A0FFB" w:rsidP="006A21B8">
      <w:pPr>
        <w:spacing w:line="360" w:lineRule="auto"/>
        <w:rPr>
          <w:rFonts w:ascii="Arial" w:eastAsia="Arial" w:hAnsi="Arial" w:cs="Arial"/>
          <w:sz w:val="22"/>
          <w:szCs w:val="22"/>
          <w:lang w:val="sl-SI"/>
        </w:rPr>
      </w:pPr>
    </w:p>
    <w:p w:rsidR="00520411" w:rsidRPr="003C10B5" w:rsidRDefault="006A21B8" w:rsidP="003C10B5">
      <w:pPr>
        <w:rPr>
          <w:rFonts w:ascii="Arial" w:eastAsia="Times New Roman" w:hAnsi="Arial" w:cs="Arial"/>
          <w:b/>
          <w:bCs/>
          <w:i/>
          <w:iCs/>
          <w:color w:val="000000"/>
          <w:kern w:val="0"/>
          <w:sz w:val="22"/>
          <w:szCs w:val="22"/>
          <w:lang w:eastAsia="en-GB"/>
          <w14:ligatures w14:val="none"/>
        </w:rPr>
      </w:pPr>
      <w:r w:rsidRPr="006A21B8">
        <w:rPr>
          <w:rFonts w:ascii="Arial" w:eastAsia="Times New Roman" w:hAnsi="Arial" w:cs="Arial"/>
          <w:b/>
          <w:bCs/>
          <w:i/>
          <w:iCs/>
          <w:color w:val="000000"/>
          <w:kern w:val="0"/>
          <w:sz w:val="22"/>
          <w:szCs w:val="22"/>
          <w:lang w:eastAsia="en-GB"/>
          <w14:ligatures w14:val="none"/>
        </w:rPr>
        <w:t>Priporočilo 3:</w:t>
      </w:r>
    </w:p>
    <w:p w:rsidR="00507A1A" w:rsidRPr="003C10B5" w:rsidRDefault="006A21B8" w:rsidP="003C10B5">
      <w:pPr>
        <w:rPr>
          <w:rFonts w:ascii="Arial" w:eastAsia="Times New Roman" w:hAnsi="Arial" w:cs="Arial"/>
          <w:i/>
          <w:iCs/>
          <w:color w:val="000000"/>
          <w:kern w:val="0"/>
          <w:sz w:val="22"/>
          <w:szCs w:val="22"/>
          <w:lang w:eastAsia="en-GB"/>
          <w14:ligatures w14:val="none"/>
        </w:rPr>
      </w:pPr>
      <w:r w:rsidRPr="006A21B8">
        <w:rPr>
          <w:rFonts w:ascii="Arial" w:eastAsia="Times New Roman" w:hAnsi="Arial" w:cs="Arial"/>
          <w:i/>
          <w:iCs/>
          <w:color w:val="000000"/>
          <w:kern w:val="0"/>
          <w:sz w:val="22"/>
          <w:szCs w:val="22"/>
          <w:lang w:eastAsia="en-GB"/>
          <w14:ligatures w14:val="none"/>
        </w:rPr>
        <w:t xml:space="preserve">Uskladitev trajanja mandata </w:t>
      </w:r>
    </w:p>
    <w:p w:rsidR="00FF587E" w:rsidRDefault="00FF587E" w:rsidP="006A21B8">
      <w:pPr>
        <w:spacing w:line="360" w:lineRule="auto"/>
        <w:rPr>
          <w:rFonts w:ascii="Arial" w:eastAsia="Times New Roman" w:hAnsi="Arial" w:cs="Arial"/>
          <w:i/>
          <w:iCs/>
          <w:color w:val="000000"/>
          <w:kern w:val="0"/>
          <w:sz w:val="22"/>
          <w:szCs w:val="22"/>
          <w:lang w:eastAsia="en-GB"/>
          <w14:ligatures w14:val="none"/>
        </w:rPr>
      </w:pPr>
    </w:p>
    <w:p w:rsidR="002418C0" w:rsidRDefault="002537FC" w:rsidP="006A21B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 xml:space="preserve">Poligon predlog prve raziskave, v kateri izvajalec ugotavlja izjemno različno ureditev trajanja mandatov </w:t>
      </w:r>
      <w:r w:rsidR="006A21B8" w:rsidRPr="006A21B8">
        <w:rPr>
          <w:rFonts w:ascii="Arial" w:eastAsia="Times New Roman" w:hAnsi="Arial" w:cs="Arial"/>
          <w:color w:val="000000"/>
          <w:kern w:val="0"/>
          <w:sz w:val="22"/>
          <w:szCs w:val="22"/>
          <w:lang w:eastAsia="en-GB"/>
          <w14:ligatures w14:val="none"/>
        </w:rPr>
        <w:t>strokovnih komisij (v razponu od enega do petih let)</w:t>
      </w:r>
      <w:r>
        <w:rPr>
          <w:rFonts w:ascii="Arial" w:eastAsia="Times New Roman" w:hAnsi="Arial" w:cs="Arial"/>
          <w:color w:val="000000"/>
          <w:kern w:val="0"/>
          <w:sz w:val="22"/>
          <w:szCs w:val="22"/>
          <w:lang w:val="sl-SI" w:eastAsia="en-GB"/>
          <w14:ligatures w14:val="none"/>
        </w:rPr>
        <w:t xml:space="preserve"> in priporoča </w:t>
      </w:r>
      <w:r w:rsidR="002D1A46">
        <w:rPr>
          <w:rFonts w:ascii="Arial" w:eastAsia="Times New Roman" w:hAnsi="Arial" w:cs="Arial"/>
          <w:color w:val="000000"/>
          <w:kern w:val="0"/>
          <w:sz w:val="22"/>
          <w:szCs w:val="22"/>
          <w:lang w:val="sl-SI" w:eastAsia="en-GB"/>
          <w14:ligatures w14:val="none"/>
        </w:rPr>
        <w:t xml:space="preserve">izbor </w:t>
      </w:r>
      <w:r w:rsidR="006A21B8" w:rsidRPr="006A21B8">
        <w:rPr>
          <w:rFonts w:ascii="Arial" w:eastAsia="Times New Roman" w:hAnsi="Arial" w:cs="Arial"/>
          <w:color w:val="000000"/>
          <w:kern w:val="0"/>
          <w:sz w:val="22"/>
          <w:szCs w:val="22"/>
          <w:lang w:eastAsia="en-GB"/>
          <w14:ligatures w14:val="none"/>
        </w:rPr>
        <w:t>najbolj ustrez</w:t>
      </w:r>
      <w:r>
        <w:rPr>
          <w:rFonts w:ascii="Arial" w:eastAsia="Times New Roman" w:hAnsi="Arial" w:cs="Arial"/>
          <w:color w:val="000000"/>
          <w:kern w:val="0"/>
          <w:sz w:val="22"/>
          <w:szCs w:val="22"/>
          <w:lang w:val="sl-SI" w:eastAsia="en-GB"/>
          <w14:ligatures w14:val="none"/>
        </w:rPr>
        <w:t>nega, a</w:t>
      </w:r>
      <w:r w:rsidR="006A21B8" w:rsidRPr="006A21B8">
        <w:rPr>
          <w:rFonts w:ascii="Arial" w:eastAsia="Times New Roman" w:hAnsi="Arial" w:cs="Arial"/>
          <w:color w:val="000000"/>
          <w:kern w:val="0"/>
          <w:sz w:val="22"/>
          <w:szCs w:val="22"/>
          <w:lang w:eastAsia="en-GB"/>
          <w14:ligatures w14:val="none"/>
        </w:rPr>
        <w:t xml:space="preserve"> enot</w:t>
      </w:r>
      <w:r>
        <w:rPr>
          <w:rFonts w:ascii="Arial" w:eastAsia="Times New Roman" w:hAnsi="Arial" w:cs="Arial"/>
          <w:color w:val="000000"/>
          <w:kern w:val="0"/>
          <w:sz w:val="22"/>
          <w:szCs w:val="22"/>
          <w:lang w:val="sl-SI" w:eastAsia="en-GB"/>
          <w14:ligatures w14:val="none"/>
        </w:rPr>
        <w:t>nega</w:t>
      </w:r>
      <w:r w:rsidR="006A21B8" w:rsidRPr="006A21B8">
        <w:rPr>
          <w:rFonts w:ascii="Arial" w:eastAsia="Times New Roman" w:hAnsi="Arial" w:cs="Arial"/>
          <w:color w:val="000000"/>
          <w:kern w:val="0"/>
          <w:sz w:val="22"/>
          <w:szCs w:val="22"/>
          <w:lang w:eastAsia="en-GB"/>
          <w14:ligatures w14:val="none"/>
        </w:rPr>
        <w:t xml:space="preserve"> časovn</w:t>
      </w:r>
      <w:r>
        <w:rPr>
          <w:rFonts w:ascii="Arial" w:eastAsia="Times New Roman" w:hAnsi="Arial" w:cs="Arial"/>
          <w:color w:val="000000"/>
          <w:kern w:val="0"/>
          <w:sz w:val="22"/>
          <w:szCs w:val="22"/>
          <w:lang w:val="sl-SI" w:eastAsia="en-GB"/>
          <w14:ligatures w14:val="none"/>
        </w:rPr>
        <w:t>ega</w:t>
      </w:r>
      <w:r w:rsidR="00FF587E">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interval</w:t>
      </w:r>
      <w:r>
        <w:rPr>
          <w:rFonts w:ascii="Arial" w:eastAsia="Times New Roman" w:hAnsi="Arial" w:cs="Arial"/>
          <w:color w:val="000000"/>
          <w:kern w:val="0"/>
          <w:sz w:val="22"/>
          <w:szCs w:val="22"/>
          <w:lang w:val="sl-SI" w:eastAsia="en-GB"/>
          <w14:ligatures w14:val="none"/>
        </w:rPr>
        <w:t>a, opremi z ugotovitvijo, da imajo tudi v</w:t>
      </w:r>
      <w:r w:rsidR="006A21B8" w:rsidRPr="006A21B8">
        <w:rPr>
          <w:rFonts w:ascii="Arial" w:eastAsia="Times New Roman" w:hAnsi="Arial" w:cs="Arial"/>
          <w:color w:val="000000"/>
          <w:kern w:val="0"/>
          <w:sz w:val="22"/>
          <w:szCs w:val="22"/>
          <w:lang w:eastAsia="en-GB"/>
          <w14:ligatures w14:val="none"/>
        </w:rPr>
        <w:t xml:space="preserve"> tujini različne komisije različno dolge mandate</w:t>
      </w:r>
      <w:r w:rsidR="00D82B0D">
        <w:rPr>
          <w:rFonts w:ascii="Arial" w:eastAsia="Times New Roman" w:hAnsi="Arial" w:cs="Arial"/>
          <w:color w:val="000000"/>
          <w:kern w:val="0"/>
          <w:sz w:val="22"/>
          <w:szCs w:val="22"/>
          <w:lang w:val="sl-SI" w:eastAsia="en-GB"/>
          <w14:ligatures w14:val="none"/>
        </w:rPr>
        <w:t xml:space="preserve"> (</w:t>
      </w:r>
      <w:r w:rsidR="00D82B0D" w:rsidRPr="006A21B8">
        <w:rPr>
          <w:rFonts w:ascii="Arial" w:eastAsia="Times New Roman" w:hAnsi="Arial" w:cs="Arial"/>
          <w:color w:val="000000"/>
          <w:kern w:val="0"/>
          <w:sz w:val="22"/>
          <w:szCs w:val="22"/>
          <w:lang w:eastAsia="en-GB"/>
          <w14:ligatures w14:val="none"/>
        </w:rPr>
        <w:t>tri ali štiri leta</w:t>
      </w:r>
      <w:r w:rsidR="00D82B0D">
        <w:rPr>
          <w:rFonts w:ascii="Arial" w:eastAsia="Times New Roman" w:hAnsi="Arial" w:cs="Arial"/>
          <w:color w:val="000000"/>
          <w:kern w:val="0"/>
          <w:sz w:val="22"/>
          <w:szCs w:val="22"/>
          <w:lang w:val="sl-SI" w:eastAsia="en-GB"/>
          <w14:ligatures w14:val="none"/>
        </w:rPr>
        <w:t>)</w:t>
      </w:r>
      <w:r>
        <w:rPr>
          <w:rFonts w:ascii="Arial" w:eastAsia="Times New Roman" w:hAnsi="Arial" w:cs="Arial"/>
          <w:color w:val="000000"/>
          <w:kern w:val="0"/>
          <w:sz w:val="22"/>
          <w:szCs w:val="22"/>
          <w:lang w:val="sl-SI" w:eastAsia="en-GB"/>
          <w14:ligatures w14:val="none"/>
        </w:rPr>
        <w:t>, zato</w:t>
      </w:r>
      <w:r w:rsidR="006A21B8" w:rsidRPr="006A21B8">
        <w:rPr>
          <w:rFonts w:ascii="Arial" w:eastAsia="Times New Roman" w:hAnsi="Arial" w:cs="Arial"/>
          <w:color w:val="000000"/>
          <w:kern w:val="0"/>
          <w:sz w:val="22"/>
          <w:szCs w:val="22"/>
          <w:lang w:eastAsia="en-GB"/>
          <w14:ligatures w14:val="none"/>
        </w:rPr>
        <w:t xml:space="preserve"> ni</w:t>
      </w:r>
      <w:r>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 xml:space="preserve">identificiranih posebnih razlogov za poenotenje trajanja mandatov. </w:t>
      </w:r>
      <w:r>
        <w:rPr>
          <w:rFonts w:ascii="Arial" w:eastAsia="Times New Roman" w:hAnsi="Arial" w:cs="Arial"/>
          <w:color w:val="000000"/>
          <w:kern w:val="0"/>
          <w:sz w:val="22"/>
          <w:szCs w:val="22"/>
          <w:lang w:val="sl-SI" w:eastAsia="en-GB"/>
          <w14:ligatures w14:val="none"/>
        </w:rPr>
        <w:t xml:space="preserve">V Sloveniji so </w:t>
      </w:r>
      <w:r w:rsidR="00D82B0D">
        <w:rPr>
          <w:rFonts w:ascii="Arial" w:eastAsia="Times New Roman" w:hAnsi="Arial" w:cs="Arial"/>
          <w:color w:val="000000"/>
          <w:kern w:val="0"/>
          <w:sz w:val="22"/>
          <w:szCs w:val="22"/>
          <w:lang w:val="sl-SI" w:eastAsia="en-GB"/>
          <w14:ligatures w14:val="none"/>
        </w:rPr>
        <w:t>s P</w:t>
      </w:r>
      <w:r>
        <w:rPr>
          <w:rFonts w:ascii="Arial" w:eastAsia="Times New Roman" w:hAnsi="Arial" w:cs="Arial"/>
          <w:color w:val="000000"/>
          <w:kern w:val="0"/>
          <w:sz w:val="22"/>
          <w:szCs w:val="22"/>
          <w:lang w:val="sl-SI" w:eastAsia="en-GB"/>
          <w14:ligatures w14:val="none"/>
        </w:rPr>
        <w:t xml:space="preserve">ravilnikom </w:t>
      </w:r>
      <w:r w:rsidR="00D82B0D">
        <w:rPr>
          <w:rFonts w:ascii="Arial" w:eastAsia="Times New Roman" w:hAnsi="Arial" w:cs="Arial"/>
          <w:color w:val="000000"/>
          <w:kern w:val="0"/>
          <w:sz w:val="22"/>
          <w:szCs w:val="22"/>
          <w:lang w:val="sl-SI" w:eastAsia="en-GB"/>
          <w14:ligatures w14:val="none"/>
        </w:rPr>
        <w:t xml:space="preserve">o strokovnih komisijah </w:t>
      </w:r>
      <w:r>
        <w:rPr>
          <w:rFonts w:ascii="Arial" w:eastAsia="Times New Roman" w:hAnsi="Arial" w:cs="Arial"/>
          <w:color w:val="000000"/>
          <w:kern w:val="0"/>
          <w:sz w:val="22"/>
          <w:szCs w:val="22"/>
          <w:lang w:val="sl-SI" w:eastAsia="en-GB"/>
          <w14:ligatures w14:val="none"/>
        </w:rPr>
        <w:t>omejeni na 4 leta</w:t>
      </w:r>
      <w:r w:rsidR="00A04345">
        <w:rPr>
          <w:rFonts w:ascii="Arial" w:eastAsia="Times New Roman" w:hAnsi="Arial" w:cs="Arial"/>
          <w:color w:val="000000"/>
          <w:kern w:val="0"/>
          <w:sz w:val="22"/>
          <w:szCs w:val="22"/>
          <w:lang w:val="sl-SI" w:eastAsia="en-GB"/>
          <w14:ligatures w14:val="none"/>
        </w:rPr>
        <w:t>.</w:t>
      </w:r>
      <w:r w:rsidR="00D82B0D">
        <w:rPr>
          <w:rFonts w:ascii="Arial" w:eastAsia="Times New Roman" w:hAnsi="Arial" w:cs="Arial"/>
          <w:color w:val="000000"/>
          <w:kern w:val="0"/>
          <w:sz w:val="22"/>
          <w:szCs w:val="22"/>
          <w:lang w:val="sl-SI" w:eastAsia="en-GB"/>
          <w14:ligatures w14:val="none"/>
        </w:rPr>
        <w:t xml:space="preserve"> </w:t>
      </w:r>
      <w:r w:rsidR="00A04345">
        <w:rPr>
          <w:rFonts w:ascii="Arial" w:eastAsia="Times New Roman" w:hAnsi="Arial" w:cs="Arial"/>
          <w:color w:val="000000"/>
          <w:kern w:val="0"/>
          <w:sz w:val="22"/>
          <w:szCs w:val="22"/>
          <w:lang w:val="sl-SI" w:eastAsia="en-GB"/>
          <w14:ligatures w14:val="none"/>
        </w:rPr>
        <w:t>N</w:t>
      </w:r>
      <w:r w:rsidR="00D82B0D">
        <w:rPr>
          <w:rFonts w:ascii="Arial" w:eastAsia="Times New Roman" w:hAnsi="Arial" w:cs="Arial"/>
          <w:color w:val="000000"/>
          <w:kern w:val="0"/>
          <w:sz w:val="22"/>
          <w:szCs w:val="22"/>
          <w:lang w:val="sl-SI" w:eastAsia="en-GB"/>
          <w14:ligatures w14:val="none"/>
        </w:rPr>
        <w:t xml:space="preserve">ovi ZUJIK, zanimivo, predvideva </w:t>
      </w:r>
      <w:r>
        <w:rPr>
          <w:rFonts w:ascii="Arial" w:eastAsia="Times New Roman" w:hAnsi="Arial" w:cs="Arial"/>
          <w:color w:val="000000"/>
          <w:kern w:val="0"/>
          <w:sz w:val="22"/>
          <w:szCs w:val="22"/>
          <w:lang w:val="sl-SI" w:eastAsia="en-GB"/>
          <w14:ligatures w14:val="none"/>
        </w:rPr>
        <w:t xml:space="preserve">možnost ponovitve mandatov </w:t>
      </w:r>
      <w:r>
        <w:rPr>
          <w:rFonts w:ascii="Arial" w:eastAsia="Times New Roman" w:hAnsi="Arial" w:cs="Arial"/>
          <w:color w:val="000000"/>
          <w:kern w:val="0"/>
          <w:sz w:val="22"/>
          <w:szCs w:val="22"/>
          <w:lang w:val="sl-SI" w:eastAsia="en-GB"/>
          <w14:ligatures w14:val="none"/>
        </w:rPr>
        <w:lastRenderedPageBreak/>
        <w:t>članov</w:t>
      </w:r>
      <w:r w:rsidR="00D82B0D">
        <w:rPr>
          <w:rFonts w:ascii="Arial" w:eastAsia="Times New Roman" w:hAnsi="Arial" w:cs="Arial"/>
          <w:color w:val="000000"/>
          <w:kern w:val="0"/>
          <w:sz w:val="22"/>
          <w:szCs w:val="22"/>
          <w:lang w:val="sl-SI" w:eastAsia="en-GB"/>
          <w14:ligatures w14:val="none"/>
        </w:rPr>
        <w:t xml:space="preserve"> i</w:t>
      </w:r>
      <w:r w:rsidR="003821CF">
        <w:rPr>
          <w:rFonts w:ascii="Arial" w:eastAsia="Times New Roman" w:hAnsi="Arial" w:cs="Arial"/>
          <w:color w:val="000000"/>
          <w:kern w:val="0"/>
          <w:sz w:val="22"/>
          <w:szCs w:val="22"/>
          <w:lang w:val="sl-SI" w:eastAsia="en-GB"/>
          <w14:ligatures w14:val="none"/>
        </w:rPr>
        <w:t xml:space="preserve">n </w:t>
      </w:r>
      <w:r w:rsidR="00D82B0D">
        <w:rPr>
          <w:rFonts w:ascii="Arial" w:eastAsia="Times New Roman" w:hAnsi="Arial" w:cs="Arial"/>
          <w:color w:val="000000"/>
          <w:kern w:val="0"/>
          <w:sz w:val="22"/>
          <w:szCs w:val="22"/>
          <w:lang w:val="sl-SI" w:eastAsia="en-GB"/>
          <w14:ligatures w14:val="none"/>
        </w:rPr>
        <w:t xml:space="preserve">obveznost javnega poziva za članstvo (kot že prej pravilnik), na novo celo obveznost pridobljenega soglasja Ministrstva za finance na predlog sprememb pravilnika, nikjer pa ne določi </w:t>
      </w:r>
      <w:r w:rsidR="00802644">
        <w:rPr>
          <w:rFonts w:ascii="Arial" w:eastAsia="Times New Roman" w:hAnsi="Arial" w:cs="Arial"/>
          <w:color w:val="000000"/>
          <w:kern w:val="0"/>
          <w:sz w:val="22"/>
          <w:szCs w:val="22"/>
          <w:lang w:val="sl-SI" w:eastAsia="en-GB"/>
          <w14:ligatures w14:val="none"/>
        </w:rPr>
        <w:t>trajanja mandata</w:t>
      </w:r>
      <w:r w:rsidR="00D82B0D">
        <w:rPr>
          <w:rFonts w:ascii="Arial" w:eastAsia="Times New Roman" w:hAnsi="Arial" w:cs="Arial"/>
          <w:color w:val="000000"/>
          <w:kern w:val="0"/>
          <w:sz w:val="22"/>
          <w:szCs w:val="22"/>
          <w:lang w:val="sl-SI" w:eastAsia="en-GB"/>
          <w14:ligatures w14:val="none"/>
        </w:rPr>
        <w:t xml:space="preserve">. Od leta 2002 se sicer mandatno obdobje v praksi ni spreminjalo, so pa ministri s prehodnimi določbami v spremenjenih Pravilnikih o strokovnih komisijah prekinjali mandate članov komisij takoj po nastopu svojih mandatov in imenovali nove, »svoje« komisije. </w:t>
      </w:r>
      <w:r w:rsidR="00C31547">
        <w:rPr>
          <w:rFonts w:ascii="Arial" w:eastAsia="Times New Roman" w:hAnsi="Arial" w:cs="Arial"/>
          <w:color w:val="000000"/>
          <w:kern w:val="0"/>
          <w:sz w:val="22"/>
          <w:szCs w:val="22"/>
          <w:lang w:val="sl-SI" w:eastAsia="en-GB"/>
          <w14:ligatures w14:val="none"/>
        </w:rPr>
        <w:t xml:space="preserve">MAO </w:t>
      </w:r>
      <w:r w:rsidR="00981C30">
        <w:rPr>
          <w:rFonts w:ascii="Arial" w:eastAsia="Times New Roman" w:hAnsi="Arial" w:cs="Arial"/>
          <w:color w:val="000000"/>
          <w:kern w:val="0"/>
          <w:sz w:val="22"/>
          <w:szCs w:val="22"/>
          <w:lang w:val="sl-SI" w:eastAsia="en-GB"/>
          <w14:ligatures w14:val="none"/>
        </w:rPr>
        <w:t>v obrazložitvi navaja tudi slabosti kratkih mandatov (npr. 1 leto na SFC)</w:t>
      </w:r>
      <w:r w:rsidR="007620AA">
        <w:rPr>
          <w:rFonts w:ascii="Arial" w:eastAsia="Times New Roman" w:hAnsi="Arial" w:cs="Arial"/>
          <w:color w:val="000000"/>
          <w:kern w:val="0"/>
          <w:sz w:val="22"/>
          <w:szCs w:val="22"/>
          <w:lang w:val="sl-SI" w:eastAsia="en-GB"/>
          <w14:ligatures w14:val="none"/>
        </w:rPr>
        <w:t xml:space="preserve"> </w:t>
      </w:r>
      <w:r w:rsidR="007620AA">
        <w:rPr>
          <w:rFonts w:ascii="Arial" w:eastAsia="Times New Roman" w:hAnsi="Arial" w:cs="Arial"/>
          <w:color w:val="000000"/>
          <w:kern w:val="0"/>
          <w:sz w:val="22"/>
          <w:szCs w:val="22"/>
          <w:lang w:val="sl-SI" w:eastAsia="en-GB"/>
          <w14:ligatures w14:val="none"/>
        </w:rPr>
        <w:t>–</w:t>
      </w:r>
      <w:r w:rsidR="00981C30">
        <w:rPr>
          <w:rFonts w:ascii="Arial" w:eastAsia="Times New Roman" w:hAnsi="Arial" w:cs="Arial"/>
          <w:color w:val="000000"/>
          <w:kern w:val="0"/>
          <w:sz w:val="22"/>
          <w:szCs w:val="22"/>
          <w:lang w:val="sl-SI" w:eastAsia="en-GB"/>
          <w14:ligatures w14:val="none"/>
        </w:rPr>
        <w:t xml:space="preserve"> </w:t>
      </w:r>
      <w:r w:rsidR="002D1A46">
        <w:rPr>
          <w:rFonts w:ascii="Arial" w:eastAsia="Times New Roman" w:hAnsi="Arial" w:cs="Arial"/>
          <w:color w:val="000000"/>
          <w:kern w:val="0"/>
          <w:sz w:val="22"/>
          <w:szCs w:val="22"/>
          <w:lang w:val="sl-SI" w:eastAsia="en-GB"/>
          <w14:ligatures w14:val="none"/>
        </w:rPr>
        <w:t>»</w:t>
      </w:r>
      <w:r w:rsidR="00981C30">
        <w:rPr>
          <w:rFonts w:ascii="Arial" w:eastAsia="Times New Roman" w:hAnsi="Arial" w:cs="Arial"/>
          <w:color w:val="000000"/>
          <w:kern w:val="0"/>
          <w:sz w:val="22"/>
          <w:szCs w:val="22"/>
          <w:lang w:val="sl-SI" w:eastAsia="en-GB"/>
          <w14:ligatures w14:val="none"/>
        </w:rPr>
        <w:t>slabša kakovost presoje</w:t>
      </w:r>
      <w:r w:rsidR="002D1A46">
        <w:rPr>
          <w:rFonts w:ascii="Arial" w:eastAsia="Times New Roman" w:hAnsi="Arial" w:cs="Arial"/>
          <w:color w:val="000000"/>
          <w:kern w:val="0"/>
          <w:sz w:val="22"/>
          <w:szCs w:val="22"/>
          <w:lang w:val="sl-SI" w:eastAsia="en-GB"/>
          <w14:ligatures w14:val="none"/>
        </w:rPr>
        <w:t>«</w:t>
      </w:r>
      <w:r w:rsidR="00981C30">
        <w:rPr>
          <w:rFonts w:ascii="Arial" w:eastAsia="Times New Roman" w:hAnsi="Arial" w:cs="Arial"/>
          <w:color w:val="000000"/>
          <w:kern w:val="0"/>
          <w:sz w:val="22"/>
          <w:szCs w:val="22"/>
          <w:lang w:val="sl-SI" w:eastAsia="en-GB"/>
          <w14:ligatures w14:val="none"/>
        </w:rPr>
        <w:t>, in dolgih mandatov (npr. 5 let na JAK)</w:t>
      </w:r>
      <w:r w:rsidR="007620AA">
        <w:rPr>
          <w:rFonts w:ascii="Arial" w:eastAsia="Times New Roman" w:hAnsi="Arial" w:cs="Arial"/>
          <w:color w:val="000000"/>
          <w:kern w:val="0"/>
          <w:sz w:val="22"/>
          <w:szCs w:val="22"/>
          <w:lang w:val="sl-SI" w:eastAsia="en-GB"/>
          <w14:ligatures w14:val="none"/>
        </w:rPr>
        <w:t xml:space="preserve"> </w:t>
      </w:r>
      <w:r w:rsidR="007620AA">
        <w:rPr>
          <w:rFonts w:ascii="Arial" w:eastAsia="Times New Roman" w:hAnsi="Arial" w:cs="Arial"/>
          <w:color w:val="000000"/>
          <w:kern w:val="0"/>
          <w:sz w:val="22"/>
          <w:szCs w:val="22"/>
          <w:lang w:val="sl-SI" w:eastAsia="en-GB"/>
          <w14:ligatures w14:val="none"/>
        </w:rPr>
        <w:t>–</w:t>
      </w:r>
      <w:r w:rsidR="00981C30">
        <w:rPr>
          <w:rFonts w:ascii="Arial" w:eastAsia="Times New Roman" w:hAnsi="Arial" w:cs="Arial"/>
          <w:color w:val="000000"/>
          <w:kern w:val="0"/>
          <w:sz w:val="22"/>
          <w:szCs w:val="22"/>
          <w:lang w:val="sl-SI" w:eastAsia="en-GB"/>
          <w14:ligatures w14:val="none"/>
        </w:rPr>
        <w:t xml:space="preserve"> </w:t>
      </w:r>
      <w:r w:rsidR="002D1A46">
        <w:rPr>
          <w:rFonts w:ascii="Arial" w:eastAsia="Times New Roman" w:hAnsi="Arial" w:cs="Arial"/>
          <w:color w:val="000000"/>
          <w:kern w:val="0"/>
          <w:sz w:val="22"/>
          <w:szCs w:val="22"/>
          <w:lang w:val="sl-SI" w:eastAsia="en-GB"/>
          <w14:ligatures w14:val="none"/>
        </w:rPr>
        <w:t>»</w:t>
      </w:r>
      <w:r w:rsidR="00981C30">
        <w:rPr>
          <w:rFonts w:ascii="Arial" w:eastAsia="Times New Roman" w:hAnsi="Arial" w:cs="Arial"/>
          <w:color w:val="000000"/>
          <w:kern w:val="0"/>
          <w:sz w:val="22"/>
          <w:szCs w:val="22"/>
          <w:lang w:val="sl-SI" w:eastAsia="en-GB"/>
          <w14:ligatures w14:val="none"/>
        </w:rPr>
        <w:t>elitizacija strokovnih komisij</w:t>
      </w:r>
      <w:r w:rsidR="002D1A46">
        <w:rPr>
          <w:rFonts w:ascii="Arial" w:eastAsia="Times New Roman" w:hAnsi="Arial" w:cs="Arial"/>
          <w:color w:val="000000"/>
          <w:kern w:val="0"/>
          <w:sz w:val="22"/>
          <w:szCs w:val="22"/>
          <w:lang w:val="sl-SI" w:eastAsia="en-GB"/>
          <w14:ligatures w14:val="none"/>
        </w:rPr>
        <w:t>«</w:t>
      </w:r>
      <w:r w:rsidR="00981C30">
        <w:rPr>
          <w:rFonts w:ascii="Arial" w:eastAsia="Times New Roman" w:hAnsi="Arial" w:cs="Arial"/>
          <w:color w:val="000000"/>
          <w:kern w:val="0"/>
          <w:sz w:val="22"/>
          <w:szCs w:val="22"/>
          <w:lang w:val="sl-SI" w:eastAsia="en-GB"/>
          <w14:ligatures w14:val="none"/>
        </w:rPr>
        <w:t xml:space="preserve">, </w:t>
      </w:r>
      <w:r w:rsidR="002D1A46">
        <w:rPr>
          <w:rFonts w:ascii="Arial" w:eastAsia="Times New Roman" w:hAnsi="Arial" w:cs="Arial"/>
          <w:color w:val="000000"/>
          <w:kern w:val="0"/>
          <w:sz w:val="22"/>
          <w:szCs w:val="22"/>
          <w:lang w:val="sl-SI" w:eastAsia="en-GB"/>
          <w14:ligatures w14:val="none"/>
        </w:rPr>
        <w:t xml:space="preserve">zato </w:t>
      </w:r>
      <w:r w:rsidR="00981C30">
        <w:rPr>
          <w:rFonts w:ascii="Arial" w:eastAsia="Times New Roman" w:hAnsi="Arial" w:cs="Arial"/>
          <w:color w:val="000000"/>
          <w:kern w:val="0"/>
          <w:sz w:val="22"/>
          <w:szCs w:val="22"/>
          <w:lang w:val="sl-SI" w:eastAsia="en-GB"/>
          <w14:ligatures w14:val="none"/>
        </w:rPr>
        <w:t>predlaga poenot</w:t>
      </w:r>
      <w:r w:rsidR="00F2370A">
        <w:rPr>
          <w:rFonts w:ascii="Arial" w:eastAsia="Times New Roman" w:hAnsi="Arial" w:cs="Arial"/>
          <w:color w:val="000000"/>
          <w:kern w:val="0"/>
          <w:sz w:val="22"/>
          <w:szCs w:val="22"/>
          <w:lang w:val="sl-SI" w:eastAsia="en-GB"/>
          <w14:ligatures w14:val="none"/>
        </w:rPr>
        <w:t>e</w:t>
      </w:r>
      <w:r w:rsidR="00981C30">
        <w:rPr>
          <w:rFonts w:ascii="Arial" w:eastAsia="Times New Roman" w:hAnsi="Arial" w:cs="Arial"/>
          <w:color w:val="000000"/>
          <w:kern w:val="0"/>
          <w:sz w:val="22"/>
          <w:szCs w:val="22"/>
          <w:lang w:val="sl-SI" w:eastAsia="en-GB"/>
          <w14:ligatures w14:val="none"/>
        </w:rPr>
        <w:t xml:space="preserve">nje </w:t>
      </w:r>
      <w:r w:rsidR="002D1A46">
        <w:rPr>
          <w:rFonts w:ascii="Arial" w:eastAsia="Times New Roman" w:hAnsi="Arial" w:cs="Arial"/>
          <w:color w:val="000000"/>
          <w:kern w:val="0"/>
          <w:sz w:val="22"/>
          <w:szCs w:val="22"/>
          <w:lang w:val="sl-SI" w:eastAsia="en-GB"/>
          <w14:ligatures w14:val="none"/>
        </w:rPr>
        <w:t>po predhodnih uskl</w:t>
      </w:r>
      <w:r w:rsidR="00A04345">
        <w:rPr>
          <w:rFonts w:ascii="Arial" w:eastAsia="Times New Roman" w:hAnsi="Arial" w:cs="Arial"/>
          <w:color w:val="000000"/>
          <w:kern w:val="0"/>
          <w:sz w:val="22"/>
          <w:szCs w:val="22"/>
          <w:lang w:val="sl-SI" w:eastAsia="en-GB"/>
          <w14:ligatures w14:val="none"/>
        </w:rPr>
        <w:t>a</w:t>
      </w:r>
      <w:r w:rsidR="002D1A46">
        <w:rPr>
          <w:rFonts w:ascii="Arial" w:eastAsia="Times New Roman" w:hAnsi="Arial" w:cs="Arial"/>
          <w:color w:val="000000"/>
          <w:kern w:val="0"/>
          <w:sz w:val="22"/>
          <w:szCs w:val="22"/>
          <w:lang w:val="sl-SI" w:eastAsia="en-GB"/>
          <w14:ligatures w14:val="none"/>
        </w:rPr>
        <w:t xml:space="preserve">jevanjih </w:t>
      </w:r>
      <w:r w:rsidR="00981C30">
        <w:rPr>
          <w:rFonts w:ascii="Arial" w:eastAsia="Times New Roman" w:hAnsi="Arial" w:cs="Arial"/>
          <w:color w:val="000000"/>
          <w:kern w:val="0"/>
          <w:sz w:val="22"/>
          <w:szCs w:val="22"/>
          <w:lang w:val="sl-SI" w:eastAsia="en-GB"/>
          <w14:ligatures w14:val="none"/>
        </w:rPr>
        <w:t xml:space="preserve">z deležniki. </w:t>
      </w:r>
      <w:r w:rsidR="000416E2">
        <w:rPr>
          <w:rFonts w:ascii="Arial" w:eastAsia="Times New Roman" w:hAnsi="Arial" w:cs="Arial"/>
          <w:color w:val="000000"/>
          <w:kern w:val="0"/>
          <w:sz w:val="22"/>
          <w:szCs w:val="22"/>
          <w:lang w:val="sl-SI" w:eastAsia="en-GB"/>
          <w14:ligatures w14:val="none"/>
        </w:rPr>
        <w:t xml:space="preserve">Kot </w:t>
      </w:r>
      <w:r w:rsidR="007620AA">
        <w:rPr>
          <w:rFonts w:ascii="Arial" w:eastAsia="Times New Roman" w:hAnsi="Arial" w:cs="Arial"/>
          <w:color w:val="000000"/>
          <w:kern w:val="0"/>
          <w:sz w:val="22"/>
          <w:szCs w:val="22"/>
          <w:lang w:val="sl-SI" w:eastAsia="en-GB"/>
          <w14:ligatures w14:val="none"/>
        </w:rPr>
        <w:t xml:space="preserve">je </w:t>
      </w:r>
      <w:r w:rsidR="000416E2">
        <w:rPr>
          <w:rFonts w:ascii="Arial" w:eastAsia="Times New Roman" w:hAnsi="Arial" w:cs="Arial"/>
          <w:color w:val="000000"/>
          <w:kern w:val="0"/>
          <w:sz w:val="22"/>
          <w:szCs w:val="22"/>
          <w:lang w:val="sl-SI" w:eastAsia="en-GB"/>
          <w14:ligatures w14:val="none"/>
        </w:rPr>
        <w:t>že zapisano ob 1. priporočilu</w:t>
      </w:r>
      <w:r w:rsidR="002D1A46">
        <w:rPr>
          <w:rFonts w:ascii="Arial" w:eastAsia="Times New Roman" w:hAnsi="Arial" w:cs="Arial"/>
          <w:color w:val="000000"/>
          <w:kern w:val="0"/>
          <w:sz w:val="22"/>
          <w:szCs w:val="22"/>
          <w:lang w:val="sl-SI" w:eastAsia="en-GB"/>
          <w14:ligatures w14:val="none"/>
        </w:rPr>
        <w:t>,</w:t>
      </w:r>
      <w:r w:rsidR="000416E2">
        <w:rPr>
          <w:rFonts w:ascii="Arial" w:eastAsia="Times New Roman" w:hAnsi="Arial" w:cs="Arial"/>
          <w:color w:val="000000"/>
          <w:kern w:val="0"/>
          <w:sz w:val="22"/>
          <w:szCs w:val="22"/>
          <w:lang w:val="sl-SI" w:eastAsia="en-GB"/>
          <w14:ligatures w14:val="none"/>
        </w:rPr>
        <w:t xml:space="preserve"> bi bila primernejša naslednja pot: opredelitev trajanja mandata strokovnih komisij v ZUJIK (4 leta)</w:t>
      </w:r>
      <w:r w:rsidR="007620AA">
        <w:rPr>
          <w:rFonts w:ascii="Arial" w:eastAsia="Times New Roman" w:hAnsi="Arial" w:cs="Arial"/>
          <w:color w:val="000000"/>
          <w:kern w:val="0"/>
          <w:sz w:val="22"/>
          <w:szCs w:val="22"/>
          <w:lang w:val="sl-SI" w:eastAsia="en-GB"/>
          <w14:ligatures w14:val="none"/>
        </w:rPr>
        <w:t xml:space="preserve"> </w:t>
      </w:r>
      <w:r w:rsidR="007620AA">
        <w:rPr>
          <w:rFonts w:ascii="Arial" w:eastAsia="Times New Roman" w:hAnsi="Arial" w:cs="Arial"/>
          <w:color w:val="000000"/>
          <w:kern w:val="0"/>
          <w:sz w:val="22"/>
          <w:szCs w:val="22"/>
          <w:lang w:val="sl-SI" w:eastAsia="en-GB"/>
          <w14:ligatures w14:val="none"/>
        </w:rPr>
        <w:t>–</w:t>
      </w:r>
      <w:r w:rsidR="00F2370A">
        <w:rPr>
          <w:rFonts w:ascii="Arial" w:eastAsia="Times New Roman" w:hAnsi="Arial" w:cs="Arial"/>
          <w:color w:val="000000"/>
          <w:kern w:val="0"/>
          <w:sz w:val="22"/>
          <w:szCs w:val="22"/>
          <w:lang w:val="sl-SI" w:eastAsia="en-GB"/>
          <w14:ligatures w14:val="none"/>
        </w:rPr>
        <w:t xml:space="preserve"> tudi zaradi nevarnosti krajšanja mandatov s spremembo pravilnika</w:t>
      </w:r>
      <w:r w:rsidR="007620AA">
        <w:rPr>
          <w:rFonts w:ascii="Arial" w:eastAsia="Times New Roman" w:hAnsi="Arial" w:cs="Arial"/>
          <w:color w:val="000000"/>
          <w:kern w:val="0"/>
          <w:sz w:val="22"/>
          <w:szCs w:val="22"/>
          <w:lang w:val="sl-SI" w:eastAsia="en-GB"/>
          <w14:ligatures w14:val="none"/>
        </w:rPr>
        <w:t xml:space="preserve"> </w:t>
      </w:r>
      <w:r w:rsidR="007620AA">
        <w:rPr>
          <w:rFonts w:ascii="Arial" w:eastAsia="Times New Roman" w:hAnsi="Arial" w:cs="Arial"/>
          <w:color w:val="000000"/>
          <w:kern w:val="0"/>
          <w:sz w:val="22"/>
          <w:szCs w:val="22"/>
          <w:lang w:val="sl-SI" w:eastAsia="en-GB"/>
          <w14:ligatures w14:val="none"/>
        </w:rPr>
        <w:t>–</w:t>
      </w:r>
      <w:r w:rsidR="000416E2">
        <w:rPr>
          <w:rFonts w:ascii="Arial" w:eastAsia="Times New Roman" w:hAnsi="Arial" w:cs="Arial"/>
          <w:color w:val="000000"/>
          <w:kern w:val="0"/>
          <w:sz w:val="22"/>
          <w:szCs w:val="22"/>
          <w:lang w:val="sl-SI" w:eastAsia="en-GB"/>
          <w14:ligatures w14:val="none"/>
        </w:rPr>
        <w:t xml:space="preserve"> z določitvijo smiselne uporabe za javne sklade in javne agencije. Smiselna uporaba bi morala veljati tudi za lokalne skupnosti, podobno kot to že velja za postopke javn</w:t>
      </w:r>
      <w:r w:rsidR="0017231E">
        <w:rPr>
          <w:rFonts w:ascii="Arial" w:eastAsia="Times New Roman" w:hAnsi="Arial" w:cs="Arial"/>
          <w:color w:val="000000"/>
          <w:kern w:val="0"/>
          <w:sz w:val="22"/>
          <w:szCs w:val="22"/>
          <w:lang w:val="sl-SI" w:eastAsia="en-GB"/>
          <w14:ligatures w14:val="none"/>
        </w:rPr>
        <w:t>e</w:t>
      </w:r>
      <w:r w:rsidR="000416E2">
        <w:rPr>
          <w:rFonts w:ascii="Arial" w:eastAsia="Times New Roman" w:hAnsi="Arial" w:cs="Arial"/>
          <w:color w:val="000000"/>
          <w:kern w:val="0"/>
          <w:sz w:val="22"/>
          <w:szCs w:val="22"/>
          <w:lang w:val="sl-SI" w:eastAsia="en-GB"/>
          <w14:ligatures w14:val="none"/>
        </w:rPr>
        <w:t>ga financiranja</w:t>
      </w:r>
      <w:r w:rsidR="00F2370A">
        <w:rPr>
          <w:rFonts w:ascii="Arial" w:eastAsia="Times New Roman" w:hAnsi="Arial" w:cs="Arial"/>
          <w:color w:val="000000"/>
          <w:kern w:val="0"/>
          <w:sz w:val="22"/>
          <w:szCs w:val="22"/>
          <w:lang w:val="sl-SI" w:eastAsia="en-GB"/>
          <w14:ligatures w14:val="none"/>
        </w:rPr>
        <w:t xml:space="preserve"> (100. in 101. člen</w:t>
      </w:r>
      <w:r w:rsidR="002D1A46">
        <w:rPr>
          <w:rFonts w:ascii="Arial" w:eastAsia="Times New Roman" w:hAnsi="Arial" w:cs="Arial"/>
          <w:color w:val="000000"/>
          <w:kern w:val="0"/>
          <w:sz w:val="22"/>
          <w:szCs w:val="22"/>
          <w:lang w:val="sl-SI" w:eastAsia="en-GB"/>
          <w14:ligatures w14:val="none"/>
        </w:rPr>
        <w:t xml:space="preserve"> ZUJIK</w:t>
      </w:r>
      <w:r w:rsidR="00F2370A">
        <w:rPr>
          <w:rFonts w:ascii="Arial" w:eastAsia="Times New Roman" w:hAnsi="Arial" w:cs="Arial"/>
          <w:color w:val="000000"/>
          <w:kern w:val="0"/>
          <w:sz w:val="22"/>
          <w:szCs w:val="22"/>
          <w:lang w:val="sl-SI" w:eastAsia="en-GB"/>
          <w14:ligatures w14:val="none"/>
        </w:rPr>
        <w:t>)</w:t>
      </w:r>
      <w:r w:rsidR="000416E2">
        <w:rPr>
          <w:rFonts w:ascii="Arial" w:eastAsia="Times New Roman" w:hAnsi="Arial" w:cs="Arial"/>
          <w:color w:val="000000"/>
          <w:kern w:val="0"/>
          <w:sz w:val="22"/>
          <w:szCs w:val="22"/>
          <w:lang w:val="sl-SI" w:eastAsia="en-GB"/>
          <w14:ligatures w14:val="none"/>
        </w:rPr>
        <w:t>.</w:t>
      </w:r>
      <w:r w:rsidR="00F2370A">
        <w:rPr>
          <w:rFonts w:ascii="Arial" w:eastAsia="Times New Roman" w:hAnsi="Arial" w:cs="Arial"/>
          <w:color w:val="000000"/>
          <w:kern w:val="0"/>
          <w:sz w:val="22"/>
          <w:szCs w:val="22"/>
          <w:lang w:val="sl-SI" w:eastAsia="en-GB"/>
          <w14:ligatures w14:val="none"/>
        </w:rPr>
        <w:t xml:space="preserve"> </w:t>
      </w:r>
    </w:p>
    <w:p w:rsidR="00D82B0D" w:rsidRDefault="00D82B0D" w:rsidP="006A21B8">
      <w:pPr>
        <w:spacing w:line="360" w:lineRule="auto"/>
        <w:rPr>
          <w:rFonts w:ascii="Arial" w:eastAsia="Times New Roman" w:hAnsi="Arial" w:cs="Arial"/>
          <w:color w:val="000000"/>
          <w:kern w:val="0"/>
          <w:sz w:val="22"/>
          <w:szCs w:val="22"/>
          <w:lang w:val="sl-SI" w:eastAsia="en-GB"/>
          <w14:ligatures w14:val="none"/>
        </w:rPr>
      </w:pPr>
    </w:p>
    <w:p w:rsidR="0065491F" w:rsidRPr="003C10B5" w:rsidRDefault="006A21B8" w:rsidP="003C10B5">
      <w:pPr>
        <w:rPr>
          <w:rFonts w:ascii="Arial" w:eastAsia="Times New Roman" w:hAnsi="Arial" w:cs="Arial"/>
          <w:b/>
          <w:bCs/>
          <w:i/>
          <w:iCs/>
          <w:color w:val="000000"/>
          <w:kern w:val="0"/>
          <w:sz w:val="22"/>
          <w:szCs w:val="22"/>
          <w:lang w:eastAsia="en-GB"/>
          <w14:ligatures w14:val="none"/>
        </w:rPr>
      </w:pPr>
      <w:r w:rsidRPr="006A21B8">
        <w:rPr>
          <w:rFonts w:ascii="Arial" w:eastAsia="Times New Roman" w:hAnsi="Arial" w:cs="Arial"/>
          <w:b/>
          <w:bCs/>
          <w:i/>
          <w:iCs/>
          <w:color w:val="000000"/>
          <w:kern w:val="0"/>
          <w:sz w:val="22"/>
          <w:szCs w:val="22"/>
          <w:lang w:eastAsia="en-GB"/>
          <w14:ligatures w14:val="none"/>
        </w:rPr>
        <w:t xml:space="preserve">Priporočilo 4: </w:t>
      </w:r>
    </w:p>
    <w:p w:rsidR="00990614" w:rsidRPr="003C10B5" w:rsidRDefault="006A21B8" w:rsidP="003C10B5">
      <w:pPr>
        <w:rPr>
          <w:rFonts w:ascii="Arial" w:eastAsia="Times New Roman" w:hAnsi="Arial" w:cs="Arial"/>
          <w:i/>
          <w:iCs/>
          <w:color w:val="000000"/>
          <w:kern w:val="0"/>
          <w:sz w:val="22"/>
          <w:szCs w:val="22"/>
          <w:lang w:eastAsia="en-GB"/>
          <w14:ligatures w14:val="none"/>
        </w:rPr>
      </w:pPr>
      <w:r w:rsidRPr="006A21B8">
        <w:rPr>
          <w:rFonts w:ascii="Arial" w:eastAsia="Times New Roman" w:hAnsi="Arial" w:cs="Arial"/>
          <w:i/>
          <w:iCs/>
          <w:color w:val="000000"/>
          <w:kern w:val="0"/>
          <w:sz w:val="22"/>
          <w:szCs w:val="22"/>
          <w:lang w:eastAsia="en-GB"/>
          <w14:ligatures w14:val="none"/>
        </w:rPr>
        <w:t>Jasna, določna opredelitev statusa strokovne komisije v odnosu do</w:t>
      </w:r>
      <w:r w:rsidR="00BA4A12" w:rsidRPr="003C10B5">
        <w:rPr>
          <w:rFonts w:ascii="Arial" w:eastAsia="Times New Roman" w:hAnsi="Arial" w:cs="Arial"/>
          <w:i/>
          <w:iCs/>
          <w:color w:val="000000"/>
          <w:kern w:val="0"/>
          <w:sz w:val="22"/>
          <w:szCs w:val="22"/>
          <w:lang w:val="sl-SI" w:eastAsia="en-GB"/>
          <w14:ligatures w14:val="none"/>
        </w:rPr>
        <w:t xml:space="preserve"> </w:t>
      </w:r>
      <w:r w:rsidRPr="006A21B8">
        <w:rPr>
          <w:rFonts w:ascii="Arial" w:eastAsia="Times New Roman" w:hAnsi="Arial" w:cs="Arial"/>
          <w:i/>
          <w:iCs/>
          <w:color w:val="000000"/>
          <w:kern w:val="0"/>
          <w:sz w:val="22"/>
          <w:szCs w:val="22"/>
          <w:lang w:eastAsia="en-GB"/>
          <w14:ligatures w14:val="none"/>
        </w:rPr>
        <w:t>organa, ki mu odgovarja</w:t>
      </w:r>
      <w:r w:rsidR="0065491F" w:rsidRPr="003C10B5">
        <w:rPr>
          <w:rFonts w:ascii="Arial" w:eastAsia="Times New Roman" w:hAnsi="Arial" w:cs="Arial"/>
          <w:i/>
          <w:iCs/>
          <w:color w:val="000000"/>
          <w:kern w:val="0"/>
          <w:sz w:val="22"/>
          <w:szCs w:val="22"/>
          <w:lang w:val="sl-SI" w:eastAsia="en-GB"/>
          <w14:ligatures w14:val="none"/>
        </w:rPr>
        <w:t>.</w:t>
      </w:r>
      <w:r w:rsidRPr="006A21B8">
        <w:rPr>
          <w:rFonts w:ascii="Arial" w:eastAsia="Times New Roman" w:hAnsi="Arial" w:cs="Arial"/>
          <w:i/>
          <w:iCs/>
          <w:color w:val="000000"/>
          <w:kern w:val="0"/>
          <w:sz w:val="22"/>
          <w:szCs w:val="22"/>
          <w:lang w:eastAsia="en-GB"/>
          <w14:ligatures w14:val="none"/>
        </w:rPr>
        <w:t xml:space="preserve"> </w:t>
      </w:r>
    </w:p>
    <w:p w:rsidR="00990614" w:rsidRDefault="00990614" w:rsidP="006A21B8">
      <w:pPr>
        <w:spacing w:line="360" w:lineRule="auto"/>
        <w:rPr>
          <w:rFonts w:ascii="Arial" w:eastAsia="Times New Roman" w:hAnsi="Arial" w:cs="Arial"/>
          <w:i/>
          <w:iCs/>
          <w:color w:val="000000"/>
          <w:kern w:val="0"/>
          <w:sz w:val="22"/>
          <w:szCs w:val="22"/>
          <w:lang w:eastAsia="en-GB"/>
          <w14:ligatures w14:val="none"/>
        </w:rPr>
      </w:pPr>
    </w:p>
    <w:p w:rsidR="00613D14" w:rsidRDefault="00BA4A12" w:rsidP="00D43ADE">
      <w:pPr>
        <w:spacing w:line="360" w:lineRule="auto"/>
        <w:rPr>
          <w:rFonts w:ascii="Arial" w:eastAsia="Times New Roman" w:hAnsi="Arial" w:cs="Arial"/>
          <w:color w:val="000000"/>
          <w:kern w:val="0"/>
          <w:sz w:val="22"/>
          <w:szCs w:val="22"/>
          <w:lang w:val="sl-SI" w:eastAsia="en-GB"/>
          <w14:ligatures w14:val="none"/>
        </w:rPr>
      </w:pPr>
      <w:r w:rsidRPr="00BA4A12">
        <w:rPr>
          <w:rFonts w:ascii="Arial" w:eastAsia="Times New Roman" w:hAnsi="Arial" w:cs="Arial"/>
          <w:color w:val="000000"/>
          <w:kern w:val="0"/>
          <w:sz w:val="22"/>
          <w:szCs w:val="22"/>
          <w:lang w:val="sl-SI" w:eastAsia="en-GB"/>
          <w14:ligatures w14:val="none"/>
        </w:rPr>
        <w:t xml:space="preserve">MAO ugotavlja, da </w:t>
      </w:r>
      <w:r w:rsidR="006A21B8" w:rsidRPr="006A21B8">
        <w:rPr>
          <w:rFonts w:ascii="Arial" w:eastAsia="Times New Roman" w:hAnsi="Arial" w:cs="Arial"/>
          <w:color w:val="000000"/>
          <w:kern w:val="0"/>
          <w:sz w:val="22"/>
          <w:szCs w:val="22"/>
          <w:lang w:eastAsia="en-GB"/>
          <w14:ligatures w14:val="none"/>
        </w:rPr>
        <w:t xml:space="preserve">imajo </w:t>
      </w:r>
      <w:r w:rsidRPr="00BA4A12">
        <w:rPr>
          <w:rFonts w:ascii="Arial" w:eastAsia="Times New Roman" w:hAnsi="Arial" w:cs="Arial"/>
          <w:color w:val="000000"/>
          <w:kern w:val="0"/>
          <w:sz w:val="22"/>
          <w:szCs w:val="22"/>
          <w:lang w:val="sl-SI" w:eastAsia="en-GB"/>
          <w14:ligatures w14:val="none"/>
        </w:rPr>
        <w:t>nekatere</w:t>
      </w:r>
      <w:r w:rsidR="006A21B8" w:rsidRPr="006A21B8">
        <w:rPr>
          <w:rFonts w:ascii="Arial" w:eastAsia="Times New Roman" w:hAnsi="Arial" w:cs="Arial"/>
          <w:color w:val="000000"/>
          <w:kern w:val="0"/>
          <w:sz w:val="22"/>
          <w:szCs w:val="22"/>
          <w:lang w:eastAsia="en-GB"/>
          <w14:ligatures w14:val="none"/>
        </w:rPr>
        <w:t xml:space="preserve"> komisije zavezujoče</w:t>
      </w:r>
      <w:r>
        <w:rPr>
          <w:rFonts w:ascii="Arial" w:eastAsia="Times New Roman" w:hAnsi="Arial" w:cs="Arial"/>
          <w:color w:val="000000"/>
          <w:kern w:val="0"/>
          <w:sz w:val="22"/>
          <w:szCs w:val="22"/>
          <w:lang w:val="sl-SI" w:eastAsia="en-GB"/>
          <w14:ligatures w14:val="none"/>
        </w:rPr>
        <w:t xml:space="preserve"> (npr. JSKD)</w:t>
      </w:r>
      <w:r w:rsidR="006A21B8" w:rsidRPr="006A21B8">
        <w:rPr>
          <w:rFonts w:ascii="Arial" w:eastAsia="Times New Roman" w:hAnsi="Arial" w:cs="Arial"/>
          <w:color w:val="000000"/>
          <w:kern w:val="0"/>
          <w:sz w:val="22"/>
          <w:szCs w:val="22"/>
          <w:lang w:eastAsia="en-GB"/>
          <w14:ligatures w14:val="none"/>
        </w:rPr>
        <w:t>, druge pa</w:t>
      </w:r>
      <w:r w:rsidRPr="00BA4A12">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nezavezujoče predloge</w:t>
      </w:r>
      <w:r>
        <w:rPr>
          <w:rFonts w:ascii="Arial" w:eastAsia="Times New Roman" w:hAnsi="Arial" w:cs="Arial"/>
          <w:color w:val="000000"/>
          <w:kern w:val="0"/>
          <w:sz w:val="22"/>
          <w:szCs w:val="22"/>
          <w:lang w:val="sl-SI" w:eastAsia="en-GB"/>
          <w14:ligatures w14:val="none"/>
        </w:rPr>
        <w:t xml:space="preserve"> (npr. SFC)</w:t>
      </w:r>
      <w:r w:rsidR="002C7C8C">
        <w:rPr>
          <w:rFonts w:ascii="Arial" w:eastAsia="Times New Roman" w:hAnsi="Arial" w:cs="Arial"/>
          <w:color w:val="000000"/>
          <w:kern w:val="0"/>
          <w:sz w:val="22"/>
          <w:szCs w:val="22"/>
          <w:lang w:val="sl-SI" w:eastAsia="en-GB"/>
          <w14:ligatures w14:val="none"/>
        </w:rPr>
        <w:t xml:space="preserve">. </w:t>
      </w:r>
      <w:r>
        <w:rPr>
          <w:rFonts w:ascii="Arial" w:eastAsia="Times New Roman" w:hAnsi="Arial" w:cs="Arial"/>
          <w:color w:val="000000"/>
          <w:kern w:val="0"/>
          <w:sz w:val="22"/>
          <w:szCs w:val="22"/>
          <w:lang w:val="sl-SI" w:eastAsia="en-GB"/>
          <w14:ligatures w14:val="none"/>
        </w:rPr>
        <w:t xml:space="preserve">Poligon </w:t>
      </w:r>
      <w:r w:rsidR="002C7C8C">
        <w:rPr>
          <w:rFonts w:ascii="Arial" w:eastAsia="Times New Roman" w:hAnsi="Arial" w:cs="Arial"/>
          <w:color w:val="000000"/>
          <w:kern w:val="0"/>
          <w:sz w:val="22"/>
          <w:szCs w:val="22"/>
          <w:lang w:val="sl-SI" w:eastAsia="en-GB"/>
          <w14:ligatures w14:val="none"/>
        </w:rPr>
        <w:t>dodaja</w:t>
      </w:r>
      <w:r>
        <w:rPr>
          <w:rFonts w:ascii="Arial" w:eastAsia="Times New Roman" w:hAnsi="Arial" w:cs="Arial"/>
          <w:color w:val="000000"/>
          <w:kern w:val="0"/>
          <w:sz w:val="22"/>
          <w:szCs w:val="22"/>
          <w:lang w:val="sl-SI" w:eastAsia="en-GB"/>
          <w14:ligatures w14:val="none"/>
        </w:rPr>
        <w:t>, da imajo v</w:t>
      </w:r>
      <w:r w:rsidR="006A21B8" w:rsidRPr="006A21B8">
        <w:rPr>
          <w:rFonts w:ascii="Arial" w:eastAsia="Times New Roman" w:hAnsi="Arial" w:cs="Arial"/>
          <w:color w:val="000000"/>
          <w:kern w:val="0"/>
          <w:sz w:val="22"/>
          <w:szCs w:val="22"/>
          <w:lang w:eastAsia="en-GB"/>
          <w14:ligatures w14:val="none"/>
        </w:rPr>
        <w:t xml:space="preserve"> nasprotju s Slovenijo preučevane države jasne opredelitve statusov komisij, in sicer na državni ravni. Odločitve komisij na</w:t>
      </w:r>
      <w:r>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 xml:space="preserve">Danskem so zavezujoče, na Češkem in </w:t>
      </w:r>
      <w:r w:rsidR="000772BD">
        <w:rPr>
          <w:rFonts w:ascii="Arial" w:eastAsia="Times New Roman" w:hAnsi="Arial" w:cs="Arial"/>
          <w:color w:val="000000"/>
          <w:kern w:val="0"/>
          <w:sz w:val="22"/>
          <w:szCs w:val="22"/>
          <w:lang w:val="sl-SI" w:eastAsia="en-GB"/>
          <w14:ligatures w14:val="none"/>
        </w:rPr>
        <w:t xml:space="preserve">v </w:t>
      </w:r>
      <w:r w:rsidR="006A21B8" w:rsidRPr="006A21B8">
        <w:rPr>
          <w:rFonts w:ascii="Arial" w:eastAsia="Times New Roman" w:hAnsi="Arial" w:cs="Arial"/>
          <w:color w:val="000000"/>
          <w:kern w:val="0"/>
          <w:sz w:val="22"/>
          <w:szCs w:val="22"/>
          <w:lang w:eastAsia="en-GB"/>
          <w14:ligatures w14:val="none"/>
        </w:rPr>
        <w:t>Franciji ne.</w:t>
      </w:r>
      <w:r>
        <w:rPr>
          <w:rFonts w:ascii="Arial" w:eastAsia="Times New Roman" w:hAnsi="Arial" w:cs="Arial"/>
          <w:color w:val="000000"/>
          <w:kern w:val="0"/>
          <w:sz w:val="22"/>
          <w:szCs w:val="22"/>
          <w:lang w:val="sl-SI" w:eastAsia="en-GB"/>
          <w14:ligatures w14:val="none"/>
        </w:rPr>
        <w:t xml:space="preserve"> </w:t>
      </w:r>
    </w:p>
    <w:p w:rsidR="00613D14" w:rsidRDefault="00613D14" w:rsidP="00D43ADE">
      <w:pPr>
        <w:spacing w:line="360" w:lineRule="auto"/>
        <w:rPr>
          <w:rFonts w:ascii="Arial" w:eastAsia="Times New Roman" w:hAnsi="Arial" w:cs="Arial"/>
          <w:color w:val="000000"/>
          <w:kern w:val="0"/>
          <w:sz w:val="22"/>
          <w:szCs w:val="22"/>
          <w:lang w:val="sl-SI" w:eastAsia="en-GB"/>
          <w14:ligatures w14:val="none"/>
        </w:rPr>
      </w:pPr>
    </w:p>
    <w:p w:rsidR="007B4BC0" w:rsidRDefault="000C7CFA" w:rsidP="00D43ADE">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Če odmislimo specialno zakonodajo za področja filma, ljubiteljske dejavnosti in knjige</w:t>
      </w:r>
      <w:r w:rsidR="00D470F4">
        <w:rPr>
          <w:rFonts w:ascii="Arial" w:eastAsia="Times New Roman" w:hAnsi="Arial" w:cs="Arial"/>
          <w:color w:val="000000"/>
          <w:kern w:val="0"/>
          <w:sz w:val="22"/>
          <w:szCs w:val="22"/>
          <w:lang w:val="sl-SI" w:eastAsia="en-GB"/>
          <w14:ligatures w14:val="none"/>
        </w:rPr>
        <w:t xml:space="preserve"> v Sloveniji</w:t>
      </w:r>
      <w:r>
        <w:rPr>
          <w:rFonts w:ascii="Arial" w:eastAsia="Times New Roman" w:hAnsi="Arial" w:cs="Arial"/>
          <w:color w:val="000000"/>
          <w:kern w:val="0"/>
          <w:sz w:val="22"/>
          <w:szCs w:val="22"/>
          <w:lang w:val="sl-SI" w:eastAsia="en-GB"/>
          <w14:ligatures w14:val="none"/>
        </w:rPr>
        <w:t xml:space="preserve">, je nekonsistentnost, celo protislovnost pristojnosti komisij, vpisana že v ZUJIK. </w:t>
      </w:r>
      <w:r w:rsidR="003821CF">
        <w:rPr>
          <w:rFonts w:ascii="Arial" w:eastAsia="Times New Roman" w:hAnsi="Arial" w:cs="Arial"/>
          <w:color w:val="000000"/>
          <w:kern w:val="0"/>
          <w:sz w:val="22"/>
          <w:szCs w:val="22"/>
          <w:lang w:val="sl-SI" w:eastAsia="en-GB"/>
          <w14:ligatures w14:val="none"/>
        </w:rPr>
        <w:t>Strokovne komisije ministra so razvrščene v poglavju 2. Sodelovanje civilne družbe (kar je povsem neprimerno, op. avt.) in so v 20. členu opredeljene kot »posvetoval</w:t>
      </w:r>
      <w:r w:rsidR="00216E17">
        <w:rPr>
          <w:rFonts w:ascii="Arial" w:eastAsia="Times New Roman" w:hAnsi="Arial" w:cs="Arial"/>
          <w:color w:val="000000"/>
          <w:kern w:val="0"/>
          <w:sz w:val="22"/>
          <w:szCs w:val="22"/>
          <w:lang w:val="sl-SI" w:eastAsia="en-GB"/>
          <w14:ligatures w14:val="none"/>
        </w:rPr>
        <w:t>na</w:t>
      </w:r>
      <w:r w:rsidR="003821CF">
        <w:rPr>
          <w:rFonts w:ascii="Arial" w:eastAsia="Times New Roman" w:hAnsi="Arial" w:cs="Arial"/>
          <w:color w:val="000000"/>
          <w:kern w:val="0"/>
          <w:sz w:val="22"/>
          <w:szCs w:val="22"/>
          <w:lang w:val="sl-SI" w:eastAsia="en-GB"/>
          <w14:ligatures w14:val="none"/>
        </w:rPr>
        <w:t xml:space="preserve"> telesa ministra za posamezna področja oziroma vidike kulture«</w:t>
      </w:r>
      <w:r w:rsidR="002C4C0F">
        <w:rPr>
          <w:rFonts w:ascii="Arial" w:eastAsia="Times New Roman" w:hAnsi="Arial" w:cs="Arial"/>
          <w:color w:val="000000"/>
          <w:kern w:val="0"/>
          <w:sz w:val="22"/>
          <w:szCs w:val="22"/>
          <w:lang w:val="sl-SI" w:eastAsia="en-GB"/>
          <w14:ligatures w14:val="none"/>
        </w:rPr>
        <w:t xml:space="preserve"> (ureditev od leta 2002)</w:t>
      </w:r>
      <w:r w:rsidR="00216E17">
        <w:rPr>
          <w:rFonts w:ascii="Arial" w:eastAsia="Times New Roman" w:hAnsi="Arial" w:cs="Arial"/>
          <w:color w:val="000000"/>
          <w:kern w:val="0"/>
          <w:sz w:val="22"/>
          <w:szCs w:val="22"/>
          <w:lang w:val="sl-SI" w:eastAsia="en-GB"/>
          <w14:ligatures w14:val="none"/>
        </w:rPr>
        <w:t>, iz česar bi bilo de iure moč razumeti, da so pristojnosti strokovnih komisij omejene zgolj na naloge, kot jih podrobneje določa Pravilnik o strokovnih komisijah v 4. členu (dajanje mnenj, str</w:t>
      </w:r>
      <w:r w:rsidR="00DC79C2">
        <w:rPr>
          <w:rFonts w:ascii="Arial" w:eastAsia="Times New Roman" w:hAnsi="Arial" w:cs="Arial"/>
          <w:color w:val="000000"/>
          <w:kern w:val="0"/>
          <w:sz w:val="22"/>
          <w:szCs w:val="22"/>
          <w:lang w:val="sl-SI" w:eastAsia="en-GB"/>
          <w14:ligatures w14:val="none"/>
        </w:rPr>
        <w:t>o</w:t>
      </w:r>
      <w:r w:rsidR="00216E17">
        <w:rPr>
          <w:rFonts w:ascii="Arial" w:eastAsia="Times New Roman" w:hAnsi="Arial" w:cs="Arial"/>
          <w:color w:val="000000"/>
          <w:kern w:val="0"/>
          <w:sz w:val="22"/>
          <w:szCs w:val="22"/>
          <w:lang w:val="sl-SI" w:eastAsia="en-GB"/>
          <w14:ligatures w14:val="none"/>
        </w:rPr>
        <w:t xml:space="preserve">kovno presojanje in ocenjevanje). </w:t>
      </w:r>
      <w:r w:rsidR="002C4C0F">
        <w:rPr>
          <w:rFonts w:ascii="Arial" w:eastAsia="Times New Roman" w:hAnsi="Arial" w:cs="Arial"/>
          <w:color w:val="000000"/>
          <w:kern w:val="0"/>
          <w:sz w:val="22"/>
          <w:szCs w:val="22"/>
          <w:lang w:val="sl-SI" w:eastAsia="en-GB"/>
          <w14:ligatures w14:val="none"/>
        </w:rPr>
        <w:t>Toda, de iure in de facto so pristojnosti strokovnih komisij bistveno večje, saj mora minister v primeru nestrinjanja s predlogom komisije pred izdajo odločbe o odobritvi ali zavrnitvi financiranja programa ali projekta (z obrazložitivijo vred) strokovno komisijo zaprositi za vnovično presojo</w:t>
      </w:r>
      <w:r w:rsidR="00D470F4">
        <w:rPr>
          <w:rFonts w:ascii="Arial" w:eastAsia="Times New Roman" w:hAnsi="Arial" w:cs="Arial"/>
          <w:color w:val="000000"/>
          <w:kern w:val="0"/>
          <w:sz w:val="22"/>
          <w:szCs w:val="22"/>
          <w:lang w:val="sl-SI" w:eastAsia="en-GB"/>
          <w14:ligatures w14:val="none"/>
        </w:rPr>
        <w:t>.</w:t>
      </w:r>
      <w:r w:rsidR="002C4C0F">
        <w:rPr>
          <w:rFonts w:ascii="Arial" w:eastAsia="Times New Roman" w:hAnsi="Arial" w:cs="Arial"/>
          <w:color w:val="000000"/>
          <w:kern w:val="0"/>
          <w:sz w:val="22"/>
          <w:szCs w:val="22"/>
          <w:lang w:val="sl-SI" w:eastAsia="en-GB"/>
          <w14:ligatures w14:val="none"/>
        </w:rPr>
        <w:t xml:space="preserve"> </w:t>
      </w:r>
      <w:r w:rsidR="00D470F4">
        <w:rPr>
          <w:rFonts w:ascii="Arial" w:eastAsia="Times New Roman" w:hAnsi="Arial" w:cs="Arial"/>
          <w:color w:val="000000"/>
          <w:kern w:val="0"/>
          <w:sz w:val="22"/>
          <w:szCs w:val="22"/>
          <w:lang w:val="sl-SI" w:eastAsia="en-GB"/>
          <w14:ligatures w14:val="none"/>
        </w:rPr>
        <w:t>T</w:t>
      </w:r>
      <w:r w:rsidR="002C4C0F">
        <w:rPr>
          <w:rFonts w:ascii="Arial" w:eastAsia="Times New Roman" w:hAnsi="Arial" w:cs="Arial"/>
          <w:color w:val="000000"/>
          <w:kern w:val="0"/>
          <w:sz w:val="22"/>
          <w:szCs w:val="22"/>
          <w:lang w:val="sl-SI" w:eastAsia="en-GB"/>
          <w14:ligatures w14:val="none"/>
        </w:rPr>
        <w:t>o lahko stori le enkrat. Ponovna presoja komisije je dokončna, kar pomeni, da je minister dolžan podpisati odločbo</w:t>
      </w:r>
      <w:r w:rsidR="00006BE8">
        <w:rPr>
          <w:rFonts w:ascii="Arial" w:eastAsia="Times New Roman" w:hAnsi="Arial" w:cs="Arial"/>
          <w:color w:val="000000"/>
          <w:kern w:val="0"/>
          <w:sz w:val="22"/>
          <w:szCs w:val="22"/>
          <w:lang w:val="sl-SI" w:eastAsia="en-GB"/>
          <w14:ligatures w14:val="none"/>
        </w:rPr>
        <w:t>,</w:t>
      </w:r>
      <w:r w:rsidR="002C4C0F">
        <w:rPr>
          <w:rFonts w:ascii="Arial" w:eastAsia="Times New Roman" w:hAnsi="Arial" w:cs="Arial"/>
          <w:color w:val="000000"/>
          <w:kern w:val="0"/>
          <w:sz w:val="22"/>
          <w:szCs w:val="22"/>
          <w:lang w:val="sl-SI" w:eastAsia="en-GB"/>
          <w14:ligatures w14:val="none"/>
        </w:rPr>
        <w:t xml:space="preserve"> kot jo je predlagala komisija (113. in 120. člen)</w:t>
      </w:r>
      <w:r w:rsidR="00613D14">
        <w:rPr>
          <w:rFonts w:ascii="Arial" w:eastAsia="Times New Roman" w:hAnsi="Arial" w:cs="Arial"/>
          <w:color w:val="000000"/>
          <w:kern w:val="0"/>
          <w:sz w:val="22"/>
          <w:szCs w:val="22"/>
          <w:lang w:val="sl-SI" w:eastAsia="en-GB"/>
          <w14:ligatures w14:val="none"/>
        </w:rPr>
        <w:t>. U</w:t>
      </w:r>
      <w:r w:rsidR="002C4C0F">
        <w:rPr>
          <w:rFonts w:ascii="Arial" w:eastAsia="Times New Roman" w:hAnsi="Arial" w:cs="Arial"/>
          <w:color w:val="000000"/>
          <w:kern w:val="0"/>
          <w:sz w:val="22"/>
          <w:szCs w:val="22"/>
          <w:lang w:val="sl-SI" w:eastAsia="en-GB"/>
          <w14:ligatures w14:val="none"/>
        </w:rPr>
        <w:t xml:space="preserve">reditev </w:t>
      </w:r>
      <w:r w:rsidR="00613D14">
        <w:rPr>
          <w:rFonts w:ascii="Arial" w:eastAsia="Times New Roman" w:hAnsi="Arial" w:cs="Arial"/>
          <w:color w:val="000000"/>
          <w:kern w:val="0"/>
          <w:sz w:val="22"/>
          <w:szCs w:val="22"/>
          <w:lang w:val="sl-SI" w:eastAsia="en-GB"/>
          <w14:ligatures w14:val="none"/>
        </w:rPr>
        <w:t xml:space="preserve">velja od leta </w:t>
      </w:r>
      <w:r w:rsidR="002C4C0F">
        <w:rPr>
          <w:rFonts w:ascii="Arial" w:eastAsia="Times New Roman" w:hAnsi="Arial" w:cs="Arial"/>
          <w:color w:val="000000"/>
          <w:kern w:val="0"/>
          <w:sz w:val="22"/>
          <w:szCs w:val="22"/>
          <w:lang w:val="sl-SI" w:eastAsia="en-GB"/>
          <w14:ligatures w14:val="none"/>
        </w:rPr>
        <w:t xml:space="preserve">2014. </w:t>
      </w:r>
      <w:r w:rsidR="00DC79C2">
        <w:rPr>
          <w:rFonts w:ascii="Arial" w:eastAsia="Times New Roman" w:hAnsi="Arial" w:cs="Arial"/>
          <w:color w:val="000000"/>
          <w:kern w:val="0"/>
          <w:sz w:val="22"/>
          <w:szCs w:val="22"/>
          <w:lang w:val="sl-SI" w:eastAsia="en-GB"/>
          <w14:ligatures w14:val="none"/>
        </w:rPr>
        <w:t>To</w:t>
      </w:r>
      <w:r w:rsidR="002C4C0F">
        <w:rPr>
          <w:rFonts w:ascii="Arial" w:eastAsia="Times New Roman" w:hAnsi="Arial" w:cs="Arial"/>
          <w:color w:val="000000"/>
          <w:kern w:val="0"/>
          <w:sz w:val="22"/>
          <w:szCs w:val="22"/>
          <w:lang w:val="sl-SI" w:eastAsia="en-GB"/>
          <w14:ligatures w14:val="none"/>
        </w:rPr>
        <w:t xml:space="preserve"> pomeni, da imajo komisije bistveno večje pristojnosti</w:t>
      </w:r>
      <w:r w:rsidR="00006BE8">
        <w:rPr>
          <w:rFonts w:ascii="Arial" w:eastAsia="Times New Roman" w:hAnsi="Arial" w:cs="Arial"/>
          <w:color w:val="000000"/>
          <w:kern w:val="0"/>
          <w:sz w:val="22"/>
          <w:szCs w:val="22"/>
          <w:lang w:val="sl-SI" w:eastAsia="en-GB"/>
          <w14:ligatures w14:val="none"/>
        </w:rPr>
        <w:t>,</w:t>
      </w:r>
      <w:r w:rsidR="002C4C0F">
        <w:rPr>
          <w:rFonts w:ascii="Arial" w:eastAsia="Times New Roman" w:hAnsi="Arial" w:cs="Arial"/>
          <w:color w:val="000000"/>
          <w:kern w:val="0"/>
          <w:sz w:val="22"/>
          <w:szCs w:val="22"/>
          <w:lang w:val="sl-SI" w:eastAsia="en-GB"/>
          <w14:ligatures w14:val="none"/>
        </w:rPr>
        <w:t xml:space="preserve"> kot so jim predpisane, celo odločevalske, saj strokovna </w:t>
      </w:r>
      <w:r w:rsidR="002C4C0F">
        <w:rPr>
          <w:rFonts w:ascii="Arial" w:eastAsia="Times New Roman" w:hAnsi="Arial" w:cs="Arial"/>
          <w:color w:val="000000"/>
          <w:kern w:val="0"/>
          <w:sz w:val="22"/>
          <w:szCs w:val="22"/>
          <w:lang w:val="sl-SI" w:eastAsia="en-GB"/>
          <w14:ligatures w14:val="none"/>
        </w:rPr>
        <w:lastRenderedPageBreak/>
        <w:t>presoja in ocenjevanje pomeni</w:t>
      </w:r>
      <w:r w:rsidR="00006BE8">
        <w:rPr>
          <w:rFonts w:ascii="Arial" w:eastAsia="Times New Roman" w:hAnsi="Arial" w:cs="Arial"/>
          <w:color w:val="000000"/>
          <w:kern w:val="0"/>
          <w:sz w:val="22"/>
          <w:szCs w:val="22"/>
          <w:lang w:val="sl-SI" w:eastAsia="en-GB"/>
          <w14:ligatures w14:val="none"/>
        </w:rPr>
        <w:t>ta</w:t>
      </w:r>
      <w:r w:rsidR="002C4C0F">
        <w:rPr>
          <w:rFonts w:ascii="Arial" w:eastAsia="Times New Roman" w:hAnsi="Arial" w:cs="Arial"/>
          <w:color w:val="000000"/>
          <w:kern w:val="0"/>
          <w:sz w:val="22"/>
          <w:szCs w:val="22"/>
          <w:lang w:val="sl-SI" w:eastAsia="en-GB"/>
          <w14:ligatures w14:val="none"/>
        </w:rPr>
        <w:t xml:space="preserve"> tudi ovrednotenje</w:t>
      </w:r>
      <w:r w:rsidR="00006BE8">
        <w:rPr>
          <w:rFonts w:ascii="Arial" w:eastAsia="Times New Roman" w:hAnsi="Arial" w:cs="Arial"/>
          <w:color w:val="000000"/>
          <w:kern w:val="0"/>
          <w:sz w:val="22"/>
          <w:szCs w:val="22"/>
          <w:lang w:val="sl-SI" w:eastAsia="en-GB"/>
          <w14:ligatures w14:val="none"/>
        </w:rPr>
        <w:t xml:space="preserve"> </w:t>
      </w:r>
      <w:r w:rsidR="00006BE8">
        <w:rPr>
          <w:rFonts w:ascii="Arial" w:eastAsia="Times New Roman" w:hAnsi="Arial" w:cs="Arial"/>
          <w:color w:val="000000"/>
          <w:kern w:val="0"/>
          <w:sz w:val="22"/>
          <w:szCs w:val="22"/>
          <w:lang w:val="sl-SI" w:eastAsia="en-GB"/>
          <w14:ligatures w14:val="none"/>
        </w:rPr>
        <w:t>–</w:t>
      </w:r>
      <w:r w:rsidR="002C4C0F">
        <w:rPr>
          <w:rFonts w:ascii="Arial" w:eastAsia="Times New Roman" w:hAnsi="Arial" w:cs="Arial"/>
          <w:color w:val="000000"/>
          <w:kern w:val="0"/>
          <w:sz w:val="22"/>
          <w:szCs w:val="22"/>
          <w:lang w:val="sl-SI" w:eastAsia="en-GB"/>
          <w14:ligatures w14:val="none"/>
        </w:rPr>
        <w:t xml:space="preserve"> torej višino financiranja programa ali projekta. </w:t>
      </w:r>
    </w:p>
    <w:p w:rsidR="007B4BC0" w:rsidRDefault="007B4BC0" w:rsidP="00D43ADE">
      <w:pPr>
        <w:spacing w:line="360" w:lineRule="auto"/>
        <w:rPr>
          <w:rFonts w:ascii="Arial" w:eastAsia="Times New Roman" w:hAnsi="Arial" w:cs="Arial"/>
          <w:color w:val="000000"/>
          <w:kern w:val="0"/>
          <w:sz w:val="22"/>
          <w:szCs w:val="22"/>
          <w:lang w:val="sl-SI" w:eastAsia="en-GB"/>
          <w14:ligatures w14:val="none"/>
        </w:rPr>
      </w:pPr>
    </w:p>
    <w:p w:rsidR="00E37FDE" w:rsidRDefault="002C4C0F" w:rsidP="00D43ADE">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Deloma se opisanega protislovja zavedata tudi MAO in Poligon, s tem da prvi predlaga jasno ureditev, »ali je predlog strokovne komisije komisije zavezujoč v celoti ali le v odločitvi, katere vloge se uvrstijo v sofinanciranje in katere ne«, drugi pa, da naj Slovenija uporablja danski model, torej strokovne komisije, ki so sice</w:t>
      </w:r>
      <w:r w:rsidR="00EF6D3F">
        <w:rPr>
          <w:rFonts w:ascii="Arial" w:eastAsia="Times New Roman" w:hAnsi="Arial" w:cs="Arial"/>
          <w:color w:val="000000"/>
          <w:kern w:val="0"/>
          <w:sz w:val="22"/>
          <w:szCs w:val="22"/>
          <w:lang w:val="sl-SI" w:eastAsia="en-GB"/>
          <w14:ligatures w14:val="none"/>
        </w:rPr>
        <w:t xml:space="preserve">r </w:t>
      </w:r>
      <w:r>
        <w:rPr>
          <w:rFonts w:ascii="Arial" w:eastAsia="Times New Roman" w:hAnsi="Arial" w:cs="Arial"/>
          <w:color w:val="000000"/>
          <w:kern w:val="0"/>
          <w:sz w:val="22"/>
          <w:szCs w:val="22"/>
          <w:lang w:val="sl-SI" w:eastAsia="en-GB"/>
          <w14:ligatures w14:val="none"/>
        </w:rPr>
        <w:t>posvetovalna telesa, hkrati pa tudi končne odločevalke.</w:t>
      </w:r>
      <w:r w:rsidR="00700697">
        <w:rPr>
          <w:rFonts w:ascii="Arial" w:eastAsia="Times New Roman" w:hAnsi="Arial" w:cs="Arial"/>
          <w:color w:val="000000"/>
          <w:kern w:val="0"/>
          <w:sz w:val="22"/>
          <w:szCs w:val="22"/>
          <w:lang w:val="sl-SI" w:eastAsia="en-GB"/>
          <w14:ligatures w14:val="none"/>
        </w:rPr>
        <w:t xml:space="preserve"> </w:t>
      </w:r>
      <w:r w:rsidR="00006BE8">
        <w:rPr>
          <w:rFonts w:ascii="Arial" w:eastAsia="Times New Roman" w:hAnsi="Arial" w:cs="Arial"/>
          <w:color w:val="000000"/>
          <w:kern w:val="0"/>
          <w:sz w:val="22"/>
          <w:szCs w:val="22"/>
          <w:lang w:val="sl-SI" w:eastAsia="en-GB"/>
          <w14:ligatures w14:val="none"/>
        </w:rPr>
        <w:t xml:space="preserve">Posledica </w:t>
      </w:r>
      <w:r w:rsidR="001B48E8">
        <w:rPr>
          <w:rFonts w:ascii="Arial" w:eastAsia="Times New Roman" w:hAnsi="Arial" w:cs="Arial"/>
          <w:color w:val="000000"/>
          <w:kern w:val="0"/>
          <w:sz w:val="22"/>
          <w:szCs w:val="22"/>
          <w:lang w:val="sl-SI" w:eastAsia="en-GB"/>
          <w14:ligatures w14:val="none"/>
        </w:rPr>
        <w:t>z</w:t>
      </w:r>
      <w:r w:rsidR="00700697">
        <w:rPr>
          <w:rFonts w:ascii="Arial" w:eastAsia="Times New Roman" w:hAnsi="Arial" w:cs="Arial"/>
          <w:color w:val="000000"/>
          <w:kern w:val="0"/>
          <w:sz w:val="22"/>
          <w:szCs w:val="22"/>
          <w:lang w:val="sl-SI" w:eastAsia="en-GB"/>
          <w14:ligatures w14:val="none"/>
        </w:rPr>
        <w:t>akonsk</w:t>
      </w:r>
      <w:r w:rsidR="001B48E8">
        <w:rPr>
          <w:rFonts w:ascii="Arial" w:eastAsia="Times New Roman" w:hAnsi="Arial" w:cs="Arial"/>
          <w:color w:val="000000"/>
          <w:kern w:val="0"/>
          <w:sz w:val="22"/>
          <w:szCs w:val="22"/>
          <w:lang w:val="sl-SI" w:eastAsia="en-GB"/>
          <w14:ligatures w14:val="none"/>
        </w:rPr>
        <w:t>e</w:t>
      </w:r>
      <w:r w:rsidR="00700697">
        <w:rPr>
          <w:rFonts w:ascii="Arial" w:eastAsia="Times New Roman" w:hAnsi="Arial" w:cs="Arial"/>
          <w:color w:val="000000"/>
          <w:kern w:val="0"/>
          <w:sz w:val="22"/>
          <w:szCs w:val="22"/>
          <w:lang w:val="sl-SI" w:eastAsia="en-GB"/>
          <w14:ligatures w14:val="none"/>
        </w:rPr>
        <w:t xml:space="preserve"> nejasnost</w:t>
      </w:r>
      <w:r w:rsidR="001B48E8">
        <w:rPr>
          <w:rFonts w:ascii="Arial" w:eastAsia="Times New Roman" w:hAnsi="Arial" w:cs="Arial"/>
          <w:color w:val="000000"/>
          <w:kern w:val="0"/>
          <w:sz w:val="22"/>
          <w:szCs w:val="22"/>
          <w:lang w:val="sl-SI" w:eastAsia="en-GB"/>
          <w14:ligatures w14:val="none"/>
        </w:rPr>
        <w:t>i</w:t>
      </w:r>
      <w:r w:rsidR="00700697">
        <w:rPr>
          <w:rFonts w:ascii="Arial" w:eastAsia="Times New Roman" w:hAnsi="Arial" w:cs="Arial"/>
          <w:color w:val="000000"/>
          <w:kern w:val="0"/>
          <w:sz w:val="22"/>
          <w:szCs w:val="22"/>
          <w:lang w:val="sl-SI" w:eastAsia="en-GB"/>
          <w14:ligatures w14:val="none"/>
        </w:rPr>
        <w:t xml:space="preserve"> in poudarjanj</w:t>
      </w:r>
      <w:r w:rsidR="001B48E8">
        <w:rPr>
          <w:rFonts w:ascii="Arial" w:eastAsia="Times New Roman" w:hAnsi="Arial" w:cs="Arial"/>
          <w:color w:val="000000"/>
          <w:kern w:val="0"/>
          <w:sz w:val="22"/>
          <w:szCs w:val="22"/>
          <w:lang w:val="sl-SI" w:eastAsia="en-GB"/>
          <w14:ligatures w14:val="none"/>
        </w:rPr>
        <w:t>a</w:t>
      </w:r>
      <w:r w:rsidR="00700697">
        <w:rPr>
          <w:rFonts w:ascii="Arial" w:eastAsia="Times New Roman" w:hAnsi="Arial" w:cs="Arial"/>
          <w:color w:val="000000"/>
          <w:kern w:val="0"/>
          <w:sz w:val="22"/>
          <w:szCs w:val="22"/>
          <w:lang w:val="sl-SI" w:eastAsia="en-GB"/>
          <w14:ligatures w14:val="none"/>
        </w:rPr>
        <w:t xml:space="preserve"> a</w:t>
      </w:r>
      <w:r w:rsidR="00DC79C2">
        <w:rPr>
          <w:rFonts w:ascii="Arial" w:eastAsia="Times New Roman" w:hAnsi="Arial" w:cs="Arial"/>
          <w:color w:val="000000"/>
          <w:kern w:val="0"/>
          <w:sz w:val="22"/>
          <w:szCs w:val="22"/>
          <w:lang w:val="sl-SI" w:eastAsia="en-GB"/>
          <w14:ligatures w14:val="none"/>
        </w:rPr>
        <w:t>vtonomnost</w:t>
      </w:r>
      <w:r w:rsidR="00700697">
        <w:rPr>
          <w:rFonts w:ascii="Arial" w:eastAsia="Times New Roman" w:hAnsi="Arial" w:cs="Arial"/>
          <w:color w:val="000000"/>
          <w:kern w:val="0"/>
          <w:sz w:val="22"/>
          <w:szCs w:val="22"/>
          <w:lang w:val="sl-SI" w:eastAsia="en-GB"/>
          <w14:ligatures w14:val="none"/>
        </w:rPr>
        <w:t>i</w:t>
      </w:r>
      <w:r w:rsidR="00DC79C2">
        <w:rPr>
          <w:rFonts w:ascii="Arial" w:eastAsia="Times New Roman" w:hAnsi="Arial" w:cs="Arial"/>
          <w:color w:val="000000"/>
          <w:kern w:val="0"/>
          <w:sz w:val="22"/>
          <w:szCs w:val="22"/>
          <w:lang w:val="sl-SI" w:eastAsia="en-GB"/>
          <w14:ligatures w14:val="none"/>
        </w:rPr>
        <w:t xml:space="preserve"> strokovnega ocenjevanja </w:t>
      </w:r>
      <w:r w:rsidR="001B48E8">
        <w:rPr>
          <w:rFonts w:ascii="Arial" w:eastAsia="Times New Roman" w:hAnsi="Arial" w:cs="Arial"/>
          <w:color w:val="000000"/>
          <w:kern w:val="0"/>
          <w:sz w:val="22"/>
          <w:szCs w:val="22"/>
          <w:lang w:val="sl-SI" w:eastAsia="en-GB"/>
          <w14:ligatures w14:val="none"/>
        </w:rPr>
        <w:t>je</w:t>
      </w:r>
      <w:r w:rsidR="00700697">
        <w:rPr>
          <w:rFonts w:ascii="Arial" w:eastAsia="Times New Roman" w:hAnsi="Arial" w:cs="Arial"/>
          <w:color w:val="000000"/>
          <w:kern w:val="0"/>
          <w:sz w:val="22"/>
          <w:szCs w:val="22"/>
          <w:lang w:val="sl-SI" w:eastAsia="en-GB"/>
          <w14:ligatures w14:val="none"/>
        </w:rPr>
        <w:t xml:space="preserve"> lahko tudi prelaganje politične odgovornosti na stroko (</w:t>
      </w:r>
      <w:r w:rsidR="007B4BC0">
        <w:rPr>
          <w:rFonts w:ascii="Arial" w:eastAsia="Times New Roman" w:hAnsi="Arial" w:cs="Arial"/>
          <w:color w:val="000000"/>
          <w:kern w:val="0"/>
          <w:sz w:val="22"/>
          <w:szCs w:val="22"/>
          <w:lang w:val="sl-SI" w:eastAsia="en-GB"/>
          <w14:ligatures w14:val="none"/>
        </w:rPr>
        <w:t xml:space="preserve">češ, </w:t>
      </w:r>
      <w:r w:rsidR="00700697">
        <w:rPr>
          <w:rFonts w:ascii="Arial" w:eastAsia="Times New Roman" w:hAnsi="Arial" w:cs="Arial"/>
          <w:color w:val="000000"/>
          <w:kern w:val="0"/>
          <w:sz w:val="22"/>
          <w:szCs w:val="22"/>
          <w:lang w:val="sl-SI" w:eastAsia="en-GB"/>
          <w14:ligatures w14:val="none"/>
        </w:rPr>
        <w:t>v odločitev stroke se ne vmešavam ...) na eni strani, na drugi pa, da člani strokovnih komisij po zdajšnji ureditvi za svoje odločitve ne odgovarjajo nikomur, tudi v upravnih sporih ne.</w:t>
      </w:r>
      <w:r w:rsidR="00D470F4">
        <w:rPr>
          <w:rFonts w:ascii="Arial" w:eastAsia="Times New Roman" w:hAnsi="Arial" w:cs="Arial"/>
          <w:color w:val="000000"/>
          <w:kern w:val="0"/>
          <w:sz w:val="22"/>
          <w:szCs w:val="22"/>
          <w:lang w:val="sl-SI" w:eastAsia="en-GB"/>
          <w14:ligatures w14:val="none"/>
        </w:rPr>
        <w:t xml:space="preserve"> </w:t>
      </w:r>
    </w:p>
    <w:p w:rsidR="00E37FDE" w:rsidRDefault="00E37FDE" w:rsidP="00D43ADE">
      <w:pPr>
        <w:spacing w:line="360" w:lineRule="auto"/>
        <w:rPr>
          <w:rFonts w:ascii="Arial" w:eastAsia="Times New Roman" w:hAnsi="Arial" w:cs="Arial"/>
          <w:color w:val="000000"/>
          <w:kern w:val="0"/>
          <w:sz w:val="22"/>
          <w:szCs w:val="22"/>
          <w:lang w:val="sl-SI" w:eastAsia="en-GB"/>
          <w14:ligatures w14:val="none"/>
        </w:rPr>
      </w:pPr>
    </w:p>
    <w:p w:rsidR="00D43ADE" w:rsidRPr="00B0165E" w:rsidRDefault="00D43ADE" w:rsidP="00D43ADE">
      <w:pPr>
        <w:spacing w:line="360" w:lineRule="auto"/>
        <w:rPr>
          <w:rFonts w:ascii="Arial" w:eastAsia="Times New Roman" w:hAnsi="Arial" w:cs="Arial"/>
          <w:b/>
          <w:bCs/>
          <w:i/>
          <w:iCs/>
          <w:color w:val="000000"/>
          <w:kern w:val="0"/>
          <w:sz w:val="22"/>
          <w:szCs w:val="22"/>
          <w:lang w:val="sl-SI" w:eastAsia="en-GB"/>
          <w14:ligatures w14:val="none"/>
        </w:rPr>
      </w:pPr>
      <w:r w:rsidRPr="00B0165E">
        <w:rPr>
          <w:rFonts w:ascii="Arial" w:eastAsia="Times New Roman" w:hAnsi="Arial" w:cs="Arial"/>
          <w:b/>
          <w:bCs/>
          <w:i/>
          <w:iCs/>
          <w:color w:val="000000"/>
          <w:kern w:val="0"/>
          <w:sz w:val="22"/>
          <w:szCs w:val="22"/>
          <w:lang w:val="sl-SI" w:eastAsia="en-GB"/>
          <w14:ligatures w14:val="none"/>
        </w:rPr>
        <w:t xml:space="preserve">Priporočilo ministrstvo šteje za </w:t>
      </w:r>
      <w:r w:rsidR="00E84F0D">
        <w:rPr>
          <w:rFonts w:ascii="Arial" w:eastAsia="Times New Roman" w:hAnsi="Arial" w:cs="Arial"/>
          <w:b/>
          <w:bCs/>
          <w:i/>
          <w:iCs/>
          <w:color w:val="000000"/>
          <w:kern w:val="0"/>
          <w:sz w:val="22"/>
          <w:szCs w:val="22"/>
          <w:lang w:val="sl-SI" w:eastAsia="en-GB"/>
          <w14:ligatures w14:val="none"/>
        </w:rPr>
        <w:t>uresniče</w:t>
      </w:r>
      <w:r w:rsidRPr="00B0165E">
        <w:rPr>
          <w:rFonts w:ascii="Arial" w:eastAsia="Times New Roman" w:hAnsi="Arial" w:cs="Arial"/>
          <w:b/>
          <w:bCs/>
          <w:i/>
          <w:iCs/>
          <w:color w:val="000000"/>
          <w:kern w:val="0"/>
          <w:sz w:val="22"/>
          <w:szCs w:val="22"/>
          <w:lang w:val="sl-SI" w:eastAsia="en-GB"/>
          <w14:ligatures w14:val="none"/>
        </w:rPr>
        <w:t>no.</w:t>
      </w:r>
    </w:p>
    <w:p w:rsidR="00E37FDE" w:rsidRDefault="00E37FDE" w:rsidP="006A21B8">
      <w:pPr>
        <w:spacing w:line="360" w:lineRule="auto"/>
        <w:rPr>
          <w:rFonts w:ascii="Arial" w:eastAsia="Times New Roman" w:hAnsi="Arial" w:cs="Arial"/>
          <w:i/>
          <w:iCs/>
          <w:color w:val="000000"/>
          <w:kern w:val="0"/>
          <w:sz w:val="22"/>
          <w:szCs w:val="22"/>
          <w:lang w:eastAsia="en-GB"/>
          <w14:ligatures w14:val="none"/>
        </w:rPr>
      </w:pPr>
    </w:p>
    <w:p w:rsidR="009A670D" w:rsidRPr="003C10B5" w:rsidRDefault="006A21B8" w:rsidP="003C10B5">
      <w:pPr>
        <w:rPr>
          <w:rFonts w:ascii="Arial" w:eastAsia="Times New Roman" w:hAnsi="Arial" w:cs="Arial"/>
          <w:b/>
          <w:bCs/>
          <w:i/>
          <w:iCs/>
          <w:color w:val="000000"/>
          <w:kern w:val="0"/>
          <w:sz w:val="22"/>
          <w:szCs w:val="22"/>
          <w:lang w:eastAsia="en-GB"/>
          <w14:ligatures w14:val="none"/>
        </w:rPr>
      </w:pPr>
      <w:r w:rsidRPr="006A21B8">
        <w:rPr>
          <w:rFonts w:ascii="Arial" w:eastAsia="Times New Roman" w:hAnsi="Arial" w:cs="Arial"/>
          <w:b/>
          <w:bCs/>
          <w:i/>
          <w:iCs/>
          <w:color w:val="000000"/>
          <w:kern w:val="0"/>
          <w:sz w:val="22"/>
          <w:szCs w:val="22"/>
          <w:lang w:eastAsia="en-GB"/>
          <w14:ligatures w14:val="none"/>
        </w:rPr>
        <w:t xml:space="preserve">Priporočilo 5: </w:t>
      </w:r>
    </w:p>
    <w:p w:rsidR="00DC2AF0" w:rsidRPr="003C10B5" w:rsidRDefault="006A21B8" w:rsidP="003C10B5">
      <w:pPr>
        <w:rPr>
          <w:rFonts w:ascii="Arial" w:eastAsia="Times New Roman" w:hAnsi="Arial" w:cs="Arial"/>
          <w:i/>
          <w:iCs/>
          <w:color w:val="000000"/>
          <w:kern w:val="0"/>
          <w:sz w:val="22"/>
          <w:szCs w:val="22"/>
          <w:lang w:val="sl-SI" w:eastAsia="en-GB"/>
          <w14:ligatures w14:val="none"/>
        </w:rPr>
      </w:pPr>
      <w:r w:rsidRPr="006A21B8">
        <w:rPr>
          <w:rFonts w:ascii="Arial" w:eastAsia="Times New Roman" w:hAnsi="Arial" w:cs="Arial"/>
          <w:i/>
          <w:iCs/>
          <w:color w:val="000000"/>
          <w:kern w:val="0"/>
          <w:sz w:val="22"/>
          <w:szCs w:val="22"/>
          <w:lang w:eastAsia="en-GB"/>
          <w14:ligatures w14:val="none"/>
        </w:rPr>
        <w:t>Vzpostavitev sistema formalnega usposabljanja članov strokovnih</w:t>
      </w:r>
      <w:r w:rsidR="00DC2AF0" w:rsidRPr="003C10B5">
        <w:rPr>
          <w:rFonts w:ascii="Arial" w:eastAsia="Times New Roman" w:hAnsi="Arial" w:cs="Arial"/>
          <w:i/>
          <w:iCs/>
          <w:color w:val="000000"/>
          <w:kern w:val="0"/>
          <w:sz w:val="22"/>
          <w:szCs w:val="22"/>
          <w:lang w:val="sl-SI" w:eastAsia="en-GB"/>
          <w14:ligatures w14:val="none"/>
        </w:rPr>
        <w:t xml:space="preserve"> k</w:t>
      </w:r>
      <w:r w:rsidRPr="006A21B8">
        <w:rPr>
          <w:rFonts w:ascii="Arial" w:eastAsia="Times New Roman" w:hAnsi="Arial" w:cs="Arial"/>
          <w:i/>
          <w:iCs/>
          <w:color w:val="000000"/>
          <w:kern w:val="0"/>
          <w:sz w:val="22"/>
          <w:szCs w:val="22"/>
          <w:lang w:eastAsia="en-GB"/>
          <w14:ligatures w14:val="none"/>
        </w:rPr>
        <w:t>omisij</w:t>
      </w:r>
      <w:r w:rsidR="00520411" w:rsidRPr="003C10B5">
        <w:rPr>
          <w:rFonts w:ascii="Arial" w:eastAsia="Times New Roman" w:hAnsi="Arial" w:cs="Arial"/>
          <w:i/>
          <w:iCs/>
          <w:color w:val="000000"/>
          <w:kern w:val="0"/>
          <w:sz w:val="22"/>
          <w:szCs w:val="22"/>
          <w:lang w:val="sl-SI" w:eastAsia="en-GB"/>
          <w14:ligatures w14:val="none"/>
        </w:rPr>
        <w:t>.</w:t>
      </w:r>
    </w:p>
    <w:p w:rsidR="00E07D5B" w:rsidRDefault="00E07D5B" w:rsidP="006A21B8">
      <w:pPr>
        <w:spacing w:line="360" w:lineRule="auto"/>
        <w:rPr>
          <w:rFonts w:ascii="Arial" w:eastAsia="Times New Roman" w:hAnsi="Arial" w:cs="Arial"/>
          <w:color w:val="000000"/>
          <w:kern w:val="0"/>
          <w:sz w:val="22"/>
          <w:szCs w:val="22"/>
          <w:lang w:eastAsia="en-GB"/>
          <w14:ligatures w14:val="none"/>
        </w:rPr>
      </w:pPr>
    </w:p>
    <w:p w:rsidR="00E37FDE" w:rsidRDefault="00D675ED" w:rsidP="006A21B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 xml:space="preserve">S </w:t>
      </w:r>
      <w:r w:rsidR="006A21B8" w:rsidRPr="006A21B8">
        <w:rPr>
          <w:rFonts w:ascii="Arial" w:eastAsia="Times New Roman" w:hAnsi="Arial" w:cs="Arial"/>
          <w:color w:val="000000"/>
          <w:kern w:val="0"/>
          <w:sz w:val="22"/>
          <w:szCs w:val="22"/>
          <w:lang w:eastAsia="en-GB"/>
          <w14:ligatures w14:val="none"/>
        </w:rPr>
        <w:t>ciljem poznavanja političnih, strateških, programskih in pravnih aktov</w:t>
      </w:r>
      <w:r>
        <w:rPr>
          <w:rFonts w:ascii="Arial" w:eastAsia="Times New Roman" w:hAnsi="Arial" w:cs="Arial"/>
          <w:color w:val="000000"/>
          <w:kern w:val="0"/>
          <w:sz w:val="22"/>
          <w:szCs w:val="22"/>
          <w:lang w:val="sl-SI" w:eastAsia="en-GB"/>
          <w14:ligatures w14:val="none"/>
        </w:rPr>
        <w:t xml:space="preserve"> MAO predlaga strokovno usposabljanje članov po analogiji s člani svetov javnih zavodov (42. člen ZUJIK) ali neposredno, na konstitutivni seji strokovne komisije. Poligon kot </w:t>
      </w:r>
      <w:r w:rsidR="00D470F4">
        <w:rPr>
          <w:rFonts w:ascii="Arial" w:eastAsia="Times New Roman" w:hAnsi="Arial" w:cs="Arial"/>
          <w:color w:val="000000"/>
          <w:kern w:val="0"/>
          <w:sz w:val="22"/>
          <w:szCs w:val="22"/>
          <w:lang w:val="sl-SI" w:eastAsia="en-GB"/>
          <w14:ligatures w14:val="none"/>
        </w:rPr>
        <w:t>u</w:t>
      </w:r>
      <w:r w:rsidR="006A21B8" w:rsidRPr="006A21B8">
        <w:rPr>
          <w:rFonts w:ascii="Arial" w:eastAsia="Times New Roman" w:hAnsi="Arial" w:cs="Arial"/>
          <w:color w:val="000000"/>
          <w:kern w:val="0"/>
          <w:sz w:val="22"/>
          <w:szCs w:val="22"/>
          <w:lang w:eastAsia="en-GB"/>
          <w14:ligatures w14:val="none"/>
        </w:rPr>
        <w:t xml:space="preserve">činkovit primer standardiziranega usposabljanja </w:t>
      </w:r>
      <w:r>
        <w:rPr>
          <w:rFonts w:ascii="Arial" w:eastAsia="Times New Roman" w:hAnsi="Arial" w:cs="Arial"/>
          <w:color w:val="000000"/>
          <w:kern w:val="0"/>
          <w:sz w:val="22"/>
          <w:szCs w:val="22"/>
          <w:lang w:val="sl-SI" w:eastAsia="en-GB"/>
          <w14:ligatures w14:val="none"/>
        </w:rPr>
        <w:t>navaja</w:t>
      </w:r>
      <w:r w:rsidR="006A21B8" w:rsidRPr="006A21B8">
        <w:rPr>
          <w:rFonts w:ascii="Arial" w:eastAsia="Times New Roman" w:hAnsi="Arial" w:cs="Arial"/>
          <w:color w:val="000000"/>
          <w:kern w:val="0"/>
          <w:sz w:val="22"/>
          <w:szCs w:val="22"/>
          <w:lang w:eastAsia="en-GB"/>
          <w14:ligatures w14:val="none"/>
        </w:rPr>
        <w:t xml:space="preserve"> izobraževanje za</w:t>
      </w:r>
      <w:r>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člane komisij danskega Državnega sklada za umetnost in njihovega filmskega</w:t>
      </w:r>
      <w:r>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centra.</w:t>
      </w:r>
      <w:r>
        <w:rPr>
          <w:rFonts w:ascii="Arial" w:eastAsia="Times New Roman" w:hAnsi="Arial" w:cs="Arial"/>
          <w:color w:val="000000"/>
          <w:kern w:val="0"/>
          <w:sz w:val="22"/>
          <w:szCs w:val="22"/>
          <w:lang w:val="sl-SI" w:eastAsia="en-GB"/>
          <w14:ligatures w14:val="none"/>
        </w:rPr>
        <w:t xml:space="preserve"> Da je poznavanje širšega normativnega okvira in prakse nujn</w:t>
      </w:r>
      <w:r w:rsidR="001B48E8">
        <w:rPr>
          <w:rFonts w:ascii="Arial" w:eastAsia="Times New Roman" w:hAnsi="Arial" w:cs="Arial"/>
          <w:color w:val="000000"/>
          <w:kern w:val="0"/>
          <w:sz w:val="22"/>
          <w:szCs w:val="22"/>
          <w:lang w:val="sl-SI" w:eastAsia="en-GB"/>
          <w14:ligatures w14:val="none"/>
        </w:rPr>
        <w:t>o</w:t>
      </w:r>
      <w:r>
        <w:rPr>
          <w:rFonts w:ascii="Arial" w:eastAsia="Times New Roman" w:hAnsi="Arial" w:cs="Arial"/>
          <w:color w:val="000000"/>
          <w:kern w:val="0"/>
          <w:sz w:val="22"/>
          <w:szCs w:val="22"/>
          <w:lang w:val="sl-SI" w:eastAsia="en-GB"/>
          <w14:ligatures w14:val="none"/>
        </w:rPr>
        <w:t xml:space="preserve"> za kakovostno delo strokovnih komisij, se zaveda tudi Ministrstvo za kulturo, saj je z novim </w:t>
      </w:r>
      <w:r w:rsidR="00C97F02">
        <w:rPr>
          <w:rFonts w:ascii="Arial" w:eastAsia="Times New Roman" w:hAnsi="Arial" w:cs="Arial"/>
          <w:color w:val="000000"/>
          <w:kern w:val="0"/>
          <w:sz w:val="22"/>
          <w:szCs w:val="22"/>
          <w:lang w:val="sl-SI" w:eastAsia="en-GB"/>
          <w14:ligatures w14:val="none"/>
        </w:rPr>
        <w:t xml:space="preserve">in dopolnjenim </w:t>
      </w:r>
      <w:r w:rsidR="00D470F4">
        <w:rPr>
          <w:rFonts w:ascii="Arial" w:eastAsia="Times New Roman" w:hAnsi="Arial" w:cs="Arial"/>
          <w:color w:val="000000"/>
          <w:kern w:val="0"/>
          <w:sz w:val="22"/>
          <w:szCs w:val="22"/>
          <w:lang w:val="sl-SI" w:eastAsia="en-GB"/>
          <w14:ligatures w14:val="none"/>
        </w:rPr>
        <w:t>P</w:t>
      </w:r>
      <w:r w:rsidR="00C97F02">
        <w:rPr>
          <w:rFonts w:ascii="Arial" w:eastAsia="Times New Roman" w:hAnsi="Arial" w:cs="Arial"/>
          <w:color w:val="000000"/>
          <w:kern w:val="0"/>
          <w:sz w:val="22"/>
          <w:szCs w:val="22"/>
          <w:lang w:val="sl-SI" w:eastAsia="en-GB"/>
          <w14:ligatures w14:val="none"/>
        </w:rPr>
        <w:t xml:space="preserve">ravilnikom </w:t>
      </w:r>
      <w:r w:rsidR="00D470F4">
        <w:rPr>
          <w:rFonts w:ascii="Arial" w:eastAsia="Times New Roman" w:hAnsi="Arial" w:cs="Arial"/>
          <w:color w:val="000000"/>
          <w:kern w:val="0"/>
          <w:sz w:val="22"/>
          <w:szCs w:val="22"/>
          <w:lang w:val="sl-SI" w:eastAsia="en-GB"/>
          <w14:ligatures w14:val="none"/>
        </w:rPr>
        <w:t xml:space="preserve">o strokovni komisiji </w:t>
      </w:r>
      <w:r w:rsidR="00C97F02">
        <w:rPr>
          <w:rFonts w:ascii="Arial" w:eastAsia="Times New Roman" w:hAnsi="Arial" w:cs="Arial"/>
          <w:color w:val="000000"/>
          <w:kern w:val="0"/>
          <w:sz w:val="22"/>
          <w:szCs w:val="22"/>
          <w:lang w:val="sl-SI" w:eastAsia="en-GB"/>
          <w14:ligatures w14:val="none"/>
        </w:rPr>
        <w:t>(2022, 2024) določilo obvezno usposabljanje članov strokovnih komisij</w:t>
      </w:r>
      <w:r w:rsidR="00287D0F">
        <w:rPr>
          <w:rFonts w:ascii="Arial" w:eastAsia="Times New Roman" w:hAnsi="Arial" w:cs="Arial"/>
          <w:color w:val="000000"/>
          <w:kern w:val="0"/>
          <w:sz w:val="22"/>
          <w:szCs w:val="22"/>
          <w:lang w:val="sl-SI" w:eastAsia="en-GB"/>
          <w14:ligatures w14:val="none"/>
        </w:rPr>
        <w:t>, ne pa tudi načina usposabljanja in morebitne razrešitve imenovanega člana zaradi neudeležbe in/ali nepotrditve o opravljenem usposabljanju.</w:t>
      </w:r>
      <w:r w:rsidR="00D43ADE">
        <w:rPr>
          <w:rFonts w:ascii="Arial" w:eastAsia="Times New Roman" w:hAnsi="Arial" w:cs="Arial"/>
          <w:color w:val="000000"/>
          <w:kern w:val="0"/>
          <w:sz w:val="22"/>
          <w:szCs w:val="22"/>
          <w:lang w:val="sl-SI" w:eastAsia="en-GB"/>
          <w14:ligatures w14:val="none"/>
        </w:rPr>
        <w:t xml:space="preserve"> </w:t>
      </w:r>
    </w:p>
    <w:p w:rsidR="00E37FDE" w:rsidRDefault="00E37FDE" w:rsidP="006A21B8">
      <w:pPr>
        <w:spacing w:line="360" w:lineRule="auto"/>
        <w:rPr>
          <w:rFonts w:ascii="Arial" w:eastAsia="Times New Roman" w:hAnsi="Arial" w:cs="Arial"/>
          <w:color w:val="000000"/>
          <w:kern w:val="0"/>
          <w:sz w:val="22"/>
          <w:szCs w:val="22"/>
          <w:lang w:val="sl-SI" w:eastAsia="en-GB"/>
          <w14:ligatures w14:val="none"/>
        </w:rPr>
      </w:pPr>
    </w:p>
    <w:p w:rsidR="006A21B8" w:rsidRPr="00B0165E" w:rsidRDefault="00D43ADE" w:rsidP="006A21B8">
      <w:pPr>
        <w:spacing w:line="360" w:lineRule="auto"/>
        <w:rPr>
          <w:rFonts w:ascii="Arial" w:eastAsia="Times New Roman" w:hAnsi="Arial" w:cs="Arial"/>
          <w:b/>
          <w:bCs/>
          <w:i/>
          <w:iCs/>
          <w:color w:val="000000"/>
          <w:kern w:val="0"/>
          <w:sz w:val="22"/>
          <w:szCs w:val="22"/>
          <w:lang w:val="sl-SI" w:eastAsia="en-GB"/>
          <w14:ligatures w14:val="none"/>
        </w:rPr>
      </w:pPr>
      <w:r w:rsidRPr="00B0165E">
        <w:rPr>
          <w:rFonts w:ascii="Arial" w:eastAsia="Times New Roman" w:hAnsi="Arial" w:cs="Arial"/>
          <w:b/>
          <w:bCs/>
          <w:i/>
          <w:iCs/>
          <w:color w:val="000000"/>
          <w:kern w:val="0"/>
          <w:sz w:val="22"/>
          <w:szCs w:val="22"/>
          <w:lang w:val="sl-SI" w:eastAsia="en-GB"/>
          <w14:ligatures w14:val="none"/>
        </w:rPr>
        <w:t>P</w:t>
      </w:r>
      <w:r w:rsidR="00D470F4" w:rsidRPr="00B0165E">
        <w:rPr>
          <w:rFonts w:ascii="Arial" w:eastAsia="Times New Roman" w:hAnsi="Arial" w:cs="Arial"/>
          <w:b/>
          <w:bCs/>
          <w:i/>
          <w:iCs/>
          <w:color w:val="000000"/>
          <w:kern w:val="0"/>
          <w:sz w:val="22"/>
          <w:szCs w:val="22"/>
          <w:lang w:val="sl-SI" w:eastAsia="en-GB"/>
          <w14:ligatures w14:val="none"/>
        </w:rPr>
        <w:t xml:space="preserve">riporočilo </w:t>
      </w:r>
      <w:r w:rsidR="00287D0F" w:rsidRPr="00B0165E">
        <w:rPr>
          <w:rFonts w:ascii="Arial" w:eastAsia="Times New Roman" w:hAnsi="Arial" w:cs="Arial"/>
          <w:b/>
          <w:bCs/>
          <w:i/>
          <w:iCs/>
          <w:color w:val="000000"/>
          <w:kern w:val="0"/>
          <w:sz w:val="22"/>
          <w:szCs w:val="22"/>
          <w:lang w:val="sl-SI" w:eastAsia="en-GB"/>
          <w14:ligatures w14:val="none"/>
        </w:rPr>
        <w:t xml:space="preserve">ministrstvo </w:t>
      </w:r>
      <w:r w:rsidR="00D470F4" w:rsidRPr="00B0165E">
        <w:rPr>
          <w:rFonts w:ascii="Arial" w:eastAsia="Times New Roman" w:hAnsi="Arial" w:cs="Arial"/>
          <w:b/>
          <w:bCs/>
          <w:i/>
          <w:iCs/>
          <w:color w:val="000000"/>
          <w:kern w:val="0"/>
          <w:sz w:val="22"/>
          <w:szCs w:val="22"/>
          <w:lang w:val="sl-SI" w:eastAsia="en-GB"/>
          <w14:ligatures w14:val="none"/>
        </w:rPr>
        <w:t xml:space="preserve">šteje za </w:t>
      </w:r>
      <w:r w:rsidR="00B0165E">
        <w:rPr>
          <w:rFonts w:ascii="Arial" w:eastAsia="Times New Roman" w:hAnsi="Arial" w:cs="Arial"/>
          <w:b/>
          <w:bCs/>
          <w:i/>
          <w:iCs/>
          <w:color w:val="000000"/>
          <w:kern w:val="0"/>
          <w:sz w:val="22"/>
          <w:szCs w:val="22"/>
          <w:lang w:val="sl-SI" w:eastAsia="en-GB"/>
          <w14:ligatures w14:val="none"/>
        </w:rPr>
        <w:t>uresniče</w:t>
      </w:r>
      <w:r w:rsidRPr="00B0165E">
        <w:rPr>
          <w:rFonts w:ascii="Arial" w:eastAsia="Times New Roman" w:hAnsi="Arial" w:cs="Arial"/>
          <w:b/>
          <w:bCs/>
          <w:i/>
          <w:iCs/>
          <w:color w:val="000000"/>
          <w:kern w:val="0"/>
          <w:sz w:val="22"/>
          <w:szCs w:val="22"/>
          <w:lang w:val="sl-SI" w:eastAsia="en-GB"/>
          <w14:ligatures w14:val="none"/>
        </w:rPr>
        <w:t>no</w:t>
      </w:r>
      <w:r w:rsidR="00D470F4" w:rsidRPr="00B0165E">
        <w:rPr>
          <w:rFonts w:ascii="Arial" w:eastAsia="Times New Roman" w:hAnsi="Arial" w:cs="Arial"/>
          <w:b/>
          <w:bCs/>
          <w:i/>
          <w:iCs/>
          <w:color w:val="000000"/>
          <w:kern w:val="0"/>
          <w:sz w:val="22"/>
          <w:szCs w:val="22"/>
          <w:lang w:val="sl-SI" w:eastAsia="en-GB"/>
          <w14:ligatures w14:val="none"/>
        </w:rPr>
        <w:t>.</w:t>
      </w:r>
    </w:p>
    <w:p w:rsidR="00B0165E" w:rsidRDefault="00B0165E" w:rsidP="006A21B8">
      <w:pPr>
        <w:spacing w:line="360" w:lineRule="auto"/>
        <w:rPr>
          <w:rFonts w:ascii="Arial" w:eastAsia="Times New Roman" w:hAnsi="Arial" w:cs="Arial"/>
          <w:b/>
          <w:bCs/>
          <w:color w:val="000000"/>
          <w:kern w:val="0"/>
          <w:sz w:val="22"/>
          <w:szCs w:val="22"/>
          <w:lang w:eastAsia="en-GB"/>
          <w14:ligatures w14:val="none"/>
        </w:rPr>
      </w:pPr>
    </w:p>
    <w:p w:rsidR="00E07D5B" w:rsidRPr="003C10B5" w:rsidRDefault="006A21B8" w:rsidP="003C10B5">
      <w:pPr>
        <w:rPr>
          <w:rFonts w:ascii="Arial" w:eastAsia="Times New Roman" w:hAnsi="Arial" w:cs="Arial"/>
          <w:b/>
          <w:bCs/>
          <w:i/>
          <w:iCs/>
          <w:color w:val="000000"/>
          <w:kern w:val="0"/>
          <w:sz w:val="22"/>
          <w:szCs w:val="22"/>
          <w:lang w:eastAsia="en-GB"/>
          <w14:ligatures w14:val="none"/>
        </w:rPr>
      </w:pPr>
      <w:r w:rsidRPr="006A21B8">
        <w:rPr>
          <w:rFonts w:ascii="Arial" w:eastAsia="Times New Roman" w:hAnsi="Arial" w:cs="Arial"/>
          <w:b/>
          <w:bCs/>
          <w:i/>
          <w:iCs/>
          <w:color w:val="000000"/>
          <w:kern w:val="0"/>
          <w:sz w:val="22"/>
          <w:szCs w:val="22"/>
          <w:lang w:eastAsia="en-GB"/>
          <w14:ligatures w14:val="none"/>
        </w:rPr>
        <w:t xml:space="preserve">Priporočilo 6: </w:t>
      </w:r>
    </w:p>
    <w:p w:rsidR="00E650F5" w:rsidRPr="003C10B5" w:rsidRDefault="006A21B8" w:rsidP="003C10B5">
      <w:pPr>
        <w:rPr>
          <w:rFonts w:ascii="Arial" w:eastAsia="Times New Roman" w:hAnsi="Arial" w:cs="Arial"/>
          <w:i/>
          <w:iCs/>
          <w:color w:val="000000"/>
          <w:kern w:val="0"/>
          <w:sz w:val="22"/>
          <w:szCs w:val="22"/>
          <w:lang w:eastAsia="en-GB"/>
          <w14:ligatures w14:val="none"/>
        </w:rPr>
      </w:pPr>
      <w:r w:rsidRPr="006A21B8">
        <w:rPr>
          <w:rFonts w:ascii="Arial" w:eastAsia="Times New Roman" w:hAnsi="Arial" w:cs="Arial"/>
          <w:i/>
          <w:iCs/>
          <w:color w:val="000000"/>
          <w:kern w:val="0"/>
          <w:sz w:val="22"/>
          <w:szCs w:val="22"/>
          <w:lang w:eastAsia="en-GB"/>
          <w14:ligatures w14:val="none"/>
        </w:rPr>
        <w:t xml:space="preserve">Poenotenje metodologije kriterijev ocenjevanja </w:t>
      </w:r>
    </w:p>
    <w:p w:rsidR="00315D19" w:rsidRDefault="00315D19" w:rsidP="006A21B8">
      <w:pPr>
        <w:spacing w:line="360" w:lineRule="auto"/>
        <w:rPr>
          <w:rFonts w:ascii="Arial" w:eastAsia="Times New Roman" w:hAnsi="Arial" w:cs="Arial"/>
          <w:color w:val="000000"/>
          <w:kern w:val="0"/>
          <w:sz w:val="22"/>
          <w:szCs w:val="22"/>
          <w:lang w:val="sl-SI" w:eastAsia="en-GB"/>
          <w14:ligatures w14:val="none"/>
        </w:rPr>
      </w:pPr>
    </w:p>
    <w:p w:rsidR="00352B1D" w:rsidRDefault="008135EE" w:rsidP="006A21B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 xml:space="preserve">MAO po analogiji s pravilnikom SFC zaradi </w:t>
      </w:r>
      <w:r w:rsidR="006A21B8" w:rsidRPr="006A21B8">
        <w:rPr>
          <w:rFonts w:ascii="Arial" w:eastAsia="Times New Roman" w:hAnsi="Arial" w:cs="Arial"/>
          <w:color w:val="000000"/>
          <w:kern w:val="0"/>
          <w:sz w:val="22"/>
          <w:szCs w:val="22"/>
          <w:lang w:eastAsia="en-GB"/>
          <w14:ligatures w14:val="none"/>
        </w:rPr>
        <w:t>zagotavljanj</w:t>
      </w:r>
      <w:r>
        <w:rPr>
          <w:rFonts w:ascii="Arial" w:eastAsia="Times New Roman" w:hAnsi="Arial" w:cs="Arial"/>
          <w:color w:val="000000"/>
          <w:kern w:val="0"/>
          <w:sz w:val="22"/>
          <w:szCs w:val="22"/>
          <w:lang w:val="sl-SI" w:eastAsia="en-GB"/>
          <w14:ligatures w14:val="none"/>
        </w:rPr>
        <w:t>a</w:t>
      </w:r>
      <w:r w:rsidR="006A21B8" w:rsidRPr="006A21B8">
        <w:rPr>
          <w:rFonts w:ascii="Arial" w:eastAsia="Times New Roman" w:hAnsi="Arial" w:cs="Arial"/>
          <w:color w:val="000000"/>
          <w:kern w:val="0"/>
          <w:sz w:val="22"/>
          <w:szCs w:val="22"/>
          <w:lang w:eastAsia="en-GB"/>
          <w14:ligatures w14:val="none"/>
        </w:rPr>
        <w:t xml:space="preserve"> večje predvidljivosti, stabilnosti in preglednosti dodeljevanja sredstev</w:t>
      </w:r>
      <w:r>
        <w:rPr>
          <w:rFonts w:ascii="Arial" w:eastAsia="Times New Roman" w:hAnsi="Arial" w:cs="Arial"/>
          <w:color w:val="000000"/>
          <w:kern w:val="0"/>
          <w:sz w:val="22"/>
          <w:szCs w:val="22"/>
          <w:lang w:val="sl-SI" w:eastAsia="en-GB"/>
          <w14:ligatures w14:val="none"/>
        </w:rPr>
        <w:t xml:space="preserve"> predlaga podoben splošni pravni akt, na primer pravilnik.</w:t>
      </w:r>
      <w:r w:rsidR="00E650F5">
        <w:rPr>
          <w:rFonts w:ascii="Arial" w:eastAsia="Times New Roman" w:hAnsi="Arial" w:cs="Arial"/>
          <w:i/>
          <w:iCs/>
          <w:color w:val="000000"/>
          <w:kern w:val="0"/>
          <w:sz w:val="22"/>
          <w:szCs w:val="22"/>
          <w:lang w:val="sl-SI" w:eastAsia="en-GB"/>
          <w14:ligatures w14:val="none"/>
        </w:rPr>
        <w:t xml:space="preserve"> </w:t>
      </w:r>
      <w:r>
        <w:rPr>
          <w:rFonts w:ascii="Arial" w:eastAsia="Times New Roman" w:hAnsi="Arial" w:cs="Arial"/>
          <w:color w:val="000000"/>
          <w:kern w:val="0"/>
          <w:sz w:val="22"/>
          <w:szCs w:val="22"/>
          <w:lang w:val="sl-SI" w:eastAsia="en-GB"/>
          <w14:ligatures w14:val="none"/>
        </w:rPr>
        <w:t xml:space="preserve">Poligon </w:t>
      </w:r>
      <w:r w:rsidR="002A1862">
        <w:rPr>
          <w:rFonts w:ascii="Arial" w:eastAsia="Times New Roman" w:hAnsi="Arial" w:cs="Arial"/>
          <w:color w:val="000000"/>
          <w:kern w:val="0"/>
          <w:sz w:val="22"/>
          <w:szCs w:val="22"/>
          <w:lang w:val="sl-SI" w:eastAsia="en-GB"/>
          <w14:ligatures w14:val="none"/>
        </w:rPr>
        <w:t>glede na</w:t>
      </w:r>
      <w:r w:rsidR="006A21B8" w:rsidRPr="006A21B8">
        <w:rPr>
          <w:rFonts w:ascii="Arial" w:eastAsia="Times New Roman" w:hAnsi="Arial" w:cs="Arial"/>
          <w:color w:val="000000"/>
          <w:kern w:val="0"/>
          <w:sz w:val="22"/>
          <w:szCs w:val="22"/>
          <w:lang w:eastAsia="en-GB"/>
          <w14:ligatures w14:val="none"/>
        </w:rPr>
        <w:t xml:space="preserve"> preučevan</w:t>
      </w:r>
      <w:r w:rsidR="002A1862">
        <w:rPr>
          <w:rFonts w:ascii="Arial" w:eastAsia="Times New Roman" w:hAnsi="Arial" w:cs="Arial"/>
          <w:color w:val="000000"/>
          <w:kern w:val="0"/>
          <w:sz w:val="22"/>
          <w:szCs w:val="22"/>
          <w:lang w:val="sl-SI" w:eastAsia="en-GB"/>
          <w14:ligatures w14:val="none"/>
        </w:rPr>
        <w:t>e</w:t>
      </w:r>
      <w:r w:rsidR="006A21B8" w:rsidRPr="006A21B8">
        <w:rPr>
          <w:rFonts w:ascii="Arial" w:eastAsia="Times New Roman" w:hAnsi="Arial" w:cs="Arial"/>
          <w:color w:val="000000"/>
          <w:kern w:val="0"/>
          <w:sz w:val="22"/>
          <w:szCs w:val="22"/>
          <w:lang w:eastAsia="en-GB"/>
          <w14:ligatures w14:val="none"/>
        </w:rPr>
        <w:t xml:space="preserve"> tuj</w:t>
      </w:r>
      <w:r w:rsidR="002A1862">
        <w:rPr>
          <w:rFonts w:ascii="Arial" w:eastAsia="Times New Roman" w:hAnsi="Arial" w:cs="Arial"/>
          <w:color w:val="000000"/>
          <w:kern w:val="0"/>
          <w:sz w:val="22"/>
          <w:szCs w:val="22"/>
          <w:lang w:val="sl-SI" w:eastAsia="en-GB"/>
          <w14:ligatures w14:val="none"/>
        </w:rPr>
        <w:t>e</w:t>
      </w:r>
      <w:r w:rsidR="006A21B8" w:rsidRPr="006A21B8">
        <w:rPr>
          <w:rFonts w:ascii="Arial" w:eastAsia="Times New Roman" w:hAnsi="Arial" w:cs="Arial"/>
          <w:color w:val="000000"/>
          <w:kern w:val="0"/>
          <w:sz w:val="22"/>
          <w:szCs w:val="22"/>
          <w:lang w:eastAsia="en-GB"/>
          <w14:ligatures w14:val="none"/>
        </w:rPr>
        <w:t xml:space="preserve"> praks</w:t>
      </w:r>
      <w:r w:rsidR="002A1862">
        <w:rPr>
          <w:rFonts w:ascii="Arial" w:eastAsia="Times New Roman" w:hAnsi="Arial" w:cs="Arial"/>
          <w:color w:val="000000"/>
          <w:kern w:val="0"/>
          <w:sz w:val="22"/>
          <w:szCs w:val="22"/>
          <w:lang w:val="sl-SI" w:eastAsia="en-GB"/>
          <w14:ligatures w14:val="none"/>
        </w:rPr>
        <w:t>e</w:t>
      </w:r>
      <w:r>
        <w:rPr>
          <w:rFonts w:ascii="Arial" w:eastAsia="Times New Roman" w:hAnsi="Arial" w:cs="Arial"/>
          <w:color w:val="000000"/>
          <w:kern w:val="0"/>
          <w:sz w:val="22"/>
          <w:szCs w:val="22"/>
          <w:lang w:val="sl-SI" w:eastAsia="en-GB"/>
          <w14:ligatures w14:val="none"/>
        </w:rPr>
        <w:t xml:space="preserve"> nadgrajuje predlog z </w:t>
      </w:r>
      <w:r w:rsidR="006A21B8" w:rsidRPr="006A21B8">
        <w:rPr>
          <w:rFonts w:ascii="Arial" w:eastAsia="Times New Roman" w:hAnsi="Arial" w:cs="Arial"/>
          <w:color w:val="000000"/>
          <w:kern w:val="0"/>
          <w:sz w:val="22"/>
          <w:szCs w:val="22"/>
          <w:lang w:eastAsia="en-GB"/>
          <w14:ligatures w14:val="none"/>
        </w:rPr>
        <w:t>vključe</w:t>
      </w:r>
      <w:r>
        <w:rPr>
          <w:rFonts w:ascii="Arial" w:eastAsia="Times New Roman" w:hAnsi="Arial" w:cs="Arial"/>
          <w:color w:val="000000"/>
          <w:kern w:val="0"/>
          <w:sz w:val="22"/>
          <w:szCs w:val="22"/>
          <w:lang w:val="sl-SI" w:eastAsia="en-GB"/>
          <w14:ligatures w14:val="none"/>
        </w:rPr>
        <w:t>vanjem komisij</w:t>
      </w:r>
      <w:r w:rsidR="006A21B8" w:rsidRPr="006A21B8">
        <w:rPr>
          <w:rFonts w:ascii="Arial" w:eastAsia="Times New Roman" w:hAnsi="Arial" w:cs="Arial"/>
          <w:color w:val="000000"/>
          <w:kern w:val="0"/>
          <w:sz w:val="22"/>
          <w:szCs w:val="22"/>
          <w:lang w:eastAsia="en-GB"/>
          <w14:ligatures w14:val="none"/>
        </w:rPr>
        <w:t xml:space="preserve"> tudi</w:t>
      </w:r>
      <w:r w:rsidR="0045189A">
        <w:rPr>
          <w:rFonts w:ascii="Arial" w:eastAsia="Times New Roman" w:hAnsi="Arial" w:cs="Arial"/>
          <w:color w:val="000000"/>
          <w:kern w:val="0"/>
          <w:sz w:val="22"/>
          <w:szCs w:val="22"/>
          <w:lang w:val="sl-SI" w:eastAsia="en-GB"/>
          <w14:ligatures w14:val="none"/>
        </w:rPr>
        <w:t xml:space="preserve">, navajam, </w:t>
      </w:r>
      <w:r>
        <w:rPr>
          <w:rFonts w:ascii="Arial" w:eastAsia="Times New Roman" w:hAnsi="Arial" w:cs="Arial"/>
          <w:color w:val="000000"/>
          <w:kern w:val="0"/>
          <w:sz w:val="22"/>
          <w:szCs w:val="22"/>
          <w:lang w:val="sl-SI" w:eastAsia="en-GB"/>
          <w14:ligatures w14:val="none"/>
        </w:rPr>
        <w:t>»</w:t>
      </w:r>
      <w:r w:rsidR="006A21B8" w:rsidRPr="006A21B8">
        <w:rPr>
          <w:rFonts w:ascii="Arial" w:eastAsia="Times New Roman" w:hAnsi="Arial" w:cs="Arial"/>
          <w:color w:val="000000"/>
          <w:kern w:val="0"/>
          <w:sz w:val="22"/>
          <w:szCs w:val="22"/>
          <w:lang w:eastAsia="en-GB"/>
          <w14:ligatures w14:val="none"/>
        </w:rPr>
        <w:t>v oblikovanje</w:t>
      </w:r>
      <w:r>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ocenjevalnih kriterijev, oziroma vsaj v operacionalizacijo bolj splošnih strateških</w:t>
      </w:r>
      <w:r w:rsidR="0045189A">
        <w:rPr>
          <w:rFonts w:ascii="Arial" w:eastAsia="Times New Roman" w:hAnsi="Arial" w:cs="Arial"/>
          <w:color w:val="000000"/>
          <w:kern w:val="0"/>
          <w:sz w:val="22"/>
          <w:szCs w:val="22"/>
          <w:lang w:val="sl-SI" w:eastAsia="en-GB"/>
          <w14:ligatures w14:val="none"/>
        </w:rPr>
        <w:t xml:space="preserve"> </w:t>
      </w:r>
      <w:r>
        <w:rPr>
          <w:rFonts w:ascii="Arial" w:eastAsia="Times New Roman" w:hAnsi="Arial" w:cs="Arial"/>
          <w:color w:val="000000"/>
          <w:kern w:val="0"/>
          <w:sz w:val="22"/>
          <w:szCs w:val="22"/>
          <w:lang w:val="sl-SI" w:eastAsia="en-GB"/>
          <w14:ligatures w14:val="none"/>
        </w:rPr>
        <w:t>u</w:t>
      </w:r>
      <w:r w:rsidR="006A21B8" w:rsidRPr="006A21B8">
        <w:rPr>
          <w:rFonts w:ascii="Arial" w:eastAsia="Times New Roman" w:hAnsi="Arial" w:cs="Arial"/>
          <w:color w:val="000000"/>
          <w:kern w:val="0"/>
          <w:sz w:val="22"/>
          <w:szCs w:val="22"/>
          <w:lang w:eastAsia="en-GB"/>
          <w14:ligatures w14:val="none"/>
        </w:rPr>
        <w:t xml:space="preserve">smeritev. Obstaja tveganje, da se s tovrstno standardizacijo spregleda </w:t>
      </w:r>
      <w:r w:rsidR="006A21B8" w:rsidRPr="006A21B8">
        <w:rPr>
          <w:rFonts w:ascii="Arial" w:eastAsia="Times New Roman" w:hAnsi="Arial" w:cs="Arial"/>
          <w:color w:val="000000"/>
          <w:kern w:val="0"/>
          <w:sz w:val="22"/>
          <w:szCs w:val="22"/>
          <w:lang w:eastAsia="en-GB"/>
          <w14:ligatures w14:val="none"/>
        </w:rPr>
        <w:lastRenderedPageBreak/>
        <w:t>določene</w:t>
      </w:r>
      <w:r>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ključne, a obenem specifičn</w:t>
      </w:r>
      <w:r>
        <w:rPr>
          <w:rFonts w:ascii="Arial" w:eastAsia="Times New Roman" w:hAnsi="Arial" w:cs="Arial"/>
          <w:color w:val="000000"/>
          <w:kern w:val="0"/>
          <w:sz w:val="22"/>
          <w:szCs w:val="22"/>
          <w:lang w:val="sl-SI" w:eastAsia="en-GB"/>
          <w14:ligatures w14:val="none"/>
        </w:rPr>
        <w:t>e</w:t>
      </w:r>
      <w:r w:rsidR="006A21B8" w:rsidRPr="006A21B8">
        <w:rPr>
          <w:rFonts w:ascii="Arial" w:eastAsia="Times New Roman" w:hAnsi="Arial" w:cs="Arial"/>
          <w:color w:val="000000"/>
          <w:kern w:val="0"/>
          <w:sz w:val="22"/>
          <w:szCs w:val="22"/>
          <w:lang w:eastAsia="en-GB"/>
          <w14:ligatures w14:val="none"/>
        </w:rPr>
        <w:t xml:space="preserve"> kriterije za identifikacijo najsmiselnejših projektov na</w:t>
      </w:r>
      <w:r>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določenem podpodročju kulturno-ustvarjalnega sektorja.</w:t>
      </w:r>
      <w:r>
        <w:rPr>
          <w:rFonts w:ascii="Arial" w:eastAsia="Times New Roman" w:hAnsi="Arial" w:cs="Arial"/>
          <w:color w:val="000000"/>
          <w:kern w:val="0"/>
          <w:sz w:val="22"/>
          <w:szCs w:val="22"/>
          <w:lang w:val="sl-SI" w:eastAsia="en-GB"/>
          <w14:ligatures w14:val="none"/>
        </w:rPr>
        <w:t xml:space="preserve"> </w:t>
      </w:r>
    </w:p>
    <w:p w:rsidR="00352B1D" w:rsidRDefault="00352B1D" w:rsidP="006A21B8">
      <w:pPr>
        <w:spacing w:line="360" w:lineRule="auto"/>
        <w:rPr>
          <w:rFonts w:ascii="Arial" w:eastAsia="Times New Roman" w:hAnsi="Arial" w:cs="Arial"/>
          <w:color w:val="000000"/>
          <w:kern w:val="0"/>
          <w:sz w:val="22"/>
          <w:szCs w:val="22"/>
          <w:lang w:val="sl-SI" w:eastAsia="en-GB"/>
          <w14:ligatures w14:val="none"/>
        </w:rPr>
      </w:pPr>
    </w:p>
    <w:p w:rsidR="00504A2B" w:rsidRDefault="00315D19" w:rsidP="006A21B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Vklj</w:t>
      </w:r>
      <w:r w:rsidR="008E497D">
        <w:rPr>
          <w:rFonts w:ascii="Arial" w:eastAsia="Times New Roman" w:hAnsi="Arial" w:cs="Arial"/>
          <w:color w:val="000000"/>
          <w:kern w:val="0"/>
          <w:sz w:val="22"/>
          <w:szCs w:val="22"/>
          <w:lang w:val="sl-SI" w:eastAsia="en-GB"/>
          <w14:ligatures w14:val="none"/>
        </w:rPr>
        <w:t xml:space="preserve">učenost komisij sicer predvideva 4. člen Pravilnika o strokovnih komisijah, ni pa </w:t>
      </w:r>
      <w:r w:rsidR="00352B1D">
        <w:rPr>
          <w:rFonts w:ascii="Arial" w:eastAsia="Times New Roman" w:hAnsi="Arial" w:cs="Arial"/>
          <w:color w:val="000000"/>
          <w:kern w:val="0"/>
          <w:sz w:val="22"/>
          <w:szCs w:val="22"/>
          <w:lang w:val="sl-SI" w:eastAsia="en-GB"/>
          <w14:ligatures w14:val="none"/>
        </w:rPr>
        <w:t>zavezujoča</w:t>
      </w:r>
      <w:r w:rsidR="008E497D">
        <w:rPr>
          <w:rFonts w:ascii="Arial" w:eastAsia="Times New Roman" w:hAnsi="Arial" w:cs="Arial"/>
          <w:color w:val="000000"/>
          <w:kern w:val="0"/>
          <w:sz w:val="22"/>
          <w:szCs w:val="22"/>
          <w:lang w:val="sl-SI" w:eastAsia="en-GB"/>
          <w14:ligatures w14:val="none"/>
        </w:rPr>
        <w:t>, saj »dajejo mnenja k podlagam za javne razpise in javne pozive ter k ciljem, pogojem in kriterijem javnih razpisov, javnih pozivov ter vpisov v razvide ministrstva« le na podlagi poziva ministra ali pristojnih služb.</w:t>
      </w:r>
      <w:r w:rsidR="00176E61">
        <w:rPr>
          <w:rFonts w:ascii="Arial" w:eastAsia="Times New Roman" w:hAnsi="Arial" w:cs="Arial"/>
          <w:color w:val="000000"/>
          <w:kern w:val="0"/>
          <w:sz w:val="22"/>
          <w:szCs w:val="22"/>
          <w:lang w:val="sl-SI" w:eastAsia="en-GB"/>
          <w14:ligatures w14:val="none"/>
        </w:rPr>
        <w:t xml:space="preserve"> </w:t>
      </w:r>
    </w:p>
    <w:p w:rsidR="00504A2B" w:rsidRDefault="00504A2B" w:rsidP="006A21B8">
      <w:pPr>
        <w:spacing w:line="360" w:lineRule="auto"/>
        <w:rPr>
          <w:rFonts w:ascii="Arial" w:eastAsia="Times New Roman" w:hAnsi="Arial" w:cs="Arial"/>
          <w:color w:val="000000"/>
          <w:kern w:val="0"/>
          <w:sz w:val="22"/>
          <w:szCs w:val="22"/>
          <w:lang w:val="sl-SI" w:eastAsia="en-GB"/>
          <w14:ligatures w14:val="none"/>
        </w:rPr>
      </w:pPr>
    </w:p>
    <w:p w:rsidR="006A21B8" w:rsidRPr="006A21B8" w:rsidRDefault="00C75B10" w:rsidP="006A21B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Za kakršnokoli standardizacijo vstopnih pogojev, meril, prednostnih kriterijev, ocenjevalnih sklopov ... je ovira že sam ZUJIK, saj v poglavju o javnih razpisih in pozivih (posredno o neposrednih pozivih</w:t>
      </w:r>
      <w:r w:rsidR="009B1A8D">
        <w:rPr>
          <w:rFonts w:ascii="Arial" w:eastAsia="Times New Roman" w:hAnsi="Arial" w:cs="Arial"/>
          <w:color w:val="000000"/>
          <w:kern w:val="0"/>
          <w:sz w:val="22"/>
          <w:szCs w:val="22"/>
          <w:lang w:val="sl-SI" w:eastAsia="en-GB"/>
          <w14:ligatures w14:val="none"/>
        </w:rPr>
        <w:t xml:space="preserve"> javnim zavodom</w:t>
      </w:r>
      <w:r>
        <w:rPr>
          <w:rFonts w:ascii="Arial" w:eastAsia="Times New Roman" w:hAnsi="Arial" w:cs="Arial"/>
          <w:color w:val="000000"/>
          <w:kern w:val="0"/>
          <w:sz w:val="22"/>
          <w:szCs w:val="22"/>
          <w:lang w:val="sl-SI" w:eastAsia="en-GB"/>
          <w14:ligatures w14:val="none"/>
        </w:rPr>
        <w:t xml:space="preserve">) nikjer </w:t>
      </w:r>
      <w:r w:rsidR="00CC45A1">
        <w:rPr>
          <w:rFonts w:ascii="Arial" w:eastAsia="Times New Roman" w:hAnsi="Arial" w:cs="Arial"/>
          <w:color w:val="000000"/>
          <w:kern w:val="0"/>
          <w:sz w:val="22"/>
          <w:szCs w:val="22"/>
          <w:lang w:val="sl-SI" w:eastAsia="en-GB"/>
          <w14:ligatures w14:val="none"/>
        </w:rPr>
        <w:t>ne določa vsebine »</w:t>
      </w:r>
      <w:r w:rsidR="009B1A8D">
        <w:rPr>
          <w:rFonts w:ascii="Arial" w:eastAsia="Times New Roman" w:hAnsi="Arial" w:cs="Arial"/>
          <w:color w:val="000000"/>
          <w:kern w:val="0"/>
          <w:sz w:val="22"/>
          <w:szCs w:val="22"/>
          <w:lang w:val="sl-SI" w:eastAsia="en-GB"/>
          <w14:ligatures w14:val="none"/>
        </w:rPr>
        <w:t xml:space="preserve">morebitne </w:t>
      </w:r>
      <w:r w:rsidR="00CC45A1">
        <w:rPr>
          <w:rFonts w:ascii="Arial" w:eastAsia="Times New Roman" w:hAnsi="Arial" w:cs="Arial"/>
          <w:color w:val="000000"/>
          <w:kern w:val="0"/>
          <w:sz w:val="22"/>
          <w:szCs w:val="22"/>
          <w:lang w:val="sl-SI" w:eastAsia="en-GB"/>
          <w14:ligatures w14:val="none"/>
        </w:rPr>
        <w:t>podrobnejše dokumentacije« (107. člen za javni poziv) oz. »razpisne dokumentacije« (114. člen za javni razpis), temveč le ugotavlja, da jo določa besedilo javnega poziva oz. razpisa.</w:t>
      </w:r>
      <w:r w:rsidR="009B1A8D">
        <w:rPr>
          <w:rFonts w:ascii="Arial" w:eastAsia="Times New Roman" w:hAnsi="Arial" w:cs="Arial"/>
          <w:color w:val="000000"/>
          <w:kern w:val="0"/>
          <w:sz w:val="22"/>
          <w:szCs w:val="22"/>
          <w:lang w:val="sl-SI" w:eastAsia="en-GB"/>
          <w14:ligatures w14:val="none"/>
        </w:rPr>
        <w:t xml:space="preserve"> Nenavajanje bistvene sestavine razpisnega besedila, kar nedvomno je </w:t>
      </w:r>
      <w:r w:rsidR="00352B1D">
        <w:rPr>
          <w:rFonts w:ascii="Arial" w:eastAsia="Times New Roman" w:hAnsi="Arial" w:cs="Arial"/>
          <w:color w:val="000000"/>
          <w:kern w:val="0"/>
          <w:sz w:val="22"/>
          <w:szCs w:val="22"/>
          <w:lang w:val="sl-SI" w:eastAsia="en-GB"/>
          <w14:ligatures w14:val="none"/>
        </w:rPr>
        <w:t xml:space="preserve">tudi </w:t>
      </w:r>
      <w:r w:rsidR="009B1A8D">
        <w:rPr>
          <w:rFonts w:ascii="Arial" w:eastAsia="Times New Roman" w:hAnsi="Arial" w:cs="Arial"/>
          <w:color w:val="000000"/>
          <w:kern w:val="0"/>
          <w:sz w:val="22"/>
          <w:szCs w:val="22"/>
          <w:lang w:val="sl-SI" w:eastAsia="en-GB"/>
          <w14:ligatures w14:val="none"/>
        </w:rPr>
        <w:t xml:space="preserve">razpisna dokumentacija, se nadaljuje tudi v Pravilniku o izvedbi javnega poziva in javnega razpisa za izbiro kulturnih programov in kulturnih projektov (5. člen), čeprav bi </w:t>
      </w:r>
      <w:r w:rsidR="00352B1D">
        <w:rPr>
          <w:rFonts w:ascii="Arial" w:eastAsia="Times New Roman" w:hAnsi="Arial" w:cs="Arial"/>
          <w:color w:val="000000"/>
          <w:kern w:val="0"/>
          <w:sz w:val="22"/>
          <w:szCs w:val="22"/>
          <w:lang w:val="sl-SI" w:eastAsia="en-GB"/>
          <w14:ligatures w14:val="none"/>
        </w:rPr>
        <w:t>moral</w:t>
      </w:r>
      <w:r w:rsidR="009B1A8D">
        <w:rPr>
          <w:rFonts w:ascii="Arial" w:eastAsia="Times New Roman" w:hAnsi="Arial" w:cs="Arial"/>
          <w:color w:val="000000"/>
          <w:kern w:val="0"/>
          <w:sz w:val="22"/>
          <w:szCs w:val="22"/>
          <w:lang w:val="sl-SI" w:eastAsia="en-GB"/>
          <w14:ligatures w14:val="none"/>
        </w:rPr>
        <w:t xml:space="preserve"> ta podzakonski akt vsebova</w:t>
      </w:r>
      <w:r w:rsidR="00352B1D">
        <w:rPr>
          <w:rFonts w:ascii="Arial" w:eastAsia="Times New Roman" w:hAnsi="Arial" w:cs="Arial"/>
          <w:color w:val="000000"/>
          <w:kern w:val="0"/>
          <w:sz w:val="22"/>
          <w:szCs w:val="22"/>
          <w:lang w:val="sl-SI" w:eastAsia="en-GB"/>
          <w14:ligatures w14:val="none"/>
        </w:rPr>
        <w:t>ti</w:t>
      </w:r>
      <w:r w:rsidR="009B1A8D">
        <w:rPr>
          <w:rFonts w:ascii="Arial" w:eastAsia="Times New Roman" w:hAnsi="Arial" w:cs="Arial"/>
          <w:color w:val="000000"/>
          <w:kern w:val="0"/>
          <w:sz w:val="22"/>
          <w:szCs w:val="22"/>
          <w:lang w:val="sl-SI" w:eastAsia="en-GB"/>
          <w14:ligatures w14:val="none"/>
        </w:rPr>
        <w:t xml:space="preserve"> tudi druge določnejše nujne sestavine razpisne dokumentacije, kot so: </w:t>
      </w:r>
      <w:r w:rsidR="0073409A">
        <w:rPr>
          <w:rFonts w:ascii="Arial" w:eastAsia="Times New Roman" w:hAnsi="Arial" w:cs="Arial"/>
          <w:color w:val="000000"/>
          <w:kern w:val="0"/>
          <w:sz w:val="22"/>
          <w:szCs w:val="22"/>
          <w:lang w:val="sl-SI" w:eastAsia="en-GB"/>
          <w14:ligatures w14:val="none"/>
        </w:rPr>
        <w:t xml:space="preserve">določitev </w:t>
      </w:r>
      <w:r w:rsidR="001A3F05">
        <w:rPr>
          <w:rFonts w:ascii="Arial" w:eastAsia="Times New Roman" w:hAnsi="Arial" w:cs="Arial"/>
          <w:color w:val="000000"/>
          <w:kern w:val="0"/>
          <w:sz w:val="22"/>
          <w:szCs w:val="22"/>
          <w:lang w:val="sl-SI" w:eastAsia="en-GB"/>
          <w14:ligatures w14:val="none"/>
        </w:rPr>
        <w:t xml:space="preserve">predvidenenga </w:t>
      </w:r>
      <w:r w:rsidR="0073409A">
        <w:rPr>
          <w:rFonts w:ascii="Arial" w:eastAsia="Times New Roman" w:hAnsi="Arial" w:cs="Arial"/>
          <w:color w:val="000000"/>
          <w:kern w:val="0"/>
          <w:sz w:val="22"/>
          <w:szCs w:val="22"/>
          <w:lang w:val="sl-SI" w:eastAsia="en-GB"/>
          <w14:ligatures w14:val="none"/>
        </w:rPr>
        <w:t xml:space="preserve">roka o rezultatih postopka, </w:t>
      </w:r>
      <w:r w:rsidR="00D64634">
        <w:rPr>
          <w:rFonts w:ascii="Arial" w:eastAsia="Times New Roman" w:hAnsi="Arial" w:cs="Arial"/>
          <w:color w:val="000000"/>
          <w:kern w:val="0"/>
          <w:sz w:val="22"/>
          <w:szCs w:val="22"/>
          <w:lang w:val="sl-SI" w:eastAsia="en-GB"/>
          <w14:ligatures w14:val="none"/>
        </w:rPr>
        <w:t xml:space="preserve">navedba upravičenih oseb, navedba upravičenih stroškov, navedba možnosti oddajanja elektronske vloge, navedba možnosti dopolnjevanja vlog, </w:t>
      </w:r>
      <w:r w:rsidR="009A5ABB">
        <w:rPr>
          <w:rFonts w:ascii="Arial" w:eastAsia="Times New Roman" w:hAnsi="Arial" w:cs="Arial"/>
          <w:color w:val="000000"/>
          <w:kern w:val="0"/>
          <w:sz w:val="22"/>
          <w:szCs w:val="22"/>
          <w:lang w:val="sl-SI" w:eastAsia="en-GB"/>
          <w14:ligatures w14:val="none"/>
        </w:rPr>
        <w:t xml:space="preserve">navedba termina informativnega sestanka o postopku financiranja, </w:t>
      </w:r>
      <w:r w:rsidR="00D64634">
        <w:rPr>
          <w:rFonts w:ascii="Arial" w:eastAsia="Times New Roman" w:hAnsi="Arial" w:cs="Arial"/>
          <w:color w:val="000000"/>
          <w:kern w:val="0"/>
          <w:sz w:val="22"/>
          <w:szCs w:val="22"/>
          <w:lang w:val="sl-SI" w:eastAsia="en-GB"/>
          <w14:ligatures w14:val="none"/>
        </w:rPr>
        <w:t>način ocenjevanja in vrednotenja vlog, določitev praga števila točk za odobritev vloge, določitev praga za delež sofinanciranja</w:t>
      </w:r>
      <w:r w:rsidR="0073409A">
        <w:rPr>
          <w:rFonts w:ascii="Arial" w:eastAsia="Times New Roman" w:hAnsi="Arial" w:cs="Arial"/>
          <w:color w:val="000000"/>
          <w:kern w:val="0"/>
          <w:sz w:val="22"/>
          <w:szCs w:val="22"/>
          <w:lang w:val="sl-SI" w:eastAsia="en-GB"/>
          <w14:ligatures w14:val="none"/>
        </w:rPr>
        <w:t>; obvezna priložitev vzorca pogodbe,</w:t>
      </w:r>
      <w:r w:rsidR="00D64634">
        <w:rPr>
          <w:rFonts w:ascii="Arial" w:eastAsia="Times New Roman" w:hAnsi="Arial" w:cs="Arial"/>
          <w:color w:val="000000"/>
          <w:kern w:val="0"/>
          <w:sz w:val="22"/>
          <w:szCs w:val="22"/>
          <w:lang w:val="sl-SI" w:eastAsia="en-GB"/>
          <w14:ligatures w14:val="none"/>
        </w:rPr>
        <w:t xml:space="preserve"> način valorizacije večletnih pogodbenih vrednosti, način poročanja in izkazovanja namenskosti pogodbenih obveznosti, </w:t>
      </w:r>
      <w:r w:rsidR="00504A2B">
        <w:rPr>
          <w:rFonts w:ascii="Arial" w:eastAsia="Times New Roman" w:hAnsi="Arial" w:cs="Arial"/>
          <w:color w:val="000000"/>
          <w:kern w:val="0"/>
          <w:sz w:val="22"/>
          <w:szCs w:val="22"/>
          <w:lang w:val="sl-SI" w:eastAsia="en-GB"/>
          <w14:ligatures w14:val="none"/>
        </w:rPr>
        <w:t>obveznost</w:t>
      </w:r>
      <w:r w:rsidR="009B1A8D">
        <w:rPr>
          <w:rFonts w:ascii="Arial" w:eastAsia="Times New Roman" w:hAnsi="Arial" w:cs="Arial"/>
          <w:color w:val="000000"/>
          <w:kern w:val="0"/>
          <w:sz w:val="22"/>
          <w:szCs w:val="22"/>
          <w:lang w:val="sl-SI" w:eastAsia="en-GB"/>
          <w14:ligatures w14:val="none"/>
        </w:rPr>
        <w:t xml:space="preserve"> predpogodbenega usklajevanja</w:t>
      </w:r>
      <w:r w:rsidR="00B719BA">
        <w:rPr>
          <w:rFonts w:ascii="Arial" w:eastAsia="Times New Roman" w:hAnsi="Arial" w:cs="Arial"/>
          <w:color w:val="000000"/>
          <w:kern w:val="0"/>
          <w:sz w:val="22"/>
          <w:szCs w:val="22"/>
          <w:lang w:val="sl-SI" w:eastAsia="en-GB"/>
          <w14:ligatures w14:val="none"/>
        </w:rPr>
        <w:t>, določitev višine predplačil</w:t>
      </w:r>
      <w:r w:rsidR="00E92BF1">
        <w:rPr>
          <w:rFonts w:ascii="Arial" w:eastAsia="Times New Roman" w:hAnsi="Arial" w:cs="Arial"/>
          <w:color w:val="000000"/>
          <w:kern w:val="0"/>
          <w:sz w:val="22"/>
          <w:szCs w:val="22"/>
          <w:lang w:val="sl-SI" w:eastAsia="en-GB"/>
          <w14:ligatures w14:val="none"/>
        </w:rPr>
        <w:t xml:space="preserve"> v</w:t>
      </w:r>
      <w:r w:rsidR="00C13771">
        <w:rPr>
          <w:rFonts w:ascii="Arial" w:eastAsia="Times New Roman" w:hAnsi="Arial" w:cs="Arial"/>
          <w:color w:val="000000"/>
          <w:kern w:val="0"/>
          <w:sz w:val="22"/>
          <w:szCs w:val="22"/>
          <w:lang w:val="sl-SI" w:eastAsia="en-GB"/>
          <w14:ligatures w14:val="none"/>
        </w:rPr>
        <w:t xml:space="preserve"> skla</w:t>
      </w:r>
      <w:r w:rsidR="00E92BF1">
        <w:rPr>
          <w:rFonts w:ascii="Arial" w:eastAsia="Times New Roman" w:hAnsi="Arial" w:cs="Arial"/>
          <w:color w:val="000000"/>
          <w:kern w:val="0"/>
          <w:sz w:val="22"/>
          <w:szCs w:val="22"/>
          <w:lang w:val="sl-SI" w:eastAsia="en-GB"/>
          <w14:ligatures w14:val="none"/>
        </w:rPr>
        <w:t>du</w:t>
      </w:r>
      <w:r w:rsidR="00C13771">
        <w:rPr>
          <w:rFonts w:ascii="Arial" w:eastAsia="Times New Roman" w:hAnsi="Arial" w:cs="Arial"/>
          <w:color w:val="000000"/>
          <w:kern w:val="0"/>
          <w:sz w:val="22"/>
          <w:szCs w:val="22"/>
          <w:lang w:val="sl-SI" w:eastAsia="en-GB"/>
          <w14:ligatures w14:val="none"/>
        </w:rPr>
        <w:t xml:space="preserve"> z Zakonom o izvrševanju proračunov Republike Slovenije</w:t>
      </w:r>
      <w:r w:rsidR="009B1A8D">
        <w:rPr>
          <w:rFonts w:ascii="Arial" w:eastAsia="Times New Roman" w:hAnsi="Arial" w:cs="Arial"/>
          <w:color w:val="000000"/>
          <w:kern w:val="0"/>
          <w:sz w:val="22"/>
          <w:szCs w:val="22"/>
          <w:lang w:val="sl-SI" w:eastAsia="en-GB"/>
          <w14:ligatures w14:val="none"/>
        </w:rPr>
        <w:t xml:space="preserve"> </w:t>
      </w:r>
      <w:r w:rsidR="00C13771">
        <w:rPr>
          <w:rFonts w:ascii="Arial" w:eastAsia="Times New Roman" w:hAnsi="Arial" w:cs="Arial"/>
          <w:color w:val="000000"/>
          <w:kern w:val="0"/>
          <w:sz w:val="22"/>
          <w:szCs w:val="22"/>
          <w:lang w:val="sl-SI" w:eastAsia="en-GB"/>
          <w14:ligatures w14:val="none"/>
        </w:rPr>
        <w:t>...</w:t>
      </w:r>
    </w:p>
    <w:p w:rsidR="00E650F5" w:rsidRDefault="00E650F5" w:rsidP="006A21B8">
      <w:pPr>
        <w:spacing w:line="360" w:lineRule="auto"/>
        <w:rPr>
          <w:rFonts w:ascii="Arial" w:eastAsia="Times New Roman" w:hAnsi="Arial" w:cs="Arial"/>
          <w:i/>
          <w:iCs/>
          <w:color w:val="000000"/>
          <w:kern w:val="0"/>
          <w:sz w:val="22"/>
          <w:szCs w:val="22"/>
          <w:lang w:eastAsia="en-GB"/>
          <w14:ligatures w14:val="none"/>
        </w:rPr>
      </w:pPr>
    </w:p>
    <w:p w:rsidR="003D6419" w:rsidRPr="003C10B5" w:rsidRDefault="006A21B8" w:rsidP="003C10B5">
      <w:pPr>
        <w:rPr>
          <w:rFonts w:ascii="Arial" w:eastAsia="Times New Roman" w:hAnsi="Arial" w:cs="Arial"/>
          <w:b/>
          <w:bCs/>
          <w:i/>
          <w:iCs/>
          <w:color w:val="000000"/>
          <w:kern w:val="0"/>
          <w:sz w:val="22"/>
          <w:szCs w:val="22"/>
          <w:lang w:eastAsia="en-GB"/>
          <w14:ligatures w14:val="none"/>
        </w:rPr>
      </w:pPr>
      <w:r w:rsidRPr="006A21B8">
        <w:rPr>
          <w:rFonts w:ascii="Arial" w:eastAsia="Times New Roman" w:hAnsi="Arial" w:cs="Arial"/>
          <w:b/>
          <w:bCs/>
          <w:i/>
          <w:iCs/>
          <w:color w:val="000000"/>
          <w:kern w:val="0"/>
          <w:sz w:val="22"/>
          <w:szCs w:val="22"/>
          <w:lang w:eastAsia="en-GB"/>
          <w14:ligatures w14:val="none"/>
        </w:rPr>
        <w:t xml:space="preserve">Priporočilo 7: </w:t>
      </w:r>
    </w:p>
    <w:p w:rsidR="006A21B8" w:rsidRPr="006A21B8" w:rsidRDefault="006A21B8" w:rsidP="003C10B5">
      <w:pPr>
        <w:rPr>
          <w:rFonts w:ascii="Arial" w:eastAsia="Times New Roman" w:hAnsi="Arial" w:cs="Arial"/>
          <w:i/>
          <w:iCs/>
          <w:color w:val="000000"/>
          <w:kern w:val="0"/>
          <w:sz w:val="22"/>
          <w:szCs w:val="22"/>
          <w:lang w:eastAsia="en-GB"/>
          <w14:ligatures w14:val="none"/>
        </w:rPr>
      </w:pPr>
      <w:r w:rsidRPr="006A21B8">
        <w:rPr>
          <w:rFonts w:ascii="Arial" w:eastAsia="Times New Roman" w:hAnsi="Arial" w:cs="Arial"/>
          <w:i/>
          <w:iCs/>
          <w:color w:val="000000"/>
          <w:kern w:val="0"/>
          <w:sz w:val="22"/>
          <w:szCs w:val="22"/>
          <w:lang w:eastAsia="en-GB"/>
          <w14:ligatures w14:val="none"/>
        </w:rPr>
        <w:t>Poenotenje standardov ravnanja v primeru navzkrižja interesov članov</w:t>
      </w:r>
      <w:r w:rsidR="003D6419" w:rsidRPr="003C10B5">
        <w:rPr>
          <w:rFonts w:ascii="Arial" w:eastAsia="Times New Roman" w:hAnsi="Arial" w:cs="Arial"/>
          <w:i/>
          <w:iCs/>
          <w:color w:val="000000"/>
          <w:kern w:val="0"/>
          <w:sz w:val="22"/>
          <w:szCs w:val="22"/>
          <w:lang w:val="sl-SI" w:eastAsia="en-GB"/>
          <w14:ligatures w14:val="none"/>
        </w:rPr>
        <w:t xml:space="preserve"> </w:t>
      </w:r>
      <w:r w:rsidRPr="006A21B8">
        <w:rPr>
          <w:rFonts w:ascii="Arial" w:eastAsia="Times New Roman" w:hAnsi="Arial" w:cs="Arial"/>
          <w:i/>
          <w:iCs/>
          <w:color w:val="000000"/>
          <w:kern w:val="0"/>
          <w:sz w:val="22"/>
          <w:szCs w:val="22"/>
          <w:lang w:eastAsia="en-GB"/>
          <w14:ligatures w14:val="none"/>
        </w:rPr>
        <w:t>strokovnih komisij.</w:t>
      </w:r>
    </w:p>
    <w:p w:rsidR="003D6419" w:rsidRDefault="003D6419" w:rsidP="006A21B8">
      <w:pPr>
        <w:spacing w:line="360" w:lineRule="auto"/>
        <w:rPr>
          <w:rFonts w:ascii="Arial" w:eastAsia="Times New Roman" w:hAnsi="Arial" w:cs="Arial"/>
          <w:color w:val="000000"/>
          <w:kern w:val="0"/>
          <w:sz w:val="22"/>
          <w:szCs w:val="22"/>
          <w:lang w:eastAsia="en-GB"/>
          <w14:ligatures w14:val="none"/>
        </w:rPr>
      </w:pPr>
    </w:p>
    <w:p w:rsidR="00A46E53" w:rsidRDefault="00504A2B" w:rsidP="00504A2B">
      <w:pPr>
        <w:spacing w:line="360" w:lineRule="auto"/>
        <w:rPr>
          <w:rFonts w:ascii="Arial" w:eastAsia="Times New Roman" w:hAnsi="Arial" w:cs="Arial"/>
          <w:color w:val="000000"/>
          <w:kern w:val="0"/>
          <w:sz w:val="22"/>
          <w:szCs w:val="22"/>
          <w:lang w:eastAsia="en-GB"/>
          <w14:ligatures w14:val="none"/>
        </w:rPr>
      </w:pPr>
      <w:r>
        <w:rPr>
          <w:rFonts w:ascii="Arial" w:eastAsia="Times New Roman" w:hAnsi="Arial" w:cs="Arial"/>
          <w:color w:val="000000"/>
          <w:kern w:val="0"/>
          <w:sz w:val="22"/>
          <w:szCs w:val="22"/>
          <w:lang w:val="sl-SI" w:eastAsia="en-GB"/>
          <w14:ligatures w14:val="none"/>
        </w:rPr>
        <w:t xml:space="preserve">MAO za dosego enega od ključnih ciljev ravnanj za preprečevanje korupcije predlaga širši posvet za enotno standardizacijo in sprejetje posebnega akta (npr. resolucije). Poligon ugotavlja, </w:t>
      </w:r>
      <w:r w:rsidR="006A21B8" w:rsidRPr="006A21B8">
        <w:rPr>
          <w:rFonts w:ascii="Arial" w:eastAsia="Times New Roman" w:hAnsi="Arial" w:cs="Arial"/>
          <w:color w:val="000000"/>
          <w:kern w:val="0"/>
          <w:sz w:val="22"/>
          <w:szCs w:val="22"/>
          <w:lang w:eastAsia="en-GB"/>
          <w14:ligatures w14:val="none"/>
        </w:rPr>
        <w:t>da imajo komisije prek različnih institucij in držav zelo</w:t>
      </w:r>
      <w:r>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 xml:space="preserve">podobne kriterije za opredelitev navzkrižja interesov. </w:t>
      </w:r>
    </w:p>
    <w:p w:rsidR="00A46E53" w:rsidRDefault="00A46E53" w:rsidP="00504A2B">
      <w:pPr>
        <w:spacing w:line="360" w:lineRule="auto"/>
        <w:rPr>
          <w:rFonts w:ascii="Arial" w:eastAsia="Times New Roman" w:hAnsi="Arial" w:cs="Arial"/>
          <w:color w:val="000000"/>
          <w:kern w:val="0"/>
          <w:sz w:val="22"/>
          <w:szCs w:val="22"/>
          <w:lang w:eastAsia="en-GB"/>
          <w14:ligatures w14:val="none"/>
        </w:rPr>
      </w:pPr>
    </w:p>
    <w:p w:rsidR="00E37FDE" w:rsidRDefault="00504A2B" w:rsidP="00504A2B">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Preprečevanje konflikta interesov v 15. členu podrobneje in povsem zadovoljivo ureja Pravilnik o strokovnih komisijah, ki smiselno aplicira rešitve iz sistemske zakonodaje in kodeksov ravnanja v EU in Sloveniji. Morda je na mestu le vprašanje</w:t>
      </w:r>
      <w:r w:rsidR="00022683">
        <w:rPr>
          <w:rFonts w:ascii="Arial" w:eastAsia="Times New Roman" w:hAnsi="Arial" w:cs="Arial"/>
          <w:color w:val="000000"/>
          <w:kern w:val="0"/>
          <w:sz w:val="22"/>
          <w:szCs w:val="22"/>
          <w:lang w:val="sl-SI" w:eastAsia="en-GB"/>
          <w14:ligatures w14:val="none"/>
        </w:rPr>
        <w:t>,</w:t>
      </w:r>
      <w:r>
        <w:rPr>
          <w:rFonts w:ascii="Arial" w:eastAsia="Times New Roman" w:hAnsi="Arial" w:cs="Arial"/>
          <w:color w:val="000000"/>
          <w:kern w:val="0"/>
          <w:sz w:val="22"/>
          <w:szCs w:val="22"/>
          <w:lang w:val="sl-SI" w:eastAsia="en-GB"/>
          <w14:ligatures w14:val="none"/>
        </w:rPr>
        <w:t xml:space="preserve"> ali je potrebno </w:t>
      </w:r>
      <w:r>
        <w:rPr>
          <w:rFonts w:ascii="Arial" w:eastAsia="Times New Roman" w:hAnsi="Arial" w:cs="Arial"/>
          <w:color w:val="000000"/>
          <w:kern w:val="0"/>
          <w:sz w:val="22"/>
          <w:szCs w:val="22"/>
          <w:lang w:val="sl-SI" w:eastAsia="en-GB"/>
          <w14:ligatures w14:val="none"/>
        </w:rPr>
        <w:lastRenderedPageBreak/>
        <w:t xml:space="preserve">preprečevanje navzkrižja interesov zapisati tudi v ZUJIK in ga </w:t>
      </w:r>
      <w:r w:rsidR="00007D11">
        <w:rPr>
          <w:rFonts w:ascii="Arial" w:eastAsia="Times New Roman" w:hAnsi="Arial" w:cs="Arial"/>
          <w:color w:val="000000"/>
          <w:kern w:val="0"/>
          <w:sz w:val="22"/>
          <w:szCs w:val="22"/>
          <w:lang w:val="sl-SI" w:eastAsia="en-GB"/>
          <w14:ligatures w14:val="none"/>
        </w:rPr>
        <w:t xml:space="preserve">morda </w:t>
      </w:r>
      <w:r>
        <w:rPr>
          <w:rFonts w:ascii="Arial" w:eastAsia="Times New Roman" w:hAnsi="Arial" w:cs="Arial"/>
          <w:color w:val="000000"/>
          <w:kern w:val="0"/>
          <w:sz w:val="22"/>
          <w:szCs w:val="22"/>
          <w:lang w:val="sl-SI" w:eastAsia="en-GB"/>
          <w14:ligatures w14:val="none"/>
        </w:rPr>
        <w:t>še dodatno zaostriti</w:t>
      </w:r>
      <w:r w:rsidR="00EF2D8C">
        <w:rPr>
          <w:rFonts w:ascii="Arial" w:eastAsia="Times New Roman" w:hAnsi="Arial" w:cs="Arial"/>
          <w:color w:val="000000"/>
          <w:kern w:val="0"/>
          <w:sz w:val="22"/>
          <w:szCs w:val="22"/>
          <w:lang w:val="sl-SI" w:eastAsia="en-GB"/>
          <w14:ligatures w14:val="none"/>
        </w:rPr>
        <w:t>, na primer v smer pravila, ki velja za SFC, da se mora namreč član komisije v primeru ugotovitve navzkrižja interesov izločiti iz vseh presoj vlog na konkretnem razpisu.</w:t>
      </w:r>
      <w:r w:rsidR="00E37FDE">
        <w:rPr>
          <w:rFonts w:ascii="Arial" w:eastAsia="Times New Roman" w:hAnsi="Arial" w:cs="Arial"/>
          <w:color w:val="000000"/>
          <w:kern w:val="0"/>
          <w:sz w:val="22"/>
          <w:szCs w:val="22"/>
          <w:lang w:val="sl-SI" w:eastAsia="en-GB"/>
          <w14:ligatures w14:val="none"/>
        </w:rPr>
        <w:t xml:space="preserve"> </w:t>
      </w:r>
    </w:p>
    <w:p w:rsidR="00E37FDE" w:rsidRDefault="00E37FDE" w:rsidP="00504A2B">
      <w:pPr>
        <w:spacing w:line="360" w:lineRule="auto"/>
        <w:rPr>
          <w:rFonts w:ascii="Arial" w:eastAsia="Times New Roman" w:hAnsi="Arial" w:cs="Arial"/>
          <w:color w:val="000000"/>
          <w:kern w:val="0"/>
          <w:sz w:val="22"/>
          <w:szCs w:val="22"/>
          <w:lang w:val="sl-SI" w:eastAsia="en-GB"/>
          <w14:ligatures w14:val="none"/>
        </w:rPr>
      </w:pPr>
    </w:p>
    <w:p w:rsidR="006A21B8" w:rsidRPr="00B0165E" w:rsidRDefault="00E37FDE" w:rsidP="00504A2B">
      <w:pPr>
        <w:spacing w:line="360" w:lineRule="auto"/>
        <w:rPr>
          <w:rFonts w:ascii="Arial" w:eastAsia="Times New Roman" w:hAnsi="Arial" w:cs="Arial"/>
          <w:b/>
          <w:bCs/>
          <w:i/>
          <w:iCs/>
          <w:color w:val="000000"/>
          <w:kern w:val="0"/>
          <w:sz w:val="22"/>
          <w:szCs w:val="22"/>
          <w:lang w:val="sl-SI" w:eastAsia="en-GB"/>
          <w14:ligatures w14:val="none"/>
        </w:rPr>
      </w:pPr>
      <w:r w:rsidRPr="00B0165E">
        <w:rPr>
          <w:rFonts w:ascii="Arial" w:eastAsia="Times New Roman" w:hAnsi="Arial" w:cs="Arial"/>
          <w:b/>
          <w:bCs/>
          <w:i/>
          <w:iCs/>
          <w:color w:val="000000"/>
          <w:kern w:val="0"/>
          <w:sz w:val="22"/>
          <w:szCs w:val="22"/>
          <w:lang w:val="sl-SI" w:eastAsia="en-GB"/>
          <w14:ligatures w14:val="none"/>
        </w:rPr>
        <w:t>Ministrstvo priporočila ne šteje za uresničen</w:t>
      </w:r>
      <w:r w:rsidR="003C10B5">
        <w:rPr>
          <w:rFonts w:ascii="Arial" w:eastAsia="Times New Roman" w:hAnsi="Arial" w:cs="Arial"/>
          <w:b/>
          <w:bCs/>
          <w:i/>
          <w:iCs/>
          <w:color w:val="000000"/>
          <w:kern w:val="0"/>
          <w:sz w:val="22"/>
          <w:szCs w:val="22"/>
          <w:lang w:val="sl-SI" w:eastAsia="en-GB"/>
          <w14:ligatures w14:val="none"/>
        </w:rPr>
        <w:t>ega</w:t>
      </w:r>
      <w:r w:rsidRPr="00B0165E">
        <w:rPr>
          <w:rFonts w:ascii="Arial" w:eastAsia="Times New Roman" w:hAnsi="Arial" w:cs="Arial"/>
          <w:b/>
          <w:bCs/>
          <w:i/>
          <w:iCs/>
          <w:color w:val="000000"/>
          <w:kern w:val="0"/>
          <w:sz w:val="22"/>
          <w:szCs w:val="22"/>
          <w:lang w:val="sl-SI" w:eastAsia="en-GB"/>
          <w14:ligatures w14:val="none"/>
        </w:rPr>
        <w:t>.</w:t>
      </w:r>
    </w:p>
    <w:p w:rsidR="00504A2B" w:rsidRDefault="00504A2B" w:rsidP="006A21B8">
      <w:pPr>
        <w:spacing w:line="360" w:lineRule="auto"/>
        <w:rPr>
          <w:rFonts w:ascii="Arial" w:eastAsia="Times New Roman" w:hAnsi="Arial" w:cs="Arial"/>
          <w:i/>
          <w:iCs/>
          <w:color w:val="000000"/>
          <w:kern w:val="0"/>
          <w:sz w:val="22"/>
          <w:szCs w:val="22"/>
          <w:lang w:eastAsia="en-GB"/>
          <w14:ligatures w14:val="none"/>
        </w:rPr>
      </w:pPr>
    </w:p>
    <w:p w:rsidR="00504A2B" w:rsidRPr="00827C3E" w:rsidRDefault="006A21B8" w:rsidP="00827C3E">
      <w:pPr>
        <w:rPr>
          <w:rFonts w:ascii="Arial" w:eastAsia="Times New Roman" w:hAnsi="Arial" w:cs="Arial"/>
          <w:b/>
          <w:bCs/>
          <w:i/>
          <w:iCs/>
          <w:color w:val="000000"/>
          <w:kern w:val="0"/>
          <w:sz w:val="22"/>
          <w:szCs w:val="22"/>
          <w:lang w:eastAsia="en-GB"/>
          <w14:ligatures w14:val="none"/>
        </w:rPr>
      </w:pPr>
      <w:r w:rsidRPr="006A21B8">
        <w:rPr>
          <w:rFonts w:ascii="Arial" w:eastAsia="Times New Roman" w:hAnsi="Arial" w:cs="Arial"/>
          <w:b/>
          <w:bCs/>
          <w:i/>
          <w:iCs/>
          <w:color w:val="000000"/>
          <w:kern w:val="0"/>
          <w:sz w:val="22"/>
          <w:szCs w:val="22"/>
          <w:lang w:eastAsia="en-GB"/>
          <w14:ligatures w14:val="none"/>
        </w:rPr>
        <w:t xml:space="preserve">Priporočilo 8: </w:t>
      </w:r>
    </w:p>
    <w:p w:rsidR="006A21B8" w:rsidRPr="006A21B8" w:rsidRDefault="006A21B8" w:rsidP="00827C3E">
      <w:pPr>
        <w:rPr>
          <w:rFonts w:ascii="Arial" w:eastAsia="Times New Roman" w:hAnsi="Arial" w:cs="Arial"/>
          <w:i/>
          <w:iCs/>
          <w:color w:val="000000"/>
          <w:kern w:val="0"/>
          <w:sz w:val="22"/>
          <w:szCs w:val="22"/>
          <w:lang w:eastAsia="en-GB"/>
          <w14:ligatures w14:val="none"/>
        </w:rPr>
      </w:pPr>
      <w:r w:rsidRPr="006A21B8">
        <w:rPr>
          <w:rFonts w:ascii="Arial" w:eastAsia="Times New Roman" w:hAnsi="Arial" w:cs="Arial"/>
          <w:i/>
          <w:iCs/>
          <w:color w:val="000000"/>
          <w:kern w:val="0"/>
          <w:sz w:val="22"/>
          <w:szCs w:val="22"/>
          <w:lang w:eastAsia="en-GB"/>
          <w14:ligatures w14:val="none"/>
        </w:rPr>
        <w:t>Poenotenje velikosti strokovnih komisij in korelacija števila članov</w:t>
      </w:r>
      <w:r w:rsidR="00504A2B" w:rsidRPr="00827C3E">
        <w:rPr>
          <w:rFonts w:ascii="Arial" w:eastAsia="Times New Roman" w:hAnsi="Arial" w:cs="Arial"/>
          <w:i/>
          <w:iCs/>
          <w:color w:val="000000"/>
          <w:kern w:val="0"/>
          <w:sz w:val="22"/>
          <w:szCs w:val="22"/>
          <w:lang w:val="sl-SI" w:eastAsia="en-GB"/>
          <w14:ligatures w14:val="none"/>
        </w:rPr>
        <w:t xml:space="preserve"> </w:t>
      </w:r>
      <w:r w:rsidRPr="006A21B8">
        <w:rPr>
          <w:rFonts w:ascii="Arial" w:eastAsia="Times New Roman" w:hAnsi="Arial" w:cs="Arial"/>
          <w:i/>
          <w:iCs/>
          <w:color w:val="000000"/>
          <w:kern w:val="0"/>
          <w:sz w:val="22"/>
          <w:szCs w:val="22"/>
          <w:lang w:eastAsia="en-GB"/>
          <w14:ligatures w14:val="none"/>
        </w:rPr>
        <w:t>strokovnih komisij na višino dodeljenih sredstev.</w:t>
      </w:r>
    </w:p>
    <w:p w:rsidR="00F839F0" w:rsidRDefault="00F839F0" w:rsidP="006A21B8">
      <w:pPr>
        <w:spacing w:line="360" w:lineRule="auto"/>
        <w:rPr>
          <w:rFonts w:ascii="Arial" w:eastAsia="Times New Roman" w:hAnsi="Arial" w:cs="Arial"/>
          <w:color w:val="000000"/>
          <w:kern w:val="0"/>
          <w:sz w:val="22"/>
          <w:szCs w:val="22"/>
          <w:lang w:eastAsia="en-GB"/>
          <w14:ligatures w14:val="none"/>
        </w:rPr>
      </w:pPr>
    </w:p>
    <w:p w:rsidR="003D5411" w:rsidRDefault="002B174B" w:rsidP="006A21B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V</w:t>
      </w:r>
      <w:r w:rsidR="00F839F0">
        <w:rPr>
          <w:rFonts w:ascii="Arial" w:eastAsia="Times New Roman" w:hAnsi="Arial" w:cs="Arial"/>
          <w:color w:val="000000"/>
          <w:kern w:val="0"/>
          <w:sz w:val="22"/>
          <w:szCs w:val="22"/>
          <w:lang w:val="sl-SI" w:eastAsia="en-GB"/>
          <w14:ligatures w14:val="none"/>
        </w:rPr>
        <w:t xml:space="preserve"> svoji raziskavi na podlagi pregleda praks </w:t>
      </w:r>
      <w:r>
        <w:rPr>
          <w:rFonts w:ascii="Arial" w:eastAsia="Times New Roman" w:hAnsi="Arial" w:cs="Arial"/>
          <w:color w:val="000000"/>
          <w:kern w:val="0"/>
          <w:sz w:val="22"/>
          <w:szCs w:val="22"/>
          <w:lang w:val="sl-SI" w:eastAsia="en-GB"/>
          <w14:ligatures w14:val="none"/>
        </w:rPr>
        <w:t xml:space="preserve">pri </w:t>
      </w:r>
      <w:r w:rsidR="00F839F0">
        <w:rPr>
          <w:rFonts w:ascii="Arial" w:eastAsia="Times New Roman" w:hAnsi="Arial" w:cs="Arial"/>
          <w:color w:val="000000"/>
          <w:kern w:val="0"/>
          <w:sz w:val="22"/>
          <w:szCs w:val="22"/>
          <w:lang w:val="sl-SI" w:eastAsia="en-GB"/>
          <w14:ligatures w14:val="none"/>
        </w:rPr>
        <w:t>sestav</w:t>
      </w:r>
      <w:r>
        <w:rPr>
          <w:rFonts w:ascii="Arial" w:eastAsia="Times New Roman" w:hAnsi="Arial" w:cs="Arial"/>
          <w:color w:val="000000"/>
          <w:kern w:val="0"/>
          <w:sz w:val="22"/>
          <w:szCs w:val="22"/>
          <w:lang w:val="sl-SI" w:eastAsia="en-GB"/>
          <w14:ligatures w14:val="none"/>
        </w:rPr>
        <w:t>ljanju</w:t>
      </w:r>
      <w:r w:rsidR="00F839F0">
        <w:rPr>
          <w:rFonts w:ascii="Arial" w:eastAsia="Times New Roman" w:hAnsi="Arial" w:cs="Arial"/>
          <w:color w:val="000000"/>
          <w:kern w:val="0"/>
          <w:sz w:val="22"/>
          <w:szCs w:val="22"/>
          <w:lang w:val="sl-SI" w:eastAsia="en-GB"/>
          <w14:ligatures w14:val="none"/>
        </w:rPr>
        <w:t xml:space="preserve"> strokovnih komisij v različnih kulturnih sektorjih </w:t>
      </w:r>
      <w:r>
        <w:rPr>
          <w:rFonts w:ascii="Arial" w:eastAsia="Times New Roman" w:hAnsi="Arial" w:cs="Arial"/>
          <w:color w:val="000000"/>
          <w:kern w:val="0"/>
          <w:sz w:val="22"/>
          <w:szCs w:val="22"/>
          <w:lang w:val="sl-SI" w:eastAsia="en-GB"/>
          <w14:ligatures w14:val="none"/>
        </w:rPr>
        <w:t xml:space="preserve">MAO </w:t>
      </w:r>
      <w:r w:rsidR="00F839F0">
        <w:rPr>
          <w:rFonts w:ascii="Arial" w:eastAsia="Times New Roman" w:hAnsi="Arial" w:cs="Arial"/>
          <w:color w:val="000000"/>
          <w:kern w:val="0"/>
          <w:sz w:val="22"/>
          <w:szCs w:val="22"/>
          <w:lang w:val="sl-SI" w:eastAsia="en-GB"/>
          <w14:ligatures w14:val="none"/>
        </w:rPr>
        <w:t>ugotavlja</w:t>
      </w:r>
      <w:r>
        <w:rPr>
          <w:rFonts w:ascii="Arial" w:eastAsia="Times New Roman" w:hAnsi="Arial" w:cs="Arial"/>
          <w:color w:val="000000"/>
          <w:kern w:val="0"/>
          <w:sz w:val="22"/>
          <w:szCs w:val="22"/>
          <w:lang w:val="sl-SI" w:eastAsia="en-GB"/>
          <w14:ligatures w14:val="none"/>
        </w:rPr>
        <w:t xml:space="preserve"> različno normiranje števila članov.</w:t>
      </w:r>
      <w:r w:rsidR="00F839F0">
        <w:rPr>
          <w:rFonts w:ascii="Arial" w:eastAsia="Times New Roman" w:hAnsi="Arial" w:cs="Arial"/>
          <w:color w:val="000000"/>
          <w:kern w:val="0"/>
          <w:sz w:val="22"/>
          <w:szCs w:val="22"/>
          <w:lang w:val="sl-SI" w:eastAsia="en-GB"/>
          <w14:ligatures w14:val="none"/>
        </w:rPr>
        <w:t xml:space="preserve"> </w:t>
      </w:r>
      <w:r>
        <w:rPr>
          <w:rFonts w:ascii="Arial" w:eastAsia="Times New Roman" w:hAnsi="Arial" w:cs="Arial"/>
          <w:color w:val="000000"/>
          <w:kern w:val="0"/>
          <w:sz w:val="22"/>
          <w:szCs w:val="22"/>
          <w:lang w:val="sl-SI" w:eastAsia="en-GB"/>
          <w14:ligatures w14:val="none"/>
        </w:rPr>
        <w:t>V</w:t>
      </w:r>
      <w:r w:rsidR="00F839F0">
        <w:rPr>
          <w:rFonts w:ascii="Arial" w:eastAsia="Times New Roman" w:hAnsi="Arial" w:cs="Arial"/>
          <w:color w:val="000000"/>
          <w:kern w:val="0"/>
          <w:sz w:val="22"/>
          <w:szCs w:val="22"/>
          <w:lang w:val="sl-SI" w:eastAsia="en-GB"/>
          <w14:ligatures w14:val="none"/>
        </w:rPr>
        <w:t xml:space="preserve">saj na načelni ravni </w:t>
      </w:r>
      <w:r>
        <w:rPr>
          <w:rFonts w:ascii="Arial" w:eastAsia="Times New Roman" w:hAnsi="Arial" w:cs="Arial"/>
          <w:color w:val="000000"/>
          <w:kern w:val="0"/>
          <w:sz w:val="22"/>
          <w:szCs w:val="22"/>
          <w:lang w:val="sl-SI" w:eastAsia="en-GB"/>
          <w14:ligatures w14:val="none"/>
        </w:rPr>
        <w:t xml:space="preserve">je </w:t>
      </w:r>
      <w:r w:rsidR="00F839F0">
        <w:rPr>
          <w:rFonts w:ascii="Arial" w:eastAsia="Times New Roman" w:hAnsi="Arial" w:cs="Arial"/>
          <w:color w:val="000000"/>
          <w:kern w:val="0"/>
          <w:sz w:val="22"/>
          <w:szCs w:val="22"/>
          <w:lang w:val="sl-SI" w:eastAsia="en-GB"/>
          <w14:ligatures w14:val="none"/>
        </w:rPr>
        <w:t xml:space="preserve">njihov predlog sprejemljiv, </w:t>
      </w:r>
      <w:r>
        <w:rPr>
          <w:rFonts w:ascii="Arial" w:eastAsia="Times New Roman" w:hAnsi="Arial" w:cs="Arial"/>
          <w:color w:val="000000"/>
          <w:kern w:val="0"/>
          <w:sz w:val="22"/>
          <w:szCs w:val="22"/>
          <w:lang w:val="sl-SI" w:eastAsia="en-GB"/>
          <w14:ligatures w14:val="none"/>
        </w:rPr>
        <w:t xml:space="preserve">saj gre za minimalno merljivo primerjavo med različnimi sektorji. Je pa predlog pomanjkljiv, saj obseg članstva </w:t>
      </w:r>
      <w:r w:rsidR="00F839F0">
        <w:rPr>
          <w:rFonts w:ascii="Arial" w:eastAsia="Times New Roman" w:hAnsi="Arial" w:cs="Arial"/>
          <w:color w:val="000000"/>
          <w:kern w:val="0"/>
          <w:sz w:val="22"/>
          <w:szCs w:val="22"/>
          <w:lang w:val="sl-SI" w:eastAsia="en-GB"/>
          <w14:ligatures w14:val="none"/>
        </w:rPr>
        <w:t xml:space="preserve">ne </w:t>
      </w:r>
      <w:r>
        <w:rPr>
          <w:rFonts w:ascii="Arial" w:eastAsia="Times New Roman" w:hAnsi="Arial" w:cs="Arial"/>
          <w:color w:val="000000"/>
          <w:kern w:val="0"/>
          <w:sz w:val="22"/>
          <w:szCs w:val="22"/>
          <w:lang w:val="sl-SI" w:eastAsia="en-GB"/>
          <w14:ligatures w14:val="none"/>
        </w:rPr>
        <w:t xml:space="preserve">more biti </w:t>
      </w:r>
      <w:r w:rsidR="00F839F0">
        <w:rPr>
          <w:rFonts w:ascii="Arial" w:eastAsia="Times New Roman" w:hAnsi="Arial" w:cs="Arial"/>
          <w:color w:val="000000"/>
          <w:kern w:val="0"/>
          <w:sz w:val="22"/>
          <w:szCs w:val="22"/>
          <w:lang w:val="sl-SI" w:eastAsia="en-GB"/>
          <w14:ligatures w14:val="none"/>
        </w:rPr>
        <w:t>odvisen le od »višine dodeljenih sredstev«</w:t>
      </w:r>
      <w:r w:rsidR="00F6733F">
        <w:rPr>
          <w:rFonts w:ascii="Arial" w:eastAsia="Times New Roman" w:hAnsi="Arial" w:cs="Arial"/>
          <w:color w:val="000000"/>
          <w:kern w:val="0"/>
          <w:sz w:val="22"/>
          <w:szCs w:val="22"/>
          <w:lang w:val="sl-SI" w:eastAsia="en-GB"/>
          <w14:ligatures w14:val="none"/>
        </w:rPr>
        <w:t>, temveč tudi od obsega ostalih nalog, ki jih posamezne komisije opravljajo (4. člen Pravilnika o strokovnih komisijah). To korelacijo predvideva tudi 2. odstavek 5. člena, ki predvideva od 3</w:t>
      </w:r>
      <w:r w:rsidR="00C55AFE">
        <w:rPr>
          <w:rFonts w:ascii="Arial" w:eastAsia="Times New Roman" w:hAnsi="Arial" w:cs="Arial"/>
          <w:color w:val="000000"/>
          <w:kern w:val="0"/>
          <w:sz w:val="22"/>
          <w:szCs w:val="22"/>
          <w:lang w:val="sl-SI" w:eastAsia="en-GB"/>
          <w14:ligatures w14:val="none"/>
        </w:rPr>
        <w:t>-</w:t>
      </w:r>
      <w:r w:rsidR="00F6733F">
        <w:rPr>
          <w:rFonts w:ascii="Arial" w:eastAsia="Times New Roman" w:hAnsi="Arial" w:cs="Arial"/>
          <w:color w:val="000000"/>
          <w:kern w:val="0"/>
          <w:sz w:val="22"/>
          <w:szCs w:val="22"/>
          <w:lang w:val="sl-SI" w:eastAsia="en-GB"/>
          <w14:ligatures w14:val="none"/>
        </w:rPr>
        <w:t xml:space="preserve"> do najmanj 5</w:t>
      </w:r>
      <w:r w:rsidR="00C55AFE">
        <w:rPr>
          <w:rFonts w:ascii="Arial" w:eastAsia="Times New Roman" w:hAnsi="Arial" w:cs="Arial"/>
          <w:color w:val="000000"/>
          <w:kern w:val="0"/>
          <w:sz w:val="22"/>
          <w:szCs w:val="22"/>
          <w:lang w:val="sl-SI" w:eastAsia="en-GB"/>
          <w14:ligatures w14:val="none"/>
        </w:rPr>
        <w:t>-</w:t>
      </w:r>
      <w:r w:rsidR="00F6733F">
        <w:rPr>
          <w:rFonts w:ascii="Arial" w:eastAsia="Times New Roman" w:hAnsi="Arial" w:cs="Arial"/>
          <w:color w:val="000000"/>
          <w:kern w:val="0"/>
          <w:sz w:val="22"/>
          <w:szCs w:val="22"/>
          <w:lang w:val="sl-SI" w:eastAsia="en-GB"/>
          <w14:ligatures w14:val="none"/>
        </w:rPr>
        <w:t>članske stalne komisije, katerih sestava mora biti v vsakem primeru liha. Tovrstna ureditev je vsekakor dobrodošla</w:t>
      </w:r>
      <w:r w:rsidR="003D5411">
        <w:rPr>
          <w:rFonts w:ascii="Arial" w:eastAsia="Times New Roman" w:hAnsi="Arial" w:cs="Arial"/>
          <w:color w:val="000000"/>
          <w:kern w:val="0"/>
          <w:sz w:val="22"/>
          <w:szCs w:val="22"/>
          <w:lang w:val="sl-SI" w:eastAsia="en-GB"/>
          <w14:ligatures w14:val="none"/>
        </w:rPr>
        <w:t xml:space="preserve"> (še bolje bi bilo, </w:t>
      </w:r>
      <w:r w:rsidR="00C55AFE">
        <w:rPr>
          <w:rFonts w:ascii="Arial" w:eastAsia="Times New Roman" w:hAnsi="Arial" w:cs="Arial"/>
          <w:color w:val="000000"/>
          <w:kern w:val="0"/>
          <w:sz w:val="22"/>
          <w:szCs w:val="22"/>
          <w:lang w:val="sl-SI" w:eastAsia="en-GB"/>
          <w14:ligatures w14:val="none"/>
        </w:rPr>
        <w:t>da bi bila</w:t>
      </w:r>
      <w:r w:rsidR="003D5411">
        <w:rPr>
          <w:rFonts w:ascii="Arial" w:eastAsia="Times New Roman" w:hAnsi="Arial" w:cs="Arial"/>
          <w:color w:val="000000"/>
          <w:kern w:val="0"/>
          <w:sz w:val="22"/>
          <w:szCs w:val="22"/>
          <w:lang w:val="sl-SI" w:eastAsia="en-GB"/>
          <w14:ligatures w14:val="none"/>
        </w:rPr>
        <w:t xml:space="preserve"> zapisana tudi v ZUJIK)</w:t>
      </w:r>
      <w:r w:rsidR="00C55AFE">
        <w:rPr>
          <w:rFonts w:ascii="Arial" w:eastAsia="Times New Roman" w:hAnsi="Arial" w:cs="Arial"/>
          <w:color w:val="000000"/>
          <w:kern w:val="0"/>
          <w:sz w:val="22"/>
          <w:szCs w:val="22"/>
          <w:lang w:val="sl-SI" w:eastAsia="en-GB"/>
          <w14:ligatures w14:val="none"/>
        </w:rPr>
        <w:t>,</w:t>
      </w:r>
      <w:r w:rsidR="00F6733F">
        <w:rPr>
          <w:rFonts w:ascii="Arial" w:eastAsia="Times New Roman" w:hAnsi="Arial" w:cs="Arial"/>
          <w:color w:val="000000"/>
          <w:kern w:val="0"/>
          <w:sz w:val="22"/>
          <w:szCs w:val="22"/>
          <w:lang w:val="sl-SI" w:eastAsia="en-GB"/>
          <w14:ligatures w14:val="none"/>
        </w:rPr>
        <w:t xml:space="preserve"> saj glede na različnost in raznovrstnost področij, ki jih pokrivajo posamezne komisije, med njimi prihaja do prejšnjih razlik po obsegu in pomembnosti delovnih nalog (med </w:t>
      </w:r>
      <w:r w:rsidR="003D5411">
        <w:rPr>
          <w:rFonts w:ascii="Arial" w:eastAsia="Times New Roman" w:hAnsi="Arial" w:cs="Arial"/>
          <w:color w:val="000000"/>
          <w:kern w:val="0"/>
          <w:sz w:val="22"/>
          <w:szCs w:val="22"/>
          <w:lang w:val="sl-SI" w:eastAsia="en-GB"/>
          <w14:ligatures w14:val="none"/>
        </w:rPr>
        <w:t>njimi</w:t>
      </w:r>
      <w:r w:rsidR="00F6733F">
        <w:rPr>
          <w:rFonts w:ascii="Arial" w:eastAsia="Times New Roman" w:hAnsi="Arial" w:cs="Arial"/>
          <w:color w:val="000000"/>
          <w:kern w:val="0"/>
          <w:sz w:val="22"/>
          <w:szCs w:val="22"/>
          <w:lang w:val="sl-SI" w:eastAsia="en-GB"/>
          <w14:ligatures w14:val="none"/>
        </w:rPr>
        <w:t xml:space="preserve"> </w:t>
      </w:r>
      <w:r w:rsidR="003D5411">
        <w:rPr>
          <w:rFonts w:ascii="Arial" w:eastAsia="Times New Roman" w:hAnsi="Arial" w:cs="Arial"/>
          <w:color w:val="000000"/>
          <w:kern w:val="0"/>
          <w:sz w:val="22"/>
          <w:szCs w:val="22"/>
          <w:lang w:val="sl-SI" w:eastAsia="en-GB"/>
          <w14:ligatures w14:val="none"/>
        </w:rPr>
        <w:t xml:space="preserve">so tudi </w:t>
      </w:r>
      <w:r w:rsidR="00F6733F">
        <w:rPr>
          <w:rFonts w:ascii="Arial" w:eastAsia="Times New Roman" w:hAnsi="Arial" w:cs="Arial"/>
          <w:color w:val="000000"/>
          <w:kern w:val="0"/>
          <w:sz w:val="22"/>
          <w:szCs w:val="22"/>
          <w:lang w:val="sl-SI" w:eastAsia="en-GB"/>
          <w14:ligatures w14:val="none"/>
        </w:rPr>
        <w:t>tist</w:t>
      </w:r>
      <w:r w:rsidR="003D5411">
        <w:rPr>
          <w:rFonts w:ascii="Arial" w:eastAsia="Times New Roman" w:hAnsi="Arial" w:cs="Arial"/>
          <w:color w:val="000000"/>
          <w:kern w:val="0"/>
          <w:sz w:val="22"/>
          <w:szCs w:val="22"/>
          <w:lang w:val="sl-SI" w:eastAsia="en-GB"/>
          <w14:ligatures w14:val="none"/>
        </w:rPr>
        <w:t>e</w:t>
      </w:r>
      <w:r w:rsidR="00F6733F">
        <w:rPr>
          <w:rFonts w:ascii="Arial" w:eastAsia="Times New Roman" w:hAnsi="Arial" w:cs="Arial"/>
          <w:color w:val="000000"/>
          <w:kern w:val="0"/>
          <w:sz w:val="22"/>
          <w:szCs w:val="22"/>
          <w:lang w:val="sl-SI" w:eastAsia="en-GB"/>
          <w14:ligatures w14:val="none"/>
        </w:rPr>
        <w:t xml:space="preserve">, ki so povezane s statusi samostojnih delavcev v kulturi). Ministrstvo sicer za določanje višine honorarjev predsednikov in članov </w:t>
      </w:r>
      <w:r w:rsidR="00E6185F">
        <w:rPr>
          <w:rFonts w:ascii="Arial" w:eastAsia="Times New Roman" w:hAnsi="Arial" w:cs="Arial"/>
          <w:color w:val="000000"/>
          <w:kern w:val="0"/>
          <w:sz w:val="22"/>
          <w:szCs w:val="22"/>
          <w:lang w:val="sl-SI" w:eastAsia="en-GB"/>
          <w14:ligatures w14:val="none"/>
        </w:rPr>
        <w:t xml:space="preserve">komisij </w:t>
      </w:r>
      <w:r w:rsidR="00B627EA">
        <w:rPr>
          <w:rFonts w:ascii="Arial" w:eastAsia="Times New Roman" w:hAnsi="Arial" w:cs="Arial"/>
          <w:color w:val="000000"/>
          <w:kern w:val="0"/>
          <w:sz w:val="22"/>
          <w:szCs w:val="22"/>
          <w:lang w:val="sl-SI" w:eastAsia="en-GB"/>
          <w14:ligatures w14:val="none"/>
        </w:rPr>
        <w:t xml:space="preserve">(14. člen pravilnika) </w:t>
      </w:r>
      <w:r w:rsidR="00F6733F">
        <w:rPr>
          <w:rFonts w:ascii="Arial" w:eastAsia="Times New Roman" w:hAnsi="Arial" w:cs="Arial"/>
          <w:color w:val="000000"/>
          <w:kern w:val="0"/>
          <w:sz w:val="22"/>
          <w:szCs w:val="22"/>
          <w:lang w:val="sl-SI" w:eastAsia="en-GB"/>
          <w14:ligatures w14:val="none"/>
        </w:rPr>
        <w:t>kot interno</w:t>
      </w:r>
      <w:r w:rsidR="00E6185F">
        <w:rPr>
          <w:rFonts w:ascii="Arial" w:eastAsia="Times New Roman" w:hAnsi="Arial" w:cs="Arial"/>
          <w:color w:val="000000"/>
          <w:kern w:val="0"/>
          <w:sz w:val="22"/>
          <w:szCs w:val="22"/>
          <w:lang w:val="sl-SI" w:eastAsia="en-GB"/>
          <w14:ligatures w14:val="none"/>
        </w:rPr>
        <w:t xml:space="preserve"> orodje uporablja </w:t>
      </w:r>
      <w:r w:rsidR="00B627EA">
        <w:rPr>
          <w:rFonts w:ascii="Arial" w:eastAsia="Times New Roman" w:hAnsi="Arial" w:cs="Arial"/>
          <w:color w:val="000000"/>
          <w:kern w:val="0"/>
          <w:sz w:val="22"/>
          <w:szCs w:val="22"/>
          <w:lang w:val="sl-SI" w:eastAsia="en-GB"/>
          <w14:ligatures w14:val="none"/>
        </w:rPr>
        <w:t xml:space="preserve">posebna </w:t>
      </w:r>
      <w:r w:rsidR="00E6185F">
        <w:rPr>
          <w:rFonts w:ascii="Arial" w:eastAsia="Times New Roman" w:hAnsi="Arial" w:cs="Arial"/>
          <w:color w:val="000000"/>
          <w:kern w:val="0"/>
          <w:sz w:val="22"/>
          <w:szCs w:val="22"/>
          <w:lang w:val="sl-SI" w:eastAsia="en-GB"/>
          <w14:ligatures w14:val="none"/>
        </w:rPr>
        <w:t xml:space="preserve">merila za izračun. Tovrsten ključ je nedvomno uporaben, ni pa </w:t>
      </w:r>
      <w:r w:rsidR="00B627EA">
        <w:rPr>
          <w:rFonts w:ascii="Arial" w:eastAsia="Times New Roman" w:hAnsi="Arial" w:cs="Arial"/>
          <w:color w:val="000000"/>
          <w:kern w:val="0"/>
          <w:sz w:val="22"/>
          <w:szCs w:val="22"/>
          <w:lang w:val="sl-SI" w:eastAsia="en-GB"/>
          <w14:ligatures w14:val="none"/>
        </w:rPr>
        <w:t xml:space="preserve">preveden v pravno normo. Deloma to pravno </w:t>
      </w:r>
      <w:r w:rsidR="003D5411">
        <w:rPr>
          <w:rFonts w:ascii="Arial" w:eastAsia="Times New Roman" w:hAnsi="Arial" w:cs="Arial"/>
          <w:color w:val="000000"/>
          <w:kern w:val="0"/>
          <w:sz w:val="22"/>
          <w:szCs w:val="22"/>
          <w:lang w:val="sl-SI" w:eastAsia="en-GB"/>
          <w14:ligatures w14:val="none"/>
        </w:rPr>
        <w:t xml:space="preserve">nedorečenost </w:t>
      </w:r>
      <w:r w:rsidR="00B627EA">
        <w:rPr>
          <w:rFonts w:ascii="Arial" w:eastAsia="Times New Roman" w:hAnsi="Arial" w:cs="Arial"/>
          <w:color w:val="000000"/>
          <w:kern w:val="0"/>
          <w:sz w:val="22"/>
          <w:szCs w:val="22"/>
          <w:lang w:val="sl-SI" w:eastAsia="en-GB"/>
          <w14:ligatures w14:val="none"/>
        </w:rPr>
        <w:t>nadomešča posodobljen</w:t>
      </w:r>
      <w:r w:rsidR="00C55AFE">
        <w:rPr>
          <w:rFonts w:ascii="Arial" w:eastAsia="Times New Roman" w:hAnsi="Arial" w:cs="Arial"/>
          <w:color w:val="000000"/>
          <w:kern w:val="0"/>
          <w:sz w:val="22"/>
          <w:szCs w:val="22"/>
          <w:lang w:val="sl-SI" w:eastAsia="en-GB"/>
          <w14:ligatures w14:val="none"/>
        </w:rPr>
        <w:t>i</w:t>
      </w:r>
      <w:r w:rsidR="00B627EA">
        <w:rPr>
          <w:rFonts w:ascii="Arial" w:eastAsia="Times New Roman" w:hAnsi="Arial" w:cs="Arial"/>
          <w:color w:val="000000"/>
          <w:kern w:val="0"/>
          <w:sz w:val="22"/>
          <w:szCs w:val="22"/>
          <w:lang w:val="sl-SI" w:eastAsia="en-GB"/>
          <w14:ligatures w14:val="none"/>
        </w:rPr>
        <w:t xml:space="preserve"> ZUJIK, ki v 3. odstavku 21. člena določa naslednje: »</w:t>
      </w:r>
      <w:r w:rsidR="00B627EA" w:rsidRPr="00B627EA">
        <w:rPr>
          <w:rFonts w:ascii="Arial" w:hAnsi="Arial" w:cs="Arial"/>
          <w:sz w:val="22"/>
          <w:szCs w:val="22"/>
        </w:rPr>
        <w:t>Člani strokovnih komisij so za opravljeno delo upravičeni do plačila v skladu s sklepom, s katerim minister vsako leto določi višino honorarjev za predsednike in člane komisij. Pri določitvi višine se upoštevajo predvideno število obravnavanih vlog oziroma zadev, vrsta in raznolikost zadev, zahtevnost posameznih postopkov in obseg mnenj ter drugi relevantni vidiki dela</w:t>
      </w:r>
      <w:r w:rsidR="00B627EA">
        <w:rPr>
          <w:rFonts w:ascii="Arial" w:hAnsi="Arial" w:cs="Arial"/>
          <w:sz w:val="22"/>
          <w:szCs w:val="22"/>
          <w:lang w:val="sl-SI"/>
        </w:rPr>
        <w:t>«</w:t>
      </w:r>
      <w:r w:rsidR="00B627EA" w:rsidRPr="00B627EA">
        <w:rPr>
          <w:rFonts w:ascii="Arial" w:hAnsi="Arial" w:cs="Arial"/>
          <w:sz w:val="22"/>
          <w:szCs w:val="22"/>
        </w:rPr>
        <w:t>.</w:t>
      </w:r>
      <w:r w:rsidR="00B627EA">
        <w:rPr>
          <w:rFonts w:ascii="Arial" w:eastAsia="Times New Roman" w:hAnsi="Arial" w:cs="Arial"/>
          <w:color w:val="000000"/>
          <w:kern w:val="0"/>
          <w:sz w:val="22"/>
          <w:szCs w:val="22"/>
          <w:lang w:val="sl-SI" w:eastAsia="en-GB"/>
          <w14:ligatures w14:val="none"/>
        </w:rPr>
        <w:t xml:space="preserve"> </w:t>
      </w:r>
    </w:p>
    <w:p w:rsidR="003D5411" w:rsidRDefault="003D5411" w:rsidP="006A21B8">
      <w:pPr>
        <w:spacing w:line="360" w:lineRule="auto"/>
        <w:rPr>
          <w:rFonts w:ascii="Arial" w:eastAsia="Times New Roman" w:hAnsi="Arial" w:cs="Arial"/>
          <w:color w:val="000000"/>
          <w:kern w:val="0"/>
          <w:sz w:val="22"/>
          <w:szCs w:val="22"/>
          <w:lang w:val="sl-SI" w:eastAsia="en-GB"/>
          <w14:ligatures w14:val="none"/>
        </w:rPr>
      </w:pPr>
    </w:p>
    <w:p w:rsidR="006A21B8" w:rsidRPr="006A21B8" w:rsidRDefault="003D5411" w:rsidP="006A21B8">
      <w:pPr>
        <w:spacing w:line="360" w:lineRule="auto"/>
        <w:rPr>
          <w:rFonts w:ascii="Arial" w:eastAsia="Times New Roman" w:hAnsi="Arial" w:cs="Arial"/>
          <w:color w:val="000000"/>
          <w:kern w:val="0"/>
          <w:sz w:val="22"/>
          <w:szCs w:val="22"/>
          <w:lang w:eastAsia="en-GB"/>
          <w14:ligatures w14:val="none"/>
        </w:rPr>
      </w:pPr>
      <w:r>
        <w:rPr>
          <w:rFonts w:ascii="Arial" w:eastAsia="Times New Roman" w:hAnsi="Arial" w:cs="Arial"/>
          <w:color w:val="000000"/>
          <w:kern w:val="0"/>
          <w:sz w:val="22"/>
          <w:szCs w:val="22"/>
          <w:lang w:val="sl-SI" w:eastAsia="en-GB"/>
          <w14:ligatures w14:val="none"/>
        </w:rPr>
        <w:t>Poligon je v svoji evalvaciji priporočila nejasen, ugotavlja namreč, da »k</w:t>
      </w:r>
      <w:r w:rsidR="006A21B8" w:rsidRPr="006A21B8">
        <w:rPr>
          <w:rFonts w:ascii="Arial" w:eastAsia="Times New Roman" w:hAnsi="Arial" w:cs="Arial"/>
          <w:color w:val="000000"/>
          <w:kern w:val="0"/>
          <w:sz w:val="22"/>
          <w:szCs w:val="22"/>
          <w:lang w:eastAsia="en-GB"/>
          <w14:ligatures w14:val="none"/>
        </w:rPr>
        <w:t>orelacija med številom članov komisij in višino dodeljenih sredstev ni</w:t>
      </w:r>
      <w:r>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bila identificirana v nobeni izmed preučevanih držav</w:t>
      </w:r>
      <w:r>
        <w:rPr>
          <w:rFonts w:ascii="Arial" w:eastAsia="Times New Roman" w:hAnsi="Arial" w:cs="Arial"/>
          <w:color w:val="000000"/>
          <w:kern w:val="0"/>
          <w:sz w:val="22"/>
          <w:szCs w:val="22"/>
          <w:lang w:val="sl-SI" w:eastAsia="en-GB"/>
          <w14:ligatures w14:val="none"/>
        </w:rPr>
        <w:t>« in dodaja,</w:t>
      </w:r>
      <w:r w:rsidR="006A21B8" w:rsidRPr="006A21B8">
        <w:rPr>
          <w:rFonts w:ascii="Arial" w:eastAsia="Times New Roman" w:hAnsi="Arial" w:cs="Arial"/>
          <w:color w:val="000000"/>
          <w:kern w:val="0"/>
          <w:sz w:val="22"/>
          <w:szCs w:val="22"/>
          <w:lang w:eastAsia="en-GB"/>
          <w14:ligatures w14:val="none"/>
        </w:rPr>
        <w:t xml:space="preserve"> </w:t>
      </w:r>
      <w:r>
        <w:rPr>
          <w:rFonts w:ascii="Arial" w:eastAsia="Times New Roman" w:hAnsi="Arial" w:cs="Arial"/>
          <w:color w:val="000000"/>
          <w:kern w:val="0"/>
          <w:sz w:val="22"/>
          <w:szCs w:val="22"/>
          <w:lang w:val="sl-SI" w:eastAsia="en-GB"/>
          <w14:ligatures w14:val="none"/>
        </w:rPr>
        <w:t>da</w:t>
      </w:r>
      <w:r w:rsidR="006A21B8" w:rsidRPr="006A21B8">
        <w:rPr>
          <w:rFonts w:ascii="Arial" w:eastAsia="Times New Roman" w:hAnsi="Arial" w:cs="Arial"/>
          <w:color w:val="000000"/>
          <w:kern w:val="0"/>
          <w:sz w:val="22"/>
          <w:szCs w:val="22"/>
          <w:lang w:eastAsia="en-GB"/>
          <w14:ligatures w14:val="none"/>
        </w:rPr>
        <w:t xml:space="preserve"> se število članov</w:t>
      </w:r>
      <w:r>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komisij že znotraj določenih institucij in v posamezni državi zelo razlikuje</w:t>
      </w:r>
      <w:r>
        <w:rPr>
          <w:rFonts w:ascii="Arial" w:eastAsia="Times New Roman" w:hAnsi="Arial" w:cs="Arial"/>
          <w:color w:val="000000"/>
          <w:kern w:val="0"/>
          <w:sz w:val="22"/>
          <w:szCs w:val="22"/>
          <w:lang w:val="sl-SI" w:eastAsia="en-GB"/>
          <w14:ligatures w14:val="none"/>
        </w:rPr>
        <w:t>. Opozarja še na primer</w:t>
      </w:r>
      <w:r w:rsidR="006A21B8" w:rsidRPr="006A21B8">
        <w:rPr>
          <w:rFonts w:ascii="Arial" w:eastAsia="Times New Roman" w:hAnsi="Arial" w:cs="Arial"/>
          <w:color w:val="000000"/>
          <w:kern w:val="0"/>
          <w:sz w:val="22"/>
          <w:szCs w:val="22"/>
          <w:lang w:eastAsia="en-GB"/>
          <w14:ligatures w14:val="none"/>
        </w:rPr>
        <w:t xml:space="preserve"> Češke, </w:t>
      </w:r>
      <w:r>
        <w:rPr>
          <w:rFonts w:ascii="Arial" w:eastAsia="Times New Roman" w:hAnsi="Arial" w:cs="Arial"/>
          <w:color w:val="000000"/>
          <w:kern w:val="0"/>
          <w:sz w:val="22"/>
          <w:szCs w:val="22"/>
          <w:lang w:val="sl-SI" w:eastAsia="en-GB"/>
          <w14:ligatures w14:val="none"/>
        </w:rPr>
        <w:t xml:space="preserve">kjer imajo problem z </w:t>
      </w:r>
    </w:p>
    <w:p w:rsidR="006A21B8" w:rsidRDefault="006A21B8" w:rsidP="006A21B8">
      <w:pPr>
        <w:spacing w:line="360" w:lineRule="auto"/>
        <w:rPr>
          <w:rFonts w:ascii="Arial" w:eastAsia="Times New Roman" w:hAnsi="Arial" w:cs="Arial"/>
          <w:color w:val="000000"/>
          <w:kern w:val="0"/>
          <w:sz w:val="22"/>
          <w:szCs w:val="22"/>
          <w:lang w:val="sl-SI" w:eastAsia="en-GB"/>
          <w14:ligatures w14:val="none"/>
        </w:rPr>
      </w:pPr>
      <w:r w:rsidRPr="006A21B8">
        <w:rPr>
          <w:rFonts w:ascii="Arial" w:eastAsia="Times New Roman" w:hAnsi="Arial" w:cs="Arial"/>
          <w:color w:val="000000"/>
          <w:kern w:val="0"/>
          <w:sz w:val="22"/>
          <w:szCs w:val="22"/>
          <w:lang w:eastAsia="en-GB"/>
          <w14:ligatures w14:val="none"/>
        </w:rPr>
        <w:t>nezadostn</w:t>
      </w:r>
      <w:r w:rsidR="003D5411">
        <w:rPr>
          <w:rFonts w:ascii="Arial" w:eastAsia="Times New Roman" w:hAnsi="Arial" w:cs="Arial"/>
          <w:color w:val="000000"/>
          <w:kern w:val="0"/>
          <w:sz w:val="22"/>
          <w:szCs w:val="22"/>
          <w:lang w:val="sl-SI" w:eastAsia="en-GB"/>
          <w14:ligatures w14:val="none"/>
        </w:rPr>
        <w:t>im</w:t>
      </w:r>
      <w:r w:rsidRPr="006A21B8">
        <w:rPr>
          <w:rFonts w:ascii="Arial" w:eastAsia="Times New Roman" w:hAnsi="Arial" w:cs="Arial"/>
          <w:color w:val="000000"/>
          <w:kern w:val="0"/>
          <w:sz w:val="22"/>
          <w:szCs w:val="22"/>
          <w:lang w:eastAsia="en-GB"/>
          <w14:ligatures w14:val="none"/>
        </w:rPr>
        <w:t xml:space="preserve"> števil</w:t>
      </w:r>
      <w:r w:rsidR="003D5411">
        <w:rPr>
          <w:rFonts w:ascii="Arial" w:eastAsia="Times New Roman" w:hAnsi="Arial" w:cs="Arial"/>
          <w:color w:val="000000"/>
          <w:kern w:val="0"/>
          <w:sz w:val="22"/>
          <w:szCs w:val="22"/>
          <w:lang w:val="sl-SI" w:eastAsia="en-GB"/>
          <w14:ligatures w14:val="none"/>
        </w:rPr>
        <w:t>om</w:t>
      </w:r>
      <w:r w:rsidRPr="006A21B8">
        <w:rPr>
          <w:rFonts w:ascii="Arial" w:eastAsia="Times New Roman" w:hAnsi="Arial" w:cs="Arial"/>
          <w:color w:val="000000"/>
          <w:kern w:val="0"/>
          <w:sz w:val="22"/>
          <w:szCs w:val="22"/>
          <w:lang w:eastAsia="en-GB"/>
          <w14:ligatures w14:val="none"/>
        </w:rPr>
        <w:t xml:space="preserve"> možnih kandidatov za določeno komisijo</w:t>
      </w:r>
      <w:r w:rsidR="003D5411">
        <w:rPr>
          <w:rFonts w:ascii="Arial" w:eastAsia="Times New Roman" w:hAnsi="Arial" w:cs="Arial"/>
          <w:color w:val="000000"/>
          <w:kern w:val="0"/>
          <w:sz w:val="22"/>
          <w:szCs w:val="22"/>
          <w:lang w:val="sl-SI" w:eastAsia="en-GB"/>
          <w14:ligatures w14:val="none"/>
        </w:rPr>
        <w:t xml:space="preserve"> (v Sloveniji je ta problem izrazit na lokalni ravni)</w:t>
      </w:r>
      <w:r w:rsidRPr="006A21B8">
        <w:rPr>
          <w:rFonts w:ascii="Arial" w:eastAsia="Times New Roman" w:hAnsi="Arial" w:cs="Arial"/>
          <w:color w:val="000000"/>
          <w:kern w:val="0"/>
          <w:sz w:val="22"/>
          <w:szCs w:val="22"/>
          <w:lang w:eastAsia="en-GB"/>
          <w14:ligatures w14:val="none"/>
        </w:rPr>
        <w:t xml:space="preserve">. </w:t>
      </w:r>
      <w:r w:rsidR="003D5411">
        <w:rPr>
          <w:rFonts w:ascii="Arial" w:eastAsia="Times New Roman" w:hAnsi="Arial" w:cs="Arial"/>
          <w:color w:val="000000"/>
          <w:kern w:val="0"/>
          <w:sz w:val="22"/>
          <w:szCs w:val="22"/>
          <w:lang w:val="sl-SI" w:eastAsia="en-GB"/>
          <w14:ligatures w14:val="none"/>
        </w:rPr>
        <w:t>Hkrati ugotavlja, da se p</w:t>
      </w:r>
      <w:r w:rsidRPr="006A21B8">
        <w:rPr>
          <w:rFonts w:ascii="Arial" w:eastAsia="Times New Roman" w:hAnsi="Arial" w:cs="Arial"/>
          <w:color w:val="000000"/>
          <w:kern w:val="0"/>
          <w:sz w:val="22"/>
          <w:szCs w:val="22"/>
          <w:lang w:eastAsia="en-GB"/>
          <w14:ligatures w14:val="none"/>
        </w:rPr>
        <w:t>redlog poenotenja velikosti</w:t>
      </w:r>
      <w:r w:rsidR="003D5411">
        <w:rPr>
          <w:rFonts w:ascii="Arial" w:eastAsia="Times New Roman" w:hAnsi="Arial" w:cs="Arial"/>
          <w:color w:val="000000"/>
          <w:kern w:val="0"/>
          <w:sz w:val="22"/>
          <w:szCs w:val="22"/>
          <w:lang w:val="sl-SI" w:eastAsia="en-GB"/>
          <w14:ligatures w14:val="none"/>
        </w:rPr>
        <w:t xml:space="preserve"> </w:t>
      </w:r>
      <w:r w:rsidRPr="006A21B8">
        <w:rPr>
          <w:rFonts w:ascii="Arial" w:eastAsia="Times New Roman" w:hAnsi="Arial" w:cs="Arial"/>
          <w:color w:val="000000"/>
          <w:kern w:val="0"/>
          <w:sz w:val="22"/>
          <w:szCs w:val="22"/>
          <w:lang w:eastAsia="en-GB"/>
          <w14:ligatures w14:val="none"/>
        </w:rPr>
        <w:t>strokovnih komisij in večje število članov na višino dodeljenih sredstev izključujeta</w:t>
      </w:r>
      <w:r w:rsidR="003D5411">
        <w:rPr>
          <w:rFonts w:ascii="Arial" w:eastAsia="Times New Roman" w:hAnsi="Arial" w:cs="Arial"/>
          <w:color w:val="000000"/>
          <w:kern w:val="0"/>
          <w:sz w:val="22"/>
          <w:szCs w:val="22"/>
          <w:lang w:val="sl-SI" w:eastAsia="en-GB"/>
          <w14:ligatures w14:val="none"/>
        </w:rPr>
        <w:t>, kar je sicer lahko res, ni pa nujno.</w:t>
      </w:r>
    </w:p>
    <w:p w:rsidR="00E456F1" w:rsidRPr="00B0165E" w:rsidRDefault="00665FF6" w:rsidP="006A21B8">
      <w:pPr>
        <w:spacing w:line="360" w:lineRule="auto"/>
        <w:rPr>
          <w:rFonts w:ascii="Arial" w:eastAsia="Times New Roman" w:hAnsi="Arial" w:cs="Arial"/>
          <w:b/>
          <w:bCs/>
          <w:i/>
          <w:iCs/>
          <w:color w:val="000000"/>
          <w:kern w:val="0"/>
          <w:sz w:val="22"/>
          <w:szCs w:val="22"/>
          <w:lang w:val="sl-SI" w:eastAsia="en-GB"/>
          <w14:ligatures w14:val="none"/>
        </w:rPr>
      </w:pPr>
      <w:r>
        <w:rPr>
          <w:rFonts w:ascii="Arial" w:eastAsia="Times New Roman" w:hAnsi="Arial" w:cs="Arial"/>
          <w:b/>
          <w:bCs/>
          <w:i/>
          <w:iCs/>
          <w:color w:val="000000"/>
          <w:kern w:val="0"/>
          <w:sz w:val="22"/>
          <w:szCs w:val="22"/>
          <w:lang w:val="sl-SI" w:eastAsia="en-GB"/>
          <w14:ligatures w14:val="none"/>
        </w:rPr>
        <w:lastRenderedPageBreak/>
        <w:t>M</w:t>
      </w:r>
      <w:r w:rsidR="00E84F0D" w:rsidRPr="00B0165E">
        <w:rPr>
          <w:rFonts w:ascii="Arial" w:eastAsia="Times New Roman" w:hAnsi="Arial" w:cs="Arial"/>
          <w:b/>
          <w:bCs/>
          <w:i/>
          <w:iCs/>
          <w:color w:val="000000"/>
          <w:kern w:val="0"/>
          <w:sz w:val="22"/>
          <w:szCs w:val="22"/>
          <w:lang w:val="sl-SI" w:eastAsia="en-GB"/>
          <w14:ligatures w14:val="none"/>
        </w:rPr>
        <w:t xml:space="preserve">inistrstvo </w:t>
      </w:r>
      <w:r>
        <w:rPr>
          <w:rFonts w:ascii="Arial" w:eastAsia="Times New Roman" w:hAnsi="Arial" w:cs="Arial"/>
          <w:b/>
          <w:bCs/>
          <w:i/>
          <w:iCs/>
          <w:color w:val="000000"/>
          <w:kern w:val="0"/>
          <w:sz w:val="22"/>
          <w:szCs w:val="22"/>
          <w:lang w:val="sl-SI" w:eastAsia="en-GB"/>
          <w14:ligatures w14:val="none"/>
        </w:rPr>
        <w:t>p</w:t>
      </w:r>
      <w:r w:rsidRPr="00B0165E">
        <w:rPr>
          <w:rFonts w:ascii="Arial" w:eastAsia="Times New Roman" w:hAnsi="Arial" w:cs="Arial"/>
          <w:b/>
          <w:bCs/>
          <w:i/>
          <w:iCs/>
          <w:color w:val="000000"/>
          <w:kern w:val="0"/>
          <w:sz w:val="22"/>
          <w:szCs w:val="22"/>
          <w:lang w:val="sl-SI" w:eastAsia="en-GB"/>
          <w14:ligatures w14:val="none"/>
        </w:rPr>
        <w:t>riporočil</w:t>
      </w:r>
      <w:r>
        <w:rPr>
          <w:rFonts w:ascii="Arial" w:eastAsia="Times New Roman" w:hAnsi="Arial" w:cs="Arial"/>
          <w:b/>
          <w:bCs/>
          <w:i/>
          <w:iCs/>
          <w:color w:val="000000"/>
          <w:kern w:val="0"/>
          <w:sz w:val="22"/>
          <w:szCs w:val="22"/>
          <w:lang w:val="sl-SI" w:eastAsia="en-GB"/>
          <w14:ligatures w14:val="none"/>
        </w:rPr>
        <w:t>a</w:t>
      </w:r>
      <w:r w:rsidRPr="00B0165E">
        <w:rPr>
          <w:rFonts w:ascii="Arial" w:eastAsia="Times New Roman" w:hAnsi="Arial" w:cs="Arial"/>
          <w:b/>
          <w:bCs/>
          <w:i/>
          <w:iCs/>
          <w:color w:val="000000"/>
          <w:kern w:val="0"/>
          <w:sz w:val="22"/>
          <w:szCs w:val="22"/>
          <w:lang w:val="sl-SI" w:eastAsia="en-GB"/>
          <w14:ligatures w14:val="none"/>
        </w:rPr>
        <w:t xml:space="preserve"> </w:t>
      </w:r>
      <w:r w:rsidR="00E456F1" w:rsidRPr="00B0165E">
        <w:rPr>
          <w:rFonts w:ascii="Arial" w:eastAsia="Times New Roman" w:hAnsi="Arial" w:cs="Arial"/>
          <w:b/>
          <w:bCs/>
          <w:i/>
          <w:iCs/>
          <w:color w:val="000000"/>
          <w:kern w:val="0"/>
          <w:sz w:val="22"/>
          <w:szCs w:val="22"/>
          <w:lang w:val="sl-SI" w:eastAsia="en-GB"/>
          <w14:ligatures w14:val="none"/>
        </w:rPr>
        <w:t>ne šteje za uresnič</w:t>
      </w:r>
      <w:r w:rsidR="00827C3E">
        <w:rPr>
          <w:rFonts w:ascii="Arial" w:eastAsia="Times New Roman" w:hAnsi="Arial" w:cs="Arial"/>
          <w:b/>
          <w:bCs/>
          <w:i/>
          <w:iCs/>
          <w:color w:val="000000"/>
          <w:kern w:val="0"/>
          <w:sz w:val="22"/>
          <w:szCs w:val="22"/>
          <w:lang w:val="sl-SI" w:eastAsia="en-GB"/>
          <w14:ligatures w14:val="none"/>
        </w:rPr>
        <w:t>enega</w:t>
      </w:r>
      <w:r w:rsidR="00E456F1" w:rsidRPr="00B0165E">
        <w:rPr>
          <w:rFonts w:ascii="Arial" w:eastAsia="Times New Roman" w:hAnsi="Arial" w:cs="Arial"/>
          <w:b/>
          <w:bCs/>
          <w:i/>
          <w:iCs/>
          <w:color w:val="000000"/>
          <w:kern w:val="0"/>
          <w:sz w:val="22"/>
          <w:szCs w:val="22"/>
          <w:lang w:val="sl-SI" w:eastAsia="en-GB"/>
          <w14:ligatures w14:val="none"/>
        </w:rPr>
        <w:t>.</w:t>
      </w:r>
    </w:p>
    <w:p w:rsidR="003D5411" w:rsidRPr="006A21B8" w:rsidRDefault="003D5411" w:rsidP="006A21B8">
      <w:pPr>
        <w:spacing w:line="360" w:lineRule="auto"/>
        <w:rPr>
          <w:rFonts w:ascii="Arial" w:eastAsia="Times New Roman" w:hAnsi="Arial" w:cs="Arial"/>
          <w:color w:val="000000"/>
          <w:kern w:val="0"/>
          <w:sz w:val="22"/>
          <w:szCs w:val="22"/>
          <w:lang w:val="sl-SI" w:eastAsia="en-GB"/>
          <w14:ligatures w14:val="none"/>
        </w:rPr>
      </w:pPr>
    </w:p>
    <w:p w:rsidR="002B174B" w:rsidRPr="00665FF6" w:rsidRDefault="006A21B8" w:rsidP="00665FF6">
      <w:pPr>
        <w:rPr>
          <w:rFonts w:ascii="Arial" w:eastAsia="Times New Roman" w:hAnsi="Arial" w:cs="Arial"/>
          <w:b/>
          <w:bCs/>
          <w:i/>
          <w:iCs/>
          <w:color w:val="000000"/>
          <w:kern w:val="0"/>
          <w:sz w:val="22"/>
          <w:szCs w:val="22"/>
          <w:lang w:eastAsia="en-GB"/>
          <w14:ligatures w14:val="none"/>
        </w:rPr>
      </w:pPr>
      <w:r w:rsidRPr="006A21B8">
        <w:rPr>
          <w:rFonts w:ascii="Arial" w:eastAsia="Times New Roman" w:hAnsi="Arial" w:cs="Arial"/>
          <w:b/>
          <w:bCs/>
          <w:i/>
          <w:iCs/>
          <w:color w:val="000000"/>
          <w:kern w:val="0"/>
          <w:sz w:val="22"/>
          <w:szCs w:val="22"/>
          <w:lang w:eastAsia="en-GB"/>
          <w14:ligatures w14:val="none"/>
        </w:rPr>
        <w:t xml:space="preserve">Priporočilo 9: </w:t>
      </w:r>
    </w:p>
    <w:p w:rsidR="006A21B8" w:rsidRPr="00665FF6" w:rsidRDefault="006A21B8" w:rsidP="00665FF6">
      <w:pPr>
        <w:rPr>
          <w:rFonts w:ascii="Arial" w:eastAsia="Times New Roman" w:hAnsi="Arial" w:cs="Arial"/>
          <w:i/>
          <w:iCs/>
          <w:color w:val="000000"/>
          <w:kern w:val="0"/>
          <w:sz w:val="22"/>
          <w:szCs w:val="22"/>
          <w:lang w:eastAsia="en-GB"/>
          <w14:ligatures w14:val="none"/>
        </w:rPr>
      </w:pPr>
      <w:r w:rsidRPr="006A21B8">
        <w:rPr>
          <w:rFonts w:ascii="Arial" w:eastAsia="Times New Roman" w:hAnsi="Arial" w:cs="Arial"/>
          <w:i/>
          <w:iCs/>
          <w:color w:val="000000"/>
          <w:kern w:val="0"/>
          <w:sz w:val="22"/>
          <w:szCs w:val="22"/>
          <w:lang w:eastAsia="en-GB"/>
          <w14:ligatures w14:val="none"/>
        </w:rPr>
        <w:t>Možnost imenovanja novih članov pred potekom mandata brez</w:t>
      </w:r>
      <w:r w:rsidR="002B174B" w:rsidRPr="00665FF6">
        <w:rPr>
          <w:rFonts w:ascii="Arial" w:eastAsia="Times New Roman" w:hAnsi="Arial" w:cs="Arial"/>
          <w:i/>
          <w:iCs/>
          <w:color w:val="000000"/>
          <w:kern w:val="0"/>
          <w:sz w:val="22"/>
          <w:szCs w:val="22"/>
          <w:lang w:val="sl-SI" w:eastAsia="en-GB"/>
          <w14:ligatures w14:val="none"/>
        </w:rPr>
        <w:t xml:space="preserve"> </w:t>
      </w:r>
      <w:r w:rsidRPr="006A21B8">
        <w:rPr>
          <w:rFonts w:ascii="Arial" w:eastAsia="Times New Roman" w:hAnsi="Arial" w:cs="Arial"/>
          <w:i/>
          <w:iCs/>
          <w:color w:val="000000"/>
          <w:kern w:val="0"/>
          <w:sz w:val="22"/>
          <w:szCs w:val="22"/>
          <w:lang w:eastAsia="en-GB"/>
          <w14:ligatures w14:val="none"/>
        </w:rPr>
        <w:t>spremembe pravilnika.</w:t>
      </w:r>
    </w:p>
    <w:p w:rsidR="002B174B" w:rsidRDefault="002B174B" w:rsidP="006A21B8">
      <w:pPr>
        <w:spacing w:line="360" w:lineRule="auto"/>
        <w:rPr>
          <w:rFonts w:ascii="Arial" w:eastAsia="Times New Roman" w:hAnsi="Arial" w:cs="Arial"/>
          <w:i/>
          <w:iCs/>
          <w:color w:val="000000"/>
          <w:kern w:val="0"/>
          <w:sz w:val="22"/>
          <w:szCs w:val="22"/>
          <w:lang w:eastAsia="en-GB"/>
          <w14:ligatures w14:val="none"/>
        </w:rPr>
      </w:pPr>
    </w:p>
    <w:p w:rsidR="002B174B" w:rsidRDefault="002B174B" w:rsidP="006A21B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Kot ugotavlja MAO</w:t>
      </w:r>
      <w:r w:rsidR="002E35D9">
        <w:rPr>
          <w:rFonts w:ascii="Arial" w:eastAsia="Times New Roman" w:hAnsi="Arial" w:cs="Arial"/>
          <w:color w:val="000000"/>
          <w:kern w:val="0"/>
          <w:sz w:val="22"/>
          <w:szCs w:val="22"/>
          <w:lang w:val="sl-SI" w:eastAsia="en-GB"/>
          <w14:ligatures w14:val="none"/>
        </w:rPr>
        <w:t>,</w:t>
      </w:r>
      <w:r>
        <w:rPr>
          <w:rFonts w:ascii="Arial" w:eastAsia="Times New Roman" w:hAnsi="Arial" w:cs="Arial"/>
          <w:color w:val="000000"/>
          <w:kern w:val="0"/>
          <w:sz w:val="22"/>
          <w:szCs w:val="22"/>
          <w:lang w:val="sl-SI" w:eastAsia="en-GB"/>
          <w14:ligatures w14:val="none"/>
        </w:rPr>
        <w:t xml:space="preserve"> </w:t>
      </w:r>
      <w:r w:rsidR="00A64F81">
        <w:rPr>
          <w:rFonts w:ascii="Arial" w:eastAsia="Times New Roman" w:hAnsi="Arial" w:cs="Arial"/>
          <w:color w:val="000000"/>
          <w:kern w:val="0"/>
          <w:sz w:val="22"/>
          <w:szCs w:val="22"/>
          <w:lang w:val="sl-SI" w:eastAsia="en-GB"/>
          <w14:ligatures w14:val="none"/>
        </w:rPr>
        <w:t xml:space="preserve">je </w:t>
      </w:r>
      <w:r>
        <w:rPr>
          <w:rFonts w:ascii="Arial" w:eastAsia="Times New Roman" w:hAnsi="Arial" w:cs="Arial"/>
          <w:color w:val="000000"/>
          <w:kern w:val="0"/>
          <w:sz w:val="22"/>
          <w:szCs w:val="22"/>
          <w:lang w:val="sl-SI" w:eastAsia="en-GB"/>
          <w14:ligatures w14:val="none"/>
        </w:rPr>
        <w:t xml:space="preserve">način predhodne prekinitve mandatov obstoječih </w:t>
      </w:r>
      <w:r w:rsidR="00D23E5C">
        <w:rPr>
          <w:rFonts w:ascii="Arial" w:eastAsia="Times New Roman" w:hAnsi="Arial" w:cs="Arial"/>
          <w:color w:val="000000"/>
          <w:kern w:val="0"/>
          <w:sz w:val="22"/>
          <w:szCs w:val="22"/>
          <w:lang w:val="sl-SI" w:eastAsia="en-GB"/>
          <w14:ligatures w14:val="none"/>
        </w:rPr>
        <w:t xml:space="preserve">članov strokovnih komisij </w:t>
      </w:r>
      <w:r>
        <w:rPr>
          <w:rFonts w:ascii="Arial" w:eastAsia="Times New Roman" w:hAnsi="Arial" w:cs="Arial"/>
          <w:color w:val="000000"/>
          <w:kern w:val="0"/>
          <w:sz w:val="22"/>
          <w:szCs w:val="22"/>
          <w:lang w:val="sl-SI" w:eastAsia="en-GB"/>
          <w14:ligatures w14:val="none"/>
        </w:rPr>
        <w:t xml:space="preserve">s prihodom novih političnih odločevalcev </w:t>
      </w:r>
      <w:r w:rsidR="00A64F81">
        <w:rPr>
          <w:rFonts w:ascii="Arial" w:eastAsia="Times New Roman" w:hAnsi="Arial" w:cs="Arial"/>
          <w:color w:val="000000"/>
          <w:kern w:val="0"/>
          <w:sz w:val="22"/>
          <w:szCs w:val="22"/>
          <w:lang w:val="sl-SI" w:eastAsia="en-GB"/>
          <w14:ligatures w14:val="none"/>
        </w:rPr>
        <w:t xml:space="preserve">oz. direktorjev </w:t>
      </w:r>
      <w:r>
        <w:rPr>
          <w:rFonts w:ascii="Arial" w:eastAsia="Times New Roman" w:hAnsi="Arial" w:cs="Arial"/>
          <w:color w:val="000000"/>
          <w:kern w:val="0"/>
          <w:sz w:val="22"/>
          <w:szCs w:val="22"/>
          <w:lang w:val="sl-SI" w:eastAsia="en-GB"/>
          <w14:ligatures w14:val="none"/>
        </w:rPr>
        <w:t xml:space="preserve">s </w:t>
      </w:r>
      <w:r w:rsidR="00E62545">
        <w:rPr>
          <w:rFonts w:ascii="Arial" w:eastAsia="Times New Roman" w:hAnsi="Arial" w:cs="Arial"/>
          <w:color w:val="000000"/>
          <w:kern w:val="0"/>
          <w:sz w:val="22"/>
          <w:szCs w:val="22"/>
          <w:lang w:val="sl-SI" w:eastAsia="en-GB"/>
          <w14:ligatures w14:val="none"/>
        </w:rPr>
        <w:t xml:space="preserve">pomočjo </w:t>
      </w:r>
      <w:r>
        <w:rPr>
          <w:rFonts w:ascii="Arial" w:eastAsia="Times New Roman" w:hAnsi="Arial" w:cs="Arial"/>
          <w:color w:val="000000"/>
          <w:kern w:val="0"/>
          <w:sz w:val="22"/>
          <w:szCs w:val="22"/>
          <w:lang w:val="sl-SI" w:eastAsia="en-GB"/>
          <w14:ligatures w14:val="none"/>
        </w:rPr>
        <w:t>spreme</w:t>
      </w:r>
      <w:r w:rsidR="00E62545">
        <w:rPr>
          <w:rFonts w:ascii="Arial" w:eastAsia="Times New Roman" w:hAnsi="Arial" w:cs="Arial"/>
          <w:color w:val="000000"/>
          <w:kern w:val="0"/>
          <w:sz w:val="22"/>
          <w:szCs w:val="22"/>
          <w:lang w:val="sl-SI" w:eastAsia="en-GB"/>
          <w14:ligatures w14:val="none"/>
        </w:rPr>
        <w:t xml:space="preserve">njenih </w:t>
      </w:r>
      <w:r>
        <w:rPr>
          <w:rFonts w:ascii="Arial" w:eastAsia="Times New Roman" w:hAnsi="Arial" w:cs="Arial"/>
          <w:color w:val="000000"/>
          <w:kern w:val="0"/>
          <w:sz w:val="22"/>
          <w:szCs w:val="22"/>
          <w:lang w:val="sl-SI" w:eastAsia="en-GB"/>
          <w14:ligatures w14:val="none"/>
        </w:rPr>
        <w:t>pravilnik</w:t>
      </w:r>
      <w:r w:rsidR="00A64F81">
        <w:rPr>
          <w:rFonts w:ascii="Arial" w:eastAsia="Times New Roman" w:hAnsi="Arial" w:cs="Arial"/>
          <w:color w:val="000000"/>
          <w:kern w:val="0"/>
          <w:sz w:val="22"/>
          <w:szCs w:val="22"/>
          <w:lang w:val="sl-SI" w:eastAsia="en-GB"/>
          <w14:ligatures w14:val="none"/>
        </w:rPr>
        <w:t>ov (ministrstvo, JAK) neprimerno</w:t>
      </w:r>
      <w:r w:rsidR="00E62545">
        <w:rPr>
          <w:rFonts w:ascii="Arial" w:eastAsia="Times New Roman" w:hAnsi="Arial" w:cs="Arial"/>
          <w:color w:val="000000"/>
          <w:kern w:val="0"/>
          <w:sz w:val="22"/>
          <w:szCs w:val="22"/>
          <w:lang w:val="sl-SI" w:eastAsia="en-GB"/>
          <w14:ligatures w14:val="none"/>
        </w:rPr>
        <w:t>, zato predlaga ureditev</w:t>
      </w:r>
      <w:r w:rsidR="002E35D9">
        <w:rPr>
          <w:rFonts w:ascii="Arial" w:eastAsia="Times New Roman" w:hAnsi="Arial" w:cs="Arial"/>
          <w:color w:val="000000"/>
          <w:kern w:val="0"/>
          <w:sz w:val="22"/>
          <w:szCs w:val="22"/>
          <w:lang w:val="sl-SI" w:eastAsia="en-GB"/>
          <w14:ligatures w14:val="none"/>
        </w:rPr>
        <w:t>,</w:t>
      </w:r>
      <w:r w:rsidR="00E62545">
        <w:rPr>
          <w:rFonts w:ascii="Arial" w:eastAsia="Times New Roman" w:hAnsi="Arial" w:cs="Arial"/>
          <w:color w:val="000000"/>
          <w:kern w:val="0"/>
          <w:sz w:val="22"/>
          <w:szCs w:val="22"/>
          <w:lang w:val="sl-SI" w:eastAsia="en-GB"/>
          <w14:ligatures w14:val="none"/>
        </w:rPr>
        <w:t xml:space="preserve"> kot jo določa 24. člen Akta o ustanovitvi JSKD, da ima nov</w:t>
      </w:r>
      <w:r w:rsidR="002E35D9">
        <w:rPr>
          <w:rFonts w:ascii="Arial" w:eastAsia="Times New Roman" w:hAnsi="Arial" w:cs="Arial"/>
          <w:color w:val="000000"/>
          <w:kern w:val="0"/>
          <w:sz w:val="22"/>
          <w:szCs w:val="22"/>
          <w:lang w:val="sl-SI" w:eastAsia="en-GB"/>
          <w14:ligatures w14:val="none"/>
        </w:rPr>
        <w:t>i</w:t>
      </w:r>
      <w:r w:rsidR="00E62545">
        <w:rPr>
          <w:rFonts w:ascii="Arial" w:eastAsia="Times New Roman" w:hAnsi="Arial" w:cs="Arial"/>
          <w:color w:val="000000"/>
          <w:kern w:val="0"/>
          <w:sz w:val="22"/>
          <w:szCs w:val="22"/>
          <w:lang w:val="sl-SI" w:eastAsia="en-GB"/>
          <w14:ligatures w14:val="none"/>
        </w:rPr>
        <w:t xml:space="preserve"> direktor namreč možnost razrešiti člane strokovnih komisij </w:t>
      </w:r>
      <w:r w:rsidR="009B2307">
        <w:rPr>
          <w:rFonts w:ascii="Arial" w:eastAsia="Times New Roman" w:hAnsi="Arial" w:cs="Arial"/>
          <w:color w:val="000000"/>
          <w:kern w:val="0"/>
          <w:sz w:val="22"/>
          <w:szCs w:val="22"/>
          <w:lang w:val="sl-SI" w:eastAsia="en-GB"/>
          <w14:ligatures w14:val="none"/>
        </w:rPr>
        <w:t xml:space="preserve">pred iztekom mandata </w:t>
      </w:r>
      <w:r w:rsidR="00E62545">
        <w:rPr>
          <w:rFonts w:ascii="Arial" w:eastAsia="Times New Roman" w:hAnsi="Arial" w:cs="Arial"/>
          <w:color w:val="000000"/>
          <w:kern w:val="0"/>
          <w:sz w:val="22"/>
          <w:szCs w:val="22"/>
          <w:lang w:val="sl-SI" w:eastAsia="en-GB"/>
          <w14:ligatures w14:val="none"/>
        </w:rPr>
        <w:t xml:space="preserve">in jih nadomestiti z novimi. </w:t>
      </w:r>
      <w:r w:rsidR="00DA5362">
        <w:rPr>
          <w:rFonts w:ascii="Arial" w:eastAsia="Times New Roman" w:hAnsi="Arial" w:cs="Arial"/>
          <w:color w:val="000000"/>
          <w:kern w:val="0"/>
          <w:sz w:val="22"/>
          <w:szCs w:val="22"/>
          <w:lang w:val="sl-SI" w:eastAsia="en-GB"/>
          <w14:ligatures w14:val="none"/>
        </w:rPr>
        <w:t xml:space="preserve">Poligon ugotavlja le, da tovrstnih praks v preučevanih državah ni zaznal. </w:t>
      </w:r>
    </w:p>
    <w:p w:rsidR="00A65D5F" w:rsidRDefault="00A65D5F" w:rsidP="006A21B8">
      <w:pPr>
        <w:spacing w:line="360" w:lineRule="auto"/>
        <w:rPr>
          <w:rFonts w:ascii="Arial" w:eastAsia="Times New Roman" w:hAnsi="Arial" w:cs="Arial"/>
          <w:color w:val="000000"/>
          <w:kern w:val="0"/>
          <w:sz w:val="22"/>
          <w:szCs w:val="22"/>
          <w:lang w:val="sl-SI" w:eastAsia="en-GB"/>
          <w14:ligatures w14:val="none"/>
        </w:rPr>
      </w:pPr>
    </w:p>
    <w:p w:rsidR="002B174B" w:rsidRPr="002B174B" w:rsidRDefault="00A65D5F" w:rsidP="006A21B8">
      <w:pPr>
        <w:spacing w:line="360" w:lineRule="auto"/>
        <w:rPr>
          <w:rFonts w:ascii="Arial" w:eastAsia="Times New Roman" w:hAnsi="Arial" w:cs="Arial"/>
          <w:color w:val="000000"/>
          <w:kern w:val="0"/>
          <w:sz w:val="22"/>
          <w:szCs w:val="22"/>
          <w:lang w:eastAsia="en-GB"/>
          <w14:ligatures w14:val="none"/>
        </w:rPr>
      </w:pPr>
      <w:r>
        <w:rPr>
          <w:rFonts w:ascii="Arial" w:eastAsia="Times New Roman" w:hAnsi="Arial" w:cs="Arial"/>
          <w:color w:val="000000"/>
          <w:kern w:val="0"/>
          <w:sz w:val="22"/>
          <w:szCs w:val="22"/>
          <w:lang w:val="sl-SI" w:eastAsia="en-GB"/>
          <w14:ligatures w14:val="none"/>
        </w:rPr>
        <w:t>Zaradi več razlogov, med katerimi so pomembni predvsem kontinuiteta dela komisij, preglednost in učinkovitost ter predvidljivost postopkov financiranja in presojanja socialnih pravic, predlog ni primeren za implementacijo. Resda bi bil na ta način obvodni poseg v mandate komisij s spreminjanjem podzakonskih ali internih aktov preprečen, bi pa nedvomno, tudi z nespoštovanjem načela avtonomnega strokovnega ocenjevanja, neposredno in izrecno posegel v občutljivo razmerje med politiko in stroko</w:t>
      </w:r>
      <w:r w:rsidR="001648C8">
        <w:rPr>
          <w:rFonts w:ascii="Arial" w:eastAsia="Times New Roman" w:hAnsi="Arial" w:cs="Arial"/>
          <w:color w:val="000000"/>
          <w:kern w:val="0"/>
          <w:sz w:val="22"/>
          <w:szCs w:val="22"/>
          <w:lang w:val="sl-SI" w:eastAsia="en-GB"/>
          <w14:ligatures w14:val="none"/>
        </w:rPr>
        <w:t xml:space="preserve">, </w:t>
      </w:r>
      <w:r>
        <w:rPr>
          <w:rFonts w:ascii="Arial" w:eastAsia="Times New Roman" w:hAnsi="Arial" w:cs="Arial"/>
          <w:color w:val="000000"/>
          <w:kern w:val="0"/>
          <w:sz w:val="22"/>
          <w:szCs w:val="22"/>
          <w:lang w:val="sl-SI" w:eastAsia="en-GB"/>
          <w14:ligatures w14:val="none"/>
        </w:rPr>
        <w:t xml:space="preserve">povzročil dodatno neravnovesje in </w:t>
      </w:r>
      <w:r w:rsidR="001648C8">
        <w:rPr>
          <w:rFonts w:ascii="Arial" w:eastAsia="Times New Roman" w:hAnsi="Arial" w:cs="Arial"/>
          <w:color w:val="000000"/>
          <w:kern w:val="0"/>
          <w:sz w:val="22"/>
          <w:szCs w:val="22"/>
          <w:lang w:val="sl-SI" w:eastAsia="en-GB"/>
          <w14:ligatures w14:val="none"/>
        </w:rPr>
        <w:t xml:space="preserve">posledično </w:t>
      </w:r>
      <w:r>
        <w:rPr>
          <w:rFonts w:ascii="Arial" w:eastAsia="Times New Roman" w:hAnsi="Arial" w:cs="Arial"/>
          <w:color w:val="000000"/>
          <w:kern w:val="0"/>
          <w:sz w:val="22"/>
          <w:szCs w:val="22"/>
          <w:lang w:val="sl-SI" w:eastAsia="en-GB"/>
          <w14:ligatures w14:val="none"/>
        </w:rPr>
        <w:t xml:space="preserve">vnaprejšnje nezaupanje stroke </w:t>
      </w:r>
      <w:r w:rsidR="002E35D9">
        <w:rPr>
          <w:rFonts w:ascii="Arial" w:eastAsia="Times New Roman" w:hAnsi="Arial" w:cs="Arial"/>
          <w:color w:val="000000"/>
          <w:kern w:val="0"/>
          <w:sz w:val="22"/>
          <w:szCs w:val="22"/>
          <w:lang w:val="sl-SI" w:eastAsia="en-GB"/>
          <w14:ligatures w14:val="none"/>
        </w:rPr>
        <w:t>pri</w:t>
      </w:r>
      <w:r>
        <w:rPr>
          <w:rFonts w:ascii="Arial" w:eastAsia="Times New Roman" w:hAnsi="Arial" w:cs="Arial"/>
          <w:color w:val="000000"/>
          <w:kern w:val="0"/>
          <w:sz w:val="22"/>
          <w:szCs w:val="22"/>
          <w:lang w:val="sl-SI" w:eastAsia="en-GB"/>
          <w14:ligatures w14:val="none"/>
        </w:rPr>
        <w:t xml:space="preserve"> sodelovanj</w:t>
      </w:r>
      <w:r w:rsidR="002E35D9">
        <w:rPr>
          <w:rFonts w:ascii="Arial" w:eastAsia="Times New Roman" w:hAnsi="Arial" w:cs="Arial"/>
          <w:color w:val="000000"/>
          <w:kern w:val="0"/>
          <w:sz w:val="22"/>
          <w:szCs w:val="22"/>
          <w:lang w:val="sl-SI" w:eastAsia="en-GB"/>
          <w14:ligatures w14:val="none"/>
        </w:rPr>
        <w:t>u</w:t>
      </w:r>
      <w:r>
        <w:rPr>
          <w:rFonts w:ascii="Arial" w:eastAsia="Times New Roman" w:hAnsi="Arial" w:cs="Arial"/>
          <w:color w:val="000000"/>
          <w:kern w:val="0"/>
          <w:sz w:val="22"/>
          <w:szCs w:val="22"/>
          <w:lang w:val="sl-SI" w:eastAsia="en-GB"/>
          <w14:ligatures w14:val="none"/>
        </w:rPr>
        <w:t xml:space="preserve"> v komisijah. Kršeno bi bilo tudi štiriletno pogodbeno razmerje med naročnikom in članom stalne strokovne komisje zaradi enostranske prekinitve</w:t>
      </w:r>
      <w:r w:rsidR="00376985">
        <w:rPr>
          <w:rFonts w:ascii="Arial" w:eastAsia="Times New Roman" w:hAnsi="Arial" w:cs="Arial"/>
          <w:color w:val="000000"/>
          <w:kern w:val="0"/>
          <w:sz w:val="22"/>
          <w:szCs w:val="22"/>
          <w:lang w:val="sl-SI" w:eastAsia="en-GB"/>
          <w14:ligatures w14:val="none"/>
        </w:rPr>
        <w:t xml:space="preserve"> iz nekrivdnih razlogov</w:t>
      </w:r>
      <w:r>
        <w:rPr>
          <w:rFonts w:ascii="Arial" w:eastAsia="Times New Roman" w:hAnsi="Arial" w:cs="Arial"/>
          <w:color w:val="000000"/>
          <w:kern w:val="0"/>
          <w:sz w:val="22"/>
          <w:szCs w:val="22"/>
          <w:lang w:val="sl-SI" w:eastAsia="en-GB"/>
          <w14:ligatures w14:val="none"/>
        </w:rPr>
        <w:t xml:space="preserve">. </w:t>
      </w:r>
      <w:r w:rsidR="001648C8">
        <w:rPr>
          <w:rFonts w:ascii="Arial" w:eastAsia="Times New Roman" w:hAnsi="Arial" w:cs="Arial"/>
          <w:color w:val="000000"/>
          <w:kern w:val="0"/>
          <w:sz w:val="22"/>
          <w:szCs w:val="22"/>
          <w:lang w:val="sl-SI" w:eastAsia="en-GB"/>
          <w14:ligatures w14:val="none"/>
        </w:rPr>
        <w:t>Mandat</w:t>
      </w:r>
      <w:r w:rsidR="00261C79">
        <w:rPr>
          <w:rFonts w:ascii="Arial" w:eastAsia="Times New Roman" w:hAnsi="Arial" w:cs="Arial"/>
          <w:color w:val="000000"/>
          <w:kern w:val="0"/>
          <w:sz w:val="22"/>
          <w:szCs w:val="22"/>
          <w:lang w:val="sl-SI" w:eastAsia="en-GB"/>
          <w14:ligatures w14:val="none"/>
        </w:rPr>
        <w:t xml:space="preserve">e strokovnjakov </w:t>
      </w:r>
      <w:r w:rsidR="001648C8">
        <w:rPr>
          <w:rFonts w:ascii="Arial" w:eastAsia="Times New Roman" w:hAnsi="Arial" w:cs="Arial"/>
          <w:color w:val="000000"/>
          <w:kern w:val="0"/>
          <w:sz w:val="22"/>
          <w:szCs w:val="22"/>
          <w:lang w:val="sl-SI" w:eastAsia="en-GB"/>
          <w14:ligatures w14:val="none"/>
        </w:rPr>
        <w:t xml:space="preserve">je možno ohraniti le na način, da </w:t>
      </w:r>
      <w:r w:rsidR="00261C79">
        <w:rPr>
          <w:rFonts w:ascii="Arial" w:eastAsia="Times New Roman" w:hAnsi="Arial" w:cs="Arial"/>
          <w:color w:val="000000"/>
          <w:kern w:val="0"/>
          <w:sz w:val="22"/>
          <w:szCs w:val="22"/>
          <w:lang w:val="sl-SI" w:eastAsia="en-GB"/>
          <w14:ligatures w14:val="none"/>
        </w:rPr>
        <w:t>so dodatno zaščiteni z določbo ZUJIK (21. člen).</w:t>
      </w:r>
    </w:p>
    <w:p w:rsidR="002B174B" w:rsidRPr="006A21B8" w:rsidRDefault="002B174B" w:rsidP="006A21B8">
      <w:pPr>
        <w:spacing w:line="360" w:lineRule="auto"/>
        <w:rPr>
          <w:rFonts w:ascii="Arial" w:eastAsia="Times New Roman" w:hAnsi="Arial" w:cs="Arial"/>
          <w:color w:val="000000"/>
          <w:kern w:val="0"/>
          <w:sz w:val="22"/>
          <w:szCs w:val="22"/>
          <w:lang w:eastAsia="en-GB"/>
          <w14:ligatures w14:val="none"/>
        </w:rPr>
      </w:pPr>
    </w:p>
    <w:p w:rsidR="006D7584" w:rsidRPr="00665FF6" w:rsidRDefault="006A21B8" w:rsidP="00665FF6">
      <w:pPr>
        <w:rPr>
          <w:rFonts w:ascii="Arial" w:eastAsia="Times New Roman" w:hAnsi="Arial" w:cs="Arial"/>
          <w:b/>
          <w:bCs/>
          <w:i/>
          <w:iCs/>
          <w:color w:val="000000"/>
          <w:kern w:val="0"/>
          <w:sz w:val="22"/>
          <w:szCs w:val="22"/>
          <w:lang w:eastAsia="en-GB"/>
          <w14:ligatures w14:val="none"/>
        </w:rPr>
      </w:pPr>
      <w:r w:rsidRPr="006A21B8">
        <w:rPr>
          <w:rFonts w:ascii="Arial" w:eastAsia="Times New Roman" w:hAnsi="Arial" w:cs="Arial"/>
          <w:b/>
          <w:bCs/>
          <w:i/>
          <w:iCs/>
          <w:color w:val="000000"/>
          <w:kern w:val="0"/>
          <w:sz w:val="22"/>
          <w:szCs w:val="22"/>
          <w:lang w:eastAsia="en-GB"/>
          <w14:ligatures w14:val="none"/>
        </w:rPr>
        <w:t xml:space="preserve">Priporočilo 10: </w:t>
      </w:r>
    </w:p>
    <w:p w:rsidR="00D151F3" w:rsidRPr="00665FF6" w:rsidRDefault="006A21B8" w:rsidP="00665FF6">
      <w:pPr>
        <w:rPr>
          <w:rFonts w:ascii="Arial" w:eastAsia="Times New Roman" w:hAnsi="Arial" w:cs="Arial"/>
          <w:i/>
          <w:iCs/>
          <w:color w:val="000000"/>
          <w:kern w:val="0"/>
          <w:sz w:val="22"/>
          <w:szCs w:val="22"/>
          <w:lang w:val="sl-SI" w:eastAsia="en-GB"/>
          <w14:ligatures w14:val="none"/>
        </w:rPr>
      </w:pPr>
      <w:r w:rsidRPr="006A21B8">
        <w:rPr>
          <w:rFonts w:ascii="Arial" w:eastAsia="Times New Roman" w:hAnsi="Arial" w:cs="Arial"/>
          <w:i/>
          <w:iCs/>
          <w:color w:val="000000"/>
          <w:kern w:val="0"/>
          <w:sz w:val="22"/>
          <w:szCs w:val="22"/>
          <w:lang w:eastAsia="en-GB"/>
          <w14:ligatures w14:val="none"/>
        </w:rPr>
        <w:t>Jasna opredelitev vpliva komisij na višino dodeljenih sredstev</w:t>
      </w:r>
    </w:p>
    <w:p w:rsidR="00D151F3" w:rsidRDefault="00D151F3" w:rsidP="00D151F3">
      <w:pPr>
        <w:spacing w:line="360" w:lineRule="auto"/>
        <w:rPr>
          <w:rFonts w:ascii="Arial" w:eastAsia="Times New Roman" w:hAnsi="Arial" w:cs="Arial"/>
          <w:i/>
          <w:iCs/>
          <w:color w:val="000000"/>
          <w:kern w:val="0"/>
          <w:sz w:val="22"/>
          <w:szCs w:val="22"/>
          <w:lang w:eastAsia="en-GB"/>
          <w14:ligatures w14:val="none"/>
        </w:rPr>
      </w:pPr>
    </w:p>
    <w:p w:rsidR="00D45B8D" w:rsidRDefault="00D151F3" w:rsidP="00D151F3">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 xml:space="preserve">MAO s tem priporočilom predlaga jasno opredelitev o vplivanju strokovnih komisij na višino dodeljenih sredstev za dva tipa prejemnikov: izvajalce javnih programov in projektov in za javne zavode. Pri utemeljevanju konkretnih predlogov pozabi na eno </w:t>
      </w:r>
      <w:r w:rsidR="002E35D9">
        <w:rPr>
          <w:rFonts w:ascii="Arial" w:eastAsia="Times New Roman" w:hAnsi="Arial" w:cs="Arial"/>
          <w:color w:val="000000"/>
          <w:kern w:val="0"/>
          <w:sz w:val="22"/>
          <w:szCs w:val="22"/>
          <w:lang w:val="sl-SI" w:eastAsia="en-GB"/>
          <w14:ligatures w14:val="none"/>
        </w:rPr>
        <w:t>od</w:t>
      </w:r>
      <w:r>
        <w:rPr>
          <w:rFonts w:ascii="Arial" w:eastAsia="Times New Roman" w:hAnsi="Arial" w:cs="Arial"/>
          <w:color w:val="000000"/>
          <w:kern w:val="0"/>
          <w:sz w:val="22"/>
          <w:szCs w:val="22"/>
          <w:lang w:val="sl-SI" w:eastAsia="en-GB"/>
          <w14:ligatures w14:val="none"/>
        </w:rPr>
        <w:t xml:space="preserve"> svojih predhodnih ugotovitev, da namreč strokovne komisije na postopkih javnih postopkov financiranja de facto odločajo tudi o višini dodeljenih sredstev (zakonska kolizija, op. avt.)</w:t>
      </w:r>
      <w:r w:rsidR="00A80D08">
        <w:rPr>
          <w:rFonts w:ascii="Arial" w:eastAsia="Times New Roman" w:hAnsi="Arial" w:cs="Arial"/>
          <w:color w:val="000000"/>
          <w:kern w:val="0"/>
          <w:sz w:val="22"/>
          <w:szCs w:val="22"/>
          <w:lang w:val="sl-SI" w:eastAsia="en-GB"/>
          <w14:ligatures w14:val="none"/>
        </w:rPr>
        <w:t xml:space="preserve">. Res pa je, da </w:t>
      </w:r>
      <w:r w:rsidR="001640FF">
        <w:rPr>
          <w:rFonts w:ascii="Arial" w:eastAsia="Times New Roman" w:hAnsi="Arial" w:cs="Arial"/>
          <w:color w:val="000000"/>
          <w:kern w:val="0"/>
          <w:sz w:val="22"/>
          <w:szCs w:val="22"/>
          <w:lang w:val="sl-SI" w:eastAsia="en-GB"/>
          <w14:ligatures w14:val="none"/>
        </w:rPr>
        <w:t>strokovne kom</w:t>
      </w:r>
      <w:r w:rsidR="00036A30">
        <w:rPr>
          <w:rFonts w:ascii="Arial" w:eastAsia="Times New Roman" w:hAnsi="Arial" w:cs="Arial"/>
          <w:color w:val="000000"/>
          <w:kern w:val="0"/>
          <w:sz w:val="22"/>
          <w:szCs w:val="22"/>
          <w:lang w:val="sl-SI" w:eastAsia="en-GB"/>
          <w14:ligatures w14:val="none"/>
        </w:rPr>
        <w:t>i</w:t>
      </w:r>
      <w:r w:rsidR="001640FF">
        <w:rPr>
          <w:rFonts w:ascii="Arial" w:eastAsia="Times New Roman" w:hAnsi="Arial" w:cs="Arial"/>
          <w:color w:val="000000"/>
          <w:kern w:val="0"/>
          <w:sz w:val="22"/>
          <w:szCs w:val="22"/>
          <w:lang w:val="sl-SI" w:eastAsia="en-GB"/>
          <w14:ligatures w14:val="none"/>
        </w:rPr>
        <w:t xml:space="preserve">sije nimajo nobenega vpliva na višino dodeljenih sredstev  </w:t>
      </w:r>
      <w:r w:rsidR="007C3454">
        <w:rPr>
          <w:rFonts w:ascii="Arial" w:eastAsia="Times New Roman" w:hAnsi="Arial" w:cs="Arial"/>
          <w:color w:val="000000"/>
          <w:kern w:val="0"/>
          <w:sz w:val="22"/>
          <w:szCs w:val="22"/>
          <w:lang w:val="sl-SI" w:eastAsia="en-GB"/>
          <w14:ligatures w14:val="none"/>
        </w:rPr>
        <w:t>po izved</w:t>
      </w:r>
      <w:r w:rsidR="00665DF1">
        <w:rPr>
          <w:rFonts w:ascii="Arial" w:eastAsia="Times New Roman" w:hAnsi="Arial" w:cs="Arial"/>
          <w:color w:val="000000"/>
          <w:kern w:val="0"/>
          <w:sz w:val="22"/>
          <w:szCs w:val="22"/>
          <w:lang w:val="sl-SI" w:eastAsia="en-GB"/>
          <w14:ligatures w14:val="none"/>
        </w:rPr>
        <w:t>bi</w:t>
      </w:r>
      <w:r w:rsidR="001640FF">
        <w:rPr>
          <w:rFonts w:ascii="Arial" w:eastAsia="Times New Roman" w:hAnsi="Arial" w:cs="Arial"/>
          <w:color w:val="000000"/>
          <w:kern w:val="0"/>
          <w:sz w:val="22"/>
          <w:szCs w:val="22"/>
          <w:lang w:val="sl-SI" w:eastAsia="en-GB"/>
          <w14:ligatures w14:val="none"/>
        </w:rPr>
        <w:t xml:space="preserve"> neposredn</w:t>
      </w:r>
      <w:r w:rsidR="00665DF1">
        <w:rPr>
          <w:rFonts w:ascii="Arial" w:eastAsia="Times New Roman" w:hAnsi="Arial" w:cs="Arial"/>
          <w:color w:val="000000"/>
          <w:kern w:val="0"/>
          <w:sz w:val="22"/>
          <w:szCs w:val="22"/>
          <w:lang w:val="sl-SI" w:eastAsia="en-GB"/>
          <w14:ligatures w14:val="none"/>
        </w:rPr>
        <w:t xml:space="preserve">ega </w:t>
      </w:r>
      <w:r w:rsidR="001640FF">
        <w:rPr>
          <w:rFonts w:ascii="Arial" w:eastAsia="Times New Roman" w:hAnsi="Arial" w:cs="Arial"/>
          <w:color w:val="000000"/>
          <w:kern w:val="0"/>
          <w:sz w:val="22"/>
          <w:szCs w:val="22"/>
          <w:lang w:val="sl-SI" w:eastAsia="en-GB"/>
          <w14:ligatures w14:val="none"/>
        </w:rPr>
        <w:t>poziv</w:t>
      </w:r>
      <w:r w:rsidR="00665DF1">
        <w:rPr>
          <w:rFonts w:ascii="Arial" w:eastAsia="Times New Roman" w:hAnsi="Arial" w:cs="Arial"/>
          <w:color w:val="000000"/>
          <w:kern w:val="0"/>
          <w:sz w:val="22"/>
          <w:szCs w:val="22"/>
          <w:lang w:val="sl-SI" w:eastAsia="en-GB"/>
          <w14:ligatures w14:val="none"/>
        </w:rPr>
        <w:t>a</w:t>
      </w:r>
      <w:r w:rsidR="001640FF">
        <w:rPr>
          <w:rFonts w:ascii="Arial" w:eastAsia="Times New Roman" w:hAnsi="Arial" w:cs="Arial"/>
          <w:color w:val="000000"/>
          <w:kern w:val="0"/>
          <w:sz w:val="22"/>
          <w:szCs w:val="22"/>
          <w:lang w:val="sl-SI" w:eastAsia="en-GB"/>
          <w14:ligatures w14:val="none"/>
        </w:rPr>
        <w:t xml:space="preserve"> za predložitev programa dela javnih zavodov</w:t>
      </w:r>
      <w:r w:rsidR="007C3454">
        <w:rPr>
          <w:rFonts w:ascii="Arial" w:eastAsia="Times New Roman" w:hAnsi="Arial" w:cs="Arial"/>
          <w:color w:val="000000"/>
          <w:kern w:val="0"/>
          <w:sz w:val="22"/>
          <w:szCs w:val="22"/>
          <w:lang w:val="sl-SI" w:eastAsia="en-GB"/>
          <w14:ligatures w14:val="none"/>
        </w:rPr>
        <w:t xml:space="preserve"> (niti za načrtovani program ne)</w:t>
      </w:r>
      <w:r w:rsidR="001640FF">
        <w:rPr>
          <w:rFonts w:ascii="Arial" w:eastAsia="Times New Roman" w:hAnsi="Arial" w:cs="Arial"/>
          <w:color w:val="000000"/>
          <w:kern w:val="0"/>
          <w:sz w:val="22"/>
          <w:szCs w:val="22"/>
          <w:lang w:val="sl-SI" w:eastAsia="en-GB"/>
          <w14:ligatures w14:val="none"/>
        </w:rPr>
        <w:t xml:space="preserve">. </w:t>
      </w:r>
    </w:p>
    <w:p w:rsidR="00D45B8D" w:rsidRDefault="00D45B8D" w:rsidP="00D151F3">
      <w:pPr>
        <w:spacing w:line="360" w:lineRule="auto"/>
        <w:rPr>
          <w:rFonts w:ascii="Arial" w:eastAsia="Times New Roman" w:hAnsi="Arial" w:cs="Arial"/>
          <w:color w:val="000000"/>
          <w:kern w:val="0"/>
          <w:sz w:val="22"/>
          <w:szCs w:val="22"/>
          <w:lang w:val="sl-SI" w:eastAsia="en-GB"/>
          <w14:ligatures w14:val="none"/>
        </w:rPr>
      </w:pPr>
    </w:p>
    <w:p w:rsidR="00D151F3" w:rsidRPr="001640FF" w:rsidRDefault="001640FF" w:rsidP="00D151F3">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 xml:space="preserve">ZUJIK, pa tudi podzakonski predpis Pravilnik o načinu izvajanja financiranja javnih zavodov, javnih skladov in javnih agencij na področju kulture </w:t>
      </w:r>
      <w:r w:rsidR="00D45B8D">
        <w:rPr>
          <w:rFonts w:ascii="Arial" w:eastAsia="Times New Roman" w:hAnsi="Arial" w:cs="Arial"/>
          <w:color w:val="000000"/>
          <w:kern w:val="0"/>
          <w:sz w:val="22"/>
          <w:szCs w:val="22"/>
          <w:lang w:val="sl-SI" w:eastAsia="en-GB"/>
          <w14:ligatures w14:val="none"/>
        </w:rPr>
        <w:t>(</w:t>
      </w:r>
      <w:r w:rsidR="00D45B8D" w:rsidRPr="00D45B8D">
        <w:rPr>
          <w:rFonts w:ascii="Arial" w:hAnsi="Arial" w:cs="Arial"/>
          <w:sz w:val="22"/>
          <w:szCs w:val="22"/>
        </w:rPr>
        <w:t xml:space="preserve">Uradni list RS, št. </w:t>
      </w:r>
      <w:hyperlink r:id="rId29" w:tgtFrame="_blank" w:tooltip="Pravilnik o izvedbi javnega poziva in javnega razpisa za izbiro kulturnih programov in kulturnih projektov" w:history="1">
        <w:r w:rsidR="00D45B8D" w:rsidRPr="00D45B8D">
          <w:rPr>
            <w:rStyle w:val="Hyperlink"/>
            <w:rFonts w:ascii="Arial" w:hAnsi="Arial" w:cs="Arial"/>
            <w:sz w:val="22"/>
            <w:szCs w:val="22"/>
          </w:rPr>
          <w:t>43/10</w:t>
        </w:r>
      </w:hyperlink>
      <w:r w:rsidR="00D45B8D" w:rsidRPr="00D45B8D">
        <w:rPr>
          <w:rFonts w:ascii="Arial" w:hAnsi="Arial" w:cs="Arial"/>
          <w:sz w:val="22"/>
          <w:szCs w:val="22"/>
        </w:rPr>
        <w:t xml:space="preserve"> in </w:t>
      </w:r>
      <w:hyperlink r:id="rId30" w:tgtFrame="_blank" w:tooltip="Pravilnik o spremembah Pravilnika o izvedbi javnega poziva in javnega razpisa za izbiro kulturnih programov in kulturnih projektov" w:history="1">
        <w:r w:rsidR="00D45B8D" w:rsidRPr="00D45B8D">
          <w:rPr>
            <w:rStyle w:val="Hyperlink"/>
            <w:rFonts w:ascii="Arial" w:hAnsi="Arial" w:cs="Arial"/>
            <w:sz w:val="22"/>
            <w:szCs w:val="22"/>
          </w:rPr>
          <w:t>62/16</w:t>
        </w:r>
      </w:hyperlink>
      <w:r w:rsidR="00D45B8D">
        <w:rPr>
          <w:rFonts w:ascii="Arial" w:hAnsi="Arial" w:cs="Arial"/>
          <w:sz w:val="22"/>
          <w:szCs w:val="22"/>
          <w:lang w:val="sl-SI"/>
        </w:rPr>
        <w:t xml:space="preserve">) </w:t>
      </w:r>
      <w:r w:rsidR="00665DF1">
        <w:rPr>
          <w:rFonts w:ascii="Arial" w:hAnsi="Arial" w:cs="Arial"/>
          <w:sz w:val="22"/>
          <w:szCs w:val="22"/>
          <w:lang w:val="sl-SI"/>
        </w:rPr>
        <w:t xml:space="preserve">sta </w:t>
      </w:r>
      <w:r>
        <w:rPr>
          <w:rFonts w:ascii="Arial" w:eastAsia="Times New Roman" w:hAnsi="Arial" w:cs="Arial"/>
          <w:color w:val="000000"/>
          <w:kern w:val="0"/>
          <w:sz w:val="22"/>
          <w:szCs w:val="22"/>
          <w:lang w:val="sl-SI" w:eastAsia="en-GB"/>
          <w14:ligatures w14:val="none"/>
        </w:rPr>
        <w:lastRenderedPageBreak/>
        <w:t>povsem nedorečena. »Neposredni poziv« javnim zavodom je kot najpomembnejši postopek po obsegu financiranja iz državnega proračuna in proračunov lokalnih skupnosti v ZUJIK omenjen le enkrat</w:t>
      </w:r>
      <w:r w:rsidR="00665DF1">
        <w:rPr>
          <w:rFonts w:ascii="Arial" w:eastAsia="Times New Roman" w:hAnsi="Arial" w:cs="Arial"/>
          <w:color w:val="000000"/>
          <w:kern w:val="0"/>
          <w:sz w:val="22"/>
          <w:szCs w:val="22"/>
          <w:lang w:val="sl-SI" w:eastAsia="en-GB"/>
          <w14:ligatures w14:val="none"/>
        </w:rPr>
        <w:t>.</w:t>
      </w:r>
      <w:r>
        <w:rPr>
          <w:rFonts w:ascii="Arial" w:eastAsia="Times New Roman" w:hAnsi="Arial" w:cs="Arial"/>
          <w:color w:val="000000"/>
          <w:kern w:val="0"/>
          <w:sz w:val="22"/>
          <w:szCs w:val="22"/>
          <w:lang w:val="sl-SI" w:eastAsia="en-GB"/>
          <w14:ligatures w14:val="none"/>
        </w:rPr>
        <w:t xml:space="preserve"> </w:t>
      </w:r>
      <w:r w:rsidR="00665DF1">
        <w:rPr>
          <w:rFonts w:ascii="Arial" w:eastAsia="Times New Roman" w:hAnsi="Arial" w:cs="Arial"/>
          <w:color w:val="000000"/>
          <w:kern w:val="0"/>
          <w:sz w:val="22"/>
          <w:szCs w:val="22"/>
          <w:lang w:val="sl-SI" w:eastAsia="en-GB"/>
          <w14:ligatures w14:val="none"/>
        </w:rPr>
        <w:t>V</w:t>
      </w:r>
      <w:r>
        <w:rPr>
          <w:rFonts w:ascii="Arial" w:eastAsia="Times New Roman" w:hAnsi="Arial" w:cs="Arial"/>
          <w:color w:val="000000"/>
          <w:kern w:val="0"/>
          <w:sz w:val="22"/>
          <w:szCs w:val="22"/>
          <w:lang w:val="sl-SI" w:eastAsia="en-GB"/>
          <w14:ligatures w14:val="none"/>
        </w:rPr>
        <w:t xml:space="preserve"> 102. členu, pa še tam na nepravem mestu, v poglavju o Postopkih javnega poziva in javnega razpisa. Pravilnik sicer v skladu z zakonskimi in pravilniškimi določbami, ki urejajo delovanje strokovnih komisij, sicer v 2. členu določa tudi »vsebinsko obravnavo in vrednotenje vsebine predlogov programov dela na strokovnih komisijah«, a brez predvidenih</w:t>
      </w:r>
      <w:r w:rsidR="006A21B8" w:rsidRPr="006A21B8">
        <w:rPr>
          <w:rFonts w:ascii="Arial" w:eastAsia="Times New Roman" w:hAnsi="Arial" w:cs="Arial"/>
          <w:i/>
          <w:iCs/>
          <w:color w:val="000000"/>
          <w:kern w:val="0"/>
          <w:sz w:val="22"/>
          <w:szCs w:val="22"/>
          <w:lang w:eastAsia="en-GB"/>
          <w14:ligatures w14:val="none"/>
        </w:rPr>
        <w:t xml:space="preserve"> </w:t>
      </w:r>
      <w:r>
        <w:rPr>
          <w:rFonts w:ascii="Arial" w:eastAsia="Times New Roman" w:hAnsi="Arial" w:cs="Arial"/>
          <w:color w:val="000000"/>
          <w:kern w:val="0"/>
          <w:sz w:val="22"/>
          <w:szCs w:val="22"/>
          <w:lang w:val="sl-SI" w:eastAsia="en-GB"/>
          <w14:ligatures w14:val="none"/>
        </w:rPr>
        <w:t>posledic</w:t>
      </w:r>
      <w:r w:rsidR="00D45B8D">
        <w:rPr>
          <w:rFonts w:ascii="Arial" w:eastAsia="Times New Roman" w:hAnsi="Arial" w:cs="Arial"/>
          <w:color w:val="000000"/>
          <w:kern w:val="0"/>
          <w:sz w:val="22"/>
          <w:szCs w:val="22"/>
          <w:lang w:val="sl-SI" w:eastAsia="en-GB"/>
          <w14:ligatures w14:val="none"/>
        </w:rPr>
        <w:t xml:space="preserve"> </w:t>
      </w:r>
      <w:r w:rsidR="002E35D9">
        <w:rPr>
          <w:rFonts w:ascii="Arial" w:eastAsia="Times New Roman" w:hAnsi="Arial" w:cs="Arial"/>
          <w:color w:val="000000"/>
          <w:kern w:val="0"/>
          <w:sz w:val="22"/>
          <w:szCs w:val="22"/>
          <w:lang w:val="sl-SI" w:eastAsia="en-GB"/>
          <w14:ligatures w14:val="none"/>
        </w:rPr>
        <w:t>z</w:t>
      </w:r>
      <w:r w:rsidR="00D45B8D">
        <w:rPr>
          <w:rFonts w:ascii="Arial" w:eastAsia="Times New Roman" w:hAnsi="Arial" w:cs="Arial"/>
          <w:color w:val="000000"/>
          <w:kern w:val="0"/>
          <w:sz w:val="22"/>
          <w:szCs w:val="22"/>
          <w:lang w:val="sl-SI" w:eastAsia="en-GB"/>
          <w14:ligatures w14:val="none"/>
        </w:rPr>
        <w:t>a višino financiranja</w:t>
      </w:r>
      <w:r>
        <w:rPr>
          <w:rFonts w:ascii="Arial" w:eastAsia="Times New Roman" w:hAnsi="Arial" w:cs="Arial"/>
          <w:color w:val="000000"/>
          <w:kern w:val="0"/>
          <w:sz w:val="22"/>
          <w:szCs w:val="22"/>
          <w:lang w:val="sl-SI" w:eastAsia="en-GB"/>
          <w14:ligatures w14:val="none"/>
        </w:rPr>
        <w:t xml:space="preserve">. </w:t>
      </w:r>
      <w:r w:rsidR="005E6528">
        <w:rPr>
          <w:rFonts w:ascii="Arial" w:eastAsia="Times New Roman" w:hAnsi="Arial" w:cs="Arial"/>
          <w:color w:val="000000"/>
          <w:kern w:val="0"/>
          <w:sz w:val="22"/>
          <w:szCs w:val="22"/>
          <w:lang w:val="sl-SI" w:eastAsia="en-GB"/>
          <w14:ligatures w14:val="none"/>
        </w:rPr>
        <w:t>V praksi to pomeni, da so vsebinske obrazložitve strokovnih komisij le povratne informacije za vodstva in druge organe javnih zavodov (sveti, strokovni sveti)</w:t>
      </w:r>
      <w:r w:rsidR="005F0DBF">
        <w:rPr>
          <w:rFonts w:ascii="Arial" w:eastAsia="Times New Roman" w:hAnsi="Arial" w:cs="Arial"/>
          <w:color w:val="000000"/>
          <w:kern w:val="0"/>
          <w:sz w:val="22"/>
          <w:szCs w:val="22"/>
          <w:lang w:val="sl-SI" w:eastAsia="en-GB"/>
          <w14:ligatures w14:val="none"/>
        </w:rPr>
        <w:t>. Dodatna težava je, da obrazložitve niso</w:t>
      </w:r>
      <w:r w:rsidR="005E6528">
        <w:rPr>
          <w:rFonts w:ascii="Arial" w:eastAsia="Times New Roman" w:hAnsi="Arial" w:cs="Arial"/>
          <w:color w:val="000000"/>
          <w:kern w:val="0"/>
          <w:sz w:val="22"/>
          <w:szCs w:val="22"/>
          <w:lang w:val="sl-SI" w:eastAsia="en-GB"/>
          <w14:ligatures w14:val="none"/>
        </w:rPr>
        <w:t xml:space="preserve"> </w:t>
      </w:r>
      <w:r w:rsidR="005F0DBF">
        <w:rPr>
          <w:rFonts w:ascii="Arial" w:eastAsia="Times New Roman" w:hAnsi="Arial" w:cs="Arial"/>
          <w:color w:val="000000"/>
          <w:kern w:val="0"/>
          <w:sz w:val="22"/>
          <w:szCs w:val="22"/>
          <w:lang w:val="sl-SI" w:eastAsia="en-GB"/>
          <w14:ligatures w14:val="none"/>
        </w:rPr>
        <w:t>javno dostopne.</w:t>
      </w:r>
    </w:p>
    <w:p w:rsidR="005F0DBF" w:rsidRDefault="005F0DBF" w:rsidP="00D151F3">
      <w:pPr>
        <w:spacing w:line="360" w:lineRule="auto"/>
        <w:rPr>
          <w:rFonts w:ascii="Arial" w:eastAsia="Times New Roman" w:hAnsi="Arial" w:cs="Arial"/>
          <w:color w:val="000000"/>
          <w:kern w:val="0"/>
          <w:sz w:val="22"/>
          <w:szCs w:val="22"/>
          <w:lang w:eastAsia="en-GB"/>
          <w14:ligatures w14:val="none"/>
        </w:rPr>
      </w:pPr>
    </w:p>
    <w:p w:rsidR="006A21B8" w:rsidRDefault="005F0DBF" w:rsidP="006A21B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 xml:space="preserve">Poligon kot </w:t>
      </w:r>
      <w:r w:rsidR="006A21B8" w:rsidRPr="006A21B8">
        <w:rPr>
          <w:rFonts w:ascii="Arial" w:eastAsia="Times New Roman" w:hAnsi="Arial" w:cs="Arial"/>
          <w:color w:val="000000"/>
          <w:kern w:val="0"/>
          <w:sz w:val="22"/>
          <w:szCs w:val="22"/>
          <w:lang w:eastAsia="en-GB"/>
          <w14:ligatures w14:val="none"/>
        </w:rPr>
        <w:t xml:space="preserve"> </w:t>
      </w:r>
      <w:r>
        <w:rPr>
          <w:rFonts w:ascii="Arial" w:eastAsia="Times New Roman" w:hAnsi="Arial" w:cs="Arial"/>
          <w:color w:val="000000"/>
          <w:kern w:val="0"/>
          <w:sz w:val="22"/>
          <w:szCs w:val="22"/>
          <w:lang w:val="sl-SI" w:eastAsia="en-GB"/>
          <w14:ligatures w14:val="none"/>
        </w:rPr>
        <w:t xml:space="preserve">vzorčen primer navaja </w:t>
      </w:r>
      <w:r w:rsidR="006A21B8" w:rsidRPr="006A21B8">
        <w:rPr>
          <w:rFonts w:ascii="Arial" w:eastAsia="Times New Roman" w:hAnsi="Arial" w:cs="Arial"/>
          <w:color w:val="000000"/>
          <w:kern w:val="0"/>
          <w:sz w:val="22"/>
          <w:szCs w:val="22"/>
          <w:lang w:eastAsia="en-GB"/>
          <w14:ligatures w14:val="none"/>
        </w:rPr>
        <w:t>Dansk</w:t>
      </w:r>
      <w:r>
        <w:rPr>
          <w:rFonts w:ascii="Arial" w:eastAsia="Times New Roman" w:hAnsi="Arial" w:cs="Arial"/>
          <w:color w:val="000000"/>
          <w:kern w:val="0"/>
          <w:sz w:val="22"/>
          <w:szCs w:val="22"/>
          <w:lang w:val="sl-SI" w:eastAsia="en-GB"/>
          <w14:ligatures w14:val="none"/>
        </w:rPr>
        <w:t>o, kjer</w:t>
      </w:r>
      <w:r w:rsidR="006A21B8" w:rsidRPr="006A21B8">
        <w:rPr>
          <w:rFonts w:ascii="Arial" w:eastAsia="Times New Roman" w:hAnsi="Arial" w:cs="Arial"/>
          <w:color w:val="000000"/>
          <w:kern w:val="0"/>
          <w:sz w:val="22"/>
          <w:szCs w:val="22"/>
          <w:lang w:eastAsia="en-GB"/>
          <w14:ligatures w14:val="none"/>
        </w:rPr>
        <w:t xml:space="preserve"> </w:t>
      </w:r>
      <w:r>
        <w:rPr>
          <w:rFonts w:ascii="Arial" w:eastAsia="Times New Roman" w:hAnsi="Arial" w:cs="Arial"/>
          <w:color w:val="000000"/>
          <w:kern w:val="0"/>
          <w:sz w:val="22"/>
          <w:szCs w:val="22"/>
          <w:lang w:val="sl-SI" w:eastAsia="en-GB"/>
          <w14:ligatures w14:val="none"/>
        </w:rPr>
        <w:t>je »</w:t>
      </w:r>
      <w:r w:rsidR="006A21B8" w:rsidRPr="006A21B8">
        <w:rPr>
          <w:rFonts w:ascii="Arial" w:eastAsia="Times New Roman" w:hAnsi="Arial" w:cs="Arial"/>
          <w:color w:val="000000"/>
          <w:kern w:val="0"/>
          <w:sz w:val="22"/>
          <w:szCs w:val="22"/>
          <w:lang w:eastAsia="en-GB"/>
          <w14:ligatures w14:val="none"/>
        </w:rPr>
        <w:t>vpliv komisij na višino dodeljenih sredstev jasno določen in</w:t>
      </w:r>
      <w:r>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specificiran</w:t>
      </w:r>
      <w:r>
        <w:rPr>
          <w:rFonts w:ascii="Arial" w:eastAsia="Times New Roman" w:hAnsi="Arial" w:cs="Arial"/>
          <w:color w:val="000000"/>
          <w:kern w:val="0"/>
          <w:sz w:val="22"/>
          <w:szCs w:val="22"/>
          <w:lang w:val="sl-SI" w:eastAsia="en-GB"/>
          <w14:ligatures w14:val="none"/>
        </w:rPr>
        <w:t>«.</w:t>
      </w:r>
      <w:r w:rsidR="006A21B8" w:rsidRPr="006A21B8">
        <w:rPr>
          <w:rFonts w:ascii="Arial" w:eastAsia="Times New Roman" w:hAnsi="Arial" w:cs="Arial"/>
          <w:color w:val="000000"/>
          <w:kern w:val="0"/>
          <w:sz w:val="22"/>
          <w:szCs w:val="22"/>
          <w:lang w:eastAsia="en-GB"/>
          <w14:ligatures w14:val="none"/>
        </w:rPr>
        <w:t xml:space="preserve"> </w:t>
      </w:r>
      <w:r w:rsidR="00940AC6">
        <w:rPr>
          <w:rFonts w:ascii="Arial" w:eastAsia="Times New Roman" w:hAnsi="Arial" w:cs="Arial"/>
          <w:color w:val="000000"/>
          <w:kern w:val="0"/>
          <w:sz w:val="22"/>
          <w:szCs w:val="22"/>
          <w:lang w:val="sl-SI" w:eastAsia="en-GB"/>
          <w14:ligatures w14:val="none"/>
        </w:rPr>
        <w:t>Z ugotovitvijo se je moč strinjati v delu, ki je povezan s postopki javnega financiranja, z neposrednimi postopki, namenjenimi javnim zavodom</w:t>
      </w:r>
      <w:r w:rsidR="0009068C">
        <w:rPr>
          <w:rFonts w:ascii="Arial" w:eastAsia="Times New Roman" w:hAnsi="Arial" w:cs="Arial"/>
          <w:color w:val="000000"/>
          <w:kern w:val="0"/>
          <w:sz w:val="22"/>
          <w:szCs w:val="22"/>
          <w:lang w:val="sl-SI" w:eastAsia="en-GB"/>
          <w14:ligatures w14:val="none"/>
        </w:rPr>
        <w:t>,</w:t>
      </w:r>
      <w:r w:rsidR="00940AC6">
        <w:rPr>
          <w:rFonts w:ascii="Arial" w:eastAsia="Times New Roman" w:hAnsi="Arial" w:cs="Arial"/>
          <w:color w:val="000000"/>
          <w:kern w:val="0"/>
          <w:sz w:val="22"/>
          <w:szCs w:val="22"/>
          <w:lang w:val="sl-SI" w:eastAsia="en-GB"/>
          <w14:ligatures w14:val="none"/>
        </w:rPr>
        <w:t xml:space="preserve"> pa le v manjšem delu, saj </w:t>
      </w:r>
      <w:r w:rsidR="0009068C">
        <w:rPr>
          <w:rFonts w:ascii="Arial" w:eastAsia="Times New Roman" w:hAnsi="Arial" w:cs="Arial"/>
          <w:color w:val="000000"/>
          <w:kern w:val="0"/>
          <w:sz w:val="22"/>
          <w:szCs w:val="22"/>
          <w:lang w:val="sl-SI" w:eastAsia="en-GB"/>
          <w14:ligatures w14:val="none"/>
        </w:rPr>
        <w:t xml:space="preserve">delovanje in financiranje javnih zavodov temelji na </w:t>
      </w:r>
      <w:r w:rsidR="009C5FDB">
        <w:rPr>
          <w:rFonts w:ascii="Arial" w:eastAsia="Times New Roman" w:hAnsi="Arial" w:cs="Arial"/>
          <w:color w:val="000000"/>
          <w:kern w:val="0"/>
          <w:sz w:val="22"/>
          <w:szCs w:val="22"/>
          <w:lang w:val="sl-SI" w:eastAsia="en-GB"/>
          <w14:ligatures w14:val="none"/>
        </w:rPr>
        <w:t>šes</w:t>
      </w:r>
      <w:r w:rsidR="00C778A3">
        <w:rPr>
          <w:rFonts w:ascii="Arial" w:eastAsia="Times New Roman" w:hAnsi="Arial" w:cs="Arial"/>
          <w:color w:val="000000"/>
          <w:kern w:val="0"/>
          <w:sz w:val="22"/>
          <w:szCs w:val="22"/>
          <w:lang w:val="sl-SI" w:eastAsia="en-GB"/>
          <w14:ligatures w14:val="none"/>
        </w:rPr>
        <w:t>tih</w:t>
      </w:r>
      <w:r w:rsidR="00055710">
        <w:rPr>
          <w:rFonts w:ascii="Arial" w:eastAsia="Times New Roman" w:hAnsi="Arial" w:cs="Arial"/>
          <w:color w:val="000000"/>
          <w:kern w:val="0"/>
          <w:sz w:val="22"/>
          <w:szCs w:val="22"/>
          <w:lang w:val="sl-SI" w:eastAsia="en-GB"/>
          <w14:ligatures w14:val="none"/>
        </w:rPr>
        <w:t xml:space="preserve"> drugih </w:t>
      </w:r>
      <w:r w:rsidR="009C5FDB">
        <w:rPr>
          <w:rFonts w:ascii="Arial" w:eastAsia="Times New Roman" w:hAnsi="Arial" w:cs="Arial"/>
          <w:color w:val="000000"/>
          <w:kern w:val="0"/>
          <w:sz w:val="22"/>
          <w:szCs w:val="22"/>
          <w:lang w:val="sl-SI" w:eastAsia="en-GB"/>
          <w14:ligatures w14:val="none"/>
        </w:rPr>
        <w:t xml:space="preserve">prenesenih </w:t>
      </w:r>
      <w:r w:rsidR="00055710">
        <w:rPr>
          <w:rFonts w:ascii="Arial" w:eastAsia="Times New Roman" w:hAnsi="Arial" w:cs="Arial"/>
          <w:color w:val="000000"/>
          <w:kern w:val="0"/>
          <w:sz w:val="22"/>
          <w:szCs w:val="22"/>
          <w:lang w:val="sl-SI" w:eastAsia="en-GB"/>
          <w14:ligatures w14:val="none"/>
        </w:rPr>
        <w:t>oblastnih počelih</w:t>
      </w:r>
      <w:r w:rsidR="009D402A">
        <w:rPr>
          <w:rFonts w:ascii="Arial" w:eastAsia="Times New Roman" w:hAnsi="Arial" w:cs="Arial"/>
          <w:color w:val="000000"/>
          <w:kern w:val="0"/>
          <w:sz w:val="22"/>
          <w:szCs w:val="22"/>
          <w:lang w:val="sl-SI" w:eastAsia="en-GB"/>
          <w14:ligatures w14:val="none"/>
        </w:rPr>
        <w:t xml:space="preserve">, s katerimi so javne zavode oblasti </w:t>
      </w:r>
      <w:r w:rsidR="00051624">
        <w:rPr>
          <w:rFonts w:ascii="Arial" w:eastAsia="Times New Roman" w:hAnsi="Arial" w:cs="Arial"/>
          <w:color w:val="000000"/>
          <w:kern w:val="0"/>
          <w:sz w:val="22"/>
          <w:szCs w:val="22"/>
          <w:lang w:val="sl-SI" w:eastAsia="en-GB"/>
          <w14:ligatures w14:val="none"/>
        </w:rPr>
        <w:t xml:space="preserve">ustanovile </w:t>
      </w:r>
      <w:r w:rsidR="009D402A">
        <w:rPr>
          <w:rFonts w:ascii="Arial" w:eastAsia="Times New Roman" w:hAnsi="Arial" w:cs="Arial"/>
          <w:color w:val="000000"/>
          <w:kern w:val="0"/>
          <w:sz w:val="22"/>
          <w:szCs w:val="22"/>
          <w:lang w:val="sl-SI" w:eastAsia="en-GB"/>
          <w14:ligatures w14:val="none"/>
        </w:rPr>
        <w:t xml:space="preserve">za »trajno in </w:t>
      </w:r>
      <w:r w:rsidR="00051624">
        <w:rPr>
          <w:rFonts w:ascii="Arial" w:eastAsia="Times New Roman" w:hAnsi="Arial" w:cs="Arial"/>
          <w:color w:val="000000"/>
          <w:kern w:val="0"/>
          <w:sz w:val="22"/>
          <w:szCs w:val="22"/>
          <w:lang w:val="sl-SI" w:eastAsia="en-GB"/>
          <w14:ligatures w14:val="none"/>
        </w:rPr>
        <w:t>n</w:t>
      </w:r>
      <w:r w:rsidR="009D402A">
        <w:rPr>
          <w:rFonts w:ascii="Arial" w:eastAsia="Times New Roman" w:hAnsi="Arial" w:cs="Arial"/>
          <w:color w:val="000000"/>
          <w:kern w:val="0"/>
          <w:sz w:val="22"/>
          <w:szCs w:val="22"/>
          <w:lang w:val="sl-SI" w:eastAsia="en-GB"/>
          <w14:ligatures w14:val="none"/>
        </w:rPr>
        <w:t>e</w:t>
      </w:r>
      <w:r w:rsidR="00051624">
        <w:rPr>
          <w:rFonts w:ascii="Arial" w:eastAsia="Times New Roman" w:hAnsi="Arial" w:cs="Arial"/>
          <w:color w:val="000000"/>
          <w:kern w:val="0"/>
          <w:sz w:val="22"/>
          <w:szCs w:val="22"/>
          <w:lang w:val="sl-SI" w:eastAsia="en-GB"/>
          <w14:ligatures w14:val="none"/>
        </w:rPr>
        <w:t>m</w:t>
      </w:r>
      <w:r w:rsidR="009D402A">
        <w:rPr>
          <w:rFonts w:ascii="Arial" w:eastAsia="Times New Roman" w:hAnsi="Arial" w:cs="Arial"/>
          <w:color w:val="000000"/>
          <w:kern w:val="0"/>
          <w:sz w:val="22"/>
          <w:szCs w:val="22"/>
          <w:lang w:val="sl-SI" w:eastAsia="en-GB"/>
          <w14:ligatures w14:val="none"/>
        </w:rPr>
        <w:t>oteno zagotavljanje javnih kulturnih dobrin« (25. člen ZUJIK)</w:t>
      </w:r>
      <w:r w:rsidR="00C778A3">
        <w:rPr>
          <w:rFonts w:ascii="Arial" w:eastAsia="Times New Roman" w:hAnsi="Arial" w:cs="Arial"/>
          <w:color w:val="000000"/>
          <w:kern w:val="0"/>
          <w:sz w:val="22"/>
          <w:szCs w:val="22"/>
          <w:lang w:val="sl-SI" w:eastAsia="en-GB"/>
          <w14:ligatures w14:val="none"/>
        </w:rPr>
        <w:t>, in sicer</w:t>
      </w:r>
      <w:r w:rsidR="009D402A">
        <w:rPr>
          <w:rFonts w:ascii="Arial" w:eastAsia="Times New Roman" w:hAnsi="Arial" w:cs="Arial"/>
          <w:color w:val="000000"/>
          <w:kern w:val="0"/>
          <w:sz w:val="22"/>
          <w:szCs w:val="22"/>
          <w:lang w:val="sl-SI" w:eastAsia="en-GB"/>
          <w14:ligatures w14:val="none"/>
        </w:rPr>
        <w:t xml:space="preserve">: </w:t>
      </w:r>
      <w:r w:rsidR="00C778A3">
        <w:rPr>
          <w:rFonts w:ascii="Arial" w:eastAsia="Times New Roman" w:hAnsi="Arial" w:cs="Arial"/>
          <w:color w:val="000000"/>
          <w:kern w:val="0"/>
          <w:sz w:val="22"/>
          <w:szCs w:val="22"/>
          <w:lang w:val="sl-SI" w:eastAsia="en-GB"/>
          <w14:ligatures w14:val="none"/>
        </w:rPr>
        <w:t xml:space="preserve">na izvajanju javne službe; </w:t>
      </w:r>
      <w:r w:rsidR="006D5A06">
        <w:rPr>
          <w:rFonts w:ascii="Arial" w:eastAsia="Times New Roman" w:hAnsi="Arial" w:cs="Arial"/>
          <w:color w:val="000000"/>
          <w:kern w:val="0"/>
          <w:sz w:val="22"/>
          <w:szCs w:val="22"/>
          <w:lang w:val="sl-SI" w:eastAsia="en-GB"/>
          <w14:ligatures w14:val="none"/>
        </w:rPr>
        <w:t xml:space="preserve">na </w:t>
      </w:r>
      <w:r w:rsidR="00055710">
        <w:rPr>
          <w:rFonts w:ascii="Arial" w:eastAsia="Times New Roman" w:hAnsi="Arial" w:cs="Arial"/>
          <w:color w:val="000000"/>
          <w:kern w:val="0"/>
          <w:sz w:val="22"/>
          <w:szCs w:val="22"/>
          <w:lang w:val="sl-SI" w:eastAsia="en-GB"/>
          <w14:ligatures w14:val="none"/>
        </w:rPr>
        <w:t xml:space="preserve">ustanoviteljstvu z določitvijo poslanstva javnega zavoda; </w:t>
      </w:r>
      <w:r w:rsidR="006D5A06">
        <w:rPr>
          <w:rFonts w:ascii="Arial" w:eastAsia="Times New Roman" w:hAnsi="Arial" w:cs="Arial"/>
          <w:color w:val="000000"/>
          <w:kern w:val="0"/>
          <w:sz w:val="22"/>
          <w:szCs w:val="22"/>
          <w:lang w:val="sl-SI" w:eastAsia="en-GB"/>
          <w14:ligatures w14:val="none"/>
        </w:rPr>
        <w:t xml:space="preserve">na </w:t>
      </w:r>
      <w:r w:rsidR="00055710">
        <w:rPr>
          <w:rFonts w:ascii="Arial" w:eastAsia="Times New Roman" w:hAnsi="Arial" w:cs="Arial"/>
          <w:color w:val="000000"/>
          <w:kern w:val="0"/>
          <w:sz w:val="22"/>
          <w:szCs w:val="22"/>
          <w:lang w:val="sl-SI" w:eastAsia="en-GB"/>
          <w14:ligatures w14:val="none"/>
        </w:rPr>
        <w:t xml:space="preserve">lastništvu </w:t>
      </w:r>
      <w:r w:rsidR="00C778A3">
        <w:rPr>
          <w:rFonts w:ascii="Arial" w:eastAsia="Times New Roman" w:hAnsi="Arial" w:cs="Arial"/>
          <w:color w:val="000000"/>
          <w:kern w:val="0"/>
          <w:sz w:val="22"/>
          <w:szCs w:val="22"/>
          <w:lang w:val="sl-SI" w:eastAsia="en-GB"/>
          <w14:ligatures w14:val="none"/>
        </w:rPr>
        <w:t xml:space="preserve">javne kulturne </w:t>
      </w:r>
      <w:r w:rsidR="00055710">
        <w:rPr>
          <w:rFonts w:ascii="Arial" w:eastAsia="Times New Roman" w:hAnsi="Arial" w:cs="Arial"/>
          <w:color w:val="000000"/>
          <w:kern w:val="0"/>
          <w:sz w:val="22"/>
          <w:szCs w:val="22"/>
          <w:lang w:val="sl-SI" w:eastAsia="en-GB"/>
          <w14:ligatures w14:val="none"/>
        </w:rPr>
        <w:t xml:space="preserve">infrastrukture, s katero upravlja; </w:t>
      </w:r>
      <w:r w:rsidR="006D5A06">
        <w:rPr>
          <w:rFonts w:ascii="Arial" w:eastAsia="Times New Roman" w:hAnsi="Arial" w:cs="Arial"/>
          <w:color w:val="000000"/>
          <w:kern w:val="0"/>
          <w:sz w:val="22"/>
          <w:szCs w:val="22"/>
          <w:lang w:val="sl-SI" w:eastAsia="en-GB"/>
          <w14:ligatures w14:val="none"/>
        </w:rPr>
        <w:t xml:space="preserve">na </w:t>
      </w:r>
      <w:r w:rsidR="00055710">
        <w:rPr>
          <w:rFonts w:ascii="Arial" w:eastAsia="Times New Roman" w:hAnsi="Arial" w:cs="Arial"/>
          <w:color w:val="000000"/>
          <w:kern w:val="0"/>
          <w:sz w:val="22"/>
          <w:szCs w:val="22"/>
          <w:lang w:val="sl-SI" w:eastAsia="en-GB"/>
          <w14:ligatures w14:val="none"/>
        </w:rPr>
        <w:t>večinskem</w:t>
      </w:r>
      <w:r w:rsidR="009C5FDB">
        <w:rPr>
          <w:rFonts w:ascii="Arial" w:eastAsia="Times New Roman" w:hAnsi="Arial" w:cs="Arial"/>
          <w:color w:val="000000"/>
          <w:kern w:val="0"/>
          <w:sz w:val="22"/>
          <w:szCs w:val="22"/>
          <w:lang w:val="sl-SI" w:eastAsia="en-GB"/>
          <w14:ligatures w14:val="none"/>
        </w:rPr>
        <w:t>, večletnem</w:t>
      </w:r>
      <w:r w:rsidR="00055710">
        <w:rPr>
          <w:rFonts w:ascii="Arial" w:eastAsia="Times New Roman" w:hAnsi="Arial" w:cs="Arial"/>
          <w:color w:val="000000"/>
          <w:kern w:val="0"/>
          <w:sz w:val="22"/>
          <w:szCs w:val="22"/>
          <w:lang w:val="sl-SI" w:eastAsia="en-GB"/>
          <w14:ligatures w14:val="none"/>
        </w:rPr>
        <w:t xml:space="preserve"> in obveznem (so)financiranju</w:t>
      </w:r>
      <w:r w:rsidR="00947DC7">
        <w:rPr>
          <w:rFonts w:ascii="Arial" w:eastAsia="Times New Roman" w:hAnsi="Arial" w:cs="Arial"/>
          <w:color w:val="000000"/>
          <w:kern w:val="0"/>
          <w:sz w:val="22"/>
          <w:szCs w:val="22"/>
          <w:lang w:val="sl-SI" w:eastAsia="en-GB"/>
          <w14:ligatures w14:val="none"/>
        </w:rPr>
        <w:t>;</w:t>
      </w:r>
      <w:r w:rsidR="009C5FDB">
        <w:rPr>
          <w:rFonts w:ascii="Arial" w:eastAsia="Times New Roman" w:hAnsi="Arial" w:cs="Arial"/>
          <w:color w:val="000000"/>
          <w:kern w:val="0"/>
          <w:sz w:val="22"/>
          <w:szCs w:val="22"/>
          <w:lang w:val="sl-SI" w:eastAsia="en-GB"/>
          <w14:ligatures w14:val="none"/>
        </w:rPr>
        <w:t xml:space="preserve"> na petletnih strateških načrtih</w:t>
      </w:r>
      <w:r w:rsidR="00055710">
        <w:rPr>
          <w:rFonts w:ascii="Arial" w:eastAsia="Times New Roman" w:hAnsi="Arial" w:cs="Arial"/>
          <w:color w:val="000000"/>
          <w:kern w:val="0"/>
          <w:sz w:val="22"/>
          <w:szCs w:val="22"/>
          <w:lang w:val="sl-SI" w:eastAsia="en-GB"/>
          <w14:ligatures w14:val="none"/>
        </w:rPr>
        <w:t xml:space="preserve"> in </w:t>
      </w:r>
      <w:r w:rsidR="006D5A06">
        <w:rPr>
          <w:rFonts w:ascii="Arial" w:eastAsia="Times New Roman" w:hAnsi="Arial" w:cs="Arial"/>
          <w:color w:val="000000"/>
          <w:kern w:val="0"/>
          <w:sz w:val="22"/>
          <w:szCs w:val="22"/>
          <w:lang w:val="sl-SI" w:eastAsia="en-GB"/>
          <w14:ligatures w14:val="none"/>
        </w:rPr>
        <w:t xml:space="preserve">na </w:t>
      </w:r>
      <w:r w:rsidR="00C778A3">
        <w:rPr>
          <w:rFonts w:ascii="Arial" w:eastAsia="Times New Roman" w:hAnsi="Arial" w:cs="Arial"/>
          <w:color w:val="000000"/>
          <w:kern w:val="0"/>
          <w:sz w:val="22"/>
          <w:szCs w:val="22"/>
          <w:lang w:val="sl-SI" w:eastAsia="en-GB"/>
          <w14:ligatures w14:val="none"/>
        </w:rPr>
        <w:t>upravljalsko-</w:t>
      </w:r>
      <w:r w:rsidR="00055710">
        <w:rPr>
          <w:rFonts w:ascii="Arial" w:eastAsia="Times New Roman" w:hAnsi="Arial" w:cs="Arial"/>
          <w:color w:val="000000"/>
          <w:kern w:val="0"/>
          <w:sz w:val="22"/>
          <w:szCs w:val="22"/>
          <w:lang w:val="sl-SI" w:eastAsia="en-GB"/>
          <w14:ligatures w14:val="none"/>
        </w:rPr>
        <w:t xml:space="preserve">organizacijskem modelu (vodstvo, </w:t>
      </w:r>
      <w:r w:rsidR="00F160E5">
        <w:rPr>
          <w:rFonts w:ascii="Arial" w:eastAsia="Times New Roman" w:hAnsi="Arial" w:cs="Arial"/>
          <w:color w:val="000000"/>
          <w:kern w:val="0"/>
          <w:sz w:val="22"/>
          <w:szCs w:val="22"/>
          <w:lang w:val="sl-SI" w:eastAsia="en-GB"/>
          <w14:ligatures w14:val="none"/>
        </w:rPr>
        <w:t>»</w:t>
      </w:r>
      <w:r w:rsidR="006D5A06">
        <w:rPr>
          <w:rFonts w:ascii="Arial" w:eastAsia="Times New Roman" w:hAnsi="Arial" w:cs="Arial"/>
          <w:color w:val="000000"/>
          <w:kern w:val="0"/>
          <w:sz w:val="22"/>
          <w:szCs w:val="22"/>
          <w:lang w:val="sl-SI" w:eastAsia="en-GB"/>
          <w14:ligatures w14:val="none"/>
        </w:rPr>
        <w:t>nadzorni</w:t>
      </w:r>
      <w:r w:rsidR="00F160E5">
        <w:rPr>
          <w:rFonts w:ascii="Arial" w:eastAsia="Times New Roman" w:hAnsi="Arial" w:cs="Arial"/>
          <w:color w:val="000000"/>
          <w:kern w:val="0"/>
          <w:sz w:val="22"/>
          <w:szCs w:val="22"/>
          <w:lang w:val="sl-SI" w:eastAsia="en-GB"/>
          <w14:ligatures w14:val="none"/>
        </w:rPr>
        <w:t>«</w:t>
      </w:r>
      <w:r w:rsidR="006D5A06">
        <w:rPr>
          <w:rFonts w:ascii="Arial" w:eastAsia="Times New Roman" w:hAnsi="Arial" w:cs="Arial"/>
          <w:color w:val="000000"/>
          <w:kern w:val="0"/>
          <w:sz w:val="22"/>
          <w:szCs w:val="22"/>
          <w:lang w:val="sl-SI" w:eastAsia="en-GB"/>
          <w14:ligatures w14:val="none"/>
        </w:rPr>
        <w:t xml:space="preserve"> </w:t>
      </w:r>
      <w:r w:rsidR="00055710">
        <w:rPr>
          <w:rFonts w:ascii="Arial" w:eastAsia="Times New Roman" w:hAnsi="Arial" w:cs="Arial"/>
          <w:color w:val="000000"/>
          <w:kern w:val="0"/>
          <w:sz w:val="22"/>
          <w:szCs w:val="22"/>
          <w:lang w:val="sl-SI" w:eastAsia="en-GB"/>
          <w14:ligatures w14:val="none"/>
        </w:rPr>
        <w:t>svet zavoda, strokovni svet).</w:t>
      </w:r>
    </w:p>
    <w:p w:rsidR="00055710" w:rsidRDefault="00055710" w:rsidP="006A21B8">
      <w:pPr>
        <w:spacing w:line="360" w:lineRule="auto"/>
        <w:rPr>
          <w:rFonts w:ascii="Arial" w:eastAsia="Times New Roman" w:hAnsi="Arial" w:cs="Arial"/>
          <w:color w:val="000000"/>
          <w:kern w:val="0"/>
          <w:sz w:val="22"/>
          <w:szCs w:val="22"/>
          <w:lang w:val="sl-SI" w:eastAsia="en-GB"/>
          <w14:ligatures w14:val="none"/>
        </w:rPr>
      </w:pPr>
    </w:p>
    <w:p w:rsidR="00051624" w:rsidRPr="00051624" w:rsidRDefault="00C778A3" w:rsidP="00051624">
      <w:pPr>
        <w:pStyle w:val="p1"/>
        <w:spacing w:line="360" w:lineRule="auto"/>
        <w:rPr>
          <w:color w:val="000000"/>
          <w:sz w:val="22"/>
          <w:szCs w:val="22"/>
          <w:lang w:val="sl-SI"/>
        </w:rPr>
      </w:pPr>
      <w:r>
        <w:rPr>
          <w:color w:val="000000"/>
          <w:sz w:val="22"/>
          <w:szCs w:val="22"/>
          <w:lang w:val="sl-SI"/>
        </w:rPr>
        <w:t>D</w:t>
      </w:r>
      <w:r w:rsidR="00F61A8D">
        <w:rPr>
          <w:color w:val="000000"/>
          <w:sz w:val="22"/>
          <w:szCs w:val="22"/>
          <w:lang w:val="sl-SI"/>
        </w:rPr>
        <w:t>opust</w:t>
      </w:r>
      <w:r>
        <w:rPr>
          <w:color w:val="000000"/>
          <w:sz w:val="22"/>
          <w:szCs w:val="22"/>
          <w:lang w:val="sl-SI"/>
        </w:rPr>
        <w:t>na</w:t>
      </w:r>
      <w:r w:rsidR="00055710">
        <w:rPr>
          <w:color w:val="000000"/>
          <w:sz w:val="22"/>
          <w:szCs w:val="22"/>
          <w:lang w:val="sl-SI"/>
        </w:rPr>
        <w:t xml:space="preserve"> je torej le </w:t>
      </w:r>
      <w:r w:rsidR="00F61A8D">
        <w:rPr>
          <w:color w:val="000000"/>
          <w:sz w:val="22"/>
          <w:szCs w:val="22"/>
          <w:lang w:val="sl-SI"/>
        </w:rPr>
        <w:t>zunanj</w:t>
      </w:r>
      <w:r>
        <w:rPr>
          <w:color w:val="000000"/>
          <w:sz w:val="22"/>
          <w:szCs w:val="22"/>
          <w:lang w:val="sl-SI"/>
        </w:rPr>
        <w:t>a</w:t>
      </w:r>
      <w:r w:rsidR="00F61A8D">
        <w:rPr>
          <w:color w:val="000000"/>
          <w:sz w:val="22"/>
          <w:szCs w:val="22"/>
          <w:lang w:val="sl-SI"/>
        </w:rPr>
        <w:t xml:space="preserve"> </w:t>
      </w:r>
      <w:r w:rsidR="00055710">
        <w:rPr>
          <w:color w:val="000000"/>
          <w:sz w:val="22"/>
          <w:szCs w:val="22"/>
          <w:lang w:val="sl-SI"/>
        </w:rPr>
        <w:t>evalvacij</w:t>
      </w:r>
      <w:r>
        <w:rPr>
          <w:color w:val="000000"/>
          <w:sz w:val="22"/>
          <w:szCs w:val="22"/>
          <w:lang w:val="sl-SI"/>
        </w:rPr>
        <w:t xml:space="preserve">a, ki </w:t>
      </w:r>
      <w:r w:rsidR="001F3F57">
        <w:rPr>
          <w:color w:val="000000"/>
          <w:sz w:val="22"/>
          <w:szCs w:val="22"/>
          <w:lang w:val="sl-SI"/>
        </w:rPr>
        <w:t xml:space="preserve">bi </w:t>
      </w:r>
      <w:r>
        <w:rPr>
          <w:color w:val="000000"/>
          <w:sz w:val="22"/>
          <w:szCs w:val="22"/>
          <w:lang w:val="sl-SI"/>
        </w:rPr>
        <w:t>lahko vpliva</w:t>
      </w:r>
      <w:r w:rsidR="001F3F57">
        <w:rPr>
          <w:color w:val="000000"/>
          <w:sz w:val="22"/>
          <w:szCs w:val="22"/>
          <w:lang w:val="sl-SI"/>
        </w:rPr>
        <w:t>la</w:t>
      </w:r>
      <w:r>
        <w:rPr>
          <w:color w:val="000000"/>
          <w:sz w:val="22"/>
          <w:szCs w:val="22"/>
          <w:lang w:val="sl-SI"/>
        </w:rPr>
        <w:t xml:space="preserve"> na višino sredstev</w:t>
      </w:r>
      <w:r w:rsidR="00055710">
        <w:rPr>
          <w:color w:val="000000"/>
          <w:sz w:val="22"/>
          <w:szCs w:val="22"/>
          <w:lang w:val="sl-SI"/>
        </w:rPr>
        <w:t xml:space="preserve"> variabiln</w:t>
      </w:r>
      <w:r>
        <w:rPr>
          <w:color w:val="000000"/>
          <w:sz w:val="22"/>
          <w:szCs w:val="22"/>
          <w:lang w:val="sl-SI"/>
        </w:rPr>
        <w:t>ega</w:t>
      </w:r>
      <w:r w:rsidR="00055710">
        <w:rPr>
          <w:color w:val="000000"/>
          <w:sz w:val="22"/>
          <w:szCs w:val="22"/>
          <w:lang w:val="sl-SI"/>
        </w:rPr>
        <w:t xml:space="preserve"> del</w:t>
      </w:r>
      <w:r>
        <w:rPr>
          <w:color w:val="000000"/>
          <w:sz w:val="22"/>
          <w:szCs w:val="22"/>
          <w:lang w:val="sl-SI"/>
        </w:rPr>
        <w:t>a</w:t>
      </w:r>
      <w:r w:rsidR="00055710">
        <w:rPr>
          <w:color w:val="000000"/>
          <w:sz w:val="22"/>
          <w:szCs w:val="22"/>
          <w:lang w:val="sl-SI"/>
        </w:rPr>
        <w:t xml:space="preserve"> »osnov za izračun sredstev«, kot jih določa 27. člen ZUJIK</w:t>
      </w:r>
      <w:r w:rsidR="00F61A8D">
        <w:rPr>
          <w:color w:val="000000"/>
          <w:sz w:val="22"/>
          <w:szCs w:val="22"/>
          <w:lang w:val="sl-SI"/>
        </w:rPr>
        <w:t xml:space="preserve"> (in podrejeno pravilnik)</w:t>
      </w:r>
      <w:r w:rsidR="00055710">
        <w:rPr>
          <w:color w:val="000000"/>
          <w:sz w:val="22"/>
          <w:szCs w:val="22"/>
          <w:lang w:val="sl-SI"/>
        </w:rPr>
        <w:t>, to so »programski materialni stroški«</w:t>
      </w:r>
      <w:r w:rsidR="009B510E">
        <w:rPr>
          <w:color w:val="000000"/>
          <w:sz w:val="22"/>
          <w:szCs w:val="22"/>
          <w:lang w:val="sl-SI"/>
        </w:rPr>
        <w:t>.</w:t>
      </w:r>
      <w:r w:rsidR="00F61A8D">
        <w:rPr>
          <w:color w:val="000000"/>
          <w:sz w:val="22"/>
          <w:szCs w:val="22"/>
          <w:lang w:val="sl-SI"/>
        </w:rPr>
        <w:t xml:space="preserve"> Ali, kot ugotavlja MAO:</w:t>
      </w:r>
      <w:r w:rsidR="009D402A">
        <w:rPr>
          <w:color w:val="000000"/>
          <w:sz w:val="22"/>
          <w:szCs w:val="22"/>
          <w:lang w:val="sl-SI"/>
        </w:rPr>
        <w:t xml:space="preserve"> </w:t>
      </w:r>
      <w:r w:rsidR="00051624">
        <w:rPr>
          <w:color w:val="000000"/>
          <w:sz w:val="22"/>
          <w:szCs w:val="22"/>
          <w:lang w:val="sl-SI"/>
        </w:rPr>
        <w:t>»n</w:t>
      </w:r>
      <w:r w:rsidR="00051624" w:rsidRPr="00051624">
        <w:rPr>
          <w:color w:val="000000"/>
          <w:sz w:val="22"/>
          <w:szCs w:val="22"/>
        </w:rPr>
        <w:t>a področju javnih zavodov se vzpostavi mehanizem, ki omogoča finančno stimulacijo</w:t>
      </w:r>
      <w:r w:rsidR="00051624">
        <w:rPr>
          <w:color w:val="000000"/>
          <w:sz w:val="22"/>
          <w:szCs w:val="22"/>
          <w:lang w:val="sl-SI"/>
        </w:rPr>
        <w:t xml:space="preserve"> </w:t>
      </w:r>
      <w:r w:rsidR="00051624" w:rsidRPr="00051624">
        <w:rPr>
          <w:color w:val="000000"/>
          <w:sz w:val="22"/>
          <w:szCs w:val="22"/>
        </w:rPr>
        <w:t>(zlasti na področju programskih sredstev) zavodom, ki delajo in so ocenjeni zelo dobro</w:t>
      </w:r>
      <w:r w:rsidR="00051624">
        <w:rPr>
          <w:color w:val="000000"/>
          <w:sz w:val="22"/>
          <w:szCs w:val="22"/>
          <w:lang w:val="sl-SI"/>
        </w:rPr>
        <w:t>«.</w:t>
      </w:r>
    </w:p>
    <w:p w:rsidR="00665FF6" w:rsidRDefault="00665FF6" w:rsidP="006A21B8">
      <w:pPr>
        <w:spacing w:line="360" w:lineRule="auto"/>
        <w:rPr>
          <w:rFonts w:ascii="Arial" w:eastAsia="Times New Roman" w:hAnsi="Arial" w:cs="Arial"/>
          <w:b/>
          <w:bCs/>
          <w:color w:val="000000"/>
          <w:kern w:val="0"/>
          <w:sz w:val="22"/>
          <w:szCs w:val="22"/>
          <w:lang w:eastAsia="en-GB"/>
          <w14:ligatures w14:val="none"/>
        </w:rPr>
      </w:pPr>
    </w:p>
    <w:p w:rsidR="00A748CF" w:rsidRPr="00665FF6" w:rsidRDefault="006A21B8" w:rsidP="00665FF6">
      <w:pPr>
        <w:rPr>
          <w:rFonts w:ascii="Arial" w:eastAsia="Times New Roman" w:hAnsi="Arial" w:cs="Arial"/>
          <w:b/>
          <w:bCs/>
          <w:i/>
          <w:iCs/>
          <w:color w:val="000000"/>
          <w:kern w:val="0"/>
          <w:sz w:val="22"/>
          <w:szCs w:val="22"/>
          <w:lang w:eastAsia="en-GB"/>
          <w14:ligatures w14:val="none"/>
        </w:rPr>
      </w:pPr>
      <w:r w:rsidRPr="006A21B8">
        <w:rPr>
          <w:rFonts w:ascii="Arial" w:eastAsia="Times New Roman" w:hAnsi="Arial" w:cs="Arial"/>
          <w:b/>
          <w:bCs/>
          <w:i/>
          <w:iCs/>
          <w:color w:val="000000"/>
          <w:kern w:val="0"/>
          <w:sz w:val="22"/>
          <w:szCs w:val="22"/>
          <w:lang w:eastAsia="en-GB"/>
          <w14:ligatures w14:val="none"/>
        </w:rPr>
        <w:t>Priporočilo 11:</w:t>
      </w:r>
    </w:p>
    <w:p w:rsidR="00721B84" w:rsidRPr="00665FF6" w:rsidRDefault="006A21B8" w:rsidP="00665FF6">
      <w:pPr>
        <w:rPr>
          <w:rFonts w:ascii="Arial" w:eastAsia="Times New Roman" w:hAnsi="Arial" w:cs="Arial"/>
          <w:i/>
          <w:iCs/>
          <w:color w:val="000000"/>
          <w:kern w:val="0"/>
          <w:sz w:val="22"/>
          <w:szCs w:val="22"/>
          <w:lang w:eastAsia="en-GB"/>
          <w14:ligatures w14:val="none"/>
        </w:rPr>
      </w:pPr>
      <w:r w:rsidRPr="006A21B8">
        <w:rPr>
          <w:rFonts w:ascii="Arial" w:eastAsia="Times New Roman" w:hAnsi="Arial" w:cs="Arial"/>
          <w:i/>
          <w:iCs/>
          <w:color w:val="000000"/>
          <w:kern w:val="0"/>
          <w:sz w:val="22"/>
          <w:szCs w:val="22"/>
          <w:lang w:eastAsia="en-GB"/>
          <w14:ligatures w14:val="none"/>
        </w:rPr>
        <w:t xml:space="preserve">Možnost prijave v digitalni obliki in video predstavitve </w:t>
      </w:r>
    </w:p>
    <w:p w:rsidR="00721B84" w:rsidRDefault="00721B84" w:rsidP="006A21B8">
      <w:pPr>
        <w:spacing w:line="360" w:lineRule="auto"/>
        <w:rPr>
          <w:rFonts w:ascii="Arial" w:eastAsia="Times New Roman" w:hAnsi="Arial" w:cs="Arial"/>
          <w:i/>
          <w:iCs/>
          <w:color w:val="000000"/>
          <w:kern w:val="0"/>
          <w:sz w:val="22"/>
          <w:szCs w:val="22"/>
          <w:lang w:eastAsia="en-GB"/>
          <w14:ligatures w14:val="none"/>
        </w:rPr>
      </w:pPr>
    </w:p>
    <w:p w:rsidR="00D5345F" w:rsidRDefault="00D5345F" w:rsidP="006A21B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 xml:space="preserve">Kot navaja že raziskava MAO, se z digitalizacijo postopkov </w:t>
      </w:r>
      <w:r w:rsidR="006A21B8" w:rsidRPr="006A21B8">
        <w:rPr>
          <w:rFonts w:ascii="Arial" w:eastAsia="Times New Roman" w:hAnsi="Arial" w:cs="Arial"/>
          <w:color w:val="000000"/>
          <w:kern w:val="0"/>
          <w:sz w:val="22"/>
          <w:szCs w:val="22"/>
          <w:lang w:eastAsia="en-GB"/>
          <w14:ligatures w14:val="none"/>
        </w:rPr>
        <w:t>odpravljajo mnoge težave, kot so prepisovanje podatkov, nepotrebno tiskanje,</w:t>
      </w:r>
      <w:r>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napake in druge težave, ki nastanejo pri izvedbi razpisa v fizični obliki</w:t>
      </w:r>
      <w:r w:rsidR="00646972">
        <w:rPr>
          <w:rFonts w:ascii="Arial" w:eastAsia="Times New Roman" w:hAnsi="Arial" w:cs="Arial"/>
          <w:color w:val="000000"/>
          <w:kern w:val="0"/>
          <w:sz w:val="22"/>
          <w:szCs w:val="22"/>
          <w:lang w:val="sl-SI" w:eastAsia="en-GB"/>
          <w14:ligatures w14:val="none"/>
        </w:rPr>
        <w:t xml:space="preserve"> ter sestajanja komisij brez možnosti ocenjevanja na daljav</w:t>
      </w:r>
      <w:r w:rsidR="009B510E">
        <w:rPr>
          <w:rFonts w:ascii="Arial" w:eastAsia="Times New Roman" w:hAnsi="Arial" w:cs="Arial"/>
          <w:color w:val="000000"/>
          <w:kern w:val="0"/>
          <w:sz w:val="22"/>
          <w:szCs w:val="22"/>
          <w:lang w:val="sl-SI" w:eastAsia="en-GB"/>
          <w14:ligatures w14:val="none"/>
        </w:rPr>
        <w:t xml:space="preserve">o </w:t>
      </w:r>
      <w:r w:rsidR="009B510E">
        <w:rPr>
          <w:rFonts w:ascii="Arial" w:eastAsia="Times New Roman" w:hAnsi="Arial" w:cs="Arial"/>
          <w:color w:val="000000"/>
          <w:kern w:val="0"/>
          <w:sz w:val="22"/>
          <w:szCs w:val="22"/>
          <w:lang w:val="sl-SI" w:eastAsia="en-GB"/>
          <w14:ligatures w14:val="none"/>
        </w:rPr>
        <w:t>–</w:t>
      </w:r>
      <w:r w:rsidR="00646972">
        <w:rPr>
          <w:rFonts w:ascii="Arial" w:eastAsia="Times New Roman" w:hAnsi="Arial" w:cs="Arial"/>
          <w:color w:val="000000"/>
          <w:kern w:val="0"/>
          <w:sz w:val="22"/>
          <w:szCs w:val="22"/>
          <w:lang w:val="sl-SI" w:eastAsia="en-GB"/>
          <w14:ligatures w14:val="none"/>
        </w:rPr>
        <w:t xml:space="preserve"> </w:t>
      </w:r>
      <w:r>
        <w:rPr>
          <w:rFonts w:ascii="Arial" w:eastAsia="Times New Roman" w:hAnsi="Arial" w:cs="Arial"/>
          <w:color w:val="000000"/>
          <w:kern w:val="0"/>
          <w:sz w:val="22"/>
          <w:szCs w:val="22"/>
          <w:lang w:val="sl-SI" w:eastAsia="en-GB"/>
          <w14:ligatures w14:val="none"/>
        </w:rPr>
        <w:t xml:space="preserve">kar vse vpliva tudi na dolgotrajnost in učinkovitost postopkov. Zato predlaga, da naj se: </w:t>
      </w:r>
      <w:r w:rsidR="00D2558F">
        <w:rPr>
          <w:rFonts w:ascii="Arial" w:eastAsia="Times New Roman" w:hAnsi="Arial" w:cs="Arial"/>
          <w:color w:val="000000"/>
          <w:kern w:val="0"/>
          <w:sz w:val="22"/>
          <w:szCs w:val="22"/>
          <w:lang w:val="sl-SI" w:eastAsia="en-GB"/>
          <w14:ligatures w14:val="none"/>
        </w:rPr>
        <w:t>prvič,</w:t>
      </w:r>
      <w:r>
        <w:rPr>
          <w:rFonts w:ascii="Arial" w:eastAsia="Times New Roman" w:hAnsi="Arial" w:cs="Arial"/>
          <w:color w:val="000000"/>
          <w:kern w:val="0"/>
          <w:sz w:val="22"/>
          <w:szCs w:val="22"/>
          <w:lang w:val="sl-SI" w:eastAsia="en-GB"/>
          <w14:ligatures w14:val="none"/>
        </w:rPr>
        <w:t xml:space="preserve"> za to odloči vodstvo ministrstva in</w:t>
      </w:r>
      <w:r w:rsidR="00D2558F">
        <w:rPr>
          <w:rFonts w:ascii="Arial" w:eastAsia="Times New Roman" w:hAnsi="Arial" w:cs="Arial"/>
          <w:color w:val="000000"/>
          <w:kern w:val="0"/>
          <w:sz w:val="22"/>
          <w:szCs w:val="22"/>
          <w:lang w:val="sl-SI" w:eastAsia="en-GB"/>
          <w14:ligatures w14:val="none"/>
        </w:rPr>
        <w:t xml:space="preserve"> drugič,</w:t>
      </w:r>
      <w:r>
        <w:rPr>
          <w:rFonts w:ascii="Arial" w:eastAsia="Times New Roman" w:hAnsi="Arial" w:cs="Arial"/>
          <w:color w:val="000000"/>
          <w:kern w:val="0"/>
          <w:sz w:val="22"/>
          <w:szCs w:val="22"/>
          <w:lang w:val="sl-SI" w:eastAsia="en-GB"/>
          <w14:ligatures w14:val="none"/>
        </w:rPr>
        <w:t xml:space="preserve"> da se za  uvedbo elektronsko podprtih postopkov ustanovi posebna delovna skupina. Normativnih ukrepov MAO ne predvideva. Poligon izmed preučevanih držav izpostavlja </w:t>
      </w:r>
      <w:r w:rsidR="006A21B8" w:rsidRPr="006A21B8">
        <w:rPr>
          <w:rFonts w:ascii="Arial" w:eastAsia="Times New Roman" w:hAnsi="Arial" w:cs="Arial"/>
          <w:color w:val="000000"/>
          <w:kern w:val="0"/>
          <w:sz w:val="22"/>
          <w:szCs w:val="22"/>
          <w:lang w:eastAsia="en-GB"/>
          <w14:ligatures w14:val="none"/>
        </w:rPr>
        <w:t>Francij</w:t>
      </w:r>
      <w:r>
        <w:rPr>
          <w:rFonts w:ascii="Arial" w:eastAsia="Times New Roman" w:hAnsi="Arial" w:cs="Arial"/>
          <w:color w:val="000000"/>
          <w:kern w:val="0"/>
          <w:sz w:val="22"/>
          <w:szCs w:val="22"/>
          <w:lang w:val="sl-SI" w:eastAsia="en-GB"/>
          <w14:ligatures w14:val="none"/>
        </w:rPr>
        <w:t>o</w:t>
      </w:r>
      <w:r w:rsidR="006A21B8" w:rsidRPr="006A21B8">
        <w:rPr>
          <w:rFonts w:ascii="Arial" w:eastAsia="Times New Roman" w:hAnsi="Arial" w:cs="Arial"/>
          <w:color w:val="000000"/>
          <w:kern w:val="0"/>
          <w:sz w:val="22"/>
          <w:szCs w:val="22"/>
          <w:lang w:eastAsia="en-GB"/>
          <w14:ligatures w14:val="none"/>
        </w:rPr>
        <w:t xml:space="preserve"> in Dansk</w:t>
      </w:r>
      <w:r>
        <w:rPr>
          <w:rFonts w:ascii="Arial" w:eastAsia="Times New Roman" w:hAnsi="Arial" w:cs="Arial"/>
          <w:color w:val="000000"/>
          <w:kern w:val="0"/>
          <w:sz w:val="22"/>
          <w:szCs w:val="22"/>
          <w:lang w:val="sl-SI" w:eastAsia="en-GB"/>
          <w14:ligatures w14:val="none"/>
        </w:rPr>
        <w:t>o, ki</w:t>
      </w:r>
      <w:r w:rsidR="006A21B8" w:rsidRPr="006A21B8">
        <w:rPr>
          <w:rFonts w:ascii="Arial" w:eastAsia="Times New Roman" w:hAnsi="Arial" w:cs="Arial"/>
          <w:color w:val="000000"/>
          <w:kern w:val="0"/>
          <w:sz w:val="22"/>
          <w:szCs w:val="22"/>
          <w:lang w:eastAsia="en-GB"/>
          <w14:ligatures w14:val="none"/>
        </w:rPr>
        <w:t xml:space="preserve"> </w:t>
      </w:r>
      <w:r>
        <w:rPr>
          <w:rFonts w:ascii="Arial" w:eastAsia="Times New Roman" w:hAnsi="Arial" w:cs="Arial"/>
          <w:color w:val="000000"/>
          <w:kern w:val="0"/>
          <w:sz w:val="22"/>
          <w:szCs w:val="22"/>
          <w:lang w:val="sl-SI" w:eastAsia="en-GB"/>
          <w14:ligatures w14:val="none"/>
        </w:rPr>
        <w:t>»</w:t>
      </w:r>
      <w:r w:rsidR="006A21B8" w:rsidRPr="006A21B8">
        <w:rPr>
          <w:rFonts w:ascii="Arial" w:eastAsia="Times New Roman" w:hAnsi="Arial" w:cs="Arial"/>
          <w:color w:val="000000"/>
          <w:kern w:val="0"/>
          <w:sz w:val="22"/>
          <w:szCs w:val="22"/>
          <w:lang w:eastAsia="en-GB"/>
          <w14:ligatures w14:val="none"/>
        </w:rPr>
        <w:t xml:space="preserve">imata uporabniku zelo prijazne in </w:t>
      </w:r>
      <w:r w:rsidR="006A21B8" w:rsidRPr="006A21B8">
        <w:rPr>
          <w:rFonts w:ascii="Arial" w:eastAsia="Times New Roman" w:hAnsi="Arial" w:cs="Arial"/>
          <w:color w:val="000000"/>
          <w:kern w:val="0"/>
          <w:sz w:val="22"/>
          <w:szCs w:val="22"/>
          <w:lang w:eastAsia="en-GB"/>
          <w14:ligatures w14:val="none"/>
        </w:rPr>
        <w:lastRenderedPageBreak/>
        <w:t>informativne</w:t>
      </w:r>
      <w:r>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spletne sisteme prijav</w:t>
      </w:r>
      <w:r>
        <w:rPr>
          <w:rFonts w:ascii="Arial" w:eastAsia="Times New Roman" w:hAnsi="Arial" w:cs="Arial"/>
          <w:color w:val="000000"/>
          <w:kern w:val="0"/>
          <w:sz w:val="22"/>
          <w:szCs w:val="22"/>
          <w:lang w:val="sl-SI" w:eastAsia="en-GB"/>
          <w14:ligatures w14:val="none"/>
        </w:rPr>
        <w:t>«</w:t>
      </w:r>
      <w:r w:rsidR="006A21B8" w:rsidRPr="006A21B8">
        <w:rPr>
          <w:rFonts w:ascii="Arial" w:eastAsia="Times New Roman" w:hAnsi="Arial" w:cs="Arial"/>
          <w:color w:val="000000"/>
          <w:kern w:val="0"/>
          <w:sz w:val="22"/>
          <w:szCs w:val="22"/>
          <w:lang w:eastAsia="en-GB"/>
          <w14:ligatures w14:val="none"/>
        </w:rPr>
        <w:t>.</w:t>
      </w:r>
      <w:r>
        <w:rPr>
          <w:rFonts w:ascii="Arial" w:eastAsia="Times New Roman" w:hAnsi="Arial" w:cs="Arial"/>
          <w:color w:val="000000"/>
          <w:kern w:val="0"/>
          <w:sz w:val="22"/>
          <w:szCs w:val="22"/>
          <w:lang w:val="sl-SI" w:eastAsia="en-GB"/>
          <w14:ligatures w14:val="none"/>
        </w:rPr>
        <w:t xml:space="preserve"> Čeprav je bilo uvajanje, navkljub preteklim resolucijskim zavezam, dolgoletno, je v zadnjih treh letih napredek očiten, saj je večina javnih postopkov že digitaliziranih. Povsem drugačna je podoba na lokalni ravni.</w:t>
      </w:r>
    </w:p>
    <w:p w:rsidR="00646972" w:rsidRDefault="00646972" w:rsidP="006A21B8">
      <w:pPr>
        <w:spacing w:line="360" w:lineRule="auto"/>
        <w:rPr>
          <w:rFonts w:ascii="Arial" w:eastAsia="Times New Roman" w:hAnsi="Arial" w:cs="Arial"/>
          <w:color w:val="000000"/>
          <w:kern w:val="0"/>
          <w:sz w:val="22"/>
          <w:szCs w:val="22"/>
          <w:lang w:val="sl-SI" w:eastAsia="en-GB"/>
          <w14:ligatures w14:val="none"/>
        </w:rPr>
      </w:pPr>
    </w:p>
    <w:p w:rsidR="00646972" w:rsidRDefault="007C6F6F" w:rsidP="006A21B8">
      <w:pPr>
        <w:spacing w:line="360" w:lineRule="auto"/>
        <w:rPr>
          <w:rFonts w:ascii="Arial" w:eastAsia="Times New Roman" w:hAnsi="Arial" w:cs="Arial"/>
          <w:color w:val="000000"/>
          <w:kern w:val="0"/>
          <w:sz w:val="22"/>
          <w:szCs w:val="22"/>
          <w:lang w:val="sl-SI" w:eastAsia="en-GB"/>
          <w14:ligatures w14:val="none"/>
        </w:rPr>
      </w:pPr>
      <w:r w:rsidRPr="007C6F6F">
        <w:rPr>
          <w:rFonts w:ascii="Arial" w:eastAsia="Times New Roman" w:hAnsi="Arial" w:cs="Arial"/>
          <w:b/>
          <w:bCs/>
          <w:i/>
          <w:iCs/>
          <w:color w:val="000000"/>
          <w:kern w:val="0"/>
          <w:sz w:val="22"/>
          <w:szCs w:val="22"/>
          <w:lang w:val="sl-SI" w:eastAsia="en-GB"/>
          <w14:ligatures w14:val="none"/>
        </w:rPr>
        <w:t xml:space="preserve">Priporočilo </w:t>
      </w:r>
      <w:r w:rsidR="00646972" w:rsidRPr="007C6F6F">
        <w:rPr>
          <w:rFonts w:ascii="Arial" w:eastAsia="Times New Roman" w:hAnsi="Arial" w:cs="Arial"/>
          <w:b/>
          <w:bCs/>
          <w:i/>
          <w:iCs/>
          <w:color w:val="000000"/>
          <w:kern w:val="0"/>
          <w:sz w:val="22"/>
          <w:szCs w:val="22"/>
          <w:lang w:val="sl-SI" w:eastAsia="en-GB"/>
          <w14:ligatures w14:val="none"/>
        </w:rPr>
        <w:t>ministrstvo šteje za uresničeno</w:t>
      </w:r>
      <w:r w:rsidR="00646972">
        <w:rPr>
          <w:rFonts w:ascii="Arial" w:eastAsia="Times New Roman" w:hAnsi="Arial" w:cs="Arial"/>
          <w:color w:val="000000"/>
          <w:kern w:val="0"/>
          <w:sz w:val="22"/>
          <w:szCs w:val="22"/>
          <w:lang w:val="sl-SI" w:eastAsia="en-GB"/>
          <w14:ligatures w14:val="none"/>
        </w:rPr>
        <w:t>.</w:t>
      </w:r>
    </w:p>
    <w:p w:rsidR="00D5345F" w:rsidRDefault="00D5345F" w:rsidP="006A21B8">
      <w:pPr>
        <w:spacing w:line="360" w:lineRule="auto"/>
        <w:rPr>
          <w:rFonts w:ascii="Arial" w:eastAsia="Times New Roman" w:hAnsi="Arial" w:cs="Arial"/>
          <w:i/>
          <w:iCs/>
          <w:color w:val="000000"/>
          <w:kern w:val="0"/>
          <w:sz w:val="22"/>
          <w:szCs w:val="22"/>
          <w:lang w:eastAsia="en-GB"/>
          <w14:ligatures w14:val="none"/>
        </w:rPr>
      </w:pPr>
    </w:p>
    <w:p w:rsidR="00A748CF" w:rsidRPr="00665FF6" w:rsidRDefault="006A21B8" w:rsidP="00665FF6">
      <w:pPr>
        <w:rPr>
          <w:rFonts w:ascii="Arial" w:eastAsia="Times New Roman" w:hAnsi="Arial" w:cs="Arial"/>
          <w:b/>
          <w:bCs/>
          <w:i/>
          <w:iCs/>
          <w:color w:val="000000"/>
          <w:kern w:val="0"/>
          <w:sz w:val="22"/>
          <w:szCs w:val="22"/>
          <w:lang w:eastAsia="en-GB"/>
          <w14:ligatures w14:val="none"/>
        </w:rPr>
      </w:pPr>
      <w:r w:rsidRPr="006A21B8">
        <w:rPr>
          <w:rFonts w:ascii="Arial" w:eastAsia="Times New Roman" w:hAnsi="Arial" w:cs="Arial"/>
          <w:b/>
          <w:bCs/>
          <w:i/>
          <w:iCs/>
          <w:color w:val="000000"/>
          <w:kern w:val="0"/>
          <w:sz w:val="22"/>
          <w:szCs w:val="22"/>
          <w:lang w:eastAsia="en-GB"/>
          <w14:ligatures w14:val="none"/>
        </w:rPr>
        <w:t>Priporočilo 12:</w:t>
      </w:r>
    </w:p>
    <w:p w:rsidR="007C2976" w:rsidRPr="00665FF6" w:rsidRDefault="006A21B8" w:rsidP="00665FF6">
      <w:pPr>
        <w:rPr>
          <w:rFonts w:ascii="Arial" w:eastAsia="Times New Roman" w:hAnsi="Arial" w:cs="Arial"/>
          <w:i/>
          <w:iCs/>
          <w:color w:val="000000"/>
          <w:kern w:val="0"/>
          <w:sz w:val="22"/>
          <w:szCs w:val="22"/>
          <w:lang w:val="sl-SI" w:eastAsia="en-GB"/>
          <w14:ligatures w14:val="none"/>
        </w:rPr>
      </w:pPr>
      <w:r w:rsidRPr="006A21B8">
        <w:rPr>
          <w:rFonts w:ascii="Arial" w:eastAsia="Times New Roman" w:hAnsi="Arial" w:cs="Arial"/>
          <w:i/>
          <w:iCs/>
          <w:color w:val="000000"/>
          <w:kern w:val="0"/>
          <w:sz w:val="22"/>
          <w:szCs w:val="22"/>
          <w:lang w:eastAsia="en-GB"/>
          <w14:ligatures w14:val="none"/>
        </w:rPr>
        <w:t>Izvedba primerjalne analize ureditve delovanja strokovnih komisij v</w:t>
      </w:r>
      <w:r w:rsidR="00646972" w:rsidRPr="00665FF6">
        <w:rPr>
          <w:rFonts w:ascii="Arial" w:eastAsia="Times New Roman" w:hAnsi="Arial" w:cs="Arial"/>
          <w:i/>
          <w:iCs/>
          <w:color w:val="000000"/>
          <w:kern w:val="0"/>
          <w:sz w:val="22"/>
          <w:szCs w:val="22"/>
          <w:lang w:val="sl-SI" w:eastAsia="en-GB"/>
          <w14:ligatures w14:val="none"/>
        </w:rPr>
        <w:t xml:space="preserve"> </w:t>
      </w:r>
      <w:r w:rsidRPr="006A21B8">
        <w:rPr>
          <w:rFonts w:ascii="Arial" w:eastAsia="Times New Roman" w:hAnsi="Arial" w:cs="Arial"/>
          <w:i/>
          <w:iCs/>
          <w:color w:val="000000"/>
          <w:kern w:val="0"/>
          <w:sz w:val="22"/>
          <w:szCs w:val="22"/>
          <w:lang w:eastAsia="en-GB"/>
          <w14:ligatures w14:val="none"/>
        </w:rPr>
        <w:t>drugih kulturno razvitih državah</w:t>
      </w:r>
      <w:r w:rsidR="007C2976" w:rsidRPr="00665FF6">
        <w:rPr>
          <w:rFonts w:ascii="Arial" w:eastAsia="Times New Roman" w:hAnsi="Arial" w:cs="Arial"/>
          <w:i/>
          <w:iCs/>
          <w:color w:val="000000"/>
          <w:kern w:val="0"/>
          <w:sz w:val="22"/>
          <w:szCs w:val="22"/>
          <w:lang w:val="sl-SI" w:eastAsia="en-GB"/>
          <w14:ligatures w14:val="none"/>
        </w:rPr>
        <w:t>.</w:t>
      </w:r>
    </w:p>
    <w:p w:rsidR="007C2976" w:rsidRDefault="007C2976" w:rsidP="006A21B8">
      <w:pPr>
        <w:spacing w:line="360" w:lineRule="auto"/>
        <w:rPr>
          <w:rFonts w:ascii="Arial" w:eastAsia="Times New Roman" w:hAnsi="Arial" w:cs="Arial"/>
          <w:i/>
          <w:iCs/>
          <w:color w:val="000000"/>
          <w:kern w:val="0"/>
          <w:sz w:val="22"/>
          <w:szCs w:val="22"/>
          <w:lang w:val="sl-SI" w:eastAsia="en-GB"/>
          <w14:ligatures w14:val="none"/>
        </w:rPr>
      </w:pPr>
    </w:p>
    <w:p w:rsidR="00543175" w:rsidRDefault="00ED7739" w:rsidP="00ED7739">
      <w:pPr>
        <w:pStyle w:val="p1"/>
        <w:spacing w:line="360" w:lineRule="auto"/>
        <w:rPr>
          <w:color w:val="000000"/>
          <w:sz w:val="22"/>
          <w:szCs w:val="22"/>
          <w:lang w:val="sl-SI"/>
        </w:rPr>
      </w:pPr>
      <w:r w:rsidRPr="00ED7739">
        <w:rPr>
          <w:color w:val="000000"/>
          <w:sz w:val="22"/>
          <w:szCs w:val="22"/>
          <w:lang w:val="sl-SI"/>
        </w:rPr>
        <w:t>MAO predlaga izvedbo mednarodne</w:t>
      </w:r>
      <w:r w:rsidR="006A21B8" w:rsidRPr="006A21B8">
        <w:rPr>
          <w:color w:val="000000"/>
          <w:sz w:val="22"/>
          <w:szCs w:val="22"/>
        </w:rPr>
        <w:t xml:space="preserve"> </w:t>
      </w:r>
      <w:r w:rsidRPr="00ED7739">
        <w:rPr>
          <w:color w:val="000000"/>
          <w:sz w:val="22"/>
          <w:szCs w:val="22"/>
          <w:lang w:val="sl-SI"/>
        </w:rPr>
        <w:t xml:space="preserve">primerjalne analize ureditev </w:t>
      </w:r>
      <w:r w:rsidR="006A21B8" w:rsidRPr="006A21B8">
        <w:rPr>
          <w:color w:val="000000"/>
          <w:sz w:val="22"/>
          <w:szCs w:val="22"/>
        </w:rPr>
        <w:t>v vsaj treh državah EU</w:t>
      </w:r>
      <w:r>
        <w:rPr>
          <w:color w:val="000000"/>
          <w:sz w:val="22"/>
          <w:szCs w:val="22"/>
          <w:lang w:val="sl-SI"/>
        </w:rPr>
        <w:t>, »</w:t>
      </w:r>
      <w:r w:rsidRPr="00ED7739">
        <w:rPr>
          <w:color w:val="000000"/>
          <w:sz w:val="22"/>
          <w:szCs w:val="22"/>
        </w:rPr>
        <w:t>ki bi pokazala</w:t>
      </w:r>
      <w:r>
        <w:rPr>
          <w:color w:val="000000"/>
          <w:sz w:val="22"/>
          <w:szCs w:val="22"/>
          <w:lang w:val="sl-SI"/>
        </w:rPr>
        <w:t xml:space="preserve"> </w:t>
      </w:r>
      <w:r w:rsidRPr="00ED7739">
        <w:rPr>
          <w:color w:val="000000"/>
          <w:sz w:val="22"/>
          <w:szCs w:val="22"/>
        </w:rPr>
        <w:t>dobre prakse iz tujine in tudi drugačne poglede na koncept urejanja tega področja. Služila bi</w:t>
      </w:r>
      <w:r>
        <w:rPr>
          <w:color w:val="000000"/>
          <w:sz w:val="22"/>
          <w:szCs w:val="22"/>
          <w:lang w:val="sl-SI"/>
        </w:rPr>
        <w:t xml:space="preserve"> </w:t>
      </w:r>
      <w:r w:rsidRPr="00ED7739">
        <w:rPr>
          <w:color w:val="000000"/>
          <w:sz w:val="22"/>
          <w:szCs w:val="22"/>
        </w:rPr>
        <w:t xml:space="preserve">tudi kot opora pri odločitvah, katere spremembe </w:t>
      </w:r>
      <w:r w:rsidR="00A91F1F">
        <w:rPr>
          <w:color w:val="000000"/>
          <w:sz w:val="22"/>
          <w:szCs w:val="22"/>
          <w:lang w:val="sl-SI"/>
        </w:rPr>
        <w:t xml:space="preserve">bi </w:t>
      </w:r>
      <w:r w:rsidRPr="00ED7739">
        <w:rPr>
          <w:color w:val="000000"/>
          <w:sz w:val="22"/>
          <w:szCs w:val="22"/>
        </w:rPr>
        <w:t>morebiti implementira</w:t>
      </w:r>
      <w:r w:rsidR="00A91F1F">
        <w:rPr>
          <w:color w:val="000000"/>
          <w:sz w:val="22"/>
          <w:szCs w:val="22"/>
          <w:lang w:val="sl-SI"/>
        </w:rPr>
        <w:t>l</w:t>
      </w:r>
      <w:r w:rsidRPr="00ED7739">
        <w:rPr>
          <w:color w:val="000000"/>
          <w:sz w:val="22"/>
          <w:szCs w:val="22"/>
        </w:rPr>
        <w:t>i v slovenski sistem</w:t>
      </w:r>
      <w:r>
        <w:rPr>
          <w:color w:val="000000"/>
          <w:sz w:val="22"/>
          <w:szCs w:val="22"/>
          <w:lang w:val="sl-SI"/>
        </w:rPr>
        <w:t>«</w:t>
      </w:r>
      <w:r w:rsidRPr="00ED7739">
        <w:rPr>
          <w:color w:val="000000"/>
          <w:sz w:val="22"/>
          <w:szCs w:val="22"/>
        </w:rPr>
        <w:t>.</w:t>
      </w:r>
      <w:r>
        <w:rPr>
          <w:color w:val="000000"/>
          <w:sz w:val="22"/>
          <w:szCs w:val="22"/>
          <w:lang w:val="sl-SI"/>
        </w:rPr>
        <w:t xml:space="preserve"> Predlaga tudi i</w:t>
      </w:r>
      <w:r w:rsidRPr="00ED7739">
        <w:rPr>
          <w:color w:val="000000"/>
          <w:sz w:val="22"/>
          <w:szCs w:val="22"/>
        </w:rPr>
        <w:t>zved</w:t>
      </w:r>
      <w:r>
        <w:rPr>
          <w:color w:val="000000"/>
          <w:sz w:val="22"/>
          <w:szCs w:val="22"/>
          <w:lang w:val="sl-SI"/>
        </w:rPr>
        <w:t>bo</w:t>
      </w:r>
      <w:r w:rsidRPr="00ED7739">
        <w:rPr>
          <w:color w:val="000000"/>
          <w:sz w:val="22"/>
          <w:szCs w:val="22"/>
        </w:rPr>
        <w:t xml:space="preserve"> mednarodn</w:t>
      </w:r>
      <w:r>
        <w:rPr>
          <w:color w:val="000000"/>
          <w:sz w:val="22"/>
          <w:szCs w:val="22"/>
          <w:lang w:val="sl-SI"/>
        </w:rPr>
        <w:t>ega</w:t>
      </w:r>
      <w:r w:rsidRPr="00ED7739">
        <w:rPr>
          <w:color w:val="000000"/>
          <w:sz w:val="22"/>
          <w:szCs w:val="22"/>
        </w:rPr>
        <w:t xml:space="preserve"> posvet</w:t>
      </w:r>
      <w:r>
        <w:rPr>
          <w:color w:val="000000"/>
          <w:sz w:val="22"/>
          <w:szCs w:val="22"/>
          <w:lang w:val="sl-SI"/>
        </w:rPr>
        <w:t>a</w:t>
      </w:r>
      <w:r w:rsidRPr="00ED7739">
        <w:rPr>
          <w:color w:val="000000"/>
          <w:sz w:val="22"/>
          <w:szCs w:val="22"/>
        </w:rPr>
        <w:t xml:space="preserve"> o urejanju vprašanja strokovnega ocenjevanja na področju</w:t>
      </w:r>
      <w:r>
        <w:rPr>
          <w:color w:val="000000"/>
          <w:sz w:val="22"/>
          <w:szCs w:val="22"/>
          <w:lang w:val="sl-SI"/>
        </w:rPr>
        <w:t xml:space="preserve"> </w:t>
      </w:r>
      <w:r w:rsidRPr="00ED7739">
        <w:rPr>
          <w:color w:val="000000"/>
          <w:sz w:val="22"/>
          <w:szCs w:val="22"/>
        </w:rPr>
        <w:t>kulture</w:t>
      </w:r>
      <w:r>
        <w:rPr>
          <w:color w:val="000000"/>
          <w:sz w:val="22"/>
          <w:szCs w:val="22"/>
          <w:lang w:val="sl-SI"/>
        </w:rPr>
        <w:t xml:space="preserve"> (ta del priporočila ni bil realiziran)</w:t>
      </w:r>
      <w:r w:rsidRPr="00ED7739">
        <w:rPr>
          <w:color w:val="000000"/>
          <w:sz w:val="22"/>
          <w:szCs w:val="22"/>
        </w:rPr>
        <w:t>.</w:t>
      </w:r>
      <w:r w:rsidR="00543175">
        <w:rPr>
          <w:color w:val="000000"/>
          <w:sz w:val="22"/>
          <w:szCs w:val="22"/>
          <w:lang w:val="sl-SI"/>
        </w:rPr>
        <w:t xml:space="preserve"> </w:t>
      </w:r>
      <w:r>
        <w:rPr>
          <w:color w:val="000000"/>
          <w:sz w:val="22"/>
          <w:szCs w:val="22"/>
          <w:lang w:val="sl-SI"/>
        </w:rPr>
        <w:t xml:space="preserve">Poligon, ki je </w:t>
      </w:r>
      <w:r w:rsidR="00543175">
        <w:rPr>
          <w:color w:val="000000"/>
          <w:sz w:val="22"/>
          <w:szCs w:val="22"/>
          <w:lang w:val="sl-SI"/>
        </w:rPr>
        <w:t xml:space="preserve">na podlagi naročila ministrstva </w:t>
      </w:r>
      <w:r>
        <w:rPr>
          <w:color w:val="000000"/>
          <w:sz w:val="22"/>
          <w:szCs w:val="22"/>
          <w:lang w:val="sl-SI"/>
        </w:rPr>
        <w:t>raziskavo izvedel, pa ugotavlja naslednje, navajam</w:t>
      </w:r>
      <w:r w:rsidR="00543175">
        <w:rPr>
          <w:color w:val="000000"/>
          <w:sz w:val="22"/>
          <w:szCs w:val="22"/>
          <w:lang w:val="sl-SI"/>
        </w:rPr>
        <w:t>:</w:t>
      </w:r>
      <w:r>
        <w:rPr>
          <w:color w:val="000000"/>
          <w:sz w:val="22"/>
          <w:szCs w:val="22"/>
          <w:lang w:val="sl-SI"/>
        </w:rPr>
        <w:t xml:space="preserve"> »</w:t>
      </w:r>
      <w:r w:rsidR="006A21B8" w:rsidRPr="006A21B8">
        <w:rPr>
          <w:color w:val="000000"/>
          <w:sz w:val="22"/>
          <w:szCs w:val="22"/>
        </w:rPr>
        <w:t>Medtem, ko smo lahko na primeru Danske identificirali številne dobre</w:t>
      </w:r>
      <w:r>
        <w:rPr>
          <w:color w:val="000000"/>
          <w:sz w:val="22"/>
          <w:szCs w:val="22"/>
          <w:lang w:val="sl-SI"/>
        </w:rPr>
        <w:t xml:space="preserve"> </w:t>
      </w:r>
      <w:r w:rsidR="006A21B8" w:rsidRPr="006A21B8">
        <w:rPr>
          <w:color w:val="000000"/>
          <w:sz w:val="22"/>
          <w:szCs w:val="22"/>
        </w:rPr>
        <w:t>prakse, se Češka in Francija nista izkazali kot najbolj primerni državi za transfer</w:t>
      </w:r>
      <w:r>
        <w:rPr>
          <w:color w:val="000000"/>
          <w:sz w:val="22"/>
          <w:szCs w:val="22"/>
          <w:lang w:val="sl-SI"/>
        </w:rPr>
        <w:t xml:space="preserve"> </w:t>
      </w:r>
      <w:r w:rsidR="006A21B8" w:rsidRPr="006A21B8">
        <w:rPr>
          <w:color w:val="000000"/>
          <w:sz w:val="22"/>
          <w:szCs w:val="22"/>
        </w:rPr>
        <w:t>dobrih praks za reševanje specifičnega problema raziskave. Za obe državi je</w:t>
      </w:r>
      <w:r>
        <w:rPr>
          <w:color w:val="000000"/>
          <w:sz w:val="22"/>
          <w:szCs w:val="22"/>
          <w:lang w:val="sl-SI"/>
        </w:rPr>
        <w:t xml:space="preserve"> </w:t>
      </w:r>
      <w:r w:rsidR="006A21B8" w:rsidRPr="006A21B8">
        <w:rPr>
          <w:color w:val="000000"/>
          <w:sz w:val="22"/>
          <w:szCs w:val="22"/>
        </w:rPr>
        <w:t>značilen močan vpliv politike pri razdeljevanju sredstev in najverjetneje so tudi zato</w:t>
      </w:r>
      <w:r>
        <w:rPr>
          <w:color w:val="000000"/>
          <w:sz w:val="22"/>
          <w:szCs w:val="22"/>
          <w:lang w:val="sl-SI"/>
        </w:rPr>
        <w:t xml:space="preserve"> </w:t>
      </w:r>
      <w:r w:rsidR="006A21B8" w:rsidRPr="006A21B8">
        <w:rPr>
          <w:color w:val="000000"/>
          <w:sz w:val="22"/>
          <w:szCs w:val="22"/>
        </w:rPr>
        <w:t>postopki zelo različni in pogosto subjektivni. V primeru, da bi bilo treba analizirati</w:t>
      </w:r>
      <w:r>
        <w:rPr>
          <w:color w:val="000000"/>
          <w:sz w:val="22"/>
          <w:szCs w:val="22"/>
          <w:lang w:val="sl-SI"/>
        </w:rPr>
        <w:t xml:space="preserve"> </w:t>
      </w:r>
      <w:r w:rsidR="006A21B8" w:rsidRPr="006A21B8">
        <w:rPr>
          <w:color w:val="000000"/>
          <w:sz w:val="22"/>
          <w:szCs w:val="22"/>
        </w:rPr>
        <w:t>nadaljnje tuje prakse, prip</w:t>
      </w:r>
      <w:r w:rsidR="008D3DA6">
        <w:rPr>
          <w:color w:val="000000"/>
          <w:sz w:val="22"/>
          <w:szCs w:val="22"/>
          <w:lang w:val="sl-SI"/>
        </w:rPr>
        <w:t>o</w:t>
      </w:r>
      <w:r w:rsidR="006A21B8" w:rsidRPr="006A21B8">
        <w:rPr>
          <w:color w:val="000000"/>
          <w:sz w:val="22"/>
          <w:szCs w:val="22"/>
        </w:rPr>
        <w:t>ročamo analizo še kakšne skandinavske države.</w:t>
      </w:r>
      <w:r>
        <w:rPr>
          <w:color w:val="000000"/>
          <w:sz w:val="22"/>
          <w:szCs w:val="22"/>
          <w:lang w:val="sl-SI"/>
        </w:rPr>
        <w:t xml:space="preserve">«  </w:t>
      </w:r>
    </w:p>
    <w:p w:rsidR="00543175" w:rsidRDefault="00543175" w:rsidP="00ED7739">
      <w:pPr>
        <w:pStyle w:val="p1"/>
        <w:spacing w:line="360" w:lineRule="auto"/>
        <w:rPr>
          <w:color w:val="000000"/>
          <w:sz w:val="22"/>
          <w:szCs w:val="22"/>
          <w:lang w:val="sl-SI"/>
        </w:rPr>
      </w:pPr>
    </w:p>
    <w:p w:rsidR="006A21B8" w:rsidRDefault="00ED7739" w:rsidP="00ED7739">
      <w:pPr>
        <w:pStyle w:val="p1"/>
        <w:spacing w:line="360" w:lineRule="auto"/>
        <w:rPr>
          <w:color w:val="000000"/>
          <w:sz w:val="22"/>
          <w:szCs w:val="22"/>
          <w:lang w:val="sl-SI"/>
        </w:rPr>
      </w:pPr>
      <w:r>
        <w:rPr>
          <w:color w:val="000000"/>
          <w:sz w:val="22"/>
          <w:szCs w:val="22"/>
          <w:lang w:val="sl-SI"/>
        </w:rPr>
        <w:t xml:space="preserve">Podpisani tej ugotovitvi pritrjujem in razširjam nabor držav še na Nizozemsko, Belgijo in </w:t>
      </w:r>
      <w:r w:rsidR="00647E9F">
        <w:rPr>
          <w:color w:val="000000"/>
          <w:sz w:val="22"/>
          <w:szCs w:val="22"/>
          <w:lang w:val="sl-SI"/>
        </w:rPr>
        <w:t xml:space="preserve">na </w:t>
      </w:r>
      <w:r>
        <w:rPr>
          <w:color w:val="000000"/>
          <w:sz w:val="22"/>
          <w:szCs w:val="22"/>
          <w:lang w:val="sl-SI"/>
        </w:rPr>
        <w:t>baltske države, predvsem Estonijo.</w:t>
      </w:r>
    </w:p>
    <w:p w:rsidR="00543175" w:rsidRDefault="00543175" w:rsidP="00ED7739">
      <w:pPr>
        <w:pStyle w:val="p1"/>
        <w:spacing w:line="360" w:lineRule="auto"/>
        <w:rPr>
          <w:color w:val="000000"/>
          <w:sz w:val="22"/>
          <w:szCs w:val="22"/>
          <w:lang w:val="sl-SI"/>
        </w:rPr>
      </w:pPr>
    </w:p>
    <w:p w:rsidR="00543175" w:rsidRPr="006A21B8" w:rsidRDefault="007C6F6F" w:rsidP="00ED7739">
      <w:pPr>
        <w:pStyle w:val="p1"/>
        <w:spacing w:line="360" w:lineRule="auto"/>
        <w:rPr>
          <w:b/>
          <w:bCs/>
          <w:i/>
          <w:iCs/>
          <w:color w:val="000000"/>
          <w:sz w:val="22"/>
          <w:szCs w:val="22"/>
          <w:lang w:val="sl-SI"/>
        </w:rPr>
      </w:pPr>
      <w:r w:rsidRPr="007C6F6F">
        <w:rPr>
          <w:b/>
          <w:bCs/>
          <w:i/>
          <w:iCs/>
          <w:color w:val="000000"/>
          <w:sz w:val="22"/>
          <w:szCs w:val="22"/>
          <w:lang w:val="sl-SI"/>
        </w:rPr>
        <w:t>Priporočilo m</w:t>
      </w:r>
      <w:r w:rsidR="00543175" w:rsidRPr="007C6F6F">
        <w:rPr>
          <w:b/>
          <w:bCs/>
          <w:i/>
          <w:iCs/>
          <w:color w:val="000000"/>
          <w:sz w:val="22"/>
          <w:szCs w:val="22"/>
          <w:lang w:val="sl-SI"/>
        </w:rPr>
        <w:t>inistrstvo šteje za uresničeno.</w:t>
      </w:r>
    </w:p>
    <w:p w:rsidR="00665FF6" w:rsidRDefault="00665FF6" w:rsidP="006A21B8">
      <w:pPr>
        <w:spacing w:line="360" w:lineRule="auto"/>
        <w:rPr>
          <w:rFonts w:ascii="Arial" w:eastAsia="Times New Roman" w:hAnsi="Arial" w:cs="Arial"/>
          <w:b/>
          <w:bCs/>
          <w:color w:val="000000"/>
          <w:kern w:val="0"/>
          <w:sz w:val="22"/>
          <w:szCs w:val="22"/>
          <w:lang w:eastAsia="en-GB"/>
          <w14:ligatures w14:val="none"/>
        </w:rPr>
      </w:pPr>
    </w:p>
    <w:p w:rsidR="00E321B5" w:rsidRPr="00665FF6" w:rsidRDefault="006A21B8" w:rsidP="00665FF6">
      <w:pPr>
        <w:rPr>
          <w:rFonts w:ascii="Arial" w:eastAsia="Times New Roman" w:hAnsi="Arial" w:cs="Arial"/>
          <w:b/>
          <w:bCs/>
          <w:i/>
          <w:iCs/>
          <w:color w:val="000000"/>
          <w:kern w:val="0"/>
          <w:sz w:val="22"/>
          <w:szCs w:val="22"/>
          <w:lang w:eastAsia="en-GB"/>
          <w14:ligatures w14:val="none"/>
        </w:rPr>
      </w:pPr>
      <w:r w:rsidRPr="006A21B8">
        <w:rPr>
          <w:rFonts w:ascii="Arial" w:eastAsia="Times New Roman" w:hAnsi="Arial" w:cs="Arial"/>
          <w:b/>
          <w:bCs/>
          <w:i/>
          <w:iCs/>
          <w:color w:val="000000"/>
          <w:kern w:val="0"/>
          <w:sz w:val="22"/>
          <w:szCs w:val="22"/>
          <w:lang w:eastAsia="en-GB"/>
          <w14:ligatures w14:val="none"/>
        </w:rPr>
        <w:t>Priporočilo 13:</w:t>
      </w:r>
    </w:p>
    <w:p w:rsidR="001C2144" w:rsidRPr="00665FF6" w:rsidRDefault="006A21B8" w:rsidP="00665FF6">
      <w:pPr>
        <w:rPr>
          <w:rFonts w:ascii="Arial" w:eastAsia="Times New Roman" w:hAnsi="Arial" w:cs="Arial"/>
          <w:i/>
          <w:iCs/>
          <w:color w:val="000000"/>
          <w:kern w:val="0"/>
          <w:sz w:val="22"/>
          <w:szCs w:val="22"/>
          <w:lang w:val="sl-SI" w:eastAsia="en-GB"/>
          <w14:ligatures w14:val="none"/>
        </w:rPr>
      </w:pPr>
      <w:r w:rsidRPr="006A21B8">
        <w:rPr>
          <w:rFonts w:ascii="Arial" w:eastAsia="Times New Roman" w:hAnsi="Arial" w:cs="Arial"/>
          <w:i/>
          <w:iCs/>
          <w:color w:val="000000"/>
          <w:kern w:val="0"/>
          <w:sz w:val="22"/>
          <w:szCs w:val="22"/>
          <w:lang w:eastAsia="en-GB"/>
          <w14:ligatures w14:val="none"/>
        </w:rPr>
        <w:t>V strokovne komisije se imenujejo osebe iz prakse in tudi iz</w:t>
      </w:r>
      <w:r w:rsidR="005F4C3E" w:rsidRPr="00665FF6">
        <w:rPr>
          <w:rFonts w:ascii="Arial" w:eastAsia="Times New Roman" w:hAnsi="Arial" w:cs="Arial"/>
          <w:i/>
          <w:iCs/>
          <w:color w:val="000000"/>
          <w:kern w:val="0"/>
          <w:sz w:val="22"/>
          <w:szCs w:val="22"/>
          <w:lang w:val="sl-SI" w:eastAsia="en-GB"/>
          <w14:ligatures w14:val="none"/>
        </w:rPr>
        <w:t xml:space="preserve"> </w:t>
      </w:r>
      <w:r w:rsidRPr="006A21B8">
        <w:rPr>
          <w:rFonts w:ascii="Arial" w:eastAsia="Times New Roman" w:hAnsi="Arial" w:cs="Arial"/>
          <w:i/>
          <w:iCs/>
          <w:color w:val="000000"/>
          <w:kern w:val="0"/>
          <w:sz w:val="22"/>
          <w:szCs w:val="22"/>
          <w:lang w:eastAsia="en-GB"/>
          <w14:ligatures w14:val="none"/>
        </w:rPr>
        <w:t>zasebnega sektorja</w:t>
      </w:r>
      <w:r w:rsidR="001C2144" w:rsidRPr="00665FF6">
        <w:rPr>
          <w:rFonts w:ascii="Arial" w:eastAsia="Times New Roman" w:hAnsi="Arial" w:cs="Arial"/>
          <w:i/>
          <w:iCs/>
          <w:color w:val="000000"/>
          <w:kern w:val="0"/>
          <w:sz w:val="22"/>
          <w:szCs w:val="22"/>
          <w:lang w:val="sl-SI" w:eastAsia="en-GB"/>
          <w14:ligatures w14:val="none"/>
        </w:rPr>
        <w:t>.</w:t>
      </w:r>
    </w:p>
    <w:p w:rsidR="001C2144" w:rsidRDefault="001C2144" w:rsidP="006A21B8">
      <w:pPr>
        <w:spacing w:line="360" w:lineRule="auto"/>
        <w:rPr>
          <w:rFonts w:ascii="Arial" w:eastAsia="Times New Roman" w:hAnsi="Arial" w:cs="Arial"/>
          <w:i/>
          <w:iCs/>
          <w:color w:val="000000"/>
          <w:kern w:val="0"/>
          <w:sz w:val="22"/>
          <w:szCs w:val="22"/>
          <w:lang w:eastAsia="en-GB"/>
          <w14:ligatures w14:val="none"/>
        </w:rPr>
      </w:pPr>
    </w:p>
    <w:p w:rsidR="006A21B8" w:rsidRDefault="006E69F3" w:rsidP="006A21B8">
      <w:pPr>
        <w:spacing w:line="360" w:lineRule="auto"/>
        <w:rPr>
          <w:rFonts w:ascii="Arial" w:eastAsia="Times New Roman" w:hAnsi="Arial" w:cs="Arial"/>
          <w:color w:val="000000"/>
          <w:kern w:val="0"/>
          <w:sz w:val="22"/>
          <w:szCs w:val="22"/>
          <w:lang w:eastAsia="en-GB"/>
          <w14:ligatures w14:val="none"/>
        </w:rPr>
      </w:pPr>
      <w:r>
        <w:rPr>
          <w:rFonts w:ascii="Arial" w:eastAsia="Times New Roman" w:hAnsi="Arial" w:cs="Arial"/>
          <w:color w:val="000000"/>
          <w:kern w:val="0"/>
          <w:sz w:val="22"/>
          <w:szCs w:val="22"/>
          <w:lang w:val="sl-SI" w:eastAsia="en-GB"/>
          <w14:ligatures w14:val="none"/>
        </w:rPr>
        <w:t>MAO svoj predlog utemelji na podlagi pobud respondentov, ki so večkrat opozorili, da morajo biti člani komis</w:t>
      </w:r>
      <w:r w:rsidR="00867552">
        <w:rPr>
          <w:rFonts w:ascii="Arial" w:eastAsia="Times New Roman" w:hAnsi="Arial" w:cs="Arial"/>
          <w:color w:val="000000"/>
          <w:kern w:val="0"/>
          <w:sz w:val="22"/>
          <w:szCs w:val="22"/>
          <w:lang w:val="sl-SI" w:eastAsia="en-GB"/>
          <w14:ligatures w14:val="none"/>
        </w:rPr>
        <w:t>i</w:t>
      </w:r>
      <w:r>
        <w:rPr>
          <w:rFonts w:ascii="Arial" w:eastAsia="Times New Roman" w:hAnsi="Arial" w:cs="Arial"/>
          <w:color w:val="000000"/>
          <w:kern w:val="0"/>
          <w:sz w:val="22"/>
          <w:szCs w:val="22"/>
          <w:lang w:val="sl-SI" w:eastAsia="en-GB"/>
          <w14:ligatures w14:val="none"/>
        </w:rPr>
        <w:t xml:space="preserve">j osebe, </w:t>
      </w:r>
      <w:r w:rsidR="006A21B8" w:rsidRPr="006A21B8">
        <w:rPr>
          <w:rFonts w:ascii="Arial" w:eastAsia="Times New Roman" w:hAnsi="Arial" w:cs="Arial"/>
          <w:color w:val="000000"/>
          <w:kern w:val="0"/>
          <w:sz w:val="22"/>
          <w:szCs w:val="22"/>
          <w:lang w:eastAsia="en-GB"/>
          <w14:ligatures w14:val="none"/>
        </w:rPr>
        <w:t>ki se s področjem operativno ukvarjajo in so dobro seznanjeni</w:t>
      </w:r>
      <w:r w:rsidR="005F4C3E" w:rsidRPr="001C2144">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tako z vsebinskimi kot z izvedbenimi vprašanji in dejanskim stanjem »na terenu«.</w:t>
      </w:r>
      <w:r>
        <w:rPr>
          <w:rFonts w:ascii="Arial" w:eastAsia="Times New Roman" w:hAnsi="Arial" w:cs="Arial"/>
          <w:color w:val="000000"/>
          <w:kern w:val="0"/>
          <w:sz w:val="22"/>
          <w:szCs w:val="22"/>
          <w:lang w:val="sl-SI" w:eastAsia="en-GB"/>
          <w14:ligatures w14:val="none"/>
        </w:rPr>
        <w:t xml:space="preserve"> Pri tem po opravljeni analizi o izvoru članstva komisij nevladne organizacije šteje za osebe javnega in ne zasebnega prava, po kriteriju zaposlenosti pa ugotavlja izjemno skromno zastopanost v obeh kategorijah. Da se enakega pravila </w:t>
      </w:r>
      <w:r w:rsidR="006A21B8" w:rsidRPr="006A21B8">
        <w:rPr>
          <w:rFonts w:ascii="Arial" w:eastAsia="Times New Roman" w:hAnsi="Arial" w:cs="Arial"/>
          <w:color w:val="000000"/>
          <w:kern w:val="0"/>
          <w:sz w:val="22"/>
          <w:szCs w:val="22"/>
          <w:lang w:eastAsia="en-GB"/>
          <w14:ligatures w14:val="none"/>
        </w:rPr>
        <w:t xml:space="preserve">vsaj na papirju držijo tudi vse </w:t>
      </w:r>
      <w:r>
        <w:rPr>
          <w:rFonts w:ascii="Arial" w:eastAsia="Times New Roman" w:hAnsi="Arial" w:cs="Arial"/>
          <w:color w:val="000000"/>
          <w:kern w:val="0"/>
          <w:sz w:val="22"/>
          <w:szCs w:val="22"/>
          <w:lang w:val="sl-SI" w:eastAsia="en-GB"/>
          <w14:ligatures w14:val="none"/>
        </w:rPr>
        <w:t xml:space="preserve">tri </w:t>
      </w:r>
      <w:r w:rsidR="006A21B8" w:rsidRPr="006A21B8">
        <w:rPr>
          <w:rFonts w:ascii="Arial" w:eastAsia="Times New Roman" w:hAnsi="Arial" w:cs="Arial"/>
          <w:color w:val="000000"/>
          <w:kern w:val="0"/>
          <w:sz w:val="22"/>
          <w:szCs w:val="22"/>
          <w:lang w:eastAsia="en-GB"/>
          <w14:ligatures w14:val="none"/>
        </w:rPr>
        <w:t>preučevane države</w:t>
      </w:r>
      <w:r w:rsidR="00A91F1F">
        <w:rPr>
          <w:rFonts w:ascii="Arial" w:eastAsia="Times New Roman" w:hAnsi="Arial" w:cs="Arial"/>
          <w:color w:val="000000"/>
          <w:kern w:val="0"/>
          <w:sz w:val="22"/>
          <w:szCs w:val="22"/>
          <w:lang w:val="sl-SI" w:eastAsia="en-GB"/>
          <w14:ligatures w14:val="none"/>
        </w:rPr>
        <w:t>,</w:t>
      </w:r>
      <w:r>
        <w:rPr>
          <w:rFonts w:ascii="Arial" w:eastAsia="Times New Roman" w:hAnsi="Arial" w:cs="Arial"/>
          <w:color w:val="000000"/>
          <w:kern w:val="0"/>
          <w:sz w:val="22"/>
          <w:szCs w:val="22"/>
          <w:lang w:val="sl-SI" w:eastAsia="en-GB"/>
          <w14:ligatures w14:val="none"/>
        </w:rPr>
        <w:t xml:space="preserve"> ugotavlja tudi Poligon, pri tem pa </w:t>
      </w:r>
      <w:r w:rsidR="006A21B8" w:rsidRPr="006A21B8">
        <w:rPr>
          <w:rFonts w:ascii="Arial" w:eastAsia="Times New Roman" w:hAnsi="Arial" w:cs="Arial"/>
          <w:color w:val="000000"/>
          <w:kern w:val="0"/>
          <w:sz w:val="22"/>
          <w:szCs w:val="22"/>
          <w:lang w:eastAsia="en-GB"/>
          <w14:ligatures w14:val="none"/>
        </w:rPr>
        <w:t>poudarja</w:t>
      </w:r>
      <w:r>
        <w:rPr>
          <w:rFonts w:ascii="Arial" w:eastAsia="Times New Roman" w:hAnsi="Arial" w:cs="Arial"/>
          <w:color w:val="000000"/>
          <w:kern w:val="0"/>
          <w:sz w:val="22"/>
          <w:szCs w:val="22"/>
          <w:lang w:val="sl-SI" w:eastAsia="en-GB"/>
          <w14:ligatures w14:val="none"/>
        </w:rPr>
        <w:t>jo</w:t>
      </w:r>
      <w:r w:rsidR="006A21B8" w:rsidRPr="006A21B8">
        <w:rPr>
          <w:rFonts w:ascii="Arial" w:eastAsia="Times New Roman" w:hAnsi="Arial" w:cs="Arial"/>
          <w:color w:val="000000"/>
          <w:kern w:val="0"/>
          <w:sz w:val="22"/>
          <w:szCs w:val="22"/>
          <w:lang w:eastAsia="en-GB"/>
          <w14:ligatures w14:val="none"/>
        </w:rPr>
        <w:t xml:space="preserve">, da </w:t>
      </w:r>
      <w:r>
        <w:rPr>
          <w:rFonts w:ascii="Arial" w:eastAsia="Times New Roman" w:hAnsi="Arial" w:cs="Arial"/>
          <w:color w:val="000000"/>
          <w:kern w:val="0"/>
          <w:sz w:val="22"/>
          <w:szCs w:val="22"/>
          <w:lang w:val="sl-SI" w:eastAsia="en-GB"/>
          <w14:ligatures w14:val="none"/>
        </w:rPr>
        <w:t>»</w:t>
      </w:r>
      <w:r w:rsidR="006A21B8" w:rsidRPr="006A21B8">
        <w:rPr>
          <w:rFonts w:ascii="Arial" w:eastAsia="Times New Roman" w:hAnsi="Arial" w:cs="Arial"/>
          <w:color w:val="000000"/>
          <w:kern w:val="0"/>
          <w:sz w:val="22"/>
          <w:szCs w:val="22"/>
          <w:lang w:eastAsia="en-GB"/>
          <w14:ligatures w14:val="none"/>
        </w:rPr>
        <w:t xml:space="preserve">je potrebno biti realen, </w:t>
      </w:r>
      <w:r w:rsidR="006A21B8" w:rsidRPr="006A21B8">
        <w:rPr>
          <w:rFonts w:ascii="Arial" w:eastAsia="Times New Roman" w:hAnsi="Arial" w:cs="Arial"/>
          <w:color w:val="000000"/>
          <w:kern w:val="0"/>
          <w:sz w:val="22"/>
          <w:szCs w:val="22"/>
          <w:lang w:eastAsia="en-GB"/>
          <w14:ligatures w14:val="none"/>
        </w:rPr>
        <w:lastRenderedPageBreak/>
        <w:t>saj bazen kandidatov za komisije ni</w:t>
      </w:r>
      <w:r>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neomejen, zlasti ob upoštevanju situacij navzkrižja interesov</w:t>
      </w:r>
      <w:r>
        <w:rPr>
          <w:rFonts w:ascii="Arial" w:eastAsia="Times New Roman" w:hAnsi="Arial" w:cs="Arial"/>
          <w:color w:val="000000"/>
          <w:kern w:val="0"/>
          <w:sz w:val="22"/>
          <w:szCs w:val="22"/>
          <w:lang w:val="sl-SI" w:eastAsia="en-GB"/>
          <w14:ligatures w14:val="none"/>
        </w:rPr>
        <w:t>«</w:t>
      </w:r>
      <w:r w:rsidR="006A21B8" w:rsidRPr="006A21B8">
        <w:rPr>
          <w:rFonts w:ascii="Arial" w:eastAsia="Times New Roman" w:hAnsi="Arial" w:cs="Arial"/>
          <w:color w:val="000000"/>
          <w:kern w:val="0"/>
          <w:sz w:val="22"/>
          <w:szCs w:val="22"/>
          <w:lang w:eastAsia="en-GB"/>
          <w14:ligatures w14:val="none"/>
        </w:rPr>
        <w:t>.</w:t>
      </w:r>
    </w:p>
    <w:p w:rsidR="00D65100" w:rsidRDefault="00D65100" w:rsidP="006A21B8">
      <w:pPr>
        <w:spacing w:line="360" w:lineRule="auto"/>
        <w:rPr>
          <w:rFonts w:ascii="Arial" w:eastAsia="Times New Roman" w:hAnsi="Arial" w:cs="Arial"/>
          <w:color w:val="000000"/>
          <w:kern w:val="0"/>
          <w:sz w:val="22"/>
          <w:szCs w:val="22"/>
          <w:lang w:eastAsia="en-GB"/>
          <w14:ligatures w14:val="none"/>
        </w:rPr>
      </w:pPr>
    </w:p>
    <w:p w:rsidR="004D2AB7" w:rsidRDefault="00D65100" w:rsidP="006A21B8">
      <w:pPr>
        <w:spacing w:line="360" w:lineRule="auto"/>
        <w:rPr>
          <w:rFonts w:ascii="Arial" w:hAnsi="Arial" w:cs="Arial"/>
          <w:sz w:val="22"/>
          <w:szCs w:val="22"/>
          <w:lang w:val="sl-SI"/>
        </w:rPr>
      </w:pPr>
      <w:r>
        <w:rPr>
          <w:rFonts w:ascii="Arial" w:eastAsia="Times New Roman" w:hAnsi="Arial" w:cs="Arial"/>
          <w:color w:val="000000"/>
          <w:kern w:val="0"/>
          <w:sz w:val="22"/>
          <w:szCs w:val="22"/>
          <w:lang w:val="sl-SI" w:eastAsia="en-GB"/>
          <w14:ligatures w14:val="none"/>
        </w:rPr>
        <w:t>Širši nabor članov strokovnih komisij sicer po novem omogoča ZUJIK-I</w:t>
      </w:r>
      <w:r w:rsidR="00DA1EA4">
        <w:rPr>
          <w:rFonts w:ascii="Arial" w:eastAsia="Times New Roman" w:hAnsi="Arial" w:cs="Arial"/>
          <w:color w:val="000000"/>
          <w:kern w:val="0"/>
          <w:sz w:val="22"/>
          <w:szCs w:val="22"/>
          <w:lang w:val="sl-SI" w:eastAsia="en-GB"/>
          <w14:ligatures w14:val="none"/>
        </w:rPr>
        <w:t xml:space="preserve"> v 21. členu, ki določa: »</w:t>
      </w:r>
      <w:r w:rsidR="00DA1EA4" w:rsidRPr="00DA1EA4">
        <w:rPr>
          <w:rFonts w:ascii="Arial" w:hAnsi="Arial" w:cs="Arial"/>
          <w:sz w:val="22"/>
          <w:szCs w:val="22"/>
        </w:rPr>
        <w:t>Minister imenuje člane strokovnih komisij z njihovim soglasjem na podlagi javnega vabila med uglednimi strokovnjaki s področja dela posamezne komisije</w:t>
      </w:r>
      <w:r w:rsidR="00DA1EA4">
        <w:rPr>
          <w:rFonts w:ascii="Arial" w:hAnsi="Arial" w:cs="Arial"/>
          <w:sz w:val="22"/>
          <w:szCs w:val="22"/>
          <w:lang w:val="sl-SI"/>
        </w:rPr>
        <w:t>«</w:t>
      </w:r>
      <w:r w:rsidR="00DA1EA4" w:rsidRPr="00DA1EA4">
        <w:rPr>
          <w:rFonts w:ascii="Arial" w:hAnsi="Arial" w:cs="Arial"/>
          <w:sz w:val="22"/>
          <w:szCs w:val="22"/>
        </w:rPr>
        <w:t>.</w:t>
      </w:r>
      <w:r w:rsidR="00DA1EA4">
        <w:rPr>
          <w:rFonts w:ascii="Arial" w:hAnsi="Arial" w:cs="Arial"/>
          <w:sz w:val="22"/>
          <w:szCs w:val="22"/>
          <w:lang w:val="sl-SI"/>
        </w:rPr>
        <w:t xml:space="preserve"> Obveznost javnega vabila je že prej predpisal Pravilnik o strokovnih komisijah, ki v 5. členu še dodatno definira pričakovanja in možen nabor strokovnjakov</w:t>
      </w:r>
      <w:r w:rsidR="004D2AB7">
        <w:rPr>
          <w:rFonts w:ascii="Arial" w:hAnsi="Arial" w:cs="Arial"/>
          <w:sz w:val="22"/>
          <w:szCs w:val="22"/>
          <w:lang w:val="sl-SI"/>
        </w:rPr>
        <w:t xml:space="preserve"> na naslednji način: »</w:t>
      </w:r>
      <w:r w:rsidR="00824CDE">
        <w:rPr>
          <w:rFonts w:ascii="Arial" w:hAnsi="Arial" w:cs="Arial"/>
          <w:sz w:val="22"/>
          <w:szCs w:val="22"/>
          <w:lang w:val="sl-SI"/>
        </w:rPr>
        <w:t>P</w:t>
      </w:r>
      <w:r w:rsidR="004D2AB7" w:rsidRPr="004D2AB7">
        <w:rPr>
          <w:rFonts w:ascii="Arial" w:hAnsi="Arial" w:cs="Arial"/>
          <w:sz w:val="22"/>
          <w:szCs w:val="22"/>
        </w:rPr>
        <w:t>ri sestavi komisije se zasleduje nepristranskost in strokovnost, ki naj bo uravnotežena glede na različna področja dela komisije. V skladu z dejanskimi možnostmi se za članstvo v komisiji upoštevajo tudi uravnotežena zastopanost po spolih in starosti, skupen nabor izkušenj iz različnih zvrsti obravnavanega področja ter delovnih in organizacijskih oblik delovanja (javni zavodi, nevladne organizacije, samozaposleni v kulturi idr.) in geografska razpršenost delovanja kandidatov praviloma na območju Republike Slovenije, lahko pa tudi v mednarodnem prostoru</w:t>
      </w:r>
      <w:r w:rsidR="004D2AB7">
        <w:rPr>
          <w:rFonts w:ascii="Arial" w:hAnsi="Arial" w:cs="Arial"/>
          <w:sz w:val="22"/>
          <w:szCs w:val="22"/>
          <w:lang w:val="sl-SI"/>
        </w:rPr>
        <w:t>«</w:t>
      </w:r>
      <w:r w:rsidR="004D2AB7" w:rsidRPr="004D2AB7">
        <w:rPr>
          <w:rFonts w:ascii="Arial" w:hAnsi="Arial" w:cs="Arial"/>
          <w:sz w:val="22"/>
          <w:szCs w:val="22"/>
        </w:rPr>
        <w:t>.</w:t>
      </w:r>
      <w:r w:rsidR="004D2AB7">
        <w:rPr>
          <w:rFonts w:ascii="Arial" w:hAnsi="Arial" w:cs="Arial"/>
          <w:sz w:val="22"/>
          <w:szCs w:val="22"/>
          <w:lang w:val="sl-SI"/>
        </w:rPr>
        <w:t xml:space="preserve"> Zasebni, torej, gospodarski subjekti, niso eksplicitno navedeni</w:t>
      </w:r>
      <w:r w:rsidR="009C543D">
        <w:rPr>
          <w:rFonts w:ascii="Arial" w:hAnsi="Arial" w:cs="Arial"/>
          <w:sz w:val="22"/>
          <w:szCs w:val="22"/>
          <w:lang w:val="sl-SI"/>
        </w:rPr>
        <w:t xml:space="preserve"> (idr.).</w:t>
      </w:r>
      <w:r w:rsidR="00632354">
        <w:rPr>
          <w:rFonts w:ascii="Arial" w:hAnsi="Arial" w:cs="Arial"/>
          <w:sz w:val="22"/>
          <w:szCs w:val="22"/>
          <w:lang w:val="sl-SI"/>
        </w:rPr>
        <w:t xml:space="preserve"> A podobno velja tudi za stanovske organizacije, ki jih kot nevladne organizacije v javnem interesu posodobljen</w:t>
      </w:r>
      <w:r w:rsidR="00824CDE">
        <w:rPr>
          <w:rFonts w:ascii="Arial" w:hAnsi="Arial" w:cs="Arial"/>
          <w:sz w:val="22"/>
          <w:szCs w:val="22"/>
          <w:lang w:val="sl-SI"/>
        </w:rPr>
        <w:t>i</w:t>
      </w:r>
      <w:r w:rsidR="00632354">
        <w:rPr>
          <w:rFonts w:ascii="Arial" w:hAnsi="Arial" w:cs="Arial"/>
          <w:sz w:val="22"/>
          <w:szCs w:val="22"/>
          <w:lang w:val="sl-SI"/>
        </w:rPr>
        <w:t xml:space="preserve"> zakon še posebej izpostavlja.</w:t>
      </w:r>
    </w:p>
    <w:p w:rsidR="00095E52" w:rsidRDefault="00095E52" w:rsidP="006A21B8">
      <w:pPr>
        <w:spacing w:line="360" w:lineRule="auto"/>
        <w:rPr>
          <w:rFonts w:ascii="Arial" w:hAnsi="Arial" w:cs="Arial"/>
          <w:bCs/>
          <w:sz w:val="22"/>
          <w:szCs w:val="22"/>
          <w:lang w:val="sl-SI"/>
        </w:rPr>
      </w:pPr>
    </w:p>
    <w:p w:rsidR="006E69F3" w:rsidRDefault="00C201FF" w:rsidP="006A21B8">
      <w:pPr>
        <w:spacing w:line="360" w:lineRule="auto"/>
        <w:rPr>
          <w:rFonts w:ascii="Arial" w:hAnsi="Arial" w:cs="Arial"/>
          <w:bCs/>
          <w:sz w:val="22"/>
          <w:szCs w:val="22"/>
          <w:lang w:val="sl-SI"/>
        </w:rPr>
      </w:pPr>
      <w:r>
        <w:rPr>
          <w:rFonts w:ascii="Arial" w:hAnsi="Arial" w:cs="Arial"/>
          <w:bCs/>
          <w:sz w:val="22"/>
          <w:szCs w:val="22"/>
          <w:lang w:val="sl-SI"/>
        </w:rPr>
        <w:t>Normativna ureditev je smiselna, jasna in dovolj odprta za kakovostno sestavo strokovnih komisij, smiselno pa bi morala veljati tudi za javni sklad</w:t>
      </w:r>
      <w:r w:rsidR="00E45140">
        <w:rPr>
          <w:rFonts w:ascii="Arial" w:hAnsi="Arial" w:cs="Arial"/>
          <w:bCs/>
          <w:sz w:val="22"/>
          <w:szCs w:val="22"/>
          <w:lang w:val="sl-SI"/>
        </w:rPr>
        <w:t>,</w:t>
      </w:r>
      <w:r>
        <w:rPr>
          <w:rFonts w:ascii="Arial" w:hAnsi="Arial" w:cs="Arial"/>
          <w:bCs/>
          <w:sz w:val="22"/>
          <w:szCs w:val="22"/>
          <w:lang w:val="sl-SI"/>
        </w:rPr>
        <w:t xml:space="preserve"> javni agenciji in predvsem za lokalne skupnosti.</w:t>
      </w:r>
    </w:p>
    <w:p w:rsidR="00095E52" w:rsidRDefault="00095E52" w:rsidP="00095E52">
      <w:pPr>
        <w:spacing w:line="360" w:lineRule="auto"/>
        <w:rPr>
          <w:rFonts w:ascii="Arial" w:hAnsi="Arial" w:cs="Arial"/>
          <w:sz w:val="22"/>
          <w:szCs w:val="22"/>
          <w:lang w:val="sl-SI"/>
        </w:rPr>
      </w:pPr>
    </w:p>
    <w:p w:rsidR="00095E52" w:rsidRPr="00095E52" w:rsidRDefault="008E1164" w:rsidP="00095E52">
      <w:pPr>
        <w:spacing w:line="360" w:lineRule="auto"/>
        <w:rPr>
          <w:rFonts w:ascii="Arial" w:hAnsi="Arial" w:cs="Arial"/>
          <w:b/>
          <w:bCs/>
          <w:i/>
          <w:iCs/>
          <w:sz w:val="22"/>
          <w:szCs w:val="22"/>
          <w:lang w:val="sl-SI"/>
        </w:rPr>
      </w:pPr>
      <w:r>
        <w:rPr>
          <w:rFonts w:ascii="Arial" w:hAnsi="Arial" w:cs="Arial"/>
          <w:b/>
          <w:bCs/>
          <w:i/>
          <w:iCs/>
          <w:sz w:val="22"/>
          <w:szCs w:val="22"/>
          <w:lang w:val="sl-SI"/>
        </w:rPr>
        <w:t>P</w:t>
      </w:r>
      <w:r w:rsidRPr="00095E52">
        <w:rPr>
          <w:rFonts w:ascii="Arial" w:hAnsi="Arial" w:cs="Arial"/>
          <w:b/>
          <w:bCs/>
          <w:i/>
          <w:iCs/>
          <w:sz w:val="22"/>
          <w:szCs w:val="22"/>
          <w:lang w:val="sl-SI"/>
        </w:rPr>
        <w:t xml:space="preserve">riporočilo </w:t>
      </w:r>
      <w:r>
        <w:rPr>
          <w:rFonts w:ascii="Arial" w:hAnsi="Arial" w:cs="Arial"/>
          <w:b/>
          <w:bCs/>
          <w:i/>
          <w:iCs/>
          <w:sz w:val="22"/>
          <w:szCs w:val="22"/>
          <w:lang w:val="sl-SI"/>
        </w:rPr>
        <w:t>m</w:t>
      </w:r>
      <w:r w:rsidR="00095E52" w:rsidRPr="00095E52">
        <w:rPr>
          <w:rFonts w:ascii="Arial" w:hAnsi="Arial" w:cs="Arial"/>
          <w:b/>
          <w:bCs/>
          <w:i/>
          <w:iCs/>
          <w:sz w:val="22"/>
          <w:szCs w:val="22"/>
          <w:lang w:val="sl-SI"/>
        </w:rPr>
        <w:t>inistrstvo šteje za uresničeno</w:t>
      </w:r>
      <w:r w:rsidR="00095E52">
        <w:rPr>
          <w:rFonts w:ascii="Arial" w:hAnsi="Arial" w:cs="Arial"/>
          <w:b/>
          <w:bCs/>
          <w:i/>
          <w:iCs/>
          <w:sz w:val="22"/>
          <w:szCs w:val="22"/>
          <w:lang w:val="sl-SI"/>
        </w:rPr>
        <w:t>.</w:t>
      </w:r>
      <w:r w:rsidR="00483100">
        <w:rPr>
          <w:rFonts w:ascii="Arial" w:hAnsi="Arial" w:cs="Arial"/>
          <w:b/>
          <w:bCs/>
          <w:i/>
          <w:iCs/>
          <w:sz w:val="22"/>
          <w:szCs w:val="22"/>
          <w:lang w:val="sl-SI"/>
        </w:rPr>
        <w:t xml:space="preserve"> </w:t>
      </w:r>
      <w:r w:rsidR="00095E52" w:rsidRPr="00095E52">
        <w:rPr>
          <w:rFonts w:ascii="Arial" w:hAnsi="Arial" w:cs="Arial"/>
          <w:i/>
          <w:iCs/>
          <w:sz w:val="22"/>
          <w:szCs w:val="22"/>
          <w:lang w:val="sl-SI"/>
        </w:rPr>
        <w:t>Pri tem se sklicuje tudi na 7. člen, ki je dodatno zaostril strokovnost članov (5 let referenc in sposobnost pisnega izražanja).</w:t>
      </w:r>
      <w:r w:rsidR="00095E52" w:rsidRPr="00095E52">
        <w:rPr>
          <w:rFonts w:ascii="Arial" w:hAnsi="Arial" w:cs="Arial"/>
          <w:b/>
          <w:bCs/>
          <w:i/>
          <w:iCs/>
          <w:sz w:val="22"/>
          <w:szCs w:val="22"/>
          <w:lang w:val="sl-SI"/>
        </w:rPr>
        <w:t xml:space="preserve"> </w:t>
      </w:r>
    </w:p>
    <w:p w:rsidR="00077ED8" w:rsidRPr="00FA561C" w:rsidRDefault="00077ED8" w:rsidP="00485898">
      <w:pPr>
        <w:pStyle w:val="Heading1"/>
        <w:numPr>
          <w:ilvl w:val="0"/>
          <w:numId w:val="26"/>
        </w:numPr>
        <w:rPr>
          <w:rFonts w:ascii="Arial" w:hAnsi="Arial" w:cs="Arial"/>
          <w:b/>
          <w:bCs/>
          <w:lang w:val="sl-SI"/>
        </w:rPr>
      </w:pPr>
      <w:bookmarkStart w:id="4" w:name="_Toc214708013"/>
      <w:r w:rsidRPr="00FA561C">
        <w:rPr>
          <w:rFonts w:ascii="Arial" w:hAnsi="Arial" w:cs="Arial"/>
          <w:b/>
          <w:bCs/>
          <w:lang w:val="sl-SI"/>
        </w:rPr>
        <w:t>Ocena raziskav</w:t>
      </w:r>
      <w:bookmarkEnd w:id="4"/>
    </w:p>
    <w:p w:rsidR="00077ED8" w:rsidRDefault="00077ED8" w:rsidP="00077ED8">
      <w:pPr>
        <w:spacing w:line="360" w:lineRule="auto"/>
        <w:rPr>
          <w:rFonts w:ascii="Arial" w:eastAsia="Times New Roman" w:hAnsi="Arial" w:cs="Arial"/>
          <w:color w:val="000000"/>
          <w:kern w:val="0"/>
          <w:sz w:val="22"/>
          <w:szCs w:val="22"/>
          <w:lang w:val="sl-SI" w:eastAsia="en-GB"/>
          <w14:ligatures w14:val="none"/>
        </w:rPr>
      </w:pPr>
    </w:p>
    <w:p w:rsidR="00077ED8" w:rsidRDefault="00077ED8" w:rsidP="00077ED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Obe raziskavi sta relevantni in faktografsko natančni. Prva predvsem v preslikavi dejanskega normativnega stanja. Z izčrpno analitiko, z izvlečki iz polstrukturiranih intevjujev ter ugotovitvami o rezultatih pritožbenih postopkov in zaključnimi</w:t>
      </w:r>
      <w:r w:rsidR="00575904">
        <w:rPr>
          <w:rFonts w:ascii="Arial" w:eastAsia="Times New Roman" w:hAnsi="Arial" w:cs="Arial"/>
          <w:color w:val="000000"/>
          <w:kern w:val="0"/>
          <w:sz w:val="22"/>
          <w:szCs w:val="22"/>
          <w:lang w:val="sl-SI" w:eastAsia="en-GB"/>
          <w14:ligatures w14:val="none"/>
        </w:rPr>
        <w:t xml:space="preserve"> in kasneje</w:t>
      </w:r>
      <w:r>
        <w:rPr>
          <w:rFonts w:ascii="Arial" w:eastAsia="Times New Roman" w:hAnsi="Arial" w:cs="Arial"/>
          <w:color w:val="000000"/>
          <w:kern w:val="0"/>
          <w:sz w:val="22"/>
          <w:szCs w:val="22"/>
          <w:lang w:val="sl-SI" w:eastAsia="en-GB"/>
          <w14:ligatures w14:val="none"/>
        </w:rPr>
        <w:t xml:space="preserve"> že evalviranimi predlogi. Dodatna izhodišča za spremembe, ki jih zapisuje MAO, so med drugimi še: prevladujoči glas predsednika strokovne komis</w:t>
      </w:r>
      <w:r w:rsidR="00935505">
        <w:rPr>
          <w:rFonts w:ascii="Arial" w:eastAsia="Times New Roman" w:hAnsi="Arial" w:cs="Arial"/>
          <w:color w:val="000000"/>
          <w:kern w:val="0"/>
          <w:sz w:val="22"/>
          <w:szCs w:val="22"/>
          <w:lang w:val="sl-SI" w:eastAsia="en-GB"/>
          <w14:ligatures w14:val="none"/>
        </w:rPr>
        <w:t>i</w:t>
      </w:r>
      <w:r>
        <w:rPr>
          <w:rFonts w:ascii="Arial" w:eastAsia="Times New Roman" w:hAnsi="Arial" w:cs="Arial"/>
          <w:color w:val="000000"/>
          <w:kern w:val="0"/>
          <w:sz w:val="22"/>
          <w:szCs w:val="22"/>
          <w:lang w:val="sl-SI" w:eastAsia="en-GB"/>
          <w14:ligatures w14:val="none"/>
        </w:rPr>
        <w:t>je v primeru izenačenega glasovanja; vrednotenje programov javnih zavodov (vpogled strokovnjakov v letna poročila, multidisciplinarna obravnava, dodatna finančna podpora mednarodnemu sodelovanju in festivalom ...)</w:t>
      </w:r>
      <w:r w:rsidR="0018272C">
        <w:rPr>
          <w:rFonts w:ascii="Arial" w:eastAsia="Times New Roman" w:hAnsi="Arial" w:cs="Arial"/>
          <w:color w:val="000000"/>
          <w:kern w:val="0"/>
          <w:sz w:val="22"/>
          <w:szCs w:val="22"/>
          <w:lang w:val="sl-SI" w:eastAsia="en-GB"/>
          <w14:ligatures w14:val="none"/>
        </w:rPr>
        <w:t>;</w:t>
      </w:r>
      <w:r>
        <w:rPr>
          <w:rFonts w:ascii="Arial" w:eastAsia="Times New Roman" w:hAnsi="Arial" w:cs="Arial"/>
          <w:color w:val="000000"/>
          <w:kern w:val="0"/>
          <w:sz w:val="22"/>
          <w:szCs w:val="22"/>
          <w:lang w:val="sl-SI" w:eastAsia="en-GB"/>
          <w14:ligatures w14:val="none"/>
        </w:rPr>
        <w:t xml:space="preserve"> določanje minimalnega in maksimalnega praga sofinanciranja; definiranje meril oz. kriterijev v podzakonskem aktu in možnost osebne ali videopredstavitve projekta strokovni komisiji.</w:t>
      </w:r>
      <w:r w:rsidR="004B6F77">
        <w:rPr>
          <w:rFonts w:ascii="Arial" w:eastAsia="Times New Roman" w:hAnsi="Arial" w:cs="Arial"/>
          <w:color w:val="000000"/>
          <w:kern w:val="0"/>
          <w:sz w:val="22"/>
          <w:szCs w:val="22"/>
          <w:lang w:val="sl-SI" w:eastAsia="en-GB"/>
          <w14:ligatures w14:val="none"/>
        </w:rPr>
        <w:t xml:space="preserve"> Edina slabost raziskave je v tem, da z več predlaganimi ukrepi </w:t>
      </w:r>
      <w:r w:rsidR="007455D4">
        <w:rPr>
          <w:rFonts w:ascii="Arial" w:eastAsia="Times New Roman" w:hAnsi="Arial" w:cs="Arial"/>
          <w:color w:val="000000"/>
          <w:kern w:val="0"/>
          <w:sz w:val="22"/>
          <w:szCs w:val="22"/>
          <w:lang w:val="sl-SI" w:eastAsia="en-GB"/>
          <w14:ligatures w14:val="none"/>
        </w:rPr>
        <w:t>stremi</w:t>
      </w:r>
      <w:r w:rsidR="004B6F77">
        <w:rPr>
          <w:rFonts w:ascii="Arial" w:eastAsia="Times New Roman" w:hAnsi="Arial" w:cs="Arial"/>
          <w:color w:val="000000"/>
          <w:kern w:val="0"/>
          <w:sz w:val="22"/>
          <w:szCs w:val="22"/>
          <w:lang w:val="sl-SI" w:eastAsia="en-GB"/>
          <w14:ligatures w14:val="none"/>
        </w:rPr>
        <w:t xml:space="preserve"> k </w:t>
      </w:r>
      <w:r w:rsidR="007455D4">
        <w:rPr>
          <w:rFonts w:ascii="Arial" w:eastAsia="Times New Roman" w:hAnsi="Arial" w:cs="Arial"/>
          <w:color w:val="000000"/>
          <w:kern w:val="0"/>
          <w:sz w:val="22"/>
          <w:szCs w:val="22"/>
          <w:lang w:val="sl-SI" w:eastAsia="en-GB"/>
          <w14:ligatures w14:val="none"/>
        </w:rPr>
        <w:lastRenderedPageBreak/>
        <w:t>prevelikemu poenotenju normativnih aktov</w:t>
      </w:r>
      <w:r w:rsidR="00FB0F49">
        <w:rPr>
          <w:rFonts w:ascii="Arial" w:eastAsia="Times New Roman" w:hAnsi="Arial" w:cs="Arial"/>
          <w:color w:val="000000"/>
          <w:kern w:val="0"/>
          <w:sz w:val="22"/>
          <w:szCs w:val="22"/>
          <w:lang w:val="sl-SI" w:eastAsia="en-GB"/>
          <w14:ligatures w14:val="none"/>
        </w:rPr>
        <w:t xml:space="preserve"> v različnih kulturnih sektorjih, </w:t>
      </w:r>
      <w:r w:rsidR="005F5B06">
        <w:rPr>
          <w:rFonts w:ascii="Arial" w:eastAsia="Times New Roman" w:hAnsi="Arial" w:cs="Arial"/>
          <w:color w:val="000000"/>
          <w:kern w:val="0"/>
          <w:sz w:val="22"/>
          <w:szCs w:val="22"/>
          <w:lang w:val="sl-SI" w:eastAsia="en-GB"/>
          <w14:ligatures w14:val="none"/>
        </w:rPr>
        <w:t>pomanjkljivost</w:t>
      </w:r>
      <w:r w:rsidR="00FB0F49">
        <w:rPr>
          <w:rFonts w:ascii="Arial" w:eastAsia="Times New Roman" w:hAnsi="Arial" w:cs="Arial"/>
          <w:color w:val="000000"/>
          <w:kern w:val="0"/>
          <w:sz w:val="22"/>
          <w:szCs w:val="22"/>
          <w:lang w:val="sl-SI" w:eastAsia="en-GB"/>
          <w14:ligatures w14:val="none"/>
        </w:rPr>
        <w:t xml:space="preserve"> pa predstavlja tudi spregled </w:t>
      </w:r>
      <w:r w:rsidR="00512682">
        <w:rPr>
          <w:rFonts w:ascii="Arial" w:eastAsia="Times New Roman" w:hAnsi="Arial" w:cs="Arial"/>
          <w:color w:val="000000"/>
          <w:kern w:val="0"/>
          <w:sz w:val="22"/>
          <w:szCs w:val="22"/>
          <w:lang w:val="sl-SI" w:eastAsia="en-GB"/>
          <w14:ligatures w14:val="none"/>
        </w:rPr>
        <w:t>oziroma ne</w:t>
      </w:r>
      <w:r w:rsidR="00FB0F49">
        <w:rPr>
          <w:rFonts w:ascii="Arial" w:eastAsia="Times New Roman" w:hAnsi="Arial" w:cs="Arial"/>
          <w:color w:val="000000"/>
          <w:kern w:val="0"/>
          <w:sz w:val="22"/>
          <w:szCs w:val="22"/>
          <w:lang w:val="sl-SI" w:eastAsia="en-GB"/>
          <w14:ligatures w14:val="none"/>
        </w:rPr>
        <w:t>navezava na financiranje kulture, ki je v pristojnosti lokalnih skupnosti.</w:t>
      </w:r>
    </w:p>
    <w:p w:rsidR="00077ED8" w:rsidRDefault="00077ED8" w:rsidP="00077ED8">
      <w:pPr>
        <w:spacing w:line="360" w:lineRule="auto"/>
        <w:rPr>
          <w:rFonts w:ascii="Arial" w:eastAsia="Times New Roman" w:hAnsi="Arial" w:cs="Arial"/>
          <w:color w:val="000000"/>
          <w:kern w:val="0"/>
          <w:sz w:val="22"/>
          <w:szCs w:val="22"/>
          <w:lang w:val="sl-SI" w:eastAsia="en-GB"/>
          <w14:ligatures w14:val="none"/>
        </w:rPr>
      </w:pPr>
    </w:p>
    <w:p w:rsidR="00077ED8" w:rsidRDefault="00077ED8" w:rsidP="00077ED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 xml:space="preserve">Druga raziskava je pomembna zaradi širše kontekstualizacije in pridobljenih podatkov iz treh primerjanih držav. Analitika temelji na </w:t>
      </w:r>
      <w:r w:rsidR="003C236A">
        <w:rPr>
          <w:rFonts w:ascii="Arial" w:eastAsia="Times New Roman" w:hAnsi="Arial" w:cs="Arial"/>
          <w:color w:val="000000"/>
          <w:kern w:val="0"/>
          <w:sz w:val="22"/>
          <w:szCs w:val="22"/>
          <w:lang w:val="sl-SI" w:eastAsia="en-GB"/>
          <w14:ligatures w14:val="none"/>
        </w:rPr>
        <w:t xml:space="preserve">podrobni </w:t>
      </w:r>
      <w:r>
        <w:rPr>
          <w:rFonts w:ascii="Arial" w:eastAsia="Times New Roman" w:hAnsi="Arial" w:cs="Arial"/>
          <w:color w:val="000000"/>
          <w:kern w:val="0"/>
          <w:sz w:val="22"/>
          <w:szCs w:val="22"/>
          <w:lang w:val="sl-SI" w:eastAsia="en-GB"/>
          <w14:ligatures w14:val="none"/>
        </w:rPr>
        <w:t xml:space="preserve">strukturaciji vprašanj, povezanih s strokovno presojo in izvajanjem postopkov financiranja. Raziskava je opremljena z dragocenimi in konkretnimi intervjuji z infomatorji (izvedenci). Čeprav je danski kulturni model, ki ga kot vzorčen primer priporoča Poligon, še najbližje slovenski kulturno-politični ureditvi in praksi, ga je, navkljub marsikaterim dobrim rešitvam, nemogoče v celoti prevajati v slovenski pravni red, saj velja splošna ugotovitev, da so postopki (javnega) financiranja in pomembnost vloge stroke pri odločanju v Sloveniji na visoki ravni. Slednje bi namreč pomenilo tudi korenito spremembo zakonske ureditve, na primer v smeri ustanovitve slovenskega </w:t>
      </w:r>
      <w:r w:rsidR="00F65364">
        <w:rPr>
          <w:rFonts w:ascii="Arial" w:eastAsia="Times New Roman" w:hAnsi="Arial" w:cs="Arial"/>
          <w:color w:val="000000"/>
          <w:kern w:val="0"/>
          <w:sz w:val="22"/>
          <w:szCs w:val="22"/>
          <w:lang w:val="sl-SI" w:eastAsia="en-GB"/>
          <w14:ligatures w14:val="none"/>
        </w:rPr>
        <w:t>s</w:t>
      </w:r>
      <w:r>
        <w:rPr>
          <w:rFonts w:ascii="Arial" w:eastAsia="Times New Roman" w:hAnsi="Arial" w:cs="Arial"/>
          <w:color w:val="000000"/>
          <w:kern w:val="0"/>
          <w:sz w:val="22"/>
          <w:szCs w:val="22"/>
          <w:lang w:val="sl-SI" w:eastAsia="en-GB"/>
          <w14:ligatures w14:val="none"/>
        </w:rPr>
        <w:t>veta</w:t>
      </w:r>
      <w:r w:rsidR="001114CF">
        <w:rPr>
          <w:rFonts w:ascii="Arial" w:eastAsia="Times New Roman" w:hAnsi="Arial" w:cs="Arial"/>
          <w:color w:val="000000"/>
          <w:kern w:val="0"/>
          <w:sz w:val="22"/>
          <w:szCs w:val="22"/>
          <w:lang w:val="sl-SI" w:eastAsia="en-GB"/>
          <w14:ligatures w14:val="none"/>
        </w:rPr>
        <w:t>/</w:t>
      </w:r>
      <w:r w:rsidR="00F65364">
        <w:rPr>
          <w:rFonts w:ascii="Arial" w:eastAsia="Times New Roman" w:hAnsi="Arial" w:cs="Arial"/>
          <w:color w:val="000000"/>
          <w:kern w:val="0"/>
          <w:sz w:val="22"/>
          <w:szCs w:val="22"/>
          <w:lang w:val="sl-SI" w:eastAsia="en-GB"/>
          <w14:ligatures w14:val="none"/>
        </w:rPr>
        <w:t>s</w:t>
      </w:r>
      <w:r w:rsidR="001114CF">
        <w:rPr>
          <w:rFonts w:ascii="Arial" w:eastAsia="Times New Roman" w:hAnsi="Arial" w:cs="Arial"/>
          <w:color w:val="000000"/>
          <w:kern w:val="0"/>
          <w:sz w:val="22"/>
          <w:szCs w:val="22"/>
          <w:lang w:val="sl-SI" w:eastAsia="en-GB"/>
          <w14:ligatures w14:val="none"/>
        </w:rPr>
        <w:t>klada</w:t>
      </w:r>
      <w:r>
        <w:rPr>
          <w:rFonts w:ascii="Arial" w:eastAsia="Times New Roman" w:hAnsi="Arial" w:cs="Arial"/>
          <w:color w:val="000000"/>
          <w:kern w:val="0"/>
          <w:sz w:val="22"/>
          <w:szCs w:val="22"/>
          <w:lang w:val="sl-SI" w:eastAsia="en-GB"/>
          <w14:ligatures w14:val="none"/>
        </w:rPr>
        <w:t xml:space="preserve"> za umetnost. Zamisel ni nova, je pa v zainteresirani javnosti naletela na odklonilne odzive.</w:t>
      </w:r>
    </w:p>
    <w:p w:rsidR="00FB0F49" w:rsidRDefault="00FB0F49" w:rsidP="00077ED8">
      <w:pPr>
        <w:spacing w:line="360" w:lineRule="auto"/>
        <w:rPr>
          <w:rFonts w:ascii="Arial" w:eastAsia="Times New Roman" w:hAnsi="Arial" w:cs="Arial"/>
          <w:color w:val="000000"/>
          <w:kern w:val="0"/>
          <w:sz w:val="22"/>
          <w:szCs w:val="22"/>
          <w:lang w:val="sl-SI" w:eastAsia="en-GB"/>
          <w14:ligatures w14:val="none"/>
        </w:rPr>
      </w:pPr>
    </w:p>
    <w:p w:rsidR="006E45A8" w:rsidRDefault="00FB0F49" w:rsidP="00077ED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 xml:space="preserve">V zaključnih ugotovitvah Poligon zapiše še, da izbor drugih dveh držav </w:t>
      </w:r>
      <w:r w:rsidR="0081658A">
        <w:rPr>
          <w:rFonts w:ascii="Arial" w:eastAsia="Times New Roman" w:hAnsi="Arial" w:cs="Arial"/>
          <w:color w:val="000000"/>
          <w:kern w:val="0"/>
          <w:sz w:val="22"/>
          <w:szCs w:val="22"/>
          <w:lang w:val="sl-SI" w:eastAsia="en-GB"/>
          <w14:ligatures w14:val="none"/>
        </w:rPr>
        <w:t xml:space="preserve">(vse tri je izbral Nacionalni svet za kulturo) ni </w:t>
      </w:r>
      <w:r>
        <w:rPr>
          <w:rFonts w:ascii="Arial" w:eastAsia="Times New Roman" w:hAnsi="Arial" w:cs="Arial"/>
          <w:color w:val="000000"/>
          <w:kern w:val="0"/>
          <w:sz w:val="22"/>
          <w:szCs w:val="22"/>
          <w:lang w:val="sl-SI" w:eastAsia="en-GB"/>
          <w14:ligatures w14:val="none"/>
        </w:rPr>
        <w:t>bil posrečen in tudi ne referenčen</w:t>
      </w:r>
      <w:r w:rsidR="00F65364">
        <w:rPr>
          <w:rFonts w:ascii="Arial" w:eastAsia="Times New Roman" w:hAnsi="Arial" w:cs="Arial"/>
          <w:color w:val="000000"/>
          <w:kern w:val="0"/>
          <w:sz w:val="22"/>
          <w:szCs w:val="22"/>
          <w:lang w:val="sl-SI" w:eastAsia="en-GB"/>
          <w14:ligatures w14:val="none"/>
        </w:rPr>
        <w:t xml:space="preserve"> </w:t>
      </w:r>
      <w:r w:rsidR="00F65364">
        <w:rPr>
          <w:rFonts w:ascii="Arial" w:eastAsia="Times New Roman" w:hAnsi="Arial" w:cs="Arial"/>
          <w:color w:val="000000"/>
          <w:kern w:val="0"/>
          <w:sz w:val="22"/>
          <w:szCs w:val="22"/>
          <w:lang w:val="sl-SI" w:eastAsia="en-GB"/>
          <w14:ligatures w14:val="none"/>
        </w:rPr>
        <w:t>–</w:t>
      </w:r>
      <w:r w:rsidR="0081658A">
        <w:rPr>
          <w:rFonts w:ascii="Arial" w:eastAsia="Times New Roman" w:hAnsi="Arial" w:cs="Arial"/>
          <w:color w:val="000000"/>
          <w:kern w:val="0"/>
          <w:sz w:val="22"/>
          <w:szCs w:val="22"/>
          <w:lang w:val="sl-SI" w:eastAsia="en-GB"/>
          <w14:ligatures w14:val="none"/>
        </w:rPr>
        <w:t xml:space="preserve"> </w:t>
      </w:r>
      <w:r>
        <w:rPr>
          <w:rFonts w:ascii="Arial" w:eastAsia="Times New Roman" w:hAnsi="Arial" w:cs="Arial"/>
          <w:color w:val="000000"/>
          <w:kern w:val="0"/>
          <w:sz w:val="22"/>
          <w:szCs w:val="22"/>
          <w:lang w:val="sl-SI" w:eastAsia="en-GB"/>
          <w14:ligatures w14:val="none"/>
        </w:rPr>
        <w:t xml:space="preserve">pa čeprav je z izrazito slabimi praksami v </w:t>
      </w:r>
      <w:r w:rsidR="0045419B">
        <w:rPr>
          <w:rFonts w:ascii="Arial" w:eastAsia="Times New Roman" w:hAnsi="Arial" w:cs="Arial"/>
          <w:color w:val="000000"/>
          <w:kern w:val="0"/>
          <w:sz w:val="22"/>
          <w:szCs w:val="22"/>
          <w:lang w:val="sl-SI" w:eastAsia="en-GB"/>
          <w14:ligatures w14:val="none"/>
        </w:rPr>
        <w:t xml:space="preserve">Franciji in Češki republiki v </w:t>
      </w:r>
      <w:r>
        <w:rPr>
          <w:rFonts w:ascii="Arial" w:eastAsia="Times New Roman" w:hAnsi="Arial" w:cs="Arial"/>
          <w:color w:val="000000"/>
          <w:kern w:val="0"/>
          <w:sz w:val="22"/>
          <w:szCs w:val="22"/>
          <w:lang w:val="sl-SI" w:eastAsia="en-GB"/>
          <w14:ligatures w14:val="none"/>
        </w:rPr>
        <w:t xml:space="preserve">bistvu pripomogel k pripoznanju vzorčnosti danskega modela. Edina večja slabost raziskave je, da razen splošnega uvida v kulturnopolitično stanje v Sloveniji, Poligon ni oblikoval </w:t>
      </w:r>
      <w:r w:rsidR="0045419B">
        <w:rPr>
          <w:rFonts w:ascii="Arial" w:eastAsia="Times New Roman" w:hAnsi="Arial" w:cs="Arial"/>
          <w:color w:val="000000"/>
          <w:kern w:val="0"/>
          <w:sz w:val="22"/>
          <w:szCs w:val="22"/>
          <w:lang w:val="sl-SI" w:eastAsia="en-GB"/>
          <w14:ligatures w14:val="none"/>
        </w:rPr>
        <w:t xml:space="preserve">tudi </w:t>
      </w:r>
      <w:r>
        <w:rPr>
          <w:rFonts w:ascii="Arial" w:eastAsia="Times New Roman" w:hAnsi="Arial" w:cs="Arial"/>
          <w:color w:val="000000"/>
          <w:kern w:val="0"/>
          <w:sz w:val="22"/>
          <w:szCs w:val="22"/>
          <w:lang w:val="sl-SI" w:eastAsia="en-GB"/>
          <w14:ligatures w14:val="none"/>
        </w:rPr>
        <w:t>predlog</w:t>
      </w:r>
      <w:r w:rsidR="0081658A">
        <w:rPr>
          <w:rFonts w:ascii="Arial" w:eastAsia="Times New Roman" w:hAnsi="Arial" w:cs="Arial"/>
          <w:color w:val="000000"/>
          <w:kern w:val="0"/>
          <w:sz w:val="22"/>
          <w:szCs w:val="22"/>
          <w:lang w:val="sl-SI" w:eastAsia="en-GB"/>
          <w14:ligatures w14:val="none"/>
        </w:rPr>
        <w:t>ov</w:t>
      </w:r>
      <w:r>
        <w:rPr>
          <w:rFonts w:ascii="Arial" w:eastAsia="Times New Roman" w:hAnsi="Arial" w:cs="Arial"/>
          <w:color w:val="000000"/>
          <w:kern w:val="0"/>
          <w:sz w:val="22"/>
          <w:szCs w:val="22"/>
          <w:lang w:val="sl-SI" w:eastAsia="en-GB"/>
          <w14:ligatures w14:val="none"/>
        </w:rPr>
        <w:t xml:space="preserve"> sprememb slovenskega pravnega </w:t>
      </w:r>
      <w:r w:rsidR="00943852">
        <w:rPr>
          <w:rFonts w:ascii="Arial" w:eastAsia="Times New Roman" w:hAnsi="Arial" w:cs="Arial"/>
          <w:color w:val="000000"/>
          <w:kern w:val="0"/>
          <w:sz w:val="22"/>
          <w:szCs w:val="22"/>
          <w:lang w:val="sl-SI" w:eastAsia="en-GB"/>
          <w14:ligatures w14:val="none"/>
        </w:rPr>
        <w:t>reda</w:t>
      </w:r>
      <w:r>
        <w:rPr>
          <w:rFonts w:ascii="Arial" w:eastAsia="Times New Roman" w:hAnsi="Arial" w:cs="Arial"/>
          <w:color w:val="000000"/>
          <w:kern w:val="0"/>
          <w:sz w:val="22"/>
          <w:szCs w:val="22"/>
          <w:lang w:val="sl-SI" w:eastAsia="en-GB"/>
          <w14:ligatures w14:val="none"/>
        </w:rPr>
        <w:t xml:space="preserve"> </w:t>
      </w:r>
      <w:r w:rsidR="00641C45">
        <w:rPr>
          <w:rFonts w:ascii="Arial" w:eastAsia="Times New Roman" w:hAnsi="Arial" w:cs="Arial"/>
          <w:color w:val="000000"/>
          <w:kern w:val="0"/>
          <w:sz w:val="22"/>
          <w:szCs w:val="22"/>
          <w:lang w:val="sl-SI" w:eastAsia="en-GB"/>
          <w14:ligatures w14:val="none"/>
        </w:rPr>
        <w:t>na področju kulture</w:t>
      </w:r>
      <w:r>
        <w:rPr>
          <w:rFonts w:ascii="Arial" w:eastAsia="Times New Roman" w:hAnsi="Arial" w:cs="Arial"/>
          <w:color w:val="000000"/>
          <w:kern w:val="0"/>
          <w:sz w:val="22"/>
          <w:szCs w:val="22"/>
          <w:lang w:val="sl-SI" w:eastAsia="en-GB"/>
          <w14:ligatures w14:val="none"/>
        </w:rPr>
        <w:t>.</w:t>
      </w:r>
    </w:p>
    <w:p w:rsidR="00E82775" w:rsidRPr="006E6A4D" w:rsidRDefault="00E82775" w:rsidP="00485898">
      <w:pPr>
        <w:pStyle w:val="Heading1"/>
        <w:numPr>
          <w:ilvl w:val="0"/>
          <w:numId w:val="26"/>
        </w:numPr>
        <w:rPr>
          <w:rFonts w:ascii="Arial" w:hAnsi="Arial" w:cs="Arial"/>
          <w:b/>
          <w:bCs/>
          <w:lang w:val="sl-SI"/>
        </w:rPr>
      </w:pPr>
      <w:bookmarkStart w:id="5" w:name="_Toc214708014"/>
      <w:r w:rsidRPr="006E6A4D">
        <w:rPr>
          <w:rFonts w:ascii="Arial" w:hAnsi="Arial" w:cs="Arial"/>
          <w:b/>
          <w:bCs/>
          <w:lang w:val="sl-SI"/>
        </w:rPr>
        <w:t>Izbor priporočil obeh raziskav</w:t>
      </w:r>
      <w:bookmarkEnd w:id="5"/>
    </w:p>
    <w:p w:rsidR="00EE2BC1" w:rsidRDefault="00EE2BC1" w:rsidP="006A21B8">
      <w:pPr>
        <w:spacing w:line="360" w:lineRule="auto"/>
        <w:rPr>
          <w:rFonts w:ascii="Arial" w:eastAsia="Times New Roman" w:hAnsi="Arial" w:cs="Arial"/>
          <w:color w:val="000000"/>
          <w:kern w:val="0"/>
          <w:sz w:val="22"/>
          <w:szCs w:val="22"/>
          <w:lang w:eastAsia="en-GB"/>
          <w14:ligatures w14:val="none"/>
        </w:rPr>
      </w:pPr>
    </w:p>
    <w:p w:rsidR="008E1164" w:rsidRDefault="008E1164" w:rsidP="006A21B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Ministrstvo za kulturo za realizirane šteje pet priporočil</w:t>
      </w:r>
      <w:r w:rsidR="003D6494">
        <w:rPr>
          <w:rFonts w:ascii="Arial" w:eastAsia="Times New Roman" w:hAnsi="Arial" w:cs="Arial"/>
          <w:color w:val="000000"/>
          <w:kern w:val="0"/>
          <w:sz w:val="22"/>
          <w:szCs w:val="22"/>
          <w:lang w:val="sl-SI" w:eastAsia="en-GB"/>
          <w14:ligatures w14:val="none"/>
        </w:rPr>
        <w:t xml:space="preserve">: </w:t>
      </w:r>
      <w:r w:rsidR="009A0FFB">
        <w:rPr>
          <w:rFonts w:ascii="Arial" w:eastAsia="Times New Roman" w:hAnsi="Arial" w:cs="Arial"/>
          <w:color w:val="000000"/>
          <w:kern w:val="0"/>
          <w:sz w:val="22"/>
          <w:szCs w:val="22"/>
          <w:lang w:val="sl-SI" w:eastAsia="en-GB"/>
          <w14:ligatures w14:val="none"/>
        </w:rPr>
        <w:t xml:space="preserve">četrto, peto, enajsto, dvanajsto in trinajsto. Četrto priporočilo </w:t>
      </w:r>
      <w:r w:rsidR="004C37FB">
        <w:rPr>
          <w:rFonts w:ascii="Arial" w:eastAsia="Times New Roman" w:hAnsi="Arial" w:cs="Arial"/>
          <w:color w:val="000000"/>
          <w:kern w:val="0"/>
          <w:sz w:val="22"/>
          <w:szCs w:val="22"/>
          <w:lang w:val="sl-SI" w:eastAsia="en-GB"/>
          <w14:ligatures w14:val="none"/>
        </w:rPr>
        <w:t xml:space="preserve">(pristojnost strokovnih komisij) </w:t>
      </w:r>
      <w:r w:rsidR="009A0FFB">
        <w:rPr>
          <w:rFonts w:ascii="Arial" w:eastAsia="Times New Roman" w:hAnsi="Arial" w:cs="Arial"/>
          <w:color w:val="000000"/>
          <w:kern w:val="0"/>
          <w:sz w:val="22"/>
          <w:szCs w:val="22"/>
          <w:lang w:val="sl-SI" w:eastAsia="en-GB"/>
          <w14:ligatures w14:val="none"/>
        </w:rPr>
        <w:t xml:space="preserve">je po </w:t>
      </w:r>
      <w:r w:rsidR="008829C0">
        <w:rPr>
          <w:rFonts w:ascii="Arial" w:eastAsia="Times New Roman" w:hAnsi="Arial" w:cs="Arial"/>
          <w:color w:val="000000"/>
          <w:kern w:val="0"/>
          <w:sz w:val="22"/>
          <w:szCs w:val="22"/>
          <w:lang w:val="sl-SI" w:eastAsia="en-GB"/>
          <w14:ligatures w14:val="none"/>
        </w:rPr>
        <w:t>mojem</w:t>
      </w:r>
      <w:r w:rsidR="009A0FFB">
        <w:rPr>
          <w:rFonts w:ascii="Arial" w:eastAsia="Times New Roman" w:hAnsi="Arial" w:cs="Arial"/>
          <w:color w:val="000000"/>
          <w:kern w:val="0"/>
          <w:sz w:val="22"/>
          <w:szCs w:val="22"/>
          <w:lang w:val="sl-SI" w:eastAsia="en-GB"/>
          <w14:ligatures w14:val="none"/>
        </w:rPr>
        <w:t xml:space="preserve"> mnenju uresničeno le delno, sa</w:t>
      </w:r>
      <w:r w:rsidR="00A8691A">
        <w:rPr>
          <w:rFonts w:ascii="Arial" w:eastAsia="Times New Roman" w:hAnsi="Arial" w:cs="Arial"/>
          <w:color w:val="000000"/>
          <w:kern w:val="0"/>
          <w:sz w:val="22"/>
          <w:szCs w:val="22"/>
          <w:lang w:val="sl-SI" w:eastAsia="en-GB"/>
          <w14:ligatures w14:val="none"/>
        </w:rPr>
        <w:t>j je zakon v tem delu nejasen in protisloven. S</w:t>
      </w:r>
      <w:r w:rsidR="00520F10">
        <w:rPr>
          <w:rFonts w:ascii="Arial" w:eastAsia="Times New Roman" w:hAnsi="Arial" w:cs="Arial"/>
          <w:color w:val="000000"/>
          <w:kern w:val="0"/>
          <w:sz w:val="22"/>
          <w:szCs w:val="22"/>
          <w:lang w:val="sl-SI" w:eastAsia="en-GB"/>
          <w14:ligatures w14:val="none"/>
        </w:rPr>
        <w:t xml:space="preserve">edmega priporočila (konflikt interesov) in osmega priporočila (sestava komisij) </w:t>
      </w:r>
      <w:r w:rsidR="00A8691A">
        <w:rPr>
          <w:rFonts w:ascii="Arial" w:eastAsia="Times New Roman" w:hAnsi="Arial" w:cs="Arial"/>
          <w:color w:val="000000"/>
          <w:kern w:val="0"/>
          <w:sz w:val="22"/>
          <w:szCs w:val="22"/>
          <w:lang w:val="sl-SI" w:eastAsia="en-GB"/>
          <w14:ligatures w14:val="none"/>
        </w:rPr>
        <w:t>ministrstvo ne šteje za uresničena</w:t>
      </w:r>
      <w:r w:rsidR="00520F10">
        <w:rPr>
          <w:rFonts w:ascii="Arial" w:eastAsia="Times New Roman" w:hAnsi="Arial" w:cs="Arial"/>
          <w:color w:val="000000"/>
          <w:kern w:val="0"/>
          <w:sz w:val="22"/>
          <w:szCs w:val="22"/>
          <w:lang w:val="sl-SI" w:eastAsia="en-GB"/>
          <w14:ligatures w14:val="none"/>
        </w:rPr>
        <w:t xml:space="preserve">, čeprav je prav s spremembo ZUJIK in Pravilnika </w:t>
      </w:r>
      <w:r w:rsidR="00B74025">
        <w:rPr>
          <w:rFonts w:ascii="Arial" w:eastAsia="Times New Roman" w:hAnsi="Arial" w:cs="Arial"/>
          <w:color w:val="000000"/>
          <w:kern w:val="0"/>
          <w:sz w:val="22"/>
          <w:szCs w:val="22"/>
          <w:lang w:val="sl-SI" w:eastAsia="en-GB"/>
          <w14:ligatures w14:val="none"/>
        </w:rPr>
        <w:t xml:space="preserve">o strokovnih komisijah prisluhnilo zapisanim rešitvam in s tem </w:t>
      </w:r>
      <w:r w:rsidR="00520F10">
        <w:rPr>
          <w:rFonts w:ascii="Arial" w:eastAsia="Times New Roman" w:hAnsi="Arial" w:cs="Arial"/>
          <w:color w:val="000000"/>
          <w:kern w:val="0"/>
          <w:sz w:val="22"/>
          <w:szCs w:val="22"/>
          <w:lang w:val="sl-SI" w:eastAsia="en-GB"/>
          <w14:ligatures w14:val="none"/>
        </w:rPr>
        <w:t xml:space="preserve">zadostilo namenu </w:t>
      </w:r>
      <w:r w:rsidR="00A8691A">
        <w:rPr>
          <w:rFonts w:ascii="Arial" w:eastAsia="Times New Roman" w:hAnsi="Arial" w:cs="Arial"/>
          <w:color w:val="000000"/>
          <w:kern w:val="0"/>
          <w:sz w:val="22"/>
          <w:szCs w:val="22"/>
          <w:lang w:val="sl-SI" w:eastAsia="en-GB"/>
          <w14:ligatures w14:val="none"/>
        </w:rPr>
        <w:t xml:space="preserve">obeh </w:t>
      </w:r>
      <w:r w:rsidR="00520F10">
        <w:rPr>
          <w:rFonts w:ascii="Arial" w:eastAsia="Times New Roman" w:hAnsi="Arial" w:cs="Arial"/>
          <w:color w:val="000000"/>
          <w:kern w:val="0"/>
          <w:sz w:val="22"/>
          <w:szCs w:val="22"/>
          <w:lang w:val="sl-SI" w:eastAsia="en-GB"/>
          <w14:ligatures w14:val="none"/>
        </w:rPr>
        <w:t>priporočil</w:t>
      </w:r>
      <w:r w:rsidR="00B74025">
        <w:rPr>
          <w:rFonts w:ascii="Arial" w:eastAsia="Times New Roman" w:hAnsi="Arial" w:cs="Arial"/>
          <w:color w:val="000000"/>
          <w:kern w:val="0"/>
          <w:sz w:val="22"/>
          <w:szCs w:val="22"/>
          <w:lang w:val="sl-SI" w:eastAsia="en-GB"/>
          <w14:ligatures w14:val="none"/>
        </w:rPr>
        <w:t>. Drugo priporočilo (delovna skupina za evalvacije) se je izkazalo za brezpredmetno, saj se je prav za te namene ministrstvo</w:t>
      </w:r>
      <w:r w:rsidR="00520F10">
        <w:rPr>
          <w:rFonts w:ascii="Arial" w:eastAsia="Times New Roman" w:hAnsi="Arial" w:cs="Arial"/>
          <w:color w:val="000000"/>
          <w:kern w:val="0"/>
          <w:sz w:val="22"/>
          <w:szCs w:val="22"/>
          <w:lang w:val="sl-SI" w:eastAsia="en-GB"/>
          <w14:ligatures w14:val="none"/>
        </w:rPr>
        <w:t xml:space="preserve"> </w:t>
      </w:r>
      <w:r w:rsidR="00B74025">
        <w:rPr>
          <w:rFonts w:ascii="Arial" w:eastAsia="Times New Roman" w:hAnsi="Arial" w:cs="Arial"/>
          <w:color w:val="000000"/>
          <w:kern w:val="0"/>
          <w:sz w:val="22"/>
          <w:szCs w:val="22"/>
          <w:lang w:val="sl-SI" w:eastAsia="en-GB"/>
          <w14:ligatures w14:val="none"/>
        </w:rPr>
        <w:t xml:space="preserve">reorganiziralo in z nacionalnim kulturnim programom podkrepilo nujnost analiz, raziskav, študij in evalvacij. </w:t>
      </w:r>
    </w:p>
    <w:p w:rsidR="00C0280C" w:rsidRDefault="00C0280C" w:rsidP="006A21B8">
      <w:pPr>
        <w:spacing w:line="360" w:lineRule="auto"/>
        <w:rPr>
          <w:rFonts w:ascii="Arial" w:eastAsia="Times New Roman" w:hAnsi="Arial" w:cs="Arial"/>
          <w:color w:val="000000"/>
          <w:kern w:val="0"/>
          <w:sz w:val="22"/>
          <w:szCs w:val="22"/>
          <w:lang w:val="sl-SI" w:eastAsia="en-GB"/>
          <w14:ligatures w14:val="none"/>
        </w:rPr>
      </w:pPr>
    </w:p>
    <w:p w:rsidR="00C0280C" w:rsidRDefault="008829C0" w:rsidP="006A21B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Moja</w:t>
      </w:r>
      <w:r w:rsidR="00C0280C">
        <w:rPr>
          <w:rFonts w:ascii="Arial" w:eastAsia="Times New Roman" w:hAnsi="Arial" w:cs="Arial"/>
          <w:color w:val="000000"/>
          <w:kern w:val="0"/>
          <w:sz w:val="22"/>
          <w:szCs w:val="22"/>
          <w:lang w:val="sl-SI" w:eastAsia="en-GB"/>
          <w14:ligatures w14:val="none"/>
        </w:rPr>
        <w:t xml:space="preserve"> presoja je, da so za implementacijo z vidika večanja transparentnosti, učinkovitosti in pravičnosti pri dodeljevanju javnih sredstev na področju kulture v Sloveniji ter omogočanja kulturne politike na strukturne spremembe v kulturnem sektorju in krepitve njegove </w:t>
      </w:r>
      <w:r w:rsidR="00C0280C">
        <w:rPr>
          <w:rFonts w:ascii="Arial" w:eastAsia="Times New Roman" w:hAnsi="Arial" w:cs="Arial"/>
          <w:color w:val="000000"/>
          <w:kern w:val="0"/>
          <w:sz w:val="22"/>
          <w:szCs w:val="22"/>
          <w:lang w:val="sl-SI" w:eastAsia="en-GB"/>
          <w14:ligatures w14:val="none"/>
        </w:rPr>
        <w:lastRenderedPageBreak/>
        <w:t>odpornosti na krize najbolj primerna naslednja</w:t>
      </w:r>
      <w:r w:rsidR="00FB0F49">
        <w:rPr>
          <w:rFonts w:ascii="Arial" w:eastAsia="Times New Roman" w:hAnsi="Arial" w:cs="Arial"/>
          <w:color w:val="000000"/>
          <w:kern w:val="0"/>
          <w:sz w:val="22"/>
          <w:szCs w:val="22"/>
          <w:lang w:val="sl-SI" w:eastAsia="en-GB"/>
          <w14:ligatures w14:val="none"/>
        </w:rPr>
        <w:t xml:space="preserve">, še neuresničena </w:t>
      </w:r>
      <w:r w:rsidR="00C0280C">
        <w:rPr>
          <w:rFonts w:ascii="Arial" w:eastAsia="Times New Roman" w:hAnsi="Arial" w:cs="Arial"/>
          <w:color w:val="000000"/>
          <w:kern w:val="0"/>
          <w:sz w:val="22"/>
          <w:szCs w:val="22"/>
          <w:lang w:val="sl-SI" w:eastAsia="en-GB"/>
          <w14:ligatures w14:val="none"/>
        </w:rPr>
        <w:t xml:space="preserve">priporočila: prvo, tretje, četrto, šesto, deveto in deseto. Šest izvornih priporočil torej, ki so bila zapisana že v raziskavi, ki jih je prispeval </w:t>
      </w:r>
      <w:r w:rsidR="00512682">
        <w:rPr>
          <w:rFonts w:ascii="Arial" w:eastAsia="Times New Roman" w:hAnsi="Arial" w:cs="Arial"/>
          <w:color w:val="000000"/>
          <w:kern w:val="0"/>
          <w:sz w:val="22"/>
          <w:szCs w:val="22"/>
          <w:lang w:val="sl-SI" w:eastAsia="en-GB"/>
          <w14:ligatures w14:val="none"/>
        </w:rPr>
        <w:t xml:space="preserve">že </w:t>
      </w:r>
      <w:r w:rsidR="00C0280C" w:rsidRPr="00512682">
        <w:rPr>
          <w:rFonts w:ascii="Arial" w:eastAsia="Times New Roman" w:hAnsi="Arial" w:cs="Arial"/>
          <w:b/>
          <w:bCs/>
          <w:color w:val="000000"/>
          <w:kern w:val="0"/>
          <w:sz w:val="22"/>
          <w:szCs w:val="22"/>
          <w:lang w:val="sl-SI" w:eastAsia="en-GB"/>
          <w14:ligatures w14:val="none"/>
        </w:rPr>
        <w:t>MAO</w:t>
      </w:r>
      <w:r w:rsidR="00512682" w:rsidRPr="00512682">
        <w:rPr>
          <w:rFonts w:ascii="Arial" w:eastAsia="Times New Roman" w:hAnsi="Arial" w:cs="Arial"/>
          <w:b/>
          <w:bCs/>
          <w:color w:val="000000"/>
          <w:kern w:val="0"/>
          <w:sz w:val="22"/>
          <w:szCs w:val="22"/>
          <w:lang w:val="sl-SI" w:eastAsia="en-GB"/>
          <w14:ligatures w14:val="none"/>
        </w:rPr>
        <w:t>,</w:t>
      </w:r>
      <w:r w:rsidR="00512682">
        <w:rPr>
          <w:rFonts w:ascii="Arial" w:eastAsia="Times New Roman" w:hAnsi="Arial" w:cs="Arial"/>
          <w:color w:val="000000"/>
          <w:kern w:val="0"/>
          <w:sz w:val="22"/>
          <w:szCs w:val="22"/>
          <w:lang w:val="sl-SI" w:eastAsia="en-GB"/>
          <w14:ligatures w14:val="none"/>
        </w:rPr>
        <w:t xml:space="preserve"> dodatno evalviral Poligon, o uresničenosti priporočil pa </w:t>
      </w:r>
      <w:r w:rsidR="009B5EA5">
        <w:rPr>
          <w:rFonts w:ascii="Arial" w:eastAsia="Times New Roman" w:hAnsi="Arial" w:cs="Arial"/>
          <w:color w:val="000000"/>
          <w:kern w:val="0"/>
          <w:sz w:val="22"/>
          <w:szCs w:val="22"/>
          <w:lang w:val="sl-SI" w:eastAsia="en-GB"/>
          <w14:ligatures w14:val="none"/>
        </w:rPr>
        <w:t xml:space="preserve">je </w:t>
      </w:r>
      <w:r w:rsidR="00512682">
        <w:rPr>
          <w:rFonts w:ascii="Arial" w:eastAsia="Times New Roman" w:hAnsi="Arial" w:cs="Arial"/>
          <w:color w:val="000000"/>
          <w:kern w:val="0"/>
          <w:sz w:val="22"/>
          <w:szCs w:val="22"/>
          <w:lang w:val="sl-SI" w:eastAsia="en-GB"/>
          <w14:ligatures w14:val="none"/>
        </w:rPr>
        <w:t>stanje ugotovilo Ministr</w:t>
      </w:r>
      <w:r w:rsidR="0020646D">
        <w:rPr>
          <w:rFonts w:ascii="Arial" w:eastAsia="Times New Roman" w:hAnsi="Arial" w:cs="Arial"/>
          <w:color w:val="000000"/>
          <w:kern w:val="0"/>
          <w:sz w:val="22"/>
          <w:szCs w:val="22"/>
          <w:lang w:val="sl-SI" w:eastAsia="en-GB"/>
          <w14:ligatures w14:val="none"/>
        </w:rPr>
        <w:t>s</w:t>
      </w:r>
      <w:r w:rsidR="00512682">
        <w:rPr>
          <w:rFonts w:ascii="Arial" w:eastAsia="Times New Roman" w:hAnsi="Arial" w:cs="Arial"/>
          <w:color w:val="000000"/>
          <w:kern w:val="0"/>
          <w:sz w:val="22"/>
          <w:szCs w:val="22"/>
          <w:lang w:val="sl-SI" w:eastAsia="en-GB"/>
          <w14:ligatures w14:val="none"/>
        </w:rPr>
        <w:t>tvo za kulturo.</w:t>
      </w:r>
    </w:p>
    <w:p w:rsidR="00C0280C" w:rsidRDefault="00C0280C" w:rsidP="006A21B8">
      <w:pPr>
        <w:spacing w:line="360" w:lineRule="auto"/>
        <w:rPr>
          <w:rFonts w:ascii="Arial" w:eastAsia="Times New Roman" w:hAnsi="Arial" w:cs="Arial"/>
          <w:color w:val="000000"/>
          <w:kern w:val="0"/>
          <w:sz w:val="22"/>
          <w:szCs w:val="22"/>
          <w:lang w:val="sl-SI" w:eastAsia="en-GB"/>
          <w14:ligatures w14:val="none"/>
        </w:rPr>
      </w:pPr>
    </w:p>
    <w:p w:rsidR="006A21B8" w:rsidRPr="006A21B8" w:rsidRDefault="00FB0F49" w:rsidP="006A21B8">
      <w:pPr>
        <w:spacing w:line="360" w:lineRule="auto"/>
        <w:rPr>
          <w:rFonts w:ascii="Arial" w:eastAsia="Times New Roman" w:hAnsi="Arial" w:cs="Arial"/>
          <w:color w:val="000000"/>
          <w:kern w:val="0"/>
          <w:sz w:val="22"/>
          <w:szCs w:val="22"/>
          <w:lang w:eastAsia="en-GB"/>
          <w14:ligatures w14:val="none"/>
        </w:rPr>
      </w:pPr>
      <w:r>
        <w:rPr>
          <w:rFonts w:ascii="Arial" w:eastAsia="Times New Roman" w:hAnsi="Arial" w:cs="Arial"/>
          <w:color w:val="000000"/>
          <w:kern w:val="0"/>
          <w:sz w:val="22"/>
          <w:szCs w:val="22"/>
          <w:lang w:val="sl-SI" w:eastAsia="en-GB"/>
          <w14:ligatures w14:val="none"/>
        </w:rPr>
        <w:t xml:space="preserve">Ob preglednosti, enostavnosti in jasnosti postopkov ter javni dostopnosti podatkov </w:t>
      </w:r>
      <w:r w:rsidRPr="00512682">
        <w:rPr>
          <w:rFonts w:ascii="Arial" w:eastAsia="Times New Roman" w:hAnsi="Arial" w:cs="Arial"/>
          <w:b/>
          <w:bCs/>
          <w:color w:val="000000"/>
          <w:kern w:val="0"/>
          <w:sz w:val="22"/>
          <w:szCs w:val="22"/>
          <w:lang w:val="sl-SI" w:eastAsia="en-GB"/>
          <w14:ligatures w14:val="none"/>
        </w:rPr>
        <w:t xml:space="preserve">Poligon </w:t>
      </w:r>
      <w:r>
        <w:rPr>
          <w:rFonts w:ascii="Arial" w:eastAsia="Times New Roman" w:hAnsi="Arial" w:cs="Arial"/>
          <w:color w:val="000000"/>
          <w:kern w:val="0"/>
          <w:sz w:val="22"/>
          <w:szCs w:val="22"/>
          <w:lang w:val="sl-SI" w:eastAsia="en-GB"/>
          <w14:ligatures w14:val="none"/>
        </w:rPr>
        <w:t>pri danskem modelu izpostavlja še, navajam: »</w:t>
      </w:r>
      <w:r w:rsidRPr="006A21B8">
        <w:rPr>
          <w:rFonts w:ascii="Arial" w:eastAsia="Times New Roman" w:hAnsi="Arial" w:cs="Arial"/>
          <w:color w:val="000000"/>
          <w:kern w:val="0"/>
          <w:sz w:val="22"/>
          <w:szCs w:val="22"/>
          <w:lang w:eastAsia="en-GB"/>
          <w14:ligatures w14:val="none"/>
        </w:rPr>
        <w:t>Čim</w:t>
      </w:r>
      <w:r>
        <w:rPr>
          <w:rFonts w:ascii="Arial" w:eastAsia="Times New Roman" w:hAnsi="Arial" w:cs="Arial"/>
          <w:color w:val="000000"/>
          <w:kern w:val="0"/>
          <w:sz w:val="22"/>
          <w:szCs w:val="22"/>
          <w:lang w:val="sl-SI" w:eastAsia="en-GB"/>
          <w14:ligatures w14:val="none"/>
        </w:rPr>
        <w:t xml:space="preserve"> </w:t>
      </w:r>
      <w:r w:rsidRPr="006A21B8">
        <w:rPr>
          <w:rFonts w:ascii="Arial" w:eastAsia="Times New Roman" w:hAnsi="Arial" w:cs="Arial"/>
          <w:color w:val="000000"/>
          <w:kern w:val="0"/>
          <w:sz w:val="22"/>
          <w:szCs w:val="22"/>
          <w:lang w:eastAsia="en-GB"/>
          <w14:ligatures w14:val="none"/>
        </w:rPr>
        <w:t>širš</w:t>
      </w:r>
      <w:r>
        <w:rPr>
          <w:rFonts w:ascii="Arial" w:eastAsia="Times New Roman" w:hAnsi="Arial" w:cs="Arial"/>
          <w:color w:val="000000"/>
          <w:kern w:val="0"/>
          <w:sz w:val="22"/>
          <w:szCs w:val="22"/>
          <w:lang w:val="sl-SI" w:eastAsia="en-GB"/>
          <w14:ligatures w14:val="none"/>
        </w:rPr>
        <w:t>o</w:t>
      </w:r>
      <w:r w:rsidRPr="006A21B8">
        <w:rPr>
          <w:rFonts w:ascii="Arial" w:eastAsia="Times New Roman" w:hAnsi="Arial" w:cs="Arial"/>
          <w:color w:val="000000"/>
          <w:kern w:val="0"/>
          <w:sz w:val="22"/>
          <w:szCs w:val="22"/>
          <w:lang w:eastAsia="en-GB"/>
          <w14:ligatures w14:val="none"/>
        </w:rPr>
        <w:t xml:space="preserve"> dostopnost kulture in umetnosti ljudem, podpiranje ekonomsko šibkejših</w:t>
      </w:r>
      <w:r>
        <w:rPr>
          <w:rFonts w:ascii="Arial" w:eastAsia="Times New Roman" w:hAnsi="Arial" w:cs="Arial"/>
          <w:color w:val="000000"/>
          <w:kern w:val="0"/>
          <w:sz w:val="22"/>
          <w:szCs w:val="22"/>
          <w:lang w:val="sl-SI" w:eastAsia="en-GB"/>
          <w14:ligatures w14:val="none"/>
        </w:rPr>
        <w:t xml:space="preserve"> </w:t>
      </w:r>
      <w:r w:rsidRPr="006A21B8">
        <w:rPr>
          <w:rFonts w:ascii="Arial" w:eastAsia="Times New Roman" w:hAnsi="Arial" w:cs="Arial"/>
          <w:color w:val="000000"/>
          <w:kern w:val="0"/>
          <w:sz w:val="22"/>
          <w:szCs w:val="22"/>
          <w:lang w:eastAsia="en-GB"/>
          <w14:ligatures w14:val="none"/>
        </w:rPr>
        <w:t>ustvarjalcev in občinstev, prepoznavanje netržne vrednosti projektov so poleg</w:t>
      </w:r>
      <w:r>
        <w:rPr>
          <w:rFonts w:ascii="Arial" w:eastAsia="Times New Roman" w:hAnsi="Arial" w:cs="Arial"/>
          <w:color w:val="000000"/>
          <w:kern w:val="0"/>
          <w:sz w:val="22"/>
          <w:szCs w:val="22"/>
          <w:lang w:val="sl-SI" w:eastAsia="en-GB"/>
          <w14:ligatures w14:val="none"/>
        </w:rPr>
        <w:t xml:space="preserve"> </w:t>
      </w:r>
      <w:r w:rsidRPr="006A21B8">
        <w:rPr>
          <w:rFonts w:ascii="Arial" w:eastAsia="Times New Roman" w:hAnsi="Arial" w:cs="Arial"/>
          <w:color w:val="000000"/>
          <w:kern w:val="0"/>
          <w:sz w:val="22"/>
          <w:szCs w:val="22"/>
          <w:lang w:eastAsia="en-GB"/>
          <w14:ligatures w14:val="none"/>
        </w:rPr>
        <w:t>njihove kakovosti vodilne usmeritve pri razdeljevanju sredstev</w:t>
      </w:r>
      <w:r>
        <w:rPr>
          <w:rFonts w:ascii="Arial" w:eastAsia="Times New Roman" w:hAnsi="Arial" w:cs="Arial"/>
          <w:color w:val="000000"/>
          <w:kern w:val="0"/>
          <w:sz w:val="22"/>
          <w:szCs w:val="22"/>
          <w:lang w:val="sl-SI" w:eastAsia="en-GB"/>
          <w14:ligatures w14:val="none"/>
        </w:rPr>
        <w:t>«</w:t>
      </w:r>
      <w:r w:rsidRPr="006A21B8">
        <w:rPr>
          <w:rFonts w:ascii="Arial" w:eastAsia="Times New Roman" w:hAnsi="Arial" w:cs="Arial"/>
          <w:color w:val="000000"/>
          <w:kern w:val="0"/>
          <w:sz w:val="22"/>
          <w:szCs w:val="22"/>
          <w:lang w:eastAsia="en-GB"/>
          <w14:ligatures w14:val="none"/>
        </w:rPr>
        <w:t>.</w:t>
      </w:r>
      <w:r>
        <w:rPr>
          <w:rFonts w:ascii="Arial" w:eastAsia="Times New Roman" w:hAnsi="Arial" w:cs="Arial"/>
          <w:color w:val="000000"/>
          <w:kern w:val="0"/>
          <w:sz w:val="22"/>
          <w:szCs w:val="22"/>
          <w:lang w:val="sl-SI" w:eastAsia="en-GB"/>
          <w14:ligatures w14:val="none"/>
        </w:rPr>
        <w:t xml:space="preserve"> Prednostna obravnava je torej namenjena tistim programom in projektom, ki v čimvečji meri zasledujejo kulturnopolitične cilje</w:t>
      </w:r>
      <w:r w:rsidR="001E4CAD">
        <w:rPr>
          <w:rFonts w:ascii="Arial" w:eastAsia="Times New Roman" w:hAnsi="Arial" w:cs="Arial"/>
          <w:color w:val="000000"/>
          <w:kern w:val="0"/>
          <w:sz w:val="22"/>
          <w:szCs w:val="22"/>
          <w:lang w:val="sl-SI" w:eastAsia="en-GB"/>
          <w14:ligatures w14:val="none"/>
        </w:rPr>
        <w:t>,</w:t>
      </w:r>
      <w:r>
        <w:rPr>
          <w:rFonts w:ascii="Arial" w:eastAsia="Times New Roman" w:hAnsi="Arial" w:cs="Arial"/>
          <w:color w:val="000000"/>
          <w:kern w:val="0"/>
          <w:sz w:val="22"/>
          <w:szCs w:val="22"/>
          <w:lang w:val="sl-SI" w:eastAsia="en-GB"/>
          <w14:ligatures w14:val="none"/>
        </w:rPr>
        <w:t xml:space="preserve"> ali prevedeno v slovensko resničnost (107. in 114. člen ZUJIK), tistim, ki zasledujejo strateške in operativne cilje, zapisane v Nacionalnem programu za kulturo in/ali v lokalnih programih za kulturo (10. in 14. člen ZUJIK). Predpostavka in smisel tovrstne prednostne obravnave je, da je ta sklop kriterijev tudi primerno točkovno obtežen v razpisnem besedilu.</w:t>
      </w:r>
      <w:r w:rsidR="001529DB">
        <w:rPr>
          <w:rFonts w:ascii="Arial" w:eastAsia="Times New Roman" w:hAnsi="Arial" w:cs="Arial"/>
          <w:color w:val="000000"/>
          <w:kern w:val="0"/>
          <w:sz w:val="22"/>
          <w:szCs w:val="22"/>
          <w:lang w:val="sl-SI" w:eastAsia="en-GB"/>
          <w14:ligatures w14:val="none"/>
        </w:rPr>
        <w:t xml:space="preserve"> Poudarja tudi, »</w:t>
      </w:r>
      <w:r w:rsidR="006A21B8" w:rsidRPr="006A21B8">
        <w:rPr>
          <w:rFonts w:ascii="Arial" w:eastAsia="Times New Roman" w:hAnsi="Arial" w:cs="Arial"/>
          <w:color w:val="000000"/>
          <w:kern w:val="0"/>
          <w:sz w:val="22"/>
          <w:szCs w:val="22"/>
          <w:lang w:eastAsia="en-GB"/>
          <w14:ligatures w14:val="none"/>
        </w:rPr>
        <w:t>da je danski način vzpostavljanja komisij, njihovih pristojnosti</w:t>
      </w:r>
      <w:r w:rsidR="001529DB">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in načinov odločanja zasnovan tako, da je vpliv politike čim manjši, največjo moč</w:t>
      </w:r>
      <w:r w:rsidR="001529DB">
        <w:rPr>
          <w:rFonts w:ascii="Arial" w:eastAsia="Times New Roman" w:hAnsi="Arial" w:cs="Arial"/>
          <w:color w:val="000000"/>
          <w:kern w:val="0"/>
          <w:sz w:val="22"/>
          <w:szCs w:val="22"/>
          <w:lang w:val="sl-SI" w:eastAsia="en-GB"/>
          <w14:ligatures w14:val="none"/>
        </w:rPr>
        <w:t xml:space="preserve"> </w:t>
      </w:r>
      <w:r w:rsidR="006A21B8" w:rsidRPr="006A21B8">
        <w:rPr>
          <w:rFonts w:ascii="Arial" w:eastAsia="Times New Roman" w:hAnsi="Arial" w:cs="Arial"/>
          <w:color w:val="000000"/>
          <w:kern w:val="0"/>
          <w:sz w:val="22"/>
          <w:szCs w:val="22"/>
          <w:lang w:eastAsia="en-GB"/>
          <w14:ligatures w14:val="none"/>
        </w:rPr>
        <w:t>odločanja o izbiri projektov in višini njihovega financiranja imajo področni</w:t>
      </w:r>
    </w:p>
    <w:p w:rsidR="006A21B8" w:rsidRDefault="001529DB" w:rsidP="006A21B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s</w:t>
      </w:r>
      <w:r w:rsidR="006A21B8" w:rsidRPr="006A21B8">
        <w:rPr>
          <w:rFonts w:ascii="Arial" w:eastAsia="Times New Roman" w:hAnsi="Arial" w:cs="Arial"/>
          <w:color w:val="000000"/>
          <w:kern w:val="0"/>
          <w:sz w:val="22"/>
          <w:szCs w:val="22"/>
          <w:lang w:eastAsia="en-GB"/>
          <w14:ligatures w14:val="none"/>
        </w:rPr>
        <w:t>trokovnjaki</w:t>
      </w:r>
      <w:r>
        <w:rPr>
          <w:rFonts w:ascii="Arial" w:eastAsia="Times New Roman" w:hAnsi="Arial" w:cs="Arial"/>
          <w:color w:val="000000"/>
          <w:kern w:val="0"/>
          <w:sz w:val="22"/>
          <w:szCs w:val="22"/>
          <w:lang w:val="sl-SI" w:eastAsia="en-GB"/>
          <w14:ligatures w14:val="none"/>
        </w:rPr>
        <w:t>«</w:t>
      </w:r>
      <w:r w:rsidR="006A21B8" w:rsidRPr="006A21B8">
        <w:rPr>
          <w:rFonts w:ascii="Arial" w:eastAsia="Times New Roman" w:hAnsi="Arial" w:cs="Arial"/>
          <w:color w:val="000000"/>
          <w:kern w:val="0"/>
          <w:sz w:val="22"/>
          <w:szCs w:val="22"/>
          <w:lang w:eastAsia="en-GB"/>
          <w14:ligatures w14:val="none"/>
        </w:rPr>
        <w:t>.</w:t>
      </w:r>
      <w:r w:rsidR="00512682">
        <w:rPr>
          <w:rFonts w:ascii="Arial" w:eastAsia="Times New Roman" w:hAnsi="Arial" w:cs="Arial"/>
          <w:color w:val="000000"/>
          <w:kern w:val="0"/>
          <w:sz w:val="22"/>
          <w:szCs w:val="22"/>
          <w:lang w:val="sl-SI" w:eastAsia="en-GB"/>
          <w14:ligatures w14:val="none"/>
        </w:rPr>
        <w:t xml:space="preserve"> Med že opisanimi normativnimi in praktičnimi nedoslednostmi avtorji izpostavljajo še: plačilo ocenjevalcev, dolžino postopkov in sistem (dopustnosti) pritožb. </w:t>
      </w:r>
    </w:p>
    <w:p w:rsidR="00512682" w:rsidRDefault="00512682" w:rsidP="006A21B8">
      <w:pPr>
        <w:spacing w:line="360" w:lineRule="auto"/>
        <w:rPr>
          <w:rFonts w:ascii="Arial" w:eastAsia="Times New Roman" w:hAnsi="Arial" w:cs="Arial"/>
          <w:color w:val="000000"/>
          <w:kern w:val="0"/>
          <w:sz w:val="22"/>
          <w:szCs w:val="22"/>
          <w:lang w:val="sl-SI" w:eastAsia="en-GB"/>
          <w14:ligatures w14:val="none"/>
        </w:rPr>
      </w:pPr>
    </w:p>
    <w:p w:rsidR="00CA1DD5" w:rsidRPr="00491EAC" w:rsidRDefault="00512682" w:rsidP="00CA1DD5">
      <w:pPr>
        <w:spacing w:line="360" w:lineRule="auto"/>
        <w:rPr>
          <w:rFonts w:ascii="Arial" w:eastAsia="Times New Roman" w:hAnsi="Arial" w:cs="Arial"/>
          <w:b/>
          <w:bCs/>
          <w:color w:val="18191B"/>
          <w:kern w:val="0"/>
          <w:sz w:val="21"/>
          <w:szCs w:val="21"/>
          <w:lang w:val="sl-SI" w:eastAsia="en-GB"/>
          <w14:ligatures w14:val="none"/>
        </w:rPr>
      </w:pPr>
      <w:r>
        <w:rPr>
          <w:rFonts w:ascii="Arial" w:eastAsia="Times New Roman" w:hAnsi="Arial" w:cs="Arial"/>
          <w:color w:val="000000"/>
          <w:kern w:val="0"/>
          <w:sz w:val="22"/>
          <w:szCs w:val="22"/>
          <w:lang w:val="sl-SI" w:eastAsia="en-GB"/>
          <w14:ligatures w14:val="none"/>
        </w:rPr>
        <w:t xml:space="preserve">Da bi </w:t>
      </w:r>
      <w:r w:rsidR="00B23C76">
        <w:rPr>
          <w:rFonts w:ascii="Arial" w:eastAsia="Times New Roman" w:hAnsi="Arial" w:cs="Arial"/>
          <w:color w:val="000000"/>
          <w:kern w:val="0"/>
          <w:sz w:val="22"/>
          <w:szCs w:val="22"/>
          <w:lang w:val="sl-SI" w:eastAsia="en-GB"/>
          <w14:ligatures w14:val="none"/>
        </w:rPr>
        <w:t xml:space="preserve">pričujoča </w:t>
      </w:r>
      <w:r>
        <w:rPr>
          <w:rFonts w:ascii="Arial" w:eastAsia="Times New Roman" w:hAnsi="Arial" w:cs="Arial"/>
          <w:color w:val="000000"/>
          <w:kern w:val="0"/>
          <w:sz w:val="22"/>
          <w:szCs w:val="22"/>
          <w:lang w:val="sl-SI" w:eastAsia="en-GB"/>
          <w14:ligatures w14:val="none"/>
        </w:rPr>
        <w:t xml:space="preserve">projektna naloga </w:t>
      </w:r>
      <w:r w:rsidR="00CA1DD5">
        <w:rPr>
          <w:rFonts w:ascii="Arial" w:eastAsia="Times New Roman" w:hAnsi="Arial" w:cs="Arial"/>
          <w:color w:val="000000"/>
          <w:kern w:val="0"/>
          <w:sz w:val="22"/>
          <w:szCs w:val="22"/>
          <w:lang w:val="sl-SI" w:eastAsia="en-GB"/>
          <w14:ligatures w14:val="none"/>
        </w:rPr>
        <w:t xml:space="preserve">z naslovom </w:t>
      </w:r>
      <w:r w:rsidR="00CA1DD5" w:rsidRPr="00CA1DD5">
        <w:rPr>
          <w:rFonts w:ascii="Arial" w:eastAsia="Times New Roman" w:hAnsi="Arial" w:cs="Arial"/>
          <w:color w:val="18191B"/>
          <w:kern w:val="0"/>
          <w:sz w:val="22"/>
          <w:szCs w:val="22"/>
          <w:lang w:val="sl-SI" w:eastAsia="en-GB"/>
          <w14:ligatures w14:val="none"/>
        </w:rPr>
        <w:t>Analiza priporočil in izvedbeni načrt izboljšav strokovnega ocenjevanja programov in projektov na javnih razpisih Ministrstva za kulturo</w:t>
      </w:r>
    </w:p>
    <w:p w:rsidR="00512682" w:rsidRDefault="00512682" w:rsidP="006A21B8">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 xml:space="preserve">zaobjela čimveč že zapisanih rešitev, predvsem pa </w:t>
      </w:r>
      <w:r w:rsidR="00CA1DD5">
        <w:rPr>
          <w:rFonts w:ascii="Arial" w:eastAsia="Times New Roman" w:hAnsi="Arial" w:cs="Arial"/>
          <w:color w:val="000000"/>
          <w:kern w:val="0"/>
          <w:sz w:val="22"/>
          <w:szCs w:val="22"/>
          <w:lang w:val="sl-SI" w:eastAsia="en-GB"/>
          <w14:ligatures w14:val="none"/>
        </w:rPr>
        <w:t xml:space="preserve">iz tujih primerov </w:t>
      </w:r>
      <w:r>
        <w:rPr>
          <w:rFonts w:ascii="Arial" w:eastAsia="Times New Roman" w:hAnsi="Arial" w:cs="Arial"/>
          <w:color w:val="000000"/>
          <w:kern w:val="0"/>
          <w:sz w:val="22"/>
          <w:szCs w:val="22"/>
          <w:lang w:val="sl-SI" w:eastAsia="en-GB"/>
          <w14:ligatures w14:val="none"/>
        </w:rPr>
        <w:t xml:space="preserve">izluščila </w:t>
      </w:r>
      <w:r w:rsidR="00CA1DD5">
        <w:rPr>
          <w:rFonts w:ascii="Arial" w:eastAsia="Times New Roman" w:hAnsi="Arial" w:cs="Arial"/>
          <w:color w:val="000000"/>
          <w:kern w:val="0"/>
          <w:sz w:val="22"/>
          <w:szCs w:val="22"/>
          <w:lang w:val="sl-SI" w:eastAsia="en-GB"/>
          <w14:ligatures w14:val="none"/>
        </w:rPr>
        <w:t xml:space="preserve">tudi </w:t>
      </w:r>
      <w:r>
        <w:rPr>
          <w:rFonts w:ascii="Arial" w:eastAsia="Times New Roman" w:hAnsi="Arial" w:cs="Arial"/>
          <w:color w:val="000000"/>
          <w:kern w:val="0"/>
          <w:sz w:val="22"/>
          <w:szCs w:val="22"/>
          <w:lang w:val="sl-SI" w:eastAsia="en-GB"/>
          <w14:ligatures w14:val="none"/>
        </w:rPr>
        <w:t xml:space="preserve">tiste, ki bi lahko prispevali k izboljšanju sistema </w:t>
      </w:r>
      <w:r w:rsidR="0020646D">
        <w:rPr>
          <w:rFonts w:ascii="Arial" w:eastAsia="Times New Roman" w:hAnsi="Arial" w:cs="Arial"/>
          <w:color w:val="000000"/>
          <w:kern w:val="0"/>
          <w:sz w:val="22"/>
          <w:szCs w:val="22"/>
          <w:lang w:val="sl-SI" w:eastAsia="en-GB"/>
          <w14:ligatures w14:val="none"/>
        </w:rPr>
        <w:t xml:space="preserve">neodvisnega </w:t>
      </w:r>
      <w:r>
        <w:rPr>
          <w:rFonts w:ascii="Arial" w:eastAsia="Times New Roman" w:hAnsi="Arial" w:cs="Arial"/>
          <w:color w:val="000000"/>
          <w:kern w:val="0"/>
          <w:sz w:val="22"/>
          <w:szCs w:val="22"/>
          <w:lang w:val="sl-SI" w:eastAsia="en-GB"/>
          <w14:ligatures w14:val="none"/>
        </w:rPr>
        <w:t xml:space="preserve">vrednotenja </w:t>
      </w:r>
      <w:r w:rsidR="0020646D">
        <w:rPr>
          <w:rFonts w:ascii="Arial" w:eastAsia="Times New Roman" w:hAnsi="Arial" w:cs="Arial"/>
          <w:color w:val="000000"/>
          <w:kern w:val="0"/>
          <w:sz w:val="22"/>
          <w:szCs w:val="22"/>
          <w:lang w:val="sl-SI" w:eastAsia="en-GB"/>
          <w14:ligatures w14:val="none"/>
        </w:rPr>
        <w:t>in izvedbe posto</w:t>
      </w:r>
      <w:r w:rsidR="00CA1DD5">
        <w:rPr>
          <w:rFonts w:ascii="Arial" w:eastAsia="Times New Roman" w:hAnsi="Arial" w:cs="Arial"/>
          <w:color w:val="000000"/>
          <w:kern w:val="0"/>
          <w:sz w:val="22"/>
          <w:szCs w:val="22"/>
          <w:lang w:val="sl-SI" w:eastAsia="en-GB"/>
          <w14:ligatures w14:val="none"/>
        </w:rPr>
        <w:t>p</w:t>
      </w:r>
      <w:r w:rsidR="0020646D">
        <w:rPr>
          <w:rFonts w:ascii="Arial" w:eastAsia="Times New Roman" w:hAnsi="Arial" w:cs="Arial"/>
          <w:color w:val="000000"/>
          <w:kern w:val="0"/>
          <w:sz w:val="22"/>
          <w:szCs w:val="22"/>
          <w:lang w:val="sl-SI" w:eastAsia="en-GB"/>
          <w14:ligatures w14:val="none"/>
        </w:rPr>
        <w:t xml:space="preserve">kov financiranja, se je </w:t>
      </w:r>
      <w:r w:rsidR="00CA1DD5">
        <w:rPr>
          <w:rFonts w:ascii="Arial" w:eastAsia="Times New Roman" w:hAnsi="Arial" w:cs="Arial"/>
          <w:color w:val="000000"/>
          <w:kern w:val="0"/>
          <w:sz w:val="22"/>
          <w:szCs w:val="22"/>
          <w:lang w:val="sl-SI" w:eastAsia="en-GB"/>
          <w14:ligatures w14:val="none"/>
        </w:rPr>
        <w:t>izvajalec odločil, da o možnih rešitvah povpraša tudi zainteresirano javnost.</w:t>
      </w:r>
    </w:p>
    <w:p w:rsidR="001F20C6" w:rsidRPr="006E6A4D" w:rsidRDefault="001F20C6" w:rsidP="00485898">
      <w:pPr>
        <w:pStyle w:val="Heading1"/>
        <w:numPr>
          <w:ilvl w:val="0"/>
          <w:numId w:val="26"/>
        </w:numPr>
        <w:rPr>
          <w:rFonts w:ascii="Arial" w:hAnsi="Arial" w:cs="Arial"/>
          <w:b/>
          <w:bCs/>
          <w:lang w:val="sl-SI"/>
        </w:rPr>
      </w:pPr>
      <w:bookmarkStart w:id="6" w:name="_Toc214708015"/>
      <w:r w:rsidRPr="006E6A4D">
        <w:rPr>
          <w:rFonts w:ascii="Arial" w:hAnsi="Arial" w:cs="Arial"/>
          <w:b/>
          <w:bCs/>
          <w:lang w:val="sl-SI"/>
        </w:rPr>
        <w:t>Izvedbeni načrt</w:t>
      </w:r>
      <w:bookmarkEnd w:id="6"/>
    </w:p>
    <w:p w:rsidR="001F20C6" w:rsidRDefault="001F20C6" w:rsidP="001F20C6">
      <w:pPr>
        <w:spacing w:line="360" w:lineRule="auto"/>
        <w:rPr>
          <w:rFonts w:ascii="Arial" w:hAnsi="Arial" w:cs="Arial"/>
          <w:bCs/>
          <w:sz w:val="28"/>
          <w:szCs w:val="28"/>
          <w:lang w:val="sl-SI"/>
        </w:rPr>
      </w:pPr>
    </w:p>
    <w:p w:rsidR="00AE54AC" w:rsidRDefault="005D1ABC" w:rsidP="00AE54AC">
      <w:pPr>
        <w:spacing w:line="360" w:lineRule="auto"/>
        <w:rPr>
          <w:rFonts w:ascii="Arial" w:hAnsi="Arial" w:cs="Arial"/>
          <w:bCs/>
          <w:sz w:val="22"/>
          <w:szCs w:val="22"/>
          <w:lang w:val="sl-SI"/>
        </w:rPr>
      </w:pPr>
      <w:r w:rsidRPr="00AE54AC">
        <w:rPr>
          <w:rFonts w:ascii="Arial" w:hAnsi="Arial" w:cs="Arial"/>
          <w:bCs/>
          <w:sz w:val="22"/>
          <w:szCs w:val="22"/>
          <w:lang w:val="sl-SI"/>
        </w:rPr>
        <w:t>Naročnikova zahteva v opisu obsega in metodologije projektne naloge je</w:t>
      </w:r>
      <w:r w:rsidR="00AE54AC" w:rsidRPr="00AE54AC">
        <w:rPr>
          <w:rFonts w:ascii="Arial" w:hAnsi="Arial" w:cs="Arial"/>
          <w:bCs/>
          <w:sz w:val="22"/>
          <w:szCs w:val="22"/>
          <w:lang w:val="sl-SI"/>
        </w:rPr>
        <w:t xml:space="preserve"> priprava </w:t>
      </w:r>
      <w:r w:rsidR="00AE54AC" w:rsidRPr="004C37FB">
        <w:rPr>
          <w:rFonts w:ascii="Arial" w:hAnsi="Arial" w:cs="Arial"/>
          <w:b/>
          <w:sz w:val="22"/>
          <w:szCs w:val="22"/>
          <w:lang w:val="sl-SI"/>
        </w:rPr>
        <w:t>operativnega načrta</w:t>
      </w:r>
      <w:r w:rsidR="00AE54AC">
        <w:rPr>
          <w:rFonts w:ascii="Arial" w:hAnsi="Arial" w:cs="Arial"/>
          <w:bCs/>
          <w:sz w:val="22"/>
          <w:szCs w:val="22"/>
          <w:lang w:val="sl-SI"/>
        </w:rPr>
        <w:t xml:space="preserve"> </w:t>
      </w:r>
      <w:r w:rsidR="00AE54AC" w:rsidRPr="00AE54AC">
        <w:rPr>
          <w:rFonts w:ascii="Arial" w:hAnsi="Arial" w:cs="Arial"/>
          <w:bCs/>
          <w:sz w:val="22"/>
          <w:szCs w:val="22"/>
          <w:lang w:val="sl-SI"/>
        </w:rPr>
        <w:t>za uresničitev izboljšav strokovnega ocenjevanja</w:t>
      </w:r>
      <w:r w:rsidR="00AE54AC">
        <w:rPr>
          <w:rFonts w:ascii="Arial" w:hAnsi="Arial" w:cs="Arial"/>
          <w:bCs/>
          <w:sz w:val="22"/>
          <w:szCs w:val="22"/>
          <w:lang w:val="sl-SI"/>
        </w:rPr>
        <w:t>. P</w:t>
      </w:r>
      <w:r w:rsidR="00AE54AC" w:rsidRPr="00AE54AC">
        <w:rPr>
          <w:rFonts w:ascii="Arial" w:hAnsi="Arial" w:cs="Arial"/>
          <w:bCs/>
          <w:sz w:val="22"/>
          <w:szCs w:val="22"/>
          <w:lang w:val="sl-SI"/>
        </w:rPr>
        <w:t xml:space="preserve">redlogi ureditve naj bodo konkretni in vsakega od njih naj spremlja analiza prednosti in pomanjkljivosti ter razmislek o načinu uresničitve ter o zanjo potrebnih spremembah Zakona o uresničevanju javnega interesa za kulturo, Pravilnika o strokovnih komisijah, Pravilnika o izvedbi javnega poziva in javnega razpisa za izbiro kulturnih programov in kulturnih projektov. Presoditi je treba tudi o njihovi uresničljivosti v razmerju do drugih predpisov, ki posredno ali neposredno vplivajo na izvajanje javnih razpisov na področju kulture, zlasti Zakon o izvrševanju </w:t>
      </w:r>
      <w:r w:rsidR="00AE54AC" w:rsidRPr="00AE54AC">
        <w:rPr>
          <w:rFonts w:ascii="Arial" w:hAnsi="Arial" w:cs="Arial"/>
          <w:bCs/>
          <w:sz w:val="22"/>
          <w:szCs w:val="22"/>
          <w:lang w:val="sl-SI"/>
        </w:rPr>
        <w:lastRenderedPageBreak/>
        <w:t>proračunov Republike Slovenije in Zakon o splošnem upravnem postopku.</w:t>
      </w:r>
      <w:r w:rsidR="000A0A04">
        <w:rPr>
          <w:rFonts w:ascii="Arial" w:hAnsi="Arial" w:cs="Arial"/>
          <w:bCs/>
          <w:sz w:val="22"/>
          <w:szCs w:val="22"/>
          <w:lang w:val="sl-SI"/>
        </w:rPr>
        <w:t xml:space="preserve"> Pričakovanje ministrstva je tudi, da se izbrani izvajalec z Nacionalnim svetom za kulturo sestane dvakrat in da mu predstavi tudi zaključno poročilo. Ministrstvo zahteva </w:t>
      </w:r>
      <w:r w:rsidR="00C86B75">
        <w:rPr>
          <w:rFonts w:ascii="Arial" w:hAnsi="Arial" w:cs="Arial"/>
          <w:bCs/>
          <w:sz w:val="22"/>
          <w:szCs w:val="22"/>
          <w:lang w:val="sl-SI"/>
        </w:rPr>
        <w:t>še</w:t>
      </w:r>
      <w:r w:rsidR="000A0A04">
        <w:rPr>
          <w:rFonts w:ascii="Arial" w:hAnsi="Arial" w:cs="Arial"/>
          <w:bCs/>
          <w:sz w:val="22"/>
          <w:szCs w:val="22"/>
          <w:lang w:val="sl-SI"/>
        </w:rPr>
        <w:t>, da mora vsebina operativnega načrta</w:t>
      </w:r>
      <w:r w:rsidR="00C86B75">
        <w:rPr>
          <w:rFonts w:ascii="Arial" w:hAnsi="Arial" w:cs="Arial"/>
          <w:bCs/>
          <w:sz w:val="22"/>
          <w:szCs w:val="22"/>
          <w:lang w:val="sl-SI"/>
        </w:rPr>
        <w:t xml:space="preserve"> </w:t>
      </w:r>
      <w:r w:rsidR="000A0A04">
        <w:rPr>
          <w:rFonts w:ascii="Arial" w:hAnsi="Arial" w:cs="Arial"/>
          <w:bCs/>
          <w:sz w:val="22"/>
          <w:szCs w:val="22"/>
          <w:lang w:val="sl-SI"/>
        </w:rPr>
        <w:t>predstavljati vsaj 40</w:t>
      </w:r>
      <w:r w:rsidR="00697A3E">
        <w:rPr>
          <w:rFonts w:ascii="Arial" w:hAnsi="Arial" w:cs="Arial"/>
          <w:bCs/>
          <w:sz w:val="22"/>
          <w:szCs w:val="22"/>
          <w:lang w:val="sl-SI"/>
        </w:rPr>
        <w:t xml:space="preserve"> </w:t>
      </w:r>
      <w:r w:rsidR="000A0A04">
        <w:rPr>
          <w:rFonts w:ascii="Arial" w:hAnsi="Arial" w:cs="Arial"/>
          <w:bCs/>
          <w:sz w:val="22"/>
          <w:szCs w:val="22"/>
          <w:lang w:val="sl-SI"/>
        </w:rPr>
        <w:t>% vsebine zaključnega poročila.</w:t>
      </w:r>
    </w:p>
    <w:p w:rsidR="00A077F6" w:rsidRDefault="00A077F6" w:rsidP="001E7EA8">
      <w:pPr>
        <w:rPr>
          <w:rFonts w:ascii="Arial" w:hAnsi="Arial" w:cs="Arial"/>
          <w:b/>
          <w:bCs/>
          <w:lang w:val="sl-SI"/>
        </w:rPr>
      </w:pPr>
    </w:p>
    <w:p w:rsidR="001E7EA8" w:rsidRPr="006E6A4D" w:rsidRDefault="001E7EA8" w:rsidP="00485898">
      <w:pPr>
        <w:pStyle w:val="Heading2"/>
        <w:rPr>
          <w:rFonts w:ascii="Arial" w:hAnsi="Arial" w:cs="Arial"/>
          <w:lang w:val="sl-SI"/>
        </w:rPr>
      </w:pPr>
      <w:bookmarkStart w:id="7" w:name="_Toc214708016"/>
      <w:r w:rsidRPr="006E6A4D">
        <w:rPr>
          <w:rFonts w:ascii="Arial" w:hAnsi="Arial" w:cs="Arial"/>
          <w:lang w:val="sl-SI"/>
        </w:rPr>
        <w:t>Anketni vprašalnik z dodatnimi razjasnitvami, izsledki in konkretizacijami</w:t>
      </w:r>
      <w:bookmarkEnd w:id="7"/>
    </w:p>
    <w:p w:rsidR="001E7EA8" w:rsidRDefault="001E7EA8" w:rsidP="001E7EA8">
      <w:pPr>
        <w:spacing w:line="276" w:lineRule="auto"/>
        <w:rPr>
          <w:rFonts w:ascii="Arial" w:hAnsi="Arial" w:cs="Arial"/>
          <w:sz w:val="22"/>
          <w:szCs w:val="22"/>
          <w:lang w:val="sl-SI"/>
        </w:rPr>
      </w:pPr>
    </w:p>
    <w:p w:rsidR="001E7EA8" w:rsidRPr="00891CE6" w:rsidRDefault="001E7EA8" w:rsidP="00D1583C">
      <w:pPr>
        <w:pStyle w:val="p1"/>
        <w:spacing w:line="360" w:lineRule="auto"/>
        <w:rPr>
          <w:sz w:val="22"/>
          <w:szCs w:val="22"/>
          <w:lang w:val="sl-SI"/>
        </w:rPr>
      </w:pPr>
      <w:r>
        <w:rPr>
          <w:sz w:val="22"/>
          <w:szCs w:val="22"/>
          <w:lang w:val="sl-SI"/>
        </w:rPr>
        <w:t xml:space="preserve">Da bi v vlogi izvajalca projektne naloge bil kar se da prizemljen in konkreten pri predlaganju rešitev, sem se deloma oprl na izsledke in že oblikovane predloge iz dveh predhodnih raziskav, predvsem pa na rešitve, ki izhajajo iz analiz dejanskega stanja in kritičnih observacij vseh deležnikov na področju kulture. Smiselnost nekaterih konkretnih predlogov sem zato preverjal pri naslovnikih, za katere sem bil prepričan, da se kot neposredno vpleteni čutijo poklicane za komentiranje, predhodno pa še na dveh </w:t>
      </w:r>
      <w:r w:rsidR="00697A3E">
        <w:rPr>
          <w:sz w:val="22"/>
          <w:szCs w:val="22"/>
          <w:lang w:val="sl-SI"/>
        </w:rPr>
        <w:t>po</w:t>
      </w:r>
      <w:r>
        <w:rPr>
          <w:sz w:val="22"/>
          <w:szCs w:val="22"/>
          <w:lang w:val="sl-SI"/>
        </w:rPr>
        <w:t xml:space="preserve">govorih s članoma delovne skupine Nacionalnega sveta za kulturo, imenovane prav zaradi izvedbe te projektne naloge. Zavedajoč se dejstva, da je v občutljivem </w:t>
      </w:r>
      <w:r w:rsidR="004C37FB">
        <w:rPr>
          <w:sz w:val="22"/>
          <w:szCs w:val="22"/>
          <w:lang w:val="sl-SI"/>
        </w:rPr>
        <w:t xml:space="preserve">slovenskem </w:t>
      </w:r>
      <w:r>
        <w:rPr>
          <w:sz w:val="22"/>
          <w:szCs w:val="22"/>
          <w:lang w:val="sl-SI"/>
        </w:rPr>
        <w:t xml:space="preserve">kulturnem ekosistemu težko doseči vsaj minimalno soglasje pri spreminjanju področne zakonodaje, ki predpisuje postopke financiranja, tudi zaradi različnih in neenotnih praks, je tovrstna pot odprtega dialoga na videz sicer nenavadna, po mojem mnenju pa nujna. Nujna, še preden stečejo morebitni postopki spreminjanja zakonov in podzakonskih aktov ali celo pisanje </w:t>
      </w:r>
      <w:r w:rsidR="00476466">
        <w:rPr>
          <w:sz w:val="22"/>
          <w:szCs w:val="22"/>
          <w:lang w:val="sl-SI"/>
        </w:rPr>
        <w:t xml:space="preserve">povsem </w:t>
      </w:r>
      <w:r>
        <w:rPr>
          <w:sz w:val="22"/>
          <w:szCs w:val="22"/>
          <w:lang w:val="sl-SI"/>
        </w:rPr>
        <w:t xml:space="preserve">novih zakonskih norm za področje kulture. Pri tem premisleku je potreben seveda tudi uvid v javnofinančno zakonodajo, </w:t>
      </w:r>
      <w:r w:rsidR="00543AC5">
        <w:rPr>
          <w:sz w:val="22"/>
          <w:szCs w:val="22"/>
          <w:lang w:val="sl-SI"/>
        </w:rPr>
        <w:t xml:space="preserve">v </w:t>
      </w:r>
      <w:r>
        <w:rPr>
          <w:sz w:val="22"/>
          <w:szCs w:val="22"/>
          <w:lang w:val="sl-SI"/>
        </w:rPr>
        <w:t xml:space="preserve">zakonodajo, ki ureja delovanje lokalne samouprave in </w:t>
      </w:r>
      <w:r w:rsidR="00476466">
        <w:rPr>
          <w:sz w:val="22"/>
          <w:szCs w:val="22"/>
          <w:lang w:val="sl-SI"/>
        </w:rPr>
        <w:t xml:space="preserve">v </w:t>
      </w:r>
      <w:r>
        <w:rPr>
          <w:sz w:val="22"/>
          <w:szCs w:val="22"/>
          <w:lang w:val="sl-SI"/>
        </w:rPr>
        <w:t>zakon, ki ureja splošni upravni postopek.</w:t>
      </w:r>
    </w:p>
    <w:p w:rsidR="001E7EA8" w:rsidRDefault="001E7EA8" w:rsidP="00D1583C">
      <w:pPr>
        <w:spacing w:line="360" w:lineRule="auto"/>
        <w:rPr>
          <w:rFonts w:ascii="Arial" w:hAnsi="Arial" w:cs="Arial"/>
          <w:sz w:val="22"/>
          <w:szCs w:val="22"/>
          <w:lang w:val="sl-SI"/>
        </w:rPr>
      </w:pPr>
    </w:p>
    <w:p w:rsidR="001E7EA8" w:rsidRDefault="001E7EA8" w:rsidP="00D1583C">
      <w:pPr>
        <w:spacing w:line="360" w:lineRule="auto"/>
        <w:rPr>
          <w:rFonts w:ascii="Arial" w:hAnsi="Arial" w:cs="Arial"/>
          <w:i/>
          <w:iCs/>
          <w:sz w:val="22"/>
          <w:szCs w:val="22"/>
          <w:lang w:val="sl-SI"/>
        </w:rPr>
      </w:pPr>
      <w:r w:rsidRPr="000D5B89">
        <w:rPr>
          <w:rFonts w:ascii="Arial" w:hAnsi="Arial" w:cs="Arial"/>
          <w:sz w:val="22"/>
          <w:szCs w:val="22"/>
          <w:lang w:val="sl-SI"/>
        </w:rPr>
        <w:t xml:space="preserve">Anketni vprašalnik je vseboval 27. vprašanj z naslednjim navodilom: </w:t>
      </w:r>
      <w:r w:rsidRPr="000D5B89">
        <w:rPr>
          <w:rFonts w:ascii="Arial" w:hAnsi="Arial" w:cs="Arial"/>
          <w:i/>
          <w:iCs/>
          <w:sz w:val="22"/>
          <w:szCs w:val="22"/>
          <w:lang w:val="sl-SI"/>
        </w:rPr>
        <w:t>Prosim vas, da z DA ali NE odgovorite na zastavljena vprašanja in v dveh stavkih obrazložite svoj odgovor. Če imate drugačen predlog ali kakšen nov predlog, ga zapišite pod dodatno točko in v nekaj stavkih obrazložite.</w:t>
      </w:r>
    </w:p>
    <w:p w:rsidR="001E7EA8" w:rsidRDefault="001E7EA8" w:rsidP="00D1583C">
      <w:pPr>
        <w:spacing w:line="360" w:lineRule="auto"/>
        <w:rPr>
          <w:rFonts w:ascii="Arial" w:hAnsi="Arial" w:cs="Arial"/>
          <w:i/>
          <w:iCs/>
          <w:sz w:val="22"/>
          <w:szCs w:val="22"/>
          <w:lang w:val="sl-SI"/>
        </w:rPr>
      </w:pPr>
    </w:p>
    <w:p w:rsidR="001E7EA8" w:rsidRPr="007A5402" w:rsidRDefault="001E7EA8" w:rsidP="00D1583C">
      <w:pPr>
        <w:spacing w:line="360" w:lineRule="auto"/>
        <w:rPr>
          <w:rFonts w:ascii="Arial" w:hAnsi="Arial" w:cs="Arial"/>
          <w:sz w:val="22"/>
          <w:szCs w:val="22"/>
          <w:lang w:val="sl-SI"/>
        </w:rPr>
      </w:pPr>
      <w:r>
        <w:rPr>
          <w:rFonts w:ascii="Arial" w:hAnsi="Arial" w:cs="Arial"/>
          <w:sz w:val="22"/>
          <w:szCs w:val="22"/>
          <w:lang w:val="sl-SI"/>
        </w:rPr>
        <w:t>Vprašalnik je bil strukturiran tematsko in grobo razdeljen na tri smiselne sklope: strokovne komisije in pristojni uslužbenci (od 1. do 12. vprašanja); postopki in načini financiranja (od 13. do 25. vprašanja) in smiselna uporaba predpisov na področju kulture (26. in 27. vprašanje).</w:t>
      </w:r>
    </w:p>
    <w:p w:rsidR="001E7EA8" w:rsidRPr="000D5B89" w:rsidRDefault="001E7EA8" w:rsidP="00D1583C">
      <w:pPr>
        <w:spacing w:line="360" w:lineRule="auto"/>
        <w:rPr>
          <w:rFonts w:ascii="Arial" w:hAnsi="Arial" w:cs="Arial"/>
          <w:i/>
          <w:iCs/>
          <w:sz w:val="22"/>
          <w:szCs w:val="22"/>
          <w:lang w:val="sl-SI"/>
        </w:rPr>
      </w:pPr>
    </w:p>
    <w:p w:rsidR="001E7EA8" w:rsidRDefault="001E7EA8" w:rsidP="00D1583C">
      <w:pPr>
        <w:spacing w:line="360" w:lineRule="auto"/>
        <w:rPr>
          <w:rFonts w:ascii="Arial" w:hAnsi="Arial" w:cs="Arial"/>
          <w:sz w:val="22"/>
          <w:szCs w:val="22"/>
          <w:lang w:val="sl-SI"/>
        </w:rPr>
      </w:pPr>
      <w:r w:rsidRPr="000D5B89">
        <w:rPr>
          <w:rFonts w:ascii="Arial" w:hAnsi="Arial" w:cs="Arial"/>
          <w:sz w:val="22"/>
          <w:szCs w:val="22"/>
          <w:lang w:val="sl-SI"/>
        </w:rPr>
        <w:t xml:space="preserve">Poslan je bil na </w:t>
      </w:r>
      <w:r w:rsidRPr="001B476B">
        <w:rPr>
          <w:rFonts w:ascii="Arial" w:hAnsi="Arial" w:cs="Arial"/>
          <w:b/>
          <w:bCs/>
          <w:sz w:val="22"/>
          <w:szCs w:val="22"/>
          <w:lang w:val="sl-SI"/>
        </w:rPr>
        <w:t>19</w:t>
      </w:r>
      <w:r w:rsidRPr="000D5B89">
        <w:rPr>
          <w:rFonts w:ascii="Arial" w:hAnsi="Arial" w:cs="Arial"/>
          <w:sz w:val="22"/>
          <w:szCs w:val="22"/>
          <w:lang w:val="sl-SI"/>
        </w:rPr>
        <w:t xml:space="preserve"> izbranih elektronskih naslovov. Prejemniki vprašalnika so bili: člani strokovnih komisij</w:t>
      </w:r>
      <w:r>
        <w:rPr>
          <w:rFonts w:ascii="Arial" w:hAnsi="Arial" w:cs="Arial"/>
          <w:sz w:val="22"/>
          <w:szCs w:val="22"/>
          <w:lang w:val="sl-SI"/>
        </w:rPr>
        <w:t xml:space="preserve"> na državni in lokalni ravni</w:t>
      </w:r>
      <w:r w:rsidRPr="000D5B89">
        <w:rPr>
          <w:rFonts w:ascii="Arial" w:hAnsi="Arial" w:cs="Arial"/>
          <w:sz w:val="22"/>
          <w:szCs w:val="22"/>
          <w:lang w:val="sl-SI"/>
        </w:rPr>
        <w:t xml:space="preserve">, pristojni državni in občinski uslužbenci, predstavniki poklicnih nevladnih organizacij in samostojnih delavcev v kulturi, predstavniki javnih zavodov, člani dialoških skupin in člani delovne skupine Nacionalnega sveta za </w:t>
      </w:r>
      <w:r w:rsidRPr="000D5B89">
        <w:rPr>
          <w:rFonts w:ascii="Arial" w:hAnsi="Arial" w:cs="Arial"/>
          <w:sz w:val="22"/>
          <w:szCs w:val="22"/>
          <w:lang w:val="sl-SI"/>
        </w:rPr>
        <w:lastRenderedPageBreak/>
        <w:t xml:space="preserve">kulturo. Vsi </w:t>
      </w:r>
      <w:r w:rsidR="00697A3E">
        <w:rPr>
          <w:rFonts w:ascii="Arial" w:hAnsi="Arial" w:cs="Arial"/>
          <w:sz w:val="22"/>
          <w:szCs w:val="22"/>
          <w:lang w:val="sl-SI"/>
        </w:rPr>
        <w:t xml:space="preserve">imajo </w:t>
      </w:r>
      <w:r w:rsidRPr="000D5B89">
        <w:rPr>
          <w:rFonts w:ascii="Arial" w:hAnsi="Arial" w:cs="Arial"/>
          <w:sz w:val="22"/>
          <w:szCs w:val="22"/>
          <w:lang w:val="sl-SI"/>
        </w:rPr>
        <w:t>dolgoletn</w:t>
      </w:r>
      <w:r w:rsidR="00697A3E">
        <w:rPr>
          <w:rFonts w:ascii="Arial" w:hAnsi="Arial" w:cs="Arial"/>
          <w:sz w:val="22"/>
          <w:szCs w:val="22"/>
          <w:lang w:val="sl-SI"/>
        </w:rPr>
        <w:t>e</w:t>
      </w:r>
      <w:r w:rsidRPr="000D5B89">
        <w:rPr>
          <w:rFonts w:ascii="Arial" w:hAnsi="Arial" w:cs="Arial"/>
          <w:sz w:val="22"/>
          <w:szCs w:val="22"/>
          <w:lang w:val="sl-SI"/>
        </w:rPr>
        <w:t xml:space="preserve"> izkušnj</w:t>
      </w:r>
      <w:r w:rsidR="00697A3E">
        <w:rPr>
          <w:rFonts w:ascii="Arial" w:hAnsi="Arial" w:cs="Arial"/>
          <w:sz w:val="22"/>
          <w:szCs w:val="22"/>
          <w:lang w:val="sl-SI"/>
        </w:rPr>
        <w:t>e</w:t>
      </w:r>
      <w:r w:rsidRPr="000D5B89">
        <w:rPr>
          <w:rFonts w:ascii="Arial" w:hAnsi="Arial" w:cs="Arial"/>
          <w:sz w:val="22"/>
          <w:szCs w:val="22"/>
          <w:lang w:val="sl-SI"/>
        </w:rPr>
        <w:t xml:space="preserve"> s postopki financiranja, ki jih izvaja</w:t>
      </w:r>
      <w:r>
        <w:rPr>
          <w:rFonts w:ascii="Arial" w:hAnsi="Arial" w:cs="Arial"/>
          <w:sz w:val="22"/>
          <w:szCs w:val="22"/>
          <w:lang w:val="sl-SI"/>
        </w:rPr>
        <w:t>jo</w:t>
      </w:r>
      <w:r w:rsidRPr="000D5B89">
        <w:rPr>
          <w:rFonts w:ascii="Arial" w:hAnsi="Arial" w:cs="Arial"/>
          <w:sz w:val="22"/>
          <w:szCs w:val="22"/>
          <w:lang w:val="sl-SI"/>
        </w:rPr>
        <w:t xml:space="preserve"> Ministrstvo za kulturo in občine, večina </w:t>
      </w:r>
      <w:r w:rsidR="00697A3E">
        <w:rPr>
          <w:rFonts w:ascii="Arial" w:hAnsi="Arial" w:cs="Arial"/>
          <w:sz w:val="22"/>
          <w:szCs w:val="22"/>
          <w:lang w:val="sl-SI"/>
        </w:rPr>
        <w:t xml:space="preserve">jih ima </w:t>
      </w:r>
      <w:r w:rsidRPr="000D5B89">
        <w:rPr>
          <w:rFonts w:ascii="Arial" w:hAnsi="Arial" w:cs="Arial"/>
          <w:sz w:val="22"/>
          <w:szCs w:val="22"/>
          <w:lang w:val="sl-SI"/>
        </w:rPr>
        <w:t>tudi izkušnj</w:t>
      </w:r>
      <w:r w:rsidR="00697A3E">
        <w:rPr>
          <w:rFonts w:ascii="Arial" w:hAnsi="Arial" w:cs="Arial"/>
          <w:sz w:val="22"/>
          <w:szCs w:val="22"/>
          <w:lang w:val="sl-SI"/>
        </w:rPr>
        <w:t>e</w:t>
      </w:r>
      <w:r w:rsidRPr="000D5B89">
        <w:rPr>
          <w:rFonts w:ascii="Arial" w:hAnsi="Arial" w:cs="Arial"/>
          <w:sz w:val="22"/>
          <w:szCs w:val="22"/>
          <w:lang w:val="sl-SI"/>
        </w:rPr>
        <w:t xml:space="preserve"> v različnih vlogah (pripravljalci, prejemniki, presojevalci ali odločevalci pri postopkih financiranja). </w:t>
      </w:r>
    </w:p>
    <w:p w:rsidR="001E7EA8" w:rsidRDefault="001E7EA8" w:rsidP="00D1583C">
      <w:pPr>
        <w:spacing w:line="360" w:lineRule="auto"/>
        <w:rPr>
          <w:rFonts w:ascii="Arial" w:hAnsi="Arial" w:cs="Arial"/>
          <w:sz w:val="22"/>
          <w:szCs w:val="22"/>
          <w:lang w:val="sl-SI"/>
        </w:rPr>
      </w:pPr>
    </w:p>
    <w:p w:rsidR="001E7EA8" w:rsidRDefault="001E7EA8" w:rsidP="00D1583C">
      <w:pPr>
        <w:spacing w:line="360" w:lineRule="auto"/>
        <w:rPr>
          <w:rFonts w:ascii="Arial" w:hAnsi="Arial" w:cs="Arial"/>
          <w:sz w:val="22"/>
          <w:szCs w:val="22"/>
          <w:lang w:val="sl-SI"/>
        </w:rPr>
      </w:pPr>
      <w:r w:rsidRPr="000D5B89">
        <w:rPr>
          <w:rFonts w:ascii="Arial" w:hAnsi="Arial" w:cs="Arial"/>
          <w:sz w:val="22"/>
          <w:szCs w:val="22"/>
          <w:lang w:val="sl-SI"/>
        </w:rPr>
        <w:t>Pisne odgovore je v obd</w:t>
      </w:r>
      <w:r>
        <w:rPr>
          <w:rFonts w:ascii="Arial" w:hAnsi="Arial" w:cs="Arial"/>
          <w:sz w:val="22"/>
          <w:szCs w:val="22"/>
          <w:lang w:val="sl-SI"/>
        </w:rPr>
        <w:t>o</w:t>
      </w:r>
      <w:r w:rsidRPr="000D5B89">
        <w:rPr>
          <w:rFonts w:ascii="Arial" w:hAnsi="Arial" w:cs="Arial"/>
          <w:sz w:val="22"/>
          <w:szCs w:val="22"/>
          <w:lang w:val="sl-SI"/>
        </w:rPr>
        <w:t xml:space="preserve">bju med 26. 9. 2025 in 22. 10. 2025 poslalo </w:t>
      </w:r>
      <w:r w:rsidRPr="003F1E52">
        <w:rPr>
          <w:rFonts w:ascii="Arial" w:hAnsi="Arial" w:cs="Arial"/>
          <w:b/>
          <w:bCs/>
          <w:sz w:val="22"/>
          <w:szCs w:val="22"/>
          <w:lang w:val="sl-SI"/>
        </w:rPr>
        <w:t>16</w:t>
      </w:r>
      <w:r w:rsidRPr="000D5B89">
        <w:rPr>
          <w:rFonts w:ascii="Arial" w:hAnsi="Arial" w:cs="Arial"/>
          <w:sz w:val="22"/>
          <w:szCs w:val="22"/>
          <w:lang w:val="sl-SI"/>
        </w:rPr>
        <w:t xml:space="preserve"> respondentov. Pošiljatelji odgovorov so anonimizirani in so zaradi analitičnih razlogov oštevilčeni po naključnem vrstnem redu</w:t>
      </w:r>
      <w:r w:rsidR="0025618D">
        <w:rPr>
          <w:rFonts w:ascii="Arial" w:hAnsi="Arial" w:cs="Arial"/>
          <w:sz w:val="22"/>
          <w:szCs w:val="22"/>
          <w:lang w:val="sl-SI"/>
        </w:rPr>
        <w:t>.</w:t>
      </w:r>
    </w:p>
    <w:p w:rsidR="0025618D" w:rsidRDefault="0025618D" w:rsidP="00D1583C">
      <w:pPr>
        <w:spacing w:line="360" w:lineRule="auto"/>
        <w:rPr>
          <w:rFonts w:ascii="Arial" w:hAnsi="Arial" w:cs="Arial"/>
          <w:sz w:val="22"/>
          <w:szCs w:val="22"/>
          <w:lang w:val="sl-SI"/>
        </w:rPr>
      </w:pPr>
    </w:p>
    <w:p w:rsidR="008B756C" w:rsidRPr="0073106C" w:rsidRDefault="008B756C" w:rsidP="008B756C">
      <w:pPr>
        <w:rPr>
          <w:rFonts w:ascii="Arial" w:hAnsi="Arial" w:cs="Arial"/>
          <w:lang w:val="sl-SI"/>
        </w:rPr>
      </w:pPr>
      <w:r w:rsidRPr="0073106C">
        <w:rPr>
          <w:rFonts w:ascii="Arial" w:hAnsi="Arial" w:cs="Arial"/>
          <w:lang w:val="sl-SI"/>
        </w:rPr>
        <w:t>Zbirnik odgovorov na zastavljena pisna vprašanja</w:t>
      </w:r>
    </w:p>
    <w:p w:rsidR="008B756C" w:rsidRDefault="008B756C" w:rsidP="008B756C"/>
    <w:p w:rsidR="008B756C" w:rsidRDefault="008B756C" w:rsidP="008B756C"/>
    <w:tbl>
      <w:tblPr>
        <w:tblStyle w:val="TableGrid"/>
        <w:tblW w:w="0" w:type="auto"/>
        <w:tblInd w:w="24" w:type="dxa"/>
        <w:tblLook w:val="04A0" w:firstRow="1" w:lastRow="0" w:firstColumn="1" w:lastColumn="0" w:noHBand="0" w:noVBand="1"/>
      </w:tblPr>
      <w:tblGrid>
        <w:gridCol w:w="3930"/>
        <w:gridCol w:w="966"/>
        <w:gridCol w:w="4096"/>
      </w:tblGrid>
      <w:tr w:rsidR="008B756C" w:rsidRPr="00AD4C6A" w:rsidTr="00B51868">
        <w:tc>
          <w:tcPr>
            <w:tcW w:w="3930" w:type="dxa"/>
          </w:tcPr>
          <w:p w:rsidR="008B756C" w:rsidRPr="00AD4C6A" w:rsidRDefault="008B756C" w:rsidP="00B51868">
            <w:pPr>
              <w:rPr>
                <w:rFonts w:ascii="Arial" w:hAnsi="Arial" w:cs="Arial"/>
                <w:sz w:val="18"/>
                <w:szCs w:val="18"/>
              </w:rPr>
            </w:pPr>
            <w:r w:rsidRPr="00AD4C6A">
              <w:rPr>
                <w:rFonts w:ascii="Arial" w:hAnsi="Arial" w:cs="Arial"/>
                <w:b/>
                <w:bCs/>
                <w:sz w:val="18"/>
                <w:szCs w:val="18"/>
                <w:lang w:val="sl-SI"/>
              </w:rPr>
              <w:t>Vprašanje</w:t>
            </w:r>
          </w:p>
        </w:tc>
        <w:tc>
          <w:tcPr>
            <w:tcW w:w="966" w:type="dxa"/>
          </w:tcPr>
          <w:p w:rsidR="008B756C" w:rsidRPr="00AD4C6A" w:rsidRDefault="008B756C" w:rsidP="00B51868">
            <w:pPr>
              <w:rPr>
                <w:rFonts w:ascii="Arial" w:hAnsi="Arial" w:cs="Arial"/>
                <w:sz w:val="18"/>
                <w:szCs w:val="18"/>
              </w:rPr>
            </w:pPr>
            <w:r w:rsidRPr="00AD4C6A">
              <w:rPr>
                <w:rFonts w:ascii="Arial" w:hAnsi="Arial" w:cs="Arial"/>
                <w:b/>
                <w:bCs/>
                <w:sz w:val="18"/>
                <w:szCs w:val="18"/>
                <w:lang w:val="sl-SI"/>
              </w:rPr>
              <w:t>Odgovor</w:t>
            </w:r>
          </w:p>
        </w:tc>
        <w:tc>
          <w:tcPr>
            <w:tcW w:w="4096" w:type="dxa"/>
          </w:tcPr>
          <w:p w:rsidR="008B756C" w:rsidRPr="00AD4C6A" w:rsidRDefault="008B756C" w:rsidP="00B51868">
            <w:pPr>
              <w:rPr>
                <w:rFonts w:ascii="Arial" w:hAnsi="Arial" w:cs="Arial"/>
                <w:sz w:val="18"/>
                <w:szCs w:val="18"/>
              </w:rPr>
            </w:pPr>
            <w:r w:rsidRPr="00AD4C6A">
              <w:rPr>
                <w:rFonts w:ascii="Arial" w:hAnsi="Arial" w:cs="Arial"/>
                <w:b/>
                <w:bCs/>
                <w:sz w:val="18"/>
                <w:szCs w:val="18"/>
                <w:lang w:val="sl-SI"/>
              </w:rPr>
              <w:t>Obrazložitev/Predlog</w:t>
            </w:r>
          </w:p>
        </w:tc>
      </w:tr>
      <w:tr w:rsidR="008B756C" w:rsidRPr="00AD4C6A" w:rsidTr="00B51868">
        <w:tc>
          <w:tcPr>
            <w:tcW w:w="3930" w:type="dxa"/>
          </w:tcPr>
          <w:p w:rsidR="008B756C" w:rsidRPr="003B2BF5" w:rsidRDefault="008B756C" w:rsidP="00B51868">
            <w:pPr>
              <w:rPr>
                <w:rFonts w:ascii="Arial" w:hAnsi="Arial" w:cs="Arial"/>
                <w:i/>
                <w:iCs/>
                <w:sz w:val="18"/>
                <w:szCs w:val="18"/>
                <w:lang w:val="sl-SI"/>
              </w:rPr>
            </w:pPr>
            <w:r>
              <w:rPr>
                <w:rFonts w:ascii="Arial" w:hAnsi="Arial" w:cs="Arial"/>
                <w:i/>
                <w:iCs/>
                <w:sz w:val="18"/>
                <w:szCs w:val="18"/>
                <w:lang w:val="sl-SI"/>
              </w:rPr>
              <w:t>Zaporedna š</w:t>
            </w:r>
            <w:r w:rsidRPr="003B2BF5">
              <w:rPr>
                <w:rFonts w:ascii="Arial" w:hAnsi="Arial" w:cs="Arial"/>
                <w:i/>
                <w:iCs/>
                <w:sz w:val="18"/>
                <w:szCs w:val="18"/>
                <w:lang w:val="sl-SI"/>
              </w:rPr>
              <w:t>tevilka (1-27)</w:t>
            </w:r>
          </w:p>
        </w:tc>
        <w:tc>
          <w:tcPr>
            <w:tcW w:w="966" w:type="dxa"/>
          </w:tcPr>
          <w:p w:rsidR="008B756C" w:rsidRPr="003B2BF5" w:rsidRDefault="008B756C" w:rsidP="00B51868">
            <w:pPr>
              <w:rPr>
                <w:rFonts w:ascii="Arial" w:hAnsi="Arial" w:cs="Arial"/>
                <w:i/>
                <w:iCs/>
                <w:sz w:val="18"/>
                <w:szCs w:val="18"/>
                <w:lang w:val="sl-SI"/>
              </w:rPr>
            </w:pPr>
            <w:r w:rsidRPr="003B2BF5">
              <w:rPr>
                <w:rFonts w:ascii="Arial" w:hAnsi="Arial" w:cs="Arial"/>
                <w:i/>
                <w:iCs/>
                <w:sz w:val="18"/>
                <w:szCs w:val="18"/>
                <w:lang w:val="sl-SI"/>
              </w:rPr>
              <w:t>Št.(1-16)</w:t>
            </w:r>
          </w:p>
        </w:tc>
        <w:tc>
          <w:tcPr>
            <w:tcW w:w="4096" w:type="dxa"/>
          </w:tcPr>
          <w:p w:rsidR="008B756C" w:rsidRPr="00AD4C6A" w:rsidRDefault="008B756C" w:rsidP="00B51868">
            <w:pPr>
              <w:rPr>
                <w:rFonts w:ascii="Arial" w:hAnsi="Arial" w:cs="Arial"/>
                <w:sz w:val="18"/>
                <w:szCs w:val="18"/>
              </w:rPr>
            </w:pP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5678F">
              <w:rPr>
                <w:rFonts w:ascii="Arial" w:hAnsi="Arial" w:cs="Arial"/>
                <w:b/>
                <w:bCs/>
                <w:sz w:val="18"/>
                <w:szCs w:val="18"/>
                <w:lang w:val="sl-SI"/>
              </w:rPr>
              <w:t>1.</w:t>
            </w:r>
            <w:r w:rsidRPr="001B78C3">
              <w:rPr>
                <w:rFonts w:ascii="Arial" w:hAnsi="Arial" w:cs="Arial"/>
                <w:sz w:val="18"/>
                <w:szCs w:val="18"/>
                <w:lang w:val="sl-SI"/>
              </w:rPr>
              <w:t>Ali se strinjate, da strokovne komisije niso le »posvetovalna telesa ministra za posamezna področja oziroma vidike kulture« (20. člen ZUJIK), temveč strokovna telesa, ki de facto odločajo v imenu ministra s pooblastilom ministra (120. člen ZUJIK)?</w:t>
            </w:r>
          </w:p>
          <w:p w:rsidR="008B756C" w:rsidRPr="00A87E57" w:rsidRDefault="008B756C" w:rsidP="00B51868">
            <w:pPr>
              <w:rPr>
                <w:rFonts w:ascii="Arial" w:hAnsi="Arial" w:cs="Arial"/>
                <w:sz w:val="18"/>
                <w:szCs w:val="18"/>
                <w:lang w:val="sl-SI"/>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 xml:space="preserve">1. </w:t>
            </w:r>
            <w:r w:rsidRPr="001B78C3">
              <w:rPr>
                <w:rFonts w:ascii="Arial" w:hAnsi="Arial" w:cs="Arial"/>
                <w:sz w:val="18"/>
                <w:szCs w:val="18"/>
                <w:lang w:val="sl-SI"/>
              </w:rPr>
              <w:t>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5.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DA</w:t>
            </w:r>
          </w:p>
          <w:p w:rsidR="008B756C" w:rsidRPr="001B78C3" w:rsidRDefault="008B756C" w:rsidP="00B51868">
            <w:pPr>
              <w:rPr>
                <w:rFonts w:ascii="Arial" w:hAnsi="Arial" w:cs="Arial"/>
                <w:sz w:val="18"/>
                <w:szCs w:val="18"/>
                <w:lang w:val="sl-SI"/>
              </w:rPr>
            </w:pPr>
          </w:p>
        </w:tc>
        <w:tc>
          <w:tcPr>
            <w:tcW w:w="4096" w:type="dxa"/>
          </w:tcPr>
          <w:p w:rsidR="008B756C" w:rsidRPr="00080BA9" w:rsidRDefault="008B756C" w:rsidP="00B51868">
            <w:pPr>
              <w:rPr>
                <w:rFonts w:ascii="Arial" w:hAnsi="Arial" w:cs="Arial"/>
                <w:sz w:val="18"/>
                <w:szCs w:val="18"/>
                <w:lang w:val="sl-SI"/>
              </w:rPr>
            </w:pPr>
            <w:r w:rsidRPr="00080BA9">
              <w:rPr>
                <w:rFonts w:ascii="Arial" w:hAnsi="Arial" w:cs="Arial"/>
                <w:sz w:val="18"/>
                <w:szCs w:val="18"/>
                <w:lang w:val="sl-SI"/>
              </w:rPr>
              <w:lastRenderedPageBreak/>
              <w:t>Prihaja do določene pravne nekonsistentnosti, saj minister na odločitve komisije nima vpliva.</w:t>
            </w:r>
          </w:p>
          <w:p w:rsidR="008B756C" w:rsidRPr="00080BA9" w:rsidRDefault="008B756C" w:rsidP="00B51868">
            <w:pPr>
              <w:rPr>
                <w:rFonts w:ascii="Arial" w:hAnsi="Arial" w:cs="Arial"/>
                <w:sz w:val="18"/>
                <w:szCs w:val="18"/>
                <w:lang w:val="sl-SI"/>
              </w:rPr>
            </w:pPr>
          </w:p>
          <w:p w:rsidR="008B756C" w:rsidRPr="00080BA9" w:rsidRDefault="008B756C" w:rsidP="00B51868">
            <w:pPr>
              <w:rPr>
                <w:rFonts w:ascii="Arial" w:hAnsi="Arial" w:cs="Arial"/>
                <w:sz w:val="18"/>
                <w:szCs w:val="18"/>
                <w:lang w:val="sl-SI"/>
              </w:rPr>
            </w:pPr>
            <w:r w:rsidRPr="00080BA9">
              <w:rPr>
                <w:rFonts w:ascii="Arial" w:hAnsi="Arial" w:cs="Arial"/>
                <w:sz w:val="18"/>
                <w:szCs w:val="18"/>
                <w:lang w:val="sl-SI"/>
              </w:rPr>
              <w:t>Doslejšnja ureditev je zmerno optimalna in ni najslabša, ni pa dovolj transparentna. Institut strokovnih komisij v zadnjih mandatih ni nujno zagotavljal strokovnosti.</w:t>
            </w:r>
          </w:p>
          <w:p w:rsidR="008B756C" w:rsidRPr="00080BA9" w:rsidRDefault="008B756C" w:rsidP="00B51868">
            <w:pPr>
              <w:rPr>
                <w:rFonts w:ascii="Arial" w:hAnsi="Arial" w:cs="Arial"/>
                <w:sz w:val="18"/>
                <w:szCs w:val="18"/>
                <w:lang w:val="sl-SI"/>
              </w:rPr>
            </w:pPr>
          </w:p>
          <w:p w:rsidR="008B756C" w:rsidRPr="00080BA9" w:rsidRDefault="008B756C" w:rsidP="00B51868">
            <w:pPr>
              <w:rPr>
                <w:rFonts w:ascii="Arial" w:hAnsi="Arial" w:cs="Arial"/>
                <w:sz w:val="18"/>
                <w:szCs w:val="18"/>
                <w:lang w:val="sl-SI"/>
              </w:rPr>
            </w:pPr>
            <w:r w:rsidRPr="00080BA9">
              <w:rPr>
                <w:rFonts w:ascii="Arial" w:hAnsi="Arial" w:cs="Arial"/>
                <w:sz w:val="18"/>
                <w:szCs w:val="18"/>
                <w:lang w:val="sl-SI"/>
              </w:rPr>
              <w:t>So strokovna telesa, ki predložijo besedilo predloga, ki ga lahko minister vrne v presojo samo enkrat.</w:t>
            </w:r>
          </w:p>
          <w:p w:rsidR="008B756C" w:rsidRPr="00080BA9" w:rsidRDefault="008B756C" w:rsidP="00B51868">
            <w:pPr>
              <w:rPr>
                <w:rFonts w:ascii="Arial" w:hAnsi="Arial" w:cs="Arial"/>
                <w:sz w:val="18"/>
                <w:szCs w:val="18"/>
                <w:lang w:val="sl-SI"/>
              </w:rPr>
            </w:pPr>
          </w:p>
          <w:p w:rsidR="008B756C" w:rsidRPr="00080BA9" w:rsidRDefault="008B756C" w:rsidP="00B51868">
            <w:pPr>
              <w:rPr>
                <w:rFonts w:ascii="Arial" w:hAnsi="Arial" w:cs="Arial"/>
                <w:sz w:val="18"/>
                <w:szCs w:val="18"/>
                <w:lang w:val="sl-SI"/>
              </w:rPr>
            </w:pPr>
            <w:r w:rsidRPr="00080BA9">
              <w:rPr>
                <w:rFonts w:ascii="Arial" w:hAnsi="Arial" w:cs="Arial"/>
                <w:sz w:val="18"/>
                <w:szCs w:val="18"/>
                <w:lang w:val="sl-SI"/>
              </w:rPr>
              <w:t>Da, strokovne komisije, če so primerno (strokovno in ne politično) imenovane, bi morale biti več kot posvetovalna telesa.</w:t>
            </w:r>
          </w:p>
          <w:p w:rsidR="008B756C" w:rsidRPr="00080BA9" w:rsidRDefault="008B756C" w:rsidP="00B51868">
            <w:pPr>
              <w:rPr>
                <w:rFonts w:ascii="Arial" w:hAnsi="Arial" w:cs="Arial"/>
                <w:sz w:val="18"/>
                <w:szCs w:val="18"/>
                <w:lang w:val="sl-SI"/>
              </w:rPr>
            </w:pPr>
          </w:p>
          <w:p w:rsidR="008B756C" w:rsidRPr="00080BA9" w:rsidRDefault="008B756C" w:rsidP="00B51868">
            <w:pPr>
              <w:rPr>
                <w:rFonts w:ascii="Arial" w:hAnsi="Arial" w:cs="Arial"/>
                <w:sz w:val="18"/>
                <w:szCs w:val="18"/>
                <w:lang w:val="sl-SI"/>
              </w:rPr>
            </w:pPr>
            <w:r w:rsidRPr="00080BA9">
              <w:rPr>
                <w:rFonts w:ascii="Arial" w:hAnsi="Arial" w:cs="Arial"/>
                <w:sz w:val="18"/>
                <w:szCs w:val="18"/>
                <w:lang w:val="sl-SI"/>
              </w:rPr>
              <w:t>In delujejo v skladu z Nacionalnim kulturnim programom.</w:t>
            </w:r>
          </w:p>
          <w:p w:rsidR="008B756C" w:rsidRPr="00080BA9" w:rsidRDefault="008B756C" w:rsidP="00B51868">
            <w:pPr>
              <w:rPr>
                <w:rFonts w:ascii="Arial" w:hAnsi="Arial" w:cs="Arial"/>
                <w:sz w:val="18"/>
                <w:szCs w:val="18"/>
                <w:lang w:val="sl-SI"/>
              </w:rPr>
            </w:pPr>
          </w:p>
          <w:p w:rsidR="008B756C" w:rsidRPr="00080BA9" w:rsidRDefault="008B756C" w:rsidP="00B51868">
            <w:pPr>
              <w:rPr>
                <w:rFonts w:ascii="Arial" w:hAnsi="Arial" w:cs="Arial"/>
                <w:sz w:val="18"/>
                <w:szCs w:val="18"/>
                <w:lang w:val="sl-SI"/>
              </w:rPr>
            </w:pPr>
            <w:r w:rsidRPr="00080BA9">
              <w:rPr>
                <w:rFonts w:ascii="Arial" w:hAnsi="Arial" w:cs="Arial"/>
                <w:sz w:val="18"/>
                <w:szCs w:val="18"/>
                <w:lang w:val="sl-SI"/>
              </w:rPr>
              <w:t>To se mi zdi smiselno, ker so v strokovne komisije običajno vključeni strokovnjaki in strokovnjakinje s področij, o katerih odločajo in imajo najširši vpogled.</w:t>
            </w:r>
          </w:p>
          <w:p w:rsidR="008B756C" w:rsidRPr="00080BA9" w:rsidRDefault="008B756C" w:rsidP="00B51868">
            <w:pPr>
              <w:rPr>
                <w:rFonts w:ascii="Arial" w:hAnsi="Arial" w:cs="Arial"/>
                <w:sz w:val="18"/>
                <w:szCs w:val="18"/>
                <w:lang w:val="sl-SI"/>
              </w:rPr>
            </w:pPr>
          </w:p>
          <w:p w:rsidR="008B756C" w:rsidRPr="00080BA9" w:rsidRDefault="008B756C" w:rsidP="00B51868">
            <w:pPr>
              <w:rPr>
                <w:rFonts w:ascii="Arial" w:hAnsi="Arial" w:cs="Arial"/>
                <w:sz w:val="18"/>
                <w:szCs w:val="18"/>
                <w:lang w:val="sl-SI"/>
              </w:rPr>
            </w:pPr>
            <w:r w:rsidRPr="00080BA9">
              <w:rPr>
                <w:rFonts w:ascii="Arial" w:hAnsi="Arial" w:cs="Arial"/>
                <w:sz w:val="18"/>
                <w:szCs w:val="18"/>
                <w:lang w:val="sl-SI"/>
              </w:rPr>
              <w:t>Vendar to velja le za projekte in programe NVO, za javni sektor je siuacija drugačna, polje odločanja je izjemno ozko oz. ga pravzaprav ni. Poenostavljeno lahko rečemo, da se financiranje javnih zavodov še vedno izvaja na način indeksiranja.</w:t>
            </w:r>
          </w:p>
          <w:p w:rsidR="008B756C" w:rsidRPr="00080BA9" w:rsidRDefault="008B756C" w:rsidP="00B51868">
            <w:pPr>
              <w:rPr>
                <w:rFonts w:ascii="Arial" w:hAnsi="Arial" w:cs="Arial"/>
                <w:sz w:val="18"/>
                <w:szCs w:val="18"/>
                <w:lang w:val="sl-SI"/>
              </w:rPr>
            </w:pPr>
          </w:p>
          <w:p w:rsidR="008B756C" w:rsidRPr="00080BA9" w:rsidRDefault="008B756C" w:rsidP="00B51868">
            <w:pPr>
              <w:rPr>
                <w:rFonts w:ascii="Arial" w:hAnsi="Arial" w:cs="Arial"/>
                <w:sz w:val="18"/>
                <w:szCs w:val="18"/>
                <w:lang w:val="sl-SI"/>
              </w:rPr>
            </w:pPr>
          </w:p>
          <w:p w:rsidR="008B756C" w:rsidRPr="00080BA9" w:rsidRDefault="008B756C" w:rsidP="00B51868">
            <w:pPr>
              <w:rPr>
                <w:rFonts w:ascii="Arial" w:hAnsi="Arial" w:cs="Arial"/>
                <w:sz w:val="18"/>
                <w:szCs w:val="18"/>
                <w:lang w:val="sl-SI"/>
              </w:rPr>
            </w:pPr>
          </w:p>
          <w:p w:rsidR="008B756C" w:rsidRPr="00080BA9" w:rsidRDefault="008B756C" w:rsidP="00B51868">
            <w:pPr>
              <w:rPr>
                <w:rFonts w:ascii="Arial" w:hAnsi="Arial" w:cs="Arial"/>
                <w:sz w:val="18"/>
                <w:szCs w:val="18"/>
                <w:lang w:val="sl-SI"/>
              </w:rPr>
            </w:pPr>
            <w:r w:rsidRPr="00080BA9">
              <w:rPr>
                <w:rFonts w:ascii="Arial" w:hAnsi="Arial" w:cs="Arial"/>
                <w:sz w:val="18"/>
                <w:szCs w:val="18"/>
                <w:lang w:val="sl-SI"/>
              </w:rPr>
              <w:t>120. člen je ustrezen, 20., 87. in 90. člen pa bi bilo treb</w:t>
            </w:r>
            <w:r w:rsidR="00B632A0">
              <w:rPr>
                <w:rFonts w:ascii="Arial" w:hAnsi="Arial" w:cs="Arial"/>
                <w:sz w:val="18"/>
                <w:szCs w:val="18"/>
                <w:lang w:val="sl-SI"/>
              </w:rPr>
              <w:t>a</w:t>
            </w:r>
            <w:r w:rsidRPr="00080BA9">
              <w:rPr>
                <w:rFonts w:ascii="Arial" w:hAnsi="Arial" w:cs="Arial"/>
                <w:sz w:val="18"/>
                <w:szCs w:val="18"/>
                <w:lang w:val="sl-SI"/>
              </w:rPr>
              <w:t xml:space="preserve"> uskladiti.</w:t>
            </w:r>
          </w:p>
          <w:p w:rsidR="008B756C" w:rsidRPr="00080BA9" w:rsidRDefault="008B756C" w:rsidP="00B51868">
            <w:pPr>
              <w:rPr>
                <w:rFonts w:ascii="Arial" w:hAnsi="Arial" w:cs="Arial"/>
                <w:sz w:val="18"/>
                <w:szCs w:val="18"/>
                <w:lang w:val="sl-SI"/>
              </w:rPr>
            </w:pPr>
          </w:p>
          <w:p w:rsidR="008B756C" w:rsidRPr="00080BA9" w:rsidRDefault="00B632A0" w:rsidP="00B51868">
            <w:pPr>
              <w:rPr>
                <w:rFonts w:ascii="Arial" w:hAnsi="Arial" w:cs="Arial"/>
                <w:sz w:val="18"/>
                <w:szCs w:val="18"/>
                <w:lang w:val="sl-SI"/>
              </w:rPr>
            </w:pPr>
            <w:r>
              <w:rPr>
                <w:rFonts w:ascii="Arial" w:hAnsi="Arial" w:cs="Arial"/>
                <w:sz w:val="18"/>
                <w:szCs w:val="18"/>
                <w:lang w:val="sl-SI"/>
              </w:rPr>
              <w:t>Kadar</w:t>
            </w:r>
            <w:r w:rsidR="008B756C" w:rsidRPr="00080BA9">
              <w:rPr>
                <w:rFonts w:ascii="Arial" w:hAnsi="Arial" w:cs="Arial"/>
                <w:sz w:val="18"/>
                <w:szCs w:val="18"/>
                <w:lang w:val="sl-SI"/>
              </w:rPr>
              <w:t xml:space="preserve"> strokovne komsije pri obravnavi vlog na javne razpise podajajo ocene, ki neposredno vplivajo na odločitev o sofinaciranju (npr. pri JZ to ne velja). Strokovne komisije praviloma tudi niso vključene v odločanje o spreme</w:t>
            </w:r>
            <w:r w:rsidR="008A08F5">
              <w:rPr>
                <w:rFonts w:ascii="Arial" w:hAnsi="Arial" w:cs="Arial"/>
                <w:sz w:val="18"/>
                <w:szCs w:val="18"/>
                <w:lang w:val="sl-SI"/>
              </w:rPr>
              <w:t>m</w:t>
            </w:r>
            <w:r w:rsidR="008B756C" w:rsidRPr="00080BA9">
              <w:rPr>
                <w:rFonts w:ascii="Arial" w:hAnsi="Arial" w:cs="Arial"/>
                <w:sz w:val="18"/>
                <w:szCs w:val="18"/>
                <w:lang w:val="sl-SI"/>
              </w:rPr>
              <w:t>bah razpisov (npr. zasnova, kriteriji, obrazci, nova rapisna področja), kljub temu, da bi bilo to nujno in smiselno. V tem smislu je realna vloga strokovnih komisij za</w:t>
            </w:r>
            <w:r>
              <w:rPr>
                <w:rFonts w:ascii="Arial" w:hAnsi="Arial" w:cs="Arial"/>
                <w:sz w:val="18"/>
                <w:szCs w:val="18"/>
                <w:lang w:val="sl-SI"/>
              </w:rPr>
              <w:t xml:space="preserve"> zdaj</w:t>
            </w:r>
            <w:r w:rsidR="008B756C" w:rsidRPr="00080BA9">
              <w:rPr>
                <w:rFonts w:ascii="Arial" w:hAnsi="Arial" w:cs="Arial"/>
                <w:sz w:val="18"/>
                <w:szCs w:val="18"/>
                <w:lang w:val="sl-SI"/>
              </w:rPr>
              <w:t xml:space="preserve"> bolj posvetovalna kot odločevalska.</w:t>
            </w:r>
          </w:p>
          <w:p w:rsidR="008B756C" w:rsidRPr="00080BA9" w:rsidRDefault="008B756C" w:rsidP="00B51868">
            <w:pPr>
              <w:rPr>
                <w:rFonts w:ascii="Arial" w:hAnsi="Arial" w:cs="Arial"/>
                <w:sz w:val="18"/>
                <w:szCs w:val="18"/>
                <w:lang w:val="sl-SI"/>
              </w:rPr>
            </w:pPr>
          </w:p>
          <w:p w:rsidR="008B756C" w:rsidRPr="00080BA9" w:rsidRDefault="008B756C" w:rsidP="00B51868">
            <w:pPr>
              <w:rPr>
                <w:rFonts w:ascii="Arial" w:hAnsi="Arial" w:cs="Arial"/>
                <w:sz w:val="18"/>
                <w:szCs w:val="18"/>
              </w:rPr>
            </w:pPr>
            <w:r w:rsidRPr="00080BA9">
              <w:rPr>
                <w:rFonts w:ascii="Arial" w:hAnsi="Arial" w:cs="Arial"/>
                <w:sz w:val="18"/>
                <w:szCs w:val="18"/>
              </w:rPr>
              <w:t>Da in ne. Da, ker se strinjam, da so strokovne komisije strokovna telesa, ki odločajo, ne pa zato, ker vsak minister oziroma ministrica postavlja svoje komisije na tak ali drugačen način. Ne vem, kaj bi bilo mogoče s tem storiti razen anestezije javnosti, da so komisije neodvisne, strokovne vsekakor bodo s temi ali onimi člani in članicami</w:t>
            </w:r>
            <w:r w:rsidR="00A27D25">
              <w:rPr>
                <w:rFonts w:ascii="Arial" w:hAnsi="Arial" w:cs="Arial"/>
                <w:sz w:val="18"/>
                <w:szCs w:val="18"/>
                <w:lang w:val="sl-SI"/>
              </w:rPr>
              <w:t>,</w:t>
            </w:r>
            <w:r w:rsidRPr="00080BA9">
              <w:rPr>
                <w:rFonts w:ascii="Arial" w:hAnsi="Arial" w:cs="Arial"/>
                <w:sz w:val="18"/>
                <w:szCs w:val="18"/>
              </w:rPr>
              <w:t xml:space="preserve"> in da se politika na vtika v stroko. Toda resničnost je vsaj toliko oddaljena kot objektivnost komisij, ki so ponavadi podaljški lastnih interesov, skupin, lobijev, politike.</w:t>
            </w:r>
          </w:p>
          <w:p w:rsidR="008B756C" w:rsidRDefault="008B756C" w:rsidP="00B51868">
            <w:pPr>
              <w:rPr>
                <w:rFonts w:ascii="Arial" w:hAnsi="Arial" w:cs="Arial"/>
                <w:sz w:val="18"/>
                <w:szCs w:val="18"/>
                <w:lang w:val="sl-SI"/>
              </w:rPr>
            </w:pPr>
          </w:p>
          <w:p w:rsidR="008B756C" w:rsidRPr="000944FF" w:rsidRDefault="008B756C" w:rsidP="00B51868">
            <w:pPr>
              <w:rPr>
                <w:rFonts w:ascii="Arial" w:hAnsi="Arial" w:cs="Arial"/>
                <w:sz w:val="18"/>
                <w:szCs w:val="18"/>
                <w:lang w:val="sl-SI"/>
              </w:rPr>
            </w:pPr>
            <w:r w:rsidRPr="000944FF">
              <w:rPr>
                <w:rFonts w:ascii="Arial" w:hAnsi="Arial" w:cs="Arial"/>
                <w:sz w:val="18"/>
                <w:szCs w:val="18"/>
                <w:lang w:val="sl-SI"/>
              </w:rPr>
              <w:t>N</w:t>
            </w:r>
            <w:r>
              <w:rPr>
                <w:rFonts w:ascii="Arial" w:hAnsi="Arial" w:cs="Arial"/>
                <w:sz w:val="18"/>
                <w:szCs w:val="18"/>
                <w:lang w:val="sl-SI"/>
              </w:rPr>
              <w:t>e</w:t>
            </w:r>
            <w:r w:rsidRPr="000944FF">
              <w:rPr>
                <w:rFonts w:ascii="Arial" w:hAnsi="Arial" w:cs="Arial"/>
                <w:sz w:val="18"/>
                <w:szCs w:val="18"/>
                <w:lang w:val="sl-SI"/>
              </w:rPr>
              <w:t xml:space="preserve">, saj pri recimo javnih zavodih ne vplivajo na višino financiranja, pri NVO pa razdeljujejo samo sredstva, ki jih med področji vnaprej razdeli uradništvo. </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Zato je strokovna komisija.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586A88" w:rsidRDefault="008B756C" w:rsidP="00B51868">
            <w:pPr>
              <w:rPr>
                <w:rFonts w:ascii="Arial" w:hAnsi="Arial" w:cs="Arial"/>
                <w:sz w:val="18"/>
                <w:szCs w:val="18"/>
              </w:rPr>
            </w:pPr>
            <w:r>
              <w:rPr>
                <w:rFonts w:ascii="Arial" w:hAnsi="Arial" w:cs="Arial"/>
                <w:sz w:val="18"/>
                <w:szCs w:val="18"/>
              </w:rPr>
              <w:t>V nasprotnem primeru bi se namreč lahko pripetilo, da bi minister razpolagal s preobsežno diskrecijsko pravico/pristojnostjo pri oblikovanju končne odločitve. Ob tem minister in/ali pristojni direktorat mora ohraniti možnost podajanja zavezujoče zahteve po ponovni presoji strokovnih teles.</w:t>
            </w:r>
          </w:p>
          <w:p w:rsidR="008B756C" w:rsidRPr="00080BA9" w:rsidRDefault="008B756C" w:rsidP="00B51868">
            <w:pPr>
              <w:rPr>
                <w:rFonts w:ascii="Arial" w:hAnsi="Arial" w:cs="Arial"/>
                <w:sz w:val="18"/>
                <w:szCs w:val="18"/>
                <w:lang w:val="sl-SI"/>
              </w:rPr>
            </w:pP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5678F">
              <w:rPr>
                <w:rFonts w:ascii="Arial" w:hAnsi="Arial" w:cs="Arial"/>
                <w:b/>
                <w:bCs/>
                <w:sz w:val="18"/>
                <w:szCs w:val="18"/>
                <w:lang w:val="sl-SI"/>
              </w:rPr>
              <w:lastRenderedPageBreak/>
              <w:t>2.</w:t>
            </w:r>
            <w:r w:rsidRPr="001B78C3">
              <w:rPr>
                <w:rFonts w:ascii="Arial" w:hAnsi="Arial" w:cs="Arial"/>
                <w:sz w:val="18"/>
                <w:szCs w:val="18"/>
                <w:lang w:val="sl-SI"/>
              </w:rPr>
              <w:t>Ali se strinjate, da so strokovne komisije ministra končne odločevalke pri izboru in višini financiranja prijaviteljev na javnih postopkih financiranja programov in projektov?</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1.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5.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E12585" w:rsidRDefault="00E12585" w:rsidP="00B51868">
            <w:pPr>
              <w:rPr>
                <w:rFonts w:ascii="Arial" w:hAnsi="Arial" w:cs="Arial"/>
                <w:sz w:val="18"/>
                <w:szCs w:val="18"/>
                <w:lang w:val="sl-SI"/>
              </w:rPr>
            </w:pPr>
          </w:p>
          <w:p w:rsidR="00E12585" w:rsidRDefault="00E12585"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DA</w:t>
            </w:r>
          </w:p>
          <w:p w:rsidR="008B756C" w:rsidRPr="00EF53B8" w:rsidRDefault="008B756C" w:rsidP="00B51868">
            <w:pPr>
              <w:rPr>
                <w:rFonts w:ascii="Arial" w:hAnsi="Arial" w:cs="Arial"/>
                <w:sz w:val="18"/>
                <w:szCs w:val="18"/>
                <w:lang w:val="sl-SI"/>
              </w:rPr>
            </w:pPr>
          </w:p>
        </w:tc>
        <w:tc>
          <w:tcPr>
            <w:tcW w:w="4096" w:type="dxa"/>
          </w:tcPr>
          <w:p w:rsidR="008B756C" w:rsidRPr="00D30E35" w:rsidRDefault="008B756C" w:rsidP="00B51868">
            <w:pPr>
              <w:rPr>
                <w:rFonts w:ascii="Arial" w:hAnsi="Arial" w:cs="Arial"/>
                <w:sz w:val="18"/>
                <w:szCs w:val="18"/>
                <w:lang w:val="sl-SI"/>
              </w:rPr>
            </w:pPr>
            <w:r w:rsidRPr="00D30E35">
              <w:rPr>
                <w:rFonts w:ascii="Arial" w:hAnsi="Arial" w:cs="Arial"/>
                <w:sz w:val="18"/>
                <w:szCs w:val="18"/>
                <w:lang w:val="sl-SI"/>
              </w:rPr>
              <w:lastRenderedPageBreak/>
              <w:t>Zaradi pravne nokonsistentnosti.</w:t>
            </w:r>
          </w:p>
          <w:p w:rsidR="008B756C" w:rsidRPr="00D30E35" w:rsidRDefault="008B756C" w:rsidP="00B51868">
            <w:pPr>
              <w:rPr>
                <w:rFonts w:ascii="Arial" w:hAnsi="Arial" w:cs="Arial"/>
                <w:sz w:val="18"/>
                <w:szCs w:val="18"/>
                <w:lang w:val="sl-SI"/>
              </w:rPr>
            </w:pPr>
          </w:p>
          <w:p w:rsidR="008B756C" w:rsidRPr="00D30E35" w:rsidRDefault="008B756C" w:rsidP="00B51868">
            <w:pPr>
              <w:rPr>
                <w:rFonts w:ascii="Arial" w:hAnsi="Arial" w:cs="Arial"/>
                <w:sz w:val="18"/>
                <w:szCs w:val="18"/>
                <w:lang w:val="sl-SI"/>
              </w:rPr>
            </w:pPr>
            <w:r w:rsidRPr="00D30E35">
              <w:rPr>
                <w:rFonts w:ascii="Arial" w:hAnsi="Arial" w:cs="Arial"/>
                <w:sz w:val="18"/>
                <w:szCs w:val="18"/>
                <w:lang w:val="sl-SI"/>
              </w:rPr>
              <w:t>Delna samoregulacija kulturnih področij je primerna, merila sprejme predstavnik izvoljene politične opcije, komisija pa je vsaj malo umaknjena od dnevnopolitične strankarske pragmatike.</w:t>
            </w:r>
          </w:p>
          <w:p w:rsidR="008B756C" w:rsidRPr="00D30E35" w:rsidRDefault="008B756C" w:rsidP="00B51868">
            <w:pPr>
              <w:rPr>
                <w:rFonts w:ascii="Arial" w:hAnsi="Arial" w:cs="Arial"/>
                <w:sz w:val="18"/>
                <w:szCs w:val="18"/>
                <w:lang w:val="sl-SI"/>
              </w:rPr>
            </w:pPr>
          </w:p>
          <w:p w:rsidR="008B756C" w:rsidRPr="00D30E35" w:rsidRDefault="008B756C" w:rsidP="00B51868">
            <w:pPr>
              <w:rPr>
                <w:rFonts w:ascii="Arial" w:hAnsi="Arial" w:cs="Arial"/>
                <w:sz w:val="18"/>
                <w:szCs w:val="18"/>
                <w:lang w:val="sl-SI"/>
              </w:rPr>
            </w:pPr>
            <w:r w:rsidRPr="00D30E35">
              <w:rPr>
                <w:rFonts w:ascii="Arial" w:hAnsi="Arial" w:cs="Arial"/>
                <w:sz w:val="18"/>
                <w:szCs w:val="18"/>
                <w:lang w:val="sl-SI"/>
              </w:rPr>
              <w:t>So končne odločevalke, pri čemer ne gre spregledasti vloge uradništva pri pripravi besedil javnih postopkov financiranja, s katerimi se določijo okviri predvidenega financiranja.</w:t>
            </w:r>
          </w:p>
          <w:p w:rsidR="008B756C" w:rsidRPr="00D30E35" w:rsidRDefault="008B756C" w:rsidP="00B51868">
            <w:pPr>
              <w:rPr>
                <w:rFonts w:ascii="Arial" w:hAnsi="Arial" w:cs="Arial"/>
                <w:sz w:val="18"/>
                <w:szCs w:val="18"/>
                <w:lang w:val="sl-SI"/>
              </w:rPr>
            </w:pPr>
          </w:p>
          <w:p w:rsidR="008B756C" w:rsidRPr="00D30E35" w:rsidRDefault="008B756C" w:rsidP="00B51868">
            <w:pPr>
              <w:rPr>
                <w:rFonts w:ascii="Arial" w:hAnsi="Arial" w:cs="Arial"/>
                <w:sz w:val="18"/>
                <w:szCs w:val="18"/>
                <w:lang w:val="sl-SI"/>
              </w:rPr>
            </w:pPr>
            <w:r w:rsidRPr="00D30E35">
              <w:rPr>
                <w:rFonts w:ascii="Arial" w:hAnsi="Arial" w:cs="Arial"/>
                <w:sz w:val="18"/>
                <w:szCs w:val="18"/>
                <w:lang w:val="sl-SI"/>
              </w:rPr>
              <w:t>To je ključno, saj so strokovnjaki določenega področja tisti, ki poznajo procese, stroškovnike, zahetvnost projektov in zato so ti</w:t>
            </w:r>
            <w:r w:rsidR="00A27D25">
              <w:rPr>
                <w:rFonts w:ascii="Arial" w:hAnsi="Arial" w:cs="Arial"/>
                <w:sz w:val="18"/>
                <w:szCs w:val="18"/>
                <w:lang w:val="sl-SI"/>
              </w:rPr>
              <w:t>s</w:t>
            </w:r>
            <w:r w:rsidRPr="00D30E35">
              <w:rPr>
                <w:rFonts w:ascii="Arial" w:hAnsi="Arial" w:cs="Arial"/>
                <w:sz w:val="18"/>
                <w:szCs w:val="18"/>
                <w:lang w:val="sl-SI"/>
              </w:rPr>
              <w:t>ti, ki bodo izbrali najprimernejše projekte za izvedbo in jim tudi dodelili ustrezna sredstva.</w:t>
            </w:r>
          </w:p>
          <w:p w:rsidR="008B756C" w:rsidRPr="00D30E35" w:rsidRDefault="008B756C" w:rsidP="00B51868">
            <w:pPr>
              <w:rPr>
                <w:rFonts w:ascii="Arial" w:hAnsi="Arial" w:cs="Arial"/>
                <w:sz w:val="18"/>
                <w:szCs w:val="18"/>
                <w:lang w:val="sl-SI"/>
              </w:rPr>
            </w:pPr>
          </w:p>
          <w:p w:rsidR="008B756C" w:rsidRPr="00D30E35" w:rsidRDefault="008B756C" w:rsidP="00B51868">
            <w:pPr>
              <w:rPr>
                <w:rFonts w:ascii="Arial" w:hAnsi="Arial" w:cs="Arial"/>
                <w:sz w:val="18"/>
                <w:szCs w:val="18"/>
                <w:lang w:val="sl-SI"/>
              </w:rPr>
            </w:pPr>
            <w:r w:rsidRPr="00D30E35">
              <w:rPr>
                <w:rFonts w:ascii="Arial" w:hAnsi="Arial" w:cs="Arial"/>
                <w:sz w:val="18"/>
                <w:szCs w:val="18"/>
                <w:lang w:val="sl-SI"/>
              </w:rPr>
              <w:t>Pri tem je nujno, da strokovne komisije pisno podajo mnenje, v katerm jasno opišejo</w:t>
            </w:r>
            <w:r w:rsidR="00A27D25">
              <w:rPr>
                <w:rFonts w:ascii="Arial" w:hAnsi="Arial" w:cs="Arial"/>
                <w:sz w:val="18"/>
                <w:szCs w:val="18"/>
                <w:lang w:val="sl-SI"/>
              </w:rPr>
              <w:t>,</w:t>
            </w:r>
            <w:r w:rsidRPr="00D30E35">
              <w:rPr>
                <w:rFonts w:ascii="Arial" w:hAnsi="Arial" w:cs="Arial"/>
                <w:sz w:val="18"/>
                <w:szCs w:val="18"/>
                <w:lang w:val="sl-SI"/>
              </w:rPr>
              <w:t xml:space="preserve"> kako so upoštevali merila in kriterije, napisane v razpisni dokumentaciji.</w:t>
            </w:r>
          </w:p>
          <w:p w:rsidR="008B756C" w:rsidRPr="00D30E35" w:rsidRDefault="008B756C" w:rsidP="00B51868">
            <w:pPr>
              <w:rPr>
                <w:rFonts w:ascii="Arial" w:hAnsi="Arial" w:cs="Arial"/>
                <w:sz w:val="18"/>
                <w:szCs w:val="18"/>
                <w:lang w:val="sl-SI"/>
              </w:rPr>
            </w:pPr>
          </w:p>
          <w:p w:rsidR="008B756C" w:rsidRPr="00D30E35" w:rsidRDefault="008B756C" w:rsidP="00B51868">
            <w:pPr>
              <w:rPr>
                <w:rFonts w:ascii="Arial" w:hAnsi="Arial" w:cs="Arial"/>
                <w:sz w:val="18"/>
                <w:szCs w:val="18"/>
                <w:lang w:val="sl-SI"/>
              </w:rPr>
            </w:pPr>
          </w:p>
          <w:p w:rsidR="008B756C" w:rsidRPr="00D30E35" w:rsidRDefault="008B756C" w:rsidP="00B51868">
            <w:pPr>
              <w:rPr>
                <w:rFonts w:ascii="Arial" w:hAnsi="Arial" w:cs="Arial"/>
                <w:sz w:val="18"/>
                <w:szCs w:val="18"/>
                <w:lang w:val="sl-SI"/>
              </w:rPr>
            </w:pPr>
          </w:p>
          <w:p w:rsidR="008B756C" w:rsidRPr="00D30E35" w:rsidRDefault="008B756C" w:rsidP="00B51868">
            <w:pPr>
              <w:rPr>
                <w:rFonts w:ascii="Arial" w:hAnsi="Arial" w:cs="Arial"/>
                <w:sz w:val="18"/>
                <w:szCs w:val="18"/>
                <w:lang w:val="sl-SI"/>
              </w:rPr>
            </w:pPr>
            <w:r w:rsidRPr="00D30E35">
              <w:rPr>
                <w:rFonts w:ascii="Arial" w:hAnsi="Arial" w:cs="Arial"/>
                <w:sz w:val="18"/>
                <w:szCs w:val="18"/>
                <w:lang w:val="sl-SI"/>
              </w:rPr>
              <w:t>Delno. Mislim, da je distribucija razpoložljivih sredstev vseeno bolj v rokah pristojnih uslužbencev, ki vodijo postopke.</w:t>
            </w:r>
          </w:p>
          <w:p w:rsidR="008B756C" w:rsidRPr="00D30E35" w:rsidRDefault="008B756C" w:rsidP="00B51868">
            <w:pPr>
              <w:rPr>
                <w:rFonts w:ascii="Arial" w:hAnsi="Arial" w:cs="Arial"/>
                <w:sz w:val="18"/>
                <w:szCs w:val="18"/>
                <w:lang w:val="sl-SI"/>
              </w:rPr>
            </w:pPr>
          </w:p>
          <w:p w:rsidR="008B756C" w:rsidRPr="00D30E35" w:rsidRDefault="008B756C" w:rsidP="00B51868">
            <w:pPr>
              <w:rPr>
                <w:rFonts w:ascii="Arial" w:hAnsi="Arial" w:cs="Arial"/>
                <w:sz w:val="18"/>
                <w:szCs w:val="18"/>
                <w:lang w:val="sl-SI"/>
              </w:rPr>
            </w:pPr>
            <w:r w:rsidRPr="00D30E35">
              <w:rPr>
                <w:rFonts w:ascii="Arial" w:hAnsi="Arial" w:cs="Arial"/>
                <w:sz w:val="18"/>
                <w:szCs w:val="18"/>
                <w:lang w:val="sl-SI"/>
              </w:rPr>
              <w:t>Glede višine financiranja so strokovne komisije nekompetentne.</w:t>
            </w:r>
          </w:p>
          <w:p w:rsidR="008B756C" w:rsidRPr="00D30E35" w:rsidRDefault="008B756C" w:rsidP="00B51868">
            <w:pPr>
              <w:rPr>
                <w:rFonts w:ascii="Arial" w:hAnsi="Arial" w:cs="Arial"/>
                <w:sz w:val="18"/>
                <w:szCs w:val="18"/>
                <w:lang w:val="sl-SI"/>
              </w:rPr>
            </w:pPr>
          </w:p>
          <w:p w:rsidR="008B756C" w:rsidRPr="00D30E35" w:rsidRDefault="008B756C" w:rsidP="00B51868">
            <w:pPr>
              <w:rPr>
                <w:rFonts w:ascii="Arial" w:hAnsi="Arial" w:cs="Arial"/>
                <w:sz w:val="18"/>
                <w:szCs w:val="18"/>
                <w:lang w:val="sl-SI"/>
              </w:rPr>
            </w:pPr>
          </w:p>
          <w:p w:rsidR="008B756C" w:rsidRPr="00D30E35" w:rsidRDefault="008B756C" w:rsidP="00B51868">
            <w:pPr>
              <w:rPr>
                <w:rFonts w:ascii="Arial" w:hAnsi="Arial" w:cs="Arial"/>
                <w:sz w:val="18"/>
                <w:szCs w:val="18"/>
                <w:lang w:val="sl-SI"/>
              </w:rPr>
            </w:pPr>
          </w:p>
          <w:p w:rsidR="008B756C" w:rsidRPr="00D30E35" w:rsidRDefault="008B756C" w:rsidP="00B51868">
            <w:pPr>
              <w:rPr>
                <w:rFonts w:ascii="Arial" w:hAnsi="Arial" w:cs="Arial"/>
                <w:sz w:val="18"/>
                <w:szCs w:val="18"/>
                <w:lang w:val="sl-SI"/>
              </w:rPr>
            </w:pPr>
          </w:p>
          <w:p w:rsidR="008B756C" w:rsidRPr="00D30E35" w:rsidRDefault="008B756C" w:rsidP="00B51868">
            <w:pPr>
              <w:rPr>
                <w:rFonts w:ascii="Arial" w:hAnsi="Arial" w:cs="Arial"/>
                <w:sz w:val="18"/>
                <w:szCs w:val="18"/>
                <w:lang w:val="sl-SI"/>
              </w:rPr>
            </w:pPr>
            <w:r w:rsidRPr="00D30E35">
              <w:rPr>
                <w:rFonts w:ascii="Arial" w:hAnsi="Arial" w:cs="Arial"/>
                <w:sz w:val="18"/>
                <w:szCs w:val="18"/>
                <w:lang w:val="sl-SI"/>
              </w:rPr>
              <w:t>Še bolje pa je, da je višina financiranja predvidljiva. Torej, da zaprošena sredstva ustrezajo temu, kar je mogoče prejeti, formula, po kateri se določa višina pa je javna ter zasleduje kot prvo cilj ustreznosti višine financiranja, nato pa cilj podpore kar največ kakovostnih programov.</w:t>
            </w:r>
          </w:p>
          <w:p w:rsidR="008B756C" w:rsidRPr="00D30E35" w:rsidRDefault="008B756C" w:rsidP="00B51868">
            <w:pPr>
              <w:rPr>
                <w:rFonts w:ascii="Arial" w:hAnsi="Arial" w:cs="Arial"/>
                <w:sz w:val="18"/>
                <w:szCs w:val="18"/>
                <w:lang w:val="sl-SI"/>
              </w:rPr>
            </w:pPr>
          </w:p>
          <w:p w:rsidR="008B756C" w:rsidRPr="00D30E35" w:rsidRDefault="008B756C" w:rsidP="00B51868">
            <w:pPr>
              <w:rPr>
                <w:rFonts w:ascii="Arial" w:hAnsi="Arial" w:cs="Arial"/>
                <w:sz w:val="18"/>
                <w:szCs w:val="18"/>
                <w:lang w:val="sl-SI"/>
              </w:rPr>
            </w:pPr>
            <w:r w:rsidRPr="00D30E35">
              <w:rPr>
                <w:rFonts w:ascii="Arial" w:hAnsi="Arial" w:cs="Arial"/>
                <w:sz w:val="18"/>
                <w:szCs w:val="18"/>
                <w:lang w:val="sl-SI"/>
              </w:rPr>
              <w:t xml:space="preserve">Komisija pri obravnavi JZ nima odločevalske vloge, poda zgolj mnenje, kar javne zavode postavlja v nenakovreden položaj, saj ima v obeh primerih komisija različno oziroma neenakovredno vlogo (NVO in JZ). Pri javnih razpisih za NVO in samozposlene svojo vlogo odigra tudi formula, ki na podlagi doseženega števila točk določi višino financiranja. </w:t>
            </w:r>
          </w:p>
          <w:p w:rsidR="008B756C" w:rsidRPr="00D30E35" w:rsidRDefault="008B756C" w:rsidP="00B51868">
            <w:pPr>
              <w:rPr>
                <w:rFonts w:ascii="Arial" w:hAnsi="Arial" w:cs="Arial"/>
                <w:sz w:val="18"/>
                <w:szCs w:val="18"/>
                <w:lang w:val="sl-SI"/>
              </w:rPr>
            </w:pPr>
          </w:p>
          <w:p w:rsidR="008B756C" w:rsidRPr="00D30E35" w:rsidRDefault="008B756C" w:rsidP="00B51868">
            <w:pPr>
              <w:rPr>
                <w:rFonts w:ascii="Arial" w:hAnsi="Arial" w:cs="Arial"/>
                <w:sz w:val="18"/>
                <w:szCs w:val="18"/>
              </w:rPr>
            </w:pPr>
            <w:r w:rsidRPr="00D30E35">
              <w:rPr>
                <w:rFonts w:ascii="Arial" w:hAnsi="Arial" w:cs="Arial"/>
                <w:sz w:val="18"/>
                <w:szCs w:val="18"/>
              </w:rPr>
              <w:t>Da, do neke mere, saj morajo upoštevati tudi razpisne kriterije in parametre in gledati širšo sliko vsakega prijavitelja od zgolj tiste na vlogi. Upoštevati je treba tudi ’realnost na terenu’, torej pomen, tradicijo, delo ipd., lokalni, regionalni, nacionalni oziroma državni značaj, mednarodno vpetost (pa ne samo v EU in Zahod) in trajnost – razvoj neke institucije skozi leta</w:t>
            </w:r>
            <w:r w:rsidR="00A27D25">
              <w:rPr>
                <w:rFonts w:ascii="Arial" w:hAnsi="Arial" w:cs="Arial"/>
                <w:sz w:val="18"/>
                <w:szCs w:val="18"/>
                <w:lang w:val="sl-SI"/>
              </w:rPr>
              <w:t>,</w:t>
            </w:r>
            <w:r w:rsidRPr="00D30E35">
              <w:rPr>
                <w:rFonts w:ascii="Arial" w:hAnsi="Arial" w:cs="Arial"/>
                <w:sz w:val="18"/>
                <w:szCs w:val="18"/>
              </w:rPr>
              <w:t xml:space="preserve"> in pogledati tako nazaj (ne samo z naštevanjem referenc in nizanjem dejavnosti v minulem obdobju) kot naprej s strategijo, ki pa je praviloma že del razpisnih formularjev.   </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CC60BF" w:rsidRDefault="008B756C" w:rsidP="00B51868">
            <w:pPr>
              <w:rPr>
                <w:rFonts w:ascii="Arial" w:hAnsi="Arial" w:cs="Arial"/>
                <w:sz w:val="18"/>
                <w:szCs w:val="18"/>
              </w:rPr>
            </w:pPr>
            <w:r>
              <w:rPr>
                <w:rFonts w:ascii="Arial" w:hAnsi="Arial" w:cs="Arial"/>
                <w:sz w:val="18"/>
                <w:szCs w:val="18"/>
                <w:lang w:val="sl-SI"/>
              </w:rPr>
              <w:t>I</w:t>
            </w:r>
            <w:r>
              <w:rPr>
                <w:rFonts w:ascii="Arial" w:hAnsi="Arial" w:cs="Arial"/>
                <w:sz w:val="18"/>
                <w:szCs w:val="18"/>
              </w:rPr>
              <w:t>majo najboljši pregled nad vlogami in jih lahko na tej podlagi medsebojno ocenjujejo in tudi rangirajo (ne)izbor.</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D30E35" w:rsidRDefault="008B756C" w:rsidP="00B51868">
            <w:pPr>
              <w:rPr>
                <w:rFonts w:ascii="Arial" w:hAnsi="Arial" w:cs="Arial"/>
                <w:sz w:val="18"/>
                <w:szCs w:val="18"/>
                <w:lang w:val="sl-SI"/>
              </w:rPr>
            </w:pPr>
            <w:r>
              <w:rPr>
                <w:rFonts w:ascii="Arial" w:hAnsi="Arial" w:cs="Arial"/>
                <w:sz w:val="18"/>
                <w:szCs w:val="18"/>
              </w:rPr>
              <w:t>Obrazložitev in pridržek sta enaka kot pri odgovoru na prvo vprašanje.</w:t>
            </w: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t>3.</w:t>
            </w:r>
            <w:r w:rsidRPr="001B78C3">
              <w:rPr>
                <w:rFonts w:ascii="Arial" w:hAnsi="Arial" w:cs="Arial"/>
                <w:sz w:val="18"/>
                <w:szCs w:val="18"/>
                <w:lang w:val="sl-SI"/>
              </w:rPr>
              <w:t>Ali se strinjate, da so postopki sofinanciranja na področju kulture specifični in sklicevanje na »smiselno uporabo splošnega upravnega postopka« (100. člen ZUJIK) ni umestno in je tudi zaradi dolgotrajnosti odločanja v upravnih sporih neučinkovito in negospodarno?</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1. NE</w:t>
            </w:r>
            <w:r w:rsidRPr="00EF53B8">
              <w:rPr>
                <w:rFonts w:ascii="Arial" w:hAnsi="Arial" w:cs="Arial"/>
                <w:sz w:val="18"/>
                <w:szCs w:val="18"/>
                <w:lang w:val="sl-SI"/>
              </w:rPr>
              <w:t xml:space="preserve"> </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2.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6005BB" w:rsidRDefault="006005BB"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lastRenderedPageBreak/>
              <w:t>5.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6.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6C25C8" w:rsidRDefault="008B756C" w:rsidP="00B51868">
            <w:pPr>
              <w:rPr>
                <w:rFonts w:ascii="Arial" w:hAnsi="Arial" w:cs="Arial"/>
                <w:sz w:val="18"/>
                <w:szCs w:val="18"/>
                <w:lang w:val="sl-SI"/>
              </w:rPr>
            </w:pPr>
          </w:p>
        </w:tc>
        <w:tc>
          <w:tcPr>
            <w:tcW w:w="4096" w:type="dxa"/>
          </w:tcPr>
          <w:p w:rsidR="008B756C" w:rsidRPr="008348CC" w:rsidRDefault="008B756C" w:rsidP="00B51868">
            <w:pPr>
              <w:rPr>
                <w:rFonts w:ascii="Arial" w:hAnsi="Arial" w:cs="Arial"/>
                <w:sz w:val="18"/>
                <w:szCs w:val="18"/>
                <w:lang w:val="sl-SI"/>
              </w:rPr>
            </w:pPr>
            <w:r w:rsidRPr="008348CC">
              <w:rPr>
                <w:rFonts w:ascii="Arial" w:hAnsi="Arial" w:cs="Arial"/>
                <w:sz w:val="18"/>
                <w:szCs w:val="18"/>
                <w:lang w:val="sl-SI"/>
              </w:rPr>
              <w:lastRenderedPageBreak/>
              <w:t>ZUP prijaviteljem nudi pravno varnost, zakonitost in enakopravno obravnavo. Možna rešitev je, da se celoten postopek zapiše v ZUJIK. Prenovljeni ZUP gre v smer večje postopkovne učinkovitosti.</w:t>
            </w:r>
          </w:p>
          <w:p w:rsidR="008B756C" w:rsidRPr="008348CC" w:rsidRDefault="008B756C" w:rsidP="00B51868">
            <w:pPr>
              <w:rPr>
                <w:rFonts w:ascii="Arial" w:hAnsi="Arial" w:cs="Arial"/>
                <w:sz w:val="18"/>
                <w:szCs w:val="18"/>
                <w:lang w:val="sl-SI"/>
              </w:rPr>
            </w:pPr>
          </w:p>
          <w:p w:rsidR="008B756C" w:rsidRPr="008348CC" w:rsidRDefault="008B756C" w:rsidP="00B51868">
            <w:pPr>
              <w:rPr>
                <w:rFonts w:ascii="Arial" w:hAnsi="Arial" w:cs="Arial"/>
                <w:sz w:val="18"/>
                <w:szCs w:val="18"/>
                <w:lang w:val="sl-SI"/>
              </w:rPr>
            </w:pPr>
            <w:r w:rsidRPr="008348CC">
              <w:rPr>
                <w:rFonts w:ascii="Arial" w:hAnsi="Arial" w:cs="Arial"/>
                <w:sz w:val="18"/>
                <w:szCs w:val="18"/>
                <w:lang w:val="sl-SI"/>
              </w:rPr>
              <w:t>Upravni postopek zagotavlja visoko stopnjo varnosti državljanov. Zasnovan je tako, da omejuje neupravičeno diskrecijo uradništva. Načelo nadrejenosti področnega zakona omogoča, da bi se število vidikov javnega razpisa ali poziva lahko znatno razšitrilo.</w:t>
            </w:r>
          </w:p>
          <w:p w:rsidR="008B756C" w:rsidRPr="008348CC" w:rsidRDefault="008B756C" w:rsidP="00B51868">
            <w:pPr>
              <w:rPr>
                <w:rFonts w:ascii="Arial" w:hAnsi="Arial" w:cs="Arial"/>
                <w:sz w:val="18"/>
                <w:szCs w:val="18"/>
                <w:lang w:val="sl-SI"/>
              </w:rPr>
            </w:pPr>
          </w:p>
          <w:p w:rsidR="008B756C" w:rsidRPr="008348CC" w:rsidRDefault="008B756C" w:rsidP="00B51868">
            <w:pPr>
              <w:rPr>
                <w:rFonts w:ascii="Arial" w:hAnsi="Arial" w:cs="Arial"/>
                <w:sz w:val="18"/>
                <w:szCs w:val="18"/>
                <w:lang w:val="sl-SI"/>
              </w:rPr>
            </w:pPr>
            <w:r w:rsidRPr="008348CC">
              <w:rPr>
                <w:rFonts w:ascii="Arial" w:hAnsi="Arial" w:cs="Arial"/>
                <w:sz w:val="18"/>
                <w:szCs w:val="18"/>
                <w:lang w:val="sl-SI"/>
              </w:rPr>
              <w:t>Da, z jasno opredeljenim postopkom v ZUJIK (oziroma posebnim podzakonskim aktom) bi se temu bilo možno izogniti, obenem pa ščititi interese prijaviteljev.</w:t>
            </w:r>
          </w:p>
          <w:p w:rsidR="008B756C" w:rsidRPr="008348CC" w:rsidRDefault="008B756C" w:rsidP="00B51868">
            <w:pPr>
              <w:rPr>
                <w:rFonts w:ascii="Arial" w:hAnsi="Arial" w:cs="Arial"/>
                <w:sz w:val="18"/>
                <w:szCs w:val="18"/>
                <w:lang w:val="sl-SI"/>
              </w:rPr>
            </w:pPr>
          </w:p>
          <w:p w:rsidR="008B756C" w:rsidRPr="008348CC" w:rsidRDefault="008B756C" w:rsidP="00B51868">
            <w:pPr>
              <w:rPr>
                <w:rFonts w:ascii="Arial" w:hAnsi="Arial" w:cs="Arial"/>
                <w:sz w:val="18"/>
                <w:szCs w:val="18"/>
                <w:lang w:val="sl-SI"/>
              </w:rPr>
            </w:pPr>
            <w:r w:rsidRPr="008348CC">
              <w:rPr>
                <w:rFonts w:ascii="Arial" w:hAnsi="Arial" w:cs="Arial"/>
                <w:sz w:val="18"/>
                <w:szCs w:val="18"/>
                <w:lang w:val="sl-SI"/>
              </w:rPr>
              <w:t>Ne vem dovolj o tem, ampak se strinjam, da so verjetno tako kot za vsak drug sektor sektorske prilagoditve nujne.</w:t>
            </w:r>
          </w:p>
          <w:p w:rsidR="008B756C" w:rsidRPr="008348CC" w:rsidRDefault="008B756C" w:rsidP="00B51868">
            <w:pPr>
              <w:rPr>
                <w:rFonts w:ascii="Arial" w:hAnsi="Arial" w:cs="Arial"/>
                <w:sz w:val="18"/>
                <w:szCs w:val="18"/>
                <w:lang w:val="sl-SI"/>
              </w:rPr>
            </w:pPr>
          </w:p>
          <w:p w:rsidR="008B756C" w:rsidRPr="008348CC" w:rsidRDefault="008B756C" w:rsidP="00B51868">
            <w:pPr>
              <w:rPr>
                <w:rFonts w:ascii="Arial" w:hAnsi="Arial" w:cs="Arial"/>
                <w:sz w:val="18"/>
                <w:szCs w:val="18"/>
                <w:lang w:val="sl-SI"/>
              </w:rPr>
            </w:pPr>
            <w:r w:rsidRPr="008348CC">
              <w:rPr>
                <w:rFonts w:ascii="Arial" w:hAnsi="Arial" w:cs="Arial"/>
                <w:sz w:val="18"/>
                <w:szCs w:val="18"/>
                <w:lang w:val="sl-SI"/>
              </w:rPr>
              <w:lastRenderedPageBreak/>
              <w:t>To je dvoumno vprašanje, saj ni jasno</w:t>
            </w:r>
            <w:r w:rsidR="00A27D25">
              <w:rPr>
                <w:rFonts w:ascii="Arial" w:hAnsi="Arial" w:cs="Arial"/>
                <w:sz w:val="18"/>
                <w:szCs w:val="18"/>
                <w:lang w:val="sl-SI"/>
              </w:rPr>
              <w:t>,</w:t>
            </w:r>
            <w:r w:rsidRPr="008348CC">
              <w:rPr>
                <w:rFonts w:ascii="Arial" w:hAnsi="Arial" w:cs="Arial"/>
                <w:sz w:val="18"/>
                <w:szCs w:val="18"/>
                <w:lang w:val="sl-SI"/>
              </w:rPr>
              <w:t xml:space="preserve"> kaj naj bi nadomestilo upravni postopek. Res je, da je odločanje v upravnih sporih dogotrajno, res pa je tudi, da smo se lahko sklicevali na sodne odločbe v naslednjih razpisih.</w:t>
            </w:r>
          </w:p>
          <w:p w:rsidR="008B756C" w:rsidRPr="008348CC" w:rsidRDefault="008B756C" w:rsidP="00B51868">
            <w:pPr>
              <w:rPr>
                <w:rFonts w:ascii="Arial" w:hAnsi="Arial" w:cs="Arial"/>
                <w:sz w:val="18"/>
                <w:szCs w:val="18"/>
                <w:lang w:val="sl-SI"/>
              </w:rPr>
            </w:pPr>
          </w:p>
          <w:p w:rsidR="008B756C" w:rsidRPr="008348CC" w:rsidRDefault="008B756C" w:rsidP="00B51868">
            <w:pPr>
              <w:rPr>
                <w:rFonts w:ascii="Arial" w:hAnsi="Arial" w:cs="Arial"/>
                <w:sz w:val="18"/>
                <w:szCs w:val="18"/>
                <w:lang w:val="sl-SI"/>
              </w:rPr>
            </w:pPr>
          </w:p>
          <w:p w:rsidR="008B756C" w:rsidRPr="008348CC" w:rsidRDefault="008B756C" w:rsidP="00B51868">
            <w:pPr>
              <w:rPr>
                <w:rFonts w:ascii="Arial" w:hAnsi="Arial" w:cs="Arial"/>
                <w:sz w:val="18"/>
                <w:szCs w:val="18"/>
                <w:lang w:val="sl-SI"/>
              </w:rPr>
            </w:pPr>
          </w:p>
          <w:p w:rsidR="008B756C" w:rsidRPr="008348CC" w:rsidRDefault="008B756C" w:rsidP="00B51868">
            <w:pPr>
              <w:rPr>
                <w:rFonts w:ascii="Arial" w:hAnsi="Arial" w:cs="Arial"/>
                <w:sz w:val="18"/>
                <w:szCs w:val="18"/>
                <w:lang w:val="sl-SI"/>
              </w:rPr>
            </w:pPr>
          </w:p>
          <w:p w:rsidR="008B756C" w:rsidRPr="008348CC" w:rsidRDefault="008B756C" w:rsidP="00B51868">
            <w:pPr>
              <w:rPr>
                <w:rFonts w:ascii="Arial" w:hAnsi="Arial" w:cs="Arial"/>
                <w:sz w:val="18"/>
                <w:szCs w:val="18"/>
                <w:lang w:val="sl-SI"/>
              </w:rPr>
            </w:pPr>
          </w:p>
          <w:p w:rsidR="008B756C" w:rsidRPr="008348CC" w:rsidRDefault="008B756C" w:rsidP="00B51868">
            <w:pPr>
              <w:rPr>
                <w:rFonts w:ascii="Arial" w:hAnsi="Arial" w:cs="Arial"/>
                <w:sz w:val="18"/>
                <w:szCs w:val="18"/>
                <w:lang w:val="sl-SI"/>
              </w:rPr>
            </w:pPr>
          </w:p>
          <w:p w:rsidR="008B756C" w:rsidRPr="008348CC" w:rsidRDefault="008B756C" w:rsidP="00B51868">
            <w:pPr>
              <w:rPr>
                <w:rFonts w:ascii="Arial" w:hAnsi="Arial" w:cs="Arial"/>
                <w:sz w:val="18"/>
                <w:szCs w:val="18"/>
                <w:lang w:val="sl-SI"/>
              </w:rPr>
            </w:pPr>
          </w:p>
          <w:p w:rsidR="008B756C" w:rsidRPr="008348CC" w:rsidRDefault="008B756C" w:rsidP="00B51868">
            <w:pPr>
              <w:rPr>
                <w:rFonts w:ascii="Arial" w:hAnsi="Arial" w:cs="Arial"/>
                <w:sz w:val="18"/>
                <w:szCs w:val="18"/>
                <w:lang w:val="sl-SI"/>
              </w:rPr>
            </w:pPr>
            <w:r w:rsidRPr="008348CC">
              <w:rPr>
                <w:rFonts w:ascii="Arial" w:hAnsi="Arial" w:cs="Arial"/>
                <w:sz w:val="18"/>
                <w:szCs w:val="18"/>
                <w:lang w:val="sl-SI"/>
              </w:rPr>
              <w:t>Zaradi tega je nastalo več sporov, ki so na Upravnem sodišču padli. Potrebno je zagotoviti pravno varstvo in jasno opedeliti tudi odgovornost komisij (ni sankcij za počasno odločanje komisij, ni možnosti tehtanja presoj na drugi stopnji, pa je jasno, da so odločitve komisij že bile). Okrepiti je prav tako potrebno pravno varstvo strank na način, da jim je omogočeno dosledneje slediti zakonskemu izvajanju določil upravnega postopka, npr. z objavo dne</w:t>
            </w:r>
            <w:r w:rsidR="00A27D25">
              <w:rPr>
                <w:rFonts w:ascii="Arial" w:hAnsi="Arial" w:cs="Arial"/>
                <w:sz w:val="18"/>
                <w:szCs w:val="18"/>
                <w:lang w:val="sl-SI"/>
              </w:rPr>
              <w:t>va</w:t>
            </w:r>
            <w:r w:rsidRPr="008348CC">
              <w:rPr>
                <w:rFonts w:ascii="Arial" w:hAnsi="Arial" w:cs="Arial"/>
                <w:sz w:val="18"/>
                <w:szCs w:val="18"/>
                <w:lang w:val="sl-SI"/>
              </w:rPr>
              <w:t xml:space="preserve"> zaključka odpiranja vlog.</w:t>
            </w:r>
          </w:p>
          <w:p w:rsidR="008B756C" w:rsidRPr="008348CC" w:rsidRDefault="008B756C" w:rsidP="00B51868">
            <w:pPr>
              <w:rPr>
                <w:rFonts w:ascii="Arial" w:hAnsi="Arial" w:cs="Arial"/>
                <w:sz w:val="18"/>
                <w:szCs w:val="18"/>
                <w:lang w:val="sl-SI"/>
              </w:rPr>
            </w:pPr>
          </w:p>
          <w:p w:rsidR="008B756C" w:rsidRPr="008348CC" w:rsidRDefault="008B756C" w:rsidP="00B51868">
            <w:pPr>
              <w:rPr>
                <w:rFonts w:ascii="Arial" w:hAnsi="Arial" w:cs="Arial"/>
                <w:sz w:val="18"/>
                <w:szCs w:val="18"/>
                <w:lang w:val="sl-SI"/>
              </w:rPr>
            </w:pPr>
            <w:r w:rsidRPr="008348CC">
              <w:rPr>
                <w:rFonts w:ascii="Arial" w:hAnsi="Arial" w:cs="Arial"/>
                <w:sz w:val="18"/>
                <w:szCs w:val="18"/>
                <w:lang w:val="sl-SI"/>
              </w:rPr>
              <w:t>Postopki sofinaciranja na področju kulture so specifični in se bistveno razlikujejo od drugih postopkov, ki jih ureja ZUP. Temeljijo na strokovni presoji, javnem interesu in časovni občutljivosti programov, ne pa na tipičnih upravnih vprašanjih. Zato je utemeljeno, da se u</w:t>
            </w:r>
            <w:r w:rsidR="00A27D25">
              <w:rPr>
                <w:rFonts w:ascii="Arial" w:hAnsi="Arial" w:cs="Arial"/>
                <w:sz w:val="18"/>
                <w:szCs w:val="18"/>
                <w:lang w:val="sl-SI"/>
              </w:rPr>
              <w:t>r</w:t>
            </w:r>
            <w:r w:rsidRPr="008348CC">
              <w:rPr>
                <w:rFonts w:ascii="Arial" w:hAnsi="Arial" w:cs="Arial"/>
                <w:sz w:val="18"/>
                <w:szCs w:val="18"/>
                <w:lang w:val="sl-SI"/>
              </w:rPr>
              <w:t>edijo s posebnim procesnim režimom, ki bo zagotovil hitro, pregledno in učinkovito odločanje, obenem pa spoštoval tudi pravico do pravnega varstva.</w:t>
            </w:r>
          </w:p>
          <w:p w:rsidR="008B756C" w:rsidRPr="008348CC" w:rsidRDefault="008B756C" w:rsidP="00B51868">
            <w:pPr>
              <w:rPr>
                <w:rFonts w:ascii="Arial" w:hAnsi="Arial" w:cs="Arial"/>
                <w:sz w:val="18"/>
                <w:szCs w:val="18"/>
                <w:lang w:val="sl-SI"/>
              </w:rPr>
            </w:pPr>
          </w:p>
          <w:p w:rsidR="008B756C" w:rsidRPr="008348CC" w:rsidRDefault="008B756C" w:rsidP="00B51868">
            <w:pPr>
              <w:rPr>
                <w:rFonts w:ascii="Arial" w:hAnsi="Arial" w:cs="Arial"/>
                <w:sz w:val="18"/>
                <w:szCs w:val="18"/>
              </w:rPr>
            </w:pPr>
            <w:r w:rsidRPr="008348CC">
              <w:rPr>
                <w:rFonts w:ascii="Arial" w:hAnsi="Arial" w:cs="Arial"/>
                <w:sz w:val="18"/>
                <w:szCs w:val="18"/>
              </w:rPr>
              <w:t xml:space="preserve">Da. Splošni upravni postopek tudi stane, saj ga je treba vložiti na sodišče in plačati takso, če najamemo še pravno službo, moramo plačati </w:t>
            </w:r>
            <w:r>
              <w:rPr>
                <w:rFonts w:ascii="Arial" w:hAnsi="Arial" w:cs="Arial"/>
                <w:sz w:val="18"/>
                <w:szCs w:val="18"/>
              </w:rPr>
              <w:t>š</w:t>
            </w:r>
            <w:r w:rsidRPr="008348CC">
              <w:rPr>
                <w:rFonts w:ascii="Arial" w:hAnsi="Arial" w:cs="Arial"/>
                <w:sz w:val="18"/>
                <w:szCs w:val="18"/>
              </w:rPr>
              <w:t>e njih. Na koncu, ko postopek zaključi upravno sodišče, ponavadi pride z MZK dopis – četudi sodba daje prav zavrnjenim – »vsa sredstva zadevnega razpisa so razdeljena in jih ni za dodatne projekte«.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rPr>
            </w:pPr>
            <w:r>
              <w:rPr>
                <w:rFonts w:ascii="Arial" w:hAnsi="Arial" w:cs="Arial"/>
                <w:sz w:val="18"/>
                <w:szCs w:val="18"/>
                <w:lang w:val="sl-SI"/>
              </w:rPr>
              <w:t>J</w:t>
            </w:r>
            <w:r>
              <w:rPr>
                <w:rFonts w:ascii="Arial" w:hAnsi="Arial" w:cs="Arial"/>
                <w:sz w:val="18"/>
                <w:szCs w:val="18"/>
              </w:rPr>
              <w:t xml:space="preserve">e pa to medresorski zaplet, ki ga (največkrat) narekuje ministrstvo za finance. Vsekakor pa dolgotrajnost postopkov </w:t>
            </w:r>
            <w:r w:rsidR="00A27D25">
              <w:rPr>
                <w:rFonts w:ascii="Arial" w:hAnsi="Arial" w:cs="Arial"/>
                <w:sz w:val="18"/>
                <w:szCs w:val="18"/>
                <w:lang w:val="sl-SI"/>
              </w:rPr>
              <w:t>najbolj</w:t>
            </w:r>
            <w:r>
              <w:rPr>
                <w:rFonts w:ascii="Arial" w:hAnsi="Arial" w:cs="Arial"/>
                <w:sz w:val="18"/>
                <w:szCs w:val="18"/>
              </w:rPr>
              <w:t xml:space="preserve"> škoduje neinstitucionalni kulturi.</w:t>
            </w:r>
          </w:p>
          <w:p w:rsidR="008B756C" w:rsidRDefault="008B756C" w:rsidP="00B51868">
            <w:pPr>
              <w:rPr>
                <w:rFonts w:ascii="Arial" w:hAnsi="Arial" w:cs="Arial"/>
                <w:sz w:val="18"/>
                <w:szCs w:val="18"/>
              </w:rPr>
            </w:pPr>
          </w:p>
          <w:p w:rsidR="008B756C" w:rsidRDefault="008B756C" w:rsidP="00B51868">
            <w:pPr>
              <w:rPr>
                <w:rFonts w:ascii="Arial" w:hAnsi="Arial" w:cs="Arial"/>
                <w:sz w:val="18"/>
                <w:szCs w:val="18"/>
              </w:rPr>
            </w:pPr>
          </w:p>
          <w:p w:rsidR="008B756C" w:rsidRDefault="008B756C" w:rsidP="00B51868">
            <w:pPr>
              <w:rPr>
                <w:rFonts w:ascii="Arial" w:hAnsi="Arial" w:cs="Arial"/>
                <w:sz w:val="18"/>
                <w:szCs w:val="18"/>
              </w:rPr>
            </w:pPr>
          </w:p>
          <w:p w:rsidR="008B756C" w:rsidRPr="00586A88" w:rsidRDefault="008B756C" w:rsidP="00B51868">
            <w:pPr>
              <w:rPr>
                <w:rFonts w:ascii="Arial" w:hAnsi="Arial" w:cs="Arial"/>
                <w:sz w:val="18"/>
                <w:szCs w:val="18"/>
              </w:rPr>
            </w:pPr>
            <w:r>
              <w:rPr>
                <w:rFonts w:ascii="Arial" w:hAnsi="Arial" w:cs="Arial"/>
                <w:sz w:val="18"/>
                <w:szCs w:val="18"/>
                <w:lang w:val="sl-SI"/>
              </w:rPr>
              <w:t>Z</w:t>
            </w:r>
            <w:r>
              <w:rPr>
                <w:rFonts w:ascii="Arial" w:hAnsi="Arial" w:cs="Arial"/>
                <w:sz w:val="18"/>
                <w:szCs w:val="18"/>
              </w:rPr>
              <w:t>lasti seveda to velja ob financiranju letnih programov ter financiranju NVO. V teh primerih dolgotrajno odločanje v upravnih sporih lahko povzroči nepopravljivo škodo.</w:t>
            </w:r>
          </w:p>
          <w:p w:rsidR="008B756C" w:rsidRDefault="008B756C" w:rsidP="00B51868">
            <w:pPr>
              <w:rPr>
                <w:rFonts w:ascii="Arial" w:hAnsi="Arial" w:cs="Arial"/>
                <w:sz w:val="18"/>
                <w:szCs w:val="18"/>
                <w:lang w:val="sl-SI"/>
              </w:rPr>
            </w:pPr>
          </w:p>
          <w:p w:rsidR="008B756C" w:rsidRPr="00CA4F28" w:rsidRDefault="008B756C" w:rsidP="00B51868">
            <w:pPr>
              <w:rPr>
                <w:rFonts w:ascii="Arial" w:hAnsi="Arial" w:cs="Arial"/>
                <w:sz w:val="18"/>
                <w:szCs w:val="18"/>
                <w:lang w:val="sl-SI"/>
              </w:rPr>
            </w:pPr>
            <w:r w:rsidRPr="00CA4F28">
              <w:rPr>
                <w:rFonts w:ascii="Arial" w:hAnsi="Arial" w:cs="Arial"/>
                <w:sz w:val="18"/>
                <w:szCs w:val="18"/>
                <w:lang w:val="sl-SI"/>
              </w:rPr>
              <w:t>Izkušenj z upravnimi spori sicer nimamo</w:t>
            </w:r>
            <w:r w:rsidR="00501655">
              <w:rPr>
                <w:rFonts w:ascii="Arial" w:hAnsi="Arial" w:cs="Arial"/>
                <w:sz w:val="18"/>
                <w:szCs w:val="18"/>
                <w:lang w:val="sl-SI"/>
              </w:rPr>
              <w:t>, tako tudi ne moremo govoriti o</w:t>
            </w:r>
            <w:r w:rsidRPr="00CA4F28">
              <w:rPr>
                <w:rFonts w:ascii="Arial" w:hAnsi="Arial" w:cs="Arial"/>
                <w:sz w:val="18"/>
                <w:szCs w:val="18"/>
                <w:lang w:val="sl-SI"/>
              </w:rPr>
              <w:t xml:space="preserve"> dolgotrajnosti odločanja. Gotovo je smiselno, da se izvajajo postopki zgolj po eni pravni podlagi, da ne prihaja do različnih tolmačenj in neustrezne rabe, pa tudi zato, </w:t>
            </w:r>
            <w:r>
              <w:rPr>
                <w:rFonts w:ascii="Arial" w:hAnsi="Arial" w:cs="Arial"/>
                <w:sz w:val="18"/>
                <w:szCs w:val="18"/>
                <w:lang w:val="sl-SI"/>
              </w:rPr>
              <w:t>ker</w:t>
            </w:r>
            <w:r w:rsidRPr="00CA4F28">
              <w:rPr>
                <w:rFonts w:ascii="Arial" w:hAnsi="Arial" w:cs="Arial"/>
                <w:sz w:val="18"/>
                <w:szCs w:val="18"/>
                <w:lang w:val="sl-SI"/>
              </w:rPr>
              <w:t xml:space="preserve"> vse skupaj potem dejansko podaljša postopke.</w:t>
            </w:r>
          </w:p>
          <w:p w:rsidR="008B756C" w:rsidRPr="008348CC" w:rsidRDefault="008B756C" w:rsidP="00B51868">
            <w:pPr>
              <w:rPr>
                <w:rFonts w:ascii="Arial" w:hAnsi="Arial" w:cs="Arial"/>
                <w:sz w:val="18"/>
                <w:szCs w:val="18"/>
                <w:lang w:val="sl-SI"/>
              </w:rPr>
            </w:pP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lastRenderedPageBreak/>
              <w:t>4.</w:t>
            </w:r>
            <w:r w:rsidRPr="001B78C3">
              <w:rPr>
                <w:rFonts w:ascii="Arial" w:hAnsi="Arial" w:cs="Arial"/>
                <w:sz w:val="18"/>
                <w:szCs w:val="18"/>
                <w:lang w:val="sl-SI"/>
              </w:rPr>
              <w:t>Ali se strinjate, da bi ob ponovni vpeljavi izjasnitve prijavitelja na prvi predlog strokovne komisije (obvestilo) in ponovne presoje vloge na tej komisiji minister oziroma pristojni organ lokalne skupnosti v primeru utemeljenega dvoma v končni predlog komisije pred izdajo odločbe neposredno imenoval začasno, drugostopenjsko komisijo, katere presoja bi bila dokončna?</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 xml:space="preserve">1.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5.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6.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4A7951" w:rsidRDefault="008B756C" w:rsidP="00B51868">
            <w:pPr>
              <w:rPr>
                <w:rFonts w:ascii="Arial" w:hAnsi="Arial" w:cs="Arial"/>
                <w:sz w:val="18"/>
                <w:szCs w:val="18"/>
                <w:lang w:val="sl-SI"/>
              </w:rPr>
            </w:pPr>
            <w:r>
              <w:rPr>
                <w:rFonts w:ascii="Arial" w:hAnsi="Arial" w:cs="Arial"/>
                <w:sz w:val="18"/>
                <w:szCs w:val="18"/>
                <w:lang w:val="sl-SI"/>
              </w:rPr>
              <w:t>16. DA</w:t>
            </w:r>
          </w:p>
        </w:tc>
        <w:tc>
          <w:tcPr>
            <w:tcW w:w="4096" w:type="dxa"/>
          </w:tcPr>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Če bi obstajale ustrezne varovalke in postopki. Vprašanje je, ali bi taka komisija presojala vse vloge, saj je presoja komisij na razpisu relacijska.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Da, s pridržkom. Drugostopenjska komisija bi morala biti sestavljena iz predsednikov področnih komisij ter dodatnega strokovnjaka s področja.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Ta način bi bil smiseln, saj bi izločitev prvostopenjskih odločevalcev zagotovila večjo neodvisnost presoje pritožb.</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Tak dvostopenjski pristop se uporablja tudi v razpisih EU.</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Ne vem, če bi bila taka drugostopenjska komisija rešitev, saj poznam primere čistega izsiljevanja in političnega izigravanja.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Postopki so dolgotrajni, obenem pa se na ta način degradira stroka v prvostopenjski komisiji.</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Pogojno. To je gotovo bolje kot vračanje k identični komisiji. Težava pa so go pogosto ministri, ki ne znajo v komiisje pritegniti ljudi, ki dovolj poznajo področje. Postopek je treb</w:t>
            </w:r>
            <w:r w:rsidR="000E2599">
              <w:rPr>
                <w:rFonts w:ascii="Arial" w:hAnsi="Arial" w:cs="Arial"/>
                <w:sz w:val="18"/>
                <w:szCs w:val="18"/>
                <w:lang w:val="sl-SI"/>
              </w:rPr>
              <w:t>a</w:t>
            </w:r>
            <w:r>
              <w:rPr>
                <w:rFonts w:ascii="Arial" w:hAnsi="Arial" w:cs="Arial"/>
                <w:sz w:val="18"/>
                <w:szCs w:val="18"/>
                <w:lang w:val="sl-SI"/>
              </w:rPr>
              <w:t xml:space="preserve"> pametno opredeliti. Lahko bi obstajala tudi stalna prizivna komisija 2. stopnje. Člani komisij ne smejo biti zaposleni na ministrstvu.</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To bi bilo smiselno.</w:t>
            </w:r>
          </w:p>
          <w:p w:rsidR="008B756C" w:rsidRDefault="008B756C" w:rsidP="00B51868">
            <w:pPr>
              <w:rPr>
                <w:rFonts w:ascii="Arial" w:hAnsi="Arial" w:cs="Arial"/>
                <w:sz w:val="18"/>
                <w:szCs w:val="18"/>
                <w:lang w:val="sl-SI"/>
              </w:rPr>
            </w:pPr>
          </w:p>
          <w:p w:rsidR="008B756C" w:rsidRPr="00D404AF" w:rsidRDefault="008B756C" w:rsidP="00B51868">
            <w:pPr>
              <w:rPr>
                <w:rFonts w:ascii="Arial" w:hAnsi="Arial" w:cs="Arial"/>
                <w:sz w:val="18"/>
                <w:szCs w:val="18"/>
              </w:rPr>
            </w:pPr>
            <w:r>
              <w:rPr>
                <w:rFonts w:ascii="Arial" w:hAnsi="Arial" w:cs="Arial"/>
                <w:sz w:val="18"/>
                <w:szCs w:val="18"/>
                <w:lang w:val="sl-SI"/>
              </w:rPr>
              <w:t>T</w:t>
            </w:r>
            <w:r w:rsidRPr="00D404AF">
              <w:rPr>
                <w:rFonts w:ascii="Arial" w:hAnsi="Arial" w:cs="Arial"/>
                <w:sz w:val="18"/>
                <w:szCs w:val="18"/>
              </w:rPr>
              <w:t>akšna komisija bi lahko bila krovna prav za takšne primere. Sestavljena bi bila iz članic in članov z več področij umetnosti in iz različnih regij Slovenije. Ne bi ocenjevala pri</w:t>
            </w:r>
            <w:r w:rsidR="0043391B">
              <w:rPr>
                <w:rFonts w:ascii="Arial" w:hAnsi="Arial" w:cs="Arial"/>
                <w:sz w:val="18"/>
                <w:szCs w:val="18"/>
                <w:lang w:val="sl-SI"/>
              </w:rPr>
              <w:t>s</w:t>
            </w:r>
            <w:r w:rsidRPr="00D404AF">
              <w:rPr>
                <w:rFonts w:ascii="Arial" w:hAnsi="Arial" w:cs="Arial"/>
                <w:sz w:val="18"/>
                <w:szCs w:val="18"/>
              </w:rPr>
              <w:t>pelih vlog, ampak zavrnjene ali prenizko ocenjene prijave, ki bi ’zadostile’ kriterijem ponovne presoje. Tako da je kar nekaj varovalk za prevelik naval.</w:t>
            </w:r>
          </w:p>
          <w:p w:rsidR="008B756C" w:rsidRDefault="008B756C" w:rsidP="00B51868">
            <w:pPr>
              <w:rPr>
                <w:rFonts w:ascii="Arial" w:hAnsi="Arial" w:cs="Arial"/>
                <w:sz w:val="18"/>
                <w:szCs w:val="18"/>
                <w:lang w:val="sl-SI"/>
              </w:rPr>
            </w:pPr>
          </w:p>
          <w:p w:rsidR="008B756C" w:rsidRPr="000A3D20" w:rsidRDefault="008B756C" w:rsidP="00B51868">
            <w:pPr>
              <w:rPr>
                <w:rFonts w:ascii="Arial" w:hAnsi="Arial" w:cs="Arial"/>
                <w:sz w:val="18"/>
                <w:szCs w:val="18"/>
                <w:lang w:val="sl-SI"/>
              </w:rPr>
            </w:pPr>
            <w:r>
              <w:rPr>
                <w:rFonts w:ascii="Arial" w:hAnsi="Arial" w:cs="Arial"/>
                <w:sz w:val="18"/>
                <w:szCs w:val="18"/>
                <w:lang w:val="sl-SI"/>
              </w:rPr>
              <w:t>V</w:t>
            </w:r>
            <w:r w:rsidRPr="000A3D20">
              <w:rPr>
                <w:rFonts w:ascii="Arial" w:hAnsi="Arial" w:cs="Arial"/>
                <w:sz w:val="18"/>
                <w:szCs w:val="18"/>
                <w:lang w:val="sl-SI"/>
              </w:rPr>
              <w:t xml:space="preserve"> teoriji, vendar si težko predstavljam, kdo bi sestavljal te drugostopenjske komisije, sploh v lokalnih skupnostih.</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rPr>
            </w:pPr>
            <w:r>
              <w:rPr>
                <w:rFonts w:ascii="Arial" w:hAnsi="Arial" w:cs="Arial"/>
                <w:sz w:val="18"/>
                <w:szCs w:val="18"/>
                <w:lang w:val="sl-SI"/>
              </w:rPr>
              <w:t>S</w:t>
            </w:r>
            <w:r>
              <w:rPr>
                <w:rFonts w:ascii="Arial" w:hAnsi="Arial" w:cs="Arial"/>
                <w:sz w:val="18"/>
                <w:szCs w:val="18"/>
              </w:rPr>
              <w:t xml:space="preserve"> tem bi bilo razvrednoteno delo (prve) strokovne komisije oziroma bi bila njena kredibilnost že v izhodišču postavljena pod vprašaj. Obenem bi se lahko stopnjevala pritisk na strokovne komisije in tudi »samovolja« ministra oz. pristojnih organov lokalnih skupnosti. Sami postopki bi dodatno podaljšali </w:t>
            </w:r>
            <w:r w:rsidR="000E2599">
              <w:rPr>
                <w:rFonts w:ascii="Arial" w:hAnsi="Arial" w:cs="Arial"/>
                <w:sz w:val="18"/>
                <w:szCs w:val="18"/>
                <w:lang w:val="sl-SI"/>
              </w:rPr>
              <w:t>čas</w:t>
            </w:r>
            <w:r>
              <w:rPr>
                <w:rFonts w:ascii="Arial" w:hAnsi="Arial" w:cs="Arial"/>
                <w:sz w:val="18"/>
                <w:szCs w:val="18"/>
              </w:rPr>
              <w:t xml:space="preserve"> čakanja na odločbe.</w:t>
            </w:r>
          </w:p>
          <w:p w:rsidR="008B756C" w:rsidRDefault="008B756C" w:rsidP="00B51868">
            <w:pPr>
              <w:rPr>
                <w:rFonts w:ascii="Arial" w:hAnsi="Arial" w:cs="Arial"/>
                <w:sz w:val="18"/>
                <w:szCs w:val="18"/>
              </w:rPr>
            </w:pPr>
          </w:p>
          <w:p w:rsidR="008B756C" w:rsidRPr="0008115C" w:rsidRDefault="008B756C" w:rsidP="00B51868">
            <w:pPr>
              <w:rPr>
                <w:rFonts w:ascii="Arial" w:hAnsi="Arial" w:cs="Arial"/>
                <w:sz w:val="18"/>
                <w:szCs w:val="18"/>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rPr>
            </w:pPr>
          </w:p>
          <w:p w:rsidR="008B756C" w:rsidRDefault="008B756C" w:rsidP="00B51868">
            <w:pPr>
              <w:rPr>
                <w:rFonts w:ascii="Arial" w:hAnsi="Arial" w:cs="Arial"/>
                <w:sz w:val="18"/>
                <w:szCs w:val="18"/>
              </w:rPr>
            </w:pPr>
            <w:r>
              <w:rPr>
                <w:rFonts w:ascii="Arial" w:hAnsi="Arial" w:cs="Arial"/>
                <w:sz w:val="18"/>
                <w:szCs w:val="18"/>
              </w:rPr>
              <w:t xml:space="preserve">Minister oziroma pristojni organ morata razpolagati z možnostjo, da v primeru utemeljenega dvoma obstaja mehanizem/odločitveni algoritem razrešitve situacije, vendar pa bi morali biti ob tem pogoji </w:t>
            </w:r>
            <w:r>
              <w:rPr>
                <w:rFonts w:ascii="Arial" w:hAnsi="Arial" w:cs="Arial"/>
                <w:sz w:val="18"/>
                <w:szCs w:val="18"/>
              </w:rPr>
              <w:lastRenderedPageBreak/>
              <w:t>vzpostavitve in uveljavitve teh mehanizmov zelo jasno določeni.</w:t>
            </w:r>
          </w:p>
          <w:p w:rsidR="008B756C" w:rsidRDefault="008B756C" w:rsidP="00B51868">
            <w:pPr>
              <w:rPr>
                <w:rFonts w:ascii="Arial" w:hAnsi="Arial" w:cs="Arial"/>
                <w:sz w:val="18"/>
                <w:szCs w:val="18"/>
              </w:rPr>
            </w:pPr>
          </w:p>
          <w:p w:rsidR="008B756C" w:rsidRPr="00BE3C95" w:rsidRDefault="008B756C" w:rsidP="00B51868">
            <w:pPr>
              <w:rPr>
                <w:rFonts w:ascii="Arial" w:hAnsi="Arial" w:cs="Arial"/>
                <w:sz w:val="18"/>
                <w:szCs w:val="18"/>
              </w:rPr>
            </w:pPr>
            <w:r w:rsidRPr="00BE3C95">
              <w:rPr>
                <w:rFonts w:ascii="Arial" w:hAnsi="Arial" w:cs="Arial"/>
                <w:sz w:val="18"/>
                <w:szCs w:val="18"/>
                <w:lang w:val="sl-SI"/>
              </w:rPr>
              <w:t>D</w:t>
            </w:r>
            <w:r>
              <w:rPr>
                <w:rFonts w:ascii="Arial" w:hAnsi="Arial" w:cs="Arial"/>
                <w:sz w:val="18"/>
                <w:szCs w:val="18"/>
                <w:lang w:val="sl-SI"/>
              </w:rPr>
              <w:t>a</w:t>
            </w:r>
            <w:r w:rsidR="000E2599">
              <w:rPr>
                <w:rFonts w:ascii="Arial" w:hAnsi="Arial" w:cs="Arial"/>
                <w:sz w:val="18"/>
                <w:szCs w:val="18"/>
                <w:lang w:val="sl-SI"/>
              </w:rPr>
              <w:t xml:space="preserve"> </w:t>
            </w:r>
            <w:r w:rsidR="000E2599">
              <w:rPr>
                <w:rFonts w:ascii="Arial" w:eastAsia="Times New Roman" w:hAnsi="Arial" w:cs="Arial"/>
                <w:color w:val="000000"/>
                <w:kern w:val="0"/>
                <w:sz w:val="22"/>
                <w:szCs w:val="22"/>
                <w:lang w:val="sl-SI" w:eastAsia="en-GB"/>
                <w14:ligatures w14:val="none"/>
              </w:rPr>
              <w:t>–</w:t>
            </w:r>
            <w:r>
              <w:rPr>
                <w:rFonts w:ascii="Arial" w:hAnsi="Arial" w:cs="Arial"/>
                <w:sz w:val="18"/>
                <w:szCs w:val="18"/>
                <w:lang w:val="sl-SI"/>
              </w:rPr>
              <w:t xml:space="preserve"> </w:t>
            </w:r>
            <w:r w:rsidRPr="00BE3C95">
              <w:rPr>
                <w:rFonts w:ascii="Arial" w:hAnsi="Arial" w:cs="Arial"/>
                <w:sz w:val="18"/>
                <w:szCs w:val="18"/>
                <w:lang w:val="sl-SI"/>
              </w:rPr>
              <w:t xml:space="preserve">za postopke ministrstva; lokalne skupnosti imajo z imenovanjem nepovezanih članov strokovnih komisij že </w:t>
            </w:r>
            <w:r w:rsidR="000E2599">
              <w:rPr>
                <w:rFonts w:ascii="Arial" w:hAnsi="Arial" w:cs="Arial"/>
                <w:sz w:val="18"/>
                <w:szCs w:val="18"/>
                <w:lang w:val="sl-SI"/>
              </w:rPr>
              <w:t>z</w:t>
            </w:r>
            <w:r w:rsidRPr="00BE3C95">
              <w:rPr>
                <w:rFonts w:ascii="Arial" w:hAnsi="Arial" w:cs="Arial"/>
                <w:sz w:val="18"/>
                <w:szCs w:val="18"/>
                <w:lang w:val="sl-SI"/>
              </w:rPr>
              <w:t xml:space="preserve">daj </w:t>
            </w:r>
            <w:r w:rsidR="000E2599">
              <w:rPr>
                <w:rFonts w:ascii="Arial" w:hAnsi="Arial" w:cs="Arial"/>
                <w:sz w:val="18"/>
                <w:szCs w:val="18"/>
                <w:lang w:val="sl-SI"/>
              </w:rPr>
              <w:t>zelo velike</w:t>
            </w:r>
            <w:r w:rsidRPr="00BE3C95">
              <w:rPr>
                <w:rFonts w:ascii="Arial" w:hAnsi="Arial" w:cs="Arial"/>
                <w:sz w:val="18"/>
                <w:szCs w:val="18"/>
                <w:lang w:val="sl-SI"/>
              </w:rPr>
              <w:t xml:space="preserve"> težave.</w:t>
            </w:r>
          </w:p>
          <w:p w:rsidR="008B756C" w:rsidRPr="007D461E" w:rsidRDefault="008B756C" w:rsidP="00B51868">
            <w:pPr>
              <w:rPr>
                <w:rFonts w:ascii="Arial" w:hAnsi="Arial" w:cs="Arial"/>
                <w:sz w:val="18"/>
                <w:szCs w:val="18"/>
                <w:lang w:val="sl-SI"/>
              </w:rPr>
            </w:pP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lastRenderedPageBreak/>
              <w:t>5.</w:t>
            </w:r>
            <w:r w:rsidRPr="001B78C3">
              <w:rPr>
                <w:rFonts w:ascii="Arial" w:hAnsi="Arial" w:cs="Arial"/>
                <w:sz w:val="18"/>
                <w:szCs w:val="18"/>
                <w:lang w:val="sl-SI"/>
              </w:rPr>
              <w:t>Ali se strinjate, da bi imel pristojni organ lokalne skupnosti v primeru, ko javni poziv za članstvo v strokovni komisiji ne bi bil uspešen, možnost neposrednega imenovanja člana strokovne komisije?</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 xml:space="preserve">1.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5.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NE</w:t>
            </w:r>
          </w:p>
          <w:p w:rsidR="008B756C" w:rsidRDefault="008B756C" w:rsidP="00B51868">
            <w:pPr>
              <w:rPr>
                <w:rFonts w:ascii="Arial" w:hAnsi="Arial" w:cs="Arial"/>
                <w:sz w:val="18"/>
                <w:szCs w:val="18"/>
                <w:lang w:val="sl-SI"/>
              </w:rPr>
            </w:pPr>
          </w:p>
          <w:p w:rsidR="00F5486F" w:rsidRDefault="00F5486F"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lastRenderedPageBreak/>
              <w:t>16.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7D461E" w:rsidRDefault="008B756C" w:rsidP="00B51868">
            <w:pPr>
              <w:rPr>
                <w:rFonts w:ascii="Arial" w:hAnsi="Arial" w:cs="Arial"/>
                <w:sz w:val="18"/>
                <w:szCs w:val="18"/>
                <w:lang w:val="sl-SI"/>
              </w:rPr>
            </w:pPr>
          </w:p>
        </w:tc>
        <w:tc>
          <w:tcPr>
            <w:tcW w:w="4096" w:type="dxa"/>
          </w:tcPr>
          <w:p w:rsidR="008B756C" w:rsidRDefault="008B756C" w:rsidP="00B51868">
            <w:pPr>
              <w:rPr>
                <w:rFonts w:ascii="Arial" w:hAnsi="Arial" w:cs="Arial"/>
                <w:sz w:val="18"/>
                <w:szCs w:val="18"/>
                <w:lang w:val="sl-SI"/>
              </w:rPr>
            </w:pPr>
            <w:r>
              <w:rPr>
                <w:rFonts w:ascii="Arial" w:hAnsi="Arial" w:cs="Arial"/>
                <w:sz w:val="18"/>
                <w:szCs w:val="18"/>
                <w:lang w:val="sl-SI"/>
              </w:rPr>
              <w:lastRenderedPageBreak/>
              <w:t xml:space="preserve">Pod pogojem, da je bil poziv odprt dovolj časa in ustrezno </w:t>
            </w:r>
            <w:r w:rsidR="000E2599">
              <w:rPr>
                <w:rFonts w:ascii="Arial" w:hAnsi="Arial" w:cs="Arial"/>
                <w:sz w:val="18"/>
                <w:szCs w:val="18"/>
                <w:lang w:val="sl-SI"/>
              </w:rPr>
              <w:t>predstavljen</w:t>
            </w:r>
            <w:r>
              <w:rPr>
                <w:rFonts w:ascii="Arial" w:hAnsi="Arial" w:cs="Arial"/>
                <w:sz w:val="18"/>
                <w:szCs w:val="18"/>
                <w:lang w:val="sl-SI"/>
              </w:rPr>
              <w:t xml:space="preserve"> javnost</w:t>
            </w:r>
            <w:r w:rsidR="000E2599">
              <w:rPr>
                <w:rFonts w:ascii="Arial" w:hAnsi="Arial" w:cs="Arial"/>
                <w:sz w:val="18"/>
                <w:szCs w:val="18"/>
                <w:lang w:val="sl-SI"/>
              </w:rPr>
              <w:t>i</w:t>
            </w:r>
            <w:r>
              <w:rPr>
                <w:rFonts w:ascii="Arial" w:hAnsi="Arial" w:cs="Arial"/>
                <w:sz w:val="18"/>
                <w:szCs w:val="18"/>
                <w:lang w:val="sl-SI"/>
              </w:rPr>
              <w:t>.</w:t>
            </w:r>
          </w:p>
          <w:p w:rsidR="008B756C" w:rsidRDefault="008B756C" w:rsidP="00B51868">
            <w:pPr>
              <w:rPr>
                <w:rFonts w:ascii="Arial" w:hAnsi="Arial" w:cs="Arial"/>
                <w:sz w:val="18"/>
                <w:szCs w:val="18"/>
              </w:rPr>
            </w:pPr>
          </w:p>
          <w:p w:rsidR="008B756C" w:rsidRDefault="008B756C" w:rsidP="00B51868">
            <w:pPr>
              <w:rPr>
                <w:rFonts w:ascii="Arial" w:hAnsi="Arial" w:cs="Arial"/>
                <w:sz w:val="18"/>
                <w:szCs w:val="18"/>
                <w:lang w:val="sl-SI"/>
              </w:rPr>
            </w:pPr>
            <w:r>
              <w:rPr>
                <w:rFonts w:ascii="Arial" w:hAnsi="Arial" w:cs="Arial"/>
                <w:sz w:val="18"/>
                <w:szCs w:val="18"/>
              </w:rPr>
              <w:t>Po</w:t>
            </w:r>
            <w:r>
              <w:rPr>
                <w:rFonts w:ascii="Arial" w:hAnsi="Arial" w:cs="Arial"/>
                <w:sz w:val="18"/>
                <w:szCs w:val="18"/>
                <w:lang w:val="sl-SI"/>
              </w:rPr>
              <w:t>t</w:t>
            </w:r>
            <w:r>
              <w:rPr>
                <w:rFonts w:ascii="Arial" w:hAnsi="Arial" w:cs="Arial"/>
                <w:sz w:val="18"/>
                <w:szCs w:val="18"/>
              </w:rPr>
              <w:t>r</w:t>
            </w:r>
            <w:r>
              <w:rPr>
                <w:rFonts w:ascii="Arial" w:hAnsi="Arial" w:cs="Arial"/>
                <w:sz w:val="18"/>
                <w:szCs w:val="18"/>
                <w:lang w:val="sl-SI"/>
              </w:rPr>
              <w:t>ebna so še jasnejša merila glede strokovnosti za javne ali neposredne pozive.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Da, s pridržkom. Neposredno imenovanje pomeni izključno zagotavljanje operativnosti, ne pa tudi nujno izpolnjevanje pogoja strokovnosti.</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Vedno je problem tudi kadrovski manko, zato bi bilo treb</w:t>
            </w:r>
            <w:r w:rsidR="000E2599">
              <w:rPr>
                <w:rFonts w:ascii="Arial" w:hAnsi="Arial" w:cs="Arial"/>
                <w:sz w:val="18"/>
                <w:szCs w:val="18"/>
                <w:lang w:val="sl-SI"/>
              </w:rPr>
              <w:t>a</w:t>
            </w:r>
            <w:r>
              <w:rPr>
                <w:rFonts w:ascii="Arial" w:hAnsi="Arial" w:cs="Arial"/>
                <w:sz w:val="18"/>
                <w:szCs w:val="18"/>
                <w:lang w:val="sl-SI"/>
              </w:rPr>
              <w:t xml:space="preserve"> post</w:t>
            </w:r>
            <w:r w:rsidR="000E2599">
              <w:rPr>
                <w:rFonts w:ascii="Arial" w:hAnsi="Arial" w:cs="Arial"/>
                <w:sz w:val="18"/>
                <w:szCs w:val="18"/>
                <w:lang w:val="sl-SI"/>
              </w:rPr>
              <w:t>o</w:t>
            </w:r>
            <w:r>
              <w:rPr>
                <w:rFonts w:ascii="Arial" w:hAnsi="Arial" w:cs="Arial"/>
                <w:sz w:val="18"/>
                <w:szCs w:val="18"/>
                <w:lang w:val="sl-SI"/>
              </w:rPr>
              <w:t>pke urediti na način, da dejansko sploh funkcionirajo v praksi. Ta predlog bi to omogočil.</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Predpostavljamo, da bi lokalne skupnosti to možnost zlorabljale. Članstvo v strokovni komisiji lahko zapolnijo s strokovnjaki iz </w:t>
            </w:r>
            <w:r w:rsidR="000E2599">
              <w:rPr>
                <w:rFonts w:ascii="Arial" w:hAnsi="Arial" w:cs="Arial"/>
                <w:sz w:val="18"/>
                <w:szCs w:val="18"/>
                <w:lang w:val="sl-SI"/>
              </w:rPr>
              <w:t>vse</w:t>
            </w:r>
            <w:r>
              <w:rPr>
                <w:rFonts w:ascii="Arial" w:hAnsi="Arial" w:cs="Arial"/>
                <w:sz w:val="18"/>
                <w:szCs w:val="18"/>
                <w:lang w:val="sl-SI"/>
              </w:rPr>
              <w:t xml:space="preserve"> Slovenije.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Ampak morajo biti pravila za strokovnost kandidatov, ki pridejo v poštev</w:t>
            </w:r>
            <w:r w:rsidR="000E2599">
              <w:rPr>
                <w:rFonts w:ascii="Arial" w:hAnsi="Arial" w:cs="Arial"/>
                <w:sz w:val="18"/>
                <w:szCs w:val="18"/>
                <w:lang w:val="sl-SI"/>
              </w:rPr>
              <w:t>,</w:t>
            </w:r>
            <w:r>
              <w:rPr>
                <w:rFonts w:ascii="Arial" w:hAnsi="Arial" w:cs="Arial"/>
                <w:sz w:val="18"/>
                <w:szCs w:val="18"/>
                <w:lang w:val="sl-SI"/>
              </w:rPr>
              <w:t xml:space="preserve"> dorečena in jasna.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4C37FB" w:rsidRDefault="004C37FB"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A le v primeru, da je bil poziv komisije res izpeljan dobro (torej ne po standardih javne objave »na hodniku« občine) in če je zagotovljeno dostojno plačilo za delo v komisiji.</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Vendar bi bilo treb</w:t>
            </w:r>
            <w:r w:rsidR="000E2599">
              <w:rPr>
                <w:rFonts w:ascii="Arial" w:hAnsi="Arial" w:cs="Arial"/>
                <w:sz w:val="18"/>
                <w:szCs w:val="18"/>
                <w:lang w:val="sl-SI"/>
              </w:rPr>
              <w:t>a</w:t>
            </w:r>
            <w:r>
              <w:rPr>
                <w:rFonts w:ascii="Arial" w:hAnsi="Arial" w:cs="Arial"/>
                <w:sz w:val="18"/>
                <w:szCs w:val="18"/>
                <w:lang w:val="sl-SI"/>
              </w:rPr>
              <w:t xml:space="preserve"> uvesti nek mehanizem za zagotavljanje transparentnosti in preprečevanje klientelizma – npr. sklic skupine strokovnjakov, ki imenuje člana komisije.</w:t>
            </w:r>
          </w:p>
          <w:p w:rsidR="008B756C" w:rsidRDefault="008B756C" w:rsidP="00B51868">
            <w:pPr>
              <w:rPr>
                <w:rFonts w:ascii="Arial" w:hAnsi="Arial" w:cs="Arial"/>
                <w:sz w:val="18"/>
                <w:szCs w:val="18"/>
                <w:lang w:val="sl-SI"/>
              </w:rPr>
            </w:pPr>
          </w:p>
          <w:p w:rsidR="00F5486F" w:rsidRDefault="00F5486F"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Iz praktičnih razlogov.</w:t>
            </w:r>
          </w:p>
          <w:p w:rsidR="008B756C" w:rsidRDefault="008B756C" w:rsidP="00B51868">
            <w:pPr>
              <w:rPr>
                <w:rFonts w:ascii="Arial" w:hAnsi="Arial" w:cs="Arial"/>
                <w:sz w:val="18"/>
                <w:szCs w:val="18"/>
                <w:lang w:val="sl-SI"/>
              </w:rPr>
            </w:pPr>
          </w:p>
          <w:p w:rsidR="008B756C" w:rsidRPr="00B02921" w:rsidRDefault="008B756C" w:rsidP="00B51868">
            <w:pPr>
              <w:rPr>
                <w:rFonts w:ascii="Arial" w:hAnsi="Arial" w:cs="Arial"/>
                <w:sz w:val="18"/>
                <w:szCs w:val="18"/>
              </w:rPr>
            </w:pPr>
            <w:r>
              <w:rPr>
                <w:rFonts w:ascii="Arial" w:hAnsi="Arial" w:cs="Arial"/>
                <w:sz w:val="18"/>
                <w:szCs w:val="18"/>
              </w:rPr>
              <w:t>Menim pa, da bi sami javni pozivi za članstvo morali doseči širšo kulturno javnost kot doslej ter apelirati na dvig angažiranosti slednje pri podajanju predlogov. Iz prakse zadnjih let sem mnenja, da so ti javni pozivi na meji stihijske izvedbe. Ob možnosti neposrednega imenovanja člana pa je treb</w:t>
            </w:r>
            <w:r w:rsidR="00853BEC">
              <w:rPr>
                <w:rFonts w:ascii="Arial" w:hAnsi="Arial" w:cs="Arial"/>
                <w:sz w:val="18"/>
                <w:szCs w:val="18"/>
                <w:lang w:val="sl-SI"/>
              </w:rPr>
              <w:t>a</w:t>
            </w:r>
            <w:r>
              <w:rPr>
                <w:rFonts w:ascii="Arial" w:hAnsi="Arial" w:cs="Arial"/>
                <w:sz w:val="18"/>
                <w:szCs w:val="18"/>
              </w:rPr>
              <w:t xml:space="preserve"> upoštevati sorazmerno zastopanost strokovnih članov, ki bi odražala poznavanje oz. pokrivanje širokega spektra in zaobjemala razvejanost posameznega umetniškega polja. </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765B5D" w:rsidRDefault="00765B5D" w:rsidP="00B51868">
            <w:pPr>
              <w:rPr>
                <w:rFonts w:ascii="Arial" w:hAnsi="Arial" w:cs="Arial"/>
                <w:sz w:val="18"/>
                <w:szCs w:val="18"/>
              </w:rPr>
            </w:pPr>
          </w:p>
          <w:p w:rsidR="008B756C" w:rsidRPr="006945D0" w:rsidRDefault="008B756C" w:rsidP="00B51868">
            <w:pPr>
              <w:rPr>
                <w:rFonts w:ascii="Arial" w:hAnsi="Arial" w:cs="Arial"/>
                <w:sz w:val="18"/>
                <w:szCs w:val="18"/>
              </w:rPr>
            </w:pPr>
            <w:r>
              <w:rPr>
                <w:rFonts w:ascii="Arial" w:hAnsi="Arial" w:cs="Arial"/>
                <w:sz w:val="18"/>
                <w:szCs w:val="18"/>
              </w:rPr>
              <w:t>Ker bi težko zagotovili ustreznejši, predvsem pa hitrejši način imenovanja članov, se mi zdi povsem umestno ohraniti to možnost.</w:t>
            </w:r>
          </w:p>
          <w:p w:rsidR="008B756C" w:rsidRDefault="008B756C" w:rsidP="00B51868">
            <w:pPr>
              <w:rPr>
                <w:rFonts w:ascii="Arial" w:hAnsi="Arial" w:cs="Arial"/>
                <w:sz w:val="18"/>
                <w:szCs w:val="18"/>
                <w:lang w:val="sl-SI"/>
              </w:rPr>
            </w:pPr>
          </w:p>
          <w:p w:rsidR="008B756C" w:rsidRPr="00CF626E" w:rsidRDefault="008B756C" w:rsidP="00B51868">
            <w:pPr>
              <w:rPr>
                <w:rFonts w:ascii="Arial" w:hAnsi="Arial" w:cs="Arial"/>
                <w:sz w:val="18"/>
                <w:szCs w:val="18"/>
                <w:lang w:val="sl-SI"/>
              </w:rPr>
            </w:pPr>
            <w:r w:rsidRPr="00CF626E">
              <w:rPr>
                <w:rFonts w:ascii="Arial" w:hAnsi="Arial" w:cs="Arial"/>
                <w:sz w:val="18"/>
                <w:szCs w:val="18"/>
                <w:lang w:val="sl-SI"/>
              </w:rPr>
              <w:lastRenderedPageBreak/>
              <w:t>Tega se dejansko že poslužujemo, zlasti zato, ker v strokovni komisiji na lokalni ravni potrebujemo predstavnika JSKD</w:t>
            </w:r>
            <w:r>
              <w:rPr>
                <w:rFonts w:ascii="Arial" w:hAnsi="Arial" w:cs="Arial"/>
                <w:sz w:val="18"/>
                <w:szCs w:val="18"/>
                <w:lang w:val="sl-SI"/>
              </w:rPr>
              <w:t>.</w:t>
            </w:r>
          </w:p>
          <w:p w:rsidR="008B756C" w:rsidRPr="004E7B92" w:rsidRDefault="008B756C" w:rsidP="00B51868">
            <w:pPr>
              <w:rPr>
                <w:rFonts w:ascii="Arial" w:hAnsi="Arial" w:cs="Arial"/>
                <w:sz w:val="18"/>
                <w:szCs w:val="18"/>
                <w:lang w:val="sl-SI"/>
              </w:rPr>
            </w:pP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lastRenderedPageBreak/>
              <w:t>6.</w:t>
            </w:r>
            <w:r w:rsidRPr="001B78C3">
              <w:rPr>
                <w:rFonts w:ascii="Arial" w:hAnsi="Arial" w:cs="Arial"/>
                <w:sz w:val="18"/>
                <w:szCs w:val="18"/>
                <w:lang w:val="sl-SI"/>
              </w:rPr>
              <w:t>Ali se strinjate, da se morajo člani strokovnih komisij, ki jih imenuje minister ali pristojni organ lokalne skupnosti, obvezno udeležiti izobraževanja oziroma usposabljanja ministrstva (9. člen Pravilnika o strokovnih komisijah), v primeru, da se obveznega izobraževanja ne udeleži, pa to pomeni dodatni razrešni razlog (17. člen pravilnika)?</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 xml:space="preserve">1.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5.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DA</w:t>
            </w:r>
          </w:p>
          <w:p w:rsidR="008B756C" w:rsidRDefault="008B756C" w:rsidP="00B51868">
            <w:pPr>
              <w:rPr>
                <w:rFonts w:ascii="Arial" w:hAnsi="Arial" w:cs="Arial"/>
                <w:sz w:val="18"/>
                <w:szCs w:val="18"/>
                <w:lang w:val="sl-SI"/>
              </w:rPr>
            </w:pPr>
          </w:p>
          <w:p w:rsidR="00850770" w:rsidRDefault="00850770"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      NE</w:t>
            </w:r>
          </w:p>
          <w:p w:rsidR="008B756C" w:rsidRPr="007D461E" w:rsidRDefault="008B756C" w:rsidP="00B51868">
            <w:pPr>
              <w:rPr>
                <w:rFonts w:ascii="Arial" w:hAnsi="Arial" w:cs="Arial"/>
                <w:sz w:val="18"/>
                <w:szCs w:val="18"/>
                <w:lang w:val="sl-SI"/>
              </w:rPr>
            </w:pPr>
          </w:p>
        </w:tc>
        <w:tc>
          <w:tcPr>
            <w:tcW w:w="4096" w:type="dxa"/>
          </w:tcPr>
          <w:p w:rsidR="008B756C" w:rsidRDefault="008B756C" w:rsidP="00B51868">
            <w:pPr>
              <w:rPr>
                <w:rFonts w:ascii="Arial" w:hAnsi="Arial" w:cs="Arial"/>
                <w:sz w:val="18"/>
                <w:szCs w:val="18"/>
              </w:rPr>
            </w:pPr>
          </w:p>
          <w:p w:rsidR="008B756C" w:rsidRDefault="008B756C" w:rsidP="00B51868">
            <w:pPr>
              <w:rPr>
                <w:rFonts w:ascii="Arial" w:hAnsi="Arial" w:cs="Arial"/>
                <w:sz w:val="18"/>
                <w:szCs w:val="18"/>
              </w:rPr>
            </w:pPr>
          </w:p>
          <w:p w:rsidR="008B756C" w:rsidRDefault="008B756C" w:rsidP="00B51868">
            <w:pPr>
              <w:rPr>
                <w:rFonts w:ascii="Arial" w:hAnsi="Arial" w:cs="Arial"/>
                <w:sz w:val="18"/>
                <w:szCs w:val="18"/>
                <w:lang w:val="sl-SI"/>
              </w:rPr>
            </w:pPr>
            <w:r>
              <w:rPr>
                <w:rFonts w:ascii="Arial" w:hAnsi="Arial" w:cs="Arial"/>
                <w:sz w:val="18"/>
                <w:szCs w:val="18"/>
                <w:lang w:val="sl-SI"/>
              </w:rPr>
              <w:t>Zavezani morajo biti k več usposabljanjem, predvsem glede zakonodajnega okvira. Potrebno bi bilo poskrbeti, da imajo prost vstop na dogodke.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Izobraževanje in/ali usposabljanje sta nujna predpogoja za uspešno sodelovanje in delovanje.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Nujno, saj se le tako lahko zagotovi, da vsi dosledno upoštevajo metodologijo pri izvedbi evalvacij.</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Še posebej bi bilo treb</w:t>
            </w:r>
            <w:r w:rsidR="00853BEC">
              <w:rPr>
                <w:rFonts w:ascii="Arial" w:hAnsi="Arial" w:cs="Arial"/>
                <w:sz w:val="18"/>
                <w:szCs w:val="18"/>
                <w:lang w:val="sl-SI"/>
              </w:rPr>
              <w:t>a</w:t>
            </w:r>
            <w:r>
              <w:rPr>
                <w:rFonts w:ascii="Arial" w:hAnsi="Arial" w:cs="Arial"/>
                <w:sz w:val="18"/>
                <w:szCs w:val="18"/>
                <w:lang w:val="sl-SI"/>
              </w:rPr>
              <w:t xml:space="preserve"> določiti kriterije strokovnosti pri izbiri članov. Če je izobraževanje isto kot v prejšnjem sklicu, se članom komisije, ki so ponovno imenovani, ni treb</w:t>
            </w:r>
            <w:r w:rsidR="00853BEC">
              <w:rPr>
                <w:rFonts w:ascii="Arial" w:hAnsi="Arial" w:cs="Arial"/>
                <w:sz w:val="18"/>
                <w:szCs w:val="18"/>
                <w:lang w:val="sl-SI"/>
              </w:rPr>
              <w:t>a</w:t>
            </w:r>
            <w:r>
              <w:rPr>
                <w:rFonts w:ascii="Arial" w:hAnsi="Arial" w:cs="Arial"/>
                <w:sz w:val="18"/>
                <w:szCs w:val="18"/>
                <w:lang w:val="sl-SI"/>
              </w:rPr>
              <w:t xml:space="preserve"> udeležiti izobraževanja.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Je pa res, da so strokovne komisije močno podplačane za vedno več dela in nalog, ki </w:t>
            </w:r>
            <w:r w:rsidR="00853BEC">
              <w:rPr>
                <w:rFonts w:ascii="Arial" w:hAnsi="Arial" w:cs="Arial"/>
                <w:sz w:val="18"/>
                <w:szCs w:val="18"/>
                <w:lang w:val="sl-SI"/>
              </w:rPr>
              <w:t>jih</w:t>
            </w:r>
            <w:r>
              <w:rPr>
                <w:rFonts w:ascii="Arial" w:hAnsi="Arial" w:cs="Arial"/>
                <w:sz w:val="18"/>
                <w:szCs w:val="18"/>
                <w:lang w:val="sl-SI"/>
              </w:rPr>
              <w:t xml:space="preserve"> od njih zahtevajo, zato jim je treb</w:t>
            </w:r>
            <w:r w:rsidR="00853BEC">
              <w:rPr>
                <w:rFonts w:ascii="Arial" w:hAnsi="Arial" w:cs="Arial"/>
                <w:sz w:val="18"/>
                <w:szCs w:val="18"/>
                <w:lang w:val="sl-SI"/>
              </w:rPr>
              <w:t>a</w:t>
            </w:r>
            <w:r>
              <w:rPr>
                <w:rFonts w:ascii="Arial" w:hAnsi="Arial" w:cs="Arial"/>
                <w:sz w:val="18"/>
                <w:szCs w:val="18"/>
                <w:lang w:val="sl-SI"/>
              </w:rPr>
              <w:t xml:space="preserve"> priti naproti z več možnostmi ali več obllikami izobraževanja (tudi na daljavo, po spletu). Sankcija razrešitve bi bila res skrajna poteza</w:t>
            </w:r>
            <w:r w:rsidR="00853BEC">
              <w:rPr>
                <w:rFonts w:ascii="Arial" w:hAnsi="Arial" w:cs="Arial"/>
                <w:sz w:val="18"/>
                <w:szCs w:val="18"/>
                <w:lang w:val="sl-SI"/>
              </w:rPr>
              <w:t xml:space="preserve"> </w:t>
            </w:r>
            <w:r w:rsidR="00146989">
              <w:rPr>
                <w:rFonts w:ascii="Arial" w:hAnsi="Arial" w:cs="Arial"/>
                <w:sz w:val="18"/>
                <w:szCs w:val="18"/>
                <w:lang w:val="sl-SI"/>
              </w:rPr>
              <w:t>–</w:t>
            </w:r>
            <w:r>
              <w:rPr>
                <w:rFonts w:ascii="Arial" w:hAnsi="Arial" w:cs="Arial"/>
                <w:sz w:val="18"/>
                <w:szCs w:val="18"/>
                <w:lang w:val="sl-SI"/>
              </w:rPr>
              <w:t xml:space="preserve"> na področju knjige je že sicer težko dobiti člane komisije in mnogi sredi mandata tudi odstopijo.</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V primeru, da bi bili za svoje delo tudi ustrezno nagrajeni.</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063514" w:rsidRDefault="00063514"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Če ima izobraževanje tudi mehanizem preverjanja znanj udeležencev (izhodni test). Kakovostno in temeljito izobraževanje, katerega namen je tudi razumevanje avtonomije delovanja.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Vendar morajo biti termini izobraževanja predhodno obvezno usklajeni s člani komisij. V primeru izpada določenega člana in imenovanj</w:t>
            </w:r>
            <w:r w:rsidR="00424487">
              <w:rPr>
                <w:rFonts w:ascii="Arial" w:hAnsi="Arial" w:cs="Arial"/>
                <w:sz w:val="18"/>
                <w:szCs w:val="18"/>
                <w:lang w:val="sl-SI"/>
              </w:rPr>
              <w:t>a</w:t>
            </w:r>
            <w:r>
              <w:rPr>
                <w:rFonts w:ascii="Arial" w:hAnsi="Arial" w:cs="Arial"/>
                <w:sz w:val="18"/>
                <w:szCs w:val="18"/>
                <w:lang w:val="sl-SI"/>
              </w:rPr>
              <w:t xml:space="preserve"> novega mora ministrs</w:t>
            </w:r>
            <w:r w:rsidR="00424487">
              <w:rPr>
                <w:rFonts w:ascii="Arial" w:hAnsi="Arial" w:cs="Arial"/>
                <w:sz w:val="18"/>
                <w:szCs w:val="18"/>
                <w:lang w:val="sl-SI"/>
              </w:rPr>
              <w:t>t</w:t>
            </w:r>
            <w:r>
              <w:rPr>
                <w:rFonts w:ascii="Arial" w:hAnsi="Arial" w:cs="Arial"/>
                <w:sz w:val="18"/>
                <w:szCs w:val="18"/>
                <w:lang w:val="sl-SI"/>
              </w:rPr>
              <w:t xml:space="preserve">vo </w:t>
            </w:r>
            <w:r w:rsidR="00424487">
              <w:rPr>
                <w:rFonts w:ascii="Arial" w:hAnsi="Arial" w:cs="Arial"/>
                <w:sz w:val="18"/>
                <w:szCs w:val="18"/>
                <w:lang w:val="sl-SI"/>
              </w:rPr>
              <w:t>i</w:t>
            </w:r>
            <w:r>
              <w:rPr>
                <w:rFonts w:ascii="Arial" w:hAnsi="Arial" w:cs="Arial"/>
                <w:sz w:val="18"/>
                <w:szCs w:val="18"/>
                <w:lang w:val="sl-SI"/>
              </w:rPr>
              <w:t>zvesti dodatno izobraževanje.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796CA3" w:rsidRDefault="00796CA3"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rPr>
              <w:t>Izobraževanja in usposabljanja so sicer dobrodošla, ne pa odločilna, sploh za razrešni razlog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6945D0" w:rsidRDefault="008B756C" w:rsidP="00B51868">
            <w:pPr>
              <w:rPr>
                <w:rFonts w:ascii="Arial" w:hAnsi="Arial" w:cs="Arial"/>
                <w:sz w:val="18"/>
                <w:szCs w:val="18"/>
              </w:rPr>
            </w:pPr>
            <w:r>
              <w:rPr>
                <w:rFonts w:ascii="Arial" w:hAnsi="Arial" w:cs="Arial"/>
                <w:sz w:val="18"/>
                <w:szCs w:val="18"/>
              </w:rPr>
              <w:t>Člani strokovnih komisij morajo izkazovati ne le poznavanj</w:t>
            </w:r>
            <w:r w:rsidR="004C5325">
              <w:rPr>
                <w:rFonts w:ascii="Arial" w:hAnsi="Arial" w:cs="Arial"/>
                <w:sz w:val="18"/>
                <w:szCs w:val="18"/>
                <w:lang w:val="sl-SI"/>
              </w:rPr>
              <w:t>e</w:t>
            </w:r>
            <w:r>
              <w:rPr>
                <w:rFonts w:ascii="Arial" w:hAnsi="Arial" w:cs="Arial"/>
                <w:sz w:val="18"/>
                <w:szCs w:val="18"/>
              </w:rPr>
              <w:t xml:space="preserve"> svojega strokovnega področja, temveč tudi osnovna načela ocenjevalnih postopkov, osnovno poznavanje načel upravnih postopkov etc. </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Na državni ravni.</w:t>
            </w:r>
          </w:p>
          <w:p w:rsidR="008B756C" w:rsidRDefault="008B756C" w:rsidP="00B51868">
            <w:pPr>
              <w:rPr>
                <w:rFonts w:ascii="Arial" w:hAnsi="Arial" w:cs="Arial"/>
                <w:sz w:val="18"/>
                <w:szCs w:val="18"/>
                <w:lang w:val="sl-SI"/>
              </w:rPr>
            </w:pPr>
          </w:p>
          <w:p w:rsidR="008B756C" w:rsidRPr="004E7B92" w:rsidRDefault="008B756C" w:rsidP="00B51868">
            <w:pPr>
              <w:rPr>
                <w:rFonts w:ascii="Arial" w:hAnsi="Arial" w:cs="Arial"/>
                <w:sz w:val="18"/>
                <w:szCs w:val="18"/>
                <w:lang w:val="sl-SI"/>
              </w:rPr>
            </w:pPr>
            <w:r w:rsidRPr="00322BFE">
              <w:rPr>
                <w:rFonts w:ascii="Arial" w:hAnsi="Arial" w:cs="Arial"/>
                <w:sz w:val="18"/>
                <w:szCs w:val="18"/>
                <w:lang w:val="sl-SI"/>
              </w:rPr>
              <w:t>Na lokalni ravni naj ne bi bilo obvezno, ampak priporočljivo</w:t>
            </w:r>
            <w:r>
              <w:rPr>
                <w:rFonts w:ascii="Arial" w:hAnsi="Arial" w:cs="Arial"/>
                <w:sz w:val="18"/>
                <w:szCs w:val="18"/>
                <w:lang w:val="sl-SI"/>
              </w:rPr>
              <w:t xml:space="preserve">. </w:t>
            </w:r>
            <w:r w:rsidRPr="00322BFE">
              <w:rPr>
                <w:rFonts w:ascii="Arial" w:hAnsi="Arial" w:cs="Arial"/>
                <w:sz w:val="18"/>
                <w:szCs w:val="18"/>
                <w:lang w:val="sl-SI"/>
              </w:rPr>
              <w:t>Sicer bo za sodelovanje še manj interesa.</w:t>
            </w:r>
          </w:p>
        </w:tc>
      </w:tr>
      <w:tr w:rsidR="008B756C" w:rsidRPr="002C2EAC"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lastRenderedPageBreak/>
              <w:t>7.</w:t>
            </w:r>
            <w:r w:rsidRPr="001B78C3">
              <w:rPr>
                <w:rFonts w:ascii="Arial" w:hAnsi="Arial" w:cs="Arial"/>
                <w:sz w:val="18"/>
                <w:szCs w:val="18"/>
                <w:lang w:val="sl-SI"/>
              </w:rPr>
              <w:t>Ali se strinjate, da bi morale imeti strokovne komisije pristojnost in dolžnost sodelovati pri oblikovanju in usklajevanju razpisnih besedil, vključno z navedbo vstopnih pogojev (upravičene osebe), opredelitvijo upravičenih stroškov, opredelitvijo meril in kriterijev ter določanjem višine razpisanih sredstev?</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1.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3.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5.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lastRenderedPageBreak/>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DA</w:t>
            </w:r>
          </w:p>
          <w:p w:rsidR="008B756C" w:rsidRPr="007D461E" w:rsidRDefault="008B756C" w:rsidP="00B51868">
            <w:pPr>
              <w:rPr>
                <w:rFonts w:ascii="Arial" w:hAnsi="Arial" w:cs="Arial"/>
                <w:sz w:val="18"/>
                <w:szCs w:val="18"/>
                <w:lang w:val="sl-SI"/>
              </w:rPr>
            </w:pPr>
          </w:p>
        </w:tc>
        <w:tc>
          <w:tcPr>
            <w:tcW w:w="4096" w:type="dxa"/>
          </w:tcPr>
          <w:p w:rsidR="008B756C" w:rsidRPr="002C2EAC" w:rsidRDefault="008B756C" w:rsidP="00B51868">
            <w:pPr>
              <w:rPr>
                <w:rFonts w:ascii="Arial" w:hAnsi="Arial" w:cs="Arial"/>
                <w:sz w:val="18"/>
                <w:szCs w:val="18"/>
                <w:lang w:val="sl-SI"/>
              </w:rPr>
            </w:pPr>
            <w:r w:rsidRPr="002C2EAC">
              <w:rPr>
                <w:rFonts w:ascii="Arial" w:hAnsi="Arial" w:cs="Arial"/>
                <w:sz w:val="18"/>
                <w:szCs w:val="18"/>
                <w:lang w:val="sl-SI"/>
              </w:rPr>
              <w:lastRenderedPageBreak/>
              <w:t>Ne povsem, zneski so odvisni od proračuna, gre za izvajanje uradnih dolžnosti, upravičene stroške v veliki meri določa javnofinančna zakonodaja.</w:t>
            </w:r>
          </w:p>
          <w:p w:rsidR="008B756C" w:rsidRPr="002C2EAC" w:rsidRDefault="008B756C" w:rsidP="00B51868">
            <w:pPr>
              <w:rPr>
                <w:rFonts w:ascii="Arial" w:hAnsi="Arial" w:cs="Arial"/>
                <w:sz w:val="18"/>
                <w:szCs w:val="18"/>
                <w:lang w:val="sl-SI"/>
              </w:rPr>
            </w:pPr>
          </w:p>
          <w:p w:rsidR="008B756C" w:rsidRPr="002C2EAC" w:rsidRDefault="008B756C" w:rsidP="00B51868">
            <w:pPr>
              <w:rPr>
                <w:rFonts w:ascii="Arial" w:hAnsi="Arial" w:cs="Arial"/>
                <w:sz w:val="18"/>
                <w:szCs w:val="18"/>
                <w:lang w:val="sl-SI"/>
              </w:rPr>
            </w:pPr>
            <w:r w:rsidRPr="002C2EAC">
              <w:rPr>
                <w:rFonts w:ascii="Arial" w:hAnsi="Arial" w:cs="Arial"/>
                <w:sz w:val="18"/>
                <w:szCs w:val="18"/>
                <w:lang w:val="sl-SI"/>
              </w:rPr>
              <w:t>Včasih se to tudi izvaja. Komisije praviloma niso usposobljene za takšna vprašanja.</w:t>
            </w:r>
          </w:p>
          <w:p w:rsidR="008B756C" w:rsidRPr="002C2EAC" w:rsidRDefault="008B756C" w:rsidP="00B51868">
            <w:pPr>
              <w:rPr>
                <w:rFonts w:ascii="Arial" w:hAnsi="Arial" w:cs="Arial"/>
                <w:sz w:val="18"/>
                <w:szCs w:val="18"/>
                <w:lang w:val="sl-SI"/>
              </w:rPr>
            </w:pPr>
          </w:p>
          <w:p w:rsidR="008B756C" w:rsidRPr="002C2EAC" w:rsidRDefault="008B756C" w:rsidP="00B51868">
            <w:pPr>
              <w:rPr>
                <w:rFonts w:ascii="Arial" w:hAnsi="Arial" w:cs="Arial"/>
                <w:sz w:val="18"/>
                <w:szCs w:val="18"/>
                <w:lang w:val="sl-SI"/>
              </w:rPr>
            </w:pPr>
            <w:r w:rsidRPr="002C2EAC">
              <w:rPr>
                <w:rFonts w:ascii="Arial" w:hAnsi="Arial" w:cs="Arial"/>
                <w:sz w:val="18"/>
                <w:szCs w:val="18"/>
                <w:lang w:val="sl-SI"/>
              </w:rPr>
              <w:t>Člani strokovnih komisij se v praksi zaradi navzkrižja interesov večkrat izločijo pri obravnavi. Z dodeljeno pristojnostjo in dolžnostjo bi lahko vzbujali dvom o nepristranskosti. So pa pomembne pri evalvacijah in jih lahko ministrstvo upošteva pri nadaljnem delu.</w:t>
            </w:r>
          </w:p>
          <w:p w:rsidR="008B756C" w:rsidRPr="002C2EAC" w:rsidRDefault="008B756C" w:rsidP="00B51868">
            <w:pPr>
              <w:rPr>
                <w:rFonts w:ascii="Arial" w:hAnsi="Arial" w:cs="Arial"/>
                <w:sz w:val="18"/>
                <w:szCs w:val="18"/>
                <w:lang w:val="sl-SI"/>
              </w:rPr>
            </w:pPr>
          </w:p>
          <w:p w:rsidR="008B756C" w:rsidRPr="002C2EAC" w:rsidRDefault="008B756C" w:rsidP="00B51868">
            <w:pPr>
              <w:rPr>
                <w:rFonts w:ascii="Arial" w:hAnsi="Arial" w:cs="Arial"/>
                <w:sz w:val="18"/>
                <w:szCs w:val="18"/>
                <w:lang w:val="sl-SI"/>
              </w:rPr>
            </w:pPr>
            <w:r w:rsidRPr="002C2EAC">
              <w:rPr>
                <w:rFonts w:ascii="Arial" w:hAnsi="Arial" w:cs="Arial"/>
                <w:sz w:val="18"/>
                <w:szCs w:val="18"/>
                <w:lang w:val="sl-SI"/>
              </w:rPr>
              <w:t>Nujno, šele tako bi se lahko celostno oblikovali kakovostni kriteriji za evalvacijo projektov. Če so strokovne komisije vključene le v zadnjo fazo, to že zmanjša možnost za zajem res najkakovostnejših projektov.</w:t>
            </w:r>
          </w:p>
          <w:p w:rsidR="008B756C" w:rsidRPr="002C2EAC" w:rsidRDefault="008B756C" w:rsidP="00B51868">
            <w:pPr>
              <w:rPr>
                <w:rFonts w:ascii="Arial" w:hAnsi="Arial" w:cs="Arial"/>
                <w:sz w:val="18"/>
                <w:szCs w:val="18"/>
                <w:lang w:val="sl-SI"/>
              </w:rPr>
            </w:pPr>
          </w:p>
          <w:p w:rsidR="008B756C" w:rsidRPr="002C2EAC" w:rsidRDefault="008B756C" w:rsidP="00B51868">
            <w:pPr>
              <w:rPr>
                <w:rFonts w:ascii="Arial" w:hAnsi="Arial" w:cs="Arial"/>
                <w:sz w:val="18"/>
                <w:szCs w:val="18"/>
                <w:lang w:val="sl-SI"/>
              </w:rPr>
            </w:pPr>
            <w:r w:rsidRPr="002C2EAC">
              <w:rPr>
                <w:rFonts w:ascii="Arial" w:hAnsi="Arial" w:cs="Arial"/>
                <w:sz w:val="18"/>
                <w:szCs w:val="18"/>
                <w:lang w:val="sl-SI"/>
              </w:rPr>
              <w:t>To je lahko sporno tako zaradi konflikta interesov kot tudi s stališča strokovnosti.</w:t>
            </w:r>
          </w:p>
          <w:p w:rsidR="008B756C" w:rsidRPr="002C2EAC" w:rsidRDefault="008B756C" w:rsidP="00B51868">
            <w:pPr>
              <w:rPr>
                <w:rFonts w:ascii="Arial" w:hAnsi="Arial" w:cs="Arial"/>
                <w:sz w:val="18"/>
                <w:szCs w:val="18"/>
                <w:lang w:val="sl-SI"/>
              </w:rPr>
            </w:pPr>
          </w:p>
          <w:p w:rsidR="008B756C" w:rsidRPr="002C2EAC" w:rsidRDefault="008B756C" w:rsidP="00B51868">
            <w:pPr>
              <w:rPr>
                <w:rFonts w:ascii="Arial" w:hAnsi="Arial" w:cs="Arial"/>
                <w:sz w:val="18"/>
                <w:szCs w:val="18"/>
                <w:lang w:val="sl-SI"/>
              </w:rPr>
            </w:pPr>
          </w:p>
          <w:p w:rsidR="008B756C" w:rsidRPr="002C2EAC" w:rsidRDefault="008B756C" w:rsidP="00B51868">
            <w:pPr>
              <w:rPr>
                <w:rFonts w:ascii="Arial" w:hAnsi="Arial" w:cs="Arial"/>
                <w:sz w:val="18"/>
                <w:szCs w:val="18"/>
                <w:lang w:val="sl-SI"/>
              </w:rPr>
            </w:pPr>
          </w:p>
          <w:p w:rsidR="008B756C" w:rsidRPr="002C2EAC" w:rsidRDefault="008B756C" w:rsidP="00B51868">
            <w:pPr>
              <w:rPr>
                <w:rFonts w:ascii="Arial" w:hAnsi="Arial" w:cs="Arial"/>
                <w:sz w:val="18"/>
                <w:szCs w:val="18"/>
                <w:lang w:val="sl-SI"/>
              </w:rPr>
            </w:pPr>
          </w:p>
          <w:p w:rsidR="008B756C" w:rsidRPr="002C2EAC" w:rsidRDefault="008B756C" w:rsidP="00B51868">
            <w:pPr>
              <w:rPr>
                <w:rFonts w:ascii="Arial" w:hAnsi="Arial" w:cs="Arial"/>
                <w:sz w:val="18"/>
                <w:szCs w:val="18"/>
                <w:lang w:val="sl-SI"/>
              </w:rPr>
            </w:pPr>
          </w:p>
          <w:p w:rsidR="008B756C" w:rsidRPr="002C2EA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2C2EAC" w:rsidRDefault="008B756C" w:rsidP="00B51868">
            <w:pPr>
              <w:rPr>
                <w:rFonts w:ascii="Arial" w:hAnsi="Arial" w:cs="Arial"/>
                <w:sz w:val="18"/>
                <w:szCs w:val="18"/>
                <w:lang w:val="sl-SI"/>
              </w:rPr>
            </w:pPr>
            <w:r w:rsidRPr="002C2EAC">
              <w:rPr>
                <w:rFonts w:ascii="Arial" w:hAnsi="Arial" w:cs="Arial"/>
                <w:sz w:val="18"/>
                <w:szCs w:val="18"/>
                <w:lang w:val="sl-SI"/>
              </w:rPr>
              <w:t>Opažamo izjemno nedorečene razpise. To je še zlasti pomembno pri sistemskih razpisih, kjer se uveljavljajo možne spremembe. Dodatno me</w:t>
            </w:r>
            <w:r w:rsidR="00EB08E4">
              <w:rPr>
                <w:rFonts w:ascii="Arial" w:hAnsi="Arial" w:cs="Arial"/>
                <w:sz w:val="18"/>
                <w:szCs w:val="18"/>
                <w:lang w:val="sl-SI"/>
              </w:rPr>
              <w:t>n</w:t>
            </w:r>
            <w:r w:rsidRPr="002C2EAC">
              <w:rPr>
                <w:rFonts w:ascii="Arial" w:hAnsi="Arial" w:cs="Arial"/>
                <w:sz w:val="18"/>
                <w:szCs w:val="18"/>
                <w:lang w:val="sl-SI"/>
              </w:rPr>
              <w:t>imo, da bi enako dolžnost, v okviru drugih organov (npr. dialoške skupine) morala imeti  tudi širša strokovna javnost. Tako bi zagotovili njihovo smiselnost ter kakovost.</w:t>
            </w:r>
          </w:p>
          <w:p w:rsidR="008B756C" w:rsidRPr="002C2EAC" w:rsidRDefault="008B756C" w:rsidP="00B51868">
            <w:pPr>
              <w:rPr>
                <w:rFonts w:ascii="Arial" w:hAnsi="Arial" w:cs="Arial"/>
                <w:sz w:val="18"/>
                <w:szCs w:val="18"/>
                <w:lang w:val="sl-SI"/>
              </w:rPr>
            </w:pPr>
          </w:p>
          <w:p w:rsidR="008B756C" w:rsidRPr="002C2EAC" w:rsidRDefault="008B756C" w:rsidP="00B51868">
            <w:pPr>
              <w:rPr>
                <w:rFonts w:ascii="Arial" w:eastAsia="Arial" w:hAnsi="Arial" w:cs="Arial"/>
                <w:sz w:val="18"/>
                <w:szCs w:val="18"/>
              </w:rPr>
            </w:pPr>
            <w:r w:rsidRPr="002C2EAC">
              <w:rPr>
                <w:rFonts w:ascii="Arial" w:hAnsi="Arial" w:cs="Arial"/>
                <w:sz w:val="18"/>
                <w:szCs w:val="18"/>
                <w:lang w:val="sl-SI"/>
              </w:rPr>
              <w:t xml:space="preserve">Člani strokovnih komisij so imenovani </w:t>
            </w:r>
            <w:r w:rsidRPr="002C2EAC">
              <w:rPr>
                <w:rFonts w:ascii="Arial" w:eastAsia="Arial" w:hAnsi="Arial" w:cs="Arial"/>
                <w:sz w:val="18"/>
                <w:szCs w:val="18"/>
              </w:rPr>
              <w:t>zaradi svojega znanja in izkušenj na področju umetnosti in kulture. Če sodelujejo pri oblikovanju razpisnih pogojev, lahko ti bolje odražajo dejanske potrebe področja in razvojne trende. Vstopni pogoji, kriteriji in merila odločilno vplivajo na dostopnost in uspešnost prijav, zato prisotnost komisij zmanjšuje tveganje nejasnosti, arbitrarnosti in diskriminacije. Komisije, ki poznajo realne stroške in standarde v kulturi, lahko prispevajo k realni določitvi upravičenih stroškov in višine razpisanih sredstev, s čimer se prepreči, da bi bili razpisi finančno ali vsebinsko neučinkoviti. Sodelovanje komisij že v fazi priprave povečuje težo kasnejših odločitev ter krepi zaupanje kulturne javnosti. Gre za mehanizem, ki izboljšuje transparentnost, strokovnost in odgovornost: uprava zagotavlja zakonitost in formalni okvir, komisije pa strokovno utemeljenost in relevantnost vsebine.</w:t>
            </w:r>
          </w:p>
          <w:p w:rsidR="008B756C" w:rsidRPr="002C2EAC" w:rsidRDefault="008B756C" w:rsidP="00B51868">
            <w:pPr>
              <w:rPr>
                <w:rFonts w:ascii="Arial" w:hAnsi="Arial" w:cs="Arial"/>
                <w:sz w:val="18"/>
                <w:szCs w:val="18"/>
                <w:lang w:val="sl-SI"/>
              </w:rPr>
            </w:pPr>
          </w:p>
          <w:p w:rsidR="008B756C" w:rsidRPr="002C2EAC" w:rsidRDefault="008B756C" w:rsidP="00B51868">
            <w:pPr>
              <w:rPr>
                <w:rFonts w:ascii="Arial" w:hAnsi="Arial" w:cs="Arial"/>
                <w:sz w:val="18"/>
                <w:szCs w:val="18"/>
              </w:rPr>
            </w:pPr>
            <w:r w:rsidRPr="002C2EAC">
              <w:rPr>
                <w:rFonts w:ascii="Arial" w:hAnsi="Arial" w:cs="Arial"/>
                <w:sz w:val="18"/>
                <w:szCs w:val="18"/>
              </w:rPr>
              <w:lastRenderedPageBreak/>
              <w:t>Ko sem bil v komisijah, smo imeli te možnosti. Okvir je bil narejen, lahko pa smo dodali kakšno svojo pripombo in so se kriteriji spremenili. Seveda ne v celoti, v kakšnem delu besedila pa smo lahko kriterije dodelali s konsenzom.</w:t>
            </w:r>
          </w:p>
          <w:p w:rsidR="008B756C" w:rsidRPr="002C2EAC" w:rsidRDefault="008B756C" w:rsidP="00B51868">
            <w:pPr>
              <w:rPr>
                <w:rFonts w:ascii="Arial" w:hAnsi="Arial" w:cs="Arial"/>
                <w:sz w:val="18"/>
                <w:szCs w:val="18"/>
              </w:rPr>
            </w:pPr>
            <w:r w:rsidRPr="002C2EAC">
              <w:rPr>
                <w:rFonts w:ascii="Arial" w:hAnsi="Arial" w:cs="Arial"/>
                <w:sz w:val="18"/>
                <w:szCs w:val="18"/>
              </w:rPr>
              <w:t>Višin</w:t>
            </w:r>
            <w:r w:rsidR="005614A5">
              <w:rPr>
                <w:rFonts w:ascii="Arial" w:hAnsi="Arial" w:cs="Arial"/>
                <w:sz w:val="18"/>
                <w:szCs w:val="18"/>
                <w:lang w:val="sl-SI"/>
              </w:rPr>
              <w:t>o</w:t>
            </w:r>
            <w:r w:rsidRPr="002C2EAC">
              <w:rPr>
                <w:rFonts w:ascii="Arial" w:hAnsi="Arial" w:cs="Arial"/>
                <w:sz w:val="18"/>
                <w:szCs w:val="18"/>
              </w:rPr>
              <w:t xml:space="preserve"> sredstev odreja MzK. Komisije bi verjetno lahko odločale o višini sredstev glede na razpise na svojih področjih. Da bi, denimo</w:t>
            </w:r>
            <w:r w:rsidR="005614A5">
              <w:rPr>
                <w:rFonts w:ascii="Arial" w:hAnsi="Arial" w:cs="Arial"/>
                <w:sz w:val="18"/>
                <w:szCs w:val="18"/>
                <w:lang w:val="sl-SI"/>
              </w:rPr>
              <w:t>,</w:t>
            </w:r>
            <w:r w:rsidRPr="002C2EAC">
              <w:rPr>
                <w:rFonts w:ascii="Arial" w:hAnsi="Arial" w:cs="Arial"/>
                <w:sz w:val="18"/>
                <w:szCs w:val="18"/>
              </w:rPr>
              <w:t xml:space="preserve"> odločili, da se več sredstev nameni programom in manj razpisom; ali obratno</w:t>
            </w:r>
            <w:r>
              <w:rPr>
                <w:rFonts w:ascii="Arial" w:hAnsi="Arial" w:cs="Arial"/>
                <w:sz w:val="18"/>
                <w:szCs w:val="18"/>
                <w:lang w:val="sl-SI"/>
              </w:rPr>
              <w:t>.</w:t>
            </w:r>
            <w:r w:rsidRPr="002C2EAC">
              <w:rPr>
                <w:rFonts w:ascii="Arial" w:hAnsi="Arial" w:cs="Arial"/>
                <w:sz w:val="18"/>
                <w:szCs w:val="18"/>
              </w:rPr>
              <w:t xml:space="preserve"> Bi pa to bilo zelo vratolomno za potencialne prejemnike. No, verjetno nič manj kot </w:t>
            </w:r>
            <w:r w:rsidR="005614A5">
              <w:rPr>
                <w:rFonts w:ascii="Arial" w:hAnsi="Arial" w:cs="Arial"/>
                <w:sz w:val="18"/>
                <w:szCs w:val="18"/>
                <w:lang w:val="sl-SI"/>
              </w:rPr>
              <w:t>z</w:t>
            </w:r>
            <w:r w:rsidRPr="002C2EAC">
              <w:rPr>
                <w:rFonts w:ascii="Arial" w:hAnsi="Arial" w:cs="Arial"/>
                <w:sz w:val="18"/>
                <w:szCs w:val="18"/>
              </w:rPr>
              <w:t>daj, a na še drug, dodaten način.</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rPr>
            </w:pPr>
            <w:r>
              <w:rPr>
                <w:rFonts w:ascii="Arial" w:hAnsi="Arial" w:cs="Arial"/>
                <w:sz w:val="18"/>
                <w:szCs w:val="18"/>
                <w:lang w:val="sl-SI"/>
              </w:rPr>
              <w:t>P</w:t>
            </w:r>
            <w:r>
              <w:rPr>
                <w:rFonts w:ascii="Arial" w:hAnsi="Arial" w:cs="Arial"/>
                <w:sz w:val="18"/>
                <w:szCs w:val="18"/>
              </w:rPr>
              <w:t xml:space="preserve">ri sprotnem delu se srečujejo z dinamiko na samem kulturno-umetniškem polju, ki pogostokrat ni celovito zaobjeta ne v zakonih ne v razpisnih besedilih. </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rPr>
            </w:pPr>
          </w:p>
          <w:p w:rsidR="008B756C" w:rsidRDefault="008B756C" w:rsidP="00B51868">
            <w:pPr>
              <w:rPr>
                <w:rFonts w:ascii="Arial" w:hAnsi="Arial" w:cs="Arial"/>
                <w:sz w:val="18"/>
                <w:szCs w:val="18"/>
              </w:rPr>
            </w:pPr>
          </w:p>
          <w:p w:rsidR="008B756C" w:rsidRPr="006945D0" w:rsidRDefault="008B756C" w:rsidP="00B51868">
            <w:pPr>
              <w:rPr>
                <w:rFonts w:ascii="Arial" w:hAnsi="Arial" w:cs="Arial"/>
                <w:sz w:val="18"/>
                <w:szCs w:val="18"/>
              </w:rPr>
            </w:pPr>
            <w:r>
              <w:rPr>
                <w:rFonts w:ascii="Arial" w:hAnsi="Arial" w:cs="Arial"/>
                <w:sz w:val="18"/>
                <w:szCs w:val="18"/>
              </w:rPr>
              <w:t>D</w:t>
            </w:r>
            <w:r>
              <w:rPr>
                <w:rFonts w:ascii="Arial" w:hAnsi="Arial" w:cs="Arial"/>
                <w:sz w:val="18"/>
                <w:szCs w:val="18"/>
                <w:lang w:val="sl-SI"/>
              </w:rPr>
              <w:t>a</w:t>
            </w:r>
            <w:r>
              <w:rPr>
                <w:rFonts w:ascii="Arial" w:hAnsi="Arial" w:cs="Arial"/>
                <w:sz w:val="18"/>
                <w:szCs w:val="18"/>
              </w:rPr>
              <w:t xml:space="preserve">, vendar </w:t>
            </w:r>
            <w:r w:rsidR="005614A5">
              <w:rPr>
                <w:rFonts w:ascii="Arial" w:hAnsi="Arial" w:cs="Arial"/>
                <w:sz w:val="18"/>
                <w:szCs w:val="18"/>
                <w:lang w:val="sl-SI"/>
              </w:rPr>
              <w:t>–</w:t>
            </w:r>
            <w:r>
              <w:rPr>
                <w:rFonts w:ascii="Arial" w:hAnsi="Arial" w:cs="Arial"/>
                <w:sz w:val="18"/>
                <w:szCs w:val="18"/>
              </w:rPr>
              <w:t xml:space="preserve"> strokovne komisije bi morale imeti možnost ali celo dolžnost predlaganja sprememb, po mojem mnenju pa ne bi smele oblikovati končnih predlogov in sodelovati pri sprejemanju odločitev.</w:t>
            </w:r>
          </w:p>
          <w:p w:rsidR="008B756C" w:rsidRPr="002C2EAC" w:rsidRDefault="008B756C" w:rsidP="00B51868">
            <w:pPr>
              <w:rPr>
                <w:rFonts w:ascii="Arial" w:hAnsi="Arial" w:cs="Arial"/>
                <w:sz w:val="18"/>
                <w:szCs w:val="18"/>
                <w:lang w:val="sl-SI"/>
              </w:rPr>
            </w:pPr>
          </w:p>
        </w:tc>
      </w:tr>
      <w:tr w:rsidR="008B756C" w:rsidRPr="00B55D2E" w:rsidTr="00B51868">
        <w:tc>
          <w:tcPr>
            <w:tcW w:w="3930" w:type="dxa"/>
          </w:tcPr>
          <w:p w:rsidR="008B756C"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lastRenderedPageBreak/>
              <w:t>8.</w:t>
            </w:r>
            <w:r w:rsidRPr="001B78C3">
              <w:rPr>
                <w:rFonts w:ascii="Arial" w:hAnsi="Arial" w:cs="Arial"/>
                <w:sz w:val="18"/>
                <w:szCs w:val="18"/>
                <w:lang w:val="sl-SI"/>
              </w:rPr>
              <w:t>Ali se strinjate, da ima minister ali pristojni organ lokalne skupnosti ob nastopu mandata pravico imenovati nove strokovne komisije</w:t>
            </w:r>
            <w:r w:rsidR="005614A5">
              <w:rPr>
                <w:rFonts w:ascii="Arial" w:hAnsi="Arial" w:cs="Arial"/>
                <w:sz w:val="18"/>
                <w:szCs w:val="18"/>
                <w:lang w:val="sl-SI"/>
              </w:rPr>
              <w:t xml:space="preserve"> </w:t>
            </w:r>
            <w:r w:rsidR="005614A5">
              <w:rPr>
                <w:rFonts w:ascii="Arial" w:hAnsi="Arial" w:cs="Arial"/>
                <w:sz w:val="18"/>
                <w:szCs w:val="18"/>
                <w:lang w:val="sl-SI"/>
              </w:rPr>
              <w:t>–</w:t>
            </w:r>
            <w:r w:rsidRPr="001B78C3">
              <w:rPr>
                <w:rFonts w:ascii="Arial" w:hAnsi="Arial" w:cs="Arial"/>
                <w:sz w:val="18"/>
                <w:szCs w:val="18"/>
                <w:lang w:val="sl-SI"/>
              </w:rPr>
              <w:t xml:space="preserve"> z omejitvijo, imenovanja npr. do polovice vseh članov?</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 xml:space="preserve">1.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5.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6.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212F4D" w:rsidRDefault="00212F4D" w:rsidP="00B51868">
            <w:pPr>
              <w:rPr>
                <w:rFonts w:ascii="Arial" w:hAnsi="Arial" w:cs="Arial"/>
                <w:sz w:val="18"/>
                <w:szCs w:val="18"/>
                <w:lang w:val="sl-SI"/>
              </w:rPr>
            </w:pPr>
          </w:p>
          <w:p w:rsidR="00212F4D" w:rsidRDefault="00212F4D"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212F4D" w:rsidRDefault="00212F4D"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DA</w:t>
            </w:r>
          </w:p>
          <w:p w:rsidR="008B756C" w:rsidRPr="007D461E" w:rsidRDefault="008B756C" w:rsidP="00B51868">
            <w:pPr>
              <w:rPr>
                <w:rFonts w:ascii="Arial" w:hAnsi="Arial" w:cs="Arial"/>
                <w:sz w:val="18"/>
                <w:szCs w:val="18"/>
                <w:lang w:val="sl-SI"/>
              </w:rPr>
            </w:pPr>
          </w:p>
        </w:tc>
        <w:tc>
          <w:tcPr>
            <w:tcW w:w="4096" w:type="dxa"/>
          </w:tcPr>
          <w:p w:rsidR="008B756C" w:rsidRPr="00B55D2E" w:rsidRDefault="008B756C" w:rsidP="00B51868">
            <w:pPr>
              <w:rPr>
                <w:rFonts w:ascii="Arial" w:hAnsi="Arial" w:cs="Arial"/>
                <w:sz w:val="18"/>
                <w:szCs w:val="18"/>
                <w:lang w:val="sl-SI"/>
              </w:rPr>
            </w:pPr>
            <w:r w:rsidRPr="00B55D2E">
              <w:rPr>
                <w:rFonts w:ascii="Arial" w:hAnsi="Arial" w:cs="Arial"/>
                <w:sz w:val="18"/>
                <w:szCs w:val="18"/>
                <w:lang w:val="sl-SI"/>
              </w:rPr>
              <w:lastRenderedPageBreak/>
              <w:t>Da, s predlagano omejitvijo.</w:t>
            </w:r>
          </w:p>
          <w:p w:rsidR="008B756C" w:rsidRPr="00B55D2E" w:rsidRDefault="008B756C" w:rsidP="00B51868">
            <w:pPr>
              <w:rPr>
                <w:rFonts w:ascii="Arial" w:hAnsi="Arial" w:cs="Arial"/>
                <w:sz w:val="18"/>
                <w:szCs w:val="18"/>
                <w:lang w:val="sl-SI"/>
              </w:rPr>
            </w:pPr>
          </w:p>
          <w:p w:rsidR="008B756C" w:rsidRPr="00B55D2E" w:rsidRDefault="008B756C" w:rsidP="00B51868">
            <w:pPr>
              <w:rPr>
                <w:rFonts w:ascii="Arial" w:hAnsi="Arial" w:cs="Arial"/>
                <w:sz w:val="18"/>
                <w:szCs w:val="18"/>
                <w:lang w:val="sl-SI"/>
              </w:rPr>
            </w:pPr>
            <w:r w:rsidRPr="00B55D2E">
              <w:rPr>
                <w:rFonts w:ascii="Arial" w:hAnsi="Arial" w:cs="Arial"/>
                <w:sz w:val="18"/>
                <w:szCs w:val="18"/>
                <w:lang w:val="sl-SI"/>
              </w:rPr>
              <w:t>Predlagan</w:t>
            </w:r>
            <w:r w:rsidR="005614A5">
              <w:rPr>
                <w:rFonts w:ascii="Arial" w:hAnsi="Arial" w:cs="Arial"/>
                <w:sz w:val="18"/>
                <w:szCs w:val="18"/>
                <w:lang w:val="sl-SI"/>
              </w:rPr>
              <w:t>i</w:t>
            </w:r>
            <w:r w:rsidRPr="00B55D2E">
              <w:rPr>
                <w:rFonts w:ascii="Arial" w:hAnsi="Arial" w:cs="Arial"/>
                <w:sz w:val="18"/>
                <w:szCs w:val="18"/>
                <w:lang w:val="sl-SI"/>
              </w:rPr>
              <w:t xml:space="preserve"> način sicer omogoča določeno mero stabilnosti, kontinuitete in uravnoteževanja, a tudi možnosti političnega preigravanja.</w:t>
            </w:r>
          </w:p>
          <w:p w:rsidR="008B756C" w:rsidRPr="00B55D2E" w:rsidRDefault="008B756C" w:rsidP="00B51868">
            <w:pPr>
              <w:rPr>
                <w:rFonts w:ascii="Arial" w:hAnsi="Arial" w:cs="Arial"/>
                <w:sz w:val="18"/>
                <w:szCs w:val="18"/>
                <w:lang w:val="sl-SI"/>
              </w:rPr>
            </w:pPr>
          </w:p>
          <w:p w:rsidR="008B756C" w:rsidRPr="00B55D2E" w:rsidRDefault="008B756C" w:rsidP="00B51868">
            <w:pPr>
              <w:rPr>
                <w:rFonts w:ascii="Arial" w:hAnsi="Arial" w:cs="Arial"/>
                <w:sz w:val="18"/>
                <w:szCs w:val="18"/>
                <w:lang w:val="sl-SI"/>
              </w:rPr>
            </w:pPr>
            <w:r w:rsidRPr="00B55D2E">
              <w:rPr>
                <w:rFonts w:ascii="Arial" w:hAnsi="Arial" w:cs="Arial"/>
                <w:sz w:val="18"/>
                <w:szCs w:val="18"/>
                <w:lang w:val="sl-SI"/>
              </w:rPr>
              <w:t>To bi omogočilo prenos znanja med bolj izkušenimi komisionarji in tistimi, ki se v tej vlogi znajdejo prvič, obenem pa ministru omogoča vzpostavitev novih gledišč na presojo vlog.</w:t>
            </w:r>
          </w:p>
          <w:p w:rsidR="008B756C" w:rsidRPr="00B55D2E" w:rsidRDefault="008B756C" w:rsidP="00B51868">
            <w:pPr>
              <w:rPr>
                <w:rFonts w:ascii="Arial" w:hAnsi="Arial" w:cs="Arial"/>
                <w:sz w:val="18"/>
                <w:szCs w:val="18"/>
                <w:lang w:val="sl-SI"/>
              </w:rPr>
            </w:pPr>
          </w:p>
          <w:p w:rsidR="008B756C" w:rsidRPr="00B55D2E" w:rsidRDefault="008B756C" w:rsidP="00B51868">
            <w:pPr>
              <w:rPr>
                <w:rFonts w:ascii="Arial" w:hAnsi="Arial" w:cs="Arial"/>
                <w:sz w:val="18"/>
                <w:szCs w:val="18"/>
                <w:lang w:val="sl-SI"/>
              </w:rPr>
            </w:pPr>
            <w:r w:rsidRPr="00B55D2E">
              <w:rPr>
                <w:rFonts w:ascii="Arial" w:hAnsi="Arial" w:cs="Arial"/>
                <w:sz w:val="18"/>
                <w:szCs w:val="18"/>
                <w:lang w:val="sl-SI"/>
              </w:rPr>
              <w:t>Imenovanje do polovice članov je lahko varovalka, da se izognemo politični neuravnoteženosti.</w:t>
            </w:r>
          </w:p>
          <w:p w:rsidR="008B756C" w:rsidRPr="00B55D2E" w:rsidRDefault="008B756C" w:rsidP="00B51868">
            <w:pPr>
              <w:rPr>
                <w:rFonts w:ascii="Arial" w:hAnsi="Arial" w:cs="Arial"/>
                <w:sz w:val="18"/>
                <w:szCs w:val="18"/>
                <w:lang w:val="sl-SI"/>
              </w:rPr>
            </w:pPr>
          </w:p>
          <w:p w:rsidR="008B756C" w:rsidRPr="00B55D2E" w:rsidRDefault="008B756C" w:rsidP="00B51868">
            <w:pPr>
              <w:rPr>
                <w:rFonts w:ascii="Arial" w:hAnsi="Arial" w:cs="Arial"/>
                <w:sz w:val="18"/>
                <w:szCs w:val="18"/>
                <w:lang w:val="sl-SI"/>
              </w:rPr>
            </w:pPr>
            <w:r w:rsidRPr="00B55D2E">
              <w:rPr>
                <w:rFonts w:ascii="Arial" w:hAnsi="Arial" w:cs="Arial"/>
                <w:sz w:val="18"/>
                <w:szCs w:val="18"/>
                <w:lang w:val="sl-SI"/>
              </w:rPr>
              <w:t>Strokovne komisije morajo imeti mandat, ki lahko preči mandat ministrov.</w:t>
            </w:r>
          </w:p>
          <w:p w:rsidR="008B756C" w:rsidRPr="00B55D2E" w:rsidRDefault="008B756C" w:rsidP="00B51868">
            <w:pPr>
              <w:rPr>
                <w:rFonts w:ascii="Arial" w:hAnsi="Arial" w:cs="Arial"/>
                <w:sz w:val="18"/>
                <w:szCs w:val="18"/>
                <w:lang w:val="sl-SI"/>
              </w:rPr>
            </w:pPr>
          </w:p>
          <w:p w:rsidR="008B756C" w:rsidRPr="00B55D2E" w:rsidRDefault="008B756C" w:rsidP="00B51868">
            <w:pPr>
              <w:rPr>
                <w:rFonts w:ascii="Arial" w:hAnsi="Arial" w:cs="Arial"/>
                <w:sz w:val="18"/>
                <w:szCs w:val="18"/>
                <w:lang w:val="sl-SI"/>
              </w:rPr>
            </w:pPr>
            <w:r w:rsidRPr="00B55D2E">
              <w:rPr>
                <w:rFonts w:ascii="Arial" w:hAnsi="Arial" w:cs="Arial"/>
                <w:sz w:val="18"/>
                <w:szCs w:val="18"/>
                <w:lang w:val="sl-SI"/>
              </w:rPr>
              <w:t>Menim, da je zaradi kontinuitete dela dobro, da mandate zaključijo ne glede na spremembe političnega vrha.</w:t>
            </w:r>
          </w:p>
          <w:p w:rsidR="008B756C" w:rsidRPr="00B55D2E" w:rsidRDefault="008B756C" w:rsidP="00B51868">
            <w:pPr>
              <w:rPr>
                <w:rFonts w:ascii="Arial" w:hAnsi="Arial" w:cs="Arial"/>
                <w:sz w:val="18"/>
                <w:szCs w:val="18"/>
                <w:lang w:val="sl-SI"/>
              </w:rPr>
            </w:pPr>
          </w:p>
          <w:p w:rsidR="008B756C" w:rsidRPr="00B55D2E" w:rsidRDefault="008B756C" w:rsidP="00B51868">
            <w:pPr>
              <w:rPr>
                <w:rFonts w:ascii="Arial" w:hAnsi="Arial" w:cs="Arial"/>
                <w:sz w:val="18"/>
                <w:szCs w:val="18"/>
                <w:lang w:val="sl-SI"/>
              </w:rPr>
            </w:pPr>
            <w:r w:rsidRPr="00B55D2E">
              <w:rPr>
                <w:rFonts w:ascii="Arial" w:hAnsi="Arial" w:cs="Arial"/>
                <w:sz w:val="18"/>
                <w:szCs w:val="18"/>
                <w:lang w:val="sl-SI"/>
              </w:rPr>
              <w:t>Diskontinuiteta, ki jo na mnogih področjih v javnem interesu povzročajo volitve, je prevelika.</w:t>
            </w:r>
          </w:p>
          <w:p w:rsidR="008B756C" w:rsidRPr="00B55D2E" w:rsidRDefault="008B756C" w:rsidP="00B51868">
            <w:pPr>
              <w:rPr>
                <w:rFonts w:ascii="Arial" w:hAnsi="Arial" w:cs="Arial"/>
                <w:sz w:val="18"/>
                <w:szCs w:val="18"/>
                <w:lang w:val="sl-SI"/>
              </w:rPr>
            </w:pPr>
          </w:p>
          <w:p w:rsidR="008B756C" w:rsidRPr="00B55D2E" w:rsidRDefault="008B756C" w:rsidP="00B51868">
            <w:pPr>
              <w:rPr>
                <w:rFonts w:ascii="Arial" w:hAnsi="Arial" w:cs="Arial"/>
                <w:sz w:val="18"/>
                <w:szCs w:val="18"/>
                <w:lang w:val="sl-SI"/>
              </w:rPr>
            </w:pPr>
          </w:p>
          <w:p w:rsidR="008B756C" w:rsidRPr="00B55D2E" w:rsidRDefault="008B756C" w:rsidP="00B51868">
            <w:pPr>
              <w:rPr>
                <w:rFonts w:ascii="Arial" w:hAnsi="Arial" w:cs="Arial"/>
                <w:sz w:val="18"/>
                <w:szCs w:val="18"/>
                <w:lang w:val="sl-SI"/>
              </w:rPr>
            </w:pPr>
          </w:p>
          <w:p w:rsidR="008B756C" w:rsidRPr="00B55D2E" w:rsidRDefault="008B756C" w:rsidP="00B51868">
            <w:pPr>
              <w:rPr>
                <w:rFonts w:ascii="Arial" w:hAnsi="Arial" w:cs="Arial"/>
                <w:sz w:val="18"/>
                <w:szCs w:val="18"/>
                <w:lang w:val="sl-SI"/>
              </w:rPr>
            </w:pPr>
            <w:r w:rsidRPr="00B55D2E">
              <w:rPr>
                <w:rFonts w:ascii="Arial" w:hAnsi="Arial" w:cs="Arial"/>
                <w:sz w:val="18"/>
                <w:szCs w:val="18"/>
                <w:lang w:val="sl-SI"/>
              </w:rPr>
              <w:t>Smiselne so tudi omejitve števila zaporednih mandatov komisij.Prav tako je smiselno, da se člane komisij zamenja in da novi minister oz. pristojni organ nosi tudi politično odgovornost. Zagovarjamo tudi, da minister ne sme (ali pa vsaj v celoti ne sme) članov komisij imenovati neposredno, temveč mora objaviti javni poziv.</w:t>
            </w:r>
          </w:p>
          <w:p w:rsidR="008B756C" w:rsidRDefault="008B756C" w:rsidP="00B51868">
            <w:pPr>
              <w:spacing w:before="240" w:after="240" w:line="276" w:lineRule="auto"/>
              <w:rPr>
                <w:rFonts w:ascii="Arial" w:eastAsia="Arial" w:hAnsi="Arial" w:cs="Arial"/>
                <w:sz w:val="18"/>
                <w:szCs w:val="18"/>
              </w:rPr>
            </w:pPr>
            <w:r w:rsidRPr="00B55D2E">
              <w:rPr>
                <w:rFonts w:ascii="Arial" w:eastAsia="Arial" w:hAnsi="Arial" w:cs="Arial"/>
                <w:sz w:val="18"/>
                <w:szCs w:val="18"/>
              </w:rPr>
              <w:lastRenderedPageBreak/>
              <w:t>Za zagotavljanje kontinuitete in zmanjševanje političnega vpliva bi bilo smiselno ohraniti del članstva komisij. Mislim pa, da bi celoten proces imenovanja moral biti drugačen: strokovna javnost (npr. obstoječi člani komisij, kulturna društva, priznani strokovnjaki) naj sodeluje pri izbiri kandidatov, preverja njihovo strokovno ustreznost, raznolikost in primernost. Končni izbor je skupna odločitev, ki združuje tri ključne elemente: (1) strokovnost – kandidati imajo znanje, izkušnje in kredibilnost; (2) legitimnost – vključitev javnosti zmanjšuje občutek političnega vpliva ali klientelizma; (3) prilagodljivost kulturno-političnim prioritetam – minister ali župan določa strategijo oziroma programske smernice, a ne prevlada nad strokovnim izborom. Prednosti takšnega modela:</w:t>
            </w:r>
            <w:r w:rsidRPr="00B55D2E">
              <w:rPr>
                <w:rFonts w:ascii="Arial" w:eastAsia="Arial" w:hAnsi="Arial" w:cs="Arial"/>
                <w:b/>
                <w:sz w:val="18"/>
                <w:szCs w:val="18"/>
              </w:rPr>
              <w:t xml:space="preserve"> </w:t>
            </w:r>
            <w:r w:rsidRPr="00B55D2E">
              <w:rPr>
                <w:rFonts w:ascii="Arial" w:eastAsia="Arial" w:hAnsi="Arial" w:cs="Arial"/>
                <w:sz w:val="18"/>
                <w:szCs w:val="18"/>
              </w:rPr>
              <w:t>ohranja neodvisnost komisij, zagotavlja politično odgovornost za kulturno politiko, zmanjšuje tveganje za netransparentna imenovanja, spodbuja sodelovanje med upravo in stroko, dviguje kakovost razpisov in odločitev.</w:t>
            </w:r>
          </w:p>
          <w:p w:rsidR="008B756C" w:rsidRPr="009D5FAB" w:rsidRDefault="008B756C" w:rsidP="00B51868">
            <w:pPr>
              <w:rPr>
                <w:rFonts w:ascii="Arial" w:hAnsi="Arial" w:cs="Arial"/>
                <w:sz w:val="18"/>
                <w:szCs w:val="18"/>
              </w:rPr>
            </w:pPr>
            <w:r>
              <w:rPr>
                <w:rFonts w:ascii="Arial" w:hAnsi="Arial" w:cs="Arial"/>
                <w:sz w:val="18"/>
                <w:szCs w:val="18"/>
                <w:lang w:val="sl-SI"/>
              </w:rPr>
              <w:t>R</w:t>
            </w:r>
            <w:r w:rsidRPr="009D5FAB">
              <w:rPr>
                <w:rFonts w:ascii="Arial" w:hAnsi="Arial" w:cs="Arial"/>
                <w:sz w:val="18"/>
                <w:szCs w:val="18"/>
              </w:rPr>
              <w:t>azume</w:t>
            </w:r>
            <w:r w:rsidR="00D428F0">
              <w:rPr>
                <w:rFonts w:ascii="Arial" w:hAnsi="Arial" w:cs="Arial"/>
                <w:sz w:val="18"/>
                <w:szCs w:val="18"/>
              </w:rPr>
              <w:t>n</w:t>
            </w:r>
            <w:r w:rsidRPr="009D5FAB">
              <w:rPr>
                <w:rFonts w:ascii="Arial" w:hAnsi="Arial" w:cs="Arial"/>
                <w:sz w:val="18"/>
                <w:szCs w:val="18"/>
              </w:rPr>
              <w:t xml:space="preserve"> ukrep, če vemo, da marsikateri minister, ministrica ob prihodu na položaj uredi vse, kar more, po svoji podobi. Tudi komisije, in to ne do polovice</w:t>
            </w:r>
            <w:r w:rsidR="00E90AF1">
              <w:rPr>
                <w:rFonts w:ascii="Arial" w:hAnsi="Arial" w:cs="Arial"/>
                <w:sz w:val="18"/>
                <w:szCs w:val="18"/>
                <w:lang w:val="sl-SI"/>
              </w:rPr>
              <w:t>,</w:t>
            </w:r>
            <w:r w:rsidRPr="009D5FAB">
              <w:rPr>
                <w:rFonts w:ascii="Arial" w:hAnsi="Arial" w:cs="Arial"/>
                <w:sz w:val="18"/>
                <w:szCs w:val="18"/>
              </w:rPr>
              <w:t xml:space="preserve"> ampak povsem, </w:t>
            </w:r>
            <w:r w:rsidR="00E90AF1">
              <w:rPr>
                <w:rFonts w:ascii="Arial" w:hAnsi="Arial" w:cs="Arial"/>
                <w:sz w:val="18"/>
                <w:szCs w:val="18"/>
                <w:lang w:val="sl-SI"/>
              </w:rPr>
              <w:t>stoodstotno</w:t>
            </w:r>
            <w:r w:rsidRPr="009D5FAB">
              <w:rPr>
                <w:rFonts w:ascii="Arial" w:hAnsi="Arial" w:cs="Arial"/>
                <w:sz w:val="18"/>
                <w:szCs w:val="18"/>
              </w:rPr>
              <w:t>.</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197B42" w:rsidRDefault="00197B42" w:rsidP="00B51868">
            <w:pPr>
              <w:rPr>
                <w:rFonts w:ascii="Arial" w:hAnsi="Arial" w:cs="Arial"/>
                <w:sz w:val="18"/>
                <w:szCs w:val="18"/>
                <w:lang w:val="sl-SI"/>
              </w:rPr>
            </w:pPr>
          </w:p>
          <w:p w:rsidR="008B756C" w:rsidRDefault="008B756C" w:rsidP="00B51868">
            <w:pPr>
              <w:rPr>
                <w:rFonts w:ascii="Arial" w:hAnsi="Arial" w:cs="Arial"/>
                <w:sz w:val="18"/>
                <w:szCs w:val="18"/>
              </w:rPr>
            </w:pPr>
            <w:r>
              <w:rPr>
                <w:rFonts w:ascii="Arial" w:hAnsi="Arial" w:cs="Arial"/>
                <w:sz w:val="18"/>
                <w:szCs w:val="18"/>
                <w:lang w:val="sl-SI"/>
              </w:rPr>
              <w:t>M</w:t>
            </w:r>
            <w:r>
              <w:rPr>
                <w:rFonts w:ascii="Arial" w:hAnsi="Arial" w:cs="Arial"/>
                <w:sz w:val="18"/>
                <w:szCs w:val="18"/>
              </w:rPr>
              <w:t xml:space="preserve">andat komisije je pač znan in določen in naj toliko tudi traja, z mandatno pravico je ogrožena ne le »strokovnost« komisije, ampak tudi njeno mandatno določeno obdobje. </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6945D0" w:rsidRDefault="008B756C" w:rsidP="00B51868">
            <w:pPr>
              <w:rPr>
                <w:rFonts w:ascii="Arial" w:hAnsi="Arial" w:cs="Arial"/>
                <w:sz w:val="18"/>
                <w:szCs w:val="18"/>
              </w:rPr>
            </w:pPr>
            <w:r>
              <w:rPr>
                <w:rFonts w:ascii="Arial" w:hAnsi="Arial" w:cs="Arial"/>
                <w:sz w:val="18"/>
                <w:szCs w:val="18"/>
              </w:rPr>
              <w:t>Minister ali pristojni organ lokalne skupnosti morata imeti možnost, da uveljavita svojo kulturno politiko, delno imenovanje novih strokovnih komisij je integralni del tega.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B55D2E" w:rsidRDefault="008B756C" w:rsidP="00B51868">
            <w:pPr>
              <w:rPr>
                <w:rFonts w:ascii="Arial" w:hAnsi="Arial" w:cs="Arial"/>
                <w:sz w:val="18"/>
                <w:szCs w:val="18"/>
                <w:lang w:val="sl-SI"/>
              </w:rPr>
            </w:pPr>
            <w:r>
              <w:rPr>
                <w:rFonts w:ascii="Arial" w:hAnsi="Arial" w:cs="Arial"/>
                <w:sz w:val="18"/>
                <w:szCs w:val="18"/>
                <w:lang w:val="sl-SI"/>
              </w:rPr>
              <w:t>Da, naj pa to ne bi bila obveza.</w:t>
            </w: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t>9.</w:t>
            </w:r>
            <w:r w:rsidRPr="001B78C3">
              <w:rPr>
                <w:rFonts w:ascii="Arial" w:hAnsi="Arial" w:cs="Arial"/>
                <w:sz w:val="18"/>
                <w:szCs w:val="18"/>
                <w:lang w:val="sl-SI"/>
              </w:rPr>
              <w:t>Ali se strinjate, da ima minister ali pristojni organ lokalne skupnosti po preteku 4-letnega mandata strokovnih komisij pravico imenovati nove strokovne komisije</w:t>
            </w:r>
            <w:r w:rsidR="00E90AF1">
              <w:rPr>
                <w:rFonts w:ascii="Arial" w:hAnsi="Arial" w:cs="Arial"/>
                <w:sz w:val="18"/>
                <w:szCs w:val="18"/>
                <w:lang w:val="sl-SI"/>
              </w:rPr>
              <w:t xml:space="preserve"> </w:t>
            </w:r>
            <w:r w:rsidR="00E90AF1">
              <w:rPr>
                <w:rFonts w:ascii="Arial" w:hAnsi="Arial" w:cs="Arial"/>
                <w:sz w:val="18"/>
                <w:szCs w:val="18"/>
                <w:lang w:val="sl-SI"/>
              </w:rPr>
              <w:t>–</w:t>
            </w:r>
            <w:r w:rsidRPr="001B78C3">
              <w:rPr>
                <w:rFonts w:ascii="Arial" w:hAnsi="Arial" w:cs="Arial"/>
                <w:sz w:val="18"/>
                <w:szCs w:val="18"/>
                <w:lang w:val="sl-SI"/>
              </w:rPr>
              <w:t xml:space="preserve"> z omejitvijo, imenovanja npr. do polovice vseh članov?</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 xml:space="preserve">1.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037ACD" w:rsidRDefault="00037ACD"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lastRenderedPageBreak/>
              <w:t>5.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DA</w:t>
            </w:r>
          </w:p>
          <w:p w:rsidR="008B756C" w:rsidRDefault="008B756C" w:rsidP="00B51868">
            <w:pPr>
              <w:rPr>
                <w:rFonts w:ascii="Arial" w:hAnsi="Arial" w:cs="Arial"/>
                <w:sz w:val="18"/>
                <w:szCs w:val="18"/>
                <w:lang w:val="sl-SI"/>
              </w:rPr>
            </w:pPr>
          </w:p>
          <w:p w:rsidR="008B756C" w:rsidRPr="007D461E" w:rsidRDefault="008B756C" w:rsidP="00B51868">
            <w:pPr>
              <w:rPr>
                <w:rFonts w:ascii="Arial" w:hAnsi="Arial" w:cs="Arial"/>
                <w:sz w:val="18"/>
                <w:szCs w:val="18"/>
                <w:lang w:val="sl-SI"/>
              </w:rPr>
            </w:pPr>
          </w:p>
        </w:tc>
        <w:tc>
          <w:tcPr>
            <w:tcW w:w="4096" w:type="dxa"/>
          </w:tcPr>
          <w:p w:rsidR="008B756C" w:rsidRDefault="008B756C" w:rsidP="00B51868">
            <w:pPr>
              <w:rPr>
                <w:rFonts w:ascii="Arial" w:hAnsi="Arial" w:cs="Arial"/>
                <w:sz w:val="18"/>
                <w:szCs w:val="18"/>
                <w:lang w:val="sl-SI"/>
              </w:rPr>
            </w:pPr>
            <w:r>
              <w:rPr>
                <w:rFonts w:ascii="Arial" w:hAnsi="Arial" w:cs="Arial"/>
                <w:sz w:val="18"/>
                <w:szCs w:val="18"/>
                <w:lang w:val="sl-SI"/>
              </w:rPr>
              <w:lastRenderedPageBreak/>
              <w:t>Da, s predlagano omejitvijo.</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Predlagan</w:t>
            </w:r>
            <w:r w:rsidR="001C174E">
              <w:rPr>
                <w:rFonts w:ascii="Arial" w:hAnsi="Arial" w:cs="Arial"/>
                <w:sz w:val="18"/>
                <w:szCs w:val="18"/>
                <w:lang w:val="sl-SI"/>
              </w:rPr>
              <w:t>i</w:t>
            </w:r>
            <w:r>
              <w:rPr>
                <w:rFonts w:ascii="Arial" w:hAnsi="Arial" w:cs="Arial"/>
                <w:sz w:val="18"/>
                <w:szCs w:val="18"/>
                <w:lang w:val="sl-SI"/>
              </w:rPr>
              <w:t xml:space="preserve"> način sicer omogoča določeno mero stabilnosti, kontinuitete in uravnoteževanja, a tudi možnosti političnega preigravanja.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To bi omogočilo prenos znanja med bolj izkušenimi komisionarji in tistimi, ki se v tej vlogi znajdejo prvič, obenem pa ministru omogoča vzpostavitev novih gledišč na presojo vlog.</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Imenovanje strokovnih komisij bi moralo biti vedno nekako razpršeno, da nihče nima pristojnosti imenovati vseh članov komisij, do polovice je smiseln predlog.</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lastRenderedPageBreak/>
              <w:t>Članstvo v strokovnih komisijah se po izteku mandata razpiše po sprejetih postopk</w:t>
            </w:r>
            <w:r w:rsidR="001C174E">
              <w:rPr>
                <w:rFonts w:ascii="Arial" w:hAnsi="Arial" w:cs="Arial"/>
                <w:sz w:val="18"/>
                <w:szCs w:val="18"/>
                <w:lang w:val="sl-SI"/>
              </w:rPr>
              <w:t>ih</w:t>
            </w:r>
            <w:r>
              <w:rPr>
                <w:rFonts w:ascii="Arial" w:hAnsi="Arial" w:cs="Arial"/>
                <w:sz w:val="18"/>
                <w:szCs w:val="18"/>
                <w:lang w:val="sl-SI"/>
              </w:rPr>
              <w:t xml:space="preserve"> neodvisno od mandatov ministrov. Iz te perspektive bi bilo smiselno, da se mandat komisije podaljša na 5 let.</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Delno. O omejitvi glede menjav članov nimamo močnega stališča. Smisel vidimo v zagotovitivi kontinuitete delovanja komisij.</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B7493A" w:rsidRDefault="008B756C" w:rsidP="00B51868">
            <w:pPr>
              <w:rPr>
                <w:rFonts w:ascii="Arial" w:hAnsi="Arial" w:cs="Arial"/>
                <w:sz w:val="18"/>
                <w:szCs w:val="18"/>
              </w:rPr>
            </w:pPr>
            <w:r w:rsidRPr="00B7493A">
              <w:rPr>
                <w:rFonts w:ascii="Arial" w:hAnsi="Arial" w:cs="Arial"/>
                <w:sz w:val="18"/>
                <w:szCs w:val="18"/>
              </w:rPr>
              <w:t>Ne in da. Ne, ker poteče mandat, da, pa ker lahko to naredi, če želi, dokler novi minister iz gornjega vprašanja ne napravi enako in zamenja komisije po nastopu funkcije. Obračanje polena, kot se dogaja.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Da, po izteku mandata brez omejitve.</w:t>
            </w:r>
          </w:p>
          <w:p w:rsidR="008B756C" w:rsidRDefault="008B756C" w:rsidP="00B51868">
            <w:pPr>
              <w:rPr>
                <w:rFonts w:ascii="Arial" w:hAnsi="Arial" w:cs="Arial"/>
                <w:sz w:val="18"/>
                <w:szCs w:val="18"/>
                <w:lang w:val="sl-SI"/>
              </w:rPr>
            </w:pPr>
          </w:p>
          <w:p w:rsidR="008B756C" w:rsidRPr="00C7024A" w:rsidRDefault="008B756C" w:rsidP="00B51868">
            <w:pPr>
              <w:rPr>
                <w:rFonts w:ascii="Arial" w:hAnsi="Arial" w:cs="Arial"/>
                <w:sz w:val="18"/>
                <w:szCs w:val="18"/>
              </w:rPr>
            </w:pPr>
            <w:r>
              <w:rPr>
                <w:rFonts w:ascii="Arial" w:hAnsi="Arial" w:cs="Arial"/>
                <w:sz w:val="18"/>
                <w:szCs w:val="18"/>
                <w:lang w:val="sl-SI"/>
              </w:rPr>
              <w:t>M</w:t>
            </w:r>
            <w:r>
              <w:rPr>
                <w:rFonts w:ascii="Arial" w:hAnsi="Arial" w:cs="Arial"/>
                <w:sz w:val="18"/>
                <w:szCs w:val="18"/>
              </w:rPr>
              <w:t xml:space="preserve">andat komisije je znan in prav je, da je omejen. Potrebna je fluktuacija članic in članov komisij. Glede imenovanja z omejitvijo do polovice vseh članov se pa ne strinjam. </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6945D0" w:rsidRDefault="008B756C" w:rsidP="00B51868">
            <w:pPr>
              <w:rPr>
                <w:rFonts w:ascii="Arial" w:hAnsi="Arial" w:cs="Arial"/>
                <w:sz w:val="18"/>
                <w:szCs w:val="18"/>
              </w:rPr>
            </w:pPr>
            <w:r>
              <w:rPr>
                <w:rFonts w:ascii="Arial" w:hAnsi="Arial" w:cs="Arial"/>
                <w:sz w:val="18"/>
                <w:szCs w:val="18"/>
              </w:rPr>
              <w:t>Minister ali pristojni organ lokalne skupnosti morata imeti možnost, da uveljavita svojo kulturno politiko, delno imenovanje novih strokovnih komisij je integralni del tega.</w:t>
            </w:r>
          </w:p>
          <w:p w:rsidR="008B756C" w:rsidRDefault="008B756C" w:rsidP="00B51868">
            <w:pPr>
              <w:rPr>
                <w:rFonts w:ascii="Arial" w:hAnsi="Arial" w:cs="Arial"/>
                <w:sz w:val="18"/>
                <w:szCs w:val="18"/>
                <w:lang w:val="sl-SI"/>
              </w:rPr>
            </w:pPr>
          </w:p>
          <w:p w:rsidR="008B756C" w:rsidRPr="002D38BD" w:rsidRDefault="008B756C" w:rsidP="00B51868">
            <w:pPr>
              <w:rPr>
                <w:rFonts w:ascii="Arial" w:hAnsi="Arial" w:cs="Arial"/>
                <w:sz w:val="18"/>
                <w:szCs w:val="18"/>
                <w:lang w:val="sl-SI"/>
              </w:rPr>
            </w:pPr>
            <w:r>
              <w:rPr>
                <w:rFonts w:ascii="Arial" w:hAnsi="Arial" w:cs="Arial"/>
                <w:sz w:val="18"/>
                <w:szCs w:val="18"/>
                <w:lang w:val="sl-SI"/>
              </w:rPr>
              <w:t>Naj pa to ne bi bila obveza. Lahko se ponovno imenuje vse člane.</w:t>
            </w: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t>10.</w:t>
            </w:r>
            <w:r w:rsidRPr="001B78C3">
              <w:rPr>
                <w:rFonts w:ascii="Arial" w:hAnsi="Arial" w:cs="Arial"/>
                <w:sz w:val="18"/>
                <w:szCs w:val="18"/>
                <w:lang w:val="sl-SI"/>
              </w:rPr>
              <w:t>Ali se strinjate, da bi pristojni uslužbenec/področni svetovalec/skrbnik pogodbe ministrstva ali lokalne skupnosti pred presojo strokovne komisije pregledal in ocenil vloge, prispele na razpis, na podlagi objektivno merljivih kriterijev, ki so vnaprej določeni z besedilom javnega razpisa. Najvišji možni seštevek ocen po objektivno merljivih kriterijih ne bi smel presegati 40 odstotkov najvišje možne skupne ocene?</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1. NE</w:t>
            </w:r>
          </w:p>
          <w:p w:rsidR="008B756C" w:rsidRDefault="008B756C" w:rsidP="00B51868">
            <w:pPr>
              <w:rPr>
                <w:rFonts w:ascii="Arial" w:hAnsi="Arial" w:cs="Arial"/>
                <w:sz w:val="18"/>
                <w:szCs w:val="18"/>
              </w:rPr>
            </w:pPr>
          </w:p>
          <w:p w:rsidR="008B756C" w:rsidRDefault="008B756C" w:rsidP="00B51868">
            <w:pPr>
              <w:rPr>
                <w:rFonts w:ascii="Arial" w:hAnsi="Arial" w:cs="Arial"/>
                <w:sz w:val="18"/>
                <w:szCs w:val="18"/>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 </w:t>
            </w:r>
          </w:p>
          <w:p w:rsidR="008B756C" w:rsidRDefault="008B756C" w:rsidP="00B51868">
            <w:pPr>
              <w:rPr>
                <w:rFonts w:ascii="Arial" w:hAnsi="Arial" w:cs="Arial"/>
                <w:sz w:val="18"/>
                <w:szCs w:val="18"/>
                <w:lang w:val="sl-SI"/>
              </w:rPr>
            </w:pPr>
            <w:r>
              <w:rPr>
                <w:rFonts w:ascii="Arial" w:hAnsi="Arial" w:cs="Arial"/>
                <w:sz w:val="18"/>
                <w:szCs w:val="18"/>
                <w:lang w:val="sl-SI"/>
              </w:rPr>
              <w:t>2.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3.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5.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BF7705" w:rsidRDefault="00BF7705" w:rsidP="00B51868">
            <w:pPr>
              <w:rPr>
                <w:rFonts w:ascii="Arial" w:hAnsi="Arial" w:cs="Arial"/>
                <w:sz w:val="18"/>
                <w:szCs w:val="18"/>
                <w:lang w:val="sl-SI"/>
              </w:rPr>
            </w:pPr>
          </w:p>
          <w:p w:rsidR="00850770" w:rsidRDefault="00850770"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3B0AA7" w:rsidRDefault="003B0AA7"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3B0AA7" w:rsidP="00B51868">
            <w:pPr>
              <w:rPr>
                <w:rFonts w:ascii="Arial" w:hAnsi="Arial" w:cs="Arial"/>
                <w:sz w:val="18"/>
                <w:szCs w:val="18"/>
                <w:lang w:val="sl-SI"/>
              </w:rPr>
            </w:pPr>
            <w:r>
              <w:rPr>
                <w:rFonts w:ascii="Arial" w:hAnsi="Arial" w:cs="Arial"/>
                <w:sz w:val="18"/>
                <w:szCs w:val="18"/>
                <w:lang w:val="sl-SI"/>
              </w:rPr>
              <w:t>1</w:t>
            </w:r>
            <w:r w:rsidR="008B756C">
              <w:rPr>
                <w:rFonts w:ascii="Arial" w:hAnsi="Arial" w:cs="Arial"/>
                <w:sz w:val="18"/>
                <w:szCs w:val="18"/>
                <w:lang w:val="sl-SI"/>
              </w:rPr>
              <w:t>6. DA</w:t>
            </w:r>
          </w:p>
          <w:p w:rsidR="008B756C" w:rsidRPr="00E7706A" w:rsidRDefault="008B756C" w:rsidP="00B51868">
            <w:pPr>
              <w:rPr>
                <w:rFonts w:ascii="Arial" w:hAnsi="Arial" w:cs="Arial"/>
                <w:sz w:val="18"/>
                <w:szCs w:val="18"/>
                <w:lang w:val="sl-SI"/>
              </w:rPr>
            </w:pPr>
          </w:p>
        </w:tc>
        <w:tc>
          <w:tcPr>
            <w:tcW w:w="4096" w:type="dxa"/>
          </w:tcPr>
          <w:p w:rsidR="008B756C" w:rsidRPr="00BF7A15" w:rsidRDefault="008B756C" w:rsidP="00B51868">
            <w:pPr>
              <w:rPr>
                <w:rFonts w:ascii="Arial" w:hAnsi="Arial" w:cs="Arial"/>
                <w:sz w:val="18"/>
                <w:szCs w:val="18"/>
                <w:lang w:val="sl-SI"/>
              </w:rPr>
            </w:pPr>
            <w:r w:rsidRPr="00BF7A15">
              <w:rPr>
                <w:rFonts w:ascii="Arial" w:hAnsi="Arial" w:cs="Arial"/>
                <w:sz w:val="18"/>
                <w:szCs w:val="18"/>
                <w:lang w:val="sl-SI"/>
              </w:rPr>
              <w:lastRenderedPageBreak/>
              <w:t>Težko si predstavljam, kaj bi lahko bili objektivni kriteriji, ki niso zapisani že v pogojih, ki ji</w:t>
            </w:r>
            <w:r w:rsidR="001C174E">
              <w:rPr>
                <w:rFonts w:ascii="Arial" w:hAnsi="Arial" w:cs="Arial"/>
                <w:sz w:val="18"/>
                <w:szCs w:val="18"/>
                <w:lang w:val="sl-SI"/>
              </w:rPr>
              <w:t>h</w:t>
            </w:r>
            <w:r w:rsidRPr="00BF7A15">
              <w:rPr>
                <w:rFonts w:ascii="Arial" w:hAnsi="Arial" w:cs="Arial"/>
                <w:sz w:val="18"/>
                <w:szCs w:val="18"/>
                <w:lang w:val="sl-SI"/>
              </w:rPr>
              <w:t xml:space="preserve"> pregledujejo uslužbenci.</w:t>
            </w:r>
          </w:p>
          <w:p w:rsidR="008B756C" w:rsidRPr="00BF7A15" w:rsidRDefault="008B756C" w:rsidP="00B51868">
            <w:pPr>
              <w:rPr>
                <w:rFonts w:ascii="Arial" w:hAnsi="Arial" w:cs="Arial"/>
                <w:sz w:val="18"/>
                <w:szCs w:val="18"/>
                <w:lang w:val="sl-SI"/>
              </w:rPr>
            </w:pPr>
          </w:p>
          <w:p w:rsidR="008B756C" w:rsidRPr="00BF7A15" w:rsidRDefault="008B756C" w:rsidP="00B51868">
            <w:pPr>
              <w:rPr>
                <w:rFonts w:ascii="Arial" w:hAnsi="Arial" w:cs="Arial"/>
                <w:sz w:val="18"/>
                <w:szCs w:val="18"/>
                <w:lang w:val="sl-SI"/>
              </w:rPr>
            </w:pPr>
            <w:r w:rsidRPr="00BF7A15">
              <w:rPr>
                <w:rFonts w:ascii="Arial" w:hAnsi="Arial" w:cs="Arial"/>
                <w:sz w:val="18"/>
                <w:szCs w:val="18"/>
                <w:lang w:val="sl-SI"/>
              </w:rPr>
              <w:t>Uradništvo nima potrebnega časa, prav tako je premalo vidikov možno objektivno meriti. Za strokovne presoje uradnik načeloma ni usposobljen</w:t>
            </w:r>
            <w:r w:rsidR="001C174E">
              <w:rPr>
                <w:rFonts w:ascii="Arial" w:hAnsi="Arial" w:cs="Arial"/>
                <w:sz w:val="18"/>
                <w:szCs w:val="18"/>
                <w:lang w:val="sl-SI"/>
              </w:rPr>
              <w:t xml:space="preserve"> </w:t>
            </w:r>
            <w:r w:rsidR="001C174E">
              <w:rPr>
                <w:rFonts w:ascii="Arial" w:hAnsi="Arial" w:cs="Arial"/>
                <w:sz w:val="18"/>
                <w:szCs w:val="18"/>
                <w:lang w:val="sl-SI"/>
              </w:rPr>
              <w:t>–</w:t>
            </w:r>
            <w:r w:rsidRPr="00BF7A15">
              <w:rPr>
                <w:rFonts w:ascii="Arial" w:hAnsi="Arial" w:cs="Arial"/>
                <w:sz w:val="18"/>
                <w:szCs w:val="18"/>
                <w:lang w:val="sl-SI"/>
              </w:rPr>
              <w:t xml:space="preserve"> razen iz vidika presoje kakovosti izpolnjevanja obrazcev.</w:t>
            </w:r>
          </w:p>
          <w:p w:rsidR="008B756C" w:rsidRPr="00BF7A15" w:rsidRDefault="008B756C" w:rsidP="00B51868">
            <w:pPr>
              <w:rPr>
                <w:rFonts w:ascii="Arial" w:hAnsi="Arial" w:cs="Arial"/>
                <w:sz w:val="18"/>
                <w:szCs w:val="18"/>
                <w:lang w:val="sl-SI"/>
              </w:rPr>
            </w:pPr>
          </w:p>
          <w:p w:rsidR="008B756C" w:rsidRPr="00BF7A15" w:rsidRDefault="008B756C" w:rsidP="00B51868">
            <w:pPr>
              <w:rPr>
                <w:rFonts w:ascii="Arial" w:hAnsi="Arial" w:cs="Arial"/>
                <w:sz w:val="18"/>
                <w:szCs w:val="18"/>
                <w:lang w:val="sl-SI"/>
              </w:rPr>
            </w:pPr>
            <w:r w:rsidRPr="00BF7A15">
              <w:rPr>
                <w:rFonts w:ascii="Arial" w:hAnsi="Arial" w:cs="Arial"/>
                <w:sz w:val="18"/>
                <w:szCs w:val="18"/>
                <w:lang w:val="sl-SI"/>
              </w:rPr>
              <w:t xml:space="preserve">Njegovo vlogo vidim v sodelovanju pri odločitvah strokovne komisije, ne pa v </w:t>
            </w:r>
            <w:r w:rsidR="001C174E">
              <w:rPr>
                <w:rFonts w:ascii="Arial" w:hAnsi="Arial" w:cs="Arial"/>
                <w:sz w:val="18"/>
                <w:szCs w:val="18"/>
                <w:lang w:val="sl-SI"/>
              </w:rPr>
              <w:t xml:space="preserve">tem, da bi </w:t>
            </w:r>
            <w:r w:rsidRPr="00BF7A15">
              <w:rPr>
                <w:rFonts w:ascii="Arial" w:hAnsi="Arial" w:cs="Arial"/>
                <w:sz w:val="18"/>
                <w:szCs w:val="18"/>
                <w:lang w:val="sl-SI"/>
              </w:rPr>
              <w:t>ločen</w:t>
            </w:r>
            <w:r w:rsidR="001C174E">
              <w:rPr>
                <w:rFonts w:ascii="Arial" w:hAnsi="Arial" w:cs="Arial"/>
                <w:sz w:val="18"/>
                <w:szCs w:val="18"/>
                <w:lang w:val="sl-SI"/>
              </w:rPr>
              <w:t>o</w:t>
            </w:r>
            <w:r w:rsidRPr="00BF7A15">
              <w:rPr>
                <w:rFonts w:ascii="Arial" w:hAnsi="Arial" w:cs="Arial"/>
                <w:sz w:val="18"/>
                <w:szCs w:val="18"/>
                <w:lang w:val="sl-SI"/>
              </w:rPr>
              <w:t xml:space="preserve"> ocenjeva</w:t>
            </w:r>
            <w:r w:rsidR="001C174E">
              <w:rPr>
                <w:rFonts w:ascii="Arial" w:hAnsi="Arial" w:cs="Arial"/>
                <w:sz w:val="18"/>
                <w:szCs w:val="18"/>
                <w:lang w:val="sl-SI"/>
              </w:rPr>
              <w:t>l</w:t>
            </w:r>
            <w:r w:rsidRPr="00BF7A15">
              <w:rPr>
                <w:rFonts w:ascii="Arial" w:hAnsi="Arial" w:cs="Arial"/>
                <w:sz w:val="18"/>
                <w:szCs w:val="18"/>
                <w:lang w:val="sl-SI"/>
              </w:rPr>
              <w:t>. Vključenost pa bi morali upoštevati in jo vnesti v proces.</w:t>
            </w:r>
          </w:p>
          <w:p w:rsidR="008B756C" w:rsidRPr="00BF7A15" w:rsidRDefault="008B756C" w:rsidP="00B51868">
            <w:pPr>
              <w:rPr>
                <w:rFonts w:ascii="Arial" w:hAnsi="Arial" w:cs="Arial"/>
                <w:sz w:val="18"/>
                <w:szCs w:val="18"/>
                <w:lang w:val="sl-SI"/>
              </w:rPr>
            </w:pPr>
          </w:p>
          <w:p w:rsidR="008B756C" w:rsidRPr="00BF7A15" w:rsidRDefault="008B756C" w:rsidP="00B51868">
            <w:pPr>
              <w:rPr>
                <w:rFonts w:ascii="Arial" w:hAnsi="Arial" w:cs="Arial"/>
                <w:sz w:val="18"/>
                <w:szCs w:val="18"/>
                <w:lang w:val="sl-SI"/>
              </w:rPr>
            </w:pPr>
            <w:r w:rsidRPr="00BF7A15">
              <w:rPr>
                <w:rFonts w:ascii="Arial" w:hAnsi="Arial" w:cs="Arial"/>
                <w:sz w:val="18"/>
                <w:szCs w:val="18"/>
                <w:lang w:val="sl-SI"/>
              </w:rPr>
              <w:t>To skrajša sam postopek evalvacije komisijam, prihrani čas. Obenem bi bila verjetno še vedno smiselna neka kont</w:t>
            </w:r>
            <w:r w:rsidR="001C174E">
              <w:rPr>
                <w:rFonts w:ascii="Arial" w:hAnsi="Arial" w:cs="Arial"/>
                <w:sz w:val="18"/>
                <w:szCs w:val="18"/>
                <w:lang w:val="sl-SI"/>
              </w:rPr>
              <w:t>ro</w:t>
            </w:r>
            <w:r w:rsidRPr="00BF7A15">
              <w:rPr>
                <w:rFonts w:ascii="Arial" w:hAnsi="Arial" w:cs="Arial"/>
                <w:sz w:val="18"/>
                <w:szCs w:val="18"/>
                <w:lang w:val="sl-SI"/>
              </w:rPr>
              <w:t xml:space="preserve">la rezultatov, ki jih svetovalec </w:t>
            </w:r>
            <w:r w:rsidR="001C174E">
              <w:rPr>
                <w:rFonts w:ascii="Arial" w:hAnsi="Arial" w:cs="Arial"/>
                <w:sz w:val="18"/>
                <w:szCs w:val="18"/>
                <w:lang w:val="sl-SI"/>
              </w:rPr>
              <w:t>predlaga</w:t>
            </w:r>
            <w:r w:rsidRPr="00BF7A15">
              <w:rPr>
                <w:rFonts w:ascii="Arial" w:hAnsi="Arial" w:cs="Arial"/>
                <w:sz w:val="18"/>
                <w:szCs w:val="18"/>
                <w:lang w:val="sl-SI"/>
              </w:rPr>
              <w:t>.</w:t>
            </w:r>
          </w:p>
          <w:p w:rsidR="008B756C" w:rsidRPr="00BF7A15" w:rsidRDefault="008B756C" w:rsidP="00B51868">
            <w:pPr>
              <w:rPr>
                <w:rFonts w:ascii="Arial" w:hAnsi="Arial" w:cs="Arial"/>
                <w:sz w:val="18"/>
                <w:szCs w:val="18"/>
                <w:lang w:val="sl-SI"/>
              </w:rPr>
            </w:pPr>
          </w:p>
          <w:p w:rsidR="008B756C" w:rsidRPr="00BF7A15" w:rsidRDefault="008B756C" w:rsidP="00B51868">
            <w:pPr>
              <w:rPr>
                <w:rFonts w:ascii="Arial" w:hAnsi="Arial" w:cs="Arial"/>
                <w:sz w:val="18"/>
                <w:szCs w:val="18"/>
                <w:lang w:val="sl-SI"/>
              </w:rPr>
            </w:pPr>
            <w:r w:rsidRPr="00BF7A15">
              <w:rPr>
                <w:rFonts w:ascii="Arial" w:hAnsi="Arial" w:cs="Arial"/>
                <w:sz w:val="18"/>
                <w:szCs w:val="18"/>
                <w:lang w:val="sl-SI"/>
              </w:rPr>
              <w:t xml:space="preserve">Iz izkušenj lahko sklepamo, da so pristojni uslužbenci emotivno preveč obremenjeni z nekaterimi prijavitelji, da bi bili sposobni racionalnih ocen. Na drugi strani imamo prijavitelje, ki dobesedno lezejo v rit uslužbencem, da bi prikrili svojo </w:t>
            </w:r>
            <w:r w:rsidRPr="00BF7A15">
              <w:rPr>
                <w:rFonts w:ascii="Arial" w:hAnsi="Arial" w:cs="Arial"/>
                <w:sz w:val="18"/>
                <w:szCs w:val="18"/>
                <w:lang w:val="sl-SI"/>
              </w:rPr>
              <w:lastRenderedPageBreak/>
              <w:t xml:space="preserve">nekompetentnost in si ustvarili privilegiran status </w:t>
            </w:r>
            <w:r w:rsidR="001C174E">
              <w:rPr>
                <w:rFonts w:ascii="Arial" w:hAnsi="Arial" w:cs="Arial"/>
                <w:sz w:val="18"/>
                <w:szCs w:val="18"/>
                <w:lang w:val="sl-SI"/>
              </w:rPr>
              <w:t>v</w:t>
            </w:r>
            <w:r w:rsidRPr="00BF7A15">
              <w:rPr>
                <w:rFonts w:ascii="Arial" w:hAnsi="Arial" w:cs="Arial"/>
                <w:sz w:val="18"/>
                <w:szCs w:val="18"/>
                <w:lang w:val="sl-SI"/>
              </w:rPr>
              <w:t xml:space="preserve"> resorju.</w:t>
            </w:r>
          </w:p>
          <w:p w:rsidR="008B756C" w:rsidRPr="00BF7A15" w:rsidRDefault="008B756C" w:rsidP="00B51868">
            <w:pPr>
              <w:rPr>
                <w:rFonts w:ascii="Arial" w:hAnsi="Arial" w:cs="Arial"/>
                <w:sz w:val="18"/>
                <w:szCs w:val="18"/>
                <w:lang w:val="sl-SI"/>
              </w:rPr>
            </w:pPr>
          </w:p>
          <w:p w:rsidR="008B756C" w:rsidRPr="00BF7A15" w:rsidRDefault="008B756C" w:rsidP="00B51868">
            <w:pPr>
              <w:rPr>
                <w:rFonts w:ascii="Arial" w:hAnsi="Arial" w:cs="Arial"/>
                <w:sz w:val="18"/>
                <w:szCs w:val="18"/>
                <w:lang w:val="sl-SI"/>
              </w:rPr>
            </w:pPr>
            <w:r w:rsidRPr="00BF7A15">
              <w:rPr>
                <w:rFonts w:ascii="Arial" w:hAnsi="Arial" w:cs="Arial"/>
                <w:sz w:val="18"/>
                <w:szCs w:val="18"/>
                <w:lang w:val="sl-SI"/>
              </w:rPr>
              <w:t>S tem bi olajšali delo komisiji. Ampak, ali bi obstajal tudi najnižji prag pri objektivnih kriterijih? V smislu: kdor ne preseže najnižjega dopustnega praga (npr. 15/20 odstotkov), se ga lahko na tej stopnji že zavrne?</w:t>
            </w:r>
          </w:p>
          <w:p w:rsidR="008B756C" w:rsidRPr="00BF7A15" w:rsidRDefault="008B756C" w:rsidP="00B51868">
            <w:pPr>
              <w:rPr>
                <w:rFonts w:ascii="Arial" w:hAnsi="Arial" w:cs="Arial"/>
                <w:sz w:val="18"/>
                <w:szCs w:val="18"/>
                <w:lang w:val="sl-SI"/>
              </w:rPr>
            </w:pPr>
          </w:p>
          <w:p w:rsidR="008B756C" w:rsidRPr="00BF7A15" w:rsidRDefault="008B756C" w:rsidP="00B51868">
            <w:pPr>
              <w:rPr>
                <w:rFonts w:ascii="Arial" w:hAnsi="Arial" w:cs="Arial"/>
                <w:sz w:val="18"/>
                <w:szCs w:val="18"/>
                <w:lang w:val="sl-SI"/>
              </w:rPr>
            </w:pPr>
          </w:p>
          <w:p w:rsidR="008B756C" w:rsidRPr="00BF7A15"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BF7A15" w:rsidRDefault="008B756C" w:rsidP="00B51868">
            <w:pPr>
              <w:rPr>
                <w:rFonts w:ascii="Arial" w:hAnsi="Arial" w:cs="Arial"/>
                <w:sz w:val="18"/>
                <w:szCs w:val="18"/>
                <w:lang w:val="sl-SI"/>
              </w:rPr>
            </w:pPr>
            <w:r w:rsidRPr="00BF7A15">
              <w:rPr>
                <w:rFonts w:ascii="Arial" w:hAnsi="Arial" w:cs="Arial"/>
                <w:sz w:val="18"/>
                <w:szCs w:val="18"/>
                <w:lang w:val="sl-SI"/>
              </w:rPr>
              <w:t>Pogojno. Komisija in njen predsednik morata še vedno prevzeti odgovornost za pravilnost točkovanja. 40</w:t>
            </w:r>
            <w:r w:rsidR="006F6417">
              <w:rPr>
                <w:rFonts w:ascii="Arial" w:hAnsi="Arial" w:cs="Arial"/>
                <w:sz w:val="18"/>
                <w:szCs w:val="18"/>
                <w:lang w:val="sl-SI"/>
              </w:rPr>
              <w:t xml:space="preserve">-odstotni </w:t>
            </w:r>
            <w:r w:rsidRPr="00BF7A15">
              <w:rPr>
                <w:rFonts w:ascii="Arial" w:hAnsi="Arial" w:cs="Arial"/>
                <w:sz w:val="18"/>
                <w:szCs w:val="18"/>
                <w:lang w:val="sl-SI"/>
              </w:rPr>
              <w:t>prag je morda previsok. V primeru javnih pozivov pa je lahko tudi višji, morda celo 100</w:t>
            </w:r>
            <w:r w:rsidR="006F6417">
              <w:rPr>
                <w:rFonts w:ascii="Arial" w:hAnsi="Arial" w:cs="Arial"/>
                <w:sz w:val="18"/>
                <w:szCs w:val="18"/>
                <w:lang w:val="sl-SI"/>
              </w:rPr>
              <w:t xml:space="preserve"> </w:t>
            </w:r>
            <w:r w:rsidRPr="00BF7A15">
              <w:rPr>
                <w:rFonts w:ascii="Arial" w:hAnsi="Arial" w:cs="Arial"/>
                <w:sz w:val="18"/>
                <w:szCs w:val="18"/>
                <w:lang w:val="sl-SI"/>
              </w:rPr>
              <w:t>% in komisija le potrdi (?).</w:t>
            </w:r>
          </w:p>
          <w:p w:rsidR="008B756C" w:rsidRPr="00BF7A15" w:rsidRDefault="008B756C" w:rsidP="00B51868">
            <w:pPr>
              <w:rPr>
                <w:rFonts w:ascii="Arial" w:hAnsi="Arial" w:cs="Arial"/>
                <w:sz w:val="18"/>
                <w:szCs w:val="18"/>
                <w:lang w:val="sl-SI"/>
              </w:rPr>
            </w:pPr>
          </w:p>
          <w:p w:rsidR="008B756C" w:rsidRPr="00BF7A15" w:rsidRDefault="008B756C" w:rsidP="00B51868">
            <w:pPr>
              <w:spacing w:line="276" w:lineRule="auto"/>
              <w:rPr>
                <w:rFonts w:ascii="Arial" w:eastAsia="Arial" w:hAnsi="Arial" w:cs="Arial"/>
                <w:sz w:val="18"/>
                <w:szCs w:val="18"/>
              </w:rPr>
            </w:pPr>
            <w:r w:rsidRPr="00BF7A15">
              <w:rPr>
                <w:rFonts w:ascii="Arial" w:eastAsia="Arial" w:hAnsi="Arial" w:cs="Arial"/>
                <w:sz w:val="18"/>
                <w:szCs w:val="18"/>
              </w:rPr>
              <w:t>Težav</w:t>
            </w:r>
            <w:r>
              <w:rPr>
                <w:rFonts w:ascii="Arial" w:eastAsia="Arial" w:hAnsi="Arial" w:cs="Arial"/>
                <w:sz w:val="18"/>
                <w:szCs w:val="18"/>
                <w:lang w:val="sl-SI"/>
              </w:rPr>
              <w:t>e</w:t>
            </w:r>
            <w:r w:rsidRPr="00BF7A15">
              <w:rPr>
                <w:rFonts w:ascii="Arial" w:eastAsia="Arial" w:hAnsi="Arial" w:cs="Arial"/>
                <w:sz w:val="18"/>
                <w:szCs w:val="18"/>
              </w:rPr>
              <w:t xml:space="preserve"> s tem predlogom: </w:t>
            </w:r>
            <w:r>
              <w:rPr>
                <w:rFonts w:ascii="Arial" w:eastAsia="Arial" w:hAnsi="Arial" w:cs="Arial"/>
                <w:sz w:val="18"/>
                <w:szCs w:val="18"/>
                <w:lang w:val="sl-SI"/>
              </w:rPr>
              <w:t>a</w:t>
            </w:r>
            <w:r w:rsidRPr="00BF7A15">
              <w:rPr>
                <w:rFonts w:ascii="Arial" w:eastAsia="Arial" w:hAnsi="Arial" w:cs="Arial"/>
                <w:sz w:val="18"/>
                <w:szCs w:val="18"/>
              </w:rPr>
              <w:t>dministrativno podvajanje</w:t>
            </w:r>
            <w:r>
              <w:rPr>
                <w:rFonts w:ascii="Arial" w:eastAsia="Arial" w:hAnsi="Arial" w:cs="Arial"/>
                <w:sz w:val="18"/>
                <w:szCs w:val="18"/>
                <w:lang w:val="sl-SI"/>
              </w:rPr>
              <w:t>; t</w:t>
            </w:r>
            <w:r w:rsidRPr="00BF7A15">
              <w:rPr>
                <w:rFonts w:ascii="Arial" w:eastAsia="Arial" w:hAnsi="Arial" w:cs="Arial"/>
                <w:sz w:val="18"/>
                <w:szCs w:val="18"/>
              </w:rPr>
              <w:t>ežko ločevanje kvantitativnega in kvalitativnega</w:t>
            </w:r>
            <w:r>
              <w:rPr>
                <w:rFonts w:ascii="Arial" w:eastAsia="Arial" w:hAnsi="Arial" w:cs="Arial"/>
                <w:sz w:val="18"/>
                <w:szCs w:val="18"/>
                <w:lang w:val="sl-SI"/>
              </w:rPr>
              <w:t>;</w:t>
            </w:r>
            <w:r w:rsidRPr="00BF7A15">
              <w:rPr>
                <w:rFonts w:ascii="Arial" w:eastAsia="Arial" w:hAnsi="Arial" w:cs="Arial"/>
                <w:sz w:val="18"/>
                <w:szCs w:val="18"/>
              </w:rPr>
              <w:t xml:space="preserve"> </w:t>
            </w:r>
            <w:r>
              <w:rPr>
                <w:rFonts w:ascii="Arial" w:eastAsia="Arial" w:hAnsi="Arial" w:cs="Arial"/>
                <w:sz w:val="18"/>
                <w:szCs w:val="18"/>
                <w:lang w:val="sl-SI"/>
              </w:rPr>
              <w:t>n</w:t>
            </w:r>
            <w:r w:rsidRPr="00BF7A15">
              <w:rPr>
                <w:rFonts w:ascii="Arial" w:eastAsia="Arial" w:hAnsi="Arial" w:cs="Arial"/>
                <w:sz w:val="18"/>
                <w:szCs w:val="18"/>
              </w:rPr>
              <w:t>eustrezen izbor kriterijev lahko vodi do prednostnih točk za kvantitativno močnejše prijavitelje, ne pa za najbolj kakovostne ali inovativne projekte</w:t>
            </w:r>
            <w:r>
              <w:rPr>
                <w:rFonts w:ascii="Arial" w:eastAsia="Arial" w:hAnsi="Arial" w:cs="Arial"/>
                <w:sz w:val="18"/>
                <w:szCs w:val="18"/>
                <w:lang w:val="sl-SI"/>
              </w:rPr>
              <w:t>; n</w:t>
            </w:r>
            <w:r w:rsidRPr="00BF7A15">
              <w:rPr>
                <w:rFonts w:ascii="Arial" w:eastAsia="Arial" w:hAnsi="Arial" w:cs="Arial"/>
                <w:sz w:val="18"/>
                <w:szCs w:val="18"/>
              </w:rPr>
              <w:t>eprimernost za kulturne razpise</w:t>
            </w:r>
            <w:r>
              <w:rPr>
                <w:rFonts w:ascii="Arial" w:eastAsia="Arial" w:hAnsi="Arial" w:cs="Arial"/>
                <w:sz w:val="18"/>
                <w:szCs w:val="18"/>
                <w:lang w:val="sl-SI"/>
              </w:rPr>
              <w:t>;</w:t>
            </w:r>
            <w:r w:rsidRPr="00BF7A15">
              <w:rPr>
                <w:rFonts w:ascii="Arial" w:eastAsia="Arial" w:hAnsi="Arial" w:cs="Arial"/>
                <w:sz w:val="18"/>
                <w:szCs w:val="18"/>
              </w:rPr>
              <w:t xml:space="preserve"> </w:t>
            </w:r>
            <w:r>
              <w:rPr>
                <w:rFonts w:ascii="Arial" w:eastAsia="Arial" w:hAnsi="Arial" w:cs="Arial"/>
                <w:sz w:val="18"/>
                <w:szCs w:val="18"/>
                <w:lang w:val="sl-SI"/>
              </w:rPr>
              <w:t>d</w:t>
            </w:r>
            <w:r w:rsidRPr="00BF7A15">
              <w:rPr>
                <w:rFonts w:ascii="Arial" w:eastAsia="Arial" w:hAnsi="Arial" w:cs="Arial"/>
                <w:sz w:val="18"/>
                <w:szCs w:val="18"/>
              </w:rPr>
              <w:t>oločitev do 40 % ocene na osnovi objektivno merljivih podatkov lahko popači končno oceno in zmanjša pomen strokovne presoje</w:t>
            </w:r>
            <w:r>
              <w:rPr>
                <w:rFonts w:ascii="Arial" w:eastAsia="Arial" w:hAnsi="Arial" w:cs="Arial"/>
                <w:sz w:val="18"/>
                <w:szCs w:val="18"/>
                <w:lang w:val="sl-SI"/>
              </w:rPr>
              <w:t>; t</w:t>
            </w:r>
            <w:r w:rsidRPr="00BF7A15">
              <w:rPr>
                <w:rFonts w:ascii="Arial" w:eastAsia="Arial" w:hAnsi="Arial" w:cs="Arial"/>
                <w:sz w:val="18"/>
                <w:szCs w:val="18"/>
              </w:rPr>
              <w:t>veganje nepravičnosti</w:t>
            </w:r>
            <w:r>
              <w:rPr>
                <w:rFonts w:ascii="Arial" w:eastAsia="Arial" w:hAnsi="Arial" w:cs="Arial"/>
                <w:sz w:val="18"/>
                <w:szCs w:val="18"/>
                <w:lang w:val="sl-SI"/>
              </w:rPr>
              <w:t xml:space="preserve"> do novih ali manjših kulturnih akterjev.</w:t>
            </w:r>
          </w:p>
          <w:p w:rsidR="008B756C" w:rsidRDefault="008B756C" w:rsidP="00B51868">
            <w:pPr>
              <w:rPr>
                <w:rFonts w:ascii="Arial" w:hAnsi="Arial" w:cs="Arial"/>
                <w:sz w:val="18"/>
                <w:szCs w:val="18"/>
                <w:lang w:val="sl-SI"/>
              </w:rPr>
            </w:pPr>
          </w:p>
          <w:p w:rsidR="008B756C" w:rsidRPr="00AF6695" w:rsidRDefault="008B756C" w:rsidP="00B51868">
            <w:pPr>
              <w:rPr>
                <w:rFonts w:ascii="Arial" w:hAnsi="Arial" w:cs="Arial"/>
                <w:sz w:val="18"/>
                <w:szCs w:val="18"/>
              </w:rPr>
            </w:pPr>
            <w:r w:rsidRPr="00AF6695">
              <w:rPr>
                <w:rFonts w:ascii="Arial" w:hAnsi="Arial" w:cs="Arial"/>
                <w:sz w:val="18"/>
                <w:szCs w:val="18"/>
              </w:rPr>
              <w:t>Da. Bi pa bilo potrebno opredeliti »objektivno merljive kriterije«, denimo regija, v kateri deluje,  status v javnem interesu, uravnotežene finance ipd.</w:t>
            </w:r>
          </w:p>
          <w:p w:rsidR="008B756C" w:rsidRDefault="008B756C" w:rsidP="00B51868">
            <w:pPr>
              <w:rPr>
                <w:rFonts w:ascii="Arial" w:hAnsi="Arial" w:cs="Arial"/>
                <w:sz w:val="18"/>
                <w:szCs w:val="18"/>
                <w:lang w:val="sl-SI"/>
              </w:rPr>
            </w:pPr>
          </w:p>
          <w:p w:rsidR="008B756C" w:rsidRPr="009A53E4" w:rsidRDefault="008B756C" w:rsidP="00B51868">
            <w:pPr>
              <w:rPr>
                <w:rFonts w:ascii="Arial" w:hAnsi="Arial" w:cs="Arial"/>
                <w:sz w:val="18"/>
                <w:szCs w:val="18"/>
                <w:lang w:val="sl-SI"/>
              </w:rPr>
            </w:pPr>
            <w:r>
              <w:rPr>
                <w:rFonts w:ascii="Arial" w:hAnsi="Arial" w:cs="Arial"/>
                <w:sz w:val="18"/>
                <w:szCs w:val="18"/>
                <w:lang w:val="sl-SI"/>
              </w:rPr>
              <w:t>Deloma na podoben način že delujejo odpiralne komisije.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rPr>
            </w:pPr>
            <w:r>
              <w:rPr>
                <w:rFonts w:ascii="Arial" w:hAnsi="Arial" w:cs="Arial"/>
                <w:sz w:val="18"/>
                <w:szCs w:val="18"/>
                <w:lang w:val="sl-SI"/>
              </w:rPr>
              <w:t xml:space="preserve">S </w:t>
            </w:r>
            <w:r>
              <w:rPr>
                <w:rFonts w:ascii="Arial" w:hAnsi="Arial" w:cs="Arial"/>
                <w:sz w:val="18"/>
                <w:szCs w:val="18"/>
              </w:rPr>
              <w:t>tem se sproži vprašanje smiselnosti in samega poslanstva strokovne komisije; seveda je pregled nujen, da se ugotovi, če je vloga popolna, ocena pa je delo strokovne komisije.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rPr>
            </w:pPr>
          </w:p>
          <w:p w:rsidR="008B756C" w:rsidRPr="003D0E4A" w:rsidRDefault="008B756C" w:rsidP="00B51868">
            <w:pPr>
              <w:rPr>
                <w:rFonts w:ascii="Arial" w:hAnsi="Arial" w:cs="Arial"/>
                <w:sz w:val="18"/>
                <w:szCs w:val="18"/>
              </w:rPr>
            </w:pPr>
            <w:r>
              <w:rPr>
                <w:rFonts w:ascii="Arial" w:hAnsi="Arial" w:cs="Arial"/>
                <w:sz w:val="18"/>
                <w:szCs w:val="18"/>
              </w:rPr>
              <w:t>Tovrstna rešitev je sicer morda časovno učinkovitejša, četudi je ob tem treba pripomniti, da bi pomenila znatno obremenitev pristojnega uslužbenca, je pa ob tem predvsem netransparentna oziroma lahko povzroči netransparentn</w:t>
            </w:r>
            <w:r w:rsidR="006F6417">
              <w:rPr>
                <w:rFonts w:ascii="Arial" w:hAnsi="Arial" w:cs="Arial"/>
                <w:sz w:val="18"/>
                <w:szCs w:val="18"/>
                <w:lang w:val="sl-SI"/>
              </w:rPr>
              <w:t>e</w:t>
            </w:r>
            <w:r>
              <w:rPr>
                <w:rFonts w:ascii="Arial" w:hAnsi="Arial" w:cs="Arial"/>
                <w:sz w:val="18"/>
                <w:szCs w:val="18"/>
              </w:rPr>
              <w:t xml:space="preserve"> okoliščin</w:t>
            </w:r>
            <w:r w:rsidR="006F6417">
              <w:rPr>
                <w:rFonts w:ascii="Arial" w:hAnsi="Arial" w:cs="Arial"/>
                <w:sz w:val="18"/>
                <w:szCs w:val="18"/>
                <w:lang w:val="sl-SI"/>
              </w:rPr>
              <w:t>e</w:t>
            </w:r>
            <w:r>
              <w:rPr>
                <w:rFonts w:ascii="Arial" w:hAnsi="Arial" w:cs="Arial"/>
                <w:sz w:val="18"/>
                <w:szCs w:val="18"/>
              </w:rPr>
              <w:t xml:space="preserve"> ocenjevanja. </w:t>
            </w:r>
          </w:p>
          <w:p w:rsidR="008B756C" w:rsidRDefault="008B756C" w:rsidP="00B51868">
            <w:pPr>
              <w:rPr>
                <w:rFonts w:ascii="Arial" w:hAnsi="Arial" w:cs="Arial"/>
                <w:sz w:val="18"/>
                <w:szCs w:val="18"/>
                <w:lang w:val="sl-SI"/>
              </w:rPr>
            </w:pPr>
          </w:p>
          <w:p w:rsidR="008B756C" w:rsidRPr="00BF7A15" w:rsidRDefault="008B756C" w:rsidP="00B51868">
            <w:pPr>
              <w:rPr>
                <w:rFonts w:ascii="Arial" w:hAnsi="Arial" w:cs="Arial"/>
                <w:sz w:val="18"/>
                <w:szCs w:val="18"/>
                <w:lang w:val="sl-SI"/>
              </w:rPr>
            </w:pPr>
            <w:r>
              <w:rPr>
                <w:rFonts w:ascii="Arial" w:hAnsi="Arial" w:cs="Arial"/>
                <w:sz w:val="18"/>
                <w:szCs w:val="18"/>
                <w:lang w:val="sl-SI"/>
              </w:rPr>
              <w:t>Če gre res za objektivna merila.</w:t>
            </w: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t>11.</w:t>
            </w:r>
            <w:r w:rsidRPr="001B78C3">
              <w:rPr>
                <w:rFonts w:ascii="Arial" w:hAnsi="Arial" w:cs="Arial"/>
                <w:sz w:val="18"/>
                <w:szCs w:val="18"/>
                <w:lang w:val="sl-SI"/>
              </w:rPr>
              <w:t>Ali se strinjate, da bi strokovne komisije ministrstva ali lokalnih skupnosti morale imeti več vpliva na finančno ovrednotenje programov javnih zavodov (višino sofinanciranja programskih stroškov), npr. do 10 odstotkov na letni ravni?</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1.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5.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9. 0</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NE</w:t>
            </w:r>
          </w:p>
          <w:p w:rsidR="008B756C" w:rsidRDefault="008B756C" w:rsidP="00B51868">
            <w:pPr>
              <w:rPr>
                <w:rFonts w:ascii="Arial" w:hAnsi="Arial" w:cs="Arial"/>
                <w:sz w:val="18"/>
                <w:szCs w:val="18"/>
                <w:lang w:val="sl-SI"/>
              </w:rPr>
            </w:pPr>
          </w:p>
          <w:p w:rsidR="008B756C" w:rsidRPr="007D461E" w:rsidRDefault="008B756C" w:rsidP="00B51868">
            <w:pPr>
              <w:rPr>
                <w:rFonts w:ascii="Arial" w:hAnsi="Arial" w:cs="Arial"/>
                <w:sz w:val="18"/>
                <w:szCs w:val="18"/>
                <w:lang w:val="sl-SI"/>
              </w:rPr>
            </w:pPr>
          </w:p>
        </w:tc>
        <w:tc>
          <w:tcPr>
            <w:tcW w:w="4096" w:type="dxa"/>
          </w:tcPr>
          <w:p w:rsidR="008B756C" w:rsidRDefault="008B756C" w:rsidP="00B51868">
            <w:pPr>
              <w:rPr>
                <w:rFonts w:ascii="Arial" w:hAnsi="Arial" w:cs="Arial"/>
                <w:sz w:val="18"/>
                <w:szCs w:val="18"/>
                <w:lang w:val="sl-SI"/>
              </w:rPr>
            </w:pPr>
            <w:r>
              <w:rPr>
                <w:rFonts w:ascii="Arial" w:hAnsi="Arial" w:cs="Arial"/>
                <w:sz w:val="18"/>
                <w:szCs w:val="18"/>
                <w:lang w:val="sl-SI"/>
              </w:rPr>
              <w:lastRenderedPageBreak/>
              <w:t>To bi pomenilo fleksibilizacijo zneskov, in posledično javne službe.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Javni zavodi bi verjetno morali imeti več zavez in instanc nadzora glede načina oblikovanja svojega programa in poslanstva.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S tem bi vlogo strokovne komisije pri finančnem vrednotenju programov dejansko okrepili in s </w:t>
            </w:r>
            <w:r>
              <w:rPr>
                <w:rFonts w:ascii="Arial" w:hAnsi="Arial" w:cs="Arial"/>
                <w:sz w:val="18"/>
                <w:szCs w:val="18"/>
                <w:lang w:val="sl-SI"/>
              </w:rPr>
              <w:lastRenderedPageBreak/>
              <w:t>tem spodbudili ambicioznejše zastavljanje programov.</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Ne znam presoditi predlaganega deleža</w:t>
            </w:r>
            <w:r w:rsidR="008368EF">
              <w:rPr>
                <w:rFonts w:ascii="Arial" w:hAnsi="Arial" w:cs="Arial"/>
                <w:sz w:val="18"/>
                <w:szCs w:val="18"/>
                <w:lang w:val="sl-SI"/>
              </w:rPr>
              <w:t xml:space="preserve"> </w:t>
            </w:r>
            <w:r w:rsidR="008368EF">
              <w:rPr>
                <w:rFonts w:ascii="Arial" w:hAnsi="Arial" w:cs="Arial"/>
                <w:sz w:val="18"/>
                <w:szCs w:val="18"/>
                <w:lang w:val="sl-SI"/>
              </w:rPr>
              <w:t>–</w:t>
            </w:r>
            <w:r>
              <w:rPr>
                <w:rFonts w:ascii="Arial" w:hAnsi="Arial" w:cs="Arial"/>
                <w:sz w:val="18"/>
                <w:szCs w:val="18"/>
                <w:lang w:val="sl-SI"/>
              </w:rPr>
              <w:t xml:space="preserve"> ali je 10</w:t>
            </w:r>
            <w:r w:rsidR="008368EF">
              <w:rPr>
                <w:rFonts w:ascii="Arial" w:hAnsi="Arial" w:cs="Arial"/>
                <w:sz w:val="18"/>
                <w:szCs w:val="18"/>
                <w:lang w:val="sl-SI"/>
              </w:rPr>
              <w:t xml:space="preserve"> </w:t>
            </w:r>
            <w:r>
              <w:rPr>
                <w:rFonts w:ascii="Arial" w:hAnsi="Arial" w:cs="Arial"/>
                <w:sz w:val="18"/>
                <w:szCs w:val="18"/>
                <w:lang w:val="sl-SI"/>
              </w:rPr>
              <w:t>% dovolj</w:t>
            </w:r>
            <w:r w:rsidR="008368EF">
              <w:rPr>
                <w:rFonts w:ascii="Arial" w:hAnsi="Arial" w:cs="Arial"/>
                <w:sz w:val="18"/>
                <w:szCs w:val="18"/>
                <w:lang w:val="sl-SI"/>
              </w:rPr>
              <w:t xml:space="preserve"> </w:t>
            </w:r>
            <w:r w:rsidR="008368EF">
              <w:rPr>
                <w:rFonts w:ascii="Arial" w:hAnsi="Arial" w:cs="Arial"/>
                <w:sz w:val="18"/>
                <w:szCs w:val="18"/>
                <w:lang w:val="sl-SI"/>
              </w:rPr>
              <w:t>–</w:t>
            </w:r>
            <w:r>
              <w:rPr>
                <w:rFonts w:ascii="Arial" w:hAnsi="Arial" w:cs="Arial"/>
                <w:sz w:val="18"/>
                <w:szCs w:val="18"/>
                <w:lang w:val="sl-SI"/>
              </w:rPr>
              <w:t xml:space="preserve"> vsekakor pa je smiselno, da imajo strokovne komisije več vpliva na finančno ovrednotenje programov javnih zavodov.</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Vendar predlagamo, da se ne sklicujejo na pavšalno zviševanje, temveč na indeksiranje inflacije.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Ker člani komisij običajno poznajo situacijo na terenu.</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To</w:t>
            </w:r>
            <w:r w:rsidR="00DB50C1">
              <w:rPr>
                <w:rFonts w:ascii="Arial" w:hAnsi="Arial" w:cs="Arial"/>
                <w:sz w:val="18"/>
                <w:szCs w:val="18"/>
                <w:lang w:val="sl-SI"/>
              </w:rPr>
              <w:t>,</w:t>
            </w:r>
            <w:r>
              <w:rPr>
                <w:rFonts w:ascii="Arial" w:hAnsi="Arial" w:cs="Arial"/>
                <w:sz w:val="18"/>
                <w:szCs w:val="18"/>
                <w:lang w:val="sl-SI"/>
              </w:rPr>
              <w:t xml:space="preserve"> kar imamo (indeksiranje)</w:t>
            </w:r>
            <w:r w:rsidR="00DB50C1">
              <w:rPr>
                <w:rFonts w:ascii="Arial" w:hAnsi="Arial" w:cs="Arial"/>
                <w:sz w:val="18"/>
                <w:szCs w:val="18"/>
                <w:lang w:val="sl-SI"/>
              </w:rPr>
              <w:t>,</w:t>
            </w:r>
            <w:r>
              <w:rPr>
                <w:rFonts w:ascii="Arial" w:hAnsi="Arial" w:cs="Arial"/>
                <w:sz w:val="18"/>
                <w:szCs w:val="18"/>
                <w:lang w:val="sl-SI"/>
              </w:rPr>
              <w:t xml:space="preserve"> je slabo, večji vpliv komisij pa glede na izkušnje ne bi imel pozitivnih učinkov oz. bi zagotovo povzročil nestabilnost. Financiranje izvajanja programov javnih zavodov bi lahko bilo predpisano, negativna odstopanja pa bi morala biti sankcionirana ob reelekciji vodstva.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Eksperti nimajo pojma o financiranju. To bi morali biti uradniki, 10</w:t>
            </w:r>
            <w:r w:rsidR="00DB50C1">
              <w:rPr>
                <w:rFonts w:ascii="Arial" w:hAnsi="Arial" w:cs="Arial"/>
                <w:sz w:val="18"/>
                <w:szCs w:val="18"/>
                <w:lang w:val="sl-SI"/>
              </w:rPr>
              <w:t xml:space="preserve"> </w:t>
            </w:r>
            <w:r>
              <w:rPr>
                <w:rFonts w:ascii="Arial" w:hAnsi="Arial" w:cs="Arial"/>
                <w:sz w:val="18"/>
                <w:szCs w:val="18"/>
                <w:lang w:val="sl-SI"/>
              </w:rPr>
              <w:t>% pa bi morala biti izhodiščna vrednost za vrednotenje po treh opisnih ocenah, ki jih prispeva stroka.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Le površno poznamo postopke finančnega ovrednostenja programov, a za investicijski in programski del proračuna JZ bi bilo pomembno, da komisija vsaj jasno izrazi (in javno) poda svojo oceno.</w:t>
            </w:r>
          </w:p>
          <w:p w:rsidR="008B756C" w:rsidRDefault="008B756C" w:rsidP="00B51868">
            <w:pPr>
              <w:rPr>
                <w:rFonts w:ascii="Arial" w:hAnsi="Arial" w:cs="Arial"/>
                <w:sz w:val="18"/>
                <w:szCs w:val="18"/>
                <w:lang w:val="sl-SI"/>
              </w:rPr>
            </w:pPr>
          </w:p>
          <w:p w:rsidR="008B756C" w:rsidRPr="00BF7A15" w:rsidRDefault="008B756C" w:rsidP="00B51868">
            <w:pPr>
              <w:pBdr>
                <w:top w:val="nil"/>
                <w:left w:val="nil"/>
                <w:bottom w:val="nil"/>
                <w:right w:val="nil"/>
                <w:between w:val="nil"/>
              </w:pBdr>
              <w:rPr>
                <w:rFonts w:ascii="Arial" w:eastAsia="Arial" w:hAnsi="Arial" w:cs="Arial"/>
                <w:sz w:val="18"/>
                <w:szCs w:val="18"/>
              </w:rPr>
            </w:pPr>
            <w:r w:rsidRPr="00BF7A15">
              <w:rPr>
                <w:rFonts w:ascii="Arial" w:eastAsia="Arial" w:hAnsi="Arial" w:cs="Arial"/>
                <w:sz w:val="18"/>
                <w:szCs w:val="18"/>
              </w:rPr>
              <w:t>Majhen (10</w:t>
            </w:r>
            <w:r w:rsidR="00DB50C1">
              <w:rPr>
                <w:rFonts w:ascii="Arial" w:eastAsia="Arial" w:hAnsi="Arial" w:cs="Arial"/>
                <w:sz w:val="18"/>
                <w:szCs w:val="18"/>
                <w:lang w:val="sl-SI"/>
              </w:rPr>
              <w:t xml:space="preserve"> </w:t>
            </w:r>
            <w:r w:rsidRPr="00BF7A15">
              <w:rPr>
                <w:rFonts w:ascii="Arial" w:eastAsia="Arial" w:hAnsi="Arial" w:cs="Arial"/>
                <w:sz w:val="18"/>
                <w:szCs w:val="18"/>
              </w:rPr>
              <w:t xml:space="preserve">%), a realen vpliv strokovnih komisij na finančno ovrednotenje programov javnih zavodov omogoča večjo strokovnost, pravičnost in učinkovito porabo javnih sredstev, hkrati pa ohranja končno proračunsko odgovornost upravnega organa. </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rPr>
            </w:pPr>
            <w:r w:rsidRPr="00B963A5">
              <w:rPr>
                <w:rFonts w:ascii="Arial" w:hAnsi="Arial" w:cs="Arial"/>
                <w:sz w:val="18"/>
                <w:szCs w:val="18"/>
              </w:rPr>
              <w:t>Načeloma da. Do 10</w:t>
            </w:r>
            <w:r w:rsidR="00DB50C1">
              <w:rPr>
                <w:rFonts w:ascii="Arial" w:hAnsi="Arial" w:cs="Arial"/>
                <w:sz w:val="18"/>
                <w:szCs w:val="18"/>
                <w:lang w:val="sl-SI"/>
              </w:rPr>
              <w:t xml:space="preserve"> </w:t>
            </w:r>
            <w:r w:rsidRPr="00B963A5">
              <w:rPr>
                <w:rFonts w:ascii="Arial" w:hAnsi="Arial" w:cs="Arial"/>
                <w:sz w:val="18"/>
                <w:szCs w:val="18"/>
              </w:rPr>
              <w:t>% ni (pre)visoko, tudi v primerjavi z NVO</w:t>
            </w:r>
            <w:r>
              <w:rPr>
                <w:rFonts w:ascii="Arial" w:hAnsi="Arial" w:cs="Arial"/>
                <w:sz w:val="18"/>
                <w:szCs w:val="18"/>
                <w:lang w:val="sl-SI"/>
              </w:rPr>
              <w:t>-</w:t>
            </w:r>
            <w:r w:rsidRPr="00B963A5">
              <w:rPr>
                <w:rFonts w:ascii="Arial" w:hAnsi="Arial" w:cs="Arial"/>
                <w:sz w:val="18"/>
                <w:szCs w:val="18"/>
              </w:rPr>
              <w:t>ji na programih in projektih, pri katerih pa se povsem releva</w:t>
            </w:r>
            <w:r>
              <w:rPr>
                <w:rFonts w:ascii="Arial" w:hAnsi="Arial" w:cs="Arial"/>
                <w:sz w:val="18"/>
                <w:szCs w:val="18"/>
                <w:lang w:val="sl-SI"/>
              </w:rPr>
              <w:t>n</w:t>
            </w:r>
            <w:r w:rsidRPr="00B963A5">
              <w:rPr>
                <w:rFonts w:ascii="Arial" w:hAnsi="Arial" w:cs="Arial"/>
                <w:sz w:val="18"/>
                <w:szCs w:val="18"/>
              </w:rPr>
              <w:t xml:space="preserve">tne kriterije, ki so že bili v razpisih, izključuje: infrastruktura, obratovalni stroški, število </w:t>
            </w:r>
            <w:r>
              <w:rPr>
                <w:rFonts w:ascii="Arial" w:hAnsi="Arial" w:cs="Arial"/>
                <w:sz w:val="18"/>
                <w:szCs w:val="18"/>
                <w:lang w:val="sl-SI"/>
              </w:rPr>
              <w:t xml:space="preserve">delujočih, </w:t>
            </w:r>
            <w:r w:rsidRPr="00B963A5">
              <w:rPr>
                <w:rFonts w:ascii="Arial" w:hAnsi="Arial" w:cs="Arial"/>
                <w:sz w:val="18"/>
                <w:szCs w:val="18"/>
              </w:rPr>
              <w:t>zaposlenih</w:t>
            </w:r>
            <w:r>
              <w:rPr>
                <w:rFonts w:ascii="Arial" w:hAnsi="Arial" w:cs="Arial"/>
                <w:sz w:val="18"/>
                <w:szCs w:val="18"/>
                <w:lang w:val="sl-SI"/>
              </w:rPr>
              <w:t xml:space="preserve">, </w:t>
            </w:r>
            <w:r w:rsidRPr="00B963A5">
              <w:rPr>
                <w:rFonts w:ascii="Arial" w:hAnsi="Arial" w:cs="Arial"/>
                <w:sz w:val="18"/>
                <w:szCs w:val="18"/>
              </w:rPr>
              <w:t>samozaposlenih</w:t>
            </w:r>
            <w:r>
              <w:rPr>
                <w:rFonts w:ascii="Arial" w:hAnsi="Arial" w:cs="Arial"/>
                <w:sz w:val="18"/>
                <w:szCs w:val="18"/>
                <w:lang w:val="sl-SI"/>
              </w:rPr>
              <w:t>,</w:t>
            </w:r>
            <w:r w:rsidRPr="00B963A5">
              <w:rPr>
                <w:rFonts w:ascii="Arial" w:hAnsi="Arial" w:cs="Arial"/>
                <w:sz w:val="18"/>
                <w:szCs w:val="18"/>
              </w:rPr>
              <w:t xml:space="preserve"> ipd.</w:t>
            </w:r>
          </w:p>
          <w:p w:rsidR="008B756C" w:rsidRDefault="008B756C" w:rsidP="00B51868">
            <w:pPr>
              <w:rPr>
                <w:rFonts w:ascii="Arial" w:hAnsi="Arial" w:cs="Arial"/>
                <w:sz w:val="18"/>
                <w:szCs w:val="18"/>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rPr>
            </w:pPr>
            <w:r>
              <w:rPr>
                <w:rFonts w:ascii="Arial" w:hAnsi="Arial" w:cs="Arial"/>
                <w:sz w:val="18"/>
                <w:szCs w:val="18"/>
                <w:lang w:val="sl-SI"/>
              </w:rPr>
              <w:t>K</w:t>
            </w:r>
            <w:r>
              <w:rPr>
                <w:rFonts w:ascii="Arial" w:hAnsi="Arial" w:cs="Arial"/>
                <w:sz w:val="18"/>
                <w:szCs w:val="18"/>
              </w:rPr>
              <w:t xml:space="preserve">er drugače daje samo mnenja, ki niso obvezujoča; se pa ta mnenja rado uporablja in se nanje sklicuje po potrebah in nagnjenjih ministra oz. pristojnih organov lokalne skupnosti. </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941F95" w:rsidRDefault="008B756C" w:rsidP="00B51868">
            <w:pPr>
              <w:rPr>
                <w:rFonts w:ascii="Arial" w:hAnsi="Arial" w:cs="Arial"/>
                <w:sz w:val="18"/>
                <w:szCs w:val="18"/>
              </w:rPr>
            </w:pPr>
            <w:r>
              <w:rPr>
                <w:rFonts w:ascii="Arial" w:hAnsi="Arial" w:cs="Arial"/>
                <w:sz w:val="18"/>
                <w:szCs w:val="18"/>
              </w:rPr>
              <w:t>D</w:t>
            </w:r>
            <w:r>
              <w:rPr>
                <w:rFonts w:ascii="Arial" w:hAnsi="Arial" w:cs="Arial"/>
                <w:sz w:val="18"/>
                <w:szCs w:val="18"/>
                <w:lang w:val="sl-SI"/>
              </w:rPr>
              <w:t>a</w:t>
            </w:r>
            <w:r>
              <w:rPr>
                <w:rFonts w:ascii="Arial" w:hAnsi="Arial" w:cs="Arial"/>
                <w:sz w:val="18"/>
                <w:szCs w:val="18"/>
              </w:rPr>
              <w:t xml:space="preserve">, vendar zgolj znotraj vnaprej določene omejitve celotnih razpoložljivih sredstev znotraj razpisa. Dodatno naj ob tej točki dodam, da bi vsaka komisija morala imeti vsaj enega člana_ico z ustreznimi izkušnjami </w:t>
            </w:r>
            <w:r w:rsidR="00DB50C1">
              <w:rPr>
                <w:rFonts w:ascii="Arial" w:hAnsi="Arial" w:cs="Arial"/>
                <w:sz w:val="18"/>
                <w:szCs w:val="18"/>
                <w:lang w:val="sl-SI"/>
              </w:rPr>
              <w:t>s</w:t>
            </w:r>
            <w:r>
              <w:rPr>
                <w:rFonts w:ascii="Arial" w:hAnsi="Arial" w:cs="Arial"/>
                <w:sz w:val="18"/>
                <w:szCs w:val="18"/>
              </w:rPr>
              <w:t xml:space="preserve"> področja poslovanja javnih zavodov in kulturnega managementa. Pogosto žal ni tako.</w:t>
            </w:r>
          </w:p>
          <w:p w:rsidR="008B756C" w:rsidRDefault="008B756C" w:rsidP="00B51868">
            <w:pPr>
              <w:rPr>
                <w:rFonts w:ascii="Arial" w:hAnsi="Arial" w:cs="Arial"/>
                <w:sz w:val="18"/>
                <w:szCs w:val="18"/>
                <w:lang w:val="sl-SI"/>
              </w:rPr>
            </w:pPr>
          </w:p>
          <w:p w:rsidR="008B756C" w:rsidRPr="006906CA" w:rsidRDefault="008B756C" w:rsidP="00B51868">
            <w:pPr>
              <w:rPr>
                <w:rFonts w:ascii="Arial" w:hAnsi="Arial" w:cs="Arial"/>
                <w:sz w:val="18"/>
                <w:szCs w:val="18"/>
                <w:lang w:val="sl-SI"/>
              </w:rPr>
            </w:pPr>
            <w:r>
              <w:rPr>
                <w:rFonts w:ascii="Arial" w:hAnsi="Arial" w:cs="Arial"/>
                <w:sz w:val="18"/>
                <w:szCs w:val="18"/>
                <w:lang w:val="sl-SI"/>
              </w:rPr>
              <w:t>Lahko predlagajo, če pa je za odločevalce zavezujoče</w:t>
            </w:r>
            <w:r w:rsidR="00DB4A2A">
              <w:rPr>
                <w:rFonts w:ascii="Arial" w:hAnsi="Arial" w:cs="Arial"/>
                <w:sz w:val="18"/>
                <w:szCs w:val="18"/>
                <w:lang w:val="sl-SI"/>
              </w:rPr>
              <w:t>, pa je</w:t>
            </w:r>
            <w:r>
              <w:rPr>
                <w:rFonts w:ascii="Arial" w:hAnsi="Arial" w:cs="Arial"/>
                <w:sz w:val="18"/>
                <w:szCs w:val="18"/>
                <w:lang w:val="sl-SI"/>
              </w:rPr>
              <w:t xml:space="preserve"> vprašanje.</w:t>
            </w: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lastRenderedPageBreak/>
              <w:t>12.</w:t>
            </w:r>
            <w:r w:rsidRPr="001B78C3">
              <w:rPr>
                <w:rFonts w:ascii="Arial" w:hAnsi="Arial" w:cs="Arial"/>
                <w:sz w:val="18"/>
                <w:szCs w:val="18"/>
                <w:lang w:val="sl-SI"/>
              </w:rPr>
              <w:t>Ali se strinjate, da določbe ZUJIK, ki urejajo možnost večletnega financiranja izvajalcev javnih kulturnih programov in izvedbo (več)letnih razpisov (57. in 61. člen) natančneje opredelijo pojem večletnosti in obveznost sklepanja večletnih pogodb: npr. najmanj 3 leta do največ 5 let za izvajalce kulturnih programov ter najmanj 2 leti do največ 5 let za izvajalce kulturnih projektov?</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1.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2.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5.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lastRenderedPageBreak/>
              <w:t>16. DA</w:t>
            </w:r>
          </w:p>
          <w:p w:rsidR="008B756C" w:rsidRPr="007D461E" w:rsidRDefault="008B756C" w:rsidP="00B51868">
            <w:pPr>
              <w:rPr>
                <w:rFonts w:ascii="Arial" w:hAnsi="Arial" w:cs="Arial"/>
                <w:sz w:val="18"/>
                <w:szCs w:val="18"/>
                <w:lang w:val="sl-SI"/>
              </w:rPr>
            </w:pPr>
          </w:p>
        </w:tc>
        <w:tc>
          <w:tcPr>
            <w:tcW w:w="4096" w:type="dxa"/>
          </w:tcPr>
          <w:p w:rsidR="008B756C" w:rsidRPr="00A44A01" w:rsidRDefault="008B756C" w:rsidP="00B51868">
            <w:pPr>
              <w:rPr>
                <w:rFonts w:ascii="Arial" w:hAnsi="Arial" w:cs="Arial"/>
                <w:sz w:val="18"/>
                <w:szCs w:val="18"/>
                <w:lang w:val="sl-SI"/>
              </w:rPr>
            </w:pPr>
            <w:r w:rsidRPr="00A44A01">
              <w:rPr>
                <w:rFonts w:ascii="Arial" w:hAnsi="Arial" w:cs="Arial"/>
                <w:sz w:val="18"/>
                <w:szCs w:val="18"/>
                <w:lang w:val="sl-SI"/>
              </w:rPr>
              <w:lastRenderedPageBreak/>
              <w:t>To ni nujno zakonska materija. Pomembno je, da zakon opredeli najvišje obdobje, ki pa bi bilo lahko daljše od pet let za najbolj razvite programe (s prostorom).</w:t>
            </w:r>
          </w:p>
          <w:p w:rsidR="008B756C" w:rsidRPr="00A44A01" w:rsidRDefault="008B756C" w:rsidP="00B51868">
            <w:pPr>
              <w:rPr>
                <w:rFonts w:ascii="Arial" w:hAnsi="Arial" w:cs="Arial"/>
                <w:sz w:val="18"/>
                <w:szCs w:val="18"/>
                <w:lang w:val="sl-SI"/>
              </w:rPr>
            </w:pPr>
          </w:p>
          <w:p w:rsidR="008B756C" w:rsidRPr="00A44A01" w:rsidRDefault="008B756C" w:rsidP="00B51868">
            <w:pPr>
              <w:rPr>
                <w:rFonts w:ascii="Arial" w:hAnsi="Arial" w:cs="Arial"/>
                <w:sz w:val="18"/>
                <w:szCs w:val="18"/>
                <w:lang w:val="sl-SI"/>
              </w:rPr>
            </w:pPr>
            <w:r w:rsidRPr="00A44A01">
              <w:rPr>
                <w:rFonts w:ascii="Arial" w:hAnsi="Arial" w:cs="Arial"/>
                <w:sz w:val="18"/>
                <w:szCs w:val="18"/>
                <w:lang w:val="sl-SI"/>
              </w:rPr>
              <w:t>Nisem prepričan, kakšne pozitivne učinke bi to prineslo. Vendar pa bi bilo zaradi nedavnega prehoda v vse več večletnih razpisov primerno, da se kulturna politika k temu zaveže še drugače.</w:t>
            </w:r>
          </w:p>
          <w:p w:rsidR="008B756C" w:rsidRPr="00A44A01" w:rsidRDefault="008B756C" w:rsidP="00B51868">
            <w:pPr>
              <w:rPr>
                <w:rFonts w:ascii="Arial" w:hAnsi="Arial" w:cs="Arial"/>
                <w:sz w:val="18"/>
                <w:szCs w:val="18"/>
                <w:lang w:val="sl-SI"/>
              </w:rPr>
            </w:pPr>
          </w:p>
          <w:p w:rsidR="008B756C" w:rsidRPr="00A44A01" w:rsidRDefault="008B756C" w:rsidP="00B51868">
            <w:pPr>
              <w:rPr>
                <w:rFonts w:ascii="Arial" w:hAnsi="Arial" w:cs="Arial"/>
                <w:sz w:val="18"/>
                <w:szCs w:val="18"/>
                <w:lang w:val="sl-SI"/>
              </w:rPr>
            </w:pPr>
            <w:r w:rsidRPr="00A44A01">
              <w:rPr>
                <w:rFonts w:ascii="Arial" w:hAnsi="Arial" w:cs="Arial"/>
                <w:sz w:val="18"/>
                <w:szCs w:val="18"/>
                <w:lang w:val="sl-SI"/>
              </w:rPr>
              <w:t>Podpiram natančnejšo opredelitev.</w:t>
            </w:r>
          </w:p>
          <w:p w:rsidR="008B756C" w:rsidRPr="00A44A01" w:rsidRDefault="008B756C" w:rsidP="00B51868">
            <w:pPr>
              <w:rPr>
                <w:rFonts w:ascii="Arial" w:hAnsi="Arial" w:cs="Arial"/>
                <w:sz w:val="18"/>
                <w:szCs w:val="18"/>
                <w:lang w:val="sl-SI"/>
              </w:rPr>
            </w:pPr>
          </w:p>
          <w:p w:rsidR="008B756C" w:rsidRPr="00A44A01" w:rsidRDefault="008B756C" w:rsidP="00B51868">
            <w:pPr>
              <w:rPr>
                <w:rFonts w:ascii="Arial" w:hAnsi="Arial" w:cs="Arial"/>
                <w:sz w:val="18"/>
                <w:szCs w:val="18"/>
                <w:lang w:val="sl-SI"/>
              </w:rPr>
            </w:pPr>
            <w:r w:rsidRPr="00A44A01">
              <w:rPr>
                <w:rFonts w:ascii="Arial" w:hAnsi="Arial" w:cs="Arial"/>
                <w:sz w:val="18"/>
                <w:szCs w:val="18"/>
                <w:lang w:val="sl-SI"/>
              </w:rPr>
              <w:t>Nujno.</w:t>
            </w:r>
          </w:p>
          <w:p w:rsidR="008B756C" w:rsidRPr="00A44A01" w:rsidRDefault="008B756C" w:rsidP="00B51868">
            <w:pPr>
              <w:rPr>
                <w:rFonts w:ascii="Arial" w:hAnsi="Arial" w:cs="Arial"/>
                <w:sz w:val="18"/>
                <w:szCs w:val="18"/>
                <w:lang w:val="sl-SI"/>
              </w:rPr>
            </w:pPr>
          </w:p>
          <w:p w:rsidR="008B756C" w:rsidRPr="00A44A01" w:rsidRDefault="008B756C" w:rsidP="00B51868">
            <w:pPr>
              <w:rPr>
                <w:rFonts w:ascii="Arial" w:hAnsi="Arial" w:cs="Arial"/>
                <w:sz w:val="18"/>
                <w:szCs w:val="18"/>
                <w:lang w:val="sl-SI"/>
              </w:rPr>
            </w:pPr>
          </w:p>
          <w:p w:rsidR="008B756C" w:rsidRPr="00A44A01" w:rsidRDefault="008B756C" w:rsidP="00B51868">
            <w:pPr>
              <w:rPr>
                <w:rFonts w:ascii="Arial" w:hAnsi="Arial" w:cs="Arial"/>
                <w:sz w:val="18"/>
                <w:szCs w:val="18"/>
                <w:lang w:val="sl-SI"/>
              </w:rPr>
            </w:pPr>
          </w:p>
          <w:p w:rsidR="008B756C" w:rsidRPr="00A44A01" w:rsidRDefault="008B756C" w:rsidP="00B51868">
            <w:pPr>
              <w:rPr>
                <w:rFonts w:ascii="Arial" w:hAnsi="Arial" w:cs="Arial"/>
                <w:sz w:val="18"/>
                <w:szCs w:val="18"/>
                <w:lang w:val="sl-SI"/>
              </w:rPr>
            </w:pPr>
            <w:r w:rsidRPr="00A44A01">
              <w:rPr>
                <w:rFonts w:ascii="Arial" w:hAnsi="Arial" w:cs="Arial"/>
                <w:sz w:val="18"/>
                <w:szCs w:val="18"/>
                <w:lang w:val="sl-SI"/>
              </w:rPr>
              <w:t>In da se to aplicira tudi na obseg razpisne dokumentacije, t</w:t>
            </w:r>
            <w:r w:rsidR="00DB4A2A">
              <w:rPr>
                <w:rFonts w:ascii="Arial" w:hAnsi="Arial" w:cs="Arial"/>
                <w:sz w:val="18"/>
                <w:szCs w:val="18"/>
                <w:lang w:val="sl-SI"/>
              </w:rPr>
              <w:t>orej</w:t>
            </w:r>
            <w:r w:rsidRPr="00A44A01">
              <w:rPr>
                <w:rFonts w:ascii="Arial" w:hAnsi="Arial" w:cs="Arial"/>
                <w:sz w:val="18"/>
                <w:szCs w:val="18"/>
                <w:lang w:val="sl-SI"/>
              </w:rPr>
              <w:t xml:space="preserve"> da ni potrebno vsako leto oddajati skoraj celotnega razpisa na novo.</w:t>
            </w:r>
          </w:p>
          <w:p w:rsidR="008B756C" w:rsidRPr="00A44A01" w:rsidRDefault="008B756C" w:rsidP="00B51868">
            <w:pPr>
              <w:rPr>
                <w:rFonts w:ascii="Arial" w:hAnsi="Arial" w:cs="Arial"/>
                <w:sz w:val="18"/>
                <w:szCs w:val="18"/>
                <w:lang w:val="sl-SI"/>
              </w:rPr>
            </w:pPr>
          </w:p>
          <w:p w:rsidR="008B756C" w:rsidRPr="00A44A01" w:rsidRDefault="008B756C" w:rsidP="00B51868">
            <w:pPr>
              <w:rPr>
                <w:rFonts w:ascii="Arial" w:hAnsi="Arial" w:cs="Arial"/>
                <w:sz w:val="18"/>
                <w:szCs w:val="18"/>
                <w:lang w:val="sl-SI"/>
              </w:rPr>
            </w:pPr>
          </w:p>
          <w:p w:rsidR="008B756C" w:rsidRPr="00A44A01" w:rsidRDefault="008B756C" w:rsidP="00B51868">
            <w:pPr>
              <w:rPr>
                <w:rFonts w:ascii="Arial" w:hAnsi="Arial" w:cs="Arial"/>
                <w:sz w:val="18"/>
                <w:szCs w:val="18"/>
                <w:lang w:val="sl-SI"/>
              </w:rPr>
            </w:pPr>
          </w:p>
          <w:p w:rsidR="008B756C" w:rsidRPr="00A44A01" w:rsidRDefault="008B756C" w:rsidP="00B51868">
            <w:pPr>
              <w:rPr>
                <w:rFonts w:ascii="Arial" w:hAnsi="Arial" w:cs="Arial"/>
                <w:sz w:val="18"/>
                <w:szCs w:val="18"/>
                <w:lang w:val="sl-SI"/>
              </w:rPr>
            </w:pPr>
            <w:r w:rsidRPr="00A44A01">
              <w:rPr>
                <w:rFonts w:ascii="Arial" w:hAnsi="Arial" w:cs="Arial"/>
                <w:sz w:val="18"/>
                <w:szCs w:val="18"/>
                <w:lang w:val="sl-SI"/>
              </w:rPr>
              <w:t>Je že dovolj jasno urejeno.</w:t>
            </w:r>
          </w:p>
          <w:p w:rsidR="008B756C" w:rsidRPr="00A44A01" w:rsidRDefault="008B756C" w:rsidP="00B51868">
            <w:pPr>
              <w:rPr>
                <w:rFonts w:ascii="Arial" w:hAnsi="Arial" w:cs="Arial"/>
                <w:sz w:val="18"/>
                <w:szCs w:val="18"/>
                <w:lang w:val="sl-SI"/>
              </w:rPr>
            </w:pPr>
          </w:p>
          <w:p w:rsidR="008B756C" w:rsidRPr="00A44A01" w:rsidRDefault="008B756C" w:rsidP="00B51868">
            <w:pPr>
              <w:rPr>
                <w:rFonts w:ascii="Arial" w:hAnsi="Arial" w:cs="Arial"/>
                <w:sz w:val="18"/>
                <w:szCs w:val="18"/>
                <w:lang w:val="sl-SI"/>
              </w:rPr>
            </w:pPr>
            <w:r w:rsidRPr="00A44A01">
              <w:rPr>
                <w:rFonts w:ascii="Arial" w:hAnsi="Arial" w:cs="Arial"/>
                <w:sz w:val="18"/>
                <w:szCs w:val="18"/>
                <w:lang w:val="sl-SI"/>
              </w:rPr>
              <w:t>Pojem večletnosti naj se nanaša enotno na 2</w:t>
            </w:r>
            <w:r w:rsidR="00DB4A2A">
              <w:rPr>
                <w:rFonts w:ascii="Arial" w:hAnsi="Arial" w:cs="Arial"/>
                <w:sz w:val="18"/>
                <w:szCs w:val="18"/>
                <w:lang w:val="sl-SI"/>
              </w:rPr>
              <w:t xml:space="preserve"> do </w:t>
            </w:r>
            <w:r w:rsidRPr="00A44A01">
              <w:rPr>
                <w:rFonts w:ascii="Arial" w:hAnsi="Arial" w:cs="Arial"/>
                <w:sz w:val="18"/>
                <w:szCs w:val="18"/>
                <w:lang w:val="sl-SI"/>
              </w:rPr>
              <w:t>5 let.</w:t>
            </w:r>
          </w:p>
          <w:p w:rsidR="008B756C" w:rsidRPr="00A44A01" w:rsidRDefault="008B756C" w:rsidP="00B51868">
            <w:pPr>
              <w:rPr>
                <w:rFonts w:ascii="Arial" w:hAnsi="Arial" w:cs="Arial"/>
                <w:sz w:val="18"/>
                <w:szCs w:val="18"/>
                <w:lang w:val="sl-SI"/>
              </w:rPr>
            </w:pPr>
          </w:p>
          <w:p w:rsidR="008B756C" w:rsidRDefault="008B756C" w:rsidP="00B51868">
            <w:pPr>
              <w:pBdr>
                <w:top w:val="nil"/>
                <w:left w:val="nil"/>
                <w:bottom w:val="nil"/>
                <w:right w:val="nil"/>
                <w:between w:val="nil"/>
              </w:pBdr>
              <w:rPr>
                <w:rFonts w:ascii="Arial" w:eastAsia="Arial" w:hAnsi="Arial" w:cs="Arial"/>
                <w:sz w:val="18"/>
                <w:szCs w:val="18"/>
              </w:rPr>
            </w:pPr>
            <w:r w:rsidRPr="00A44A01">
              <w:rPr>
                <w:rFonts w:ascii="Arial" w:eastAsia="Arial" w:hAnsi="Arial" w:cs="Arial"/>
                <w:sz w:val="18"/>
                <w:szCs w:val="18"/>
              </w:rPr>
              <w:t xml:space="preserve">Natančnejša opredelitev pojma večletnosti in dolžine pogodb v ZUJIK bi prinesla predvidljivost, stabilnost, transparentnost in višjo kakovost kulturnih programov, hkrati pa izboljšala dolgoročno načrtovanje in smotrno porabo javnih sredstev. Večletno financiranje zagotavlja, da so sredstva vezana na dolgoročne cilje in merljive rezultate. Gre za standard v številnih evropskih državah, kjer se je izkazalo, da večletne pogodbe omogočajo trajnost kulturnih programov in stabilno podporo ustvarjalcem. Dodatno </w:t>
            </w:r>
            <w:r w:rsidR="00DB4A2A">
              <w:rPr>
                <w:rFonts w:ascii="Arial" w:hAnsi="Arial" w:cs="Arial"/>
                <w:sz w:val="18"/>
                <w:szCs w:val="18"/>
                <w:lang w:val="sl-SI"/>
              </w:rPr>
              <w:t>–</w:t>
            </w:r>
            <w:r w:rsidRPr="00A44A01">
              <w:rPr>
                <w:rFonts w:ascii="Arial" w:eastAsia="Arial" w:hAnsi="Arial" w:cs="Arial"/>
                <w:sz w:val="18"/>
                <w:szCs w:val="18"/>
              </w:rPr>
              <w:t xml:space="preserve"> </w:t>
            </w:r>
            <w:r w:rsidR="00DB4A2A">
              <w:rPr>
                <w:rFonts w:ascii="Arial" w:eastAsia="Arial" w:hAnsi="Arial" w:cs="Arial"/>
                <w:sz w:val="18"/>
                <w:szCs w:val="18"/>
                <w:lang w:val="sl-SI"/>
              </w:rPr>
              <w:t>k</w:t>
            </w:r>
            <w:r w:rsidRPr="00A44A01">
              <w:rPr>
                <w:rFonts w:ascii="Arial" w:eastAsia="Arial" w:hAnsi="Arial" w:cs="Arial"/>
                <w:sz w:val="18"/>
                <w:szCs w:val="18"/>
              </w:rPr>
              <w:t xml:space="preserve">ljučna elementa takšnega modela sta: (1) začetni večletni plan z jasno predstavitvijo vseh aktivnosti, ciljev, ukrepov, mejnikov in kazalnikov  ter (2) končna evalvacija, ki omogoča presojo celotnega večletnega obdobja. S tem se izognemo nepotrebni birokratizaciji letnih prijav in omejimo postopke na redna vmesna poročila. </w:t>
            </w:r>
          </w:p>
          <w:p w:rsidR="008B756C" w:rsidRDefault="008B756C" w:rsidP="00B51868">
            <w:pPr>
              <w:pBdr>
                <w:top w:val="nil"/>
                <w:left w:val="nil"/>
                <w:bottom w:val="nil"/>
                <w:right w:val="nil"/>
                <w:between w:val="nil"/>
              </w:pBdr>
              <w:rPr>
                <w:rFonts w:ascii="Arial" w:eastAsia="Arial" w:hAnsi="Arial" w:cs="Arial"/>
                <w:sz w:val="18"/>
                <w:szCs w:val="18"/>
              </w:rPr>
            </w:pPr>
          </w:p>
          <w:p w:rsidR="008B756C" w:rsidRPr="00007208" w:rsidRDefault="008B756C" w:rsidP="00B51868">
            <w:pPr>
              <w:rPr>
                <w:rFonts w:ascii="Arial" w:hAnsi="Arial" w:cs="Arial"/>
                <w:sz w:val="18"/>
                <w:szCs w:val="18"/>
              </w:rPr>
            </w:pPr>
            <w:r>
              <w:rPr>
                <w:rFonts w:ascii="Arial" w:hAnsi="Arial" w:cs="Arial"/>
                <w:sz w:val="18"/>
                <w:szCs w:val="18"/>
                <w:lang w:val="sl-SI"/>
              </w:rPr>
              <w:t>T</w:t>
            </w:r>
            <w:r w:rsidRPr="00007208">
              <w:rPr>
                <w:rFonts w:ascii="Arial" w:hAnsi="Arial" w:cs="Arial"/>
                <w:sz w:val="18"/>
                <w:szCs w:val="18"/>
              </w:rPr>
              <w:t>akšna fleksibilnost bi bila za kandidirajoče na razpisih dobrodošla, za MzK pa delovna, saj bi posledično morali razpisovati kulturne programe in projekte domala vsako leto oziroma mnogo pogosteje, v ciklih, ko se pač iztečejo 2</w:t>
            </w:r>
            <w:r w:rsidR="00DB4A2A">
              <w:rPr>
                <w:rFonts w:ascii="Arial" w:hAnsi="Arial" w:cs="Arial"/>
                <w:sz w:val="18"/>
                <w:szCs w:val="18"/>
                <w:lang w:val="sl-SI"/>
              </w:rPr>
              <w:t>-</w:t>
            </w:r>
            <w:r w:rsidRPr="00007208">
              <w:rPr>
                <w:rFonts w:ascii="Arial" w:hAnsi="Arial" w:cs="Arial"/>
                <w:sz w:val="18"/>
                <w:szCs w:val="18"/>
              </w:rPr>
              <w:t>, 3</w:t>
            </w:r>
            <w:r w:rsidR="00DB4A2A">
              <w:rPr>
                <w:rFonts w:ascii="Arial" w:hAnsi="Arial" w:cs="Arial"/>
                <w:sz w:val="18"/>
                <w:szCs w:val="18"/>
                <w:lang w:val="sl-SI"/>
              </w:rPr>
              <w:t>-</w:t>
            </w:r>
            <w:r w:rsidRPr="00007208">
              <w:rPr>
                <w:rFonts w:ascii="Arial" w:hAnsi="Arial" w:cs="Arial"/>
                <w:sz w:val="18"/>
                <w:szCs w:val="18"/>
              </w:rPr>
              <w:t>, 4</w:t>
            </w:r>
            <w:r w:rsidR="00DB4A2A">
              <w:rPr>
                <w:rFonts w:ascii="Arial" w:hAnsi="Arial" w:cs="Arial"/>
                <w:sz w:val="18"/>
                <w:szCs w:val="18"/>
                <w:lang w:val="sl-SI"/>
              </w:rPr>
              <w:t>-</w:t>
            </w:r>
            <w:r w:rsidRPr="00007208">
              <w:rPr>
                <w:rFonts w:ascii="Arial" w:hAnsi="Arial" w:cs="Arial"/>
                <w:sz w:val="18"/>
                <w:szCs w:val="18"/>
              </w:rPr>
              <w:t xml:space="preserve"> ali 5</w:t>
            </w:r>
            <w:r w:rsidR="00DB4A2A">
              <w:rPr>
                <w:rFonts w:ascii="Arial" w:hAnsi="Arial" w:cs="Arial"/>
                <w:sz w:val="18"/>
                <w:szCs w:val="18"/>
                <w:lang w:val="sl-SI"/>
              </w:rPr>
              <w:t>-</w:t>
            </w:r>
            <w:r w:rsidRPr="00007208">
              <w:rPr>
                <w:rFonts w:ascii="Arial" w:hAnsi="Arial" w:cs="Arial"/>
                <w:sz w:val="18"/>
                <w:szCs w:val="18"/>
              </w:rPr>
              <w:t>letni projekti oziroma programi.</w:t>
            </w:r>
          </w:p>
          <w:p w:rsidR="008B756C" w:rsidRPr="00A44A01" w:rsidRDefault="008B756C" w:rsidP="00B51868">
            <w:pPr>
              <w:pBdr>
                <w:top w:val="nil"/>
                <w:left w:val="nil"/>
                <w:bottom w:val="nil"/>
                <w:right w:val="nil"/>
                <w:between w:val="nil"/>
              </w:pBdr>
              <w:rPr>
                <w:rFonts w:ascii="Arial" w:eastAsia="Arial" w:hAnsi="Arial" w:cs="Arial"/>
                <w:sz w:val="18"/>
                <w:szCs w:val="18"/>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rPr>
            </w:pPr>
            <w:r>
              <w:rPr>
                <w:rFonts w:ascii="Arial" w:hAnsi="Arial" w:cs="Arial"/>
                <w:sz w:val="18"/>
                <w:szCs w:val="18"/>
                <w:lang w:val="sl-SI"/>
              </w:rPr>
              <w:t>P</w:t>
            </w:r>
            <w:r>
              <w:rPr>
                <w:rFonts w:ascii="Arial" w:hAnsi="Arial" w:cs="Arial"/>
                <w:sz w:val="18"/>
                <w:szCs w:val="18"/>
              </w:rPr>
              <w:t>ripomore k boljšemu načrtovanju in nasploh osmislitvi prijavljenih programov in tudi dolgoročni izvedbi.</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941F95" w:rsidRDefault="008B756C" w:rsidP="00B51868">
            <w:pPr>
              <w:rPr>
                <w:rFonts w:ascii="Arial" w:hAnsi="Arial" w:cs="Arial"/>
                <w:sz w:val="18"/>
                <w:szCs w:val="18"/>
              </w:rPr>
            </w:pPr>
            <w:r>
              <w:rPr>
                <w:rFonts w:ascii="Arial" w:hAnsi="Arial" w:cs="Arial"/>
                <w:sz w:val="18"/>
                <w:szCs w:val="18"/>
              </w:rPr>
              <w:t>Vsaka jasnejša in natančnejša opredelitev izboljšuje pogoje uresničljivosti programov.</w:t>
            </w:r>
          </w:p>
          <w:p w:rsidR="008B756C" w:rsidRPr="00A44A01" w:rsidRDefault="008B756C" w:rsidP="00B51868">
            <w:pPr>
              <w:rPr>
                <w:rFonts w:ascii="Arial" w:hAnsi="Arial" w:cs="Arial"/>
                <w:sz w:val="18"/>
                <w:szCs w:val="18"/>
                <w:lang w:val="sl-SI"/>
              </w:rPr>
            </w:pP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lastRenderedPageBreak/>
              <w:t>13.</w:t>
            </w:r>
            <w:r w:rsidRPr="001B78C3">
              <w:rPr>
                <w:rFonts w:ascii="Arial" w:hAnsi="Arial" w:cs="Arial"/>
                <w:sz w:val="18"/>
                <w:szCs w:val="18"/>
                <w:lang w:val="sl-SI"/>
              </w:rPr>
              <w:t>Ali se strinjate, da bi morali biti vsi javni razpisi in javni pozivi ter neposredni pozivi javnim zavodom, ki jih izvajajo država in lokalne skupnosti, digitalizirani?</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 xml:space="preserve">1.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065010" w:rsidRDefault="00065010"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5.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r>
              <w:rPr>
                <w:rFonts w:ascii="Arial" w:hAnsi="Arial" w:cs="Arial"/>
                <w:sz w:val="18"/>
                <w:szCs w:val="18"/>
                <w:lang w:val="sl-SI"/>
              </w:rPr>
              <w:t xml:space="preserve">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lastRenderedPageBreak/>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DA</w:t>
            </w:r>
          </w:p>
          <w:p w:rsidR="008B756C" w:rsidRDefault="008B756C" w:rsidP="00B51868">
            <w:pPr>
              <w:rPr>
                <w:rFonts w:ascii="Arial" w:hAnsi="Arial" w:cs="Arial"/>
                <w:sz w:val="18"/>
                <w:szCs w:val="18"/>
                <w:lang w:val="sl-SI"/>
              </w:rPr>
            </w:pPr>
          </w:p>
          <w:p w:rsidR="008B756C" w:rsidRPr="007D461E" w:rsidRDefault="008B756C" w:rsidP="00B51868">
            <w:pPr>
              <w:rPr>
                <w:rFonts w:ascii="Arial" w:hAnsi="Arial" w:cs="Arial"/>
                <w:sz w:val="18"/>
                <w:szCs w:val="18"/>
                <w:lang w:val="sl-SI"/>
              </w:rPr>
            </w:pPr>
          </w:p>
        </w:tc>
        <w:tc>
          <w:tcPr>
            <w:tcW w:w="4096" w:type="dxa"/>
          </w:tcPr>
          <w:p w:rsidR="008B756C" w:rsidRPr="008D4805" w:rsidRDefault="008B756C" w:rsidP="00B51868">
            <w:pPr>
              <w:rPr>
                <w:rFonts w:ascii="Arial" w:hAnsi="Arial" w:cs="Arial"/>
                <w:sz w:val="18"/>
                <w:szCs w:val="18"/>
              </w:rPr>
            </w:pPr>
          </w:p>
          <w:p w:rsidR="008B756C" w:rsidRPr="008D4805" w:rsidRDefault="008B756C" w:rsidP="00B51868">
            <w:pPr>
              <w:rPr>
                <w:rFonts w:ascii="Arial" w:hAnsi="Arial" w:cs="Arial"/>
                <w:sz w:val="18"/>
                <w:szCs w:val="18"/>
              </w:rPr>
            </w:pPr>
          </w:p>
          <w:p w:rsidR="008B756C" w:rsidRDefault="008B756C" w:rsidP="00B51868">
            <w:pPr>
              <w:rPr>
                <w:rFonts w:ascii="Arial" w:hAnsi="Arial" w:cs="Arial"/>
                <w:sz w:val="18"/>
                <w:szCs w:val="18"/>
                <w:lang w:val="sl-SI"/>
              </w:rPr>
            </w:pPr>
            <w:r w:rsidRPr="008D4805">
              <w:rPr>
                <w:rFonts w:ascii="Arial" w:hAnsi="Arial" w:cs="Arial"/>
                <w:sz w:val="18"/>
                <w:szCs w:val="18"/>
                <w:lang w:val="sl-SI"/>
              </w:rPr>
              <w:t>Takšen način dela omogoča znatno hitrejšo izvedbo postopkov. Je pa res, da med uradništvom ni potrebne računalniške pismenosti.</w:t>
            </w:r>
          </w:p>
          <w:p w:rsidR="00065010" w:rsidRPr="008D4805" w:rsidRDefault="00065010" w:rsidP="00B51868">
            <w:pPr>
              <w:rPr>
                <w:rFonts w:ascii="Arial" w:hAnsi="Arial" w:cs="Arial"/>
                <w:sz w:val="18"/>
                <w:szCs w:val="18"/>
                <w:lang w:val="sl-SI"/>
              </w:rPr>
            </w:pPr>
          </w:p>
          <w:p w:rsidR="008B756C" w:rsidRPr="008D4805" w:rsidRDefault="008B756C" w:rsidP="00B51868">
            <w:pPr>
              <w:rPr>
                <w:rFonts w:ascii="Arial" w:hAnsi="Arial" w:cs="Arial"/>
                <w:sz w:val="18"/>
                <w:szCs w:val="18"/>
                <w:lang w:val="sl-SI"/>
              </w:rPr>
            </w:pPr>
            <w:r w:rsidRPr="008D4805">
              <w:rPr>
                <w:rFonts w:ascii="Arial" w:hAnsi="Arial" w:cs="Arial"/>
                <w:sz w:val="18"/>
                <w:szCs w:val="18"/>
                <w:lang w:val="sl-SI"/>
              </w:rPr>
              <w:t>Predvsem s stališča poenostavitve postopkov obravnave vlog, kar bi lahko predvidel tu</w:t>
            </w:r>
            <w:r w:rsidR="00664AFA">
              <w:rPr>
                <w:rFonts w:ascii="Arial" w:hAnsi="Arial" w:cs="Arial"/>
                <w:sz w:val="18"/>
                <w:szCs w:val="18"/>
                <w:lang w:val="sl-SI"/>
              </w:rPr>
              <w:t>d</w:t>
            </w:r>
            <w:r w:rsidRPr="008D4805">
              <w:rPr>
                <w:rFonts w:ascii="Arial" w:hAnsi="Arial" w:cs="Arial"/>
                <w:sz w:val="18"/>
                <w:szCs w:val="18"/>
                <w:lang w:val="sl-SI"/>
              </w:rPr>
              <w:t>i jasno opredeljen postopek v ZUJIK oziroma podzakonski akt.</w:t>
            </w:r>
          </w:p>
          <w:p w:rsidR="008B756C" w:rsidRPr="008D4805" w:rsidRDefault="008B756C" w:rsidP="00B51868">
            <w:pPr>
              <w:rPr>
                <w:rFonts w:ascii="Arial" w:hAnsi="Arial" w:cs="Arial"/>
                <w:sz w:val="18"/>
                <w:szCs w:val="18"/>
                <w:lang w:val="sl-SI"/>
              </w:rPr>
            </w:pPr>
          </w:p>
          <w:p w:rsidR="008B756C" w:rsidRPr="008D4805" w:rsidRDefault="008B756C" w:rsidP="00B51868">
            <w:pPr>
              <w:rPr>
                <w:rFonts w:ascii="Arial" w:hAnsi="Arial" w:cs="Arial"/>
                <w:sz w:val="18"/>
                <w:szCs w:val="18"/>
                <w:lang w:val="sl-SI"/>
              </w:rPr>
            </w:pPr>
            <w:r w:rsidRPr="008D4805">
              <w:rPr>
                <w:rFonts w:ascii="Arial" w:hAnsi="Arial" w:cs="Arial"/>
                <w:sz w:val="18"/>
                <w:szCs w:val="18"/>
                <w:lang w:val="sl-SI"/>
              </w:rPr>
              <w:t>To olajša postopek prijav.</w:t>
            </w:r>
          </w:p>
          <w:p w:rsidR="008B756C" w:rsidRPr="008D4805" w:rsidRDefault="008B756C" w:rsidP="00B51868">
            <w:pPr>
              <w:rPr>
                <w:rFonts w:ascii="Arial" w:hAnsi="Arial" w:cs="Arial"/>
                <w:sz w:val="18"/>
                <w:szCs w:val="18"/>
                <w:lang w:val="sl-SI"/>
              </w:rPr>
            </w:pPr>
          </w:p>
          <w:p w:rsidR="008B756C" w:rsidRPr="008D4805" w:rsidRDefault="008B756C" w:rsidP="00B51868">
            <w:pPr>
              <w:rPr>
                <w:rFonts w:ascii="Arial" w:hAnsi="Arial" w:cs="Arial"/>
                <w:sz w:val="18"/>
                <w:szCs w:val="18"/>
                <w:lang w:val="sl-SI"/>
              </w:rPr>
            </w:pPr>
            <w:r w:rsidRPr="008D4805">
              <w:rPr>
                <w:rFonts w:ascii="Arial" w:hAnsi="Arial" w:cs="Arial"/>
                <w:sz w:val="18"/>
                <w:szCs w:val="18"/>
                <w:lang w:val="sl-SI"/>
              </w:rPr>
              <w:t>Digitilizirani in povezani v sistem poročanja</w:t>
            </w:r>
            <w:r w:rsidR="00664AFA">
              <w:rPr>
                <w:rFonts w:ascii="Arial" w:hAnsi="Arial" w:cs="Arial"/>
                <w:sz w:val="18"/>
                <w:szCs w:val="18"/>
                <w:lang w:val="sl-SI"/>
              </w:rPr>
              <w:t>,</w:t>
            </w:r>
            <w:r w:rsidRPr="008D4805">
              <w:rPr>
                <w:rFonts w:ascii="Arial" w:hAnsi="Arial" w:cs="Arial"/>
                <w:sz w:val="18"/>
                <w:szCs w:val="18"/>
                <w:lang w:val="sl-SI"/>
              </w:rPr>
              <w:t xml:space="preserve"> kar bi optimiziralo birokratiziranje vodenja in poročanja </w:t>
            </w:r>
            <w:r w:rsidR="00664AFA">
              <w:rPr>
                <w:rFonts w:ascii="Arial" w:hAnsi="Arial" w:cs="Arial"/>
                <w:sz w:val="18"/>
                <w:szCs w:val="18"/>
                <w:lang w:val="sl-SI"/>
              </w:rPr>
              <w:t xml:space="preserve">o </w:t>
            </w:r>
            <w:r w:rsidRPr="008D4805">
              <w:rPr>
                <w:rFonts w:ascii="Arial" w:hAnsi="Arial" w:cs="Arial"/>
                <w:sz w:val="18"/>
                <w:szCs w:val="18"/>
                <w:lang w:val="sl-SI"/>
              </w:rPr>
              <w:t>porab</w:t>
            </w:r>
            <w:r w:rsidR="00664AFA">
              <w:rPr>
                <w:rFonts w:ascii="Arial" w:hAnsi="Arial" w:cs="Arial"/>
                <w:sz w:val="18"/>
                <w:szCs w:val="18"/>
                <w:lang w:val="sl-SI"/>
              </w:rPr>
              <w:t>i</w:t>
            </w:r>
            <w:r w:rsidRPr="008D4805">
              <w:rPr>
                <w:rFonts w:ascii="Arial" w:hAnsi="Arial" w:cs="Arial"/>
                <w:sz w:val="18"/>
                <w:szCs w:val="18"/>
                <w:lang w:val="sl-SI"/>
              </w:rPr>
              <w:t xml:space="preserve"> sredstev. Obstajajo primerljive rešitve za gospodarstvo</w:t>
            </w:r>
            <w:r w:rsidR="00664AFA">
              <w:rPr>
                <w:rFonts w:ascii="Arial" w:hAnsi="Arial" w:cs="Arial"/>
                <w:sz w:val="18"/>
                <w:szCs w:val="18"/>
                <w:lang w:val="sl-SI"/>
              </w:rPr>
              <w:t>,</w:t>
            </w:r>
            <w:r w:rsidRPr="008D4805">
              <w:rPr>
                <w:rFonts w:ascii="Arial" w:hAnsi="Arial" w:cs="Arial"/>
                <w:sz w:val="18"/>
                <w:szCs w:val="18"/>
                <w:lang w:val="sl-SI"/>
              </w:rPr>
              <w:t xml:space="preserve"> s katerimi podjetja optimizirajo svoje delovanje. Nujna je vpeljava ekspertnih modelov</w:t>
            </w:r>
            <w:r w:rsidR="00664AFA">
              <w:rPr>
                <w:rFonts w:ascii="Arial" w:hAnsi="Arial" w:cs="Arial"/>
                <w:sz w:val="18"/>
                <w:szCs w:val="18"/>
                <w:lang w:val="sl-SI"/>
              </w:rPr>
              <w:t xml:space="preserve"> </w:t>
            </w:r>
            <w:r w:rsidR="00664AFA" w:rsidRPr="008D4805">
              <w:rPr>
                <w:rFonts w:ascii="Arial" w:hAnsi="Arial" w:cs="Arial"/>
                <w:sz w:val="18"/>
                <w:szCs w:val="18"/>
                <w:lang w:val="sl-SI"/>
              </w:rPr>
              <w:t>UI</w:t>
            </w:r>
            <w:r w:rsidRPr="008D4805">
              <w:rPr>
                <w:rFonts w:ascii="Arial" w:hAnsi="Arial" w:cs="Arial"/>
                <w:sz w:val="18"/>
                <w:szCs w:val="18"/>
                <w:lang w:val="sl-SI"/>
              </w:rPr>
              <w:t>, ki omogočajo večjo transparentnost in manj birokratizacije.</w:t>
            </w:r>
          </w:p>
          <w:p w:rsidR="008B756C" w:rsidRPr="008D4805" w:rsidRDefault="008B756C" w:rsidP="00B51868">
            <w:pPr>
              <w:rPr>
                <w:rFonts w:ascii="Arial" w:hAnsi="Arial" w:cs="Arial"/>
                <w:sz w:val="18"/>
                <w:szCs w:val="18"/>
                <w:lang w:val="sl-SI"/>
              </w:rPr>
            </w:pPr>
          </w:p>
          <w:p w:rsidR="008B756C" w:rsidRPr="008D4805" w:rsidRDefault="008B756C" w:rsidP="00B51868">
            <w:pPr>
              <w:rPr>
                <w:rFonts w:ascii="Arial" w:hAnsi="Arial" w:cs="Arial"/>
                <w:sz w:val="18"/>
                <w:szCs w:val="18"/>
                <w:lang w:val="sl-SI"/>
              </w:rPr>
            </w:pPr>
            <w:r w:rsidRPr="008D4805">
              <w:rPr>
                <w:rFonts w:ascii="Arial" w:hAnsi="Arial" w:cs="Arial"/>
                <w:sz w:val="18"/>
                <w:szCs w:val="18"/>
                <w:lang w:val="sl-SI"/>
              </w:rPr>
              <w:t>Ampak smiselno. To pomeni, da ker ponavadi razpis pripravlja več ljudi, bi moral biti zagotovljen dostop za celotno ekipo, vsaj do koraka oddaje razpisa.</w:t>
            </w:r>
          </w:p>
          <w:p w:rsidR="008B756C" w:rsidRPr="008D4805" w:rsidRDefault="008B756C" w:rsidP="00B51868">
            <w:pPr>
              <w:rPr>
                <w:rFonts w:ascii="Arial" w:hAnsi="Arial" w:cs="Arial"/>
                <w:sz w:val="18"/>
                <w:szCs w:val="18"/>
                <w:lang w:val="sl-SI"/>
              </w:rPr>
            </w:pPr>
          </w:p>
          <w:p w:rsidR="008B756C" w:rsidRPr="008D4805" w:rsidRDefault="008B756C" w:rsidP="00B51868">
            <w:pPr>
              <w:rPr>
                <w:rFonts w:ascii="Arial" w:hAnsi="Arial" w:cs="Arial"/>
                <w:sz w:val="18"/>
                <w:szCs w:val="18"/>
                <w:lang w:val="sl-SI"/>
              </w:rPr>
            </w:pPr>
          </w:p>
          <w:p w:rsidR="008B756C" w:rsidRPr="008D4805" w:rsidRDefault="008B756C" w:rsidP="00B51868">
            <w:pPr>
              <w:rPr>
                <w:rFonts w:ascii="Arial" w:hAnsi="Arial" w:cs="Arial"/>
                <w:sz w:val="18"/>
                <w:szCs w:val="18"/>
                <w:lang w:val="sl-SI"/>
              </w:rPr>
            </w:pPr>
          </w:p>
          <w:p w:rsidR="008B756C" w:rsidRPr="008D4805"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8D4805" w:rsidRDefault="008B756C" w:rsidP="00B51868">
            <w:pPr>
              <w:rPr>
                <w:rFonts w:ascii="Arial" w:hAnsi="Arial" w:cs="Arial"/>
                <w:sz w:val="18"/>
                <w:szCs w:val="18"/>
                <w:lang w:val="sl-SI"/>
              </w:rPr>
            </w:pPr>
            <w:r w:rsidRPr="008D4805">
              <w:rPr>
                <w:rFonts w:ascii="Arial" w:hAnsi="Arial" w:cs="Arial"/>
                <w:sz w:val="18"/>
                <w:szCs w:val="18"/>
                <w:lang w:val="sl-SI"/>
              </w:rPr>
              <w:t>Ne še. Digitalizacija je prinesla še slabše rokovanje z razpisi. Država in lokalne skupnosti so žal tako digitalno zaostale, da so vmesniki in dostopnost teh spletnih strani za nekatere mehanizme tako slabi, da za nekatere mehanizme vsaj še nekaj časa ohranimo po starem. Sicer zagovarjamo digitalizacijo, vendar tako, da je v koraku z digitalno realnostjo.</w:t>
            </w:r>
          </w:p>
          <w:p w:rsidR="008B756C" w:rsidRPr="008D4805" w:rsidRDefault="008B756C" w:rsidP="00B51868">
            <w:pPr>
              <w:rPr>
                <w:rFonts w:ascii="Arial" w:hAnsi="Arial" w:cs="Arial"/>
                <w:sz w:val="18"/>
                <w:szCs w:val="18"/>
                <w:lang w:val="sl-SI"/>
              </w:rPr>
            </w:pPr>
          </w:p>
          <w:p w:rsidR="008B756C" w:rsidRDefault="008B756C" w:rsidP="00B51868">
            <w:pPr>
              <w:pBdr>
                <w:top w:val="nil"/>
                <w:left w:val="nil"/>
                <w:bottom w:val="nil"/>
                <w:right w:val="nil"/>
                <w:between w:val="nil"/>
              </w:pBdr>
              <w:rPr>
                <w:rFonts w:ascii="Arial" w:eastAsia="Arial" w:hAnsi="Arial" w:cs="Arial"/>
                <w:sz w:val="18"/>
                <w:szCs w:val="18"/>
              </w:rPr>
            </w:pPr>
            <w:r w:rsidRPr="008D4805">
              <w:rPr>
                <w:rFonts w:ascii="Arial" w:eastAsia="Arial" w:hAnsi="Arial" w:cs="Arial"/>
                <w:sz w:val="18"/>
                <w:szCs w:val="18"/>
              </w:rPr>
              <w:t>Da. Digitalizacija vseh javnih razpisov in pozivov bi povečala transparentnost, hitrost in dostopnost, hkrati pa zmanjšala administrativno breme, stroške in okoljski odtis, kar je v skladu z modernimi praksami e</w:t>
            </w:r>
            <w:r w:rsidR="00664AFA">
              <w:rPr>
                <w:rFonts w:ascii="Arial" w:eastAsia="Arial" w:hAnsi="Arial" w:cs="Arial"/>
                <w:sz w:val="18"/>
                <w:szCs w:val="18"/>
                <w:lang w:val="sl-SI"/>
              </w:rPr>
              <w:t>-</w:t>
            </w:r>
            <w:r w:rsidRPr="008D4805">
              <w:rPr>
                <w:rFonts w:ascii="Arial" w:eastAsia="Arial" w:hAnsi="Arial" w:cs="Arial"/>
                <w:sz w:val="18"/>
                <w:szCs w:val="18"/>
              </w:rPr>
              <w:t xml:space="preserve">uprave. Je pa ključno, da se zasnuje te razpise in pozive z mislijo tako na prijavitelje kot ocenjevalce (preglednost vlog in priponk, dovolj prostora za obrazložitve, finančni načrt s formulami, ki omogočajo direktne seštevke </w:t>
            </w:r>
            <w:r w:rsidR="00664AFA">
              <w:rPr>
                <w:rFonts w:ascii="Arial" w:hAnsi="Arial" w:cs="Arial"/>
                <w:sz w:val="18"/>
                <w:szCs w:val="18"/>
                <w:lang w:val="sl-SI"/>
              </w:rPr>
              <w:t>–</w:t>
            </w:r>
            <w:r w:rsidRPr="008D4805">
              <w:rPr>
                <w:rFonts w:ascii="Arial" w:eastAsia="Arial" w:hAnsi="Arial" w:cs="Arial"/>
                <w:sz w:val="18"/>
                <w:szCs w:val="18"/>
              </w:rPr>
              <w:t xml:space="preserve"> zdaj člani komisij delamo s kalkulatorji, da preverjamo, ipd), kar v nekaterih primerih digitalizacije do zdaj ni bilo primerno zastavljeno. </w:t>
            </w:r>
          </w:p>
          <w:p w:rsidR="008B756C" w:rsidRDefault="008B756C" w:rsidP="00B51868">
            <w:pPr>
              <w:pBdr>
                <w:top w:val="nil"/>
                <w:left w:val="nil"/>
                <w:bottom w:val="nil"/>
                <w:right w:val="nil"/>
                <w:between w:val="nil"/>
              </w:pBdr>
              <w:rPr>
                <w:rFonts w:ascii="Arial" w:eastAsia="Arial" w:hAnsi="Arial" w:cs="Arial"/>
                <w:sz w:val="18"/>
                <w:szCs w:val="18"/>
              </w:rPr>
            </w:pPr>
          </w:p>
          <w:p w:rsidR="008B756C" w:rsidRPr="0033029E" w:rsidRDefault="008B756C" w:rsidP="00B51868">
            <w:pPr>
              <w:rPr>
                <w:rFonts w:ascii="Arial" w:hAnsi="Arial" w:cs="Arial"/>
                <w:sz w:val="18"/>
                <w:szCs w:val="18"/>
              </w:rPr>
            </w:pPr>
            <w:r w:rsidRPr="0033029E">
              <w:rPr>
                <w:rFonts w:ascii="Arial" w:hAnsi="Arial" w:cs="Arial"/>
                <w:sz w:val="18"/>
                <w:szCs w:val="18"/>
              </w:rPr>
              <w:t>Dov</w:t>
            </w:r>
            <w:r>
              <w:rPr>
                <w:rFonts w:ascii="Arial" w:hAnsi="Arial" w:cs="Arial"/>
                <w:sz w:val="18"/>
                <w:szCs w:val="18"/>
                <w:lang w:val="sl-SI"/>
              </w:rPr>
              <w:t xml:space="preserve">oljene </w:t>
            </w:r>
            <w:r w:rsidRPr="0033029E">
              <w:rPr>
                <w:rFonts w:ascii="Arial" w:hAnsi="Arial" w:cs="Arial"/>
                <w:sz w:val="18"/>
                <w:szCs w:val="18"/>
              </w:rPr>
              <w:t xml:space="preserve">pa bi </w:t>
            </w:r>
            <w:r>
              <w:rPr>
                <w:rFonts w:ascii="Arial" w:hAnsi="Arial" w:cs="Arial"/>
                <w:sz w:val="18"/>
                <w:szCs w:val="18"/>
                <w:lang w:val="sl-SI"/>
              </w:rPr>
              <w:t>morale biti t</w:t>
            </w:r>
            <w:r w:rsidRPr="0033029E">
              <w:rPr>
                <w:rFonts w:ascii="Arial" w:hAnsi="Arial" w:cs="Arial"/>
                <w:sz w:val="18"/>
                <w:szCs w:val="18"/>
              </w:rPr>
              <w:t>udi lastnoročno izpolnjene vloge</w:t>
            </w:r>
            <w:r>
              <w:rPr>
                <w:rFonts w:ascii="Arial" w:hAnsi="Arial" w:cs="Arial"/>
                <w:sz w:val="18"/>
                <w:szCs w:val="18"/>
                <w:lang w:val="sl-SI"/>
              </w:rPr>
              <w:t>,</w:t>
            </w:r>
            <w:r w:rsidRPr="0033029E">
              <w:rPr>
                <w:rFonts w:ascii="Arial" w:hAnsi="Arial" w:cs="Arial"/>
                <w:sz w:val="18"/>
                <w:szCs w:val="18"/>
              </w:rPr>
              <w:t xml:space="preserve"> poslane po pošti, skratka ’analogne’ prijave. Absolutizem enih je diktatura drugim.</w:t>
            </w:r>
          </w:p>
          <w:p w:rsidR="008B756C" w:rsidRPr="008D4805" w:rsidRDefault="008B756C" w:rsidP="00B51868">
            <w:pPr>
              <w:pBdr>
                <w:top w:val="nil"/>
                <w:left w:val="nil"/>
                <w:bottom w:val="nil"/>
                <w:right w:val="nil"/>
                <w:between w:val="nil"/>
              </w:pBdr>
              <w:rPr>
                <w:rFonts w:ascii="Arial" w:eastAsia="Arial" w:hAnsi="Arial" w:cs="Arial"/>
                <w:sz w:val="18"/>
                <w:szCs w:val="18"/>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Z</w:t>
            </w:r>
            <w:r>
              <w:rPr>
                <w:rFonts w:ascii="Arial" w:hAnsi="Arial" w:cs="Arial"/>
                <w:sz w:val="18"/>
                <w:szCs w:val="18"/>
              </w:rPr>
              <w:t xml:space="preserve"> vidika boljše preglednosti in same dostopnosti</w:t>
            </w:r>
            <w:r>
              <w:rPr>
                <w:rFonts w:ascii="Arial" w:hAnsi="Arial" w:cs="Arial"/>
                <w:sz w:val="18"/>
                <w:szCs w:val="18"/>
                <w:lang w:val="sl-SI"/>
              </w:rPr>
              <w:t>.</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E35912" w:rsidRDefault="008B756C" w:rsidP="00B51868">
            <w:pPr>
              <w:rPr>
                <w:rFonts w:ascii="Arial" w:hAnsi="Arial" w:cs="Arial"/>
                <w:sz w:val="18"/>
                <w:szCs w:val="18"/>
                <w:lang w:val="sl-SI"/>
              </w:rPr>
            </w:pPr>
            <w:r w:rsidRPr="00E35912">
              <w:rPr>
                <w:rFonts w:ascii="Arial" w:hAnsi="Arial" w:cs="Arial"/>
                <w:sz w:val="18"/>
                <w:szCs w:val="18"/>
                <w:lang w:val="sl-SI"/>
              </w:rPr>
              <w:t>Ob pogoju, da gre za funkcionalne programe, ki dejansko omogočajo vse postopke v digitalni obliki; se pa lokalne skupnosti srečujemo s precej prijavitelji, ki digitalizaciji še niso kos in nimajo varnih elektronskih predalov za vročanje</w:t>
            </w:r>
            <w:r>
              <w:rPr>
                <w:rFonts w:ascii="Arial" w:hAnsi="Arial" w:cs="Arial"/>
                <w:sz w:val="18"/>
                <w:szCs w:val="18"/>
                <w:lang w:val="sl-SI"/>
              </w:rPr>
              <w:t>.</w:t>
            </w:r>
          </w:p>
          <w:p w:rsidR="008B756C" w:rsidRPr="00C165EB" w:rsidRDefault="008B756C" w:rsidP="00B51868">
            <w:pPr>
              <w:rPr>
                <w:rFonts w:ascii="Arial" w:hAnsi="Arial" w:cs="Arial"/>
                <w:sz w:val="18"/>
                <w:szCs w:val="18"/>
                <w:lang w:val="sl-SI"/>
              </w:rPr>
            </w:pP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lastRenderedPageBreak/>
              <w:t>14.</w:t>
            </w:r>
            <w:r w:rsidRPr="001B78C3">
              <w:rPr>
                <w:rFonts w:ascii="Arial" w:hAnsi="Arial" w:cs="Arial"/>
                <w:sz w:val="18"/>
                <w:szCs w:val="18"/>
                <w:lang w:val="sl-SI"/>
              </w:rPr>
              <w:t>Ali se strinjate, da bi zaradi preglednosti in javnosti delovanja morali vsi javni zavodi in vsi izvajalci javnih kulturnih programov na svojih spletnih straneh objaviti vsaj naslednje splošne akte in dokumente: ustanovitveni akt oziroma statut; strateški načrt oziroma strategijo; letno programsko in finančno poročilo (s statistiko); akt, ki ureja notranjo organiziranost in sistemizacijo delovnih mest ter cenike brezplačne uporabe in najema infrastrukture, s katero upravljajo?</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 xml:space="preserve">1.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5.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r>
              <w:rPr>
                <w:rFonts w:ascii="Arial" w:hAnsi="Arial" w:cs="Arial"/>
                <w:sz w:val="18"/>
                <w:szCs w:val="18"/>
                <w:lang w:val="sl-SI"/>
              </w:rPr>
              <w:t xml:space="preserve">    </w:t>
            </w:r>
          </w:p>
          <w:p w:rsidR="008B756C" w:rsidRDefault="008B756C" w:rsidP="00B51868">
            <w:pPr>
              <w:rPr>
                <w:rFonts w:ascii="Arial" w:hAnsi="Arial" w:cs="Arial"/>
                <w:sz w:val="18"/>
                <w:szCs w:val="18"/>
                <w:lang w:val="sl-SI"/>
              </w:rPr>
            </w:pPr>
            <w:r>
              <w:rPr>
                <w:rFonts w:ascii="Arial" w:hAnsi="Arial" w:cs="Arial"/>
                <w:sz w:val="18"/>
                <w:szCs w:val="18"/>
                <w:lang w:val="sl-SI"/>
              </w:rPr>
              <w:t xml:space="preserve">    </w:t>
            </w:r>
          </w:p>
          <w:p w:rsidR="008B756C" w:rsidRDefault="008B756C" w:rsidP="00B51868">
            <w:pPr>
              <w:rPr>
                <w:rFonts w:ascii="Arial" w:hAnsi="Arial" w:cs="Arial"/>
                <w:sz w:val="18"/>
                <w:szCs w:val="18"/>
                <w:lang w:val="sl-SI"/>
              </w:rPr>
            </w:pPr>
            <w:r>
              <w:rPr>
                <w:rFonts w:ascii="Arial" w:hAnsi="Arial" w:cs="Arial"/>
                <w:sz w:val="18"/>
                <w:szCs w:val="18"/>
                <w:lang w:val="sl-SI"/>
              </w:rPr>
              <w:t xml:space="preserve">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DA</w:t>
            </w:r>
          </w:p>
          <w:p w:rsidR="008B756C" w:rsidRPr="007D461E" w:rsidRDefault="008B756C" w:rsidP="00B51868">
            <w:pPr>
              <w:rPr>
                <w:rFonts w:ascii="Arial" w:hAnsi="Arial" w:cs="Arial"/>
                <w:sz w:val="18"/>
                <w:szCs w:val="18"/>
                <w:lang w:val="sl-SI"/>
              </w:rPr>
            </w:pPr>
          </w:p>
        </w:tc>
        <w:tc>
          <w:tcPr>
            <w:tcW w:w="4096" w:type="dxa"/>
          </w:tcPr>
          <w:p w:rsidR="008B756C" w:rsidRDefault="008B756C" w:rsidP="00B51868">
            <w:pPr>
              <w:rPr>
                <w:rFonts w:ascii="Arial" w:hAnsi="Arial" w:cs="Arial"/>
                <w:sz w:val="18"/>
                <w:szCs w:val="18"/>
              </w:rPr>
            </w:pPr>
          </w:p>
          <w:p w:rsidR="008B756C" w:rsidRDefault="008B756C" w:rsidP="00B51868">
            <w:pPr>
              <w:rPr>
                <w:rFonts w:ascii="Arial" w:hAnsi="Arial" w:cs="Arial"/>
                <w:sz w:val="18"/>
                <w:szCs w:val="18"/>
              </w:rPr>
            </w:pPr>
          </w:p>
          <w:p w:rsidR="008B756C" w:rsidRDefault="008B756C" w:rsidP="00B51868">
            <w:pPr>
              <w:rPr>
                <w:rFonts w:ascii="Arial" w:hAnsi="Arial" w:cs="Arial"/>
                <w:sz w:val="18"/>
                <w:szCs w:val="18"/>
                <w:lang w:val="sl-SI"/>
              </w:rPr>
            </w:pPr>
            <w:r>
              <w:rPr>
                <w:rFonts w:ascii="Arial" w:hAnsi="Arial" w:cs="Arial"/>
                <w:sz w:val="18"/>
                <w:szCs w:val="18"/>
                <w:lang w:val="sl-SI"/>
              </w:rPr>
              <w:t>Nujno- še marsičesa drugega.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Preglednost in javnost delovanja morata biti zagotovljena ne glede na pravno obliko prejemnika javnih sredstev.</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Pri javnih zavodih, ker imajo zaposlen kader in infrastrukturo.</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Pri NVO, ker so kadrovsko in finančno podhranjeni.</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Zakon mora to jasno določiti.</w:t>
            </w:r>
          </w:p>
          <w:p w:rsidR="008B756C" w:rsidRPr="00A44F00" w:rsidRDefault="008B756C" w:rsidP="00B51868">
            <w:pPr>
              <w:rPr>
                <w:rFonts w:ascii="Arial" w:hAnsi="Arial" w:cs="Arial"/>
                <w:sz w:val="18"/>
                <w:szCs w:val="18"/>
                <w:lang w:val="sl-SI"/>
              </w:rPr>
            </w:pPr>
          </w:p>
          <w:p w:rsidR="008B756C" w:rsidRPr="00A44F00" w:rsidRDefault="008B756C" w:rsidP="00B51868">
            <w:pPr>
              <w:pBdr>
                <w:top w:val="nil"/>
                <w:left w:val="nil"/>
                <w:bottom w:val="nil"/>
                <w:right w:val="nil"/>
                <w:between w:val="nil"/>
              </w:pBdr>
              <w:rPr>
                <w:rFonts w:ascii="Arial" w:eastAsia="Arial" w:hAnsi="Arial" w:cs="Arial"/>
                <w:sz w:val="18"/>
                <w:szCs w:val="18"/>
              </w:rPr>
            </w:pPr>
            <w:r w:rsidRPr="00A44F00">
              <w:rPr>
                <w:rFonts w:ascii="Arial" w:eastAsia="Arial" w:hAnsi="Arial" w:cs="Arial"/>
                <w:sz w:val="18"/>
                <w:szCs w:val="18"/>
              </w:rPr>
              <w:t xml:space="preserve">To bi moral biti pogoj pri programih, ki so sofinancirani z javnimi sredstvi. </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4B1699" w:rsidRDefault="008B756C" w:rsidP="00B51868">
            <w:pPr>
              <w:rPr>
                <w:rFonts w:ascii="Arial" w:hAnsi="Arial" w:cs="Arial"/>
                <w:sz w:val="18"/>
                <w:szCs w:val="18"/>
                <w:lang w:val="sl-SI"/>
              </w:rPr>
            </w:pPr>
            <w:r w:rsidRPr="004B1699">
              <w:rPr>
                <w:rFonts w:ascii="Arial" w:hAnsi="Arial" w:cs="Arial"/>
                <w:sz w:val="18"/>
                <w:szCs w:val="18"/>
                <w:lang w:val="sl-SI"/>
              </w:rPr>
              <w:t>D</w:t>
            </w:r>
            <w:r>
              <w:rPr>
                <w:rFonts w:ascii="Arial" w:hAnsi="Arial" w:cs="Arial"/>
                <w:sz w:val="18"/>
                <w:szCs w:val="18"/>
                <w:lang w:val="sl-SI"/>
              </w:rPr>
              <w:t>a</w:t>
            </w:r>
            <w:r w:rsidRPr="004B1699">
              <w:rPr>
                <w:rFonts w:ascii="Arial" w:hAnsi="Arial" w:cs="Arial"/>
                <w:sz w:val="18"/>
                <w:szCs w:val="18"/>
                <w:lang w:val="sl-SI"/>
              </w:rPr>
              <w:t xml:space="preserve">, razen za cenike </w:t>
            </w:r>
            <w:r>
              <w:rPr>
                <w:rFonts w:ascii="Arial" w:hAnsi="Arial" w:cs="Arial"/>
                <w:sz w:val="18"/>
                <w:szCs w:val="18"/>
                <w:lang w:val="sl-SI"/>
              </w:rPr>
              <w:t>ne</w:t>
            </w:r>
            <w:r w:rsidRPr="004B1699">
              <w:rPr>
                <w:rFonts w:ascii="Arial" w:hAnsi="Arial" w:cs="Arial"/>
                <w:sz w:val="18"/>
                <w:szCs w:val="18"/>
                <w:lang w:val="sl-SI"/>
              </w:rPr>
              <w:t>, zaradi specifike in varovanja konkurenčnosti pri tržni dejavnosti.</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rPr>
            </w:pPr>
            <w:r>
              <w:rPr>
                <w:rFonts w:ascii="Arial" w:hAnsi="Arial" w:cs="Arial"/>
                <w:sz w:val="18"/>
                <w:szCs w:val="18"/>
                <w:lang w:val="sl-SI"/>
              </w:rPr>
              <w:t>K</w:t>
            </w:r>
            <w:r>
              <w:rPr>
                <w:rFonts w:ascii="Arial" w:hAnsi="Arial" w:cs="Arial"/>
                <w:sz w:val="18"/>
                <w:szCs w:val="18"/>
              </w:rPr>
              <w:t>er gre za javne zavode in javne kulturne programe.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941F95" w:rsidRDefault="008B756C" w:rsidP="00B51868">
            <w:pPr>
              <w:spacing w:line="276" w:lineRule="auto"/>
              <w:rPr>
                <w:rFonts w:ascii="Arial" w:hAnsi="Arial" w:cs="Arial"/>
                <w:sz w:val="18"/>
                <w:szCs w:val="18"/>
              </w:rPr>
            </w:pPr>
            <w:r>
              <w:rPr>
                <w:rFonts w:ascii="Arial" w:hAnsi="Arial" w:cs="Arial"/>
                <w:sz w:val="18"/>
                <w:szCs w:val="18"/>
              </w:rPr>
              <w:t>Obsežnejša utemeljitev ni potrebna – gre za transparentnost ravnanja z javnimi sredstvi. Vsakršna skrivanja za »poslovnimi razlogi« ali podobne zastranitve so nedopustni.</w:t>
            </w:r>
          </w:p>
          <w:p w:rsidR="008B756C" w:rsidRPr="00426E73" w:rsidRDefault="008B756C" w:rsidP="00B51868">
            <w:pPr>
              <w:rPr>
                <w:rFonts w:ascii="Arial" w:hAnsi="Arial" w:cs="Arial"/>
                <w:sz w:val="18"/>
                <w:szCs w:val="18"/>
                <w:lang w:val="sl-SI"/>
              </w:rPr>
            </w:pP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t>15.</w:t>
            </w:r>
            <w:r w:rsidRPr="001B78C3">
              <w:rPr>
                <w:rFonts w:ascii="Arial" w:hAnsi="Arial" w:cs="Arial"/>
                <w:sz w:val="18"/>
                <w:szCs w:val="18"/>
                <w:lang w:val="sl-SI"/>
              </w:rPr>
              <w:t>Ali se strinjate, da bi morali Ministrstvo za kulturo ali lokalna skupnost na svojih uradnih spletnih straneh najkasneje v začetku leta objaviti koledar predvidenih objav razpisnih postopkov sofinanciranja za tekoče leto in ga sproti dopolnjevati?</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 xml:space="preserve">1.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lastRenderedPageBreak/>
              <w:t xml:space="preserve">5.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DA</w:t>
            </w:r>
          </w:p>
          <w:p w:rsidR="008B756C" w:rsidRPr="007D461E" w:rsidRDefault="008B756C" w:rsidP="00B51868">
            <w:pPr>
              <w:rPr>
                <w:rFonts w:ascii="Arial" w:hAnsi="Arial" w:cs="Arial"/>
                <w:sz w:val="18"/>
                <w:szCs w:val="18"/>
                <w:lang w:val="sl-SI"/>
              </w:rPr>
            </w:pPr>
          </w:p>
        </w:tc>
        <w:tc>
          <w:tcPr>
            <w:tcW w:w="4096" w:type="dxa"/>
          </w:tcPr>
          <w:p w:rsidR="008B756C" w:rsidRDefault="008B756C" w:rsidP="00B51868">
            <w:pPr>
              <w:rPr>
                <w:rFonts w:ascii="Arial" w:hAnsi="Arial" w:cs="Arial"/>
                <w:sz w:val="18"/>
                <w:szCs w:val="18"/>
                <w:lang w:val="sl-SI"/>
              </w:rPr>
            </w:pPr>
            <w:r>
              <w:rPr>
                <w:rFonts w:ascii="Arial" w:hAnsi="Arial" w:cs="Arial"/>
                <w:sz w:val="18"/>
                <w:szCs w:val="18"/>
                <w:lang w:val="sl-SI"/>
              </w:rPr>
              <w:lastRenderedPageBreak/>
              <w:t>Da, MK to že počne.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Da, koledar žal ne more biti zavezujoč.</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Koledar predvidenih objav bi moral biti objavljen sproti, pri čemer se lahko objavlja tudi za naslednje koledarsko leto. Vse našteto ustvarja bolj predvidljivo sistemsko okolje za prijavitelje.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Ne le koledar predvidenih objav, tudi roke, do katerih bodo razpisi evalvirani. Obenem bi bilo smiselno, da v poletnem času ni razpisov, ki se zaključijo v poletnih mesecih ali pa zgodaj septembra.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lastRenderedPageBreak/>
              <w:t>Po možnosti kar do konkretnega datuma, npr. 13. januarja.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To bi bilo koristno, JAK že ima en tak koledarček razpisov.</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V koledarju in pri načrtovanju objav ter izvedbe postopkov morajo upoštevati tudi, da se v času šolskih počitnic roki za oddajo razpisov in pozivov ustrezno podaljšajo oz. se takrat ne načrtujejo. Nenajavlj</w:t>
            </w:r>
            <w:r w:rsidR="00664AFA">
              <w:rPr>
                <w:rFonts w:ascii="Arial" w:hAnsi="Arial" w:cs="Arial"/>
                <w:sz w:val="18"/>
                <w:szCs w:val="18"/>
                <w:lang w:val="sl-SI"/>
              </w:rPr>
              <w:t>e</w:t>
            </w:r>
            <w:r>
              <w:rPr>
                <w:rFonts w:ascii="Arial" w:hAnsi="Arial" w:cs="Arial"/>
                <w:sz w:val="18"/>
                <w:szCs w:val="18"/>
                <w:lang w:val="sl-SI"/>
              </w:rPr>
              <w:t>ni razpisi ne smejo biti krajši od 35 dni. Vse prijave v javnih pozivih, ki delujejo po načelu »do porabe sredstev«</w:t>
            </w:r>
            <w:r w:rsidR="00664AFA">
              <w:rPr>
                <w:rFonts w:ascii="Arial" w:hAnsi="Arial" w:cs="Arial"/>
                <w:sz w:val="18"/>
                <w:szCs w:val="18"/>
                <w:lang w:val="sl-SI"/>
              </w:rPr>
              <w:t>,</w:t>
            </w:r>
            <w:r>
              <w:rPr>
                <w:rFonts w:ascii="Arial" w:hAnsi="Arial" w:cs="Arial"/>
                <w:sz w:val="18"/>
                <w:szCs w:val="18"/>
                <w:lang w:val="sl-SI"/>
              </w:rPr>
              <w:t xml:space="preserve"> se morajo v prih</w:t>
            </w:r>
            <w:r w:rsidR="00664AFA">
              <w:rPr>
                <w:rFonts w:ascii="Arial" w:hAnsi="Arial" w:cs="Arial"/>
                <w:sz w:val="18"/>
                <w:szCs w:val="18"/>
                <w:lang w:val="sl-SI"/>
              </w:rPr>
              <w:t>odnjih</w:t>
            </w:r>
            <w:r>
              <w:rPr>
                <w:rFonts w:ascii="Arial" w:hAnsi="Arial" w:cs="Arial"/>
                <w:sz w:val="18"/>
                <w:szCs w:val="18"/>
                <w:lang w:val="sl-SI"/>
              </w:rPr>
              <w:t xml:space="preserve"> 15 dneh šteti kot prispele pravočasno.</w:t>
            </w:r>
          </w:p>
          <w:p w:rsidR="008B756C" w:rsidRDefault="008B756C" w:rsidP="00B51868">
            <w:pPr>
              <w:rPr>
                <w:rFonts w:ascii="Arial" w:hAnsi="Arial" w:cs="Arial"/>
                <w:sz w:val="18"/>
                <w:szCs w:val="18"/>
                <w:lang w:val="sl-SI"/>
              </w:rPr>
            </w:pPr>
          </w:p>
          <w:p w:rsidR="008B756C" w:rsidRPr="000C7A9A" w:rsidRDefault="008B756C" w:rsidP="00B51868">
            <w:pPr>
              <w:pBdr>
                <w:top w:val="nil"/>
                <w:left w:val="nil"/>
                <w:bottom w:val="nil"/>
                <w:right w:val="nil"/>
                <w:between w:val="nil"/>
              </w:pBdr>
              <w:rPr>
                <w:rFonts w:ascii="Arial" w:eastAsia="Arial" w:hAnsi="Arial" w:cs="Arial"/>
                <w:sz w:val="18"/>
                <w:szCs w:val="18"/>
              </w:rPr>
            </w:pPr>
            <w:r w:rsidRPr="000C7A9A">
              <w:rPr>
                <w:rFonts w:ascii="Arial" w:eastAsia="Arial" w:hAnsi="Arial" w:cs="Arial"/>
                <w:sz w:val="18"/>
                <w:szCs w:val="18"/>
              </w:rPr>
              <w:t xml:space="preserve">In nujno za celoletno načrtovanje dela prijaviteljev, priprav na razpise, sledenje novim možnostim, ipd. </w:t>
            </w:r>
          </w:p>
          <w:p w:rsidR="008B756C" w:rsidRDefault="008B756C" w:rsidP="00B51868">
            <w:pPr>
              <w:rPr>
                <w:rFonts w:ascii="Arial" w:hAnsi="Arial" w:cs="Arial"/>
                <w:sz w:val="18"/>
                <w:szCs w:val="18"/>
                <w:lang w:val="sl-SI"/>
              </w:rPr>
            </w:pPr>
          </w:p>
          <w:p w:rsidR="008B756C" w:rsidRPr="001D6322" w:rsidRDefault="008B756C" w:rsidP="00B51868">
            <w:pPr>
              <w:rPr>
                <w:rFonts w:ascii="Arial" w:hAnsi="Arial" w:cs="Arial"/>
                <w:sz w:val="18"/>
                <w:szCs w:val="18"/>
              </w:rPr>
            </w:pPr>
            <w:r w:rsidRPr="001D6322">
              <w:rPr>
                <w:rFonts w:ascii="Arial" w:hAnsi="Arial" w:cs="Arial"/>
                <w:sz w:val="18"/>
                <w:szCs w:val="18"/>
              </w:rPr>
              <w:t>Bo tudi terminsko lažje načrtovati programe in projekte, čeprav smo se že navadili, da so (večji) razpisi pri nas postavljeni v poletje, tako da NVO</w:t>
            </w:r>
            <w:r>
              <w:rPr>
                <w:rFonts w:ascii="Arial" w:hAnsi="Arial" w:cs="Arial"/>
                <w:sz w:val="18"/>
                <w:szCs w:val="18"/>
                <w:lang w:val="sl-SI"/>
              </w:rPr>
              <w:t>-</w:t>
            </w:r>
            <w:r w:rsidRPr="001D6322">
              <w:rPr>
                <w:rFonts w:ascii="Arial" w:hAnsi="Arial" w:cs="Arial"/>
                <w:sz w:val="18"/>
                <w:szCs w:val="18"/>
              </w:rPr>
              <w:t>jem ni nikoli dolčas: še na ’počitnicah’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rPr>
            </w:pPr>
            <w:r>
              <w:rPr>
                <w:rFonts w:ascii="Arial" w:hAnsi="Arial" w:cs="Arial"/>
                <w:sz w:val="18"/>
                <w:szCs w:val="18"/>
                <w:lang w:val="sl-SI"/>
              </w:rPr>
              <w:t>K</w:t>
            </w:r>
            <w:r>
              <w:rPr>
                <w:rFonts w:ascii="Arial" w:hAnsi="Arial" w:cs="Arial"/>
                <w:sz w:val="18"/>
                <w:szCs w:val="18"/>
              </w:rPr>
              <w:t>oliko</w:t>
            </w:r>
            <w:r>
              <w:rPr>
                <w:rFonts w:ascii="Arial" w:hAnsi="Arial" w:cs="Arial"/>
                <w:sz w:val="18"/>
                <w:szCs w:val="18"/>
                <w:lang w:val="sl-SI"/>
              </w:rPr>
              <w:t>r</w:t>
            </w:r>
            <w:r>
              <w:rPr>
                <w:rFonts w:ascii="Arial" w:hAnsi="Arial" w:cs="Arial"/>
                <w:sz w:val="18"/>
                <w:szCs w:val="18"/>
              </w:rPr>
              <w:t xml:space="preserve"> toliko urejen urnik-koledar predvidenih razpisov bi olajšal načrtovanje in tudi samo pripravo vlog.</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941F95" w:rsidRDefault="008B756C" w:rsidP="00B51868">
            <w:pPr>
              <w:rPr>
                <w:rFonts w:ascii="Arial" w:hAnsi="Arial" w:cs="Arial"/>
                <w:sz w:val="18"/>
                <w:szCs w:val="18"/>
              </w:rPr>
            </w:pPr>
            <w:r>
              <w:rPr>
                <w:rFonts w:ascii="Arial" w:hAnsi="Arial" w:cs="Arial"/>
                <w:sz w:val="18"/>
                <w:szCs w:val="18"/>
              </w:rPr>
              <w:t xml:space="preserve">Absolutno »da« </w:t>
            </w:r>
            <w:r w:rsidR="00664AFA">
              <w:rPr>
                <w:rFonts w:ascii="Arial" w:hAnsi="Arial" w:cs="Arial"/>
                <w:sz w:val="18"/>
                <w:szCs w:val="18"/>
                <w:lang w:val="sl-SI"/>
              </w:rPr>
              <w:t>–</w:t>
            </w:r>
            <w:r>
              <w:rPr>
                <w:rFonts w:ascii="Arial" w:hAnsi="Arial" w:cs="Arial"/>
                <w:sz w:val="18"/>
                <w:szCs w:val="18"/>
              </w:rPr>
              <w:t xml:space="preserve"> trenutna nejasnost povzroča ne le povsem nepotrebne preglavice ob planiranju, temveč ne nazadnje tudi podaljšuje delovne procese v zavodih in NVO-jih. Ker se namreč objave zvrstijo »nenadoma«, pripravljavcem in piscem prijav njihovo načrtovanje in ustvarjanje vzame bistveno več časa, kot bi ga, če bi bili načrtovalci vnaprej seznanjeni s časovnico.</w:t>
            </w:r>
          </w:p>
          <w:p w:rsidR="008B756C" w:rsidRPr="006906CA" w:rsidRDefault="008B756C" w:rsidP="00B51868">
            <w:pPr>
              <w:rPr>
                <w:rFonts w:ascii="Arial" w:hAnsi="Arial" w:cs="Arial"/>
                <w:sz w:val="18"/>
                <w:szCs w:val="18"/>
                <w:lang w:val="sl-SI"/>
              </w:rPr>
            </w:pP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t>16.</w:t>
            </w:r>
            <w:r w:rsidRPr="001B78C3">
              <w:rPr>
                <w:rFonts w:ascii="Arial" w:hAnsi="Arial" w:cs="Arial"/>
                <w:sz w:val="18"/>
                <w:szCs w:val="18"/>
                <w:lang w:val="sl-SI"/>
              </w:rPr>
              <w:t>Ali se strinjate, da bi morali biti javni postopki financiranja ministrstva ali lokalne skupnosti objavljeni in zaključeni pravočasno, s ciljem, da so odločbe pristojnih organov izdane najkasneje do konca novembra tekočega leta za prihodnje leto ali pogodbeno obdobje, enoletne pogodbe oziroma aneksi k večletnim pogodbam pa najkasneje do konca leta za tekoče leto oziroma pogodbeno obdobje?</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 xml:space="preserve">1.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5.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7D461E" w:rsidRDefault="008B756C" w:rsidP="00B51868">
            <w:pPr>
              <w:rPr>
                <w:rFonts w:ascii="Arial" w:hAnsi="Arial" w:cs="Arial"/>
                <w:sz w:val="18"/>
                <w:szCs w:val="18"/>
                <w:lang w:val="sl-SI"/>
              </w:rPr>
            </w:pPr>
          </w:p>
        </w:tc>
        <w:tc>
          <w:tcPr>
            <w:tcW w:w="4096" w:type="dxa"/>
          </w:tcPr>
          <w:p w:rsidR="008B756C" w:rsidRPr="008A76A9" w:rsidRDefault="008B756C" w:rsidP="00B51868">
            <w:pPr>
              <w:rPr>
                <w:rFonts w:ascii="Arial" w:hAnsi="Arial" w:cs="Arial"/>
                <w:sz w:val="18"/>
                <w:szCs w:val="18"/>
                <w:lang w:val="sl-SI"/>
              </w:rPr>
            </w:pPr>
            <w:r w:rsidRPr="008A76A9">
              <w:rPr>
                <w:rFonts w:ascii="Arial" w:hAnsi="Arial" w:cs="Arial"/>
                <w:sz w:val="18"/>
                <w:szCs w:val="18"/>
                <w:lang w:val="sl-SI"/>
              </w:rPr>
              <w:lastRenderedPageBreak/>
              <w:t>Zaradi določb ZIPRS je potrebno urediti izjemo v ZUJIK ali v finančni zakonodaji.</w:t>
            </w:r>
          </w:p>
          <w:p w:rsidR="008B756C" w:rsidRPr="008A76A9" w:rsidRDefault="008B756C" w:rsidP="00B51868">
            <w:pPr>
              <w:rPr>
                <w:rFonts w:ascii="Arial" w:hAnsi="Arial" w:cs="Arial"/>
                <w:sz w:val="18"/>
                <w:szCs w:val="18"/>
                <w:lang w:val="sl-SI"/>
              </w:rPr>
            </w:pPr>
          </w:p>
          <w:p w:rsidR="008B756C" w:rsidRPr="008A76A9" w:rsidRDefault="008B756C" w:rsidP="00B51868">
            <w:pPr>
              <w:rPr>
                <w:rFonts w:ascii="Arial" w:hAnsi="Arial" w:cs="Arial"/>
                <w:sz w:val="18"/>
                <w:szCs w:val="18"/>
                <w:lang w:val="sl-SI"/>
              </w:rPr>
            </w:pPr>
            <w:r w:rsidRPr="008A76A9">
              <w:rPr>
                <w:rFonts w:ascii="Arial" w:hAnsi="Arial" w:cs="Arial"/>
                <w:sz w:val="18"/>
                <w:szCs w:val="18"/>
                <w:lang w:val="sl-SI"/>
              </w:rPr>
              <w:t>A ta omejitev žal ne more biti zavezujoča zaradi specifik dela uradništva in avtonomije strokovnih komisij pri razpolaganju s časom za pripravo čimbolj kvalitetnih obrazložitev.</w:t>
            </w:r>
          </w:p>
          <w:p w:rsidR="008B756C" w:rsidRPr="008A76A9" w:rsidRDefault="008B756C" w:rsidP="00B51868">
            <w:pPr>
              <w:rPr>
                <w:rFonts w:ascii="Arial" w:hAnsi="Arial" w:cs="Arial"/>
                <w:sz w:val="18"/>
                <w:szCs w:val="18"/>
                <w:lang w:val="sl-SI"/>
              </w:rPr>
            </w:pPr>
          </w:p>
          <w:p w:rsidR="008B756C" w:rsidRPr="008A76A9" w:rsidRDefault="008B756C" w:rsidP="00B51868">
            <w:pPr>
              <w:rPr>
                <w:rFonts w:ascii="Arial" w:hAnsi="Arial" w:cs="Arial"/>
                <w:sz w:val="18"/>
                <w:szCs w:val="18"/>
                <w:lang w:val="sl-SI"/>
              </w:rPr>
            </w:pPr>
            <w:r w:rsidRPr="008A76A9">
              <w:rPr>
                <w:rFonts w:ascii="Arial" w:hAnsi="Arial" w:cs="Arial"/>
                <w:sz w:val="18"/>
                <w:szCs w:val="18"/>
                <w:lang w:val="sl-SI"/>
              </w:rPr>
              <w:t>Da, s pridržkom, saj to posledično pomeni več objav javnih pozivov in razpisov v poletnem času, na kar se prijavitelji praviloma ne odzovejo z odobravanjem.</w:t>
            </w:r>
          </w:p>
          <w:p w:rsidR="008B756C" w:rsidRPr="008A76A9" w:rsidRDefault="008B756C" w:rsidP="00B51868">
            <w:pPr>
              <w:rPr>
                <w:rFonts w:ascii="Arial" w:hAnsi="Arial" w:cs="Arial"/>
                <w:sz w:val="18"/>
                <w:szCs w:val="18"/>
                <w:lang w:val="sl-SI"/>
              </w:rPr>
            </w:pPr>
          </w:p>
          <w:p w:rsidR="008B756C" w:rsidRPr="008A76A9" w:rsidRDefault="008B756C" w:rsidP="00B51868">
            <w:pPr>
              <w:rPr>
                <w:rFonts w:ascii="Arial" w:hAnsi="Arial" w:cs="Arial"/>
                <w:sz w:val="18"/>
                <w:szCs w:val="18"/>
                <w:lang w:val="sl-SI"/>
              </w:rPr>
            </w:pPr>
          </w:p>
          <w:p w:rsidR="008B756C" w:rsidRPr="008A76A9" w:rsidRDefault="008B756C" w:rsidP="00B51868">
            <w:pPr>
              <w:rPr>
                <w:rFonts w:ascii="Arial" w:hAnsi="Arial" w:cs="Arial"/>
                <w:sz w:val="18"/>
                <w:szCs w:val="18"/>
                <w:lang w:val="sl-SI"/>
              </w:rPr>
            </w:pPr>
          </w:p>
          <w:p w:rsidR="008B756C" w:rsidRPr="008A76A9" w:rsidRDefault="008B756C" w:rsidP="00B51868">
            <w:pPr>
              <w:rPr>
                <w:rFonts w:ascii="Arial" w:hAnsi="Arial" w:cs="Arial"/>
                <w:sz w:val="18"/>
                <w:szCs w:val="18"/>
                <w:lang w:val="sl-SI"/>
              </w:rPr>
            </w:pPr>
            <w:r w:rsidRPr="008A76A9">
              <w:rPr>
                <w:rFonts w:ascii="Arial" w:hAnsi="Arial" w:cs="Arial"/>
                <w:sz w:val="18"/>
                <w:szCs w:val="18"/>
                <w:lang w:val="sl-SI"/>
              </w:rPr>
              <w:t>Tu bo mogoče omejitev pravočasno sprejetje ali nesprejetje proračuna.</w:t>
            </w:r>
          </w:p>
          <w:p w:rsidR="008B756C" w:rsidRPr="008A76A9" w:rsidRDefault="008B756C" w:rsidP="00B51868">
            <w:pPr>
              <w:rPr>
                <w:rFonts w:ascii="Arial" w:hAnsi="Arial" w:cs="Arial"/>
                <w:sz w:val="18"/>
                <w:szCs w:val="18"/>
                <w:lang w:val="sl-SI"/>
              </w:rPr>
            </w:pPr>
          </w:p>
          <w:p w:rsidR="008B756C" w:rsidRPr="008A76A9" w:rsidRDefault="008B756C" w:rsidP="00B51868">
            <w:pPr>
              <w:rPr>
                <w:rFonts w:ascii="Arial" w:hAnsi="Arial" w:cs="Arial"/>
                <w:sz w:val="18"/>
                <w:szCs w:val="18"/>
                <w:lang w:val="sl-SI"/>
              </w:rPr>
            </w:pPr>
          </w:p>
          <w:p w:rsidR="008B756C" w:rsidRPr="008A76A9" w:rsidRDefault="008B756C" w:rsidP="00B51868">
            <w:pPr>
              <w:rPr>
                <w:rFonts w:ascii="Arial" w:hAnsi="Arial" w:cs="Arial"/>
                <w:sz w:val="18"/>
                <w:szCs w:val="18"/>
                <w:lang w:val="sl-SI"/>
              </w:rPr>
            </w:pPr>
          </w:p>
          <w:p w:rsidR="008B756C" w:rsidRPr="008A76A9" w:rsidRDefault="008B756C" w:rsidP="00B51868">
            <w:pPr>
              <w:rPr>
                <w:rFonts w:ascii="Arial" w:hAnsi="Arial" w:cs="Arial"/>
                <w:sz w:val="18"/>
                <w:szCs w:val="18"/>
                <w:lang w:val="sl-SI"/>
              </w:rPr>
            </w:pPr>
          </w:p>
          <w:p w:rsidR="008B756C" w:rsidRPr="008A76A9" w:rsidRDefault="008B756C" w:rsidP="00B51868">
            <w:pPr>
              <w:rPr>
                <w:rFonts w:ascii="Arial" w:hAnsi="Arial" w:cs="Arial"/>
                <w:sz w:val="18"/>
                <w:szCs w:val="18"/>
                <w:lang w:val="sl-SI"/>
              </w:rPr>
            </w:pPr>
          </w:p>
          <w:p w:rsidR="008B756C" w:rsidRPr="008A76A9" w:rsidRDefault="008B756C" w:rsidP="00B51868">
            <w:pPr>
              <w:rPr>
                <w:rFonts w:ascii="Arial" w:hAnsi="Arial" w:cs="Arial"/>
                <w:sz w:val="18"/>
                <w:szCs w:val="18"/>
                <w:lang w:val="sl-SI"/>
              </w:rPr>
            </w:pPr>
          </w:p>
          <w:p w:rsidR="008B756C" w:rsidRPr="008A76A9" w:rsidRDefault="008B756C" w:rsidP="00B51868">
            <w:pPr>
              <w:rPr>
                <w:rFonts w:ascii="Arial" w:hAnsi="Arial" w:cs="Arial"/>
                <w:sz w:val="18"/>
                <w:szCs w:val="18"/>
                <w:lang w:val="sl-SI"/>
              </w:rPr>
            </w:pPr>
          </w:p>
          <w:p w:rsidR="008B756C" w:rsidRPr="008A76A9" w:rsidRDefault="008B756C" w:rsidP="00B51868">
            <w:pPr>
              <w:rPr>
                <w:rFonts w:ascii="Arial" w:hAnsi="Arial" w:cs="Arial"/>
                <w:sz w:val="18"/>
                <w:szCs w:val="18"/>
                <w:lang w:val="sl-SI"/>
              </w:rPr>
            </w:pPr>
            <w:r w:rsidRPr="008A76A9">
              <w:rPr>
                <w:rFonts w:ascii="Arial" w:hAnsi="Arial" w:cs="Arial"/>
                <w:sz w:val="18"/>
                <w:szCs w:val="18"/>
                <w:lang w:val="sl-SI"/>
              </w:rPr>
              <w:t xml:space="preserve">Pogojno. Cilj bi moral biti jasen za nekatere razpise, nekateri (npr. za mednarodno sodelovanje) so upravičeno odprti večkrat na leto, da s tem polovimo tudi tekoča pomembna vabila. </w:t>
            </w:r>
          </w:p>
          <w:p w:rsidR="008B756C" w:rsidRPr="008A76A9" w:rsidRDefault="008B756C" w:rsidP="00B51868">
            <w:pPr>
              <w:spacing w:before="240" w:after="240"/>
              <w:rPr>
                <w:rFonts w:ascii="Arial" w:eastAsia="Arial" w:hAnsi="Arial" w:cs="Arial"/>
                <w:sz w:val="18"/>
                <w:szCs w:val="18"/>
              </w:rPr>
            </w:pPr>
            <w:r w:rsidRPr="008A76A9">
              <w:rPr>
                <w:rFonts w:ascii="Arial" w:eastAsia="Arial" w:hAnsi="Arial" w:cs="Arial"/>
                <w:sz w:val="18"/>
                <w:szCs w:val="18"/>
              </w:rPr>
              <w:t xml:space="preserve">Programski večletni razpis mora iti v objavo marca z dvomesečnim rokom, da komisije obravnavajo vloge pred letnimi dopusti (!), nobena druga varianta se ne obnese, če želimo ostale razpise izpeljati v doglednem času z rezultati do konca leta; </w:t>
            </w:r>
            <w:r w:rsidRPr="008A76A9">
              <w:rPr>
                <w:rFonts w:ascii="Arial" w:eastAsia="Arial" w:hAnsi="Arial" w:cs="Arial"/>
                <w:sz w:val="18"/>
                <w:szCs w:val="18"/>
                <w:lang w:val="sl-SI"/>
              </w:rPr>
              <w:t>p</w:t>
            </w:r>
            <w:r w:rsidRPr="008A76A9">
              <w:rPr>
                <w:rFonts w:ascii="Arial" w:eastAsia="Arial" w:hAnsi="Arial" w:cs="Arial"/>
                <w:sz w:val="18"/>
                <w:szCs w:val="18"/>
              </w:rPr>
              <w:t xml:space="preserve">rojektni večletni, dvoletni in enoletni razpisi pa torej v objavo septembra z enomesečnim rokom in odločbami do konca novembra. </w:t>
            </w:r>
            <w:r w:rsidR="00664AFA">
              <w:rPr>
                <w:rFonts w:ascii="Arial" w:eastAsia="Arial" w:hAnsi="Arial" w:cs="Arial"/>
                <w:sz w:val="18"/>
                <w:szCs w:val="18"/>
                <w:lang w:val="sl-SI"/>
              </w:rPr>
              <w:t>P</w:t>
            </w:r>
            <w:r w:rsidRPr="008A76A9">
              <w:rPr>
                <w:rFonts w:ascii="Arial" w:eastAsia="Arial" w:hAnsi="Arial" w:cs="Arial"/>
                <w:sz w:val="18"/>
                <w:szCs w:val="18"/>
              </w:rPr>
              <w:t>redlagam, da bi večletni programski in projektni razpisi vsebovali celoten štiriletni načrt že ob prijavi, podobno kot pri evropskih razpisih. Po sprejemu v sofinanciranje bi prijavitelj oddajal le letno poročilo o izvedbi programa, pri čemer uslužbenec preveri skladnost z vnaprej določenimi mejniki. Tako bi se preprečilo vsakoletno ponovno prijavljanje letnega programa, saj je že odobren celoten štiriletni načrt – trenutna praksa, kjer komisije vsako leto ponovno ocenjujejo programe, ki so že vključeni v večletno financiranje, je neučinkovita in birokratsko obremenjujoča. Prav tako bi bilo smiselno urediti črpanje sredstev po vzoru EU razpisov: 80 % sredstev predhodno na začetku štiriletnega obdobja in 20 % po zaključku, kar zagotavlja stabilno financiranje in učinkovito izvajanje programa.</w:t>
            </w:r>
          </w:p>
          <w:p w:rsidR="008B756C" w:rsidRPr="00893ED6" w:rsidRDefault="008B756C" w:rsidP="00B51868">
            <w:pPr>
              <w:rPr>
                <w:rFonts w:ascii="Arial" w:hAnsi="Arial" w:cs="Arial"/>
                <w:color w:val="111111"/>
                <w:sz w:val="18"/>
                <w:szCs w:val="18"/>
              </w:rPr>
            </w:pPr>
            <w:r w:rsidRPr="00893ED6">
              <w:rPr>
                <w:rFonts w:ascii="Arial" w:hAnsi="Arial" w:cs="Arial"/>
                <w:sz w:val="18"/>
                <w:szCs w:val="18"/>
              </w:rPr>
              <w:t xml:space="preserve">O tem govorimo že, odkar vem zase, a ne država ne lokalna skupnost še ne zmoreta tega tempa.  Pred davnimi leti se je v RS celo zgodilo, da so oblasti </w:t>
            </w:r>
            <w:r w:rsidR="00664AFA">
              <w:rPr>
                <w:rFonts w:ascii="Arial" w:hAnsi="Arial" w:cs="Arial"/>
                <w:sz w:val="18"/>
                <w:szCs w:val="18"/>
                <w:lang w:val="sl-SI"/>
              </w:rPr>
              <w:t>eno</w:t>
            </w:r>
            <w:r w:rsidRPr="00893ED6">
              <w:rPr>
                <w:rFonts w:ascii="Arial" w:hAnsi="Arial" w:cs="Arial"/>
                <w:sz w:val="18"/>
                <w:szCs w:val="18"/>
              </w:rPr>
              <w:t xml:space="preserve"> leto ’preskočile’ in ni bilo razpisov. Še zlasti pa je težava neusklajenost razpisnih rokov med državo in lokalno skupnostjo. S strani državnih in lokalnih oblasti je pri financah treba izpolniti tudi pričakovane vrednosti vložkov z drugih ministrstev in lokalne skupnosti, pri čemer pa so lokalni razpisi objavljeni šele po sprejetju proračuna, kar se nemalokrat podaljša globoko v tekoče leto, denimo v pozno pomlad</w:t>
            </w:r>
            <w:r w:rsidR="00664AFA">
              <w:rPr>
                <w:rFonts w:ascii="Arial" w:hAnsi="Arial" w:cs="Arial"/>
                <w:sz w:val="18"/>
                <w:szCs w:val="18"/>
                <w:lang w:val="sl-SI"/>
              </w:rPr>
              <w:t>,</w:t>
            </w:r>
            <w:r w:rsidRPr="00893ED6">
              <w:rPr>
                <w:rFonts w:ascii="Arial" w:hAnsi="Arial" w:cs="Arial"/>
                <w:sz w:val="18"/>
                <w:szCs w:val="18"/>
              </w:rPr>
              <w:t xml:space="preserve"> in so rezultati znani poleti, projekte pa je treba izpeljati do konca leta.</w:t>
            </w:r>
            <w:r>
              <w:rPr>
                <w:rFonts w:ascii="Arial" w:hAnsi="Arial" w:cs="Arial"/>
                <w:sz w:val="18"/>
                <w:szCs w:val="18"/>
                <w:lang w:val="sl-SI"/>
              </w:rPr>
              <w:t xml:space="preserve"> </w:t>
            </w:r>
            <w:r w:rsidRPr="00893ED6">
              <w:rPr>
                <w:rFonts w:ascii="Arial" w:hAnsi="Arial" w:cs="Arial"/>
                <w:sz w:val="18"/>
                <w:szCs w:val="18"/>
              </w:rPr>
              <w:t>Razpisi MzK pa ponavadi še niso zaključeni, prijavitelji še niso seznanjeni z rezultati in ob lokalnih prijavah še ne vedo, kakšna bo odločitev in lahko napišemo samo vsoto, ki smo jo predvideli.</w:t>
            </w:r>
            <w:r>
              <w:rPr>
                <w:rFonts w:ascii="Arial" w:hAnsi="Arial" w:cs="Arial"/>
                <w:sz w:val="18"/>
                <w:szCs w:val="18"/>
                <w:lang w:val="sl-SI"/>
              </w:rPr>
              <w:t xml:space="preserve"> </w:t>
            </w:r>
            <w:r w:rsidRPr="00893ED6">
              <w:rPr>
                <w:rFonts w:ascii="Arial" w:hAnsi="Arial" w:cs="Arial"/>
                <w:sz w:val="18"/>
                <w:szCs w:val="18"/>
              </w:rPr>
              <w:t>Podobn</w:t>
            </w:r>
            <w:r w:rsidR="00664AFA">
              <w:rPr>
                <w:rFonts w:ascii="Arial" w:hAnsi="Arial" w:cs="Arial"/>
                <w:sz w:val="18"/>
                <w:szCs w:val="18"/>
                <w:lang w:val="sl-SI"/>
              </w:rPr>
              <w:t>e</w:t>
            </w:r>
            <w:r w:rsidRPr="00893ED6">
              <w:rPr>
                <w:rFonts w:ascii="Arial" w:hAnsi="Arial" w:cs="Arial"/>
                <w:sz w:val="18"/>
                <w:szCs w:val="18"/>
              </w:rPr>
              <w:t xml:space="preserve"> tegobe so tudi s terminskim usklajevanjem med državnimi, lokalnimi in razpisi</w:t>
            </w:r>
            <w:r w:rsidR="00664AFA">
              <w:rPr>
                <w:rFonts w:ascii="Arial" w:hAnsi="Arial" w:cs="Arial"/>
                <w:sz w:val="18"/>
                <w:szCs w:val="18"/>
                <w:lang w:val="sl-SI"/>
              </w:rPr>
              <w:t xml:space="preserve"> </w:t>
            </w:r>
            <w:r w:rsidR="00664AFA" w:rsidRPr="00893ED6">
              <w:rPr>
                <w:rFonts w:ascii="Arial" w:hAnsi="Arial" w:cs="Arial"/>
                <w:sz w:val="18"/>
                <w:szCs w:val="18"/>
              </w:rPr>
              <w:t>EU</w:t>
            </w:r>
            <w:r w:rsidRPr="00893ED6">
              <w:rPr>
                <w:rFonts w:ascii="Arial" w:hAnsi="Arial" w:cs="Arial"/>
                <w:sz w:val="18"/>
                <w:szCs w:val="18"/>
              </w:rPr>
              <w:t>.</w:t>
            </w:r>
            <w:r>
              <w:rPr>
                <w:rFonts w:ascii="Arial" w:hAnsi="Arial" w:cs="Arial"/>
                <w:sz w:val="18"/>
                <w:szCs w:val="18"/>
                <w:lang w:val="sl-SI"/>
              </w:rPr>
              <w:t xml:space="preserve"> </w:t>
            </w:r>
            <w:r w:rsidRPr="00893ED6">
              <w:rPr>
                <w:rFonts w:ascii="Arial" w:hAnsi="Arial" w:cs="Arial"/>
                <w:sz w:val="18"/>
                <w:szCs w:val="18"/>
              </w:rPr>
              <w:t>Če bi k temu dodali še usklajevanje z državo in/ali lokalno skupnostjo zaradi nepodpore države in EU, kot je bilo pred leti, ko država še ni pokrivala dela manjkajočih sredstev za projekte</w:t>
            </w:r>
            <w:r w:rsidR="00664AFA">
              <w:rPr>
                <w:rFonts w:ascii="Arial" w:hAnsi="Arial" w:cs="Arial"/>
                <w:sz w:val="18"/>
                <w:szCs w:val="18"/>
                <w:lang w:val="sl-SI"/>
              </w:rPr>
              <w:t xml:space="preserve"> </w:t>
            </w:r>
            <w:r w:rsidR="00664AFA" w:rsidRPr="00893ED6">
              <w:rPr>
                <w:rFonts w:ascii="Arial" w:hAnsi="Arial" w:cs="Arial"/>
                <w:sz w:val="18"/>
                <w:szCs w:val="18"/>
              </w:rPr>
              <w:t>EU</w:t>
            </w:r>
            <w:r w:rsidRPr="00893ED6">
              <w:rPr>
                <w:rFonts w:ascii="Arial" w:hAnsi="Arial" w:cs="Arial"/>
                <w:sz w:val="18"/>
                <w:szCs w:val="18"/>
              </w:rPr>
              <w:t>, smo lahko te deleže le predvideli in jih manjkajoče kasneje opredelili kot lasten vložek.</w:t>
            </w:r>
            <w:r w:rsidRPr="00893ED6">
              <w:rPr>
                <w:rFonts w:ascii="Arial" w:hAnsi="Arial" w:cs="Arial"/>
                <w:color w:val="111111"/>
                <w:sz w:val="18"/>
                <w:szCs w:val="18"/>
              </w:rPr>
              <w:t xml:space="preserve">Tako je bilo, dokler ’ljubljanski </w:t>
            </w:r>
            <w:r w:rsidRPr="00893ED6">
              <w:rPr>
                <w:rFonts w:ascii="Arial" w:hAnsi="Arial" w:cs="Arial"/>
                <w:color w:val="111111"/>
                <w:sz w:val="18"/>
                <w:szCs w:val="18"/>
              </w:rPr>
              <w:lastRenderedPageBreak/>
              <w:t xml:space="preserve">lobi’ ni začutil denarja </w:t>
            </w:r>
            <w:r w:rsidR="00664AFA" w:rsidRPr="00893ED6">
              <w:rPr>
                <w:rFonts w:ascii="Arial" w:hAnsi="Arial" w:cs="Arial"/>
                <w:sz w:val="18"/>
                <w:szCs w:val="18"/>
              </w:rPr>
              <w:t>EU</w:t>
            </w:r>
            <w:r w:rsidR="00664AFA" w:rsidRPr="00893ED6">
              <w:rPr>
                <w:rFonts w:ascii="Arial" w:hAnsi="Arial" w:cs="Arial"/>
                <w:color w:val="111111"/>
                <w:sz w:val="18"/>
                <w:szCs w:val="18"/>
              </w:rPr>
              <w:t xml:space="preserve"> </w:t>
            </w:r>
            <w:r w:rsidRPr="00893ED6">
              <w:rPr>
                <w:rFonts w:ascii="Arial" w:hAnsi="Arial" w:cs="Arial"/>
                <w:color w:val="111111"/>
                <w:sz w:val="18"/>
                <w:szCs w:val="18"/>
              </w:rPr>
              <w:t xml:space="preserve">in so se </w:t>
            </w:r>
            <w:r w:rsidR="00664AFA">
              <w:rPr>
                <w:rFonts w:ascii="Arial" w:hAnsi="Arial" w:cs="Arial"/>
                <w:color w:val="111111"/>
                <w:sz w:val="18"/>
                <w:szCs w:val="18"/>
                <w:lang w:val="sl-SI"/>
              </w:rPr>
              <w:t>za</w:t>
            </w:r>
            <w:r w:rsidRPr="00893ED6">
              <w:rPr>
                <w:rFonts w:ascii="Arial" w:hAnsi="Arial" w:cs="Arial"/>
                <w:color w:val="111111"/>
                <w:sz w:val="18"/>
                <w:szCs w:val="18"/>
              </w:rPr>
              <w:t>čeli prijavljati na razpise</w:t>
            </w:r>
            <w:r w:rsidR="00664AFA">
              <w:rPr>
                <w:rFonts w:ascii="Arial" w:hAnsi="Arial" w:cs="Arial"/>
                <w:color w:val="111111"/>
                <w:sz w:val="18"/>
                <w:szCs w:val="18"/>
                <w:lang w:val="sl-SI"/>
              </w:rPr>
              <w:t xml:space="preserve"> </w:t>
            </w:r>
            <w:r w:rsidR="00664AFA" w:rsidRPr="00893ED6">
              <w:rPr>
                <w:rFonts w:ascii="Arial" w:hAnsi="Arial" w:cs="Arial"/>
                <w:color w:val="111111"/>
                <w:sz w:val="18"/>
                <w:szCs w:val="18"/>
              </w:rPr>
              <w:t>EU</w:t>
            </w:r>
            <w:r w:rsidRPr="00893ED6">
              <w:rPr>
                <w:rFonts w:ascii="Arial" w:hAnsi="Arial" w:cs="Arial"/>
                <w:color w:val="111111"/>
                <w:sz w:val="18"/>
                <w:szCs w:val="18"/>
              </w:rPr>
              <w:t xml:space="preserve">, ko jim je država zagotovila proračunski vložek. </w:t>
            </w:r>
          </w:p>
          <w:p w:rsidR="008B756C" w:rsidRPr="008A76A9" w:rsidRDefault="008B756C" w:rsidP="00B51868">
            <w:pPr>
              <w:pBdr>
                <w:top w:val="nil"/>
                <w:left w:val="nil"/>
                <w:bottom w:val="nil"/>
                <w:right w:val="nil"/>
                <w:between w:val="nil"/>
              </w:pBdr>
              <w:rPr>
                <w:rFonts w:ascii="Arial" w:eastAsia="Arial" w:hAnsi="Arial" w:cs="Arial"/>
                <w:sz w:val="18"/>
                <w:szCs w:val="18"/>
              </w:rPr>
            </w:pPr>
          </w:p>
          <w:p w:rsidR="00194537" w:rsidRDefault="00194537" w:rsidP="00B51868">
            <w:pPr>
              <w:rPr>
                <w:rFonts w:ascii="Arial" w:hAnsi="Arial" w:cs="Arial"/>
                <w:sz w:val="18"/>
                <w:szCs w:val="18"/>
              </w:rPr>
            </w:pPr>
          </w:p>
          <w:p w:rsidR="00194537" w:rsidRDefault="00194537" w:rsidP="00B51868">
            <w:pPr>
              <w:rPr>
                <w:rFonts w:ascii="Arial" w:hAnsi="Arial" w:cs="Arial"/>
                <w:sz w:val="18"/>
                <w:szCs w:val="18"/>
              </w:rPr>
            </w:pPr>
          </w:p>
          <w:p w:rsidR="008B756C" w:rsidRDefault="008B756C" w:rsidP="00B51868">
            <w:pPr>
              <w:rPr>
                <w:rFonts w:ascii="Arial" w:hAnsi="Arial" w:cs="Arial"/>
                <w:sz w:val="18"/>
                <w:szCs w:val="18"/>
              </w:rPr>
            </w:pPr>
            <w:r>
              <w:rPr>
                <w:rFonts w:ascii="Arial" w:hAnsi="Arial" w:cs="Arial"/>
                <w:sz w:val="18"/>
                <w:szCs w:val="18"/>
              </w:rPr>
              <w:t>Za brezhibno izpeljavo prijavljenih programov. Na podlagi dosedanje prakse opoz</w:t>
            </w:r>
            <w:r>
              <w:rPr>
                <w:rFonts w:ascii="Arial" w:hAnsi="Arial" w:cs="Arial"/>
                <w:sz w:val="18"/>
                <w:szCs w:val="18"/>
                <w:lang w:val="sl-SI"/>
              </w:rPr>
              <w:t>arjam</w:t>
            </w:r>
            <w:r>
              <w:rPr>
                <w:rFonts w:ascii="Arial" w:hAnsi="Arial" w:cs="Arial"/>
                <w:sz w:val="18"/>
                <w:szCs w:val="18"/>
              </w:rPr>
              <w:t xml:space="preserve">, da se objava rezultatov največkrat razvleče ne toliko zaradi strokovnih komisij, ampak postopkov objave ministrstva oziroma lokalne skupnosti. </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602FBF" w:rsidRDefault="008B756C" w:rsidP="00B51868">
            <w:pPr>
              <w:rPr>
                <w:rFonts w:ascii="Arial" w:hAnsi="Arial" w:cs="Arial"/>
                <w:sz w:val="18"/>
                <w:szCs w:val="18"/>
                <w:lang w:val="sl-SI"/>
              </w:rPr>
            </w:pPr>
            <w:r w:rsidRPr="00602FBF">
              <w:rPr>
                <w:rFonts w:ascii="Arial" w:hAnsi="Arial" w:cs="Arial"/>
                <w:sz w:val="18"/>
                <w:szCs w:val="18"/>
                <w:lang w:val="sl-SI"/>
              </w:rPr>
              <w:t>D</w:t>
            </w:r>
            <w:r>
              <w:rPr>
                <w:rFonts w:ascii="Arial" w:hAnsi="Arial" w:cs="Arial"/>
                <w:sz w:val="18"/>
                <w:szCs w:val="18"/>
                <w:lang w:val="sl-SI"/>
              </w:rPr>
              <w:t>a</w:t>
            </w:r>
            <w:r w:rsidRPr="00602FBF">
              <w:rPr>
                <w:rFonts w:ascii="Arial" w:hAnsi="Arial" w:cs="Arial"/>
                <w:sz w:val="18"/>
                <w:szCs w:val="18"/>
                <w:lang w:val="sl-SI"/>
              </w:rPr>
              <w:t xml:space="preserve"> – čimprej; a dokler ni sprejetih proračunov, odločbe ne moremo izdati. Po do sedaj utečenih časovnicah javnih razpisov/pozivov se postopki za NVO</w:t>
            </w:r>
            <w:r>
              <w:rPr>
                <w:rFonts w:ascii="Arial" w:hAnsi="Arial" w:cs="Arial"/>
                <w:sz w:val="18"/>
                <w:szCs w:val="18"/>
                <w:lang w:val="sl-SI"/>
              </w:rPr>
              <w:t>-</w:t>
            </w:r>
            <w:r w:rsidRPr="00602FBF">
              <w:rPr>
                <w:rFonts w:ascii="Arial" w:hAnsi="Arial" w:cs="Arial"/>
                <w:sz w:val="18"/>
                <w:szCs w:val="18"/>
                <w:lang w:val="sl-SI"/>
              </w:rPr>
              <w:t xml:space="preserve">je začnejo v začetku novembra, zaključijo (z odločbami) pa v začetku februarja naslednjega leta; dvoletni proračuni občine se </w:t>
            </w:r>
            <w:r w:rsidR="00BF7705">
              <w:rPr>
                <w:rFonts w:ascii="Arial" w:hAnsi="Arial" w:cs="Arial"/>
                <w:sz w:val="18"/>
                <w:szCs w:val="18"/>
                <w:lang w:val="sl-SI"/>
              </w:rPr>
              <w:t>s</w:t>
            </w:r>
            <w:r w:rsidRPr="00602FBF">
              <w:rPr>
                <w:rFonts w:ascii="Arial" w:hAnsi="Arial" w:cs="Arial"/>
                <w:sz w:val="18"/>
                <w:szCs w:val="18"/>
                <w:lang w:val="sl-SI"/>
              </w:rPr>
              <w:t>prejemajo na decembrski seji</w:t>
            </w:r>
            <w:r>
              <w:rPr>
                <w:rFonts w:ascii="Arial" w:hAnsi="Arial" w:cs="Arial"/>
                <w:sz w:val="18"/>
                <w:szCs w:val="18"/>
                <w:lang w:val="sl-SI"/>
              </w:rPr>
              <w:t>.</w:t>
            </w:r>
            <w:r w:rsidRPr="00602FBF">
              <w:rPr>
                <w:rFonts w:ascii="Arial" w:hAnsi="Arial" w:cs="Arial"/>
                <w:sz w:val="18"/>
                <w:szCs w:val="18"/>
                <w:lang w:val="sl-SI"/>
              </w:rPr>
              <w:t xml:space="preserve"> </w:t>
            </w:r>
          </w:p>
          <w:p w:rsidR="008B756C" w:rsidRPr="008A76A9" w:rsidRDefault="008B756C" w:rsidP="00B51868">
            <w:pPr>
              <w:rPr>
                <w:rFonts w:ascii="Arial" w:hAnsi="Arial" w:cs="Arial"/>
                <w:sz w:val="18"/>
                <w:szCs w:val="18"/>
                <w:lang w:val="sl-SI"/>
              </w:rPr>
            </w:pPr>
          </w:p>
        </w:tc>
      </w:tr>
      <w:tr w:rsidR="008B756C" w:rsidRPr="00AD4C6A" w:rsidTr="00B51868">
        <w:tc>
          <w:tcPr>
            <w:tcW w:w="3930" w:type="dxa"/>
          </w:tcPr>
          <w:p w:rsidR="008B756C" w:rsidRPr="008224E1"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lastRenderedPageBreak/>
              <w:t>17.</w:t>
            </w:r>
            <w:r w:rsidRPr="008224E1">
              <w:rPr>
                <w:rFonts w:ascii="Arial" w:hAnsi="Arial" w:cs="Arial"/>
                <w:sz w:val="18"/>
                <w:szCs w:val="18"/>
                <w:lang w:val="sl-SI"/>
              </w:rPr>
              <w:t>Ali se strinjate, da bi moralo ministrstvo in/ali lokalne skupnosti javne zavode za oddajo programa dela neposredno pozvati najkasneje do 1. oktobra, odločbe/sklepe izdati do 1. decembra, pogodbe o (več)letnem sofinanciranju pa poslati v podpis najkasneje do konca leta za naslednje leto oziroma pogodbeno obdobje?</w:t>
            </w:r>
          </w:p>
          <w:p w:rsidR="008B756C" w:rsidRPr="00AD4C6A" w:rsidRDefault="008B756C" w:rsidP="00B51868">
            <w:pPr>
              <w:spacing w:line="276" w:lineRule="auto"/>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 xml:space="preserve">1.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5.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jc w:val="center"/>
              <w:rPr>
                <w:rFonts w:ascii="Arial" w:hAnsi="Arial" w:cs="Arial"/>
                <w:sz w:val="18"/>
                <w:szCs w:val="18"/>
                <w:lang w:val="sl-SI"/>
              </w:rPr>
            </w:pPr>
          </w:p>
          <w:p w:rsidR="008B756C" w:rsidRDefault="009B066A" w:rsidP="00B51868">
            <w:pPr>
              <w:jc w:val="center"/>
              <w:rPr>
                <w:rFonts w:ascii="Arial" w:hAnsi="Arial" w:cs="Arial"/>
                <w:sz w:val="18"/>
                <w:szCs w:val="18"/>
                <w:lang w:val="sl-SI"/>
              </w:rPr>
            </w:pPr>
            <w:r>
              <w:rPr>
                <w:rFonts w:ascii="Arial" w:hAnsi="Arial" w:cs="Arial"/>
                <w:sz w:val="18"/>
                <w:szCs w:val="18"/>
                <w:lang w:val="sl-SI"/>
              </w:rPr>
              <w:t xml:space="preserve">  </w:t>
            </w:r>
            <w:r w:rsidR="008B756C">
              <w:rPr>
                <w:rFonts w:ascii="Arial" w:hAnsi="Arial" w:cs="Arial"/>
                <w:sz w:val="18"/>
                <w:szCs w:val="18"/>
                <w:lang w:val="sl-SI"/>
              </w:rPr>
              <w:t>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7D461E" w:rsidRDefault="008B756C" w:rsidP="00B51868">
            <w:pPr>
              <w:rPr>
                <w:rFonts w:ascii="Arial" w:hAnsi="Arial" w:cs="Arial"/>
                <w:sz w:val="18"/>
                <w:szCs w:val="18"/>
                <w:lang w:val="sl-SI"/>
              </w:rPr>
            </w:pPr>
            <w:r>
              <w:rPr>
                <w:rFonts w:ascii="Arial" w:hAnsi="Arial" w:cs="Arial"/>
                <w:sz w:val="18"/>
                <w:szCs w:val="18"/>
                <w:lang w:val="sl-SI"/>
              </w:rPr>
              <w:t>16. 0</w:t>
            </w:r>
          </w:p>
        </w:tc>
        <w:tc>
          <w:tcPr>
            <w:tcW w:w="4096" w:type="dxa"/>
          </w:tcPr>
          <w:p w:rsidR="008B756C" w:rsidRDefault="008B756C" w:rsidP="00B51868">
            <w:pPr>
              <w:rPr>
                <w:rFonts w:ascii="Arial" w:hAnsi="Arial" w:cs="Arial"/>
                <w:sz w:val="18"/>
                <w:szCs w:val="18"/>
                <w:lang w:val="sl-SI"/>
              </w:rPr>
            </w:pPr>
            <w:r>
              <w:rPr>
                <w:rFonts w:ascii="Arial" w:hAnsi="Arial" w:cs="Arial"/>
                <w:sz w:val="18"/>
                <w:szCs w:val="18"/>
                <w:lang w:val="sl-SI"/>
              </w:rPr>
              <w:lastRenderedPageBreak/>
              <w:t>Zaradi določb ZIPRS je treb</w:t>
            </w:r>
            <w:r w:rsidR="00664AFA">
              <w:rPr>
                <w:rFonts w:ascii="Arial" w:hAnsi="Arial" w:cs="Arial"/>
                <w:sz w:val="18"/>
                <w:szCs w:val="18"/>
                <w:lang w:val="sl-SI"/>
              </w:rPr>
              <w:t>a</w:t>
            </w:r>
            <w:r>
              <w:rPr>
                <w:rFonts w:ascii="Arial" w:hAnsi="Arial" w:cs="Arial"/>
                <w:sz w:val="18"/>
                <w:szCs w:val="18"/>
                <w:lang w:val="sl-SI"/>
              </w:rPr>
              <w:t xml:space="preserve"> urediti izjemo v ZUJIK ali v finančni zakonodaji.</w:t>
            </w:r>
          </w:p>
          <w:p w:rsidR="008B756C" w:rsidRDefault="008B756C" w:rsidP="00B51868">
            <w:pPr>
              <w:rPr>
                <w:rFonts w:ascii="Arial" w:hAnsi="Arial" w:cs="Arial"/>
                <w:sz w:val="18"/>
                <w:szCs w:val="18"/>
              </w:rPr>
            </w:pPr>
          </w:p>
          <w:p w:rsidR="008B756C" w:rsidRDefault="008B756C" w:rsidP="00B51868">
            <w:pPr>
              <w:rPr>
                <w:rFonts w:ascii="Arial" w:hAnsi="Arial" w:cs="Arial"/>
                <w:sz w:val="18"/>
                <w:szCs w:val="18"/>
              </w:rPr>
            </w:pPr>
          </w:p>
          <w:p w:rsidR="008B756C" w:rsidRDefault="008B756C" w:rsidP="00B51868">
            <w:pPr>
              <w:rPr>
                <w:rFonts w:ascii="Arial" w:hAnsi="Arial" w:cs="Arial"/>
                <w:sz w:val="18"/>
                <w:szCs w:val="18"/>
              </w:rPr>
            </w:pPr>
          </w:p>
          <w:p w:rsidR="008B756C" w:rsidRDefault="008B756C" w:rsidP="00B51868">
            <w:pPr>
              <w:rPr>
                <w:rFonts w:ascii="Arial" w:hAnsi="Arial" w:cs="Arial"/>
                <w:sz w:val="18"/>
                <w:szCs w:val="18"/>
              </w:rPr>
            </w:pPr>
            <w:r>
              <w:rPr>
                <w:rFonts w:ascii="Arial" w:hAnsi="Arial" w:cs="Arial"/>
                <w:sz w:val="18"/>
                <w:szCs w:val="18"/>
              </w:rPr>
              <w:t>Tudi v praksi je časovnica odločb pomaknjena tede</w:t>
            </w:r>
            <w:r>
              <w:rPr>
                <w:rFonts w:ascii="Arial" w:hAnsi="Arial" w:cs="Arial"/>
                <w:sz w:val="18"/>
                <w:szCs w:val="18"/>
                <w:lang w:val="sl-SI"/>
              </w:rPr>
              <w:t>n</w:t>
            </w:r>
            <w:r>
              <w:rPr>
                <w:rFonts w:ascii="Arial" w:hAnsi="Arial" w:cs="Arial"/>
                <w:sz w:val="18"/>
                <w:szCs w:val="18"/>
              </w:rPr>
              <w:t xml:space="preserve"> ali dva proti koncu leta, sicer pa gredo časovnice že </w:t>
            </w:r>
            <w:r w:rsidR="00664AFA">
              <w:rPr>
                <w:rFonts w:ascii="Arial" w:hAnsi="Arial" w:cs="Arial"/>
                <w:sz w:val="18"/>
                <w:szCs w:val="18"/>
                <w:lang w:val="sl-SI"/>
              </w:rPr>
              <w:t>z</w:t>
            </w:r>
            <w:r>
              <w:rPr>
                <w:rFonts w:ascii="Arial" w:hAnsi="Arial" w:cs="Arial"/>
                <w:sz w:val="18"/>
                <w:szCs w:val="18"/>
              </w:rPr>
              <w:t>daj v smeri predlaganega.</w:t>
            </w:r>
          </w:p>
          <w:p w:rsidR="008B756C" w:rsidRDefault="008B756C" w:rsidP="00B51868">
            <w:pPr>
              <w:rPr>
                <w:rFonts w:ascii="Arial" w:hAnsi="Arial" w:cs="Arial"/>
                <w:sz w:val="18"/>
                <w:szCs w:val="18"/>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Vsa ta časovna neurejenost dela v praksi organizacijam </w:t>
            </w:r>
            <w:r w:rsidR="00664AFA">
              <w:rPr>
                <w:rFonts w:ascii="Arial" w:hAnsi="Arial" w:cs="Arial"/>
                <w:sz w:val="18"/>
                <w:szCs w:val="18"/>
                <w:lang w:val="sl-SI"/>
              </w:rPr>
              <w:t>ogromno</w:t>
            </w:r>
            <w:r>
              <w:rPr>
                <w:rFonts w:ascii="Arial" w:hAnsi="Arial" w:cs="Arial"/>
                <w:sz w:val="18"/>
                <w:szCs w:val="18"/>
                <w:lang w:val="sl-SI"/>
              </w:rPr>
              <w:t xml:space="preserve"> problemov. Moral bi se vzpostaviti nek urejen ritem, ki bi se upošteval.</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C531B2" w:rsidRDefault="008B756C" w:rsidP="00B51868">
            <w:pPr>
              <w:rPr>
                <w:rFonts w:ascii="Arial" w:hAnsi="Arial" w:cs="Arial"/>
                <w:sz w:val="18"/>
                <w:szCs w:val="18"/>
              </w:rPr>
            </w:pPr>
            <w:r w:rsidRPr="00C531B2">
              <w:rPr>
                <w:rFonts w:ascii="Arial" w:hAnsi="Arial" w:cs="Arial"/>
                <w:sz w:val="18"/>
                <w:szCs w:val="18"/>
              </w:rPr>
              <w:t>Ne vem pa, koliko se lahko to udejan</w:t>
            </w:r>
            <w:r>
              <w:rPr>
                <w:rFonts w:ascii="Arial" w:hAnsi="Arial" w:cs="Arial"/>
                <w:sz w:val="18"/>
                <w:szCs w:val="18"/>
                <w:lang w:val="sl-SI"/>
              </w:rPr>
              <w:t>j</w:t>
            </w:r>
            <w:r w:rsidRPr="00C531B2">
              <w:rPr>
                <w:rFonts w:ascii="Arial" w:hAnsi="Arial" w:cs="Arial"/>
                <w:sz w:val="18"/>
                <w:szCs w:val="18"/>
              </w:rPr>
              <w:t>i v našem sistemu in državno-lokalnih političnih strukturah in odločitvah. Kot kaže, bi še nekako šlo na državni ravni, na lokalni pa težje.</w:t>
            </w:r>
          </w:p>
          <w:p w:rsidR="008B756C" w:rsidRDefault="008B756C" w:rsidP="00B51868">
            <w:pPr>
              <w:rPr>
                <w:rFonts w:ascii="Arial" w:hAnsi="Arial" w:cs="Arial"/>
                <w:sz w:val="18"/>
                <w:szCs w:val="18"/>
                <w:lang w:val="sl-SI"/>
              </w:rPr>
            </w:pPr>
          </w:p>
          <w:p w:rsidR="008B756C" w:rsidRPr="00255D46" w:rsidRDefault="008B756C" w:rsidP="00B51868">
            <w:pPr>
              <w:rPr>
                <w:rFonts w:ascii="Arial" w:hAnsi="Arial" w:cs="Arial"/>
                <w:sz w:val="18"/>
                <w:szCs w:val="18"/>
                <w:lang w:val="sl-SI"/>
              </w:rPr>
            </w:pPr>
            <w:r w:rsidRPr="00255D46">
              <w:rPr>
                <w:rFonts w:ascii="Arial" w:hAnsi="Arial" w:cs="Arial"/>
                <w:sz w:val="18"/>
                <w:szCs w:val="18"/>
                <w:lang w:val="sl-SI"/>
              </w:rPr>
              <w:t>P</w:t>
            </w:r>
            <w:r>
              <w:rPr>
                <w:rFonts w:ascii="Arial" w:hAnsi="Arial" w:cs="Arial"/>
                <w:sz w:val="18"/>
                <w:szCs w:val="18"/>
                <w:lang w:val="sl-SI"/>
              </w:rPr>
              <w:t>ogojno</w:t>
            </w:r>
            <w:r w:rsidRPr="00255D46">
              <w:rPr>
                <w:rFonts w:ascii="Arial" w:hAnsi="Arial" w:cs="Arial"/>
                <w:sz w:val="18"/>
                <w:szCs w:val="18"/>
                <w:lang w:val="sl-SI"/>
              </w:rPr>
              <w:t>, a samo ob dovolj zgodnjem obvestilu, saj bo treba v večjih javnih zavodih dodobra predelati letno dinamiko dela, v veliki meri pa imamo tudi kolektivne dopuste</w:t>
            </w:r>
            <w:r w:rsidR="00664AFA">
              <w:rPr>
                <w:rFonts w:ascii="Arial" w:hAnsi="Arial" w:cs="Arial"/>
                <w:sz w:val="18"/>
                <w:szCs w:val="18"/>
                <w:lang w:val="sl-SI"/>
              </w:rPr>
              <w:t>,</w:t>
            </w:r>
            <w:r w:rsidRPr="00255D46">
              <w:rPr>
                <w:rFonts w:ascii="Arial" w:hAnsi="Arial" w:cs="Arial"/>
                <w:sz w:val="18"/>
                <w:szCs w:val="18"/>
                <w:lang w:val="sl-SI"/>
              </w:rPr>
              <w:t xml:space="preserve"> in to realno premakne načrtovanje prihodnjega leta v pomlad tekočega.</w:t>
            </w:r>
          </w:p>
          <w:p w:rsidR="008B756C" w:rsidRDefault="008B756C" w:rsidP="00B51868">
            <w:pPr>
              <w:rPr>
                <w:rFonts w:ascii="Arial" w:hAnsi="Arial" w:cs="Arial"/>
                <w:sz w:val="18"/>
                <w:szCs w:val="18"/>
                <w:lang w:val="sl-SI"/>
              </w:rPr>
            </w:pPr>
          </w:p>
          <w:p w:rsidR="008B756C" w:rsidRPr="009832F4" w:rsidRDefault="008B756C" w:rsidP="00B51868">
            <w:pPr>
              <w:rPr>
                <w:rFonts w:ascii="Arial" w:hAnsi="Arial" w:cs="Arial"/>
                <w:sz w:val="18"/>
                <w:szCs w:val="18"/>
              </w:rPr>
            </w:pPr>
            <w:r>
              <w:rPr>
                <w:rFonts w:ascii="Arial" w:hAnsi="Arial" w:cs="Arial"/>
                <w:sz w:val="18"/>
                <w:szCs w:val="18"/>
                <w:lang w:val="sl-SI"/>
              </w:rPr>
              <w:t>O</w:t>
            </w:r>
            <w:r>
              <w:rPr>
                <w:rFonts w:ascii="Arial" w:hAnsi="Arial" w:cs="Arial"/>
                <w:sz w:val="18"/>
                <w:szCs w:val="18"/>
              </w:rPr>
              <w:t>dgovor je zapisan že v vprašanju. Menim, da morajo ministrstvo in/ali lokalne skupnosti poskrbeti za pravočasno izvedbo vseh naštetih faz za skrbnejšo in brezhibnejšo izvedbo načrtovanega programa v naslednje</w:t>
            </w:r>
            <w:r>
              <w:rPr>
                <w:rFonts w:ascii="Arial" w:hAnsi="Arial" w:cs="Arial"/>
                <w:sz w:val="18"/>
                <w:szCs w:val="18"/>
                <w:lang w:val="sl-SI"/>
              </w:rPr>
              <w:t>m</w:t>
            </w:r>
            <w:r>
              <w:rPr>
                <w:rFonts w:ascii="Arial" w:hAnsi="Arial" w:cs="Arial"/>
                <w:sz w:val="18"/>
                <w:szCs w:val="18"/>
              </w:rPr>
              <w:t xml:space="preserve"> pogodbenem obdobju. </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rPr>
            </w:pPr>
            <w:r>
              <w:rPr>
                <w:rFonts w:ascii="Arial" w:hAnsi="Arial" w:cs="Arial"/>
                <w:sz w:val="18"/>
                <w:szCs w:val="18"/>
              </w:rPr>
              <w:t>V resnici je zdajšnje stanje, ko v mnogih primerih ni odločb niti do konca leta</w:t>
            </w:r>
            <w:r w:rsidR="00664AFA">
              <w:rPr>
                <w:rFonts w:ascii="Arial" w:hAnsi="Arial" w:cs="Arial"/>
                <w:sz w:val="18"/>
                <w:szCs w:val="18"/>
                <w:lang w:val="sl-SI"/>
              </w:rPr>
              <w:t>,</w:t>
            </w:r>
            <w:r>
              <w:rPr>
                <w:rFonts w:ascii="Arial" w:hAnsi="Arial" w:cs="Arial"/>
                <w:sz w:val="18"/>
                <w:szCs w:val="18"/>
              </w:rPr>
              <w:t xml:space="preserve"> protipravno.</w:t>
            </w:r>
          </w:p>
          <w:p w:rsidR="008B756C" w:rsidRPr="00147B79" w:rsidRDefault="008B756C" w:rsidP="00B51868">
            <w:pPr>
              <w:rPr>
                <w:rFonts w:ascii="Arial" w:hAnsi="Arial" w:cs="Arial"/>
                <w:sz w:val="18"/>
                <w:szCs w:val="18"/>
              </w:rPr>
            </w:pPr>
          </w:p>
          <w:p w:rsidR="008B756C" w:rsidRPr="00941F95" w:rsidRDefault="008B756C" w:rsidP="00B51868">
            <w:pPr>
              <w:rPr>
                <w:rFonts w:ascii="Arial" w:hAnsi="Arial" w:cs="Arial"/>
                <w:sz w:val="18"/>
                <w:szCs w:val="18"/>
              </w:rPr>
            </w:pPr>
            <w:r>
              <w:rPr>
                <w:rFonts w:ascii="Arial" w:hAnsi="Arial" w:cs="Arial"/>
                <w:sz w:val="18"/>
                <w:szCs w:val="18"/>
              </w:rPr>
              <w:t xml:space="preserve">Strinjam se s predhodnostjo in pravočasnostjo postopkov, vendar bi za kulturni sektor predlagali tudi prilagoditev poslovodskih kategorij in časovnic praksam </w:t>
            </w:r>
            <w:r w:rsidR="00664AFA">
              <w:rPr>
                <w:rFonts w:ascii="Arial" w:hAnsi="Arial" w:cs="Arial"/>
                <w:sz w:val="18"/>
                <w:szCs w:val="18"/>
                <w:lang w:val="sl-SI"/>
              </w:rPr>
              <w:t>s</w:t>
            </w:r>
            <w:r>
              <w:rPr>
                <w:rFonts w:ascii="Arial" w:hAnsi="Arial" w:cs="Arial"/>
                <w:sz w:val="18"/>
                <w:szCs w:val="18"/>
              </w:rPr>
              <w:t xml:space="preserve"> področij kulture; določena umetniška področja imajo »leto« oziroma »sezono« zasnovane drugače. Tu gre za kompleksnejše vprašanje, ki bi ga najbrž veljalo obravnavati ločeno in medresorsko (vsaj v sodelovanju z MF). </w:t>
            </w:r>
          </w:p>
          <w:p w:rsidR="008B756C" w:rsidRDefault="008B756C" w:rsidP="00B51868">
            <w:pPr>
              <w:rPr>
                <w:rFonts w:ascii="Arial" w:hAnsi="Arial" w:cs="Arial"/>
                <w:sz w:val="18"/>
                <w:szCs w:val="18"/>
                <w:lang w:val="sl-SI"/>
              </w:rPr>
            </w:pPr>
          </w:p>
          <w:p w:rsidR="008B756C" w:rsidRPr="003E4E44" w:rsidRDefault="008B756C" w:rsidP="00B51868">
            <w:pPr>
              <w:rPr>
                <w:rFonts w:ascii="Arial" w:hAnsi="Arial" w:cs="Arial"/>
                <w:sz w:val="18"/>
                <w:szCs w:val="18"/>
                <w:lang w:val="sl-SI"/>
              </w:rPr>
            </w:pPr>
            <w:r w:rsidRPr="003E4E44">
              <w:rPr>
                <w:rFonts w:ascii="Arial" w:hAnsi="Arial" w:cs="Arial"/>
                <w:sz w:val="18"/>
                <w:szCs w:val="18"/>
                <w:lang w:val="sl-SI"/>
              </w:rPr>
              <w:t>Z vidika lokalnih skupnosti je bolj utečena in lažja praksa po ZIPRS – ker lahko točna finančna izhodišča javnim zavodom posredujemo po sprejetem proračunu – kar je v primeru 2-letnih občinskih proračunov do konec oktobra možno zgolj vsako drugo leto. Če upoštevamo ZIPRS, s tem na lokalni ravni tudi ne delamo razlik med javnimi zavodi.</w:t>
            </w:r>
          </w:p>
          <w:p w:rsidR="008B756C" w:rsidRPr="00E13442" w:rsidRDefault="008B756C" w:rsidP="00B51868">
            <w:pPr>
              <w:rPr>
                <w:rFonts w:ascii="Arial" w:hAnsi="Arial" w:cs="Arial"/>
                <w:sz w:val="18"/>
                <w:szCs w:val="18"/>
                <w:lang w:val="sl-SI"/>
              </w:rPr>
            </w:pP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t>18.</w:t>
            </w:r>
            <w:r w:rsidRPr="001B78C3">
              <w:rPr>
                <w:rFonts w:ascii="Arial" w:hAnsi="Arial" w:cs="Arial"/>
                <w:sz w:val="18"/>
                <w:szCs w:val="18"/>
                <w:lang w:val="sl-SI"/>
              </w:rPr>
              <w:t>Ali se strinjate, da bi morali biti javni postopki financiranja večletnih in enoletnih projektov NVO ter</w:t>
            </w:r>
            <w:r>
              <w:rPr>
                <w:rFonts w:ascii="Arial" w:hAnsi="Arial" w:cs="Arial"/>
                <w:sz w:val="18"/>
                <w:szCs w:val="18"/>
                <w:lang w:val="sl-SI"/>
              </w:rPr>
              <w:t xml:space="preserve"> </w:t>
            </w:r>
            <w:r w:rsidRPr="001B78C3">
              <w:rPr>
                <w:rFonts w:ascii="Arial" w:hAnsi="Arial" w:cs="Arial"/>
                <w:sz w:val="18"/>
                <w:szCs w:val="18"/>
                <w:lang w:val="sl-SI"/>
              </w:rPr>
              <w:t>javnih zavodov, ki jih ministrstvo ni pozvalo k oddaji programa dela oziroma jih večinsko ne financira, objavljeni in izvedeni ločeno?</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1. D</w:t>
            </w:r>
            <w:r w:rsidRPr="004A7951">
              <w:rPr>
                <w:rFonts w:ascii="Arial" w:hAnsi="Arial" w:cs="Arial"/>
                <w:sz w:val="18"/>
                <w:szCs w:val="18"/>
                <w:lang w:val="sl-SI"/>
              </w:rPr>
              <w:t>A</w:t>
            </w:r>
          </w:p>
          <w:p w:rsidR="008B756C" w:rsidRDefault="008B756C" w:rsidP="00B51868">
            <w:pPr>
              <w:rPr>
                <w:rFonts w:ascii="Arial" w:hAnsi="Arial" w:cs="Arial"/>
                <w:sz w:val="18"/>
                <w:szCs w:val="18"/>
                <w:lang w:val="sl-SI"/>
              </w:rPr>
            </w:pPr>
            <w:r>
              <w:rPr>
                <w:rFonts w:ascii="Arial" w:hAnsi="Arial" w:cs="Arial"/>
                <w:sz w:val="18"/>
                <w:szCs w:val="18"/>
                <w:lang w:val="sl-SI"/>
              </w:rPr>
              <w:t xml:space="preserve">    </w:t>
            </w:r>
          </w:p>
          <w:p w:rsidR="008B756C" w:rsidRDefault="008B756C" w:rsidP="00B51868">
            <w:pPr>
              <w:rPr>
                <w:rFonts w:ascii="Arial" w:hAnsi="Arial" w:cs="Arial"/>
                <w:sz w:val="18"/>
                <w:szCs w:val="18"/>
                <w:lang w:val="sl-SI"/>
              </w:rPr>
            </w:pPr>
            <w:r>
              <w:rPr>
                <w:rFonts w:ascii="Arial" w:hAnsi="Arial" w:cs="Arial"/>
                <w:sz w:val="18"/>
                <w:szCs w:val="18"/>
                <w:lang w:val="sl-SI"/>
              </w:rPr>
              <w:t xml:space="preserve">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2. D</w:t>
            </w:r>
            <w:r w:rsidRPr="004A7951">
              <w:rPr>
                <w:rFonts w:ascii="Arial" w:hAnsi="Arial" w:cs="Arial"/>
                <w:sz w:val="18"/>
                <w:szCs w:val="18"/>
                <w:lang w:val="sl-SI"/>
              </w:rPr>
              <w:t>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3. 0</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5.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6. 0</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10. 0</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12. 0</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lastRenderedPageBreak/>
              <w:t>16. DA</w:t>
            </w:r>
          </w:p>
          <w:p w:rsidR="008B756C" w:rsidRPr="00A70A6B" w:rsidRDefault="008B756C" w:rsidP="00B51868">
            <w:pPr>
              <w:rPr>
                <w:rFonts w:ascii="Arial" w:hAnsi="Arial" w:cs="Arial"/>
                <w:sz w:val="18"/>
                <w:szCs w:val="18"/>
                <w:lang w:val="sl-SI"/>
              </w:rPr>
            </w:pPr>
            <w:r>
              <w:rPr>
                <w:rFonts w:ascii="Arial" w:hAnsi="Arial" w:cs="Arial"/>
                <w:sz w:val="18"/>
                <w:szCs w:val="18"/>
                <w:lang w:val="sl-SI"/>
              </w:rPr>
              <w:t xml:space="preserve"> </w:t>
            </w:r>
          </w:p>
        </w:tc>
        <w:tc>
          <w:tcPr>
            <w:tcW w:w="4096" w:type="dxa"/>
          </w:tcPr>
          <w:p w:rsidR="008B756C" w:rsidRDefault="008B756C" w:rsidP="00B51868">
            <w:pPr>
              <w:rPr>
                <w:rFonts w:ascii="Arial" w:hAnsi="Arial" w:cs="Arial"/>
                <w:sz w:val="18"/>
                <w:szCs w:val="18"/>
                <w:lang w:val="sl-SI"/>
              </w:rPr>
            </w:pPr>
            <w:r>
              <w:rPr>
                <w:rFonts w:ascii="Arial" w:hAnsi="Arial" w:cs="Arial"/>
                <w:sz w:val="18"/>
                <w:szCs w:val="18"/>
                <w:lang w:val="sl-SI"/>
              </w:rPr>
              <w:lastRenderedPageBreak/>
              <w:t>Pri ustvarjalnosti.</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Pri prečnih politikah.</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Ne nujno v vseh primerih, saj je včasih ključen učinek in ne tip organizacije.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Tega vprašanja ne razumem.</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Sredstva so javna in bi moralo biti transparentno.</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O tem nimam mnenja in izkušenj.</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S stališča MzK so projekti in programi JZ, katerih financiranje ni zakonsko obvezno, enakovredni tistim, ki jih izvajajo NVO.</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Ne razumem, kako pa drugače?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Ne razumem.</w:t>
            </w:r>
          </w:p>
          <w:p w:rsidR="008B756C" w:rsidRDefault="008B756C" w:rsidP="00B51868">
            <w:pPr>
              <w:rPr>
                <w:rFonts w:ascii="Arial" w:hAnsi="Arial" w:cs="Arial"/>
                <w:sz w:val="18"/>
                <w:szCs w:val="18"/>
                <w:lang w:val="sl-SI"/>
              </w:rPr>
            </w:pPr>
          </w:p>
          <w:p w:rsidR="008B756C" w:rsidRPr="008D63D9" w:rsidRDefault="008B756C" w:rsidP="00B51868">
            <w:pPr>
              <w:rPr>
                <w:rFonts w:ascii="Arial" w:hAnsi="Arial" w:cs="Arial"/>
                <w:sz w:val="18"/>
                <w:szCs w:val="18"/>
              </w:rPr>
            </w:pPr>
            <w:r w:rsidRPr="008D63D9">
              <w:rPr>
                <w:rFonts w:ascii="Arial" w:hAnsi="Arial" w:cs="Arial"/>
                <w:sz w:val="18"/>
                <w:szCs w:val="18"/>
              </w:rPr>
              <w:t>Ne vidim razlike, če so objavljeni skupaj ali ločeno. Saj imajo dvojne formularje in dva načina podpore. Eno je A, drugo B. Naj bodo skupaj, da se vidi.</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Ne vem.</w:t>
            </w:r>
          </w:p>
          <w:p w:rsidR="008B756C" w:rsidRDefault="008B756C" w:rsidP="00B51868">
            <w:pPr>
              <w:rPr>
                <w:rFonts w:ascii="Arial" w:hAnsi="Arial" w:cs="Arial"/>
                <w:sz w:val="18"/>
                <w:szCs w:val="18"/>
                <w:lang w:val="sl-SI"/>
              </w:rPr>
            </w:pPr>
          </w:p>
          <w:p w:rsidR="008B756C" w:rsidRPr="00F71C93" w:rsidRDefault="008B756C" w:rsidP="00B51868">
            <w:pPr>
              <w:rPr>
                <w:rFonts w:ascii="Arial" w:hAnsi="Arial" w:cs="Arial"/>
                <w:sz w:val="18"/>
                <w:szCs w:val="18"/>
              </w:rPr>
            </w:pPr>
            <w:r>
              <w:rPr>
                <w:rFonts w:ascii="Arial" w:hAnsi="Arial" w:cs="Arial"/>
                <w:sz w:val="18"/>
                <w:szCs w:val="18"/>
                <w:lang w:val="sl-SI"/>
              </w:rPr>
              <w:t>P</w:t>
            </w:r>
            <w:r>
              <w:rPr>
                <w:rFonts w:ascii="Arial" w:hAnsi="Arial" w:cs="Arial"/>
                <w:sz w:val="18"/>
                <w:szCs w:val="18"/>
              </w:rPr>
              <w:t>redvsem zato, da je kandidatom, ki niso bili potrjeni za večletno financiranje, omogočeno prijavljanje na razpise za enoletne projekte.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rPr>
            </w:pPr>
          </w:p>
          <w:p w:rsidR="008B756C" w:rsidRDefault="008B756C" w:rsidP="00B51868">
            <w:pPr>
              <w:rPr>
                <w:rFonts w:ascii="Arial" w:hAnsi="Arial" w:cs="Arial"/>
                <w:sz w:val="18"/>
                <w:szCs w:val="18"/>
              </w:rPr>
            </w:pPr>
          </w:p>
          <w:p w:rsidR="008B756C" w:rsidRPr="00147B79" w:rsidRDefault="008B756C" w:rsidP="00B51868">
            <w:pPr>
              <w:rPr>
                <w:rFonts w:ascii="Arial" w:hAnsi="Arial" w:cs="Arial"/>
                <w:sz w:val="18"/>
                <w:szCs w:val="18"/>
              </w:rPr>
            </w:pPr>
            <w:r>
              <w:rPr>
                <w:rFonts w:ascii="Arial" w:hAnsi="Arial" w:cs="Arial"/>
                <w:sz w:val="18"/>
                <w:szCs w:val="18"/>
              </w:rPr>
              <w:t>Gre za po postopku in tudi vsebini povsem različni zadevi, zato bi morali potekati ločeno.</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A70A6B" w:rsidRDefault="008B756C" w:rsidP="00B51868">
            <w:pPr>
              <w:rPr>
                <w:rFonts w:ascii="Arial" w:hAnsi="Arial" w:cs="Arial"/>
                <w:sz w:val="18"/>
                <w:szCs w:val="18"/>
                <w:lang w:val="sl-SI"/>
              </w:rPr>
            </w:pP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lastRenderedPageBreak/>
              <w:t>19.</w:t>
            </w:r>
            <w:r w:rsidRPr="001B78C3">
              <w:rPr>
                <w:rFonts w:ascii="Arial" w:hAnsi="Arial" w:cs="Arial"/>
                <w:sz w:val="18"/>
                <w:szCs w:val="18"/>
                <w:lang w:val="sl-SI"/>
              </w:rPr>
              <w:t>Ali se strinjate, da bi morala razpisna besedila ministrstva zaradi ciljev enakomernejše dostopnosti do javnih kulturnih dobrin  ter opolnomočenja in profesionalizacije nevladnih organizacij vsebovati naslednja prednostna merila: nevladne organizacije, ki imajo sedež oziroma delujejo v manj razvitih lokalnih skupnostih (do 10 % razpoložljivih točk); nevladne organizacije, ki upravljajo s kulturno infrastrukturo (5 % razpoložljivih točk); nevladne organizacije, ki imajo status NVO v javnem interesu (5 % razpoložljivih točk)?</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1. D</w:t>
            </w:r>
            <w:r w:rsidRPr="004A7951">
              <w:rPr>
                <w:rFonts w:ascii="Arial" w:hAnsi="Arial" w:cs="Arial"/>
                <w:sz w:val="18"/>
                <w:szCs w:val="18"/>
                <w:lang w:val="sl-SI"/>
              </w:rPr>
              <w:t>A</w:t>
            </w:r>
          </w:p>
          <w:p w:rsidR="008B756C" w:rsidRDefault="008B756C" w:rsidP="00B51868">
            <w:pPr>
              <w:rPr>
                <w:rFonts w:ascii="Arial" w:hAnsi="Arial" w:cs="Arial"/>
                <w:sz w:val="18"/>
                <w:szCs w:val="18"/>
                <w:lang w:val="sl-SI"/>
              </w:rPr>
            </w:pPr>
            <w:r>
              <w:rPr>
                <w:rFonts w:ascii="Arial" w:hAnsi="Arial" w:cs="Arial"/>
                <w:sz w:val="18"/>
                <w:szCs w:val="18"/>
                <w:lang w:val="sl-SI"/>
              </w:rPr>
              <w:t xml:space="preserve">    </w:t>
            </w:r>
          </w:p>
          <w:p w:rsidR="008B756C" w:rsidRDefault="008B756C" w:rsidP="00B51868">
            <w:pPr>
              <w:rPr>
                <w:rFonts w:ascii="Arial" w:hAnsi="Arial" w:cs="Arial"/>
                <w:sz w:val="18"/>
                <w:szCs w:val="18"/>
                <w:lang w:val="sl-SI"/>
              </w:rPr>
            </w:pPr>
            <w:r>
              <w:rPr>
                <w:rFonts w:ascii="Arial" w:hAnsi="Arial" w:cs="Arial"/>
                <w:sz w:val="18"/>
                <w:szCs w:val="18"/>
                <w:lang w:val="sl-SI"/>
              </w:rPr>
              <w:t xml:space="preserve">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3. D</w:t>
            </w:r>
            <w:r w:rsidRPr="004A7951">
              <w:rPr>
                <w:rFonts w:ascii="Arial" w:hAnsi="Arial" w:cs="Arial"/>
                <w:sz w:val="18"/>
                <w:szCs w:val="18"/>
                <w:lang w:val="sl-SI"/>
              </w:rPr>
              <w:t>A</w:t>
            </w:r>
            <w:r>
              <w:rPr>
                <w:rFonts w:ascii="Arial" w:hAnsi="Arial" w:cs="Arial"/>
                <w:sz w:val="18"/>
                <w:szCs w:val="18"/>
                <w:lang w:val="sl-SI"/>
              </w:rPr>
              <w:t>/</w:t>
            </w:r>
          </w:p>
          <w:p w:rsidR="008B756C" w:rsidRDefault="008B756C" w:rsidP="00B51868">
            <w:pPr>
              <w:rPr>
                <w:rFonts w:ascii="Arial" w:hAnsi="Arial" w:cs="Arial"/>
                <w:sz w:val="18"/>
                <w:szCs w:val="18"/>
                <w:lang w:val="sl-SI"/>
              </w:rPr>
            </w:pPr>
            <w:r>
              <w:rPr>
                <w:rFonts w:ascii="Arial" w:hAnsi="Arial" w:cs="Arial"/>
                <w:sz w:val="18"/>
                <w:szCs w:val="18"/>
                <w:lang w:val="sl-SI"/>
              </w:rPr>
              <w:t xml:space="preserve">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r>
              <w:rPr>
                <w:rFonts w:ascii="Arial" w:hAnsi="Arial" w:cs="Arial"/>
                <w:sz w:val="18"/>
                <w:szCs w:val="18"/>
                <w:lang w:val="sl-SI"/>
              </w:rPr>
              <w:t>/</w:t>
            </w:r>
          </w:p>
          <w:p w:rsidR="008B756C" w:rsidRDefault="008B756C" w:rsidP="00B51868">
            <w:pPr>
              <w:rPr>
                <w:rFonts w:ascii="Arial" w:hAnsi="Arial" w:cs="Arial"/>
                <w:sz w:val="18"/>
                <w:szCs w:val="18"/>
                <w:lang w:val="sl-SI"/>
              </w:rPr>
            </w:pPr>
            <w:r>
              <w:rPr>
                <w:rFonts w:ascii="Arial" w:hAnsi="Arial" w:cs="Arial"/>
                <w:sz w:val="18"/>
                <w:szCs w:val="18"/>
                <w:lang w:val="sl-SI"/>
              </w:rPr>
              <w:t xml:space="preserve">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5.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r>
              <w:rPr>
                <w:rFonts w:ascii="Arial" w:hAnsi="Arial" w:cs="Arial"/>
                <w:sz w:val="18"/>
                <w:szCs w:val="18"/>
                <w:lang w:val="sl-SI"/>
              </w:rPr>
              <w:t>/</w:t>
            </w:r>
          </w:p>
          <w:p w:rsidR="008B756C" w:rsidRDefault="008B756C" w:rsidP="00B51868">
            <w:pPr>
              <w:rPr>
                <w:rFonts w:ascii="Arial" w:hAnsi="Arial" w:cs="Arial"/>
                <w:sz w:val="18"/>
                <w:szCs w:val="18"/>
                <w:lang w:val="sl-SI"/>
              </w:rPr>
            </w:pPr>
            <w:r>
              <w:rPr>
                <w:rFonts w:ascii="Arial" w:hAnsi="Arial" w:cs="Arial"/>
                <w:sz w:val="18"/>
                <w:szCs w:val="18"/>
                <w:lang w:val="sl-SI"/>
              </w:rPr>
              <w:t xml:space="preserve">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r>
              <w:rPr>
                <w:rFonts w:ascii="Arial" w:hAnsi="Arial" w:cs="Arial"/>
                <w:sz w:val="18"/>
                <w:szCs w:val="18"/>
                <w:lang w:val="sl-SI"/>
              </w:rPr>
              <w:t xml:space="preserve">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682D74" w:rsidRDefault="00682D74" w:rsidP="00B51868">
            <w:pPr>
              <w:rPr>
                <w:rFonts w:ascii="Arial" w:hAnsi="Arial" w:cs="Arial"/>
                <w:sz w:val="18"/>
                <w:szCs w:val="18"/>
                <w:lang w:val="sl-SI"/>
              </w:rPr>
            </w:pPr>
          </w:p>
          <w:p w:rsidR="00682D74" w:rsidRDefault="00682D74"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3F35B5" w:rsidRDefault="003F35B5"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DA</w:t>
            </w:r>
          </w:p>
          <w:p w:rsidR="008B756C" w:rsidRPr="00A70A6B" w:rsidRDefault="008B756C" w:rsidP="00B51868">
            <w:pPr>
              <w:rPr>
                <w:rFonts w:ascii="Arial" w:hAnsi="Arial" w:cs="Arial"/>
                <w:sz w:val="18"/>
                <w:szCs w:val="18"/>
                <w:lang w:val="sl-SI"/>
              </w:rPr>
            </w:pPr>
          </w:p>
        </w:tc>
        <w:tc>
          <w:tcPr>
            <w:tcW w:w="4096" w:type="dxa"/>
          </w:tcPr>
          <w:p w:rsidR="008B756C" w:rsidRPr="00313078" w:rsidRDefault="008B756C" w:rsidP="00B51868">
            <w:pPr>
              <w:rPr>
                <w:rFonts w:ascii="Arial" w:hAnsi="Arial" w:cs="Arial"/>
                <w:sz w:val="18"/>
                <w:szCs w:val="18"/>
                <w:lang w:val="sl-SI"/>
              </w:rPr>
            </w:pPr>
            <w:r w:rsidRPr="00313078">
              <w:rPr>
                <w:rFonts w:ascii="Arial" w:hAnsi="Arial" w:cs="Arial"/>
                <w:sz w:val="18"/>
                <w:szCs w:val="18"/>
                <w:lang w:val="sl-SI"/>
              </w:rPr>
              <w:lastRenderedPageBreak/>
              <w:t>Da, v delu, ki ga že ureja Zakon o NVO.</w:t>
            </w:r>
          </w:p>
          <w:p w:rsidR="008B756C" w:rsidRDefault="008B756C" w:rsidP="00B51868">
            <w:pPr>
              <w:rPr>
                <w:rFonts w:ascii="Arial" w:hAnsi="Arial" w:cs="Arial"/>
                <w:sz w:val="18"/>
                <w:szCs w:val="18"/>
                <w:lang w:val="sl-SI"/>
              </w:rPr>
            </w:pPr>
          </w:p>
          <w:p w:rsidR="008B756C" w:rsidRPr="00313078" w:rsidRDefault="008B756C" w:rsidP="00B51868">
            <w:pPr>
              <w:rPr>
                <w:rFonts w:ascii="Arial" w:hAnsi="Arial" w:cs="Arial"/>
                <w:sz w:val="18"/>
                <w:szCs w:val="18"/>
                <w:lang w:val="sl-SI"/>
              </w:rPr>
            </w:pPr>
            <w:r w:rsidRPr="00313078">
              <w:rPr>
                <w:rFonts w:ascii="Arial" w:hAnsi="Arial" w:cs="Arial"/>
                <w:sz w:val="18"/>
                <w:szCs w:val="18"/>
                <w:lang w:val="sl-SI"/>
              </w:rPr>
              <w:t>Ne, v delu, ki je povezan z lokalnimi skupnostmi. NVO, ki upravljajo z infrastrukturo, potrebujejo ločen razpis za programsko delovanje prostora.</w:t>
            </w:r>
          </w:p>
          <w:p w:rsidR="008B756C" w:rsidRPr="00313078" w:rsidRDefault="008B756C" w:rsidP="00B51868">
            <w:pPr>
              <w:rPr>
                <w:rFonts w:ascii="Arial" w:hAnsi="Arial" w:cs="Arial"/>
                <w:sz w:val="18"/>
                <w:szCs w:val="18"/>
                <w:lang w:val="sl-SI"/>
              </w:rPr>
            </w:pPr>
          </w:p>
          <w:p w:rsidR="008B756C" w:rsidRPr="00313078" w:rsidRDefault="008B756C" w:rsidP="00B51868">
            <w:pPr>
              <w:rPr>
                <w:rFonts w:ascii="Arial" w:hAnsi="Arial" w:cs="Arial"/>
                <w:sz w:val="18"/>
                <w:szCs w:val="18"/>
                <w:lang w:val="sl-SI"/>
              </w:rPr>
            </w:pPr>
            <w:r w:rsidRPr="00313078">
              <w:rPr>
                <w:rFonts w:ascii="Arial" w:hAnsi="Arial" w:cs="Arial"/>
                <w:sz w:val="18"/>
                <w:szCs w:val="18"/>
                <w:lang w:val="sl-SI"/>
              </w:rPr>
              <w:t>Zelo da. V praksi ne, ker bi ta metoda, povezana z decentralizacijo, imela negativne socialne učinke in bi zaradi umika sredstev iz Ljubljane vodila v izgubo dragocenih znanj ter socialnega in kulturnega kapitala.</w:t>
            </w:r>
          </w:p>
          <w:p w:rsidR="008B756C" w:rsidRPr="00313078" w:rsidRDefault="008B756C" w:rsidP="00B51868">
            <w:pPr>
              <w:rPr>
                <w:rFonts w:ascii="Arial" w:hAnsi="Arial" w:cs="Arial"/>
                <w:sz w:val="18"/>
                <w:szCs w:val="18"/>
                <w:lang w:val="sl-SI"/>
              </w:rPr>
            </w:pPr>
          </w:p>
          <w:p w:rsidR="008B756C" w:rsidRPr="00313078" w:rsidRDefault="008B756C" w:rsidP="00B51868">
            <w:pPr>
              <w:rPr>
                <w:rFonts w:ascii="Arial" w:hAnsi="Arial" w:cs="Arial"/>
                <w:sz w:val="18"/>
                <w:szCs w:val="18"/>
                <w:lang w:val="sl-SI"/>
              </w:rPr>
            </w:pPr>
            <w:r w:rsidRPr="00313078">
              <w:rPr>
                <w:rFonts w:ascii="Arial" w:hAnsi="Arial" w:cs="Arial"/>
                <w:sz w:val="18"/>
                <w:szCs w:val="18"/>
                <w:lang w:val="sl-SI"/>
              </w:rPr>
              <w:t>Da, s pridržkom. S predlogom se strinjam v primeru povišanja sredstev, ki bi omogočila tudi ciljni razvoj nevladnih organizacij, bi pa bolj podprl usmerjen ukrep za profesionalizacijo NVO.</w:t>
            </w:r>
          </w:p>
          <w:p w:rsidR="008B756C" w:rsidRPr="00313078"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313078" w:rsidRDefault="008B756C" w:rsidP="00B51868">
            <w:pPr>
              <w:rPr>
                <w:rFonts w:ascii="Arial" w:hAnsi="Arial" w:cs="Arial"/>
                <w:sz w:val="18"/>
                <w:szCs w:val="18"/>
                <w:lang w:val="sl-SI"/>
              </w:rPr>
            </w:pPr>
            <w:r w:rsidRPr="00313078">
              <w:rPr>
                <w:rFonts w:ascii="Arial" w:hAnsi="Arial" w:cs="Arial"/>
                <w:sz w:val="18"/>
                <w:szCs w:val="18"/>
                <w:lang w:val="sl-SI"/>
              </w:rPr>
              <w:t>Se strinjam z 10</w:t>
            </w:r>
            <w:r w:rsidR="00664AFA">
              <w:rPr>
                <w:rFonts w:ascii="Arial" w:hAnsi="Arial" w:cs="Arial"/>
                <w:sz w:val="18"/>
                <w:szCs w:val="18"/>
                <w:lang w:val="sl-SI"/>
              </w:rPr>
              <w:t xml:space="preserve"> </w:t>
            </w:r>
            <w:r w:rsidRPr="00313078">
              <w:rPr>
                <w:rFonts w:ascii="Arial" w:hAnsi="Arial" w:cs="Arial"/>
                <w:sz w:val="18"/>
                <w:szCs w:val="18"/>
                <w:lang w:val="sl-SI"/>
              </w:rPr>
              <w:t>% za lokalne skupnosti in 5</w:t>
            </w:r>
            <w:r w:rsidR="00664AFA">
              <w:rPr>
                <w:rFonts w:ascii="Arial" w:hAnsi="Arial" w:cs="Arial"/>
                <w:sz w:val="18"/>
                <w:szCs w:val="18"/>
                <w:lang w:val="sl-SI"/>
              </w:rPr>
              <w:t xml:space="preserve"> </w:t>
            </w:r>
            <w:r w:rsidRPr="00313078">
              <w:rPr>
                <w:rFonts w:ascii="Arial" w:hAnsi="Arial" w:cs="Arial"/>
                <w:sz w:val="18"/>
                <w:szCs w:val="18"/>
                <w:lang w:val="sl-SI"/>
              </w:rPr>
              <w:t>% za status, ne pa s 5</w:t>
            </w:r>
            <w:r w:rsidR="00664AFA">
              <w:rPr>
                <w:rFonts w:ascii="Arial" w:hAnsi="Arial" w:cs="Arial"/>
                <w:sz w:val="18"/>
                <w:szCs w:val="18"/>
                <w:lang w:val="sl-SI"/>
              </w:rPr>
              <w:t xml:space="preserve"> </w:t>
            </w:r>
            <w:r w:rsidRPr="00313078">
              <w:rPr>
                <w:rFonts w:ascii="Arial" w:hAnsi="Arial" w:cs="Arial"/>
                <w:sz w:val="18"/>
                <w:szCs w:val="18"/>
                <w:lang w:val="sl-SI"/>
              </w:rPr>
              <w:t>% za organizacije, ki upravljajo z javno kulturno infrastrukturo, saj so ravno zaradi tega že v privilegiranem položaju.</w:t>
            </w:r>
          </w:p>
          <w:p w:rsidR="008B756C" w:rsidRPr="00313078" w:rsidRDefault="008B756C" w:rsidP="00B51868">
            <w:pPr>
              <w:rPr>
                <w:rFonts w:ascii="Arial" w:hAnsi="Arial" w:cs="Arial"/>
                <w:sz w:val="18"/>
                <w:szCs w:val="18"/>
                <w:lang w:val="sl-SI"/>
              </w:rPr>
            </w:pPr>
          </w:p>
          <w:p w:rsidR="008B756C" w:rsidRPr="00313078" w:rsidRDefault="008B756C" w:rsidP="00B51868">
            <w:pPr>
              <w:rPr>
                <w:rFonts w:ascii="Arial" w:hAnsi="Arial" w:cs="Arial"/>
                <w:sz w:val="18"/>
                <w:szCs w:val="18"/>
                <w:lang w:val="sl-SI"/>
              </w:rPr>
            </w:pPr>
            <w:r w:rsidRPr="00313078">
              <w:rPr>
                <w:rFonts w:ascii="Arial" w:hAnsi="Arial" w:cs="Arial"/>
                <w:sz w:val="18"/>
                <w:szCs w:val="18"/>
                <w:lang w:val="sl-SI"/>
              </w:rPr>
              <w:t>Predlagamo, da se tistim, ki imajo infrastrukturo</w:t>
            </w:r>
            <w:r w:rsidR="00664AFA">
              <w:rPr>
                <w:rFonts w:ascii="Arial" w:hAnsi="Arial" w:cs="Arial"/>
                <w:sz w:val="18"/>
                <w:szCs w:val="18"/>
                <w:lang w:val="sl-SI"/>
              </w:rPr>
              <w:t>.</w:t>
            </w:r>
            <w:r w:rsidRPr="00313078">
              <w:rPr>
                <w:rFonts w:ascii="Arial" w:hAnsi="Arial" w:cs="Arial"/>
                <w:sz w:val="18"/>
                <w:szCs w:val="18"/>
                <w:lang w:val="sl-SI"/>
              </w:rPr>
              <w:t xml:space="preserve"> prizna 10</w:t>
            </w:r>
            <w:r w:rsidR="00664AFA">
              <w:rPr>
                <w:rFonts w:ascii="Arial" w:hAnsi="Arial" w:cs="Arial"/>
                <w:sz w:val="18"/>
                <w:szCs w:val="18"/>
                <w:lang w:val="sl-SI"/>
              </w:rPr>
              <w:t xml:space="preserve"> </w:t>
            </w:r>
            <w:r w:rsidRPr="00313078">
              <w:rPr>
                <w:rFonts w:ascii="Arial" w:hAnsi="Arial" w:cs="Arial"/>
                <w:sz w:val="18"/>
                <w:szCs w:val="18"/>
                <w:lang w:val="sl-SI"/>
              </w:rPr>
              <w:t>% razpoložljivih točk. Infrastruktura zaht</w:t>
            </w:r>
            <w:r>
              <w:rPr>
                <w:rFonts w:ascii="Arial" w:hAnsi="Arial" w:cs="Arial"/>
                <w:sz w:val="18"/>
                <w:szCs w:val="18"/>
                <w:lang w:val="sl-SI"/>
              </w:rPr>
              <w:t>e</w:t>
            </w:r>
            <w:r w:rsidRPr="00313078">
              <w:rPr>
                <w:rFonts w:ascii="Arial" w:hAnsi="Arial" w:cs="Arial"/>
                <w:sz w:val="18"/>
                <w:szCs w:val="18"/>
                <w:lang w:val="sl-SI"/>
              </w:rPr>
              <w:t>va najemnino, nakupovanje in vzdrževanje opreme, vzdrževanje objekta in plačevanje stroškov, ki jih drugi producenti nimajo. Potrebno je tudi definirati</w:t>
            </w:r>
            <w:r w:rsidR="00664AFA">
              <w:rPr>
                <w:rFonts w:ascii="Arial" w:hAnsi="Arial" w:cs="Arial"/>
                <w:sz w:val="18"/>
                <w:szCs w:val="18"/>
                <w:lang w:val="sl-SI"/>
              </w:rPr>
              <w:t>,</w:t>
            </w:r>
            <w:r w:rsidRPr="00313078">
              <w:rPr>
                <w:rFonts w:ascii="Arial" w:hAnsi="Arial" w:cs="Arial"/>
                <w:sz w:val="18"/>
                <w:szCs w:val="18"/>
                <w:lang w:val="sl-SI"/>
              </w:rPr>
              <w:t xml:space="preserve"> kaj pomeni »manj razvite občine«.</w:t>
            </w:r>
          </w:p>
          <w:p w:rsidR="008B756C" w:rsidRPr="00313078" w:rsidRDefault="008B756C" w:rsidP="00B51868">
            <w:pPr>
              <w:rPr>
                <w:rFonts w:ascii="Arial" w:hAnsi="Arial" w:cs="Arial"/>
                <w:sz w:val="18"/>
                <w:szCs w:val="18"/>
                <w:lang w:val="sl-SI"/>
              </w:rPr>
            </w:pPr>
          </w:p>
          <w:p w:rsidR="008B756C" w:rsidRPr="00313078" w:rsidRDefault="008B756C" w:rsidP="00B51868">
            <w:pPr>
              <w:rPr>
                <w:rFonts w:ascii="Arial" w:hAnsi="Arial" w:cs="Arial"/>
                <w:sz w:val="18"/>
                <w:szCs w:val="18"/>
                <w:lang w:val="sl-SI"/>
              </w:rPr>
            </w:pPr>
            <w:r w:rsidRPr="00313078">
              <w:rPr>
                <w:rFonts w:ascii="Arial" w:hAnsi="Arial" w:cs="Arial"/>
                <w:sz w:val="18"/>
                <w:szCs w:val="18"/>
                <w:lang w:val="sl-SI"/>
              </w:rPr>
              <w:t>Delno. Mislim, da sedež NVO ni pomemben, ampak je odločilen obseg dejavnosti po celotnem teritoriju Slovenije, tudi v manj razvitih delih. Glede ugotovitve javnega interesa se strinjam s pribitkom.</w:t>
            </w:r>
          </w:p>
          <w:p w:rsidR="008B756C" w:rsidRPr="00313078" w:rsidRDefault="008B756C" w:rsidP="00B51868">
            <w:pPr>
              <w:rPr>
                <w:rFonts w:ascii="Arial" w:hAnsi="Arial" w:cs="Arial"/>
                <w:sz w:val="18"/>
                <w:szCs w:val="18"/>
                <w:lang w:val="sl-SI"/>
              </w:rPr>
            </w:pPr>
          </w:p>
          <w:p w:rsidR="008B756C" w:rsidRPr="00313078" w:rsidRDefault="008B756C" w:rsidP="00B51868">
            <w:pPr>
              <w:rPr>
                <w:rFonts w:ascii="Arial" w:hAnsi="Arial" w:cs="Arial"/>
                <w:sz w:val="18"/>
                <w:szCs w:val="18"/>
                <w:lang w:val="sl-SI"/>
              </w:rPr>
            </w:pPr>
            <w:r w:rsidRPr="00313078">
              <w:rPr>
                <w:rFonts w:ascii="Arial" w:hAnsi="Arial" w:cs="Arial"/>
                <w:sz w:val="18"/>
                <w:szCs w:val="18"/>
                <w:lang w:val="sl-SI"/>
              </w:rPr>
              <w:t>Strinjam se, bi pa priporočil revizijo nabora NVO v javnem interesu.</w:t>
            </w:r>
          </w:p>
          <w:p w:rsidR="008B756C" w:rsidRPr="00313078" w:rsidRDefault="008B756C" w:rsidP="00B51868">
            <w:pPr>
              <w:rPr>
                <w:rFonts w:ascii="Arial" w:hAnsi="Arial" w:cs="Arial"/>
                <w:sz w:val="18"/>
                <w:szCs w:val="18"/>
                <w:lang w:val="sl-SI"/>
              </w:rPr>
            </w:pPr>
          </w:p>
          <w:p w:rsidR="008B756C" w:rsidRPr="00313078" w:rsidRDefault="008B756C" w:rsidP="00B51868">
            <w:pPr>
              <w:rPr>
                <w:rFonts w:ascii="Arial" w:hAnsi="Arial" w:cs="Arial"/>
                <w:sz w:val="18"/>
                <w:szCs w:val="18"/>
                <w:lang w:val="sl-SI"/>
              </w:rPr>
            </w:pPr>
            <w:r w:rsidRPr="00313078">
              <w:rPr>
                <w:rFonts w:ascii="Arial" w:hAnsi="Arial" w:cs="Arial"/>
                <w:sz w:val="18"/>
                <w:szCs w:val="18"/>
                <w:lang w:val="sl-SI"/>
              </w:rPr>
              <w:t>Ključna mora biti vsebina programa, ne geografija in kvazi statu</w:t>
            </w:r>
            <w:r>
              <w:rPr>
                <w:rFonts w:ascii="Arial" w:hAnsi="Arial" w:cs="Arial"/>
                <w:sz w:val="18"/>
                <w:szCs w:val="18"/>
                <w:lang w:val="sl-SI"/>
              </w:rPr>
              <w:t>s</w:t>
            </w:r>
            <w:r w:rsidRPr="00313078">
              <w:rPr>
                <w:rFonts w:ascii="Arial" w:hAnsi="Arial" w:cs="Arial"/>
                <w:sz w:val="18"/>
                <w:szCs w:val="18"/>
                <w:lang w:val="sl-SI"/>
              </w:rPr>
              <w:t xml:space="preserve"> v javnem interesu.</w:t>
            </w:r>
          </w:p>
          <w:p w:rsidR="008B756C" w:rsidRPr="00313078" w:rsidRDefault="008B756C" w:rsidP="00B51868">
            <w:pPr>
              <w:rPr>
                <w:rFonts w:ascii="Arial" w:hAnsi="Arial" w:cs="Arial"/>
                <w:sz w:val="18"/>
                <w:szCs w:val="18"/>
                <w:lang w:val="sl-SI"/>
              </w:rPr>
            </w:pPr>
          </w:p>
          <w:p w:rsidR="008B756C" w:rsidRPr="00313078" w:rsidRDefault="008B756C" w:rsidP="00B51868">
            <w:pPr>
              <w:rPr>
                <w:rFonts w:ascii="Arial" w:hAnsi="Arial" w:cs="Arial"/>
                <w:sz w:val="18"/>
                <w:szCs w:val="18"/>
                <w:lang w:val="sl-SI"/>
              </w:rPr>
            </w:pPr>
            <w:r w:rsidRPr="00313078">
              <w:rPr>
                <w:rFonts w:ascii="Arial" w:hAnsi="Arial" w:cs="Arial"/>
                <w:sz w:val="18"/>
                <w:szCs w:val="18"/>
                <w:lang w:val="sl-SI"/>
              </w:rPr>
              <w:t>Upravljanje z infrastrukturo je pogosto politična odločitev (npr. MOL). Za sofinanciranje hladnega pogona bi morebiti bil bolj smiseln ločen ukrep. Manjša razvitost ni jasno opredeljena. Glede NVO v javnem interesu je OK.</w:t>
            </w:r>
          </w:p>
          <w:p w:rsidR="008B756C" w:rsidRPr="00313078" w:rsidRDefault="008B756C" w:rsidP="00B51868">
            <w:pPr>
              <w:spacing w:before="240" w:after="240"/>
              <w:rPr>
                <w:rFonts w:ascii="Arial" w:eastAsia="Arial" w:hAnsi="Arial" w:cs="Arial"/>
                <w:sz w:val="18"/>
                <w:szCs w:val="18"/>
              </w:rPr>
            </w:pPr>
            <w:r>
              <w:rPr>
                <w:rFonts w:ascii="Arial" w:eastAsia="Arial" w:hAnsi="Arial" w:cs="Arial"/>
                <w:sz w:val="18"/>
                <w:szCs w:val="18"/>
                <w:lang w:val="sl-SI"/>
              </w:rPr>
              <w:t>T</w:t>
            </w:r>
            <w:r w:rsidRPr="00313078">
              <w:rPr>
                <w:rFonts w:ascii="Arial" w:eastAsia="Arial" w:hAnsi="Arial" w:cs="Arial"/>
                <w:sz w:val="18"/>
                <w:szCs w:val="18"/>
              </w:rPr>
              <w:t>renutno razpisi že vključujejo dodatne točke za teritorialno razpršenost in geografsko dostopnost, tudi pri kriteriju pomena za sektor se tovrstne zadeve dodatno točkujejo. Predlagam pa drugačen pristop k reševanju izzivov večletnih razpisov:</w:t>
            </w:r>
          </w:p>
          <w:p w:rsidR="008B756C" w:rsidRPr="00921A60" w:rsidRDefault="008B756C" w:rsidP="00B51868">
            <w:pPr>
              <w:spacing w:before="240" w:after="240"/>
              <w:rPr>
                <w:rFonts w:ascii="Arial" w:eastAsia="Arial" w:hAnsi="Arial" w:cs="Arial"/>
                <w:sz w:val="18"/>
                <w:szCs w:val="18"/>
                <w:lang w:val="sl-SI"/>
              </w:rPr>
            </w:pPr>
            <w:r w:rsidRPr="00313078">
              <w:rPr>
                <w:rFonts w:ascii="Arial" w:eastAsia="Arial" w:hAnsi="Arial" w:cs="Arial"/>
                <w:sz w:val="18"/>
                <w:szCs w:val="18"/>
              </w:rPr>
              <w:t>1. Ločeni razpisi glede na upravljanje infrastrukture in glede na naravo produkcije</w:t>
            </w:r>
            <w:r>
              <w:rPr>
                <w:rFonts w:ascii="Arial" w:eastAsia="Arial" w:hAnsi="Arial" w:cs="Arial"/>
                <w:sz w:val="18"/>
                <w:szCs w:val="18"/>
                <w:lang w:val="sl-SI"/>
              </w:rPr>
              <w:t>:</w:t>
            </w:r>
          </w:p>
          <w:p w:rsidR="008B756C" w:rsidRPr="00313078" w:rsidRDefault="008B756C" w:rsidP="008B756C">
            <w:pPr>
              <w:numPr>
                <w:ilvl w:val="0"/>
                <w:numId w:val="16"/>
              </w:numPr>
              <w:spacing w:before="240"/>
              <w:rPr>
                <w:rFonts w:ascii="Arial" w:eastAsia="Arial" w:hAnsi="Arial" w:cs="Arial"/>
                <w:sz w:val="18"/>
                <w:szCs w:val="18"/>
              </w:rPr>
            </w:pPr>
            <w:r w:rsidRPr="00313078">
              <w:rPr>
                <w:rFonts w:ascii="Arial" w:eastAsia="Arial" w:hAnsi="Arial" w:cs="Arial"/>
                <w:sz w:val="18"/>
                <w:szCs w:val="18"/>
              </w:rPr>
              <w:t xml:space="preserve">Na istem razpisu ne morejo konkurirati organizacije, ki so v neenakovrednem položaju: tiste, ki upravljajo </w:t>
            </w:r>
            <w:r w:rsidR="009B01A6">
              <w:rPr>
                <w:rFonts w:ascii="Arial" w:eastAsia="Arial" w:hAnsi="Arial" w:cs="Arial"/>
                <w:sz w:val="18"/>
                <w:szCs w:val="18"/>
              </w:rPr>
              <w:t xml:space="preserve">z </w:t>
            </w:r>
            <w:r w:rsidRPr="00313078">
              <w:rPr>
                <w:rFonts w:ascii="Arial" w:eastAsia="Arial" w:hAnsi="Arial" w:cs="Arial"/>
                <w:sz w:val="18"/>
                <w:szCs w:val="18"/>
              </w:rPr>
              <w:lastRenderedPageBreak/>
              <w:t xml:space="preserve">infrastrukturo, imajo veliko večji program, skrbijo za razvoj občinstva, podporne projekte in prikazujejo obsežnejše finančne načrte in celotne vrednosti, saj vključujejo enote, kjer nastopajo le kot soorganizatorji. Zaradi teh razlik a priori dobijo več točk </w:t>
            </w:r>
            <w:r w:rsidR="009B01A6">
              <w:rPr>
                <w:rFonts w:ascii="Arial" w:eastAsia="Arial" w:hAnsi="Arial" w:cs="Arial"/>
                <w:sz w:val="18"/>
                <w:szCs w:val="18"/>
                <w:lang w:val="sl-SI"/>
              </w:rPr>
              <w:t xml:space="preserve">pri </w:t>
            </w:r>
            <w:r w:rsidRPr="00313078">
              <w:rPr>
                <w:rFonts w:ascii="Arial" w:eastAsia="Arial" w:hAnsi="Arial" w:cs="Arial"/>
                <w:sz w:val="18"/>
                <w:szCs w:val="18"/>
              </w:rPr>
              <w:t xml:space="preserve"> kriterijih finančnega načrta, kriteriju celovitosti in kriteriju trajnosti, kar ustvarja neenakopraven položaj.</w:t>
            </w:r>
          </w:p>
          <w:p w:rsidR="008B756C" w:rsidRPr="00313078" w:rsidRDefault="008B756C" w:rsidP="008B756C">
            <w:pPr>
              <w:numPr>
                <w:ilvl w:val="0"/>
                <w:numId w:val="16"/>
              </w:numPr>
              <w:rPr>
                <w:rFonts w:ascii="Arial" w:eastAsia="Arial" w:hAnsi="Arial" w:cs="Arial"/>
                <w:sz w:val="18"/>
                <w:szCs w:val="18"/>
              </w:rPr>
            </w:pPr>
            <w:r w:rsidRPr="00313078">
              <w:rPr>
                <w:rFonts w:ascii="Arial" w:eastAsia="Arial" w:hAnsi="Arial" w:cs="Arial"/>
                <w:sz w:val="18"/>
                <w:szCs w:val="18"/>
              </w:rPr>
              <w:t>Predlagam poseben razpis za upravitelje infrastrukture, kjer bo poudarek na celovitem programiranju in javni funkciji infrastrukture, ne na lastni produkciji.</w:t>
            </w:r>
          </w:p>
          <w:p w:rsidR="008B756C" w:rsidRPr="00313078" w:rsidRDefault="008B756C" w:rsidP="008B756C">
            <w:pPr>
              <w:numPr>
                <w:ilvl w:val="0"/>
                <w:numId w:val="16"/>
              </w:numPr>
              <w:spacing w:after="240"/>
              <w:rPr>
                <w:rFonts w:ascii="Arial" w:eastAsia="Arial" w:hAnsi="Arial" w:cs="Arial"/>
                <w:sz w:val="18"/>
                <w:szCs w:val="18"/>
              </w:rPr>
            </w:pPr>
            <w:r w:rsidRPr="00313078">
              <w:rPr>
                <w:rFonts w:ascii="Arial" w:eastAsia="Arial" w:hAnsi="Arial" w:cs="Arial"/>
                <w:sz w:val="18"/>
                <w:szCs w:val="18"/>
              </w:rPr>
              <w:t>Hkrati predlagam uvajanje štiriletnega avtorskega opusa za organizacije, ki producirajo pretežno umetniško delo (in ne festivale ali podporne projekte), s fokusom na lastni umetniški razvoj in dvig kakovosti produkcije.</w:t>
            </w:r>
          </w:p>
          <w:p w:rsidR="008B756C" w:rsidRPr="00313078" w:rsidRDefault="008B756C" w:rsidP="00B51868">
            <w:pPr>
              <w:spacing w:before="240" w:after="240"/>
              <w:rPr>
                <w:rFonts w:ascii="Arial" w:eastAsia="Arial" w:hAnsi="Arial" w:cs="Arial"/>
                <w:sz w:val="18"/>
                <w:szCs w:val="18"/>
              </w:rPr>
            </w:pPr>
            <w:r w:rsidRPr="00313078">
              <w:rPr>
                <w:rFonts w:ascii="Arial" w:eastAsia="Arial" w:hAnsi="Arial" w:cs="Arial"/>
                <w:sz w:val="18"/>
                <w:szCs w:val="18"/>
              </w:rPr>
              <w:t>2. Policentrični razvoj kulture</w:t>
            </w:r>
            <w:r>
              <w:rPr>
                <w:rFonts w:ascii="Arial" w:eastAsia="Arial" w:hAnsi="Arial" w:cs="Arial"/>
                <w:sz w:val="18"/>
                <w:szCs w:val="18"/>
                <w:lang w:val="sl-SI"/>
              </w:rPr>
              <w:t>:</w:t>
            </w:r>
            <w:r w:rsidRPr="00313078">
              <w:rPr>
                <w:rFonts w:ascii="Arial" w:eastAsia="Arial" w:hAnsi="Arial" w:cs="Arial"/>
                <w:sz w:val="18"/>
                <w:szCs w:val="18"/>
              </w:rPr>
              <w:t xml:space="preserve"> </w:t>
            </w:r>
          </w:p>
          <w:p w:rsidR="008B756C" w:rsidRPr="00313078" w:rsidRDefault="008B756C" w:rsidP="008B756C">
            <w:pPr>
              <w:numPr>
                <w:ilvl w:val="0"/>
                <w:numId w:val="17"/>
              </w:numPr>
              <w:spacing w:before="240"/>
              <w:rPr>
                <w:rFonts w:ascii="Arial" w:eastAsia="Arial" w:hAnsi="Arial" w:cs="Arial"/>
                <w:sz w:val="18"/>
                <w:szCs w:val="18"/>
              </w:rPr>
            </w:pPr>
            <w:r w:rsidRPr="00313078">
              <w:rPr>
                <w:rFonts w:ascii="Arial" w:eastAsia="Arial" w:hAnsi="Arial" w:cs="Arial"/>
                <w:sz w:val="18"/>
                <w:szCs w:val="18"/>
              </w:rPr>
              <w:t>Potrebno je spodbujati druge občine, da večji delež sredstev namenijo razpisom za profesionalne NVO in samozaposlene v kulturi (finančna stimulacija).</w:t>
            </w:r>
          </w:p>
          <w:p w:rsidR="008B756C" w:rsidRPr="00313078" w:rsidRDefault="008B756C" w:rsidP="008B756C">
            <w:pPr>
              <w:numPr>
                <w:ilvl w:val="0"/>
                <w:numId w:val="17"/>
              </w:numPr>
              <w:rPr>
                <w:rFonts w:ascii="Arial" w:eastAsia="Arial" w:hAnsi="Arial" w:cs="Arial"/>
                <w:sz w:val="18"/>
                <w:szCs w:val="18"/>
              </w:rPr>
            </w:pPr>
            <w:r w:rsidRPr="00313078">
              <w:rPr>
                <w:rFonts w:ascii="Arial" w:eastAsia="Arial" w:hAnsi="Arial" w:cs="Arial"/>
                <w:sz w:val="18"/>
                <w:szCs w:val="18"/>
              </w:rPr>
              <w:t>Uvesti dodatni razpis, ki bo spodbujal profesionalizacijo NVO in SZK izven Ljubljane (večletna podpora za razvoj kadrov, zmogljivosti in podpornih umetniških projektov).</w:t>
            </w:r>
          </w:p>
          <w:p w:rsidR="008B756C" w:rsidRPr="00313078" w:rsidRDefault="008B756C" w:rsidP="008B756C">
            <w:pPr>
              <w:numPr>
                <w:ilvl w:val="0"/>
                <w:numId w:val="17"/>
              </w:numPr>
              <w:rPr>
                <w:rFonts w:ascii="Arial" w:eastAsia="Arial" w:hAnsi="Arial" w:cs="Arial"/>
                <w:sz w:val="18"/>
                <w:szCs w:val="18"/>
              </w:rPr>
            </w:pPr>
            <w:r w:rsidRPr="00313078">
              <w:rPr>
                <w:rFonts w:ascii="Arial" w:eastAsia="Arial" w:hAnsi="Arial" w:cs="Arial"/>
                <w:sz w:val="18"/>
                <w:szCs w:val="18"/>
              </w:rPr>
              <w:t>Stimulirati obstoječe javne zavode izven Ljubljane, da vstopijo v enakovredne koprodukcije z NVO in SZK.</w:t>
            </w:r>
          </w:p>
          <w:p w:rsidR="008B756C" w:rsidRPr="00313078" w:rsidRDefault="008B756C" w:rsidP="008B756C">
            <w:pPr>
              <w:numPr>
                <w:ilvl w:val="0"/>
                <w:numId w:val="17"/>
              </w:numPr>
              <w:spacing w:after="240"/>
              <w:rPr>
                <w:rFonts w:ascii="Arial" w:eastAsia="Arial" w:hAnsi="Arial" w:cs="Arial"/>
                <w:sz w:val="18"/>
                <w:szCs w:val="18"/>
              </w:rPr>
            </w:pPr>
            <w:r w:rsidRPr="00313078">
              <w:rPr>
                <w:rFonts w:ascii="Arial" w:eastAsia="Arial" w:hAnsi="Arial" w:cs="Arial"/>
                <w:sz w:val="18"/>
                <w:szCs w:val="18"/>
              </w:rPr>
              <w:t xml:space="preserve">Ta izziv naj bi naslovila prihajajoča kohezija: gostovalne mreže, mreže rezidenc in mreže kulturno-umetnostne vzgoje po Sloveniji. </w:t>
            </w:r>
          </w:p>
          <w:p w:rsidR="008B756C" w:rsidRPr="00313078" w:rsidRDefault="008B756C" w:rsidP="00B51868">
            <w:pPr>
              <w:spacing w:before="240" w:after="240"/>
              <w:rPr>
                <w:rFonts w:ascii="Arial" w:eastAsia="Arial" w:hAnsi="Arial" w:cs="Arial"/>
                <w:sz w:val="18"/>
                <w:szCs w:val="18"/>
              </w:rPr>
            </w:pPr>
            <w:r w:rsidRPr="00313078">
              <w:rPr>
                <w:rFonts w:ascii="Arial" w:eastAsia="Arial" w:hAnsi="Arial" w:cs="Arial"/>
                <w:sz w:val="18"/>
                <w:szCs w:val="18"/>
              </w:rPr>
              <w:t>Splošno: prenovljen programski razpis (UPR) je verjetno imel namen, da se organizacije lahko diverzificirajo (nimajo vse svojega festivala, produkcije, drugih programov, ipd), vendar je prišlo do popolnoma iste situacije, večina je prijavila vse sklope (rezidence, mlade, podporne, festivale, produkcij</w:t>
            </w:r>
            <w:r>
              <w:rPr>
                <w:rFonts w:ascii="Arial" w:eastAsia="Arial" w:hAnsi="Arial" w:cs="Arial"/>
                <w:sz w:val="18"/>
                <w:szCs w:val="18"/>
                <w:lang w:val="sl-SI"/>
              </w:rPr>
              <w:t>e</w:t>
            </w:r>
            <w:r w:rsidRPr="00313078">
              <w:rPr>
                <w:rFonts w:ascii="Arial" w:eastAsia="Arial" w:hAnsi="Arial" w:cs="Arial"/>
                <w:sz w:val="18"/>
                <w:szCs w:val="18"/>
              </w:rPr>
              <w:t xml:space="preserve">, ipd). Razpise je potrebno čimbolj odpreti (čim manj narekovati program, tipe programa!!!), seveda postaviti kulturno politične smernice, ostalo pa naj odraža vizijo posamezne organizacije. </w:t>
            </w:r>
          </w:p>
          <w:p w:rsidR="008B756C" w:rsidRDefault="008B756C" w:rsidP="00B51868">
            <w:pPr>
              <w:spacing w:before="240" w:after="240"/>
              <w:rPr>
                <w:rFonts w:ascii="Arial" w:eastAsia="Arial" w:hAnsi="Arial" w:cs="Arial"/>
                <w:sz w:val="18"/>
                <w:szCs w:val="18"/>
              </w:rPr>
            </w:pPr>
            <w:r w:rsidRPr="00313078">
              <w:rPr>
                <w:rFonts w:ascii="Arial" w:eastAsia="Arial" w:hAnsi="Arial" w:cs="Arial"/>
                <w:sz w:val="18"/>
                <w:szCs w:val="18"/>
              </w:rPr>
              <w:t>3. Status NVO v javnem interesu</w:t>
            </w:r>
          </w:p>
          <w:p w:rsidR="008B756C" w:rsidRPr="00313078" w:rsidRDefault="00682D74" w:rsidP="00B51868">
            <w:pPr>
              <w:spacing w:before="240" w:after="240"/>
              <w:rPr>
                <w:rFonts w:ascii="Arial" w:eastAsia="Arial" w:hAnsi="Arial" w:cs="Arial"/>
                <w:sz w:val="18"/>
                <w:szCs w:val="18"/>
              </w:rPr>
            </w:pPr>
            <w:r>
              <w:rPr>
                <w:rFonts w:ascii="Arial" w:eastAsia="Arial" w:hAnsi="Arial" w:cs="Arial"/>
                <w:sz w:val="18"/>
                <w:szCs w:val="18"/>
                <w:lang w:val="sl-SI"/>
              </w:rPr>
              <w:t>T</w:t>
            </w:r>
            <w:r w:rsidR="008B756C" w:rsidRPr="00313078">
              <w:rPr>
                <w:rFonts w:ascii="Arial" w:eastAsia="Arial" w:hAnsi="Arial" w:cs="Arial"/>
                <w:sz w:val="18"/>
                <w:szCs w:val="18"/>
              </w:rPr>
              <w:t xml:space="preserve">a vidik se že upošteva: pri vseh razpisih se dodeli 5 dodatnih točk za status NVO v javnem interesu ali za SZK, ki je vpisan v razvid. </w:t>
            </w:r>
          </w:p>
          <w:p w:rsidR="008B756C" w:rsidRPr="00F03C3A" w:rsidRDefault="008B756C" w:rsidP="00B51868">
            <w:pPr>
              <w:rPr>
                <w:rFonts w:ascii="Arial" w:hAnsi="Arial" w:cs="Arial"/>
                <w:sz w:val="18"/>
                <w:szCs w:val="18"/>
              </w:rPr>
            </w:pPr>
            <w:r w:rsidRPr="00F03C3A">
              <w:rPr>
                <w:rFonts w:ascii="Arial" w:hAnsi="Arial" w:cs="Arial"/>
                <w:sz w:val="18"/>
                <w:szCs w:val="18"/>
              </w:rPr>
              <w:t>Da. Sem še za večjo ločljivost. Najmanj razvitim bi bilo treba nameniti 20</w:t>
            </w:r>
            <w:r w:rsidR="009B01A6">
              <w:rPr>
                <w:rFonts w:ascii="Arial" w:hAnsi="Arial" w:cs="Arial"/>
                <w:sz w:val="18"/>
                <w:szCs w:val="18"/>
                <w:lang w:val="sl-SI"/>
              </w:rPr>
              <w:t xml:space="preserve"> </w:t>
            </w:r>
            <w:r w:rsidRPr="00F03C3A">
              <w:rPr>
                <w:rFonts w:ascii="Arial" w:hAnsi="Arial" w:cs="Arial"/>
                <w:sz w:val="18"/>
                <w:szCs w:val="18"/>
              </w:rPr>
              <w:t xml:space="preserve">% razpoložljivih točk in ostale točkovati glede na </w:t>
            </w:r>
            <w:r w:rsidR="009B01A6">
              <w:rPr>
                <w:rFonts w:ascii="Arial" w:hAnsi="Arial" w:cs="Arial"/>
                <w:sz w:val="18"/>
                <w:szCs w:val="18"/>
                <w:lang w:val="sl-SI"/>
              </w:rPr>
              <w:t>odstotek</w:t>
            </w:r>
            <w:r w:rsidRPr="00F03C3A">
              <w:rPr>
                <w:rFonts w:ascii="Arial" w:hAnsi="Arial" w:cs="Arial"/>
                <w:sz w:val="18"/>
                <w:szCs w:val="18"/>
              </w:rPr>
              <w:t xml:space="preserve"> razvitosti – 12 statističnih regij, 1</w:t>
            </w:r>
            <w:r>
              <w:rPr>
                <w:rFonts w:ascii="Arial" w:hAnsi="Arial" w:cs="Arial"/>
                <w:sz w:val="18"/>
                <w:szCs w:val="18"/>
                <w:lang w:val="sl-SI"/>
              </w:rPr>
              <w:t>2</w:t>
            </w:r>
            <w:r w:rsidRPr="00F03C3A">
              <w:rPr>
                <w:rFonts w:ascii="Arial" w:hAnsi="Arial" w:cs="Arial"/>
                <w:sz w:val="18"/>
                <w:szCs w:val="18"/>
              </w:rPr>
              <w:t xml:space="preserve"> mestnih občin. </w:t>
            </w:r>
            <w:r w:rsidRPr="00F03C3A">
              <w:rPr>
                <w:rFonts w:ascii="Arial" w:hAnsi="Arial" w:cs="Arial"/>
                <w:color w:val="000000"/>
                <w:sz w:val="18"/>
                <w:szCs w:val="18"/>
              </w:rPr>
              <w:t xml:space="preserve">Ob tem manj </w:t>
            </w:r>
            <w:r w:rsidRPr="00F03C3A">
              <w:rPr>
                <w:rFonts w:ascii="Arial" w:hAnsi="Arial" w:cs="Arial"/>
                <w:color w:val="000000"/>
                <w:sz w:val="18"/>
                <w:szCs w:val="18"/>
              </w:rPr>
              <w:lastRenderedPageBreak/>
              <w:t>razvita vhodn</w:t>
            </w:r>
            <w:r>
              <w:rPr>
                <w:rFonts w:ascii="Arial" w:hAnsi="Arial" w:cs="Arial"/>
                <w:color w:val="000000"/>
                <w:sz w:val="18"/>
                <w:szCs w:val="18"/>
                <w:lang w:val="sl-SI"/>
              </w:rPr>
              <w:t xml:space="preserve">a </w:t>
            </w:r>
            <w:r w:rsidRPr="00F03C3A">
              <w:rPr>
                <w:rFonts w:ascii="Arial" w:hAnsi="Arial" w:cs="Arial"/>
                <w:color w:val="000000"/>
                <w:sz w:val="18"/>
                <w:szCs w:val="18"/>
              </w:rPr>
              <w:t>kohezijska regija zajema 7 regij, medtem ko zahodna kohezija obsega 4 regije.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Ne brez analize.</w:t>
            </w:r>
          </w:p>
          <w:p w:rsidR="008B756C" w:rsidRDefault="008B756C" w:rsidP="00B51868">
            <w:pPr>
              <w:rPr>
                <w:rFonts w:ascii="Arial" w:hAnsi="Arial" w:cs="Arial"/>
                <w:sz w:val="18"/>
                <w:szCs w:val="18"/>
                <w:lang w:val="sl-SI"/>
              </w:rPr>
            </w:pPr>
          </w:p>
          <w:p w:rsidR="008B756C" w:rsidRPr="00F71C93" w:rsidRDefault="008B756C" w:rsidP="00B51868">
            <w:pPr>
              <w:rPr>
                <w:rFonts w:ascii="Arial" w:hAnsi="Arial" w:cs="Arial"/>
                <w:sz w:val="18"/>
                <w:szCs w:val="18"/>
              </w:rPr>
            </w:pPr>
            <w:r>
              <w:rPr>
                <w:rFonts w:ascii="Arial" w:hAnsi="Arial" w:cs="Arial"/>
                <w:sz w:val="18"/>
                <w:szCs w:val="18"/>
                <w:lang w:val="sl-SI"/>
              </w:rPr>
              <w:t>Z</w:t>
            </w:r>
            <w:r>
              <w:rPr>
                <w:rFonts w:ascii="Arial" w:hAnsi="Arial" w:cs="Arial"/>
                <w:sz w:val="18"/>
                <w:szCs w:val="18"/>
              </w:rPr>
              <w:t xml:space="preserve"> izpolnjevanjem naštetih prednost</w:t>
            </w:r>
            <w:r w:rsidR="009B01A6">
              <w:rPr>
                <w:rFonts w:ascii="Arial" w:hAnsi="Arial" w:cs="Arial"/>
                <w:sz w:val="18"/>
                <w:szCs w:val="18"/>
                <w:lang w:val="sl-SI"/>
              </w:rPr>
              <w:t>n</w:t>
            </w:r>
            <w:r>
              <w:rPr>
                <w:rFonts w:ascii="Arial" w:hAnsi="Arial" w:cs="Arial"/>
                <w:sz w:val="18"/>
                <w:szCs w:val="18"/>
              </w:rPr>
              <w:t xml:space="preserve">ih meril v dobršni meri izkazujejo svojo trajnost in tudi pomen tako v okvirjih države kot lokalne skupnosti.  </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147B79" w:rsidRDefault="008B756C" w:rsidP="00B51868">
            <w:pPr>
              <w:rPr>
                <w:rFonts w:ascii="Arial" w:hAnsi="Arial" w:cs="Arial"/>
                <w:sz w:val="18"/>
                <w:szCs w:val="18"/>
              </w:rPr>
            </w:pPr>
            <w:r>
              <w:rPr>
                <w:rFonts w:ascii="Arial" w:hAnsi="Arial" w:cs="Arial"/>
                <w:sz w:val="18"/>
                <w:szCs w:val="18"/>
              </w:rPr>
              <w:t>Pri čemer bi bilo še bolj smiselno kot lokacijo sedeža upoštevati merilo neke vrste »pretežnega delovanja NVO«; najmanjša težava je namreč preseliti sedež. Kako natanko opredeliti »pretežno delovanje«</w:t>
            </w:r>
            <w:r w:rsidR="009B01A6">
              <w:rPr>
                <w:rFonts w:ascii="Arial" w:hAnsi="Arial" w:cs="Arial"/>
                <w:sz w:val="18"/>
                <w:szCs w:val="18"/>
                <w:lang w:val="sl-SI"/>
              </w:rPr>
              <w:t>,</w:t>
            </w:r>
            <w:r>
              <w:rPr>
                <w:rFonts w:ascii="Arial" w:hAnsi="Arial" w:cs="Arial"/>
                <w:sz w:val="18"/>
                <w:szCs w:val="18"/>
              </w:rPr>
              <w:t xml:space="preserve"> je seveda že drugo vprašanje, toda zagotovo bi opredelitev morala </w:t>
            </w:r>
            <w:r w:rsidR="009B01A6">
              <w:rPr>
                <w:rFonts w:ascii="Arial" w:hAnsi="Arial" w:cs="Arial"/>
                <w:sz w:val="18"/>
                <w:szCs w:val="18"/>
                <w:lang w:val="sl-SI"/>
              </w:rPr>
              <w:t>vsebovati</w:t>
            </w:r>
            <w:r>
              <w:rPr>
                <w:rFonts w:ascii="Arial" w:hAnsi="Arial" w:cs="Arial"/>
                <w:sz w:val="18"/>
                <w:szCs w:val="18"/>
              </w:rPr>
              <w:t xml:space="preserve"> določb</w:t>
            </w:r>
            <w:r w:rsidR="009B01A6">
              <w:rPr>
                <w:rFonts w:ascii="Arial" w:hAnsi="Arial" w:cs="Arial"/>
                <w:sz w:val="18"/>
                <w:szCs w:val="18"/>
                <w:lang w:val="sl-SI"/>
              </w:rPr>
              <w:t>o</w:t>
            </w:r>
            <w:r>
              <w:rPr>
                <w:rFonts w:ascii="Arial" w:hAnsi="Arial" w:cs="Arial"/>
                <w:sz w:val="18"/>
                <w:szCs w:val="18"/>
              </w:rPr>
              <w:t>, da NVO vsaj 60 % svoje javno izkazljive dejavnosti opravi na določenem območju.</w:t>
            </w:r>
          </w:p>
          <w:p w:rsidR="008B756C" w:rsidRPr="00313078" w:rsidRDefault="008B756C" w:rsidP="00B51868">
            <w:pPr>
              <w:rPr>
                <w:rFonts w:ascii="Arial" w:hAnsi="Arial" w:cs="Arial"/>
                <w:sz w:val="18"/>
                <w:szCs w:val="18"/>
                <w:lang w:val="sl-SI"/>
              </w:rPr>
            </w:pP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lastRenderedPageBreak/>
              <w:t>20.</w:t>
            </w:r>
            <w:r w:rsidRPr="001B78C3">
              <w:rPr>
                <w:rFonts w:ascii="Arial" w:hAnsi="Arial" w:cs="Arial"/>
                <w:sz w:val="18"/>
                <w:szCs w:val="18"/>
                <w:lang w:val="sl-SI"/>
              </w:rPr>
              <w:t>Ali se strinjate, da bi morala razpisna besedila ministrstva zaradi cilja enakomernejše dostopnosti do javnih kulturnih dobrin vsebovati naslednje prednostno merilo za javne zavode, ki ji večinsko ne financira ministrstvo oziroma jih ne poziva k oddaji programa dela: javni zavodi, ki imajo sedež in delujejo v manj razvitih lokalnih skupnostih (do 10 % razpoložljivih točk)?</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1.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F52F3D" w:rsidP="00B51868">
            <w:pPr>
              <w:rPr>
                <w:rFonts w:ascii="Arial" w:hAnsi="Arial" w:cs="Arial"/>
                <w:sz w:val="18"/>
                <w:szCs w:val="18"/>
                <w:lang w:val="sl-SI"/>
              </w:rPr>
            </w:pPr>
            <w:r>
              <w:rPr>
                <w:rFonts w:ascii="Arial" w:hAnsi="Arial" w:cs="Arial"/>
                <w:sz w:val="18"/>
                <w:szCs w:val="18"/>
                <w:lang w:val="sl-SI"/>
              </w:rPr>
              <w:t>2</w:t>
            </w:r>
            <w:r w:rsidR="008B756C">
              <w:rPr>
                <w:rFonts w:ascii="Arial" w:hAnsi="Arial" w:cs="Arial"/>
                <w:sz w:val="18"/>
                <w:szCs w:val="18"/>
                <w:lang w:val="sl-SI"/>
              </w:rPr>
              <w:t>.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5.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6.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DA</w:t>
            </w:r>
          </w:p>
          <w:p w:rsidR="008B756C" w:rsidRPr="00711575" w:rsidRDefault="008B756C" w:rsidP="00B51868">
            <w:pPr>
              <w:rPr>
                <w:rFonts w:ascii="Arial" w:hAnsi="Arial" w:cs="Arial"/>
                <w:sz w:val="18"/>
                <w:szCs w:val="18"/>
                <w:lang w:val="sl-SI"/>
              </w:rPr>
            </w:pPr>
          </w:p>
        </w:tc>
        <w:tc>
          <w:tcPr>
            <w:tcW w:w="4096" w:type="dxa"/>
          </w:tcPr>
          <w:p w:rsidR="008B756C" w:rsidRDefault="008B756C" w:rsidP="00B51868">
            <w:pPr>
              <w:rPr>
                <w:rFonts w:ascii="Arial" w:hAnsi="Arial" w:cs="Arial"/>
                <w:sz w:val="18"/>
                <w:szCs w:val="18"/>
                <w:lang w:val="sl-SI"/>
              </w:rPr>
            </w:pPr>
            <w:r>
              <w:rPr>
                <w:rFonts w:ascii="Arial" w:hAnsi="Arial" w:cs="Arial"/>
                <w:sz w:val="18"/>
                <w:szCs w:val="18"/>
                <w:lang w:val="sl-SI"/>
              </w:rPr>
              <w:lastRenderedPageBreak/>
              <w:t>Potrebujemo več sodelovanj onkraj občinskih mej</w:t>
            </w:r>
            <w:r w:rsidR="00D44D16">
              <w:rPr>
                <w:rFonts w:ascii="Arial" w:hAnsi="Arial" w:cs="Arial"/>
                <w:sz w:val="18"/>
                <w:szCs w:val="18"/>
                <w:lang w:val="sl-SI"/>
              </w:rPr>
              <w:t>a</w:t>
            </w:r>
            <w:r>
              <w:rPr>
                <w:rFonts w:ascii="Arial" w:hAnsi="Arial" w:cs="Arial"/>
                <w:sz w:val="18"/>
                <w:szCs w:val="18"/>
                <w:lang w:val="sl-SI"/>
              </w:rPr>
              <w:t xml:space="preserve">  (koprodukcije, konzorciji)</w:t>
            </w:r>
            <w:r w:rsidR="00D44D16">
              <w:rPr>
                <w:rFonts w:ascii="Arial" w:hAnsi="Arial" w:cs="Arial"/>
                <w:sz w:val="18"/>
                <w:szCs w:val="18"/>
                <w:lang w:val="sl-SI"/>
              </w:rPr>
              <w:t>a</w:t>
            </w:r>
            <w:r>
              <w:rPr>
                <w:rFonts w:ascii="Arial" w:hAnsi="Arial" w:cs="Arial"/>
                <w:sz w:val="18"/>
                <w:szCs w:val="18"/>
                <w:lang w:val="sl-SI"/>
              </w:rPr>
              <w:t xml:space="preserve"> in ne restrikcij pri merilih.</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Nisem prepričan, da bi moralo ministrstvo biti zavezano, da prednostno obravnava javne zavode iz manj razvitih občin.</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Tovrstno merilo bi spodbujalo decentralizacijo.</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Ker imajo manj priložnosti za druge vire dohodkov.</w:t>
            </w:r>
          </w:p>
          <w:p w:rsidR="008B756C" w:rsidRDefault="008B756C" w:rsidP="00B51868">
            <w:pPr>
              <w:rPr>
                <w:rFonts w:ascii="Arial" w:hAnsi="Arial" w:cs="Arial"/>
                <w:sz w:val="18"/>
                <w:szCs w:val="18"/>
                <w:lang w:val="sl-SI"/>
              </w:rPr>
            </w:pPr>
          </w:p>
          <w:p w:rsidR="008B756C" w:rsidRDefault="00D44D16" w:rsidP="00B51868">
            <w:pPr>
              <w:rPr>
                <w:rFonts w:ascii="Arial" w:hAnsi="Arial" w:cs="Arial"/>
                <w:sz w:val="18"/>
                <w:szCs w:val="18"/>
                <w:lang w:val="sl-SI"/>
              </w:rPr>
            </w:pPr>
            <w:r>
              <w:rPr>
                <w:rFonts w:ascii="Arial" w:hAnsi="Arial" w:cs="Arial"/>
                <w:sz w:val="18"/>
                <w:szCs w:val="18"/>
                <w:lang w:val="sl-SI"/>
              </w:rPr>
              <w:t>Če</w:t>
            </w:r>
            <w:r w:rsidR="008B756C">
              <w:rPr>
                <w:rFonts w:ascii="Arial" w:hAnsi="Arial" w:cs="Arial"/>
                <w:sz w:val="18"/>
                <w:szCs w:val="18"/>
                <w:lang w:val="sl-SI"/>
              </w:rPr>
              <w:t xml:space="preserve"> je njihov program v skladu z NPK.</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Sem proti všečni kulturni politiki, ker to potem ni ne eno ne drugo.</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Mehanizem razvoja policentrizma potrebuje povsem jasna dodatna sredstva, ne pa boljše deljenje drobtin.</w:t>
            </w:r>
          </w:p>
          <w:p w:rsidR="008B756C" w:rsidRDefault="008B756C" w:rsidP="00B51868">
            <w:pPr>
              <w:rPr>
                <w:rFonts w:ascii="Arial" w:hAnsi="Arial" w:cs="Arial"/>
                <w:sz w:val="18"/>
                <w:szCs w:val="18"/>
                <w:lang w:val="sl-SI"/>
              </w:rPr>
            </w:pPr>
          </w:p>
          <w:p w:rsidR="008B756C" w:rsidRPr="00BD723C" w:rsidRDefault="008B756C" w:rsidP="00B51868">
            <w:pPr>
              <w:pBdr>
                <w:top w:val="nil"/>
                <w:left w:val="nil"/>
                <w:bottom w:val="nil"/>
                <w:right w:val="nil"/>
                <w:between w:val="nil"/>
              </w:pBdr>
              <w:rPr>
                <w:rFonts w:ascii="Arial" w:eastAsia="Arial" w:hAnsi="Arial" w:cs="Arial"/>
                <w:sz w:val="18"/>
                <w:szCs w:val="18"/>
              </w:rPr>
            </w:pPr>
            <w:r w:rsidRPr="00BD723C">
              <w:rPr>
                <w:rFonts w:ascii="Arial" w:eastAsia="Arial" w:hAnsi="Arial" w:cs="Arial"/>
                <w:sz w:val="18"/>
                <w:szCs w:val="18"/>
              </w:rPr>
              <w:t xml:space="preserve">Ocenjevanje JZ zaenkrat nima finančnih posledic, zato je ta ukrep brezpredmeten. </w:t>
            </w:r>
          </w:p>
          <w:p w:rsidR="008B756C" w:rsidRDefault="008B756C" w:rsidP="00B51868">
            <w:pPr>
              <w:rPr>
                <w:rFonts w:ascii="Arial" w:hAnsi="Arial" w:cs="Arial"/>
                <w:sz w:val="18"/>
                <w:szCs w:val="18"/>
                <w:lang w:val="sl-SI"/>
              </w:rPr>
            </w:pPr>
          </w:p>
          <w:p w:rsidR="008B756C" w:rsidRPr="00F03C3A" w:rsidRDefault="008B756C" w:rsidP="00B51868">
            <w:pPr>
              <w:rPr>
                <w:rFonts w:ascii="Arial" w:hAnsi="Arial" w:cs="Arial"/>
                <w:sz w:val="18"/>
                <w:szCs w:val="18"/>
              </w:rPr>
            </w:pPr>
            <w:r w:rsidRPr="00F03C3A">
              <w:rPr>
                <w:rFonts w:ascii="Arial" w:hAnsi="Arial" w:cs="Arial"/>
                <w:sz w:val="18"/>
                <w:szCs w:val="18"/>
              </w:rPr>
              <w:t>Da. Sem še za večjo ločljivost. Najmanj razvitim bi bilo treba nameniti 20</w:t>
            </w:r>
            <w:r w:rsidR="00D44D16">
              <w:rPr>
                <w:rFonts w:ascii="Arial" w:hAnsi="Arial" w:cs="Arial"/>
                <w:sz w:val="18"/>
                <w:szCs w:val="18"/>
                <w:lang w:val="sl-SI"/>
              </w:rPr>
              <w:t xml:space="preserve"> </w:t>
            </w:r>
            <w:r w:rsidRPr="00F03C3A">
              <w:rPr>
                <w:rFonts w:ascii="Arial" w:hAnsi="Arial" w:cs="Arial"/>
                <w:sz w:val="18"/>
                <w:szCs w:val="18"/>
              </w:rPr>
              <w:t xml:space="preserve">% razpoložljivih točk in ostale točkovati glede na </w:t>
            </w:r>
            <w:r w:rsidR="00D44D16">
              <w:rPr>
                <w:rFonts w:ascii="Arial" w:hAnsi="Arial" w:cs="Arial"/>
                <w:sz w:val="18"/>
                <w:szCs w:val="18"/>
                <w:lang w:val="sl-SI"/>
              </w:rPr>
              <w:t xml:space="preserve">odstotek </w:t>
            </w:r>
            <w:r w:rsidRPr="00F03C3A">
              <w:rPr>
                <w:rFonts w:ascii="Arial" w:hAnsi="Arial" w:cs="Arial"/>
                <w:sz w:val="18"/>
                <w:szCs w:val="18"/>
              </w:rPr>
              <w:t>razvitosti – 12 statističnih regij, 1</w:t>
            </w:r>
            <w:r>
              <w:rPr>
                <w:rFonts w:ascii="Arial" w:hAnsi="Arial" w:cs="Arial"/>
                <w:sz w:val="18"/>
                <w:szCs w:val="18"/>
                <w:lang w:val="sl-SI"/>
              </w:rPr>
              <w:t>2</w:t>
            </w:r>
            <w:r w:rsidRPr="00F03C3A">
              <w:rPr>
                <w:rFonts w:ascii="Arial" w:hAnsi="Arial" w:cs="Arial"/>
                <w:sz w:val="18"/>
                <w:szCs w:val="18"/>
              </w:rPr>
              <w:t xml:space="preserve"> mestnih občin. </w:t>
            </w:r>
            <w:r w:rsidRPr="00F03C3A">
              <w:rPr>
                <w:rFonts w:ascii="Arial" w:hAnsi="Arial" w:cs="Arial"/>
                <w:color w:val="000000"/>
                <w:sz w:val="18"/>
                <w:szCs w:val="18"/>
              </w:rPr>
              <w:t>Ob tem manj razvita vhodn</w:t>
            </w:r>
            <w:r>
              <w:rPr>
                <w:rFonts w:ascii="Arial" w:hAnsi="Arial" w:cs="Arial"/>
                <w:color w:val="000000"/>
                <w:sz w:val="18"/>
                <w:szCs w:val="18"/>
                <w:lang w:val="sl-SI"/>
              </w:rPr>
              <w:t xml:space="preserve">a </w:t>
            </w:r>
            <w:r w:rsidRPr="00F03C3A">
              <w:rPr>
                <w:rFonts w:ascii="Arial" w:hAnsi="Arial" w:cs="Arial"/>
                <w:color w:val="000000"/>
                <w:sz w:val="18"/>
                <w:szCs w:val="18"/>
              </w:rPr>
              <w:t>kohezijska regija zajema 7 regij, medtem ko zahodna kohezija obsega 4 regije.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Ne brez analize.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rPr>
            </w:pPr>
            <w:r>
              <w:rPr>
                <w:rFonts w:ascii="Arial" w:hAnsi="Arial" w:cs="Arial"/>
                <w:sz w:val="18"/>
                <w:szCs w:val="18"/>
              </w:rPr>
              <w:t>Načelom</w:t>
            </w:r>
            <w:r>
              <w:rPr>
                <w:rFonts w:ascii="Arial" w:hAnsi="Arial" w:cs="Arial"/>
                <w:sz w:val="18"/>
                <w:szCs w:val="18"/>
                <w:lang w:val="sl-SI"/>
              </w:rPr>
              <w:t>a</w:t>
            </w:r>
            <w:r>
              <w:rPr>
                <w:rFonts w:ascii="Arial" w:hAnsi="Arial" w:cs="Arial"/>
                <w:sz w:val="18"/>
                <w:szCs w:val="18"/>
              </w:rPr>
              <w:t xml:space="preserve">, zaradi dviga manj razvitih lokalnih skupnosti, vendar pa se s tem sproža konflikt med tistimi, ki delujejo v manj razvitih lokalnih skupnostih, in tistimi, ki delujejo v razvitejših s heterogeneješo produkcijo, kar lahko </w:t>
            </w:r>
            <w:r>
              <w:rPr>
                <w:rFonts w:ascii="Arial" w:hAnsi="Arial" w:cs="Arial"/>
                <w:sz w:val="18"/>
                <w:szCs w:val="18"/>
              </w:rPr>
              <w:lastRenderedPageBreak/>
              <w:t xml:space="preserve">dolgoročno vodi tudi k osipu produkcije oziroma na račun te v drugem, se pravi v razvitejših skupnostih. </w:t>
            </w:r>
          </w:p>
          <w:p w:rsidR="008B756C" w:rsidRPr="00711575" w:rsidRDefault="008B756C" w:rsidP="00B51868">
            <w:pPr>
              <w:rPr>
                <w:rFonts w:ascii="Arial" w:hAnsi="Arial" w:cs="Arial"/>
                <w:sz w:val="18"/>
                <w:szCs w:val="18"/>
                <w:lang w:val="sl-SI"/>
              </w:rPr>
            </w:pP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lastRenderedPageBreak/>
              <w:t>21.</w:t>
            </w:r>
            <w:r w:rsidRPr="001B78C3">
              <w:rPr>
                <w:rFonts w:ascii="Arial" w:hAnsi="Arial" w:cs="Arial"/>
                <w:sz w:val="18"/>
                <w:szCs w:val="18"/>
                <w:lang w:val="sl-SI"/>
              </w:rPr>
              <w:t>Ali se strinjate, da bi moralo besedilo javnega poziva natančno določiti vmesne datume sprejemanja, odpiranja in presoje vlog, prispelih na javni poziv</w:t>
            </w:r>
            <w:r w:rsidR="00EA4C40">
              <w:rPr>
                <w:rFonts w:ascii="Arial" w:hAnsi="Arial" w:cs="Arial"/>
                <w:sz w:val="18"/>
                <w:szCs w:val="18"/>
                <w:lang w:val="sl-SI"/>
              </w:rPr>
              <w:t xml:space="preserve"> </w:t>
            </w:r>
            <w:r w:rsidR="00EA4C40" w:rsidRPr="00F03C3A">
              <w:rPr>
                <w:rFonts w:ascii="Arial" w:hAnsi="Arial" w:cs="Arial"/>
                <w:sz w:val="18"/>
                <w:szCs w:val="18"/>
              </w:rPr>
              <w:t>–</w:t>
            </w:r>
            <w:r w:rsidRPr="001B78C3">
              <w:rPr>
                <w:rFonts w:ascii="Arial" w:hAnsi="Arial" w:cs="Arial"/>
                <w:sz w:val="18"/>
                <w:szCs w:val="18"/>
                <w:lang w:val="sl-SI"/>
              </w:rPr>
              <w:t xml:space="preserve"> npr. na 3 mesece v primeru enoletnega javnega poziva- po izdanih odločbah/sklepih o sofinanciranju pa javno objavljen podatek razpisovalca o višini sredstev, ki so še ostala na razpolago (sprememba 107. člena ZUJIK oz. sprememba 6. člena Pravilnika o izvedbi javnega poziva)? </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 xml:space="preserve">1.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3. DA/</w:t>
            </w:r>
          </w:p>
          <w:p w:rsidR="008B756C" w:rsidRDefault="008B756C" w:rsidP="00B51868">
            <w:pPr>
              <w:rPr>
                <w:rFonts w:ascii="Arial" w:hAnsi="Arial" w:cs="Arial"/>
                <w:sz w:val="18"/>
                <w:szCs w:val="18"/>
                <w:lang w:val="sl-SI"/>
              </w:rPr>
            </w:pPr>
            <w:r>
              <w:rPr>
                <w:rFonts w:ascii="Arial" w:hAnsi="Arial" w:cs="Arial"/>
                <w:sz w:val="18"/>
                <w:szCs w:val="18"/>
                <w:lang w:val="sl-SI"/>
              </w:rPr>
              <w:t xml:space="preserve">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5.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lastRenderedPageBreak/>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F66331" w:rsidRDefault="008B756C" w:rsidP="00B51868">
            <w:pPr>
              <w:rPr>
                <w:rFonts w:ascii="Arial" w:hAnsi="Arial" w:cs="Arial"/>
                <w:sz w:val="18"/>
                <w:szCs w:val="18"/>
                <w:lang w:val="sl-SI"/>
              </w:rPr>
            </w:pPr>
          </w:p>
        </w:tc>
        <w:tc>
          <w:tcPr>
            <w:tcW w:w="4096" w:type="dxa"/>
          </w:tcPr>
          <w:p w:rsidR="008B756C" w:rsidRPr="0067151A" w:rsidRDefault="008B756C" w:rsidP="00B51868">
            <w:pPr>
              <w:rPr>
                <w:rFonts w:ascii="Arial" w:hAnsi="Arial" w:cs="Arial"/>
                <w:sz w:val="18"/>
                <w:szCs w:val="18"/>
                <w:lang w:val="sl-SI"/>
              </w:rPr>
            </w:pPr>
            <w:r w:rsidRPr="0067151A">
              <w:rPr>
                <w:rFonts w:ascii="Arial" w:hAnsi="Arial" w:cs="Arial"/>
                <w:sz w:val="18"/>
                <w:szCs w:val="18"/>
                <w:lang w:val="sl-SI"/>
              </w:rPr>
              <w:lastRenderedPageBreak/>
              <w:t>Da, z instrukcijskimi roki.</w:t>
            </w:r>
          </w:p>
          <w:p w:rsidR="008B756C" w:rsidRPr="0067151A" w:rsidRDefault="008B756C" w:rsidP="00B51868">
            <w:pPr>
              <w:rPr>
                <w:rFonts w:ascii="Arial" w:hAnsi="Arial" w:cs="Arial"/>
                <w:sz w:val="18"/>
                <w:szCs w:val="18"/>
                <w:lang w:val="sl-SI"/>
              </w:rPr>
            </w:pPr>
          </w:p>
          <w:p w:rsidR="008B756C" w:rsidRPr="0067151A" w:rsidRDefault="008B756C" w:rsidP="00B51868">
            <w:pPr>
              <w:rPr>
                <w:rFonts w:ascii="Arial" w:hAnsi="Arial" w:cs="Arial"/>
                <w:sz w:val="18"/>
                <w:szCs w:val="18"/>
                <w:lang w:val="sl-SI"/>
              </w:rPr>
            </w:pPr>
            <w:r w:rsidRPr="0067151A">
              <w:rPr>
                <w:rFonts w:ascii="Arial" w:hAnsi="Arial" w:cs="Arial"/>
                <w:sz w:val="18"/>
                <w:szCs w:val="18"/>
                <w:lang w:val="sl-SI"/>
              </w:rPr>
              <w:t>Da, z jasnimi zavezami za strokovne komisije.</w:t>
            </w:r>
          </w:p>
          <w:p w:rsidR="008B756C" w:rsidRPr="0067151A" w:rsidRDefault="008B756C" w:rsidP="00B51868">
            <w:pPr>
              <w:rPr>
                <w:rFonts w:ascii="Arial" w:hAnsi="Arial" w:cs="Arial"/>
                <w:sz w:val="18"/>
                <w:szCs w:val="18"/>
                <w:lang w:val="sl-SI"/>
              </w:rPr>
            </w:pPr>
          </w:p>
          <w:p w:rsidR="008B756C" w:rsidRPr="0067151A" w:rsidRDefault="008B756C" w:rsidP="00B51868">
            <w:pPr>
              <w:rPr>
                <w:rFonts w:ascii="Arial" w:hAnsi="Arial" w:cs="Arial"/>
                <w:sz w:val="18"/>
                <w:szCs w:val="18"/>
                <w:lang w:val="sl-SI"/>
              </w:rPr>
            </w:pPr>
            <w:r w:rsidRPr="0067151A">
              <w:rPr>
                <w:rFonts w:ascii="Arial" w:hAnsi="Arial" w:cs="Arial"/>
                <w:sz w:val="18"/>
                <w:szCs w:val="18"/>
                <w:lang w:val="sl-SI"/>
              </w:rPr>
              <w:t>Zaradi tega, ker lahko na operativni ravni pride do sprotnih delovnih nalog, strinjam pa se z objavo informacije o višini preostalih sredstev ter namenom, za kaj bodo porabljena.</w:t>
            </w:r>
          </w:p>
          <w:p w:rsidR="008B756C" w:rsidRPr="0067151A" w:rsidRDefault="008B756C" w:rsidP="00B51868">
            <w:pPr>
              <w:rPr>
                <w:rFonts w:ascii="Arial" w:hAnsi="Arial" w:cs="Arial"/>
                <w:sz w:val="18"/>
                <w:szCs w:val="18"/>
                <w:lang w:val="sl-SI"/>
              </w:rPr>
            </w:pPr>
          </w:p>
          <w:p w:rsidR="008B756C" w:rsidRPr="0067151A" w:rsidRDefault="008B756C" w:rsidP="00B51868">
            <w:pPr>
              <w:rPr>
                <w:rFonts w:ascii="Arial" w:hAnsi="Arial" w:cs="Arial"/>
                <w:sz w:val="18"/>
                <w:szCs w:val="18"/>
                <w:lang w:val="sl-SI"/>
              </w:rPr>
            </w:pPr>
            <w:r w:rsidRPr="0067151A">
              <w:rPr>
                <w:rFonts w:ascii="Arial" w:hAnsi="Arial" w:cs="Arial"/>
                <w:sz w:val="18"/>
                <w:szCs w:val="18"/>
                <w:lang w:val="sl-SI"/>
              </w:rPr>
              <w:t>Zaradi sledljivosti procesa, zdaj se ne ve nič in se težko presodi</w:t>
            </w:r>
            <w:r w:rsidR="00787F81">
              <w:rPr>
                <w:rFonts w:ascii="Arial" w:hAnsi="Arial" w:cs="Arial"/>
                <w:sz w:val="18"/>
                <w:szCs w:val="18"/>
                <w:lang w:val="sl-SI"/>
              </w:rPr>
              <w:t>,</w:t>
            </w:r>
            <w:r w:rsidRPr="0067151A">
              <w:rPr>
                <w:rFonts w:ascii="Arial" w:hAnsi="Arial" w:cs="Arial"/>
                <w:sz w:val="18"/>
                <w:szCs w:val="18"/>
                <w:lang w:val="sl-SI"/>
              </w:rPr>
              <w:t xml:space="preserve"> kje v procesu se zatika.</w:t>
            </w:r>
          </w:p>
          <w:p w:rsidR="008B756C" w:rsidRPr="0067151A" w:rsidRDefault="008B756C" w:rsidP="00B51868">
            <w:pPr>
              <w:rPr>
                <w:rFonts w:ascii="Arial" w:hAnsi="Arial" w:cs="Arial"/>
                <w:sz w:val="18"/>
                <w:szCs w:val="18"/>
                <w:lang w:val="sl-SI"/>
              </w:rPr>
            </w:pPr>
          </w:p>
          <w:p w:rsidR="008B756C" w:rsidRPr="0067151A" w:rsidRDefault="008B756C" w:rsidP="00B51868">
            <w:pPr>
              <w:rPr>
                <w:rFonts w:ascii="Arial" w:hAnsi="Arial" w:cs="Arial"/>
                <w:sz w:val="18"/>
                <w:szCs w:val="18"/>
                <w:lang w:val="sl-SI"/>
              </w:rPr>
            </w:pPr>
            <w:r w:rsidRPr="0067151A">
              <w:rPr>
                <w:rFonts w:ascii="Arial" w:hAnsi="Arial" w:cs="Arial"/>
                <w:sz w:val="18"/>
                <w:szCs w:val="18"/>
                <w:lang w:val="sl-SI"/>
              </w:rPr>
              <w:t>Tudi o višini sredstev, ki jih je posamezni prijavitelj prejel.</w:t>
            </w:r>
          </w:p>
          <w:p w:rsidR="008B756C" w:rsidRPr="0067151A" w:rsidRDefault="008B756C" w:rsidP="00B51868">
            <w:pPr>
              <w:rPr>
                <w:rFonts w:ascii="Arial" w:hAnsi="Arial" w:cs="Arial"/>
                <w:sz w:val="18"/>
                <w:szCs w:val="18"/>
                <w:lang w:val="sl-SI"/>
              </w:rPr>
            </w:pPr>
          </w:p>
          <w:p w:rsidR="008B756C" w:rsidRPr="0067151A" w:rsidRDefault="008B756C" w:rsidP="00B51868">
            <w:pPr>
              <w:rPr>
                <w:rFonts w:ascii="Arial" w:hAnsi="Arial" w:cs="Arial"/>
                <w:sz w:val="18"/>
                <w:szCs w:val="18"/>
                <w:lang w:val="sl-SI"/>
              </w:rPr>
            </w:pPr>
          </w:p>
          <w:p w:rsidR="008B756C" w:rsidRPr="0067151A" w:rsidRDefault="008B756C" w:rsidP="00B51868">
            <w:pPr>
              <w:rPr>
                <w:rFonts w:ascii="Arial" w:hAnsi="Arial" w:cs="Arial"/>
                <w:sz w:val="18"/>
                <w:szCs w:val="18"/>
                <w:lang w:val="sl-SI"/>
              </w:rPr>
            </w:pPr>
          </w:p>
          <w:p w:rsidR="008B756C" w:rsidRPr="0067151A" w:rsidRDefault="008B756C" w:rsidP="00B51868">
            <w:pPr>
              <w:rPr>
                <w:rFonts w:ascii="Arial" w:hAnsi="Arial" w:cs="Arial"/>
                <w:sz w:val="18"/>
                <w:szCs w:val="18"/>
                <w:lang w:val="sl-SI"/>
              </w:rPr>
            </w:pPr>
          </w:p>
          <w:p w:rsidR="008B756C" w:rsidRPr="0067151A" w:rsidRDefault="008B756C" w:rsidP="00B51868">
            <w:pPr>
              <w:rPr>
                <w:rFonts w:ascii="Arial" w:hAnsi="Arial" w:cs="Arial"/>
                <w:sz w:val="18"/>
                <w:szCs w:val="18"/>
                <w:lang w:val="sl-SI"/>
              </w:rPr>
            </w:pPr>
          </w:p>
          <w:p w:rsidR="008B756C" w:rsidRPr="0067151A" w:rsidRDefault="008B756C" w:rsidP="00B51868">
            <w:pPr>
              <w:rPr>
                <w:rFonts w:ascii="Arial" w:hAnsi="Arial" w:cs="Arial"/>
                <w:sz w:val="18"/>
                <w:szCs w:val="18"/>
                <w:lang w:val="sl-SI"/>
              </w:rPr>
            </w:pPr>
          </w:p>
          <w:p w:rsidR="008B756C" w:rsidRPr="0067151A" w:rsidRDefault="008B756C" w:rsidP="00B51868">
            <w:pPr>
              <w:rPr>
                <w:rFonts w:ascii="Arial" w:hAnsi="Arial" w:cs="Arial"/>
                <w:sz w:val="18"/>
                <w:szCs w:val="18"/>
                <w:lang w:val="sl-SI"/>
              </w:rPr>
            </w:pPr>
          </w:p>
          <w:p w:rsidR="008B756C" w:rsidRPr="0067151A" w:rsidRDefault="008B756C" w:rsidP="00B51868">
            <w:pPr>
              <w:rPr>
                <w:rFonts w:ascii="Arial" w:hAnsi="Arial" w:cs="Arial"/>
                <w:sz w:val="18"/>
                <w:szCs w:val="18"/>
                <w:lang w:val="sl-SI"/>
              </w:rPr>
            </w:pPr>
            <w:r w:rsidRPr="0067151A">
              <w:rPr>
                <w:rFonts w:ascii="Arial" w:hAnsi="Arial" w:cs="Arial"/>
                <w:sz w:val="18"/>
                <w:szCs w:val="18"/>
                <w:lang w:val="sl-SI"/>
              </w:rPr>
              <w:t>A je to možno izvesti le ob vpletenosti strokovne komisije v pripravo razpisa in jasne odgovornosti komisij v primeru nepravočasnega odločanja. Tovrstno krepitev jasnosti in predvidljivosti odločanja na sploh zagovarjamo.</w:t>
            </w:r>
          </w:p>
          <w:p w:rsidR="008B756C" w:rsidRPr="0067151A" w:rsidRDefault="008B756C" w:rsidP="00B51868">
            <w:pPr>
              <w:spacing w:before="240" w:after="240"/>
              <w:rPr>
                <w:rFonts w:ascii="Arial" w:eastAsia="Arial" w:hAnsi="Arial" w:cs="Arial"/>
                <w:sz w:val="18"/>
                <w:szCs w:val="18"/>
              </w:rPr>
            </w:pPr>
            <w:r w:rsidRPr="0067151A">
              <w:rPr>
                <w:rFonts w:ascii="Arial" w:eastAsia="Arial" w:hAnsi="Arial" w:cs="Arial"/>
                <w:sz w:val="18"/>
                <w:szCs w:val="18"/>
              </w:rPr>
              <w:t>Predlagam, da od prejema vloge do izdaje odločbe preteče največ 3 mesece. Pri tem je treb</w:t>
            </w:r>
            <w:r w:rsidR="00787F81">
              <w:rPr>
                <w:rFonts w:ascii="Arial" w:eastAsia="Arial" w:hAnsi="Arial" w:cs="Arial"/>
                <w:sz w:val="18"/>
                <w:szCs w:val="18"/>
                <w:lang w:val="sl-SI"/>
              </w:rPr>
              <w:t>a</w:t>
            </w:r>
            <w:r w:rsidRPr="0067151A">
              <w:rPr>
                <w:rFonts w:ascii="Arial" w:eastAsia="Arial" w:hAnsi="Arial" w:cs="Arial"/>
                <w:sz w:val="18"/>
                <w:szCs w:val="18"/>
              </w:rPr>
              <w:t xml:space="preserve"> paziti, da delo komisij ni načrtovano med dopusti in da v istem obdobju ni preobremenitve (npr. obravnava letnih programov JZ hkrati z enoletnimi projektnimi razpisi, ob vsake štiri leta pa še večletni programi/projekti), saj to otežuje delo, ker komisije t</w:t>
            </w:r>
            <w:r w:rsidR="00870E21">
              <w:rPr>
                <w:rFonts w:ascii="Arial" w:eastAsia="Arial" w:hAnsi="Arial" w:cs="Arial"/>
                <w:sz w:val="18"/>
                <w:szCs w:val="18"/>
                <w:lang w:val="sl-SI"/>
              </w:rPr>
              <w:t>u</w:t>
            </w:r>
            <w:r w:rsidRPr="0067151A">
              <w:rPr>
                <w:rFonts w:ascii="Arial" w:eastAsia="Arial" w:hAnsi="Arial" w:cs="Arial"/>
                <w:sz w:val="18"/>
                <w:szCs w:val="18"/>
              </w:rPr>
              <w:t>vorijo zunanji sodelavci, ki so zaposleni in ne morejo 3 mesece prenehati z drugimi obveznostmi.</w:t>
            </w:r>
          </w:p>
          <w:p w:rsidR="008B756C" w:rsidRPr="0067151A" w:rsidRDefault="008B756C" w:rsidP="00B51868">
            <w:pPr>
              <w:spacing w:before="240" w:after="240"/>
              <w:rPr>
                <w:rFonts w:ascii="Arial" w:eastAsia="Arial" w:hAnsi="Arial" w:cs="Arial"/>
                <w:sz w:val="18"/>
                <w:szCs w:val="18"/>
              </w:rPr>
            </w:pPr>
            <w:r w:rsidRPr="0067151A">
              <w:rPr>
                <w:rFonts w:ascii="Arial" w:eastAsia="Arial" w:hAnsi="Arial" w:cs="Arial"/>
                <w:sz w:val="18"/>
                <w:szCs w:val="18"/>
              </w:rPr>
              <w:t>Glede javne objave višine preostalih sredstev:</w:t>
            </w:r>
            <w:r>
              <w:rPr>
                <w:rFonts w:ascii="Arial" w:eastAsia="Arial" w:hAnsi="Arial" w:cs="Arial"/>
                <w:sz w:val="18"/>
                <w:szCs w:val="18"/>
                <w:lang w:val="sl-SI"/>
              </w:rPr>
              <w:t xml:space="preserve"> sem </w:t>
            </w:r>
            <w:r w:rsidRPr="0067151A">
              <w:rPr>
                <w:rFonts w:ascii="Arial" w:eastAsia="Arial" w:hAnsi="Arial" w:cs="Arial"/>
                <w:sz w:val="18"/>
                <w:szCs w:val="18"/>
              </w:rPr>
              <w:t>za javno objavo, čeprav gre za majhne zneske, ki se zaradi formulskih izračunov ne morejo podeliti.</w:t>
            </w:r>
          </w:p>
          <w:p w:rsidR="008B756C" w:rsidRPr="0067151A" w:rsidRDefault="008B756C" w:rsidP="00B51868">
            <w:pPr>
              <w:spacing w:before="240" w:after="240"/>
              <w:rPr>
                <w:rFonts w:ascii="Arial" w:eastAsia="Arial" w:hAnsi="Arial" w:cs="Arial"/>
                <w:sz w:val="18"/>
                <w:szCs w:val="18"/>
              </w:rPr>
            </w:pPr>
            <w:r w:rsidRPr="0067151A">
              <w:rPr>
                <w:rFonts w:ascii="Arial" w:eastAsia="Arial" w:hAnsi="Arial" w:cs="Arial"/>
                <w:sz w:val="18"/>
                <w:szCs w:val="18"/>
              </w:rPr>
              <w:t>Dodaten predlog za večjo učinkovitost: za določene vsebine, kot so postprodukcija, gostovanja po Sloveniji in tujini ter druga mednarodna sodelovanja, bi bilo smiselno uvesti celoletne pozive, na katere lahko prijavitelji kandidirajo kadarkoli. Za ta model je nujno zagotoviti zadostna namenska sredstva, saj redno odpiranje in sprotno presojanje vlog omogoča financiranje projektov sproti, brez čakanja do konca leta.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302931" w:rsidRDefault="00302931"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I</w:t>
            </w:r>
            <w:r>
              <w:rPr>
                <w:rFonts w:ascii="Arial" w:hAnsi="Arial" w:cs="Arial"/>
                <w:sz w:val="18"/>
                <w:szCs w:val="18"/>
              </w:rPr>
              <w:t xml:space="preserve">z prakse </w:t>
            </w:r>
            <w:r>
              <w:rPr>
                <w:rFonts w:ascii="Arial" w:hAnsi="Arial" w:cs="Arial"/>
                <w:sz w:val="18"/>
                <w:szCs w:val="18"/>
                <w:lang w:val="sl-SI"/>
              </w:rPr>
              <w:t>dodajam</w:t>
            </w:r>
            <w:r>
              <w:rPr>
                <w:rFonts w:ascii="Arial" w:hAnsi="Arial" w:cs="Arial"/>
                <w:sz w:val="18"/>
                <w:szCs w:val="18"/>
              </w:rPr>
              <w:t>, da je to največkrat odvisno tudi od same organizacije in izvedbe samih razpisov.</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rPr>
              <w:t>Vsa ta določila bi izboljšala preglednost postopka</w:t>
            </w:r>
            <w:r>
              <w:rPr>
                <w:rFonts w:ascii="Arial" w:hAnsi="Arial" w:cs="Arial"/>
                <w:sz w:val="18"/>
                <w:szCs w:val="18"/>
                <w:lang w:val="sl-SI"/>
              </w:rPr>
              <w:t>.</w:t>
            </w:r>
          </w:p>
          <w:p w:rsidR="008B756C" w:rsidRDefault="008B756C" w:rsidP="00B51868">
            <w:pPr>
              <w:rPr>
                <w:rFonts w:ascii="Arial" w:hAnsi="Arial" w:cs="Arial"/>
                <w:sz w:val="18"/>
                <w:szCs w:val="18"/>
                <w:lang w:val="sl-SI"/>
              </w:rPr>
            </w:pPr>
          </w:p>
          <w:p w:rsidR="008B756C" w:rsidRPr="004E233D" w:rsidRDefault="008B756C" w:rsidP="00B51868">
            <w:pPr>
              <w:rPr>
                <w:rFonts w:ascii="Arial" w:hAnsi="Arial" w:cs="Arial"/>
                <w:sz w:val="18"/>
                <w:szCs w:val="18"/>
                <w:lang w:val="sl-SI"/>
              </w:rPr>
            </w:pPr>
            <w:r w:rsidRPr="004E233D">
              <w:rPr>
                <w:rFonts w:ascii="Arial" w:hAnsi="Arial" w:cs="Arial"/>
                <w:sz w:val="18"/>
                <w:szCs w:val="18"/>
                <w:lang w:val="sl-SI"/>
              </w:rPr>
              <w:t>Načeloma z vnaprejšnjo opredelitvijo dosegljivih rokov nimamo težav. Pravilom</w:t>
            </w:r>
            <w:r>
              <w:rPr>
                <w:rFonts w:ascii="Arial" w:hAnsi="Arial" w:cs="Arial"/>
                <w:sz w:val="18"/>
                <w:szCs w:val="18"/>
                <w:lang w:val="sl-SI"/>
              </w:rPr>
              <w:t>a</w:t>
            </w:r>
            <w:r w:rsidRPr="004E233D">
              <w:rPr>
                <w:rFonts w:ascii="Arial" w:hAnsi="Arial" w:cs="Arial"/>
                <w:sz w:val="18"/>
                <w:szCs w:val="18"/>
                <w:lang w:val="sl-SI"/>
              </w:rPr>
              <w:t xml:space="preserve"> po zaključenem postopku nerazdeljenih sredstev nimamo. </w:t>
            </w:r>
          </w:p>
          <w:p w:rsidR="008B756C" w:rsidRPr="0060549E" w:rsidRDefault="008B756C" w:rsidP="00B51868">
            <w:pPr>
              <w:rPr>
                <w:rFonts w:ascii="Arial" w:hAnsi="Arial" w:cs="Arial"/>
                <w:sz w:val="18"/>
                <w:szCs w:val="18"/>
                <w:lang w:val="sl-SI"/>
              </w:rPr>
            </w:pP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lastRenderedPageBreak/>
              <w:t>22.</w:t>
            </w:r>
            <w:r w:rsidRPr="001B78C3">
              <w:rPr>
                <w:rFonts w:ascii="Arial" w:hAnsi="Arial" w:cs="Arial"/>
                <w:sz w:val="18"/>
                <w:szCs w:val="18"/>
                <w:lang w:val="sl-SI"/>
              </w:rPr>
              <w:t>Ali se strinjate, da je dolžnost ministrstva in lokalnih skupnosti, da po izdaji odločb/sklepov o sofinanciranju pri kompleksnejših, večletnih postopkih financiranja (večletni programski in projektni razpisi in pozivi, neposredni pozivi javnim zavodom) predlagatelje pozovejo k predpogodbenemu usklajevanju predvidenih pogodbenih določil: obseg programa oziroma projekta v povezavi z višino sredstev, časovnica realizacije, način poročanja, izstavljanje zahtevkov in obračunske dokumentacije, avansiranje, usklajevanje dodeljenih sredstev z višino rasti povprečne plače in povprečne rasti cen življenjskih potrebščin ...?</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 xml:space="preserve">1. </w:t>
            </w:r>
            <w:r w:rsidRPr="004A7951">
              <w:rPr>
                <w:rFonts w:ascii="Arial" w:hAnsi="Arial" w:cs="Arial"/>
                <w:sz w:val="18"/>
                <w:szCs w:val="18"/>
                <w:lang w:val="sl-SI"/>
              </w:rPr>
              <w:t>DA</w:t>
            </w:r>
          </w:p>
          <w:p w:rsidR="008B756C" w:rsidRDefault="008B756C" w:rsidP="00B51868">
            <w:pPr>
              <w:rPr>
                <w:rFonts w:ascii="Arial" w:hAnsi="Arial" w:cs="Arial"/>
                <w:sz w:val="18"/>
                <w:szCs w:val="18"/>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5.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r>
              <w:rPr>
                <w:rFonts w:ascii="Arial" w:hAnsi="Arial" w:cs="Arial"/>
                <w:sz w:val="18"/>
                <w:szCs w:val="18"/>
                <w:lang w:val="sl-SI"/>
              </w:rPr>
              <w:t xml:space="preserve">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r>
              <w:rPr>
                <w:rFonts w:ascii="Arial" w:hAnsi="Arial" w:cs="Arial"/>
                <w:sz w:val="18"/>
                <w:szCs w:val="18"/>
                <w:lang w:val="sl-SI"/>
              </w:rPr>
              <w:t xml:space="preserve">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r>
              <w:rPr>
                <w:rFonts w:ascii="Arial" w:hAnsi="Arial" w:cs="Arial"/>
                <w:sz w:val="18"/>
                <w:szCs w:val="18"/>
                <w:lang w:val="sl-SI"/>
              </w:rPr>
              <w:t xml:space="preserve">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DA</w:t>
            </w:r>
          </w:p>
          <w:p w:rsidR="008B756C" w:rsidRPr="009F46DA" w:rsidRDefault="008B756C" w:rsidP="00B51868">
            <w:pPr>
              <w:rPr>
                <w:rFonts w:ascii="Arial" w:hAnsi="Arial" w:cs="Arial"/>
                <w:sz w:val="18"/>
                <w:szCs w:val="18"/>
                <w:lang w:val="sl-SI"/>
              </w:rPr>
            </w:pPr>
          </w:p>
        </w:tc>
        <w:tc>
          <w:tcPr>
            <w:tcW w:w="4096" w:type="dxa"/>
          </w:tcPr>
          <w:p w:rsidR="008B756C" w:rsidRPr="00A76020" w:rsidRDefault="008B756C" w:rsidP="00B51868">
            <w:pPr>
              <w:rPr>
                <w:rFonts w:ascii="Arial" w:hAnsi="Arial" w:cs="Arial"/>
                <w:sz w:val="18"/>
                <w:szCs w:val="18"/>
                <w:lang w:val="sl-SI"/>
              </w:rPr>
            </w:pPr>
            <w:r w:rsidRPr="00A76020">
              <w:rPr>
                <w:rFonts w:ascii="Arial" w:hAnsi="Arial" w:cs="Arial"/>
                <w:sz w:val="18"/>
                <w:szCs w:val="18"/>
                <w:lang w:val="sl-SI"/>
              </w:rPr>
              <w:lastRenderedPageBreak/>
              <w:t>Da, za večino.</w:t>
            </w:r>
          </w:p>
          <w:p w:rsidR="008B756C" w:rsidRPr="00A76020" w:rsidRDefault="008B756C" w:rsidP="00B51868">
            <w:pPr>
              <w:rPr>
                <w:rFonts w:ascii="Arial" w:hAnsi="Arial" w:cs="Arial"/>
                <w:sz w:val="18"/>
                <w:szCs w:val="18"/>
                <w:lang w:val="sl-SI"/>
              </w:rPr>
            </w:pPr>
          </w:p>
          <w:p w:rsidR="008B756C" w:rsidRPr="00A76020" w:rsidRDefault="008B756C" w:rsidP="00B51868">
            <w:pPr>
              <w:rPr>
                <w:rFonts w:ascii="Arial" w:hAnsi="Arial" w:cs="Arial"/>
                <w:sz w:val="18"/>
                <w:szCs w:val="18"/>
                <w:lang w:val="sl-SI"/>
              </w:rPr>
            </w:pPr>
            <w:r w:rsidRPr="00A76020">
              <w:rPr>
                <w:rFonts w:ascii="Arial" w:hAnsi="Arial" w:cs="Arial"/>
                <w:sz w:val="18"/>
                <w:szCs w:val="18"/>
                <w:lang w:val="sl-SI"/>
              </w:rPr>
              <w:t>Da, je pa to zelo časovno potratno in glede na potrebne dodatne kadrovske zmogljivosti na ministrstvu ne nujno vredno. Bi pa morala biti obvezna valorizacija pogodb, česar MF ne odobrava.</w:t>
            </w:r>
          </w:p>
          <w:p w:rsidR="008B756C" w:rsidRPr="00A76020" w:rsidRDefault="008B756C" w:rsidP="00B51868">
            <w:pPr>
              <w:rPr>
                <w:rFonts w:ascii="Arial" w:hAnsi="Arial" w:cs="Arial"/>
                <w:sz w:val="18"/>
                <w:szCs w:val="18"/>
                <w:lang w:val="sl-SI"/>
              </w:rPr>
            </w:pPr>
          </w:p>
          <w:p w:rsidR="008B756C" w:rsidRPr="00A76020" w:rsidRDefault="008B756C" w:rsidP="00B51868">
            <w:pPr>
              <w:rPr>
                <w:rFonts w:ascii="Arial" w:hAnsi="Arial" w:cs="Arial"/>
                <w:sz w:val="18"/>
                <w:szCs w:val="18"/>
                <w:lang w:val="sl-SI"/>
              </w:rPr>
            </w:pPr>
            <w:r w:rsidRPr="00A76020">
              <w:rPr>
                <w:rFonts w:ascii="Arial" w:hAnsi="Arial" w:cs="Arial"/>
                <w:sz w:val="18"/>
                <w:szCs w:val="18"/>
                <w:lang w:val="sl-SI"/>
              </w:rPr>
              <w:t>Da, tudi razpis JPR-PROG-2026-2029 v besedilu vsebuje valorizacijo.</w:t>
            </w:r>
          </w:p>
          <w:p w:rsidR="008B756C" w:rsidRPr="00A76020" w:rsidRDefault="008B756C" w:rsidP="00B51868">
            <w:pPr>
              <w:rPr>
                <w:rFonts w:ascii="Arial" w:hAnsi="Arial" w:cs="Arial"/>
                <w:sz w:val="18"/>
                <w:szCs w:val="18"/>
                <w:lang w:val="sl-SI"/>
              </w:rPr>
            </w:pPr>
          </w:p>
          <w:p w:rsidR="008B756C" w:rsidRPr="00A76020" w:rsidRDefault="008B756C" w:rsidP="00B51868">
            <w:pPr>
              <w:rPr>
                <w:rFonts w:ascii="Arial" w:hAnsi="Arial" w:cs="Arial"/>
                <w:sz w:val="18"/>
                <w:szCs w:val="18"/>
                <w:lang w:val="sl-SI"/>
              </w:rPr>
            </w:pPr>
            <w:r w:rsidRPr="00A76020">
              <w:rPr>
                <w:rFonts w:ascii="Arial" w:hAnsi="Arial" w:cs="Arial"/>
                <w:sz w:val="18"/>
                <w:szCs w:val="18"/>
                <w:lang w:val="sl-SI"/>
              </w:rPr>
              <w:t>Zelo smiselno in nujno.</w:t>
            </w:r>
          </w:p>
          <w:p w:rsidR="008B756C" w:rsidRPr="00A76020" w:rsidRDefault="008B756C" w:rsidP="00B51868">
            <w:pPr>
              <w:rPr>
                <w:rFonts w:ascii="Arial" w:hAnsi="Arial" w:cs="Arial"/>
                <w:sz w:val="18"/>
                <w:szCs w:val="18"/>
                <w:lang w:val="sl-SI"/>
              </w:rPr>
            </w:pPr>
          </w:p>
          <w:p w:rsidR="008B756C" w:rsidRPr="00A76020" w:rsidRDefault="008B756C" w:rsidP="00B51868">
            <w:pPr>
              <w:rPr>
                <w:rFonts w:ascii="Arial" w:hAnsi="Arial" w:cs="Arial"/>
                <w:sz w:val="18"/>
                <w:szCs w:val="18"/>
                <w:lang w:val="sl-SI"/>
              </w:rPr>
            </w:pPr>
          </w:p>
          <w:p w:rsidR="008B756C" w:rsidRPr="00A76020" w:rsidRDefault="008B756C" w:rsidP="00B51868">
            <w:pPr>
              <w:rPr>
                <w:rFonts w:ascii="Arial" w:hAnsi="Arial" w:cs="Arial"/>
                <w:sz w:val="18"/>
                <w:szCs w:val="18"/>
                <w:lang w:val="sl-SI"/>
              </w:rPr>
            </w:pPr>
          </w:p>
          <w:p w:rsidR="008B756C" w:rsidRPr="00A76020" w:rsidRDefault="008B756C" w:rsidP="00B51868">
            <w:pPr>
              <w:rPr>
                <w:rFonts w:ascii="Arial" w:hAnsi="Arial" w:cs="Arial"/>
                <w:sz w:val="18"/>
                <w:szCs w:val="18"/>
                <w:lang w:val="sl-SI"/>
              </w:rPr>
            </w:pPr>
          </w:p>
          <w:p w:rsidR="008B756C" w:rsidRPr="00A76020" w:rsidRDefault="008B756C" w:rsidP="00B51868">
            <w:pPr>
              <w:rPr>
                <w:rFonts w:ascii="Arial" w:hAnsi="Arial" w:cs="Arial"/>
                <w:sz w:val="18"/>
                <w:szCs w:val="18"/>
                <w:lang w:val="sl-SI"/>
              </w:rPr>
            </w:pPr>
          </w:p>
          <w:p w:rsidR="008B756C" w:rsidRPr="00A76020" w:rsidRDefault="008B756C" w:rsidP="00B51868">
            <w:pPr>
              <w:rPr>
                <w:rFonts w:ascii="Arial" w:hAnsi="Arial" w:cs="Arial"/>
                <w:sz w:val="18"/>
                <w:szCs w:val="18"/>
                <w:lang w:val="sl-SI"/>
              </w:rPr>
            </w:pPr>
            <w:r w:rsidRPr="00A76020">
              <w:rPr>
                <w:rFonts w:ascii="Arial" w:hAnsi="Arial" w:cs="Arial"/>
                <w:sz w:val="18"/>
                <w:szCs w:val="18"/>
                <w:lang w:val="sl-SI"/>
              </w:rPr>
              <w:t>Nujno.</w:t>
            </w:r>
          </w:p>
          <w:p w:rsidR="008B756C" w:rsidRPr="00A76020" w:rsidRDefault="008B756C" w:rsidP="00B51868">
            <w:pPr>
              <w:rPr>
                <w:rFonts w:ascii="Arial" w:hAnsi="Arial" w:cs="Arial"/>
                <w:sz w:val="18"/>
                <w:szCs w:val="18"/>
                <w:lang w:val="sl-SI"/>
              </w:rPr>
            </w:pPr>
          </w:p>
          <w:p w:rsidR="008B756C" w:rsidRPr="00A76020" w:rsidRDefault="008B756C" w:rsidP="00B51868">
            <w:pPr>
              <w:rPr>
                <w:rFonts w:ascii="Arial" w:hAnsi="Arial" w:cs="Arial"/>
                <w:sz w:val="18"/>
                <w:szCs w:val="18"/>
                <w:lang w:val="sl-SI"/>
              </w:rPr>
            </w:pPr>
          </w:p>
          <w:p w:rsidR="008B756C" w:rsidRPr="00A76020" w:rsidRDefault="008B756C" w:rsidP="00B51868">
            <w:pPr>
              <w:rPr>
                <w:rFonts w:ascii="Arial" w:hAnsi="Arial" w:cs="Arial"/>
                <w:sz w:val="18"/>
                <w:szCs w:val="18"/>
                <w:lang w:val="sl-SI"/>
              </w:rPr>
            </w:pPr>
          </w:p>
          <w:p w:rsidR="008B756C" w:rsidRPr="00A76020" w:rsidRDefault="008B756C" w:rsidP="00B51868">
            <w:pPr>
              <w:rPr>
                <w:rFonts w:ascii="Arial" w:hAnsi="Arial" w:cs="Arial"/>
                <w:sz w:val="18"/>
                <w:szCs w:val="18"/>
                <w:lang w:val="sl-SI"/>
              </w:rPr>
            </w:pPr>
            <w:r w:rsidRPr="00A76020">
              <w:rPr>
                <w:rFonts w:ascii="Arial" w:hAnsi="Arial" w:cs="Arial"/>
                <w:sz w:val="18"/>
                <w:szCs w:val="18"/>
                <w:lang w:val="sl-SI"/>
              </w:rPr>
              <w:t xml:space="preserve">Pogojno. Komisijam naj pri večjih razpisih omogočijo večstopenjsko ocenjevanje </w:t>
            </w:r>
            <w:r>
              <w:rPr>
                <w:rFonts w:ascii="Arial" w:hAnsi="Arial" w:cs="Arial"/>
                <w:sz w:val="18"/>
                <w:szCs w:val="18"/>
                <w:lang w:val="sl-SI"/>
              </w:rPr>
              <w:t>(</w:t>
            </w:r>
            <w:r w:rsidRPr="00A76020">
              <w:rPr>
                <w:rFonts w:ascii="Arial" w:hAnsi="Arial" w:cs="Arial"/>
                <w:sz w:val="18"/>
                <w:szCs w:val="18"/>
                <w:lang w:val="sl-SI"/>
              </w:rPr>
              <w:t>1. in 2. krog), možnost postavljanja dodatnih vprašanj ali ustni zagovor. Predpogodbeno usklajevanje je odveč, če so sredstva dodeljena 100</w:t>
            </w:r>
            <w:r w:rsidR="005E39D2">
              <w:rPr>
                <w:rFonts w:ascii="Arial" w:hAnsi="Arial" w:cs="Arial"/>
                <w:sz w:val="18"/>
                <w:szCs w:val="18"/>
                <w:lang w:val="sl-SI"/>
              </w:rPr>
              <w:t xml:space="preserve"> </w:t>
            </w:r>
            <w:r w:rsidRPr="00A76020">
              <w:rPr>
                <w:rFonts w:ascii="Arial" w:hAnsi="Arial" w:cs="Arial"/>
                <w:sz w:val="18"/>
                <w:szCs w:val="18"/>
                <w:lang w:val="sl-SI"/>
              </w:rPr>
              <w:t>% in razpisi morajo temeliti prav na tem, da ni več možnosti, da prejmeš le delček zaprošenih sredstev. Usklajevanje z inflacijo bi moralo biti zapovedano, pa ni, še bolje indeks dveh kazalnikov: 50</w:t>
            </w:r>
            <w:r w:rsidR="005E39D2">
              <w:rPr>
                <w:rFonts w:ascii="Arial" w:hAnsi="Arial" w:cs="Arial"/>
                <w:sz w:val="18"/>
                <w:szCs w:val="18"/>
                <w:lang w:val="sl-SI"/>
              </w:rPr>
              <w:t xml:space="preserve"> </w:t>
            </w:r>
            <w:r w:rsidRPr="00A76020">
              <w:rPr>
                <w:rFonts w:ascii="Arial" w:hAnsi="Arial" w:cs="Arial"/>
                <w:sz w:val="18"/>
                <w:szCs w:val="18"/>
                <w:lang w:val="sl-SI"/>
              </w:rPr>
              <w:t>% rasti plač in 50</w:t>
            </w:r>
            <w:r w:rsidR="005E39D2">
              <w:rPr>
                <w:rFonts w:ascii="Arial" w:hAnsi="Arial" w:cs="Arial"/>
                <w:sz w:val="18"/>
                <w:szCs w:val="18"/>
                <w:lang w:val="sl-SI"/>
              </w:rPr>
              <w:t xml:space="preserve"> </w:t>
            </w:r>
            <w:r w:rsidRPr="00A76020">
              <w:rPr>
                <w:rFonts w:ascii="Arial" w:hAnsi="Arial" w:cs="Arial"/>
                <w:sz w:val="18"/>
                <w:szCs w:val="18"/>
                <w:lang w:val="sl-SI"/>
              </w:rPr>
              <w:t>% rasti inflacije.</w:t>
            </w:r>
          </w:p>
          <w:p w:rsidR="008B756C" w:rsidRPr="00A76020" w:rsidRDefault="008B756C" w:rsidP="00B51868">
            <w:pPr>
              <w:rPr>
                <w:rFonts w:ascii="Arial" w:hAnsi="Arial" w:cs="Arial"/>
                <w:sz w:val="18"/>
                <w:szCs w:val="18"/>
                <w:lang w:val="sl-SI"/>
              </w:rPr>
            </w:pPr>
          </w:p>
          <w:p w:rsidR="008B756C" w:rsidRPr="00A76020" w:rsidRDefault="008B756C" w:rsidP="00B51868">
            <w:pPr>
              <w:rPr>
                <w:rFonts w:ascii="Arial" w:eastAsia="Arial" w:hAnsi="Arial" w:cs="Arial"/>
                <w:sz w:val="18"/>
                <w:szCs w:val="18"/>
              </w:rPr>
            </w:pPr>
            <w:r w:rsidRPr="00A76020">
              <w:rPr>
                <w:rFonts w:ascii="Arial" w:eastAsia="Arial" w:hAnsi="Arial" w:cs="Arial"/>
                <w:sz w:val="18"/>
                <w:szCs w:val="18"/>
              </w:rPr>
              <w:t>Načeloma seveda da. Ampak v bistvu ne</w:t>
            </w:r>
            <w:r w:rsidR="00EA4C40">
              <w:rPr>
                <w:rFonts w:ascii="Arial" w:eastAsia="Arial" w:hAnsi="Arial" w:cs="Arial"/>
                <w:sz w:val="18"/>
                <w:szCs w:val="18"/>
                <w:lang w:val="sl-SI"/>
              </w:rPr>
              <w:t xml:space="preserve"> </w:t>
            </w:r>
            <w:r w:rsidR="00EA4C40" w:rsidRPr="00F03C3A">
              <w:rPr>
                <w:rFonts w:ascii="Arial" w:hAnsi="Arial" w:cs="Arial"/>
                <w:sz w:val="18"/>
                <w:szCs w:val="18"/>
              </w:rPr>
              <w:t>–</w:t>
            </w:r>
            <w:r w:rsidRPr="00A76020">
              <w:rPr>
                <w:rFonts w:ascii="Arial" w:eastAsia="Arial" w:hAnsi="Arial" w:cs="Arial"/>
                <w:sz w:val="18"/>
                <w:szCs w:val="18"/>
              </w:rPr>
              <w:t xml:space="preserve">  predlog: V primeru pozitivne odločbe (npr. prag 82 točk) bi prijavitelj moral prejeti 100 % zaprošenih sredstev. S tem se zagotovi, da bo program izveden v enaki vsebini in obsegu, kot je bil prijavljen, kar prepreči morebitne spremembe, ki bi vplivale na oceno ali kakovost izvedbe. Takšen postopek je standard pri evropskih projektih in ni razloga, da dobre prakse ne bi uvedli tudi pri nas. Prednost takega modela je tudi zmanjšanje administrativnega dela, saj odpadeta dodatna usklajevanja, ponovna priprava budžetov in letnega programa.</w:t>
            </w:r>
          </w:p>
          <w:p w:rsidR="008B756C" w:rsidRPr="00A76020" w:rsidRDefault="008B756C" w:rsidP="00B51868">
            <w:pPr>
              <w:rPr>
                <w:rFonts w:ascii="Arial" w:hAnsi="Arial" w:cs="Arial"/>
                <w:sz w:val="18"/>
                <w:szCs w:val="18"/>
                <w:lang w:val="sl-SI"/>
              </w:rPr>
            </w:pPr>
          </w:p>
          <w:p w:rsidR="008B756C" w:rsidRPr="00A76020" w:rsidRDefault="008B756C" w:rsidP="00B51868">
            <w:pPr>
              <w:rPr>
                <w:rFonts w:ascii="Arial" w:hAnsi="Arial" w:cs="Arial"/>
                <w:sz w:val="18"/>
                <w:szCs w:val="18"/>
              </w:rPr>
            </w:pPr>
            <w:r w:rsidRPr="00A76020">
              <w:rPr>
                <w:rFonts w:ascii="Arial" w:hAnsi="Arial" w:cs="Arial"/>
                <w:sz w:val="18"/>
                <w:szCs w:val="18"/>
              </w:rPr>
              <w:t>Saj ima MzK ob vsakem večjem projektu oziroma po razpisu za uspešne prijavitelje, velja zlasti za kohezijo in evropska sredstva</w:t>
            </w:r>
            <w:r w:rsidR="00EA4C40">
              <w:rPr>
                <w:rFonts w:ascii="Arial" w:hAnsi="Arial" w:cs="Arial"/>
                <w:sz w:val="18"/>
                <w:szCs w:val="18"/>
                <w:lang w:val="sl-SI"/>
              </w:rPr>
              <w:t>,</w:t>
            </w:r>
            <w:r w:rsidRPr="00A76020">
              <w:rPr>
                <w:rFonts w:ascii="Arial" w:hAnsi="Arial" w:cs="Arial"/>
                <w:sz w:val="18"/>
                <w:szCs w:val="18"/>
              </w:rPr>
              <w:t xml:space="preserve"> tudi učni dan in predstavijo navedene točke ter nas tudi seznanijo z odgovori na vprašanja.</w:t>
            </w:r>
            <w:r>
              <w:rPr>
                <w:rFonts w:ascii="Arial" w:hAnsi="Arial" w:cs="Arial"/>
                <w:sz w:val="18"/>
                <w:szCs w:val="18"/>
                <w:lang w:val="sl-SI"/>
              </w:rPr>
              <w:t xml:space="preserve"> </w:t>
            </w:r>
            <w:r w:rsidRPr="00A76020">
              <w:rPr>
                <w:rFonts w:ascii="Arial" w:hAnsi="Arial" w:cs="Arial"/>
                <w:sz w:val="18"/>
                <w:szCs w:val="18"/>
              </w:rPr>
              <w:t xml:space="preserve">Pri večletnih programskih razpisih manjka še veliko drugega, </w:t>
            </w:r>
            <w:r w:rsidRPr="00A76020">
              <w:rPr>
                <w:rFonts w:ascii="Arial" w:hAnsi="Arial" w:cs="Arial"/>
                <w:sz w:val="18"/>
                <w:szCs w:val="18"/>
              </w:rPr>
              <w:lastRenderedPageBreak/>
              <w:t>od najemnin za prostore do zaposlenih oziroma delujoč</w:t>
            </w:r>
            <w:r>
              <w:rPr>
                <w:rFonts w:ascii="Arial" w:hAnsi="Arial" w:cs="Arial"/>
                <w:sz w:val="18"/>
                <w:szCs w:val="18"/>
                <w:lang w:val="sl-SI"/>
              </w:rPr>
              <w:t>e</w:t>
            </w:r>
            <w:r w:rsidRPr="00A76020">
              <w:rPr>
                <w:rFonts w:ascii="Arial" w:hAnsi="Arial" w:cs="Arial"/>
                <w:sz w:val="18"/>
                <w:szCs w:val="18"/>
              </w:rPr>
              <w:t xml:space="preserve"> ljudi v teh NVO</w:t>
            </w:r>
            <w:r>
              <w:rPr>
                <w:rFonts w:ascii="Arial" w:hAnsi="Arial" w:cs="Arial"/>
                <w:sz w:val="18"/>
                <w:szCs w:val="18"/>
                <w:lang w:val="sl-SI"/>
              </w:rPr>
              <w:t>-</w:t>
            </w:r>
            <w:r w:rsidRPr="00A76020">
              <w:rPr>
                <w:rFonts w:ascii="Arial" w:hAnsi="Arial" w:cs="Arial"/>
                <w:sz w:val="18"/>
                <w:szCs w:val="18"/>
              </w:rPr>
              <w:t>jih, da bi bilo vsako preverjanje ’tehtanje’ med resničnimi stroški in podpori ministrstva.</w:t>
            </w:r>
            <w:r>
              <w:rPr>
                <w:rFonts w:ascii="Arial" w:hAnsi="Arial" w:cs="Arial"/>
                <w:sz w:val="18"/>
                <w:szCs w:val="18"/>
                <w:lang w:val="sl-SI"/>
              </w:rPr>
              <w:t xml:space="preserve"> </w:t>
            </w:r>
            <w:r w:rsidRPr="00A76020">
              <w:rPr>
                <w:rFonts w:ascii="Arial" w:hAnsi="Arial" w:cs="Arial"/>
                <w:sz w:val="18"/>
                <w:szCs w:val="18"/>
              </w:rPr>
              <w:t>Večletni projektni razpisi niso tako visoko podprti, da bi bila takšna usklajevanja potrebna.</w:t>
            </w:r>
            <w:r>
              <w:rPr>
                <w:rFonts w:ascii="Arial" w:hAnsi="Arial" w:cs="Arial"/>
                <w:sz w:val="18"/>
                <w:szCs w:val="18"/>
                <w:lang w:val="sl-SI"/>
              </w:rPr>
              <w:t xml:space="preserve"> </w:t>
            </w:r>
            <w:r w:rsidRPr="00A76020">
              <w:rPr>
                <w:rFonts w:ascii="Arial" w:hAnsi="Arial" w:cs="Arial"/>
                <w:sz w:val="18"/>
                <w:szCs w:val="18"/>
              </w:rPr>
              <w:t>Sicer pa že ob prijavi razpis zahteva terminski in finančni načrt in je pomembno samo</w:t>
            </w:r>
            <w:r w:rsidR="00EA4C40">
              <w:rPr>
                <w:rFonts w:ascii="Arial" w:hAnsi="Arial" w:cs="Arial"/>
                <w:sz w:val="18"/>
                <w:szCs w:val="18"/>
                <w:lang w:val="sl-SI"/>
              </w:rPr>
              <w:t>,</w:t>
            </w:r>
            <w:r w:rsidRPr="00A76020">
              <w:rPr>
                <w:rFonts w:ascii="Arial" w:hAnsi="Arial" w:cs="Arial"/>
                <w:sz w:val="18"/>
                <w:szCs w:val="18"/>
              </w:rPr>
              <w:t xml:space="preserve"> za koliko časa se terminski načrt zamakne zaradi kasnejšega preje</w:t>
            </w:r>
            <w:r w:rsidR="00EA4C40">
              <w:rPr>
                <w:rFonts w:ascii="Arial" w:hAnsi="Arial" w:cs="Arial"/>
                <w:sz w:val="18"/>
                <w:szCs w:val="18"/>
                <w:lang w:val="sl-SI"/>
              </w:rPr>
              <w:t>tja</w:t>
            </w:r>
            <w:r w:rsidRPr="00A76020">
              <w:rPr>
                <w:rFonts w:ascii="Arial" w:hAnsi="Arial" w:cs="Arial"/>
                <w:sz w:val="18"/>
                <w:szCs w:val="18"/>
              </w:rPr>
              <w:t xml:space="preserve"> sklepa MzK.</w:t>
            </w:r>
            <w:r>
              <w:rPr>
                <w:rFonts w:ascii="Arial" w:hAnsi="Arial" w:cs="Arial"/>
                <w:sz w:val="18"/>
                <w:szCs w:val="18"/>
                <w:lang w:val="sl-SI"/>
              </w:rPr>
              <w:t xml:space="preserve"> </w:t>
            </w:r>
            <w:r w:rsidRPr="00A76020">
              <w:rPr>
                <w:rFonts w:ascii="Arial" w:hAnsi="Arial" w:cs="Arial"/>
                <w:sz w:val="18"/>
                <w:szCs w:val="18"/>
              </w:rPr>
              <w:t>Javnim zavodom bi usklajevanje morala biti dolžnost.</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rPr>
            </w:pPr>
            <w:r>
              <w:rPr>
                <w:rFonts w:ascii="Arial" w:hAnsi="Arial" w:cs="Arial"/>
                <w:sz w:val="18"/>
                <w:szCs w:val="18"/>
                <w:lang w:val="sl-SI"/>
              </w:rPr>
              <w:t>Z</w:t>
            </w:r>
            <w:r>
              <w:rPr>
                <w:rFonts w:ascii="Arial" w:hAnsi="Arial" w:cs="Arial"/>
                <w:sz w:val="18"/>
                <w:szCs w:val="18"/>
              </w:rPr>
              <w:t>aradi lažjega načrtovanja produkcije na podlagi dodeljenih sredstev.</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891630" w:rsidRDefault="008B756C" w:rsidP="00B51868">
            <w:pPr>
              <w:rPr>
                <w:rFonts w:ascii="Arial" w:hAnsi="Arial" w:cs="Arial"/>
                <w:sz w:val="18"/>
                <w:szCs w:val="18"/>
              </w:rPr>
            </w:pPr>
            <w:r>
              <w:rPr>
                <w:rFonts w:ascii="Arial" w:hAnsi="Arial" w:cs="Arial"/>
                <w:sz w:val="18"/>
                <w:szCs w:val="18"/>
              </w:rPr>
              <w:t>Takšna usklajevanja bi izboljšala preglednost in predvidljivost, zato so vsekakor smiselna.</w:t>
            </w:r>
          </w:p>
          <w:p w:rsidR="008B756C" w:rsidRPr="00A76020" w:rsidRDefault="008B756C" w:rsidP="00B51868">
            <w:pPr>
              <w:rPr>
                <w:rFonts w:ascii="Arial" w:hAnsi="Arial" w:cs="Arial"/>
                <w:sz w:val="18"/>
                <w:szCs w:val="18"/>
                <w:lang w:val="sl-SI"/>
              </w:rPr>
            </w:pP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t>23.</w:t>
            </w:r>
            <w:r w:rsidRPr="001B78C3">
              <w:rPr>
                <w:rFonts w:ascii="Arial" w:hAnsi="Arial" w:cs="Arial"/>
                <w:sz w:val="18"/>
                <w:szCs w:val="18"/>
                <w:lang w:val="sl-SI"/>
              </w:rPr>
              <w:t>Ali se strinjate, da bi morale biti nevladne organizacije in posamezniki, ki upravljajo oziroma brezplačno najemajo državno ali lokalno javno kulturno infrastrukturo</w:t>
            </w:r>
            <w:r w:rsidR="00EA4C40">
              <w:rPr>
                <w:rFonts w:ascii="Arial" w:hAnsi="Arial" w:cs="Arial"/>
                <w:sz w:val="18"/>
                <w:szCs w:val="18"/>
                <w:lang w:val="sl-SI"/>
              </w:rPr>
              <w:t>,</w:t>
            </w:r>
            <w:r w:rsidRPr="001B78C3">
              <w:rPr>
                <w:rFonts w:ascii="Arial" w:hAnsi="Arial" w:cs="Arial"/>
                <w:sz w:val="18"/>
                <w:szCs w:val="18"/>
                <w:lang w:val="sl-SI"/>
              </w:rPr>
              <w:t xml:space="preserve"> upravičene tudi do sofinanciranja splošnih stroškov delovanja in tekočega vzdrževanja?</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 xml:space="preserve">1. </w:t>
            </w:r>
            <w:r w:rsidRPr="004A7951">
              <w:rPr>
                <w:rFonts w:ascii="Arial" w:hAnsi="Arial" w:cs="Arial"/>
                <w:sz w:val="18"/>
                <w:szCs w:val="18"/>
                <w:lang w:val="sl-SI"/>
              </w:rPr>
              <w:t>DA</w:t>
            </w:r>
          </w:p>
          <w:p w:rsidR="008B756C" w:rsidRDefault="008B756C" w:rsidP="00B51868">
            <w:pPr>
              <w:rPr>
                <w:rFonts w:ascii="Arial" w:hAnsi="Arial" w:cs="Arial"/>
                <w:sz w:val="18"/>
                <w:szCs w:val="18"/>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5.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lastRenderedPageBreak/>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16. 0</w:t>
            </w:r>
          </w:p>
          <w:p w:rsidR="008B756C" w:rsidRPr="00AD4C6A" w:rsidRDefault="008B756C" w:rsidP="00B51868">
            <w:pPr>
              <w:rPr>
                <w:rFonts w:ascii="Arial" w:hAnsi="Arial" w:cs="Arial"/>
                <w:sz w:val="18"/>
                <w:szCs w:val="18"/>
              </w:rPr>
            </w:pPr>
          </w:p>
        </w:tc>
        <w:tc>
          <w:tcPr>
            <w:tcW w:w="4096" w:type="dxa"/>
          </w:tcPr>
          <w:p w:rsidR="008B756C" w:rsidRDefault="008B756C" w:rsidP="00B51868">
            <w:pPr>
              <w:rPr>
                <w:rFonts w:ascii="Arial" w:hAnsi="Arial" w:cs="Arial"/>
                <w:sz w:val="18"/>
                <w:szCs w:val="18"/>
              </w:rPr>
            </w:pPr>
          </w:p>
          <w:p w:rsidR="008B756C" w:rsidRDefault="008B756C" w:rsidP="00B51868">
            <w:pPr>
              <w:rPr>
                <w:rFonts w:ascii="Arial" w:hAnsi="Arial" w:cs="Arial"/>
                <w:sz w:val="18"/>
                <w:szCs w:val="18"/>
              </w:rPr>
            </w:pPr>
          </w:p>
          <w:p w:rsidR="008B756C" w:rsidRDefault="008B756C" w:rsidP="00B51868">
            <w:pPr>
              <w:rPr>
                <w:rFonts w:ascii="Arial" w:hAnsi="Arial" w:cs="Arial"/>
                <w:sz w:val="18"/>
                <w:szCs w:val="18"/>
                <w:lang w:val="sl-SI"/>
              </w:rPr>
            </w:pPr>
            <w:r>
              <w:rPr>
                <w:rFonts w:ascii="Arial" w:hAnsi="Arial" w:cs="Arial"/>
                <w:sz w:val="18"/>
                <w:szCs w:val="18"/>
                <w:lang w:val="sl-SI"/>
              </w:rPr>
              <w:t>Z ZUJIK-I je to končno vsaj zakonsko možno.</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Gre v smeri profesionalizacije nevladnih organizacij.</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To bi bilo smiselno, a le brez dodatnega nagrajevanja pri razpisih. Torej ločeno finančno podpiranje izven razpisov.</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Smiselno bi bilo tudi sofinanciranje kulturne infrastrukture, ki jo izvajalci najemajo na trgu</w:t>
            </w:r>
            <w:r w:rsidR="00EA4C40">
              <w:rPr>
                <w:rFonts w:ascii="Arial" w:hAnsi="Arial" w:cs="Arial"/>
                <w:sz w:val="18"/>
                <w:szCs w:val="18"/>
                <w:lang w:val="sl-SI"/>
              </w:rPr>
              <w:t xml:space="preserve"> </w:t>
            </w:r>
            <w:r w:rsidR="00EA4C40" w:rsidRPr="00F03C3A">
              <w:rPr>
                <w:rFonts w:ascii="Arial" w:hAnsi="Arial" w:cs="Arial"/>
                <w:sz w:val="18"/>
                <w:szCs w:val="18"/>
              </w:rPr>
              <w:t>–</w:t>
            </w:r>
            <w:r>
              <w:rPr>
                <w:rFonts w:ascii="Arial" w:hAnsi="Arial" w:cs="Arial"/>
                <w:sz w:val="18"/>
                <w:szCs w:val="18"/>
                <w:lang w:val="sl-SI"/>
              </w:rPr>
              <w:t xml:space="preserve"> </w:t>
            </w:r>
            <w:r w:rsidR="00EA4C40">
              <w:rPr>
                <w:rFonts w:ascii="Arial" w:hAnsi="Arial" w:cs="Arial"/>
                <w:sz w:val="18"/>
                <w:szCs w:val="18"/>
                <w:lang w:val="sl-SI"/>
              </w:rPr>
              <w:t>če</w:t>
            </w:r>
            <w:r>
              <w:rPr>
                <w:rFonts w:ascii="Arial" w:hAnsi="Arial" w:cs="Arial"/>
                <w:sz w:val="18"/>
                <w:szCs w:val="18"/>
                <w:lang w:val="sl-SI"/>
              </w:rPr>
              <w:t xml:space="preserve"> delujejo v javnem interesu oz. da ministrstvo podpre izvajalce projektov in programov, ki najemajo infrastrukturo, ki ni vpisana v razvid kulturne infrastrukture.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Mislim pa, da t</w:t>
            </w:r>
            <w:r w:rsidR="00EA4C40">
              <w:rPr>
                <w:rFonts w:ascii="Arial" w:hAnsi="Arial" w:cs="Arial"/>
                <w:sz w:val="18"/>
                <w:szCs w:val="18"/>
                <w:lang w:val="sl-SI"/>
              </w:rPr>
              <w:t>ega</w:t>
            </w:r>
            <w:r>
              <w:rPr>
                <w:rFonts w:ascii="Arial" w:hAnsi="Arial" w:cs="Arial"/>
                <w:sz w:val="18"/>
                <w:szCs w:val="18"/>
                <w:lang w:val="sl-SI"/>
              </w:rPr>
              <w:t xml:space="preserve"> ne bi smeli vezati zgolj na infrastrukturo.</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In že zdaj so. Je pa ureditev neprimena v smislu investicijskega vzdrževanja ali omogočanja najema na prostem trgu.</w:t>
            </w:r>
          </w:p>
          <w:p w:rsidR="008B756C" w:rsidRDefault="008B756C" w:rsidP="00B51868">
            <w:pPr>
              <w:pBdr>
                <w:top w:val="nil"/>
                <w:left w:val="nil"/>
                <w:bottom w:val="nil"/>
                <w:right w:val="nil"/>
                <w:between w:val="nil"/>
              </w:pBdr>
              <w:rPr>
                <w:rFonts w:ascii="Arial" w:eastAsia="Arial" w:hAnsi="Arial" w:cs="Arial"/>
                <w:sz w:val="18"/>
                <w:szCs w:val="18"/>
              </w:rPr>
            </w:pPr>
          </w:p>
          <w:p w:rsidR="008B756C" w:rsidRPr="00750F3A" w:rsidRDefault="008B756C" w:rsidP="00B51868">
            <w:pPr>
              <w:pBdr>
                <w:top w:val="nil"/>
                <w:left w:val="nil"/>
                <w:bottom w:val="nil"/>
                <w:right w:val="nil"/>
                <w:between w:val="nil"/>
              </w:pBdr>
              <w:rPr>
                <w:rFonts w:ascii="Arial" w:eastAsia="Arial" w:hAnsi="Arial" w:cs="Arial"/>
                <w:sz w:val="18"/>
                <w:szCs w:val="18"/>
              </w:rPr>
            </w:pPr>
            <w:r w:rsidRPr="00750F3A">
              <w:rPr>
                <w:rFonts w:ascii="Arial" w:eastAsia="Arial" w:hAnsi="Arial" w:cs="Arial"/>
                <w:sz w:val="18"/>
                <w:szCs w:val="18"/>
              </w:rPr>
              <w:t>Absolutno. Organizacije bi lahko pridobile tudi 5-letno koncesijo za upravljanje javne kulturne infrastrukture. Pri tem pa je nujno odpraviti anomalije, kot so doživljenjske pogodbe z enim upravljalcem NVO. Prioriteta morajo biti evalvacije doseženega, vrhunski programi in večje število izvajalcev. Razpis za upravljanje javne infrastrukture mora biti odprt za vse prijavitelje, ki imajo ustrezne ambicije in sposobnosti.</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lastRenderedPageBreak/>
              <w:t xml:space="preserve">Da, a potrebna bo analiza finančnih posledic. </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rPr>
            </w:pPr>
            <w:r>
              <w:rPr>
                <w:rFonts w:ascii="Arial" w:hAnsi="Arial" w:cs="Arial"/>
                <w:sz w:val="18"/>
                <w:szCs w:val="18"/>
                <w:lang w:val="sl-SI"/>
              </w:rPr>
              <w:t>D</w:t>
            </w:r>
            <w:r>
              <w:rPr>
                <w:rFonts w:ascii="Arial" w:hAnsi="Arial" w:cs="Arial"/>
                <w:sz w:val="18"/>
                <w:szCs w:val="18"/>
              </w:rPr>
              <w:t xml:space="preserve">a se programska sredstva ne bi uporabljala za splošne stroške delovanja in tekočega vzdrževanja, sploh v primeru slednjega, saj je lastnik kulturne infrastrukture odgovoren zanjo, ne pa najemnik. </w:t>
            </w:r>
          </w:p>
          <w:p w:rsidR="008B756C" w:rsidRDefault="008B756C" w:rsidP="00B51868">
            <w:pPr>
              <w:rPr>
                <w:rFonts w:ascii="Arial" w:hAnsi="Arial" w:cs="Arial"/>
                <w:sz w:val="18"/>
                <w:szCs w:val="18"/>
              </w:rPr>
            </w:pPr>
          </w:p>
          <w:p w:rsidR="008B756C" w:rsidRDefault="008B756C" w:rsidP="00B51868">
            <w:pPr>
              <w:rPr>
                <w:rFonts w:ascii="Arial" w:hAnsi="Arial" w:cs="Arial"/>
                <w:sz w:val="18"/>
                <w:szCs w:val="18"/>
              </w:rPr>
            </w:pPr>
          </w:p>
          <w:p w:rsidR="008B756C" w:rsidRDefault="008B756C" w:rsidP="00B51868">
            <w:pPr>
              <w:rPr>
                <w:rFonts w:ascii="Arial" w:hAnsi="Arial" w:cs="Arial"/>
                <w:sz w:val="18"/>
                <w:szCs w:val="18"/>
              </w:rPr>
            </w:pPr>
          </w:p>
          <w:p w:rsidR="008B756C" w:rsidRDefault="008B756C" w:rsidP="00B51868">
            <w:pPr>
              <w:rPr>
                <w:rFonts w:ascii="Arial" w:hAnsi="Arial" w:cs="Arial"/>
                <w:sz w:val="18"/>
                <w:szCs w:val="18"/>
              </w:rPr>
            </w:pPr>
            <w:r>
              <w:rPr>
                <w:rFonts w:ascii="Arial" w:hAnsi="Arial" w:cs="Arial"/>
                <w:sz w:val="18"/>
                <w:szCs w:val="18"/>
              </w:rPr>
              <w:t>Če že ne v celoti, vsaj v pretežnem deležu. Samo po sebi se najbrž razume, da bi naj to veljalo predvsem za NVO in posameznike, ki pretež</w:t>
            </w:r>
            <w:r w:rsidR="00EA4C40">
              <w:rPr>
                <w:rFonts w:ascii="Arial" w:hAnsi="Arial" w:cs="Arial"/>
                <w:sz w:val="18"/>
                <w:szCs w:val="18"/>
                <w:lang w:val="sl-SI"/>
              </w:rPr>
              <w:t>ni</w:t>
            </w:r>
            <w:r>
              <w:rPr>
                <w:rFonts w:ascii="Arial" w:hAnsi="Arial" w:cs="Arial"/>
                <w:sz w:val="18"/>
                <w:szCs w:val="18"/>
              </w:rPr>
              <w:t xml:space="preserve"> del svojega programa opravljajo v javnem interesu.</w:t>
            </w:r>
          </w:p>
          <w:p w:rsidR="008B756C" w:rsidRPr="00CD037A" w:rsidRDefault="008B756C" w:rsidP="00B51868">
            <w:pPr>
              <w:rPr>
                <w:rFonts w:ascii="Arial" w:hAnsi="Arial" w:cs="Arial"/>
                <w:sz w:val="18"/>
                <w:szCs w:val="18"/>
                <w:lang w:val="sl-SI"/>
              </w:rPr>
            </w:pP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t>24.</w:t>
            </w:r>
            <w:r w:rsidRPr="001B78C3">
              <w:rPr>
                <w:rFonts w:ascii="Arial" w:hAnsi="Arial" w:cs="Arial"/>
                <w:sz w:val="18"/>
                <w:szCs w:val="18"/>
                <w:lang w:val="sl-SI"/>
              </w:rPr>
              <w:t>Ali se strinjate, da bi morale lokalne skupnosti, ki so ustanoviteljice in niso večinske financerke gledališč, so pa lastnice nepremičnin in premičnin, s katerimi gledališča upravljajo, iz svojih proračunov sofinancirati najmanj splošne stroške delovanja, tekoče vzdrževanje ter investicijsko vzdrževanje in nakup opreme teh javnih zavodov?</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 xml:space="preserve">1.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4. 0</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5.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11. 0</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16. 0</w:t>
            </w:r>
          </w:p>
          <w:p w:rsidR="008B756C" w:rsidRPr="008816FF" w:rsidRDefault="008B756C" w:rsidP="00B51868">
            <w:pPr>
              <w:rPr>
                <w:rFonts w:ascii="Arial" w:hAnsi="Arial" w:cs="Arial"/>
                <w:sz w:val="18"/>
                <w:szCs w:val="18"/>
                <w:lang w:val="sl-SI"/>
              </w:rPr>
            </w:pPr>
          </w:p>
        </w:tc>
        <w:tc>
          <w:tcPr>
            <w:tcW w:w="4096" w:type="dxa"/>
          </w:tcPr>
          <w:p w:rsidR="008B756C" w:rsidRDefault="008B756C" w:rsidP="00B51868">
            <w:pPr>
              <w:rPr>
                <w:rFonts w:ascii="Arial" w:hAnsi="Arial" w:cs="Arial"/>
                <w:sz w:val="18"/>
                <w:szCs w:val="18"/>
              </w:rPr>
            </w:pPr>
          </w:p>
          <w:p w:rsidR="008B756C" w:rsidRDefault="008B756C" w:rsidP="00B51868">
            <w:pPr>
              <w:rPr>
                <w:rFonts w:ascii="Arial" w:hAnsi="Arial" w:cs="Arial"/>
                <w:sz w:val="18"/>
                <w:szCs w:val="18"/>
              </w:rPr>
            </w:pPr>
          </w:p>
          <w:p w:rsidR="008B756C" w:rsidRDefault="008B756C" w:rsidP="00B51868">
            <w:pPr>
              <w:rPr>
                <w:rFonts w:ascii="Arial" w:hAnsi="Arial" w:cs="Arial"/>
                <w:sz w:val="18"/>
                <w:szCs w:val="18"/>
              </w:rPr>
            </w:pPr>
          </w:p>
          <w:p w:rsidR="008B756C" w:rsidRDefault="008B756C" w:rsidP="00B51868">
            <w:pPr>
              <w:rPr>
                <w:rFonts w:ascii="Arial" w:hAnsi="Arial" w:cs="Arial"/>
                <w:sz w:val="18"/>
                <w:szCs w:val="18"/>
              </w:rPr>
            </w:pPr>
          </w:p>
          <w:p w:rsidR="008B756C" w:rsidRDefault="008B756C" w:rsidP="00B51868">
            <w:pPr>
              <w:rPr>
                <w:rFonts w:ascii="Arial" w:hAnsi="Arial" w:cs="Arial"/>
                <w:sz w:val="18"/>
                <w:szCs w:val="18"/>
                <w:lang w:val="sl-SI"/>
              </w:rPr>
            </w:pPr>
            <w:r>
              <w:rPr>
                <w:rFonts w:ascii="Arial" w:hAnsi="Arial" w:cs="Arial"/>
                <w:sz w:val="18"/>
                <w:szCs w:val="18"/>
                <w:lang w:val="sl-SI"/>
              </w:rPr>
              <w:t>Sofinanciranje je nujno, saj izhaja iz realnih potreb gledališč.</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Premalo poznam področje.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Ne vem</w:t>
            </w:r>
            <w:r w:rsidR="00EA4C40">
              <w:rPr>
                <w:rFonts w:ascii="Arial" w:hAnsi="Arial" w:cs="Arial"/>
                <w:sz w:val="18"/>
                <w:szCs w:val="18"/>
                <w:lang w:val="sl-SI"/>
              </w:rPr>
              <w:t>,</w:t>
            </w:r>
            <w:r>
              <w:rPr>
                <w:rFonts w:ascii="Arial" w:hAnsi="Arial" w:cs="Arial"/>
                <w:sz w:val="18"/>
                <w:szCs w:val="18"/>
                <w:lang w:val="sl-SI"/>
              </w:rPr>
              <w:t xml:space="preserve"> kako bi bilo to izvedljivo, ker imajo lokalne skupnosti zelo različne proračune.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097353" w:rsidRDefault="008B756C" w:rsidP="00B51868">
            <w:pPr>
              <w:pBdr>
                <w:top w:val="nil"/>
                <w:left w:val="nil"/>
                <w:bottom w:val="nil"/>
                <w:right w:val="nil"/>
                <w:between w:val="nil"/>
              </w:pBdr>
              <w:rPr>
                <w:rFonts w:ascii="Arial" w:eastAsia="Arial" w:hAnsi="Arial" w:cs="Arial"/>
                <w:sz w:val="18"/>
                <w:szCs w:val="18"/>
              </w:rPr>
            </w:pPr>
            <w:r w:rsidRPr="00097353">
              <w:rPr>
                <w:rFonts w:ascii="Arial" w:eastAsia="Arial" w:hAnsi="Arial" w:cs="Arial"/>
                <w:sz w:val="18"/>
                <w:szCs w:val="18"/>
              </w:rPr>
              <w:t xml:space="preserve">In še stroške dela (ali vsaj delež). MK pa programske stroške. </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4044EB" w:rsidRDefault="008B756C" w:rsidP="00B51868">
            <w:pPr>
              <w:rPr>
                <w:rFonts w:ascii="Arial" w:hAnsi="Arial" w:cs="Arial"/>
                <w:sz w:val="18"/>
                <w:szCs w:val="18"/>
                <w:lang w:val="sl-SI"/>
              </w:rPr>
            </w:pPr>
            <w:r>
              <w:rPr>
                <w:rFonts w:ascii="Arial" w:hAnsi="Arial" w:cs="Arial"/>
                <w:sz w:val="18"/>
                <w:szCs w:val="18"/>
                <w:lang w:val="sl-SI"/>
              </w:rPr>
              <w:t>A</w:t>
            </w:r>
            <w:r w:rsidRPr="004044EB">
              <w:rPr>
                <w:rFonts w:ascii="Arial" w:hAnsi="Arial" w:cs="Arial"/>
                <w:sz w:val="18"/>
                <w:szCs w:val="18"/>
                <w:lang w:val="sl-SI"/>
              </w:rPr>
              <w:t xml:space="preserve"> potrebne </w:t>
            </w:r>
            <w:r>
              <w:rPr>
                <w:rFonts w:ascii="Arial" w:hAnsi="Arial" w:cs="Arial"/>
                <w:sz w:val="18"/>
                <w:szCs w:val="18"/>
                <w:lang w:val="sl-SI"/>
              </w:rPr>
              <w:t xml:space="preserve">bodo </w:t>
            </w:r>
            <w:r w:rsidRPr="004044EB">
              <w:rPr>
                <w:rFonts w:ascii="Arial" w:hAnsi="Arial" w:cs="Arial"/>
                <w:sz w:val="18"/>
                <w:szCs w:val="18"/>
                <w:lang w:val="sl-SI"/>
              </w:rPr>
              <w:t>varovalke, saj pogosto lokalne skupnosti same ne bi zmogle</w:t>
            </w:r>
            <w:r>
              <w:rPr>
                <w:rFonts w:ascii="Arial" w:hAnsi="Arial" w:cs="Arial"/>
                <w:sz w:val="18"/>
                <w:szCs w:val="18"/>
                <w:lang w:val="sl-SI"/>
              </w:rPr>
              <w:t>.</w:t>
            </w:r>
            <w:r w:rsidRPr="004044EB">
              <w:rPr>
                <w:rFonts w:ascii="Arial" w:hAnsi="Arial" w:cs="Arial"/>
                <w:sz w:val="18"/>
                <w:szCs w:val="18"/>
                <w:lang w:val="sl-SI"/>
              </w:rPr>
              <w:t xml:space="preserve"> </w:t>
            </w:r>
            <w:r>
              <w:rPr>
                <w:rFonts w:ascii="Arial" w:hAnsi="Arial" w:cs="Arial"/>
                <w:sz w:val="18"/>
                <w:szCs w:val="18"/>
                <w:lang w:val="sl-SI"/>
              </w:rPr>
              <w:t xml:space="preserve">Financiranje </w:t>
            </w:r>
            <w:r w:rsidRPr="004044EB">
              <w:rPr>
                <w:rFonts w:ascii="Arial" w:hAnsi="Arial" w:cs="Arial"/>
                <w:sz w:val="18"/>
                <w:szCs w:val="18"/>
                <w:lang w:val="sl-SI"/>
              </w:rPr>
              <w:t xml:space="preserve">bi moralo biti </w:t>
            </w:r>
            <w:r>
              <w:rPr>
                <w:rFonts w:ascii="Arial" w:hAnsi="Arial" w:cs="Arial"/>
                <w:sz w:val="18"/>
                <w:szCs w:val="18"/>
                <w:lang w:val="sl-SI"/>
              </w:rPr>
              <w:t>r</w:t>
            </w:r>
            <w:r w:rsidRPr="004044EB">
              <w:rPr>
                <w:rFonts w:ascii="Arial" w:hAnsi="Arial" w:cs="Arial"/>
                <w:sz w:val="18"/>
                <w:szCs w:val="18"/>
                <w:lang w:val="sl-SI"/>
              </w:rPr>
              <w:t>egijsko.</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891630" w:rsidRDefault="008B756C" w:rsidP="00B51868">
            <w:pPr>
              <w:rPr>
                <w:rFonts w:ascii="Arial" w:hAnsi="Arial" w:cs="Arial"/>
                <w:sz w:val="18"/>
                <w:szCs w:val="18"/>
              </w:rPr>
            </w:pPr>
            <w:r>
              <w:rPr>
                <w:rFonts w:ascii="Arial" w:hAnsi="Arial" w:cs="Arial"/>
                <w:sz w:val="18"/>
                <w:szCs w:val="18"/>
              </w:rPr>
              <w:t>Primarna odgovornost splošnega vzdrževanja javne infrastrukture pripade ustanovitelju_ici; navsezadnje je dobro vzdrževana infrastruktura tudi interes ustanovitalja_ice. Nakup opreme pa bi moral biti urejen ločeno, s predhodno uskladitvijo in tudi pogodbenim sodelovanjem med ustanoviteljem_ico in primarnim financerjem gledališča.</w:t>
            </w:r>
          </w:p>
          <w:p w:rsidR="008B756C" w:rsidRPr="000547F1" w:rsidRDefault="008B756C" w:rsidP="00B51868">
            <w:pPr>
              <w:rPr>
                <w:rFonts w:ascii="Arial" w:hAnsi="Arial" w:cs="Arial"/>
                <w:sz w:val="18"/>
                <w:szCs w:val="18"/>
                <w:lang w:val="sl-SI"/>
              </w:rPr>
            </w:pP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t>25.</w:t>
            </w:r>
            <w:r w:rsidRPr="001B78C3">
              <w:rPr>
                <w:rFonts w:ascii="Arial" w:hAnsi="Arial" w:cs="Arial"/>
                <w:sz w:val="18"/>
                <w:szCs w:val="18"/>
                <w:lang w:val="sl-SI"/>
              </w:rPr>
              <w:t xml:space="preserve">Ali se strinjate, da bi morala razpisna besedila ministrstva in lokalnih skupnosti ob določitvi najvišjega praga zaprošenih in prejetih sredstev vsebovati tudi navedbo </w:t>
            </w:r>
            <w:r w:rsidRPr="001B78C3">
              <w:rPr>
                <w:rFonts w:ascii="Arial" w:hAnsi="Arial" w:cs="Arial"/>
                <w:sz w:val="18"/>
                <w:szCs w:val="18"/>
                <w:lang w:val="sl-SI"/>
              </w:rPr>
              <w:lastRenderedPageBreak/>
              <w:t>najnižjega praga zaprošenih in prejetih sredstev?</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lastRenderedPageBreak/>
              <w:t xml:space="preserve">1.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5.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      </w:t>
            </w:r>
          </w:p>
          <w:p w:rsidR="008B756C" w:rsidRDefault="008B756C" w:rsidP="00B51868">
            <w:pPr>
              <w:rPr>
                <w:rFonts w:ascii="Arial" w:hAnsi="Arial" w:cs="Arial"/>
                <w:sz w:val="18"/>
                <w:szCs w:val="18"/>
                <w:lang w:val="sl-SI"/>
              </w:rPr>
            </w:pPr>
            <w:r>
              <w:rPr>
                <w:rFonts w:ascii="Arial" w:hAnsi="Arial" w:cs="Arial"/>
                <w:sz w:val="18"/>
                <w:szCs w:val="18"/>
                <w:lang w:val="sl-SI"/>
              </w:rPr>
              <w:t xml:space="preserve">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DA</w:t>
            </w:r>
          </w:p>
          <w:p w:rsidR="008B756C" w:rsidRPr="008816FF" w:rsidRDefault="008B756C" w:rsidP="00B51868">
            <w:pPr>
              <w:rPr>
                <w:rFonts w:ascii="Arial" w:hAnsi="Arial" w:cs="Arial"/>
                <w:sz w:val="18"/>
                <w:szCs w:val="18"/>
                <w:lang w:val="sl-SI"/>
              </w:rPr>
            </w:pPr>
          </w:p>
        </w:tc>
        <w:tc>
          <w:tcPr>
            <w:tcW w:w="4096" w:type="dxa"/>
          </w:tcPr>
          <w:p w:rsidR="008B756C" w:rsidRDefault="008B756C" w:rsidP="00B51868">
            <w:pPr>
              <w:rPr>
                <w:rFonts w:ascii="Arial" w:hAnsi="Arial" w:cs="Arial"/>
                <w:sz w:val="18"/>
                <w:szCs w:val="18"/>
              </w:rPr>
            </w:pPr>
          </w:p>
          <w:p w:rsidR="008B756C" w:rsidRDefault="008B756C" w:rsidP="00B51868">
            <w:pPr>
              <w:rPr>
                <w:rFonts w:ascii="Arial" w:hAnsi="Arial" w:cs="Arial"/>
                <w:sz w:val="18"/>
                <w:szCs w:val="18"/>
              </w:rPr>
            </w:pPr>
          </w:p>
          <w:p w:rsidR="008B756C" w:rsidRDefault="008B756C" w:rsidP="00B51868">
            <w:pPr>
              <w:rPr>
                <w:rFonts w:ascii="Arial" w:hAnsi="Arial" w:cs="Arial"/>
                <w:sz w:val="18"/>
                <w:szCs w:val="18"/>
                <w:lang w:val="sl-SI"/>
              </w:rPr>
            </w:pPr>
            <w:r>
              <w:rPr>
                <w:rFonts w:ascii="Arial" w:hAnsi="Arial" w:cs="Arial"/>
                <w:sz w:val="18"/>
                <w:szCs w:val="18"/>
                <w:lang w:val="sl-SI"/>
              </w:rPr>
              <w:t>Praksa podeljevanja zgolj delnih zaprošenih sredstev je neprimerna.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S tem se postavi jasna informacija, s kakšnimi sredstvi bi lahko izvajalec izvedel program.</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Čeprav je to precej redundantno, saj vsi programci zaprošajo za maksimalno višino. To bi prišlo v poštev predvsem pri projektnih razpisih.</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Nekateri razpisi to že imajo, npr. na MOM.</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Se mi ne zdi pomembno.</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In vendar med njima ne bi smelo biti več kot 10 ali 20</w:t>
            </w:r>
            <w:r w:rsidR="00C44E24">
              <w:rPr>
                <w:rFonts w:ascii="Arial" w:hAnsi="Arial" w:cs="Arial"/>
                <w:sz w:val="18"/>
                <w:szCs w:val="18"/>
                <w:lang w:val="sl-SI"/>
              </w:rPr>
              <w:t xml:space="preserve"> </w:t>
            </w:r>
            <w:r>
              <w:rPr>
                <w:rFonts w:ascii="Arial" w:hAnsi="Arial" w:cs="Arial"/>
                <w:sz w:val="18"/>
                <w:szCs w:val="18"/>
                <w:lang w:val="sl-SI"/>
              </w:rPr>
              <w:t>% razkoraka.</w:t>
            </w:r>
          </w:p>
          <w:p w:rsidR="008B756C" w:rsidRDefault="008B756C" w:rsidP="00B51868">
            <w:pPr>
              <w:rPr>
                <w:rFonts w:ascii="Arial" w:hAnsi="Arial" w:cs="Arial"/>
                <w:sz w:val="18"/>
                <w:szCs w:val="18"/>
                <w:lang w:val="sl-SI"/>
              </w:rPr>
            </w:pPr>
          </w:p>
          <w:p w:rsidR="008B756C" w:rsidRPr="00B627CD" w:rsidRDefault="008B756C" w:rsidP="00B51868">
            <w:pPr>
              <w:pBdr>
                <w:top w:val="nil"/>
                <w:left w:val="nil"/>
                <w:bottom w:val="nil"/>
                <w:right w:val="nil"/>
                <w:between w:val="nil"/>
              </w:pBdr>
              <w:rPr>
                <w:rFonts w:ascii="Arial" w:eastAsia="Arial" w:hAnsi="Arial" w:cs="Arial"/>
                <w:sz w:val="18"/>
                <w:szCs w:val="18"/>
              </w:rPr>
            </w:pPr>
            <w:r w:rsidRPr="00B627CD">
              <w:rPr>
                <w:rFonts w:ascii="Arial" w:eastAsia="Arial" w:hAnsi="Arial" w:cs="Arial"/>
                <w:sz w:val="18"/>
                <w:szCs w:val="18"/>
              </w:rPr>
              <w:t>Morda bi to pripomoglo k temu, da ne zaprošajo vsi za najvišji prag. Vendar je problem formula, manj ko prijaviš, večji odbitek imaš</w:t>
            </w:r>
            <w:r w:rsidR="00C44E24">
              <w:rPr>
                <w:rFonts w:ascii="Arial" w:eastAsia="Arial" w:hAnsi="Arial" w:cs="Arial"/>
                <w:sz w:val="18"/>
                <w:szCs w:val="18"/>
                <w:lang w:val="sl-SI"/>
              </w:rPr>
              <w:t xml:space="preserve"> </w:t>
            </w:r>
            <w:r w:rsidRPr="00B627CD">
              <w:rPr>
                <w:rFonts w:ascii="Arial" w:eastAsia="Arial" w:hAnsi="Arial" w:cs="Arial"/>
                <w:sz w:val="18"/>
                <w:szCs w:val="18"/>
              </w:rPr>
              <w:t>…, zato seveda 98</w:t>
            </w:r>
            <w:r w:rsidR="00C44E24">
              <w:rPr>
                <w:rFonts w:ascii="Arial" w:eastAsia="Arial" w:hAnsi="Arial" w:cs="Arial"/>
                <w:sz w:val="18"/>
                <w:szCs w:val="18"/>
                <w:lang w:val="sl-SI"/>
              </w:rPr>
              <w:t xml:space="preserve"> </w:t>
            </w:r>
            <w:r w:rsidRPr="00B627CD">
              <w:rPr>
                <w:rFonts w:ascii="Arial" w:eastAsia="Arial" w:hAnsi="Arial" w:cs="Arial"/>
                <w:sz w:val="18"/>
                <w:szCs w:val="18"/>
              </w:rPr>
              <w:t xml:space="preserve">% prijaviteljev prijavi maksimalni </w:t>
            </w:r>
            <w:r w:rsidR="00C44E24">
              <w:rPr>
                <w:rFonts w:ascii="Arial" w:eastAsia="Arial" w:hAnsi="Arial" w:cs="Arial"/>
                <w:sz w:val="18"/>
                <w:szCs w:val="18"/>
                <w:lang w:val="sl-SI"/>
              </w:rPr>
              <w:t>odstotek</w:t>
            </w:r>
            <w:r w:rsidRPr="00B627CD">
              <w:rPr>
                <w:rFonts w:ascii="Arial" w:eastAsia="Arial" w:hAnsi="Arial" w:cs="Arial"/>
                <w:sz w:val="18"/>
                <w:szCs w:val="18"/>
              </w:rPr>
              <w:t xml:space="preserve"> sofinanciranja. </w:t>
            </w:r>
          </w:p>
          <w:p w:rsidR="008B756C" w:rsidRDefault="008B756C" w:rsidP="00B51868">
            <w:pPr>
              <w:rPr>
                <w:rFonts w:ascii="Arial" w:hAnsi="Arial" w:cs="Arial"/>
                <w:sz w:val="18"/>
                <w:szCs w:val="18"/>
                <w:lang w:val="sl-SI"/>
              </w:rPr>
            </w:pPr>
          </w:p>
          <w:p w:rsidR="008B756C" w:rsidRPr="00912F09" w:rsidRDefault="008B756C" w:rsidP="00B51868">
            <w:pPr>
              <w:rPr>
                <w:rFonts w:ascii="Arial" w:hAnsi="Arial" w:cs="Arial"/>
                <w:sz w:val="18"/>
                <w:szCs w:val="18"/>
              </w:rPr>
            </w:pPr>
            <w:r w:rsidRPr="00912F09">
              <w:rPr>
                <w:rFonts w:ascii="Arial" w:hAnsi="Arial" w:cs="Arial"/>
                <w:sz w:val="18"/>
                <w:szCs w:val="18"/>
              </w:rPr>
              <w:t xml:space="preserve">Ponavadi so v razpisih določene samo najvišje vrednosti, za katere se lahko kandidira. Smiselno za prijavitelje pa bi bilo, da se določita obe vrednosti, tudi najnižja, kar bo verjetno pozročilo kakšno tegobo pri odločevalcih.  </w:t>
            </w:r>
          </w:p>
          <w:p w:rsidR="008B756C" w:rsidRPr="00912F09" w:rsidRDefault="008B756C" w:rsidP="00B51868">
            <w:pPr>
              <w:rPr>
                <w:rFonts w:ascii="Arial" w:hAnsi="Arial" w:cs="Arial"/>
                <w:color w:val="000000"/>
                <w:sz w:val="18"/>
                <w:szCs w:val="18"/>
              </w:rPr>
            </w:pPr>
            <w:r w:rsidRPr="00912F09">
              <w:rPr>
                <w:rFonts w:ascii="Arial" w:hAnsi="Arial" w:cs="Arial"/>
                <w:color w:val="000000"/>
                <w:sz w:val="18"/>
                <w:szCs w:val="18"/>
              </w:rPr>
              <w:t>Druga težava pa so tudi najvišje vrednosti, ki ne pokrijejo produkcije v zadostni meri oziroma ne upoštevajo specifik NVO</w:t>
            </w:r>
            <w:r>
              <w:rPr>
                <w:rFonts w:ascii="Arial" w:hAnsi="Arial" w:cs="Arial"/>
                <w:color w:val="000000"/>
                <w:sz w:val="18"/>
                <w:szCs w:val="18"/>
                <w:lang w:val="sl-SI"/>
              </w:rPr>
              <w:t>-</w:t>
            </w:r>
            <w:r w:rsidRPr="00912F09">
              <w:rPr>
                <w:rFonts w:ascii="Arial" w:hAnsi="Arial" w:cs="Arial"/>
                <w:color w:val="000000"/>
                <w:sz w:val="18"/>
                <w:szCs w:val="18"/>
              </w:rPr>
              <w:t>jev po državi, ampak so naravnane po centralističnem ’ključu’ oziroma družinski strukturi NVO</w:t>
            </w:r>
            <w:r>
              <w:rPr>
                <w:rFonts w:ascii="Arial" w:hAnsi="Arial" w:cs="Arial"/>
                <w:color w:val="000000"/>
                <w:sz w:val="18"/>
                <w:szCs w:val="18"/>
                <w:lang w:val="sl-SI"/>
              </w:rPr>
              <w:t>-</w:t>
            </w:r>
            <w:r w:rsidRPr="00912F09">
              <w:rPr>
                <w:rFonts w:ascii="Arial" w:hAnsi="Arial" w:cs="Arial"/>
                <w:color w:val="000000"/>
                <w:sz w:val="18"/>
                <w:szCs w:val="18"/>
              </w:rPr>
              <w:t xml:space="preserve">jev po njihovi ’domačiji’, področju ali področjih umetnosti, na katerih kandidirajo.  </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Ne brez analize.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rPr>
            </w:pPr>
            <w:r>
              <w:rPr>
                <w:rFonts w:ascii="Arial" w:hAnsi="Arial" w:cs="Arial"/>
                <w:sz w:val="18"/>
                <w:szCs w:val="18"/>
                <w:lang w:val="sl-SI"/>
              </w:rPr>
              <w:t>Z</w:t>
            </w:r>
            <w:r>
              <w:rPr>
                <w:rFonts w:ascii="Arial" w:hAnsi="Arial" w:cs="Arial"/>
                <w:sz w:val="18"/>
                <w:szCs w:val="18"/>
              </w:rPr>
              <w:t>ato da se dvigne nižji prag in se s tem medsebojno uravnovesi kandidate med sabo.</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rPr>
            </w:pPr>
            <w:r w:rsidRPr="007D52F6">
              <w:rPr>
                <w:rFonts w:ascii="Arial" w:hAnsi="Arial" w:cs="Arial"/>
                <w:sz w:val="18"/>
                <w:szCs w:val="18"/>
                <w:lang w:val="sl-SI"/>
              </w:rPr>
              <w:t>P</w:t>
            </w:r>
            <w:r w:rsidRPr="007D52F6">
              <w:rPr>
                <w:rFonts w:ascii="Arial" w:hAnsi="Arial" w:cs="Arial"/>
                <w:sz w:val="18"/>
                <w:szCs w:val="18"/>
              </w:rPr>
              <w:t xml:space="preserve">ravijo, da je skromnost vrlina. Obenem se skozi primerjavo kandidatov med sabo da razbrati, kdo napihuje zaprošena sredstva. </w:t>
            </w:r>
          </w:p>
          <w:p w:rsidR="008B756C" w:rsidRDefault="008B756C" w:rsidP="00B51868">
            <w:pPr>
              <w:rPr>
                <w:rFonts w:ascii="Arial" w:hAnsi="Arial" w:cs="Arial"/>
                <w:sz w:val="18"/>
                <w:szCs w:val="18"/>
                <w:lang w:val="sl-SI"/>
              </w:rPr>
            </w:pPr>
          </w:p>
          <w:p w:rsidR="008B756C" w:rsidRPr="00891630" w:rsidRDefault="008B756C" w:rsidP="00B51868">
            <w:pPr>
              <w:rPr>
                <w:rFonts w:ascii="Arial" w:hAnsi="Arial" w:cs="Arial"/>
                <w:sz w:val="18"/>
                <w:szCs w:val="18"/>
              </w:rPr>
            </w:pPr>
            <w:r>
              <w:rPr>
                <w:rFonts w:ascii="Arial" w:hAnsi="Arial" w:cs="Arial"/>
                <w:sz w:val="18"/>
                <w:szCs w:val="18"/>
              </w:rPr>
              <w:t xml:space="preserve">Ker financiranje pod določenim najnižjim pragom niti ni smiselno, in ker večina razpisov </w:t>
            </w:r>
            <w:r>
              <w:rPr>
                <w:rFonts w:ascii="Arial" w:hAnsi="Arial" w:cs="Arial"/>
                <w:sz w:val="18"/>
                <w:szCs w:val="18"/>
                <w:lang w:val="sl-SI"/>
              </w:rPr>
              <w:t>t</w:t>
            </w:r>
            <w:r>
              <w:rPr>
                <w:rFonts w:ascii="Arial" w:hAnsi="Arial" w:cs="Arial"/>
                <w:sz w:val="18"/>
                <w:szCs w:val="18"/>
              </w:rPr>
              <w:t>o določbo vsebuje, jo je smiselno tudi javno objaviti, da potencialni pridobitelji vnaprej vedo</w:t>
            </w:r>
            <w:r w:rsidR="00C44E24">
              <w:rPr>
                <w:rFonts w:ascii="Arial" w:hAnsi="Arial" w:cs="Arial"/>
                <w:sz w:val="18"/>
                <w:szCs w:val="18"/>
                <w:lang w:val="sl-SI"/>
              </w:rPr>
              <w:t>,</w:t>
            </w:r>
            <w:r>
              <w:rPr>
                <w:rFonts w:ascii="Arial" w:hAnsi="Arial" w:cs="Arial"/>
                <w:sz w:val="18"/>
                <w:szCs w:val="18"/>
              </w:rPr>
              <w:t xml:space="preserve"> s kolikšnimi minimalnimi sredstvi bi lahko razpolagali.</w:t>
            </w:r>
          </w:p>
          <w:p w:rsidR="008B756C" w:rsidRPr="00CD037A" w:rsidRDefault="008B756C" w:rsidP="00B51868">
            <w:pPr>
              <w:rPr>
                <w:rFonts w:ascii="Arial" w:hAnsi="Arial" w:cs="Arial"/>
                <w:sz w:val="18"/>
                <w:szCs w:val="18"/>
                <w:lang w:val="sl-SI"/>
              </w:rPr>
            </w:pP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lastRenderedPageBreak/>
              <w:t>26.</w:t>
            </w:r>
            <w:r w:rsidRPr="001B78C3">
              <w:rPr>
                <w:rFonts w:ascii="Arial" w:hAnsi="Arial" w:cs="Arial"/>
                <w:sz w:val="18"/>
                <w:szCs w:val="18"/>
                <w:lang w:val="sl-SI"/>
              </w:rPr>
              <w:t>Ali se strinjate, da morajo lokalne skupnosti izvajati postopke sofinanciranja skladno z določbami ZUJIK  (25. in 100.  člen) in podzakonskimi akti, ki urejajo delovanje strokovnih komisij, javnih postopkov financiranja in izvajanja neposrednih pozivov javnim zavodom?</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 xml:space="preserve">1.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2.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r>
              <w:rPr>
                <w:rFonts w:ascii="Arial" w:hAnsi="Arial" w:cs="Arial"/>
                <w:sz w:val="18"/>
                <w:szCs w:val="18"/>
                <w:lang w:val="sl-SI"/>
              </w:rPr>
              <w:t>/</w:t>
            </w:r>
          </w:p>
          <w:p w:rsidR="008B756C" w:rsidRDefault="008B756C" w:rsidP="00B51868">
            <w:pPr>
              <w:rPr>
                <w:rFonts w:ascii="Arial" w:hAnsi="Arial" w:cs="Arial"/>
                <w:sz w:val="18"/>
                <w:szCs w:val="18"/>
                <w:lang w:val="sl-SI"/>
              </w:rPr>
            </w:pPr>
            <w:r>
              <w:rPr>
                <w:rFonts w:ascii="Arial" w:hAnsi="Arial" w:cs="Arial"/>
                <w:sz w:val="18"/>
                <w:szCs w:val="18"/>
                <w:lang w:val="sl-SI"/>
              </w:rPr>
              <w:t xml:space="preserve">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5.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9.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8816FF" w:rsidRDefault="008B756C" w:rsidP="00B51868">
            <w:pPr>
              <w:rPr>
                <w:rFonts w:ascii="Arial" w:hAnsi="Arial" w:cs="Arial"/>
                <w:sz w:val="18"/>
                <w:szCs w:val="18"/>
                <w:lang w:val="sl-SI"/>
              </w:rPr>
            </w:pPr>
          </w:p>
        </w:tc>
        <w:tc>
          <w:tcPr>
            <w:tcW w:w="4096" w:type="dxa"/>
          </w:tcPr>
          <w:p w:rsidR="008B756C" w:rsidRDefault="008B756C" w:rsidP="00B51868">
            <w:pPr>
              <w:rPr>
                <w:rFonts w:ascii="Arial" w:hAnsi="Arial" w:cs="Arial"/>
                <w:sz w:val="18"/>
                <w:szCs w:val="18"/>
              </w:rPr>
            </w:pPr>
          </w:p>
          <w:p w:rsidR="008B756C" w:rsidRDefault="008B756C" w:rsidP="00B51868">
            <w:pPr>
              <w:rPr>
                <w:rFonts w:ascii="Arial" w:hAnsi="Arial" w:cs="Arial"/>
                <w:sz w:val="18"/>
                <w:szCs w:val="18"/>
              </w:rPr>
            </w:pPr>
          </w:p>
          <w:p w:rsidR="008B756C" w:rsidRDefault="008B756C" w:rsidP="00B51868">
            <w:pPr>
              <w:rPr>
                <w:rFonts w:ascii="Arial" w:hAnsi="Arial" w:cs="Arial"/>
                <w:sz w:val="18"/>
                <w:szCs w:val="18"/>
                <w:lang w:val="sl-SI"/>
              </w:rPr>
            </w:pPr>
            <w:r>
              <w:rPr>
                <w:rFonts w:ascii="Arial" w:hAnsi="Arial" w:cs="Arial"/>
                <w:sz w:val="18"/>
                <w:szCs w:val="18"/>
                <w:lang w:val="sl-SI"/>
              </w:rPr>
              <w:t>Ni potrebe, da se to ureja z zakonodajo, ki ureja delovanje lokalnih skupnosti, občine same pa niso primerne, da bi to urejale z lastnimi akti.</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Da, s pridržkom. To bi moralo biti obvezno vsaj za mestne občine.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Ker si mi zdi to nerealno pričakovanje, če se malo sprehodimo po slovenskih občinah. </w:t>
            </w:r>
          </w:p>
          <w:p w:rsidR="008B756C" w:rsidRDefault="008B756C" w:rsidP="00B51868">
            <w:pPr>
              <w:rPr>
                <w:rFonts w:ascii="Arial" w:hAnsi="Arial" w:cs="Arial"/>
                <w:sz w:val="18"/>
                <w:szCs w:val="18"/>
                <w:lang w:val="sl-SI"/>
              </w:rPr>
            </w:pPr>
          </w:p>
          <w:p w:rsidR="008B756C" w:rsidRDefault="008B756C" w:rsidP="00B51868">
            <w:pPr>
              <w:pBdr>
                <w:top w:val="nil"/>
                <w:left w:val="nil"/>
                <w:bottom w:val="nil"/>
                <w:right w:val="nil"/>
                <w:between w:val="nil"/>
              </w:pBdr>
              <w:rPr>
                <w:rFonts w:ascii="Arial" w:eastAsia="Arial" w:hAnsi="Arial" w:cs="Arial"/>
                <w:sz w:val="18"/>
                <w:szCs w:val="18"/>
              </w:rPr>
            </w:pPr>
          </w:p>
          <w:p w:rsidR="008B756C" w:rsidRDefault="008B756C" w:rsidP="00B51868">
            <w:pPr>
              <w:pBdr>
                <w:top w:val="nil"/>
                <w:left w:val="nil"/>
                <w:bottom w:val="nil"/>
                <w:right w:val="nil"/>
                <w:between w:val="nil"/>
              </w:pBdr>
              <w:rPr>
                <w:rFonts w:ascii="Arial" w:eastAsia="Arial" w:hAnsi="Arial" w:cs="Arial"/>
                <w:sz w:val="18"/>
                <w:szCs w:val="18"/>
              </w:rPr>
            </w:pPr>
          </w:p>
          <w:p w:rsidR="008B756C" w:rsidRPr="00B627CD" w:rsidRDefault="008B756C" w:rsidP="00B51868">
            <w:pPr>
              <w:pBdr>
                <w:top w:val="nil"/>
                <w:left w:val="nil"/>
                <w:bottom w:val="nil"/>
                <w:right w:val="nil"/>
                <w:between w:val="nil"/>
              </w:pBdr>
              <w:rPr>
                <w:rFonts w:ascii="Arial" w:eastAsia="Arial" w:hAnsi="Arial" w:cs="Arial"/>
                <w:sz w:val="18"/>
                <w:szCs w:val="18"/>
                <w:lang w:val="sl-SI"/>
              </w:rPr>
            </w:pPr>
            <w:r w:rsidRPr="00B627CD">
              <w:rPr>
                <w:rFonts w:ascii="Arial" w:eastAsia="Arial" w:hAnsi="Arial" w:cs="Arial"/>
                <w:sz w:val="18"/>
                <w:szCs w:val="18"/>
              </w:rPr>
              <w:t>Da, lokalne skupnosti bi morale postopke voditi enako pregledno, strokovno in skladno s standardi</w:t>
            </w:r>
            <w:r>
              <w:rPr>
                <w:rFonts w:ascii="Arial" w:eastAsia="Arial" w:hAnsi="Arial" w:cs="Arial"/>
                <w:sz w:val="18"/>
                <w:szCs w:val="18"/>
                <w:lang w:val="sl-SI"/>
              </w:rPr>
              <w:t>.</w:t>
            </w:r>
          </w:p>
          <w:p w:rsidR="008B756C" w:rsidRDefault="008B756C" w:rsidP="00B51868">
            <w:pPr>
              <w:rPr>
                <w:rFonts w:ascii="Arial" w:hAnsi="Arial" w:cs="Arial"/>
                <w:sz w:val="18"/>
                <w:szCs w:val="18"/>
                <w:lang w:val="sl-SI"/>
              </w:rPr>
            </w:pPr>
          </w:p>
          <w:p w:rsidR="008B756C" w:rsidRPr="0047113B" w:rsidRDefault="008B756C" w:rsidP="00B51868">
            <w:pPr>
              <w:rPr>
                <w:rFonts w:ascii="Arial" w:hAnsi="Arial" w:cs="Arial"/>
                <w:sz w:val="18"/>
                <w:szCs w:val="18"/>
              </w:rPr>
            </w:pPr>
            <w:r w:rsidRPr="0047113B">
              <w:rPr>
                <w:rFonts w:ascii="Arial" w:hAnsi="Arial" w:cs="Arial"/>
                <w:sz w:val="18"/>
                <w:szCs w:val="18"/>
              </w:rPr>
              <w:t>Načeloma se strinjam. Za mestne občine obvezno, kot so tudi lokalni programi kulture, za ostale občine pa vsaj priporočljivo. Nemara bi lahko razmislili tudi o nekem odstotku občinskega proračuna za kulturo, ki ga naj občine namenijo kulturi in bi tudi zagotavljal, da upoštevajo ZUJIK.</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817B65" w:rsidRDefault="008B756C" w:rsidP="00B51868">
            <w:pPr>
              <w:rPr>
                <w:rFonts w:ascii="Arial" w:hAnsi="Arial" w:cs="Arial"/>
                <w:sz w:val="18"/>
                <w:szCs w:val="18"/>
              </w:rPr>
            </w:pPr>
            <w:r>
              <w:rPr>
                <w:rFonts w:ascii="Arial" w:hAnsi="Arial" w:cs="Arial"/>
                <w:sz w:val="18"/>
                <w:szCs w:val="18"/>
                <w:lang w:val="sl-SI"/>
              </w:rPr>
              <w:t>K</w:t>
            </w:r>
            <w:r>
              <w:rPr>
                <w:rFonts w:ascii="Arial" w:hAnsi="Arial" w:cs="Arial"/>
                <w:sz w:val="18"/>
                <w:szCs w:val="18"/>
              </w:rPr>
              <w:t xml:space="preserve">er s tem lokalne skupnosti dopolnjujejo državne razpise, hkrati morajo poskrbeti za vlaganje v kulturo in njen razvoj v svoji skupnosti. </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BE16CB" w:rsidRDefault="00BE16CB"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Z določbami ZUJIK.</w:t>
            </w:r>
          </w:p>
          <w:p w:rsidR="008B756C" w:rsidRDefault="008B756C" w:rsidP="00B51868">
            <w:pPr>
              <w:rPr>
                <w:rFonts w:ascii="Arial" w:hAnsi="Arial" w:cs="Arial"/>
                <w:sz w:val="18"/>
                <w:szCs w:val="18"/>
                <w:lang w:val="sl-SI"/>
              </w:rPr>
            </w:pPr>
          </w:p>
          <w:p w:rsidR="008B756C" w:rsidRPr="003D5980" w:rsidRDefault="008B756C" w:rsidP="00B51868">
            <w:pPr>
              <w:rPr>
                <w:rFonts w:ascii="Arial" w:hAnsi="Arial" w:cs="Arial"/>
                <w:sz w:val="18"/>
                <w:szCs w:val="18"/>
                <w:lang w:val="sl-SI"/>
              </w:rPr>
            </w:pPr>
            <w:r w:rsidRPr="003D5980">
              <w:rPr>
                <w:rFonts w:ascii="Arial" w:hAnsi="Arial" w:cs="Arial"/>
                <w:sz w:val="18"/>
                <w:szCs w:val="18"/>
                <w:lang w:val="sl-SI"/>
              </w:rPr>
              <w:t>Skladno s podzakonskimi akti, ki urejajo delovanje strokovnih komisij in javnih postopkov financiranja in izvajanja neposrednih pozivov javnim zavodo</w:t>
            </w:r>
            <w:r>
              <w:rPr>
                <w:rFonts w:ascii="Arial" w:hAnsi="Arial" w:cs="Arial"/>
                <w:sz w:val="18"/>
                <w:szCs w:val="18"/>
                <w:lang w:val="sl-SI"/>
              </w:rPr>
              <w:t>m. P</w:t>
            </w:r>
            <w:r w:rsidRPr="003D5980">
              <w:rPr>
                <w:rFonts w:ascii="Arial" w:hAnsi="Arial" w:cs="Arial"/>
                <w:sz w:val="18"/>
                <w:szCs w:val="18"/>
                <w:lang w:val="sl-SI"/>
              </w:rPr>
              <w:t>ostopki za lokaln</w:t>
            </w:r>
            <w:r>
              <w:rPr>
                <w:rFonts w:ascii="Arial" w:hAnsi="Arial" w:cs="Arial"/>
                <w:sz w:val="18"/>
                <w:szCs w:val="18"/>
                <w:lang w:val="sl-SI"/>
              </w:rPr>
              <w:t>e</w:t>
            </w:r>
            <w:r w:rsidRPr="003D5980">
              <w:rPr>
                <w:rFonts w:ascii="Arial" w:hAnsi="Arial" w:cs="Arial"/>
                <w:sz w:val="18"/>
                <w:szCs w:val="18"/>
                <w:lang w:val="sl-SI"/>
              </w:rPr>
              <w:t xml:space="preserve"> skupnosti bi morali upoštevati tudi lokaln</w:t>
            </w:r>
            <w:r>
              <w:rPr>
                <w:rFonts w:ascii="Arial" w:hAnsi="Arial" w:cs="Arial"/>
                <w:sz w:val="18"/>
                <w:szCs w:val="18"/>
                <w:lang w:val="sl-SI"/>
              </w:rPr>
              <w:t>e</w:t>
            </w:r>
            <w:r w:rsidRPr="003D5980">
              <w:rPr>
                <w:rFonts w:ascii="Arial" w:hAnsi="Arial" w:cs="Arial"/>
                <w:sz w:val="18"/>
                <w:szCs w:val="18"/>
                <w:lang w:val="sl-SI"/>
              </w:rPr>
              <w:t xml:space="preserve"> specifike in biti usklaj</w:t>
            </w:r>
            <w:r>
              <w:rPr>
                <w:rFonts w:ascii="Arial" w:hAnsi="Arial" w:cs="Arial"/>
                <w:sz w:val="18"/>
                <w:szCs w:val="18"/>
                <w:lang w:val="sl-SI"/>
              </w:rPr>
              <w:t>e</w:t>
            </w:r>
            <w:r w:rsidRPr="003D5980">
              <w:rPr>
                <w:rFonts w:ascii="Arial" w:hAnsi="Arial" w:cs="Arial"/>
                <w:sz w:val="18"/>
                <w:szCs w:val="18"/>
                <w:lang w:val="sl-SI"/>
              </w:rPr>
              <w:t>ni s splošnimi predpisi – npr. ZIPRS</w:t>
            </w:r>
            <w:r>
              <w:rPr>
                <w:rFonts w:ascii="Arial" w:hAnsi="Arial" w:cs="Arial"/>
                <w:sz w:val="18"/>
                <w:szCs w:val="18"/>
                <w:lang w:val="sl-SI"/>
              </w:rPr>
              <w:t xml:space="preserve"> </w:t>
            </w:r>
            <w:r w:rsidRPr="003D5980">
              <w:rPr>
                <w:rFonts w:ascii="Arial" w:hAnsi="Arial" w:cs="Arial"/>
                <w:sz w:val="18"/>
                <w:szCs w:val="18"/>
                <w:lang w:val="sl-SI"/>
              </w:rPr>
              <w:t>…</w:t>
            </w:r>
          </w:p>
          <w:p w:rsidR="008B756C" w:rsidRPr="00E63FA6" w:rsidRDefault="008B756C" w:rsidP="00B51868">
            <w:pPr>
              <w:rPr>
                <w:rFonts w:ascii="Arial" w:hAnsi="Arial" w:cs="Arial"/>
                <w:sz w:val="18"/>
                <w:szCs w:val="18"/>
                <w:lang w:val="sl-SI"/>
              </w:rPr>
            </w:pPr>
          </w:p>
        </w:tc>
      </w:tr>
      <w:tr w:rsidR="008B756C" w:rsidRPr="00AD4C6A" w:rsidTr="00B51868">
        <w:tc>
          <w:tcPr>
            <w:tcW w:w="3930" w:type="dxa"/>
          </w:tcPr>
          <w:p w:rsidR="008B756C" w:rsidRPr="001B78C3" w:rsidRDefault="008B756C" w:rsidP="00B51868">
            <w:pPr>
              <w:spacing w:line="276" w:lineRule="auto"/>
              <w:rPr>
                <w:rFonts w:ascii="Arial" w:hAnsi="Arial" w:cs="Arial"/>
                <w:sz w:val="18"/>
                <w:szCs w:val="18"/>
                <w:lang w:val="sl-SI"/>
              </w:rPr>
            </w:pPr>
            <w:r w:rsidRPr="003B2BF5">
              <w:rPr>
                <w:rFonts w:ascii="Arial" w:hAnsi="Arial" w:cs="Arial"/>
                <w:b/>
                <w:bCs/>
                <w:sz w:val="18"/>
                <w:szCs w:val="18"/>
                <w:lang w:val="sl-SI"/>
              </w:rPr>
              <w:lastRenderedPageBreak/>
              <w:t>27.</w:t>
            </w:r>
            <w:r w:rsidRPr="001B78C3">
              <w:rPr>
                <w:rFonts w:ascii="Arial" w:hAnsi="Arial" w:cs="Arial"/>
                <w:sz w:val="18"/>
                <w:szCs w:val="18"/>
                <w:lang w:val="sl-SI"/>
              </w:rPr>
              <w:t>Ali menite, da morajo javni skladi in javne agencije izvajati postopke sofinanciranja s smiselno uporabo določb ZUJIK (101. člen) ali z obvezno uporabo določb ZUJIK in podzakonskih aktov, ki urejajo delovanje strokovnih komisij ter javnih postopkov financiranja?</w:t>
            </w:r>
          </w:p>
          <w:p w:rsidR="008B756C" w:rsidRPr="00AD4C6A" w:rsidRDefault="008B756C" w:rsidP="00B51868">
            <w:pPr>
              <w:rPr>
                <w:rFonts w:ascii="Arial" w:hAnsi="Arial" w:cs="Arial"/>
                <w:sz w:val="18"/>
                <w:szCs w:val="18"/>
              </w:rPr>
            </w:pPr>
          </w:p>
        </w:tc>
        <w:tc>
          <w:tcPr>
            <w:tcW w:w="966" w:type="dxa"/>
          </w:tcPr>
          <w:p w:rsidR="008B756C" w:rsidRDefault="008B756C" w:rsidP="00B51868">
            <w:pPr>
              <w:rPr>
                <w:rFonts w:ascii="Arial" w:hAnsi="Arial" w:cs="Arial"/>
                <w:sz w:val="18"/>
                <w:szCs w:val="18"/>
                <w:lang w:val="sl-SI"/>
              </w:rPr>
            </w:pPr>
            <w:r>
              <w:rPr>
                <w:rFonts w:ascii="Arial" w:hAnsi="Arial" w:cs="Arial"/>
                <w:sz w:val="18"/>
                <w:szCs w:val="18"/>
                <w:lang w:val="sl-SI"/>
              </w:rPr>
              <w:t xml:space="preserve">1. </w:t>
            </w:r>
            <w:r w:rsidRPr="004A7951">
              <w:rPr>
                <w:rFonts w:ascii="Arial" w:hAnsi="Arial" w:cs="Arial"/>
                <w:sz w:val="18"/>
                <w:szCs w:val="18"/>
                <w:lang w:val="sl-SI"/>
              </w:rPr>
              <w:t>DA</w:t>
            </w:r>
            <w:r>
              <w:rPr>
                <w:rFonts w:ascii="Arial" w:hAnsi="Arial" w:cs="Arial"/>
                <w:sz w:val="18"/>
                <w:szCs w:val="18"/>
                <w:lang w:val="sl-SI"/>
              </w:rPr>
              <w:t>/</w:t>
            </w:r>
          </w:p>
          <w:p w:rsidR="008B756C" w:rsidRDefault="008B756C" w:rsidP="00B51868">
            <w:pPr>
              <w:rPr>
                <w:rFonts w:ascii="Arial" w:hAnsi="Arial" w:cs="Arial"/>
                <w:sz w:val="18"/>
                <w:szCs w:val="18"/>
                <w:lang w:val="sl-SI"/>
              </w:rPr>
            </w:pPr>
            <w:r>
              <w:rPr>
                <w:rFonts w:ascii="Arial" w:hAnsi="Arial" w:cs="Arial"/>
                <w:sz w:val="18"/>
                <w:szCs w:val="18"/>
                <w:lang w:val="sl-SI"/>
              </w:rPr>
              <w:t xml:space="preserve">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2. 0</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3.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4.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5. </w:t>
            </w:r>
            <w:r w:rsidRPr="004A7951">
              <w:rPr>
                <w:rFonts w:ascii="Arial" w:hAnsi="Arial" w:cs="Arial"/>
                <w:sz w:val="18"/>
                <w:szCs w:val="18"/>
                <w:lang w:val="sl-SI"/>
              </w:rPr>
              <w:t>DA</w:t>
            </w:r>
            <w:r>
              <w:rPr>
                <w:rFonts w:ascii="Arial" w:hAnsi="Arial" w:cs="Arial"/>
                <w:sz w:val="18"/>
                <w:szCs w:val="18"/>
                <w:lang w:val="sl-SI"/>
              </w:rPr>
              <w:t>/</w:t>
            </w:r>
          </w:p>
          <w:p w:rsidR="008B756C" w:rsidRDefault="008B756C" w:rsidP="00B51868">
            <w:pPr>
              <w:rPr>
                <w:rFonts w:ascii="Arial" w:hAnsi="Arial" w:cs="Arial"/>
                <w:sz w:val="18"/>
                <w:szCs w:val="18"/>
                <w:lang w:val="sl-SI"/>
              </w:rPr>
            </w:pPr>
            <w:r>
              <w:rPr>
                <w:rFonts w:ascii="Arial" w:hAnsi="Arial" w:cs="Arial"/>
                <w:sz w:val="18"/>
                <w:szCs w:val="18"/>
                <w:lang w:val="sl-SI"/>
              </w:rPr>
              <w:t xml:space="preserve">    NE</w:t>
            </w:r>
          </w:p>
          <w:p w:rsidR="008B756C" w:rsidRDefault="008B756C" w:rsidP="00B51868">
            <w:pPr>
              <w:rPr>
                <w:rFonts w:ascii="Arial" w:hAnsi="Arial" w:cs="Arial"/>
                <w:sz w:val="18"/>
                <w:szCs w:val="18"/>
                <w:lang w:val="sl-SI"/>
              </w:rPr>
            </w:pPr>
          </w:p>
          <w:p w:rsidR="00AE193C" w:rsidRDefault="00AE193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 xml:space="preserve">6. </w:t>
            </w:r>
            <w:r w:rsidRPr="004A7951">
              <w:rPr>
                <w:rFonts w:ascii="Arial" w:hAnsi="Arial" w:cs="Arial"/>
                <w:sz w:val="18"/>
                <w:szCs w:val="18"/>
                <w:lang w:val="sl-SI"/>
              </w:rPr>
              <w:t>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7.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8.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lastRenderedPageBreak/>
              <w:t>9. DA/</w:t>
            </w:r>
          </w:p>
          <w:p w:rsidR="008B756C" w:rsidRDefault="008B756C" w:rsidP="00B51868">
            <w:pPr>
              <w:rPr>
                <w:rFonts w:ascii="Arial" w:hAnsi="Arial" w:cs="Arial"/>
                <w:sz w:val="18"/>
                <w:szCs w:val="18"/>
                <w:lang w:val="sl-SI"/>
              </w:rPr>
            </w:pPr>
            <w:r>
              <w:rPr>
                <w:rFonts w:ascii="Arial" w:hAnsi="Arial" w:cs="Arial"/>
                <w:sz w:val="18"/>
                <w:szCs w:val="18"/>
                <w:lang w:val="sl-SI"/>
              </w:rPr>
              <w:t xml:space="preserve">    NE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10. 0</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11.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12.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13.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14.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15. DA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16. 0</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Pr="008816FF" w:rsidRDefault="008B756C" w:rsidP="00B51868">
            <w:pPr>
              <w:rPr>
                <w:rFonts w:ascii="Arial" w:hAnsi="Arial" w:cs="Arial"/>
                <w:sz w:val="18"/>
                <w:szCs w:val="18"/>
                <w:lang w:val="sl-SI"/>
              </w:rPr>
            </w:pPr>
          </w:p>
        </w:tc>
        <w:tc>
          <w:tcPr>
            <w:tcW w:w="4096" w:type="dxa"/>
          </w:tcPr>
          <w:p w:rsidR="008B756C" w:rsidRDefault="008B756C" w:rsidP="00B51868">
            <w:pPr>
              <w:rPr>
                <w:rFonts w:ascii="Arial" w:hAnsi="Arial" w:cs="Arial"/>
                <w:sz w:val="18"/>
                <w:szCs w:val="18"/>
                <w:lang w:val="sl-SI"/>
              </w:rPr>
            </w:pPr>
            <w:r>
              <w:rPr>
                <w:rFonts w:ascii="Arial" w:hAnsi="Arial" w:cs="Arial"/>
                <w:sz w:val="18"/>
                <w:szCs w:val="18"/>
                <w:lang w:val="sl-SI"/>
              </w:rPr>
              <w:lastRenderedPageBreak/>
              <w:t xml:space="preserve">Da, </w:t>
            </w:r>
            <w:r w:rsidR="00C44E24">
              <w:rPr>
                <w:rFonts w:ascii="Arial" w:hAnsi="Arial" w:cs="Arial"/>
                <w:sz w:val="18"/>
                <w:szCs w:val="18"/>
                <w:lang w:val="sl-SI"/>
              </w:rPr>
              <w:t>če</w:t>
            </w:r>
            <w:r>
              <w:rPr>
                <w:rFonts w:ascii="Arial" w:hAnsi="Arial" w:cs="Arial"/>
                <w:sz w:val="18"/>
                <w:szCs w:val="18"/>
                <w:lang w:val="sl-SI"/>
              </w:rPr>
              <w:t xml:space="preserve"> s področno zakonodajo ni urejeno drugače.</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Nisem seznanjen z načinom izvajanja postopkov na JAK, SFC in JSKD.</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A to ni praksa?</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Filmski sklad je mogoče preveč specifičen in zahteva posebno obravnavo.</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t>Imeti morajo avtonomijo in slediti svoji zakonski podlagi, sicer lahko vse dela MK.</w:t>
            </w:r>
          </w:p>
          <w:p w:rsidR="008B756C" w:rsidRDefault="008B756C" w:rsidP="00B51868">
            <w:pPr>
              <w:rPr>
                <w:rFonts w:ascii="Arial" w:hAnsi="Arial" w:cs="Arial"/>
                <w:sz w:val="18"/>
                <w:szCs w:val="18"/>
                <w:lang w:val="sl-SI"/>
              </w:rPr>
            </w:pPr>
          </w:p>
          <w:p w:rsidR="008B756C" w:rsidRDefault="008B756C" w:rsidP="00B51868">
            <w:pPr>
              <w:rPr>
                <w:rFonts w:ascii="Arial" w:hAnsi="Arial" w:cs="Arial"/>
                <w:sz w:val="18"/>
                <w:szCs w:val="18"/>
                <w:lang w:val="sl-SI"/>
              </w:rPr>
            </w:pPr>
            <w:r>
              <w:rPr>
                <w:rFonts w:ascii="Arial" w:hAnsi="Arial" w:cs="Arial"/>
                <w:sz w:val="18"/>
                <w:szCs w:val="18"/>
                <w:lang w:val="sl-SI"/>
              </w:rPr>
              <w:lastRenderedPageBreak/>
              <w:t>Boljša bi bila obvezna uporaba ali pa naj se smiselnost natančneje opredeli.</w:t>
            </w:r>
          </w:p>
          <w:p w:rsidR="008B756C" w:rsidRDefault="008B756C" w:rsidP="00B51868">
            <w:pPr>
              <w:rPr>
                <w:rFonts w:ascii="Arial" w:hAnsi="Arial" w:cs="Arial"/>
                <w:sz w:val="18"/>
                <w:szCs w:val="18"/>
                <w:lang w:val="sl-SI"/>
              </w:rPr>
            </w:pPr>
          </w:p>
          <w:p w:rsidR="008B756C" w:rsidRPr="00917EB4" w:rsidRDefault="008B756C" w:rsidP="00B51868">
            <w:pPr>
              <w:pBdr>
                <w:top w:val="nil"/>
                <w:left w:val="nil"/>
                <w:bottom w:val="nil"/>
                <w:right w:val="nil"/>
                <w:between w:val="nil"/>
              </w:pBdr>
              <w:spacing w:line="276" w:lineRule="auto"/>
              <w:rPr>
                <w:rFonts w:ascii="Arial" w:eastAsia="Arial" w:hAnsi="Arial" w:cs="Arial"/>
                <w:sz w:val="18"/>
                <w:szCs w:val="18"/>
              </w:rPr>
            </w:pPr>
            <w:r>
              <w:rPr>
                <w:rFonts w:ascii="Arial" w:eastAsia="Arial" w:hAnsi="Arial" w:cs="Arial"/>
                <w:sz w:val="18"/>
                <w:szCs w:val="18"/>
                <w:lang w:val="sl-SI"/>
              </w:rPr>
              <w:t>N</w:t>
            </w:r>
            <w:r w:rsidRPr="00917EB4">
              <w:rPr>
                <w:rFonts w:ascii="Arial" w:eastAsia="Arial" w:hAnsi="Arial" w:cs="Arial"/>
                <w:sz w:val="18"/>
                <w:szCs w:val="18"/>
              </w:rPr>
              <w:t>e vem, morajo pa postopki biti jasni, enotni, pravični in pregledni.</w:t>
            </w:r>
          </w:p>
          <w:p w:rsidR="008B756C" w:rsidRDefault="008B756C" w:rsidP="00B51868">
            <w:pPr>
              <w:rPr>
                <w:rFonts w:ascii="Arial" w:hAnsi="Arial" w:cs="Arial"/>
                <w:sz w:val="18"/>
                <w:szCs w:val="18"/>
                <w:lang w:val="sl-SI"/>
              </w:rPr>
            </w:pPr>
          </w:p>
          <w:p w:rsidR="008B756C" w:rsidRPr="00AC3F0C" w:rsidRDefault="008B756C" w:rsidP="00B51868">
            <w:pPr>
              <w:rPr>
                <w:rFonts w:ascii="Arial" w:hAnsi="Arial" w:cs="Arial"/>
                <w:sz w:val="18"/>
                <w:szCs w:val="18"/>
              </w:rPr>
            </w:pPr>
            <w:r w:rsidRPr="00AC3F0C">
              <w:rPr>
                <w:rFonts w:ascii="Arial" w:hAnsi="Arial" w:cs="Arial"/>
                <w:sz w:val="18"/>
                <w:szCs w:val="18"/>
              </w:rPr>
              <w:t xml:space="preserve">ZUJIK je državni zakon in bi moral zajemati dejavnosti vseh državnih in lokalnih </w:t>
            </w:r>
            <w:r>
              <w:rPr>
                <w:rFonts w:ascii="Arial" w:hAnsi="Arial" w:cs="Arial"/>
                <w:sz w:val="18"/>
                <w:szCs w:val="18"/>
                <w:lang w:val="sl-SI"/>
              </w:rPr>
              <w:t xml:space="preserve">javnih zavodov </w:t>
            </w:r>
            <w:r w:rsidRPr="00AC3F0C">
              <w:rPr>
                <w:rFonts w:ascii="Arial" w:hAnsi="Arial" w:cs="Arial"/>
                <w:sz w:val="18"/>
                <w:szCs w:val="18"/>
              </w:rPr>
              <w:t>oziroma javnih organov, skladov, agencij.</w:t>
            </w:r>
          </w:p>
          <w:p w:rsidR="008B756C" w:rsidRPr="008816FF" w:rsidRDefault="008B756C" w:rsidP="00B51868">
            <w:pPr>
              <w:rPr>
                <w:rFonts w:ascii="Arial" w:hAnsi="Arial" w:cs="Arial"/>
                <w:sz w:val="18"/>
                <w:szCs w:val="18"/>
                <w:lang w:val="sl-SI"/>
              </w:rPr>
            </w:pPr>
          </w:p>
        </w:tc>
      </w:tr>
    </w:tbl>
    <w:p w:rsidR="008B756C" w:rsidRDefault="008B756C" w:rsidP="008B756C"/>
    <w:p w:rsidR="001E7EA8" w:rsidRPr="005B5D3B" w:rsidRDefault="001E7EA8" w:rsidP="001E7EA8">
      <w:pPr>
        <w:spacing w:line="276" w:lineRule="auto"/>
        <w:rPr>
          <w:rFonts w:ascii="Arial" w:hAnsi="Arial" w:cs="Arial"/>
          <w:b/>
          <w:bCs/>
          <w:sz w:val="22"/>
          <w:szCs w:val="22"/>
          <w:lang w:val="sl-SI"/>
        </w:rPr>
      </w:pPr>
    </w:p>
    <w:p w:rsidR="001E7EA8" w:rsidRPr="006E6A4D" w:rsidRDefault="001E7EA8" w:rsidP="00212A05">
      <w:pPr>
        <w:pStyle w:val="Heading3"/>
        <w:rPr>
          <w:lang w:val="sl-SI"/>
        </w:rPr>
      </w:pPr>
      <w:bookmarkStart w:id="8" w:name="_Toc214708017"/>
      <w:r w:rsidRPr="006E6A4D">
        <w:rPr>
          <w:lang w:val="sl-SI"/>
        </w:rPr>
        <w:t>Rezultati ankete in stopnja strinjanja na zastavljena vprašanja</w:t>
      </w:r>
      <w:bookmarkEnd w:id="8"/>
    </w:p>
    <w:p w:rsidR="001E7EA8" w:rsidRDefault="001E7EA8" w:rsidP="001E7EA8">
      <w:pPr>
        <w:rPr>
          <w:rFonts w:ascii="Arial" w:hAnsi="Arial" w:cs="Arial"/>
          <w:b/>
          <w:bCs/>
          <w:sz w:val="22"/>
          <w:szCs w:val="22"/>
          <w:lang w:val="sl-SI"/>
        </w:rPr>
      </w:pPr>
    </w:p>
    <w:p w:rsidR="001E7EA8" w:rsidRPr="00051849" w:rsidRDefault="001E7EA8" w:rsidP="00D1583C">
      <w:pPr>
        <w:spacing w:line="360" w:lineRule="auto"/>
        <w:rPr>
          <w:rFonts w:ascii="Arial" w:hAnsi="Arial" w:cs="Arial"/>
          <w:sz w:val="22"/>
          <w:szCs w:val="22"/>
          <w:lang w:val="sl-SI"/>
        </w:rPr>
      </w:pPr>
      <w:r>
        <w:rPr>
          <w:rFonts w:ascii="Arial" w:hAnsi="Arial" w:cs="Arial"/>
          <w:sz w:val="22"/>
          <w:szCs w:val="22"/>
          <w:lang w:val="sl-SI"/>
        </w:rPr>
        <w:t xml:space="preserve">V prvem stolpcu je navedena zaporedna številka vprašanja, v drugem stolpcu število odgovorov z DA, v tretjem stolpcu število odgovorov z DA in NE, v četrtem stolpcu število odgovorov z NE, v petem stolpcu število neodgovorov in v šestem stolpcu zaokrožena </w:t>
      </w:r>
      <w:r w:rsidR="000F2833">
        <w:rPr>
          <w:rFonts w:ascii="Arial" w:hAnsi="Arial" w:cs="Arial"/>
          <w:sz w:val="22"/>
          <w:szCs w:val="22"/>
          <w:lang w:val="sl-SI"/>
        </w:rPr>
        <w:t>i</w:t>
      </w:r>
      <w:r>
        <w:rPr>
          <w:rFonts w:ascii="Arial" w:hAnsi="Arial" w:cs="Arial"/>
          <w:sz w:val="22"/>
          <w:szCs w:val="22"/>
          <w:lang w:val="sl-SI"/>
        </w:rPr>
        <w:t>zmera strinjanja (delež odgovorov z DA glede na število respondentov).</w:t>
      </w:r>
    </w:p>
    <w:p w:rsidR="001E7EA8" w:rsidRDefault="001E7EA8" w:rsidP="001E7EA8">
      <w:pPr>
        <w:pStyle w:val="ListParagraph"/>
        <w:rPr>
          <w:rFonts w:cs="Arial"/>
          <w:b/>
          <w:bCs/>
          <w:sz w:val="22"/>
          <w:szCs w:val="22"/>
          <w:lang w:val="sl-SI"/>
        </w:rPr>
      </w:pPr>
    </w:p>
    <w:p w:rsidR="001E7EA8" w:rsidRDefault="001E7EA8" w:rsidP="001E7EA8">
      <w:pPr>
        <w:pStyle w:val="ListParagraph"/>
        <w:rPr>
          <w:rFonts w:cs="Arial"/>
          <w:b/>
          <w:bCs/>
          <w:sz w:val="22"/>
          <w:szCs w:val="22"/>
          <w:lang w:val="sl-SI"/>
        </w:rPr>
      </w:pPr>
    </w:p>
    <w:tbl>
      <w:tblPr>
        <w:tblStyle w:val="TableGrid"/>
        <w:tblW w:w="0" w:type="auto"/>
        <w:tblLook w:val="04A0" w:firstRow="1" w:lastRow="0" w:firstColumn="1" w:lastColumn="0" w:noHBand="0" w:noVBand="1"/>
      </w:tblPr>
      <w:tblGrid>
        <w:gridCol w:w="1502"/>
        <w:gridCol w:w="1328"/>
        <w:gridCol w:w="1418"/>
        <w:gridCol w:w="1417"/>
        <w:gridCol w:w="1560"/>
        <w:gridCol w:w="1791"/>
      </w:tblGrid>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Vprašanje</w:t>
            </w:r>
          </w:p>
        </w:tc>
        <w:tc>
          <w:tcPr>
            <w:tcW w:w="1328"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DA</w:t>
            </w:r>
          </w:p>
        </w:tc>
        <w:tc>
          <w:tcPr>
            <w:tcW w:w="1418"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DA/NE</w:t>
            </w:r>
          </w:p>
        </w:tc>
        <w:tc>
          <w:tcPr>
            <w:tcW w:w="1417"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NE</w:t>
            </w:r>
          </w:p>
        </w:tc>
        <w:tc>
          <w:tcPr>
            <w:tcW w:w="1560"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0</w:t>
            </w:r>
          </w:p>
        </w:tc>
        <w:tc>
          <w:tcPr>
            <w:tcW w:w="1791"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Strinjanje v %</w:t>
            </w:r>
          </w:p>
        </w:tc>
      </w:tr>
      <w:tr w:rsidR="001E7EA8" w:rsidTr="00B51868">
        <w:tc>
          <w:tcPr>
            <w:tcW w:w="1502" w:type="dxa"/>
          </w:tcPr>
          <w:p w:rsidR="001E7EA8" w:rsidRDefault="001E7EA8" w:rsidP="00B51868">
            <w:pPr>
              <w:rPr>
                <w:rFonts w:ascii="Arial" w:hAnsi="Arial" w:cs="Arial"/>
                <w:b/>
                <w:bCs/>
                <w:sz w:val="22"/>
                <w:szCs w:val="22"/>
                <w:lang w:val="sl-SI"/>
              </w:rPr>
            </w:pPr>
          </w:p>
        </w:tc>
        <w:tc>
          <w:tcPr>
            <w:tcW w:w="1328" w:type="dxa"/>
          </w:tcPr>
          <w:p w:rsidR="001E7EA8" w:rsidRDefault="001E7EA8" w:rsidP="00B51868">
            <w:pPr>
              <w:rPr>
                <w:rFonts w:ascii="Arial" w:hAnsi="Arial" w:cs="Arial"/>
                <w:b/>
                <w:bCs/>
                <w:sz w:val="22"/>
                <w:szCs w:val="22"/>
                <w:lang w:val="sl-SI"/>
              </w:rPr>
            </w:pPr>
          </w:p>
        </w:tc>
        <w:tc>
          <w:tcPr>
            <w:tcW w:w="1418" w:type="dxa"/>
          </w:tcPr>
          <w:p w:rsidR="001E7EA8" w:rsidRDefault="001E7EA8" w:rsidP="00B51868">
            <w:pPr>
              <w:rPr>
                <w:rFonts w:ascii="Arial" w:hAnsi="Arial" w:cs="Arial"/>
                <w:b/>
                <w:bCs/>
                <w:sz w:val="22"/>
                <w:szCs w:val="22"/>
                <w:lang w:val="sl-SI"/>
              </w:rPr>
            </w:pPr>
          </w:p>
        </w:tc>
        <w:tc>
          <w:tcPr>
            <w:tcW w:w="1417" w:type="dxa"/>
          </w:tcPr>
          <w:p w:rsidR="001E7EA8" w:rsidRDefault="001E7EA8" w:rsidP="00B51868">
            <w:pPr>
              <w:rPr>
                <w:rFonts w:ascii="Arial" w:hAnsi="Arial" w:cs="Arial"/>
                <w:b/>
                <w:bCs/>
                <w:sz w:val="22"/>
                <w:szCs w:val="22"/>
                <w:lang w:val="sl-SI"/>
              </w:rPr>
            </w:pPr>
          </w:p>
        </w:tc>
        <w:tc>
          <w:tcPr>
            <w:tcW w:w="1560" w:type="dxa"/>
          </w:tcPr>
          <w:p w:rsidR="001E7EA8" w:rsidRDefault="001E7EA8" w:rsidP="00B51868">
            <w:pPr>
              <w:rPr>
                <w:rFonts w:ascii="Arial" w:hAnsi="Arial" w:cs="Arial"/>
                <w:b/>
                <w:bCs/>
                <w:sz w:val="22"/>
                <w:szCs w:val="22"/>
                <w:lang w:val="sl-SI"/>
              </w:rPr>
            </w:pPr>
          </w:p>
        </w:tc>
        <w:tc>
          <w:tcPr>
            <w:tcW w:w="1791" w:type="dxa"/>
          </w:tcPr>
          <w:p w:rsidR="001E7EA8" w:rsidRDefault="001E7EA8" w:rsidP="00B51868">
            <w:pPr>
              <w:rPr>
                <w:rFonts w:ascii="Arial" w:hAnsi="Arial" w:cs="Arial"/>
                <w:b/>
                <w:bCs/>
                <w:sz w:val="22"/>
                <w:szCs w:val="22"/>
                <w:lang w:val="sl-SI"/>
              </w:rPr>
            </w:pP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1.</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13</w:t>
            </w:r>
          </w:p>
        </w:tc>
        <w:tc>
          <w:tcPr>
            <w:tcW w:w="1418" w:type="dxa"/>
          </w:tcPr>
          <w:p w:rsidR="001E7EA8" w:rsidRPr="00A94122" w:rsidRDefault="001E7EA8" w:rsidP="00B51868">
            <w:pPr>
              <w:jc w:val="right"/>
              <w:rPr>
                <w:rFonts w:ascii="Arial" w:hAnsi="Arial" w:cs="Arial"/>
                <w:sz w:val="22"/>
                <w:szCs w:val="22"/>
                <w:lang w:val="sl-SI"/>
              </w:rPr>
            </w:pPr>
          </w:p>
        </w:tc>
        <w:tc>
          <w:tcPr>
            <w:tcW w:w="1417"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3</w:t>
            </w: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81</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2.</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12</w:t>
            </w:r>
          </w:p>
        </w:tc>
        <w:tc>
          <w:tcPr>
            <w:tcW w:w="1418" w:type="dxa"/>
          </w:tcPr>
          <w:p w:rsidR="001E7EA8" w:rsidRPr="00A94122" w:rsidRDefault="001E7EA8" w:rsidP="00B51868">
            <w:pPr>
              <w:jc w:val="right"/>
              <w:rPr>
                <w:rFonts w:ascii="Arial" w:hAnsi="Arial" w:cs="Arial"/>
                <w:sz w:val="22"/>
                <w:szCs w:val="22"/>
                <w:lang w:val="sl-SI"/>
              </w:rPr>
            </w:pPr>
          </w:p>
        </w:tc>
        <w:tc>
          <w:tcPr>
            <w:tcW w:w="1417"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4</w:t>
            </w: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75</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3.</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13</w:t>
            </w:r>
          </w:p>
        </w:tc>
        <w:tc>
          <w:tcPr>
            <w:tcW w:w="1418" w:type="dxa"/>
          </w:tcPr>
          <w:p w:rsidR="001E7EA8" w:rsidRPr="00A94122" w:rsidRDefault="001E7EA8" w:rsidP="00B51868">
            <w:pPr>
              <w:jc w:val="right"/>
              <w:rPr>
                <w:rFonts w:ascii="Arial" w:hAnsi="Arial" w:cs="Arial"/>
                <w:sz w:val="22"/>
                <w:szCs w:val="22"/>
                <w:lang w:val="sl-SI"/>
              </w:rPr>
            </w:pPr>
          </w:p>
        </w:tc>
        <w:tc>
          <w:tcPr>
            <w:tcW w:w="1417"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3</w:t>
            </w: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81</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4.</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11</w:t>
            </w:r>
          </w:p>
        </w:tc>
        <w:tc>
          <w:tcPr>
            <w:tcW w:w="1418" w:type="dxa"/>
          </w:tcPr>
          <w:p w:rsidR="001E7EA8" w:rsidRPr="00A94122" w:rsidRDefault="001E7EA8" w:rsidP="00B51868">
            <w:pPr>
              <w:jc w:val="right"/>
              <w:rPr>
                <w:rFonts w:ascii="Arial" w:hAnsi="Arial" w:cs="Arial"/>
                <w:sz w:val="22"/>
                <w:szCs w:val="22"/>
                <w:lang w:val="sl-SI"/>
              </w:rPr>
            </w:pPr>
          </w:p>
        </w:tc>
        <w:tc>
          <w:tcPr>
            <w:tcW w:w="1417"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5</w:t>
            </w: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69</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5.</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14</w:t>
            </w:r>
          </w:p>
        </w:tc>
        <w:tc>
          <w:tcPr>
            <w:tcW w:w="1418" w:type="dxa"/>
          </w:tcPr>
          <w:p w:rsidR="001E7EA8" w:rsidRPr="00A94122" w:rsidRDefault="001E7EA8" w:rsidP="00B51868">
            <w:pPr>
              <w:jc w:val="right"/>
              <w:rPr>
                <w:rFonts w:ascii="Arial" w:hAnsi="Arial" w:cs="Arial"/>
                <w:sz w:val="22"/>
                <w:szCs w:val="22"/>
                <w:lang w:val="sl-SI"/>
              </w:rPr>
            </w:pPr>
          </w:p>
        </w:tc>
        <w:tc>
          <w:tcPr>
            <w:tcW w:w="1417"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2</w:t>
            </w: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88</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6.</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14</w:t>
            </w:r>
          </w:p>
        </w:tc>
        <w:tc>
          <w:tcPr>
            <w:tcW w:w="141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w:t>
            </w:r>
          </w:p>
        </w:tc>
        <w:tc>
          <w:tcPr>
            <w:tcW w:w="1417"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w:t>
            </w: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88</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7.</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12</w:t>
            </w:r>
          </w:p>
        </w:tc>
        <w:tc>
          <w:tcPr>
            <w:tcW w:w="1418" w:type="dxa"/>
          </w:tcPr>
          <w:p w:rsidR="001E7EA8" w:rsidRPr="00A94122" w:rsidRDefault="001E7EA8" w:rsidP="00B51868">
            <w:pPr>
              <w:jc w:val="right"/>
              <w:rPr>
                <w:rFonts w:ascii="Arial" w:hAnsi="Arial" w:cs="Arial"/>
                <w:sz w:val="22"/>
                <w:szCs w:val="22"/>
                <w:lang w:val="sl-SI"/>
              </w:rPr>
            </w:pPr>
          </w:p>
        </w:tc>
        <w:tc>
          <w:tcPr>
            <w:tcW w:w="1417"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4</w:t>
            </w: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75</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8.</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11</w:t>
            </w:r>
          </w:p>
        </w:tc>
        <w:tc>
          <w:tcPr>
            <w:tcW w:w="1418" w:type="dxa"/>
          </w:tcPr>
          <w:p w:rsidR="001E7EA8" w:rsidRPr="00A94122" w:rsidRDefault="001E7EA8" w:rsidP="00B51868">
            <w:pPr>
              <w:jc w:val="right"/>
              <w:rPr>
                <w:rFonts w:ascii="Arial" w:hAnsi="Arial" w:cs="Arial"/>
                <w:sz w:val="22"/>
                <w:szCs w:val="22"/>
                <w:lang w:val="sl-SI"/>
              </w:rPr>
            </w:pPr>
          </w:p>
        </w:tc>
        <w:tc>
          <w:tcPr>
            <w:tcW w:w="1417"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5</w:t>
            </w: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69</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9.</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15</w:t>
            </w:r>
          </w:p>
        </w:tc>
        <w:tc>
          <w:tcPr>
            <w:tcW w:w="1418" w:type="dxa"/>
          </w:tcPr>
          <w:p w:rsidR="001E7EA8" w:rsidRPr="00A94122" w:rsidRDefault="001E7EA8" w:rsidP="00B51868">
            <w:pPr>
              <w:jc w:val="right"/>
              <w:rPr>
                <w:rFonts w:ascii="Arial" w:hAnsi="Arial" w:cs="Arial"/>
                <w:sz w:val="22"/>
                <w:szCs w:val="22"/>
                <w:lang w:val="sl-SI"/>
              </w:rPr>
            </w:pPr>
          </w:p>
        </w:tc>
        <w:tc>
          <w:tcPr>
            <w:tcW w:w="1417"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w:t>
            </w: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94</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10.</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9</w:t>
            </w:r>
          </w:p>
        </w:tc>
        <w:tc>
          <w:tcPr>
            <w:tcW w:w="1418" w:type="dxa"/>
          </w:tcPr>
          <w:p w:rsidR="001E7EA8" w:rsidRPr="00A94122" w:rsidRDefault="001E7EA8" w:rsidP="00B51868">
            <w:pPr>
              <w:jc w:val="right"/>
              <w:rPr>
                <w:rFonts w:ascii="Arial" w:hAnsi="Arial" w:cs="Arial"/>
                <w:sz w:val="22"/>
                <w:szCs w:val="22"/>
                <w:lang w:val="sl-SI"/>
              </w:rPr>
            </w:pPr>
          </w:p>
        </w:tc>
        <w:tc>
          <w:tcPr>
            <w:tcW w:w="1417"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7</w:t>
            </w: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56</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11.</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10</w:t>
            </w:r>
          </w:p>
        </w:tc>
        <w:tc>
          <w:tcPr>
            <w:tcW w:w="141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w:t>
            </w:r>
          </w:p>
        </w:tc>
        <w:tc>
          <w:tcPr>
            <w:tcW w:w="1417"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5</w:t>
            </w: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63</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12.</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13</w:t>
            </w:r>
          </w:p>
        </w:tc>
        <w:tc>
          <w:tcPr>
            <w:tcW w:w="1418" w:type="dxa"/>
          </w:tcPr>
          <w:p w:rsidR="001E7EA8" w:rsidRPr="00A94122" w:rsidRDefault="001E7EA8" w:rsidP="00B51868">
            <w:pPr>
              <w:jc w:val="right"/>
              <w:rPr>
                <w:rFonts w:ascii="Arial" w:hAnsi="Arial" w:cs="Arial"/>
                <w:sz w:val="22"/>
                <w:szCs w:val="22"/>
                <w:lang w:val="sl-SI"/>
              </w:rPr>
            </w:pPr>
          </w:p>
        </w:tc>
        <w:tc>
          <w:tcPr>
            <w:tcW w:w="1417"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3</w:t>
            </w: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81</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13.</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15</w:t>
            </w:r>
          </w:p>
        </w:tc>
        <w:tc>
          <w:tcPr>
            <w:tcW w:w="141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w:t>
            </w:r>
          </w:p>
        </w:tc>
        <w:tc>
          <w:tcPr>
            <w:tcW w:w="1417" w:type="dxa"/>
          </w:tcPr>
          <w:p w:rsidR="001E7EA8" w:rsidRPr="00A94122" w:rsidRDefault="001E7EA8" w:rsidP="00B51868">
            <w:pPr>
              <w:jc w:val="right"/>
              <w:rPr>
                <w:rFonts w:ascii="Arial" w:hAnsi="Arial" w:cs="Arial"/>
                <w:sz w:val="22"/>
                <w:szCs w:val="22"/>
                <w:lang w:val="sl-SI"/>
              </w:rPr>
            </w:pP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94</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14.</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15</w:t>
            </w:r>
          </w:p>
        </w:tc>
        <w:tc>
          <w:tcPr>
            <w:tcW w:w="141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w:t>
            </w:r>
          </w:p>
        </w:tc>
        <w:tc>
          <w:tcPr>
            <w:tcW w:w="1417" w:type="dxa"/>
          </w:tcPr>
          <w:p w:rsidR="001E7EA8" w:rsidRPr="00A94122" w:rsidRDefault="001E7EA8" w:rsidP="00B51868">
            <w:pPr>
              <w:jc w:val="right"/>
              <w:rPr>
                <w:rFonts w:ascii="Arial" w:hAnsi="Arial" w:cs="Arial"/>
                <w:sz w:val="22"/>
                <w:szCs w:val="22"/>
                <w:lang w:val="sl-SI"/>
              </w:rPr>
            </w:pP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94</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15.</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16</w:t>
            </w:r>
          </w:p>
        </w:tc>
        <w:tc>
          <w:tcPr>
            <w:tcW w:w="1418" w:type="dxa"/>
          </w:tcPr>
          <w:p w:rsidR="001E7EA8" w:rsidRPr="00A94122" w:rsidRDefault="001E7EA8" w:rsidP="00B51868">
            <w:pPr>
              <w:jc w:val="right"/>
              <w:rPr>
                <w:rFonts w:ascii="Arial" w:hAnsi="Arial" w:cs="Arial"/>
                <w:sz w:val="22"/>
                <w:szCs w:val="22"/>
                <w:lang w:val="sl-SI"/>
              </w:rPr>
            </w:pPr>
          </w:p>
        </w:tc>
        <w:tc>
          <w:tcPr>
            <w:tcW w:w="1417" w:type="dxa"/>
          </w:tcPr>
          <w:p w:rsidR="001E7EA8" w:rsidRPr="00A94122" w:rsidRDefault="001E7EA8" w:rsidP="00B51868">
            <w:pPr>
              <w:jc w:val="right"/>
              <w:rPr>
                <w:rFonts w:ascii="Arial" w:hAnsi="Arial" w:cs="Arial"/>
                <w:sz w:val="22"/>
                <w:szCs w:val="22"/>
                <w:lang w:val="sl-SI"/>
              </w:rPr>
            </w:pP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100</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16.</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16</w:t>
            </w:r>
          </w:p>
        </w:tc>
        <w:tc>
          <w:tcPr>
            <w:tcW w:w="1418" w:type="dxa"/>
          </w:tcPr>
          <w:p w:rsidR="001E7EA8" w:rsidRPr="00A94122" w:rsidRDefault="001E7EA8" w:rsidP="00B51868">
            <w:pPr>
              <w:jc w:val="right"/>
              <w:rPr>
                <w:rFonts w:ascii="Arial" w:hAnsi="Arial" w:cs="Arial"/>
                <w:sz w:val="22"/>
                <w:szCs w:val="22"/>
                <w:lang w:val="sl-SI"/>
              </w:rPr>
            </w:pPr>
          </w:p>
        </w:tc>
        <w:tc>
          <w:tcPr>
            <w:tcW w:w="1417" w:type="dxa"/>
          </w:tcPr>
          <w:p w:rsidR="001E7EA8" w:rsidRPr="00A94122" w:rsidRDefault="001E7EA8" w:rsidP="00B51868">
            <w:pPr>
              <w:jc w:val="right"/>
              <w:rPr>
                <w:rFonts w:ascii="Arial" w:hAnsi="Arial" w:cs="Arial"/>
                <w:sz w:val="22"/>
                <w:szCs w:val="22"/>
                <w:lang w:val="sl-SI"/>
              </w:rPr>
            </w:pP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100</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17.</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14</w:t>
            </w:r>
          </w:p>
        </w:tc>
        <w:tc>
          <w:tcPr>
            <w:tcW w:w="141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w:t>
            </w:r>
          </w:p>
        </w:tc>
        <w:tc>
          <w:tcPr>
            <w:tcW w:w="1417" w:type="dxa"/>
          </w:tcPr>
          <w:p w:rsidR="001E7EA8" w:rsidRPr="00A94122" w:rsidRDefault="001E7EA8" w:rsidP="00B51868">
            <w:pPr>
              <w:jc w:val="right"/>
              <w:rPr>
                <w:rFonts w:ascii="Arial" w:hAnsi="Arial" w:cs="Arial"/>
                <w:sz w:val="22"/>
                <w:szCs w:val="22"/>
                <w:lang w:val="sl-SI"/>
              </w:rPr>
            </w:pPr>
          </w:p>
        </w:tc>
        <w:tc>
          <w:tcPr>
            <w:tcW w:w="1560"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w:t>
            </w: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88</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18.</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9</w:t>
            </w:r>
          </w:p>
        </w:tc>
        <w:tc>
          <w:tcPr>
            <w:tcW w:w="141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w:t>
            </w:r>
          </w:p>
        </w:tc>
        <w:tc>
          <w:tcPr>
            <w:tcW w:w="1417"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2</w:t>
            </w:r>
          </w:p>
        </w:tc>
        <w:tc>
          <w:tcPr>
            <w:tcW w:w="1560"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4</w:t>
            </w: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56</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19.</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8</w:t>
            </w:r>
          </w:p>
        </w:tc>
        <w:tc>
          <w:tcPr>
            <w:tcW w:w="141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5</w:t>
            </w:r>
          </w:p>
        </w:tc>
        <w:tc>
          <w:tcPr>
            <w:tcW w:w="1417"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3</w:t>
            </w: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50</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20.</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9</w:t>
            </w:r>
          </w:p>
        </w:tc>
        <w:tc>
          <w:tcPr>
            <w:tcW w:w="1418" w:type="dxa"/>
          </w:tcPr>
          <w:p w:rsidR="001E7EA8" w:rsidRPr="00A94122" w:rsidRDefault="001E7EA8" w:rsidP="00B51868">
            <w:pPr>
              <w:jc w:val="right"/>
              <w:rPr>
                <w:rFonts w:ascii="Arial" w:hAnsi="Arial" w:cs="Arial"/>
                <w:sz w:val="22"/>
                <w:szCs w:val="22"/>
                <w:lang w:val="sl-SI"/>
              </w:rPr>
            </w:pPr>
          </w:p>
        </w:tc>
        <w:tc>
          <w:tcPr>
            <w:tcW w:w="1417"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7</w:t>
            </w: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56</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lastRenderedPageBreak/>
              <w:t>21.</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14</w:t>
            </w:r>
          </w:p>
        </w:tc>
        <w:tc>
          <w:tcPr>
            <w:tcW w:w="141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w:t>
            </w:r>
          </w:p>
        </w:tc>
        <w:tc>
          <w:tcPr>
            <w:tcW w:w="1417"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w:t>
            </w: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88</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22.</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13</w:t>
            </w:r>
          </w:p>
        </w:tc>
        <w:tc>
          <w:tcPr>
            <w:tcW w:w="141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3</w:t>
            </w:r>
          </w:p>
        </w:tc>
        <w:tc>
          <w:tcPr>
            <w:tcW w:w="1417" w:type="dxa"/>
          </w:tcPr>
          <w:p w:rsidR="001E7EA8" w:rsidRPr="00A94122" w:rsidRDefault="001E7EA8" w:rsidP="00B51868">
            <w:pPr>
              <w:jc w:val="right"/>
              <w:rPr>
                <w:rFonts w:ascii="Arial" w:hAnsi="Arial" w:cs="Arial"/>
                <w:sz w:val="22"/>
                <w:szCs w:val="22"/>
                <w:lang w:val="sl-SI"/>
              </w:rPr>
            </w:pP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81</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23.</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15</w:t>
            </w:r>
          </w:p>
        </w:tc>
        <w:tc>
          <w:tcPr>
            <w:tcW w:w="1418" w:type="dxa"/>
          </w:tcPr>
          <w:p w:rsidR="001E7EA8" w:rsidRPr="00A94122" w:rsidRDefault="001E7EA8" w:rsidP="00B51868">
            <w:pPr>
              <w:jc w:val="right"/>
              <w:rPr>
                <w:rFonts w:ascii="Arial" w:hAnsi="Arial" w:cs="Arial"/>
                <w:sz w:val="22"/>
                <w:szCs w:val="22"/>
                <w:lang w:val="sl-SI"/>
              </w:rPr>
            </w:pPr>
          </w:p>
        </w:tc>
        <w:tc>
          <w:tcPr>
            <w:tcW w:w="1417" w:type="dxa"/>
          </w:tcPr>
          <w:p w:rsidR="001E7EA8" w:rsidRPr="00A94122" w:rsidRDefault="001E7EA8" w:rsidP="00B51868">
            <w:pPr>
              <w:jc w:val="right"/>
              <w:rPr>
                <w:rFonts w:ascii="Arial" w:hAnsi="Arial" w:cs="Arial"/>
                <w:sz w:val="22"/>
                <w:szCs w:val="22"/>
                <w:lang w:val="sl-SI"/>
              </w:rPr>
            </w:pPr>
          </w:p>
        </w:tc>
        <w:tc>
          <w:tcPr>
            <w:tcW w:w="1560"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w:t>
            </w: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94</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24.</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12</w:t>
            </w:r>
          </w:p>
        </w:tc>
        <w:tc>
          <w:tcPr>
            <w:tcW w:w="1418" w:type="dxa"/>
          </w:tcPr>
          <w:p w:rsidR="001E7EA8" w:rsidRPr="00A94122" w:rsidRDefault="001E7EA8" w:rsidP="00B51868">
            <w:pPr>
              <w:jc w:val="right"/>
              <w:rPr>
                <w:rFonts w:ascii="Arial" w:hAnsi="Arial" w:cs="Arial"/>
                <w:sz w:val="22"/>
                <w:szCs w:val="22"/>
                <w:lang w:val="sl-SI"/>
              </w:rPr>
            </w:pPr>
          </w:p>
        </w:tc>
        <w:tc>
          <w:tcPr>
            <w:tcW w:w="1417"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w:t>
            </w:r>
          </w:p>
        </w:tc>
        <w:tc>
          <w:tcPr>
            <w:tcW w:w="1560"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3</w:t>
            </w: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75</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25.</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12</w:t>
            </w:r>
          </w:p>
        </w:tc>
        <w:tc>
          <w:tcPr>
            <w:tcW w:w="141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w:t>
            </w:r>
          </w:p>
        </w:tc>
        <w:tc>
          <w:tcPr>
            <w:tcW w:w="1417"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3</w:t>
            </w: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75</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26.</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13</w:t>
            </w:r>
          </w:p>
        </w:tc>
        <w:tc>
          <w:tcPr>
            <w:tcW w:w="141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2</w:t>
            </w:r>
          </w:p>
        </w:tc>
        <w:tc>
          <w:tcPr>
            <w:tcW w:w="1417"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w:t>
            </w:r>
          </w:p>
        </w:tc>
        <w:tc>
          <w:tcPr>
            <w:tcW w:w="1560" w:type="dxa"/>
          </w:tcPr>
          <w:p w:rsidR="001E7EA8" w:rsidRPr="00A94122" w:rsidRDefault="001E7EA8" w:rsidP="00B51868">
            <w:pPr>
              <w:jc w:val="right"/>
              <w:rPr>
                <w:rFonts w:ascii="Arial" w:hAnsi="Arial" w:cs="Arial"/>
                <w:sz w:val="22"/>
                <w:szCs w:val="22"/>
                <w:lang w:val="sl-SI"/>
              </w:rPr>
            </w:pP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81</w:t>
            </w:r>
          </w:p>
        </w:tc>
      </w:tr>
      <w:tr w:rsidR="001E7EA8" w:rsidTr="00B51868">
        <w:tc>
          <w:tcPr>
            <w:tcW w:w="1502" w:type="dxa"/>
          </w:tcPr>
          <w:p w:rsidR="001E7EA8" w:rsidRDefault="001E7EA8" w:rsidP="00B51868">
            <w:pPr>
              <w:rPr>
                <w:rFonts w:ascii="Arial" w:hAnsi="Arial" w:cs="Arial"/>
                <w:b/>
                <w:bCs/>
                <w:sz w:val="22"/>
                <w:szCs w:val="22"/>
                <w:lang w:val="sl-SI"/>
              </w:rPr>
            </w:pPr>
            <w:r>
              <w:rPr>
                <w:rFonts w:ascii="Arial" w:hAnsi="Arial" w:cs="Arial"/>
                <w:b/>
                <w:bCs/>
                <w:sz w:val="22"/>
                <w:szCs w:val="22"/>
                <w:lang w:val="sl-SI"/>
              </w:rPr>
              <w:t>27.</w:t>
            </w:r>
          </w:p>
        </w:tc>
        <w:tc>
          <w:tcPr>
            <w:tcW w:w="132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9</w:t>
            </w:r>
          </w:p>
        </w:tc>
        <w:tc>
          <w:tcPr>
            <w:tcW w:w="1418"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3</w:t>
            </w:r>
          </w:p>
        </w:tc>
        <w:tc>
          <w:tcPr>
            <w:tcW w:w="1417"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1</w:t>
            </w:r>
          </w:p>
        </w:tc>
        <w:tc>
          <w:tcPr>
            <w:tcW w:w="1560" w:type="dxa"/>
          </w:tcPr>
          <w:p w:rsidR="001E7EA8" w:rsidRPr="00A94122" w:rsidRDefault="001E7EA8" w:rsidP="00B51868">
            <w:pPr>
              <w:jc w:val="right"/>
              <w:rPr>
                <w:rFonts w:ascii="Arial" w:hAnsi="Arial" w:cs="Arial"/>
                <w:sz w:val="22"/>
                <w:szCs w:val="22"/>
                <w:lang w:val="sl-SI"/>
              </w:rPr>
            </w:pPr>
            <w:r>
              <w:rPr>
                <w:rFonts w:ascii="Arial" w:hAnsi="Arial" w:cs="Arial"/>
                <w:sz w:val="22"/>
                <w:szCs w:val="22"/>
                <w:lang w:val="sl-SI"/>
              </w:rPr>
              <w:t>3</w:t>
            </w:r>
          </w:p>
        </w:tc>
        <w:tc>
          <w:tcPr>
            <w:tcW w:w="1791" w:type="dxa"/>
          </w:tcPr>
          <w:p w:rsidR="001E7EA8" w:rsidRDefault="001E7EA8" w:rsidP="00B51868">
            <w:pPr>
              <w:jc w:val="right"/>
              <w:rPr>
                <w:rFonts w:ascii="Arial" w:hAnsi="Arial" w:cs="Arial"/>
                <w:b/>
                <w:bCs/>
                <w:sz w:val="22"/>
                <w:szCs w:val="22"/>
                <w:lang w:val="sl-SI"/>
              </w:rPr>
            </w:pPr>
            <w:r>
              <w:rPr>
                <w:rFonts w:ascii="Arial" w:hAnsi="Arial" w:cs="Arial"/>
                <w:b/>
                <w:bCs/>
                <w:sz w:val="22"/>
                <w:szCs w:val="22"/>
                <w:lang w:val="sl-SI"/>
              </w:rPr>
              <w:t>56</w:t>
            </w:r>
          </w:p>
        </w:tc>
      </w:tr>
    </w:tbl>
    <w:p w:rsidR="001E7EA8" w:rsidRDefault="001E7EA8" w:rsidP="001E7EA8">
      <w:pPr>
        <w:rPr>
          <w:rFonts w:ascii="Arial" w:hAnsi="Arial" w:cs="Arial"/>
          <w:b/>
          <w:bCs/>
          <w:sz w:val="22"/>
          <w:szCs w:val="22"/>
          <w:lang w:val="sl-SI"/>
        </w:rPr>
      </w:pPr>
    </w:p>
    <w:p w:rsidR="00CC7293" w:rsidRDefault="001E7EA8" w:rsidP="00D1583C">
      <w:pPr>
        <w:spacing w:line="360" w:lineRule="auto"/>
        <w:rPr>
          <w:rFonts w:ascii="Arial" w:hAnsi="Arial" w:cs="Arial"/>
          <w:sz w:val="22"/>
          <w:szCs w:val="22"/>
          <w:lang w:val="sl-SI"/>
        </w:rPr>
      </w:pPr>
      <w:r w:rsidRPr="00E13804">
        <w:rPr>
          <w:rFonts w:ascii="Arial" w:hAnsi="Arial" w:cs="Arial"/>
          <w:sz w:val="22"/>
          <w:szCs w:val="22"/>
          <w:lang w:val="sl-SI"/>
        </w:rPr>
        <w:t>Stopnja strinjanja z za</w:t>
      </w:r>
      <w:r>
        <w:rPr>
          <w:rFonts w:ascii="Arial" w:hAnsi="Arial" w:cs="Arial"/>
          <w:sz w:val="22"/>
          <w:szCs w:val="22"/>
          <w:lang w:val="sl-SI"/>
        </w:rPr>
        <w:t xml:space="preserve">stavljenimi vprašanji je bila v povprečju </w:t>
      </w:r>
      <w:r w:rsidRPr="00E13804">
        <w:rPr>
          <w:rFonts w:ascii="Arial" w:hAnsi="Arial" w:cs="Arial"/>
          <w:b/>
          <w:bCs/>
          <w:sz w:val="22"/>
          <w:szCs w:val="22"/>
          <w:lang w:val="sl-SI"/>
        </w:rPr>
        <w:t>76-odstot</w:t>
      </w:r>
      <w:r w:rsidR="00D1583C">
        <w:rPr>
          <w:rFonts w:ascii="Arial" w:hAnsi="Arial" w:cs="Arial"/>
          <w:b/>
          <w:bCs/>
          <w:sz w:val="22"/>
          <w:szCs w:val="22"/>
          <w:lang w:val="sl-SI"/>
        </w:rPr>
        <w:t>na</w:t>
      </w:r>
      <w:r>
        <w:rPr>
          <w:rFonts w:ascii="Arial" w:hAnsi="Arial" w:cs="Arial"/>
          <w:sz w:val="22"/>
          <w:szCs w:val="22"/>
          <w:lang w:val="sl-SI"/>
        </w:rPr>
        <w:t xml:space="preserve">. Po stopnji strinjanja odstopajo pozitivni odgovori na naslednja vprašanja: 9 (omejitev imenovanja novih članov komisij po preteku mandata prejšnjim); 13 (digitalizacija postopkov); 14 (obveznost objave ključnih dokumentov na spletnih straneh); 15 (javna objava koledarja razpisnih postopkov) in 16 (pravočasnost objav in zaključkov postopkov). </w:t>
      </w:r>
    </w:p>
    <w:p w:rsidR="00CC7293" w:rsidRDefault="001E7EA8" w:rsidP="00D1583C">
      <w:pPr>
        <w:spacing w:line="360" w:lineRule="auto"/>
        <w:rPr>
          <w:rFonts w:ascii="Arial" w:hAnsi="Arial" w:cs="Arial"/>
          <w:sz w:val="22"/>
          <w:szCs w:val="22"/>
          <w:lang w:val="sl-SI"/>
        </w:rPr>
      </w:pPr>
      <w:r>
        <w:rPr>
          <w:rFonts w:ascii="Arial" w:hAnsi="Arial" w:cs="Arial"/>
          <w:sz w:val="22"/>
          <w:szCs w:val="22"/>
          <w:lang w:val="sl-SI"/>
        </w:rPr>
        <w:t xml:space="preserve">Po stopnji nestrinjanja ali delnega strinjanja odstopajo odgovori na naslednja vprašanja: 10 (večja vloga pristojnega uslužbenca pri ocenjevanju); 11 (vpliv strokovne komisije pri ocenjevanju programov javnih zavodov); 18 (ločena objava razpisov za različne upravičene osebe); 19 (razdeljevanje sredstev glede na prednostne kriterije); 20 (razdeljevanje sredstev glede na prednostni kriterij za občinske javne zavode) in 27 (obvezna ali smiselna uporaba predpisanih postopkov za javni agenciji in javni sklad). </w:t>
      </w:r>
    </w:p>
    <w:p w:rsidR="00CC7293" w:rsidRDefault="001E7EA8" w:rsidP="00D1583C">
      <w:pPr>
        <w:spacing w:line="360" w:lineRule="auto"/>
        <w:rPr>
          <w:rFonts w:ascii="Arial" w:hAnsi="Arial" w:cs="Arial"/>
          <w:sz w:val="22"/>
          <w:szCs w:val="22"/>
          <w:lang w:val="sl-SI"/>
        </w:rPr>
      </w:pPr>
      <w:r>
        <w:rPr>
          <w:rFonts w:ascii="Arial" w:hAnsi="Arial" w:cs="Arial"/>
          <w:sz w:val="22"/>
          <w:szCs w:val="22"/>
          <w:lang w:val="sl-SI"/>
        </w:rPr>
        <w:t xml:space="preserve">Izrazito polarizajoča mnenja so povzročila naslednja vprašanja: 4 (možnost pritožbe na drugostopenjsko komisijo); 8 (omejitev imenovanja članov komisij ob nastopu političnega mandata); 10 (večja vloga pristojnega uslužbenca pri ocenjevanju); 11 (vpliv strokovne komisije pri ocenjevanju programov javnih zavodov); 19 (razdeljevanje sredstev glede na 3 prednostne kriterije) in 20 (razdeljevanje sredstev glede na prednostni kriterij razvitosti za občinske javne zavode). </w:t>
      </w:r>
    </w:p>
    <w:p w:rsidR="001E7EA8" w:rsidRPr="00E13804" w:rsidRDefault="001E7EA8" w:rsidP="00D1583C">
      <w:pPr>
        <w:spacing w:line="360" w:lineRule="auto"/>
        <w:rPr>
          <w:rFonts w:ascii="Arial" w:hAnsi="Arial" w:cs="Arial"/>
          <w:sz w:val="22"/>
          <w:szCs w:val="22"/>
          <w:lang w:val="sl-SI"/>
        </w:rPr>
      </w:pPr>
      <w:r>
        <w:rPr>
          <w:rFonts w:ascii="Arial" w:hAnsi="Arial" w:cs="Arial"/>
          <w:sz w:val="22"/>
          <w:szCs w:val="22"/>
          <w:lang w:val="sl-SI"/>
        </w:rPr>
        <w:t>Na 18. in 24. vprašanje so bili odgovori nedoločni. Na prvega zaradi</w:t>
      </w:r>
      <w:r w:rsidR="00E935B7">
        <w:rPr>
          <w:rFonts w:ascii="Arial" w:hAnsi="Arial" w:cs="Arial"/>
          <w:sz w:val="22"/>
          <w:szCs w:val="22"/>
          <w:lang w:val="sl-SI"/>
        </w:rPr>
        <w:t xml:space="preserve"> ne dovolj</w:t>
      </w:r>
      <w:r>
        <w:rPr>
          <w:rFonts w:ascii="Arial" w:hAnsi="Arial" w:cs="Arial"/>
          <w:sz w:val="22"/>
          <w:szCs w:val="22"/>
          <w:lang w:val="sl-SI"/>
        </w:rPr>
        <w:t xml:space="preserve"> jasno zastavljenega vprašanja (brez </w:t>
      </w:r>
      <w:r w:rsidR="00780003">
        <w:rPr>
          <w:rFonts w:ascii="Arial" w:hAnsi="Arial" w:cs="Arial"/>
          <w:sz w:val="22"/>
          <w:szCs w:val="22"/>
          <w:lang w:val="sl-SI"/>
        </w:rPr>
        <w:t>ponazoritve</w:t>
      </w:r>
      <w:r>
        <w:rPr>
          <w:rFonts w:ascii="Arial" w:hAnsi="Arial" w:cs="Arial"/>
          <w:sz w:val="22"/>
          <w:szCs w:val="22"/>
          <w:lang w:val="sl-SI"/>
        </w:rPr>
        <w:t xml:space="preserve">), na drugega zaradi zelo ozkega fokusiranja na financiranje gledaliških dvoživk. 27. vprašanje je bilo načrtno zastavljeno na dvoumen </w:t>
      </w:r>
      <w:r w:rsidR="00792D7D">
        <w:rPr>
          <w:rFonts w:ascii="Arial" w:hAnsi="Arial" w:cs="Arial"/>
          <w:sz w:val="22"/>
          <w:szCs w:val="22"/>
          <w:lang w:val="sl-SI"/>
        </w:rPr>
        <w:t xml:space="preserve">oziroma izključujoč </w:t>
      </w:r>
      <w:r>
        <w:rPr>
          <w:rFonts w:ascii="Arial" w:hAnsi="Arial" w:cs="Arial"/>
          <w:sz w:val="22"/>
          <w:szCs w:val="22"/>
          <w:lang w:val="sl-SI"/>
        </w:rPr>
        <w:t>način</w:t>
      </w:r>
      <w:r w:rsidR="00792D7D">
        <w:rPr>
          <w:rFonts w:ascii="Arial" w:hAnsi="Arial" w:cs="Arial"/>
          <w:sz w:val="22"/>
          <w:szCs w:val="22"/>
          <w:lang w:val="sl-SI"/>
        </w:rPr>
        <w:t>. Posledično so</w:t>
      </w:r>
      <w:r w:rsidR="002B43B8">
        <w:rPr>
          <w:rFonts w:ascii="Arial" w:hAnsi="Arial" w:cs="Arial"/>
          <w:sz w:val="22"/>
          <w:szCs w:val="22"/>
          <w:lang w:val="sl-SI"/>
        </w:rPr>
        <w:t xml:space="preserve"> odgovori</w:t>
      </w:r>
      <w:r w:rsidR="00792D7D">
        <w:rPr>
          <w:rFonts w:ascii="Arial" w:hAnsi="Arial" w:cs="Arial"/>
          <w:sz w:val="22"/>
          <w:szCs w:val="22"/>
          <w:lang w:val="sl-SI"/>
        </w:rPr>
        <w:t xml:space="preserve"> odvisni od stopnje poznavanja kompleksne ureditve financiranja na različnih področij kulture in ustvarjalnega sektorja.</w:t>
      </w:r>
    </w:p>
    <w:p w:rsidR="00417C88" w:rsidRDefault="00417C88" w:rsidP="001E7EA8">
      <w:pPr>
        <w:rPr>
          <w:rFonts w:ascii="Arial" w:hAnsi="Arial" w:cs="Arial"/>
          <w:b/>
          <w:bCs/>
          <w:sz w:val="22"/>
          <w:szCs w:val="22"/>
          <w:lang w:val="sl-SI"/>
        </w:rPr>
      </w:pPr>
    </w:p>
    <w:p w:rsidR="001E7EA8" w:rsidRPr="006E6A4D" w:rsidRDefault="001E7EA8" w:rsidP="006E6A4D">
      <w:pPr>
        <w:pStyle w:val="Heading2"/>
        <w:rPr>
          <w:rFonts w:ascii="Arial" w:hAnsi="Arial" w:cs="Arial"/>
          <w:b/>
          <w:bCs/>
          <w:lang w:val="sl-SI"/>
        </w:rPr>
      </w:pPr>
      <w:bookmarkStart w:id="9" w:name="_Toc214708018"/>
      <w:r w:rsidRPr="006E6A4D">
        <w:rPr>
          <w:rFonts w:ascii="Arial" w:hAnsi="Arial" w:cs="Arial"/>
          <w:b/>
          <w:bCs/>
          <w:lang w:val="sl-SI"/>
        </w:rPr>
        <w:t>Dodatni predlogi in rešitve</w:t>
      </w:r>
      <w:bookmarkEnd w:id="9"/>
    </w:p>
    <w:p w:rsidR="001E7EA8" w:rsidRPr="008F641C" w:rsidRDefault="001E7EA8" w:rsidP="001E7EA8">
      <w:pPr>
        <w:pStyle w:val="ListParagraph"/>
        <w:rPr>
          <w:rFonts w:cs="Arial"/>
          <w:b/>
          <w:bCs/>
          <w:sz w:val="22"/>
          <w:szCs w:val="22"/>
          <w:lang w:val="sl-SI"/>
        </w:rPr>
      </w:pPr>
    </w:p>
    <w:p w:rsidR="001E7EA8" w:rsidRDefault="001E7EA8" w:rsidP="005905B6">
      <w:pPr>
        <w:spacing w:line="360" w:lineRule="auto"/>
        <w:rPr>
          <w:rFonts w:ascii="Arial" w:hAnsi="Arial" w:cs="Arial"/>
          <w:sz w:val="22"/>
          <w:szCs w:val="22"/>
          <w:lang w:val="sl-SI"/>
        </w:rPr>
      </w:pPr>
      <w:r w:rsidRPr="000D5B89">
        <w:rPr>
          <w:rFonts w:ascii="Arial" w:hAnsi="Arial" w:cs="Arial"/>
          <w:sz w:val="22"/>
          <w:szCs w:val="22"/>
          <w:lang w:val="sl-SI"/>
        </w:rPr>
        <w:t>K odgovorom na zastavljena vprašanj</w:t>
      </w:r>
      <w:r>
        <w:rPr>
          <w:rFonts w:ascii="Arial" w:hAnsi="Arial" w:cs="Arial"/>
          <w:sz w:val="22"/>
          <w:szCs w:val="22"/>
          <w:lang w:val="sl-SI"/>
        </w:rPr>
        <w:t>a</w:t>
      </w:r>
      <w:r w:rsidRPr="000D5B89">
        <w:rPr>
          <w:rFonts w:ascii="Arial" w:hAnsi="Arial" w:cs="Arial"/>
          <w:sz w:val="22"/>
          <w:szCs w:val="22"/>
          <w:lang w:val="sl-SI"/>
        </w:rPr>
        <w:t xml:space="preserve"> je </w:t>
      </w:r>
      <w:r w:rsidRPr="00AF1141">
        <w:rPr>
          <w:rFonts w:ascii="Arial" w:hAnsi="Arial" w:cs="Arial"/>
          <w:b/>
          <w:bCs/>
          <w:sz w:val="22"/>
          <w:szCs w:val="22"/>
          <w:lang w:val="sl-SI"/>
        </w:rPr>
        <w:t>6</w:t>
      </w:r>
      <w:r>
        <w:rPr>
          <w:rFonts w:ascii="Arial" w:hAnsi="Arial" w:cs="Arial"/>
          <w:sz w:val="22"/>
          <w:szCs w:val="22"/>
          <w:lang w:val="sl-SI"/>
        </w:rPr>
        <w:t xml:space="preserve"> respondentov prispevalo še </w:t>
      </w:r>
      <w:r w:rsidRPr="005B5D3B">
        <w:rPr>
          <w:rFonts w:ascii="Arial" w:hAnsi="Arial" w:cs="Arial"/>
          <w:b/>
          <w:bCs/>
          <w:sz w:val="22"/>
          <w:szCs w:val="22"/>
          <w:lang w:val="sl-SI"/>
        </w:rPr>
        <w:t>12</w:t>
      </w:r>
      <w:r>
        <w:rPr>
          <w:rFonts w:ascii="Arial" w:hAnsi="Arial" w:cs="Arial"/>
          <w:sz w:val="22"/>
          <w:szCs w:val="22"/>
          <w:lang w:val="sl-SI"/>
        </w:rPr>
        <w:t xml:space="preserve"> dodatnih predlogov. Izvajalec je po prejetih odgovorih z </w:t>
      </w:r>
      <w:r w:rsidRPr="00AF1141">
        <w:rPr>
          <w:rFonts w:ascii="Arial" w:hAnsi="Arial" w:cs="Arial"/>
          <w:b/>
          <w:bCs/>
          <w:sz w:val="22"/>
          <w:szCs w:val="22"/>
          <w:lang w:val="sl-SI"/>
        </w:rPr>
        <w:t>8</w:t>
      </w:r>
      <w:r>
        <w:rPr>
          <w:rFonts w:ascii="Arial" w:hAnsi="Arial" w:cs="Arial"/>
          <w:sz w:val="22"/>
          <w:szCs w:val="22"/>
          <w:lang w:val="sl-SI"/>
        </w:rPr>
        <w:t xml:space="preserve"> respondenti opravil še razjasnitveno komunikacijo po elektronski pošti in opisal dodatnih </w:t>
      </w:r>
      <w:r w:rsidRPr="005B5D3B">
        <w:rPr>
          <w:rFonts w:ascii="Arial" w:hAnsi="Arial" w:cs="Arial"/>
          <w:b/>
          <w:bCs/>
          <w:sz w:val="22"/>
          <w:szCs w:val="22"/>
          <w:lang w:val="sl-SI"/>
        </w:rPr>
        <w:t xml:space="preserve">9 </w:t>
      </w:r>
      <w:r>
        <w:rPr>
          <w:rFonts w:ascii="Arial" w:hAnsi="Arial" w:cs="Arial"/>
          <w:sz w:val="22"/>
          <w:szCs w:val="22"/>
          <w:lang w:val="sl-SI"/>
        </w:rPr>
        <w:t xml:space="preserve">predlogov. S </w:t>
      </w:r>
      <w:r w:rsidRPr="00C55CA5">
        <w:rPr>
          <w:rFonts w:ascii="Arial" w:hAnsi="Arial" w:cs="Arial"/>
          <w:b/>
          <w:bCs/>
          <w:sz w:val="22"/>
          <w:szCs w:val="22"/>
          <w:lang w:val="sl-SI"/>
        </w:rPr>
        <w:t>7</w:t>
      </w:r>
      <w:r>
        <w:rPr>
          <w:rFonts w:ascii="Arial" w:hAnsi="Arial" w:cs="Arial"/>
          <w:sz w:val="22"/>
          <w:szCs w:val="22"/>
          <w:lang w:val="sl-SI"/>
        </w:rPr>
        <w:t xml:space="preserve"> respondenti je opravil tudi poglobljene nadaljevalne intervjuje v živo (follow up), s ciljem oblikovanja konkretiziranih predlogov za izboljšavo postopkov financiranja. Oblikovano je bilo </w:t>
      </w:r>
      <w:r w:rsidRPr="004F5D66">
        <w:rPr>
          <w:rFonts w:ascii="Arial" w:hAnsi="Arial" w:cs="Arial"/>
          <w:b/>
          <w:bCs/>
          <w:sz w:val="22"/>
          <w:szCs w:val="22"/>
          <w:lang w:val="sl-SI"/>
        </w:rPr>
        <w:t>21</w:t>
      </w:r>
      <w:r>
        <w:rPr>
          <w:rFonts w:ascii="Arial" w:hAnsi="Arial" w:cs="Arial"/>
          <w:sz w:val="22"/>
          <w:szCs w:val="22"/>
          <w:lang w:val="sl-SI"/>
        </w:rPr>
        <w:t xml:space="preserve"> konkretiziranih predlogov oziroma rešitev. Da so postopki financiranja ena od ključnih bolečih točk kulturnih delavcev</w:t>
      </w:r>
      <w:r w:rsidR="00CC7293">
        <w:rPr>
          <w:rFonts w:ascii="Arial" w:hAnsi="Arial" w:cs="Arial"/>
          <w:sz w:val="22"/>
          <w:szCs w:val="22"/>
          <w:lang w:val="sl-SI"/>
        </w:rPr>
        <w:t>,</w:t>
      </w:r>
      <w:r>
        <w:rPr>
          <w:rFonts w:ascii="Arial" w:hAnsi="Arial" w:cs="Arial"/>
          <w:sz w:val="22"/>
          <w:szCs w:val="22"/>
          <w:lang w:val="sl-SI"/>
        </w:rPr>
        <w:t xml:space="preserve"> je razvidno tudi iz delovnega povzetka na temo i</w:t>
      </w:r>
      <w:r w:rsidRPr="006C67A2">
        <w:rPr>
          <w:rFonts w:ascii="Arial" w:hAnsi="Arial" w:cs="Arial"/>
          <w:sz w:val="22"/>
          <w:szCs w:val="22"/>
          <w:lang w:val="sl-SI"/>
        </w:rPr>
        <w:t>zkuš</w:t>
      </w:r>
      <w:r>
        <w:rPr>
          <w:rFonts w:ascii="Arial" w:hAnsi="Arial" w:cs="Arial"/>
          <w:sz w:val="22"/>
          <w:szCs w:val="22"/>
          <w:lang w:val="sl-SI"/>
        </w:rPr>
        <w:t>enj</w:t>
      </w:r>
      <w:r w:rsidRPr="006C67A2">
        <w:rPr>
          <w:rFonts w:ascii="Arial" w:hAnsi="Arial" w:cs="Arial"/>
          <w:sz w:val="22"/>
          <w:szCs w:val="22"/>
          <w:lang w:val="sl-SI"/>
        </w:rPr>
        <w:t xml:space="preserve"> z razpisi</w:t>
      </w:r>
      <w:r>
        <w:rPr>
          <w:rFonts w:ascii="Arial" w:hAnsi="Arial" w:cs="Arial"/>
          <w:sz w:val="22"/>
          <w:szCs w:val="22"/>
          <w:lang w:val="sl-SI"/>
        </w:rPr>
        <w:t xml:space="preserve"> (</w:t>
      </w:r>
      <w:r w:rsidRPr="006C67A2">
        <w:rPr>
          <w:rFonts w:ascii="Arial" w:hAnsi="Arial" w:cs="Arial"/>
          <w:sz w:val="22"/>
          <w:szCs w:val="22"/>
          <w:lang w:val="sl-SI"/>
        </w:rPr>
        <w:t>zadovoljstvo</w:t>
      </w:r>
      <w:r>
        <w:rPr>
          <w:rFonts w:ascii="Arial" w:hAnsi="Arial" w:cs="Arial"/>
          <w:sz w:val="22"/>
          <w:szCs w:val="22"/>
          <w:lang w:val="sl-SI"/>
        </w:rPr>
        <w:t xml:space="preserve">), ki </w:t>
      </w:r>
      <w:r>
        <w:rPr>
          <w:rFonts w:ascii="Arial" w:hAnsi="Arial" w:cs="Arial"/>
          <w:sz w:val="22"/>
          <w:szCs w:val="22"/>
          <w:lang w:val="sl-SI"/>
        </w:rPr>
        <w:lastRenderedPageBreak/>
        <w:t xml:space="preserve">ga </w:t>
      </w:r>
      <w:r w:rsidR="00AE5FAF">
        <w:rPr>
          <w:rFonts w:ascii="Arial" w:hAnsi="Arial" w:cs="Arial"/>
          <w:sz w:val="22"/>
          <w:szCs w:val="22"/>
          <w:lang w:val="sl-SI"/>
        </w:rPr>
        <w:t xml:space="preserve">v </w:t>
      </w:r>
      <w:r>
        <w:rPr>
          <w:rFonts w:ascii="Arial" w:hAnsi="Arial" w:cs="Arial"/>
          <w:sz w:val="22"/>
          <w:szCs w:val="22"/>
          <w:lang w:val="sl-SI"/>
        </w:rPr>
        <w:t xml:space="preserve">raziskavi </w:t>
      </w:r>
      <w:r w:rsidR="00AE5FAF">
        <w:rPr>
          <w:rFonts w:ascii="Arial" w:hAnsi="Arial" w:cs="Arial"/>
          <w:sz w:val="22"/>
          <w:szCs w:val="22"/>
          <w:lang w:val="sl-SI"/>
        </w:rPr>
        <w:t xml:space="preserve">z naslovom </w:t>
      </w:r>
      <w:r w:rsidR="00AE5FAF" w:rsidRPr="001F16BB">
        <w:rPr>
          <w:rFonts w:ascii="Arial" w:eastAsia="Times New Roman" w:hAnsi="Arial" w:cs="Arial"/>
          <w:color w:val="000000"/>
          <w:kern w:val="0"/>
          <w:sz w:val="22"/>
          <w:szCs w:val="22"/>
          <w:lang w:eastAsia="en-GB"/>
          <w14:ligatures w14:val="none"/>
        </w:rPr>
        <w:t>Slovenski kulturno-ustvarjalni delavci 2024/25</w:t>
      </w:r>
      <w:r w:rsidR="00AE5FAF">
        <w:rPr>
          <w:rFonts w:ascii="Arial" w:eastAsia="Times New Roman" w:hAnsi="Arial" w:cs="Arial"/>
          <w:color w:val="000000"/>
          <w:kern w:val="0"/>
          <w:sz w:val="22"/>
          <w:szCs w:val="22"/>
          <w:lang w:val="sl-SI" w:eastAsia="en-GB"/>
          <w14:ligatures w14:val="none"/>
        </w:rPr>
        <w:t xml:space="preserve"> </w:t>
      </w:r>
      <w:r w:rsidR="00AE5FAF">
        <w:rPr>
          <w:rFonts w:ascii="Arial" w:hAnsi="Arial" w:cs="Arial"/>
          <w:sz w:val="22"/>
          <w:szCs w:val="22"/>
          <w:lang w:val="sl-SI"/>
        </w:rPr>
        <w:t xml:space="preserve">podpisujejo </w:t>
      </w:r>
      <w:r w:rsidR="001F16BB" w:rsidRPr="001F16BB">
        <w:rPr>
          <w:rFonts w:ascii="Arial" w:eastAsia="Times New Roman" w:hAnsi="Arial" w:cs="Arial"/>
          <w:color w:val="000000"/>
          <w:kern w:val="0"/>
          <w:sz w:val="22"/>
          <w:szCs w:val="22"/>
          <w:lang w:eastAsia="en-GB"/>
          <w14:ligatures w14:val="none"/>
        </w:rPr>
        <w:t>Eva Matjaž, Irena Ograjenšek, Luka Piškorič, Polona Černič </w:t>
      </w:r>
      <w:r w:rsidR="00AE5FAF">
        <w:rPr>
          <w:rFonts w:ascii="Arial" w:eastAsia="Times New Roman" w:hAnsi="Arial" w:cs="Arial"/>
          <w:color w:val="000000"/>
          <w:kern w:val="0"/>
          <w:sz w:val="22"/>
          <w:szCs w:val="22"/>
          <w:lang w:val="sl-SI" w:eastAsia="en-GB"/>
          <w14:ligatures w14:val="none"/>
        </w:rPr>
        <w:t xml:space="preserve">in s podporo </w:t>
      </w:r>
      <w:r w:rsidR="00AE5FAF" w:rsidRPr="001F16BB">
        <w:rPr>
          <w:rFonts w:ascii="Arial" w:eastAsia="Times New Roman" w:hAnsi="Arial" w:cs="Arial"/>
          <w:color w:val="000000"/>
          <w:kern w:val="0"/>
          <w:sz w:val="22"/>
          <w:szCs w:val="22"/>
          <w:lang w:eastAsia="en-GB"/>
          <w14:ligatures w14:val="none"/>
        </w:rPr>
        <w:t>Ministrstva za kulturo Republike Slovenije</w:t>
      </w:r>
      <w:r w:rsidR="00AE5FAF">
        <w:rPr>
          <w:rFonts w:ascii="Arial" w:eastAsia="Times New Roman" w:hAnsi="Arial" w:cs="Arial"/>
          <w:color w:val="000000"/>
          <w:kern w:val="0"/>
          <w:sz w:val="22"/>
          <w:szCs w:val="22"/>
          <w:lang w:val="sl-SI" w:eastAsia="en-GB"/>
          <w14:ligatures w14:val="none"/>
        </w:rPr>
        <w:t xml:space="preserve"> izvaja </w:t>
      </w:r>
      <w:r w:rsidR="001F16BB" w:rsidRPr="001F16BB">
        <w:rPr>
          <w:rFonts w:ascii="Arial" w:eastAsia="Times New Roman" w:hAnsi="Arial" w:cs="Arial"/>
          <w:color w:val="000000"/>
          <w:kern w:val="0"/>
          <w:sz w:val="22"/>
          <w:szCs w:val="22"/>
          <w:lang w:eastAsia="en-GB"/>
          <w14:ligatures w14:val="none"/>
        </w:rPr>
        <w:t xml:space="preserve">Zavod Poligon (2025, še neobjavljeno). </w:t>
      </w:r>
      <w:r w:rsidR="00AE5FAF">
        <w:rPr>
          <w:rFonts w:ascii="Arial" w:eastAsia="Times New Roman" w:hAnsi="Arial" w:cs="Arial"/>
          <w:color w:val="000000"/>
          <w:kern w:val="0"/>
          <w:sz w:val="22"/>
          <w:szCs w:val="22"/>
          <w:lang w:val="sl-SI" w:eastAsia="en-GB"/>
          <w14:ligatures w14:val="none"/>
        </w:rPr>
        <w:t>V</w:t>
      </w:r>
      <w:r>
        <w:rPr>
          <w:rFonts w:ascii="Arial" w:hAnsi="Arial" w:cs="Arial"/>
          <w:sz w:val="22"/>
          <w:szCs w:val="22"/>
          <w:lang w:val="sl-SI"/>
        </w:rPr>
        <w:t xml:space="preserve"> delovni različici </w:t>
      </w:r>
      <w:r w:rsidR="00AE5FAF">
        <w:rPr>
          <w:rFonts w:ascii="Arial" w:hAnsi="Arial" w:cs="Arial"/>
          <w:sz w:val="22"/>
          <w:szCs w:val="22"/>
          <w:lang w:val="sl-SI"/>
        </w:rPr>
        <w:t xml:space="preserve">ga je Poligon </w:t>
      </w:r>
      <w:r>
        <w:rPr>
          <w:rFonts w:ascii="Arial" w:hAnsi="Arial" w:cs="Arial"/>
          <w:sz w:val="22"/>
          <w:szCs w:val="22"/>
          <w:lang w:val="sl-SI"/>
        </w:rPr>
        <w:t>posredoval izvajalcu projektne naloge</w:t>
      </w:r>
      <w:r w:rsidR="00BE7331">
        <w:rPr>
          <w:rFonts w:ascii="Arial" w:hAnsi="Arial" w:cs="Arial"/>
          <w:sz w:val="22"/>
          <w:szCs w:val="22"/>
          <w:lang w:val="sl-SI"/>
        </w:rPr>
        <w:t>.</w:t>
      </w:r>
    </w:p>
    <w:p w:rsidR="00AE5FAF" w:rsidRDefault="00AE5FAF" w:rsidP="006E6A4D">
      <w:pPr>
        <w:pStyle w:val="Heading3"/>
        <w:rPr>
          <w:lang w:val="sl-SI"/>
        </w:rPr>
      </w:pPr>
    </w:p>
    <w:p w:rsidR="00D22E24" w:rsidRPr="006E6A4D" w:rsidRDefault="00D22E24" w:rsidP="006E6A4D">
      <w:pPr>
        <w:pStyle w:val="Heading3"/>
        <w:rPr>
          <w:lang w:val="sl-SI"/>
        </w:rPr>
      </w:pPr>
      <w:bookmarkStart w:id="10" w:name="_Toc214708019"/>
      <w:r w:rsidRPr="006E6A4D">
        <w:rPr>
          <w:lang w:val="sl-SI"/>
        </w:rPr>
        <w:t>Dodatni predlogi iz anketnega vprašalnika</w:t>
      </w:r>
      <w:bookmarkEnd w:id="10"/>
    </w:p>
    <w:p w:rsidR="00D22E24" w:rsidRDefault="00D22E24" w:rsidP="00D22E24">
      <w:pPr>
        <w:rPr>
          <w:rFonts w:ascii="Arial" w:hAnsi="Arial" w:cs="Arial"/>
          <w:sz w:val="22"/>
          <w:szCs w:val="22"/>
          <w:lang w:val="sl-SI"/>
        </w:rPr>
      </w:pPr>
    </w:p>
    <w:p w:rsidR="00D22E24" w:rsidRDefault="00D22E24" w:rsidP="00D22E24">
      <w:pPr>
        <w:rPr>
          <w:rFonts w:ascii="Arial" w:hAnsi="Arial" w:cs="Arial"/>
          <w:sz w:val="22"/>
          <w:szCs w:val="22"/>
          <w:lang w:val="sl-SI"/>
        </w:rPr>
      </w:pPr>
    </w:p>
    <w:tbl>
      <w:tblPr>
        <w:tblStyle w:val="TableGrid"/>
        <w:tblW w:w="0" w:type="auto"/>
        <w:tblLook w:val="04A0" w:firstRow="1" w:lastRow="0" w:firstColumn="1" w:lastColumn="0" w:noHBand="0" w:noVBand="1"/>
      </w:tblPr>
      <w:tblGrid>
        <w:gridCol w:w="467"/>
        <w:gridCol w:w="1257"/>
        <w:gridCol w:w="7292"/>
      </w:tblGrid>
      <w:tr w:rsidR="00D22E24" w:rsidRPr="005B5E1F" w:rsidTr="00B51868">
        <w:tc>
          <w:tcPr>
            <w:tcW w:w="467" w:type="dxa"/>
          </w:tcPr>
          <w:p w:rsidR="00D22E24" w:rsidRPr="005B5E1F" w:rsidRDefault="00D22E24" w:rsidP="00B51868">
            <w:pPr>
              <w:rPr>
                <w:rFonts w:ascii="Arial" w:hAnsi="Arial" w:cs="Arial"/>
                <w:b/>
                <w:bCs/>
                <w:sz w:val="18"/>
                <w:szCs w:val="18"/>
                <w:lang w:val="sl-SI"/>
              </w:rPr>
            </w:pPr>
          </w:p>
        </w:tc>
        <w:tc>
          <w:tcPr>
            <w:tcW w:w="1253" w:type="dxa"/>
          </w:tcPr>
          <w:p w:rsidR="00D22E24" w:rsidRPr="005B5E1F" w:rsidRDefault="00D22E24" w:rsidP="00B51868">
            <w:pPr>
              <w:rPr>
                <w:rFonts w:ascii="Arial" w:hAnsi="Arial" w:cs="Arial"/>
                <w:b/>
                <w:bCs/>
                <w:sz w:val="18"/>
                <w:szCs w:val="18"/>
                <w:lang w:val="sl-SI"/>
              </w:rPr>
            </w:pPr>
            <w:r>
              <w:rPr>
                <w:rFonts w:ascii="Arial" w:hAnsi="Arial" w:cs="Arial"/>
                <w:b/>
                <w:bCs/>
                <w:sz w:val="18"/>
                <w:szCs w:val="18"/>
                <w:lang w:val="sl-SI"/>
              </w:rPr>
              <w:t>R</w:t>
            </w:r>
            <w:r w:rsidRPr="005B5E1F">
              <w:rPr>
                <w:rFonts w:ascii="Arial" w:hAnsi="Arial" w:cs="Arial"/>
                <w:b/>
                <w:bCs/>
                <w:sz w:val="18"/>
                <w:szCs w:val="18"/>
                <w:lang w:val="sl-SI"/>
              </w:rPr>
              <w:t>espondent</w:t>
            </w:r>
          </w:p>
        </w:tc>
        <w:tc>
          <w:tcPr>
            <w:tcW w:w="7296" w:type="dxa"/>
          </w:tcPr>
          <w:p w:rsidR="00D22E24" w:rsidRPr="005B5E1F" w:rsidRDefault="00D22E24" w:rsidP="00B51868">
            <w:pPr>
              <w:rPr>
                <w:rFonts w:ascii="Arial" w:hAnsi="Arial" w:cs="Arial"/>
                <w:b/>
                <w:bCs/>
                <w:sz w:val="18"/>
                <w:szCs w:val="18"/>
                <w:lang w:val="sl-SI"/>
              </w:rPr>
            </w:pPr>
            <w:r w:rsidRPr="005B5E1F">
              <w:rPr>
                <w:rFonts w:ascii="Arial" w:hAnsi="Arial" w:cs="Arial"/>
                <w:b/>
                <w:bCs/>
                <w:sz w:val="18"/>
                <w:szCs w:val="18"/>
                <w:lang w:val="sl-SI"/>
              </w:rPr>
              <w:t>Predlog</w:t>
            </w:r>
          </w:p>
        </w:tc>
      </w:tr>
      <w:tr w:rsidR="00D22E24" w:rsidRPr="005B5E1F" w:rsidTr="00B51868">
        <w:tc>
          <w:tcPr>
            <w:tcW w:w="467" w:type="dxa"/>
          </w:tcPr>
          <w:p w:rsidR="00D22E24" w:rsidRPr="005B5E1F" w:rsidRDefault="00D22E24" w:rsidP="00B51868">
            <w:pPr>
              <w:rPr>
                <w:rFonts w:ascii="Arial" w:hAnsi="Arial" w:cs="Arial"/>
                <w:sz w:val="18"/>
                <w:szCs w:val="18"/>
                <w:lang w:val="sl-SI"/>
              </w:rPr>
            </w:pPr>
          </w:p>
        </w:tc>
        <w:tc>
          <w:tcPr>
            <w:tcW w:w="1253" w:type="dxa"/>
          </w:tcPr>
          <w:p w:rsidR="00D22E24" w:rsidRPr="005B5E1F" w:rsidRDefault="00D22E24" w:rsidP="00B51868">
            <w:pPr>
              <w:rPr>
                <w:rFonts w:ascii="Arial" w:hAnsi="Arial" w:cs="Arial"/>
                <w:sz w:val="18"/>
                <w:szCs w:val="18"/>
                <w:lang w:val="sl-SI"/>
              </w:rPr>
            </w:pPr>
          </w:p>
        </w:tc>
        <w:tc>
          <w:tcPr>
            <w:tcW w:w="7296" w:type="dxa"/>
          </w:tcPr>
          <w:p w:rsidR="00D22E24" w:rsidRPr="005B5E1F" w:rsidRDefault="00D22E24" w:rsidP="00B51868">
            <w:pPr>
              <w:rPr>
                <w:rFonts w:ascii="Arial" w:hAnsi="Arial" w:cs="Arial"/>
                <w:sz w:val="18"/>
                <w:szCs w:val="18"/>
                <w:lang w:val="sl-SI"/>
              </w:rPr>
            </w:pPr>
          </w:p>
        </w:tc>
      </w:tr>
      <w:tr w:rsidR="00D22E24" w:rsidRPr="005B5E1F" w:rsidTr="00B51868">
        <w:tc>
          <w:tcPr>
            <w:tcW w:w="4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1.</w:t>
            </w:r>
          </w:p>
        </w:tc>
        <w:tc>
          <w:tcPr>
            <w:tcW w:w="1253" w:type="dxa"/>
          </w:tcPr>
          <w:p w:rsidR="00D22E24" w:rsidRPr="005B5E1F" w:rsidRDefault="00D22E24" w:rsidP="00B51868">
            <w:pPr>
              <w:rPr>
                <w:rFonts w:ascii="Arial" w:hAnsi="Arial" w:cs="Arial"/>
                <w:sz w:val="18"/>
                <w:szCs w:val="18"/>
                <w:lang w:val="sl-SI"/>
              </w:rPr>
            </w:pPr>
            <w:r>
              <w:rPr>
                <w:rFonts w:ascii="Arial" w:hAnsi="Arial" w:cs="Arial"/>
                <w:sz w:val="18"/>
                <w:szCs w:val="18"/>
                <w:lang w:val="sl-SI"/>
              </w:rPr>
              <w:t>5.</w:t>
            </w:r>
          </w:p>
        </w:tc>
        <w:tc>
          <w:tcPr>
            <w:tcW w:w="7296" w:type="dxa"/>
          </w:tcPr>
          <w:p w:rsidR="00D22E24" w:rsidRPr="001E2B15" w:rsidRDefault="00D22E24" w:rsidP="00B51868">
            <w:pPr>
              <w:pBdr>
                <w:top w:val="nil"/>
                <w:left w:val="nil"/>
                <w:bottom w:val="nil"/>
                <w:right w:val="nil"/>
                <w:between w:val="nil"/>
                <w:bar w:val="nil"/>
              </w:pBdr>
              <w:rPr>
                <w:rFonts w:ascii="Arial" w:hAnsi="Arial"/>
                <w:sz w:val="18"/>
                <w:szCs w:val="18"/>
                <w:lang w:val="sl-SI"/>
              </w:rPr>
            </w:pPr>
            <w:r w:rsidRPr="001E2B15">
              <w:rPr>
                <w:rFonts w:ascii="Arial" w:hAnsi="Arial"/>
                <w:sz w:val="18"/>
                <w:szCs w:val="18"/>
                <w:lang w:val="sl-SI"/>
              </w:rPr>
              <w:t>Strokovne komisije naj bodo sestavljene iz članov, ki so vsaj 10 let aktivno na sceni, bodisi kot ustvarjalci, pisci teoretskih in kritičnih del/člankov, producenti z omembe vrednimi dosežki (uspešne/nagrajene predstave, koncerti, razstave, knjige), delujejo v različnih strokovnih in zagovorniških združenjih in imajo tudi mednarodne reference. Komisije naj bodo bolje plačane.</w:t>
            </w:r>
          </w:p>
          <w:p w:rsidR="00D22E24" w:rsidRPr="001E2B15" w:rsidRDefault="00D22E24" w:rsidP="00B51868">
            <w:pPr>
              <w:rPr>
                <w:rFonts w:ascii="Arial" w:hAnsi="Arial" w:cs="Arial"/>
                <w:sz w:val="18"/>
                <w:szCs w:val="18"/>
                <w:lang w:val="sl-SI"/>
              </w:rPr>
            </w:pPr>
          </w:p>
        </w:tc>
      </w:tr>
      <w:tr w:rsidR="00D22E24" w:rsidRPr="005B5E1F" w:rsidTr="00B51868">
        <w:tc>
          <w:tcPr>
            <w:tcW w:w="4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2.</w:t>
            </w:r>
          </w:p>
        </w:tc>
        <w:tc>
          <w:tcPr>
            <w:tcW w:w="1253" w:type="dxa"/>
          </w:tcPr>
          <w:p w:rsidR="00D22E24" w:rsidRPr="005B5E1F" w:rsidRDefault="00D22E24" w:rsidP="00B51868">
            <w:pPr>
              <w:rPr>
                <w:rFonts w:ascii="Arial" w:hAnsi="Arial" w:cs="Arial"/>
                <w:sz w:val="18"/>
                <w:szCs w:val="18"/>
                <w:lang w:val="sl-SI"/>
              </w:rPr>
            </w:pPr>
            <w:r>
              <w:rPr>
                <w:rFonts w:ascii="Arial" w:hAnsi="Arial" w:cs="Arial"/>
                <w:sz w:val="18"/>
                <w:szCs w:val="18"/>
                <w:lang w:val="sl-SI"/>
              </w:rPr>
              <w:t>5.</w:t>
            </w:r>
          </w:p>
        </w:tc>
        <w:tc>
          <w:tcPr>
            <w:tcW w:w="7296" w:type="dxa"/>
          </w:tcPr>
          <w:p w:rsidR="00D22E24" w:rsidRPr="001E2B15" w:rsidRDefault="00D22E24" w:rsidP="00B51868">
            <w:pPr>
              <w:pBdr>
                <w:top w:val="nil"/>
                <w:left w:val="nil"/>
                <w:bottom w:val="nil"/>
                <w:right w:val="nil"/>
                <w:between w:val="nil"/>
                <w:bar w:val="nil"/>
              </w:pBdr>
              <w:rPr>
                <w:rFonts w:ascii="Arial" w:hAnsi="Arial"/>
                <w:sz w:val="18"/>
                <w:szCs w:val="18"/>
                <w:lang w:val="sl-SI"/>
              </w:rPr>
            </w:pPr>
            <w:r w:rsidRPr="001E2B15">
              <w:rPr>
                <w:rFonts w:ascii="Arial" w:hAnsi="Arial"/>
                <w:sz w:val="18"/>
                <w:szCs w:val="18"/>
                <w:lang w:val="sl-SI"/>
              </w:rPr>
              <w:t>V izogib konflikta interesov mora vsak proces žiriranja spremljati poročilo, v katerem je jasno napisano</w:t>
            </w:r>
            <w:r w:rsidR="00371C40">
              <w:rPr>
                <w:rFonts w:ascii="Arial" w:hAnsi="Arial"/>
                <w:sz w:val="18"/>
                <w:szCs w:val="18"/>
                <w:lang w:val="sl-SI"/>
              </w:rPr>
              <w:t>,</w:t>
            </w:r>
            <w:r w:rsidRPr="001E2B15">
              <w:rPr>
                <w:rFonts w:ascii="Arial" w:hAnsi="Arial"/>
                <w:sz w:val="18"/>
                <w:szCs w:val="18"/>
                <w:lang w:val="sl-SI"/>
              </w:rPr>
              <w:t xml:space="preserve"> kdo se je izrekal in ka</w:t>
            </w:r>
            <w:r w:rsidR="00371C40">
              <w:rPr>
                <w:rFonts w:ascii="Arial" w:hAnsi="Arial"/>
                <w:sz w:val="18"/>
                <w:szCs w:val="18"/>
                <w:lang w:val="sl-SI"/>
              </w:rPr>
              <w:t>kšno</w:t>
            </w:r>
            <w:r w:rsidRPr="001E2B15">
              <w:rPr>
                <w:rFonts w:ascii="Arial" w:hAnsi="Arial"/>
                <w:sz w:val="18"/>
                <w:szCs w:val="18"/>
                <w:lang w:val="sl-SI"/>
              </w:rPr>
              <w:t xml:space="preserve"> je bilo njeg</w:t>
            </w:r>
            <w:r w:rsidR="00B83ADA">
              <w:rPr>
                <w:rFonts w:ascii="Arial" w:hAnsi="Arial"/>
                <w:sz w:val="18"/>
                <w:szCs w:val="18"/>
                <w:lang w:val="sl-SI"/>
              </w:rPr>
              <w:t>o</w:t>
            </w:r>
            <w:r w:rsidRPr="001E2B15">
              <w:rPr>
                <w:rFonts w:ascii="Arial" w:hAnsi="Arial"/>
                <w:sz w:val="18"/>
                <w:szCs w:val="18"/>
                <w:lang w:val="sl-SI"/>
              </w:rPr>
              <w:t>vo stališče pri posamezni oceni. To funkcijo bi lahko opravljal poročevalec (tako kot pri arhitekturnih natečajih, ki jih organizira ZAPS). Kot opomba: Na Ars Electronici je biti član žirije privilegij in čast, s katero si lepšamo svoje CV-je, pri nas pa je zaradi netransparentinih postopkov</w:t>
            </w:r>
            <w:r w:rsidR="00371C40">
              <w:rPr>
                <w:rFonts w:ascii="Arial" w:hAnsi="Arial"/>
                <w:sz w:val="18"/>
                <w:szCs w:val="18"/>
                <w:lang w:val="sl-SI"/>
              </w:rPr>
              <w:t>,</w:t>
            </w:r>
            <w:r w:rsidRPr="001E2B15">
              <w:rPr>
                <w:rFonts w:ascii="Arial" w:hAnsi="Arial"/>
                <w:sz w:val="18"/>
                <w:szCs w:val="18"/>
                <w:lang w:val="sl-SI"/>
              </w:rPr>
              <w:t xml:space="preserve"> polnih privatizmov</w:t>
            </w:r>
            <w:r w:rsidR="00371C40">
              <w:rPr>
                <w:rFonts w:ascii="Arial" w:hAnsi="Arial"/>
                <w:sz w:val="18"/>
                <w:szCs w:val="18"/>
                <w:lang w:val="sl-SI"/>
              </w:rPr>
              <w:t>,</w:t>
            </w:r>
            <w:r w:rsidRPr="001E2B15">
              <w:rPr>
                <w:rFonts w:ascii="Arial" w:hAnsi="Arial"/>
                <w:sz w:val="18"/>
                <w:szCs w:val="18"/>
                <w:lang w:val="sl-SI"/>
              </w:rPr>
              <w:t xml:space="preserve"> biti član komisije nevarno in včasih sramota.</w:t>
            </w:r>
          </w:p>
          <w:p w:rsidR="00D22E24" w:rsidRPr="001E2B15" w:rsidRDefault="00D22E24" w:rsidP="00B51868">
            <w:pPr>
              <w:rPr>
                <w:rFonts w:ascii="Arial" w:hAnsi="Arial" w:cs="Arial"/>
                <w:sz w:val="18"/>
                <w:szCs w:val="18"/>
                <w:lang w:val="sl-SI"/>
              </w:rPr>
            </w:pPr>
          </w:p>
        </w:tc>
      </w:tr>
      <w:tr w:rsidR="00D22E24" w:rsidRPr="005B5E1F" w:rsidTr="00B51868">
        <w:tc>
          <w:tcPr>
            <w:tcW w:w="4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3.</w:t>
            </w:r>
          </w:p>
        </w:tc>
        <w:tc>
          <w:tcPr>
            <w:tcW w:w="1253" w:type="dxa"/>
          </w:tcPr>
          <w:p w:rsidR="00D22E24" w:rsidRPr="005B5E1F" w:rsidRDefault="00D22E24" w:rsidP="00B51868">
            <w:pPr>
              <w:rPr>
                <w:rFonts w:ascii="Arial" w:hAnsi="Arial" w:cs="Arial"/>
                <w:sz w:val="18"/>
                <w:szCs w:val="18"/>
                <w:lang w:val="sl-SI"/>
              </w:rPr>
            </w:pPr>
            <w:r>
              <w:rPr>
                <w:rFonts w:ascii="Arial" w:hAnsi="Arial" w:cs="Arial"/>
                <w:sz w:val="18"/>
                <w:szCs w:val="18"/>
                <w:lang w:val="sl-SI"/>
              </w:rPr>
              <w:t>5.</w:t>
            </w:r>
          </w:p>
        </w:tc>
        <w:tc>
          <w:tcPr>
            <w:tcW w:w="7296" w:type="dxa"/>
          </w:tcPr>
          <w:p w:rsidR="00D22E24" w:rsidRPr="001E2B15" w:rsidRDefault="00D22E24" w:rsidP="00B51868">
            <w:pPr>
              <w:pBdr>
                <w:top w:val="nil"/>
                <w:left w:val="nil"/>
                <w:bottom w:val="nil"/>
                <w:right w:val="nil"/>
                <w:between w:val="nil"/>
                <w:bar w:val="nil"/>
              </w:pBdr>
              <w:rPr>
                <w:rFonts w:ascii="Arial" w:hAnsi="Arial"/>
                <w:sz w:val="18"/>
                <w:szCs w:val="18"/>
                <w:lang w:val="sl-SI"/>
              </w:rPr>
            </w:pPr>
            <w:r w:rsidRPr="001E2B15">
              <w:rPr>
                <w:rFonts w:ascii="Arial" w:hAnsi="Arial"/>
                <w:sz w:val="18"/>
                <w:szCs w:val="18"/>
                <w:lang w:val="sl-SI"/>
              </w:rPr>
              <w:t>Pri ocenjevanju projektov in programov bi bilo treb</w:t>
            </w:r>
            <w:r w:rsidR="00371C40">
              <w:rPr>
                <w:rFonts w:ascii="Arial" w:hAnsi="Arial"/>
                <w:sz w:val="18"/>
                <w:szCs w:val="18"/>
                <w:lang w:val="sl-SI"/>
              </w:rPr>
              <w:t>a</w:t>
            </w:r>
            <w:r w:rsidRPr="001E2B15">
              <w:rPr>
                <w:rFonts w:ascii="Arial" w:hAnsi="Arial"/>
                <w:sz w:val="18"/>
                <w:szCs w:val="18"/>
                <w:lang w:val="sl-SI"/>
              </w:rPr>
              <w:t xml:space="preserve"> določiti možnost izjem, s čimer bi omogočali umetnško avantgardnost. Izjeme se pripravi smiselno glede na merila in kriterije. Glavna oporna točka naj bi bila razvojna strategija prijavitelja.</w:t>
            </w:r>
          </w:p>
          <w:p w:rsidR="00D22E24" w:rsidRPr="001E2B15" w:rsidRDefault="00D22E24" w:rsidP="00B51868">
            <w:pPr>
              <w:rPr>
                <w:rFonts w:ascii="Arial" w:hAnsi="Arial" w:cs="Arial"/>
                <w:sz w:val="18"/>
                <w:szCs w:val="18"/>
                <w:lang w:val="sl-SI"/>
              </w:rPr>
            </w:pPr>
          </w:p>
        </w:tc>
      </w:tr>
      <w:tr w:rsidR="00D22E24" w:rsidRPr="005B5E1F" w:rsidTr="00B51868">
        <w:tc>
          <w:tcPr>
            <w:tcW w:w="4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4.</w:t>
            </w:r>
          </w:p>
        </w:tc>
        <w:tc>
          <w:tcPr>
            <w:tcW w:w="1253" w:type="dxa"/>
          </w:tcPr>
          <w:p w:rsidR="00D22E24" w:rsidRPr="005B5E1F" w:rsidRDefault="00D22E24" w:rsidP="00B51868">
            <w:pPr>
              <w:rPr>
                <w:rFonts w:ascii="Arial" w:hAnsi="Arial" w:cs="Arial"/>
                <w:sz w:val="18"/>
                <w:szCs w:val="18"/>
                <w:lang w:val="sl-SI"/>
              </w:rPr>
            </w:pPr>
            <w:r>
              <w:rPr>
                <w:rFonts w:ascii="Arial" w:hAnsi="Arial" w:cs="Arial"/>
                <w:sz w:val="18"/>
                <w:szCs w:val="18"/>
                <w:lang w:val="sl-SI"/>
              </w:rPr>
              <w:t>5.</w:t>
            </w:r>
          </w:p>
        </w:tc>
        <w:tc>
          <w:tcPr>
            <w:tcW w:w="7296" w:type="dxa"/>
          </w:tcPr>
          <w:p w:rsidR="00D22E24" w:rsidRPr="001E2B15" w:rsidRDefault="00D22E24" w:rsidP="00B51868">
            <w:pPr>
              <w:pBdr>
                <w:top w:val="nil"/>
                <w:left w:val="nil"/>
                <w:bottom w:val="nil"/>
                <w:right w:val="nil"/>
                <w:between w:val="nil"/>
                <w:bar w:val="nil"/>
              </w:pBdr>
              <w:rPr>
                <w:rFonts w:ascii="Arial" w:hAnsi="Arial"/>
                <w:sz w:val="18"/>
                <w:szCs w:val="18"/>
                <w:lang w:val="sl-SI"/>
              </w:rPr>
            </w:pPr>
            <w:r w:rsidRPr="001E2B15">
              <w:rPr>
                <w:rFonts w:ascii="Arial" w:hAnsi="Arial"/>
                <w:sz w:val="18"/>
                <w:szCs w:val="18"/>
                <w:lang w:val="sl-SI"/>
              </w:rPr>
              <w:t xml:space="preserve">Kot korektiv (ne)strokovnosti komisij bi bilo smiselno uvesti ustni (lahko javni) zagovor prijaviteljev programov. S tem bi omogočili strokovno razpravo o detajlih, ki iz prijave komisiji niso bili razumljivi, predvsem ko je govora o novih umetniških fenomenih, ki </w:t>
            </w:r>
            <w:r w:rsidR="00371C40">
              <w:rPr>
                <w:rFonts w:ascii="Arial" w:hAnsi="Arial"/>
                <w:sz w:val="18"/>
                <w:szCs w:val="18"/>
                <w:lang w:val="sl-SI"/>
              </w:rPr>
              <w:t>j</w:t>
            </w:r>
            <w:r w:rsidRPr="001E2B15">
              <w:rPr>
                <w:rFonts w:ascii="Arial" w:hAnsi="Arial"/>
                <w:sz w:val="18"/>
                <w:szCs w:val="18"/>
                <w:lang w:val="sl-SI"/>
              </w:rPr>
              <w:t>ih producenti aktivno spodbujamo.</w:t>
            </w:r>
          </w:p>
          <w:p w:rsidR="00D22E24" w:rsidRPr="001E2B15" w:rsidRDefault="00D22E24" w:rsidP="00B51868">
            <w:pPr>
              <w:rPr>
                <w:rFonts w:ascii="Arial" w:hAnsi="Arial" w:cs="Arial"/>
                <w:sz w:val="18"/>
                <w:szCs w:val="18"/>
                <w:lang w:val="sl-SI"/>
              </w:rPr>
            </w:pPr>
          </w:p>
        </w:tc>
      </w:tr>
      <w:tr w:rsidR="00D22E24" w:rsidRPr="005B5E1F" w:rsidTr="00B51868">
        <w:tc>
          <w:tcPr>
            <w:tcW w:w="4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5.</w:t>
            </w:r>
          </w:p>
        </w:tc>
        <w:tc>
          <w:tcPr>
            <w:tcW w:w="1253" w:type="dxa"/>
          </w:tcPr>
          <w:p w:rsidR="00D22E24" w:rsidRPr="005B5E1F" w:rsidRDefault="00D22E24" w:rsidP="00B51868">
            <w:pPr>
              <w:rPr>
                <w:rFonts w:ascii="Arial" w:hAnsi="Arial" w:cs="Arial"/>
                <w:sz w:val="18"/>
                <w:szCs w:val="18"/>
                <w:lang w:val="sl-SI"/>
              </w:rPr>
            </w:pPr>
            <w:r>
              <w:rPr>
                <w:rFonts w:ascii="Arial" w:hAnsi="Arial" w:cs="Arial"/>
                <w:sz w:val="18"/>
                <w:szCs w:val="18"/>
                <w:lang w:val="sl-SI"/>
              </w:rPr>
              <w:t>5.</w:t>
            </w:r>
          </w:p>
        </w:tc>
        <w:tc>
          <w:tcPr>
            <w:tcW w:w="7296" w:type="dxa"/>
          </w:tcPr>
          <w:p w:rsidR="00D22E24" w:rsidRPr="001E2B15" w:rsidRDefault="00D22E24" w:rsidP="00B51868">
            <w:pPr>
              <w:pBdr>
                <w:top w:val="nil"/>
                <w:left w:val="nil"/>
                <w:bottom w:val="nil"/>
                <w:right w:val="nil"/>
                <w:between w:val="nil"/>
                <w:bar w:val="nil"/>
              </w:pBdr>
              <w:rPr>
                <w:rFonts w:ascii="Arial" w:hAnsi="Arial"/>
                <w:sz w:val="18"/>
                <w:szCs w:val="18"/>
                <w:lang w:val="sl-SI"/>
              </w:rPr>
            </w:pPr>
            <w:r w:rsidRPr="001E2B15">
              <w:rPr>
                <w:rFonts w:ascii="Arial" w:hAnsi="Arial"/>
                <w:sz w:val="18"/>
                <w:szCs w:val="18"/>
                <w:lang w:val="sl-SI"/>
              </w:rPr>
              <w:t>V aktualnih programskih razpisih je večletno sodelovanje z umetniki ocenjevano slabšalno</w:t>
            </w:r>
            <w:r w:rsidR="00BF58EB">
              <w:rPr>
                <w:rFonts w:ascii="Arial" w:hAnsi="Arial"/>
                <w:sz w:val="18"/>
                <w:szCs w:val="18"/>
                <w:lang w:val="sl-SI"/>
              </w:rPr>
              <w:t>,</w:t>
            </w:r>
            <w:r w:rsidRPr="001E2B15">
              <w:rPr>
                <w:rFonts w:ascii="Arial" w:hAnsi="Arial"/>
                <w:sz w:val="18"/>
                <w:szCs w:val="18"/>
                <w:lang w:val="sl-SI"/>
              </w:rPr>
              <w:t xml:space="preserve"> češ da ne gre za raznolikost programa. V izogib temu bi bilo potrebno vpeljati pojasnilo producenta, da gre za razvoj umetniškega opusa in karierne krivulje. V teh časih je odgovornost producenta do umetnikove kariere, ki naj bi ga pripeljala do 'umetniškega kruha' potrebno še posebno izpostaviti in dodatno podpreti. Situacije, v katerih prodcenti </w:t>
            </w:r>
            <w:r w:rsidR="00BF58EB">
              <w:rPr>
                <w:rFonts w:ascii="Arial" w:hAnsi="Arial"/>
                <w:sz w:val="18"/>
                <w:szCs w:val="18"/>
                <w:lang w:val="sl-SI"/>
              </w:rPr>
              <w:t>polnijo</w:t>
            </w:r>
            <w:r w:rsidRPr="001E2B15">
              <w:rPr>
                <w:rFonts w:ascii="Arial" w:hAnsi="Arial"/>
                <w:sz w:val="18"/>
                <w:szCs w:val="18"/>
                <w:lang w:val="sl-SI"/>
              </w:rPr>
              <w:t xml:space="preserve"> svoje programe s tem</w:t>
            </w:r>
            <w:r w:rsidR="00BF58EB">
              <w:rPr>
                <w:rFonts w:ascii="Arial" w:hAnsi="Arial"/>
                <w:sz w:val="18"/>
                <w:szCs w:val="18"/>
                <w:lang w:val="sl-SI"/>
              </w:rPr>
              <w:t>,</w:t>
            </w:r>
            <w:r w:rsidRPr="001E2B15">
              <w:rPr>
                <w:rFonts w:ascii="Arial" w:hAnsi="Arial"/>
                <w:sz w:val="18"/>
                <w:szCs w:val="18"/>
                <w:lang w:val="sl-SI"/>
              </w:rPr>
              <w:t xml:space="preserve"> kar se slučajno pojavi tisto leto, </w:t>
            </w:r>
            <w:r w:rsidR="00BF58EB">
              <w:rPr>
                <w:rFonts w:ascii="Arial" w:hAnsi="Arial"/>
                <w:sz w:val="18"/>
                <w:szCs w:val="18"/>
                <w:lang w:val="sl-SI"/>
              </w:rPr>
              <w:t>so</w:t>
            </w:r>
            <w:r w:rsidRPr="001E2B15">
              <w:rPr>
                <w:rFonts w:ascii="Arial" w:hAnsi="Arial"/>
                <w:sz w:val="18"/>
                <w:szCs w:val="18"/>
                <w:lang w:val="sl-SI"/>
              </w:rPr>
              <w:t xml:space="preserve"> za koherentnost umetniške scene škodljiv</w:t>
            </w:r>
            <w:r w:rsidR="00BF58EB">
              <w:rPr>
                <w:rFonts w:ascii="Arial" w:hAnsi="Arial"/>
                <w:sz w:val="18"/>
                <w:szCs w:val="18"/>
                <w:lang w:val="sl-SI"/>
              </w:rPr>
              <w:t>e</w:t>
            </w:r>
            <w:r w:rsidRPr="001E2B15">
              <w:rPr>
                <w:rFonts w:ascii="Arial" w:hAnsi="Arial"/>
                <w:sz w:val="18"/>
                <w:szCs w:val="18"/>
                <w:lang w:val="sl-SI"/>
              </w:rPr>
              <w:t>, umetnicam/kom pa daje</w:t>
            </w:r>
            <w:r w:rsidR="00BF58EB">
              <w:rPr>
                <w:rFonts w:ascii="Arial" w:hAnsi="Arial"/>
                <w:sz w:val="18"/>
                <w:szCs w:val="18"/>
                <w:lang w:val="sl-SI"/>
              </w:rPr>
              <w:t>jo</w:t>
            </w:r>
            <w:r w:rsidRPr="001E2B15">
              <w:rPr>
                <w:rFonts w:ascii="Arial" w:hAnsi="Arial"/>
                <w:sz w:val="18"/>
                <w:szCs w:val="18"/>
                <w:lang w:val="sl-SI"/>
              </w:rPr>
              <w:t xml:space="preserve"> sporočilo, da so prepuščene/i sami sebi. To je pripeljalo do tega, da umetnice/ki ustvarjajo po (neumetniških) službah v prostem času, kar je za kvaliteto umetniških del slabo (umetnost kot popoldanski in vikend hobi). Ministrstvo in producenti moramo (v državi brez kritične mase) prevzeti odgovornost za ustvarjanje boljših pogojev za umetniško ustvarjanje in preživetje umetnikov, saj nas je že </w:t>
            </w:r>
            <w:r w:rsidR="00BF58EB">
              <w:rPr>
                <w:rFonts w:ascii="Arial" w:hAnsi="Arial"/>
                <w:sz w:val="18"/>
                <w:szCs w:val="18"/>
                <w:lang w:val="sl-SI"/>
              </w:rPr>
              <w:t>zd</w:t>
            </w:r>
            <w:r w:rsidRPr="001E2B15">
              <w:rPr>
                <w:rFonts w:ascii="Arial" w:hAnsi="Arial"/>
                <w:sz w:val="18"/>
                <w:szCs w:val="18"/>
                <w:lang w:val="sl-SI"/>
              </w:rPr>
              <w:t>aj številčno več kot aktivno delujočih umetnic/kov! Tako je skrb za zvezno umetniško ustvarjanje in delovanje funkcionalnih sistemov ključn</w:t>
            </w:r>
            <w:r w:rsidR="00BF58EB">
              <w:rPr>
                <w:rFonts w:ascii="Arial" w:hAnsi="Arial"/>
                <w:sz w:val="18"/>
                <w:szCs w:val="18"/>
                <w:lang w:val="sl-SI"/>
              </w:rPr>
              <w:t>a</w:t>
            </w:r>
            <w:r w:rsidRPr="001E2B15">
              <w:rPr>
                <w:rFonts w:ascii="Arial" w:hAnsi="Arial"/>
                <w:sz w:val="18"/>
                <w:szCs w:val="18"/>
                <w:lang w:val="sl-SI"/>
              </w:rPr>
              <w:t xml:space="preserve"> za umetnost v Sloveniji.</w:t>
            </w:r>
          </w:p>
          <w:p w:rsidR="00D22E24" w:rsidRPr="001E2B15" w:rsidRDefault="00D22E24" w:rsidP="00B51868">
            <w:pPr>
              <w:rPr>
                <w:rFonts w:ascii="Arial" w:hAnsi="Arial" w:cs="Arial"/>
                <w:sz w:val="18"/>
                <w:szCs w:val="18"/>
                <w:lang w:val="sl-SI"/>
              </w:rPr>
            </w:pPr>
          </w:p>
        </w:tc>
      </w:tr>
      <w:tr w:rsidR="00D22E24" w:rsidRPr="005B5E1F" w:rsidTr="00B51868">
        <w:tc>
          <w:tcPr>
            <w:tcW w:w="4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6.</w:t>
            </w:r>
          </w:p>
        </w:tc>
        <w:tc>
          <w:tcPr>
            <w:tcW w:w="1253" w:type="dxa"/>
          </w:tcPr>
          <w:p w:rsidR="00D22E24" w:rsidRPr="005B5E1F" w:rsidRDefault="00D22E24" w:rsidP="00B51868">
            <w:pPr>
              <w:rPr>
                <w:rFonts w:ascii="Arial" w:hAnsi="Arial" w:cs="Arial"/>
                <w:sz w:val="18"/>
                <w:szCs w:val="18"/>
                <w:lang w:val="sl-SI"/>
              </w:rPr>
            </w:pPr>
            <w:r>
              <w:rPr>
                <w:rFonts w:ascii="Arial" w:hAnsi="Arial" w:cs="Arial"/>
                <w:sz w:val="18"/>
                <w:szCs w:val="18"/>
                <w:lang w:val="sl-SI"/>
              </w:rPr>
              <w:t>7.</w:t>
            </w:r>
          </w:p>
        </w:tc>
        <w:tc>
          <w:tcPr>
            <w:tcW w:w="7296" w:type="dxa"/>
          </w:tcPr>
          <w:p w:rsidR="00D22E24" w:rsidRPr="00A0192F" w:rsidRDefault="00D22E24" w:rsidP="00B51868">
            <w:pPr>
              <w:rPr>
                <w:rFonts w:ascii="Arial" w:hAnsi="Arial" w:cs="Arial"/>
                <w:sz w:val="18"/>
                <w:szCs w:val="18"/>
                <w:lang w:val="sl-SI"/>
              </w:rPr>
            </w:pPr>
            <w:r w:rsidRPr="00A0192F">
              <w:rPr>
                <w:rFonts w:ascii="Arial" w:hAnsi="Arial" w:cs="Arial"/>
                <w:sz w:val="18"/>
                <w:szCs w:val="18"/>
                <w:lang w:val="sl-SI"/>
              </w:rPr>
              <w:t xml:space="preserve">Podpora javnim zavodom, ki je zakonsko predpisana, bi se morala izvajati na podlagi normativov, ki bi bili predpisani. Strokovne komisije </w:t>
            </w:r>
            <w:r w:rsidR="00BF58EB">
              <w:rPr>
                <w:rFonts w:ascii="Arial" w:hAnsi="Arial" w:cs="Arial"/>
                <w:sz w:val="18"/>
                <w:szCs w:val="18"/>
                <w:lang w:val="sl-SI"/>
              </w:rPr>
              <w:t>zd</w:t>
            </w:r>
            <w:r w:rsidRPr="00A0192F">
              <w:rPr>
                <w:rFonts w:ascii="Arial" w:hAnsi="Arial" w:cs="Arial"/>
                <w:sz w:val="18"/>
                <w:szCs w:val="18"/>
                <w:lang w:val="sl-SI"/>
              </w:rPr>
              <w:t xml:space="preserve">aj v obravnavi programov JZ nimajo vpliva na višino podpore, pristojne službe financerjev pa se pretvarjajo, da teče zahteven strokoven postopek – rezultat tega postopka pa so vedno enake vrednosti – do centa. Če bi se podpora izvajala na način indeksiranja, bi bili deležni vsaj minimalnih dvigov. Na ta način bi razbremenili uradništvo, odrešili frustracij strokovne komisije in zmanjšali negotovost v javnih zavodih.  </w:t>
            </w:r>
          </w:p>
          <w:p w:rsidR="00D22E24" w:rsidRPr="005B5E1F" w:rsidRDefault="00D22E24" w:rsidP="00B51868">
            <w:pPr>
              <w:rPr>
                <w:rFonts w:ascii="Arial" w:hAnsi="Arial" w:cs="Arial"/>
                <w:sz w:val="18"/>
                <w:szCs w:val="18"/>
                <w:lang w:val="sl-SI"/>
              </w:rPr>
            </w:pPr>
          </w:p>
        </w:tc>
      </w:tr>
      <w:tr w:rsidR="00D22E24" w:rsidRPr="005B5E1F" w:rsidTr="00B51868">
        <w:tc>
          <w:tcPr>
            <w:tcW w:w="4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7.</w:t>
            </w:r>
          </w:p>
        </w:tc>
        <w:tc>
          <w:tcPr>
            <w:tcW w:w="1253" w:type="dxa"/>
          </w:tcPr>
          <w:p w:rsidR="00D22E24" w:rsidRPr="005B5E1F" w:rsidRDefault="00D22E24" w:rsidP="00B51868">
            <w:pPr>
              <w:rPr>
                <w:rFonts w:ascii="Arial" w:hAnsi="Arial" w:cs="Arial"/>
                <w:sz w:val="18"/>
                <w:szCs w:val="18"/>
                <w:lang w:val="sl-SI"/>
              </w:rPr>
            </w:pPr>
            <w:r>
              <w:rPr>
                <w:rFonts w:ascii="Arial" w:hAnsi="Arial" w:cs="Arial"/>
                <w:sz w:val="18"/>
                <w:szCs w:val="18"/>
                <w:lang w:val="sl-SI"/>
              </w:rPr>
              <w:t>8.</w:t>
            </w:r>
          </w:p>
        </w:tc>
        <w:tc>
          <w:tcPr>
            <w:tcW w:w="7296" w:type="dxa"/>
          </w:tcPr>
          <w:p w:rsidR="00D22E24" w:rsidRPr="00153F3C" w:rsidRDefault="00D22E24" w:rsidP="00B51868">
            <w:pPr>
              <w:rPr>
                <w:rFonts w:ascii="Arial" w:hAnsi="Arial" w:cs="Arial"/>
                <w:sz w:val="18"/>
                <w:szCs w:val="18"/>
              </w:rPr>
            </w:pPr>
            <w:r w:rsidRPr="00153F3C">
              <w:rPr>
                <w:rFonts w:ascii="Arial" w:hAnsi="Arial" w:cs="Arial"/>
                <w:sz w:val="18"/>
                <w:szCs w:val="18"/>
              </w:rPr>
              <w:t xml:space="preserve">Nujna sprememba: </w:t>
            </w:r>
            <w:r>
              <w:rPr>
                <w:rFonts w:ascii="Arial" w:hAnsi="Arial" w:cs="Arial"/>
                <w:sz w:val="18"/>
                <w:szCs w:val="18"/>
                <w:lang w:val="sl-SI"/>
              </w:rPr>
              <w:t>m</w:t>
            </w:r>
            <w:r w:rsidRPr="00153F3C">
              <w:rPr>
                <w:rFonts w:ascii="Arial" w:hAnsi="Arial" w:cs="Arial"/>
                <w:sz w:val="18"/>
                <w:szCs w:val="18"/>
              </w:rPr>
              <w:t>inister ne sme imeti nobene pristojnosti pri odločanju o financiranju programov in projektov: 40 % pristojni uslužbenec (objektivni, merljivi kriteriji), 60 % strokovna komisija (kakovost). O višini sofin</w:t>
            </w:r>
            <w:r>
              <w:rPr>
                <w:rFonts w:ascii="Arial" w:hAnsi="Arial" w:cs="Arial"/>
                <w:sz w:val="18"/>
                <w:szCs w:val="18"/>
                <w:lang w:val="sl-SI"/>
              </w:rPr>
              <w:t>an</w:t>
            </w:r>
            <w:r w:rsidRPr="00153F3C">
              <w:rPr>
                <w:rFonts w:ascii="Arial" w:hAnsi="Arial" w:cs="Arial"/>
                <w:sz w:val="18"/>
                <w:szCs w:val="18"/>
              </w:rPr>
              <w:t>ciranja odloča pristojni uslužbenec.</w:t>
            </w:r>
          </w:p>
          <w:p w:rsidR="00D22E24" w:rsidRPr="005B5E1F" w:rsidRDefault="00D22E24" w:rsidP="00B51868">
            <w:pPr>
              <w:rPr>
                <w:rFonts w:ascii="Arial" w:hAnsi="Arial" w:cs="Arial"/>
                <w:sz w:val="18"/>
                <w:szCs w:val="18"/>
                <w:lang w:val="sl-SI"/>
              </w:rPr>
            </w:pPr>
          </w:p>
        </w:tc>
      </w:tr>
      <w:tr w:rsidR="00D22E24" w:rsidRPr="005B5E1F" w:rsidTr="00B51868">
        <w:tc>
          <w:tcPr>
            <w:tcW w:w="4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8.</w:t>
            </w:r>
          </w:p>
        </w:tc>
        <w:tc>
          <w:tcPr>
            <w:tcW w:w="1253" w:type="dxa"/>
          </w:tcPr>
          <w:p w:rsidR="00D22E24" w:rsidRPr="005B5E1F" w:rsidRDefault="00D22E24" w:rsidP="00B51868">
            <w:pPr>
              <w:rPr>
                <w:rFonts w:ascii="Arial" w:hAnsi="Arial" w:cs="Arial"/>
                <w:sz w:val="18"/>
                <w:szCs w:val="18"/>
                <w:lang w:val="sl-SI"/>
              </w:rPr>
            </w:pPr>
            <w:r>
              <w:rPr>
                <w:rFonts w:ascii="Arial" w:hAnsi="Arial" w:cs="Arial"/>
                <w:sz w:val="18"/>
                <w:szCs w:val="18"/>
                <w:lang w:val="sl-SI"/>
              </w:rPr>
              <w:t>8.</w:t>
            </w:r>
          </w:p>
        </w:tc>
        <w:tc>
          <w:tcPr>
            <w:tcW w:w="7296" w:type="dxa"/>
          </w:tcPr>
          <w:p w:rsidR="00D22E24" w:rsidRPr="00F73441" w:rsidRDefault="00D22E24" w:rsidP="00B51868">
            <w:pPr>
              <w:rPr>
                <w:rFonts w:ascii="Arial" w:hAnsi="Arial" w:cs="Arial"/>
                <w:sz w:val="18"/>
                <w:szCs w:val="18"/>
              </w:rPr>
            </w:pPr>
            <w:r w:rsidRPr="00F73441">
              <w:rPr>
                <w:rFonts w:ascii="Arial" w:hAnsi="Arial" w:cs="Arial"/>
                <w:sz w:val="18"/>
                <w:szCs w:val="18"/>
              </w:rPr>
              <w:t xml:space="preserve">Določiti minimalni standard javnih postopkov za občine – analogija z </w:t>
            </w:r>
            <w:r>
              <w:rPr>
                <w:rFonts w:ascii="Arial" w:hAnsi="Arial" w:cs="Arial"/>
                <w:sz w:val="18"/>
                <w:szCs w:val="18"/>
                <w:lang w:val="sl-SI"/>
              </w:rPr>
              <w:t>ZUJIK</w:t>
            </w:r>
            <w:r w:rsidRPr="00F73441">
              <w:rPr>
                <w:rFonts w:ascii="Arial" w:hAnsi="Arial" w:cs="Arial"/>
                <w:sz w:val="18"/>
                <w:szCs w:val="18"/>
              </w:rPr>
              <w:t xml:space="preserve"> je za večino občin ner</w:t>
            </w:r>
            <w:r>
              <w:rPr>
                <w:rFonts w:ascii="Arial" w:hAnsi="Arial" w:cs="Arial"/>
                <w:sz w:val="18"/>
                <w:szCs w:val="18"/>
                <w:lang w:val="sl-SI"/>
              </w:rPr>
              <w:t>e</w:t>
            </w:r>
            <w:r w:rsidRPr="00F73441">
              <w:rPr>
                <w:rFonts w:ascii="Arial" w:hAnsi="Arial" w:cs="Arial"/>
                <w:sz w:val="18"/>
                <w:szCs w:val="18"/>
              </w:rPr>
              <w:t>alna in preveč sporna, diskutabilna.</w:t>
            </w:r>
          </w:p>
          <w:p w:rsidR="00D22E24" w:rsidRPr="005B5E1F" w:rsidRDefault="00D22E24" w:rsidP="00B51868">
            <w:pPr>
              <w:rPr>
                <w:rFonts w:ascii="Arial" w:hAnsi="Arial" w:cs="Arial"/>
                <w:sz w:val="18"/>
                <w:szCs w:val="18"/>
                <w:lang w:val="sl-SI"/>
              </w:rPr>
            </w:pPr>
          </w:p>
        </w:tc>
      </w:tr>
      <w:tr w:rsidR="00D22E24" w:rsidRPr="005B5E1F" w:rsidTr="00B51868">
        <w:tc>
          <w:tcPr>
            <w:tcW w:w="4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lastRenderedPageBreak/>
              <w:t>9.</w:t>
            </w:r>
          </w:p>
        </w:tc>
        <w:tc>
          <w:tcPr>
            <w:tcW w:w="1253" w:type="dxa"/>
          </w:tcPr>
          <w:p w:rsidR="00D22E24" w:rsidRPr="005B5E1F" w:rsidRDefault="00D22E24" w:rsidP="00B51868">
            <w:pPr>
              <w:rPr>
                <w:rFonts w:ascii="Arial" w:hAnsi="Arial" w:cs="Arial"/>
                <w:sz w:val="18"/>
                <w:szCs w:val="18"/>
                <w:lang w:val="sl-SI"/>
              </w:rPr>
            </w:pPr>
            <w:r>
              <w:rPr>
                <w:rFonts w:ascii="Arial" w:hAnsi="Arial" w:cs="Arial"/>
                <w:sz w:val="18"/>
                <w:szCs w:val="18"/>
                <w:lang w:val="sl-SI"/>
              </w:rPr>
              <w:t>9.</w:t>
            </w:r>
          </w:p>
        </w:tc>
        <w:tc>
          <w:tcPr>
            <w:tcW w:w="7296" w:type="dxa"/>
          </w:tcPr>
          <w:p w:rsidR="00D22E24" w:rsidRPr="00F41471" w:rsidRDefault="00D22E24" w:rsidP="00B51868">
            <w:pPr>
              <w:rPr>
                <w:rFonts w:ascii="Arial" w:hAnsi="Arial" w:cs="Arial"/>
                <w:sz w:val="18"/>
                <w:szCs w:val="18"/>
              </w:rPr>
            </w:pPr>
            <w:r w:rsidRPr="00F41471">
              <w:rPr>
                <w:rFonts w:ascii="Arial" w:hAnsi="Arial" w:cs="Arial"/>
                <w:sz w:val="18"/>
                <w:szCs w:val="18"/>
              </w:rPr>
              <w:t>Generalno potrebujemo prehod iz finančne kontrole porabe sredstev v financiranje učinkov, doseganje kazalnikov in na sploh ciljno spremljanje, ne pa brezumno preverjanje tega, v kateri trgovini je bila nabavljena radirka in zakaj in kako smo to plačali</w:t>
            </w:r>
            <w:r w:rsidR="00BF58EB">
              <w:rPr>
                <w:rFonts w:ascii="Arial" w:hAnsi="Arial" w:cs="Arial"/>
                <w:sz w:val="18"/>
                <w:szCs w:val="18"/>
                <w:lang w:val="sl-SI"/>
              </w:rPr>
              <w:t xml:space="preserve"> </w:t>
            </w:r>
            <w:r w:rsidRPr="00F41471">
              <w:rPr>
                <w:rFonts w:ascii="Arial" w:hAnsi="Arial" w:cs="Arial"/>
                <w:sz w:val="18"/>
                <w:szCs w:val="18"/>
              </w:rPr>
              <w:t xml:space="preserve">… Ta finančna hipernormiranost, ki jo imamo zdaj, vodi v bremenitev kolektiva v poročanje namesto </w:t>
            </w:r>
            <w:r w:rsidR="00BF58EB">
              <w:rPr>
                <w:rFonts w:ascii="Arial" w:hAnsi="Arial" w:cs="Arial"/>
                <w:sz w:val="18"/>
                <w:szCs w:val="18"/>
                <w:lang w:val="sl-SI"/>
              </w:rPr>
              <w:t xml:space="preserve">v </w:t>
            </w:r>
            <w:r w:rsidRPr="00F41471">
              <w:rPr>
                <w:rFonts w:ascii="Arial" w:hAnsi="Arial" w:cs="Arial"/>
                <w:sz w:val="18"/>
                <w:szCs w:val="18"/>
              </w:rPr>
              <w:t>razvoj in izvajanje programov.</w:t>
            </w:r>
            <w:r w:rsidRPr="00F41471">
              <w:rPr>
                <w:rFonts w:ascii="Arial" w:hAnsi="Arial" w:cs="Arial"/>
                <w:sz w:val="18"/>
                <w:szCs w:val="18"/>
              </w:rPr>
              <w:br/>
              <w:t xml:space="preserve">Tak sistem je mogoč in je že uveljavljen po Evropi in na nekaterih drugih področjih v državi. </w:t>
            </w:r>
          </w:p>
          <w:p w:rsidR="00D22E24" w:rsidRPr="005B5E1F" w:rsidRDefault="00D22E24" w:rsidP="00B51868">
            <w:pPr>
              <w:rPr>
                <w:rFonts w:ascii="Arial" w:hAnsi="Arial" w:cs="Arial"/>
                <w:sz w:val="18"/>
                <w:szCs w:val="18"/>
                <w:lang w:val="sl-SI"/>
              </w:rPr>
            </w:pPr>
          </w:p>
        </w:tc>
      </w:tr>
      <w:tr w:rsidR="00D22E24" w:rsidRPr="005B5E1F" w:rsidTr="00B51868">
        <w:tc>
          <w:tcPr>
            <w:tcW w:w="4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10.</w:t>
            </w:r>
          </w:p>
        </w:tc>
        <w:tc>
          <w:tcPr>
            <w:tcW w:w="1253" w:type="dxa"/>
          </w:tcPr>
          <w:p w:rsidR="00D22E24" w:rsidRPr="005B5E1F" w:rsidRDefault="00D22E24" w:rsidP="00B51868">
            <w:pPr>
              <w:rPr>
                <w:rFonts w:ascii="Arial" w:hAnsi="Arial" w:cs="Arial"/>
                <w:sz w:val="18"/>
                <w:szCs w:val="18"/>
                <w:lang w:val="sl-SI"/>
              </w:rPr>
            </w:pPr>
            <w:r>
              <w:rPr>
                <w:rFonts w:ascii="Arial" w:hAnsi="Arial" w:cs="Arial"/>
                <w:sz w:val="18"/>
                <w:szCs w:val="18"/>
                <w:lang w:val="sl-SI"/>
              </w:rPr>
              <w:t>9.</w:t>
            </w:r>
          </w:p>
        </w:tc>
        <w:tc>
          <w:tcPr>
            <w:tcW w:w="7296" w:type="dxa"/>
          </w:tcPr>
          <w:p w:rsidR="00D22E24" w:rsidRPr="00857257" w:rsidRDefault="00D22E24" w:rsidP="00B51868">
            <w:pPr>
              <w:rPr>
                <w:rFonts w:ascii="Arial" w:hAnsi="Arial" w:cs="Arial"/>
                <w:sz w:val="18"/>
                <w:szCs w:val="18"/>
              </w:rPr>
            </w:pPr>
            <w:r w:rsidRPr="00857257">
              <w:rPr>
                <w:rFonts w:ascii="Arial" w:hAnsi="Arial" w:cs="Arial"/>
                <w:sz w:val="18"/>
                <w:szCs w:val="18"/>
              </w:rPr>
              <w:t>Utemeljitve strokovnih komisij bi morale biti javne, njihov del pa tudi ocena skladnosti s kulturnopolitičnimi cilji iz lokalnih programov.</w:t>
            </w:r>
          </w:p>
          <w:p w:rsidR="00D22E24" w:rsidRPr="005B5E1F" w:rsidRDefault="00D22E24" w:rsidP="00B51868">
            <w:pPr>
              <w:rPr>
                <w:rFonts w:ascii="Arial" w:hAnsi="Arial" w:cs="Arial"/>
                <w:sz w:val="18"/>
                <w:szCs w:val="18"/>
                <w:lang w:val="sl-SI"/>
              </w:rPr>
            </w:pPr>
          </w:p>
        </w:tc>
      </w:tr>
      <w:tr w:rsidR="00D22E24" w:rsidRPr="005B5E1F" w:rsidTr="00B51868">
        <w:tc>
          <w:tcPr>
            <w:tcW w:w="4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11.</w:t>
            </w:r>
          </w:p>
        </w:tc>
        <w:tc>
          <w:tcPr>
            <w:tcW w:w="1253" w:type="dxa"/>
          </w:tcPr>
          <w:p w:rsidR="00D22E24" w:rsidRPr="005B5E1F" w:rsidRDefault="00D22E24" w:rsidP="00B51868">
            <w:pPr>
              <w:rPr>
                <w:rFonts w:ascii="Arial" w:hAnsi="Arial" w:cs="Arial"/>
                <w:sz w:val="18"/>
                <w:szCs w:val="18"/>
                <w:lang w:val="sl-SI"/>
              </w:rPr>
            </w:pPr>
            <w:r>
              <w:rPr>
                <w:rFonts w:ascii="Arial" w:hAnsi="Arial" w:cs="Arial"/>
                <w:sz w:val="18"/>
                <w:szCs w:val="18"/>
                <w:lang w:val="sl-SI"/>
              </w:rPr>
              <w:t>13.</w:t>
            </w:r>
          </w:p>
        </w:tc>
        <w:tc>
          <w:tcPr>
            <w:tcW w:w="7296" w:type="dxa"/>
          </w:tcPr>
          <w:p w:rsidR="00D22E24" w:rsidRPr="007D52F6" w:rsidRDefault="00D22E24" w:rsidP="00B51868">
            <w:pPr>
              <w:rPr>
                <w:rFonts w:ascii="Arial" w:hAnsi="Arial" w:cs="Arial"/>
                <w:sz w:val="18"/>
                <w:szCs w:val="18"/>
              </w:rPr>
            </w:pPr>
            <w:r>
              <w:rPr>
                <w:rFonts w:ascii="Arial" w:hAnsi="Arial" w:cs="Arial"/>
                <w:sz w:val="18"/>
                <w:szCs w:val="18"/>
                <w:lang w:val="sl-SI"/>
              </w:rPr>
              <w:t>R</w:t>
            </w:r>
            <w:r w:rsidRPr="007D52F6">
              <w:rPr>
                <w:rFonts w:ascii="Arial" w:hAnsi="Arial" w:cs="Arial"/>
                <w:sz w:val="18"/>
                <w:szCs w:val="18"/>
              </w:rPr>
              <w:t xml:space="preserve">azpisno besedilo ministrstva ali lokalne skupnosti </w:t>
            </w:r>
            <w:r>
              <w:rPr>
                <w:rFonts w:ascii="Arial" w:hAnsi="Arial" w:cs="Arial"/>
                <w:sz w:val="18"/>
                <w:szCs w:val="18"/>
                <w:lang w:val="sl-SI"/>
              </w:rPr>
              <w:t xml:space="preserve">bi moralo </w:t>
            </w:r>
            <w:r w:rsidRPr="007D52F6">
              <w:rPr>
                <w:rFonts w:ascii="Arial" w:hAnsi="Arial" w:cs="Arial"/>
                <w:sz w:val="18"/>
                <w:szCs w:val="18"/>
              </w:rPr>
              <w:t>za določitev najvišjega praga zaprošenih in prejetih sredstev bolj skrbno upoštevati</w:t>
            </w:r>
            <w:r w:rsidR="00BF58EB">
              <w:rPr>
                <w:rFonts w:ascii="Arial" w:hAnsi="Arial" w:cs="Arial"/>
                <w:sz w:val="18"/>
                <w:szCs w:val="18"/>
                <w:lang w:val="sl-SI"/>
              </w:rPr>
              <w:t>,</w:t>
            </w:r>
            <w:r w:rsidRPr="007D52F6">
              <w:rPr>
                <w:rFonts w:ascii="Arial" w:hAnsi="Arial" w:cs="Arial"/>
                <w:sz w:val="18"/>
                <w:szCs w:val="18"/>
              </w:rPr>
              <w:t xml:space="preserve"> kakšna je vsota razpoložljivi</w:t>
            </w:r>
            <w:r>
              <w:rPr>
                <w:rFonts w:ascii="Arial" w:hAnsi="Arial" w:cs="Arial"/>
                <w:sz w:val="18"/>
                <w:szCs w:val="18"/>
                <w:lang w:val="sl-SI"/>
              </w:rPr>
              <w:t>h</w:t>
            </w:r>
            <w:r w:rsidRPr="007D52F6">
              <w:rPr>
                <w:rFonts w:ascii="Arial" w:hAnsi="Arial" w:cs="Arial"/>
                <w:sz w:val="18"/>
                <w:szCs w:val="18"/>
              </w:rPr>
              <w:t xml:space="preserve"> sredstev, ki se delijo s posameznim razpisom. Pogosto so namreč v zelo šibki korelaciji, da se navidezno ponuja več</w:t>
            </w:r>
            <w:r w:rsidR="00BF58EB">
              <w:rPr>
                <w:rFonts w:ascii="Arial" w:hAnsi="Arial" w:cs="Arial"/>
                <w:sz w:val="18"/>
                <w:szCs w:val="18"/>
                <w:lang w:val="sl-SI"/>
              </w:rPr>
              <w:t>,</w:t>
            </w:r>
            <w:r w:rsidRPr="007D52F6">
              <w:rPr>
                <w:rFonts w:ascii="Arial" w:hAnsi="Arial" w:cs="Arial"/>
                <w:sz w:val="18"/>
                <w:szCs w:val="18"/>
              </w:rPr>
              <w:t xml:space="preserve"> kot se v resnici lahko izpelje oziroma podeli. </w:t>
            </w:r>
          </w:p>
          <w:p w:rsidR="00D22E24" w:rsidRPr="005B5E1F" w:rsidRDefault="00D22E24" w:rsidP="00B51868">
            <w:pPr>
              <w:rPr>
                <w:rFonts w:ascii="Arial" w:hAnsi="Arial" w:cs="Arial"/>
                <w:sz w:val="18"/>
                <w:szCs w:val="18"/>
                <w:lang w:val="sl-SI"/>
              </w:rPr>
            </w:pPr>
          </w:p>
        </w:tc>
      </w:tr>
      <w:tr w:rsidR="00D22E24" w:rsidRPr="005B5E1F" w:rsidTr="00B51868">
        <w:tc>
          <w:tcPr>
            <w:tcW w:w="4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12.</w:t>
            </w:r>
          </w:p>
        </w:tc>
        <w:tc>
          <w:tcPr>
            <w:tcW w:w="1253" w:type="dxa"/>
          </w:tcPr>
          <w:p w:rsidR="00D22E24" w:rsidRPr="005B5E1F" w:rsidRDefault="00D22E24" w:rsidP="00B51868">
            <w:pPr>
              <w:rPr>
                <w:rFonts w:ascii="Arial" w:hAnsi="Arial" w:cs="Arial"/>
                <w:sz w:val="18"/>
                <w:szCs w:val="18"/>
                <w:lang w:val="sl-SI"/>
              </w:rPr>
            </w:pPr>
            <w:r>
              <w:rPr>
                <w:rFonts w:ascii="Arial" w:hAnsi="Arial" w:cs="Arial"/>
                <w:sz w:val="18"/>
                <w:szCs w:val="18"/>
                <w:lang w:val="sl-SI"/>
              </w:rPr>
              <w:t>14.</w:t>
            </w:r>
          </w:p>
        </w:tc>
        <w:tc>
          <w:tcPr>
            <w:tcW w:w="7296" w:type="dxa"/>
          </w:tcPr>
          <w:p w:rsidR="00D22E24" w:rsidRPr="00CC5B93" w:rsidRDefault="00D22E24" w:rsidP="00B51868">
            <w:pPr>
              <w:rPr>
                <w:rFonts w:ascii="Arial" w:hAnsi="Arial" w:cs="Arial"/>
                <w:sz w:val="18"/>
                <w:szCs w:val="18"/>
                <w:lang w:val="sl-SI"/>
              </w:rPr>
            </w:pPr>
            <w:r w:rsidRPr="00CC5B93">
              <w:rPr>
                <w:rFonts w:ascii="Arial" w:hAnsi="Arial" w:cs="Arial"/>
                <w:sz w:val="18"/>
                <w:szCs w:val="18"/>
                <w:lang w:val="sl-SI"/>
              </w:rPr>
              <w:t>Ali se strinjate, da se začne proces standardizacije kulturnih domov? Za dosego tega naziva bi moral kulturni dom dosegati določeno programsko pestrost (in zahtevnost), sodelovanje z nevladnimi organizacijami in samozaposlenimi v kulturi, biti aktivno vključen v programe in razpise MK, zaposleni in infrastruktura bi morali sledit</w:t>
            </w:r>
            <w:r>
              <w:rPr>
                <w:rFonts w:ascii="Arial" w:hAnsi="Arial" w:cs="Arial"/>
                <w:sz w:val="18"/>
                <w:szCs w:val="18"/>
                <w:lang w:val="sl-SI"/>
              </w:rPr>
              <w:t>i</w:t>
            </w:r>
            <w:r w:rsidRPr="00CC5B93">
              <w:rPr>
                <w:rFonts w:ascii="Arial" w:hAnsi="Arial" w:cs="Arial"/>
                <w:sz w:val="18"/>
                <w:szCs w:val="18"/>
                <w:lang w:val="sl-SI"/>
              </w:rPr>
              <w:t xml:space="preserve"> programskim in tehničnim standardom, ki bi poenostavljali gostovanja, sam kulturni dom bi moral biti podporno okolje za lokalne in druge ustvarjalce, če je le mogoče, z rezidenčnim programom. Standardiziran KD bi moral razpisovati vsaj dva abonmaja in imeti jasno vizijo sodelovanja z izobraževalnimi ustanovami na širšem lokalnem področju. Moral bi biti kompetenten povezovalec med občino in MK, zaposleni pa aktivni pri ustvarjanju in izvrševanju lokalnih kulturnih programov in strategij, in v konkretnem sodelovanju z mladinskimi ustanovami na širšem lokalnem prostoru.</w:t>
            </w:r>
            <w:r>
              <w:rPr>
                <w:rFonts w:ascii="Arial" w:hAnsi="Arial" w:cs="Arial"/>
                <w:sz w:val="18"/>
                <w:szCs w:val="18"/>
                <w:lang w:val="sl-SI"/>
              </w:rPr>
              <w:t xml:space="preserve"> </w:t>
            </w:r>
            <w:r w:rsidRPr="00CC5B93">
              <w:rPr>
                <w:rFonts w:ascii="Arial" w:hAnsi="Arial" w:cs="Arial"/>
                <w:sz w:val="18"/>
                <w:szCs w:val="18"/>
                <w:lang w:val="sl-SI"/>
              </w:rPr>
              <w:t>V primeru, da KD doseže naziv standardiziranega KD, je upravičen do dodatnih sredstev MK, ki bi mu zagotavljala določeno programsko samostojnost v razmerju do lokalne politike. DA</w:t>
            </w:r>
          </w:p>
          <w:p w:rsidR="00D22E24" w:rsidRPr="005B5E1F" w:rsidRDefault="00D22E24" w:rsidP="00B51868">
            <w:pPr>
              <w:rPr>
                <w:rFonts w:ascii="Arial" w:hAnsi="Arial" w:cs="Arial"/>
                <w:sz w:val="18"/>
                <w:szCs w:val="18"/>
                <w:lang w:val="sl-SI"/>
              </w:rPr>
            </w:pPr>
          </w:p>
        </w:tc>
      </w:tr>
    </w:tbl>
    <w:p w:rsidR="00D22E24" w:rsidRPr="005B5E1F" w:rsidRDefault="00D22E24" w:rsidP="00D22E24">
      <w:pPr>
        <w:rPr>
          <w:rFonts w:ascii="Arial" w:hAnsi="Arial" w:cs="Arial"/>
          <w:sz w:val="18"/>
          <w:szCs w:val="18"/>
          <w:lang w:val="sl-SI"/>
        </w:rPr>
      </w:pPr>
    </w:p>
    <w:p w:rsidR="00A80E66" w:rsidRDefault="00A80E66" w:rsidP="00D22E24">
      <w:pPr>
        <w:rPr>
          <w:rFonts w:ascii="Arial" w:hAnsi="Arial" w:cs="Arial"/>
          <w:b/>
          <w:bCs/>
          <w:sz w:val="22"/>
          <w:szCs w:val="22"/>
          <w:lang w:val="sl-SI"/>
        </w:rPr>
      </w:pPr>
    </w:p>
    <w:p w:rsidR="00D22E24" w:rsidRPr="006E6A4D" w:rsidRDefault="00D22E24" w:rsidP="006E6A4D">
      <w:pPr>
        <w:pStyle w:val="Heading3"/>
        <w:rPr>
          <w:lang w:val="sl-SI"/>
        </w:rPr>
      </w:pPr>
      <w:bookmarkStart w:id="11" w:name="_Toc214708020"/>
      <w:r w:rsidRPr="006E6A4D">
        <w:rPr>
          <w:lang w:val="sl-SI"/>
        </w:rPr>
        <w:t>Dodatne ugotovitve s predlogi na podlagi pisnih razjasnitev po elektronski pošti</w:t>
      </w:r>
      <w:bookmarkEnd w:id="11"/>
    </w:p>
    <w:p w:rsidR="00D22E24" w:rsidRPr="00F6351D" w:rsidRDefault="00D22E24" w:rsidP="00D22E24">
      <w:pPr>
        <w:rPr>
          <w:rFonts w:ascii="Arial" w:hAnsi="Arial" w:cs="Arial"/>
          <w:sz w:val="22"/>
          <w:szCs w:val="22"/>
          <w:lang w:val="sl-SI"/>
        </w:rPr>
      </w:pPr>
    </w:p>
    <w:p w:rsidR="00D22E24" w:rsidRDefault="00D22E24" w:rsidP="00D22E24">
      <w:pPr>
        <w:rPr>
          <w:rFonts w:ascii="Arial" w:hAnsi="Arial" w:cs="Arial"/>
          <w:sz w:val="18"/>
          <w:szCs w:val="18"/>
          <w:lang w:val="sl-SI"/>
        </w:rPr>
      </w:pPr>
    </w:p>
    <w:tbl>
      <w:tblPr>
        <w:tblStyle w:val="TableGrid"/>
        <w:tblW w:w="0" w:type="auto"/>
        <w:tblLook w:val="04A0" w:firstRow="1" w:lastRow="0" w:firstColumn="1" w:lastColumn="0" w:noHBand="0" w:noVBand="1"/>
      </w:tblPr>
      <w:tblGrid>
        <w:gridCol w:w="367"/>
        <w:gridCol w:w="1257"/>
        <w:gridCol w:w="1347"/>
        <w:gridCol w:w="6045"/>
      </w:tblGrid>
      <w:tr w:rsidR="00D22E24" w:rsidTr="00B51868">
        <w:tc>
          <w:tcPr>
            <w:tcW w:w="367" w:type="dxa"/>
          </w:tcPr>
          <w:p w:rsidR="00D22E24" w:rsidRPr="005B5E1F" w:rsidRDefault="00D22E24" w:rsidP="00B51868">
            <w:pPr>
              <w:rPr>
                <w:rFonts w:ascii="Arial" w:hAnsi="Arial" w:cs="Arial"/>
                <w:b/>
                <w:bCs/>
                <w:sz w:val="18"/>
                <w:szCs w:val="18"/>
                <w:lang w:val="sl-SI"/>
              </w:rPr>
            </w:pPr>
          </w:p>
        </w:tc>
        <w:tc>
          <w:tcPr>
            <w:tcW w:w="1257" w:type="dxa"/>
          </w:tcPr>
          <w:p w:rsidR="00D22E24" w:rsidRDefault="00D22E24" w:rsidP="00B51868">
            <w:pPr>
              <w:rPr>
                <w:rFonts w:ascii="Arial" w:hAnsi="Arial" w:cs="Arial"/>
                <w:sz w:val="18"/>
                <w:szCs w:val="18"/>
                <w:lang w:val="sl-SI"/>
              </w:rPr>
            </w:pPr>
            <w:r>
              <w:rPr>
                <w:rFonts w:ascii="Arial" w:hAnsi="Arial" w:cs="Arial"/>
                <w:b/>
                <w:bCs/>
                <w:sz w:val="18"/>
                <w:szCs w:val="18"/>
                <w:lang w:val="sl-SI"/>
              </w:rPr>
              <w:t>R</w:t>
            </w:r>
            <w:r w:rsidRPr="005B5E1F">
              <w:rPr>
                <w:rFonts w:ascii="Arial" w:hAnsi="Arial" w:cs="Arial"/>
                <w:b/>
                <w:bCs/>
                <w:sz w:val="18"/>
                <w:szCs w:val="18"/>
                <w:lang w:val="sl-SI"/>
              </w:rPr>
              <w:t>espondent</w:t>
            </w:r>
          </w:p>
        </w:tc>
        <w:tc>
          <w:tcPr>
            <w:tcW w:w="781" w:type="dxa"/>
          </w:tcPr>
          <w:p w:rsidR="00D22E24" w:rsidRDefault="00D22E24" w:rsidP="00B51868">
            <w:pPr>
              <w:rPr>
                <w:rFonts w:ascii="Arial" w:hAnsi="Arial" w:cs="Arial"/>
                <w:sz w:val="18"/>
                <w:szCs w:val="18"/>
                <w:lang w:val="sl-SI"/>
              </w:rPr>
            </w:pPr>
            <w:r>
              <w:rPr>
                <w:rFonts w:ascii="Arial" w:hAnsi="Arial" w:cs="Arial"/>
                <w:b/>
                <w:bCs/>
                <w:sz w:val="18"/>
                <w:szCs w:val="18"/>
                <w:lang w:val="sl-SI"/>
              </w:rPr>
              <w:t xml:space="preserve">Tema </w:t>
            </w:r>
          </w:p>
        </w:tc>
        <w:tc>
          <w:tcPr>
            <w:tcW w:w="6611" w:type="dxa"/>
          </w:tcPr>
          <w:p w:rsidR="00D22E24" w:rsidRDefault="00D22E24" w:rsidP="00B51868">
            <w:pPr>
              <w:rPr>
                <w:rFonts w:ascii="Arial" w:hAnsi="Arial" w:cs="Arial"/>
                <w:sz w:val="18"/>
                <w:szCs w:val="18"/>
                <w:lang w:val="sl-SI"/>
              </w:rPr>
            </w:pPr>
            <w:r>
              <w:rPr>
                <w:rFonts w:ascii="Arial" w:hAnsi="Arial" w:cs="Arial"/>
                <w:b/>
                <w:bCs/>
                <w:sz w:val="18"/>
                <w:szCs w:val="18"/>
                <w:lang w:val="sl-SI"/>
              </w:rPr>
              <w:t>Predlog</w:t>
            </w:r>
          </w:p>
        </w:tc>
      </w:tr>
      <w:tr w:rsidR="00D22E24" w:rsidTr="00B51868">
        <w:tc>
          <w:tcPr>
            <w:tcW w:w="3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1.</w:t>
            </w:r>
          </w:p>
        </w:tc>
        <w:tc>
          <w:tcPr>
            <w:tcW w:w="1257" w:type="dxa"/>
          </w:tcPr>
          <w:p w:rsidR="00D22E24" w:rsidRDefault="00D22E24" w:rsidP="00B51868">
            <w:pPr>
              <w:rPr>
                <w:rFonts w:ascii="Arial" w:hAnsi="Arial" w:cs="Arial"/>
                <w:sz w:val="18"/>
                <w:szCs w:val="18"/>
                <w:lang w:val="sl-SI"/>
              </w:rPr>
            </w:pPr>
            <w:r>
              <w:rPr>
                <w:rFonts w:ascii="Arial" w:hAnsi="Arial" w:cs="Arial"/>
                <w:sz w:val="18"/>
                <w:szCs w:val="18"/>
                <w:lang w:val="sl-SI"/>
              </w:rPr>
              <w:t>2.</w:t>
            </w:r>
          </w:p>
        </w:tc>
        <w:tc>
          <w:tcPr>
            <w:tcW w:w="781" w:type="dxa"/>
          </w:tcPr>
          <w:p w:rsidR="00D22E24" w:rsidRPr="004634D6" w:rsidRDefault="00D22E24" w:rsidP="00B51868">
            <w:pPr>
              <w:rPr>
                <w:rFonts w:ascii="Arial" w:hAnsi="Arial" w:cs="Arial"/>
                <w:sz w:val="18"/>
                <w:szCs w:val="18"/>
                <w:lang w:val="sl-SI"/>
              </w:rPr>
            </w:pPr>
            <w:r>
              <w:rPr>
                <w:rFonts w:ascii="Arial" w:hAnsi="Arial" w:cs="Arial"/>
                <w:color w:val="000000"/>
                <w:sz w:val="18"/>
                <w:szCs w:val="18"/>
                <w:lang w:val="sl-SI"/>
              </w:rPr>
              <w:t>P</w:t>
            </w:r>
            <w:r w:rsidRPr="004634D6">
              <w:rPr>
                <w:rFonts w:ascii="Arial" w:hAnsi="Arial" w:cs="Arial"/>
                <w:color w:val="000000"/>
                <w:sz w:val="18"/>
                <w:szCs w:val="18"/>
              </w:rPr>
              <w:t>lač</w:t>
            </w:r>
            <w:r w:rsidRPr="004634D6">
              <w:rPr>
                <w:rFonts w:ascii="Arial" w:hAnsi="Arial" w:cs="Arial"/>
                <w:color w:val="000000"/>
                <w:sz w:val="18"/>
                <w:szCs w:val="18"/>
                <w:lang w:val="sl-SI"/>
              </w:rPr>
              <w:t>ilo članov strokovnih komisij</w:t>
            </w:r>
          </w:p>
        </w:tc>
        <w:tc>
          <w:tcPr>
            <w:tcW w:w="6611" w:type="dxa"/>
          </w:tcPr>
          <w:p w:rsidR="00D22E24" w:rsidRDefault="00D22E24" w:rsidP="00B51868">
            <w:pPr>
              <w:pBdr>
                <w:top w:val="nil"/>
                <w:left w:val="nil"/>
                <w:bottom w:val="nil"/>
                <w:right w:val="nil"/>
                <w:between w:val="nil"/>
                <w:bar w:val="nil"/>
              </w:pBdr>
              <w:rPr>
                <w:rFonts w:ascii="Arial" w:hAnsi="Arial" w:cs="Arial"/>
                <w:color w:val="000000"/>
                <w:sz w:val="18"/>
                <w:szCs w:val="18"/>
                <w:lang w:val="sl-SI"/>
              </w:rPr>
            </w:pPr>
            <w:r w:rsidRPr="004634D6">
              <w:rPr>
                <w:rFonts w:ascii="Arial" w:hAnsi="Arial" w:cs="Arial"/>
                <w:color w:val="000000"/>
                <w:sz w:val="18"/>
                <w:szCs w:val="18"/>
                <w:lang w:val="sl-SI"/>
              </w:rPr>
              <w:t>P</w:t>
            </w:r>
            <w:r w:rsidRPr="004634D6">
              <w:rPr>
                <w:rFonts w:ascii="Arial" w:hAnsi="Arial" w:cs="Arial"/>
                <w:color w:val="000000"/>
                <w:sz w:val="18"/>
                <w:szCs w:val="18"/>
              </w:rPr>
              <w:t xml:space="preserve">ribližati </w:t>
            </w:r>
            <w:r w:rsidRPr="004634D6">
              <w:rPr>
                <w:rFonts w:ascii="Arial" w:hAnsi="Arial" w:cs="Arial"/>
                <w:color w:val="000000"/>
                <w:sz w:val="18"/>
                <w:szCs w:val="18"/>
                <w:lang w:val="sl-SI"/>
              </w:rPr>
              <w:t xml:space="preserve">se </w:t>
            </w:r>
            <w:r w:rsidRPr="004634D6">
              <w:rPr>
                <w:rFonts w:ascii="Arial" w:hAnsi="Arial" w:cs="Arial"/>
                <w:color w:val="000000"/>
                <w:sz w:val="18"/>
                <w:szCs w:val="18"/>
              </w:rPr>
              <w:t>danskemu modelu ali vsaj rešitvam iz ZUJIK-I, ki natančno opredeli</w:t>
            </w:r>
            <w:r w:rsidR="00EB326F">
              <w:rPr>
                <w:rFonts w:ascii="Arial" w:hAnsi="Arial" w:cs="Arial"/>
                <w:color w:val="000000"/>
                <w:sz w:val="18"/>
                <w:szCs w:val="18"/>
                <w:lang w:val="sl-SI"/>
              </w:rPr>
              <w:t>,</w:t>
            </w:r>
            <w:r w:rsidRPr="004634D6">
              <w:rPr>
                <w:rFonts w:ascii="Arial" w:hAnsi="Arial" w:cs="Arial"/>
                <w:color w:val="000000"/>
                <w:sz w:val="18"/>
                <w:szCs w:val="18"/>
              </w:rPr>
              <w:t xml:space="preserve"> do kolikšnega plačila so člani komisij za izbiro umetniških del lahko upravičeni (79.č člen), in sicer: </w:t>
            </w:r>
            <w:r w:rsidR="00102921" w:rsidRPr="00D643BD">
              <w:rPr>
                <w:rFonts w:ascii="Arial" w:hAnsi="Arial" w:cs="Arial"/>
                <w:color w:val="000000"/>
                <w:sz w:val="18"/>
                <w:szCs w:val="18"/>
              </w:rPr>
              <w:t>"</w:t>
            </w:r>
            <w:r w:rsidRPr="004634D6">
              <w:rPr>
                <w:rFonts w:ascii="Arial" w:hAnsi="Arial" w:cs="Arial"/>
                <w:color w:val="000000"/>
                <w:sz w:val="18"/>
                <w:szCs w:val="18"/>
              </w:rPr>
              <w:t>do plačila, ki ne sme preseči dvakratnika povprečne neto plače v Republiki Sloveniji v koledarskem letu pred letom izvedbe javnega natečaja</w:t>
            </w:r>
            <w:r w:rsidR="00102921" w:rsidRPr="00D643BD">
              <w:rPr>
                <w:rFonts w:ascii="Arial" w:hAnsi="Arial" w:cs="Arial"/>
                <w:color w:val="000000"/>
                <w:sz w:val="18"/>
                <w:szCs w:val="18"/>
              </w:rPr>
              <w:t>"</w:t>
            </w:r>
            <w:r w:rsidRPr="004634D6">
              <w:rPr>
                <w:rFonts w:ascii="Arial" w:hAnsi="Arial" w:cs="Arial"/>
                <w:color w:val="000000"/>
                <w:sz w:val="18"/>
                <w:szCs w:val="18"/>
              </w:rPr>
              <w:t xml:space="preserve">. Preračunano na trenutno stanje bi to bilo danes (na povprečno plačo 2024) 3.052 EUR neto. </w:t>
            </w:r>
            <w:r w:rsidRPr="004634D6">
              <w:rPr>
                <w:rFonts w:ascii="Arial" w:hAnsi="Arial" w:cs="Arial"/>
                <w:color w:val="000000"/>
                <w:sz w:val="18"/>
                <w:szCs w:val="18"/>
                <w:lang w:val="sl-SI"/>
              </w:rPr>
              <w:t>P</w:t>
            </w:r>
            <w:r w:rsidRPr="004634D6">
              <w:rPr>
                <w:rFonts w:ascii="Arial" w:hAnsi="Arial" w:cs="Arial"/>
                <w:color w:val="000000"/>
                <w:sz w:val="18"/>
                <w:szCs w:val="18"/>
              </w:rPr>
              <w:t xml:space="preserve">ostaviti bi morali spodnji limit </w:t>
            </w:r>
            <w:r w:rsidRPr="004634D6">
              <w:rPr>
                <w:rFonts w:ascii="Arial" w:hAnsi="Arial" w:cs="Arial"/>
                <w:color w:val="000000"/>
                <w:sz w:val="18"/>
                <w:szCs w:val="18"/>
                <w:lang w:val="sl-SI"/>
              </w:rPr>
              <w:t xml:space="preserve">(minimalno plačilo po analogiji s samostojnimi delavci v kulturi oz. minimalno plačo) </w:t>
            </w:r>
            <w:r w:rsidRPr="004634D6">
              <w:rPr>
                <w:rFonts w:ascii="Arial" w:hAnsi="Arial" w:cs="Arial"/>
                <w:color w:val="000000"/>
                <w:sz w:val="18"/>
                <w:szCs w:val="18"/>
              </w:rPr>
              <w:t>in ne zgornjega in upoštevati razliko med predsedniki in člani (na Danskem je ta najmanj 30</w:t>
            </w:r>
            <w:r w:rsidR="00102921">
              <w:rPr>
                <w:rFonts w:ascii="Arial" w:hAnsi="Arial" w:cs="Arial"/>
                <w:color w:val="000000"/>
                <w:sz w:val="18"/>
                <w:szCs w:val="18"/>
                <w:lang w:val="sl-SI"/>
              </w:rPr>
              <w:t xml:space="preserve"> </w:t>
            </w:r>
            <w:r w:rsidRPr="004634D6">
              <w:rPr>
                <w:rFonts w:ascii="Arial" w:hAnsi="Arial" w:cs="Arial"/>
                <w:color w:val="000000"/>
                <w:sz w:val="18"/>
                <w:szCs w:val="18"/>
              </w:rPr>
              <w:t xml:space="preserve">%). </w:t>
            </w:r>
            <w:r w:rsidRPr="004634D6">
              <w:rPr>
                <w:rFonts w:ascii="Arial" w:hAnsi="Arial" w:cs="Arial"/>
                <w:color w:val="000000"/>
                <w:sz w:val="18"/>
                <w:szCs w:val="18"/>
                <w:lang w:val="sl-SI"/>
              </w:rPr>
              <w:t>V zadnjem mandatu je sicer prišlo do znatnega zvišanja honorarjev (glede na kriterije so predvsem glede na obseg dela komisije plačane različno), tako da izplačila sežejo tudi čez 5.000 EUR bruto na člana. Tovrstna rešitev z dostojnim plačilom avtorskega dela bi morda zadostovala za obvezno udeležbo strokovnjakov na kulturnih dogodkih.</w:t>
            </w:r>
          </w:p>
          <w:p w:rsidR="00D22E24" w:rsidRPr="004634D6" w:rsidRDefault="00D22E24" w:rsidP="00B51868">
            <w:pPr>
              <w:pBdr>
                <w:top w:val="nil"/>
                <w:left w:val="nil"/>
                <w:bottom w:val="nil"/>
                <w:right w:val="nil"/>
                <w:between w:val="nil"/>
                <w:bar w:val="nil"/>
              </w:pBdr>
              <w:spacing w:line="276" w:lineRule="auto"/>
              <w:rPr>
                <w:rFonts w:ascii="Arial" w:hAnsi="Arial" w:cs="Arial"/>
                <w:sz w:val="18"/>
                <w:szCs w:val="18"/>
                <w:lang w:val="sl-SI"/>
              </w:rPr>
            </w:pPr>
          </w:p>
        </w:tc>
      </w:tr>
      <w:tr w:rsidR="00D22E24" w:rsidTr="00B51868">
        <w:tc>
          <w:tcPr>
            <w:tcW w:w="3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2.</w:t>
            </w:r>
          </w:p>
        </w:tc>
        <w:tc>
          <w:tcPr>
            <w:tcW w:w="1257" w:type="dxa"/>
          </w:tcPr>
          <w:p w:rsidR="00D22E24" w:rsidRDefault="00D22E24" w:rsidP="00B51868">
            <w:pPr>
              <w:rPr>
                <w:rFonts w:ascii="Arial" w:hAnsi="Arial" w:cs="Arial"/>
                <w:sz w:val="18"/>
                <w:szCs w:val="18"/>
                <w:lang w:val="sl-SI"/>
              </w:rPr>
            </w:pPr>
            <w:r>
              <w:rPr>
                <w:rFonts w:ascii="Arial" w:hAnsi="Arial" w:cs="Arial"/>
                <w:sz w:val="18"/>
                <w:szCs w:val="18"/>
                <w:lang w:val="sl-SI"/>
              </w:rPr>
              <w:t>3.</w:t>
            </w:r>
          </w:p>
        </w:tc>
        <w:tc>
          <w:tcPr>
            <w:tcW w:w="781" w:type="dxa"/>
          </w:tcPr>
          <w:p w:rsidR="00D22E24" w:rsidRPr="004634D6" w:rsidRDefault="00D22E24" w:rsidP="00B51868">
            <w:pPr>
              <w:rPr>
                <w:rFonts w:ascii="Arial" w:hAnsi="Arial" w:cs="Arial"/>
                <w:sz w:val="18"/>
                <w:szCs w:val="18"/>
                <w:lang w:val="sl-SI"/>
              </w:rPr>
            </w:pPr>
            <w:r w:rsidRPr="004634D6">
              <w:rPr>
                <w:rFonts w:ascii="Arial" w:hAnsi="Arial" w:cs="Arial"/>
                <w:sz w:val="18"/>
                <w:szCs w:val="18"/>
                <w:lang w:val="sl-SI"/>
              </w:rPr>
              <w:t>Pristojnosti uradnika</w:t>
            </w:r>
          </w:p>
        </w:tc>
        <w:tc>
          <w:tcPr>
            <w:tcW w:w="6611" w:type="dxa"/>
          </w:tcPr>
          <w:p w:rsidR="00D22E24" w:rsidRDefault="00D22E24" w:rsidP="00B51868">
            <w:pPr>
              <w:rPr>
                <w:rFonts w:ascii="Arial" w:hAnsi="Arial" w:cs="Arial"/>
                <w:color w:val="000000"/>
                <w:sz w:val="18"/>
                <w:szCs w:val="18"/>
              </w:rPr>
            </w:pPr>
            <w:r w:rsidRPr="004634D6">
              <w:rPr>
                <w:rFonts w:ascii="Arial" w:hAnsi="Arial" w:cs="Arial"/>
                <w:color w:val="000000"/>
                <w:sz w:val="18"/>
                <w:szCs w:val="18"/>
                <w:lang w:val="sl-SI"/>
              </w:rPr>
              <w:t>N</w:t>
            </w:r>
            <w:r w:rsidRPr="004634D6">
              <w:rPr>
                <w:rFonts w:ascii="Arial" w:hAnsi="Arial" w:cs="Arial"/>
                <w:color w:val="000000"/>
                <w:sz w:val="18"/>
                <w:szCs w:val="18"/>
              </w:rPr>
              <w:t>jegove vloge ne smemo razumeti le kot administrativno pomoč, temveč kot pome</w:t>
            </w:r>
            <w:r w:rsidRPr="004634D6">
              <w:rPr>
                <w:rFonts w:ascii="Arial" w:hAnsi="Arial" w:cs="Arial"/>
                <w:color w:val="000000"/>
                <w:sz w:val="18"/>
                <w:szCs w:val="18"/>
                <w:lang w:val="sl-SI"/>
              </w:rPr>
              <w:t>m</w:t>
            </w:r>
            <w:r w:rsidRPr="004634D6">
              <w:rPr>
                <w:rFonts w:ascii="Arial" w:hAnsi="Arial" w:cs="Arial"/>
                <w:color w:val="000000"/>
                <w:sz w:val="18"/>
                <w:szCs w:val="18"/>
              </w:rPr>
              <w:t>ben člen v postopku strokovne presoje (žal se je v zadnjih 20 letih funkcija področnega svetovalca izgubi</w:t>
            </w:r>
            <w:r w:rsidRPr="004634D6">
              <w:rPr>
                <w:rFonts w:ascii="Arial" w:hAnsi="Arial" w:cs="Arial"/>
                <w:color w:val="000000"/>
                <w:sz w:val="18"/>
                <w:szCs w:val="18"/>
                <w:lang w:val="sl-SI"/>
              </w:rPr>
              <w:t>l</w:t>
            </w:r>
            <w:r w:rsidRPr="004634D6">
              <w:rPr>
                <w:rFonts w:ascii="Arial" w:hAnsi="Arial" w:cs="Arial"/>
                <w:color w:val="000000"/>
                <w:sz w:val="18"/>
                <w:szCs w:val="18"/>
              </w:rPr>
              <w:t xml:space="preserve">a). </w:t>
            </w:r>
            <w:r w:rsidRPr="004634D6">
              <w:rPr>
                <w:rFonts w:ascii="Arial" w:hAnsi="Arial" w:cs="Arial"/>
                <w:color w:val="000000"/>
                <w:sz w:val="18"/>
                <w:szCs w:val="18"/>
                <w:lang w:val="sl-SI"/>
              </w:rPr>
              <w:t xml:space="preserve">Možna rešitev: </w:t>
            </w:r>
            <w:r w:rsidRPr="004634D6">
              <w:rPr>
                <w:rFonts w:ascii="Arial" w:hAnsi="Arial" w:cs="Arial"/>
                <w:color w:val="000000"/>
                <w:sz w:val="18"/>
                <w:szCs w:val="18"/>
              </w:rPr>
              <w:t xml:space="preserve">uslužbenec </w:t>
            </w:r>
            <w:r w:rsidRPr="004634D6">
              <w:rPr>
                <w:rFonts w:ascii="Arial" w:hAnsi="Arial" w:cs="Arial"/>
                <w:color w:val="000000"/>
                <w:sz w:val="18"/>
                <w:szCs w:val="18"/>
                <w:lang w:val="sl-SI"/>
              </w:rPr>
              <w:t xml:space="preserve">kot </w:t>
            </w:r>
            <w:r w:rsidRPr="004634D6">
              <w:rPr>
                <w:rFonts w:ascii="Arial" w:hAnsi="Arial" w:cs="Arial"/>
                <w:color w:val="000000"/>
                <w:sz w:val="18"/>
                <w:szCs w:val="18"/>
              </w:rPr>
              <w:t>član strokovne komisije (v bistvu že je, čeprav ne formalno, saj je ključni človek pri formatiranju razpisov in določanju razpisnih sredstev)?</w:t>
            </w:r>
          </w:p>
          <w:p w:rsidR="00D22E24" w:rsidRPr="004634D6" w:rsidRDefault="00D22E24" w:rsidP="00B51868">
            <w:pPr>
              <w:rPr>
                <w:rFonts w:ascii="Arial" w:hAnsi="Arial" w:cs="Arial"/>
                <w:sz w:val="18"/>
                <w:szCs w:val="18"/>
                <w:lang w:val="sl-SI"/>
              </w:rPr>
            </w:pPr>
          </w:p>
        </w:tc>
      </w:tr>
      <w:tr w:rsidR="00D22E24" w:rsidTr="00B51868">
        <w:tc>
          <w:tcPr>
            <w:tcW w:w="3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3.</w:t>
            </w:r>
          </w:p>
        </w:tc>
        <w:tc>
          <w:tcPr>
            <w:tcW w:w="1257" w:type="dxa"/>
          </w:tcPr>
          <w:p w:rsidR="00D22E24" w:rsidRDefault="00D22E24" w:rsidP="00B51868">
            <w:pPr>
              <w:rPr>
                <w:rFonts w:ascii="Arial" w:hAnsi="Arial" w:cs="Arial"/>
                <w:sz w:val="18"/>
                <w:szCs w:val="18"/>
                <w:lang w:val="sl-SI"/>
              </w:rPr>
            </w:pPr>
            <w:r>
              <w:rPr>
                <w:rFonts w:ascii="Arial" w:hAnsi="Arial" w:cs="Arial"/>
                <w:sz w:val="18"/>
                <w:szCs w:val="18"/>
                <w:lang w:val="sl-SI"/>
              </w:rPr>
              <w:t>3.</w:t>
            </w:r>
          </w:p>
        </w:tc>
        <w:tc>
          <w:tcPr>
            <w:tcW w:w="781" w:type="dxa"/>
          </w:tcPr>
          <w:p w:rsidR="00D22E24" w:rsidRPr="004634D6" w:rsidRDefault="00D22E24" w:rsidP="00B51868">
            <w:pPr>
              <w:rPr>
                <w:rFonts w:ascii="Arial" w:hAnsi="Arial" w:cs="Arial"/>
                <w:sz w:val="18"/>
                <w:szCs w:val="18"/>
                <w:lang w:val="sl-SI"/>
              </w:rPr>
            </w:pPr>
            <w:r w:rsidRPr="004634D6">
              <w:rPr>
                <w:rFonts w:ascii="Arial" w:hAnsi="Arial" w:cs="Arial"/>
                <w:sz w:val="18"/>
                <w:szCs w:val="18"/>
                <w:lang w:val="sl-SI"/>
              </w:rPr>
              <w:t>Upravičenost oseb</w:t>
            </w:r>
          </w:p>
        </w:tc>
        <w:tc>
          <w:tcPr>
            <w:tcW w:w="6611" w:type="dxa"/>
          </w:tcPr>
          <w:p w:rsidR="00D22E24" w:rsidRDefault="00D22E24" w:rsidP="00B51868">
            <w:pPr>
              <w:rPr>
                <w:rFonts w:ascii="Arial" w:hAnsi="Arial" w:cs="Arial"/>
                <w:color w:val="000000"/>
                <w:sz w:val="18"/>
                <w:szCs w:val="18"/>
              </w:rPr>
            </w:pPr>
            <w:r w:rsidRPr="004634D6">
              <w:rPr>
                <w:rFonts w:ascii="Arial" w:hAnsi="Arial" w:cs="Arial"/>
                <w:color w:val="000000"/>
                <w:sz w:val="18"/>
                <w:szCs w:val="18"/>
                <w:lang w:val="sl-SI"/>
              </w:rPr>
              <w:t xml:space="preserve">Na </w:t>
            </w:r>
            <w:r w:rsidRPr="004634D6">
              <w:rPr>
                <w:rFonts w:ascii="Arial" w:hAnsi="Arial" w:cs="Arial"/>
                <w:color w:val="000000"/>
                <w:sz w:val="18"/>
                <w:szCs w:val="18"/>
              </w:rPr>
              <w:t xml:space="preserve"> večletn</w:t>
            </w:r>
            <w:r w:rsidRPr="004634D6">
              <w:rPr>
                <w:rFonts w:ascii="Arial" w:hAnsi="Arial" w:cs="Arial"/>
                <w:color w:val="000000"/>
                <w:sz w:val="18"/>
                <w:szCs w:val="18"/>
                <w:lang w:val="sl-SI"/>
              </w:rPr>
              <w:t>ih</w:t>
            </w:r>
            <w:r w:rsidRPr="004634D6">
              <w:rPr>
                <w:rFonts w:ascii="Arial" w:hAnsi="Arial" w:cs="Arial"/>
                <w:color w:val="000000"/>
                <w:sz w:val="18"/>
                <w:szCs w:val="18"/>
              </w:rPr>
              <w:t xml:space="preserve"> in letn</w:t>
            </w:r>
            <w:r w:rsidRPr="004634D6">
              <w:rPr>
                <w:rFonts w:ascii="Arial" w:hAnsi="Arial" w:cs="Arial"/>
                <w:color w:val="000000"/>
                <w:sz w:val="18"/>
                <w:szCs w:val="18"/>
                <w:lang w:val="sl-SI"/>
              </w:rPr>
              <w:t>ih</w:t>
            </w:r>
            <w:r w:rsidRPr="004634D6">
              <w:rPr>
                <w:rFonts w:ascii="Arial" w:hAnsi="Arial" w:cs="Arial"/>
                <w:color w:val="000000"/>
                <w:sz w:val="18"/>
                <w:szCs w:val="18"/>
              </w:rPr>
              <w:t xml:space="preserve"> </w:t>
            </w:r>
            <w:r w:rsidRPr="004634D6">
              <w:rPr>
                <w:rFonts w:ascii="Arial" w:hAnsi="Arial" w:cs="Arial"/>
                <w:color w:val="000000"/>
                <w:sz w:val="18"/>
                <w:szCs w:val="18"/>
                <w:lang w:val="sl-SI"/>
              </w:rPr>
              <w:t>proje</w:t>
            </w:r>
            <w:r>
              <w:rPr>
                <w:rFonts w:ascii="Arial" w:hAnsi="Arial" w:cs="Arial"/>
                <w:color w:val="000000"/>
                <w:sz w:val="18"/>
                <w:szCs w:val="18"/>
                <w:lang w:val="sl-SI"/>
              </w:rPr>
              <w:t>k</w:t>
            </w:r>
            <w:r w:rsidRPr="004634D6">
              <w:rPr>
                <w:rFonts w:ascii="Arial" w:hAnsi="Arial" w:cs="Arial"/>
                <w:color w:val="000000"/>
                <w:sz w:val="18"/>
                <w:szCs w:val="18"/>
                <w:lang w:val="sl-SI"/>
              </w:rPr>
              <w:t xml:space="preserve">tnih </w:t>
            </w:r>
            <w:r w:rsidRPr="004634D6">
              <w:rPr>
                <w:rFonts w:ascii="Arial" w:hAnsi="Arial" w:cs="Arial"/>
                <w:color w:val="000000"/>
                <w:sz w:val="18"/>
                <w:szCs w:val="18"/>
              </w:rPr>
              <w:t>razpis</w:t>
            </w:r>
            <w:r w:rsidRPr="004634D6">
              <w:rPr>
                <w:rFonts w:ascii="Arial" w:hAnsi="Arial" w:cs="Arial"/>
                <w:color w:val="000000"/>
                <w:sz w:val="18"/>
                <w:szCs w:val="18"/>
                <w:lang w:val="sl-SI"/>
              </w:rPr>
              <w:t>ih</w:t>
            </w:r>
            <w:r w:rsidRPr="004634D6">
              <w:rPr>
                <w:rFonts w:ascii="Arial" w:hAnsi="Arial" w:cs="Arial"/>
                <w:color w:val="000000"/>
                <w:sz w:val="18"/>
                <w:szCs w:val="18"/>
              </w:rPr>
              <w:t xml:space="preserve"> so upravičene osebe tako NVO kot lokalni javni zavodi</w:t>
            </w:r>
            <w:r w:rsidRPr="004634D6">
              <w:rPr>
                <w:rFonts w:ascii="Arial" w:hAnsi="Arial" w:cs="Arial"/>
                <w:color w:val="000000"/>
                <w:sz w:val="18"/>
                <w:szCs w:val="18"/>
                <w:lang w:val="sl-SI"/>
              </w:rPr>
              <w:t>.</w:t>
            </w:r>
            <w:r w:rsidRPr="004634D6">
              <w:rPr>
                <w:rFonts w:ascii="Arial" w:hAnsi="Arial" w:cs="Arial"/>
                <w:color w:val="000000"/>
                <w:sz w:val="18"/>
                <w:szCs w:val="18"/>
              </w:rPr>
              <w:t xml:space="preserve"> </w:t>
            </w:r>
            <w:r w:rsidRPr="004634D6">
              <w:rPr>
                <w:rFonts w:ascii="Arial" w:hAnsi="Arial" w:cs="Arial"/>
                <w:color w:val="000000"/>
                <w:sz w:val="18"/>
                <w:szCs w:val="18"/>
                <w:lang w:val="sl-SI"/>
              </w:rPr>
              <w:t>P</w:t>
            </w:r>
            <w:r w:rsidRPr="004634D6">
              <w:rPr>
                <w:rFonts w:ascii="Arial" w:hAnsi="Arial" w:cs="Arial"/>
                <w:color w:val="000000"/>
                <w:sz w:val="18"/>
                <w:szCs w:val="18"/>
              </w:rPr>
              <w:t>od istimi pogoji</w:t>
            </w:r>
            <w:r w:rsidRPr="004634D6">
              <w:rPr>
                <w:rFonts w:ascii="Arial" w:hAnsi="Arial" w:cs="Arial"/>
                <w:color w:val="000000"/>
                <w:sz w:val="18"/>
                <w:szCs w:val="18"/>
                <w:lang w:val="sl-SI"/>
              </w:rPr>
              <w:t>, s tem</w:t>
            </w:r>
            <w:r w:rsidRPr="004634D6">
              <w:rPr>
                <w:rFonts w:ascii="Arial" w:hAnsi="Arial" w:cs="Arial"/>
                <w:color w:val="000000"/>
                <w:sz w:val="18"/>
                <w:szCs w:val="18"/>
              </w:rPr>
              <w:t xml:space="preserve"> da so zavodi na slabšem, saj ne dobijo bonitete petih </w:t>
            </w:r>
            <w:r w:rsidRPr="004634D6">
              <w:rPr>
                <w:rFonts w:ascii="Arial" w:hAnsi="Arial" w:cs="Arial"/>
                <w:color w:val="000000"/>
                <w:sz w:val="18"/>
                <w:szCs w:val="18"/>
                <w:lang w:val="sl-SI"/>
              </w:rPr>
              <w:t>točk</w:t>
            </w:r>
            <w:r w:rsidRPr="004634D6">
              <w:rPr>
                <w:rFonts w:ascii="Arial" w:hAnsi="Arial" w:cs="Arial"/>
                <w:color w:val="000000"/>
                <w:sz w:val="18"/>
                <w:szCs w:val="18"/>
              </w:rPr>
              <w:t xml:space="preserve"> kot NVO, čeprav gre za izrazito drugačne izhodiščne položaje. NVO-ji večinoma ne upravljajo z infrastrukturo (večina je že programsko financirana in ne smejo kandidirati), zavodi pač. Da ne bi prišlo do inflacije razpisnih postopkov, </w:t>
            </w:r>
            <w:r w:rsidRPr="004634D6">
              <w:rPr>
                <w:rFonts w:ascii="Arial" w:hAnsi="Arial" w:cs="Arial"/>
                <w:color w:val="000000"/>
                <w:sz w:val="18"/>
                <w:szCs w:val="18"/>
              </w:rPr>
              <w:lastRenderedPageBreak/>
              <w:t>je treb</w:t>
            </w:r>
            <w:r w:rsidR="00102921">
              <w:rPr>
                <w:rFonts w:ascii="Arial" w:hAnsi="Arial" w:cs="Arial"/>
                <w:color w:val="000000"/>
                <w:sz w:val="18"/>
                <w:szCs w:val="18"/>
                <w:lang w:val="sl-SI"/>
              </w:rPr>
              <w:t>a</w:t>
            </w:r>
            <w:r w:rsidRPr="004634D6">
              <w:rPr>
                <w:rFonts w:ascii="Arial" w:hAnsi="Arial" w:cs="Arial"/>
                <w:color w:val="000000"/>
                <w:sz w:val="18"/>
                <w:szCs w:val="18"/>
              </w:rPr>
              <w:t xml:space="preserve"> </w:t>
            </w:r>
            <w:r>
              <w:rPr>
                <w:rFonts w:ascii="Arial" w:hAnsi="Arial" w:cs="Arial"/>
                <w:color w:val="000000"/>
                <w:sz w:val="18"/>
                <w:szCs w:val="18"/>
                <w:lang w:val="sl-SI"/>
              </w:rPr>
              <w:t xml:space="preserve">v enem razpisu </w:t>
            </w:r>
            <w:r w:rsidRPr="004634D6">
              <w:rPr>
                <w:rFonts w:ascii="Arial" w:hAnsi="Arial" w:cs="Arial"/>
                <w:color w:val="000000"/>
                <w:sz w:val="18"/>
                <w:szCs w:val="18"/>
              </w:rPr>
              <w:t>oblikovati tri razpisne sklop</w:t>
            </w:r>
            <w:r w:rsidRPr="004634D6">
              <w:rPr>
                <w:rFonts w:ascii="Arial" w:hAnsi="Arial" w:cs="Arial"/>
                <w:color w:val="000000"/>
                <w:sz w:val="18"/>
                <w:szCs w:val="18"/>
                <w:lang w:val="sl-SI"/>
              </w:rPr>
              <w:t>e</w:t>
            </w:r>
            <w:r w:rsidRPr="004634D6">
              <w:rPr>
                <w:rFonts w:ascii="Arial" w:hAnsi="Arial" w:cs="Arial"/>
                <w:color w:val="000000"/>
                <w:sz w:val="18"/>
                <w:szCs w:val="18"/>
              </w:rPr>
              <w:t xml:space="preserve"> (enega za NVO, drugega za samostojne delavce v kulturi in tretjega za lokalne javne zavode)</w:t>
            </w:r>
            <w:r w:rsidRPr="004634D6">
              <w:rPr>
                <w:rFonts w:ascii="Arial" w:hAnsi="Arial" w:cs="Arial"/>
                <w:color w:val="000000"/>
                <w:sz w:val="18"/>
                <w:szCs w:val="18"/>
                <w:lang w:val="sl-SI"/>
              </w:rPr>
              <w:t>, tudi zaradi upravno-pravne spornosti dosedanjih razpisov.</w:t>
            </w:r>
            <w:r w:rsidRPr="004634D6">
              <w:rPr>
                <w:rFonts w:ascii="Arial" w:hAnsi="Arial" w:cs="Arial"/>
                <w:color w:val="000000"/>
                <w:sz w:val="18"/>
                <w:szCs w:val="18"/>
              </w:rPr>
              <w:t xml:space="preserve"> </w:t>
            </w:r>
          </w:p>
          <w:p w:rsidR="00D22E24" w:rsidRPr="004634D6" w:rsidRDefault="00D22E24" w:rsidP="00B51868">
            <w:pPr>
              <w:rPr>
                <w:rFonts w:ascii="Arial" w:hAnsi="Arial" w:cs="Arial"/>
                <w:sz w:val="18"/>
                <w:szCs w:val="18"/>
                <w:lang w:val="sl-SI"/>
              </w:rPr>
            </w:pPr>
          </w:p>
        </w:tc>
      </w:tr>
      <w:tr w:rsidR="00D22E24" w:rsidTr="00B51868">
        <w:tc>
          <w:tcPr>
            <w:tcW w:w="3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lastRenderedPageBreak/>
              <w:t>4.</w:t>
            </w: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5.</w:t>
            </w:r>
          </w:p>
        </w:tc>
        <w:tc>
          <w:tcPr>
            <w:tcW w:w="1257" w:type="dxa"/>
          </w:tcPr>
          <w:p w:rsidR="00D22E24" w:rsidRDefault="00D22E24" w:rsidP="00B51868">
            <w:pPr>
              <w:rPr>
                <w:rFonts w:ascii="Arial" w:hAnsi="Arial" w:cs="Arial"/>
                <w:sz w:val="18"/>
                <w:szCs w:val="18"/>
                <w:lang w:val="sl-SI"/>
              </w:rPr>
            </w:pPr>
            <w:r>
              <w:rPr>
                <w:rFonts w:ascii="Arial" w:hAnsi="Arial" w:cs="Arial"/>
                <w:sz w:val="18"/>
                <w:szCs w:val="18"/>
                <w:lang w:val="sl-SI"/>
              </w:rPr>
              <w:t>6.</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13.</w:t>
            </w:r>
          </w:p>
        </w:tc>
        <w:tc>
          <w:tcPr>
            <w:tcW w:w="781" w:type="dxa"/>
          </w:tcPr>
          <w:p w:rsidR="00D22E24" w:rsidRPr="004634D6" w:rsidRDefault="00D22E24" w:rsidP="00B51868">
            <w:pPr>
              <w:rPr>
                <w:rFonts w:ascii="Arial" w:hAnsi="Arial" w:cs="Arial"/>
                <w:sz w:val="18"/>
                <w:szCs w:val="18"/>
                <w:lang w:val="sl-SI"/>
              </w:rPr>
            </w:pPr>
            <w:r>
              <w:rPr>
                <w:rFonts w:ascii="Arial" w:hAnsi="Arial" w:cs="Arial"/>
                <w:sz w:val="18"/>
                <w:szCs w:val="18"/>
                <w:lang w:val="sl-SI"/>
              </w:rPr>
              <w:t>Mandati strokovnih komisij</w:t>
            </w:r>
          </w:p>
        </w:tc>
        <w:tc>
          <w:tcPr>
            <w:tcW w:w="6611" w:type="dxa"/>
          </w:tcPr>
          <w:p w:rsidR="00D22E24" w:rsidRDefault="00D22E24" w:rsidP="00B51868">
            <w:pPr>
              <w:rPr>
                <w:rFonts w:ascii="Arial" w:hAnsi="Arial" w:cs="Arial"/>
                <w:color w:val="000000"/>
                <w:sz w:val="18"/>
                <w:szCs w:val="18"/>
              </w:rPr>
            </w:pPr>
            <w:r>
              <w:rPr>
                <w:rFonts w:ascii="Arial" w:hAnsi="Arial" w:cs="Arial"/>
                <w:color w:val="000000"/>
                <w:sz w:val="18"/>
                <w:szCs w:val="18"/>
                <w:lang w:val="sl-SI"/>
              </w:rPr>
              <w:t>Č</w:t>
            </w:r>
            <w:r w:rsidRPr="004634D6">
              <w:rPr>
                <w:rFonts w:ascii="Arial" w:hAnsi="Arial" w:cs="Arial"/>
                <w:color w:val="000000"/>
                <w:sz w:val="18"/>
                <w:szCs w:val="18"/>
              </w:rPr>
              <w:t xml:space="preserve">lani in članice </w:t>
            </w:r>
            <w:r>
              <w:rPr>
                <w:rFonts w:ascii="Arial" w:hAnsi="Arial" w:cs="Arial"/>
                <w:color w:val="000000"/>
                <w:sz w:val="18"/>
                <w:szCs w:val="18"/>
                <w:lang w:val="sl-SI"/>
              </w:rPr>
              <w:t xml:space="preserve">so </w:t>
            </w:r>
            <w:r w:rsidRPr="004634D6">
              <w:rPr>
                <w:rFonts w:ascii="Arial" w:hAnsi="Arial" w:cs="Arial"/>
                <w:color w:val="000000"/>
                <w:sz w:val="18"/>
                <w:szCs w:val="18"/>
              </w:rPr>
              <w:t xml:space="preserve">sicer lahko še enkrat imenovani (še za 4 leta), a praksa, vsaj ministrstva, kaže drugače: vsakokratni minister jih v celoti zamenja (s spremembo </w:t>
            </w:r>
            <w:r>
              <w:rPr>
                <w:rFonts w:ascii="Arial" w:hAnsi="Arial" w:cs="Arial"/>
                <w:color w:val="000000"/>
                <w:sz w:val="18"/>
                <w:szCs w:val="18"/>
                <w:lang w:val="sl-SI"/>
              </w:rPr>
              <w:t>P</w:t>
            </w:r>
            <w:r w:rsidRPr="004634D6">
              <w:rPr>
                <w:rFonts w:ascii="Arial" w:hAnsi="Arial" w:cs="Arial"/>
                <w:color w:val="000000"/>
                <w:sz w:val="18"/>
                <w:szCs w:val="18"/>
              </w:rPr>
              <w:t>ravilnika o strokovnih komisjah) takoj po nastopu svojega mandata</w:t>
            </w:r>
            <w:r w:rsidR="00102921">
              <w:rPr>
                <w:rFonts w:ascii="Arial" w:hAnsi="Arial" w:cs="Arial"/>
                <w:color w:val="000000"/>
                <w:sz w:val="18"/>
                <w:szCs w:val="18"/>
                <w:lang w:val="sl-SI"/>
              </w:rPr>
              <w:t>,</w:t>
            </w:r>
            <w:r w:rsidRPr="004634D6">
              <w:rPr>
                <w:rFonts w:ascii="Arial" w:hAnsi="Arial" w:cs="Arial"/>
                <w:color w:val="000000"/>
                <w:sz w:val="18"/>
                <w:szCs w:val="18"/>
              </w:rPr>
              <w:t xml:space="preserve"> še preden se jim mandat izteče. </w:t>
            </w:r>
            <w:r>
              <w:rPr>
                <w:rFonts w:ascii="Arial" w:hAnsi="Arial" w:cs="Arial"/>
                <w:color w:val="000000"/>
                <w:sz w:val="18"/>
                <w:szCs w:val="18"/>
                <w:lang w:val="sl-SI"/>
              </w:rPr>
              <w:t xml:space="preserve">Tovrstna praksa je nedopustna tudi zato, ker se </w:t>
            </w:r>
            <w:r w:rsidRPr="004634D6">
              <w:rPr>
                <w:rFonts w:ascii="Arial" w:hAnsi="Arial" w:cs="Arial"/>
                <w:color w:val="000000"/>
                <w:sz w:val="18"/>
                <w:szCs w:val="18"/>
              </w:rPr>
              <w:t>postopki lahko zavlečejo</w:t>
            </w:r>
            <w:r>
              <w:rPr>
                <w:rFonts w:ascii="Arial" w:hAnsi="Arial" w:cs="Arial"/>
                <w:color w:val="000000"/>
                <w:sz w:val="18"/>
                <w:szCs w:val="18"/>
                <w:lang w:val="sl-SI"/>
              </w:rPr>
              <w:t>:</w:t>
            </w:r>
            <w:r w:rsidRPr="004634D6">
              <w:rPr>
                <w:rFonts w:ascii="Arial" w:hAnsi="Arial" w:cs="Arial"/>
                <w:color w:val="000000"/>
                <w:sz w:val="18"/>
                <w:szCs w:val="18"/>
              </w:rPr>
              <w:t xml:space="preserve"> </w:t>
            </w:r>
            <w:r>
              <w:rPr>
                <w:rFonts w:ascii="Arial" w:hAnsi="Arial" w:cs="Arial"/>
                <w:color w:val="000000"/>
                <w:sz w:val="18"/>
                <w:szCs w:val="18"/>
                <w:lang w:val="sl-SI"/>
              </w:rPr>
              <w:t xml:space="preserve">sledi </w:t>
            </w:r>
            <w:r w:rsidRPr="004634D6">
              <w:rPr>
                <w:rFonts w:ascii="Arial" w:hAnsi="Arial" w:cs="Arial"/>
                <w:color w:val="000000"/>
                <w:sz w:val="18"/>
                <w:szCs w:val="18"/>
              </w:rPr>
              <w:t xml:space="preserve">uvajanje </w:t>
            </w:r>
            <w:r>
              <w:rPr>
                <w:rFonts w:ascii="Arial" w:hAnsi="Arial" w:cs="Arial"/>
                <w:color w:val="000000"/>
                <w:sz w:val="18"/>
                <w:szCs w:val="18"/>
                <w:lang w:val="sl-SI"/>
              </w:rPr>
              <w:t xml:space="preserve">članov </w:t>
            </w:r>
            <w:r w:rsidRPr="004634D6">
              <w:rPr>
                <w:rFonts w:ascii="Arial" w:hAnsi="Arial" w:cs="Arial"/>
                <w:color w:val="000000"/>
                <w:sz w:val="18"/>
                <w:szCs w:val="18"/>
              </w:rPr>
              <w:t>itd.</w:t>
            </w:r>
            <w:r>
              <w:rPr>
                <w:rFonts w:ascii="Arial" w:hAnsi="Arial" w:cs="Arial"/>
                <w:color w:val="000000"/>
                <w:sz w:val="18"/>
                <w:szCs w:val="18"/>
                <w:lang w:val="sl-SI"/>
              </w:rPr>
              <w:t xml:space="preserve">, kar je </w:t>
            </w:r>
            <w:r w:rsidRPr="004634D6">
              <w:rPr>
                <w:rFonts w:ascii="Arial" w:hAnsi="Arial" w:cs="Arial"/>
                <w:color w:val="000000"/>
                <w:sz w:val="18"/>
                <w:szCs w:val="18"/>
              </w:rPr>
              <w:t xml:space="preserve">naporno </w:t>
            </w:r>
            <w:r>
              <w:rPr>
                <w:rFonts w:ascii="Arial" w:hAnsi="Arial" w:cs="Arial"/>
                <w:color w:val="000000"/>
                <w:sz w:val="18"/>
                <w:szCs w:val="18"/>
                <w:lang w:val="sl-SI"/>
              </w:rPr>
              <w:t xml:space="preserve">tudi </w:t>
            </w:r>
            <w:r w:rsidRPr="004634D6">
              <w:rPr>
                <w:rFonts w:ascii="Arial" w:hAnsi="Arial" w:cs="Arial"/>
                <w:color w:val="000000"/>
                <w:sz w:val="18"/>
                <w:szCs w:val="18"/>
              </w:rPr>
              <w:t xml:space="preserve">za uradnike, ki </w:t>
            </w:r>
            <w:r>
              <w:rPr>
                <w:rFonts w:ascii="Arial" w:hAnsi="Arial" w:cs="Arial"/>
                <w:color w:val="000000"/>
                <w:sz w:val="18"/>
                <w:szCs w:val="18"/>
                <w:lang w:val="sl-SI"/>
              </w:rPr>
              <w:t>vodijo</w:t>
            </w:r>
            <w:r w:rsidRPr="004634D6">
              <w:rPr>
                <w:rFonts w:ascii="Arial" w:hAnsi="Arial" w:cs="Arial"/>
                <w:color w:val="000000"/>
                <w:sz w:val="18"/>
                <w:szCs w:val="18"/>
              </w:rPr>
              <w:t xml:space="preserve"> postopek. </w:t>
            </w:r>
          </w:p>
          <w:p w:rsidR="00D22E24" w:rsidRDefault="00D22E24" w:rsidP="00B51868">
            <w:pPr>
              <w:pStyle w:val="NormalWeb"/>
              <w:rPr>
                <w:rFonts w:ascii="Arial" w:hAnsi="Arial" w:cs="Arial"/>
                <w:color w:val="000000"/>
                <w:sz w:val="18"/>
                <w:szCs w:val="18"/>
              </w:rPr>
            </w:pPr>
            <w:r>
              <w:rPr>
                <w:rFonts w:ascii="Arial" w:hAnsi="Arial" w:cs="Arial"/>
                <w:color w:val="000000"/>
                <w:sz w:val="18"/>
                <w:szCs w:val="18"/>
                <w:lang w:val="sl-SI"/>
              </w:rPr>
              <w:t>S</w:t>
            </w:r>
            <w:r w:rsidRPr="00D643BD">
              <w:rPr>
                <w:rFonts w:ascii="Arial" w:hAnsi="Arial" w:cs="Arial"/>
                <w:color w:val="000000"/>
                <w:sz w:val="18"/>
                <w:szCs w:val="18"/>
              </w:rPr>
              <w:t>protno menja</w:t>
            </w:r>
            <w:r>
              <w:rPr>
                <w:rFonts w:ascii="Arial" w:hAnsi="Arial" w:cs="Arial"/>
                <w:color w:val="000000"/>
                <w:sz w:val="18"/>
                <w:szCs w:val="18"/>
                <w:lang w:val="sl-SI"/>
              </w:rPr>
              <w:t>va</w:t>
            </w:r>
            <w:r w:rsidRPr="00D643BD">
              <w:rPr>
                <w:rFonts w:ascii="Arial" w:hAnsi="Arial" w:cs="Arial"/>
                <w:color w:val="000000"/>
                <w:sz w:val="18"/>
                <w:szCs w:val="18"/>
              </w:rPr>
              <w:t xml:space="preserve">nje članov komisije "po potrebi" je problematično in v nasprotju s sklicevanjem na strokovnost. Obenem je dobrodošlo, da so v komisiji tudi člani "z izkušnjami", ki jih lahko prenašajo na nove člane </w:t>
            </w:r>
            <w:r w:rsidR="00310E68" w:rsidRPr="00F73441">
              <w:rPr>
                <w:rFonts w:ascii="Arial" w:hAnsi="Arial" w:cs="Arial"/>
                <w:sz w:val="18"/>
                <w:szCs w:val="18"/>
              </w:rPr>
              <w:t>–</w:t>
            </w:r>
            <w:r w:rsidRPr="00D643BD">
              <w:rPr>
                <w:rFonts w:ascii="Arial" w:hAnsi="Arial" w:cs="Arial"/>
                <w:color w:val="000000"/>
                <w:sz w:val="18"/>
                <w:szCs w:val="18"/>
              </w:rPr>
              <w:t xml:space="preserve"> to je zelo dobrodošlo, ker drugače se vsaka komisija na novo "uči".</w:t>
            </w:r>
            <w:r>
              <w:rPr>
                <w:rFonts w:ascii="Arial" w:hAnsi="Arial" w:cs="Arial"/>
                <w:color w:val="000000"/>
                <w:sz w:val="18"/>
                <w:szCs w:val="18"/>
                <w:lang w:val="sl-SI"/>
              </w:rPr>
              <w:t xml:space="preserve"> N</w:t>
            </w:r>
            <w:r w:rsidRPr="00D643BD">
              <w:rPr>
                <w:rFonts w:ascii="Arial" w:hAnsi="Arial" w:cs="Arial"/>
                <w:color w:val="000000"/>
                <w:sz w:val="18"/>
                <w:szCs w:val="18"/>
              </w:rPr>
              <w:t xml:space="preserve">a MOL se </w:t>
            </w:r>
            <w:r w:rsidR="00310E68">
              <w:rPr>
                <w:rFonts w:ascii="Arial" w:hAnsi="Arial" w:cs="Arial"/>
                <w:color w:val="000000"/>
                <w:sz w:val="18"/>
                <w:szCs w:val="18"/>
              </w:rPr>
              <w:t>za</w:t>
            </w:r>
            <w:r w:rsidRPr="00D643BD">
              <w:rPr>
                <w:rFonts w:ascii="Arial" w:hAnsi="Arial" w:cs="Arial"/>
                <w:color w:val="000000"/>
                <w:sz w:val="18"/>
                <w:szCs w:val="18"/>
              </w:rPr>
              <w:t>menja komisija na 4 leta in v prvem letu mandata takoj obdeluje in se odloča o 4-letnih programih, kar ni dobro</w:t>
            </w:r>
            <w:r>
              <w:rPr>
                <w:rFonts w:ascii="Arial" w:hAnsi="Arial" w:cs="Arial"/>
                <w:color w:val="000000"/>
                <w:sz w:val="18"/>
                <w:szCs w:val="18"/>
                <w:lang w:val="sl-SI"/>
              </w:rPr>
              <w:t>. V</w:t>
            </w:r>
            <w:r w:rsidRPr="00D643BD">
              <w:rPr>
                <w:rFonts w:ascii="Arial" w:hAnsi="Arial" w:cs="Arial"/>
                <w:color w:val="000000"/>
                <w:sz w:val="18"/>
                <w:szCs w:val="18"/>
              </w:rPr>
              <w:t>eliko bolje</w:t>
            </w:r>
            <w:r>
              <w:rPr>
                <w:rFonts w:ascii="Arial" w:hAnsi="Arial" w:cs="Arial"/>
                <w:color w:val="000000"/>
                <w:sz w:val="18"/>
                <w:szCs w:val="18"/>
                <w:lang w:val="sl-SI"/>
              </w:rPr>
              <w:t xml:space="preserve"> bi bilo</w:t>
            </w:r>
            <w:r w:rsidRPr="00D643BD">
              <w:rPr>
                <w:rFonts w:ascii="Arial" w:hAnsi="Arial" w:cs="Arial"/>
                <w:color w:val="000000"/>
                <w:sz w:val="18"/>
                <w:szCs w:val="18"/>
              </w:rPr>
              <w:t>, da bi obravnava tekla sredi mandata, da bi pred novim 4-letnim razpisom lahko že opazovala 4-letne programce in bi bila presoja bolj natančna sredi mandata, ko bi bila komisija že "uigrana".</w:t>
            </w:r>
          </w:p>
          <w:p w:rsidR="00D22E24" w:rsidRPr="004634D6" w:rsidRDefault="00D22E24" w:rsidP="00B51868">
            <w:pPr>
              <w:pStyle w:val="NormalWeb"/>
              <w:rPr>
                <w:rFonts w:ascii="Arial" w:hAnsi="Arial" w:cs="Arial"/>
                <w:sz w:val="18"/>
                <w:szCs w:val="18"/>
                <w:lang w:val="sl-SI"/>
              </w:rPr>
            </w:pPr>
          </w:p>
        </w:tc>
      </w:tr>
      <w:tr w:rsidR="00D22E24" w:rsidTr="00B51868">
        <w:tc>
          <w:tcPr>
            <w:tcW w:w="3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 xml:space="preserve">6. </w:t>
            </w:r>
          </w:p>
        </w:tc>
        <w:tc>
          <w:tcPr>
            <w:tcW w:w="1257" w:type="dxa"/>
          </w:tcPr>
          <w:p w:rsidR="00D22E24" w:rsidRDefault="00D22E24" w:rsidP="00B51868">
            <w:pPr>
              <w:rPr>
                <w:rFonts w:ascii="Arial" w:hAnsi="Arial" w:cs="Arial"/>
                <w:sz w:val="18"/>
                <w:szCs w:val="18"/>
                <w:lang w:val="sl-SI"/>
              </w:rPr>
            </w:pPr>
            <w:r>
              <w:rPr>
                <w:rFonts w:ascii="Arial" w:hAnsi="Arial" w:cs="Arial"/>
                <w:sz w:val="18"/>
                <w:szCs w:val="18"/>
                <w:lang w:val="sl-SI"/>
              </w:rPr>
              <w:t>10.</w:t>
            </w:r>
          </w:p>
        </w:tc>
        <w:tc>
          <w:tcPr>
            <w:tcW w:w="781" w:type="dxa"/>
          </w:tcPr>
          <w:p w:rsidR="00D22E24" w:rsidRPr="001A28FC" w:rsidRDefault="00D22E24" w:rsidP="00B51868">
            <w:pPr>
              <w:rPr>
                <w:rFonts w:ascii="Arial" w:hAnsi="Arial" w:cs="Arial"/>
                <w:sz w:val="18"/>
                <w:szCs w:val="18"/>
                <w:lang w:val="sl-SI"/>
              </w:rPr>
            </w:pPr>
            <w:r w:rsidRPr="001A28FC">
              <w:rPr>
                <w:rFonts w:ascii="Arial" w:hAnsi="Arial" w:cs="Arial"/>
                <w:sz w:val="18"/>
                <w:szCs w:val="18"/>
                <w:lang w:val="sl-SI"/>
              </w:rPr>
              <w:t>Vključenost strokovnih komisij</w:t>
            </w:r>
          </w:p>
        </w:tc>
        <w:tc>
          <w:tcPr>
            <w:tcW w:w="6611" w:type="dxa"/>
          </w:tcPr>
          <w:p w:rsidR="00D22E24" w:rsidRDefault="00D22E24" w:rsidP="00B51868">
            <w:pPr>
              <w:rPr>
                <w:rFonts w:ascii="Arial" w:hAnsi="Arial" w:cs="Arial"/>
                <w:color w:val="000000"/>
                <w:sz w:val="18"/>
                <w:szCs w:val="18"/>
                <w:lang w:val="sl-SI"/>
              </w:rPr>
            </w:pPr>
            <w:r w:rsidRPr="001A28FC">
              <w:rPr>
                <w:rFonts w:ascii="Arial" w:hAnsi="Arial" w:cs="Arial"/>
                <w:color w:val="000000"/>
                <w:sz w:val="18"/>
                <w:szCs w:val="18"/>
              </w:rPr>
              <w:t>Paradoks</w:t>
            </w:r>
            <w:r>
              <w:rPr>
                <w:rFonts w:ascii="Arial" w:hAnsi="Arial" w:cs="Arial"/>
                <w:color w:val="000000"/>
                <w:sz w:val="18"/>
                <w:szCs w:val="18"/>
                <w:lang w:val="sl-SI"/>
              </w:rPr>
              <w:t xml:space="preserve"> nevključevanja strokovnih komisij je v tem, da razpisovalec kljub pravilniški možnosti dajanja predlogov razpisnih besedil na vpogled strokovnjakom te možnosti ne izkoristi. Predlog: obvezen vpogled v razpisna besedila z možnostjo upoštevanja predlogov strokovne komisije.</w:t>
            </w:r>
          </w:p>
          <w:p w:rsidR="00D22E24" w:rsidRPr="001A28FC" w:rsidRDefault="00D22E24" w:rsidP="00B51868">
            <w:pPr>
              <w:rPr>
                <w:rFonts w:ascii="Arial" w:hAnsi="Arial" w:cs="Arial"/>
                <w:sz w:val="18"/>
                <w:szCs w:val="18"/>
                <w:lang w:val="sl-SI"/>
              </w:rPr>
            </w:pPr>
          </w:p>
        </w:tc>
      </w:tr>
      <w:tr w:rsidR="00D22E24" w:rsidTr="00B51868">
        <w:tc>
          <w:tcPr>
            <w:tcW w:w="3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 xml:space="preserve">7. </w:t>
            </w:r>
          </w:p>
        </w:tc>
        <w:tc>
          <w:tcPr>
            <w:tcW w:w="1257" w:type="dxa"/>
          </w:tcPr>
          <w:p w:rsidR="00D22E24" w:rsidRDefault="00D22E24" w:rsidP="00B51868">
            <w:pPr>
              <w:rPr>
                <w:rFonts w:ascii="Arial" w:hAnsi="Arial" w:cs="Arial"/>
                <w:sz w:val="18"/>
                <w:szCs w:val="18"/>
                <w:lang w:val="sl-SI"/>
              </w:rPr>
            </w:pPr>
            <w:r>
              <w:rPr>
                <w:rFonts w:ascii="Arial" w:hAnsi="Arial" w:cs="Arial"/>
                <w:sz w:val="18"/>
                <w:szCs w:val="18"/>
                <w:lang w:val="sl-SI"/>
              </w:rPr>
              <w:t>14.</w:t>
            </w:r>
          </w:p>
        </w:tc>
        <w:tc>
          <w:tcPr>
            <w:tcW w:w="781" w:type="dxa"/>
          </w:tcPr>
          <w:p w:rsidR="00D22E24" w:rsidRDefault="00D22E24" w:rsidP="00B51868">
            <w:pPr>
              <w:rPr>
                <w:rFonts w:ascii="Arial" w:hAnsi="Arial" w:cs="Arial"/>
                <w:sz w:val="18"/>
                <w:szCs w:val="18"/>
                <w:lang w:val="sl-SI"/>
              </w:rPr>
            </w:pPr>
            <w:r>
              <w:rPr>
                <w:rFonts w:ascii="Arial" w:hAnsi="Arial" w:cs="Arial"/>
                <w:sz w:val="18"/>
                <w:szCs w:val="18"/>
                <w:lang w:val="sl-SI"/>
              </w:rPr>
              <w:t>Kategorizacija kulturnih domov</w:t>
            </w:r>
          </w:p>
        </w:tc>
        <w:tc>
          <w:tcPr>
            <w:tcW w:w="6611" w:type="dxa"/>
          </w:tcPr>
          <w:p w:rsidR="00D22E24" w:rsidRDefault="00D22E24" w:rsidP="00B51868">
            <w:pPr>
              <w:rPr>
                <w:rFonts w:ascii="Arial" w:hAnsi="Arial" w:cs="Arial"/>
                <w:color w:val="000000"/>
                <w:sz w:val="18"/>
                <w:szCs w:val="18"/>
              </w:rPr>
            </w:pPr>
            <w:r>
              <w:rPr>
                <w:rFonts w:ascii="Arial" w:hAnsi="Arial" w:cs="Arial"/>
                <w:color w:val="000000"/>
                <w:sz w:val="18"/>
                <w:szCs w:val="18"/>
                <w:lang w:val="sl-SI"/>
              </w:rPr>
              <w:t>Določitev</w:t>
            </w:r>
            <w:r w:rsidRPr="009C1670">
              <w:rPr>
                <w:rFonts w:ascii="Arial" w:hAnsi="Arial" w:cs="Arial"/>
                <w:color w:val="000000"/>
                <w:sz w:val="18"/>
                <w:szCs w:val="18"/>
              </w:rPr>
              <w:t xml:space="preserve"> vstopnih pogojev za prepoznavanje tistih kulturnih centrov, ki bi morali biti deležni posebne, sistemske obravnave</w:t>
            </w:r>
            <w:r>
              <w:rPr>
                <w:rFonts w:ascii="Arial" w:hAnsi="Arial" w:cs="Arial"/>
                <w:color w:val="000000"/>
                <w:sz w:val="18"/>
                <w:szCs w:val="18"/>
                <w:lang w:val="sl-SI"/>
              </w:rPr>
              <w:t>, je nujna.</w:t>
            </w:r>
            <w:r w:rsidRPr="009C1670">
              <w:rPr>
                <w:rFonts w:ascii="Arial" w:hAnsi="Arial" w:cs="Arial"/>
                <w:color w:val="000000"/>
                <w:sz w:val="18"/>
                <w:szCs w:val="18"/>
              </w:rPr>
              <w:t xml:space="preserve"> Za zdaj takih možnosti ni. Za sistemsko ureditev bi morala država sprejeti nov, specialni zakon</w:t>
            </w:r>
            <w:r w:rsidR="00310E68">
              <w:rPr>
                <w:rFonts w:ascii="Arial" w:hAnsi="Arial" w:cs="Arial"/>
                <w:color w:val="000000"/>
                <w:sz w:val="18"/>
                <w:szCs w:val="18"/>
                <w:lang w:val="sl-SI"/>
              </w:rPr>
              <w:t xml:space="preserve"> </w:t>
            </w:r>
            <w:r w:rsidR="00310E68" w:rsidRPr="00F73441">
              <w:rPr>
                <w:rFonts w:ascii="Arial" w:hAnsi="Arial" w:cs="Arial"/>
                <w:sz w:val="18"/>
                <w:szCs w:val="18"/>
              </w:rPr>
              <w:t>–</w:t>
            </w:r>
            <w:r w:rsidRPr="009C1670">
              <w:rPr>
                <w:rFonts w:ascii="Arial" w:hAnsi="Arial" w:cs="Arial"/>
                <w:color w:val="000000"/>
                <w:sz w:val="18"/>
                <w:szCs w:val="18"/>
              </w:rPr>
              <w:t xml:space="preserve"> po analogiji z zakonoma za knjižnice (neposredno dofinanciranje odkupa knjižničnega gradiva, opreme …) in dediščino</w:t>
            </w:r>
            <w:r w:rsidR="00310E68">
              <w:rPr>
                <w:rFonts w:ascii="Arial" w:hAnsi="Arial" w:cs="Arial"/>
                <w:color w:val="000000"/>
                <w:sz w:val="18"/>
                <w:szCs w:val="18"/>
                <w:lang w:val="sl-SI"/>
              </w:rPr>
              <w:t xml:space="preserve"> </w:t>
            </w:r>
            <w:r w:rsidR="00310E68" w:rsidRPr="00F73441">
              <w:rPr>
                <w:rFonts w:ascii="Arial" w:hAnsi="Arial" w:cs="Arial"/>
                <w:sz w:val="18"/>
                <w:szCs w:val="18"/>
              </w:rPr>
              <w:t>–</w:t>
            </w:r>
            <w:r w:rsidRPr="009C1670">
              <w:rPr>
                <w:rFonts w:ascii="Arial" w:hAnsi="Arial" w:cs="Arial"/>
                <w:color w:val="000000"/>
                <w:sz w:val="18"/>
                <w:szCs w:val="18"/>
              </w:rPr>
              <w:t xml:space="preserve"> za </w:t>
            </w:r>
            <w:r>
              <w:rPr>
                <w:rFonts w:ascii="Arial" w:hAnsi="Arial" w:cs="Arial"/>
                <w:color w:val="000000"/>
                <w:sz w:val="18"/>
                <w:szCs w:val="18"/>
                <w:lang w:val="sl-SI"/>
              </w:rPr>
              <w:t xml:space="preserve">poblaščene </w:t>
            </w:r>
            <w:r w:rsidRPr="009C1670">
              <w:rPr>
                <w:rFonts w:ascii="Arial" w:hAnsi="Arial" w:cs="Arial"/>
                <w:color w:val="000000"/>
                <w:sz w:val="18"/>
                <w:szCs w:val="18"/>
              </w:rPr>
              <w:t xml:space="preserve">muzeje/galerije. Da bi si </w:t>
            </w:r>
            <w:r>
              <w:rPr>
                <w:rFonts w:ascii="Arial" w:hAnsi="Arial" w:cs="Arial"/>
                <w:color w:val="000000"/>
                <w:sz w:val="18"/>
                <w:szCs w:val="18"/>
                <w:lang w:val="sl-SI"/>
              </w:rPr>
              <w:t xml:space="preserve">kulturni domovi </w:t>
            </w:r>
            <w:r w:rsidRPr="009C1670">
              <w:rPr>
                <w:rFonts w:ascii="Arial" w:hAnsi="Arial" w:cs="Arial"/>
                <w:color w:val="000000"/>
                <w:sz w:val="18"/>
                <w:szCs w:val="18"/>
              </w:rPr>
              <w:t xml:space="preserve">lahko zagotovili </w:t>
            </w:r>
            <w:r>
              <w:rPr>
                <w:rFonts w:ascii="Arial" w:hAnsi="Arial" w:cs="Arial"/>
                <w:color w:val="000000"/>
                <w:sz w:val="18"/>
                <w:szCs w:val="18"/>
                <w:lang w:val="sl-SI"/>
              </w:rPr>
              <w:t>državni</w:t>
            </w:r>
            <w:r w:rsidRPr="009C1670">
              <w:rPr>
                <w:rFonts w:ascii="Arial" w:hAnsi="Arial" w:cs="Arial"/>
                <w:color w:val="000000"/>
                <w:sz w:val="18"/>
                <w:szCs w:val="18"/>
              </w:rPr>
              <w:t xml:space="preserve"> sistemski vir financiranja, bi </w:t>
            </w:r>
            <w:r>
              <w:rPr>
                <w:rFonts w:ascii="Arial" w:hAnsi="Arial" w:cs="Arial"/>
                <w:color w:val="000000"/>
                <w:sz w:val="18"/>
                <w:szCs w:val="18"/>
                <w:lang w:val="sl-SI"/>
              </w:rPr>
              <w:t>morala</w:t>
            </w:r>
            <w:r w:rsidRPr="009C1670">
              <w:rPr>
                <w:rFonts w:ascii="Arial" w:hAnsi="Arial" w:cs="Arial"/>
                <w:color w:val="000000"/>
                <w:sz w:val="18"/>
                <w:szCs w:val="18"/>
              </w:rPr>
              <w:t xml:space="preserve"> država</w:t>
            </w:r>
            <w:r>
              <w:rPr>
                <w:rFonts w:ascii="Arial" w:hAnsi="Arial" w:cs="Arial"/>
                <w:color w:val="000000"/>
                <w:sz w:val="18"/>
                <w:szCs w:val="18"/>
                <w:lang w:val="sl-SI"/>
              </w:rPr>
              <w:t xml:space="preserve"> </w:t>
            </w:r>
            <w:r w:rsidRPr="009C1670">
              <w:rPr>
                <w:rFonts w:ascii="Arial" w:hAnsi="Arial" w:cs="Arial"/>
                <w:color w:val="000000"/>
                <w:sz w:val="18"/>
                <w:szCs w:val="18"/>
              </w:rPr>
              <w:t xml:space="preserve">sprejeti poseben zakon, ki bi urejal področje ustvarjalnih javnih zavodov (gledališča, glasba …) in prireditvenih centrov (kulturni domovi …). </w:t>
            </w:r>
          </w:p>
          <w:p w:rsidR="00D22E24" w:rsidRPr="009C1670" w:rsidRDefault="00D22E24" w:rsidP="00B51868">
            <w:pPr>
              <w:rPr>
                <w:rFonts w:ascii="Arial" w:hAnsi="Arial" w:cs="Arial"/>
                <w:sz w:val="18"/>
                <w:szCs w:val="18"/>
                <w:lang w:val="sl-SI"/>
              </w:rPr>
            </w:pPr>
          </w:p>
        </w:tc>
      </w:tr>
      <w:tr w:rsidR="00D22E24" w:rsidTr="00B51868">
        <w:tc>
          <w:tcPr>
            <w:tcW w:w="3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8.</w:t>
            </w:r>
          </w:p>
        </w:tc>
        <w:tc>
          <w:tcPr>
            <w:tcW w:w="1257" w:type="dxa"/>
          </w:tcPr>
          <w:p w:rsidR="00D22E24" w:rsidRDefault="00D22E24" w:rsidP="00B51868">
            <w:pPr>
              <w:rPr>
                <w:rFonts w:ascii="Arial" w:hAnsi="Arial" w:cs="Arial"/>
                <w:sz w:val="18"/>
                <w:szCs w:val="18"/>
                <w:lang w:val="sl-SI"/>
              </w:rPr>
            </w:pPr>
            <w:r>
              <w:rPr>
                <w:rFonts w:ascii="Arial" w:hAnsi="Arial" w:cs="Arial"/>
                <w:sz w:val="18"/>
                <w:szCs w:val="18"/>
                <w:lang w:val="sl-SI"/>
              </w:rPr>
              <w:t>16.</w:t>
            </w:r>
          </w:p>
        </w:tc>
        <w:tc>
          <w:tcPr>
            <w:tcW w:w="781" w:type="dxa"/>
          </w:tcPr>
          <w:p w:rsidR="00D22E24" w:rsidRDefault="00D22E24" w:rsidP="00B51868">
            <w:pPr>
              <w:rPr>
                <w:rFonts w:ascii="Arial" w:hAnsi="Arial" w:cs="Arial"/>
                <w:sz w:val="18"/>
                <w:szCs w:val="18"/>
                <w:lang w:val="sl-SI"/>
              </w:rPr>
            </w:pPr>
            <w:r>
              <w:rPr>
                <w:rFonts w:ascii="Arial" w:hAnsi="Arial" w:cs="Arial"/>
                <w:sz w:val="18"/>
                <w:szCs w:val="18"/>
                <w:lang w:val="sl-SI"/>
              </w:rPr>
              <w:t>Proračun lokalne skupnosti</w:t>
            </w:r>
          </w:p>
        </w:tc>
        <w:tc>
          <w:tcPr>
            <w:tcW w:w="6611" w:type="dxa"/>
          </w:tcPr>
          <w:p w:rsidR="00D22E24" w:rsidRDefault="00D22E24" w:rsidP="00B51868">
            <w:pPr>
              <w:rPr>
                <w:rFonts w:ascii="Arial" w:hAnsi="Arial" w:cs="Arial"/>
                <w:color w:val="000000"/>
                <w:sz w:val="18"/>
                <w:szCs w:val="18"/>
                <w:lang w:val="sl-SI"/>
              </w:rPr>
            </w:pPr>
            <w:r>
              <w:rPr>
                <w:rFonts w:ascii="Arial" w:hAnsi="Arial" w:cs="Arial"/>
                <w:color w:val="000000"/>
                <w:sz w:val="18"/>
                <w:szCs w:val="18"/>
                <w:lang w:val="sl-SI"/>
              </w:rPr>
              <w:t>Sprejemanje večletnih (dveletnih) proračunov v lokalnih skupnostih je</w:t>
            </w:r>
            <w:r w:rsidRPr="00174761">
              <w:rPr>
                <w:rFonts w:ascii="Arial" w:hAnsi="Arial" w:cs="Arial"/>
                <w:color w:val="000000"/>
                <w:sz w:val="18"/>
                <w:szCs w:val="18"/>
              </w:rPr>
              <w:t xml:space="preserve"> </w:t>
            </w:r>
            <w:r>
              <w:rPr>
                <w:rFonts w:ascii="Arial" w:hAnsi="Arial" w:cs="Arial"/>
                <w:color w:val="000000"/>
                <w:sz w:val="18"/>
                <w:szCs w:val="18"/>
                <w:lang w:val="sl-SI"/>
              </w:rPr>
              <w:t>različno in ni poenoteno. Praviloma večje občine sprejemajo, podobno kot država, dveletne proračune</w:t>
            </w:r>
            <w:r w:rsidRPr="00174761">
              <w:rPr>
                <w:rFonts w:ascii="Arial" w:hAnsi="Arial" w:cs="Arial"/>
                <w:color w:val="000000"/>
                <w:sz w:val="18"/>
                <w:szCs w:val="18"/>
              </w:rPr>
              <w:t xml:space="preserve"> </w:t>
            </w:r>
            <w:r>
              <w:rPr>
                <w:rFonts w:ascii="Arial" w:hAnsi="Arial" w:cs="Arial"/>
                <w:color w:val="000000"/>
                <w:sz w:val="18"/>
                <w:szCs w:val="18"/>
                <w:lang w:val="sl-SI"/>
              </w:rPr>
              <w:t>vsako leto. Rebalans prejšnjega 1. leta že sprejetega proračuna in sprejetje 2. leta proračunskega obdobja. So pa tudi izjeme, ko celo mestna občina sprejema dveletni proračun le na vsaki dve leti, kar onemogoča pravočasno izvajanje postopkov financiranja, predvsem enoletnih javnih razpisov in enoletnih neposrednih pozivov javnim zavodom. Majhne občine praviloma sprejemajo le enoletne proračune, kar še oddatno povzroča zastoje pri pravočasnem izvajanju postopkov financiranja na področju kulture. Zakon o javnih financah v 51. členu sicer omogoča »prevzemanje obveznosti v breme proračuna prihodnjih let«, če so že planirana sredstva v proračunu tekočega leta. Podobno je sklepanje večletnih pogodb omogočeno v ZUJIK (95. člen), čeprav zakon v poglavju o postopkih financiranja nikjer ne predvideva večletnih postopkov. Večletnost postopkov je urejena s podzakonskimi akti. V praksi se predvsem manjše občine ravnajo po ZIPRS in tudi zato ne izvajajo večletnih postopkov financiranja.</w:t>
            </w:r>
          </w:p>
          <w:p w:rsidR="00D22E24" w:rsidRPr="00174761" w:rsidRDefault="00D22E24" w:rsidP="00B51868">
            <w:pPr>
              <w:rPr>
                <w:rFonts w:ascii="Arial" w:hAnsi="Arial" w:cs="Arial"/>
                <w:sz w:val="18"/>
                <w:szCs w:val="18"/>
                <w:lang w:val="sl-SI"/>
              </w:rPr>
            </w:pPr>
          </w:p>
        </w:tc>
      </w:tr>
      <w:tr w:rsidR="00D22E24" w:rsidTr="00B51868">
        <w:tc>
          <w:tcPr>
            <w:tcW w:w="3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9.</w:t>
            </w:r>
          </w:p>
        </w:tc>
        <w:tc>
          <w:tcPr>
            <w:tcW w:w="1257" w:type="dxa"/>
          </w:tcPr>
          <w:p w:rsidR="00D22E24" w:rsidRDefault="00D22E24" w:rsidP="00B51868">
            <w:pPr>
              <w:rPr>
                <w:rFonts w:ascii="Arial" w:hAnsi="Arial" w:cs="Arial"/>
                <w:sz w:val="18"/>
                <w:szCs w:val="18"/>
                <w:lang w:val="sl-SI"/>
              </w:rPr>
            </w:pPr>
            <w:r>
              <w:rPr>
                <w:rFonts w:ascii="Arial" w:hAnsi="Arial" w:cs="Arial"/>
                <w:sz w:val="18"/>
                <w:szCs w:val="18"/>
                <w:lang w:val="sl-SI"/>
              </w:rPr>
              <w:t>17.</w:t>
            </w:r>
          </w:p>
        </w:tc>
        <w:tc>
          <w:tcPr>
            <w:tcW w:w="781" w:type="dxa"/>
          </w:tcPr>
          <w:p w:rsidR="00D22E24" w:rsidRDefault="00D22E24" w:rsidP="00B51868">
            <w:pPr>
              <w:rPr>
                <w:rFonts w:ascii="Arial" w:hAnsi="Arial" w:cs="Arial"/>
                <w:sz w:val="18"/>
                <w:szCs w:val="18"/>
                <w:lang w:val="sl-SI"/>
              </w:rPr>
            </w:pPr>
            <w:r>
              <w:rPr>
                <w:rFonts w:ascii="Arial" w:hAnsi="Arial" w:cs="Arial"/>
                <w:sz w:val="18"/>
                <w:szCs w:val="18"/>
                <w:lang w:val="sl-SI"/>
              </w:rPr>
              <w:t>Policentrični razvoj</w:t>
            </w:r>
          </w:p>
        </w:tc>
        <w:tc>
          <w:tcPr>
            <w:tcW w:w="6611" w:type="dxa"/>
          </w:tcPr>
          <w:p w:rsidR="00D22E24" w:rsidRPr="00500761" w:rsidRDefault="00D22E24" w:rsidP="00B51868">
            <w:pPr>
              <w:rPr>
                <w:rFonts w:ascii="Arial" w:eastAsia="Times New Roman" w:hAnsi="Arial" w:cs="Arial"/>
                <w:color w:val="000000"/>
                <w:kern w:val="0"/>
                <w:sz w:val="18"/>
                <w:szCs w:val="18"/>
                <w:lang w:eastAsia="en-GB"/>
                <w14:ligatures w14:val="none"/>
              </w:rPr>
            </w:pPr>
            <w:r w:rsidRPr="00500761">
              <w:rPr>
                <w:rFonts w:ascii="Arial" w:eastAsia="Times New Roman" w:hAnsi="Arial" w:cs="Arial"/>
                <w:color w:val="000000"/>
                <w:kern w:val="0"/>
                <w:sz w:val="18"/>
                <w:szCs w:val="18"/>
                <w:lang w:eastAsia="en-GB"/>
                <w14:ligatures w14:val="none"/>
              </w:rPr>
              <w:t>V manjših občinah je največji problem</w:t>
            </w:r>
            <w:r>
              <w:rPr>
                <w:rFonts w:ascii="Arial" w:eastAsia="Times New Roman" w:hAnsi="Arial" w:cs="Arial"/>
                <w:color w:val="000000"/>
                <w:kern w:val="0"/>
                <w:sz w:val="18"/>
                <w:szCs w:val="18"/>
                <w:lang w:val="sl-SI" w:eastAsia="en-GB"/>
                <w14:ligatures w14:val="none"/>
              </w:rPr>
              <w:t xml:space="preserve"> ta, da č</w:t>
            </w:r>
            <w:r w:rsidRPr="00500761">
              <w:rPr>
                <w:rFonts w:ascii="Arial" w:eastAsia="Times New Roman" w:hAnsi="Arial" w:cs="Arial"/>
                <w:color w:val="000000"/>
                <w:kern w:val="0"/>
                <w:sz w:val="18"/>
                <w:szCs w:val="18"/>
                <w:lang w:eastAsia="en-GB"/>
                <w14:ligatures w14:val="none"/>
              </w:rPr>
              <w:t>lani komisij niso strokovnjaki.</w:t>
            </w:r>
            <w:r>
              <w:rPr>
                <w:rFonts w:ascii="Arial" w:eastAsia="Times New Roman" w:hAnsi="Arial" w:cs="Arial"/>
                <w:color w:val="000000"/>
                <w:kern w:val="0"/>
                <w:sz w:val="18"/>
                <w:szCs w:val="18"/>
                <w:lang w:val="sl-SI" w:eastAsia="en-GB"/>
                <w14:ligatures w14:val="none"/>
              </w:rPr>
              <w:t xml:space="preserve"> </w:t>
            </w:r>
            <w:r w:rsidRPr="00500761">
              <w:rPr>
                <w:rFonts w:ascii="Arial" w:eastAsia="Times New Roman" w:hAnsi="Arial" w:cs="Arial"/>
                <w:color w:val="000000"/>
                <w:kern w:val="0"/>
                <w:sz w:val="18"/>
                <w:szCs w:val="18"/>
                <w:lang w:eastAsia="en-GB"/>
                <w14:ligatures w14:val="none"/>
              </w:rPr>
              <w:t>Ena komisija je ponavadi za vsa razpisna področja (glasb</w:t>
            </w:r>
            <w:r>
              <w:rPr>
                <w:rFonts w:ascii="Arial" w:eastAsia="Times New Roman" w:hAnsi="Arial" w:cs="Arial"/>
                <w:color w:val="000000"/>
                <w:kern w:val="0"/>
                <w:sz w:val="18"/>
                <w:szCs w:val="18"/>
                <w:lang w:val="sl-SI" w:eastAsia="en-GB"/>
                <w14:ligatures w14:val="none"/>
              </w:rPr>
              <w:t>ene</w:t>
            </w:r>
            <w:r w:rsidRPr="00500761">
              <w:rPr>
                <w:rFonts w:ascii="Arial" w:eastAsia="Times New Roman" w:hAnsi="Arial" w:cs="Arial"/>
                <w:color w:val="000000"/>
                <w:kern w:val="0"/>
                <w:sz w:val="18"/>
                <w:szCs w:val="18"/>
                <w:lang w:eastAsia="en-GB"/>
                <w14:ligatures w14:val="none"/>
              </w:rPr>
              <w:t>, vizualn</w:t>
            </w:r>
            <w:r>
              <w:rPr>
                <w:rFonts w:ascii="Arial" w:eastAsia="Times New Roman" w:hAnsi="Arial" w:cs="Arial"/>
                <w:color w:val="000000"/>
                <w:kern w:val="0"/>
                <w:sz w:val="18"/>
                <w:szCs w:val="18"/>
                <w:lang w:val="sl-SI" w:eastAsia="en-GB"/>
                <w14:ligatures w14:val="none"/>
              </w:rPr>
              <w:t>e</w:t>
            </w:r>
            <w:r w:rsidRPr="00500761">
              <w:rPr>
                <w:rFonts w:ascii="Arial" w:eastAsia="Times New Roman" w:hAnsi="Arial" w:cs="Arial"/>
                <w:color w:val="000000"/>
                <w:kern w:val="0"/>
                <w:sz w:val="18"/>
                <w:szCs w:val="18"/>
                <w:lang w:eastAsia="en-GB"/>
                <w14:ligatures w14:val="none"/>
              </w:rPr>
              <w:t>, uprizoritven</w:t>
            </w:r>
            <w:r>
              <w:rPr>
                <w:rFonts w:ascii="Arial" w:eastAsia="Times New Roman" w:hAnsi="Arial" w:cs="Arial"/>
                <w:color w:val="000000"/>
                <w:kern w:val="0"/>
                <w:sz w:val="18"/>
                <w:szCs w:val="18"/>
                <w:lang w:val="sl-SI" w:eastAsia="en-GB"/>
                <w14:ligatures w14:val="none"/>
              </w:rPr>
              <w:t xml:space="preserve">e umetnosti </w:t>
            </w:r>
            <w:r w:rsidR="00310E68">
              <w:rPr>
                <w:rFonts w:ascii="Arial" w:eastAsia="Times New Roman" w:hAnsi="Arial" w:cs="Arial"/>
                <w:color w:val="000000"/>
                <w:kern w:val="0"/>
                <w:sz w:val="18"/>
                <w:szCs w:val="18"/>
                <w:lang w:val="sl-SI" w:eastAsia="en-GB"/>
                <w14:ligatures w14:val="none"/>
              </w:rPr>
              <w:t>..</w:t>
            </w:r>
            <w:r w:rsidRPr="00500761">
              <w:rPr>
                <w:rFonts w:ascii="Arial" w:eastAsia="Times New Roman" w:hAnsi="Arial" w:cs="Arial"/>
                <w:color w:val="000000"/>
                <w:kern w:val="0"/>
                <w:sz w:val="18"/>
                <w:szCs w:val="18"/>
                <w:lang w:eastAsia="en-GB"/>
                <w14:ligatures w14:val="none"/>
              </w:rPr>
              <w:t>.). </w:t>
            </w:r>
          </w:p>
          <w:p w:rsidR="00D22E24" w:rsidRPr="00500761" w:rsidRDefault="00D22E24" w:rsidP="00B51868">
            <w:pPr>
              <w:rPr>
                <w:rFonts w:ascii="Arial" w:eastAsia="Times New Roman" w:hAnsi="Arial" w:cs="Arial"/>
                <w:color w:val="000000"/>
                <w:kern w:val="0"/>
                <w:sz w:val="18"/>
                <w:szCs w:val="18"/>
                <w:lang w:eastAsia="en-GB"/>
                <w14:ligatures w14:val="none"/>
              </w:rPr>
            </w:pPr>
            <w:r w:rsidRPr="00500761">
              <w:rPr>
                <w:rFonts w:ascii="Arial" w:eastAsia="Times New Roman" w:hAnsi="Arial" w:cs="Arial"/>
                <w:color w:val="000000"/>
                <w:kern w:val="0"/>
                <w:sz w:val="18"/>
                <w:szCs w:val="18"/>
                <w:lang w:eastAsia="en-GB"/>
                <w14:ligatures w14:val="none"/>
              </w:rPr>
              <w:t xml:space="preserve">Problem je tudi pomanjkanje neodvisnega </w:t>
            </w:r>
            <w:r>
              <w:rPr>
                <w:rFonts w:ascii="Arial" w:eastAsia="Times New Roman" w:hAnsi="Arial" w:cs="Arial"/>
                <w:color w:val="000000"/>
                <w:kern w:val="0"/>
                <w:sz w:val="18"/>
                <w:szCs w:val="18"/>
                <w:lang w:val="sl-SI" w:eastAsia="en-GB"/>
                <w14:ligatures w14:val="none"/>
              </w:rPr>
              <w:t xml:space="preserve">strokovnega </w:t>
            </w:r>
            <w:r w:rsidRPr="00500761">
              <w:rPr>
                <w:rFonts w:ascii="Arial" w:eastAsia="Times New Roman" w:hAnsi="Arial" w:cs="Arial"/>
                <w:color w:val="000000"/>
                <w:kern w:val="0"/>
                <w:sz w:val="18"/>
                <w:szCs w:val="18"/>
                <w:lang w:eastAsia="en-GB"/>
                <w14:ligatures w14:val="none"/>
              </w:rPr>
              <w:t>kadra za “kvalitetno odločanje”</w:t>
            </w:r>
            <w:r>
              <w:rPr>
                <w:rFonts w:ascii="Arial" w:eastAsia="Times New Roman" w:hAnsi="Arial" w:cs="Arial"/>
                <w:color w:val="000000"/>
                <w:kern w:val="0"/>
                <w:sz w:val="18"/>
                <w:szCs w:val="18"/>
                <w:lang w:val="sl-SI" w:eastAsia="en-GB"/>
                <w14:ligatures w14:val="none"/>
              </w:rPr>
              <w:t>.</w:t>
            </w:r>
            <w:r w:rsidRPr="00500761">
              <w:rPr>
                <w:rFonts w:ascii="Arial" w:eastAsia="Times New Roman" w:hAnsi="Arial" w:cs="Arial"/>
                <w:color w:val="000000"/>
                <w:kern w:val="0"/>
                <w:sz w:val="18"/>
                <w:szCs w:val="18"/>
                <w:lang w:eastAsia="en-GB"/>
                <w14:ligatures w14:val="none"/>
              </w:rPr>
              <w:t> Drugostopenjska komisija je nujna za reševanje pritožb na lokalni ravni.</w:t>
            </w:r>
          </w:p>
          <w:p w:rsidR="00D22E24" w:rsidRPr="00500761" w:rsidRDefault="00D22E24" w:rsidP="00B51868">
            <w:pPr>
              <w:rPr>
                <w:rFonts w:ascii="Arial" w:eastAsia="Times New Roman" w:hAnsi="Arial" w:cs="Arial"/>
                <w:color w:val="000000"/>
                <w:kern w:val="0"/>
                <w:sz w:val="18"/>
                <w:szCs w:val="18"/>
                <w:lang w:eastAsia="en-GB"/>
                <w14:ligatures w14:val="none"/>
              </w:rPr>
            </w:pPr>
          </w:p>
          <w:p w:rsidR="00D22E24" w:rsidRPr="00500761" w:rsidRDefault="00D22E24" w:rsidP="00B51868">
            <w:pPr>
              <w:rPr>
                <w:rFonts w:ascii="Arial" w:eastAsia="Times New Roman" w:hAnsi="Arial" w:cs="Arial"/>
                <w:color w:val="000000"/>
                <w:kern w:val="0"/>
                <w:sz w:val="18"/>
                <w:szCs w:val="18"/>
                <w:lang w:eastAsia="en-GB"/>
                <w14:ligatures w14:val="none"/>
              </w:rPr>
            </w:pPr>
            <w:r w:rsidRPr="00500761">
              <w:rPr>
                <w:rFonts w:ascii="Arial" w:eastAsia="Times New Roman" w:hAnsi="Arial" w:cs="Arial"/>
                <w:color w:val="000000"/>
                <w:kern w:val="0"/>
                <w:sz w:val="18"/>
                <w:szCs w:val="18"/>
                <w:lang w:eastAsia="en-GB"/>
                <w14:ligatures w14:val="none"/>
              </w:rPr>
              <w:t>NVO-ji, ki upravljajo z javno kulturno infrastrukturo</w:t>
            </w:r>
            <w:r>
              <w:rPr>
                <w:rFonts w:ascii="Arial" w:eastAsia="Times New Roman" w:hAnsi="Arial" w:cs="Arial"/>
                <w:color w:val="000000"/>
                <w:kern w:val="0"/>
                <w:sz w:val="18"/>
                <w:szCs w:val="18"/>
                <w:lang w:val="sl-SI" w:eastAsia="en-GB"/>
                <w14:ligatures w14:val="none"/>
              </w:rPr>
              <w:t>,</w:t>
            </w:r>
            <w:r w:rsidRPr="00500761">
              <w:rPr>
                <w:rFonts w:ascii="Arial" w:eastAsia="Times New Roman" w:hAnsi="Arial" w:cs="Arial"/>
                <w:color w:val="000000"/>
                <w:kern w:val="0"/>
                <w:sz w:val="18"/>
                <w:szCs w:val="18"/>
                <w:lang w:eastAsia="en-GB"/>
                <w14:ligatures w14:val="none"/>
              </w:rPr>
              <w:t xml:space="preserve"> bi morali imeti “poseben status v javnem interesu”.</w:t>
            </w:r>
          </w:p>
          <w:p w:rsidR="00D22E24" w:rsidRPr="00500761" w:rsidRDefault="00D22E24" w:rsidP="00B51868">
            <w:pPr>
              <w:rPr>
                <w:rFonts w:ascii="Arial" w:eastAsia="Times New Roman" w:hAnsi="Arial" w:cs="Arial"/>
                <w:color w:val="000000"/>
                <w:kern w:val="0"/>
                <w:sz w:val="18"/>
                <w:szCs w:val="18"/>
                <w:lang w:eastAsia="en-GB"/>
                <w14:ligatures w14:val="none"/>
              </w:rPr>
            </w:pPr>
          </w:p>
          <w:p w:rsidR="00D22E24" w:rsidRDefault="00D22E24" w:rsidP="00B51868">
            <w:pPr>
              <w:rPr>
                <w:rFonts w:ascii="Arial" w:eastAsia="Times New Roman" w:hAnsi="Arial" w:cs="Arial"/>
                <w:color w:val="000000"/>
                <w:kern w:val="0"/>
                <w:sz w:val="18"/>
                <w:szCs w:val="18"/>
                <w:lang w:eastAsia="en-GB"/>
                <w14:ligatures w14:val="none"/>
              </w:rPr>
            </w:pPr>
            <w:r w:rsidRPr="00500761">
              <w:rPr>
                <w:rFonts w:ascii="Arial" w:eastAsia="Times New Roman" w:hAnsi="Arial" w:cs="Arial"/>
                <w:color w:val="000000"/>
                <w:kern w:val="0"/>
                <w:sz w:val="18"/>
                <w:szCs w:val="18"/>
                <w:lang w:eastAsia="en-GB"/>
                <w14:ligatures w14:val="none"/>
              </w:rPr>
              <w:t>Vsaj za mestne občine bi bilo nujno upoštevati naslednje:</w:t>
            </w:r>
          </w:p>
          <w:p w:rsidR="00D22E24" w:rsidRPr="00500761" w:rsidRDefault="00D22E24" w:rsidP="00B51868">
            <w:pPr>
              <w:rPr>
                <w:rFonts w:ascii="Arial" w:eastAsia="Times New Roman" w:hAnsi="Arial" w:cs="Arial"/>
                <w:color w:val="000000"/>
                <w:kern w:val="0"/>
                <w:sz w:val="18"/>
                <w:szCs w:val="18"/>
                <w:lang w:val="sl-SI" w:eastAsia="en-GB"/>
                <w14:ligatures w14:val="none"/>
              </w:rPr>
            </w:pPr>
            <w:r w:rsidRPr="00500761">
              <w:rPr>
                <w:rFonts w:ascii="Arial" w:eastAsia="Times New Roman" w:hAnsi="Arial" w:cs="Arial"/>
                <w:color w:val="000000"/>
                <w:kern w:val="0"/>
                <w:sz w:val="18"/>
                <w:szCs w:val="18"/>
                <w:lang w:eastAsia="en-GB"/>
                <w14:ligatures w14:val="none"/>
              </w:rPr>
              <w:t xml:space="preserve">- </w:t>
            </w:r>
            <w:r>
              <w:rPr>
                <w:rFonts w:ascii="Arial" w:eastAsia="Times New Roman" w:hAnsi="Arial" w:cs="Arial"/>
                <w:color w:val="000000"/>
                <w:kern w:val="0"/>
                <w:sz w:val="18"/>
                <w:szCs w:val="18"/>
                <w:lang w:val="sl-SI" w:eastAsia="en-GB"/>
                <w14:ligatures w14:val="none"/>
              </w:rPr>
              <w:t xml:space="preserve"> </w:t>
            </w:r>
            <w:r w:rsidRPr="00500761">
              <w:rPr>
                <w:rFonts w:ascii="Arial" w:eastAsia="Times New Roman" w:hAnsi="Arial" w:cs="Arial"/>
                <w:color w:val="000000"/>
                <w:kern w:val="0"/>
                <w:sz w:val="18"/>
                <w:szCs w:val="18"/>
                <w:lang w:eastAsia="en-GB"/>
                <w14:ligatures w14:val="none"/>
              </w:rPr>
              <w:t>izobraževanje zaposlenih na uradih za družbene dejavnosti oz</w:t>
            </w:r>
            <w:r>
              <w:rPr>
                <w:rFonts w:ascii="Arial" w:eastAsia="Times New Roman" w:hAnsi="Arial" w:cs="Arial"/>
                <w:color w:val="000000"/>
                <w:kern w:val="0"/>
                <w:sz w:val="18"/>
                <w:szCs w:val="18"/>
                <w:lang w:val="sl-SI" w:eastAsia="en-GB"/>
                <w14:ligatures w14:val="none"/>
              </w:rPr>
              <w:t>.</w:t>
            </w:r>
            <w:r w:rsidRPr="00500761">
              <w:rPr>
                <w:rFonts w:ascii="Arial" w:eastAsia="Times New Roman" w:hAnsi="Arial" w:cs="Arial"/>
                <w:color w:val="000000"/>
                <w:kern w:val="0"/>
                <w:sz w:val="18"/>
                <w:szCs w:val="18"/>
                <w:lang w:eastAsia="en-GB"/>
                <w14:ligatures w14:val="none"/>
              </w:rPr>
              <w:t xml:space="preserve"> oddelkih za kulturo (uradniki, vodje uradov oz</w:t>
            </w:r>
            <w:r>
              <w:rPr>
                <w:rFonts w:ascii="Arial" w:eastAsia="Times New Roman" w:hAnsi="Arial" w:cs="Arial"/>
                <w:color w:val="000000"/>
                <w:kern w:val="0"/>
                <w:sz w:val="18"/>
                <w:szCs w:val="18"/>
                <w:lang w:val="sl-SI" w:eastAsia="en-GB"/>
                <w14:ligatures w14:val="none"/>
              </w:rPr>
              <w:t>.</w:t>
            </w:r>
            <w:r w:rsidRPr="00500761">
              <w:rPr>
                <w:rFonts w:ascii="Arial" w:eastAsia="Times New Roman" w:hAnsi="Arial" w:cs="Arial"/>
                <w:color w:val="000000"/>
                <w:kern w:val="0"/>
                <w:sz w:val="18"/>
                <w:szCs w:val="18"/>
                <w:lang w:eastAsia="en-GB"/>
                <w14:ligatures w14:val="none"/>
              </w:rPr>
              <w:t xml:space="preserve"> oddelkov)</w:t>
            </w:r>
            <w:r>
              <w:rPr>
                <w:rFonts w:ascii="Arial" w:eastAsia="Times New Roman" w:hAnsi="Arial" w:cs="Arial"/>
                <w:color w:val="000000"/>
                <w:kern w:val="0"/>
                <w:sz w:val="18"/>
                <w:szCs w:val="18"/>
                <w:lang w:val="sl-SI" w:eastAsia="en-GB"/>
                <w14:ligatures w14:val="none"/>
              </w:rPr>
              <w:t>;</w:t>
            </w:r>
          </w:p>
          <w:p w:rsidR="00D22E24" w:rsidRPr="00500761" w:rsidRDefault="00D22E24" w:rsidP="00B51868">
            <w:pPr>
              <w:rPr>
                <w:rFonts w:ascii="Arial" w:eastAsia="Times New Roman" w:hAnsi="Arial" w:cs="Arial"/>
                <w:color w:val="000000"/>
                <w:kern w:val="0"/>
                <w:sz w:val="18"/>
                <w:szCs w:val="18"/>
                <w:lang w:val="sl-SI" w:eastAsia="en-GB"/>
                <w14:ligatures w14:val="none"/>
              </w:rPr>
            </w:pPr>
            <w:r w:rsidRPr="00500761">
              <w:rPr>
                <w:rFonts w:ascii="Arial" w:eastAsia="Times New Roman" w:hAnsi="Arial" w:cs="Arial"/>
                <w:color w:val="000000"/>
                <w:kern w:val="0"/>
                <w:sz w:val="18"/>
                <w:szCs w:val="18"/>
                <w:lang w:eastAsia="en-GB"/>
                <w14:ligatures w14:val="none"/>
              </w:rPr>
              <w:t xml:space="preserve">- </w:t>
            </w:r>
            <w:r>
              <w:rPr>
                <w:rFonts w:ascii="Arial" w:eastAsia="Times New Roman" w:hAnsi="Arial" w:cs="Arial"/>
                <w:color w:val="000000"/>
                <w:kern w:val="0"/>
                <w:sz w:val="18"/>
                <w:szCs w:val="18"/>
                <w:lang w:val="sl-SI" w:eastAsia="en-GB"/>
                <w14:ligatures w14:val="none"/>
              </w:rPr>
              <w:t xml:space="preserve"> </w:t>
            </w:r>
            <w:r w:rsidRPr="00500761">
              <w:rPr>
                <w:rFonts w:ascii="Arial" w:eastAsia="Times New Roman" w:hAnsi="Arial" w:cs="Arial"/>
                <w:color w:val="000000"/>
                <w:kern w:val="0"/>
                <w:sz w:val="18"/>
                <w:szCs w:val="18"/>
                <w:lang w:eastAsia="en-GB"/>
                <w14:ligatures w14:val="none"/>
              </w:rPr>
              <w:t>izobraževanje članov komisij</w:t>
            </w:r>
            <w:r>
              <w:rPr>
                <w:rFonts w:ascii="Arial" w:eastAsia="Times New Roman" w:hAnsi="Arial" w:cs="Arial"/>
                <w:color w:val="000000"/>
                <w:kern w:val="0"/>
                <w:sz w:val="18"/>
                <w:szCs w:val="18"/>
                <w:lang w:val="sl-SI" w:eastAsia="en-GB"/>
                <w14:ligatures w14:val="none"/>
              </w:rPr>
              <w:t>;</w:t>
            </w:r>
          </w:p>
          <w:p w:rsidR="00D22E24" w:rsidRPr="00500761" w:rsidRDefault="00D22E24" w:rsidP="00B51868">
            <w:pPr>
              <w:rPr>
                <w:rFonts w:ascii="Arial" w:eastAsia="Times New Roman" w:hAnsi="Arial" w:cs="Arial"/>
                <w:color w:val="000000"/>
                <w:kern w:val="0"/>
                <w:sz w:val="18"/>
                <w:szCs w:val="18"/>
                <w:lang w:val="sl-SI" w:eastAsia="en-GB"/>
                <w14:ligatures w14:val="none"/>
              </w:rPr>
            </w:pPr>
            <w:r w:rsidRPr="00500761">
              <w:rPr>
                <w:rFonts w:ascii="Arial" w:eastAsia="Times New Roman" w:hAnsi="Arial" w:cs="Arial"/>
                <w:color w:val="000000"/>
                <w:kern w:val="0"/>
                <w:sz w:val="18"/>
                <w:szCs w:val="18"/>
                <w:lang w:eastAsia="en-GB"/>
                <w14:ligatures w14:val="none"/>
              </w:rPr>
              <w:t xml:space="preserve">- </w:t>
            </w:r>
            <w:r>
              <w:rPr>
                <w:rFonts w:ascii="Arial" w:eastAsia="Times New Roman" w:hAnsi="Arial" w:cs="Arial"/>
                <w:color w:val="000000"/>
                <w:kern w:val="0"/>
                <w:sz w:val="18"/>
                <w:szCs w:val="18"/>
                <w:lang w:val="sl-SI" w:eastAsia="en-GB"/>
                <w14:ligatures w14:val="none"/>
              </w:rPr>
              <w:t xml:space="preserve"> </w:t>
            </w:r>
            <w:r w:rsidRPr="00500761">
              <w:rPr>
                <w:rFonts w:ascii="Arial" w:eastAsia="Times New Roman" w:hAnsi="Arial" w:cs="Arial"/>
                <w:color w:val="000000"/>
                <w:kern w:val="0"/>
                <w:sz w:val="18"/>
                <w:szCs w:val="18"/>
                <w:lang w:eastAsia="en-GB"/>
                <w14:ligatures w14:val="none"/>
              </w:rPr>
              <w:t>usklajeni razpisni pogoji in kriteriji z M</w:t>
            </w:r>
            <w:r>
              <w:rPr>
                <w:rFonts w:ascii="Arial" w:eastAsia="Times New Roman" w:hAnsi="Arial" w:cs="Arial"/>
                <w:color w:val="000000"/>
                <w:kern w:val="0"/>
                <w:sz w:val="18"/>
                <w:szCs w:val="18"/>
                <w:lang w:val="sl-SI" w:eastAsia="en-GB"/>
                <w14:ligatures w14:val="none"/>
              </w:rPr>
              <w:t>z</w:t>
            </w:r>
            <w:r w:rsidRPr="00500761">
              <w:rPr>
                <w:rFonts w:ascii="Arial" w:eastAsia="Times New Roman" w:hAnsi="Arial" w:cs="Arial"/>
                <w:color w:val="000000"/>
                <w:kern w:val="0"/>
                <w:sz w:val="18"/>
                <w:szCs w:val="18"/>
                <w:lang w:eastAsia="en-GB"/>
                <w14:ligatures w14:val="none"/>
              </w:rPr>
              <w:t xml:space="preserve">K razpisi (vsaj osnovni pojmi in kriteriji) in </w:t>
            </w:r>
            <w:r>
              <w:rPr>
                <w:rFonts w:ascii="Arial" w:eastAsia="Times New Roman" w:hAnsi="Arial" w:cs="Arial"/>
                <w:color w:val="000000"/>
                <w:kern w:val="0"/>
                <w:sz w:val="18"/>
                <w:szCs w:val="18"/>
                <w:lang w:val="sl-SI" w:eastAsia="en-GB"/>
                <w14:ligatures w14:val="none"/>
              </w:rPr>
              <w:t xml:space="preserve">z lokalnimi kulturnimi </w:t>
            </w:r>
            <w:r w:rsidRPr="00500761">
              <w:rPr>
                <w:rFonts w:ascii="Arial" w:eastAsia="Times New Roman" w:hAnsi="Arial" w:cs="Arial"/>
                <w:color w:val="000000"/>
                <w:kern w:val="0"/>
                <w:sz w:val="18"/>
                <w:szCs w:val="18"/>
                <w:lang w:eastAsia="en-GB"/>
                <w14:ligatures w14:val="none"/>
              </w:rPr>
              <w:t>programi</w:t>
            </w:r>
            <w:r>
              <w:rPr>
                <w:rFonts w:ascii="Arial" w:eastAsia="Times New Roman" w:hAnsi="Arial" w:cs="Arial"/>
                <w:color w:val="000000"/>
                <w:kern w:val="0"/>
                <w:sz w:val="18"/>
                <w:szCs w:val="18"/>
                <w:lang w:val="sl-SI" w:eastAsia="en-GB"/>
                <w14:ligatures w14:val="none"/>
              </w:rPr>
              <w:t>.</w:t>
            </w:r>
          </w:p>
          <w:p w:rsidR="00D22E24" w:rsidRPr="00500761" w:rsidRDefault="00D22E24" w:rsidP="00B51868">
            <w:pPr>
              <w:rPr>
                <w:rFonts w:ascii="Arial" w:eastAsia="Times New Roman" w:hAnsi="Arial" w:cs="Arial"/>
                <w:color w:val="000000"/>
                <w:kern w:val="0"/>
                <w:sz w:val="18"/>
                <w:szCs w:val="18"/>
                <w:lang w:eastAsia="en-GB"/>
                <w14:ligatures w14:val="none"/>
              </w:rPr>
            </w:pPr>
          </w:p>
          <w:p w:rsidR="00D22E24" w:rsidRPr="00500761" w:rsidRDefault="00D22E24" w:rsidP="00B51868">
            <w:pPr>
              <w:rPr>
                <w:rFonts w:ascii="Arial" w:eastAsia="Times New Roman" w:hAnsi="Arial" w:cs="Arial"/>
                <w:color w:val="000000"/>
                <w:kern w:val="0"/>
                <w:sz w:val="18"/>
                <w:szCs w:val="18"/>
                <w:lang w:eastAsia="en-GB"/>
                <w14:ligatures w14:val="none"/>
              </w:rPr>
            </w:pPr>
            <w:r w:rsidRPr="00500761">
              <w:rPr>
                <w:rFonts w:ascii="Arial" w:eastAsia="Times New Roman" w:hAnsi="Arial" w:cs="Arial"/>
                <w:color w:val="000000"/>
                <w:kern w:val="0"/>
                <w:sz w:val="18"/>
                <w:szCs w:val="18"/>
                <w:lang w:eastAsia="en-GB"/>
                <w14:ligatures w14:val="none"/>
              </w:rPr>
              <w:t>M</w:t>
            </w:r>
            <w:r>
              <w:rPr>
                <w:rFonts w:ascii="Arial" w:eastAsia="Times New Roman" w:hAnsi="Arial" w:cs="Arial"/>
                <w:color w:val="000000"/>
                <w:kern w:val="0"/>
                <w:sz w:val="18"/>
                <w:szCs w:val="18"/>
                <w:lang w:val="sl-SI" w:eastAsia="en-GB"/>
                <w14:ligatures w14:val="none"/>
              </w:rPr>
              <w:t>z</w:t>
            </w:r>
            <w:r w:rsidRPr="00500761">
              <w:rPr>
                <w:rFonts w:ascii="Arial" w:eastAsia="Times New Roman" w:hAnsi="Arial" w:cs="Arial"/>
                <w:color w:val="000000"/>
                <w:kern w:val="0"/>
                <w:sz w:val="18"/>
                <w:szCs w:val="18"/>
                <w:lang w:eastAsia="en-GB"/>
                <w14:ligatures w14:val="none"/>
              </w:rPr>
              <w:t>K bi lahko omejil število projektov oz</w:t>
            </w:r>
            <w:r>
              <w:rPr>
                <w:rFonts w:ascii="Arial" w:eastAsia="Times New Roman" w:hAnsi="Arial" w:cs="Arial"/>
                <w:color w:val="000000"/>
                <w:kern w:val="0"/>
                <w:sz w:val="18"/>
                <w:szCs w:val="18"/>
                <w:lang w:val="sl-SI" w:eastAsia="en-GB"/>
                <w14:ligatures w14:val="none"/>
              </w:rPr>
              <w:t>.</w:t>
            </w:r>
            <w:r w:rsidRPr="00500761">
              <w:rPr>
                <w:rFonts w:ascii="Arial" w:eastAsia="Times New Roman" w:hAnsi="Arial" w:cs="Arial"/>
                <w:color w:val="000000"/>
                <w:kern w:val="0"/>
                <w:sz w:val="18"/>
                <w:szCs w:val="18"/>
                <w:lang w:eastAsia="en-GB"/>
                <w14:ligatures w14:val="none"/>
              </w:rPr>
              <w:t xml:space="preserve"> programov, ki </w:t>
            </w:r>
            <w:r>
              <w:rPr>
                <w:rFonts w:ascii="Arial" w:eastAsia="Times New Roman" w:hAnsi="Arial" w:cs="Arial"/>
                <w:color w:val="000000"/>
                <w:kern w:val="0"/>
                <w:sz w:val="18"/>
                <w:szCs w:val="18"/>
                <w:lang w:val="sl-SI" w:eastAsia="en-GB"/>
                <w14:ligatures w14:val="none"/>
              </w:rPr>
              <w:t xml:space="preserve">se izvajajo v ljubljanski </w:t>
            </w:r>
            <w:r w:rsidRPr="00500761">
              <w:rPr>
                <w:rFonts w:ascii="Arial" w:eastAsia="Times New Roman" w:hAnsi="Arial" w:cs="Arial"/>
                <w:color w:val="000000"/>
                <w:kern w:val="0"/>
                <w:sz w:val="18"/>
                <w:szCs w:val="18"/>
                <w:lang w:eastAsia="en-GB"/>
                <w14:ligatures w14:val="none"/>
              </w:rPr>
              <w:t>regij</w:t>
            </w:r>
            <w:r>
              <w:rPr>
                <w:rFonts w:ascii="Arial" w:eastAsia="Times New Roman" w:hAnsi="Arial" w:cs="Arial"/>
                <w:color w:val="000000"/>
                <w:kern w:val="0"/>
                <w:sz w:val="18"/>
                <w:szCs w:val="18"/>
                <w:lang w:val="sl-SI" w:eastAsia="en-GB"/>
                <w14:ligatures w14:val="none"/>
              </w:rPr>
              <w:t>i</w:t>
            </w:r>
            <w:r w:rsidRPr="00500761">
              <w:rPr>
                <w:rFonts w:ascii="Arial" w:eastAsia="Times New Roman" w:hAnsi="Arial" w:cs="Arial"/>
                <w:color w:val="000000"/>
                <w:kern w:val="0"/>
                <w:sz w:val="18"/>
                <w:szCs w:val="18"/>
                <w:lang w:eastAsia="en-GB"/>
                <w14:ligatures w14:val="none"/>
              </w:rPr>
              <w:t>.</w:t>
            </w:r>
          </w:p>
          <w:p w:rsidR="00D22E24" w:rsidRPr="00500761" w:rsidRDefault="00D22E24" w:rsidP="00B51868">
            <w:pPr>
              <w:rPr>
                <w:rFonts w:ascii="Arial" w:eastAsia="Times New Roman" w:hAnsi="Arial" w:cs="Arial"/>
                <w:color w:val="000000"/>
                <w:kern w:val="0"/>
                <w:sz w:val="18"/>
                <w:szCs w:val="18"/>
                <w:lang w:eastAsia="en-GB"/>
                <w14:ligatures w14:val="none"/>
              </w:rPr>
            </w:pPr>
          </w:p>
          <w:p w:rsidR="00D22E24" w:rsidRPr="00500761" w:rsidRDefault="00D22E24" w:rsidP="00B51868">
            <w:pPr>
              <w:rPr>
                <w:rFonts w:ascii="Arial" w:eastAsia="Times New Roman" w:hAnsi="Arial" w:cs="Arial"/>
                <w:color w:val="000000"/>
                <w:kern w:val="0"/>
                <w:sz w:val="18"/>
                <w:szCs w:val="18"/>
                <w:lang w:val="sl-SI" w:eastAsia="en-GB"/>
                <w14:ligatures w14:val="none"/>
              </w:rPr>
            </w:pPr>
            <w:r w:rsidRPr="00500761">
              <w:rPr>
                <w:rFonts w:ascii="Arial" w:eastAsia="Times New Roman" w:hAnsi="Arial" w:cs="Arial"/>
                <w:color w:val="000000"/>
                <w:kern w:val="0"/>
                <w:sz w:val="18"/>
                <w:szCs w:val="18"/>
                <w:lang w:eastAsia="en-GB"/>
                <w14:ligatures w14:val="none"/>
              </w:rPr>
              <w:t xml:space="preserve">Nujno </w:t>
            </w:r>
            <w:r>
              <w:rPr>
                <w:rFonts w:ascii="Arial" w:eastAsia="Times New Roman" w:hAnsi="Arial" w:cs="Arial"/>
                <w:color w:val="000000"/>
                <w:kern w:val="0"/>
                <w:sz w:val="18"/>
                <w:szCs w:val="18"/>
                <w:lang w:val="sl-SI" w:eastAsia="en-GB"/>
                <w14:ligatures w14:val="none"/>
              </w:rPr>
              <w:t xml:space="preserve">je </w:t>
            </w:r>
            <w:r w:rsidRPr="00500761">
              <w:rPr>
                <w:rFonts w:ascii="Arial" w:eastAsia="Times New Roman" w:hAnsi="Arial" w:cs="Arial"/>
                <w:color w:val="000000"/>
                <w:kern w:val="0"/>
                <w:sz w:val="18"/>
                <w:szCs w:val="18"/>
                <w:lang w:eastAsia="en-GB"/>
                <w14:ligatures w14:val="none"/>
              </w:rPr>
              <w:t>črtanje kriterija: "število recenzij oz</w:t>
            </w:r>
            <w:r>
              <w:rPr>
                <w:rFonts w:ascii="Arial" w:eastAsia="Times New Roman" w:hAnsi="Arial" w:cs="Arial"/>
                <w:color w:val="000000"/>
                <w:kern w:val="0"/>
                <w:sz w:val="18"/>
                <w:szCs w:val="18"/>
                <w:lang w:val="sl-SI" w:eastAsia="en-GB"/>
                <w14:ligatures w14:val="none"/>
              </w:rPr>
              <w:t>.</w:t>
            </w:r>
            <w:r w:rsidRPr="00500761">
              <w:rPr>
                <w:rFonts w:ascii="Arial" w:eastAsia="Times New Roman" w:hAnsi="Arial" w:cs="Arial"/>
                <w:color w:val="000000"/>
                <w:kern w:val="0"/>
                <w:sz w:val="18"/>
                <w:szCs w:val="18"/>
                <w:lang w:eastAsia="en-GB"/>
                <w14:ligatures w14:val="none"/>
              </w:rPr>
              <w:t xml:space="preserve"> kritik v nacionalnih medijih"</w:t>
            </w:r>
            <w:r>
              <w:rPr>
                <w:rFonts w:ascii="Arial" w:eastAsia="Times New Roman" w:hAnsi="Arial" w:cs="Arial"/>
                <w:color w:val="000000"/>
                <w:kern w:val="0"/>
                <w:sz w:val="18"/>
                <w:szCs w:val="18"/>
                <w:lang w:val="sl-SI" w:eastAsia="en-GB"/>
                <w14:ligatures w14:val="none"/>
              </w:rPr>
              <w:t>.</w:t>
            </w:r>
          </w:p>
          <w:p w:rsidR="00D22E24" w:rsidRPr="00174761" w:rsidRDefault="00D22E24" w:rsidP="00B51868">
            <w:pPr>
              <w:rPr>
                <w:rFonts w:ascii="Arial" w:hAnsi="Arial" w:cs="Arial"/>
                <w:sz w:val="18"/>
                <w:szCs w:val="18"/>
                <w:lang w:val="sl-SI"/>
              </w:rPr>
            </w:pPr>
          </w:p>
        </w:tc>
      </w:tr>
    </w:tbl>
    <w:p w:rsidR="00D22E24" w:rsidRDefault="00D22E24" w:rsidP="00D22E24">
      <w:pPr>
        <w:rPr>
          <w:rFonts w:ascii="Arial" w:hAnsi="Arial" w:cs="Arial"/>
          <w:sz w:val="18"/>
          <w:szCs w:val="18"/>
          <w:lang w:val="sl-SI"/>
        </w:rPr>
      </w:pPr>
    </w:p>
    <w:p w:rsidR="00D22E24" w:rsidRDefault="00D22E24" w:rsidP="00D22E24">
      <w:pPr>
        <w:rPr>
          <w:rFonts w:ascii="Arial" w:hAnsi="Arial" w:cs="Arial"/>
          <w:sz w:val="18"/>
          <w:szCs w:val="18"/>
          <w:lang w:val="sl-SI"/>
        </w:rPr>
      </w:pPr>
    </w:p>
    <w:p w:rsidR="00D22E24" w:rsidRDefault="00D22E24" w:rsidP="00D22E24">
      <w:pPr>
        <w:rPr>
          <w:rFonts w:ascii="Arial" w:hAnsi="Arial" w:cs="Arial"/>
          <w:sz w:val="18"/>
          <w:szCs w:val="18"/>
          <w:lang w:val="sl-SI"/>
        </w:rPr>
      </w:pPr>
    </w:p>
    <w:p w:rsidR="00D22E24" w:rsidRPr="00D22E24" w:rsidRDefault="00D22E24" w:rsidP="006E6A4D">
      <w:pPr>
        <w:pStyle w:val="Heading3"/>
        <w:rPr>
          <w:lang w:val="sl-SI"/>
        </w:rPr>
      </w:pPr>
      <w:bookmarkStart w:id="12" w:name="_Toc214708021"/>
      <w:r w:rsidRPr="00D22E24">
        <w:rPr>
          <w:lang w:val="sl-SI"/>
        </w:rPr>
        <w:t>Dodatne ugotovitve s predlogi na podlagi intervjujev v živo</w:t>
      </w:r>
      <w:bookmarkEnd w:id="12"/>
      <w:r w:rsidRPr="00D22E24">
        <w:rPr>
          <w:lang w:val="sl-SI"/>
        </w:rPr>
        <w:t xml:space="preserve"> </w:t>
      </w:r>
    </w:p>
    <w:p w:rsidR="00D22E24" w:rsidRDefault="00D22E24" w:rsidP="00D22E24">
      <w:pPr>
        <w:rPr>
          <w:rFonts w:ascii="Arial" w:hAnsi="Arial" w:cs="Arial"/>
          <w:sz w:val="18"/>
          <w:szCs w:val="18"/>
          <w:lang w:val="sl-SI"/>
        </w:rPr>
      </w:pPr>
    </w:p>
    <w:p w:rsidR="00D22E24" w:rsidRDefault="00D22E24" w:rsidP="00D22E24">
      <w:pPr>
        <w:rPr>
          <w:rFonts w:ascii="Arial" w:hAnsi="Arial" w:cs="Arial"/>
          <w:sz w:val="18"/>
          <w:szCs w:val="18"/>
          <w:lang w:val="sl-SI"/>
        </w:rPr>
      </w:pPr>
    </w:p>
    <w:p w:rsidR="00D22E24" w:rsidRDefault="00D22E24" w:rsidP="00D22E24">
      <w:pPr>
        <w:rPr>
          <w:rFonts w:ascii="Arial" w:hAnsi="Arial" w:cs="Arial"/>
          <w:sz w:val="18"/>
          <w:szCs w:val="18"/>
          <w:lang w:val="sl-SI"/>
        </w:rPr>
      </w:pPr>
    </w:p>
    <w:tbl>
      <w:tblPr>
        <w:tblStyle w:val="TableGrid"/>
        <w:tblW w:w="0" w:type="auto"/>
        <w:tblLook w:val="04A0" w:firstRow="1" w:lastRow="0" w:firstColumn="1" w:lastColumn="0" w:noHBand="0" w:noVBand="1"/>
      </w:tblPr>
      <w:tblGrid>
        <w:gridCol w:w="467"/>
        <w:gridCol w:w="1257"/>
        <w:gridCol w:w="1815"/>
        <w:gridCol w:w="5477"/>
      </w:tblGrid>
      <w:tr w:rsidR="00D22E24" w:rsidTr="00B51868">
        <w:tc>
          <w:tcPr>
            <w:tcW w:w="467" w:type="dxa"/>
          </w:tcPr>
          <w:p w:rsidR="00D22E24" w:rsidRPr="005B5E1F" w:rsidRDefault="00D22E24" w:rsidP="00B51868">
            <w:pPr>
              <w:rPr>
                <w:rFonts w:ascii="Arial" w:hAnsi="Arial" w:cs="Arial"/>
                <w:b/>
                <w:bCs/>
                <w:sz w:val="18"/>
                <w:szCs w:val="18"/>
                <w:lang w:val="sl-SI"/>
              </w:rPr>
            </w:pPr>
          </w:p>
        </w:tc>
        <w:tc>
          <w:tcPr>
            <w:tcW w:w="1257" w:type="dxa"/>
          </w:tcPr>
          <w:p w:rsidR="00D22E24" w:rsidRDefault="00D22E24" w:rsidP="00B51868">
            <w:pPr>
              <w:rPr>
                <w:rFonts w:ascii="Arial" w:hAnsi="Arial" w:cs="Arial"/>
                <w:sz w:val="18"/>
                <w:szCs w:val="18"/>
                <w:lang w:val="sl-SI"/>
              </w:rPr>
            </w:pPr>
            <w:r>
              <w:rPr>
                <w:rFonts w:ascii="Arial" w:hAnsi="Arial" w:cs="Arial"/>
                <w:b/>
                <w:bCs/>
                <w:sz w:val="18"/>
                <w:szCs w:val="18"/>
                <w:lang w:val="sl-SI"/>
              </w:rPr>
              <w:t>R</w:t>
            </w:r>
            <w:r w:rsidRPr="005B5E1F">
              <w:rPr>
                <w:rFonts w:ascii="Arial" w:hAnsi="Arial" w:cs="Arial"/>
                <w:b/>
                <w:bCs/>
                <w:sz w:val="18"/>
                <w:szCs w:val="18"/>
                <w:lang w:val="sl-SI"/>
              </w:rPr>
              <w:t>espondent</w:t>
            </w:r>
          </w:p>
        </w:tc>
        <w:tc>
          <w:tcPr>
            <w:tcW w:w="1815" w:type="dxa"/>
          </w:tcPr>
          <w:p w:rsidR="00D22E24" w:rsidRDefault="00D22E24" w:rsidP="00B51868">
            <w:pPr>
              <w:rPr>
                <w:rFonts w:ascii="Arial" w:hAnsi="Arial" w:cs="Arial"/>
                <w:sz w:val="18"/>
                <w:szCs w:val="18"/>
                <w:lang w:val="sl-SI"/>
              </w:rPr>
            </w:pPr>
            <w:r>
              <w:rPr>
                <w:rFonts w:ascii="Arial" w:hAnsi="Arial" w:cs="Arial"/>
                <w:b/>
                <w:bCs/>
                <w:sz w:val="18"/>
                <w:szCs w:val="18"/>
                <w:lang w:val="sl-SI"/>
              </w:rPr>
              <w:t xml:space="preserve">Tema </w:t>
            </w:r>
          </w:p>
        </w:tc>
        <w:tc>
          <w:tcPr>
            <w:tcW w:w="5477" w:type="dxa"/>
          </w:tcPr>
          <w:p w:rsidR="00D22E24" w:rsidRDefault="00D22E24" w:rsidP="00B51868">
            <w:pPr>
              <w:rPr>
                <w:rFonts w:ascii="Arial" w:hAnsi="Arial" w:cs="Arial"/>
                <w:sz w:val="18"/>
                <w:szCs w:val="18"/>
                <w:lang w:val="sl-SI"/>
              </w:rPr>
            </w:pPr>
            <w:r>
              <w:rPr>
                <w:rFonts w:ascii="Arial" w:hAnsi="Arial" w:cs="Arial"/>
                <w:b/>
                <w:bCs/>
                <w:sz w:val="18"/>
                <w:szCs w:val="18"/>
                <w:lang w:val="sl-SI"/>
              </w:rPr>
              <w:t>Predlog</w:t>
            </w:r>
          </w:p>
        </w:tc>
      </w:tr>
      <w:tr w:rsidR="00D22E24" w:rsidTr="00B51868">
        <w:tc>
          <w:tcPr>
            <w:tcW w:w="4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1.</w:t>
            </w: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2.</w:t>
            </w: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3.</w:t>
            </w: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4.</w:t>
            </w: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tc>
        <w:tc>
          <w:tcPr>
            <w:tcW w:w="1257" w:type="dxa"/>
          </w:tcPr>
          <w:p w:rsidR="00D22E24" w:rsidRDefault="00D22E24" w:rsidP="00B51868">
            <w:pPr>
              <w:rPr>
                <w:rFonts w:ascii="Arial" w:hAnsi="Arial" w:cs="Arial"/>
                <w:sz w:val="18"/>
                <w:szCs w:val="18"/>
                <w:lang w:val="sl-SI"/>
              </w:rPr>
            </w:pPr>
            <w:r>
              <w:rPr>
                <w:rFonts w:ascii="Arial" w:hAnsi="Arial" w:cs="Arial"/>
                <w:sz w:val="18"/>
                <w:szCs w:val="18"/>
                <w:lang w:val="sl-SI"/>
              </w:rPr>
              <w:t>1.</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1.</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1.</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1.</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tc>
        <w:tc>
          <w:tcPr>
            <w:tcW w:w="1815" w:type="dxa"/>
          </w:tcPr>
          <w:p w:rsidR="00D22E24" w:rsidRDefault="00D22E24" w:rsidP="00B51868">
            <w:pPr>
              <w:rPr>
                <w:rFonts w:ascii="Arial" w:hAnsi="Arial" w:cs="Arial"/>
                <w:sz w:val="18"/>
                <w:szCs w:val="18"/>
                <w:lang w:val="sl-SI"/>
              </w:rPr>
            </w:pPr>
            <w:r>
              <w:rPr>
                <w:rFonts w:ascii="Arial" w:hAnsi="Arial" w:cs="Arial"/>
                <w:sz w:val="18"/>
                <w:szCs w:val="18"/>
                <w:lang w:val="sl-SI"/>
              </w:rPr>
              <w:t>Krajšanje razpisnih postopkov</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Indeksiranje pogodbenih vrednosti</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Pristojnost uradnika</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Pr="004634D6" w:rsidRDefault="00D22E24" w:rsidP="00B51868">
            <w:pPr>
              <w:rPr>
                <w:rFonts w:ascii="Arial" w:hAnsi="Arial" w:cs="Arial"/>
                <w:sz w:val="18"/>
                <w:szCs w:val="18"/>
                <w:lang w:val="sl-SI"/>
              </w:rPr>
            </w:pPr>
            <w:r>
              <w:rPr>
                <w:rFonts w:ascii="Arial" w:hAnsi="Arial" w:cs="Arial"/>
                <w:sz w:val="18"/>
                <w:szCs w:val="18"/>
                <w:lang w:val="sl-SI"/>
              </w:rPr>
              <w:t>Digitalizacija postopkov</w:t>
            </w:r>
          </w:p>
        </w:tc>
        <w:tc>
          <w:tcPr>
            <w:tcW w:w="5477" w:type="dxa"/>
          </w:tcPr>
          <w:p w:rsidR="00D22E24" w:rsidRDefault="00D22E24" w:rsidP="00B51868">
            <w:pPr>
              <w:pBdr>
                <w:top w:val="nil"/>
                <w:left w:val="nil"/>
                <w:bottom w:val="nil"/>
                <w:right w:val="nil"/>
                <w:between w:val="nil"/>
                <w:bar w:val="nil"/>
              </w:pBdr>
              <w:rPr>
                <w:rFonts w:ascii="Arial" w:hAnsi="Arial" w:cs="Arial"/>
                <w:sz w:val="18"/>
                <w:szCs w:val="18"/>
                <w:lang w:val="sl-SI"/>
              </w:rPr>
            </w:pPr>
            <w:r>
              <w:rPr>
                <w:rFonts w:ascii="Arial" w:hAnsi="Arial" w:cs="Arial"/>
                <w:sz w:val="18"/>
                <w:szCs w:val="18"/>
                <w:lang w:val="sl-SI"/>
              </w:rPr>
              <w:t>Novi ZUP prinaša nekaj novosti, denimo krajšanje fikcije vročitve na 7 dni.</w:t>
            </w:r>
          </w:p>
          <w:p w:rsidR="00D22E24" w:rsidRDefault="00D22E24" w:rsidP="00B51868">
            <w:pPr>
              <w:pBdr>
                <w:top w:val="nil"/>
                <w:left w:val="nil"/>
                <w:bottom w:val="nil"/>
                <w:right w:val="nil"/>
                <w:between w:val="nil"/>
                <w:bar w:val="nil"/>
              </w:pBdr>
              <w:spacing w:line="276" w:lineRule="auto"/>
              <w:rPr>
                <w:rFonts w:ascii="Arial" w:hAnsi="Arial" w:cs="Arial"/>
                <w:sz w:val="18"/>
                <w:szCs w:val="18"/>
                <w:lang w:val="sl-SI"/>
              </w:rPr>
            </w:pPr>
          </w:p>
          <w:p w:rsidR="00D22E24" w:rsidRDefault="00D22E24" w:rsidP="00B51868">
            <w:pPr>
              <w:pBdr>
                <w:top w:val="nil"/>
                <w:left w:val="nil"/>
                <w:bottom w:val="nil"/>
                <w:right w:val="nil"/>
                <w:between w:val="nil"/>
                <w:bar w:val="nil"/>
              </w:pBdr>
              <w:rPr>
                <w:rFonts w:ascii="Arial" w:hAnsi="Arial" w:cs="Arial"/>
                <w:sz w:val="18"/>
                <w:szCs w:val="18"/>
                <w:lang w:val="sl-SI"/>
              </w:rPr>
            </w:pPr>
            <w:r>
              <w:rPr>
                <w:rFonts w:ascii="Arial" w:hAnsi="Arial" w:cs="Arial"/>
                <w:sz w:val="18"/>
                <w:szCs w:val="18"/>
                <w:lang w:val="sl-SI"/>
              </w:rPr>
              <w:t xml:space="preserve">Čeprav »Pravilnik o načinih valorizacije denarnih obveznosti, ki jih v večletnih pogodbah dogovarjajo pravne osebe javnega </w:t>
            </w:r>
            <w:r w:rsidR="004C0730">
              <w:rPr>
                <w:rFonts w:ascii="Arial" w:hAnsi="Arial" w:cs="Arial"/>
                <w:sz w:val="18"/>
                <w:szCs w:val="18"/>
                <w:lang w:val="sl-SI"/>
              </w:rPr>
              <w:t>sektorja</w:t>
            </w:r>
            <w:r>
              <w:rPr>
                <w:rFonts w:ascii="Arial" w:hAnsi="Arial" w:cs="Arial"/>
                <w:sz w:val="18"/>
                <w:szCs w:val="18"/>
                <w:lang w:val="sl-SI"/>
              </w:rPr>
              <w:t>« že od leta 2004 omogočajo indeksiranje pogodbenih vrednosti, to na področju kulture ni postala praksa. V nekaterih kompleksnejših javnih razpisih (tudi kohezijskih) je indeksiranje predvideno šele v zadnjem mandatu. Oblikovati bi bilo potrebno posebno določbo krovnega kulturnega zakona, ki bi upošteval predvideni indeks življenjskih potrebščin, blaga in storitev ter rast povprečnih plač. Obvezna uporaba tudi za lokalne skupnosti.</w:t>
            </w:r>
          </w:p>
          <w:p w:rsidR="00D22E24" w:rsidRDefault="00D22E24" w:rsidP="00B51868">
            <w:pPr>
              <w:pBdr>
                <w:top w:val="nil"/>
                <w:left w:val="nil"/>
                <w:bottom w:val="nil"/>
                <w:right w:val="nil"/>
                <w:between w:val="nil"/>
                <w:bar w:val="nil"/>
              </w:pBdr>
              <w:rPr>
                <w:rFonts w:ascii="Arial" w:hAnsi="Arial" w:cs="Arial"/>
                <w:sz w:val="18"/>
                <w:szCs w:val="18"/>
                <w:lang w:val="sl-SI"/>
              </w:rPr>
            </w:pPr>
          </w:p>
          <w:p w:rsidR="00D22E24" w:rsidRDefault="00D22E24" w:rsidP="00B51868">
            <w:pPr>
              <w:pBdr>
                <w:top w:val="nil"/>
                <w:left w:val="nil"/>
                <w:bottom w:val="nil"/>
                <w:right w:val="nil"/>
                <w:between w:val="nil"/>
                <w:bar w:val="nil"/>
              </w:pBdr>
              <w:rPr>
                <w:rFonts w:ascii="Arial" w:hAnsi="Arial" w:cs="Arial"/>
                <w:sz w:val="18"/>
                <w:szCs w:val="18"/>
                <w:lang w:val="sl-SI"/>
              </w:rPr>
            </w:pPr>
            <w:r>
              <w:rPr>
                <w:rFonts w:ascii="Arial" w:hAnsi="Arial" w:cs="Arial"/>
                <w:sz w:val="18"/>
                <w:szCs w:val="18"/>
                <w:lang w:val="sl-SI"/>
              </w:rPr>
              <w:t>Pri vrednotenju programov dela javnih zavodov je uradnikova vloga pomembnejša, pri vrednotenju vlog na javnih postopkih financiranja pa manj pomembna.</w:t>
            </w:r>
          </w:p>
          <w:p w:rsidR="00D22E24" w:rsidRDefault="00D22E24" w:rsidP="00B51868">
            <w:pPr>
              <w:pBdr>
                <w:top w:val="nil"/>
                <w:left w:val="nil"/>
                <w:bottom w:val="nil"/>
                <w:right w:val="nil"/>
                <w:between w:val="nil"/>
                <w:bar w:val="nil"/>
              </w:pBdr>
              <w:rPr>
                <w:rFonts w:ascii="Arial" w:hAnsi="Arial" w:cs="Arial"/>
                <w:sz w:val="18"/>
                <w:szCs w:val="18"/>
                <w:lang w:val="sl-SI"/>
              </w:rPr>
            </w:pPr>
          </w:p>
          <w:p w:rsidR="00D22E24" w:rsidRDefault="00D22E24" w:rsidP="00B51868">
            <w:pPr>
              <w:pBdr>
                <w:top w:val="nil"/>
                <w:left w:val="nil"/>
                <w:bottom w:val="nil"/>
                <w:right w:val="nil"/>
                <w:between w:val="nil"/>
                <w:bar w:val="nil"/>
              </w:pBdr>
              <w:rPr>
                <w:rFonts w:ascii="Arial" w:hAnsi="Arial" w:cs="Arial"/>
                <w:sz w:val="18"/>
                <w:szCs w:val="18"/>
                <w:lang w:val="sl-SI"/>
              </w:rPr>
            </w:pPr>
            <w:r>
              <w:rPr>
                <w:rFonts w:ascii="Arial" w:hAnsi="Arial" w:cs="Arial"/>
                <w:sz w:val="18"/>
                <w:szCs w:val="18"/>
                <w:lang w:val="sl-SI"/>
              </w:rPr>
              <w:t>Postopki se postopoma digitalizirajo, a žal še ne vsi. To ni toliko vprašanje programske opreme, temveč pripravljenosti in usposobljenosti pristojnih uslužbencev.</w:t>
            </w:r>
          </w:p>
          <w:p w:rsidR="00D22E24" w:rsidRPr="004634D6" w:rsidRDefault="00D22E24" w:rsidP="00B51868">
            <w:pPr>
              <w:pBdr>
                <w:top w:val="nil"/>
                <w:left w:val="nil"/>
                <w:bottom w:val="nil"/>
                <w:right w:val="nil"/>
                <w:between w:val="nil"/>
                <w:bar w:val="nil"/>
              </w:pBdr>
              <w:rPr>
                <w:rFonts w:ascii="Arial" w:hAnsi="Arial" w:cs="Arial"/>
                <w:sz w:val="18"/>
                <w:szCs w:val="18"/>
                <w:lang w:val="sl-SI"/>
              </w:rPr>
            </w:pPr>
          </w:p>
        </w:tc>
      </w:tr>
      <w:tr w:rsidR="00D22E24" w:rsidTr="00B51868">
        <w:tc>
          <w:tcPr>
            <w:tcW w:w="4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5.</w:t>
            </w: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Default="00D22E24" w:rsidP="00B51868">
            <w:pPr>
              <w:rPr>
                <w:rFonts w:ascii="Arial" w:hAnsi="Arial" w:cs="Arial"/>
                <w:b/>
                <w:bCs/>
                <w:sz w:val="18"/>
                <w:szCs w:val="18"/>
                <w:lang w:val="sl-SI"/>
              </w:rPr>
            </w:pPr>
          </w:p>
          <w:p w:rsidR="00857D49" w:rsidRPr="00216CD2" w:rsidRDefault="00857D49"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6.</w:t>
            </w: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7.</w:t>
            </w: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8.</w:t>
            </w: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tc>
        <w:tc>
          <w:tcPr>
            <w:tcW w:w="1257" w:type="dxa"/>
          </w:tcPr>
          <w:p w:rsidR="00D22E24" w:rsidRDefault="00D22E24" w:rsidP="00B51868">
            <w:pPr>
              <w:rPr>
                <w:rFonts w:ascii="Arial" w:hAnsi="Arial" w:cs="Arial"/>
                <w:sz w:val="18"/>
                <w:szCs w:val="18"/>
                <w:lang w:val="sl-SI"/>
              </w:rPr>
            </w:pPr>
            <w:r>
              <w:rPr>
                <w:rFonts w:ascii="Arial" w:hAnsi="Arial" w:cs="Arial"/>
                <w:sz w:val="18"/>
                <w:szCs w:val="18"/>
                <w:lang w:val="sl-SI"/>
              </w:rPr>
              <w:lastRenderedPageBreak/>
              <w:t>2.</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857D49" w:rsidRDefault="00857D49"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2.</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2.</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 xml:space="preserve">2. </w:t>
            </w:r>
          </w:p>
        </w:tc>
        <w:tc>
          <w:tcPr>
            <w:tcW w:w="1815" w:type="dxa"/>
          </w:tcPr>
          <w:p w:rsidR="00D22E24" w:rsidRDefault="00D22E24" w:rsidP="00B51868">
            <w:pPr>
              <w:rPr>
                <w:rFonts w:ascii="Arial" w:hAnsi="Arial" w:cs="Arial"/>
                <w:sz w:val="18"/>
                <w:szCs w:val="18"/>
                <w:lang w:val="sl-SI"/>
              </w:rPr>
            </w:pPr>
            <w:r>
              <w:rPr>
                <w:rFonts w:ascii="Arial" w:hAnsi="Arial" w:cs="Arial"/>
                <w:sz w:val="18"/>
                <w:szCs w:val="18"/>
                <w:lang w:val="sl-SI"/>
              </w:rPr>
              <w:lastRenderedPageBreak/>
              <w:t>Krajšanje razpisnih postopkov</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Izobraževanje članov strokovnih komisij in plačilo dela</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lastRenderedPageBreak/>
              <w:t>Deleži sofinanciranja</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Vsebina pogodb in način vročanja</w:t>
            </w:r>
          </w:p>
          <w:p w:rsidR="00D22E24" w:rsidRPr="004634D6" w:rsidRDefault="00D22E24" w:rsidP="00B51868">
            <w:pPr>
              <w:rPr>
                <w:rFonts w:ascii="Arial" w:hAnsi="Arial" w:cs="Arial"/>
                <w:sz w:val="18"/>
                <w:szCs w:val="18"/>
                <w:lang w:val="sl-SI"/>
              </w:rPr>
            </w:pPr>
          </w:p>
        </w:tc>
        <w:tc>
          <w:tcPr>
            <w:tcW w:w="5477" w:type="dxa"/>
          </w:tcPr>
          <w:p w:rsidR="00D22E24" w:rsidRDefault="00D22E24" w:rsidP="00B51868">
            <w:pPr>
              <w:rPr>
                <w:rFonts w:ascii="Arial" w:hAnsi="Arial" w:cs="Arial"/>
                <w:sz w:val="18"/>
                <w:szCs w:val="18"/>
                <w:lang w:val="sl-SI"/>
              </w:rPr>
            </w:pPr>
            <w:r>
              <w:rPr>
                <w:rFonts w:ascii="Arial" w:hAnsi="Arial" w:cs="Arial"/>
                <w:sz w:val="18"/>
                <w:szCs w:val="18"/>
                <w:lang w:val="sl-SI"/>
              </w:rPr>
              <w:lastRenderedPageBreak/>
              <w:t>Možnost dopolnjevanja naj ostane, saj velikokrat do nepopolnosti vloge manjka le kakšna malenkost (izjava, pooblastilo ipd.). Rok za dopolnitev naj ne bo daljši od treh dni. Omogočena naj bo tako elektronska kot fizična vložitev prijave na razpis. Zaključek odpiranja vlog naj ne bo ključen orientacijski podatek o pričakovanih razpisnih rezultatih. Za prijavitelja je pomemben le podatek</w:t>
            </w:r>
            <w:r w:rsidR="00310E68">
              <w:rPr>
                <w:rFonts w:ascii="Arial" w:hAnsi="Arial" w:cs="Arial"/>
                <w:sz w:val="18"/>
                <w:szCs w:val="18"/>
                <w:lang w:val="sl-SI"/>
              </w:rPr>
              <w:t>,</w:t>
            </w:r>
            <w:r>
              <w:rPr>
                <w:rFonts w:ascii="Arial" w:hAnsi="Arial" w:cs="Arial"/>
                <w:sz w:val="18"/>
                <w:szCs w:val="18"/>
                <w:lang w:val="sl-SI"/>
              </w:rPr>
              <w:t xml:space="preserve"> kdaj lahko pričakuje obvestilo o predlogu komisije/sklep/odločbo. Zato mora vsak javni razpis vsebovati tudi navedbo roka, v katerem bodo potencialni uporabniki obveščeni o izidu javnega razpisa. Tega roka kulturna zakonodaja ne predvideva, javnofinančna pa (218. člen Pravilnika o postopku za izvrševanje proračuna RS).</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Izobraževanje je obvezno po obstoječem pravilniku, ni pa predviden način izobraževanja oz. usposabljanja. Izobraževanje naj poteka ciklično, na mesečni ravni, na hibriden način. Če imenovani član komisije v šestih mesecih od imenovanja ne opravi izobraževanja, ga tisti, ki ga je imenoval, razreši (analogija s člani svetov javnih zavodov!). ZUJIK naj določi način izračuna (utež, formulo) za minimalno plačilo članov strokovnih komisij. Razlika med plačilom predsednika in člana naj bo vsaj 30</w:t>
            </w:r>
            <w:r w:rsidR="00310E68">
              <w:rPr>
                <w:rFonts w:ascii="Arial" w:hAnsi="Arial" w:cs="Arial"/>
                <w:sz w:val="18"/>
                <w:szCs w:val="18"/>
                <w:lang w:val="sl-SI"/>
              </w:rPr>
              <w:t xml:space="preserve"> </w:t>
            </w:r>
            <w:r>
              <w:rPr>
                <w:rFonts w:ascii="Arial" w:hAnsi="Arial" w:cs="Arial"/>
                <w:sz w:val="18"/>
                <w:szCs w:val="18"/>
                <w:lang w:val="sl-SI"/>
              </w:rPr>
              <w:t>%.</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lastRenderedPageBreak/>
              <w:t>Javni postopki financiranja naj se približujejo razpisom EU, vključno z modelom sofinanciranja</w:t>
            </w:r>
            <w:r w:rsidR="00310E68">
              <w:rPr>
                <w:rFonts w:ascii="Arial" w:hAnsi="Arial" w:cs="Arial"/>
                <w:sz w:val="18"/>
                <w:szCs w:val="18"/>
                <w:lang w:val="sl-SI"/>
              </w:rPr>
              <w:t xml:space="preserve"> </w:t>
            </w:r>
            <w:r w:rsidR="00310E68" w:rsidRPr="00F73441">
              <w:rPr>
                <w:rFonts w:ascii="Arial" w:hAnsi="Arial" w:cs="Arial"/>
                <w:sz w:val="18"/>
                <w:szCs w:val="18"/>
              </w:rPr>
              <w:t>–</w:t>
            </w:r>
            <w:r>
              <w:rPr>
                <w:rFonts w:ascii="Arial" w:hAnsi="Arial" w:cs="Arial"/>
                <w:sz w:val="18"/>
                <w:szCs w:val="18"/>
                <w:lang w:val="sl-SI"/>
              </w:rPr>
              <w:t xml:space="preserve"> tim. »match funding«. To pomeni, da razpisovalec natančno določi, koliko sredstev bo prejel prijavitelj. Višina je enaka tisti, ki je določena kot najvišji prag financiranja v deležu od celotne vrednosti programa oz. projekta. Glede na vrsto postopka je ta delež lahko različen, od 60</w:t>
            </w:r>
            <w:r w:rsidR="00310E68">
              <w:rPr>
                <w:rFonts w:ascii="Arial" w:hAnsi="Arial" w:cs="Arial"/>
                <w:sz w:val="18"/>
                <w:szCs w:val="18"/>
                <w:lang w:val="sl-SI"/>
              </w:rPr>
              <w:t xml:space="preserve"> </w:t>
            </w:r>
            <w:r>
              <w:rPr>
                <w:rFonts w:ascii="Arial" w:hAnsi="Arial" w:cs="Arial"/>
                <w:sz w:val="18"/>
                <w:szCs w:val="18"/>
                <w:lang w:val="sl-SI"/>
              </w:rPr>
              <w:t>% do 100</w:t>
            </w:r>
            <w:r w:rsidR="00310E68">
              <w:rPr>
                <w:rFonts w:ascii="Arial" w:hAnsi="Arial" w:cs="Arial"/>
                <w:sz w:val="18"/>
                <w:szCs w:val="18"/>
                <w:lang w:val="sl-SI"/>
              </w:rPr>
              <w:t xml:space="preserve"> </w:t>
            </w:r>
            <w:r>
              <w:rPr>
                <w:rFonts w:ascii="Arial" w:hAnsi="Arial" w:cs="Arial"/>
                <w:sz w:val="18"/>
                <w:szCs w:val="18"/>
                <w:lang w:val="sl-SI"/>
              </w:rPr>
              <w:t>%. Vsi prijavitelji, ki dosežejo ali presežejo število točk, določenih v razpisnem besedilu, so upravičeni do 100</w:t>
            </w:r>
            <w:r w:rsidR="00310E68">
              <w:rPr>
                <w:rFonts w:ascii="Arial" w:hAnsi="Arial" w:cs="Arial"/>
                <w:sz w:val="18"/>
                <w:szCs w:val="18"/>
                <w:lang w:val="sl-SI"/>
              </w:rPr>
              <w:t xml:space="preserve"> </w:t>
            </w:r>
            <w:r>
              <w:rPr>
                <w:rFonts w:ascii="Arial" w:hAnsi="Arial" w:cs="Arial"/>
                <w:sz w:val="18"/>
                <w:szCs w:val="18"/>
                <w:lang w:val="sl-SI"/>
              </w:rPr>
              <w:t>% razpisanih sredstev (alternativno: do 100</w:t>
            </w:r>
            <w:r w:rsidR="00310E68">
              <w:rPr>
                <w:rFonts w:ascii="Arial" w:hAnsi="Arial" w:cs="Arial"/>
                <w:sz w:val="18"/>
                <w:szCs w:val="18"/>
                <w:lang w:val="sl-SI"/>
              </w:rPr>
              <w:t xml:space="preserve"> </w:t>
            </w:r>
            <w:r>
              <w:rPr>
                <w:rFonts w:ascii="Arial" w:hAnsi="Arial" w:cs="Arial"/>
                <w:sz w:val="18"/>
                <w:szCs w:val="18"/>
                <w:lang w:val="sl-SI"/>
              </w:rPr>
              <w:t>% ali do 90</w:t>
            </w:r>
            <w:r w:rsidR="00310E68">
              <w:rPr>
                <w:rFonts w:ascii="Arial" w:hAnsi="Arial" w:cs="Arial"/>
                <w:sz w:val="18"/>
                <w:szCs w:val="18"/>
                <w:lang w:val="sl-SI"/>
              </w:rPr>
              <w:t xml:space="preserve"> </w:t>
            </w:r>
            <w:r>
              <w:rPr>
                <w:rFonts w:ascii="Arial" w:hAnsi="Arial" w:cs="Arial"/>
                <w:sz w:val="18"/>
                <w:szCs w:val="18"/>
                <w:lang w:val="sl-SI"/>
              </w:rPr>
              <w:t>%, odvisno od višine prejetih točk.</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Zaradi predvidenega predpogodbenega usklajevanja in predvidljivosti pogodbenega razmerja je potrebno uveljaviti zakonsko ali podzakonsko zapisana določbo o obveznosti navedbe nujne sestavine razpisnega besedila</w:t>
            </w:r>
            <w:r w:rsidR="00310E68">
              <w:rPr>
                <w:rFonts w:ascii="Arial" w:hAnsi="Arial" w:cs="Arial"/>
                <w:sz w:val="18"/>
                <w:szCs w:val="18"/>
                <w:lang w:val="sl-SI"/>
              </w:rPr>
              <w:t xml:space="preserve"> </w:t>
            </w:r>
            <w:r w:rsidR="00310E68" w:rsidRPr="00F73441">
              <w:rPr>
                <w:rFonts w:ascii="Arial" w:hAnsi="Arial" w:cs="Arial"/>
                <w:sz w:val="18"/>
                <w:szCs w:val="18"/>
              </w:rPr>
              <w:t>–</w:t>
            </w:r>
            <w:r>
              <w:rPr>
                <w:rFonts w:ascii="Arial" w:hAnsi="Arial" w:cs="Arial"/>
                <w:sz w:val="18"/>
                <w:szCs w:val="18"/>
                <w:lang w:val="sl-SI"/>
              </w:rPr>
              <w:t xml:space="preserve"> vzorca pogodbe, tako kot to že ureja 220. člen Pravilnika o postopku za izvrševanje proračuna RS. Predplačila naj bodo urejena skladu z evropsko prakso, 99. členom ZUJIK in 33. členom ZIPRS (do 30</w:t>
            </w:r>
            <w:r w:rsidR="00310E68">
              <w:rPr>
                <w:rFonts w:ascii="Arial" w:hAnsi="Arial" w:cs="Arial"/>
                <w:sz w:val="18"/>
                <w:szCs w:val="18"/>
                <w:lang w:val="sl-SI"/>
              </w:rPr>
              <w:t xml:space="preserve"> </w:t>
            </w:r>
            <w:r>
              <w:rPr>
                <w:rFonts w:ascii="Arial" w:hAnsi="Arial" w:cs="Arial"/>
                <w:sz w:val="18"/>
                <w:szCs w:val="18"/>
                <w:lang w:val="sl-SI"/>
              </w:rPr>
              <w:t>% celotne pogodbene vrednosti naenkrat ali zaporedoma, po izteku poročanja o namenski porabi v 180 dneh). Vročanje sklepa oz. odločbe in predloga pogodbe naj poteka hkrati. Do podpisa pogodbe</w:t>
            </w:r>
            <w:r w:rsidR="00310E68">
              <w:rPr>
                <w:rFonts w:ascii="Arial" w:hAnsi="Arial" w:cs="Arial"/>
                <w:sz w:val="18"/>
                <w:szCs w:val="18"/>
                <w:lang w:val="sl-SI"/>
              </w:rPr>
              <w:t xml:space="preserve"> </w:t>
            </w:r>
            <w:r w:rsidR="00310E68" w:rsidRPr="00F73441">
              <w:rPr>
                <w:rFonts w:ascii="Arial" w:hAnsi="Arial" w:cs="Arial"/>
                <w:sz w:val="18"/>
                <w:szCs w:val="18"/>
              </w:rPr>
              <w:t>–</w:t>
            </w:r>
            <w:r>
              <w:rPr>
                <w:rFonts w:ascii="Arial" w:hAnsi="Arial" w:cs="Arial"/>
                <w:sz w:val="18"/>
                <w:szCs w:val="18"/>
                <w:lang w:val="sl-SI"/>
              </w:rPr>
              <w:t xml:space="preserve"> s predhodnim usklajevanjem</w:t>
            </w:r>
            <w:r w:rsidR="00310E68">
              <w:rPr>
                <w:rFonts w:ascii="Arial" w:hAnsi="Arial" w:cs="Arial"/>
                <w:sz w:val="18"/>
                <w:szCs w:val="18"/>
                <w:lang w:val="sl-SI"/>
              </w:rPr>
              <w:t xml:space="preserve"> </w:t>
            </w:r>
            <w:r w:rsidR="00310E68" w:rsidRPr="00F73441">
              <w:rPr>
                <w:rFonts w:ascii="Arial" w:hAnsi="Arial" w:cs="Arial"/>
                <w:sz w:val="18"/>
                <w:szCs w:val="18"/>
              </w:rPr>
              <w:t>–</w:t>
            </w:r>
            <w:r w:rsidR="00310E68">
              <w:rPr>
                <w:rFonts w:ascii="Arial" w:hAnsi="Arial" w:cs="Arial"/>
                <w:sz w:val="18"/>
                <w:szCs w:val="18"/>
                <w:lang w:val="sl-SI"/>
              </w:rPr>
              <w:t xml:space="preserve"> </w:t>
            </w:r>
            <w:r>
              <w:rPr>
                <w:rFonts w:ascii="Arial" w:hAnsi="Arial" w:cs="Arial"/>
                <w:sz w:val="18"/>
                <w:szCs w:val="18"/>
                <w:lang w:val="sl-SI"/>
              </w:rPr>
              <w:t>ne sme preteči več kot 8 dni.</w:t>
            </w:r>
          </w:p>
          <w:p w:rsidR="00D22E24" w:rsidRPr="004634D6" w:rsidRDefault="00D22E24" w:rsidP="00B51868">
            <w:pPr>
              <w:rPr>
                <w:rFonts w:ascii="Arial" w:hAnsi="Arial" w:cs="Arial"/>
                <w:sz w:val="18"/>
                <w:szCs w:val="18"/>
                <w:lang w:val="sl-SI"/>
              </w:rPr>
            </w:pPr>
          </w:p>
        </w:tc>
      </w:tr>
      <w:tr w:rsidR="00D22E24" w:rsidTr="00B51868">
        <w:tc>
          <w:tcPr>
            <w:tcW w:w="4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9.</w:t>
            </w: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10.</w:t>
            </w: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 xml:space="preserve">11. </w:t>
            </w: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086695" w:rsidRDefault="00086695"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12.</w:t>
            </w:r>
          </w:p>
        </w:tc>
        <w:tc>
          <w:tcPr>
            <w:tcW w:w="1257" w:type="dxa"/>
          </w:tcPr>
          <w:p w:rsidR="00D22E24" w:rsidRDefault="00D22E24" w:rsidP="00B51868">
            <w:pPr>
              <w:rPr>
                <w:rFonts w:ascii="Arial" w:hAnsi="Arial" w:cs="Arial"/>
                <w:sz w:val="18"/>
                <w:szCs w:val="18"/>
                <w:lang w:val="sl-SI"/>
              </w:rPr>
            </w:pPr>
            <w:r>
              <w:rPr>
                <w:rFonts w:ascii="Arial" w:hAnsi="Arial" w:cs="Arial"/>
                <w:sz w:val="18"/>
                <w:szCs w:val="18"/>
                <w:lang w:val="sl-SI"/>
              </w:rPr>
              <w:t>3.</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3.</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3.</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086695" w:rsidRDefault="00086695" w:rsidP="00B51868">
            <w:pPr>
              <w:rPr>
                <w:rFonts w:ascii="Arial" w:hAnsi="Arial" w:cs="Arial"/>
                <w:sz w:val="18"/>
                <w:szCs w:val="18"/>
                <w:lang w:val="sl-SI"/>
              </w:rPr>
            </w:pPr>
          </w:p>
          <w:p w:rsidR="00D22E24" w:rsidRPr="003D78E9" w:rsidRDefault="00D22E24" w:rsidP="00B51868">
            <w:pPr>
              <w:rPr>
                <w:rFonts w:ascii="Arial" w:hAnsi="Arial" w:cs="Arial"/>
                <w:sz w:val="18"/>
                <w:szCs w:val="18"/>
                <w:lang w:val="sl-SI"/>
              </w:rPr>
            </w:pPr>
            <w:r>
              <w:rPr>
                <w:rFonts w:ascii="Arial" w:hAnsi="Arial" w:cs="Arial"/>
                <w:sz w:val="18"/>
                <w:szCs w:val="18"/>
                <w:lang w:val="sl-SI"/>
              </w:rPr>
              <w:t>3.</w:t>
            </w:r>
          </w:p>
        </w:tc>
        <w:tc>
          <w:tcPr>
            <w:tcW w:w="1815" w:type="dxa"/>
          </w:tcPr>
          <w:p w:rsidR="00D22E24" w:rsidRDefault="00D22E24" w:rsidP="00B51868">
            <w:pPr>
              <w:rPr>
                <w:rFonts w:ascii="Arial" w:hAnsi="Arial" w:cs="Arial"/>
                <w:sz w:val="18"/>
                <w:szCs w:val="18"/>
                <w:lang w:val="sl-SI"/>
              </w:rPr>
            </w:pPr>
            <w:r>
              <w:rPr>
                <w:rFonts w:ascii="Arial" w:hAnsi="Arial" w:cs="Arial"/>
                <w:sz w:val="18"/>
                <w:szCs w:val="18"/>
                <w:lang w:val="sl-SI"/>
              </w:rPr>
              <w:t>Mandati strokovnih komisij</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Upravljanje oz. najemanje prostorov</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Upravičene osebe</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086695" w:rsidRDefault="00086695" w:rsidP="00B51868">
            <w:pPr>
              <w:rPr>
                <w:rFonts w:ascii="Arial" w:hAnsi="Arial" w:cs="Arial"/>
                <w:sz w:val="18"/>
                <w:szCs w:val="18"/>
                <w:lang w:val="sl-SI"/>
              </w:rPr>
            </w:pPr>
          </w:p>
          <w:p w:rsidR="00D22E24" w:rsidRPr="004634D6" w:rsidRDefault="00D22E24" w:rsidP="00B51868">
            <w:pPr>
              <w:rPr>
                <w:rFonts w:ascii="Arial" w:hAnsi="Arial" w:cs="Arial"/>
                <w:sz w:val="18"/>
                <w:szCs w:val="18"/>
                <w:lang w:val="sl-SI"/>
              </w:rPr>
            </w:pPr>
            <w:r>
              <w:rPr>
                <w:rFonts w:ascii="Arial" w:hAnsi="Arial" w:cs="Arial"/>
                <w:sz w:val="18"/>
                <w:szCs w:val="18"/>
                <w:lang w:val="sl-SI"/>
              </w:rPr>
              <w:t>Javni pozivi</w:t>
            </w:r>
          </w:p>
        </w:tc>
        <w:tc>
          <w:tcPr>
            <w:tcW w:w="5477" w:type="dxa"/>
          </w:tcPr>
          <w:p w:rsidR="00D22E24" w:rsidRDefault="00D22E24" w:rsidP="00B51868">
            <w:pPr>
              <w:rPr>
                <w:rFonts w:ascii="Arial" w:hAnsi="Arial" w:cs="Arial"/>
                <w:sz w:val="18"/>
                <w:szCs w:val="18"/>
                <w:lang w:val="sl-SI"/>
              </w:rPr>
            </w:pPr>
            <w:r>
              <w:rPr>
                <w:rFonts w:ascii="Arial" w:hAnsi="Arial" w:cs="Arial"/>
                <w:sz w:val="18"/>
                <w:szCs w:val="18"/>
                <w:lang w:val="sl-SI"/>
              </w:rPr>
              <w:t>Mandati strokovnih komisij naj ostanejo štiriletni, z možnostjo ponovnega zaporednega imenovanja. V nobenem primeru pa ne smejo biti predčasno prekinjeni, zato je potrebno to urediti v ZUJIK.</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NVO- ji, ki upravljajo ali najemajo infrastrukturo morajo biti prednostno obravnavani.</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Večletna in enoletna projektna razpisna besedila morajo jasno razlikovati med upravičenimi osebami: NVO, lokalni javni zavodi, samostojni delavci v kulturi</w:t>
            </w:r>
            <w:r w:rsidR="00972936">
              <w:rPr>
                <w:rFonts w:ascii="Arial" w:hAnsi="Arial" w:cs="Arial"/>
                <w:sz w:val="18"/>
                <w:szCs w:val="18"/>
                <w:lang w:val="sl-SI"/>
              </w:rPr>
              <w:t>,</w:t>
            </w:r>
            <w:r>
              <w:rPr>
                <w:rFonts w:ascii="Arial" w:hAnsi="Arial" w:cs="Arial"/>
                <w:sz w:val="18"/>
                <w:szCs w:val="18"/>
                <w:lang w:val="sl-SI"/>
              </w:rPr>
              <w:t xml:space="preserve"> in posledično zagotoviti ločeno obravnavo na podlagi prilagojenih meril in kriterijev. Na primer: NVO lahko prejme dodatne točke za status v javnem interesu (po Zakonu o nevladnih organizacijah do 20</w:t>
            </w:r>
            <w:r w:rsidR="00972936">
              <w:rPr>
                <w:rFonts w:ascii="Arial" w:hAnsi="Arial" w:cs="Arial"/>
                <w:sz w:val="18"/>
                <w:szCs w:val="18"/>
                <w:lang w:val="sl-SI"/>
              </w:rPr>
              <w:t xml:space="preserve"> </w:t>
            </w:r>
            <w:r>
              <w:rPr>
                <w:rFonts w:ascii="Arial" w:hAnsi="Arial" w:cs="Arial"/>
                <w:sz w:val="18"/>
                <w:szCs w:val="18"/>
                <w:lang w:val="sl-SI"/>
              </w:rPr>
              <w:t>% dodatnih točk), a le v razpisnem sklopu, ki velja za NVO- je. Na tako rešitev napotuje tudi sodba upravnega sodišča.</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 xml:space="preserve">O vlogah na javne pozive, ki naj bodo odprti čez celo leto, z navedbo vmesnih rokov o rezultatih, naj v celoti odloča pristojni uslužbenec, saj se »postopek javnega poziva uporabi takrat, ko je mogoče vnaprej določiti umetniške, kulturnopolitične, strokovne in druge kriterije ter zahteve, ki jih mora izpolnjevati javni kulturni program ali projekt iz javnih sredstev, financirajo pa se programi in projekti, ki te kriterije in zahteve izpolnjujejo, in sicer po vrstnem redu prispetja predlogov do porabe sredstev« (103. člen ZUJIK)«. Sprememba je smiselna zaradi več razlogov: </w:t>
            </w:r>
          </w:p>
          <w:p w:rsidR="00D22E24" w:rsidRDefault="00D22E24" w:rsidP="00D22E24">
            <w:pPr>
              <w:pStyle w:val="ListParagraph"/>
              <w:numPr>
                <w:ilvl w:val="0"/>
                <w:numId w:val="19"/>
              </w:numPr>
              <w:spacing w:line="240" w:lineRule="auto"/>
              <w:rPr>
                <w:rFonts w:cs="Arial"/>
                <w:sz w:val="18"/>
                <w:szCs w:val="18"/>
                <w:lang w:val="sl-SI"/>
              </w:rPr>
            </w:pPr>
            <w:r>
              <w:rPr>
                <w:rFonts w:cs="Arial"/>
                <w:sz w:val="18"/>
                <w:szCs w:val="18"/>
                <w:lang w:val="sl-SI"/>
              </w:rPr>
              <w:t>razbremenitev strokovnih komisij;</w:t>
            </w:r>
          </w:p>
          <w:p w:rsidR="00D22E24" w:rsidRDefault="00D22E24" w:rsidP="00D22E24">
            <w:pPr>
              <w:pStyle w:val="ListParagraph"/>
              <w:numPr>
                <w:ilvl w:val="0"/>
                <w:numId w:val="19"/>
              </w:numPr>
              <w:spacing w:line="240" w:lineRule="auto"/>
              <w:rPr>
                <w:rFonts w:cs="Arial"/>
                <w:sz w:val="18"/>
                <w:szCs w:val="18"/>
                <w:lang w:val="sl-SI"/>
              </w:rPr>
            </w:pPr>
            <w:r>
              <w:rPr>
                <w:rFonts w:cs="Arial"/>
                <w:sz w:val="18"/>
                <w:szCs w:val="18"/>
                <w:lang w:val="sl-SI"/>
              </w:rPr>
              <w:t>proaktivnost uradništva pri izvajanju kulturnopolitičnih ciljev;</w:t>
            </w:r>
          </w:p>
          <w:p w:rsidR="00D22E24" w:rsidRPr="00BC3435" w:rsidRDefault="00D22E24" w:rsidP="00D22E24">
            <w:pPr>
              <w:pStyle w:val="ListParagraph"/>
              <w:numPr>
                <w:ilvl w:val="0"/>
                <w:numId w:val="19"/>
              </w:numPr>
              <w:spacing w:line="240" w:lineRule="auto"/>
              <w:rPr>
                <w:rFonts w:cs="Arial"/>
                <w:sz w:val="18"/>
                <w:szCs w:val="18"/>
                <w:lang w:val="sl-SI"/>
              </w:rPr>
            </w:pPr>
            <w:r>
              <w:rPr>
                <w:rFonts w:cs="Arial"/>
                <w:sz w:val="18"/>
                <w:szCs w:val="18"/>
                <w:lang w:val="sl-SI"/>
              </w:rPr>
              <w:t>preglednost in učinkovitost postopka.</w:t>
            </w:r>
          </w:p>
          <w:p w:rsidR="00D22E24" w:rsidRPr="004634D6" w:rsidRDefault="00D22E24" w:rsidP="00B51868">
            <w:pPr>
              <w:rPr>
                <w:rFonts w:ascii="Arial" w:hAnsi="Arial" w:cs="Arial"/>
                <w:sz w:val="18"/>
                <w:szCs w:val="18"/>
                <w:lang w:val="sl-SI"/>
              </w:rPr>
            </w:pPr>
          </w:p>
        </w:tc>
      </w:tr>
      <w:tr w:rsidR="00D22E24" w:rsidTr="00B51868">
        <w:tc>
          <w:tcPr>
            <w:tcW w:w="4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 xml:space="preserve">13. </w:t>
            </w: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 xml:space="preserve">14. </w:t>
            </w:r>
          </w:p>
        </w:tc>
        <w:tc>
          <w:tcPr>
            <w:tcW w:w="1257" w:type="dxa"/>
          </w:tcPr>
          <w:p w:rsidR="00D22E24" w:rsidRDefault="00D22E24" w:rsidP="00B51868">
            <w:pPr>
              <w:rPr>
                <w:rFonts w:ascii="Arial" w:hAnsi="Arial" w:cs="Arial"/>
                <w:sz w:val="18"/>
                <w:szCs w:val="18"/>
                <w:lang w:val="sl-SI"/>
              </w:rPr>
            </w:pPr>
            <w:r>
              <w:rPr>
                <w:rFonts w:ascii="Arial" w:hAnsi="Arial" w:cs="Arial"/>
                <w:sz w:val="18"/>
                <w:szCs w:val="18"/>
                <w:lang w:val="sl-SI"/>
              </w:rPr>
              <w:lastRenderedPageBreak/>
              <w:t>7.</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7.</w:t>
            </w:r>
          </w:p>
        </w:tc>
        <w:tc>
          <w:tcPr>
            <w:tcW w:w="1815" w:type="dxa"/>
          </w:tcPr>
          <w:p w:rsidR="00D22E24" w:rsidRDefault="00D22E24" w:rsidP="00B51868">
            <w:pPr>
              <w:rPr>
                <w:rFonts w:ascii="Arial" w:hAnsi="Arial" w:cs="Arial"/>
                <w:sz w:val="18"/>
                <w:szCs w:val="18"/>
                <w:lang w:val="sl-SI"/>
              </w:rPr>
            </w:pPr>
            <w:r>
              <w:rPr>
                <w:rFonts w:ascii="Arial" w:hAnsi="Arial" w:cs="Arial"/>
                <w:sz w:val="18"/>
                <w:szCs w:val="18"/>
                <w:lang w:val="sl-SI"/>
              </w:rPr>
              <w:lastRenderedPageBreak/>
              <w:t>Zakonski okvir delovanja javnih zavodov</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Pr="001A28FC" w:rsidRDefault="00D22E24" w:rsidP="00B51868">
            <w:pPr>
              <w:rPr>
                <w:rFonts w:ascii="Arial" w:hAnsi="Arial" w:cs="Arial"/>
                <w:sz w:val="18"/>
                <w:szCs w:val="18"/>
                <w:lang w:val="sl-SI"/>
              </w:rPr>
            </w:pPr>
            <w:r>
              <w:rPr>
                <w:rFonts w:ascii="Arial" w:hAnsi="Arial" w:cs="Arial"/>
                <w:sz w:val="18"/>
                <w:szCs w:val="18"/>
                <w:lang w:val="sl-SI"/>
              </w:rPr>
              <w:t>Financiranje javnih zavodov</w:t>
            </w:r>
          </w:p>
        </w:tc>
        <w:tc>
          <w:tcPr>
            <w:tcW w:w="5477" w:type="dxa"/>
          </w:tcPr>
          <w:p w:rsidR="00D22E24" w:rsidRDefault="00D22E24" w:rsidP="00B51868">
            <w:pPr>
              <w:rPr>
                <w:rFonts w:ascii="Arial" w:hAnsi="Arial" w:cs="Arial"/>
                <w:sz w:val="18"/>
                <w:szCs w:val="18"/>
                <w:lang w:val="sl-SI"/>
              </w:rPr>
            </w:pPr>
            <w:r>
              <w:rPr>
                <w:rFonts w:ascii="Arial" w:hAnsi="Arial" w:cs="Arial"/>
                <w:sz w:val="18"/>
                <w:szCs w:val="18"/>
                <w:lang w:val="sl-SI"/>
              </w:rPr>
              <w:lastRenderedPageBreak/>
              <w:t>Kulturni javni zavodi na področjih uprizoritvenih, glasbenih in prireditvenih dejavnosti bi potrebovali svoj zakonski okvir, podobno kot kulturna dediščina in knjižnična dejavnost, saj s svojim specifičnim delovanjem</w:t>
            </w:r>
            <w:r w:rsidR="00972936">
              <w:rPr>
                <w:rFonts w:ascii="Arial" w:hAnsi="Arial" w:cs="Arial"/>
                <w:sz w:val="18"/>
                <w:szCs w:val="18"/>
                <w:lang w:val="sl-SI"/>
              </w:rPr>
              <w:t xml:space="preserve"> </w:t>
            </w:r>
            <w:r>
              <w:rPr>
                <w:rFonts w:ascii="Arial" w:hAnsi="Arial" w:cs="Arial"/>
                <w:sz w:val="18"/>
                <w:szCs w:val="18"/>
                <w:lang w:val="sl-SI"/>
              </w:rPr>
              <w:t>odstopa</w:t>
            </w:r>
            <w:r w:rsidR="00972936">
              <w:rPr>
                <w:rFonts w:ascii="Arial" w:hAnsi="Arial" w:cs="Arial"/>
                <w:sz w:val="18"/>
                <w:szCs w:val="18"/>
                <w:lang w:val="sl-SI"/>
              </w:rPr>
              <w:t xml:space="preserve">jo </w:t>
            </w:r>
            <w:r>
              <w:rPr>
                <w:rFonts w:ascii="Arial" w:hAnsi="Arial" w:cs="Arial"/>
                <w:sz w:val="18"/>
                <w:szCs w:val="18"/>
                <w:lang w:val="sl-SI"/>
              </w:rPr>
              <w:t xml:space="preserve">od definicije »čiste javne službe« in jim ZUJIK deloma že pripisuje »posebno naravo« (26. člen), kot so: način produkcije in postprodukcije; sezonsko programiranje in izvajanje programov; drugačen model zaposlovanja in organiziranja; dodatni viri prihodkov, predvsem iz naslova izvajanja javne službe ... S tem bi omogočili drugačno </w:t>
            </w:r>
            <w:r>
              <w:rPr>
                <w:rFonts w:ascii="Arial" w:hAnsi="Arial" w:cs="Arial"/>
                <w:sz w:val="18"/>
                <w:szCs w:val="18"/>
                <w:lang w:val="sl-SI"/>
              </w:rPr>
              <w:lastRenderedPageBreak/>
              <w:t>obravnavo gledališč, glasbenih ustanov in prireditvenih centrov, ki že desetletja opozarjajo na umanjkanje primerne standarizacije in normativizacije na teh področjih, neurejene kategorizacije po pomembnosti in posledično neurejenega financiranja predvsem na relaciji država–lokalne skupnosti. Na to problematiko že več let opozarjajo Kolegij direktorjev slovenskih gledališč in pa reprezentativno združenje kulturnih domov in ustanov (KUDUS). Drugačno zakonsko ureditev z vzpostavitivjo kategoriziranih mrež (državna, regionalna, lokalna) so predvidevali tudi nekateri nacionalni kulturni programi v preteklosti in osnutki »gledaliških zakonov«.</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Neurejenosti financiranja javnih zavodov, vključno z neupoštevanjem valorizacije stroškov (izjema so plače zaradi socialnih sporazumov), se zaveda tudi pristojno ministrstvo, ki je v zadnjih letih ob neposrednem pozivu javnim zavodom k predložitvi letnih programov dela (nazadnje za leto 2025) izdalo tudi »Navodila za določanje višine sredstev za finaciranje javne službe v javnih zavodih, javnem skladu in javnih agencijah na področju kulture iz državnega proračuna za proračunsko leto ...«. Če so bila tovrstna Navodila v času pandemije in še prej v času veljavnosti ZUJF  še razumljiva, pa po koncu pandemije in izdatnega zvišanja proračuna za kulturo v zadnjih letih niso več. V pravni podlagi se namreč ministrstvo sklicuje na Uredbo o metodologiji za določitev osnov za izračun sredstev za izvajanje javne službe na področju kulture (nazadnje posodobljeno 2013), katere 8.a člen tovrstna navodila predvideva le v primeru »če proračunska sredstva v proračunu Republike Slovenije ne zadoščajo za financiranje obsega izvajanja javne službe«. Več kot očitno je, da je ministrstvo na bistveno izboljšanje finančnih okoliščin pozabilo ali pa je navodila izdajalo po inerciji. Lahko pa zniževanje državnega sofinanciranja za posamezne osnove, kot jih opredeli 27. člen ZUJIK, razumemo tudi kot poskus uradnih oseb ministrstva, da na administrativni ravni in s pomočjo uteži in količnikov normirajo dejavnosti javnih zavodov na vseh področjih delovanja. Tovrstni predpis normativnega urejanja slovenskih gledališč sega še v čase socializma. Lokalne oblasti v zadnjem obdobju podobnih navodil niso izdajala. Ne glede na vzpostavitev novega zakonskega okvira za področje »žive kulture« imajo ustanoviteljice in/ali večinske financerke na voljo tudi drugačen, mehkejši normativni pristop, ki je prilagojen posebnostim posameznega javnega zavoda in izhaja iz opisanega poslanstva javnega zavoda. V odloku o ustanovitvi lahko med drugim opredelijo tudi obseg posameznih programov in programskih sklopov, načine izvajanja dejavnost ter sofinancerske deleže po posameznih osnovah za izračun sredstev za izvajanje javne službe.</w:t>
            </w:r>
          </w:p>
          <w:p w:rsidR="00D22E24" w:rsidRPr="001A28FC" w:rsidRDefault="00D22E24" w:rsidP="00B51868">
            <w:pPr>
              <w:rPr>
                <w:rFonts w:ascii="Arial" w:hAnsi="Arial" w:cs="Arial"/>
                <w:sz w:val="18"/>
                <w:szCs w:val="18"/>
                <w:lang w:val="sl-SI"/>
              </w:rPr>
            </w:pPr>
          </w:p>
        </w:tc>
      </w:tr>
      <w:tr w:rsidR="00D22E24" w:rsidTr="00B51868">
        <w:tc>
          <w:tcPr>
            <w:tcW w:w="4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lastRenderedPageBreak/>
              <w:t xml:space="preserve">15. </w:t>
            </w: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16.</w:t>
            </w:r>
          </w:p>
        </w:tc>
        <w:tc>
          <w:tcPr>
            <w:tcW w:w="1257" w:type="dxa"/>
          </w:tcPr>
          <w:p w:rsidR="00D22E24" w:rsidRDefault="00D22E24" w:rsidP="00B51868">
            <w:pPr>
              <w:rPr>
                <w:rFonts w:ascii="Arial" w:hAnsi="Arial" w:cs="Arial"/>
                <w:sz w:val="18"/>
                <w:szCs w:val="18"/>
                <w:lang w:val="sl-SI"/>
              </w:rPr>
            </w:pPr>
            <w:r>
              <w:rPr>
                <w:rFonts w:ascii="Arial" w:hAnsi="Arial" w:cs="Arial"/>
                <w:sz w:val="18"/>
                <w:szCs w:val="18"/>
                <w:lang w:val="sl-SI"/>
              </w:rPr>
              <w:lastRenderedPageBreak/>
              <w:t>8.</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8.</w:t>
            </w:r>
          </w:p>
        </w:tc>
        <w:tc>
          <w:tcPr>
            <w:tcW w:w="1815" w:type="dxa"/>
          </w:tcPr>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Ocenjevanje programov javnih zavodov</w:t>
            </w:r>
          </w:p>
          <w:p w:rsidR="00D22E24" w:rsidRDefault="00D22E24" w:rsidP="00B51868">
            <w:pPr>
              <w:rPr>
                <w:rFonts w:ascii="Arial" w:hAnsi="Arial" w:cs="Arial"/>
                <w:sz w:val="18"/>
                <w:szCs w:val="18"/>
                <w:lang w:val="sl-SI"/>
              </w:rPr>
            </w:pPr>
          </w:p>
        </w:tc>
        <w:tc>
          <w:tcPr>
            <w:tcW w:w="5477" w:type="dxa"/>
          </w:tcPr>
          <w:p w:rsidR="00D22E24" w:rsidRDefault="00D22E24" w:rsidP="00B51868">
            <w:pPr>
              <w:rPr>
                <w:rFonts w:ascii="Arial" w:hAnsi="Arial" w:cs="Arial"/>
                <w:sz w:val="18"/>
                <w:szCs w:val="18"/>
                <w:lang w:val="sl-SI"/>
              </w:rPr>
            </w:pPr>
            <w:r>
              <w:rPr>
                <w:rFonts w:ascii="Arial" w:hAnsi="Arial" w:cs="Arial"/>
                <w:sz w:val="18"/>
                <w:szCs w:val="18"/>
                <w:lang w:val="sl-SI"/>
              </w:rPr>
              <w:lastRenderedPageBreak/>
              <w:t>S posebnim podzakonskim predpisom (uredbo ali pravilnikom) in po predhodnem usklajevanju z reprezentativnimi združenji občin (Združenje mestnih občin Slovenije, Združenje občin Slovenije, Skupnost občin Slovenije) bi bilo treb</w:t>
            </w:r>
            <w:r w:rsidR="00B22E3B">
              <w:rPr>
                <w:rFonts w:ascii="Arial" w:hAnsi="Arial" w:cs="Arial"/>
                <w:sz w:val="18"/>
                <w:szCs w:val="18"/>
                <w:lang w:val="sl-SI"/>
              </w:rPr>
              <w:t>a</w:t>
            </w:r>
            <w:r>
              <w:rPr>
                <w:rFonts w:ascii="Arial" w:hAnsi="Arial" w:cs="Arial"/>
                <w:sz w:val="18"/>
                <w:szCs w:val="18"/>
                <w:lang w:val="sl-SI"/>
              </w:rPr>
              <w:t xml:space="preserve"> določiti</w:t>
            </w:r>
            <w:r w:rsidR="00B22E3B">
              <w:rPr>
                <w:rFonts w:ascii="Arial" w:hAnsi="Arial" w:cs="Arial"/>
                <w:sz w:val="18"/>
                <w:szCs w:val="18"/>
                <w:lang w:val="sl-SI"/>
              </w:rPr>
              <w:t>,</w:t>
            </w:r>
            <w:r>
              <w:rPr>
                <w:rFonts w:ascii="Arial" w:hAnsi="Arial" w:cs="Arial"/>
                <w:sz w:val="18"/>
                <w:szCs w:val="18"/>
                <w:lang w:val="sl-SI"/>
              </w:rPr>
              <w:t xml:space="preserve"> katere določbe ZUJIK in pravilnikov so obvezne (minimalni standard) za lokalne skupnosti</w:t>
            </w:r>
            <w:r w:rsidR="00B22E3B">
              <w:rPr>
                <w:rFonts w:ascii="Arial" w:hAnsi="Arial" w:cs="Arial"/>
                <w:sz w:val="18"/>
                <w:szCs w:val="18"/>
                <w:lang w:val="sl-SI"/>
              </w:rPr>
              <w:t xml:space="preserve"> </w:t>
            </w:r>
            <w:r w:rsidR="00B22E3B" w:rsidRPr="00F73441">
              <w:rPr>
                <w:rFonts w:ascii="Arial" w:hAnsi="Arial" w:cs="Arial"/>
                <w:sz w:val="18"/>
                <w:szCs w:val="18"/>
              </w:rPr>
              <w:t>–</w:t>
            </w:r>
            <w:r>
              <w:rPr>
                <w:rFonts w:ascii="Arial" w:hAnsi="Arial" w:cs="Arial"/>
                <w:sz w:val="18"/>
                <w:szCs w:val="18"/>
                <w:lang w:val="sl-SI"/>
              </w:rPr>
              <w:t xml:space="preserve"> s posebnim razlikovanjem med mestnimi in ostalimi občinami. Trenutna praksa v izvajanju postopkov financiranja, ki jih ZUJIK lokalnim skupnostim narekuje z besedno zvezo »smiselna uporaba«, je zelo raznolika. Postopkom, ki jih izvaja ministrstvo, se še najbolj približujejo mestne občine (večletni razpisi, razlikovanje med poklicnimi in ljubiteljskimi izvajalci, izvedba neposrednih pozivov javnim zavodom, delovanje strokovnih komisij ...), </w:t>
            </w:r>
            <w:r w:rsidR="00B22E3B">
              <w:rPr>
                <w:rFonts w:ascii="Arial" w:hAnsi="Arial" w:cs="Arial"/>
                <w:sz w:val="18"/>
                <w:szCs w:val="18"/>
                <w:lang w:val="sl-SI"/>
              </w:rPr>
              <w:t>druge</w:t>
            </w:r>
            <w:r>
              <w:rPr>
                <w:rFonts w:ascii="Arial" w:hAnsi="Arial" w:cs="Arial"/>
                <w:sz w:val="18"/>
                <w:szCs w:val="18"/>
                <w:lang w:val="sl-SI"/>
              </w:rPr>
              <w:t xml:space="preserve"> občine povečini prakticirajo poenostavljene postopke financiranja (en javni enoletni razpis za vse izvajalce, neobstoj strokovnih komisij, postopek financiranja javnih zavodov po finančni zakonodaji in brez strokovne presoje ...). Sistem vsaj minimalno usklajenega in poenotenega izvajanja javnega interesa na področju kulture se običajno izkaže kot neuspešen pogajalski zalogaj za državo, saj lokalne skupnosti </w:t>
            </w:r>
            <w:r>
              <w:rPr>
                <w:rFonts w:ascii="Arial" w:hAnsi="Arial" w:cs="Arial"/>
                <w:sz w:val="18"/>
                <w:szCs w:val="18"/>
                <w:lang w:val="sl-SI"/>
              </w:rPr>
              <w:lastRenderedPageBreak/>
              <w:t>tovrstne posege razumejo kot napad na njihovo avtonomijo ali kot dodatno finančno obveznost. Zadnji tak primer je bil poskus vlade, da uzakoni obveznost dvoletnega oddajanja programov dela za vse javne kulturne zavode. Veljavni ZUJIK-I občinam, ki so ustanoviteljice in večinske financerke kulturnih javnih zavodov, dvoletno programiranje (in financiranje) le še priporoča.</w:t>
            </w:r>
          </w:p>
          <w:p w:rsidR="00D22E24" w:rsidRDefault="00D22E24" w:rsidP="00B51868">
            <w:pPr>
              <w:rPr>
                <w:rFonts w:ascii="Arial" w:hAnsi="Arial" w:cs="Arial"/>
                <w:sz w:val="18"/>
                <w:szCs w:val="18"/>
                <w:lang w:val="sl-SI"/>
              </w:rPr>
            </w:pPr>
          </w:p>
          <w:p w:rsidR="00D22E24" w:rsidRDefault="00D22E24" w:rsidP="00B51868">
            <w:pPr>
              <w:pBdr>
                <w:top w:val="nil"/>
                <w:left w:val="nil"/>
                <w:bottom w:val="nil"/>
                <w:right w:val="nil"/>
                <w:between w:val="nil"/>
                <w:bar w:val="nil"/>
              </w:pBdr>
              <w:rPr>
                <w:rFonts w:ascii="Arial" w:hAnsi="Arial" w:cs="Arial"/>
                <w:sz w:val="18"/>
                <w:szCs w:val="18"/>
                <w:lang w:val="sl-SI"/>
              </w:rPr>
            </w:pPr>
            <w:r>
              <w:rPr>
                <w:rFonts w:ascii="Arial" w:hAnsi="Arial" w:cs="Arial"/>
                <w:sz w:val="18"/>
                <w:szCs w:val="18"/>
                <w:lang w:val="sl-SI"/>
              </w:rPr>
              <w:t>Strokovne komisije naj kvalitativno ovrednotijo in opisno ocenijo programe javnih zavodov, pri čemer je izhodišče za ocenjevanje navzgor 10</w:t>
            </w:r>
            <w:r w:rsidR="00B22E3B">
              <w:rPr>
                <w:rFonts w:ascii="Arial" w:hAnsi="Arial" w:cs="Arial"/>
                <w:sz w:val="18"/>
                <w:szCs w:val="18"/>
                <w:lang w:val="sl-SI"/>
              </w:rPr>
              <w:t xml:space="preserve"> </w:t>
            </w:r>
            <w:r>
              <w:rPr>
                <w:rFonts w:ascii="Arial" w:hAnsi="Arial" w:cs="Arial"/>
                <w:sz w:val="18"/>
                <w:szCs w:val="18"/>
                <w:lang w:val="sl-SI"/>
              </w:rPr>
              <w:t>% višje od nominalne vrednosti predvidenih sredstev za sofinanciranje programa. Dopustno je do 10</w:t>
            </w:r>
            <w:r w:rsidR="00B22E3B">
              <w:rPr>
                <w:rFonts w:ascii="Arial" w:hAnsi="Arial" w:cs="Arial"/>
                <w:sz w:val="18"/>
                <w:szCs w:val="18"/>
                <w:lang w:val="sl-SI"/>
              </w:rPr>
              <w:t xml:space="preserve"> </w:t>
            </w:r>
            <w:r>
              <w:rPr>
                <w:rFonts w:ascii="Arial" w:hAnsi="Arial" w:cs="Arial"/>
                <w:sz w:val="18"/>
                <w:szCs w:val="18"/>
                <w:lang w:val="sl-SI"/>
              </w:rPr>
              <w:t>% povišanje sredstev na letni ravni. Strokovne komisije predlagajo povišanje sofinanciranja programskih stroškov v korelaciji z obrazložitvijo in naslednjimi ocenami: nezadostno (0 %), pomanjkljivo (+2</w:t>
            </w:r>
            <w:r w:rsidR="00B22E3B">
              <w:rPr>
                <w:rFonts w:ascii="Arial" w:hAnsi="Arial" w:cs="Arial"/>
                <w:sz w:val="18"/>
                <w:szCs w:val="18"/>
                <w:lang w:val="sl-SI"/>
              </w:rPr>
              <w:t xml:space="preserve"> </w:t>
            </w:r>
            <w:r>
              <w:rPr>
                <w:rFonts w:ascii="Arial" w:hAnsi="Arial" w:cs="Arial"/>
                <w:sz w:val="18"/>
                <w:szCs w:val="18"/>
                <w:lang w:val="sl-SI"/>
              </w:rPr>
              <w:t>%) zadostno (+4</w:t>
            </w:r>
            <w:r w:rsidR="00B22E3B">
              <w:rPr>
                <w:rFonts w:ascii="Arial" w:hAnsi="Arial" w:cs="Arial"/>
                <w:sz w:val="18"/>
                <w:szCs w:val="18"/>
                <w:lang w:val="sl-SI"/>
              </w:rPr>
              <w:t xml:space="preserve"> </w:t>
            </w:r>
            <w:r>
              <w:rPr>
                <w:rFonts w:ascii="Arial" w:hAnsi="Arial" w:cs="Arial"/>
                <w:sz w:val="18"/>
                <w:szCs w:val="18"/>
                <w:lang w:val="sl-SI"/>
              </w:rPr>
              <w:t>%), dobro (+6</w:t>
            </w:r>
            <w:r w:rsidR="00B22E3B">
              <w:rPr>
                <w:rFonts w:ascii="Arial" w:hAnsi="Arial" w:cs="Arial"/>
                <w:sz w:val="18"/>
                <w:szCs w:val="18"/>
                <w:lang w:val="sl-SI"/>
              </w:rPr>
              <w:t xml:space="preserve"> </w:t>
            </w:r>
            <w:r>
              <w:rPr>
                <w:rFonts w:ascii="Arial" w:hAnsi="Arial" w:cs="Arial"/>
                <w:sz w:val="18"/>
                <w:szCs w:val="18"/>
                <w:lang w:val="sl-SI"/>
              </w:rPr>
              <w:t>%), prav dobro (+8</w:t>
            </w:r>
            <w:r w:rsidR="00B22E3B">
              <w:rPr>
                <w:rFonts w:ascii="Arial" w:hAnsi="Arial" w:cs="Arial"/>
                <w:sz w:val="18"/>
                <w:szCs w:val="18"/>
                <w:lang w:val="sl-SI"/>
              </w:rPr>
              <w:t xml:space="preserve"> </w:t>
            </w:r>
            <w:r>
              <w:rPr>
                <w:rFonts w:ascii="Arial" w:hAnsi="Arial" w:cs="Arial"/>
                <w:sz w:val="18"/>
                <w:szCs w:val="18"/>
                <w:lang w:val="sl-SI"/>
              </w:rPr>
              <w:t xml:space="preserve">%), </w:t>
            </w:r>
            <w:r w:rsidR="00B22E3B">
              <w:rPr>
                <w:rFonts w:ascii="Arial" w:hAnsi="Arial" w:cs="Arial"/>
                <w:sz w:val="18"/>
                <w:szCs w:val="18"/>
                <w:lang w:val="sl-SI"/>
              </w:rPr>
              <w:t xml:space="preserve">ter </w:t>
            </w:r>
            <w:r>
              <w:rPr>
                <w:rFonts w:ascii="Arial" w:hAnsi="Arial" w:cs="Arial"/>
                <w:sz w:val="18"/>
                <w:szCs w:val="18"/>
                <w:lang w:val="sl-SI"/>
              </w:rPr>
              <w:t>odlično (+10</w:t>
            </w:r>
            <w:r w:rsidR="00B22E3B">
              <w:rPr>
                <w:rFonts w:ascii="Arial" w:hAnsi="Arial" w:cs="Arial"/>
                <w:sz w:val="18"/>
                <w:szCs w:val="18"/>
                <w:lang w:val="sl-SI"/>
              </w:rPr>
              <w:t xml:space="preserve"> </w:t>
            </w:r>
            <w:r>
              <w:rPr>
                <w:rFonts w:ascii="Arial" w:hAnsi="Arial" w:cs="Arial"/>
                <w:sz w:val="18"/>
                <w:szCs w:val="18"/>
                <w:lang w:val="sl-SI"/>
              </w:rPr>
              <w:t xml:space="preserve">%). S predlagano oceno se mora strinjati tudi pristojni uradnik. </w:t>
            </w:r>
          </w:p>
          <w:p w:rsidR="00D22E24" w:rsidRPr="009C1670" w:rsidRDefault="00D22E24" w:rsidP="00B51868">
            <w:pPr>
              <w:rPr>
                <w:rFonts w:ascii="Arial" w:hAnsi="Arial" w:cs="Arial"/>
                <w:sz w:val="18"/>
                <w:szCs w:val="18"/>
                <w:lang w:val="sl-SI"/>
              </w:rPr>
            </w:pPr>
          </w:p>
        </w:tc>
      </w:tr>
      <w:tr w:rsidR="00D22E24" w:rsidTr="00B51868">
        <w:tc>
          <w:tcPr>
            <w:tcW w:w="467"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lastRenderedPageBreak/>
              <w:t>17.</w:t>
            </w: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18.</w:t>
            </w: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19.</w:t>
            </w: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20.</w:t>
            </w: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21.</w:t>
            </w:r>
          </w:p>
          <w:p w:rsidR="00D22E24" w:rsidRPr="00216CD2" w:rsidRDefault="00D22E24" w:rsidP="00B51868">
            <w:pPr>
              <w:rPr>
                <w:rFonts w:ascii="Arial" w:hAnsi="Arial" w:cs="Arial"/>
                <w:b/>
                <w:bCs/>
                <w:sz w:val="18"/>
                <w:szCs w:val="18"/>
                <w:lang w:val="sl-SI"/>
              </w:rPr>
            </w:pPr>
          </w:p>
        </w:tc>
        <w:tc>
          <w:tcPr>
            <w:tcW w:w="1257" w:type="dxa"/>
          </w:tcPr>
          <w:p w:rsidR="00D22E24" w:rsidRDefault="00D22E24" w:rsidP="00B51868">
            <w:pPr>
              <w:rPr>
                <w:rFonts w:ascii="Arial" w:hAnsi="Arial" w:cs="Arial"/>
                <w:sz w:val="18"/>
                <w:szCs w:val="18"/>
                <w:lang w:val="sl-SI"/>
              </w:rPr>
            </w:pPr>
            <w:r>
              <w:rPr>
                <w:rFonts w:ascii="Arial" w:hAnsi="Arial" w:cs="Arial"/>
                <w:sz w:val="18"/>
                <w:szCs w:val="18"/>
                <w:lang w:val="sl-SI"/>
              </w:rPr>
              <w:t>9. in 10.</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9. in 10.</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9. in 10.</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9. in 10.</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9. in 10.</w:t>
            </w:r>
          </w:p>
        </w:tc>
        <w:tc>
          <w:tcPr>
            <w:tcW w:w="1815" w:type="dxa"/>
          </w:tcPr>
          <w:p w:rsidR="00D22E24" w:rsidRDefault="00D22E24" w:rsidP="00B51868">
            <w:pPr>
              <w:rPr>
                <w:rFonts w:ascii="Arial" w:hAnsi="Arial" w:cs="Arial"/>
                <w:sz w:val="18"/>
                <w:szCs w:val="18"/>
                <w:lang w:val="sl-SI"/>
              </w:rPr>
            </w:pPr>
            <w:r>
              <w:rPr>
                <w:rFonts w:ascii="Arial" w:hAnsi="Arial" w:cs="Arial"/>
                <w:sz w:val="18"/>
                <w:szCs w:val="18"/>
                <w:lang w:val="sl-SI"/>
              </w:rPr>
              <w:t>Prednostni kriteriji</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Prizivna strokovna komisija</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Strokovne komisije</w:t>
            </w:r>
            <w:r w:rsidR="00B22E3B">
              <w:rPr>
                <w:rFonts w:ascii="Arial" w:hAnsi="Arial" w:cs="Arial"/>
                <w:sz w:val="18"/>
                <w:szCs w:val="18"/>
                <w:lang w:val="sl-SI"/>
              </w:rPr>
              <w:t xml:space="preserve"> </w:t>
            </w:r>
            <w:r w:rsidR="00B22E3B" w:rsidRPr="00F73441">
              <w:rPr>
                <w:rFonts w:ascii="Arial" w:hAnsi="Arial" w:cs="Arial"/>
                <w:sz w:val="18"/>
                <w:szCs w:val="18"/>
              </w:rPr>
              <w:t>–</w:t>
            </w:r>
            <w:r>
              <w:rPr>
                <w:rFonts w:ascii="Arial" w:hAnsi="Arial" w:cs="Arial"/>
                <w:sz w:val="18"/>
                <w:szCs w:val="18"/>
                <w:lang w:val="sl-SI"/>
              </w:rPr>
              <w:t xml:space="preserve"> pristojnosti</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Strokovne komisije</w:t>
            </w:r>
            <w:r w:rsidR="00B22E3B">
              <w:rPr>
                <w:rFonts w:ascii="Arial" w:hAnsi="Arial" w:cs="Arial"/>
                <w:sz w:val="18"/>
                <w:szCs w:val="18"/>
                <w:lang w:val="sl-SI"/>
              </w:rPr>
              <w:t xml:space="preserve"> </w:t>
            </w:r>
            <w:r w:rsidR="00B22E3B" w:rsidRPr="00F73441">
              <w:rPr>
                <w:rFonts w:ascii="Arial" w:hAnsi="Arial" w:cs="Arial"/>
                <w:sz w:val="18"/>
                <w:szCs w:val="18"/>
              </w:rPr>
              <w:t>–</w:t>
            </w:r>
            <w:r>
              <w:rPr>
                <w:rFonts w:ascii="Arial" w:hAnsi="Arial" w:cs="Arial"/>
                <w:sz w:val="18"/>
                <w:szCs w:val="18"/>
                <w:lang w:val="sl-SI"/>
              </w:rPr>
              <w:t xml:space="preserve"> obrazložitve</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Financiranje programov in projektov</w:t>
            </w:r>
          </w:p>
        </w:tc>
        <w:tc>
          <w:tcPr>
            <w:tcW w:w="5477" w:type="dxa"/>
          </w:tcPr>
          <w:p w:rsidR="00D22E24" w:rsidRDefault="00D22E24" w:rsidP="00B51868">
            <w:pPr>
              <w:rPr>
                <w:rFonts w:ascii="Arial" w:hAnsi="Arial" w:cs="Arial"/>
                <w:sz w:val="18"/>
                <w:szCs w:val="18"/>
                <w:lang w:val="sl-SI"/>
              </w:rPr>
            </w:pPr>
            <w:r>
              <w:rPr>
                <w:rFonts w:ascii="Arial" w:hAnsi="Arial" w:cs="Arial"/>
                <w:sz w:val="18"/>
                <w:szCs w:val="18"/>
                <w:lang w:val="sl-SI"/>
              </w:rPr>
              <w:t>Razpisna besedila morajo vsebovati tudi prednostni kriterij, ki vzpodbuja sodelovanje med javnimi zavodi in nevladnimi organizacijami.</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Člane začasne prizivne oz. pritožbene komisije v imenovanje predlaga predsednik stalne strokovne komisije, na katerega razpisno področje se ugovor oz. izjasnitev prijavitelja na predlog komisije nanaša. Odločitev pritožbene komisije je dokončna.</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Dolžnost pristojnega uslužbenca, ki vodi postopek financiranja, je</w:t>
            </w:r>
            <w:r w:rsidR="00B22E3B">
              <w:rPr>
                <w:rFonts w:ascii="Arial" w:hAnsi="Arial" w:cs="Arial"/>
                <w:sz w:val="18"/>
                <w:szCs w:val="18"/>
                <w:lang w:val="sl-SI"/>
              </w:rPr>
              <w:t>,</w:t>
            </w:r>
            <w:r>
              <w:rPr>
                <w:rFonts w:ascii="Arial" w:hAnsi="Arial" w:cs="Arial"/>
                <w:sz w:val="18"/>
                <w:szCs w:val="18"/>
                <w:lang w:val="sl-SI"/>
              </w:rPr>
              <w:t xml:space="preserve"> da področni strokovni komisiji v mnenje in pripombe pred objavo razpisa predloži osnutek razpisnega besedila. Dolžnost strokovne komisije je, da se o osnutku izjasni. Pristojni uslužbenec oblikuje končno besedilo razpisnega besedila in ga da v podpis predstojniku oz. poblaščeni osebi.</w:t>
            </w:r>
          </w:p>
          <w:p w:rsidR="00D22E24" w:rsidRDefault="00D22E24" w:rsidP="00B51868">
            <w:pPr>
              <w:rPr>
                <w:rFonts w:ascii="Arial" w:hAnsi="Arial" w:cs="Arial"/>
                <w:sz w:val="18"/>
                <w:szCs w:val="18"/>
                <w:lang w:val="sl-SI"/>
              </w:rPr>
            </w:pPr>
          </w:p>
          <w:p w:rsidR="00D22E24" w:rsidRDefault="00D22E24" w:rsidP="00B51868">
            <w:pPr>
              <w:rPr>
                <w:rFonts w:ascii="Arial" w:hAnsi="Arial" w:cs="Arial"/>
                <w:sz w:val="18"/>
                <w:szCs w:val="18"/>
                <w:lang w:val="sl-SI"/>
              </w:rPr>
            </w:pPr>
            <w:r>
              <w:rPr>
                <w:rFonts w:ascii="Arial" w:hAnsi="Arial" w:cs="Arial"/>
                <w:sz w:val="18"/>
                <w:szCs w:val="18"/>
                <w:lang w:val="sl-SI"/>
              </w:rPr>
              <w:t>Obrazložitve strokovnih komisij za vse postopke financiranja morajo biti javno objavljene na spletnih straneh pristojnih organov.</w:t>
            </w:r>
          </w:p>
          <w:p w:rsidR="00D22E24" w:rsidRDefault="00D22E24" w:rsidP="00B51868">
            <w:pPr>
              <w:rPr>
                <w:rFonts w:ascii="Arial" w:hAnsi="Arial" w:cs="Arial"/>
                <w:sz w:val="18"/>
                <w:szCs w:val="18"/>
                <w:lang w:val="sl-SI"/>
              </w:rPr>
            </w:pPr>
          </w:p>
          <w:p w:rsidR="00D22E24" w:rsidRPr="00174761" w:rsidRDefault="00D22E24" w:rsidP="00B51868">
            <w:pPr>
              <w:rPr>
                <w:rFonts w:ascii="Arial" w:hAnsi="Arial" w:cs="Arial"/>
                <w:sz w:val="18"/>
                <w:szCs w:val="18"/>
                <w:lang w:val="sl-SI"/>
              </w:rPr>
            </w:pPr>
            <w:r>
              <w:rPr>
                <w:rFonts w:ascii="Arial" w:hAnsi="Arial" w:cs="Arial"/>
                <w:sz w:val="18"/>
                <w:szCs w:val="18"/>
                <w:lang w:val="sl-SI"/>
              </w:rPr>
              <w:t>V času trajanja (večletnih) programov in projektov mora biti upoštevana naslednja dinamika izplačil: 30</w:t>
            </w:r>
            <w:r w:rsidR="00B22E3B">
              <w:rPr>
                <w:rFonts w:ascii="Arial" w:hAnsi="Arial" w:cs="Arial"/>
                <w:sz w:val="18"/>
                <w:szCs w:val="18"/>
                <w:lang w:val="sl-SI"/>
              </w:rPr>
              <w:t xml:space="preserve"> </w:t>
            </w:r>
            <w:r>
              <w:rPr>
                <w:rFonts w:ascii="Arial" w:hAnsi="Arial" w:cs="Arial"/>
                <w:sz w:val="18"/>
                <w:szCs w:val="18"/>
                <w:lang w:val="sl-SI"/>
              </w:rPr>
              <w:t>% predplačilo, 40</w:t>
            </w:r>
            <w:r w:rsidR="00B22E3B">
              <w:rPr>
                <w:rFonts w:ascii="Arial" w:hAnsi="Arial" w:cs="Arial"/>
                <w:sz w:val="18"/>
                <w:szCs w:val="18"/>
                <w:lang w:val="sl-SI"/>
              </w:rPr>
              <w:t xml:space="preserve"> </w:t>
            </w:r>
            <w:r>
              <w:rPr>
                <w:rFonts w:ascii="Arial" w:hAnsi="Arial" w:cs="Arial"/>
                <w:sz w:val="18"/>
                <w:szCs w:val="18"/>
                <w:lang w:val="sl-SI"/>
              </w:rPr>
              <w:t>% po izdaji vmesnih poročil in 30</w:t>
            </w:r>
            <w:r w:rsidR="00B22E3B">
              <w:rPr>
                <w:rFonts w:ascii="Arial" w:hAnsi="Arial" w:cs="Arial"/>
                <w:sz w:val="18"/>
                <w:szCs w:val="18"/>
                <w:lang w:val="sl-SI"/>
              </w:rPr>
              <w:t xml:space="preserve"> </w:t>
            </w:r>
            <w:r>
              <w:rPr>
                <w:rFonts w:ascii="Arial" w:hAnsi="Arial" w:cs="Arial"/>
                <w:sz w:val="18"/>
                <w:szCs w:val="18"/>
                <w:lang w:val="sl-SI"/>
              </w:rPr>
              <w:t>% po zaključku programa oz. projekta. Za predplačilo in vmesna izplačila mora pogodbena stranka namenskost izplačil dokazovati s finančnim poročilom, ob zahtevku za zadnje izplačilo pa ob zaključnem vsebinskem in finančnem poročilu priložiti tudi vso obračunsko dokumentacijo z dokazili o izplačilih.</w:t>
            </w:r>
          </w:p>
        </w:tc>
      </w:tr>
    </w:tbl>
    <w:p w:rsidR="00D22E24" w:rsidRDefault="00D22E24" w:rsidP="00D22E24">
      <w:pPr>
        <w:rPr>
          <w:rFonts w:ascii="Arial" w:hAnsi="Arial" w:cs="Arial"/>
          <w:sz w:val="18"/>
          <w:szCs w:val="18"/>
          <w:lang w:val="sl-SI"/>
        </w:rPr>
      </w:pPr>
    </w:p>
    <w:p w:rsidR="00D22E24" w:rsidRDefault="00D22E24" w:rsidP="00D22E24">
      <w:pPr>
        <w:rPr>
          <w:rFonts w:ascii="Arial" w:hAnsi="Arial" w:cs="Arial"/>
          <w:sz w:val="18"/>
          <w:szCs w:val="18"/>
          <w:lang w:val="sl-SI"/>
        </w:rPr>
      </w:pPr>
    </w:p>
    <w:p w:rsidR="00D22E24" w:rsidRPr="00A80E66" w:rsidRDefault="00D22E24" w:rsidP="006E6A4D">
      <w:pPr>
        <w:pStyle w:val="Heading3"/>
        <w:rPr>
          <w:lang w:val="sl-SI"/>
        </w:rPr>
      </w:pPr>
      <w:bookmarkStart w:id="13" w:name="_Toc214708022"/>
      <w:r w:rsidRPr="00A80E66">
        <w:rPr>
          <w:lang w:val="sl-SI"/>
        </w:rPr>
        <w:t>Delovne ugotovitve raziskave, ki jo izvaja Poligon in se dotika tudi postopkov financiranja</w:t>
      </w:r>
      <w:bookmarkEnd w:id="13"/>
    </w:p>
    <w:p w:rsidR="00D22E24" w:rsidRPr="00A80E66" w:rsidRDefault="00D22E24" w:rsidP="00D22E24">
      <w:pPr>
        <w:rPr>
          <w:rFonts w:ascii="Arial" w:hAnsi="Arial" w:cs="Arial"/>
          <w:sz w:val="22"/>
          <w:szCs w:val="22"/>
          <w:lang w:val="sl-SI"/>
        </w:rPr>
      </w:pPr>
    </w:p>
    <w:p w:rsidR="00D22E24" w:rsidRDefault="00D22E24" w:rsidP="00D22E24">
      <w:pPr>
        <w:rPr>
          <w:rFonts w:ascii="Arial" w:hAnsi="Arial" w:cs="Arial"/>
          <w:sz w:val="22"/>
          <w:szCs w:val="22"/>
          <w:lang w:val="sl-SI"/>
        </w:rPr>
      </w:pPr>
    </w:p>
    <w:p w:rsidR="00D22E24" w:rsidRPr="0002581D" w:rsidRDefault="00D22E24" w:rsidP="00D22E24">
      <w:pPr>
        <w:rPr>
          <w:rFonts w:ascii="Arial" w:hAnsi="Arial" w:cs="Arial"/>
          <w:sz w:val="18"/>
          <w:szCs w:val="18"/>
          <w:lang w:val="sl-SI"/>
        </w:rPr>
      </w:pPr>
      <w:r w:rsidRPr="0002581D">
        <w:rPr>
          <w:rFonts w:ascii="Arial" w:hAnsi="Arial" w:cs="Arial"/>
          <w:sz w:val="18"/>
          <w:szCs w:val="18"/>
          <w:lang w:val="sl-SI"/>
        </w:rPr>
        <w:t>Kratki delovni povzetki</w:t>
      </w:r>
      <w:r>
        <w:rPr>
          <w:rFonts w:ascii="Arial" w:hAnsi="Arial" w:cs="Arial"/>
          <w:sz w:val="18"/>
          <w:szCs w:val="18"/>
          <w:lang w:val="sl-SI"/>
        </w:rPr>
        <w:t xml:space="preserve"> poglavja z naslovom </w:t>
      </w:r>
      <w:r w:rsidRPr="0002581D">
        <w:rPr>
          <w:rFonts w:ascii="Arial" w:hAnsi="Arial" w:cs="Arial"/>
          <w:i/>
          <w:iCs/>
          <w:sz w:val="18"/>
          <w:szCs w:val="18"/>
          <w:lang w:val="sl-SI"/>
        </w:rPr>
        <w:t>Izkušnje z razpisi: zadovoljstvo</w:t>
      </w:r>
      <w:r>
        <w:rPr>
          <w:rFonts w:ascii="Arial" w:hAnsi="Arial" w:cs="Arial"/>
          <w:sz w:val="18"/>
          <w:szCs w:val="18"/>
          <w:lang w:val="sl-SI"/>
        </w:rPr>
        <w:t xml:space="preserve"> so razvidni iz spodnje tabele.</w:t>
      </w:r>
    </w:p>
    <w:p w:rsidR="00D22E24" w:rsidRDefault="00D22E24" w:rsidP="00D22E24">
      <w:pPr>
        <w:rPr>
          <w:rFonts w:ascii="Arial" w:hAnsi="Arial" w:cs="Arial"/>
          <w:sz w:val="18"/>
          <w:szCs w:val="18"/>
          <w:lang w:val="sl-SI"/>
        </w:rPr>
      </w:pPr>
    </w:p>
    <w:tbl>
      <w:tblPr>
        <w:tblStyle w:val="TableGrid"/>
        <w:tblW w:w="0" w:type="auto"/>
        <w:tblLook w:val="04A0" w:firstRow="1" w:lastRow="0" w:firstColumn="1" w:lastColumn="0" w:noHBand="0" w:noVBand="1"/>
      </w:tblPr>
      <w:tblGrid>
        <w:gridCol w:w="367"/>
        <w:gridCol w:w="2180"/>
        <w:gridCol w:w="6469"/>
      </w:tblGrid>
      <w:tr w:rsidR="00D22E24" w:rsidTr="00B51868">
        <w:tc>
          <w:tcPr>
            <w:tcW w:w="367" w:type="dxa"/>
          </w:tcPr>
          <w:p w:rsidR="00D22E24" w:rsidRDefault="00D22E24" w:rsidP="00B51868">
            <w:pPr>
              <w:rPr>
                <w:rFonts w:ascii="Arial" w:hAnsi="Arial" w:cs="Arial"/>
                <w:sz w:val="18"/>
                <w:szCs w:val="18"/>
                <w:lang w:val="sl-SI"/>
              </w:rPr>
            </w:pPr>
          </w:p>
        </w:tc>
        <w:tc>
          <w:tcPr>
            <w:tcW w:w="2180"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Tema</w:t>
            </w:r>
          </w:p>
        </w:tc>
        <w:tc>
          <w:tcPr>
            <w:tcW w:w="6469" w:type="dxa"/>
          </w:tcPr>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Povzetek odgovorov respondentov</w:t>
            </w:r>
          </w:p>
        </w:tc>
      </w:tr>
      <w:tr w:rsidR="00D22E24" w:rsidTr="00B51868">
        <w:tc>
          <w:tcPr>
            <w:tcW w:w="367" w:type="dxa"/>
          </w:tcPr>
          <w:p w:rsidR="00D22E24"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1.</w:t>
            </w:r>
          </w:p>
        </w:tc>
        <w:tc>
          <w:tcPr>
            <w:tcW w:w="2180" w:type="dxa"/>
          </w:tcPr>
          <w:p w:rsidR="00D22E24" w:rsidRPr="00E9799A" w:rsidRDefault="00D22E24" w:rsidP="00B51868">
            <w:pPr>
              <w:spacing w:before="180"/>
              <w:rPr>
                <w:rFonts w:ascii="Arial" w:eastAsia="Arial" w:hAnsi="Arial" w:cs="Arial"/>
                <w:bCs/>
                <w:sz w:val="18"/>
                <w:szCs w:val="18"/>
              </w:rPr>
            </w:pPr>
            <w:r w:rsidRPr="00E9799A">
              <w:rPr>
                <w:rFonts w:ascii="Arial" w:eastAsia="Arial" w:hAnsi="Arial" w:cs="Arial"/>
                <w:bCs/>
                <w:sz w:val="18"/>
                <w:szCs w:val="18"/>
              </w:rPr>
              <w:t>Razlogi za prijavo na razpise</w:t>
            </w:r>
          </w:p>
          <w:p w:rsidR="00D22E24" w:rsidRDefault="00D22E24" w:rsidP="00B51868">
            <w:pPr>
              <w:rPr>
                <w:rFonts w:ascii="Arial" w:hAnsi="Arial" w:cs="Arial"/>
                <w:sz w:val="18"/>
                <w:szCs w:val="18"/>
                <w:lang w:val="sl-SI"/>
              </w:rPr>
            </w:pPr>
          </w:p>
        </w:tc>
        <w:tc>
          <w:tcPr>
            <w:tcW w:w="6469" w:type="dxa"/>
          </w:tcPr>
          <w:p w:rsidR="00D22E24" w:rsidRPr="00AF360D" w:rsidRDefault="00D22E24" w:rsidP="00B51868">
            <w:pPr>
              <w:spacing w:before="180"/>
              <w:rPr>
                <w:rFonts w:ascii="Arial" w:eastAsia="Arial" w:hAnsi="Arial" w:cs="Arial"/>
                <w:sz w:val="18"/>
                <w:szCs w:val="18"/>
              </w:rPr>
            </w:pPr>
            <w:r w:rsidRPr="00AF360D">
              <w:rPr>
                <w:rFonts w:ascii="Arial" w:eastAsia="Arial" w:hAnsi="Arial" w:cs="Arial"/>
                <w:sz w:val="18"/>
                <w:szCs w:val="18"/>
              </w:rPr>
              <w:t xml:space="preserve">Delavci in delavke v kulturnem sektorju se na razpise prijavljajo predvsem zato, ker jim ti pogosto predstavljajo edino možnost za financiranje projektov, ohranjanje ustvarjalne dejavnosti in zagotavljanje osnovnega preživetja. </w:t>
            </w:r>
          </w:p>
          <w:p w:rsidR="00D22E24" w:rsidRDefault="00D22E24" w:rsidP="00B51868">
            <w:pPr>
              <w:rPr>
                <w:rFonts w:ascii="Arial" w:hAnsi="Arial" w:cs="Arial"/>
                <w:sz w:val="18"/>
                <w:szCs w:val="18"/>
                <w:lang w:val="sl-SI"/>
              </w:rPr>
            </w:pPr>
          </w:p>
        </w:tc>
      </w:tr>
      <w:tr w:rsidR="00D22E24" w:rsidTr="00B51868">
        <w:tc>
          <w:tcPr>
            <w:tcW w:w="367" w:type="dxa"/>
          </w:tcPr>
          <w:p w:rsidR="00D22E24"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2.</w:t>
            </w:r>
          </w:p>
        </w:tc>
        <w:tc>
          <w:tcPr>
            <w:tcW w:w="2180" w:type="dxa"/>
          </w:tcPr>
          <w:p w:rsidR="00D22E24" w:rsidRDefault="00D22E24" w:rsidP="00B51868">
            <w:pPr>
              <w:rPr>
                <w:rFonts w:ascii="Arial" w:eastAsia="Arial" w:hAnsi="Arial" w:cs="Arial"/>
                <w:bCs/>
                <w:sz w:val="18"/>
                <w:szCs w:val="18"/>
              </w:rPr>
            </w:pPr>
          </w:p>
          <w:p w:rsidR="00D22E24" w:rsidRPr="00D57D04" w:rsidRDefault="00D22E24" w:rsidP="00B51868">
            <w:pPr>
              <w:rPr>
                <w:rFonts w:ascii="Arial" w:eastAsia="Arial" w:hAnsi="Arial" w:cs="Arial"/>
                <w:bCs/>
                <w:sz w:val="18"/>
                <w:szCs w:val="18"/>
              </w:rPr>
            </w:pPr>
            <w:r w:rsidRPr="00D57D04">
              <w:rPr>
                <w:rFonts w:ascii="Arial" w:eastAsia="Arial" w:hAnsi="Arial" w:cs="Arial"/>
                <w:bCs/>
                <w:sz w:val="18"/>
                <w:szCs w:val="18"/>
              </w:rPr>
              <w:t>Značilnosti dobri</w:t>
            </w:r>
            <w:r>
              <w:rPr>
                <w:rFonts w:ascii="Arial" w:eastAsia="Arial" w:hAnsi="Arial" w:cs="Arial"/>
                <w:bCs/>
                <w:sz w:val="18"/>
                <w:szCs w:val="18"/>
                <w:lang w:val="sl-SI"/>
              </w:rPr>
              <w:t xml:space="preserve">h </w:t>
            </w:r>
            <w:r w:rsidRPr="00D57D04">
              <w:rPr>
                <w:rFonts w:ascii="Arial" w:eastAsia="Arial" w:hAnsi="Arial" w:cs="Arial"/>
                <w:bCs/>
                <w:sz w:val="18"/>
                <w:szCs w:val="18"/>
              </w:rPr>
              <w:t>razpisov</w:t>
            </w:r>
          </w:p>
          <w:p w:rsidR="00D22E24" w:rsidRDefault="00D22E24" w:rsidP="00B51868">
            <w:pPr>
              <w:rPr>
                <w:rFonts w:ascii="Arial" w:hAnsi="Arial" w:cs="Arial"/>
                <w:sz w:val="18"/>
                <w:szCs w:val="18"/>
                <w:lang w:val="sl-SI"/>
              </w:rPr>
            </w:pPr>
          </w:p>
        </w:tc>
        <w:tc>
          <w:tcPr>
            <w:tcW w:w="6469" w:type="dxa"/>
          </w:tcPr>
          <w:p w:rsidR="00D22E24" w:rsidRDefault="00D22E24" w:rsidP="00B51868">
            <w:pPr>
              <w:rPr>
                <w:rFonts w:ascii="Arial" w:hAnsi="Arial" w:cs="Arial"/>
                <w:sz w:val="18"/>
                <w:szCs w:val="18"/>
                <w:lang w:val="sl-SI"/>
              </w:rPr>
            </w:pPr>
          </w:p>
          <w:p w:rsidR="00D22E24" w:rsidRPr="003B29CD" w:rsidRDefault="00D22E24" w:rsidP="00B51868">
            <w:pPr>
              <w:rPr>
                <w:rFonts w:ascii="Arial" w:eastAsia="Arial" w:hAnsi="Arial" w:cs="Arial"/>
                <w:sz w:val="18"/>
                <w:szCs w:val="18"/>
              </w:rPr>
            </w:pPr>
            <w:r w:rsidRPr="003B29CD">
              <w:rPr>
                <w:rFonts w:ascii="Arial" w:eastAsia="Arial" w:hAnsi="Arial" w:cs="Arial"/>
                <w:sz w:val="18"/>
                <w:szCs w:val="18"/>
              </w:rPr>
              <w:t xml:space="preserve">Kulturne delavke in delavci so izpostavili, da zadovoljstvo z razpisom večinoma temelji </w:t>
            </w:r>
            <w:r>
              <w:rPr>
                <w:rFonts w:ascii="Arial" w:eastAsia="Arial" w:hAnsi="Arial" w:cs="Arial"/>
                <w:sz w:val="18"/>
                <w:szCs w:val="18"/>
                <w:lang w:val="sl-SI"/>
              </w:rPr>
              <w:t xml:space="preserve">na </w:t>
            </w:r>
            <w:r w:rsidRPr="003B29CD">
              <w:rPr>
                <w:rFonts w:ascii="Arial" w:eastAsia="Arial" w:hAnsi="Arial" w:cs="Arial"/>
                <w:sz w:val="18"/>
                <w:szCs w:val="18"/>
              </w:rPr>
              <w:t>enostavni in jasni prijavi in poročanju, dobri komunikaciji in strokovni podpori podeljevalca sredstev, na pravočasnem in predvidljivem izplačevanju sredstev ter vsebinski smiselnosti.</w:t>
            </w:r>
          </w:p>
          <w:p w:rsidR="00D22E24" w:rsidRDefault="00D22E24" w:rsidP="00B51868">
            <w:pPr>
              <w:rPr>
                <w:rFonts w:ascii="Arial" w:hAnsi="Arial" w:cs="Arial"/>
                <w:sz w:val="18"/>
                <w:szCs w:val="18"/>
                <w:lang w:val="sl-SI"/>
              </w:rPr>
            </w:pPr>
          </w:p>
        </w:tc>
      </w:tr>
      <w:tr w:rsidR="00D22E24" w:rsidTr="00B51868">
        <w:tc>
          <w:tcPr>
            <w:tcW w:w="367" w:type="dxa"/>
          </w:tcPr>
          <w:p w:rsidR="00D22E24"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3.</w:t>
            </w:r>
          </w:p>
        </w:tc>
        <w:tc>
          <w:tcPr>
            <w:tcW w:w="2180" w:type="dxa"/>
          </w:tcPr>
          <w:p w:rsidR="00D22E24" w:rsidRDefault="00D22E24" w:rsidP="00B51868">
            <w:pPr>
              <w:ind w:right="600"/>
              <w:jc w:val="both"/>
              <w:rPr>
                <w:rFonts w:ascii="Arial" w:eastAsia="Arial" w:hAnsi="Arial" w:cs="Arial"/>
                <w:bCs/>
                <w:sz w:val="18"/>
                <w:szCs w:val="18"/>
              </w:rPr>
            </w:pPr>
          </w:p>
          <w:p w:rsidR="00D22E24" w:rsidRPr="00E06D1A" w:rsidRDefault="00D22E24" w:rsidP="00B51868">
            <w:pPr>
              <w:ind w:right="600"/>
              <w:jc w:val="both"/>
              <w:rPr>
                <w:rFonts w:ascii="Arial" w:eastAsia="Arial" w:hAnsi="Arial" w:cs="Arial"/>
                <w:bCs/>
                <w:sz w:val="18"/>
                <w:szCs w:val="18"/>
              </w:rPr>
            </w:pPr>
            <w:r w:rsidRPr="00E06D1A">
              <w:rPr>
                <w:rFonts w:ascii="Arial" w:eastAsia="Arial" w:hAnsi="Arial" w:cs="Arial"/>
                <w:bCs/>
                <w:sz w:val="18"/>
                <w:szCs w:val="18"/>
              </w:rPr>
              <w:t xml:space="preserve">Značilnosti </w:t>
            </w:r>
            <w:r>
              <w:rPr>
                <w:rFonts w:ascii="Arial" w:eastAsia="Arial" w:hAnsi="Arial" w:cs="Arial"/>
                <w:bCs/>
                <w:sz w:val="18"/>
                <w:szCs w:val="18"/>
                <w:lang w:val="sl-SI"/>
              </w:rPr>
              <w:t>s</w:t>
            </w:r>
            <w:r w:rsidRPr="00E06D1A">
              <w:rPr>
                <w:rFonts w:ascii="Arial" w:eastAsia="Arial" w:hAnsi="Arial" w:cs="Arial"/>
                <w:bCs/>
                <w:sz w:val="18"/>
                <w:szCs w:val="18"/>
              </w:rPr>
              <w:t>labih razpisov</w:t>
            </w:r>
          </w:p>
          <w:p w:rsidR="00D22E24" w:rsidRDefault="00D22E24" w:rsidP="00B51868">
            <w:pPr>
              <w:rPr>
                <w:rFonts w:ascii="Arial" w:hAnsi="Arial" w:cs="Arial"/>
                <w:sz w:val="18"/>
                <w:szCs w:val="18"/>
                <w:lang w:val="sl-SI"/>
              </w:rPr>
            </w:pPr>
          </w:p>
        </w:tc>
        <w:tc>
          <w:tcPr>
            <w:tcW w:w="6469" w:type="dxa"/>
          </w:tcPr>
          <w:p w:rsidR="00D22E24" w:rsidRPr="00D85FC3" w:rsidRDefault="00D22E24" w:rsidP="00B51868">
            <w:pPr>
              <w:spacing w:before="180"/>
              <w:rPr>
                <w:rFonts w:ascii="Arial" w:eastAsia="Arial" w:hAnsi="Arial" w:cs="Arial"/>
                <w:sz w:val="18"/>
                <w:szCs w:val="18"/>
              </w:rPr>
            </w:pPr>
            <w:r w:rsidRPr="00D85FC3">
              <w:rPr>
                <w:rFonts w:ascii="Arial" w:eastAsia="Arial" w:hAnsi="Arial" w:cs="Arial"/>
                <w:sz w:val="18"/>
                <w:szCs w:val="18"/>
              </w:rPr>
              <w:t>Delavci so kot slabosti razpisov izpostavili nezadostn</w:t>
            </w:r>
            <w:r>
              <w:rPr>
                <w:rFonts w:ascii="Arial" w:eastAsia="Arial" w:hAnsi="Arial" w:cs="Arial"/>
                <w:sz w:val="18"/>
                <w:szCs w:val="18"/>
                <w:lang w:val="sl-SI"/>
              </w:rPr>
              <w:t>o</w:t>
            </w:r>
            <w:r w:rsidRPr="00D85FC3">
              <w:rPr>
                <w:rFonts w:ascii="Arial" w:eastAsia="Arial" w:hAnsi="Arial" w:cs="Arial"/>
                <w:sz w:val="18"/>
                <w:szCs w:val="18"/>
              </w:rPr>
              <w:t xml:space="preserve"> višin</w:t>
            </w:r>
            <w:r>
              <w:rPr>
                <w:rFonts w:ascii="Arial" w:eastAsia="Arial" w:hAnsi="Arial" w:cs="Arial"/>
                <w:sz w:val="18"/>
                <w:szCs w:val="18"/>
                <w:lang w:val="sl-SI"/>
              </w:rPr>
              <w:t>o</w:t>
            </w:r>
            <w:r w:rsidRPr="00D85FC3">
              <w:rPr>
                <w:rFonts w:ascii="Arial" w:eastAsia="Arial" w:hAnsi="Arial" w:cs="Arial"/>
                <w:sz w:val="18"/>
                <w:szCs w:val="18"/>
              </w:rPr>
              <w:t xml:space="preserve"> sredstev, zamude tako pri objavah razpisov kot rezultatih in izplačilih sredstev. Kot problematične izpostavljajo razpise z zapleteno birokracijo pri prijavi in </w:t>
            </w:r>
            <w:r>
              <w:rPr>
                <w:rFonts w:ascii="Arial" w:eastAsia="Arial" w:hAnsi="Arial" w:cs="Arial"/>
                <w:sz w:val="18"/>
                <w:szCs w:val="18"/>
                <w:lang w:val="sl-SI"/>
              </w:rPr>
              <w:t xml:space="preserve">pri </w:t>
            </w:r>
            <w:r w:rsidRPr="00D85FC3">
              <w:rPr>
                <w:rFonts w:ascii="Arial" w:eastAsia="Arial" w:hAnsi="Arial" w:cs="Arial"/>
                <w:sz w:val="18"/>
                <w:szCs w:val="18"/>
              </w:rPr>
              <w:t>poročanju</w:t>
            </w:r>
            <w:r>
              <w:rPr>
                <w:rFonts w:ascii="Arial" w:eastAsia="Arial" w:hAnsi="Arial" w:cs="Arial"/>
                <w:sz w:val="18"/>
                <w:szCs w:val="18"/>
                <w:lang w:val="sl-SI"/>
              </w:rPr>
              <w:t xml:space="preserve">, </w:t>
            </w:r>
            <w:r w:rsidRPr="00D85FC3">
              <w:rPr>
                <w:rFonts w:ascii="Arial" w:eastAsia="Arial" w:hAnsi="Arial" w:cs="Arial"/>
                <w:sz w:val="18"/>
                <w:szCs w:val="18"/>
              </w:rPr>
              <w:t>dejstvo, da razpisi ne pokrivajo vseh stroškov dela in materialnih stroškov</w:t>
            </w:r>
            <w:r w:rsidR="00B22E3B">
              <w:rPr>
                <w:rFonts w:ascii="Arial" w:eastAsia="Arial" w:hAnsi="Arial" w:cs="Arial"/>
                <w:sz w:val="18"/>
                <w:szCs w:val="18"/>
                <w:lang w:val="sl-SI"/>
              </w:rPr>
              <w:t>,</w:t>
            </w:r>
            <w:r w:rsidRPr="00D85FC3">
              <w:rPr>
                <w:rFonts w:ascii="Arial" w:eastAsia="Arial" w:hAnsi="Arial" w:cs="Arial"/>
                <w:sz w:val="18"/>
                <w:szCs w:val="18"/>
              </w:rPr>
              <w:t xml:space="preserve"> ter problematiko nepravičnega ocenjevanja in razdeljevanja sredstev.</w:t>
            </w:r>
          </w:p>
          <w:p w:rsidR="00D22E24" w:rsidRDefault="00D22E24" w:rsidP="00B51868">
            <w:pPr>
              <w:rPr>
                <w:rFonts w:ascii="Arial" w:hAnsi="Arial" w:cs="Arial"/>
                <w:sz w:val="18"/>
                <w:szCs w:val="18"/>
                <w:lang w:val="sl-SI"/>
              </w:rPr>
            </w:pPr>
          </w:p>
        </w:tc>
      </w:tr>
      <w:tr w:rsidR="00D22E24" w:rsidTr="00B51868">
        <w:tc>
          <w:tcPr>
            <w:tcW w:w="367" w:type="dxa"/>
          </w:tcPr>
          <w:p w:rsidR="00D22E24" w:rsidRDefault="00D22E24" w:rsidP="00B51868">
            <w:pPr>
              <w:rPr>
                <w:rFonts w:ascii="Arial" w:hAnsi="Arial" w:cs="Arial"/>
                <w:b/>
                <w:bCs/>
                <w:sz w:val="18"/>
                <w:szCs w:val="18"/>
                <w:lang w:val="sl-SI"/>
              </w:rPr>
            </w:pPr>
          </w:p>
          <w:p w:rsidR="00D22E24" w:rsidRPr="00216CD2" w:rsidRDefault="00D22E24" w:rsidP="00B51868">
            <w:pPr>
              <w:rPr>
                <w:rFonts w:ascii="Arial" w:hAnsi="Arial" w:cs="Arial"/>
                <w:b/>
                <w:bCs/>
                <w:sz w:val="18"/>
                <w:szCs w:val="18"/>
                <w:lang w:val="sl-SI"/>
              </w:rPr>
            </w:pPr>
            <w:r w:rsidRPr="00216CD2">
              <w:rPr>
                <w:rFonts w:ascii="Arial" w:hAnsi="Arial" w:cs="Arial"/>
                <w:b/>
                <w:bCs/>
                <w:sz w:val="18"/>
                <w:szCs w:val="18"/>
                <w:lang w:val="sl-SI"/>
              </w:rPr>
              <w:t>4.</w:t>
            </w:r>
          </w:p>
        </w:tc>
        <w:tc>
          <w:tcPr>
            <w:tcW w:w="2180" w:type="dxa"/>
          </w:tcPr>
          <w:p w:rsidR="00D22E24" w:rsidRPr="003276CD" w:rsidRDefault="00D22E24" w:rsidP="00B51868">
            <w:pPr>
              <w:spacing w:before="240" w:after="240"/>
              <w:rPr>
                <w:rFonts w:ascii="Arial" w:eastAsia="Arial" w:hAnsi="Arial" w:cs="Arial"/>
                <w:bCs/>
                <w:sz w:val="18"/>
                <w:szCs w:val="18"/>
              </w:rPr>
            </w:pPr>
            <w:r w:rsidRPr="003276CD">
              <w:rPr>
                <w:rFonts w:ascii="Arial" w:eastAsia="Arial" w:hAnsi="Arial" w:cs="Arial"/>
                <w:bCs/>
                <w:sz w:val="18"/>
                <w:szCs w:val="18"/>
              </w:rPr>
              <w:t xml:space="preserve">Rešitve </w:t>
            </w:r>
            <w:r>
              <w:rPr>
                <w:rFonts w:ascii="Arial" w:eastAsia="Arial" w:hAnsi="Arial" w:cs="Arial"/>
                <w:bCs/>
                <w:sz w:val="18"/>
                <w:szCs w:val="18"/>
                <w:lang w:val="sl-SI"/>
              </w:rPr>
              <w:t xml:space="preserve">za </w:t>
            </w:r>
            <w:r w:rsidRPr="003276CD">
              <w:rPr>
                <w:rFonts w:ascii="Arial" w:eastAsia="Arial" w:hAnsi="Arial" w:cs="Arial"/>
                <w:bCs/>
                <w:sz w:val="18"/>
                <w:szCs w:val="18"/>
              </w:rPr>
              <w:t>izboljšanja razpisov</w:t>
            </w:r>
          </w:p>
          <w:p w:rsidR="00D22E24" w:rsidRDefault="00D22E24" w:rsidP="00B51868">
            <w:pPr>
              <w:rPr>
                <w:rFonts w:ascii="Arial" w:hAnsi="Arial" w:cs="Arial"/>
                <w:sz w:val="18"/>
                <w:szCs w:val="18"/>
                <w:lang w:val="sl-SI"/>
              </w:rPr>
            </w:pPr>
          </w:p>
        </w:tc>
        <w:tc>
          <w:tcPr>
            <w:tcW w:w="6469" w:type="dxa"/>
          </w:tcPr>
          <w:p w:rsidR="00D22E24" w:rsidRDefault="00D22E24" w:rsidP="00B51868">
            <w:pPr>
              <w:spacing w:before="240" w:after="240"/>
              <w:rPr>
                <w:rFonts w:ascii="Arial" w:eastAsia="Arial" w:hAnsi="Arial" w:cs="Arial"/>
                <w:sz w:val="18"/>
                <w:szCs w:val="18"/>
              </w:rPr>
            </w:pPr>
            <w:r w:rsidRPr="003276CD">
              <w:rPr>
                <w:rFonts w:ascii="Arial" w:eastAsia="Arial" w:hAnsi="Arial" w:cs="Arial"/>
                <w:sz w:val="18"/>
                <w:szCs w:val="18"/>
              </w:rPr>
              <w:t>Rešitve za izboljšanje razpisov so</w:t>
            </w:r>
            <w:r>
              <w:rPr>
                <w:rFonts w:ascii="Arial" w:eastAsia="Arial" w:hAnsi="Arial" w:cs="Arial"/>
                <w:sz w:val="18"/>
                <w:szCs w:val="18"/>
                <w:lang w:val="sl-SI"/>
              </w:rPr>
              <w:t>:</w:t>
            </w:r>
            <w:r w:rsidRPr="003276CD">
              <w:rPr>
                <w:rFonts w:ascii="Arial" w:eastAsia="Arial" w:hAnsi="Arial" w:cs="Arial"/>
                <w:sz w:val="18"/>
                <w:szCs w:val="18"/>
              </w:rPr>
              <w:t xml:space="preserve"> povečanje višine sredstev in njihovo usklajevanje z inflacijo, zmanjšanje birokratskih in administrativnih bremen, zgodnejša objava razpisov in hitrejša objava rezultatov, stabilnejše in dolgoročnejše financiranje, večja vsebinska ustreznost in pravičnejša presoja.</w:t>
            </w:r>
          </w:p>
          <w:p w:rsidR="00D22E24" w:rsidRDefault="00D22E24" w:rsidP="00B51868">
            <w:pPr>
              <w:rPr>
                <w:rFonts w:ascii="Arial" w:hAnsi="Arial" w:cs="Arial"/>
                <w:sz w:val="18"/>
                <w:szCs w:val="18"/>
                <w:lang w:val="sl-SI"/>
              </w:rPr>
            </w:pPr>
          </w:p>
        </w:tc>
      </w:tr>
    </w:tbl>
    <w:p w:rsidR="009B36F2" w:rsidRDefault="009B36F2" w:rsidP="005905B6">
      <w:pPr>
        <w:spacing w:line="360" w:lineRule="auto"/>
        <w:rPr>
          <w:rFonts w:ascii="Arial" w:hAnsi="Arial" w:cs="Arial"/>
          <w:sz w:val="22"/>
          <w:szCs w:val="22"/>
          <w:lang w:val="sl-SI"/>
        </w:rPr>
      </w:pPr>
    </w:p>
    <w:p w:rsidR="001E7EA8" w:rsidRPr="006E6A4D" w:rsidRDefault="006D29EE" w:rsidP="00212A05">
      <w:pPr>
        <w:pStyle w:val="Heading1"/>
        <w:numPr>
          <w:ilvl w:val="0"/>
          <w:numId w:val="26"/>
        </w:numPr>
        <w:rPr>
          <w:rFonts w:ascii="Arial" w:hAnsi="Arial" w:cs="Arial"/>
          <w:b/>
          <w:bCs/>
          <w:lang w:val="sl-SI"/>
        </w:rPr>
      </w:pPr>
      <w:bookmarkStart w:id="14" w:name="_Toc214708023"/>
      <w:r w:rsidRPr="006E6A4D">
        <w:rPr>
          <w:rFonts w:ascii="Arial" w:hAnsi="Arial" w:cs="Arial"/>
          <w:b/>
          <w:bCs/>
          <w:lang w:val="sl-SI"/>
        </w:rPr>
        <w:t>P</w:t>
      </w:r>
      <w:r w:rsidR="00B64BD0" w:rsidRPr="006E6A4D">
        <w:rPr>
          <w:rFonts w:ascii="Arial" w:hAnsi="Arial" w:cs="Arial"/>
          <w:b/>
          <w:bCs/>
          <w:lang w:val="sl-SI"/>
        </w:rPr>
        <w:t>riporočil</w:t>
      </w:r>
      <w:r w:rsidRPr="006E6A4D">
        <w:rPr>
          <w:rFonts w:ascii="Arial" w:hAnsi="Arial" w:cs="Arial"/>
          <w:b/>
          <w:bCs/>
          <w:lang w:val="sl-SI"/>
        </w:rPr>
        <w:t>a</w:t>
      </w:r>
      <w:r w:rsidR="00B64BD0" w:rsidRPr="006E6A4D">
        <w:rPr>
          <w:rFonts w:ascii="Arial" w:hAnsi="Arial" w:cs="Arial"/>
          <w:b/>
          <w:bCs/>
          <w:lang w:val="sl-SI"/>
        </w:rPr>
        <w:t xml:space="preserve"> in </w:t>
      </w:r>
      <w:r w:rsidR="001E7EA8" w:rsidRPr="006E6A4D">
        <w:rPr>
          <w:rFonts w:ascii="Arial" w:hAnsi="Arial" w:cs="Arial"/>
          <w:b/>
          <w:bCs/>
          <w:lang w:val="sl-SI"/>
        </w:rPr>
        <w:t>sprememb</w:t>
      </w:r>
      <w:r w:rsidRPr="006E6A4D">
        <w:rPr>
          <w:rFonts w:ascii="Arial" w:hAnsi="Arial" w:cs="Arial"/>
          <w:b/>
          <w:bCs/>
          <w:lang w:val="sl-SI"/>
        </w:rPr>
        <w:t>e</w:t>
      </w:r>
      <w:r w:rsidR="001E7EA8" w:rsidRPr="006E6A4D">
        <w:rPr>
          <w:rFonts w:ascii="Arial" w:hAnsi="Arial" w:cs="Arial"/>
          <w:b/>
          <w:bCs/>
          <w:lang w:val="sl-SI"/>
        </w:rPr>
        <w:t xml:space="preserve"> predpisov na področju kulture</w:t>
      </w:r>
      <w:bookmarkEnd w:id="14"/>
    </w:p>
    <w:p w:rsidR="001E7EA8" w:rsidRDefault="001E7EA8" w:rsidP="001E7EA8">
      <w:pPr>
        <w:rPr>
          <w:rFonts w:ascii="Arial" w:hAnsi="Arial" w:cs="Arial"/>
          <w:b/>
          <w:bCs/>
          <w:sz w:val="22"/>
          <w:szCs w:val="22"/>
          <w:lang w:val="sl-SI"/>
        </w:rPr>
      </w:pPr>
    </w:p>
    <w:p w:rsidR="001E7EA8" w:rsidRDefault="009C1818" w:rsidP="009C1818">
      <w:pPr>
        <w:spacing w:line="360" w:lineRule="auto"/>
        <w:rPr>
          <w:rFonts w:ascii="Arial" w:hAnsi="Arial" w:cs="Arial"/>
          <w:sz w:val="22"/>
          <w:szCs w:val="22"/>
          <w:lang w:val="sl-SI"/>
        </w:rPr>
      </w:pPr>
      <w:r>
        <w:rPr>
          <w:rFonts w:ascii="Arial" w:hAnsi="Arial" w:cs="Arial"/>
          <w:sz w:val="22"/>
          <w:szCs w:val="22"/>
          <w:lang w:val="sl-SI"/>
        </w:rPr>
        <w:t xml:space="preserve">Večina od </w:t>
      </w:r>
      <w:r w:rsidRPr="00AF1141">
        <w:rPr>
          <w:rFonts w:ascii="Arial" w:hAnsi="Arial" w:cs="Arial"/>
          <w:b/>
          <w:bCs/>
          <w:sz w:val="22"/>
          <w:szCs w:val="22"/>
          <w:lang w:val="sl-SI"/>
        </w:rPr>
        <w:t>2</w:t>
      </w:r>
      <w:r w:rsidR="00D830FF" w:rsidRPr="00AF1141">
        <w:rPr>
          <w:rFonts w:ascii="Arial" w:hAnsi="Arial" w:cs="Arial"/>
          <w:b/>
          <w:bCs/>
          <w:sz w:val="22"/>
          <w:szCs w:val="22"/>
          <w:lang w:val="sl-SI"/>
        </w:rPr>
        <w:t>1</w:t>
      </w:r>
      <w:r w:rsidRPr="00AF1141">
        <w:rPr>
          <w:rFonts w:ascii="Arial" w:hAnsi="Arial" w:cs="Arial"/>
          <w:b/>
          <w:bCs/>
          <w:sz w:val="22"/>
          <w:szCs w:val="22"/>
          <w:lang w:val="sl-SI"/>
        </w:rPr>
        <w:t>. ko</w:t>
      </w:r>
      <w:r w:rsidR="001E7EA8" w:rsidRPr="00AF1141">
        <w:rPr>
          <w:rFonts w:ascii="Arial" w:hAnsi="Arial" w:cs="Arial"/>
          <w:b/>
          <w:bCs/>
          <w:sz w:val="22"/>
          <w:szCs w:val="22"/>
          <w:lang w:val="sl-SI"/>
        </w:rPr>
        <w:t>nkretni</w:t>
      </w:r>
      <w:r w:rsidRPr="00AF1141">
        <w:rPr>
          <w:rFonts w:ascii="Arial" w:hAnsi="Arial" w:cs="Arial"/>
          <w:b/>
          <w:bCs/>
          <w:sz w:val="22"/>
          <w:szCs w:val="22"/>
          <w:lang w:val="sl-SI"/>
        </w:rPr>
        <w:t>h</w:t>
      </w:r>
      <w:r w:rsidR="001E7EA8" w:rsidRPr="00AF1141">
        <w:rPr>
          <w:rFonts w:ascii="Arial" w:hAnsi="Arial" w:cs="Arial"/>
          <w:b/>
          <w:bCs/>
          <w:sz w:val="22"/>
          <w:szCs w:val="22"/>
          <w:lang w:val="sl-SI"/>
        </w:rPr>
        <w:t xml:space="preserve"> </w:t>
      </w:r>
      <w:r w:rsidRPr="00AF1141">
        <w:rPr>
          <w:rFonts w:ascii="Arial" w:hAnsi="Arial" w:cs="Arial"/>
          <w:b/>
          <w:bCs/>
          <w:sz w:val="22"/>
          <w:szCs w:val="22"/>
          <w:lang w:val="sl-SI"/>
        </w:rPr>
        <w:t>priporočil</w:t>
      </w:r>
      <w:r>
        <w:rPr>
          <w:rFonts w:ascii="Arial" w:hAnsi="Arial" w:cs="Arial"/>
          <w:sz w:val="22"/>
          <w:szCs w:val="22"/>
          <w:lang w:val="sl-SI"/>
        </w:rPr>
        <w:t xml:space="preserve"> </w:t>
      </w:r>
      <w:r w:rsidR="00031295">
        <w:rPr>
          <w:rFonts w:ascii="Arial" w:hAnsi="Arial" w:cs="Arial"/>
          <w:sz w:val="22"/>
          <w:szCs w:val="22"/>
          <w:lang w:val="sl-SI"/>
        </w:rPr>
        <w:t xml:space="preserve">predvideva </w:t>
      </w:r>
      <w:r w:rsidR="001E7EA8">
        <w:rPr>
          <w:rFonts w:ascii="Arial" w:hAnsi="Arial" w:cs="Arial"/>
          <w:sz w:val="22"/>
          <w:szCs w:val="22"/>
          <w:lang w:val="sl-SI"/>
        </w:rPr>
        <w:t>sprememb</w:t>
      </w:r>
      <w:r>
        <w:rPr>
          <w:rFonts w:ascii="Arial" w:hAnsi="Arial" w:cs="Arial"/>
          <w:sz w:val="22"/>
          <w:szCs w:val="22"/>
          <w:lang w:val="sl-SI"/>
        </w:rPr>
        <w:t xml:space="preserve">o krovnega kulturnega zakona (ZUJIK) in podredno drugih </w:t>
      </w:r>
      <w:r w:rsidR="001E7EA8">
        <w:rPr>
          <w:rFonts w:ascii="Arial" w:hAnsi="Arial" w:cs="Arial"/>
          <w:sz w:val="22"/>
          <w:szCs w:val="22"/>
          <w:lang w:val="sl-SI"/>
        </w:rPr>
        <w:t xml:space="preserve">predpisov, ki urejajo postopke financiranja </w:t>
      </w:r>
      <w:r>
        <w:rPr>
          <w:rFonts w:ascii="Arial" w:hAnsi="Arial" w:cs="Arial"/>
          <w:sz w:val="22"/>
          <w:szCs w:val="22"/>
          <w:lang w:val="sl-SI"/>
        </w:rPr>
        <w:t xml:space="preserve">in strokovnega vrednotenja </w:t>
      </w:r>
      <w:r w:rsidR="001E7EA8">
        <w:rPr>
          <w:rFonts w:ascii="Arial" w:hAnsi="Arial" w:cs="Arial"/>
          <w:sz w:val="22"/>
          <w:szCs w:val="22"/>
          <w:lang w:val="sl-SI"/>
        </w:rPr>
        <w:t>na področju kulture</w:t>
      </w:r>
      <w:r>
        <w:rPr>
          <w:rFonts w:ascii="Arial" w:hAnsi="Arial" w:cs="Arial"/>
          <w:sz w:val="22"/>
          <w:szCs w:val="22"/>
          <w:lang w:val="sl-SI"/>
        </w:rPr>
        <w:t>.</w:t>
      </w:r>
      <w:r w:rsidR="001E7EA8">
        <w:rPr>
          <w:rFonts w:ascii="Arial" w:hAnsi="Arial" w:cs="Arial"/>
          <w:sz w:val="22"/>
          <w:szCs w:val="22"/>
          <w:lang w:val="sl-SI"/>
        </w:rPr>
        <w:t xml:space="preserve"> </w:t>
      </w:r>
      <w:r w:rsidR="00FC7B26">
        <w:rPr>
          <w:rFonts w:ascii="Arial" w:hAnsi="Arial" w:cs="Arial"/>
          <w:sz w:val="22"/>
          <w:szCs w:val="22"/>
          <w:lang w:val="sl-SI"/>
        </w:rPr>
        <w:t xml:space="preserve">V </w:t>
      </w:r>
      <w:r w:rsidR="001A5A7A">
        <w:rPr>
          <w:rFonts w:ascii="Arial" w:hAnsi="Arial" w:cs="Arial"/>
          <w:sz w:val="22"/>
          <w:szCs w:val="22"/>
          <w:lang w:val="sl-SI"/>
        </w:rPr>
        <w:t>z</w:t>
      </w:r>
      <w:r w:rsidR="00FC7B26">
        <w:rPr>
          <w:rFonts w:ascii="Arial" w:hAnsi="Arial" w:cs="Arial"/>
          <w:sz w:val="22"/>
          <w:szCs w:val="22"/>
          <w:lang w:val="sl-SI"/>
        </w:rPr>
        <w:t xml:space="preserve">aključku je dodano še eno </w:t>
      </w:r>
      <w:r w:rsidR="00DE0C0B">
        <w:rPr>
          <w:rFonts w:ascii="Arial" w:hAnsi="Arial" w:cs="Arial"/>
          <w:sz w:val="22"/>
          <w:szCs w:val="22"/>
          <w:lang w:val="sl-SI"/>
        </w:rPr>
        <w:t xml:space="preserve">splošno </w:t>
      </w:r>
      <w:r w:rsidR="00FC7B26">
        <w:rPr>
          <w:rFonts w:ascii="Arial" w:hAnsi="Arial" w:cs="Arial"/>
          <w:sz w:val="22"/>
          <w:szCs w:val="22"/>
          <w:lang w:val="sl-SI"/>
        </w:rPr>
        <w:t xml:space="preserve">priporočilo, povezano z analizo </w:t>
      </w:r>
      <w:r w:rsidR="00741144">
        <w:rPr>
          <w:rFonts w:ascii="Arial" w:hAnsi="Arial" w:cs="Arial"/>
          <w:sz w:val="22"/>
          <w:szCs w:val="22"/>
          <w:lang w:val="sl-SI"/>
        </w:rPr>
        <w:t xml:space="preserve">dejanske </w:t>
      </w:r>
      <w:r w:rsidR="00FC7B26">
        <w:rPr>
          <w:rFonts w:ascii="Arial" w:hAnsi="Arial" w:cs="Arial"/>
          <w:sz w:val="22"/>
          <w:szCs w:val="22"/>
          <w:lang w:val="sl-SI"/>
        </w:rPr>
        <w:t xml:space="preserve">uporabe </w:t>
      </w:r>
      <w:r w:rsidR="00741144">
        <w:rPr>
          <w:rFonts w:ascii="Arial" w:hAnsi="Arial" w:cs="Arial"/>
          <w:sz w:val="22"/>
          <w:szCs w:val="22"/>
          <w:lang w:val="sl-SI"/>
        </w:rPr>
        <w:t xml:space="preserve">državnih </w:t>
      </w:r>
      <w:r w:rsidR="00FC7B26">
        <w:rPr>
          <w:rFonts w:ascii="Arial" w:hAnsi="Arial" w:cs="Arial"/>
          <w:sz w:val="22"/>
          <w:szCs w:val="22"/>
          <w:lang w:val="sl-SI"/>
        </w:rPr>
        <w:t>predpisov na lokalni ravni.</w:t>
      </w:r>
    </w:p>
    <w:p w:rsidR="00631ABF" w:rsidRDefault="00631ABF" w:rsidP="001E7EA8">
      <w:pPr>
        <w:rPr>
          <w:rFonts w:ascii="Arial" w:hAnsi="Arial" w:cs="Arial"/>
          <w:i/>
          <w:iCs/>
          <w:sz w:val="22"/>
          <w:szCs w:val="22"/>
          <w:lang w:val="sl-SI"/>
        </w:rPr>
      </w:pPr>
    </w:p>
    <w:p w:rsidR="006D29EE" w:rsidRDefault="006D29EE" w:rsidP="00631ABF">
      <w:pPr>
        <w:rPr>
          <w:rFonts w:ascii="Arial" w:hAnsi="Arial" w:cs="Arial"/>
          <w:b/>
          <w:bCs/>
          <w:i/>
          <w:iCs/>
          <w:sz w:val="22"/>
          <w:szCs w:val="22"/>
          <w:lang w:val="sl-SI"/>
        </w:rPr>
      </w:pPr>
      <w:r>
        <w:rPr>
          <w:rFonts w:ascii="Arial" w:hAnsi="Arial" w:cs="Arial"/>
          <w:b/>
          <w:bCs/>
          <w:i/>
          <w:iCs/>
          <w:sz w:val="22"/>
          <w:szCs w:val="22"/>
          <w:lang w:val="sl-SI"/>
        </w:rPr>
        <w:t>ZUJ</w:t>
      </w:r>
      <w:r w:rsidR="00441B53">
        <w:rPr>
          <w:rFonts w:ascii="Arial" w:hAnsi="Arial" w:cs="Arial"/>
          <w:b/>
          <w:bCs/>
          <w:i/>
          <w:iCs/>
          <w:sz w:val="22"/>
          <w:szCs w:val="22"/>
          <w:lang w:val="sl-SI"/>
        </w:rPr>
        <w:t>IK</w:t>
      </w:r>
      <w:r>
        <w:rPr>
          <w:rFonts w:ascii="Arial" w:hAnsi="Arial" w:cs="Arial"/>
          <w:b/>
          <w:bCs/>
          <w:i/>
          <w:iCs/>
          <w:sz w:val="22"/>
          <w:szCs w:val="22"/>
          <w:lang w:val="sl-SI"/>
        </w:rPr>
        <w:t>:</w:t>
      </w:r>
    </w:p>
    <w:p w:rsidR="006D29EE" w:rsidRDefault="006D29EE" w:rsidP="00631ABF">
      <w:pPr>
        <w:rPr>
          <w:rFonts w:ascii="Arial" w:hAnsi="Arial" w:cs="Arial"/>
          <w:b/>
          <w:bCs/>
          <w:i/>
          <w:iCs/>
          <w:sz w:val="22"/>
          <w:szCs w:val="22"/>
          <w:lang w:val="sl-SI"/>
        </w:rPr>
      </w:pPr>
    </w:p>
    <w:p w:rsidR="00631ABF" w:rsidRPr="003A3C7A" w:rsidRDefault="00631ABF" w:rsidP="00631ABF">
      <w:pPr>
        <w:rPr>
          <w:rFonts w:ascii="Arial" w:hAnsi="Arial" w:cs="Arial"/>
          <w:b/>
          <w:bCs/>
          <w:i/>
          <w:iCs/>
          <w:sz w:val="22"/>
          <w:szCs w:val="22"/>
          <w:lang w:val="sl-SI"/>
        </w:rPr>
      </w:pPr>
      <w:r w:rsidRPr="003A3C7A">
        <w:rPr>
          <w:rFonts w:ascii="Arial" w:hAnsi="Arial" w:cs="Arial"/>
          <w:b/>
          <w:bCs/>
          <w:i/>
          <w:iCs/>
          <w:sz w:val="22"/>
          <w:szCs w:val="22"/>
          <w:lang w:val="sl-SI"/>
        </w:rPr>
        <w:t>Priporočilo 1:</w:t>
      </w:r>
    </w:p>
    <w:p w:rsidR="00631ABF" w:rsidRDefault="00C50957" w:rsidP="001E7EA8">
      <w:pPr>
        <w:rPr>
          <w:rFonts w:ascii="Arial" w:hAnsi="Arial" w:cs="Arial"/>
          <w:i/>
          <w:iCs/>
          <w:sz w:val="22"/>
          <w:szCs w:val="22"/>
          <w:lang w:val="sl-SI"/>
        </w:rPr>
      </w:pPr>
      <w:r>
        <w:rPr>
          <w:rFonts w:ascii="Arial" w:hAnsi="Arial" w:cs="Arial"/>
          <w:i/>
          <w:iCs/>
          <w:sz w:val="22"/>
          <w:szCs w:val="22"/>
          <w:lang w:val="sl-SI"/>
        </w:rPr>
        <w:t>Oblikovanje posebnega poglavja zakona</w:t>
      </w:r>
      <w:r w:rsidR="00146D96">
        <w:rPr>
          <w:rFonts w:ascii="Arial" w:hAnsi="Arial" w:cs="Arial"/>
          <w:i/>
          <w:iCs/>
          <w:sz w:val="22"/>
          <w:szCs w:val="22"/>
          <w:lang w:val="sl-SI"/>
        </w:rPr>
        <w:t xml:space="preserve"> – strokovno vrednotenje</w:t>
      </w:r>
      <w:r w:rsidR="003403C7">
        <w:rPr>
          <w:rFonts w:ascii="Arial" w:hAnsi="Arial" w:cs="Arial"/>
          <w:i/>
          <w:iCs/>
          <w:sz w:val="22"/>
          <w:szCs w:val="22"/>
          <w:lang w:val="sl-SI"/>
        </w:rPr>
        <w:t xml:space="preserve"> in odločanje</w:t>
      </w:r>
    </w:p>
    <w:p w:rsidR="00C50957" w:rsidRDefault="00C50957" w:rsidP="001E7EA8">
      <w:pPr>
        <w:rPr>
          <w:rFonts w:ascii="Arial" w:hAnsi="Arial" w:cs="Arial"/>
          <w:i/>
          <w:iCs/>
          <w:sz w:val="22"/>
          <w:szCs w:val="22"/>
          <w:lang w:val="sl-SI"/>
        </w:rPr>
      </w:pPr>
    </w:p>
    <w:p w:rsidR="00FE2D1E" w:rsidRDefault="00217882" w:rsidP="00A46824">
      <w:pPr>
        <w:spacing w:line="360" w:lineRule="auto"/>
        <w:rPr>
          <w:rFonts w:ascii="Arial" w:hAnsi="Arial" w:cs="Arial"/>
          <w:sz w:val="22"/>
          <w:szCs w:val="22"/>
          <w:lang w:val="sl-SI"/>
        </w:rPr>
      </w:pPr>
      <w:r w:rsidRPr="00A46824">
        <w:rPr>
          <w:rFonts w:ascii="Arial" w:hAnsi="Arial" w:cs="Arial"/>
          <w:sz w:val="22"/>
          <w:szCs w:val="22"/>
          <w:lang w:val="sl-SI"/>
        </w:rPr>
        <w:t>Strokovna presoja in odločanje morata biti izvzeta iz poglavja 2. Sodelovanje civilne družbe. Poglavje naj bo osredotočeno na strokovno presojo in način odločanja strokovnih komisij (predrugačen 15. člen)</w:t>
      </w:r>
      <w:r w:rsidR="00813260" w:rsidRPr="00A46824">
        <w:rPr>
          <w:rFonts w:ascii="Arial" w:hAnsi="Arial" w:cs="Arial"/>
          <w:sz w:val="22"/>
          <w:szCs w:val="22"/>
          <w:lang w:val="sl-SI"/>
        </w:rPr>
        <w:t>.</w:t>
      </w:r>
      <w:r w:rsidR="000B67F8" w:rsidRPr="00A46824">
        <w:rPr>
          <w:rFonts w:ascii="Arial" w:hAnsi="Arial" w:cs="Arial"/>
          <w:sz w:val="22"/>
          <w:szCs w:val="22"/>
          <w:lang w:val="sl-SI"/>
        </w:rPr>
        <w:t xml:space="preserve"> Ob posvetovalni vlogi mora biti v zakonu jasno opredeljena tudi vloga strokovnih komisij v primerih izvajanja javnih razpisov </w:t>
      </w:r>
      <w:r w:rsidR="0037382B">
        <w:rPr>
          <w:rFonts w:ascii="Arial" w:hAnsi="Arial" w:cs="Arial"/>
          <w:sz w:val="22"/>
          <w:szCs w:val="22"/>
          <w:lang w:val="sl-SI"/>
        </w:rPr>
        <w:t>pri odločanju. Končni predlog, ki ga oblikuje stalna strokovna komisija, je dokončen, tudi v finančnem delu. V</w:t>
      </w:r>
      <w:r w:rsidR="0037382B">
        <w:rPr>
          <w:rFonts w:ascii="Arial" w:hAnsi="Arial" w:cs="Arial"/>
          <w:sz w:val="22"/>
          <w:szCs w:val="22"/>
          <w:lang w:val="sl-SI"/>
        </w:rPr>
        <w:t xml:space="preserve"> primeru dvoma pristojnega organa</w:t>
      </w:r>
      <w:r w:rsidR="0037382B">
        <w:rPr>
          <w:rFonts w:ascii="Arial" w:hAnsi="Arial" w:cs="Arial"/>
          <w:sz w:val="22"/>
          <w:szCs w:val="22"/>
          <w:lang w:val="sl-SI"/>
        </w:rPr>
        <w:t xml:space="preserve"> je končni predlog tisti, ki ga oblikuje občasna</w:t>
      </w:r>
      <w:r w:rsidR="006A393D">
        <w:rPr>
          <w:rFonts w:ascii="Arial" w:hAnsi="Arial" w:cs="Arial"/>
          <w:sz w:val="22"/>
          <w:szCs w:val="22"/>
          <w:lang w:val="sl-SI"/>
        </w:rPr>
        <w:t>, drugostopenjska</w:t>
      </w:r>
      <w:r w:rsidR="0037382B">
        <w:rPr>
          <w:rFonts w:ascii="Arial" w:hAnsi="Arial" w:cs="Arial"/>
          <w:sz w:val="22"/>
          <w:szCs w:val="22"/>
          <w:lang w:val="sl-SI"/>
        </w:rPr>
        <w:t xml:space="preserve"> prizivna komis</w:t>
      </w:r>
      <w:r w:rsidR="006A393D">
        <w:rPr>
          <w:rFonts w:ascii="Arial" w:hAnsi="Arial" w:cs="Arial"/>
          <w:sz w:val="22"/>
          <w:szCs w:val="22"/>
          <w:lang w:val="sl-SI"/>
        </w:rPr>
        <w:t>i</w:t>
      </w:r>
      <w:r w:rsidR="0037382B">
        <w:rPr>
          <w:rFonts w:ascii="Arial" w:hAnsi="Arial" w:cs="Arial"/>
          <w:sz w:val="22"/>
          <w:szCs w:val="22"/>
          <w:lang w:val="sl-SI"/>
        </w:rPr>
        <w:t>ja, tudi v finančnem</w:t>
      </w:r>
      <w:r w:rsidR="006A393D">
        <w:rPr>
          <w:rFonts w:ascii="Arial" w:hAnsi="Arial" w:cs="Arial"/>
          <w:sz w:val="22"/>
          <w:szCs w:val="22"/>
          <w:lang w:val="sl-SI"/>
        </w:rPr>
        <w:t xml:space="preserve"> delu</w:t>
      </w:r>
      <w:r w:rsidR="0037382B">
        <w:rPr>
          <w:rFonts w:ascii="Arial" w:hAnsi="Arial" w:cs="Arial"/>
          <w:sz w:val="22"/>
          <w:szCs w:val="22"/>
          <w:lang w:val="sl-SI"/>
        </w:rPr>
        <w:t xml:space="preserve"> </w:t>
      </w:r>
      <w:r w:rsidR="000B67F8" w:rsidRPr="00A46824">
        <w:rPr>
          <w:rFonts w:ascii="Arial" w:hAnsi="Arial" w:cs="Arial"/>
          <w:sz w:val="22"/>
          <w:szCs w:val="22"/>
          <w:lang w:val="sl-SI"/>
        </w:rPr>
        <w:t>(20.</w:t>
      </w:r>
      <w:r w:rsidR="00A229CC">
        <w:rPr>
          <w:rFonts w:ascii="Arial" w:hAnsi="Arial" w:cs="Arial"/>
          <w:sz w:val="22"/>
          <w:szCs w:val="22"/>
          <w:lang w:val="sl-SI"/>
        </w:rPr>
        <w:t xml:space="preserve">, </w:t>
      </w:r>
      <w:r w:rsidR="00147FC0">
        <w:rPr>
          <w:rFonts w:ascii="Arial" w:hAnsi="Arial" w:cs="Arial"/>
          <w:sz w:val="22"/>
          <w:szCs w:val="22"/>
          <w:lang w:val="sl-SI"/>
        </w:rPr>
        <w:t xml:space="preserve">105., </w:t>
      </w:r>
      <w:r w:rsidR="00146D96" w:rsidRPr="00A46824">
        <w:rPr>
          <w:rFonts w:ascii="Arial" w:hAnsi="Arial" w:cs="Arial"/>
          <w:sz w:val="22"/>
          <w:szCs w:val="22"/>
          <w:lang w:val="sl-SI"/>
        </w:rPr>
        <w:t xml:space="preserve">119. </w:t>
      </w:r>
      <w:r w:rsidR="00A229CC">
        <w:rPr>
          <w:rFonts w:ascii="Arial" w:hAnsi="Arial" w:cs="Arial"/>
          <w:sz w:val="22"/>
          <w:szCs w:val="22"/>
          <w:lang w:val="sl-SI"/>
        </w:rPr>
        <w:t>in 120. člen</w:t>
      </w:r>
      <w:r w:rsidR="000B67F8" w:rsidRPr="00A46824">
        <w:rPr>
          <w:rFonts w:ascii="Arial" w:hAnsi="Arial" w:cs="Arial"/>
          <w:sz w:val="22"/>
          <w:szCs w:val="22"/>
          <w:lang w:val="sl-SI"/>
        </w:rPr>
        <w:t>)</w:t>
      </w:r>
      <w:r w:rsidR="00146D96" w:rsidRPr="00A46824">
        <w:rPr>
          <w:rFonts w:ascii="Arial" w:hAnsi="Arial" w:cs="Arial"/>
          <w:sz w:val="22"/>
          <w:szCs w:val="22"/>
          <w:lang w:val="sl-SI"/>
        </w:rPr>
        <w:t xml:space="preserve">. </w:t>
      </w:r>
    </w:p>
    <w:p w:rsidR="00FE2D1E" w:rsidRDefault="00FE2D1E" w:rsidP="00A46824">
      <w:pPr>
        <w:spacing w:line="360" w:lineRule="auto"/>
        <w:rPr>
          <w:rFonts w:ascii="Arial" w:hAnsi="Arial" w:cs="Arial"/>
          <w:sz w:val="22"/>
          <w:szCs w:val="22"/>
          <w:lang w:val="sl-SI"/>
        </w:rPr>
      </w:pPr>
    </w:p>
    <w:p w:rsidR="00A229CC" w:rsidRDefault="00146D96" w:rsidP="00A46824">
      <w:pPr>
        <w:spacing w:line="360" w:lineRule="auto"/>
        <w:rPr>
          <w:rFonts w:ascii="Arial" w:hAnsi="Arial" w:cs="Arial"/>
          <w:sz w:val="22"/>
          <w:szCs w:val="22"/>
          <w:lang w:val="sl-SI"/>
        </w:rPr>
      </w:pPr>
      <w:r w:rsidRPr="00A46824">
        <w:rPr>
          <w:rFonts w:ascii="Arial" w:hAnsi="Arial" w:cs="Arial"/>
          <w:sz w:val="22"/>
          <w:szCs w:val="22"/>
          <w:lang w:val="sl-SI"/>
        </w:rPr>
        <w:t xml:space="preserve">V primerih izvajanja javnih pozivov naj ima </w:t>
      </w:r>
      <w:r w:rsidR="00CC5ECE">
        <w:rPr>
          <w:rFonts w:ascii="Arial" w:hAnsi="Arial" w:cs="Arial"/>
          <w:sz w:val="22"/>
          <w:szCs w:val="22"/>
          <w:lang w:val="sl-SI"/>
        </w:rPr>
        <w:t xml:space="preserve">strokovna komsija </w:t>
      </w:r>
      <w:r w:rsidRPr="00A46824">
        <w:rPr>
          <w:rFonts w:ascii="Arial" w:hAnsi="Arial" w:cs="Arial"/>
          <w:sz w:val="22"/>
          <w:szCs w:val="22"/>
          <w:lang w:val="sl-SI"/>
        </w:rPr>
        <w:t>le posvetovalno vlogo (20.</w:t>
      </w:r>
      <w:r w:rsidR="00A229CC">
        <w:rPr>
          <w:rFonts w:ascii="Arial" w:hAnsi="Arial" w:cs="Arial"/>
          <w:sz w:val="22"/>
          <w:szCs w:val="22"/>
          <w:lang w:val="sl-SI"/>
        </w:rPr>
        <w:t xml:space="preserve">, </w:t>
      </w:r>
      <w:r w:rsidR="00147FC0">
        <w:rPr>
          <w:rFonts w:ascii="Arial" w:hAnsi="Arial" w:cs="Arial"/>
          <w:sz w:val="22"/>
          <w:szCs w:val="22"/>
          <w:lang w:val="sl-SI"/>
        </w:rPr>
        <w:t>105.,111.,</w:t>
      </w:r>
      <w:r w:rsidR="00CC5ECE">
        <w:rPr>
          <w:rFonts w:ascii="Arial" w:hAnsi="Arial" w:cs="Arial"/>
          <w:sz w:val="22"/>
          <w:szCs w:val="22"/>
          <w:lang w:val="sl-SI"/>
        </w:rPr>
        <w:t xml:space="preserve"> </w:t>
      </w:r>
      <w:r w:rsidRPr="00A46824">
        <w:rPr>
          <w:rFonts w:ascii="Arial" w:hAnsi="Arial" w:cs="Arial"/>
          <w:sz w:val="22"/>
          <w:szCs w:val="22"/>
          <w:lang w:val="sl-SI"/>
        </w:rPr>
        <w:t>112.</w:t>
      </w:r>
      <w:r w:rsidR="00A229CC">
        <w:rPr>
          <w:rFonts w:ascii="Arial" w:hAnsi="Arial" w:cs="Arial"/>
          <w:sz w:val="22"/>
          <w:szCs w:val="22"/>
          <w:lang w:val="sl-SI"/>
        </w:rPr>
        <w:t xml:space="preserve"> in 113. </w:t>
      </w:r>
      <w:r w:rsidRPr="00A46824">
        <w:rPr>
          <w:rFonts w:ascii="Arial" w:hAnsi="Arial" w:cs="Arial"/>
          <w:sz w:val="22"/>
          <w:szCs w:val="22"/>
          <w:lang w:val="sl-SI"/>
        </w:rPr>
        <w:t>člen)</w:t>
      </w:r>
      <w:r w:rsidR="00A229CC">
        <w:rPr>
          <w:rFonts w:ascii="Arial" w:hAnsi="Arial" w:cs="Arial"/>
          <w:sz w:val="22"/>
          <w:szCs w:val="22"/>
          <w:lang w:val="sl-SI"/>
        </w:rPr>
        <w:t xml:space="preserve">. Posvetovalno vlogo ima tudi </w:t>
      </w:r>
      <w:r w:rsidRPr="00A46824">
        <w:rPr>
          <w:rFonts w:ascii="Arial" w:hAnsi="Arial" w:cs="Arial"/>
          <w:sz w:val="22"/>
          <w:szCs w:val="22"/>
          <w:lang w:val="sl-SI"/>
        </w:rPr>
        <w:t>v primeru izvajanja neposrednih pozivov javnim zavodom,</w:t>
      </w:r>
      <w:r w:rsidR="003403C7">
        <w:rPr>
          <w:rFonts w:ascii="Arial" w:hAnsi="Arial" w:cs="Arial"/>
          <w:sz w:val="22"/>
          <w:szCs w:val="22"/>
          <w:lang w:val="sl-SI"/>
        </w:rPr>
        <w:t xml:space="preserve"> </w:t>
      </w:r>
      <w:r w:rsidRPr="00A46824">
        <w:rPr>
          <w:rFonts w:ascii="Arial" w:hAnsi="Arial" w:cs="Arial"/>
          <w:sz w:val="22"/>
          <w:szCs w:val="22"/>
          <w:lang w:val="sl-SI"/>
        </w:rPr>
        <w:t>kjer lahko predlaga povišanje obsega fina</w:t>
      </w:r>
      <w:r w:rsidR="003403C7">
        <w:rPr>
          <w:rFonts w:ascii="Arial" w:hAnsi="Arial" w:cs="Arial"/>
          <w:sz w:val="22"/>
          <w:szCs w:val="22"/>
          <w:lang w:val="sl-SI"/>
        </w:rPr>
        <w:t>n</w:t>
      </w:r>
      <w:r w:rsidRPr="00A46824">
        <w:rPr>
          <w:rFonts w:ascii="Arial" w:hAnsi="Arial" w:cs="Arial"/>
          <w:sz w:val="22"/>
          <w:szCs w:val="22"/>
          <w:lang w:val="sl-SI"/>
        </w:rPr>
        <w:t>ciranja za programske materialne stroške</w:t>
      </w:r>
      <w:r w:rsidR="003403C7">
        <w:rPr>
          <w:rFonts w:ascii="Arial" w:hAnsi="Arial" w:cs="Arial"/>
          <w:sz w:val="22"/>
          <w:szCs w:val="22"/>
          <w:lang w:val="sl-SI"/>
        </w:rPr>
        <w:t xml:space="preserve"> (do 10</w:t>
      </w:r>
      <w:r w:rsidR="00B22E3B">
        <w:rPr>
          <w:rFonts w:ascii="Arial" w:hAnsi="Arial" w:cs="Arial"/>
          <w:sz w:val="22"/>
          <w:szCs w:val="22"/>
          <w:lang w:val="sl-SI"/>
        </w:rPr>
        <w:t xml:space="preserve"> </w:t>
      </w:r>
      <w:r w:rsidR="003403C7">
        <w:rPr>
          <w:rFonts w:ascii="Arial" w:hAnsi="Arial" w:cs="Arial"/>
          <w:sz w:val="22"/>
          <w:szCs w:val="22"/>
          <w:lang w:val="sl-SI"/>
        </w:rPr>
        <w:t>%)</w:t>
      </w:r>
      <w:r w:rsidRPr="00A46824">
        <w:rPr>
          <w:rFonts w:ascii="Arial" w:hAnsi="Arial" w:cs="Arial"/>
          <w:sz w:val="22"/>
          <w:szCs w:val="22"/>
          <w:lang w:val="sl-SI"/>
        </w:rPr>
        <w:t xml:space="preserve">. </w:t>
      </w:r>
    </w:p>
    <w:p w:rsidR="00A229CC" w:rsidRDefault="00A229CC" w:rsidP="00A46824">
      <w:pPr>
        <w:spacing w:line="360" w:lineRule="auto"/>
        <w:rPr>
          <w:rFonts w:ascii="Arial" w:hAnsi="Arial" w:cs="Arial"/>
          <w:sz w:val="22"/>
          <w:szCs w:val="22"/>
          <w:lang w:val="sl-SI"/>
        </w:rPr>
      </w:pPr>
    </w:p>
    <w:p w:rsidR="00A46824" w:rsidRDefault="00146D96" w:rsidP="00A46824">
      <w:pPr>
        <w:spacing w:line="360" w:lineRule="auto"/>
        <w:rPr>
          <w:rFonts w:ascii="Arial" w:hAnsi="Arial" w:cs="Arial"/>
          <w:sz w:val="22"/>
          <w:szCs w:val="22"/>
          <w:lang w:val="sl-SI"/>
        </w:rPr>
      </w:pPr>
      <w:r w:rsidRPr="00A46824">
        <w:rPr>
          <w:rFonts w:ascii="Arial" w:hAnsi="Arial" w:cs="Arial"/>
          <w:sz w:val="22"/>
          <w:szCs w:val="22"/>
          <w:lang w:val="sl-SI"/>
        </w:rPr>
        <w:t xml:space="preserve">Postopek neposrednega poziva mora biti opredeljen v posebnem </w:t>
      </w:r>
      <w:r w:rsidR="000C0133">
        <w:rPr>
          <w:rFonts w:ascii="Arial" w:hAnsi="Arial" w:cs="Arial"/>
          <w:sz w:val="22"/>
          <w:szCs w:val="22"/>
          <w:lang w:val="sl-SI"/>
        </w:rPr>
        <w:t>poglavju</w:t>
      </w:r>
      <w:r w:rsidRPr="00A46824">
        <w:rPr>
          <w:rFonts w:ascii="Arial" w:hAnsi="Arial" w:cs="Arial"/>
          <w:sz w:val="22"/>
          <w:szCs w:val="22"/>
          <w:lang w:val="sl-SI"/>
        </w:rPr>
        <w:t xml:space="preserve"> zakona, saj ne gre za javni postopek financiranja (zdaj 102. člen). Posledično se spremeni</w:t>
      </w:r>
      <w:r w:rsidR="00A46824">
        <w:rPr>
          <w:rFonts w:ascii="Arial" w:hAnsi="Arial" w:cs="Arial"/>
          <w:sz w:val="22"/>
          <w:szCs w:val="22"/>
          <w:lang w:val="sl-SI"/>
        </w:rPr>
        <w:t>jo</w:t>
      </w:r>
      <w:r w:rsidRPr="00A46824">
        <w:rPr>
          <w:rFonts w:ascii="Arial" w:hAnsi="Arial" w:cs="Arial"/>
          <w:sz w:val="22"/>
          <w:szCs w:val="22"/>
          <w:lang w:val="sl-SI"/>
        </w:rPr>
        <w:t xml:space="preserve"> in dopolni</w:t>
      </w:r>
      <w:r w:rsidR="00A46824">
        <w:rPr>
          <w:rFonts w:ascii="Arial" w:hAnsi="Arial" w:cs="Arial"/>
          <w:sz w:val="22"/>
          <w:szCs w:val="22"/>
          <w:lang w:val="sl-SI"/>
        </w:rPr>
        <w:t>jo</w:t>
      </w:r>
      <w:r w:rsidRPr="00A46824">
        <w:rPr>
          <w:rFonts w:ascii="Arial" w:hAnsi="Arial" w:cs="Arial"/>
          <w:sz w:val="22"/>
          <w:szCs w:val="22"/>
          <w:lang w:val="sl-SI"/>
        </w:rPr>
        <w:t xml:space="preserve"> Pravilnik o strokovnih komisijah, Pravilnik o izvedbi javnega poziva in javnega razpisa za </w:t>
      </w:r>
      <w:r w:rsidRPr="00A46824">
        <w:rPr>
          <w:rFonts w:ascii="Arial" w:hAnsi="Arial" w:cs="Arial"/>
          <w:sz w:val="22"/>
          <w:szCs w:val="22"/>
          <w:lang w:val="sl-SI"/>
        </w:rPr>
        <w:lastRenderedPageBreak/>
        <w:t xml:space="preserve">izbiro kulturnih programov in kulturnih projektov </w:t>
      </w:r>
      <w:r w:rsidR="00A46824">
        <w:rPr>
          <w:rFonts w:ascii="Arial" w:hAnsi="Arial" w:cs="Arial"/>
          <w:sz w:val="22"/>
          <w:szCs w:val="22"/>
          <w:lang w:val="sl-SI"/>
        </w:rPr>
        <w:t>ter</w:t>
      </w:r>
      <w:r w:rsidRPr="00A46824">
        <w:rPr>
          <w:rFonts w:ascii="Arial" w:hAnsi="Arial" w:cs="Arial"/>
          <w:sz w:val="22"/>
          <w:szCs w:val="22"/>
          <w:lang w:val="sl-SI"/>
        </w:rPr>
        <w:t xml:space="preserve"> </w:t>
      </w:r>
      <w:r w:rsidR="00A46824" w:rsidRPr="00A46824">
        <w:rPr>
          <w:rFonts w:ascii="Arial" w:hAnsi="Arial" w:cs="Arial"/>
          <w:sz w:val="22"/>
          <w:szCs w:val="22"/>
          <w:lang w:val="sl-SI"/>
        </w:rPr>
        <w:t>Pravilnik o načinu izvajanja financiranja javnih zavodov, javnih skladov in javnih agencij na področju kulture</w:t>
      </w:r>
      <w:r w:rsidR="003403C7">
        <w:rPr>
          <w:rFonts w:ascii="Arial" w:hAnsi="Arial" w:cs="Arial"/>
          <w:sz w:val="22"/>
          <w:szCs w:val="22"/>
          <w:lang w:val="sl-SI"/>
        </w:rPr>
        <w:t>, ki podrobn</w:t>
      </w:r>
      <w:r w:rsidR="0086626B">
        <w:rPr>
          <w:rFonts w:ascii="Arial" w:hAnsi="Arial" w:cs="Arial"/>
          <w:sz w:val="22"/>
          <w:szCs w:val="22"/>
          <w:lang w:val="sl-SI"/>
        </w:rPr>
        <w:t>e</w:t>
      </w:r>
      <w:r w:rsidR="003403C7">
        <w:rPr>
          <w:rFonts w:ascii="Arial" w:hAnsi="Arial" w:cs="Arial"/>
          <w:sz w:val="22"/>
          <w:szCs w:val="22"/>
          <w:lang w:val="sl-SI"/>
        </w:rPr>
        <w:t>je opredeli merila in kriterije za ocenjevanje programov.</w:t>
      </w:r>
    </w:p>
    <w:p w:rsidR="00FB4A92" w:rsidRDefault="00FB4A92" w:rsidP="003F02B8">
      <w:pPr>
        <w:spacing w:line="276" w:lineRule="auto"/>
        <w:rPr>
          <w:rFonts w:ascii="Arial" w:hAnsi="Arial" w:cs="Arial"/>
          <w:sz w:val="22"/>
          <w:szCs w:val="22"/>
          <w:lang w:val="sl-SI"/>
        </w:rPr>
      </w:pPr>
    </w:p>
    <w:p w:rsidR="00FC0E4B" w:rsidRDefault="00FC0E4B" w:rsidP="003F02B8">
      <w:pPr>
        <w:spacing w:line="276" w:lineRule="auto"/>
        <w:rPr>
          <w:rFonts w:ascii="Arial" w:hAnsi="Arial" w:cs="Arial"/>
          <w:sz w:val="22"/>
          <w:szCs w:val="22"/>
          <w:lang w:val="sl-SI"/>
        </w:rPr>
      </w:pPr>
      <w:r>
        <w:rPr>
          <w:rFonts w:ascii="Arial" w:hAnsi="Arial" w:cs="Arial"/>
          <w:sz w:val="22"/>
          <w:szCs w:val="22"/>
          <w:lang w:val="sl-SI"/>
        </w:rPr>
        <w:t>Prednosti:</w:t>
      </w:r>
    </w:p>
    <w:p w:rsidR="00EB3A14" w:rsidRDefault="00E635FF" w:rsidP="003F02B8">
      <w:pPr>
        <w:pStyle w:val="ListParagraph"/>
        <w:numPr>
          <w:ilvl w:val="0"/>
          <w:numId w:val="19"/>
        </w:numPr>
        <w:spacing w:line="276" w:lineRule="auto"/>
        <w:rPr>
          <w:rFonts w:cs="Arial"/>
          <w:sz w:val="22"/>
          <w:szCs w:val="22"/>
          <w:lang w:val="sl-SI"/>
        </w:rPr>
      </w:pPr>
      <w:r>
        <w:rPr>
          <w:rFonts w:cs="Arial"/>
          <w:sz w:val="22"/>
          <w:szCs w:val="22"/>
          <w:lang w:val="sl-SI"/>
        </w:rPr>
        <w:t>jasna razmejitev med vrstami postopkov financiranja</w:t>
      </w:r>
      <w:r w:rsidR="0064072A">
        <w:rPr>
          <w:rFonts w:cs="Arial"/>
          <w:sz w:val="22"/>
          <w:szCs w:val="22"/>
          <w:lang w:val="sl-SI"/>
        </w:rPr>
        <w:t>;</w:t>
      </w:r>
    </w:p>
    <w:p w:rsidR="00E635FF" w:rsidRDefault="00E635FF" w:rsidP="003F02B8">
      <w:pPr>
        <w:pStyle w:val="ListParagraph"/>
        <w:numPr>
          <w:ilvl w:val="0"/>
          <w:numId w:val="19"/>
        </w:numPr>
        <w:spacing w:line="276" w:lineRule="auto"/>
        <w:rPr>
          <w:rFonts w:cs="Arial"/>
          <w:sz w:val="22"/>
          <w:szCs w:val="22"/>
          <w:lang w:val="sl-SI"/>
        </w:rPr>
      </w:pPr>
      <w:r>
        <w:rPr>
          <w:rFonts w:cs="Arial"/>
          <w:sz w:val="22"/>
          <w:szCs w:val="22"/>
          <w:lang w:val="sl-SI"/>
        </w:rPr>
        <w:t>izvzetje strokovnih komisij iz poglavja o civilni družbi</w:t>
      </w:r>
      <w:r w:rsidR="0064072A">
        <w:rPr>
          <w:rFonts w:cs="Arial"/>
          <w:sz w:val="22"/>
          <w:szCs w:val="22"/>
          <w:lang w:val="sl-SI"/>
        </w:rPr>
        <w:t>;</w:t>
      </w:r>
    </w:p>
    <w:p w:rsidR="00E635FF" w:rsidRPr="00EB3A14" w:rsidRDefault="00E635FF" w:rsidP="003F02B8">
      <w:pPr>
        <w:pStyle w:val="ListParagraph"/>
        <w:numPr>
          <w:ilvl w:val="0"/>
          <w:numId w:val="19"/>
        </w:numPr>
        <w:spacing w:line="276" w:lineRule="auto"/>
        <w:rPr>
          <w:rFonts w:cs="Arial"/>
          <w:sz w:val="22"/>
          <w:szCs w:val="22"/>
          <w:lang w:val="sl-SI"/>
        </w:rPr>
      </w:pPr>
      <w:r>
        <w:rPr>
          <w:rFonts w:cs="Arial"/>
          <w:sz w:val="22"/>
          <w:szCs w:val="22"/>
          <w:lang w:val="sl-SI"/>
        </w:rPr>
        <w:t>jasna razmejitev pristojnosti komisij po vrstah postopkov</w:t>
      </w:r>
      <w:r w:rsidR="0064072A">
        <w:rPr>
          <w:rFonts w:cs="Arial"/>
          <w:sz w:val="22"/>
          <w:szCs w:val="22"/>
          <w:lang w:val="sl-SI"/>
        </w:rPr>
        <w:t>.</w:t>
      </w:r>
    </w:p>
    <w:p w:rsidR="00FC0E4B" w:rsidRDefault="00FC0E4B" w:rsidP="003F02B8">
      <w:pPr>
        <w:spacing w:line="276" w:lineRule="auto"/>
        <w:rPr>
          <w:rFonts w:ascii="Arial" w:hAnsi="Arial" w:cs="Arial"/>
          <w:sz w:val="22"/>
          <w:szCs w:val="22"/>
          <w:lang w:val="sl-SI"/>
        </w:rPr>
      </w:pPr>
      <w:r>
        <w:rPr>
          <w:rFonts w:ascii="Arial" w:hAnsi="Arial" w:cs="Arial"/>
          <w:sz w:val="22"/>
          <w:szCs w:val="22"/>
          <w:lang w:val="sl-SI"/>
        </w:rPr>
        <w:t>Pomanjkljivosti:</w:t>
      </w:r>
    </w:p>
    <w:p w:rsidR="00EB3A14" w:rsidRPr="00EB3A14" w:rsidRDefault="00E635FF" w:rsidP="003F02B8">
      <w:pPr>
        <w:pStyle w:val="ListParagraph"/>
        <w:numPr>
          <w:ilvl w:val="0"/>
          <w:numId w:val="19"/>
        </w:numPr>
        <w:spacing w:line="276" w:lineRule="auto"/>
        <w:rPr>
          <w:rFonts w:cs="Arial"/>
          <w:sz w:val="22"/>
          <w:szCs w:val="22"/>
          <w:lang w:val="sl-SI"/>
        </w:rPr>
      </w:pPr>
      <w:r>
        <w:rPr>
          <w:rFonts w:cs="Arial"/>
          <w:sz w:val="22"/>
          <w:szCs w:val="22"/>
          <w:lang w:val="sl-SI"/>
        </w:rPr>
        <w:t>sprejetje bistveno spremenjenega in dopolnjenega ZUJIK ali novega ZUJIK</w:t>
      </w:r>
      <w:r w:rsidR="0064072A">
        <w:rPr>
          <w:rFonts w:cs="Arial"/>
          <w:sz w:val="22"/>
          <w:szCs w:val="22"/>
          <w:lang w:val="sl-SI"/>
        </w:rPr>
        <w:t>.</w:t>
      </w:r>
    </w:p>
    <w:p w:rsidR="00E635FF" w:rsidRDefault="00E635FF" w:rsidP="001E7EA8">
      <w:pPr>
        <w:rPr>
          <w:rFonts w:ascii="Arial" w:hAnsi="Arial" w:cs="Arial"/>
          <w:b/>
          <w:bCs/>
          <w:i/>
          <w:iCs/>
          <w:sz w:val="22"/>
          <w:szCs w:val="22"/>
          <w:lang w:val="sl-SI"/>
        </w:rPr>
      </w:pPr>
    </w:p>
    <w:p w:rsidR="00C37840" w:rsidRPr="003A3C7A" w:rsidRDefault="00C37840" w:rsidP="001E7EA8">
      <w:pPr>
        <w:rPr>
          <w:rFonts w:ascii="Arial" w:hAnsi="Arial" w:cs="Arial"/>
          <w:b/>
          <w:bCs/>
          <w:i/>
          <w:iCs/>
          <w:sz w:val="22"/>
          <w:szCs w:val="22"/>
          <w:lang w:val="sl-SI"/>
        </w:rPr>
      </w:pPr>
      <w:r w:rsidRPr="003A3C7A">
        <w:rPr>
          <w:rFonts w:ascii="Arial" w:hAnsi="Arial" w:cs="Arial"/>
          <w:b/>
          <w:bCs/>
          <w:i/>
          <w:iCs/>
          <w:sz w:val="22"/>
          <w:szCs w:val="22"/>
          <w:lang w:val="sl-SI"/>
        </w:rPr>
        <w:t xml:space="preserve">Priporočilo </w:t>
      </w:r>
      <w:r w:rsidR="00631ABF" w:rsidRPr="003A3C7A">
        <w:rPr>
          <w:rFonts w:ascii="Arial" w:hAnsi="Arial" w:cs="Arial"/>
          <w:b/>
          <w:bCs/>
          <w:i/>
          <w:iCs/>
          <w:sz w:val="22"/>
          <w:szCs w:val="22"/>
          <w:lang w:val="sl-SI"/>
        </w:rPr>
        <w:t>2</w:t>
      </w:r>
      <w:r w:rsidRPr="003A3C7A">
        <w:rPr>
          <w:rFonts w:ascii="Arial" w:hAnsi="Arial" w:cs="Arial"/>
          <w:b/>
          <w:bCs/>
          <w:i/>
          <w:iCs/>
          <w:sz w:val="22"/>
          <w:szCs w:val="22"/>
          <w:lang w:val="sl-SI"/>
        </w:rPr>
        <w:t>:</w:t>
      </w:r>
    </w:p>
    <w:p w:rsidR="00C37840" w:rsidRDefault="00990F06" w:rsidP="001E7EA8">
      <w:pPr>
        <w:rPr>
          <w:rFonts w:ascii="Arial" w:hAnsi="Arial" w:cs="Arial"/>
          <w:i/>
          <w:iCs/>
          <w:sz w:val="22"/>
          <w:szCs w:val="22"/>
          <w:lang w:val="sl-SI"/>
        </w:rPr>
      </w:pPr>
      <w:r>
        <w:rPr>
          <w:rFonts w:ascii="Arial" w:hAnsi="Arial" w:cs="Arial"/>
          <w:i/>
          <w:iCs/>
          <w:sz w:val="22"/>
          <w:szCs w:val="22"/>
          <w:lang w:val="sl-SI"/>
        </w:rPr>
        <w:t>Normiranje delovanja strokovnih komisij v različnih kulturnih sektorjih in na lokalni ravni</w:t>
      </w:r>
      <w:r w:rsidR="005324F3">
        <w:rPr>
          <w:rFonts w:ascii="Arial" w:hAnsi="Arial" w:cs="Arial"/>
          <w:i/>
          <w:iCs/>
          <w:sz w:val="22"/>
          <w:szCs w:val="22"/>
          <w:lang w:val="sl-SI"/>
        </w:rPr>
        <w:t>.</w:t>
      </w:r>
    </w:p>
    <w:p w:rsidR="00990F06" w:rsidRDefault="00990F06" w:rsidP="001E7EA8">
      <w:pPr>
        <w:rPr>
          <w:rFonts w:ascii="Arial" w:hAnsi="Arial" w:cs="Arial"/>
          <w:i/>
          <w:iCs/>
          <w:sz w:val="22"/>
          <w:szCs w:val="22"/>
          <w:lang w:val="sl-SI"/>
        </w:rPr>
      </w:pPr>
    </w:p>
    <w:p w:rsidR="007B377A" w:rsidRDefault="00990F06" w:rsidP="00990F06">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Da bi pristojno ministrstvo zagotovilo minimalno standardiziranje</w:t>
      </w:r>
      <w:r w:rsidR="001547BB">
        <w:rPr>
          <w:rFonts w:ascii="Arial" w:eastAsia="Times New Roman" w:hAnsi="Arial" w:cs="Arial"/>
          <w:color w:val="000000"/>
          <w:kern w:val="0"/>
          <w:sz w:val="22"/>
          <w:szCs w:val="22"/>
          <w:lang w:val="sl-SI" w:eastAsia="en-GB"/>
          <w14:ligatures w14:val="none"/>
        </w:rPr>
        <w:t xml:space="preserve"> delovanja strokovnih komisij na področju kulture, mora</w:t>
      </w:r>
      <w:r>
        <w:rPr>
          <w:rFonts w:ascii="Arial" w:eastAsia="Times New Roman" w:hAnsi="Arial" w:cs="Arial"/>
          <w:color w:val="000000"/>
          <w:kern w:val="0"/>
          <w:sz w:val="22"/>
          <w:szCs w:val="22"/>
          <w:lang w:val="sl-SI" w:eastAsia="en-GB"/>
          <w14:ligatures w14:val="none"/>
        </w:rPr>
        <w:t xml:space="preserve"> </w:t>
      </w:r>
      <w:r w:rsidR="00217882">
        <w:rPr>
          <w:rFonts w:ascii="Arial" w:eastAsia="Times New Roman" w:hAnsi="Arial" w:cs="Arial"/>
          <w:color w:val="000000"/>
          <w:kern w:val="0"/>
          <w:sz w:val="22"/>
          <w:szCs w:val="22"/>
          <w:lang w:val="sl-SI" w:eastAsia="en-GB"/>
          <w14:ligatures w14:val="none"/>
        </w:rPr>
        <w:t xml:space="preserve">dopolniti </w:t>
      </w:r>
      <w:r>
        <w:rPr>
          <w:rFonts w:ascii="Arial" w:eastAsia="Times New Roman" w:hAnsi="Arial" w:cs="Arial"/>
          <w:color w:val="000000"/>
          <w:kern w:val="0"/>
          <w:sz w:val="22"/>
          <w:szCs w:val="22"/>
          <w:lang w:val="sl-SI" w:eastAsia="en-GB"/>
          <w14:ligatures w14:val="none"/>
        </w:rPr>
        <w:t xml:space="preserve">20. in 21. člen ZUJIK z obveznostjo smiselne uporabe načina strokovne presoje, ki bi veljala tudi za javne sklade in agencije </w:t>
      </w:r>
      <w:r w:rsidR="001547BB">
        <w:rPr>
          <w:rFonts w:ascii="Arial" w:eastAsia="Times New Roman" w:hAnsi="Arial" w:cs="Arial"/>
          <w:color w:val="000000"/>
          <w:kern w:val="0"/>
          <w:sz w:val="22"/>
          <w:szCs w:val="22"/>
          <w:lang w:val="sl-SI" w:eastAsia="en-GB"/>
          <w14:ligatures w14:val="none"/>
        </w:rPr>
        <w:t xml:space="preserve">ter </w:t>
      </w:r>
      <w:r>
        <w:rPr>
          <w:rFonts w:ascii="Arial" w:eastAsia="Times New Roman" w:hAnsi="Arial" w:cs="Arial"/>
          <w:color w:val="000000"/>
          <w:kern w:val="0"/>
          <w:sz w:val="22"/>
          <w:szCs w:val="22"/>
          <w:lang w:val="sl-SI" w:eastAsia="en-GB"/>
          <w14:ligatures w14:val="none"/>
        </w:rPr>
        <w:t>za lokalne skupnosti</w:t>
      </w:r>
      <w:r w:rsidR="001547BB">
        <w:rPr>
          <w:rFonts w:ascii="Arial" w:eastAsia="Times New Roman" w:hAnsi="Arial" w:cs="Arial"/>
          <w:color w:val="000000"/>
          <w:kern w:val="0"/>
          <w:sz w:val="22"/>
          <w:szCs w:val="22"/>
          <w:lang w:val="sl-SI" w:eastAsia="en-GB"/>
          <w14:ligatures w14:val="none"/>
        </w:rPr>
        <w:t>.</w:t>
      </w:r>
      <w:r w:rsidR="0089197B">
        <w:rPr>
          <w:rFonts w:ascii="Arial" w:eastAsia="Times New Roman" w:hAnsi="Arial" w:cs="Arial"/>
          <w:color w:val="000000"/>
          <w:kern w:val="0"/>
          <w:sz w:val="22"/>
          <w:szCs w:val="22"/>
          <w:lang w:val="sl-SI" w:eastAsia="en-GB"/>
          <w14:ligatures w14:val="none"/>
        </w:rPr>
        <w:t xml:space="preserve"> Posledično se spremeni tudi Pravilnik o strokovnih komisijah.</w:t>
      </w:r>
    </w:p>
    <w:p w:rsidR="001547BB" w:rsidRDefault="001547BB" w:rsidP="00990F06">
      <w:pPr>
        <w:spacing w:line="360" w:lineRule="auto"/>
        <w:rPr>
          <w:rFonts w:ascii="Arial" w:eastAsia="Times New Roman" w:hAnsi="Arial" w:cs="Arial"/>
          <w:color w:val="000000"/>
          <w:kern w:val="0"/>
          <w:sz w:val="22"/>
          <w:szCs w:val="22"/>
          <w:lang w:val="sl-SI" w:eastAsia="en-GB"/>
          <w14:ligatures w14:val="none"/>
        </w:rPr>
      </w:pPr>
    </w:p>
    <w:p w:rsidR="00FC0E4B" w:rsidRDefault="00FC0E4B" w:rsidP="003F02B8">
      <w:pPr>
        <w:spacing w:line="276" w:lineRule="auto"/>
        <w:rPr>
          <w:rFonts w:ascii="Arial" w:hAnsi="Arial" w:cs="Arial"/>
          <w:sz w:val="22"/>
          <w:szCs w:val="22"/>
          <w:lang w:val="sl-SI"/>
        </w:rPr>
      </w:pPr>
      <w:r>
        <w:rPr>
          <w:rFonts w:ascii="Arial" w:hAnsi="Arial" w:cs="Arial"/>
          <w:sz w:val="22"/>
          <w:szCs w:val="22"/>
          <w:lang w:val="sl-SI"/>
        </w:rPr>
        <w:t>Prednosti:</w:t>
      </w:r>
    </w:p>
    <w:p w:rsidR="00E635FF" w:rsidRPr="00E635FF" w:rsidRDefault="00E635FF" w:rsidP="003F02B8">
      <w:pPr>
        <w:pStyle w:val="ListParagraph"/>
        <w:numPr>
          <w:ilvl w:val="0"/>
          <w:numId w:val="19"/>
        </w:numPr>
        <w:spacing w:line="276" w:lineRule="auto"/>
        <w:rPr>
          <w:rFonts w:cs="Arial"/>
          <w:sz w:val="22"/>
          <w:szCs w:val="22"/>
          <w:lang w:val="sl-SI"/>
        </w:rPr>
      </w:pPr>
      <w:r>
        <w:rPr>
          <w:rFonts w:cs="Arial"/>
          <w:sz w:val="22"/>
          <w:szCs w:val="22"/>
          <w:lang w:val="sl-SI"/>
        </w:rPr>
        <w:t>standardiziranje postopkov strokovne presoje za lokalne skupnosti</w:t>
      </w:r>
      <w:r w:rsidR="0064072A">
        <w:rPr>
          <w:rFonts w:cs="Arial"/>
          <w:sz w:val="22"/>
          <w:szCs w:val="22"/>
          <w:lang w:val="sl-SI"/>
        </w:rPr>
        <w:t>.</w:t>
      </w:r>
    </w:p>
    <w:p w:rsidR="00FC0E4B" w:rsidRDefault="00FC0E4B" w:rsidP="003F02B8">
      <w:pPr>
        <w:spacing w:line="276" w:lineRule="auto"/>
        <w:rPr>
          <w:rFonts w:ascii="Arial" w:hAnsi="Arial" w:cs="Arial"/>
          <w:sz w:val="22"/>
          <w:szCs w:val="22"/>
          <w:lang w:val="sl-SI"/>
        </w:rPr>
      </w:pPr>
      <w:r>
        <w:rPr>
          <w:rFonts w:ascii="Arial" w:hAnsi="Arial" w:cs="Arial"/>
          <w:sz w:val="22"/>
          <w:szCs w:val="22"/>
          <w:lang w:val="sl-SI"/>
        </w:rPr>
        <w:t>Pomanjkljivosti:</w:t>
      </w:r>
    </w:p>
    <w:p w:rsidR="00E635FF" w:rsidRPr="00E635FF" w:rsidRDefault="00E635FF" w:rsidP="003F02B8">
      <w:pPr>
        <w:pStyle w:val="ListParagraph"/>
        <w:numPr>
          <w:ilvl w:val="0"/>
          <w:numId w:val="19"/>
        </w:numPr>
        <w:spacing w:line="276" w:lineRule="auto"/>
        <w:rPr>
          <w:rFonts w:cs="Arial"/>
          <w:sz w:val="22"/>
          <w:szCs w:val="22"/>
          <w:lang w:val="sl-SI"/>
        </w:rPr>
      </w:pPr>
      <w:r>
        <w:rPr>
          <w:rFonts w:cs="Arial"/>
          <w:sz w:val="22"/>
          <w:szCs w:val="22"/>
          <w:lang w:val="sl-SI"/>
        </w:rPr>
        <w:t>pomanjkanje strokovnjakov, predvsem v majhnih občinah</w:t>
      </w:r>
      <w:r w:rsidR="0064072A">
        <w:rPr>
          <w:rFonts w:cs="Arial"/>
          <w:sz w:val="22"/>
          <w:szCs w:val="22"/>
          <w:lang w:val="sl-SI"/>
        </w:rPr>
        <w:t>.</w:t>
      </w:r>
    </w:p>
    <w:p w:rsidR="00E635FF" w:rsidRDefault="00E635FF" w:rsidP="001547BB">
      <w:pPr>
        <w:rPr>
          <w:rFonts w:ascii="Arial" w:hAnsi="Arial" w:cs="Arial"/>
          <w:b/>
          <w:bCs/>
          <w:i/>
          <w:iCs/>
          <w:sz w:val="22"/>
          <w:szCs w:val="22"/>
          <w:lang w:val="sl-SI"/>
        </w:rPr>
      </w:pPr>
    </w:p>
    <w:p w:rsidR="001547BB" w:rsidRPr="003A3C7A" w:rsidRDefault="001547BB" w:rsidP="001547BB">
      <w:pPr>
        <w:rPr>
          <w:rFonts w:ascii="Arial" w:hAnsi="Arial" w:cs="Arial"/>
          <w:b/>
          <w:bCs/>
          <w:i/>
          <w:iCs/>
          <w:sz w:val="22"/>
          <w:szCs w:val="22"/>
          <w:lang w:val="sl-SI"/>
        </w:rPr>
      </w:pPr>
      <w:r w:rsidRPr="003A3C7A">
        <w:rPr>
          <w:rFonts w:ascii="Arial" w:hAnsi="Arial" w:cs="Arial"/>
          <w:b/>
          <w:bCs/>
          <w:i/>
          <w:iCs/>
          <w:sz w:val="22"/>
          <w:szCs w:val="22"/>
          <w:lang w:val="sl-SI"/>
        </w:rPr>
        <w:t xml:space="preserve">Priporočilo </w:t>
      </w:r>
      <w:r w:rsidR="00631ABF" w:rsidRPr="003A3C7A">
        <w:rPr>
          <w:rFonts w:ascii="Arial" w:hAnsi="Arial" w:cs="Arial"/>
          <w:b/>
          <w:bCs/>
          <w:i/>
          <w:iCs/>
          <w:sz w:val="22"/>
          <w:szCs w:val="22"/>
          <w:lang w:val="sl-SI"/>
        </w:rPr>
        <w:t>3</w:t>
      </w:r>
      <w:r w:rsidRPr="003A3C7A">
        <w:rPr>
          <w:rFonts w:ascii="Arial" w:hAnsi="Arial" w:cs="Arial"/>
          <w:b/>
          <w:bCs/>
          <w:i/>
          <w:iCs/>
          <w:sz w:val="22"/>
          <w:szCs w:val="22"/>
          <w:lang w:val="sl-SI"/>
        </w:rPr>
        <w:t>:</w:t>
      </w:r>
    </w:p>
    <w:p w:rsidR="001547BB" w:rsidRDefault="0089197B" w:rsidP="00990F06">
      <w:pPr>
        <w:spacing w:line="360" w:lineRule="auto"/>
        <w:rPr>
          <w:rFonts w:ascii="Arial" w:eastAsia="Times New Roman" w:hAnsi="Arial" w:cs="Arial"/>
          <w:i/>
          <w:iCs/>
          <w:color w:val="000000"/>
          <w:kern w:val="0"/>
          <w:sz w:val="22"/>
          <w:szCs w:val="22"/>
          <w:lang w:val="sl-SI" w:eastAsia="en-GB"/>
          <w14:ligatures w14:val="none"/>
        </w:rPr>
      </w:pPr>
      <w:r>
        <w:rPr>
          <w:rFonts w:ascii="Arial" w:eastAsia="Times New Roman" w:hAnsi="Arial" w:cs="Arial"/>
          <w:i/>
          <w:iCs/>
          <w:color w:val="000000"/>
          <w:kern w:val="0"/>
          <w:sz w:val="22"/>
          <w:szCs w:val="22"/>
          <w:lang w:val="sl-SI" w:eastAsia="en-GB"/>
          <w14:ligatures w14:val="none"/>
        </w:rPr>
        <w:t>Opredelitev trajanja mandatov strokovnih komisij</w:t>
      </w:r>
      <w:r w:rsidR="00243313">
        <w:rPr>
          <w:rFonts w:ascii="Arial" w:eastAsia="Times New Roman" w:hAnsi="Arial" w:cs="Arial"/>
          <w:i/>
          <w:iCs/>
          <w:color w:val="000000"/>
          <w:kern w:val="0"/>
          <w:sz w:val="22"/>
          <w:szCs w:val="22"/>
          <w:lang w:val="sl-SI" w:eastAsia="en-GB"/>
          <w14:ligatures w14:val="none"/>
        </w:rPr>
        <w:t xml:space="preserve"> ob na</w:t>
      </w:r>
      <w:r w:rsidR="003C3AC8">
        <w:rPr>
          <w:rFonts w:ascii="Arial" w:eastAsia="Times New Roman" w:hAnsi="Arial" w:cs="Arial"/>
          <w:i/>
          <w:iCs/>
          <w:color w:val="000000"/>
          <w:kern w:val="0"/>
          <w:sz w:val="22"/>
          <w:szCs w:val="22"/>
          <w:lang w:val="sl-SI" w:eastAsia="en-GB"/>
          <w14:ligatures w14:val="none"/>
        </w:rPr>
        <w:t>s</w:t>
      </w:r>
      <w:r w:rsidR="00243313">
        <w:rPr>
          <w:rFonts w:ascii="Arial" w:eastAsia="Times New Roman" w:hAnsi="Arial" w:cs="Arial"/>
          <w:i/>
          <w:iCs/>
          <w:color w:val="000000"/>
          <w:kern w:val="0"/>
          <w:sz w:val="22"/>
          <w:szCs w:val="22"/>
          <w:lang w:val="sl-SI" w:eastAsia="en-GB"/>
          <w14:ligatures w14:val="none"/>
        </w:rPr>
        <w:t>topu političnega mandata</w:t>
      </w:r>
      <w:r w:rsidR="005324F3">
        <w:rPr>
          <w:rFonts w:ascii="Arial" w:eastAsia="Times New Roman" w:hAnsi="Arial" w:cs="Arial"/>
          <w:i/>
          <w:iCs/>
          <w:color w:val="000000"/>
          <w:kern w:val="0"/>
          <w:sz w:val="22"/>
          <w:szCs w:val="22"/>
          <w:lang w:val="sl-SI" w:eastAsia="en-GB"/>
          <w14:ligatures w14:val="none"/>
        </w:rPr>
        <w:t>.</w:t>
      </w:r>
    </w:p>
    <w:p w:rsidR="00781725" w:rsidRDefault="00781725" w:rsidP="00990F06">
      <w:pPr>
        <w:spacing w:line="360" w:lineRule="auto"/>
        <w:rPr>
          <w:rFonts w:ascii="Arial" w:eastAsia="Times New Roman" w:hAnsi="Arial" w:cs="Arial"/>
          <w:color w:val="000000"/>
          <w:kern w:val="0"/>
          <w:sz w:val="22"/>
          <w:szCs w:val="22"/>
          <w:lang w:val="sl-SI" w:eastAsia="en-GB"/>
          <w14:ligatures w14:val="none"/>
        </w:rPr>
      </w:pPr>
    </w:p>
    <w:p w:rsidR="0089197B" w:rsidRDefault="0089197B" w:rsidP="00990F06">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 xml:space="preserve">Trajanje mandatov strokovnih komisij </w:t>
      </w:r>
      <w:r w:rsidR="009E3B4F">
        <w:rPr>
          <w:rFonts w:ascii="Arial" w:eastAsia="Times New Roman" w:hAnsi="Arial" w:cs="Arial"/>
          <w:color w:val="000000"/>
          <w:kern w:val="0"/>
          <w:sz w:val="22"/>
          <w:szCs w:val="22"/>
          <w:lang w:val="sl-SI" w:eastAsia="en-GB"/>
          <w14:ligatures w14:val="none"/>
        </w:rPr>
        <w:t xml:space="preserve">tudi </w:t>
      </w:r>
      <w:r>
        <w:rPr>
          <w:rFonts w:ascii="Arial" w:eastAsia="Times New Roman" w:hAnsi="Arial" w:cs="Arial"/>
          <w:color w:val="000000"/>
          <w:kern w:val="0"/>
          <w:sz w:val="22"/>
          <w:szCs w:val="22"/>
          <w:lang w:val="sl-SI" w:eastAsia="en-GB"/>
          <w14:ligatures w14:val="none"/>
        </w:rPr>
        <w:t xml:space="preserve">v ZUJIK </w:t>
      </w:r>
      <w:r w:rsidR="00781725">
        <w:rPr>
          <w:rFonts w:ascii="Arial" w:eastAsia="Times New Roman" w:hAnsi="Arial" w:cs="Arial"/>
          <w:color w:val="000000"/>
          <w:kern w:val="0"/>
          <w:sz w:val="22"/>
          <w:szCs w:val="22"/>
          <w:lang w:val="sl-SI" w:eastAsia="en-GB"/>
          <w14:ligatures w14:val="none"/>
        </w:rPr>
        <w:t>(</w:t>
      </w:r>
      <w:r w:rsidR="00217882">
        <w:rPr>
          <w:rFonts w:ascii="Arial" w:eastAsia="Times New Roman" w:hAnsi="Arial" w:cs="Arial"/>
          <w:color w:val="000000"/>
          <w:kern w:val="0"/>
          <w:sz w:val="22"/>
          <w:szCs w:val="22"/>
          <w:lang w:val="sl-SI" w:eastAsia="en-GB"/>
          <w14:ligatures w14:val="none"/>
        </w:rPr>
        <w:t xml:space="preserve">dopolnjeni </w:t>
      </w:r>
      <w:r w:rsidR="00781725">
        <w:rPr>
          <w:rFonts w:ascii="Arial" w:eastAsia="Times New Roman" w:hAnsi="Arial" w:cs="Arial"/>
          <w:color w:val="000000"/>
          <w:kern w:val="0"/>
          <w:sz w:val="22"/>
          <w:szCs w:val="22"/>
          <w:lang w:val="sl-SI" w:eastAsia="en-GB"/>
          <w14:ligatures w14:val="none"/>
        </w:rPr>
        <w:t>2</w:t>
      </w:r>
      <w:r w:rsidR="008F7CE3">
        <w:rPr>
          <w:rFonts w:ascii="Arial" w:eastAsia="Times New Roman" w:hAnsi="Arial" w:cs="Arial"/>
          <w:color w:val="000000"/>
          <w:kern w:val="0"/>
          <w:sz w:val="22"/>
          <w:szCs w:val="22"/>
          <w:lang w:val="sl-SI" w:eastAsia="en-GB"/>
          <w14:ligatures w14:val="none"/>
        </w:rPr>
        <w:t>1</w:t>
      </w:r>
      <w:r w:rsidR="00781725">
        <w:rPr>
          <w:rFonts w:ascii="Arial" w:eastAsia="Times New Roman" w:hAnsi="Arial" w:cs="Arial"/>
          <w:color w:val="000000"/>
          <w:kern w:val="0"/>
          <w:sz w:val="22"/>
          <w:szCs w:val="22"/>
          <w:lang w:val="sl-SI" w:eastAsia="en-GB"/>
          <w14:ligatures w14:val="none"/>
        </w:rPr>
        <w:t xml:space="preserve">. člen) </w:t>
      </w:r>
      <w:r>
        <w:rPr>
          <w:rFonts w:ascii="Arial" w:eastAsia="Times New Roman" w:hAnsi="Arial" w:cs="Arial"/>
          <w:color w:val="000000"/>
          <w:kern w:val="0"/>
          <w:sz w:val="22"/>
          <w:szCs w:val="22"/>
          <w:lang w:val="sl-SI" w:eastAsia="en-GB"/>
          <w14:ligatures w14:val="none"/>
        </w:rPr>
        <w:t xml:space="preserve">se določi na 4 leta in jih ni možno spreminjati z nastopom novih </w:t>
      </w:r>
      <w:r w:rsidR="0034714A">
        <w:rPr>
          <w:rFonts w:ascii="Arial" w:eastAsia="Times New Roman" w:hAnsi="Arial" w:cs="Arial"/>
          <w:color w:val="000000"/>
          <w:kern w:val="0"/>
          <w:sz w:val="22"/>
          <w:szCs w:val="22"/>
          <w:lang w:val="sl-SI" w:eastAsia="en-GB"/>
          <w14:ligatures w14:val="none"/>
        </w:rPr>
        <w:t xml:space="preserve">ministrov, pristojnih za kulturo. </w:t>
      </w:r>
      <w:r>
        <w:rPr>
          <w:rFonts w:ascii="Arial" w:eastAsia="Times New Roman" w:hAnsi="Arial" w:cs="Arial"/>
          <w:color w:val="000000"/>
          <w:kern w:val="0"/>
          <w:sz w:val="22"/>
          <w:szCs w:val="22"/>
          <w:lang w:val="sl-SI" w:eastAsia="en-GB"/>
          <w14:ligatures w14:val="none"/>
        </w:rPr>
        <w:t>Določi se smiselna uporaba za javne sklade in javne agencije. Smiselna uporaba mora veljati tudi za lokalne skupnosti.</w:t>
      </w:r>
      <w:r w:rsidR="00781725">
        <w:rPr>
          <w:rFonts w:ascii="Arial" w:eastAsia="Times New Roman" w:hAnsi="Arial" w:cs="Arial"/>
          <w:color w:val="000000"/>
          <w:kern w:val="0"/>
          <w:sz w:val="22"/>
          <w:szCs w:val="22"/>
          <w:lang w:val="sl-SI" w:eastAsia="en-GB"/>
          <w14:ligatures w14:val="none"/>
        </w:rPr>
        <w:t xml:space="preserve"> Posledično se deloma spremeni tudi Pravilnik o strokovnih komisijah.</w:t>
      </w:r>
    </w:p>
    <w:p w:rsidR="00441B53" w:rsidRDefault="00441B53" w:rsidP="008F7CE3">
      <w:pPr>
        <w:rPr>
          <w:rFonts w:ascii="Arial" w:hAnsi="Arial" w:cs="Arial"/>
          <w:b/>
          <w:bCs/>
          <w:i/>
          <w:iCs/>
          <w:sz w:val="22"/>
          <w:szCs w:val="22"/>
          <w:lang w:val="sl-SI"/>
        </w:rPr>
      </w:pPr>
    </w:p>
    <w:p w:rsidR="00FC0E4B" w:rsidRDefault="00FC0E4B" w:rsidP="003F02B8">
      <w:pPr>
        <w:spacing w:line="276" w:lineRule="auto"/>
        <w:rPr>
          <w:rFonts w:ascii="Arial" w:hAnsi="Arial" w:cs="Arial"/>
          <w:sz w:val="22"/>
          <w:szCs w:val="22"/>
          <w:lang w:val="sl-SI"/>
        </w:rPr>
      </w:pPr>
      <w:r>
        <w:rPr>
          <w:rFonts w:ascii="Arial" w:hAnsi="Arial" w:cs="Arial"/>
          <w:sz w:val="22"/>
          <w:szCs w:val="22"/>
          <w:lang w:val="sl-SI"/>
        </w:rPr>
        <w:t>Prednosti:</w:t>
      </w:r>
    </w:p>
    <w:p w:rsidR="00E635FF" w:rsidRPr="00E635FF" w:rsidRDefault="00E635FF" w:rsidP="003F02B8">
      <w:pPr>
        <w:pStyle w:val="ListParagraph"/>
        <w:numPr>
          <w:ilvl w:val="0"/>
          <w:numId w:val="19"/>
        </w:numPr>
        <w:spacing w:line="276" w:lineRule="auto"/>
        <w:rPr>
          <w:rFonts w:cs="Arial"/>
          <w:sz w:val="22"/>
          <w:szCs w:val="22"/>
          <w:lang w:val="sl-SI"/>
        </w:rPr>
      </w:pPr>
      <w:r>
        <w:rPr>
          <w:rFonts w:cs="Arial"/>
          <w:sz w:val="22"/>
          <w:szCs w:val="22"/>
          <w:lang w:val="sl-SI"/>
        </w:rPr>
        <w:t>zaščita mandatov strokovnih komisij</w:t>
      </w:r>
      <w:r w:rsidR="0064072A">
        <w:rPr>
          <w:rFonts w:cs="Arial"/>
          <w:sz w:val="22"/>
          <w:szCs w:val="22"/>
          <w:lang w:val="sl-SI"/>
        </w:rPr>
        <w:t>.</w:t>
      </w:r>
    </w:p>
    <w:p w:rsidR="00FC0E4B" w:rsidRDefault="00FC0E4B" w:rsidP="003F02B8">
      <w:pPr>
        <w:spacing w:line="276" w:lineRule="auto"/>
        <w:rPr>
          <w:rFonts w:ascii="Arial" w:hAnsi="Arial" w:cs="Arial"/>
          <w:sz w:val="22"/>
          <w:szCs w:val="22"/>
          <w:lang w:val="sl-SI"/>
        </w:rPr>
      </w:pPr>
      <w:r>
        <w:rPr>
          <w:rFonts w:ascii="Arial" w:hAnsi="Arial" w:cs="Arial"/>
          <w:sz w:val="22"/>
          <w:szCs w:val="22"/>
          <w:lang w:val="sl-SI"/>
        </w:rPr>
        <w:t>Pomanjkljivosti:</w:t>
      </w:r>
    </w:p>
    <w:p w:rsidR="00E635FF" w:rsidRPr="00E635FF" w:rsidRDefault="00E635FF" w:rsidP="003F02B8">
      <w:pPr>
        <w:pStyle w:val="ListParagraph"/>
        <w:numPr>
          <w:ilvl w:val="0"/>
          <w:numId w:val="19"/>
        </w:numPr>
        <w:spacing w:line="276" w:lineRule="auto"/>
        <w:rPr>
          <w:rFonts w:cs="Arial"/>
          <w:sz w:val="22"/>
          <w:szCs w:val="22"/>
          <w:lang w:val="sl-SI"/>
        </w:rPr>
      </w:pPr>
      <w:r>
        <w:rPr>
          <w:rFonts w:cs="Arial"/>
          <w:sz w:val="22"/>
          <w:szCs w:val="22"/>
          <w:lang w:val="sl-SI"/>
        </w:rPr>
        <w:t>nestrinjanje političnih odločevalcev</w:t>
      </w:r>
      <w:r w:rsidR="0064072A">
        <w:rPr>
          <w:rFonts w:cs="Arial"/>
          <w:sz w:val="22"/>
          <w:szCs w:val="22"/>
          <w:lang w:val="sl-SI"/>
        </w:rPr>
        <w:t>.</w:t>
      </w:r>
    </w:p>
    <w:p w:rsidR="00FC0E4B" w:rsidRDefault="00FC0E4B" w:rsidP="008F7CE3">
      <w:pPr>
        <w:rPr>
          <w:rFonts w:ascii="Arial" w:hAnsi="Arial" w:cs="Arial"/>
          <w:b/>
          <w:bCs/>
          <w:i/>
          <w:iCs/>
          <w:sz w:val="22"/>
          <w:szCs w:val="22"/>
          <w:lang w:val="sl-SI"/>
        </w:rPr>
      </w:pPr>
    </w:p>
    <w:p w:rsidR="008F7CE3" w:rsidRPr="003A3C7A" w:rsidRDefault="008F7CE3" w:rsidP="008F7CE3">
      <w:pPr>
        <w:rPr>
          <w:rFonts w:ascii="Arial" w:hAnsi="Arial" w:cs="Arial"/>
          <w:b/>
          <w:bCs/>
          <w:i/>
          <w:iCs/>
          <w:sz w:val="22"/>
          <w:szCs w:val="22"/>
          <w:lang w:val="sl-SI"/>
        </w:rPr>
      </w:pPr>
      <w:r w:rsidRPr="003A3C7A">
        <w:rPr>
          <w:rFonts w:ascii="Arial" w:hAnsi="Arial" w:cs="Arial"/>
          <w:b/>
          <w:bCs/>
          <w:i/>
          <w:iCs/>
          <w:sz w:val="22"/>
          <w:szCs w:val="22"/>
          <w:lang w:val="sl-SI"/>
        </w:rPr>
        <w:t xml:space="preserve">Priporočilo </w:t>
      </w:r>
      <w:r w:rsidR="00631ABF" w:rsidRPr="003A3C7A">
        <w:rPr>
          <w:rFonts w:ascii="Arial" w:hAnsi="Arial" w:cs="Arial"/>
          <w:b/>
          <w:bCs/>
          <w:i/>
          <w:iCs/>
          <w:sz w:val="22"/>
          <w:szCs w:val="22"/>
          <w:lang w:val="sl-SI"/>
        </w:rPr>
        <w:t>4</w:t>
      </w:r>
      <w:r w:rsidRPr="003A3C7A">
        <w:rPr>
          <w:rFonts w:ascii="Arial" w:hAnsi="Arial" w:cs="Arial"/>
          <w:b/>
          <w:bCs/>
          <w:i/>
          <w:iCs/>
          <w:sz w:val="22"/>
          <w:szCs w:val="22"/>
          <w:lang w:val="sl-SI"/>
        </w:rPr>
        <w:t>:</w:t>
      </w:r>
    </w:p>
    <w:p w:rsidR="008F7CE3" w:rsidRDefault="00243313" w:rsidP="008F7CE3">
      <w:pPr>
        <w:spacing w:line="360" w:lineRule="auto"/>
        <w:rPr>
          <w:rFonts w:ascii="Arial" w:eastAsia="Times New Roman" w:hAnsi="Arial" w:cs="Arial"/>
          <w:i/>
          <w:iCs/>
          <w:color w:val="000000"/>
          <w:kern w:val="0"/>
          <w:sz w:val="22"/>
          <w:szCs w:val="22"/>
          <w:lang w:val="sl-SI" w:eastAsia="en-GB"/>
          <w14:ligatures w14:val="none"/>
        </w:rPr>
      </w:pPr>
      <w:r>
        <w:rPr>
          <w:rFonts w:ascii="Arial" w:eastAsia="Times New Roman" w:hAnsi="Arial" w:cs="Arial"/>
          <w:i/>
          <w:iCs/>
          <w:color w:val="000000"/>
          <w:kern w:val="0"/>
          <w:sz w:val="22"/>
          <w:szCs w:val="22"/>
          <w:lang w:val="sl-SI" w:eastAsia="en-GB"/>
          <w14:ligatures w14:val="none"/>
        </w:rPr>
        <w:t>Omejitev imenovanja števila novih članov ob prenehanju mandata</w:t>
      </w:r>
      <w:r w:rsidR="006238E0">
        <w:rPr>
          <w:rFonts w:ascii="Arial" w:eastAsia="Times New Roman" w:hAnsi="Arial" w:cs="Arial"/>
          <w:i/>
          <w:iCs/>
          <w:color w:val="000000"/>
          <w:kern w:val="0"/>
          <w:sz w:val="22"/>
          <w:szCs w:val="22"/>
          <w:lang w:val="sl-SI" w:eastAsia="en-GB"/>
          <w14:ligatures w14:val="none"/>
        </w:rPr>
        <w:t xml:space="preserve"> članov</w:t>
      </w:r>
      <w:r w:rsidR="005324F3">
        <w:rPr>
          <w:rFonts w:ascii="Arial" w:eastAsia="Times New Roman" w:hAnsi="Arial" w:cs="Arial"/>
          <w:i/>
          <w:iCs/>
          <w:color w:val="000000"/>
          <w:kern w:val="0"/>
          <w:sz w:val="22"/>
          <w:szCs w:val="22"/>
          <w:lang w:val="sl-SI" w:eastAsia="en-GB"/>
          <w14:ligatures w14:val="none"/>
        </w:rPr>
        <w:t>.</w:t>
      </w:r>
    </w:p>
    <w:p w:rsidR="008F7CE3" w:rsidRDefault="008F7CE3" w:rsidP="008F7CE3">
      <w:pPr>
        <w:spacing w:line="360" w:lineRule="auto"/>
        <w:rPr>
          <w:rFonts w:ascii="Arial" w:eastAsia="Times New Roman" w:hAnsi="Arial" w:cs="Arial"/>
          <w:i/>
          <w:iCs/>
          <w:color w:val="000000"/>
          <w:kern w:val="0"/>
          <w:sz w:val="22"/>
          <w:szCs w:val="22"/>
          <w:lang w:val="sl-SI" w:eastAsia="en-GB"/>
          <w14:ligatures w14:val="none"/>
        </w:rPr>
      </w:pPr>
    </w:p>
    <w:p w:rsidR="008F7CE3" w:rsidRPr="008F7CE3" w:rsidRDefault="008F7CE3" w:rsidP="008F7CE3">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 xml:space="preserve">Po prenehanju 4-letnih mandatov članov strokovnih komisij sme </w:t>
      </w:r>
      <w:r w:rsidR="007C4107">
        <w:rPr>
          <w:rFonts w:ascii="Arial" w:eastAsia="Times New Roman" w:hAnsi="Arial" w:cs="Arial"/>
          <w:color w:val="000000"/>
          <w:kern w:val="0"/>
          <w:sz w:val="22"/>
          <w:szCs w:val="22"/>
          <w:lang w:val="sl-SI" w:eastAsia="en-GB"/>
          <w14:ligatures w14:val="none"/>
        </w:rPr>
        <w:t>minister, pristojen za kulturo,</w:t>
      </w:r>
      <w:r>
        <w:rPr>
          <w:rFonts w:ascii="Arial" w:eastAsia="Times New Roman" w:hAnsi="Arial" w:cs="Arial"/>
          <w:color w:val="000000"/>
          <w:kern w:val="0"/>
          <w:sz w:val="22"/>
          <w:szCs w:val="22"/>
          <w:lang w:val="sl-SI" w:eastAsia="en-GB"/>
          <w14:ligatures w14:val="none"/>
        </w:rPr>
        <w:t xml:space="preserve"> ob že zagotovljeni možnosti, da jih imenuje ponovno, imenovati le do polovice </w:t>
      </w:r>
      <w:r w:rsidR="00243313">
        <w:rPr>
          <w:rFonts w:ascii="Arial" w:eastAsia="Times New Roman" w:hAnsi="Arial" w:cs="Arial"/>
          <w:color w:val="000000"/>
          <w:kern w:val="0"/>
          <w:sz w:val="22"/>
          <w:szCs w:val="22"/>
          <w:lang w:val="sl-SI" w:eastAsia="en-GB"/>
          <w14:ligatures w14:val="none"/>
        </w:rPr>
        <w:t xml:space="preserve">novih članov od </w:t>
      </w:r>
      <w:r>
        <w:rPr>
          <w:rFonts w:ascii="Arial" w:eastAsia="Times New Roman" w:hAnsi="Arial" w:cs="Arial"/>
          <w:color w:val="000000"/>
          <w:kern w:val="0"/>
          <w:sz w:val="22"/>
          <w:szCs w:val="22"/>
          <w:lang w:val="sl-SI" w:eastAsia="en-GB"/>
          <w14:ligatures w14:val="none"/>
        </w:rPr>
        <w:t>vseh članov</w:t>
      </w:r>
      <w:r w:rsidR="00243313">
        <w:rPr>
          <w:rFonts w:ascii="Arial" w:eastAsia="Times New Roman" w:hAnsi="Arial" w:cs="Arial"/>
          <w:color w:val="000000"/>
          <w:kern w:val="0"/>
          <w:sz w:val="22"/>
          <w:szCs w:val="22"/>
          <w:lang w:val="sl-SI" w:eastAsia="en-GB"/>
          <w14:ligatures w14:val="none"/>
        </w:rPr>
        <w:t xml:space="preserve"> posamezne strokov</w:t>
      </w:r>
      <w:r w:rsidR="00217882">
        <w:rPr>
          <w:rFonts w:ascii="Arial" w:eastAsia="Times New Roman" w:hAnsi="Arial" w:cs="Arial"/>
          <w:color w:val="000000"/>
          <w:kern w:val="0"/>
          <w:sz w:val="22"/>
          <w:szCs w:val="22"/>
          <w:lang w:val="sl-SI" w:eastAsia="en-GB"/>
          <w14:ligatures w14:val="none"/>
        </w:rPr>
        <w:t>n</w:t>
      </w:r>
      <w:r w:rsidR="00243313">
        <w:rPr>
          <w:rFonts w:ascii="Arial" w:eastAsia="Times New Roman" w:hAnsi="Arial" w:cs="Arial"/>
          <w:color w:val="000000"/>
          <w:kern w:val="0"/>
          <w:sz w:val="22"/>
          <w:szCs w:val="22"/>
          <w:lang w:val="sl-SI" w:eastAsia="en-GB"/>
          <w14:ligatures w14:val="none"/>
        </w:rPr>
        <w:t>e kom</w:t>
      </w:r>
      <w:r w:rsidR="002D3DB0">
        <w:rPr>
          <w:rFonts w:ascii="Arial" w:eastAsia="Times New Roman" w:hAnsi="Arial" w:cs="Arial"/>
          <w:color w:val="000000"/>
          <w:kern w:val="0"/>
          <w:sz w:val="22"/>
          <w:szCs w:val="22"/>
          <w:lang w:val="sl-SI" w:eastAsia="en-GB"/>
          <w14:ligatures w14:val="none"/>
        </w:rPr>
        <w:t>i</w:t>
      </w:r>
      <w:r w:rsidR="00243313">
        <w:rPr>
          <w:rFonts w:ascii="Arial" w:eastAsia="Times New Roman" w:hAnsi="Arial" w:cs="Arial"/>
          <w:color w:val="000000"/>
          <w:kern w:val="0"/>
          <w:sz w:val="22"/>
          <w:szCs w:val="22"/>
          <w:lang w:val="sl-SI" w:eastAsia="en-GB"/>
          <w14:ligatures w14:val="none"/>
        </w:rPr>
        <w:t>sije</w:t>
      </w:r>
      <w:r w:rsidR="002D3DB0">
        <w:rPr>
          <w:rFonts w:ascii="Arial" w:eastAsia="Times New Roman" w:hAnsi="Arial" w:cs="Arial"/>
          <w:color w:val="000000"/>
          <w:kern w:val="0"/>
          <w:sz w:val="22"/>
          <w:szCs w:val="22"/>
          <w:lang w:val="sl-SI" w:eastAsia="en-GB"/>
          <w14:ligatures w14:val="none"/>
        </w:rPr>
        <w:t xml:space="preserve"> (21. člen)</w:t>
      </w:r>
      <w:r>
        <w:rPr>
          <w:rFonts w:ascii="Arial" w:eastAsia="Times New Roman" w:hAnsi="Arial" w:cs="Arial"/>
          <w:color w:val="000000"/>
          <w:kern w:val="0"/>
          <w:sz w:val="22"/>
          <w:szCs w:val="22"/>
          <w:lang w:val="sl-SI" w:eastAsia="en-GB"/>
          <w14:ligatures w14:val="none"/>
        </w:rPr>
        <w:t xml:space="preserve">. </w:t>
      </w:r>
      <w:r w:rsidR="00005753">
        <w:rPr>
          <w:rFonts w:ascii="Arial" w:eastAsia="Times New Roman" w:hAnsi="Arial" w:cs="Arial"/>
          <w:color w:val="000000"/>
          <w:kern w:val="0"/>
          <w:sz w:val="22"/>
          <w:szCs w:val="22"/>
          <w:lang w:val="sl-SI" w:eastAsia="en-GB"/>
          <w14:ligatures w14:val="none"/>
        </w:rPr>
        <w:t xml:space="preserve">Nove člane pred iztekom </w:t>
      </w:r>
      <w:r w:rsidR="00005753">
        <w:rPr>
          <w:rFonts w:ascii="Arial" w:eastAsia="Times New Roman" w:hAnsi="Arial" w:cs="Arial"/>
          <w:color w:val="000000"/>
          <w:kern w:val="0"/>
          <w:sz w:val="22"/>
          <w:szCs w:val="22"/>
          <w:lang w:val="sl-SI" w:eastAsia="en-GB"/>
          <w14:ligatures w14:val="none"/>
        </w:rPr>
        <w:lastRenderedPageBreak/>
        <w:t>mandata predlaga presednik področne komis</w:t>
      </w:r>
      <w:r w:rsidR="003A0BAB">
        <w:rPr>
          <w:rFonts w:ascii="Arial" w:eastAsia="Times New Roman" w:hAnsi="Arial" w:cs="Arial"/>
          <w:color w:val="000000"/>
          <w:kern w:val="0"/>
          <w:sz w:val="22"/>
          <w:szCs w:val="22"/>
          <w:lang w:val="sl-SI" w:eastAsia="en-GB"/>
          <w14:ligatures w14:val="none"/>
        </w:rPr>
        <w:t>i</w:t>
      </w:r>
      <w:r w:rsidR="00005753">
        <w:rPr>
          <w:rFonts w:ascii="Arial" w:eastAsia="Times New Roman" w:hAnsi="Arial" w:cs="Arial"/>
          <w:color w:val="000000"/>
          <w:kern w:val="0"/>
          <w:sz w:val="22"/>
          <w:szCs w:val="22"/>
          <w:lang w:val="sl-SI" w:eastAsia="en-GB"/>
          <w14:ligatures w14:val="none"/>
        </w:rPr>
        <w:t xml:space="preserve">je. </w:t>
      </w:r>
      <w:r>
        <w:rPr>
          <w:rFonts w:ascii="Arial" w:eastAsia="Times New Roman" w:hAnsi="Arial" w:cs="Arial"/>
          <w:color w:val="000000"/>
          <w:kern w:val="0"/>
          <w:sz w:val="22"/>
          <w:szCs w:val="22"/>
          <w:lang w:val="sl-SI" w:eastAsia="en-GB"/>
          <w14:ligatures w14:val="none"/>
        </w:rPr>
        <w:t>Določi se smiselna uporaba za lokalne skupnosti</w:t>
      </w:r>
      <w:r w:rsidR="00243313">
        <w:rPr>
          <w:rFonts w:ascii="Arial" w:eastAsia="Times New Roman" w:hAnsi="Arial" w:cs="Arial"/>
          <w:color w:val="000000"/>
          <w:kern w:val="0"/>
          <w:sz w:val="22"/>
          <w:szCs w:val="22"/>
          <w:lang w:val="sl-SI" w:eastAsia="en-GB"/>
          <w14:ligatures w14:val="none"/>
        </w:rPr>
        <w:t xml:space="preserve"> in posledično spremeni Pravilnik o strokovnih komisijah.</w:t>
      </w:r>
    </w:p>
    <w:p w:rsidR="00FC0E4B" w:rsidRDefault="00FC0E4B" w:rsidP="00FC0E4B">
      <w:pPr>
        <w:spacing w:line="360" w:lineRule="auto"/>
        <w:rPr>
          <w:rFonts w:ascii="Arial" w:hAnsi="Arial" w:cs="Arial"/>
          <w:sz w:val="22"/>
          <w:szCs w:val="22"/>
          <w:lang w:val="sl-SI"/>
        </w:rPr>
      </w:pPr>
    </w:p>
    <w:p w:rsidR="00FC0E4B" w:rsidRDefault="00FC0E4B" w:rsidP="003F02B8">
      <w:pPr>
        <w:spacing w:line="276" w:lineRule="auto"/>
        <w:rPr>
          <w:rFonts w:ascii="Arial" w:hAnsi="Arial" w:cs="Arial"/>
          <w:sz w:val="22"/>
          <w:szCs w:val="22"/>
          <w:lang w:val="sl-SI"/>
        </w:rPr>
      </w:pPr>
      <w:r>
        <w:rPr>
          <w:rFonts w:ascii="Arial" w:hAnsi="Arial" w:cs="Arial"/>
          <w:sz w:val="22"/>
          <w:szCs w:val="22"/>
          <w:lang w:val="sl-SI"/>
        </w:rPr>
        <w:t>Prednosti:</w:t>
      </w:r>
    </w:p>
    <w:p w:rsidR="00E635FF" w:rsidRDefault="00E635FF" w:rsidP="003F02B8">
      <w:pPr>
        <w:pStyle w:val="ListParagraph"/>
        <w:numPr>
          <w:ilvl w:val="0"/>
          <w:numId w:val="19"/>
        </w:numPr>
        <w:spacing w:line="276" w:lineRule="auto"/>
        <w:rPr>
          <w:rFonts w:cs="Arial"/>
          <w:sz w:val="22"/>
          <w:szCs w:val="22"/>
          <w:lang w:val="sl-SI"/>
        </w:rPr>
      </w:pPr>
      <w:r>
        <w:rPr>
          <w:rFonts w:cs="Arial"/>
          <w:sz w:val="22"/>
          <w:szCs w:val="22"/>
          <w:lang w:val="sl-SI"/>
        </w:rPr>
        <w:t>zagotavljanje kontinuitete in kakovosti delovanja strokovnih komisij</w:t>
      </w:r>
      <w:r w:rsidR="0064072A">
        <w:rPr>
          <w:rFonts w:cs="Arial"/>
          <w:sz w:val="22"/>
          <w:szCs w:val="22"/>
          <w:lang w:val="sl-SI"/>
        </w:rPr>
        <w:t>.</w:t>
      </w:r>
    </w:p>
    <w:p w:rsidR="00FC0E4B" w:rsidRDefault="00FC0E4B" w:rsidP="003F02B8">
      <w:pPr>
        <w:spacing w:line="276" w:lineRule="auto"/>
        <w:rPr>
          <w:rFonts w:ascii="Arial" w:hAnsi="Arial" w:cs="Arial"/>
          <w:sz w:val="22"/>
          <w:szCs w:val="22"/>
          <w:lang w:val="sl-SI"/>
        </w:rPr>
      </w:pPr>
      <w:r>
        <w:rPr>
          <w:rFonts w:ascii="Arial" w:hAnsi="Arial" w:cs="Arial"/>
          <w:sz w:val="22"/>
          <w:szCs w:val="22"/>
          <w:lang w:val="sl-SI"/>
        </w:rPr>
        <w:t>Pomanjkljivosti:</w:t>
      </w:r>
    </w:p>
    <w:p w:rsidR="003F02B8" w:rsidRPr="00E635FF" w:rsidRDefault="003F02B8" w:rsidP="003F02B8">
      <w:pPr>
        <w:pStyle w:val="ListParagraph"/>
        <w:numPr>
          <w:ilvl w:val="0"/>
          <w:numId w:val="19"/>
        </w:numPr>
        <w:spacing w:line="276" w:lineRule="auto"/>
        <w:rPr>
          <w:rFonts w:cs="Arial"/>
          <w:sz w:val="22"/>
          <w:szCs w:val="22"/>
          <w:lang w:val="sl-SI"/>
        </w:rPr>
      </w:pPr>
      <w:r>
        <w:rPr>
          <w:rFonts w:cs="Arial"/>
          <w:sz w:val="22"/>
          <w:szCs w:val="22"/>
          <w:lang w:val="sl-SI"/>
        </w:rPr>
        <w:t>nestrinjanje političnih odločevalcev</w:t>
      </w:r>
      <w:r w:rsidR="0064072A">
        <w:rPr>
          <w:rFonts w:cs="Arial"/>
          <w:sz w:val="22"/>
          <w:szCs w:val="22"/>
          <w:lang w:val="sl-SI"/>
        </w:rPr>
        <w:t>.</w:t>
      </w:r>
    </w:p>
    <w:p w:rsidR="008F7CE3" w:rsidRDefault="008F7CE3" w:rsidP="00990F06">
      <w:pPr>
        <w:spacing w:line="360" w:lineRule="auto"/>
        <w:rPr>
          <w:rFonts w:ascii="Arial" w:eastAsia="Times New Roman" w:hAnsi="Arial" w:cs="Arial"/>
          <w:color w:val="000000"/>
          <w:kern w:val="0"/>
          <w:sz w:val="22"/>
          <w:szCs w:val="22"/>
          <w:lang w:val="sl-SI" w:eastAsia="en-GB"/>
          <w14:ligatures w14:val="none"/>
        </w:rPr>
      </w:pPr>
    </w:p>
    <w:p w:rsidR="00813260" w:rsidRPr="003A3C7A" w:rsidRDefault="00813260" w:rsidP="00813260">
      <w:pPr>
        <w:rPr>
          <w:rFonts w:ascii="Arial" w:hAnsi="Arial" w:cs="Arial"/>
          <w:b/>
          <w:bCs/>
          <w:i/>
          <w:iCs/>
          <w:sz w:val="22"/>
          <w:szCs w:val="22"/>
          <w:lang w:val="sl-SI"/>
        </w:rPr>
      </w:pPr>
      <w:r w:rsidRPr="003A3C7A">
        <w:rPr>
          <w:rFonts w:ascii="Arial" w:hAnsi="Arial" w:cs="Arial"/>
          <w:b/>
          <w:bCs/>
          <w:i/>
          <w:iCs/>
          <w:sz w:val="22"/>
          <w:szCs w:val="22"/>
          <w:lang w:val="sl-SI"/>
        </w:rPr>
        <w:t>Priporočilo 5:</w:t>
      </w:r>
    </w:p>
    <w:p w:rsidR="00146D96" w:rsidRDefault="000B1C96" w:rsidP="00813260">
      <w:pPr>
        <w:spacing w:line="360" w:lineRule="auto"/>
        <w:rPr>
          <w:rFonts w:ascii="Arial" w:eastAsia="Times New Roman" w:hAnsi="Arial" w:cs="Arial"/>
          <w:i/>
          <w:iCs/>
          <w:color w:val="000000"/>
          <w:kern w:val="0"/>
          <w:sz w:val="22"/>
          <w:szCs w:val="22"/>
          <w:lang w:val="sl-SI" w:eastAsia="en-GB"/>
          <w14:ligatures w14:val="none"/>
        </w:rPr>
      </w:pPr>
      <w:r>
        <w:rPr>
          <w:rFonts w:ascii="Arial" w:eastAsia="Times New Roman" w:hAnsi="Arial" w:cs="Arial"/>
          <w:i/>
          <w:iCs/>
          <w:color w:val="000000"/>
          <w:kern w:val="0"/>
          <w:sz w:val="22"/>
          <w:szCs w:val="22"/>
          <w:lang w:val="sl-SI" w:eastAsia="en-GB"/>
          <w14:ligatures w14:val="none"/>
        </w:rPr>
        <w:t>Navedba bistvenih sestavin razpisnega besedila</w:t>
      </w:r>
      <w:r w:rsidR="003F02B8">
        <w:rPr>
          <w:rFonts w:ascii="Arial" w:eastAsia="Times New Roman" w:hAnsi="Arial" w:cs="Arial"/>
          <w:i/>
          <w:iCs/>
          <w:color w:val="000000"/>
          <w:kern w:val="0"/>
          <w:sz w:val="22"/>
          <w:szCs w:val="22"/>
          <w:lang w:val="sl-SI" w:eastAsia="en-GB"/>
          <w14:ligatures w14:val="none"/>
        </w:rPr>
        <w:t xml:space="preserve"> oziroma razpisne dokumentacije.</w:t>
      </w:r>
    </w:p>
    <w:p w:rsidR="000B1C96" w:rsidRDefault="000B1C96" w:rsidP="00813260">
      <w:pPr>
        <w:spacing w:line="360" w:lineRule="auto"/>
        <w:rPr>
          <w:rFonts w:ascii="Arial" w:eastAsia="Times New Roman" w:hAnsi="Arial" w:cs="Arial"/>
          <w:color w:val="000000"/>
          <w:kern w:val="0"/>
          <w:sz w:val="22"/>
          <w:szCs w:val="22"/>
          <w:lang w:val="sl-SI" w:eastAsia="en-GB"/>
          <w14:ligatures w14:val="none"/>
        </w:rPr>
      </w:pPr>
    </w:p>
    <w:p w:rsidR="00F034E1" w:rsidRPr="000B1C96" w:rsidRDefault="000B1C96" w:rsidP="00813260">
      <w:pPr>
        <w:spacing w:line="360" w:lineRule="auto"/>
        <w:rPr>
          <w:rFonts w:ascii="Arial" w:eastAsia="Times New Roman" w:hAnsi="Arial" w:cs="Arial"/>
          <w:color w:val="000000"/>
          <w:kern w:val="0"/>
          <w:sz w:val="22"/>
          <w:szCs w:val="22"/>
          <w:lang w:val="sl-SI" w:eastAsia="en-GB"/>
          <w14:ligatures w14:val="none"/>
        </w:rPr>
      </w:pPr>
      <w:r w:rsidRPr="000B1C96">
        <w:rPr>
          <w:rFonts w:ascii="Arial" w:eastAsia="Times New Roman" w:hAnsi="Arial" w:cs="Arial"/>
          <w:color w:val="000000"/>
          <w:kern w:val="0"/>
          <w:sz w:val="22"/>
          <w:szCs w:val="22"/>
          <w:lang w:val="sl-SI" w:eastAsia="en-GB"/>
          <w14:ligatures w14:val="none"/>
        </w:rPr>
        <w:t xml:space="preserve">ZUJIK naj v </w:t>
      </w:r>
      <w:r>
        <w:rPr>
          <w:rFonts w:ascii="Arial" w:eastAsia="Times New Roman" w:hAnsi="Arial" w:cs="Arial"/>
          <w:color w:val="000000"/>
          <w:kern w:val="0"/>
          <w:sz w:val="22"/>
          <w:szCs w:val="22"/>
          <w:lang w:val="sl-SI" w:eastAsia="en-GB"/>
          <w14:ligatures w14:val="none"/>
        </w:rPr>
        <w:t xml:space="preserve">107. in 114. členu navede še naslednje bistvene sestavine razpisnega besedila: </w:t>
      </w:r>
    </w:p>
    <w:p w:rsidR="000B1C96" w:rsidRPr="006A21B8" w:rsidRDefault="000B1C96" w:rsidP="000B1C96">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 xml:space="preserve">določitev </w:t>
      </w:r>
      <w:r w:rsidR="00610A4A">
        <w:rPr>
          <w:rFonts w:ascii="Arial" w:eastAsia="Times New Roman" w:hAnsi="Arial" w:cs="Arial"/>
          <w:color w:val="000000"/>
          <w:kern w:val="0"/>
          <w:sz w:val="22"/>
          <w:szCs w:val="22"/>
          <w:lang w:val="sl-SI" w:eastAsia="en-GB"/>
          <w14:ligatures w14:val="none"/>
        </w:rPr>
        <w:t xml:space="preserve">instrukcijskega </w:t>
      </w:r>
      <w:r>
        <w:rPr>
          <w:rFonts w:ascii="Arial" w:eastAsia="Times New Roman" w:hAnsi="Arial" w:cs="Arial"/>
          <w:color w:val="000000"/>
          <w:kern w:val="0"/>
          <w:sz w:val="22"/>
          <w:szCs w:val="22"/>
          <w:lang w:val="sl-SI" w:eastAsia="en-GB"/>
          <w14:ligatures w14:val="none"/>
        </w:rPr>
        <w:t>roka o rezultatih postopka, navedba upravičenih oseb, navedba upravičenih stroškov, navedba možnosti oddajanja elektronske vloge, navedba možnosti dopolnjevanja vlog, navedba termina informativnega sestanka o postopku financiranja, način ocenjevanja in vrednotenja vlog, določitev minimalnega praga števila točk za odobritev vloge, določitev praga sofinanciranja (najmanj 60</w:t>
      </w:r>
      <w:r w:rsidR="00B22E3B">
        <w:rPr>
          <w:rFonts w:ascii="Arial" w:eastAsia="Times New Roman" w:hAnsi="Arial" w:cs="Arial"/>
          <w:color w:val="000000"/>
          <w:kern w:val="0"/>
          <w:sz w:val="22"/>
          <w:szCs w:val="22"/>
          <w:lang w:val="sl-SI" w:eastAsia="en-GB"/>
          <w14:ligatures w14:val="none"/>
        </w:rPr>
        <w:t xml:space="preserve"> </w:t>
      </w:r>
      <w:r>
        <w:rPr>
          <w:rFonts w:ascii="Arial" w:eastAsia="Times New Roman" w:hAnsi="Arial" w:cs="Arial"/>
          <w:color w:val="000000"/>
          <w:kern w:val="0"/>
          <w:sz w:val="22"/>
          <w:szCs w:val="22"/>
          <w:lang w:val="sl-SI" w:eastAsia="en-GB"/>
          <w14:ligatures w14:val="none"/>
        </w:rPr>
        <w:t>% do 100</w:t>
      </w:r>
      <w:r w:rsidR="00B22E3B">
        <w:rPr>
          <w:rFonts w:ascii="Arial" w:eastAsia="Times New Roman" w:hAnsi="Arial" w:cs="Arial"/>
          <w:color w:val="000000"/>
          <w:kern w:val="0"/>
          <w:sz w:val="22"/>
          <w:szCs w:val="22"/>
          <w:lang w:val="sl-SI" w:eastAsia="en-GB"/>
          <w14:ligatures w14:val="none"/>
        </w:rPr>
        <w:t xml:space="preserve"> </w:t>
      </w:r>
      <w:r>
        <w:rPr>
          <w:rFonts w:ascii="Arial" w:eastAsia="Times New Roman" w:hAnsi="Arial" w:cs="Arial"/>
          <w:color w:val="000000"/>
          <w:kern w:val="0"/>
          <w:sz w:val="22"/>
          <w:szCs w:val="22"/>
          <w:lang w:val="sl-SI" w:eastAsia="en-GB"/>
          <w14:ligatures w14:val="none"/>
        </w:rPr>
        <w:t>% glede na vrsto postopka), določitev deleža sofinanciranja (najmanj 90</w:t>
      </w:r>
      <w:r w:rsidR="00B22E3B">
        <w:rPr>
          <w:rFonts w:ascii="Arial" w:eastAsia="Times New Roman" w:hAnsi="Arial" w:cs="Arial"/>
          <w:color w:val="000000"/>
          <w:kern w:val="0"/>
          <w:sz w:val="22"/>
          <w:szCs w:val="22"/>
          <w:lang w:val="sl-SI" w:eastAsia="en-GB"/>
          <w14:ligatures w14:val="none"/>
        </w:rPr>
        <w:t xml:space="preserve"> </w:t>
      </w:r>
      <w:r>
        <w:rPr>
          <w:rFonts w:ascii="Arial" w:eastAsia="Times New Roman" w:hAnsi="Arial" w:cs="Arial"/>
          <w:color w:val="000000"/>
          <w:kern w:val="0"/>
          <w:sz w:val="22"/>
          <w:szCs w:val="22"/>
          <w:lang w:val="sl-SI" w:eastAsia="en-GB"/>
          <w14:ligatures w14:val="none"/>
        </w:rPr>
        <w:t>% do 100</w:t>
      </w:r>
      <w:r w:rsidR="00B22E3B">
        <w:rPr>
          <w:rFonts w:ascii="Arial" w:eastAsia="Times New Roman" w:hAnsi="Arial" w:cs="Arial"/>
          <w:color w:val="000000"/>
          <w:kern w:val="0"/>
          <w:sz w:val="22"/>
          <w:szCs w:val="22"/>
          <w:lang w:val="sl-SI" w:eastAsia="en-GB"/>
          <w14:ligatures w14:val="none"/>
        </w:rPr>
        <w:t xml:space="preserve"> </w:t>
      </w:r>
      <w:r>
        <w:rPr>
          <w:rFonts w:ascii="Arial" w:eastAsia="Times New Roman" w:hAnsi="Arial" w:cs="Arial"/>
          <w:color w:val="000000"/>
          <w:kern w:val="0"/>
          <w:sz w:val="22"/>
          <w:szCs w:val="22"/>
          <w:lang w:val="sl-SI" w:eastAsia="en-GB"/>
          <w14:ligatures w14:val="none"/>
        </w:rPr>
        <w:t>% glede na vrsto postopka), način ugovarjanja oz. pritožb na rezultate, obvezna priložitev vzorca pogodbe, obveznost predpogodbenega usklajevanja</w:t>
      </w:r>
      <w:r w:rsidR="008A08F5">
        <w:rPr>
          <w:rFonts w:ascii="Arial" w:eastAsia="Times New Roman" w:hAnsi="Arial" w:cs="Arial"/>
          <w:color w:val="000000"/>
          <w:kern w:val="0"/>
          <w:sz w:val="22"/>
          <w:szCs w:val="22"/>
          <w:lang w:val="sl-SI" w:eastAsia="en-GB"/>
          <w14:ligatures w14:val="none"/>
        </w:rPr>
        <w:t xml:space="preserve"> in ob</w:t>
      </w:r>
      <w:r w:rsidR="00412356">
        <w:rPr>
          <w:rFonts w:ascii="Arial" w:eastAsia="Times New Roman" w:hAnsi="Arial" w:cs="Arial"/>
          <w:color w:val="000000"/>
          <w:kern w:val="0"/>
          <w:sz w:val="22"/>
          <w:szCs w:val="22"/>
          <w:lang w:val="sl-SI" w:eastAsia="en-GB"/>
          <w14:ligatures w14:val="none"/>
        </w:rPr>
        <w:t>v</w:t>
      </w:r>
      <w:r w:rsidR="008A08F5">
        <w:rPr>
          <w:rFonts w:ascii="Arial" w:eastAsia="Times New Roman" w:hAnsi="Arial" w:cs="Arial"/>
          <w:color w:val="000000"/>
          <w:kern w:val="0"/>
          <w:sz w:val="22"/>
          <w:szCs w:val="22"/>
          <w:lang w:val="sl-SI" w:eastAsia="en-GB"/>
          <w14:ligatures w14:val="none"/>
        </w:rPr>
        <w:t xml:space="preserve">eznost </w:t>
      </w:r>
      <w:r w:rsidR="007D42A0">
        <w:rPr>
          <w:rFonts w:ascii="Arial" w:eastAsia="Times New Roman" w:hAnsi="Arial" w:cs="Arial"/>
          <w:color w:val="000000"/>
          <w:kern w:val="0"/>
          <w:sz w:val="22"/>
          <w:szCs w:val="22"/>
          <w:lang w:val="sl-SI" w:eastAsia="en-GB"/>
          <w14:ligatures w14:val="none"/>
        </w:rPr>
        <w:t>javne objave povzetkov</w:t>
      </w:r>
      <w:r w:rsidR="008A08F5">
        <w:rPr>
          <w:rFonts w:ascii="Arial" w:eastAsia="Times New Roman" w:hAnsi="Arial" w:cs="Arial"/>
          <w:color w:val="000000"/>
          <w:kern w:val="0"/>
          <w:sz w:val="22"/>
          <w:szCs w:val="22"/>
          <w:lang w:val="sl-SI" w:eastAsia="en-GB"/>
          <w14:ligatures w14:val="none"/>
        </w:rPr>
        <w:t xml:space="preserve"> strokovnih obrazložitev</w:t>
      </w:r>
      <w:r w:rsidR="00C552CA">
        <w:rPr>
          <w:rFonts w:ascii="Arial" w:eastAsia="Times New Roman" w:hAnsi="Arial" w:cs="Arial"/>
          <w:color w:val="000000"/>
          <w:kern w:val="0"/>
          <w:sz w:val="22"/>
          <w:szCs w:val="22"/>
          <w:lang w:val="sl-SI" w:eastAsia="en-GB"/>
          <w14:ligatures w14:val="none"/>
        </w:rPr>
        <w:t xml:space="preserve">. </w:t>
      </w:r>
      <w:r>
        <w:rPr>
          <w:rFonts w:ascii="Arial" w:eastAsia="Times New Roman" w:hAnsi="Arial" w:cs="Arial"/>
          <w:color w:val="000000"/>
          <w:kern w:val="0"/>
          <w:sz w:val="22"/>
          <w:szCs w:val="22"/>
          <w:lang w:val="sl-SI" w:eastAsia="en-GB"/>
          <w14:ligatures w14:val="none"/>
        </w:rPr>
        <w:t>99. člen poglavj</w:t>
      </w:r>
      <w:r w:rsidR="008A08F5">
        <w:rPr>
          <w:rFonts w:ascii="Arial" w:eastAsia="Times New Roman" w:hAnsi="Arial" w:cs="Arial"/>
          <w:color w:val="000000"/>
          <w:kern w:val="0"/>
          <w:sz w:val="22"/>
          <w:szCs w:val="22"/>
          <w:lang w:val="sl-SI" w:eastAsia="en-GB"/>
          <w14:ligatures w14:val="none"/>
        </w:rPr>
        <w:t>a</w:t>
      </w:r>
      <w:r>
        <w:rPr>
          <w:rFonts w:ascii="Arial" w:eastAsia="Times New Roman" w:hAnsi="Arial" w:cs="Arial"/>
          <w:color w:val="000000"/>
          <w:kern w:val="0"/>
          <w:sz w:val="22"/>
          <w:szCs w:val="22"/>
          <w:lang w:val="sl-SI" w:eastAsia="en-GB"/>
          <w14:ligatures w14:val="none"/>
        </w:rPr>
        <w:t xml:space="preserve"> Pogodbe o financiranju v javnem interesu naj se dopolni še</w:t>
      </w:r>
      <w:r w:rsidR="00B22E3B">
        <w:rPr>
          <w:rFonts w:ascii="Arial" w:eastAsia="Times New Roman" w:hAnsi="Arial" w:cs="Arial"/>
          <w:color w:val="000000"/>
          <w:kern w:val="0"/>
          <w:sz w:val="22"/>
          <w:szCs w:val="22"/>
          <w:lang w:val="sl-SI" w:eastAsia="en-GB"/>
          <w14:ligatures w14:val="none"/>
        </w:rPr>
        <w:t xml:space="preserve"> z</w:t>
      </w:r>
      <w:r w:rsidR="008A08F5">
        <w:rPr>
          <w:rFonts w:ascii="Arial" w:eastAsia="Times New Roman" w:hAnsi="Arial" w:cs="Arial"/>
          <w:color w:val="000000"/>
          <w:kern w:val="0"/>
          <w:sz w:val="22"/>
          <w:szCs w:val="22"/>
          <w:lang w:val="sl-SI" w:eastAsia="en-GB"/>
          <w14:ligatures w14:val="none"/>
        </w:rPr>
        <w:t>:</w:t>
      </w:r>
      <w:r>
        <w:rPr>
          <w:rFonts w:ascii="Arial" w:eastAsia="Times New Roman" w:hAnsi="Arial" w:cs="Arial"/>
          <w:color w:val="000000"/>
          <w:kern w:val="0"/>
          <w:sz w:val="22"/>
          <w:szCs w:val="22"/>
          <w:lang w:val="sl-SI" w:eastAsia="en-GB"/>
          <w14:ligatures w14:val="none"/>
        </w:rPr>
        <w:t xml:space="preserve"> načinom valorizacije večletnih pogodbenih vrednosti, načinom poročanja in izkazovanja namenskosti pogodbenih obveznosti in obvezno določitvijo višine predplačil in načinom izplačevanja predplačil.</w:t>
      </w:r>
    </w:p>
    <w:p w:rsidR="000B1C96" w:rsidRDefault="000B1C96" w:rsidP="00F034E1">
      <w:pPr>
        <w:spacing w:line="360" w:lineRule="auto"/>
        <w:rPr>
          <w:rFonts w:ascii="Arial" w:eastAsia="Times New Roman" w:hAnsi="Arial" w:cs="Arial"/>
          <w:color w:val="000000"/>
          <w:kern w:val="0"/>
          <w:sz w:val="22"/>
          <w:szCs w:val="22"/>
          <w:lang w:val="sl-SI" w:eastAsia="en-GB"/>
          <w14:ligatures w14:val="none"/>
        </w:rPr>
      </w:pPr>
    </w:p>
    <w:p w:rsidR="00F034E1" w:rsidRPr="006A21B8" w:rsidRDefault="000B1C96" w:rsidP="00F034E1">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V P</w:t>
      </w:r>
      <w:r w:rsidR="00F034E1">
        <w:rPr>
          <w:rFonts w:ascii="Arial" w:eastAsia="Times New Roman" w:hAnsi="Arial" w:cs="Arial"/>
          <w:color w:val="000000"/>
          <w:kern w:val="0"/>
          <w:sz w:val="22"/>
          <w:szCs w:val="22"/>
          <w:lang w:val="sl-SI" w:eastAsia="en-GB"/>
          <w14:ligatures w14:val="none"/>
        </w:rPr>
        <w:t>ravilniku o izvedbi javnega poziva in javnega razpisa za izbiro kulturnih programov in kulturnih projektov (5. člen)</w:t>
      </w:r>
      <w:r>
        <w:rPr>
          <w:rFonts w:ascii="Arial" w:eastAsia="Times New Roman" w:hAnsi="Arial" w:cs="Arial"/>
          <w:color w:val="000000"/>
          <w:kern w:val="0"/>
          <w:sz w:val="22"/>
          <w:szCs w:val="22"/>
          <w:lang w:val="sl-SI" w:eastAsia="en-GB"/>
          <w14:ligatures w14:val="none"/>
        </w:rPr>
        <w:t xml:space="preserve"> se lahko opredeli še druge sestavine razpisne</w:t>
      </w:r>
      <w:r w:rsidR="00AA2069">
        <w:rPr>
          <w:rFonts w:ascii="Arial" w:eastAsia="Times New Roman" w:hAnsi="Arial" w:cs="Arial"/>
          <w:color w:val="000000"/>
          <w:kern w:val="0"/>
          <w:sz w:val="22"/>
          <w:szCs w:val="22"/>
          <w:lang w:val="sl-SI" w:eastAsia="en-GB"/>
          <w14:ligatures w14:val="none"/>
        </w:rPr>
        <w:t xml:space="preserve"> dokumentacije</w:t>
      </w:r>
      <w:r>
        <w:rPr>
          <w:rFonts w:ascii="Arial" w:eastAsia="Times New Roman" w:hAnsi="Arial" w:cs="Arial"/>
          <w:color w:val="000000"/>
          <w:kern w:val="0"/>
          <w:sz w:val="22"/>
          <w:szCs w:val="22"/>
          <w:lang w:val="sl-SI" w:eastAsia="en-GB"/>
          <w14:ligatures w14:val="none"/>
        </w:rPr>
        <w:t>.</w:t>
      </w:r>
      <w:r w:rsidR="00F034E1">
        <w:rPr>
          <w:rFonts w:ascii="Arial" w:eastAsia="Times New Roman" w:hAnsi="Arial" w:cs="Arial"/>
          <w:color w:val="000000"/>
          <w:kern w:val="0"/>
          <w:sz w:val="22"/>
          <w:szCs w:val="22"/>
          <w:lang w:val="sl-SI" w:eastAsia="en-GB"/>
          <w14:ligatures w14:val="none"/>
        </w:rPr>
        <w:t xml:space="preserve"> </w:t>
      </w:r>
    </w:p>
    <w:p w:rsidR="00813260" w:rsidRDefault="00813260" w:rsidP="00990F06">
      <w:pPr>
        <w:spacing w:line="360" w:lineRule="auto"/>
        <w:rPr>
          <w:rFonts w:ascii="Arial" w:eastAsia="Times New Roman" w:hAnsi="Arial" w:cs="Arial"/>
          <w:color w:val="000000"/>
          <w:kern w:val="0"/>
          <w:sz w:val="22"/>
          <w:szCs w:val="22"/>
          <w:lang w:val="sl-SI" w:eastAsia="en-GB"/>
          <w14:ligatures w14:val="none"/>
        </w:rPr>
      </w:pPr>
    </w:p>
    <w:p w:rsidR="00E258C3" w:rsidRDefault="00E258C3" w:rsidP="003F02B8">
      <w:pPr>
        <w:spacing w:line="276" w:lineRule="auto"/>
        <w:rPr>
          <w:rFonts w:ascii="Arial" w:hAnsi="Arial" w:cs="Arial"/>
          <w:sz w:val="22"/>
          <w:szCs w:val="22"/>
          <w:lang w:val="sl-SI"/>
        </w:rPr>
      </w:pPr>
      <w:r>
        <w:rPr>
          <w:rFonts w:ascii="Arial" w:hAnsi="Arial" w:cs="Arial"/>
          <w:sz w:val="22"/>
          <w:szCs w:val="22"/>
          <w:lang w:val="sl-SI"/>
        </w:rPr>
        <w:t>Prednosti:</w:t>
      </w:r>
    </w:p>
    <w:p w:rsidR="003F02B8" w:rsidRDefault="003F02B8" w:rsidP="003F02B8">
      <w:pPr>
        <w:pStyle w:val="ListParagraph"/>
        <w:numPr>
          <w:ilvl w:val="0"/>
          <w:numId w:val="19"/>
        </w:numPr>
        <w:spacing w:line="276" w:lineRule="auto"/>
        <w:rPr>
          <w:rFonts w:cs="Arial"/>
          <w:sz w:val="22"/>
          <w:szCs w:val="22"/>
          <w:lang w:val="sl-SI"/>
        </w:rPr>
      </w:pPr>
      <w:r>
        <w:rPr>
          <w:rFonts w:cs="Arial"/>
          <w:sz w:val="22"/>
          <w:szCs w:val="22"/>
          <w:lang w:val="sl-SI"/>
        </w:rPr>
        <w:t>jasnejša določitev bistvenih sestavin razpisne dokumentacije</w:t>
      </w:r>
      <w:r w:rsidR="0064072A">
        <w:rPr>
          <w:rFonts w:cs="Arial"/>
          <w:sz w:val="22"/>
          <w:szCs w:val="22"/>
          <w:lang w:val="sl-SI"/>
        </w:rPr>
        <w:t>;</w:t>
      </w:r>
    </w:p>
    <w:p w:rsidR="003F02B8" w:rsidRDefault="003F02B8" w:rsidP="003F02B8">
      <w:pPr>
        <w:pStyle w:val="ListParagraph"/>
        <w:numPr>
          <w:ilvl w:val="0"/>
          <w:numId w:val="19"/>
        </w:numPr>
        <w:spacing w:line="276" w:lineRule="auto"/>
        <w:rPr>
          <w:rFonts w:cs="Arial"/>
          <w:sz w:val="22"/>
          <w:szCs w:val="22"/>
          <w:lang w:val="sl-SI"/>
        </w:rPr>
      </w:pPr>
      <w:r>
        <w:rPr>
          <w:rFonts w:cs="Arial"/>
          <w:sz w:val="22"/>
          <w:szCs w:val="22"/>
          <w:lang w:val="sl-SI"/>
        </w:rPr>
        <w:t>preglednost in poenostavitev postopkov</w:t>
      </w:r>
      <w:r w:rsidR="0064072A">
        <w:rPr>
          <w:rFonts w:cs="Arial"/>
          <w:sz w:val="22"/>
          <w:szCs w:val="22"/>
          <w:lang w:val="sl-SI"/>
        </w:rPr>
        <w:t>;</w:t>
      </w:r>
    </w:p>
    <w:p w:rsidR="003F02B8" w:rsidRPr="003F02B8" w:rsidRDefault="003F02B8" w:rsidP="003F02B8">
      <w:pPr>
        <w:pStyle w:val="ListParagraph"/>
        <w:numPr>
          <w:ilvl w:val="0"/>
          <w:numId w:val="19"/>
        </w:numPr>
        <w:spacing w:line="276" w:lineRule="auto"/>
        <w:rPr>
          <w:rFonts w:cs="Arial"/>
          <w:sz w:val="22"/>
          <w:szCs w:val="22"/>
          <w:lang w:val="sl-SI"/>
        </w:rPr>
      </w:pPr>
      <w:r>
        <w:rPr>
          <w:rFonts w:cs="Arial"/>
          <w:sz w:val="22"/>
          <w:szCs w:val="22"/>
          <w:lang w:val="sl-SI"/>
        </w:rPr>
        <w:t>predvidljivost za potencialne prejemnike sredstev</w:t>
      </w:r>
      <w:r w:rsidR="0064072A">
        <w:rPr>
          <w:rFonts w:cs="Arial"/>
          <w:sz w:val="22"/>
          <w:szCs w:val="22"/>
          <w:lang w:val="sl-SI"/>
        </w:rPr>
        <w:t>.</w:t>
      </w:r>
    </w:p>
    <w:p w:rsidR="00E258C3" w:rsidRDefault="00E258C3" w:rsidP="003F02B8">
      <w:pPr>
        <w:spacing w:line="276" w:lineRule="auto"/>
        <w:rPr>
          <w:rFonts w:ascii="Arial" w:hAnsi="Arial" w:cs="Arial"/>
          <w:sz w:val="22"/>
          <w:szCs w:val="22"/>
          <w:lang w:val="sl-SI"/>
        </w:rPr>
      </w:pPr>
      <w:r>
        <w:rPr>
          <w:rFonts w:ascii="Arial" w:hAnsi="Arial" w:cs="Arial"/>
          <w:sz w:val="22"/>
          <w:szCs w:val="22"/>
          <w:lang w:val="sl-SI"/>
        </w:rPr>
        <w:t>Pomanjkljivosti:</w:t>
      </w:r>
    </w:p>
    <w:p w:rsidR="003F02B8" w:rsidRDefault="003F02B8" w:rsidP="003F02B8">
      <w:pPr>
        <w:pStyle w:val="ListParagraph"/>
        <w:numPr>
          <w:ilvl w:val="0"/>
          <w:numId w:val="19"/>
        </w:numPr>
        <w:spacing w:line="276" w:lineRule="auto"/>
        <w:rPr>
          <w:rFonts w:cs="Arial"/>
          <w:sz w:val="22"/>
          <w:szCs w:val="22"/>
          <w:lang w:val="sl-SI"/>
        </w:rPr>
      </w:pPr>
      <w:r>
        <w:rPr>
          <w:rFonts w:cs="Arial"/>
          <w:sz w:val="22"/>
          <w:szCs w:val="22"/>
          <w:lang w:val="sl-SI"/>
        </w:rPr>
        <w:t>dejanska uporaba pri izvajanju postopkov financiranja</w:t>
      </w:r>
      <w:r w:rsidR="00B31E39">
        <w:rPr>
          <w:rFonts w:cs="Arial"/>
          <w:sz w:val="22"/>
          <w:szCs w:val="22"/>
          <w:lang w:val="sl-SI"/>
        </w:rPr>
        <w:t>;</w:t>
      </w:r>
    </w:p>
    <w:p w:rsidR="00B31E39" w:rsidRPr="003F02B8" w:rsidRDefault="00B31E39" w:rsidP="00B31E39">
      <w:pPr>
        <w:pStyle w:val="ListParagraph"/>
        <w:numPr>
          <w:ilvl w:val="0"/>
          <w:numId w:val="19"/>
        </w:numPr>
        <w:spacing w:line="276" w:lineRule="auto"/>
        <w:rPr>
          <w:rFonts w:cs="Arial"/>
          <w:sz w:val="22"/>
          <w:szCs w:val="22"/>
          <w:lang w:val="sl-SI"/>
        </w:rPr>
      </w:pPr>
      <w:r>
        <w:rPr>
          <w:rFonts w:cs="Arial"/>
          <w:sz w:val="22"/>
          <w:szCs w:val="22"/>
          <w:lang w:val="sl-SI"/>
        </w:rPr>
        <w:t>neusklajenost z ostalimi področji, kjer se na razpisih dodeljujejo nepovratna sredstva</w:t>
      </w:r>
      <w:r>
        <w:rPr>
          <w:rFonts w:cs="Arial"/>
          <w:sz w:val="22"/>
          <w:szCs w:val="22"/>
          <w:lang w:val="sl-SI"/>
        </w:rPr>
        <w:t>.</w:t>
      </w:r>
    </w:p>
    <w:p w:rsidR="00B31E39" w:rsidRPr="003F02B8" w:rsidRDefault="00B31E39" w:rsidP="00B31E39">
      <w:pPr>
        <w:pStyle w:val="ListParagraph"/>
        <w:spacing w:line="276" w:lineRule="auto"/>
        <w:rPr>
          <w:rFonts w:cs="Arial"/>
          <w:sz w:val="22"/>
          <w:szCs w:val="22"/>
          <w:lang w:val="sl-SI"/>
        </w:rPr>
      </w:pPr>
    </w:p>
    <w:p w:rsidR="00E258C3" w:rsidRDefault="00E258C3" w:rsidP="00A46824">
      <w:pPr>
        <w:rPr>
          <w:rFonts w:ascii="Arial" w:hAnsi="Arial" w:cs="Arial"/>
          <w:b/>
          <w:bCs/>
          <w:i/>
          <w:iCs/>
          <w:sz w:val="22"/>
          <w:szCs w:val="22"/>
          <w:lang w:val="sl-SI"/>
        </w:rPr>
      </w:pPr>
    </w:p>
    <w:p w:rsidR="00A46824" w:rsidRPr="003A3C7A" w:rsidRDefault="00A46824" w:rsidP="00A46824">
      <w:pPr>
        <w:rPr>
          <w:rFonts w:ascii="Arial" w:hAnsi="Arial" w:cs="Arial"/>
          <w:b/>
          <w:bCs/>
          <w:i/>
          <w:iCs/>
          <w:sz w:val="22"/>
          <w:szCs w:val="22"/>
          <w:lang w:val="sl-SI"/>
        </w:rPr>
      </w:pPr>
      <w:r w:rsidRPr="003A3C7A">
        <w:rPr>
          <w:rFonts w:ascii="Arial" w:hAnsi="Arial" w:cs="Arial"/>
          <w:b/>
          <w:bCs/>
          <w:i/>
          <w:iCs/>
          <w:sz w:val="22"/>
          <w:szCs w:val="22"/>
          <w:lang w:val="sl-SI"/>
        </w:rPr>
        <w:t xml:space="preserve">Priporočilo </w:t>
      </w:r>
      <w:r w:rsidR="00FC0E4B">
        <w:rPr>
          <w:rFonts w:ascii="Arial" w:hAnsi="Arial" w:cs="Arial"/>
          <w:b/>
          <w:bCs/>
          <w:i/>
          <w:iCs/>
          <w:sz w:val="22"/>
          <w:szCs w:val="22"/>
          <w:lang w:val="sl-SI"/>
        </w:rPr>
        <w:t>6</w:t>
      </w:r>
      <w:r w:rsidRPr="003A3C7A">
        <w:rPr>
          <w:rFonts w:ascii="Arial" w:hAnsi="Arial" w:cs="Arial"/>
          <w:b/>
          <w:bCs/>
          <w:i/>
          <w:iCs/>
          <w:sz w:val="22"/>
          <w:szCs w:val="22"/>
          <w:lang w:val="sl-SI"/>
        </w:rPr>
        <w:t>:</w:t>
      </w:r>
    </w:p>
    <w:p w:rsidR="00A46824" w:rsidRDefault="000A7737" w:rsidP="00A46824">
      <w:pPr>
        <w:spacing w:line="360" w:lineRule="auto"/>
        <w:rPr>
          <w:rFonts w:ascii="Arial" w:eastAsia="Times New Roman" w:hAnsi="Arial" w:cs="Arial"/>
          <w:i/>
          <w:iCs/>
          <w:color w:val="000000"/>
          <w:kern w:val="0"/>
          <w:sz w:val="22"/>
          <w:szCs w:val="22"/>
          <w:lang w:val="sl-SI" w:eastAsia="en-GB"/>
          <w14:ligatures w14:val="none"/>
        </w:rPr>
      </w:pPr>
      <w:r>
        <w:rPr>
          <w:rFonts w:ascii="Arial" w:eastAsia="Times New Roman" w:hAnsi="Arial" w:cs="Arial"/>
          <w:i/>
          <w:iCs/>
          <w:color w:val="000000"/>
          <w:kern w:val="0"/>
          <w:sz w:val="22"/>
          <w:szCs w:val="22"/>
          <w:lang w:val="sl-SI" w:eastAsia="en-GB"/>
          <w14:ligatures w14:val="none"/>
        </w:rPr>
        <w:t>Plačilo dela članom strokovnih komisij</w:t>
      </w:r>
      <w:r w:rsidR="00A46824">
        <w:rPr>
          <w:rFonts w:ascii="Arial" w:eastAsia="Times New Roman" w:hAnsi="Arial" w:cs="Arial"/>
          <w:i/>
          <w:iCs/>
          <w:color w:val="000000"/>
          <w:kern w:val="0"/>
          <w:sz w:val="22"/>
          <w:szCs w:val="22"/>
          <w:lang w:val="sl-SI" w:eastAsia="en-GB"/>
          <w14:ligatures w14:val="none"/>
        </w:rPr>
        <w:t>.</w:t>
      </w:r>
    </w:p>
    <w:p w:rsidR="001547BB" w:rsidRDefault="001547BB" w:rsidP="00990F06">
      <w:pPr>
        <w:spacing w:line="360" w:lineRule="auto"/>
        <w:rPr>
          <w:rFonts w:ascii="Arial" w:hAnsi="Arial" w:cs="Arial"/>
          <w:sz w:val="22"/>
          <w:szCs w:val="22"/>
          <w:lang w:val="sl-SI"/>
        </w:rPr>
      </w:pPr>
    </w:p>
    <w:p w:rsidR="000A7737" w:rsidRDefault="000A7737" w:rsidP="005873A8">
      <w:pPr>
        <w:spacing w:line="360" w:lineRule="auto"/>
        <w:rPr>
          <w:rFonts w:ascii="Arial" w:hAnsi="Arial" w:cs="Arial"/>
          <w:color w:val="000000"/>
          <w:sz w:val="22"/>
          <w:szCs w:val="22"/>
          <w:lang w:val="sl-SI"/>
        </w:rPr>
      </w:pPr>
      <w:r w:rsidRPr="005873A8">
        <w:rPr>
          <w:rFonts w:ascii="Arial" w:eastAsia="Times New Roman" w:hAnsi="Arial" w:cs="Arial"/>
          <w:color w:val="000000"/>
          <w:kern w:val="0"/>
          <w:sz w:val="22"/>
          <w:szCs w:val="22"/>
          <w:lang w:val="sl-SI" w:eastAsia="en-GB"/>
          <w14:ligatures w14:val="none"/>
        </w:rPr>
        <w:lastRenderedPageBreak/>
        <w:t>21. člen</w:t>
      </w:r>
      <w:r w:rsidR="005873A8" w:rsidRPr="005873A8">
        <w:rPr>
          <w:rFonts w:ascii="Arial" w:eastAsia="Times New Roman" w:hAnsi="Arial" w:cs="Arial"/>
          <w:color w:val="000000"/>
          <w:kern w:val="0"/>
          <w:sz w:val="22"/>
          <w:szCs w:val="22"/>
          <w:lang w:val="sl-SI" w:eastAsia="en-GB"/>
          <w14:ligatures w14:val="none"/>
        </w:rPr>
        <w:t xml:space="preserve"> ZUJIK naj </w:t>
      </w:r>
      <w:r w:rsidR="00B44A99">
        <w:rPr>
          <w:rFonts w:ascii="Arial" w:eastAsia="Times New Roman" w:hAnsi="Arial" w:cs="Arial"/>
          <w:color w:val="000000"/>
          <w:kern w:val="0"/>
          <w:sz w:val="22"/>
          <w:szCs w:val="22"/>
          <w:lang w:val="sl-SI" w:eastAsia="en-GB"/>
          <w14:ligatures w14:val="none"/>
        </w:rPr>
        <w:t xml:space="preserve">ob navajanju kriterijev </w:t>
      </w:r>
      <w:r w:rsidR="005873A8">
        <w:rPr>
          <w:rFonts w:ascii="Arial" w:eastAsia="Times New Roman" w:hAnsi="Arial" w:cs="Arial"/>
          <w:color w:val="000000"/>
          <w:kern w:val="0"/>
          <w:sz w:val="22"/>
          <w:szCs w:val="22"/>
          <w:lang w:val="sl-SI" w:eastAsia="en-GB"/>
          <w14:ligatures w14:val="none"/>
        </w:rPr>
        <w:t>določi tudi način določitve višine avtorskega honorarja za predsednike in člane strokovnih komisij</w:t>
      </w:r>
      <w:r w:rsidR="00B44A99">
        <w:rPr>
          <w:rFonts w:ascii="Arial" w:eastAsia="Times New Roman" w:hAnsi="Arial" w:cs="Arial"/>
          <w:color w:val="000000"/>
          <w:kern w:val="0"/>
          <w:sz w:val="22"/>
          <w:szCs w:val="22"/>
          <w:lang w:val="sl-SI" w:eastAsia="en-GB"/>
          <w14:ligatures w14:val="none"/>
        </w:rPr>
        <w:t>.</w:t>
      </w:r>
      <w:r w:rsidR="005873A8">
        <w:rPr>
          <w:rFonts w:ascii="Arial" w:eastAsia="Times New Roman" w:hAnsi="Arial" w:cs="Arial"/>
          <w:color w:val="000000"/>
          <w:kern w:val="0"/>
          <w:sz w:val="22"/>
          <w:szCs w:val="22"/>
          <w:lang w:val="sl-SI" w:eastAsia="en-GB"/>
          <w14:ligatures w14:val="none"/>
        </w:rPr>
        <w:t xml:space="preserve"> </w:t>
      </w:r>
      <w:r w:rsidR="00B44A99">
        <w:rPr>
          <w:rFonts w:ascii="Arial" w:eastAsia="Times New Roman" w:hAnsi="Arial" w:cs="Arial"/>
          <w:color w:val="000000"/>
          <w:kern w:val="0"/>
          <w:sz w:val="22"/>
          <w:szCs w:val="22"/>
          <w:lang w:val="sl-SI" w:eastAsia="en-GB"/>
          <w14:ligatures w14:val="none"/>
        </w:rPr>
        <w:t>N</w:t>
      </w:r>
      <w:r w:rsidR="005873A8">
        <w:rPr>
          <w:rFonts w:ascii="Arial" w:eastAsia="Times New Roman" w:hAnsi="Arial" w:cs="Arial"/>
          <w:color w:val="000000"/>
          <w:kern w:val="0"/>
          <w:sz w:val="22"/>
          <w:szCs w:val="22"/>
          <w:lang w:val="sl-SI" w:eastAsia="en-GB"/>
          <w14:ligatures w14:val="none"/>
        </w:rPr>
        <w:t>a p</w:t>
      </w:r>
      <w:r w:rsidR="00B44A99">
        <w:rPr>
          <w:rFonts w:ascii="Arial" w:eastAsia="Times New Roman" w:hAnsi="Arial" w:cs="Arial"/>
          <w:color w:val="000000"/>
          <w:kern w:val="0"/>
          <w:sz w:val="22"/>
          <w:szCs w:val="22"/>
          <w:lang w:val="sl-SI" w:eastAsia="en-GB"/>
          <w14:ligatures w14:val="none"/>
        </w:rPr>
        <w:t>r</w:t>
      </w:r>
      <w:r w:rsidR="005873A8">
        <w:rPr>
          <w:rFonts w:ascii="Arial" w:eastAsia="Times New Roman" w:hAnsi="Arial" w:cs="Arial"/>
          <w:color w:val="000000"/>
          <w:kern w:val="0"/>
          <w:sz w:val="22"/>
          <w:szCs w:val="22"/>
          <w:lang w:val="sl-SI" w:eastAsia="en-GB"/>
          <w14:ligatures w14:val="none"/>
        </w:rPr>
        <w:t>imer</w:t>
      </w:r>
      <w:r w:rsidR="00132DC4">
        <w:rPr>
          <w:rFonts w:ascii="Arial" w:eastAsia="Times New Roman" w:hAnsi="Arial" w:cs="Arial"/>
          <w:color w:val="000000"/>
          <w:kern w:val="0"/>
          <w:sz w:val="22"/>
          <w:szCs w:val="22"/>
          <w:lang w:val="sl-SI" w:eastAsia="en-GB"/>
          <w14:ligatures w14:val="none"/>
        </w:rPr>
        <w:t>:</w:t>
      </w:r>
      <w:r w:rsidR="005873A8">
        <w:rPr>
          <w:rFonts w:ascii="Arial" w:eastAsia="Times New Roman" w:hAnsi="Arial" w:cs="Arial"/>
          <w:color w:val="000000"/>
          <w:kern w:val="0"/>
          <w:sz w:val="22"/>
          <w:szCs w:val="22"/>
          <w:lang w:val="sl-SI" w:eastAsia="en-GB"/>
          <w14:ligatures w14:val="none"/>
        </w:rPr>
        <w:t xml:space="preserve"> </w:t>
      </w:r>
      <w:r w:rsidR="00B44A99">
        <w:rPr>
          <w:rFonts w:ascii="Arial" w:eastAsia="Times New Roman" w:hAnsi="Arial" w:cs="Arial"/>
          <w:color w:val="000000"/>
          <w:kern w:val="0"/>
          <w:sz w:val="22"/>
          <w:szCs w:val="22"/>
          <w:lang w:val="sl-SI" w:eastAsia="en-GB"/>
          <w14:ligatures w14:val="none"/>
        </w:rPr>
        <w:t xml:space="preserve">po analogiji z </w:t>
      </w:r>
      <w:r w:rsidR="00B44A99" w:rsidRPr="00B44A99">
        <w:rPr>
          <w:rFonts w:ascii="Arial" w:hAnsi="Arial" w:cs="Arial"/>
          <w:color w:val="000000"/>
          <w:sz w:val="22"/>
          <w:szCs w:val="22"/>
        </w:rPr>
        <w:t>opredeli</w:t>
      </w:r>
      <w:r w:rsidR="00B44A99">
        <w:rPr>
          <w:rFonts w:ascii="Arial" w:hAnsi="Arial" w:cs="Arial"/>
          <w:color w:val="000000"/>
          <w:sz w:val="22"/>
          <w:szCs w:val="22"/>
          <w:lang w:val="sl-SI"/>
        </w:rPr>
        <w:t>tvijo</w:t>
      </w:r>
      <w:r w:rsidR="00B22E3B">
        <w:rPr>
          <w:rFonts w:ascii="Arial" w:hAnsi="Arial" w:cs="Arial"/>
          <w:color w:val="000000"/>
          <w:sz w:val="22"/>
          <w:szCs w:val="22"/>
          <w:lang w:val="sl-SI"/>
        </w:rPr>
        <w:t>,</w:t>
      </w:r>
      <w:r w:rsidR="00B44A99" w:rsidRPr="00B44A99">
        <w:rPr>
          <w:rFonts w:ascii="Arial" w:hAnsi="Arial" w:cs="Arial"/>
          <w:color w:val="000000"/>
          <w:sz w:val="22"/>
          <w:szCs w:val="22"/>
        </w:rPr>
        <w:t xml:space="preserve"> do kolikšnega plačila so</w:t>
      </w:r>
      <w:r w:rsidR="00B44A99">
        <w:rPr>
          <w:rFonts w:ascii="Arial" w:hAnsi="Arial" w:cs="Arial"/>
          <w:color w:val="000000"/>
          <w:sz w:val="22"/>
          <w:szCs w:val="22"/>
          <w:lang w:val="sl-SI"/>
        </w:rPr>
        <w:t xml:space="preserve"> lahko</w:t>
      </w:r>
      <w:r w:rsidR="00B44A99" w:rsidRPr="00B44A99">
        <w:rPr>
          <w:rFonts w:ascii="Arial" w:hAnsi="Arial" w:cs="Arial"/>
          <w:color w:val="000000"/>
          <w:sz w:val="22"/>
          <w:szCs w:val="22"/>
        </w:rPr>
        <w:t xml:space="preserve"> </w:t>
      </w:r>
      <w:r w:rsidR="00B44A99">
        <w:rPr>
          <w:rFonts w:ascii="Arial" w:hAnsi="Arial" w:cs="Arial"/>
          <w:color w:val="000000"/>
          <w:sz w:val="22"/>
          <w:szCs w:val="22"/>
          <w:lang w:val="sl-SI"/>
        </w:rPr>
        <w:t xml:space="preserve">upravičeni </w:t>
      </w:r>
      <w:r w:rsidR="00B44A99" w:rsidRPr="00B44A99">
        <w:rPr>
          <w:rFonts w:ascii="Arial" w:hAnsi="Arial" w:cs="Arial"/>
          <w:color w:val="000000"/>
          <w:sz w:val="22"/>
          <w:szCs w:val="22"/>
        </w:rPr>
        <w:t xml:space="preserve">člani komisij za izbiro umetniških del (79.č člen), in sicer: </w:t>
      </w:r>
      <w:r w:rsidR="00B22E3B" w:rsidRPr="00054B47">
        <w:rPr>
          <w:rFonts w:ascii="Arial" w:hAnsi="Arial" w:cs="Arial"/>
          <w:sz w:val="22"/>
          <w:szCs w:val="22"/>
          <w:lang w:val="sl-SI"/>
        </w:rPr>
        <w:t>»</w:t>
      </w:r>
      <w:r w:rsidR="00B44A99" w:rsidRPr="00B44A99">
        <w:rPr>
          <w:rFonts w:ascii="Arial" w:hAnsi="Arial" w:cs="Arial"/>
          <w:color w:val="000000"/>
          <w:sz w:val="22"/>
          <w:szCs w:val="22"/>
        </w:rPr>
        <w:t>do plačila, ki ne sme preseči dvakratnika povprečne neto plače v Republiki Sloveniji v koledarskem letu pred letom izvedbe javnega natečaja</w:t>
      </w:r>
      <w:r w:rsidR="00B22E3B" w:rsidRPr="00054B47">
        <w:rPr>
          <w:rFonts w:ascii="Arial" w:hAnsi="Arial" w:cs="Arial"/>
          <w:sz w:val="22"/>
          <w:szCs w:val="22"/>
          <w:lang w:val="sl-SI"/>
        </w:rPr>
        <w:t>«</w:t>
      </w:r>
      <w:r w:rsidR="00B44A99" w:rsidRPr="00B44A99">
        <w:rPr>
          <w:rFonts w:ascii="Arial" w:hAnsi="Arial" w:cs="Arial"/>
          <w:color w:val="000000"/>
          <w:sz w:val="22"/>
          <w:szCs w:val="22"/>
        </w:rPr>
        <w:t xml:space="preserve">. </w:t>
      </w:r>
      <w:r w:rsidR="00B44A99">
        <w:rPr>
          <w:rFonts w:ascii="Arial" w:hAnsi="Arial" w:cs="Arial"/>
          <w:color w:val="000000"/>
          <w:sz w:val="22"/>
          <w:szCs w:val="22"/>
          <w:lang w:val="sl-SI"/>
        </w:rPr>
        <w:t>Glede na različen obseg nalog posameznih komisij bi mora</w:t>
      </w:r>
      <w:r w:rsidR="00B22E3B">
        <w:rPr>
          <w:rFonts w:ascii="Arial" w:hAnsi="Arial" w:cs="Arial"/>
          <w:color w:val="000000"/>
          <w:sz w:val="22"/>
          <w:szCs w:val="22"/>
          <w:lang w:val="sl-SI"/>
        </w:rPr>
        <w:t>la</w:t>
      </w:r>
      <w:r w:rsidR="00B44A99">
        <w:rPr>
          <w:rFonts w:ascii="Arial" w:hAnsi="Arial" w:cs="Arial"/>
          <w:color w:val="000000"/>
          <w:sz w:val="22"/>
          <w:szCs w:val="22"/>
          <w:lang w:val="sl-SI"/>
        </w:rPr>
        <w:t xml:space="preserve"> biti postavljen</w:t>
      </w:r>
      <w:r w:rsidR="00FB4A92">
        <w:rPr>
          <w:rFonts w:ascii="Arial" w:hAnsi="Arial" w:cs="Arial"/>
          <w:color w:val="000000"/>
          <w:sz w:val="22"/>
          <w:szCs w:val="22"/>
          <w:lang w:val="sl-SI"/>
        </w:rPr>
        <w:t>a</w:t>
      </w:r>
      <w:r w:rsidR="00B44A99">
        <w:rPr>
          <w:rFonts w:ascii="Arial" w:hAnsi="Arial" w:cs="Arial"/>
          <w:color w:val="000000"/>
          <w:sz w:val="22"/>
          <w:szCs w:val="22"/>
          <w:lang w:val="sl-SI"/>
        </w:rPr>
        <w:t xml:space="preserve"> </w:t>
      </w:r>
      <w:r w:rsidR="00B44A99" w:rsidRPr="00B44A99">
        <w:rPr>
          <w:rFonts w:ascii="Arial" w:hAnsi="Arial" w:cs="Arial"/>
          <w:color w:val="000000"/>
          <w:sz w:val="22"/>
          <w:szCs w:val="22"/>
        </w:rPr>
        <w:t>spodnj</w:t>
      </w:r>
      <w:r w:rsidR="00FB4A92">
        <w:rPr>
          <w:rFonts w:ascii="Arial" w:hAnsi="Arial" w:cs="Arial"/>
          <w:color w:val="000000"/>
          <w:sz w:val="22"/>
          <w:szCs w:val="22"/>
          <w:lang w:val="sl-SI"/>
        </w:rPr>
        <w:t>a</w:t>
      </w:r>
      <w:r w:rsidR="00B44A99" w:rsidRPr="00B44A99">
        <w:rPr>
          <w:rFonts w:ascii="Arial" w:hAnsi="Arial" w:cs="Arial"/>
          <w:color w:val="000000"/>
          <w:sz w:val="22"/>
          <w:szCs w:val="22"/>
        </w:rPr>
        <w:t xml:space="preserve"> </w:t>
      </w:r>
      <w:r w:rsidR="00FB4A92">
        <w:rPr>
          <w:rFonts w:ascii="Arial" w:hAnsi="Arial" w:cs="Arial"/>
          <w:color w:val="000000"/>
          <w:sz w:val="22"/>
          <w:szCs w:val="22"/>
          <w:lang w:val="sl-SI"/>
        </w:rPr>
        <w:t>spodnja meja</w:t>
      </w:r>
      <w:r w:rsidR="00B44A99" w:rsidRPr="00B44A99">
        <w:rPr>
          <w:rFonts w:ascii="Arial" w:hAnsi="Arial" w:cs="Arial"/>
          <w:color w:val="000000"/>
          <w:sz w:val="22"/>
          <w:szCs w:val="22"/>
        </w:rPr>
        <w:t xml:space="preserve"> </w:t>
      </w:r>
      <w:r w:rsidR="00B44A99">
        <w:rPr>
          <w:rFonts w:ascii="Arial" w:hAnsi="Arial" w:cs="Arial"/>
          <w:color w:val="000000"/>
          <w:sz w:val="22"/>
          <w:szCs w:val="22"/>
          <w:lang w:val="sl-SI"/>
        </w:rPr>
        <w:t>neto izplačila</w:t>
      </w:r>
      <w:r w:rsidR="00423D46">
        <w:rPr>
          <w:rFonts w:ascii="Arial" w:hAnsi="Arial" w:cs="Arial"/>
          <w:color w:val="000000"/>
          <w:sz w:val="22"/>
          <w:szCs w:val="22"/>
          <w:lang w:val="sl-SI"/>
        </w:rPr>
        <w:t>, preračunanega v bruto znesek glede na status prejemnika</w:t>
      </w:r>
      <w:r w:rsidR="00B22E3B">
        <w:rPr>
          <w:rFonts w:ascii="Arial" w:hAnsi="Arial" w:cs="Arial"/>
          <w:color w:val="000000"/>
          <w:sz w:val="22"/>
          <w:szCs w:val="22"/>
          <w:lang w:val="sl-SI"/>
        </w:rPr>
        <w:t xml:space="preserve"> </w:t>
      </w:r>
      <w:r w:rsidR="00B22E3B" w:rsidRPr="00F73441">
        <w:rPr>
          <w:rFonts w:ascii="Arial" w:hAnsi="Arial" w:cs="Arial"/>
          <w:sz w:val="18"/>
          <w:szCs w:val="18"/>
        </w:rPr>
        <w:t>–</w:t>
      </w:r>
      <w:r w:rsidR="00FB4A92">
        <w:rPr>
          <w:rFonts w:ascii="Arial" w:hAnsi="Arial" w:cs="Arial"/>
          <w:color w:val="000000"/>
          <w:sz w:val="22"/>
          <w:szCs w:val="22"/>
          <w:lang w:val="sl-SI"/>
        </w:rPr>
        <w:t xml:space="preserve"> </w:t>
      </w:r>
      <w:r w:rsidR="00B44A99" w:rsidRPr="00B44A99">
        <w:rPr>
          <w:rFonts w:ascii="Arial" w:hAnsi="Arial" w:cs="Arial"/>
          <w:color w:val="000000"/>
          <w:sz w:val="22"/>
          <w:szCs w:val="22"/>
        </w:rPr>
        <w:t>in ne zgornj</w:t>
      </w:r>
      <w:r w:rsidR="00FB4A92">
        <w:rPr>
          <w:rFonts w:ascii="Arial" w:hAnsi="Arial" w:cs="Arial"/>
          <w:color w:val="000000"/>
          <w:sz w:val="22"/>
          <w:szCs w:val="22"/>
          <w:lang w:val="sl-SI"/>
        </w:rPr>
        <w:t>a</w:t>
      </w:r>
      <w:r w:rsidR="00B44A99">
        <w:rPr>
          <w:rFonts w:ascii="Arial" w:hAnsi="Arial" w:cs="Arial"/>
          <w:color w:val="000000"/>
          <w:sz w:val="22"/>
          <w:szCs w:val="22"/>
          <w:lang w:val="sl-SI"/>
        </w:rPr>
        <w:t xml:space="preserve">, z </w:t>
      </w:r>
      <w:r w:rsidR="00B44A99" w:rsidRPr="00B44A99">
        <w:rPr>
          <w:rFonts w:ascii="Arial" w:hAnsi="Arial" w:cs="Arial"/>
          <w:color w:val="000000"/>
          <w:sz w:val="22"/>
          <w:szCs w:val="22"/>
        </w:rPr>
        <w:t>upošteva</w:t>
      </w:r>
      <w:r w:rsidR="00B44A99">
        <w:rPr>
          <w:rFonts w:ascii="Arial" w:hAnsi="Arial" w:cs="Arial"/>
          <w:color w:val="000000"/>
          <w:sz w:val="22"/>
          <w:szCs w:val="22"/>
          <w:lang w:val="sl-SI"/>
        </w:rPr>
        <w:t xml:space="preserve">njem </w:t>
      </w:r>
      <w:r w:rsidR="00B44A99" w:rsidRPr="00B44A99">
        <w:rPr>
          <w:rFonts w:ascii="Arial" w:hAnsi="Arial" w:cs="Arial"/>
          <w:color w:val="000000"/>
          <w:sz w:val="22"/>
          <w:szCs w:val="22"/>
        </w:rPr>
        <w:t>razlik</w:t>
      </w:r>
      <w:r w:rsidR="00B44A99">
        <w:rPr>
          <w:rFonts w:ascii="Arial" w:hAnsi="Arial" w:cs="Arial"/>
          <w:color w:val="000000"/>
          <w:sz w:val="22"/>
          <w:szCs w:val="22"/>
          <w:lang w:val="sl-SI"/>
        </w:rPr>
        <w:t>e</w:t>
      </w:r>
      <w:r w:rsidR="00B44A99" w:rsidRPr="00B44A99">
        <w:rPr>
          <w:rFonts w:ascii="Arial" w:hAnsi="Arial" w:cs="Arial"/>
          <w:color w:val="000000"/>
          <w:sz w:val="22"/>
          <w:szCs w:val="22"/>
        </w:rPr>
        <w:t xml:space="preserve"> med predsedniki in člani</w:t>
      </w:r>
      <w:r w:rsidR="00B44A99">
        <w:rPr>
          <w:rFonts w:ascii="Arial" w:hAnsi="Arial" w:cs="Arial"/>
          <w:color w:val="000000"/>
          <w:sz w:val="22"/>
          <w:szCs w:val="22"/>
          <w:lang w:val="sl-SI"/>
        </w:rPr>
        <w:t>, ki naj bo najmanj 30</w:t>
      </w:r>
      <w:r w:rsidR="00B22E3B">
        <w:rPr>
          <w:rFonts w:ascii="Arial" w:hAnsi="Arial" w:cs="Arial"/>
          <w:color w:val="000000"/>
          <w:sz w:val="22"/>
          <w:szCs w:val="22"/>
          <w:lang w:val="sl-SI"/>
        </w:rPr>
        <w:t xml:space="preserve"> </w:t>
      </w:r>
      <w:r w:rsidR="00B44A99">
        <w:rPr>
          <w:rFonts w:ascii="Arial" w:hAnsi="Arial" w:cs="Arial"/>
          <w:color w:val="000000"/>
          <w:sz w:val="22"/>
          <w:szCs w:val="22"/>
          <w:lang w:val="sl-SI"/>
        </w:rPr>
        <w:t>% (da</w:t>
      </w:r>
      <w:r w:rsidR="00B44A99" w:rsidRPr="00B44A99">
        <w:rPr>
          <w:rFonts w:ascii="Arial" w:hAnsi="Arial" w:cs="Arial"/>
          <w:color w:val="000000"/>
          <w:sz w:val="22"/>
          <w:szCs w:val="22"/>
        </w:rPr>
        <w:t>nsk</w:t>
      </w:r>
      <w:r w:rsidR="00B44A99">
        <w:rPr>
          <w:rFonts w:ascii="Arial" w:hAnsi="Arial" w:cs="Arial"/>
          <w:color w:val="000000"/>
          <w:sz w:val="22"/>
          <w:szCs w:val="22"/>
          <w:lang w:val="sl-SI"/>
        </w:rPr>
        <w:t>i</w:t>
      </w:r>
      <w:r w:rsidR="00B44A99" w:rsidRPr="00B44A99">
        <w:rPr>
          <w:rFonts w:ascii="Arial" w:hAnsi="Arial" w:cs="Arial"/>
          <w:color w:val="000000"/>
          <w:sz w:val="22"/>
          <w:szCs w:val="22"/>
        </w:rPr>
        <w:t xml:space="preserve"> </w:t>
      </w:r>
      <w:r w:rsidR="00B44A99">
        <w:rPr>
          <w:rFonts w:ascii="Arial" w:hAnsi="Arial" w:cs="Arial"/>
          <w:color w:val="000000"/>
          <w:sz w:val="22"/>
          <w:szCs w:val="22"/>
          <w:lang w:val="sl-SI"/>
        </w:rPr>
        <w:t>model</w:t>
      </w:r>
      <w:r w:rsidR="00B44A99" w:rsidRPr="00B44A99">
        <w:rPr>
          <w:rFonts w:ascii="Arial" w:hAnsi="Arial" w:cs="Arial"/>
          <w:color w:val="000000"/>
          <w:sz w:val="22"/>
          <w:szCs w:val="22"/>
        </w:rPr>
        <w:t>).</w:t>
      </w:r>
      <w:r w:rsidR="00B44A99">
        <w:rPr>
          <w:rFonts w:ascii="Arial" w:hAnsi="Arial" w:cs="Arial"/>
          <w:color w:val="000000"/>
          <w:sz w:val="22"/>
          <w:szCs w:val="22"/>
          <w:lang w:val="sl-SI"/>
        </w:rPr>
        <w:t xml:space="preserve"> </w:t>
      </w:r>
      <w:r w:rsidR="00AA2069">
        <w:rPr>
          <w:rFonts w:ascii="Arial" w:hAnsi="Arial" w:cs="Arial"/>
          <w:color w:val="000000"/>
          <w:sz w:val="22"/>
          <w:szCs w:val="22"/>
          <w:lang w:val="sl-SI"/>
        </w:rPr>
        <w:t>Možno je tudi sprejetje ločenega pravilnika.</w:t>
      </w:r>
    </w:p>
    <w:p w:rsidR="00653B0D" w:rsidRDefault="00653B0D" w:rsidP="00D93292">
      <w:pPr>
        <w:spacing w:line="276" w:lineRule="auto"/>
        <w:rPr>
          <w:rFonts w:ascii="Arial" w:hAnsi="Arial" w:cs="Arial"/>
          <w:sz w:val="22"/>
          <w:szCs w:val="22"/>
          <w:lang w:val="sl-SI"/>
        </w:rPr>
      </w:pPr>
    </w:p>
    <w:p w:rsidR="00D93292" w:rsidRDefault="00D93292" w:rsidP="00D93292">
      <w:pPr>
        <w:spacing w:line="276" w:lineRule="auto"/>
        <w:rPr>
          <w:rFonts w:ascii="Arial" w:hAnsi="Arial" w:cs="Arial"/>
          <w:sz w:val="22"/>
          <w:szCs w:val="22"/>
          <w:lang w:val="sl-SI"/>
        </w:rPr>
      </w:pPr>
      <w:r>
        <w:rPr>
          <w:rFonts w:ascii="Arial" w:hAnsi="Arial" w:cs="Arial"/>
          <w:sz w:val="22"/>
          <w:szCs w:val="22"/>
          <w:lang w:val="sl-SI"/>
        </w:rPr>
        <w:t>Prednosti:</w:t>
      </w:r>
    </w:p>
    <w:p w:rsidR="00D93292" w:rsidRDefault="00D93292" w:rsidP="00D93292">
      <w:pPr>
        <w:pStyle w:val="ListParagraph"/>
        <w:numPr>
          <w:ilvl w:val="0"/>
          <w:numId w:val="19"/>
        </w:numPr>
        <w:spacing w:line="276" w:lineRule="auto"/>
        <w:rPr>
          <w:rFonts w:cs="Arial"/>
          <w:sz w:val="22"/>
          <w:szCs w:val="22"/>
          <w:lang w:val="sl-SI"/>
        </w:rPr>
      </w:pPr>
      <w:r>
        <w:rPr>
          <w:rFonts w:cs="Arial"/>
          <w:sz w:val="22"/>
          <w:szCs w:val="22"/>
          <w:lang w:val="sl-SI"/>
        </w:rPr>
        <w:t>jasna ureditev dostojnega plačila za člane strokovnih komisij</w:t>
      </w:r>
      <w:r w:rsidR="0064072A">
        <w:rPr>
          <w:rFonts w:cs="Arial"/>
          <w:sz w:val="22"/>
          <w:szCs w:val="22"/>
          <w:lang w:val="sl-SI"/>
        </w:rPr>
        <w:t>.</w:t>
      </w:r>
    </w:p>
    <w:p w:rsidR="00D93292" w:rsidRDefault="00D93292" w:rsidP="00D93292">
      <w:pPr>
        <w:spacing w:line="276" w:lineRule="auto"/>
        <w:rPr>
          <w:rFonts w:ascii="Arial" w:hAnsi="Arial" w:cs="Arial"/>
          <w:sz w:val="22"/>
          <w:szCs w:val="22"/>
          <w:lang w:val="sl-SI"/>
        </w:rPr>
      </w:pPr>
      <w:r>
        <w:rPr>
          <w:rFonts w:ascii="Arial" w:hAnsi="Arial" w:cs="Arial"/>
          <w:sz w:val="22"/>
          <w:szCs w:val="22"/>
          <w:lang w:val="sl-SI"/>
        </w:rPr>
        <w:t>Pomanjkljivosti:</w:t>
      </w:r>
    </w:p>
    <w:p w:rsidR="00D93292" w:rsidRDefault="00D93292" w:rsidP="00D93292">
      <w:pPr>
        <w:pStyle w:val="ListParagraph"/>
        <w:numPr>
          <w:ilvl w:val="0"/>
          <w:numId w:val="19"/>
        </w:numPr>
        <w:spacing w:line="276" w:lineRule="auto"/>
        <w:rPr>
          <w:rFonts w:cs="Arial"/>
          <w:sz w:val="22"/>
          <w:szCs w:val="22"/>
          <w:lang w:val="sl-SI"/>
        </w:rPr>
      </w:pPr>
      <w:r>
        <w:rPr>
          <w:rFonts w:cs="Arial"/>
          <w:sz w:val="22"/>
          <w:szCs w:val="22"/>
          <w:lang w:val="sl-SI"/>
        </w:rPr>
        <w:t>neupoštevanje ureditve na lokalni ravni</w:t>
      </w:r>
      <w:r w:rsidR="00B31E39">
        <w:rPr>
          <w:rFonts w:cs="Arial"/>
          <w:sz w:val="22"/>
          <w:szCs w:val="22"/>
          <w:lang w:val="sl-SI"/>
        </w:rPr>
        <w:t>;</w:t>
      </w:r>
    </w:p>
    <w:p w:rsidR="00B31E39" w:rsidRPr="003F02B8" w:rsidRDefault="00B31E39" w:rsidP="00B31E39">
      <w:pPr>
        <w:pStyle w:val="ListParagraph"/>
        <w:numPr>
          <w:ilvl w:val="0"/>
          <w:numId w:val="19"/>
        </w:numPr>
        <w:spacing w:line="276" w:lineRule="auto"/>
        <w:rPr>
          <w:rFonts w:cs="Arial"/>
          <w:sz w:val="22"/>
          <w:szCs w:val="22"/>
          <w:lang w:val="sl-SI"/>
        </w:rPr>
      </w:pPr>
      <w:r>
        <w:rPr>
          <w:rFonts w:cs="Arial"/>
          <w:sz w:val="22"/>
          <w:szCs w:val="22"/>
          <w:lang w:val="sl-SI"/>
        </w:rPr>
        <w:t>vpliv na proračun pristojnega ministrstva</w:t>
      </w:r>
      <w:r>
        <w:rPr>
          <w:rFonts w:cs="Arial"/>
          <w:sz w:val="22"/>
          <w:szCs w:val="22"/>
          <w:lang w:val="sl-SI"/>
        </w:rPr>
        <w:t>.</w:t>
      </w:r>
    </w:p>
    <w:p w:rsidR="00AA2069" w:rsidRDefault="00AA2069" w:rsidP="00147FC0">
      <w:pPr>
        <w:rPr>
          <w:rFonts w:ascii="Arial" w:hAnsi="Arial" w:cs="Arial"/>
          <w:i/>
          <w:iCs/>
          <w:sz w:val="22"/>
          <w:szCs w:val="22"/>
          <w:lang w:val="sl-SI"/>
        </w:rPr>
      </w:pPr>
    </w:p>
    <w:p w:rsidR="00147FC0" w:rsidRPr="00B41777" w:rsidRDefault="00147FC0" w:rsidP="00147FC0">
      <w:pPr>
        <w:rPr>
          <w:rFonts w:ascii="Arial" w:hAnsi="Arial" w:cs="Arial"/>
          <w:b/>
          <w:bCs/>
          <w:i/>
          <w:iCs/>
          <w:sz w:val="22"/>
          <w:szCs w:val="22"/>
          <w:lang w:val="sl-SI"/>
        </w:rPr>
      </w:pPr>
      <w:r w:rsidRPr="00B41777">
        <w:rPr>
          <w:rFonts w:ascii="Arial" w:hAnsi="Arial" w:cs="Arial"/>
          <w:b/>
          <w:bCs/>
          <w:i/>
          <w:iCs/>
          <w:sz w:val="22"/>
          <w:szCs w:val="22"/>
          <w:lang w:val="sl-SI"/>
        </w:rPr>
        <w:t xml:space="preserve">Priporočilo </w:t>
      </w:r>
      <w:r w:rsidR="00FC0E4B">
        <w:rPr>
          <w:rFonts w:ascii="Arial" w:hAnsi="Arial" w:cs="Arial"/>
          <w:b/>
          <w:bCs/>
          <w:i/>
          <w:iCs/>
          <w:sz w:val="22"/>
          <w:szCs w:val="22"/>
          <w:lang w:val="sl-SI"/>
        </w:rPr>
        <w:t>7</w:t>
      </w:r>
      <w:r w:rsidRPr="00B41777">
        <w:rPr>
          <w:rFonts w:ascii="Arial" w:hAnsi="Arial" w:cs="Arial"/>
          <w:b/>
          <w:bCs/>
          <w:i/>
          <w:iCs/>
          <w:sz w:val="22"/>
          <w:szCs w:val="22"/>
          <w:lang w:val="sl-SI"/>
        </w:rPr>
        <w:t>:</w:t>
      </w:r>
    </w:p>
    <w:p w:rsidR="00147FC0" w:rsidRDefault="00950089" w:rsidP="00147FC0">
      <w:pPr>
        <w:spacing w:line="360" w:lineRule="auto"/>
        <w:rPr>
          <w:rFonts w:ascii="Arial" w:eastAsia="Times New Roman" w:hAnsi="Arial" w:cs="Arial"/>
          <w:i/>
          <w:iCs/>
          <w:color w:val="000000"/>
          <w:kern w:val="0"/>
          <w:sz w:val="22"/>
          <w:szCs w:val="22"/>
          <w:lang w:val="sl-SI" w:eastAsia="en-GB"/>
          <w14:ligatures w14:val="none"/>
        </w:rPr>
      </w:pPr>
      <w:r>
        <w:rPr>
          <w:rFonts w:ascii="Arial" w:eastAsia="Times New Roman" w:hAnsi="Arial" w:cs="Arial"/>
          <w:i/>
          <w:iCs/>
          <w:color w:val="000000"/>
          <w:kern w:val="0"/>
          <w:sz w:val="22"/>
          <w:szCs w:val="22"/>
          <w:lang w:val="sl-SI" w:eastAsia="en-GB"/>
          <w14:ligatures w14:val="none"/>
        </w:rPr>
        <w:t>Možnost imenovanja občasne, drugostopenjske</w:t>
      </w:r>
      <w:r w:rsidR="00147FC0">
        <w:rPr>
          <w:rFonts w:ascii="Arial" w:eastAsia="Times New Roman" w:hAnsi="Arial" w:cs="Arial"/>
          <w:i/>
          <w:iCs/>
          <w:color w:val="000000"/>
          <w:kern w:val="0"/>
          <w:sz w:val="22"/>
          <w:szCs w:val="22"/>
          <w:lang w:val="sl-SI" w:eastAsia="en-GB"/>
          <w14:ligatures w14:val="none"/>
        </w:rPr>
        <w:t xml:space="preserve"> prizivne komisije.</w:t>
      </w:r>
    </w:p>
    <w:p w:rsidR="00147FC0" w:rsidRDefault="00147FC0" w:rsidP="00147FC0">
      <w:pPr>
        <w:spacing w:line="276" w:lineRule="auto"/>
        <w:rPr>
          <w:rFonts w:ascii="Arial" w:hAnsi="Arial" w:cs="Arial"/>
          <w:sz w:val="22"/>
          <w:szCs w:val="22"/>
          <w:lang w:val="sl-SI"/>
        </w:rPr>
      </w:pPr>
    </w:p>
    <w:p w:rsidR="00147FC0" w:rsidRDefault="00147FC0" w:rsidP="000C0133">
      <w:pPr>
        <w:spacing w:line="360" w:lineRule="auto"/>
        <w:rPr>
          <w:rFonts w:ascii="Arial" w:hAnsi="Arial" w:cs="Arial"/>
          <w:sz w:val="22"/>
          <w:szCs w:val="22"/>
          <w:lang w:val="sl-SI"/>
        </w:rPr>
      </w:pPr>
      <w:r>
        <w:rPr>
          <w:rFonts w:ascii="Arial" w:hAnsi="Arial" w:cs="Arial"/>
          <w:sz w:val="22"/>
          <w:szCs w:val="22"/>
          <w:lang w:val="sl-SI"/>
        </w:rPr>
        <w:t xml:space="preserve">Spremenita in dopolnita se 113. in 120. člen ZUJK </w:t>
      </w:r>
      <w:r w:rsidR="00422AAE">
        <w:rPr>
          <w:rFonts w:ascii="Arial" w:hAnsi="Arial" w:cs="Arial"/>
          <w:sz w:val="22"/>
          <w:szCs w:val="22"/>
          <w:lang w:val="sl-SI"/>
        </w:rPr>
        <w:t>v povezavi z 21. členom (začasne komisije)</w:t>
      </w:r>
      <w:r w:rsidR="00B22E3B">
        <w:rPr>
          <w:rFonts w:ascii="Arial" w:hAnsi="Arial" w:cs="Arial"/>
          <w:sz w:val="22"/>
          <w:szCs w:val="22"/>
          <w:lang w:val="sl-SI"/>
        </w:rPr>
        <w:t>,</w:t>
      </w:r>
      <w:r w:rsidR="00422AAE">
        <w:rPr>
          <w:rFonts w:ascii="Arial" w:hAnsi="Arial" w:cs="Arial"/>
          <w:sz w:val="22"/>
          <w:szCs w:val="22"/>
          <w:lang w:val="sl-SI"/>
        </w:rPr>
        <w:t xml:space="preserve"> </w:t>
      </w:r>
      <w:r>
        <w:rPr>
          <w:rFonts w:ascii="Arial" w:hAnsi="Arial" w:cs="Arial"/>
          <w:sz w:val="22"/>
          <w:szCs w:val="22"/>
          <w:lang w:val="sl-SI"/>
        </w:rPr>
        <w:t xml:space="preserve">in sicer tako, da </w:t>
      </w:r>
      <w:r w:rsidR="0036780E">
        <w:rPr>
          <w:rFonts w:ascii="Arial" w:hAnsi="Arial" w:cs="Arial"/>
          <w:sz w:val="22"/>
          <w:szCs w:val="22"/>
          <w:lang w:val="sl-SI"/>
        </w:rPr>
        <w:t xml:space="preserve">v primeru </w:t>
      </w:r>
      <w:r w:rsidR="0036780E" w:rsidRPr="00147FC0">
        <w:rPr>
          <w:rFonts w:ascii="Arial" w:hAnsi="Arial" w:cs="Arial"/>
          <w:sz w:val="22"/>
          <w:szCs w:val="22"/>
          <w:lang w:val="sl-SI"/>
        </w:rPr>
        <w:t xml:space="preserve">utemeljenega </w:t>
      </w:r>
      <w:r w:rsidR="0036780E">
        <w:rPr>
          <w:rFonts w:ascii="Arial" w:hAnsi="Arial" w:cs="Arial"/>
          <w:sz w:val="22"/>
          <w:szCs w:val="22"/>
          <w:lang w:val="sl-SI"/>
        </w:rPr>
        <w:t xml:space="preserve">in pisno obrazloženega </w:t>
      </w:r>
      <w:r w:rsidR="0036780E" w:rsidRPr="00147FC0">
        <w:rPr>
          <w:rFonts w:ascii="Arial" w:hAnsi="Arial" w:cs="Arial"/>
          <w:sz w:val="22"/>
          <w:szCs w:val="22"/>
          <w:lang w:val="sl-SI"/>
        </w:rPr>
        <w:t xml:space="preserve">dvoma v končni predlog </w:t>
      </w:r>
      <w:r w:rsidR="0036780E">
        <w:rPr>
          <w:rFonts w:ascii="Arial" w:hAnsi="Arial" w:cs="Arial"/>
          <w:sz w:val="22"/>
          <w:szCs w:val="22"/>
          <w:lang w:val="sl-SI"/>
        </w:rPr>
        <w:t xml:space="preserve">stalne </w:t>
      </w:r>
      <w:r w:rsidR="0036780E" w:rsidRPr="00147FC0">
        <w:rPr>
          <w:rFonts w:ascii="Arial" w:hAnsi="Arial" w:cs="Arial"/>
          <w:sz w:val="22"/>
          <w:szCs w:val="22"/>
          <w:lang w:val="sl-SI"/>
        </w:rPr>
        <w:t xml:space="preserve">komisije </w:t>
      </w:r>
      <w:r w:rsidRPr="00147FC0">
        <w:rPr>
          <w:rFonts w:ascii="Arial" w:hAnsi="Arial" w:cs="Arial"/>
          <w:sz w:val="22"/>
          <w:szCs w:val="22"/>
          <w:lang w:val="sl-SI"/>
        </w:rPr>
        <w:t>minister oziroma pristojni organ lokalne skupnosti pred izdajo odločbe neposredno imen</w:t>
      </w:r>
      <w:r>
        <w:rPr>
          <w:rFonts w:ascii="Arial" w:hAnsi="Arial" w:cs="Arial"/>
          <w:sz w:val="22"/>
          <w:szCs w:val="22"/>
          <w:lang w:val="sl-SI"/>
        </w:rPr>
        <w:t>uje</w:t>
      </w:r>
      <w:r w:rsidRPr="00147FC0">
        <w:rPr>
          <w:rFonts w:ascii="Arial" w:hAnsi="Arial" w:cs="Arial"/>
          <w:sz w:val="22"/>
          <w:szCs w:val="22"/>
          <w:lang w:val="sl-SI"/>
        </w:rPr>
        <w:t xml:space="preserve"> začasno, drugostopenjsko komisijo, katere presoja </w:t>
      </w:r>
      <w:r>
        <w:rPr>
          <w:rFonts w:ascii="Arial" w:hAnsi="Arial" w:cs="Arial"/>
          <w:sz w:val="22"/>
          <w:szCs w:val="22"/>
          <w:lang w:val="sl-SI"/>
        </w:rPr>
        <w:t xml:space="preserve">je dokončna. </w:t>
      </w:r>
      <w:r w:rsidR="00EB0733" w:rsidRPr="00EB0733">
        <w:rPr>
          <w:rFonts w:ascii="Arial" w:hAnsi="Arial" w:cs="Arial"/>
          <w:sz w:val="22"/>
          <w:szCs w:val="22"/>
          <w:lang w:val="sl-SI"/>
        </w:rPr>
        <w:t>Člane začasne prizivne oz. pritožbene komisije v imenovanje predlaga predsednik stalne strokovne komisije, na katerega razpisno področje se ugovor oz. izjasnitev prijavitelja na predlog komisije nanaša</w:t>
      </w:r>
      <w:r w:rsidR="00EB0733">
        <w:rPr>
          <w:rFonts w:ascii="Arial" w:hAnsi="Arial" w:cs="Arial"/>
          <w:sz w:val="18"/>
          <w:szCs w:val="18"/>
          <w:lang w:val="sl-SI"/>
        </w:rPr>
        <w:t xml:space="preserve">. </w:t>
      </w:r>
      <w:r w:rsidR="00422AAE">
        <w:rPr>
          <w:rFonts w:ascii="Arial" w:hAnsi="Arial" w:cs="Arial"/>
          <w:sz w:val="22"/>
          <w:szCs w:val="22"/>
          <w:lang w:val="sl-SI"/>
        </w:rPr>
        <w:t>Spremenita se 4. in 6. člen Pravilnika o strokovnih komisijah.</w:t>
      </w:r>
    </w:p>
    <w:p w:rsidR="00840F4B" w:rsidRDefault="00840F4B" w:rsidP="00360209">
      <w:pPr>
        <w:rPr>
          <w:rFonts w:ascii="Arial" w:hAnsi="Arial" w:cs="Arial"/>
          <w:b/>
          <w:bCs/>
          <w:i/>
          <w:iCs/>
          <w:sz w:val="22"/>
          <w:szCs w:val="22"/>
          <w:lang w:val="sl-SI"/>
        </w:rPr>
      </w:pPr>
    </w:p>
    <w:p w:rsidR="00870F1F" w:rsidRDefault="00870F1F" w:rsidP="00870F1F">
      <w:pPr>
        <w:spacing w:line="276" w:lineRule="auto"/>
        <w:rPr>
          <w:rFonts w:ascii="Arial" w:hAnsi="Arial" w:cs="Arial"/>
          <w:sz w:val="22"/>
          <w:szCs w:val="22"/>
          <w:lang w:val="sl-SI"/>
        </w:rPr>
      </w:pPr>
      <w:r>
        <w:rPr>
          <w:rFonts w:ascii="Arial" w:hAnsi="Arial" w:cs="Arial"/>
          <w:sz w:val="22"/>
          <w:szCs w:val="22"/>
          <w:lang w:val="sl-SI"/>
        </w:rPr>
        <w:t>Prednosti:</w:t>
      </w:r>
    </w:p>
    <w:p w:rsidR="00560528" w:rsidRPr="00560528" w:rsidRDefault="00560528" w:rsidP="00560528">
      <w:pPr>
        <w:pStyle w:val="ListParagraph"/>
        <w:numPr>
          <w:ilvl w:val="0"/>
          <w:numId w:val="19"/>
        </w:numPr>
        <w:spacing w:line="276" w:lineRule="auto"/>
        <w:rPr>
          <w:rFonts w:cs="Arial"/>
          <w:sz w:val="22"/>
          <w:szCs w:val="22"/>
          <w:lang w:val="sl-SI"/>
        </w:rPr>
      </w:pPr>
      <w:r>
        <w:rPr>
          <w:rFonts w:cs="Arial"/>
          <w:sz w:val="22"/>
          <w:szCs w:val="22"/>
          <w:lang w:val="sl-SI"/>
        </w:rPr>
        <w:t>prenos dobre prakse iz razpisov</w:t>
      </w:r>
      <w:r w:rsidR="00B22E3B">
        <w:rPr>
          <w:rFonts w:cs="Arial"/>
          <w:sz w:val="22"/>
          <w:szCs w:val="22"/>
          <w:lang w:val="sl-SI"/>
        </w:rPr>
        <w:t xml:space="preserve"> EU</w:t>
      </w:r>
      <w:r>
        <w:rPr>
          <w:rFonts w:cs="Arial"/>
          <w:sz w:val="22"/>
          <w:szCs w:val="22"/>
          <w:lang w:val="sl-SI"/>
        </w:rPr>
        <w:t>, kjer obstaja možnost pritožbe na rezultat razpisa z evalvacijo drugega izvedenca, katerega ugotovitev je dokončna</w:t>
      </w:r>
      <w:r w:rsidR="0064072A">
        <w:rPr>
          <w:rFonts w:cs="Arial"/>
          <w:sz w:val="22"/>
          <w:szCs w:val="22"/>
          <w:lang w:val="sl-SI"/>
        </w:rPr>
        <w:t>.</w:t>
      </w:r>
    </w:p>
    <w:p w:rsidR="00870F1F" w:rsidRDefault="00870F1F" w:rsidP="00870F1F">
      <w:pPr>
        <w:spacing w:line="276" w:lineRule="auto"/>
        <w:rPr>
          <w:rFonts w:ascii="Arial" w:hAnsi="Arial" w:cs="Arial"/>
          <w:sz w:val="22"/>
          <w:szCs w:val="22"/>
          <w:lang w:val="sl-SI"/>
        </w:rPr>
      </w:pPr>
      <w:r>
        <w:rPr>
          <w:rFonts w:ascii="Arial" w:hAnsi="Arial" w:cs="Arial"/>
          <w:sz w:val="22"/>
          <w:szCs w:val="22"/>
          <w:lang w:val="sl-SI"/>
        </w:rPr>
        <w:t>Pomanjkljivosti:</w:t>
      </w:r>
    </w:p>
    <w:p w:rsidR="00870F1F" w:rsidRDefault="00736149" w:rsidP="00870F1F">
      <w:pPr>
        <w:pStyle w:val="ListParagraph"/>
        <w:numPr>
          <w:ilvl w:val="0"/>
          <w:numId w:val="19"/>
        </w:numPr>
        <w:spacing w:line="276" w:lineRule="auto"/>
        <w:rPr>
          <w:rFonts w:cs="Arial"/>
          <w:sz w:val="22"/>
          <w:szCs w:val="22"/>
          <w:lang w:val="sl-SI"/>
        </w:rPr>
      </w:pPr>
      <w:r>
        <w:rPr>
          <w:rFonts w:cs="Arial"/>
          <w:sz w:val="22"/>
          <w:szCs w:val="22"/>
          <w:lang w:val="sl-SI"/>
        </w:rPr>
        <w:t>podaljšanje javnega postopka financiranja</w:t>
      </w:r>
      <w:r w:rsidR="0036780E">
        <w:rPr>
          <w:rFonts w:cs="Arial"/>
          <w:sz w:val="22"/>
          <w:szCs w:val="22"/>
          <w:lang w:val="sl-SI"/>
        </w:rPr>
        <w:t>;</w:t>
      </w:r>
    </w:p>
    <w:p w:rsidR="0036780E" w:rsidRDefault="0036780E" w:rsidP="0036780E">
      <w:pPr>
        <w:pStyle w:val="ListParagraph"/>
        <w:numPr>
          <w:ilvl w:val="0"/>
          <w:numId w:val="19"/>
        </w:numPr>
        <w:spacing w:line="276" w:lineRule="auto"/>
        <w:rPr>
          <w:rFonts w:cs="Arial"/>
          <w:sz w:val="22"/>
          <w:szCs w:val="22"/>
          <w:lang w:val="sl-SI"/>
        </w:rPr>
      </w:pPr>
      <w:r>
        <w:rPr>
          <w:rFonts w:cs="Arial"/>
          <w:sz w:val="22"/>
          <w:szCs w:val="22"/>
          <w:lang w:val="sl-SI"/>
        </w:rPr>
        <w:t>možnost pretiran</w:t>
      </w:r>
      <w:r>
        <w:rPr>
          <w:rFonts w:cs="Arial"/>
          <w:sz w:val="22"/>
          <w:szCs w:val="22"/>
          <w:lang w:val="sl-SI"/>
        </w:rPr>
        <w:t xml:space="preserve">ega obsega </w:t>
      </w:r>
      <w:r>
        <w:rPr>
          <w:rFonts w:cs="Arial"/>
          <w:sz w:val="22"/>
          <w:szCs w:val="22"/>
          <w:lang w:val="sl-SI"/>
        </w:rPr>
        <w:t>dvomov v praviln</w:t>
      </w:r>
      <w:r>
        <w:rPr>
          <w:rFonts w:cs="Arial"/>
          <w:sz w:val="22"/>
          <w:szCs w:val="22"/>
          <w:lang w:val="sl-SI"/>
        </w:rPr>
        <w:t>ost</w:t>
      </w:r>
      <w:r>
        <w:rPr>
          <w:rFonts w:cs="Arial"/>
          <w:sz w:val="22"/>
          <w:szCs w:val="22"/>
          <w:lang w:val="sl-SI"/>
        </w:rPr>
        <w:t xml:space="preserve"> strokovne presoje </w:t>
      </w:r>
      <w:r>
        <w:rPr>
          <w:rFonts w:cs="Arial"/>
          <w:sz w:val="22"/>
          <w:szCs w:val="22"/>
          <w:lang w:val="sl-SI"/>
        </w:rPr>
        <w:t>stalnih</w:t>
      </w:r>
      <w:r>
        <w:rPr>
          <w:rFonts w:cs="Arial"/>
          <w:sz w:val="22"/>
          <w:szCs w:val="22"/>
          <w:lang w:val="sl-SI"/>
        </w:rPr>
        <w:t xml:space="preserve"> komisij</w:t>
      </w:r>
      <w:r>
        <w:rPr>
          <w:rFonts w:cs="Arial"/>
          <w:sz w:val="22"/>
          <w:szCs w:val="22"/>
          <w:lang w:val="sl-SI"/>
        </w:rPr>
        <w:t>;</w:t>
      </w:r>
    </w:p>
    <w:p w:rsidR="0036780E" w:rsidRDefault="0036780E" w:rsidP="0036780E">
      <w:pPr>
        <w:pStyle w:val="ListParagraph"/>
        <w:numPr>
          <w:ilvl w:val="0"/>
          <w:numId w:val="19"/>
        </w:numPr>
        <w:spacing w:line="276" w:lineRule="auto"/>
        <w:rPr>
          <w:rFonts w:cs="Arial"/>
          <w:sz w:val="22"/>
          <w:szCs w:val="22"/>
          <w:lang w:val="sl-SI"/>
        </w:rPr>
      </w:pPr>
      <w:r>
        <w:rPr>
          <w:rFonts w:cs="Arial"/>
          <w:sz w:val="22"/>
          <w:szCs w:val="22"/>
          <w:lang w:val="sl-SI"/>
        </w:rPr>
        <w:t>odmik od stalne prakse pritožbenih postopkov na drugih področjih</w:t>
      </w:r>
      <w:r>
        <w:rPr>
          <w:rFonts w:cs="Arial"/>
          <w:sz w:val="22"/>
          <w:szCs w:val="22"/>
          <w:lang w:val="sl-SI"/>
        </w:rPr>
        <w:t>.</w:t>
      </w:r>
    </w:p>
    <w:p w:rsidR="00E258C3" w:rsidRDefault="00E258C3" w:rsidP="00360209">
      <w:pPr>
        <w:rPr>
          <w:rFonts w:ascii="Arial" w:hAnsi="Arial" w:cs="Arial"/>
          <w:b/>
          <w:bCs/>
          <w:i/>
          <w:iCs/>
          <w:sz w:val="22"/>
          <w:szCs w:val="22"/>
          <w:lang w:val="sl-SI"/>
        </w:rPr>
      </w:pPr>
    </w:p>
    <w:p w:rsidR="00360209" w:rsidRPr="00B41777" w:rsidRDefault="00360209" w:rsidP="00360209">
      <w:pPr>
        <w:rPr>
          <w:rFonts w:ascii="Arial" w:hAnsi="Arial" w:cs="Arial"/>
          <w:b/>
          <w:bCs/>
          <w:i/>
          <w:iCs/>
          <w:sz w:val="22"/>
          <w:szCs w:val="22"/>
          <w:lang w:val="sl-SI"/>
        </w:rPr>
      </w:pPr>
      <w:r w:rsidRPr="00B41777">
        <w:rPr>
          <w:rFonts w:ascii="Arial" w:hAnsi="Arial" w:cs="Arial"/>
          <w:b/>
          <w:bCs/>
          <w:i/>
          <w:iCs/>
          <w:sz w:val="22"/>
          <w:szCs w:val="22"/>
          <w:lang w:val="sl-SI"/>
        </w:rPr>
        <w:t xml:space="preserve">Priporočilo </w:t>
      </w:r>
      <w:r w:rsidR="00FC0E4B">
        <w:rPr>
          <w:rFonts w:ascii="Arial" w:hAnsi="Arial" w:cs="Arial"/>
          <w:b/>
          <w:bCs/>
          <w:i/>
          <w:iCs/>
          <w:sz w:val="22"/>
          <w:szCs w:val="22"/>
          <w:lang w:val="sl-SI"/>
        </w:rPr>
        <w:t>8</w:t>
      </w:r>
      <w:r w:rsidRPr="00B41777">
        <w:rPr>
          <w:rFonts w:ascii="Arial" w:hAnsi="Arial" w:cs="Arial"/>
          <w:b/>
          <w:bCs/>
          <w:i/>
          <w:iCs/>
          <w:sz w:val="22"/>
          <w:szCs w:val="22"/>
          <w:lang w:val="sl-SI"/>
        </w:rPr>
        <w:t>:</w:t>
      </w:r>
    </w:p>
    <w:p w:rsidR="00360209" w:rsidRDefault="00132DC4" w:rsidP="00360209">
      <w:pPr>
        <w:spacing w:line="360" w:lineRule="auto"/>
        <w:rPr>
          <w:rFonts w:ascii="Arial" w:eastAsia="Times New Roman" w:hAnsi="Arial" w:cs="Arial"/>
          <w:i/>
          <w:iCs/>
          <w:color w:val="000000"/>
          <w:kern w:val="0"/>
          <w:sz w:val="22"/>
          <w:szCs w:val="22"/>
          <w:lang w:val="sl-SI" w:eastAsia="en-GB"/>
          <w14:ligatures w14:val="none"/>
        </w:rPr>
      </w:pPr>
      <w:r>
        <w:rPr>
          <w:rFonts w:ascii="Arial" w:eastAsia="Times New Roman" w:hAnsi="Arial" w:cs="Arial"/>
          <w:i/>
          <w:iCs/>
          <w:color w:val="000000"/>
          <w:kern w:val="0"/>
          <w:sz w:val="22"/>
          <w:szCs w:val="22"/>
          <w:lang w:val="sl-SI" w:eastAsia="en-GB"/>
          <w14:ligatures w14:val="none"/>
        </w:rPr>
        <w:t>Vloga</w:t>
      </w:r>
      <w:r w:rsidR="00054B47">
        <w:rPr>
          <w:rFonts w:ascii="Arial" w:eastAsia="Times New Roman" w:hAnsi="Arial" w:cs="Arial"/>
          <w:i/>
          <w:iCs/>
          <w:color w:val="000000"/>
          <w:kern w:val="0"/>
          <w:sz w:val="22"/>
          <w:szCs w:val="22"/>
          <w:lang w:val="sl-SI" w:eastAsia="en-GB"/>
          <w14:ligatures w14:val="none"/>
        </w:rPr>
        <w:t xml:space="preserve"> uradne osebe/pristojnega uslužbenca/področnega svetovalca</w:t>
      </w:r>
      <w:r>
        <w:rPr>
          <w:rFonts w:ascii="Arial" w:eastAsia="Times New Roman" w:hAnsi="Arial" w:cs="Arial"/>
          <w:i/>
          <w:iCs/>
          <w:color w:val="000000"/>
          <w:kern w:val="0"/>
          <w:sz w:val="22"/>
          <w:szCs w:val="22"/>
          <w:lang w:val="sl-SI" w:eastAsia="en-GB"/>
          <w14:ligatures w14:val="none"/>
        </w:rPr>
        <w:t xml:space="preserve"> pri vrednotenju javnih pozivov.</w:t>
      </w:r>
    </w:p>
    <w:p w:rsidR="00054B47" w:rsidRDefault="00054B47" w:rsidP="00054B47">
      <w:pPr>
        <w:rPr>
          <w:rFonts w:ascii="Arial" w:hAnsi="Arial" w:cs="Arial"/>
          <w:sz w:val="18"/>
          <w:szCs w:val="18"/>
          <w:lang w:val="sl-SI"/>
        </w:rPr>
      </w:pPr>
    </w:p>
    <w:p w:rsidR="00EA1154" w:rsidRDefault="00054B47" w:rsidP="000C0133">
      <w:pPr>
        <w:spacing w:line="360" w:lineRule="auto"/>
        <w:rPr>
          <w:rFonts w:ascii="Arial" w:hAnsi="Arial" w:cs="Arial"/>
          <w:sz w:val="22"/>
          <w:szCs w:val="22"/>
          <w:lang w:val="sl-SI"/>
        </w:rPr>
      </w:pPr>
      <w:r w:rsidRPr="00054B47">
        <w:rPr>
          <w:rFonts w:ascii="Arial" w:hAnsi="Arial" w:cs="Arial"/>
          <w:sz w:val="22"/>
          <w:szCs w:val="22"/>
          <w:lang w:val="sl-SI"/>
        </w:rPr>
        <w:t xml:space="preserve">O vlogah na javne pozive, ki naj bodo odprti čez celo leto, z navedbo vmesnih rokov o rezultatih, naj v celoti odloča pristojni uslužbenec, saj se »postopek javnega poziva uporabi </w:t>
      </w:r>
      <w:r w:rsidRPr="00054B47">
        <w:rPr>
          <w:rFonts w:ascii="Arial" w:hAnsi="Arial" w:cs="Arial"/>
          <w:sz w:val="22"/>
          <w:szCs w:val="22"/>
          <w:lang w:val="sl-SI"/>
        </w:rPr>
        <w:lastRenderedPageBreak/>
        <w:t xml:space="preserve">takrat, ko je mogoče vnaprej določiti umetniške, kulturnopolitične, strokovne in druge kriterije ter zahteve, ki jih mora izpolnjevati javni kulturni program ali projekt iz javnih sredstev, financirajo pa se programi in projekti, ki te kriterije in zahteve izpolnjujejo, in sicer po vrstnem redu prispetja predlogov do porabe sredstev« (103. člen ZUJIK)«. </w:t>
      </w:r>
      <w:r w:rsidR="00132DC4">
        <w:rPr>
          <w:rFonts w:ascii="Arial" w:hAnsi="Arial" w:cs="Arial"/>
          <w:sz w:val="22"/>
          <w:szCs w:val="22"/>
          <w:lang w:val="sl-SI"/>
        </w:rPr>
        <w:t>Vloga strokovne komisije je zgolj posvetovalne narave (neob</w:t>
      </w:r>
      <w:r w:rsidR="00923CE2">
        <w:rPr>
          <w:rFonts w:ascii="Arial" w:hAnsi="Arial" w:cs="Arial"/>
          <w:sz w:val="22"/>
          <w:szCs w:val="22"/>
          <w:lang w:val="sl-SI"/>
        </w:rPr>
        <w:t>v</w:t>
      </w:r>
      <w:r w:rsidR="00132DC4">
        <w:rPr>
          <w:rFonts w:ascii="Arial" w:hAnsi="Arial" w:cs="Arial"/>
          <w:sz w:val="22"/>
          <w:szCs w:val="22"/>
          <w:lang w:val="sl-SI"/>
        </w:rPr>
        <w:t xml:space="preserve">ezujoče mnenje pred končno odločitivijo). Spremenita se 111. in 112. člen ZUJIK ter </w:t>
      </w:r>
      <w:r w:rsidR="009A07A5" w:rsidRPr="00A46824">
        <w:rPr>
          <w:rFonts w:ascii="Arial" w:hAnsi="Arial" w:cs="Arial"/>
          <w:sz w:val="22"/>
          <w:szCs w:val="22"/>
          <w:lang w:val="sl-SI"/>
        </w:rPr>
        <w:t>Pravilnik o strokovnih komisijah</w:t>
      </w:r>
      <w:r w:rsidR="009A07A5">
        <w:rPr>
          <w:rFonts w:ascii="Arial" w:hAnsi="Arial" w:cs="Arial"/>
          <w:sz w:val="22"/>
          <w:szCs w:val="22"/>
          <w:lang w:val="sl-SI"/>
        </w:rPr>
        <w:t xml:space="preserve"> in</w:t>
      </w:r>
      <w:r w:rsidR="009A07A5" w:rsidRPr="00A46824">
        <w:rPr>
          <w:rFonts w:ascii="Arial" w:hAnsi="Arial" w:cs="Arial"/>
          <w:sz w:val="22"/>
          <w:szCs w:val="22"/>
          <w:lang w:val="sl-SI"/>
        </w:rPr>
        <w:t xml:space="preserve"> Pravilnik o izvedbi javnega poziva in javnega razpisa za izbiro kulturnih programov in kulturnih projektov</w:t>
      </w:r>
      <w:r w:rsidR="009A07A5">
        <w:rPr>
          <w:rFonts w:ascii="Arial" w:hAnsi="Arial" w:cs="Arial"/>
          <w:sz w:val="22"/>
          <w:szCs w:val="22"/>
          <w:lang w:val="sl-SI"/>
        </w:rPr>
        <w:t>.</w:t>
      </w:r>
    </w:p>
    <w:p w:rsidR="00EA1154" w:rsidRDefault="00EA1154" w:rsidP="000C0133">
      <w:pPr>
        <w:spacing w:line="360" w:lineRule="auto"/>
        <w:rPr>
          <w:rFonts w:ascii="Arial" w:hAnsi="Arial" w:cs="Arial"/>
          <w:sz w:val="22"/>
          <w:szCs w:val="22"/>
          <w:lang w:val="sl-SI"/>
        </w:rPr>
      </w:pPr>
    </w:p>
    <w:p w:rsidR="00054B47" w:rsidRDefault="00EA1154" w:rsidP="00736149">
      <w:pPr>
        <w:spacing w:line="276" w:lineRule="auto"/>
        <w:rPr>
          <w:rFonts w:ascii="Arial" w:hAnsi="Arial" w:cs="Arial"/>
          <w:sz w:val="22"/>
          <w:szCs w:val="22"/>
          <w:lang w:val="sl-SI"/>
        </w:rPr>
      </w:pPr>
      <w:r w:rsidRPr="00736149">
        <w:rPr>
          <w:rFonts w:ascii="Arial" w:hAnsi="Arial" w:cs="Arial"/>
          <w:sz w:val="22"/>
          <w:szCs w:val="22"/>
          <w:lang w:val="sl-SI"/>
        </w:rPr>
        <w:t>Prednost</w:t>
      </w:r>
      <w:r w:rsidR="00E258C3" w:rsidRPr="00736149">
        <w:rPr>
          <w:rFonts w:ascii="Arial" w:hAnsi="Arial" w:cs="Arial"/>
          <w:sz w:val="22"/>
          <w:szCs w:val="22"/>
          <w:lang w:val="sl-SI"/>
        </w:rPr>
        <w:t>i</w:t>
      </w:r>
      <w:r w:rsidRPr="00736149">
        <w:rPr>
          <w:rFonts w:ascii="Arial" w:hAnsi="Arial" w:cs="Arial"/>
          <w:sz w:val="22"/>
          <w:szCs w:val="22"/>
          <w:lang w:val="sl-SI"/>
        </w:rPr>
        <w:t>:</w:t>
      </w:r>
    </w:p>
    <w:p w:rsidR="00054B47" w:rsidRPr="00736149" w:rsidRDefault="00054B47" w:rsidP="00736149">
      <w:pPr>
        <w:pStyle w:val="ListParagraph"/>
        <w:numPr>
          <w:ilvl w:val="0"/>
          <w:numId w:val="19"/>
        </w:numPr>
        <w:spacing w:line="276" w:lineRule="auto"/>
        <w:rPr>
          <w:rFonts w:cs="Arial"/>
          <w:sz w:val="22"/>
          <w:szCs w:val="22"/>
          <w:lang w:val="sl-SI"/>
        </w:rPr>
      </w:pPr>
      <w:r w:rsidRPr="00736149">
        <w:rPr>
          <w:rFonts w:cs="Arial"/>
          <w:sz w:val="22"/>
          <w:szCs w:val="22"/>
          <w:lang w:val="sl-SI"/>
        </w:rPr>
        <w:t>razbremenitev strokovnih komisij</w:t>
      </w:r>
      <w:r w:rsidR="0064072A">
        <w:rPr>
          <w:rFonts w:cs="Arial"/>
          <w:sz w:val="22"/>
          <w:szCs w:val="22"/>
          <w:lang w:val="sl-SI"/>
        </w:rPr>
        <w:t>;</w:t>
      </w:r>
    </w:p>
    <w:p w:rsidR="00054B47" w:rsidRPr="00736149" w:rsidRDefault="00054B47" w:rsidP="00736149">
      <w:pPr>
        <w:pStyle w:val="ListParagraph"/>
        <w:numPr>
          <w:ilvl w:val="0"/>
          <w:numId w:val="19"/>
        </w:numPr>
        <w:spacing w:line="276" w:lineRule="auto"/>
        <w:rPr>
          <w:rFonts w:cs="Arial"/>
          <w:sz w:val="22"/>
          <w:szCs w:val="22"/>
          <w:lang w:val="sl-SI"/>
        </w:rPr>
      </w:pPr>
      <w:r w:rsidRPr="00736149">
        <w:rPr>
          <w:rFonts w:cs="Arial"/>
          <w:sz w:val="22"/>
          <w:szCs w:val="22"/>
          <w:lang w:val="sl-SI"/>
        </w:rPr>
        <w:t>proaktivnost uradništva pri izvajanju kulturnopolitičnih ciljev</w:t>
      </w:r>
      <w:r w:rsidR="0064072A">
        <w:rPr>
          <w:rFonts w:cs="Arial"/>
          <w:sz w:val="22"/>
          <w:szCs w:val="22"/>
          <w:lang w:val="sl-SI"/>
        </w:rPr>
        <w:t>;</w:t>
      </w:r>
    </w:p>
    <w:p w:rsidR="00054B47" w:rsidRPr="00736149" w:rsidRDefault="00054B47" w:rsidP="00736149">
      <w:pPr>
        <w:pStyle w:val="ListParagraph"/>
        <w:numPr>
          <w:ilvl w:val="0"/>
          <w:numId w:val="19"/>
        </w:numPr>
        <w:spacing w:line="276" w:lineRule="auto"/>
        <w:rPr>
          <w:rFonts w:cs="Arial"/>
          <w:sz w:val="22"/>
          <w:szCs w:val="22"/>
          <w:lang w:val="sl-SI"/>
        </w:rPr>
      </w:pPr>
      <w:r w:rsidRPr="00736149">
        <w:rPr>
          <w:rFonts w:cs="Arial"/>
          <w:sz w:val="22"/>
          <w:szCs w:val="22"/>
          <w:lang w:val="sl-SI"/>
        </w:rPr>
        <w:t>preglednost in učinkovitost postopka</w:t>
      </w:r>
      <w:r w:rsidR="0064072A">
        <w:rPr>
          <w:rFonts w:cs="Arial"/>
          <w:sz w:val="22"/>
          <w:szCs w:val="22"/>
          <w:lang w:val="sl-SI"/>
        </w:rPr>
        <w:t>.</w:t>
      </w:r>
    </w:p>
    <w:p w:rsidR="00360209" w:rsidRPr="00736149" w:rsidRDefault="009A07A5" w:rsidP="00736149">
      <w:pPr>
        <w:spacing w:line="276" w:lineRule="auto"/>
        <w:rPr>
          <w:rFonts w:ascii="Arial" w:hAnsi="Arial" w:cs="Arial"/>
          <w:sz w:val="22"/>
          <w:szCs w:val="22"/>
          <w:lang w:val="sl-SI"/>
        </w:rPr>
      </w:pPr>
      <w:r w:rsidRPr="00736149">
        <w:rPr>
          <w:rFonts w:ascii="Arial" w:hAnsi="Arial" w:cs="Arial"/>
          <w:sz w:val="22"/>
          <w:szCs w:val="22"/>
          <w:lang w:val="sl-SI"/>
        </w:rPr>
        <w:t>Pomanjkljivost</w:t>
      </w:r>
      <w:r w:rsidR="00E258C3" w:rsidRPr="00736149">
        <w:rPr>
          <w:rFonts w:ascii="Arial" w:hAnsi="Arial" w:cs="Arial"/>
          <w:sz w:val="22"/>
          <w:szCs w:val="22"/>
          <w:lang w:val="sl-SI"/>
        </w:rPr>
        <w:t>i</w:t>
      </w:r>
      <w:r w:rsidRPr="00736149">
        <w:rPr>
          <w:rFonts w:ascii="Arial" w:hAnsi="Arial" w:cs="Arial"/>
          <w:sz w:val="22"/>
          <w:szCs w:val="22"/>
          <w:lang w:val="sl-SI"/>
        </w:rPr>
        <w:t>:</w:t>
      </w:r>
    </w:p>
    <w:p w:rsidR="00EC54CF" w:rsidRDefault="00E258C3" w:rsidP="00736149">
      <w:pPr>
        <w:pStyle w:val="ListParagraph"/>
        <w:numPr>
          <w:ilvl w:val="0"/>
          <w:numId w:val="19"/>
        </w:numPr>
        <w:spacing w:line="276" w:lineRule="auto"/>
        <w:rPr>
          <w:rFonts w:cs="Arial"/>
          <w:sz w:val="22"/>
          <w:szCs w:val="22"/>
          <w:lang w:val="sl-SI"/>
        </w:rPr>
      </w:pPr>
      <w:r w:rsidRPr="00736149">
        <w:rPr>
          <w:rFonts w:cs="Arial"/>
          <w:sz w:val="22"/>
          <w:szCs w:val="22"/>
          <w:lang w:val="sl-SI"/>
        </w:rPr>
        <w:t xml:space="preserve">morebitno </w:t>
      </w:r>
      <w:r w:rsidR="00DA2B56" w:rsidRPr="00736149">
        <w:rPr>
          <w:rFonts w:cs="Arial"/>
          <w:sz w:val="22"/>
          <w:szCs w:val="22"/>
          <w:lang w:val="sl-SI"/>
        </w:rPr>
        <w:t>nestrinjanje</w:t>
      </w:r>
      <w:r w:rsidR="00EC54CF" w:rsidRPr="00736149">
        <w:rPr>
          <w:rFonts w:cs="Arial"/>
          <w:sz w:val="22"/>
          <w:szCs w:val="22"/>
          <w:lang w:val="sl-SI"/>
        </w:rPr>
        <w:t xml:space="preserve"> pristojnih uslužbencev</w:t>
      </w:r>
      <w:r w:rsidR="00DA2B56" w:rsidRPr="00736149">
        <w:rPr>
          <w:rFonts w:cs="Arial"/>
          <w:sz w:val="22"/>
          <w:szCs w:val="22"/>
          <w:lang w:val="sl-SI"/>
        </w:rPr>
        <w:t xml:space="preserve"> in članov strokovnih komisij</w:t>
      </w:r>
      <w:r w:rsidR="00A01FD7">
        <w:rPr>
          <w:rFonts w:cs="Arial"/>
          <w:sz w:val="22"/>
          <w:szCs w:val="22"/>
          <w:lang w:val="sl-SI"/>
        </w:rPr>
        <w:t xml:space="preserve"> </w:t>
      </w:r>
      <w:r w:rsidR="00853C2C">
        <w:rPr>
          <w:rFonts w:cs="Arial"/>
          <w:sz w:val="22"/>
          <w:szCs w:val="22"/>
          <w:lang w:val="sl-SI"/>
        </w:rPr>
        <w:t>s</w:t>
      </w:r>
      <w:r w:rsidR="00A01FD7">
        <w:rPr>
          <w:rFonts w:cs="Arial"/>
          <w:sz w:val="22"/>
          <w:szCs w:val="22"/>
          <w:lang w:val="sl-SI"/>
        </w:rPr>
        <w:t xml:space="preserve"> priporočilo</w:t>
      </w:r>
      <w:r w:rsidR="00853C2C">
        <w:rPr>
          <w:rFonts w:cs="Arial"/>
          <w:sz w:val="22"/>
          <w:szCs w:val="22"/>
          <w:lang w:val="sl-SI"/>
        </w:rPr>
        <w:t>m</w:t>
      </w:r>
      <w:r w:rsidR="0064072A">
        <w:rPr>
          <w:rFonts w:cs="Arial"/>
          <w:sz w:val="22"/>
          <w:szCs w:val="22"/>
          <w:lang w:val="sl-SI"/>
        </w:rPr>
        <w:t>;</w:t>
      </w:r>
    </w:p>
    <w:p w:rsidR="00714A3D" w:rsidRPr="00714A3D" w:rsidRDefault="00714A3D" w:rsidP="00714A3D">
      <w:pPr>
        <w:pStyle w:val="ListParagraph"/>
        <w:numPr>
          <w:ilvl w:val="0"/>
          <w:numId w:val="19"/>
        </w:numPr>
        <w:spacing w:line="276" w:lineRule="auto"/>
        <w:rPr>
          <w:rFonts w:cs="Arial"/>
          <w:sz w:val="22"/>
          <w:szCs w:val="22"/>
          <w:lang w:val="sl-SI"/>
        </w:rPr>
      </w:pPr>
      <w:r>
        <w:rPr>
          <w:rFonts w:cs="Arial"/>
          <w:sz w:val="22"/>
          <w:szCs w:val="22"/>
          <w:lang w:val="sl-SI"/>
        </w:rPr>
        <w:t xml:space="preserve">podaljšanje postopka </w:t>
      </w:r>
      <w:r w:rsidR="00923CE2">
        <w:rPr>
          <w:rFonts w:cs="Arial"/>
          <w:sz w:val="22"/>
          <w:szCs w:val="22"/>
          <w:lang w:val="sl-SI"/>
        </w:rPr>
        <w:t>javnega</w:t>
      </w:r>
      <w:r>
        <w:rPr>
          <w:rFonts w:cs="Arial"/>
          <w:sz w:val="22"/>
          <w:szCs w:val="22"/>
          <w:lang w:val="sl-SI"/>
        </w:rPr>
        <w:t xml:space="preserve"> poziva</w:t>
      </w:r>
      <w:r w:rsidR="0064072A">
        <w:rPr>
          <w:rFonts w:cs="Arial"/>
          <w:sz w:val="22"/>
          <w:szCs w:val="22"/>
          <w:lang w:val="sl-SI"/>
        </w:rPr>
        <w:t>.</w:t>
      </w:r>
    </w:p>
    <w:p w:rsidR="00EC54CF" w:rsidRPr="00EC54CF" w:rsidRDefault="00EC54CF" w:rsidP="00EC54CF">
      <w:pPr>
        <w:spacing w:line="276" w:lineRule="auto"/>
        <w:rPr>
          <w:rFonts w:cs="Arial"/>
          <w:i/>
          <w:iCs/>
          <w:sz w:val="22"/>
          <w:szCs w:val="22"/>
          <w:lang w:val="sl-SI"/>
        </w:rPr>
      </w:pPr>
    </w:p>
    <w:p w:rsidR="00301087" w:rsidRPr="00B41777" w:rsidRDefault="00301087" w:rsidP="00301087">
      <w:pPr>
        <w:rPr>
          <w:rFonts w:ascii="Arial" w:hAnsi="Arial" w:cs="Arial"/>
          <w:b/>
          <w:bCs/>
          <w:i/>
          <w:iCs/>
          <w:sz w:val="22"/>
          <w:szCs w:val="22"/>
          <w:lang w:val="sl-SI"/>
        </w:rPr>
      </w:pPr>
      <w:r w:rsidRPr="00B41777">
        <w:rPr>
          <w:rFonts w:ascii="Arial" w:hAnsi="Arial" w:cs="Arial"/>
          <w:b/>
          <w:bCs/>
          <w:i/>
          <w:iCs/>
          <w:sz w:val="22"/>
          <w:szCs w:val="22"/>
          <w:lang w:val="sl-SI"/>
        </w:rPr>
        <w:t xml:space="preserve">Priporočilo </w:t>
      </w:r>
      <w:r w:rsidR="00FC0E4B">
        <w:rPr>
          <w:rFonts w:ascii="Arial" w:hAnsi="Arial" w:cs="Arial"/>
          <w:b/>
          <w:bCs/>
          <w:i/>
          <w:iCs/>
          <w:sz w:val="22"/>
          <w:szCs w:val="22"/>
          <w:lang w:val="sl-SI"/>
        </w:rPr>
        <w:t>9</w:t>
      </w:r>
      <w:r w:rsidRPr="00B41777">
        <w:rPr>
          <w:rFonts w:ascii="Arial" w:hAnsi="Arial" w:cs="Arial"/>
          <w:b/>
          <w:bCs/>
          <w:i/>
          <w:iCs/>
          <w:sz w:val="22"/>
          <w:szCs w:val="22"/>
          <w:lang w:val="sl-SI"/>
        </w:rPr>
        <w:t>:</w:t>
      </w:r>
    </w:p>
    <w:p w:rsidR="00301087" w:rsidRDefault="00301087" w:rsidP="00301087">
      <w:pPr>
        <w:spacing w:line="360" w:lineRule="auto"/>
        <w:rPr>
          <w:rFonts w:ascii="Arial" w:eastAsia="Times New Roman" w:hAnsi="Arial" w:cs="Arial"/>
          <w:i/>
          <w:iCs/>
          <w:color w:val="000000"/>
          <w:kern w:val="0"/>
          <w:sz w:val="22"/>
          <w:szCs w:val="22"/>
          <w:lang w:val="sl-SI" w:eastAsia="en-GB"/>
          <w14:ligatures w14:val="none"/>
        </w:rPr>
      </w:pPr>
      <w:r>
        <w:rPr>
          <w:rFonts w:ascii="Arial" w:eastAsia="Times New Roman" w:hAnsi="Arial" w:cs="Arial"/>
          <w:i/>
          <w:iCs/>
          <w:color w:val="000000"/>
          <w:kern w:val="0"/>
          <w:sz w:val="22"/>
          <w:szCs w:val="22"/>
          <w:lang w:val="sl-SI" w:eastAsia="en-GB"/>
          <w14:ligatures w14:val="none"/>
        </w:rPr>
        <w:t>Vloga uradne osebe/pristojnega uslužbenca/področnega svetovalca pri vrednotenju javnih razpisov.</w:t>
      </w:r>
    </w:p>
    <w:p w:rsidR="009E5FC2" w:rsidRDefault="009E5FC2" w:rsidP="00301087">
      <w:pPr>
        <w:spacing w:line="360" w:lineRule="auto"/>
        <w:rPr>
          <w:rFonts w:ascii="Arial" w:eastAsia="Times New Roman" w:hAnsi="Arial" w:cs="Arial"/>
          <w:i/>
          <w:iCs/>
          <w:color w:val="000000"/>
          <w:kern w:val="0"/>
          <w:sz w:val="22"/>
          <w:szCs w:val="22"/>
          <w:lang w:val="sl-SI" w:eastAsia="en-GB"/>
          <w14:ligatures w14:val="none"/>
        </w:rPr>
      </w:pPr>
    </w:p>
    <w:p w:rsidR="00181AB6" w:rsidRDefault="009E5FC2" w:rsidP="000C0133">
      <w:pPr>
        <w:spacing w:line="360" w:lineRule="auto"/>
        <w:rPr>
          <w:rFonts w:ascii="Arial" w:hAnsi="Arial" w:cs="Arial"/>
          <w:sz w:val="22"/>
          <w:szCs w:val="22"/>
          <w:lang w:val="sl-SI"/>
        </w:rPr>
      </w:pPr>
      <w:r>
        <w:rPr>
          <w:rFonts w:ascii="Arial" w:hAnsi="Arial" w:cs="Arial"/>
          <w:sz w:val="22"/>
          <w:szCs w:val="22"/>
          <w:lang w:val="sl-SI"/>
        </w:rPr>
        <w:t>P</w:t>
      </w:r>
      <w:r w:rsidRPr="009E5FC2">
        <w:rPr>
          <w:rFonts w:ascii="Arial" w:hAnsi="Arial" w:cs="Arial"/>
          <w:sz w:val="22"/>
          <w:szCs w:val="22"/>
          <w:lang w:val="sl-SI"/>
        </w:rPr>
        <w:t xml:space="preserve">red presojo </w:t>
      </w:r>
      <w:r>
        <w:rPr>
          <w:rFonts w:ascii="Arial" w:hAnsi="Arial" w:cs="Arial"/>
          <w:sz w:val="22"/>
          <w:szCs w:val="22"/>
          <w:lang w:val="sl-SI"/>
        </w:rPr>
        <w:t xml:space="preserve">stalne </w:t>
      </w:r>
      <w:r w:rsidRPr="009E5FC2">
        <w:rPr>
          <w:rFonts w:ascii="Arial" w:hAnsi="Arial" w:cs="Arial"/>
          <w:sz w:val="22"/>
          <w:szCs w:val="22"/>
          <w:lang w:val="sl-SI"/>
        </w:rPr>
        <w:t xml:space="preserve">strokovne komisije </w:t>
      </w:r>
      <w:r w:rsidRPr="009E5FC2">
        <w:rPr>
          <w:rFonts w:ascii="Arial" w:eastAsia="Times New Roman" w:hAnsi="Arial" w:cs="Arial"/>
          <w:color w:val="000000"/>
          <w:kern w:val="0"/>
          <w:sz w:val="22"/>
          <w:szCs w:val="22"/>
          <w:lang w:val="sl-SI" w:eastAsia="en-GB"/>
          <w14:ligatures w14:val="none"/>
        </w:rPr>
        <w:t>uradne oseb</w:t>
      </w:r>
      <w:r>
        <w:rPr>
          <w:rFonts w:ascii="Arial" w:eastAsia="Times New Roman" w:hAnsi="Arial" w:cs="Arial"/>
          <w:color w:val="000000"/>
          <w:kern w:val="0"/>
          <w:sz w:val="22"/>
          <w:szCs w:val="22"/>
          <w:lang w:val="sl-SI" w:eastAsia="en-GB"/>
          <w14:ligatures w14:val="none"/>
        </w:rPr>
        <w:t>a</w:t>
      </w:r>
      <w:r w:rsidRPr="009E5FC2">
        <w:rPr>
          <w:rFonts w:ascii="Arial" w:eastAsia="Times New Roman" w:hAnsi="Arial" w:cs="Arial"/>
          <w:color w:val="000000"/>
          <w:kern w:val="0"/>
          <w:sz w:val="22"/>
          <w:szCs w:val="22"/>
          <w:lang w:val="sl-SI" w:eastAsia="en-GB"/>
          <w14:ligatures w14:val="none"/>
        </w:rPr>
        <w:t>/pristojn</w:t>
      </w:r>
      <w:r>
        <w:rPr>
          <w:rFonts w:ascii="Arial" w:eastAsia="Times New Roman" w:hAnsi="Arial" w:cs="Arial"/>
          <w:color w:val="000000"/>
          <w:kern w:val="0"/>
          <w:sz w:val="22"/>
          <w:szCs w:val="22"/>
          <w:lang w:val="sl-SI" w:eastAsia="en-GB"/>
          <w14:ligatures w14:val="none"/>
        </w:rPr>
        <w:t>i</w:t>
      </w:r>
      <w:r w:rsidRPr="009E5FC2">
        <w:rPr>
          <w:rFonts w:ascii="Arial" w:eastAsia="Times New Roman" w:hAnsi="Arial" w:cs="Arial"/>
          <w:color w:val="000000"/>
          <w:kern w:val="0"/>
          <w:sz w:val="22"/>
          <w:szCs w:val="22"/>
          <w:lang w:val="sl-SI" w:eastAsia="en-GB"/>
          <w14:ligatures w14:val="none"/>
        </w:rPr>
        <w:t xml:space="preserve"> uslužben</w:t>
      </w:r>
      <w:r>
        <w:rPr>
          <w:rFonts w:ascii="Arial" w:eastAsia="Times New Roman" w:hAnsi="Arial" w:cs="Arial"/>
          <w:color w:val="000000"/>
          <w:kern w:val="0"/>
          <w:sz w:val="22"/>
          <w:szCs w:val="22"/>
          <w:lang w:val="sl-SI" w:eastAsia="en-GB"/>
          <w14:ligatures w14:val="none"/>
        </w:rPr>
        <w:t>ec/</w:t>
      </w:r>
      <w:r w:rsidRPr="009E5FC2">
        <w:rPr>
          <w:rFonts w:ascii="Arial" w:eastAsia="Times New Roman" w:hAnsi="Arial" w:cs="Arial"/>
          <w:color w:val="000000"/>
          <w:kern w:val="0"/>
          <w:sz w:val="22"/>
          <w:szCs w:val="22"/>
          <w:lang w:val="sl-SI" w:eastAsia="en-GB"/>
          <w14:ligatures w14:val="none"/>
        </w:rPr>
        <w:t>področn</w:t>
      </w:r>
      <w:r>
        <w:rPr>
          <w:rFonts w:ascii="Arial" w:eastAsia="Times New Roman" w:hAnsi="Arial" w:cs="Arial"/>
          <w:color w:val="000000"/>
          <w:kern w:val="0"/>
          <w:sz w:val="22"/>
          <w:szCs w:val="22"/>
          <w:lang w:val="sl-SI" w:eastAsia="en-GB"/>
          <w14:ligatures w14:val="none"/>
        </w:rPr>
        <w:t xml:space="preserve">i </w:t>
      </w:r>
      <w:r w:rsidRPr="009E5FC2">
        <w:rPr>
          <w:rFonts w:ascii="Arial" w:eastAsia="Times New Roman" w:hAnsi="Arial" w:cs="Arial"/>
          <w:color w:val="000000"/>
          <w:kern w:val="0"/>
          <w:sz w:val="22"/>
          <w:szCs w:val="22"/>
          <w:lang w:val="sl-SI" w:eastAsia="en-GB"/>
          <w14:ligatures w14:val="none"/>
        </w:rPr>
        <w:t>svetoval</w:t>
      </w:r>
      <w:r>
        <w:rPr>
          <w:rFonts w:ascii="Arial" w:eastAsia="Times New Roman" w:hAnsi="Arial" w:cs="Arial"/>
          <w:color w:val="000000"/>
          <w:kern w:val="0"/>
          <w:sz w:val="22"/>
          <w:szCs w:val="22"/>
          <w:lang w:val="sl-SI" w:eastAsia="en-GB"/>
          <w14:ligatures w14:val="none"/>
        </w:rPr>
        <w:t>ec</w:t>
      </w:r>
      <w:r>
        <w:rPr>
          <w:rFonts w:ascii="Arial" w:eastAsia="Times New Roman" w:hAnsi="Arial" w:cs="Arial"/>
          <w:i/>
          <w:iCs/>
          <w:color w:val="000000"/>
          <w:kern w:val="0"/>
          <w:sz w:val="22"/>
          <w:szCs w:val="22"/>
          <w:lang w:val="sl-SI" w:eastAsia="en-GB"/>
          <w14:ligatures w14:val="none"/>
        </w:rPr>
        <w:t xml:space="preserve"> </w:t>
      </w:r>
      <w:r w:rsidRPr="009E5FC2">
        <w:rPr>
          <w:rFonts w:ascii="Arial" w:hAnsi="Arial" w:cs="Arial"/>
          <w:sz w:val="22"/>
          <w:szCs w:val="22"/>
          <w:lang w:val="sl-SI"/>
        </w:rPr>
        <w:t>pregleda</w:t>
      </w:r>
      <w:r>
        <w:rPr>
          <w:rFonts w:ascii="Arial" w:hAnsi="Arial" w:cs="Arial"/>
          <w:sz w:val="22"/>
          <w:szCs w:val="22"/>
          <w:lang w:val="sl-SI"/>
        </w:rPr>
        <w:t xml:space="preserve"> </w:t>
      </w:r>
      <w:r w:rsidRPr="009E5FC2">
        <w:rPr>
          <w:rFonts w:ascii="Arial" w:hAnsi="Arial" w:cs="Arial"/>
          <w:sz w:val="22"/>
          <w:szCs w:val="22"/>
          <w:lang w:val="sl-SI"/>
        </w:rPr>
        <w:t>in oceni</w:t>
      </w:r>
      <w:r>
        <w:rPr>
          <w:rFonts w:ascii="Arial" w:hAnsi="Arial" w:cs="Arial"/>
          <w:sz w:val="22"/>
          <w:szCs w:val="22"/>
          <w:lang w:val="sl-SI"/>
        </w:rPr>
        <w:t xml:space="preserve"> </w:t>
      </w:r>
      <w:r w:rsidRPr="009E5FC2">
        <w:rPr>
          <w:rFonts w:ascii="Arial" w:hAnsi="Arial" w:cs="Arial"/>
          <w:sz w:val="22"/>
          <w:szCs w:val="22"/>
          <w:lang w:val="sl-SI"/>
        </w:rPr>
        <w:t xml:space="preserve">vloge, prispele na razpis, na podlagi objektivno merljivih kriterijev, ki so vnaprej določeni z besedilom javnega razpisa. </w:t>
      </w:r>
      <w:r>
        <w:rPr>
          <w:rFonts w:ascii="Arial" w:hAnsi="Arial" w:cs="Arial"/>
          <w:sz w:val="22"/>
          <w:szCs w:val="22"/>
          <w:lang w:val="sl-SI"/>
        </w:rPr>
        <w:t>Sklop merljivih kriterijev ne sme biti nižji od 20</w:t>
      </w:r>
      <w:r w:rsidR="00683163">
        <w:rPr>
          <w:rFonts w:ascii="Arial" w:hAnsi="Arial" w:cs="Arial"/>
          <w:sz w:val="22"/>
          <w:szCs w:val="22"/>
          <w:lang w:val="sl-SI"/>
        </w:rPr>
        <w:t xml:space="preserve"> </w:t>
      </w:r>
      <w:r>
        <w:rPr>
          <w:rFonts w:ascii="Arial" w:hAnsi="Arial" w:cs="Arial"/>
          <w:sz w:val="22"/>
          <w:szCs w:val="22"/>
          <w:lang w:val="sl-SI"/>
        </w:rPr>
        <w:t>% in ne višji od 40</w:t>
      </w:r>
      <w:r w:rsidR="00683163">
        <w:rPr>
          <w:rFonts w:ascii="Arial" w:hAnsi="Arial" w:cs="Arial"/>
          <w:sz w:val="22"/>
          <w:szCs w:val="22"/>
          <w:lang w:val="sl-SI"/>
        </w:rPr>
        <w:t xml:space="preserve"> </w:t>
      </w:r>
      <w:r>
        <w:rPr>
          <w:rFonts w:ascii="Arial" w:hAnsi="Arial" w:cs="Arial"/>
          <w:sz w:val="22"/>
          <w:szCs w:val="22"/>
          <w:lang w:val="sl-SI"/>
        </w:rPr>
        <w:t>% možnega seštevka točk skupne ocene. Merljive kriterije praviloma tvorijo: skladnost prijave s kulturnopolitičnimi cilji (nacionalni in lokalni programi za kulturo), skladnost prijave s cilji razpisa ter sklop prednostnih kriterijev (</w:t>
      </w:r>
      <w:r w:rsidR="00405CB0">
        <w:rPr>
          <w:rFonts w:ascii="Arial" w:hAnsi="Arial" w:cs="Arial"/>
          <w:sz w:val="22"/>
          <w:szCs w:val="22"/>
          <w:lang w:val="sl-SI"/>
        </w:rPr>
        <w:t>manjša razvitost lokalne skupnosti</w:t>
      </w:r>
      <w:r w:rsidR="001F437B">
        <w:rPr>
          <w:rFonts w:ascii="Arial" w:hAnsi="Arial" w:cs="Arial"/>
          <w:sz w:val="22"/>
          <w:szCs w:val="22"/>
          <w:lang w:val="sl-SI"/>
        </w:rPr>
        <w:t xml:space="preserve"> na podlagi koeficientov razvitosti občin</w:t>
      </w:r>
      <w:r w:rsidR="00405CB0">
        <w:rPr>
          <w:rFonts w:ascii="Arial" w:hAnsi="Arial" w:cs="Arial"/>
          <w:sz w:val="22"/>
          <w:szCs w:val="22"/>
          <w:lang w:val="sl-SI"/>
        </w:rPr>
        <w:t xml:space="preserve">, upravljanje </w:t>
      </w:r>
      <w:r w:rsidR="001F437B">
        <w:rPr>
          <w:rFonts w:ascii="Arial" w:hAnsi="Arial" w:cs="Arial"/>
          <w:sz w:val="22"/>
          <w:szCs w:val="22"/>
          <w:lang w:val="sl-SI"/>
        </w:rPr>
        <w:t>oz. najemanje</w:t>
      </w:r>
      <w:r w:rsidR="00405CB0">
        <w:rPr>
          <w:rFonts w:ascii="Arial" w:hAnsi="Arial" w:cs="Arial"/>
          <w:sz w:val="22"/>
          <w:szCs w:val="22"/>
          <w:lang w:val="sl-SI"/>
        </w:rPr>
        <w:t xml:space="preserve"> infrastruktur</w:t>
      </w:r>
      <w:r w:rsidR="001F437B">
        <w:rPr>
          <w:rFonts w:ascii="Arial" w:hAnsi="Arial" w:cs="Arial"/>
          <w:sz w:val="22"/>
          <w:szCs w:val="22"/>
          <w:lang w:val="sl-SI"/>
        </w:rPr>
        <w:t>e</w:t>
      </w:r>
      <w:r w:rsidR="00405CB0">
        <w:rPr>
          <w:rFonts w:ascii="Arial" w:hAnsi="Arial" w:cs="Arial"/>
          <w:sz w:val="22"/>
          <w:szCs w:val="22"/>
          <w:lang w:val="sl-SI"/>
        </w:rPr>
        <w:t xml:space="preserve"> in status NVO v javnem interesu). </w:t>
      </w:r>
      <w:r w:rsidR="00B835C6">
        <w:rPr>
          <w:rFonts w:ascii="Arial" w:hAnsi="Arial" w:cs="Arial"/>
          <w:sz w:val="22"/>
          <w:szCs w:val="22"/>
        </w:rPr>
        <w:t xml:space="preserve">Obenem je potrebno ponovno pregledati pogoje za pridobitev statusa </w:t>
      </w:r>
      <w:r w:rsidR="00B835C6">
        <w:rPr>
          <w:rFonts w:ascii="Arial" w:hAnsi="Arial" w:cs="Arial"/>
          <w:sz w:val="22"/>
          <w:szCs w:val="22"/>
          <w:lang w:val="sl-SI"/>
        </w:rPr>
        <w:t>NVO</w:t>
      </w:r>
      <w:r w:rsidR="00B835C6">
        <w:rPr>
          <w:rFonts w:ascii="Arial" w:hAnsi="Arial" w:cs="Arial"/>
          <w:sz w:val="22"/>
          <w:szCs w:val="22"/>
        </w:rPr>
        <w:t xml:space="preserve"> v javnem interesu in po potrebi zaostriti pogoje oziroma nadzor nad ocenjevanjem. </w:t>
      </w:r>
      <w:r w:rsidR="00405CB0">
        <w:rPr>
          <w:rFonts w:ascii="Arial" w:hAnsi="Arial" w:cs="Arial"/>
          <w:sz w:val="22"/>
          <w:szCs w:val="22"/>
          <w:lang w:val="sl-SI"/>
        </w:rPr>
        <w:t>Ovrednotenje pristojnega uslužbenca strokovna komisija upošteva pri končni oceni prijave.</w:t>
      </w:r>
      <w:r w:rsidR="009F6BA8">
        <w:rPr>
          <w:rFonts w:ascii="Arial" w:hAnsi="Arial" w:cs="Arial"/>
          <w:sz w:val="22"/>
          <w:szCs w:val="22"/>
          <w:lang w:val="sl-SI"/>
        </w:rPr>
        <w:t xml:space="preserve"> </w:t>
      </w:r>
      <w:r w:rsidR="00181AB6">
        <w:rPr>
          <w:rFonts w:ascii="Arial" w:hAnsi="Arial" w:cs="Arial"/>
          <w:sz w:val="22"/>
          <w:szCs w:val="22"/>
          <w:lang w:val="sl-SI"/>
        </w:rPr>
        <w:t xml:space="preserve">Spremenijo se 114.,119. in 120. člen ZUJIK ter </w:t>
      </w:r>
      <w:r w:rsidR="00181AB6" w:rsidRPr="00A46824">
        <w:rPr>
          <w:rFonts w:ascii="Arial" w:hAnsi="Arial" w:cs="Arial"/>
          <w:sz w:val="22"/>
          <w:szCs w:val="22"/>
          <w:lang w:val="sl-SI"/>
        </w:rPr>
        <w:t>Pravilnik o strokovnih komisijah</w:t>
      </w:r>
      <w:r w:rsidR="00181AB6">
        <w:rPr>
          <w:rFonts w:ascii="Arial" w:hAnsi="Arial" w:cs="Arial"/>
          <w:sz w:val="22"/>
          <w:szCs w:val="22"/>
          <w:lang w:val="sl-SI"/>
        </w:rPr>
        <w:t xml:space="preserve"> in</w:t>
      </w:r>
      <w:r w:rsidR="00181AB6" w:rsidRPr="00A46824">
        <w:rPr>
          <w:rFonts w:ascii="Arial" w:hAnsi="Arial" w:cs="Arial"/>
          <w:sz w:val="22"/>
          <w:szCs w:val="22"/>
          <w:lang w:val="sl-SI"/>
        </w:rPr>
        <w:t xml:space="preserve"> Pravilnik o izvedbi javnega poziva in javnega razpisa za izbiro kulturnih programov in kulturnih projektov</w:t>
      </w:r>
      <w:r w:rsidR="00181AB6">
        <w:rPr>
          <w:rFonts w:ascii="Arial" w:hAnsi="Arial" w:cs="Arial"/>
          <w:sz w:val="22"/>
          <w:szCs w:val="22"/>
          <w:lang w:val="sl-SI"/>
        </w:rPr>
        <w:t>.</w:t>
      </w:r>
    </w:p>
    <w:p w:rsidR="00FC0A1D" w:rsidRDefault="00FC0A1D" w:rsidP="000C0133">
      <w:pPr>
        <w:spacing w:line="360" w:lineRule="auto"/>
        <w:rPr>
          <w:rFonts w:ascii="Arial" w:hAnsi="Arial" w:cs="Arial"/>
          <w:sz w:val="22"/>
          <w:szCs w:val="22"/>
          <w:lang w:val="sl-SI"/>
        </w:rPr>
      </w:pPr>
    </w:p>
    <w:p w:rsidR="00736149" w:rsidRDefault="00736149" w:rsidP="00736149">
      <w:pPr>
        <w:spacing w:line="276" w:lineRule="auto"/>
        <w:rPr>
          <w:rFonts w:ascii="Arial" w:hAnsi="Arial" w:cs="Arial"/>
          <w:sz w:val="22"/>
          <w:szCs w:val="22"/>
          <w:lang w:val="sl-SI"/>
        </w:rPr>
      </w:pPr>
      <w:r>
        <w:rPr>
          <w:rFonts w:ascii="Arial" w:hAnsi="Arial" w:cs="Arial"/>
          <w:sz w:val="22"/>
          <w:szCs w:val="22"/>
          <w:lang w:val="sl-SI"/>
        </w:rPr>
        <w:t>Prednosti:</w:t>
      </w:r>
    </w:p>
    <w:p w:rsidR="00736149" w:rsidRDefault="00DA6BAC" w:rsidP="00736149">
      <w:pPr>
        <w:pStyle w:val="ListParagraph"/>
        <w:numPr>
          <w:ilvl w:val="0"/>
          <w:numId w:val="19"/>
        </w:numPr>
        <w:spacing w:line="276" w:lineRule="auto"/>
        <w:rPr>
          <w:rFonts w:cs="Arial"/>
          <w:sz w:val="22"/>
          <w:szCs w:val="22"/>
          <w:lang w:val="sl-SI"/>
        </w:rPr>
      </w:pPr>
      <w:r>
        <w:rPr>
          <w:rFonts w:cs="Arial"/>
          <w:sz w:val="22"/>
          <w:szCs w:val="22"/>
          <w:lang w:val="sl-SI"/>
        </w:rPr>
        <w:t>proaktivnost pristojnega uslužbenca</w:t>
      </w:r>
      <w:r w:rsidR="0064072A">
        <w:rPr>
          <w:rFonts w:cs="Arial"/>
          <w:sz w:val="22"/>
          <w:szCs w:val="22"/>
          <w:lang w:val="sl-SI"/>
        </w:rPr>
        <w:t>;</w:t>
      </w:r>
    </w:p>
    <w:p w:rsidR="00B31777" w:rsidRDefault="00B31777" w:rsidP="00B31777">
      <w:pPr>
        <w:pStyle w:val="ListParagraph"/>
        <w:numPr>
          <w:ilvl w:val="0"/>
          <w:numId w:val="19"/>
        </w:numPr>
        <w:spacing w:line="276" w:lineRule="auto"/>
        <w:rPr>
          <w:rFonts w:cs="Arial"/>
          <w:sz w:val="22"/>
          <w:szCs w:val="22"/>
          <w:lang w:val="sl-SI"/>
        </w:rPr>
      </w:pPr>
      <w:r>
        <w:rPr>
          <w:rFonts w:cs="Arial"/>
          <w:sz w:val="22"/>
          <w:szCs w:val="22"/>
          <w:lang w:val="sl-SI"/>
        </w:rPr>
        <w:t>zmanjševanje vpliv</w:t>
      </w:r>
      <w:r>
        <w:rPr>
          <w:rFonts w:cs="Arial"/>
          <w:sz w:val="22"/>
          <w:szCs w:val="22"/>
          <w:lang w:val="sl-SI"/>
        </w:rPr>
        <w:t>a</w:t>
      </w:r>
      <w:r>
        <w:rPr>
          <w:rFonts w:cs="Arial"/>
          <w:sz w:val="22"/>
          <w:szCs w:val="22"/>
          <w:lang w:val="sl-SI"/>
        </w:rPr>
        <w:t xml:space="preserve"> subjektivnih kriterijev na oceno in s tem pravičnejša odločitev;</w:t>
      </w:r>
    </w:p>
    <w:p w:rsidR="00DA6BAC" w:rsidRPr="00560528" w:rsidRDefault="00DA6BAC" w:rsidP="00736149">
      <w:pPr>
        <w:pStyle w:val="ListParagraph"/>
        <w:numPr>
          <w:ilvl w:val="0"/>
          <w:numId w:val="19"/>
        </w:numPr>
        <w:spacing w:line="276" w:lineRule="auto"/>
        <w:rPr>
          <w:rFonts w:cs="Arial"/>
          <w:sz w:val="22"/>
          <w:szCs w:val="22"/>
          <w:lang w:val="sl-SI"/>
        </w:rPr>
      </w:pPr>
      <w:r>
        <w:rPr>
          <w:rFonts w:cs="Arial"/>
          <w:sz w:val="22"/>
          <w:szCs w:val="22"/>
          <w:lang w:val="sl-SI"/>
        </w:rPr>
        <w:t>poenostavitev ocenjevanja vlog</w:t>
      </w:r>
      <w:r w:rsidR="0064072A">
        <w:rPr>
          <w:rFonts w:cs="Arial"/>
          <w:sz w:val="22"/>
          <w:szCs w:val="22"/>
          <w:lang w:val="sl-SI"/>
        </w:rPr>
        <w:t>.</w:t>
      </w:r>
    </w:p>
    <w:p w:rsidR="00736149" w:rsidRDefault="00736149" w:rsidP="00736149">
      <w:pPr>
        <w:spacing w:line="276" w:lineRule="auto"/>
        <w:rPr>
          <w:rFonts w:ascii="Arial" w:hAnsi="Arial" w:cs="Arial"/>
          <w:sz w:val="22"/>
          <w:szCs w:val="22"/>
          <w:lang w:val="sl-SI"/>
        </w:rPr>
      </w:pPr>
      <w:r>
        <w:rPr>
          <w:rFonts w:ascii="Arial" w:hAnsi="Arial" w:cs="Arial"/>
          <w:sz w:val="22"/>
          <w:szCs w:val="22"/>
          <w:lang w:val="sl-SI"/>
        </w:rPr>
        <w:t>Pomanjkljivosti:</w:t>
      </w:r>
    </w:p>
    <w:p w:rsidR="00736149" w:rsidRPr="003F02B8" w:rsidRDefault="00DA6BAC" w:rsidP="00736149">
      <w:pPr>
        <w:pStyle w:val="ListParagraph"/>
        <w:numPr>
          <w:ilvl w:val="0"/>
          <w:numId w:val="19"/>
        </w:numPr>
        <w:spacing w:line="276" w:lineRule="auto"/>
        <w:rPr>
          <w:rFonts w:cs="Arial"/>
          <w:sz w:val="22"/>
          <w:szCs w:val="22"/>
          <w:lang w:val="sl-SI"/>
        </w:rPr>
      </w:pPr>
      <w:r>
        <w:rPr>
          <w:rFonts w:cs="Arial"/>
          <w:sz w:val="22"/>
          <w:szCs w:val="22"/>
          <w:lang w:val="sl-SI"/>
        </w:rPr>
        <w:lastRenderedPageBreak/>
        <w:t>morebitno nestrinjanje članov strokovnih komisij</w:t>
      </w:r>
      <w:r w:rsidR="001E1D62">
        <w:rPr>
          <w:rFonts w:cs="Arial"/>
          <w:sz w:val="22"/>
          <w:szCs w:val="22"/>
          <w:lang w:val="sl-SI"/>
        </w:rPr>
        <w:t xml:space="preserve"> s priporočilom.</w:t>
      </w:r>
    </w:p>
    <w:p w:rsidR="00301087" w:rsidRDefault="00301087" w:rsidP="00301087">
      <w:pPr>
        <w:spacing w:line="360" w:lineRule="auto"/>
        <w:rPr>
          <w:rFonts w:ascii="Arial" w:eastAsia="Times New Roman" w:hAnsi="Arial" w:cs="Arial"/>
          <w:i/>
          <w:iCs/>
          <w:color w:val="000000"/>
          <w:kern w:val="0"/>
          <w:sz w:val="22"/>
          <w:szCs w:val="22"/>
          <w:lang w:val="sl-SI" w:eastAsia="en-GB"/>
          <w14:ligatures w14:val="none"/>
        </w:rPr>
      </w:pPr>
    </w:p>
    <w:p w:rsidR="00CC5ECE" w:rsidRPr="00B41777" w:rsidRDefault="00CC5ECE" w:rsidP="00CC5ECE">
      <w:pPr>
        <w:rPr>
          <w:rFonts w:ascii="Arial" w:hAnsi="Arial" w:cs="Arial"/>
          <w:b/>
          <w:bCs/>
          <w:i/>
          <w:iCs/>
          <w:sz w:val="22"/>
          <w:szCs w:val="22"/>
          <w:lang w:val="sl-SI"/>
        </w:rPr>
      </w:pPr>
      <w:r w:rsidRPr="00B41777">
        <w:rPr>
          <w:rFonts w:ascii="Arial" w:hAnsi="Arial" w:cs="Arial"/>
          <w:b/>
          <w:bCs/>
          <w:i/>
          <w:iCs/>
          <w:sz w:val="22"/>
          <w:szCs w:val="22"/>
          <w:lang w:val="sl-SI"/>
        </w:rPr>
        <w:t>Priporočilo 1</w:t>
      </w:r>
      <w:r w:rsidR="00FC0E4B">
        <w:rPr>
          <w:rFonts w:ascii="Arial" w:hAnsi="Arial" w:cs="Arial"/>
          <w:b/>
          <w:bCs/>
          <w:i/>
          <w:iCs/>
          <w:sz w:val="22"/>
          <w:szCs w:val="22"/>
          <w:lang w:val="sl-SI"/>
        </w:rPr>
        <w:t>0</w:t>
      </w:r>
      <w:r w:rsidRPr="00B41777">
        <w:rPr>
          <w:rFonts w:ascii="Arial" w:hAnsi="Arial" w:cs="Arial"/>
          <w:b/>
          <w:bCs/>
          <w:i/>
          <w:iCs/>
          <w:sz w:val="22"/>
          <w:szCs w:val="22"/>
          <w:lang w:val="sl-SI"/>
        </w:rPr>
        <w:t>:</w:t>
      </w:r>
    </w:p>
    <w:p w:rsidR="00CC5ECE" w:rsidRDefault="00CC5ECE" w:rsidP="00CC5ECE">
      <w:pPr>
        <w:spacing w:line="360" w:lineRule="auto"/>
        <w:rPr>
          <w:rFonts w:ascii="Arial" w:eastAsia="Times New Roman" w:hAnsi="Arial" w:cs="Arial"/>
          <w:i/>
          <w:iCs/>
          <w:color w:val="000000"/>
          <w:kern w:val="0"/>
          <w:sz w:val="22"/>
          <w:szCs w:val="22"/>
          <w:lang w:val="sl-SI" w:eastAsia="en-GB"/>
          <w14:ligatures w14:val="none"/>
        </w:rPr>
      </w:pPr>
      <w:r>
        <w:rPr>
          <w:rFonts w:ascii="Arial" w:eastAsia="Times New Roman" w:hAnsi="Arial" w:cs="Arial"/>
          <w:i/>
          <w:iCs/>
          <w:color w:val="000000"/>
          <w:kern w:val="0"/>
          <w:sz w:val="22"/>
          <w:szCs w:val="22"/>
          <w:lang w:val="sl-SI" w:eastAsia="en-GB"/>
          <w14:ligatures w14:val="none"/>
        </w:rPr>
        <w:t>Vloga uradne osebe/pristojnega uslužbenca/področnega svetovalca pri vrednotenju neposrednih pozivov javnim zavodom.</w:t>
      </w:r>
    </w:p>
    <w:p w:rsidR="00CC5ECE" w:rsidRDefault="00CC5ECE" w:rsidP="00CC5ECE">
      <w:pPr>
        <w:spacing w:line="360" w:lineRule="auto"/>
        <w:rPr>
          <w:rFonts w:ascii="Arial" w:eastAsia="Times New Roman" w:hAnsi="Arial" w:cs="Arial"/>
          <w:i/>
          <w:iCs/>
          <w:color w:val="000000"/>
          <w:kern w:val="0"/>
          <w:sz w:val="22"/>
          <w:szCs w:val="22"/>
          <w:lang w:val="sl-SI" w:eastAsia="en-GB"/>
          <w14:ligatures w14:val="none"/>
        </w:rPr>
      </w:pPr>
    </w:p>
    <w:p w:rsidR="00CB19EF" w:rsidRDefault="00CB19EF" w:rsidP="00CC5ECE">
      <w:pPr>
        <w:spacing w:line="360" w:lineRule="auto"/>
        <w:rPr>
          <w:rFonts w:ascii="Arial" w:hAnsi="Arial" w:cs="Arial"/>
          <w:sz w:val="22"/>
          <w:szCs w:val="22"/>
          <w:lang w:val="sl-SI"/>
        </w:rPr>
      </w:pPr>
      <w:r>
        <w:rPr>
          <w:rFonts w:ascii="Arial" w:eastAsia="Times New Roman" w:hAnsi="Arial" w:cs="Arial"/>
          <w:color w:val="000000"/>
          <w:kern w:val="0"/>
          <w:sz w:val="22"/>
          <w:szCs w:val="22"/>
          <w:lang w:val="sl-SI" w:eastAsia="en-GB"/>
          <w14:ligatures w14:val="none"/>
        </w:rPr>
        <w:t>Po ocenitvi letnih oziroma dveh letnih programov javnega zavoda, ki jih prispeva/jo strokovna komisija/e in predlagajo delež sredstev za programske stroške (do 10</w:t>
      </w:r>
      <w:r w:rsidR="00683163">
        <w:rPr>
          <w:rFonts w:ascii="Arial" w:eastAsia="Times New Roman" w:hAnsi="Arial" w:cs="Arial"/>
          <w:color w:val="000000"/>
          <w:kern w:val="0"/>
          <w:sz w:val="22"/>
          <w:szCs w:val="22"/>
          <w:lang w:val="sl-SI" w:eastAsia="en-GB"/>
          <w14:ligatures w14:val="none"/>
        </w:rPr>
        <w:t xml:space="preserve"> </w:t>
      </w:r>
      <w:r>
        <w:rPr>
          <w:rFonts w:ascii="Arial" w:eastAsia="Times New Roman" w:hAnsi="Arial" w:cs="Arial"/>
          <w:color w:val="000000"/>
          <w:kern w:val="0"/>
          <w:sz w:val="22"/>
          <w:szCs w:val="22"/>
          <w:lang w:val="sl-SI" w:eastAsia="en-GB"/>
          <w14:ligatures w14:val="none"/>
        </w:rPr>
        <w:t>% več sredstev kot v preteklem koledarskem letu)</w:t>
      </w:r>
      <w:r w:rsidR="00683163">
        <w:rPr>
          <w:rFonts w:ascii="Arial" w:eastAsia="Times New Roman" w:hAnsi="Arial" w:cs="Arial"/>
          <w:color w:val="000000"/>
          <w:kern w:val="0"/>
          <w:sz w:val="22"/>
          <w:szCs w:val="22"/>
          <w:lang w:val="sl-SI" w:eastAsia="en-GB"/>
          <w14:ligatures w14:val="none"/>
        </w:rPr>
        <w:t>,</w:t>
      </w:r>
      <w:r>
        <w:rPr>
          <w:rFonts w:ascii="Arial" w:eastAsia="Times New Roman" w:hAnsi="Arial" w:cs="Arial"/>
          <w:color w:val="000000"/>
          <w:kern w:val="0"/>
          <w:sz w:val="22"/>
          <w:szCs w:val="22"/>
          <w:lang w:val="sl-SI" w:eastAsia="en-GB"/>
          <w14:ligatures w14:val="none"/>
        </w:rPr>
        <w:t xml:space="preserve"> </w:t>
      </w:r>
      <w:r w:rsidRPr="00CB19EF">
        <w:rPr>
          <w:rFonts w:ascii="Arial" w:eastAsia="Times New Roman" w:hAnsi="Arial" w:cs="Arial"/>
          <w:color w:val="000000"/>
          <w:kern w:val="0"/>
          <w:sz w:val="22"/>
          <w:szCs w:val="22"/>
          <w:lang w:val="sl-SI" w:eastAsia="en-GB"/>
          <w14:ligatures w14:val="none"/>
        </w:rPr>
        <w:t>uradn</w:t>
      </w:r>
      <w:r>
        <w:rPr>
          <w:rFonts w:ascii="Arial" w:eastAsia="Times New Roman" w:hAnsi="Arial" w:cs="Arial"/>
          <w:color w:val="000000"/>
          <w:kern w:val="0"/>
          <w:sz w:val="22"/>
          <w:szCs w:val="22"/>
          <w:lang w:val="sl-SI" w:eastAsia="en-GB"/>
          <w14:ligatures w14:val="none"/>
        </w:rPr>
        <w:t>a</w:t>
      </w:r>
      <w:r w:rsidRPr="00CB19EF">
        <w:rPr>
          <w:rFonts w:ascii="Arial" w:eastAsia="Times New Roman" w:hAnsi="Arial" w:cs="Arial"/>
          <w:color w:val="000000"/>
          <w:kern w:val="0"/>
          <w:sz w:val="22"/>
          <w:szCs w:val="22"/>
          <w:lang w:val="sl-SI" w:eastAsia="en-GB"/>
          <w14:ligatures w14:val="none"/>
        </w:rPr>
        <w:t xml:space="preserve"> oseb</w:t>
      </w:r>
      <w:r>
        <w:rPr>
          <w:rFonts w:ascii="Arial" w:eastAsia="Times New Roman" w:hAnsi="Arial" w:cs="Arial"/>
          <w:color w:val="000000"/>
          <w:kern w:val="0"/>
          <w:sz w:val="22"/>
          <w:szCs w:val="22"/>
          <w:lang w:val="sl-SI" w:eastAsia="en-GB"/>
          <w14:ligatures w14:val="none"/>
        </w:rPr>
        <w:t>a</w:t>
      </w:r>
      <w:r w:rsidRPr="00CB19EF">
        <w:rPr>
          <w:rFonts w:ascii="Arial" w:eastAsia="Times New Roman" w:hAnsi="Arial" w:cs="Arial"/>
          <w:color w:val="000000"/>
          <w:kern w:val="0"/>
          <w:sz w:val="22"/>
          <w:szCs w:val="22"/>
          <w:lang w:val="sl-SI" w:eastAsia="en-GB"/>
          <w14:ligatures w14:val="none"/>
        </w:rPr>
        <w:t>/pristojn</w:t>
      </w:r>
      <w:r>
        <w:rPr>
          <w:rFonts w:ascii="Arial" w:eastAsia="Times New Roman" w:hAnsi="Arial" w:cs="Arial"/>
          <w:color w:val="000000"/>
          <w:kern w:val="0"/>
          <w:sz w:val="22"/>
          <w:szCs w:val="22"/>
          <w:lang w:val="sl-SI" w:eastAsia="en-GB"/>
          <w14:ligatures w14:val="none"/>
        </w:rPr>
        <w:t>i</w:t>
      </w:r>
      <w:r w:rsidRPr="00CB19EF">
        <w:rPr>
          <w:rFonts w:ascii="Arial" w:eastAsia="Times New Roman" w:hAnsi="Arial" w:cs="Arial"/>
          <w:color w:val="000000"/>
          <w:kern w:val="0"/>
          <w:sz w:val="22"/>
          <w:szCs w:val="22"/>
          <w:lang w:val="sl-SI" w:eastAsia="en-GB"/>
          <w14:ligatures w14:val="none"/>
        </w:rPr>
        <w:t xml:space="preserve"> uslužben</w:t>
      </w:r>
      <w:r>
        <w:rPr>
          <w:rFonts w:ascii="Arial" w:eastAsia="Times New Roman" w:hAnsi="Arial" w:cs="Arial"/>
          <w:color w:val="000000"/>
          <w:kern w:val="0"/>
          <w:sz w:val="22"/>
          <w:szCs w:val="22"/>
          <w:lang w:val="sl-SI" w:eastAsia="en-GB"/>
          <w14:ligatures w14:val="none"/>
        </w:rPr>
        <w:t>ec</w:t>
      </w:r>
      <w:r w:rsidRPr="00CB19EF">
        <w:rPr>
          <w:rFonts w:ascii="Arial" w:eastAsia="Times New Roman" w:hAnsi="Arial" w:cs="Arial"/>
          <w:color w:val="000000"/>
          <w:kern w:val="0"/>
          <w:sz w:val="22"/>
          <w:szCs w:val="22"/>
          <w:lang w:val="sl-SI" w:eastAsia="en-GB"/>
          <w14:ligatures w14:val="none"/>
        </w:rPr>
        <w:t>/področn</w:t>
      </w:r>
      <w:r>
        <w:rPr>
          <w:rFonts w:ascii="Arial" w:eastAsia="Times New Roman" w:hAnsi="Arial" w:cs="Arial"/>
          <w:color w:val="000000"/>
          <w:kern w:val="0"/>
          <w:sz w:val="22"/>
          <w:szCs w:val="22"/>
          <w:lang w:val="sl-SI" w:eastAsia="en-GB"/>
          <w14:ligatures w14:val="none"/>
        </w:rPr>
        <w:t>i</w:t>
      </w:r>
      <w:r w:rsidRPr="00CB19EF">
        <w:rPr>
          <w:rFonts w:ascii="Arial" w:eastAsia="Times New Roman" w:hAnsi="Arial" w:cs="Arial"/>
          <w:color w:val="000000"/>
          <w:kern w:val="0"/>
          <w:sz w:val="22"/>
          <w:szCs w:val="22"/>
          <w:lang w:val="sl-SI" w:eastAsia="en-GB"/>
          <w14:ligatures w14:val="none"/>
        </w:rPr>
        <w:t xml:space="preserve"> svetoval</w:t>
      </w:r>
      <w:r>
        <w:rPr>
          <w:rFonts w:ascii="Arial" w:eastAsia="Times New Roman" w:hAnsi="Arial" w:cs="Arial"/>
          <w:color w:val="000000"/>
          <w:kern w:val="0"/>
          <w:sz w:val="22"/>
          <w:szCs w:val="22"/>
          <w:lang w:val="sl-SI" w:eastAsia="en-GB"/>
          <w14:ligatures w14:val="none"/>
        </w:rPr>
        <w:t xml:space="preserve">ec pripravi predlog za sofinanciranje celotnega programa dela in pozove vodstvo javnega zavoda na izjasnjevalni sestanek, na podlagi katerega oblikuje končni predlog pred odločitvijo o financiranju (odločba). Ob pozivu k podpisu pogodbe vodstvo javnega zavoda pozove tudi k predpogodbenemu usklajevanju. </w:t>
      </w:r>
      <w:r w:rsidR="00675009">
        <w:rPr>
          <w:rFonts w:ascii="Arial" w:eastAsia="Times New Roman" w:hAnsi="Arial" w:cs="Arial"/>
          <w:color w:val="000000"/>
          <w:kern w:val="0"/>
          <w:sz w:val="22"/>
          <w:szCs w:val="22"/>
          <w:lang w:val="sl-SI" w:eastAsia="en-GB"/>
          <w14:ligatures w14:val="none"/>
        </w:rPr>
        <w:t xml:space="preserve">Kot </w:t>
      </w:r>
      <w:r w:rsidR="00683163">
        <w:rPr>
          <w:rFonts w:ascii="Arial" w:eastAsia="Times New Roman" w:hAnsi="Arial" w:cs="Arial"/>
          <w:color w:val="000000"/>
          <w:kern w:val="0"/>
          <w:sz w:val="22"/>
          <w:szCs w:val="22"/>
          <w:lang w:val="sl-SI" w:eastAsia="en-GB"/>
          <w14:ligatures w14:val="none"/>
        </w:rPr>
        <w:t xml:space="preserve">je </w:t>
      </w:r>
      <w:r w:rsidR="00675009">
        <w:rPr>
          <w:rFonts w:ascii="Arial" w:eastAsia="Times New Roman" w:hAnsi="Arial" w:cs="Arial"/>
          <w:color w:val="000000"/>
          <w:kern w:val="0"/>
          <w:sz w:val="22"/>
          <w:szCs w:val="22"/>
          <w:lang w:val="sl-SI" w:eastAsia="en-GB"/>
          <w14:ligatures w14:val="none"/>
        </w:rPr>
        <w:t>že zapisano v 1. priporočilu</w:t>
      </w:r>
      <w:r w:rsidR="00683163">
        <w:rPr>
          <w:rFonts w:ascii="Arial" w:eastAsia="Times New Roman" w:hAnsi="Arial" w:cs="Arial"/>
          <w:color w:val="000000"/>
          <w:kern w:val="0"/>
          <w:sz w:val="22"/>
          <w:szCs w:val="22"/>
          <w:lang w:val="sl-SI" w:eastAsia="en-GB"/>
          <w14:ligatures w14:val="none"/>
        </w:rPr>
        <w:t>,</w:t>
      </w:r>
      <w:r w:rsidR="00675009">
        <w:rPr>
          <w:rFonts w:ascii="Arial" w:eastAsia="Times New Roman" w:hAnsi="Arial" w:cs="Arial"/>
          <w:color w:val="000000"/>
          <w:kern w:val="0"/>
          <w:sz w:val="22"/>
          <w:szCs w:val="22"/>
          <w:lang w:val="sl-SI" w:eastAsia="en-GB"/>
          <w14:ligatures w14:val="none"/>
        </w:rPr>
        <w:t xml:space="preserve"> je </w:t>
      </w:r>
      <w:r w:rsidR="00683163">
        <w:rPr>
          <w:rFonts w:ascii="Arial" w:eastAsia="Times New Roman" w:hAnsi="Arial" w:cs="Arial"/>
          <w:color w:val="000000"/>
          <w:kern w:val="0"/>
          <w:sz w:val="22"/>
          <w:szCs w:val="22"/>
          <w:lang w:val="sl-SI" w:eastAsia="en-GB"/>
          <w14:ligatures w14:val="none"/>
        </w:rPr>
        <w:t>treba</w:t>
      </w:r>
      <w:r w:rsidR="00675009">
        <w:rPr>
          <w:rFonts w:ascii="Arial" w:eastAsia="Times New Roman" w:hAnsi="Arial" w:cs="Arial"/>
          <w:color w:val="000000"/>
          <w:kern w:val="0"/>
          <w:sz w:val="22"/>
          <w:szCs w:val="22"/>
          <w:lang w:val="sl-SI" w:eastAsia="en-GB"/>
          <w14:ligatures w14:val="none"/>
        </w:rPr>
        <w:t xml:space="preserve"> v</w:t>
      </w:r>
      <w:r w:rsidR="000C0133">
        <w:rPr>
          <w:rFonts w:ascii="Arial" w:eastAsia="Times New Roman" w:hAnsi="Arial" w:cs="Arial"/>
          <w:color w:val="000000"/>
          <w:kern w:val="0"/>
          <w:sz w:val="22"/>
          <w:szCs w:val="22"/>
          <w:lang w:val="sl-SI" w:eastAsia="en-GB"/>
          <w14:ligatures w14:val="none"/>
        </w:rPr>
        <w:t xml:space="preserve"> ZUJIK oblikovati povsem novo poglavje</w:t>
      </w:r>
      <w:r w:rsidR="00460808">
        <w:rPr>
          <w:rFonts w:ascii="Arial" w:eastAsia="Times New Roman" w:hAnsi="Arial" w:cs="Arial"/>
          <w:color w:val="000000"/>
          <w:kern w:val="0"/>
          <w:sz w:val="22"/>
          <w:szCs w:val="22"/>
          <w:lang w:val="sl-SI" w:eastAsia="en-GB"/>
          <w14:ligatures w14:val="none"/>
        </w:rPr>
        <w:t xml:space="preserve">, namenjeno neposrednim pozivom, temeljito novelirati </w:t>
      </w:r>
      <w:r w:rsidR="000C0133">
        <w:rPr>
          <w:rFonts w:ascii="Arial" w:eastAsia="Times New Roman" w:hAnsi="Arial" w:cs="Arial"/>
          <w:color w:val="000000"/>
          <w:kern w:val="0"/>
          <w:sz w:val="22"/>
          <w:szCs w:val="22"/>
          <w:lang w:val="sl-SI" w:eastAsia="en-GB"/>
          <w14:ligatures w14:val="none"/>
        </w:rPr>
        <w:t xml:space="preserve"> </w:t>
      </w:r>
      <w:r w:rsidR="00460808" w:rsidRPr="00A46824">
        <w:rPr>
          <w:rFonts w:ascii="Arial" w:hAnsi="Arial" w:cs="Arial"/>
          <w:sz w:val="22"/>
          <w:szCs w:val="22"/>
          <w:lang w:val="sl-SI"/>
        </w:rPr>
        <w:t>Pravilnik o načinu izvajanja financiranja javnih zavodov, javnih skladov in javnih agencij na področju kulture</w:t>
      </w:r>
      <w:r w:rsidR="00460808">
        <w:rPr>
          <w:rFonts w:ascii="Arial" w:hAnsi="Arial" w:cs="Arial"/>
          <w:sz w:val="22"/>
          <w:szCs w:val="22"/>
          <w:lang w:val="sl-SI"/>
        </w:rPr>
        <w:t xml:space="preserve"> in posredno napisati novo Uredbo o metodologiji za določitev osnov za izračun sredst</w:t>
      </w:r>
      <w:r w:rsidR="0085614E">
        <w:rPr>
          <w:rFonts w:ascii="Arial" w:hAnsi="Arial" w:cs="Arial"/>
          <w:sz w:val="22"/>
          <w:szCs w:val="22"/>
          <w:lang w:val="sl-SI"/>
        </w:rPr>
        <w:t>e</w:t>
      </w:r>
      <w:r w:rsidR="00460808">
        <w:rPr>
          <w:rFonts w:ascii="Arial" w:hAnsi="Arial" w:cs="Arial"/>
          <w:sz w:val="22"/>
          <w:szCs w:val="22"/>
          <w:lang w:val="sl-SI"/>
        </w:rPr>
        <w:t>v za izvajanje javne</w:t>
      </w:r>
      <w:r w:rsidR="00A07389">
        <w:rPr>
          <w:rFonts w:ascii="Arial" w:hAnsi="Arial" w:cs="Arial"/>
          <w:sz w:val="22"/>
          <w:szCs w:val="22"/>
          <w:lang w:val="sl-SI"/>
        </w:rPr>
        <w:t xml:space="preserve"> </w:t>
      </w:r>
      <w:r w:rsidR="00460808">
        <w:rPr>
          <w:rFonts w:ascii="Arial" w:hAnsi="Arial" w:cs="Arial"/>
          <w:sz w:val="22"/>
          <w:szCs w:val="22"/>
          <w:lang w:val="sl-SI"/>
        </w:rPr>
        <w:t>službe na področju kulture.</w:t>
      </w:r>
    </w:p>
    <w:p w:rsidR="00FC0A1D" w:rsidRDefault="00FC0A1D" w:rsidP="00CC5ECE">
      <w:pPr>
        <w:spacing w:line="360" w:lineRule="auto"/>
        <w:rPr>
          <w:rFonts w:ascii="Arial" w:hAnsi="Arial" w:cs="Arial"/>
          <w:sz w:val="22"/>
          <w:szCs w:val="22"/>
          <w:lang w:val="sl-SI"/>
        </w:rPr>
      </w:pPr>
    </w:p>
    <w:p w:rsidR="00124D67" w:rsidRDefault="00124D67" w:rsidP="00124D67">
      <w:pPr>
        <w:spacing w:line="276" w:lineRule="auto"/>
        <w:rPr>
          <w:rFonts w:ascii="Arial" w:hAnsi="Arial" w:cs="Arial"/>
          <w:sz w:val="22"/>
          <w:szCs w:val="22"/>
          <w:lang w:val="sl-SI"/>
        </w:rPr>
      </w:pPr>
      <w:r>
        <w:rPr>
          <w:rFonts w:ascii="Arial" w:hAnsi="Arial" w:cs="Arial"/>
          <w:sz w:val="22"/>
          <w:szCs w:val="22"/>
          <w:lang w:val="sl-SI"/>
        </w:rPr>
        <w:t>Prednosti:</w:t>
      </w:r>
    </w:p>
    <w:p w:rsidR="00124D67" w:rsidRDefault="00714A3D" w:rsidP="00124D67">
      <w:pPr>
        <w:pStyle w:val="ListParagraph"/>
        <w:numPr>
          <w:ilvl w:val="0"/>
          <w:numId w:val="19"/>
        </w:numPr>
        <w:spacing w:line="276" w:lineRule="auto"/>
        <w:rPr>
          <w:rFonts w:cs="Arial"/>
          <w:sz w:val="22"/>
          <w:szCs w:val="22"/>
          <w:lang w:val="sl-SI"/>
        </w:rPr>
      </w:pPr>
      <w:r>
        <w:rPr>
          <w:rFonts w:cs="Arial"/>
          <w:sz w:val="22"/>
          <w:szCs w:val="22"/>
          <w:lang w:val="sl-SI"/>
        </w:rPr>
        <w:t>povečanje vpliva strokovnih komisij</w:t>
      </w:r>
      <w:r w:rsidR="0064072A">
        <w:rPr>
          <w:rFonts w:cs="Arial"/>
          <w:sz w:val="22"/>
          <w:szCs w:val="22"/>
          <w:lang w:val="sl-SI"/>
        </w:rPr>
        <w:t>;</w:t>
      </w:r>
    </w:p>
    <w:p w:rsidR="00124D67" w:rsidRPr="00560528" w:rsidRDefault="00714A3D" w:rsidP="00124D67">
      <w:pPr>
        <w:pStyle w:val="ListParagraph"/>
        <w:numPr>
          <w:ilvl w:val="0"/>
          <w:numId w:val="19"/>
        </w:numPr>
        <w:spacing w:line="276" w:lineRule="auto"/>
        <w:rPr>
          <w:rFonts w:cs="Arial"/>
          <w:sz w:val="22"/>
          <w:szCs w:val="22"/>
          <w:lang w:val="sl-SI"/>
        </w:rPr>
      </w:pPr>
      <w:r>
        <w:rPr>
          <w:rFonts w:cs="Arial"/>
          <w:sz w:val="22"/>
          <w:szCs w:val="22"/>
          <w:lang w:val="sl-SI"/>
        </w:rPr>
        <w:t>stimulacija financiranja programov javnih zavodov</w:t>
      </w:r>
      <w:r w:rsidR="0064072A">
        <w:rPr>
          <w:rFonts w:cs="Arial"/>
          <w:sz w:val="22"/>
          <w:szCs w:val="22"/>
          <w:lang w:val="sl-SI"/>
        </w:rPr>
        <w:t>.</w:t>
      </w:r>
    </w:p>
    <w:p w:rsidR="00124D67" w:rsidRDefault="00124D67" w:rsidP="00124D67">
      <w:pPr>
        <w:spacing w:line="276" w:lineRule="auto"/>
        <w:rPr>
          <w:rFonts w:ascii="Arial" w:hAnsi="Arial" w:cs="Arial"/>
          <w:sz w:val="22"/>
          <w:szCs w:val="22"/>
          <w:lang w:val="sl-SI"/>
        </w:rPr>
      </w:pPr>
      <w:r>
        <w:rPr>
          <w:rFonts w:ascii="Arial" w:hAnsi="Arial" w:cs="Arial"/>
          <w:sz w:val="22"/>
          <w:szCs w:val="22"/>
          <w:lang w:val="sl-SI"/>
        </w:rPr>
        <w:t>Pomanjkljivosti:</w:t>
      </w:r>
    </w:p>
    <w:p w:rsidR="00124D67" w:rsidRDefault="00124D67" w:rsidP="00124D67">
      <w:pPr>
        <w:pStyle w:val="ListParagraph"/>
        <w:numPr>
          <w:ilvl w:val="0"/>
          <w:numId w:val="19"/>
        </w:numPr>
        <w:spacing w:line="276" w:lineRule="auto"/>
        <w:rPr>
          <w:rFonts w:cs="Arial"/>
          <w:sz w:val="22"/>
          <w:szCs w:val="22"/>
          <w:lang w:val="sl-SI"/>
        </w:rPr>
      </w:pPr>
      <w:r>
        <w:rPr>
          <w:rFonts w:cs="Arial"/>
          <w:sz w:val="22"/>
          <w:szCs w:val="22"/>
          <w:lang w:val="sl-SI"/>
        </w:rPr>
        <w:t xml:space="preserve">nestrinjanje </w:t>
      </w:r>
      <w:r w:rsidR="00714A3D">
        <w:rPr>
          <w:rFonts w:cs="Arial"/>
          <w:sz w:val="22"/>
          <w:szCs w:val="22"/>
          <w:lang w:val="sl-SI"/>
        </w:rPr>
        <w:t>lokalnih skupnosti</w:t>
      </w:r>
      <w:r w:rsidR="0064072A">
        <w:rPr>
          <w:rFonts w:cs="Arial"/>
          <w:sz w:val="22"/>
          <w:szCs w:val="22"/>
          <w:lang w:val="sl-SI"/>
        </w:rPr>
        <w:t>;</w:t>
      </w:r>
    </w:p>
    <w:p w:rsidR="00923CE2" w:rsidRDefault="00923CE2" w:rsidP="00923CE2">
      <w:pPr>
        <w:pStyle w:val="ListParagraph"/>
        <w:numPr>
          <w:ilvl w:val="0"/>
          <w:numId w:val="19"/>
        </w:numPr>
        <w:spacing w:line="276" w:lineRule="auto"/>
        <w:rPr>
          <w:rFonts w:cs="Arial"/>
          <w:sz w:val="22"/>
          <w:szCs w:val="22"/>
          <w:lang w:val="sl-SI"/>
        </w:rPr>
      </w:pPr>
      <w:r>
        <w:rPr>
          <w:rFonts w:cs="Arial"/>
          <w:sz w:val="22"/>
          <w:szCs w:val="22"/>
          <w:lang w:val="sl-SI"/>
        </w:rPr>
        <w:t>podaljšanje postopka neposrednega poziva</w:t>
      </w:r>
      <w:r w:rsidR="006747D7">
        <w:rPr>
          <w:rFonts w:cs="Arial"/>
          <w:sz w:val="22"/>
          <w:szCs w:val="22"/>
          <w:lang w:val="sl-SI"/>
        </w:rPr>
        <w:t>;</w:t>
      </w:r>
    </w:p>
    <w:p w:rsidR="006747D7" w:rsidRPr="00714A3D" w:rsidRDefault="006747D7" w:rsidP="006747D7">
      <w:pPr>
        <w:pStyle w:val="ListParagraph"/>
        <w:numPr>
          <w:ilvl w:val="0"/>
          <w:numId w:val="19"/>
        </w:numPr>
        <w:spacing w:line="276" w:lineRule="auto"/>
        <w:rPr>
          <w:rFonts w:cs="Arial"/>
          <w:sz w:val="22"/>
          <w:szCs w:val="22"/>
          <w:lang w:val="sl-SI"/>
        </w:rPr>
      </w:pPr>
      <w:r>
        <w:rPr>
          <w:rFonts w:cs="Arial"/>
          <w:sz w:val="22"/>
          <w:szCs w:val="22"/>
          <w:lang w:val="sl-SI"/>
        </w:rPr>
        <w:t>vpliv na proračun pristojnega ministrstva.</w:t>
      </w:r>
    </w:p>
    <w:p w:rsidR="00B41777" w:rsidRDefault="00B41777" w:rsidP="00A07389">
      <w:pPr>
        <w:rPr>
          <w:rFonts w:ascii="Arial" w:hAnsi="Arial" w:cs="Arial"/>
          <w:i/>
          <w:iCs/>
          <w:sz w:val="22"/>
          <w:szCs w:val="22"/>
          <w:lang w:val="sl-SI"/>
        </w:rPr>
      </w:pPr>
    </w:p>
    <w:p w:rsidR="00A07389" w:rsidRPr="00B41777" w:rsidRDefault="00A07389" w:rsidP="00A07389">
      <w:pPr>
        <w:rPr>
          <w:rFonts w:ascii="Arial" w:hAnsi="Arial" w:cs="Arial"/>
          <w:b/>
          <w:bCs/>
          <w:i/>
          <w:iCs/>
          <w:sz w:val="22"/>
          <w:szCs w:val="22"/>
          <w:lang w:val="sl-SI"/>
        </w:rPr>
      </w:pPr>
      <w:r w:rsidRPr="00B41777">
        <w:rPr>
          <w:rFonts w:ascii="Arial" w:hAnsi="Arial" w:cs="Arial"/>
          <w:b/>
          <w:bCs/>
          <w:i/>
          <w:iCs/>
          <w:sz w:val="22"/>
          <w:szCs w:val="22"/>
          <w:lang w:val="sl-SI"/>
        </w:rPr>
        <w:t>Priporočilo 1</w:t>
      </w:r>
      <w:r w:rsidR="00FC0E4B">
        <w:rPr>
          <w:rFonts w:ascii="Arial" w:hAnsi="Arial" w:cs="Arial"/>
          <w:b/>
          <w:bCs/>
          <w:i/>
          <w:iCs/>
          <w:sz w:val="22"/>
          <w:szCs w:val="22"/>
          <w:lang w:val="sl-SI"/>
        </w:rPr>
        <w:t>1</w:t>
      </w:r>
      <w:r w:rsidRPr="00B41777">
        <w:rPr>
          <w:rFonts w:ascii="Arial" w:hAnsi="Arial" w:cs="Arial"/>
          <w:b/>
          <w:bCs/>
          <w:i/>
          <w:iCs/>
          <w:sz w:val="22"/>
          <w:szCs w:val="22"/>
          <w:lang w:val="sl-SI"/>
        </w:rPr>
        <w:t>:</w:t>
      </w:r>
    </w:p>
    <w:p w:rsidR="00A07389" w:rsidRDefault="00590D33" w:rsidP="00A07389">
      <w:pPr>
        <w:spacing w:line="360" w:lineRule="auto"/>
        <w:rPr>
          <w:rFonts w:ascii="Arial" w:eastAsia="Times New Roman" w:hAnsi="Arial" w:cs="Arial"/>
          <w:i/>
          <w:iCs/>
          <w:color w:val="000000"/>
          <w:kern w:val="0"/>
          <w:sz w:val="22"/>
          <w:szCs w:val="22"/>
          <w:lang w:val="sl-SI" w:eastAsia="en-GB"/>
          <w14:ligatures w14:val="none"/>
        </w:rPr>
      </w:pPr>
      <w:r>
        <w:rPr>
          <w:rFonts w:ascii="Arial" w:eastAsia="Times New Roman" w:hAnsi="Arial" w:cs="Arial"/>
          <w:i/>
          <w:iCs/>
          <w:color w:val="000000"/>
          <w:kern w:val="0"/>
          <w:sz w:val="22"/>
          <w:szCs w:val="22"/>
          <w:lang w:val="sl-SI" w:eastAsia="en-GB"/>
          <w14:ligatures w14:val="none"/>
        </w:rPr>
        <w:t>Podrobnejša navedba odstopanj postopkov financiranja od splošnega upravnega postopka.</w:t>
      </w:r>
    </w:p>
    <w:p w:rsidR="00A07389" w:rsidRDefault="00A07389" w:rsidP="00A07389">
      <w:pPr>
        <w:spacing w:line="360" w:lineRule="auto"/>
        <w:rPr>
          <w:rFonts w:ascii="Arial" w:eastAsia="Times New Roman" w:hAnsi="Arial" w:cs="Arial"/>
          <w:i/>
          <w:iCs/>
          <w:color w:val="000000"/>
          <w:kern w:val="0"/>
          <w:sz w:val="22"/>
          <w:szCs w:val="22"/>
          <w:lang w:val="sl-SI" w:eastAsia="en-GB"/>
          <w14:ligatures w14:val="none"/>
        </w:rPr>
      </w:pPr>
    </w:p>
    <w:p w:rsidR="00A07389" w:rsidRDefault="00A07389" w:rsidP="00A07389">
      <w:pPr>
        <w:spacing w:line="360" w:lineRule="auto"/>
        <w:rPr>
          <w:rFonts w:ascii="Arial" w:hAnsi="Arial" w:cs="Arial"/>
          <w:sz w:val="22"/>
          <w:szCs w:val="22"/>
          <w:lang w:val="sl-SI"/>
        </w:rPr>
      </w:pPr>
      <w:r>
        <w:rPr>
          <w:rFonts w:ascii="Arial" w:hAnsi="Arial" w:cs="Arial"/>
          <w:sz w:val="22"/>
          <w:szCs w:val="22"/>
          <w:lang w:val="sl-SI"/>
        </w:rPr>
        <w:t xml:space="preserve">Ker </w:t>
      </w:r>
      <w:r w:rsidRPr="00A07389">
        <w:rPr>
          <w:rFonts w:ascii="Arial" w:hAnsi="Arial" w:cs="Arial"/>
          <w:sz w:val="22"/>
          <w:szCs w:val="22"/>
          <w:lang w:val="sl-SI"/>
        </w:rPr>
        <w:t>so postopki sofinanciranja na področju kulture specifični</w:t>
      </w:r>
      <w:r w:rsidR="00590D33">
        <w:rPr>
          <w:rFonts w:ascii="Arial" w:hAnsi="Arial" w:cs="Arial"/>
          <w:sz w:val="22"/>
          <w:szCs w:val="22"/>
          <w:lang w:val="sl-SI"/>
        </w:rPr>
        <w:t>,</w:t>
      </w:r>
      <w:r w:rsidRPr="00A07389">
        <w:rPr>
          <w:rFonts w:ascii="Arial" w:hAnsi="Arial" w:cs="Arial"/>
          <w:sz w:val="22"/>
          <w:szCs w:val="22"/>
          <w:lang w:val="sl-SI"/>
        </w:rPr>
        <w:t xml:space="preserve"> </w:t>
      </w:r>
      <w:r>
        <w:rPr>
          <w:rFonts w:ascii="Arial" w:hAnsi="Arial" w:cs="Arial"/>
          <w:sz w:val="22"/>
          <w:szCs w:val="22"/>
          <w:lang w:val="sl-SI"/>
        </w:rPr>
        <w:t>morajo biti postopki financiranja podrobneje urejeni podrobneje urejeni v poglavju Postopki javnega poziva in javnega razpisa z dodat</w:t>
      </w:r>
      <w:r w:rsidR="00527525">
        <w:rPr>
          <w:rFonts w:ascii="Arial" w:hAnsi="Arial" w:cs="Arial"/>
          <w:sz w:val="22"/>
          <w:szCs w:val="22"/>
          <w:lang w:val="sl-SI"/>
        </w:rPr>
        <w:t>n</w:t>
      </w:r>
      <w:r>
        <w:rPr>
          <w:rFonts w:ascii="Arial" w:hAnsi="Arial" w:cs="Arial"/>
          <w:sz w:val="22"/>
          <w:szCs w:val="22"/>
          <w:lang w:val="sl-SI"/>
        </w:rPr>
        <w:t>im</w:t>
      </w:r>
      <w:r w:rsidR="000E3E3A">
        <w:rPr>
          <w:rFonts w:ascii="Arial" w:hAnsi="Arial" w:cs="Arial"/>
          <w:sz w:val="22"/>
          <w:szCs w:val="22"/>
          <w:lang w:val="sl-SI"/>
        </w:rPr>
        <w:t>, novim</w:t>
      </w:r>
      <w:r>
        <w:rPr>
          <w:rFonts w:ascii="Arial" w:hAnsi="Arial" w:cs="Arial"/>
          <w:sz w:val="22"/>
          <w:szCs w:val="22"/>
          <w:lang w:val="sl-SI"/>
        </w:rPr>
        <w:t xml:space="preserve"> poglavjem, ki ureja postopek neposrednega poziva (od 100. do 120a. člena). S</w:t>
      </w:r>
      <w:r w:rsidRPr="00A07389">
        <w:rPr>
          <w:rFonts w:ascii="Arial" w:hAnsi="Arial" w:cs="Arial"/>
          <w:sz w:val="22"/>
          <w:szCs w:val="22"/>
          <w:lang w:val="sl-SI"/>
        </w:rPr>
        <w:t>klic na »smiselno uporabo splošnega upravnega postopka« (100. člen)</w:t>
      </w:r>
      <w:r>
        <w:rPr>
          <w:rFonts w:ascii="Arial" w:hAnsi="Arial" w:cs="Arial"/>
          <w:sz w:val="22"/>
          <w:szCs w:val="22"/>
          <w:lang w:val="sl-SI"/>
        </w:rPr>
        <w:t xml:space="preserve"> zahteva </w:t>
      </w:r>
      <w:r w:rsidR="008E55AC">
        <w:rPr>
          <w:rFonts w:ascii="Arial" w:hAnsi="Arial" w:cs="Arial"/>
          <w:sz w:val="22"/>
          <w:szCs w:val="22"/>
          <w:lang w:val="sl-SI"/>
        </w:rPr>
        <w:t xml:space="preserve">dodatno </w:t>
      </w:r>
      <w:r>
        <w:rPr>
          <w:rFonts w:ascii="Arial" w:hAnsi="Arial" w:cs="Arial"/>
          <w:sz w:val="22"/>
          <w:szCs w:val="22"/>
          <w:lang w:val="sl-SI"/>
        </w:rPr>
        <w:t>navedbo vseh postopkovnih ravnanj, ki odstopajo od ureditve Z</w:t>
      </w:r>
      <w:r w:rsidR="00DF0B5C">
        <w:rPr>
          <w:rFonts w:ascii="Arial" w:hAnsi="Arial" w:cs="Arial"/>
          <w:sz w:val="22"/>
          <w:szCs w:val="22"/>
          <w:lang w:val="sl-SI"/>
        </w:rPr>
        <w:t>akona o splošnem upravnem postopku</w:t>
      </w:r>
      <w:r w:rsidR="00704C2E">
        <w:rPr>
          <w:rFonts w:ascii="Arial" w:hAnsi="Arial" w:cs="Arial"/>
          <w:sz w:val="22"/>
          <w:szCs w:val="22"/>
          <w:lang w:val="sl-SI"/>
        </w:rPr>
        <w:t xml:space="preserve"> in Zakona o upravnem sporu.</w:t>
      </w:r>
      <w:r w:rsidR="008E55AC">
        <w:rPr>
          <w:rFonts w:ascii="Arial" w:hAnsi="Arial" w:cs="Arial"/>
          <w:sz w:val="22"/>
          <w:szCs w:val="22"/>
          <w:lang w:val="sl-SI"/>
        </w:rPr>
        <w:t xml:space="preserve"> Upravni spor naj bo možno sprožiti le v primerih hudih in očitnih postopkovnih napak, primeroma: </w:t>
      </w:r>
      <w:r w:rsidR="00683163">
        <w:rPr>
          <w:rFonts w:ascii="Arial" w:hAnsi="Arial" w:cs="Arial"/>
          <w:sz w:val="22"/>
          <w:szCs w:val="22"/>
          <w:lang w:val="sl-SI"/>
        </w:rPr>
        <w:t xml:space="preserve">ob </w:t>
      </w:r>
      <w:r w:rsidR="00704C2E">
        <w:rPr>
          <w:rFonts w:ascii="Arial" w:hAnsi="Arial" w:cs="Arial"/>
          <w:sz w:val="22"/>
          <w:szCs w:val="22"/>
          <w:lang w:val="sl-SI"/>
        </w:rPr>
        <w:t xml:space="preserve">neprejetju odločitve o zavržbi, zavrnitvi ali odobritvi vloge, </w:t>
      </w:r>
      <w:r w:rsidR="008E55AC">
        <w:rPr>
          <w:rFonts w:ascii="Arial" w:hAnsi="Arial" w:cs="Arial"/>
          <w:sz w:val="22"/>
          <w:szCs w:val="22"/>
          <w:lang w:val="sl-SI"/>
        </w:rPr>
        <w:t xml:space="preserve">nespoštovanju rokov </w:t>
      </w:r>
      <w:r w:rsidR="008A1815">
        <w:rPr>
          <w:rFonts w:ascii="Arial" w:hAnsi="Arial" w:cs="Arial"/>
          <w:sz w:val="22"/>
          <w:szCs w:val="22"/>
          <w:lang w:val="sl-SI"/>
        </w:rPr>
        <w:t xml:space="preserve">v </w:t>
      </w:r>
      <w:r w:rsidR="00CB04F8">
        <w:rPr>
          <w:rFonts w:ascii="Arial" w:hAnsi="Arial" w:cs="Arial"/>
          <w:sz w:val="22"/>
          <w:szCs w:val="22"/>
          <w:lang w:val="sl-SI"/>
        </w:rPr>
        <w:t xml:space="preserve">postopkih </w:t>
      </w:r>
      <w:r w:rsidR="008E55AC">
        <w:rPr>
          <w:rFonts w:ascii="Arial" w:hAnsi="Arial" w:cs="Arial"/>
          <w:sz w:val="22"/>
          <w:szCs w:val="22"/>
          <w:lang w:val="sl-SI"/>
        </w:rPr>
        <w:t>presoj</w:t>
      </w:r>
      <w:r w:rsidR="00CB04F8">
        <w:rPr>
          <w:rFonts w:ascii="Arial" w:hAnsi="Arial" w:cs="Arial"/>
          <w:sz w:val="22"/>
          <w:szCs w:val="22"/>
          <w:lang w:val="sl-SI"/>
        </w:rPr>
        <w:t>e</w:t>
      </w:r>
      <w:r w:rsidR="008A1815">
        <w:rPr>
          <w:rFonts w:ascii="Arial" w:hAnsi="Arial" w:cs="Arial"/>
          <w:sz w:val="22"/>
          <w:szCs w:val="22"/>
          <w:lang w:val="sl-SI"/>
        </w:rPr>
        <w:t xml:space="preserve"> vlog</w:t>
      </w:r>
      <w:r w:rsidR="008E55AC">
        <w:rPr>
          <w:rFonts w:ascii="Arial" w:hAnsi="Arial" w:cs="Arial"/>
          <w:sz w:val="22"/>
          <w:szCs w:val="22"/>
          <w:lang w:val="sl-SI"/>
        </w:rPr>
        <w:t xml:space="preserve">, </w:t>
      </w:r>
      <w:r w:rsidR="008A1815">
        <w:rPr>
          <w:rFonts w:ascii="Arial" w:hAnsi="Arial" w:cs="Arial"/>
          <w:sz w:val="22"/>
          <w:szCs w:val="22"/>
          <w:lang w:val="sl-SI"/>
        </w:rPr>
        <w:t>spregledu merljivih in objektivnih, tudi prednostnih kriterijev ...</w:t>
      </w:r>
      <w:r w:rsidR="00B23687">
        <w:rPr>
          <w:rFonts w:ascii="Arial" w:hAnsi="Arial" w:cs="Arial"/>
          <w:sz w:val="22"/>
          <w:szCs w:val="22"/>
          <w:lang w:val="sl-SI"/>
        </w:rPr>
        <w:t xml:space="preserve"> </w:t>
      </w:r>
      <w:r w:rsidR="00B23687" w:rsidRPr="00A46824">
        <w:rPr>
          <w:rFonts w:ascii="Arial" w:hAnsi="Arial" w:cs="Arial"/>
          <w:sz w:val="22"/>
          <w:szCs w:val="22"/>
          <w:lang w:val="sl-SI"/>
        </w:rPr>
        <w:t>Posledično se spremeni</w:t>
      </w:r>
      <w:r w:rsidR="00FB770F">
        <w:rPr>
          <w:rFonts w:ascii="Arial" w:hAnsi="Arial" w:cs="Arial"/>
          <w:sz w:val="22"/>
          <w:szCs w:val="22"/>
          <w:lang w:val="sl-SI"/>
        </w:rPr>
        <w:t>ta</w:t>
      </w:r>
      <w:r w:rsidR="00B23687" w:rsidRPr="00A46824">
        <w:rPr>
          <w:rFonts w:ascii="Arial" w:hAnsi="Arial" w:cs="Arial"/>
          <w:sz w:val="22"/>
          <w:szCs w:val="22"/>
          <w:lang w:val="sl-SI"/>
        </w:rPr>
        <w:t xml:space="preserve"> in dopolni</w:t>
      </w:r>
      <w:r w:rsidR="00FB770F">
        <w:rPr>
          <w:rFonts w:ascii="Arial" w:hAnsi="Arial" w:cs="Arial"/>
          <w:sz w:val="22"/>
          <w:szCs w:val="22"/>
          <w:lang w:val="sl-SI"/>
        </w:rPr>
        <w:t>ta</w:t>
      </w:r>
      <w:r w:rsidR="00B23687" w:rsidRPr="00A46824">
        <w:rPr>
          <w:rFonts w:ascii="Arial" w:hAnsi="Arial" w:cs="Arial"/>
          <w:sz w:val="22"/>
          <w:szCs w:val="22"/>
          <w:lang w:val="sl-SI"/>
        </w:rPr>
        <w:t xml:space="preserve"> Pravilnik o izvedbi javnega poziva in javnega razpisa za izbiro kulturnih programov </w:t>
      </w:r>
      <w:r w:rsidR="00B23687" w:rsidRPr="00A46824">
        <w:rPr>
          <w:rFonts w:ascii="Arial" w:hAnsi="Arial" w:cs="Arial"/>
          <w:sz w:val="22"/>
          <w:szCs w:val="22"/>
          <w:lang w:val="sl-SI"/>
        </w:rPr>
        <w:lastRenderedPageBreak/>
        <w:t xml:space="preserve">in kulturnih projektov </w:t>
      </w:r>
      <w:r w:rsidR="00B23687">
        <w:rPr>
          <w:rFonts w:ascii="Arial" w:hAnsi="Arial" w:cs="Arial"/>
          <w:sz w:val="22"/>
          <w:szCs w:val="22"/>
          <w:lang w:val="sl-SI"/>
        </w:rPr>
        <w:t xml:space="preserve">in </w:t>
      </w:r>
      <w:r w:rsidR="00B23687" w:rsidRPr="00A46824">
        <w:rPr>
          <w:rFonts w:ascii="Arial" w:hAnsi="Arial" w:cs="Arial"/>
          <w:sz w:val="22"/>
          <w:szCs w:val="22"/>
          <w:lang w:val="sl-SI"/>
        </w:rPr>
        <w:t>Pravilnik o načinu izvajanja financiranja javnih zavodov, javnih skladov in javnih agencij na področju kulture</w:t>
      </w:r>
      <w:r w:rsidR="00186A3B">
        <w:rPr>
          <w:rFonts w:ascii="Arial" w:hAnsi="Arial" w:cs="Arial"/>
          <w:sz w:val="22"/>
          <w:szCs w:val="22"/>
          <w:lang w:val="sl-SI"/>
        </w:rPr>
        <w:t>.</w:t>
      </w:r>
    </w:p>
    <w:p w:rsidR="00953B92" w:rsidRDefault="00953B92" w:rsidP="00953B92">
      <w:pPr>
        <w:spacing w:line="276" w:lineRule="auto"/>
        <w:rPr>
          <w:rFonts w:ascii="Arial" w:hAnsi="Arial" w:cs="Arial"/>
          <w:sz w:val="22"/>
          <w:szCs w:val="22"/>
          <w:lang w:val="sl-SI"/>
        </w:rPr>
      </w:pPr>
    </w:p>
    <w:p w:rsidR="00953B92" w:rsidRDefault="00953B92" w:rsidP="00953B92">
      <w:pPr>
        <w:spacing w:line="276" w:lineRule="auto"/>
        <w:rPr>
          <w:rFonts w:ascii="Arial" w:hAnsi="Arial" w:cs="Arial"/>
          <w:sz w:val="22"/>
          <w:szCs w:val="22"/>
          <w:lang w:val="sl-SI"/>
        </w:rPr>
      </w:pPr>
      <w:r>
        <w:rPr>
          <w:rFonts w:ascii="Arial" w:hAnsi="Arial" w:cs="Arial"/>
          <w:sz w:val="22"/>
          <w:szCs w:val="22"/>
          <w:lang w:val="sl-SI"/>
        </w:rPr>
        <w:t>Prednosti:</w:t>
      </w:r>
    </w:p>
    <w:p w:rsidR="00953B92" w:rsidRDefault="00953B92" w:rsidP="00953B92">
      <w:pPr>
        <w:pStyle w:val="ListParagraph"/>
        <w:numPr>
          <w:ilvl w:val="0"/>
          <w:numId w:val="19"/>
        </w:numPr>
        <w:spacing w:line="276" w:lineRule="auto"/>
        <w:rPr>
          <w:rFonts w:cs="Arial"/>
          <w:sz w:val="22"/>
          <w:szCs w:val="22"/>
          <w:lang w:val="sl-SI"/>
        </w:rPr>
      </w:pPr>
      <w:r>
        <w:rPr>
          <w:rFonts w:cs="Arial"/>
          <w:sz w:val="22"/>
          <w:szCs w:val="22"/>
          <w:lang w:val="sl-SI"/>
        </w:rPr>
        <w:t>jasna razmejitev med postopki financiranja kulture in upravnim postopkom</w:t>
      </w:r>
      <w:r w:rsidR="0064072A">
        <w:rPr>
          <w:rFonts w:cs="Arial"/>
          <w:sz w:val="22"/>
          <w:szCs w:val="22"/>
          <w:lang w:val="sl-SI"/>
        </w:rPr>
        <w:t>.</w:t>
      </w:r>
    </w:p>
    <w:p w:rsidR="00953B92" w:rsidRDefault="00953B92" w:rsidP="00953B92">
      <w:pPr>
        <w:spacing w:line="276" w:lineRule="auto"/>
        <w:rPr>
          <w:rFonts w:ascii="Arial" w:hAnsi="Arial" w:cs="Arial"/>
          <w:sz w:val="22"/>
          <w:szCs w:val="22"/>
          <w:lang w:val="sl-SI"/>
        </w:rPr>
      </w:pPr>
      <w:r>
        <w:rPr>
          <w:rFonts w:ascii="Arial" w:hAnsi="Arial" w:cs="Arial"/>
          <w:sz w:val="22"/>
          <w:szCs w:val="22"/>
          <w:lang w:val="sl-SI"/>
        </w:rPr>
        <w:t>Pomanjkljivosti:</w:t>
      </w:r>
    </w:p>
    <w:p w:rsidR="00E66629" w:rsidRPr="00953B92" w:rsidRDefault="00E66629" w:rsidP="00E66629">
      <w:pPr>
        <w:pStyle w:val="ListParagraph"/>
        <w:numPr>
          <w:ilvl w:val="0"/>
          <w:numId w:val="19"/>
        </w:numPr>
        <w:spacing w:line="276" w:lineRule="auto"/>
        <w:rPr>
          <w:rFonts w:cs="Arial"/>
          <w:sz w:val="22"/>
          <w:szCs w:val="22"/>
          <w:lang w:val="sl-SI"/>
        </w:rPr>
      </w:pPr>
      <w:r>
        <w:rPr>
          <w:rFonts w:cs="Arial"/>
          <w:sz w:val="22"/>
          <w:szCs w:val="22"/>
          <w:lang w:val="sl-SI"/>
        </w:rPr>
        <w:t>morebitna nasprotovanja Zakonodajno pravne službe Državnega zbora.</w:t>
      </w:r>
    </w:p>
    <w:p w:rsidR="00FA5071" w:rsidRDefault="00FA5071" w:rsidP="00A07389">
      <w:pPr>
        <w:rPr>
          <w:rFonts w:ascii="Arial" w:hAnsi="Arial" w:cs="Arial"/>
          <w:b/>
          <w:bCs/>
          <w:i/>
          <w:iCs/>
          <w:sz w:val="22"/>
          <w:szCs w:val="22"/>
          <w:lang w:val="sl-SI"/>
        </w:rPr>
      </w:pPr>
    </w:p>
    <w:p w:rsidR="00FA5071" w:rsidRDefault="00FA5071" w:rsidP="00A07389">
      <w:pPr>
        <w:rPr>
          <w:rFonts w:ascii="Arial" w:hAnsi="Arial" w:cs="Arial"/>
          <w:b/>
          <w:bCs/>
          <w:i/>
          <w:iCs/>
          <w:sz w:val="22"/>
          <w:szCs w:val="22"/>
          <w:lang w:val="sl-SI"/>
        </w:rPr>
      </w:pPr>
    </w:p>
    <w:p w:rsidR="00A07389" w:rsidRPr="00B41777" w:rsidRDefault="00A07389" w:rsidP="00A07389">
      <w:pPr>
        <w:rPr>
          <w:rFonts w:ascii="Arial" w:hAnsi="Arial" w:cs="Arial"/>
          <w:b/>
          <w:bCs/>
          <w:i/>
          <w:iCs/>
          <w:sz w:val="22"/>
          <w:szCs w:val="22"/>
          <w:lang w:val="sl-SI"/>
        </w:rPr>
      </w:pPr>
      <w:r w:rsidRPr="00B41777">
        <w:rPr>
          <w:rFonts w:ascii="Arial" w:hAnsi="Arial" w:cs="Arial"/>
          <w:b/>
          <w:bCs/>
          <w:i/>
          <w:iCs/>
          <w:sz w:val="22"/>
          <w:szCs w:val="22"/>
          <w:lang w:val="sl-SI"/>
        </w:rPr>
        <w:t>Priporočilo 1</w:t>
      </w:r>
      <w:r w:rsidR="00FC0E4B">
        <w:rPr>
          <w:rFonts w:ascii="Arial" w:hAnsi="Arial" w:cs="Arial"/>
          <w:b/>
          <w:bCs/>
          <w:i/>
          <w:iCs/>
          <w:sz w:val="22"/>
          <w:szCs w:val="22"/>
          <w:lang w:val="sl-SI"/>
        </w:rPr>
        <w:t>2</w:t>
      </w:r>
      <w:r w:rsidRPr="00B41777">
        <w:rPr>
          <w:rFonts w:ascii="Arial" w:hAnsi="Arial" w:cs="Arial"/>
          <w:b/>
          <w:bCs/>
          <w:i/>
          <w:iCs/>
          <w:sz w:val="22"/>
          <w:szCs w:val="22"/>
          <w:lang w:val="sl-SI"/>
        </w:rPr>
        <w:t>:</w:t>
      </w:r>
    </w:p>
    <w:p w:rsidR="00A55FAA" w:rsidRDefault="00A55FAA" w:rsidP="00A55FAA">
      <w:pPr>
        <w:spacing w:line="360" w:lineRule="auto"/>
        <w:rPr>
          <w:rFonts w:ascii="Arial" w:hAnsi="Arial" w:cs="Arial"/>
          <w:i/>
          <w:iCs/>
          <w:sz w:val="22"/>
          <w:szCs w:val="22"/>
          <w:lang w:val="sl-SI"/>
        </w:rPr>
      </w:pPr>
      <w:r>
        <w:rPr>
          <w:rFonts w:ascii="Arial" w:hAnsi="Arial" w:cs="Arial"/>
          <w:i/>
          <w:iCs/>
          <w:sz w:val="22"/>
          <w:szCs w:val="22"/>
          <w:lang w:val="sl-SI"/>
        </w:rPr>
        <w:t>Podr</w:t>
      </w:r>
      <w:r w:rsidR="00FB770F">
        <w:rPr>
          <w:rFonts w:ascii="Arial" w:hAnsi="Arial" w:cs="Arial"/>
          <w:i/>
          <w:iCs/>
          <w:sz w:val="22"/>
          <w:szCs w:val="22"/>
          <w:lang w:val="sl-SI"/>
        </w:rPr>
        <w:t>o</w:t>
      </w:r>
      <w:r>
        <w:rPr>
          <w:rFonts w:ascii="Arial" w:hAnsi="Arial" w:cs="Arial"/>
          <w:i/>
          <w:iCs/>
          <w:sz w:val="22"/>
          <w:szCs w:val="22"/>
          <w:lang w:val="sl-SI"/>
        </w:rPr>
        <w:t xml:space="preserve">bnejša opredelitev </w:t>
      </w:r>
      <w:r w:rsidR="00FB770F">
        <w:rPr>
          <w:rFonts w:ascii="Arial" w:hAnsi="Arial" w:cs="Arial"/>
          <w:i/>
          <w:iCs/>
          <w:sz w:val="22"/>
          <w:szCs w:val="22"/>
          <w:lang w:val="sl-SI"/>
        </w:rPr>
        <w:t>večletnih postopkov financiranja</w:t>
      </w:r>
      <w:r w:rsidR="00C37D87">
        <w:rPr>
          <w:rFonts w:ascii="Arial" w:hAnsi="Arial" w:cs="Arial"/>
          <w:i/>
          <w:iCs/>
          <w:sz w:val="22"/>
          <w:szCs w:val="22"/>
          <w:lang w:val="sl-SI"/>
        </w:rPr>
        <w:t xml:space="preserve"> in večletnih pogodb</w:t>
      </w:r>
    </w:p>
    <w:p w:rsidR="00FB770F" w:rsidRPr="00A55FAA" w:rsidRDefault="00FB770F" w:rsidP="00A55FAA">
      <w:pPr>
        <w:spacing w:line="360" w:lineRule="auto"/>
        <w:rPr>
          <w:rFonts w:ascii="Arial" w:hAnsi="Arial" w:cs="Arial"/>
          <w:i/>
          <w:iCs/>
          <w:sz w:val="22"/>
          <w:szCs w:val="22"/>
          <w:lang w:val="sl-SI"/>
        </w:rPr>
      </w:pPr>
    </w:p>
    <w:p w:rsidR="00FD0087" w:rsidRDefault="00FB770F" w:rsidP="00FD0087">
      <w:pPr>
        <w:spacing w:line="360" w:lineRule="auto"/>
        <w:rPr>
          <w:rFonts w:ascii="Arial" w:hAnsi="Arial" w:cs="Arial"/>
          <w:sz w:val="22"/>
          <w:szCs w:val="22"/>
          <w:lang w:val="sl-SI"/>
        </w:rPr>
      </w:pPr>
      <w:r>
        <w:rPr>
          <w:rFonts w:ascii="Arial" w:hAnsi="Arial" w:cs="Arial"/>
          <w:sz w:val="22"/>
          <w:szCs w:val="22"/>
          <w:lang w:val="sl-SI"/>
        </w:rPr>
        <w:t>D</w:t>
      </w:r>
      <w:r w:rsidR="00A55FAA" w:rsidRPr="00A55FAA">
        <w:rPr>
          <w:rFonts w:ascii="Arial" w:hAnsi="Arial" w:cs="Arial"/>
          <w:sz w:val="22"/>
          <w:szCs w:val="22"/>
          <w:lang w:val="sl-SI"/>
        </w:rPr>
        <w:t>oločbe ZUJIK, ki urejajo možnost večletnega financiranja izvajalcev javnih kulturnih programov</w:t>
      </w:r>
      <w:r>
        <w:rPr>
          <w:rFonts w:ascii="Arial" w:hAnsi="Arial" w:cs="Arial"/>
          <w:sz w:val="22"/>
          <w:szCs w:val="22"/>
          <w:lang w:val="sl-SI"/>
        </w:rPr>
        <w:t xml:space="preserve"> (57. člen)</w:t>
      </w:r>
      <w:r w:rsidR="00A55FAA" w:rsidRPr="00A55FAA">
        <w:rPr>
          <w:rFonts w:ascii="Arial" w:hAnsi="Arial" w:cs="Arial"/>
          <w:sz w:val="22"/>
          <w:szCs w:val="22"/>
          <w:lang w:val="sl-SI"/>
        </w:rPr>
        <w:t xml:space="preserve"> in izvedbo večletnih razpisov</w:t>
      </w:r>
      <w:r>
        <w:rPr>
          <w:rFonts w:ascii="Arial" w:hAnsi="Arial" w:cs="Arial"/>
          <w:sz w:val="22"/>
          <w:szCs w:val="22"/>
          <w:lang w:val="sl-SI"/>
        </w:rPr>
        <w:t xml:space="preserve"> je zaradi nejasnosti  in neuporabe na lokalni ravni </w:t>
      </w:r>
      <w:r w:rsidR="00683163">
        <w:rPr>
          <w:rFonts w:ascii="Arial" w:hAnsi="Arial" w:cs="Arial"/>
          <w:sz w:val="22"/>
          <w:szCs w:val="22"/>
          <w:lang w:val="sl-SI"/>
        </w:rPr>
        <w:t>treba</w:t>
      </w:r>
      <w:r>
        <w:rPr>
          <w:rFonts w:ascii="Arial" w:hAnsi="Arial" w:cs="Arial"/>
          <w:sz w:val="22"/>
          <w:szCs w:val="22"/>
          <w:lang w:val="sl-SI"/>
        </w:rPr>
        <w:t xml:space="preserve"> dodatno opredeliti. Zakon na primer večletnih razpisov sploh ne predvideva (</w:t>
      </w:r>
      <w:r w:rsidRPr="00A55FAA">
        <w:rPr>
          <w:rFonts w:ascii="Arial" w:hAnsi="Arial" w:cs="Arial"/>
          <w:sz w:val="22"/>
          <w:szCs w:val="22"/>
          <w:lang w:val="sl-SI"/>
        </w:rPr>
        <w:t>61. člen)</w:t>
      </w:r>
      <w:r>
        <w:rPr>
          <w:rFonts w:ascii="Arial" w:hAnsi="Arial" w:cs="Arial"/>
          <w:sz w:val="22"/>
          <w:szCs w:val="22"/>
          <w:lang w:val="sl-SI"/>
        </w:rPr>
        <w:t>, jih pa država in nekatere lokalne skupnosti</w:t>
      </w:r>
      <w:r w:rsidR="00A55FAA" w:rsidRPr="00A55FAA">
        <w:rPr>
          <w:rFonts w:ascii="Arial" w:hAnsi="Arial" w:cs="Arial"/>
          <w:sz w:val="22"/>
          <w:szCs w:val="22"/>
          <w:lang w:val="sl-SI"/>
        </w:rPr>
        <w:t xml:space="preserve"> </w:t>
      </w:r>
      <w:r>
        <w:rPr>
          <w:rFonts w:ascii="Arial" w:hAnsi="Arial" w:cs="Arial"/>
          <w:sz w:val="22"/>
          <w:szCs w:val="22"/>
          <w:lang w:val="sl-SI"/>
        </w:rPr>
        <w:t>izvajajo. Večletnost je tudi sicer kot možnost navedena le v 95. členu (»večletna pogodba se lahko sklene za obdobje d</w:t>
      </w:r>
      <w:r w:rsidR="00564179">
        <w:rPr>
          <w:rFonts w:ascii="Arial" w:hAnsi="Arial" w:cs="Arial"/>
          <w:sz w:val="22"/>
          <w:szCs w:val="22"/>
          <w:lang w:val="sl-SI"/>
        </w:rPr>
        <w:t>o</w:t>
      </w:r>
      <w:r>
        <w:rPr>
          <w:rFonts w:ascii="Arial" w:hAnsi="Arial" w:cs="Arial"/>
          <w:sz w:val="22"/>
          <w:szCs w:val="22"/>
          <w:lang w:val="sl-SI"/>
        </w:rPr>
        <w:t xml:space="preserve"> pet let«), </w:t>
      </w:r>
      <w:r w:rsidR="00176F92" w:rsidRPr="00176F92">
        <w:rPr>
          <w:rFonts w:ascii="Arial" w:hAnsi="Arial" w:cs="Arial"/>
          <w:sz w:val="22"/>
          <w:szCs w:val="22"/>
          <w:lang w:val="sl-SI"/>
        </w:rPr>
        <w:t>brez obrazložitve pojma in načina uporabe</w:t>
      </w:r>
      <w:r w:rsidR="00176F92">
        <w:rPr>
          <w:rFonts w:ascii="Arial" w:hAnsi="Arial" w:cs="Arial"/>
          <w:sz w:val="22"/>
          <w:szCs w:val="22"/>
          <w:lang w:val="sl-SI"/>
        </w:rPr>
        <w:t xml:space="preserve">, </w:t>
      </w:r>
      <w:r>
        <w:rPr>
          <w:rFonts w:ascii="Arial" w:hAnsi="Arial" w:cs="Arial"/>
          <w:sz w:val="22"/>
          <w:szCs w:val="22"/>
          <w:lang w:val="sl-SI"/>
        </w:rPr>
        <w:t>ne pa v poglavju o postopkih financiranja.  P</w:t>
      </w:r>
      <w:r w:rsidR="00A55FAA" w:rsidRPr="00A55FAA">
        <w:rPr>
          <w:rFonts w:ascii="Arial" w:hAnsi="Arial" w:cs="Arial"/>
          <w:sz w:val="22"/>
          <w:szCs w:val="22"/>
          <w:lang w:val="sl-SI"/>
        </w:rPr>
        <w:t>ojem večletnosti in obveznost sklepanja večletnih pogodb</w:t>
      </w:r>
      <w:r>
        <w:rPr>
          <w:rFonts w:ascii="Arial" w:hAnsi="Arial" w:cs="Arial"/>
          <w:sz w:val="22"/>
          <w:szCs w:val="22"/>
          <w:lang w:val="sl-SI"/>
        </w:rPr>
        <w:t xml:space="preserve"> naj bo predviden tudi v poglavju o postopkih financiranja, s tem, da to pomeni od najmanj </w:t>
      </w:r>
      <w:r w:rsidR="00A55FAA" w:rsidRPr="00A55FAA">
        <w:rPr>
          <w:rFonts w:ascii="Arial" w:hAnsi="Arial" w:cs="Arial"/>
          <w:sz w:val="22"/>
          <w:szCs w:val="22"/>
          <w:lang w:val="sl-SI"/>
        </w:rPr>
        <w:t>2 leti do največ 5 let</w:t>
      </w:r>
      <w:r>
        <w:rPr>
          <w:rFonts w:ascii="Arial" w:hAnsi="Arial" w:cs="Arial"/>
          <w:sz w:val="22"/>
          <w:szCs w:val="22"/>
          <w:lang w:val="sl-SI"/>
        </w:rPr>
        <w:t xml:space="preserve">. </w:t>
      </w:r>
      <w:r w:rsidR="00FD0087" w:rsidRPr="00A46824">
        <w:rPr>
          <w:rFonts w:ascii="Arial" w:hAnsi="Arial" w:cs="Arial"/>
          <w:sz w:val="22"/>
          <w:szCs w:val="22"/>
          <w:lang w:val="sl-SI"/>
        </w:rPr>
        <w:t>Posledično se spremeni</w:t>
      </w:r>
      <w:r w:rsidR="00FD0087">
        <w:rPr>
          <w:rFonts w:ascii="Arial" w:hAnsi="Arial" w:cs="Arial"/>
          <w:sz w:val="22"/>
          <w:szCs w:val="22"/>
          <w:lang w:val="sl-SI"/>
        </w:rPr>
        <w:t>ta</w:t>
      </w:r>
      <w:r w:rsidR="00FD0087" w:rsidRPr="00A46824">
        <w:rPr>
          <w:rFonts w:ascii="Arial" w:hAnsi="Arial" w:cs="Arial"/>
          <w:sz w:val="22"/>
          <w:szCs w:val="22"/>
          <w:lang w:val="sl-SI"/>
        </w:rPr>
        <w:t xml:space="preserve"> in dopolni</w:t>
      </w:r>
      <w:r w:rsidR="00FD0087">
        <w:rPr>
          <w:rFonts w:ascii="Arial" w:hAnsi="Arial" w:cs="Arial"/>
          <w:sz w:val="22"/>
          <w:szCs w:val="22"/>
          <w:lang w:val="sl-SI"/>
        </w:rPr>
        <w:t>ta</w:t>
      </w:r>
      <w:r w:rsidR="00FD0087" w:rsidRPr="00A46824">
        <w:rPr>
          <w:rFonts w:ascii="Arial" w:hAnsi="Arial" w:cs="Arial"/>
          <w:sz w:val="22"/>
          <w:szCs w:val="22"/>
          <w:lang w:val="sl-SI"/>
        </w:rPr>
        <w:t xml:space="preserve"> Pravilnik o izvedbi javnega poziva in javnega razpisa za izbiro kulturnih programov in kulturnih projektov</w:t>
      </w:r>
      <w:r w:rsidR="00FD0087">
        <w:rPr>
          <w:rFonts w:ascii="Arial" w:hAnsi="Arial" w:cs="Arial"/>
          <w:sz w:val="22"/>
          <w:szCs w:val="22"/>
          <w:lang w:val="sl-SI"/>
        </w:rPr>
        <w:t xml:space="preserve">, </w:t>
      </w:r>
      <w:r w:rsidR="00FD0087" w:rsidRPr="00A46824">
        <w:rPr>
          <w:rFonts w:ascii="Arial" w:hAnsi="Arial" w:cs="Arial"/>
          <w:sz w:val="22"/>
          <w:szCs w:val="22"/>
          <w:lang w:val="sl-SI"/>
        </w:rPr>
        <w:t>Pravilnik o načinu izvajanja financiranja javnih zavodov, javnih skladov in javnih agencij na področju kulture</w:t>
      </w:r>
      <w:r w:rsidR="00FD0087">
        <w:rPr>
          <w:rFonts w:ascii="Arial" w:hAnsi="Arial" w:cs="Arial"/>
          <w:sz w:val="22"/>
          <w:szCs w:val="22"/>
          <w:lang w:val="sl-SI"/>
        </w:rPr>
        <w:t xml:space="preserve"> pa v delu, ki po novem opredeljuje financiranje javnih zavodov na podlagi »dveh letnih programov dela«. »Večletnost« sicer pravilnik že predvideva.</w:t>
      </w:r>
    </w:p>
    <w:p w:rsidR="00FC0A1D" w:rsidRDefault="00FC0A1D" w:rsidP="00FD0087">
      <w:pPr>
        <w:spacing w:line="360" w:lineRule="auto"/>
        <w:rPr>
          <w:rFonts w:ascii="Arial" w:hAnsi="Arial" w:cs="Arial"/>
          <w:sz w:val="22"/>
          <w:szCs w:val="22"/>
          <w:lang w:val="sl-SI"/>
        </w:rPr>
      </w:pPr>
    </w:p>
    <w:p w:rsidR="00564179" w:rsidRDefault="00564179" w:rsidP="00564179">
      <w:pPr>
        <w:spacing w:line="276" w:lineRule="auto"/>
        <w:rPr>
          <w:rFonts w:ascii="Arial" w:hAnsi="Arial" w:cs="Arial"/>
          <w:sz w:val="22"/>
          <w:szCs w:val="22"/>
          <w:lang w:val="sl-SI"/>
        </w:rPr>
      </w:pPr>
      <w:r>
        <w:rPr>
          <w:rFonts w:ascii="Arial" w:hAnsi="Arial" w:cs="Arial"/>
          <w:sz w:val="22"/>
          <w:szCs w:val="22"/>
          <w:lang w:val="sl-SI"/>
        </w:rPr>
        <w:t>Prednosti:</w:t>
      </w:r>
    </w:p>
    <w:p w:rsidR="001228E1" w:rsidRPr="001228E1" w:rsidRDefault="001228E1" w:rsidP="001228E1">
      <w:pPr>
        <w:pStyle w:val="ListParagraph"/>
        <w:numPr>
          <w:ilvl w:val="0"/>
          <w:numId w:val="19"/>
        </w:numPr>
        <w:spacing w:line="276" w:lineRule="auto"/>
        <w:rPr>
          <w:rFonts w:cs="Arial"/>
          <w:sz w:val="22"/>
          <w:szCs w:val="22"/>
          <w:lang w:val="sl-SI"/>
        </w:rPr>
      </w:pPr>
      <w:r>
        <w:rPr>
          <w:rFonts w:cs="Arial"/>
          <w:sz w:val="22"/>
          <w:szCs w:val="22"/>
          <w:lang w:val="sl-SI"/>
        </w:rPr>
        <w:t>transparentno in usklajeno zakonsko besedilo na področju večletnih pogodb</w:t>
      </w:r>
      <w:r>
        <w:rPr>
          <w:rFonts w:cs="Arial"/>
          <w:sz w:val="22"/>
          <w:szCs w:val="22"/>
          <w:lang w:val="sl-SI"/>
        </w:rPr>
        <w:t>;</w:t>
      </w:r>
    </w:p>
    <w:p w:rsidR="00564179" w:rsidRDefault="00564179" w:rsidP="00564179">
      <w:pPr>
        <w:pStyle w:val="ListParagraph"/>
        <w:numPr>
          <w:ilvl w:val="0"/>
          <w:numId w:val="19"/>
        </w:numPr>
        <w:spacing w:line="276" w:lineRule="auto"/>
        <w:rPr>
          <w:rFonts w:cs="Arial"/>
          <w:sz w:val="22"/>
          <w:szCs w:val="22"/>
          <w:lang w:val="sl-SI"/>
        </w:rPr>
      </w:pPr>
      <w:r>
        <w:rPr>
          <w:rFonts w:cs="Arial"/>
          <w:sz w:val="22"/>
          <w:szCs w:val="22"/>
          <w:lang w:val="sl-SI"/>
        </w:rPr>
        <w:t xml:space="preserve">jasna določitev trajanja </w:t>
      </w:r>
      <w:r w:rsidR="003B2406">
        <w:rPr>
          <w:rFonts w:cs="Arial"/>
          <w:sz w:val="22"/>
          <w:szCs w:val="22"/>
          <w:lang w:val="sl-SI"/>
        </w:rPr>
        <w:t xml:space="preserve">in vrst </w:t>
      </w:r>
      <w:r>
        <w:rPr>
          <w:rFonts w:cs="Arial"/>
          <w:sz w:val="22"/>
          <w:szCs w:val="22"/>
          <w:lang w:val="sl-SI"/>
        </w:rPr>
        <w:t>večletnih posto</w:t>
      </w:r>
      <w:r w:rsidR="003B2406">
        <w:rPr>
          <w:rFonts w:cs="Arial"/>
          <w:sz w:val="22"/>
          <w:szCs w:val="22"/>
          <w:lang w:val="sl-SI"/>
        </w:rPr>
        <w:t>p</w:t>
      </w:r>
      <w:r>
        <w:rPr>
          <w:rFonts w:cs="Arial"/>
          <w:sz w:val="22"/>
          <w:szCs w:val="22"/>
          <w:lang w:val="sl-SI"/>
        </w:rPr>
        <w:t>kov fina</w:t>
      </w:r>
      <w:r w:rsidR="003B2406">
        <w:rPr>
          <w:rFonts w:cs="Arial"/>
          <w:sz w:val="22"/>
          <w:szCs w:val="22"/>
          <w:lang w:val="sl-SI"/>
        </w:rPr>
        <w:t>n</w:t>
      </w:r>
      <w:r>
        <w:rPr>
          <w:rFonts w:cs="Arial"/>
          <w:sz w:val="22"/>
          <w:szCs w:val="22"/>
          <w:lang w:val="sl-SI"/>
        </w:rPr>
        <w:t>ciranja in sklepanja večletnih pogodb</w:t>
      </w:r>
      <w:r w:rsidR="0064072A">
        <w:rPr>
          <w:rFonts w:cs="Arial"/>
          <w:sz w:val="22"/>
          <w:szCs w:val="22"/>
          <w:lang w:val="sl-SI"/>
        </w:rPr>
        <w:t>.</w:t>
      </w:r>
    </w:p>
    <w:p w:rsidR="00564179" w:rsidRDefault="00564179" w:rsidP="00564179">
      <w:pPr>
        <w:spacing w:line="276" w:lineRule="auto"/>
        <w:rPr>
          <w:rFonts w:ascii="Arial" w:hAnsi="Arial" w:cs="Arial"/>
          <w:sz w:val="22"/>
          <w:szCs w:val="22"/>
          <w:lang w:val="sl-SI"/>
        </w:rPr>
      </w:pPr>
      <w:r>
        <w:rPr>
          <w:rFonts w:ascii="Arial" w:hAnsi="Arial" w:cs="Arial"/>
          <w:sz w:val="22"/>
          <w:szCs w:val="22"/>
          <w:lang w:val="sl-SI"/>
        </w:rPr>
        <w:t>Pomanjkljivosti:</w:t>
      </w:r>
    </w:p>
    <w:p w:rsidR="00564179" w:rsidRPr="00953B92" w:rsidRDefault="00754F3A" w:rsidP="00564179">
      <w:pPr>
        <w:pStyle w:val="ListParagraph"/>
        <w:numPr>
          <w:ilvl w:val="0"/>
          <w:numId w:val="19"/>
        </w:numPr>
        <w:spacing w:line="276" w:lineRule="auto"/>
        <w:rPr>
          <w:rFonts w:cs="Arial"/>
          <w:sz w:val="22"/>
          <w:szCs w:val="22"/>
          <w:lang w:val="sl-SI"/>
        </w:rPr>
      </w:pPr>
      <w:r>
        <w:rPr>
          <w:rFonts w:cs="Arial"/>
          <w:sz w:val="22"/>
          <w:szCs w:val="22"/>
          <w:lang w:val="sl-SI"/>
        </w:rPr>
        <w:t>nestrinjanje lokalnih skupnosti</w:t>
      </w:r>
      <w:r w:rsidR="0064072A">
        <w:rPr>
          <w:rFonts w:cs="Arial"/>
          <w:sz w:val="22"/>
          <w:szCs w:val="22"/>
          <w:lang w:val="sl-SI"/>
        </w:rPr>
        <w:t>.</w:t>
      </w:r>
    </w:p>
    <w:p w:rsidR="00A55FAA" w:rsidRPr="00A55FAA" w:rsidRDefault="00A55FAA" w:rsidP="00A55FAA">
      <w:pPr>
        <w:spacing w:line="360" w:lineRule="auto"/>
        <w:rPr>
          <w:rFonts w:ascii="Arial" w:hAnsi="Arial" w:cs="Arial"/>
          <w:sz w:val="22"/>
          <w:szCs w:val="22"/>
          <w:lang w:val="sl-SI"/>
        </w:rPr>
      </w:pPr>
    </w:p>
    <w:p w:rsidR="00224E20" w:rsidRPr="00B41777" w:rsidRDefault="00224E20" w:rsidP="00224E20">
      <w:pPr>
        <w:rPr>
          <w:rFonts w:ascii="Arial" w:hAnsi="Arial" w:cs="Arial"/>
          <w:b/>
          <w:bCs/>
          <w:i/>
          <w:iCs/>
          <w:sz w:val="22"/>
          <w:szCs w:val="22"/>
          <w:lang w:val="sl-SI"/>
        </w:rPr>
      </w:pPr>
      <w:r w:rsidRPr="00B41777">
        <w:rPr>
          <w:rFonts w:ascii="Arial" w:hAnsi="Arial" w:cs="Arial"/>
          <w:b/>
          <w:bCs/>
          <w:i/>
          <w:iCs/>
          <w:sz w:val="22"/>
          <w:szCs w:val="22"/>
          <w:lang w:val="sl-SI"/>
        </w:rPr>
        <w:t>Priporočilo 1</w:t>
      </w:r>
      <w:r w:rsidR="00FC0E4B">
        <w:rPr>
          <w:rFonts w:ascii="Arial" w:hAnsi="Arial" w:cs="Arial"/>
          <w:b/>
          <w:bCs/>
          <w:i/>
          <w:iCs/>
          <w:sz w:val="22"/>
          <w:szCs w:val="22"/>
          <w:lang w:val="sl-SI"/>
        </w:rPr>
        <w:t>3</w:t>
      </w:r>
      <w:r w:rsidRPr="00B41777">
        <w:rPr>
          <w:rFonts w:ascii="Arial" w:hAnsi="Arial" w:cs="Arial"/>
          <w:b/>
          <w:bCs/>
          <w:i/>
          <w:iCs/>
          <w:sz w:val="22"/>
          <w:szCs w:val="22"/>
          <w:lang w:val="sl-SI"/>
        </w:rPr>
        <w:t>:</w:t>
      </w:r>
    </w:p>
    <w:p w:rsidR="00994EE9" w:rsidRDefault="00994EE9" w:rsidP="00224E20">
      <w:pPr>
        <w:spacing w:line="360" w:lineRule="auto"/>
        <w:rPr>
          <w:rFonts w:ascii="Arial" w:eastAsia="Times New Roman" w:hAnsi="Arial" w:cs="Arial"/>
          <w:i/>
          <w:iCs/>
          <w:color w:val="000000"/>
          <w:kern w:val="0"/>
          <w:sz w:val="22"/>
          <w:szCs w:val="22"/>
          <w:lang w:val="sl-SI" w:eastAsia="en-GB"/>
          <w14:ligatures w14:val="none"/>
        </w:rPr>
      </w:pPr>
      <w:r>
        <w:rPr>
          <w:rFonts w:ascii="Arial" w:eastAsia="Times New Roman" w:hAnsi="Arial" w:cs="Arial"/>
          <w:i/>
          <w:iCs/>
          <w:color w:val="000000"/>
          <w:kern w:val="0"/>
          <w:sz w:val="22"/>
          <w:szCs w:val="22"/>
          <w:lang w:val="sl-SI" w:eastAsia="en-GB"/>
          <w14:ligatures w14:val="none"/>
        </w:rPr>
        <w:t xml:space="preserve">Indeksiranje </w:t>
      </w:r>
      <w:r w:rsidR="00E7423E">
        <w:rPr>
          <w:rFonts w:ascii="Arial" w:eastAsia="Times New Roman" w:hAnsi="Arial" w:cs="Arial"/>
          <w:i/>
          <w:iCs/>
          <w:color w:val="000000"/>
          <w:kern w:val="0"/>
          <w:sz w:val="22"/>
          <w:szCs w:val="22"/>
          <w:lang w:val="sl-SI" w:eastAsia="en-GB"/>
          <w14:ligatures w14:val="none"/>
        </w:rPr>
        <w:t>denarnih obveznosti v večletnih pogodbah</w:t>
      </w:r>
      <w:r w:rsidR="000E3E3A">
        <w:rPr>
          <w:rFonts w:ascii="Arial" w:eastAsia="Times New Roman" w:hAnsi="Arial" w:cs="Arial"/>
          <w:i/>
          <w:iCs/>
          <w:color w:val="000000"/>
          <w:kern w:val="0"/>
          <w:sz w:val="22"/>
          <w:szCs w:val="22"/>
          <w:lang w:val="sl-SI" w:eastAsia="en-GB"/>
          <w14:ligatures w14:val="none"/>
        </w:rPr>
        <w:t>.</w:t>
      </w:r>
      <w:r>
        <w:rPr>
          <w:rFonts w:ascii="Arial" w:eastAsia="Times New Roman" w:hAnsi="Arial" w:cs="Arial"/>
          <w:i/>
          <w:iCs/>
          <w:color w:val="000000"/>
          <w:kern w:val="0"/>
          <w:sz w:val="22"/>
          <w:szCs w:val="22"/>
          <w:lang w:val="sl-SI" w:eastAsia="en-GB"/>
          <w14:ligatures w14:val="none"/>
        </w:rPr>
        <w:t xml:space="preserve"> </w:t>
      </w:r>
    </w:p>
    <w:p w:rsidR="00994EE9" w:rsidRDefault="00994EE9" w:rsidP="00224E20">
      <w:pPr>
        <w:spacing w:line="360" w:lineRule="auto"/>
        <w:rPr>
          <w:rFonts w:ascii="Arial" w:eastAsia="Times New Roman" w:hAnsi="Arial" w:cs="Arial"/>
          <w:i/>
          <w:iCs/>
          <w:color w:val="000000"/>
          <w:kern w:val="0"/>
          <w:sz w:val="22"/>
          <w:szCs w:val="22"/>
          <w:lang w:val="sl-SI" w:eastAsia="en-GB"/>
          <w14:ligatures w14:val="none"/>
        </w:rPr>
      </w:pPr>
    </w:p>
    <w:p w:rsidR="00994EE9" w:rsidRDefault="00994EE9" w:rsidP="00994EE9">
      <w:pPr>
        <w:pBdr>
          <w:top w:val="nil"/>
          <w:left w:val="nil"/>
          <w:bottom w:val="nil"/>
          <w:right w:val="nil"/>
          <w:between w:val="nil"/>
          <w:bar w:val="nil"/>
        </w:pBdr>
        <w:spacing w:line="360" w:lineRule="auto"/>
        <w:rPr>
          <w:rFonts w:ascii="Arial" w:hAnsi="Arial" w:cs="Arial"/>
          <w:sz w:val="22"/>
          <w:szCs w:val="22"/>
          <w:lang w:val="sl-SI"/>
        </w:rPr>
      </w:pPr>
      <w:r w:rsidRPr="00994EE9">
        <w:rPr>
          <w:rFonts w:ascii="Arial" w:hAnsi="Arial" w:cs="Arial"/>
          <w:sz w:val="22"/>
          <w:szCs w:val="22"/>
          <w:lang w:val="sl-SI"/>
        </w:rPr>
        <w:t xml:space="preserve">Čeprav »Pravilnik o načinih valorizacije denarnih obveznosti, ki jih v večletnih pogodbah dogovarjajo pravne osebe javnega </w:t>
      </w:r>
      <w:r w:rsidR="000042B1">
        <w:rPr>
          <w:rFonts w:ascii="Arial" w:hAnsi="Arial" w:cs="Arial"/>
          <w:sz w:val="22"/>
          <w:szCs w:val="22"/>
          <w:lang w:val="sl-SI"/>
        </w:rPr>
        <w:t>sektorja</w:t>
      </w:r>
      <w:r w:rsidRPr="00994EE9">
        <w:rPr>
          <w:rFonts w:ascii="Arial" w:hAnsi="Arial" w:cs="Arial"/>
          <w:sz w:val="22"/>
          <w:szCs w:val="22"/>
          <w:lang w:val="sl-SI"/>
        </w:rPr>
        <w:t>«</w:t>
      </w:r>
      <w:r w:rsidR="00683163">
        <w:rPr>
          <w:rFonts w:ascii="Arial" w:hAnsi="Arial" w:cs="Arial"/>
          <w:sz w:val="22"/>
          <w:szCs w:val="22"/>
          <w:lang w:val="sl-SI"/>
        </w:rPr>
        <w:t>,</w:t>
      </w:r>
      <w:r w:rsidRPr="00994EE9">
        <w:rPr>
          <w:rFonts w:ascii="Arial" w:hAnsi="Arial" w:cs="Arial"/>
          <w:sz w:val="22"/>
          <w:szCs w:val="22"/>
          <w:lang w:val="sl-SI"/>
        </w:rPr>
        <w:t xml:space="preserve"> že od leta 2004 omogoča indeksiranje pogodbenih vrednosti, to na področju kulture ni postala praksa. V nekaterih kompleksnejših javnih razpisih (tudi kohezijskih) je indeksiranje </w:t>
      </w:r>
      <w:r w:rsidR="00DB1B66">
        <w:rPr>
          <w:rFonts w:ascii="Arial" w:hAnsi="Arial" w:cs="Arial"/>
          <w:sz w:val="22"/>
          <w:szCs w:val="22"/>
          <w:lang w:val="sl-SI"/>
        </w:rPr>
        <w:t xml:space="preserve">v razpisnih besedilih </w:t>
      </w:r>
      <w:r w:rsidRPr="00994EE9">
        <w:rPr>
          <w:rFonts w:ascii="Arial" w:hAnsi="Arial" w:cs="Arial"/>
          <w:sz w:val="22"/>
          <w:szCs w:val="22"/>
          <w:lang w:val="sl-SI"/>
        </w:rPr>
        <w:t xml:space="preserve">predvideno šele v zadnjem </w:t>
      </w:r>
      <w:r w:rsidR="0016692F">
        <w:rPr>
          <w:rFonts w:ascii="Arial" w:hAnsi="Arial" w:cs="Arial"/>
          <w:sz w:val="22"/>
          <w:szCs w:val="22"/>
          <w:lang w:val="sl-SI"/>
        </w:rPr>
        <w:t xml:space="preserve">političnem </w:t>
      </w:r>
      <w:r w:rsidRPr="00994EE9">
        <w:rPr>
          <w:rFonts w:ascii="Arial" w:hAnsi="Arial" w:cs="Arial"/>
          <w:sz w:val="22"/>
          <w:szCs w:val="22"/>
          <w:lang w:val="sl-SI"/>
        </w:rPr>
        <w:t xml:space="preserve">mandatu. Oblikovati bi bilo </w:t>
      </w:r>
      <w:r w:rsidR="00683163">
        <w:rPr>
          <w:rFonts w:ascii="Arial" w:hAnsi="Arial" w:cs="Arial"/>
          <w:sz w:val="22"/>
          <w:szCs w:val="22"/>
          <w:lang w:val="sl-SI"/>
        </w:rPr>
        <w:t>treba</w:t>
      </w:r>
      <w:r w:rsidRPr="00994EE9">
        <w:rPr>
          <w:rFonts w:ascii="Arial" w:hAnsi="Arial" w:cs="Arial"/>
          <w:sz w:val="22"/>
          <w:szCs w:val="22"/>
          <w:lang w:val="sl-SI"/>
        </w:rPr>
        <w:t xml:space="preserve"> posebno določbo krovnega kulturnega </w:t>
      </w:r>
      <w:r w:rsidRPr="00994EE9">
        <w:rPr>
          <w:rFonts w:ascii="Arial" w:hAnsi="Arial" w:cs="Arial"/>
          <w:sz w:val="22"/>
          <w:szCs w:val="22"/>
          <w:lang w:val="sl-SI"/>
        </w:rPr>
        <w:lastRenderedPageBreak/>
        <w:t>zakona, ki bi upošteval</w:t>
      </w:r>
      <w:r w:rsidR="00683163">
        <w:rPr>
          <w:rFonts w:ascii="Arial" w:hAnsi="Arial" w:cs="Arial"/>
          <w:sz w:val="22"/>
          <w:szCs w:val="22"/>
          <w:lang w:val="sl-SI"/>
        </w:rPr>
        <w:t>a</w:t>
      </w:r>
      <w:r w:rsidRPr="00994EE9">
        <w:rPr>
          <w:rFonts w:ascii="Arial" w:hAnsi="Arial" w:cs="Arial"/>
          <w:sz w:val="22"/>
          <w:szCs w:val="22"/>
          <w:lang w:val="sl-SI"/>
        </w:rPr>
        <w:t xml:space="preserve"> predvideni indeks življenjskih potrebščin, blaga in storitev ter rast povprečnih plač. Obvezna uporaba tudi za lokalne skupnosti.</w:t>
      </w:r>
    </w:p>
    <w:p w:rsidR="00FC0A1D" w:rsidRDefault="00FC0A1D" w:rsidP="00994EE9">
      <w:pPr>
        <w:pBdr>
          <w:top w:val="nil"/>
          <w:left w:val="nil"/>
          <w:bottom w:val="nil"/>
          <w:right w:val="nil"/>
          <w:between w:val="nil"/>
          <w:bar w:val="nil"/>
        </w:pBdr>
        <w:spacing w:line="360" w:lineRule="auto"/>
        <w:rPr>
          <w:rFonts w:ascii="Arial" w:hAnsi="Arial" w:cs="Arial"/>
          <w:sz w:val="22"/>
          <w:szCs w:val="22"/>
          <w:lang w:val="sl-SI"/>
        </w:rPr>
      </w:pPr>
    </w:p>
    <w:p w:rsidR="009E3737" w:rsidRDefault="009E3737" w:rsidP="009E3737">
      <w:pPr>
        <w:spacing w:line="276" w:lineRule="auto"/>
        <w:rPr>
          <w:rFonts w:ascii="Arial" w:hAnsi="Arial" w:cs="Arial"/>
          <w:sz w:val="22"/>
          <w:szCs w:val="22"/>
          <w:lang w:val="sl-SI"/>
        </w:rPr>
      </w:pPr>
      <w:r>
        <w:rPr>
          <w:rFonts w:ascii="Arial" w:hAnsi="Arial" w:cs="Arial"/>
          <w:sz w:val="22"/>
          <w:szCs w:val="22"/>
          <w:lang w:val="sl-SI"/>
        </w:rPr>
        <w:t>Prednosti:</w:t>
      </w:r>
    </w:p>
    <w:p w:rsidR="009E3737" w:rsidRDefault="009E3737" w:rsidP="009E3737">
      <w:pPr>
        <w:pStyle w:val="ListParagraph"/>
        <w:numPr>
          <w:ilvl w:val="0"/>
          <w:numId w:val="19"/>
        </w:numPr>
        <w:spacing w:line="276" w:lineRule="auto"/>
        <w:rPr>
          <w:rFonts w:cs="Arial"/>
          <w:sz w:val="22"/>
          <w:szCs w:val="22"/>
          <w:lang w:val="sl-SI"/>
        </w:rPr>
      </w:pPr>
      <w:r>
        <w:rPr>
          <w:rFonts w:cs="Arial"/>
          <w:sz w:val="22"/>
          <w:szCs w:val="22"/>
          <w:lang w:val="sl-SI"/>
        </w:rPr>
        <w:t>jasna določitev obvezne valorizacije financiranja v večletnih postopkih financiranja in večletnih pogodbah</w:t>
      </w:r>
      <w:r w:rsidR="0064072A">
        <w:rPr>
          <w:rFonts w:cs="Arial"/>
          <w:sz w:val="22"/>
          <w:szCs w:val="22"/>
          <w:lang w:val="sl-SI"/>
        </w:rPr>
        <w:t>.</w:t>
      </w:r>
    </w:p>
    <w:p w:rsidR="009E3737" w:rsidRDefault="009E3737" w:rsidP="009E3737">
      <w:pPr>
        <w:spacing w:line="276" w:lineRule="auto"/>
        <w:rPr>
          <w:rFonts w:ascii="Arial" w:hAnsi="Arial" w:cs="Arial"/>
          <w:sz w:val="22"/>
          <w:szCs w:val="22"/>
          <w:lang w:val="sl-SI"/>
        </w:rPr>
      </w:pPr>
      <w:r>
        <w:rPr>
          <w:rFonts w:ascii="Arial" w:hAnsi="Arial" w:cs="Arial"/>
          <w:sz w:val="22"/>
          <w:szCs w:val="22"/>
          <w:lang w:val="sl-SI"/>
        </w:rPr>
        <w:t>Pomanjkljivosti:</w:t>
      </w:r>
    </w:p>
    <w:p w:rsidR="00BF155F" w:rsidRDefault="00BF155F" w:rsidP="00BF155F">
      <w:pPr>
        <w:pStyle w:val="ListParagraph"/>
        <w:numPr>
          <w:ilvl w:val="0"/>
          <w:numId w:val="19"/>
        </w:numPr>
        <w:spacing w:line="276" w:lineRule="auto"/>
        <w:rPr>
          <w:rFonts w:cs="Arial"/>
          <w:sz w:val="22"/>
          <w:szCs w:val="22"/>
          <w:lang w:val="sl-SI"/>
        </w:rPr>
      </w:pPr>
      <w:r>
        <w:rPr>
          <w:rFonts w:cs="Arial"/>
          <w:sz w:val="22"/>
          <w:szCs w:val="22"/>
          <w:lang w:val="sl-SI"/>
        </w:rPr>
        <w:t>nestrinjanje ministrstva za finance;</w:t>
      </w:r>
    </w:p>
    <w:p w:rsidR="007C180B" w:rsidRPr="00953B92" w:rsidRDefault="007C180B" w:rsidP="007C180B">
      <w:pPr>
        <w:pStyle w:val="ListParagraph"/>
        <w:numPr>
          <w:ilvl w:val="0"/>
          <w:numId w:val="19"/>
        </w:numPr>
        <w:spacing w:line="276" w:lineRule="auto"/>
        <w:rPr>
          <w:rFonts w:cs="Arial"/>
          <w:sz w:val="22"/>
          <w:szCs w:val="22"/>
          <w:lang w:val="sl-SI"/>
        </w:rPr>
      </w:pPr>
      <w:r>
        <w:rPr>
          <w:rFonts w:cs="Arial"/>
          <w:sz w:val="22"/>
          <w:szCs w:val="22"/>
          <w:lang w:val="sl-SI"/>
        </w:rPr>
        <w:t>vpliv na proračun pristojnega ministrstva</w:t>
      </w:r>
      <w:r>
        <w:rPr>
          <w:rFonts w:cs="Arial"/>
          <w:sz w:val="22"/>
          <w:szCs w:val="22"/>
          <w:lang w:val="sl-SI"/>
        </w:rPr>
        <w:t>;</w:t>
      </w:r>
    </w:p>
    <w:p w:rsidR="009E3737" w:rsidRPr="00953B92" w:rsidRDefault="009E3737" w:rsidP="009E3737">
      <w:pPr>
        <w:pStyle w:val="ListParagraph"/>
        <w:numPr>
          <w:ilvl w:val="0"/>
          <w:numId w:val="19"/>
        </w:numPr>
        <w:spacing w:line="276" w:lineRule="auto"/>
        <w:rPr>
          <w:rFonts w:cs="Arial"/>
          <w:sz w:val="22"/>
          <w:szCs w:val="22"/>
          <w:lang w:val="sl-SI"/>
        </w:rPr>
      </w:pPr>
      <w:r>
        <w:rPr>
          <w:rFonts w:cs="Arial"/>
          <w:sz w:val="22"/>
          <w:szCs w:val="22"/>
          <w:lang w:val="sl-SI"/>
        </w:rPr>
        <w:t>nestrinjanje lokalnih skupnosti</w:t>
      </w:r>
      <w:r w:rsidR="0064072A">
        <w:rPr>
          <w:rFonts w:cs="Arial"/>
          <w:sz w:val="22"/>
          <w:szCs w:val="22"/>
          <w:lang w:val="sl-SI"/>
        </w:rPr>
        <w:t>.</w:t>
      </w:r>
    </w:p>
    <w:p w:rsidR="00994EE9" w:rsidRDefault="00994EE9" w:rsidP="00224E20">
      <w:pPr>
        <w:spacing w:line="360" w:lineRule="auto"/>
        <w:rPr>
          <w:rFonts w:ascii="Arial" w:eastAsia="Times New Roman" w:hAnsi="Arial" w:cs="Arial"/>
          <w:i/>
          <w:iCs/>
          <w:color w:val="000000"/>
          <w:kern w:val="0"/>
          <w:sz w:val="22"/>
          <w:szCs w:val="22"/>
          <w:lang w:val="sl-SI" w:eastAsia="en-GB"/>
          <w14:ligatures w14:val="none"/>
        </w:rPr>
      </w:pPr>
    </w:p>
    <w:p w:rsidR="00DA529B" w:rsidRPr="00B41777" w:rsidRDefault="00DA529B" w:rsidP="00E008EC">
      <w:pPr>
        <w:rPr>
          <w:rFonts w:ascii="Arial" w:hAnsi="Arial" w:cs="Arial"/>
          <w:b/>
          <w:bCs/>
          <w:i/>
          <w:iCs/>
          <w:sz w:val="22"/>
          <w:szCs w:val="22"/>
          <w:lang w:val="sl-SI"/>
        </w:rPr>
      </w:pPr>
      <w:r w:rsidRPr="00B41777">
        <w:rPr>
          <w:rFonts w:ascii="Arial" w:hAnsi="Arial" w:cs="Arial"/>
          <w:b/>
          <w:bCs/>
          <w:i/>
          <w:iCs/>
          <w:sz w:val="22"/>
          <w:szCs w:val="22"/>
          <w:lang w:val="sl-SI"/>
        </w:rPr>
        <w:t>Priporočilo 1</w:t>
      </w:r>
      <w:r w:rsidR="00FC0E4B">
        <w:rPr>
          <w:rFonts w:ascii="Arial" w:hAnsi="Arial" w:cs="Arial"/>
          <w:b/>
          <w:bCs/>
          <w:i/>
          <w:iCs/>
          <w:sz w:val="22"/>
          <w:szCs w:val="22"/>
          <w:lang w:val="sl-SI"/>
        </w:rPr>
        <w:t>4</w:t>
      </w:r>
      <w:r w:rsidRPr="00B41777">
        <w:rPr>
          <w:rFonts w:ascii="Arial" w:hAnsi="Arial" w:cs="Arial"/>
          <w:b/>
          <w:bCs/>
          <w:i/>
          <w:iCs/>
          <w:sz w:val="22"/>
          <w:szCs w:val="22"/>
          <w:lang w:val="sl-SI"/>
        </w:rPr>
        <w:t>:</w:t>
      </w:r>
    </w:p>
    <w:p w:rsidR="00224E20" w:rsidRDefault="002A77D1" w:rsidP="00E008EC">
      <w:pPr>
        <w:rPr>
          <w:rFonts w:ascii="Arial" w:hAnsi="Arial" w:cs="Arial"/>
          <w:i/>
          <w:iCs/>
          <w:sz w:val="22"/>
          <w:szCs w:val="22"/>
          <w:lang w:val="sl-SI"/>
        </w:rPr>
      </w:pPr>
      <w:r>
        <w:rPr>
          <w:rFonts w:ascii="Arial" w:hAnsi="Arial" w:cs="Arial"/>
          <w:i/>
          <w:iCs/>
          <w:sz w:val="22"/>
          <w:szCs w:val="22"/>
          <w:lang w:val="sl-SI"/>
        </w:rPr>
        <w:t>Pravočasnost objav in zaključkov javnih postopkov financiranja</w:t>
      </w:r>
      <w:r w:rsidR="007109DB">
        <w:rPr>
          <w:rFonts w:ascii="Arial" w:hAnsi="Arial" w:cs="Arial"/>
          <w:i/>
          <w:iCs/>
          <w:sz w:val="22"/>
          <w:szCs w:val="22"/>
          <w:lang w:val="sl-SI"/>
        </w:rPr>
        <w:t xml:space="preserve"> ter sklepanj</w:t>
      </w:r>
      <w:r w:rsidR="00A16F5B">
        <w:rPr>
          <w:rFonts w:ascii="Arial" w:hAnsi="Arial" w:cs="Arial"/>
          <w:i/>
          <w:iCs/>
          <w:sz w:val="22"/>
          <w:szCs w:val="22"/>
          <w:lang w:val="sl-SI"/>
        </w:rPr>
        <w:t>a</w:t>
      </w:r>
      <w:r w:rsidR="007109DB">
        <w:rPr>
          <w:rFonts w:ascii="Arial" w:hAnsi="Arial" w:cs="Arial"/>
          <w:i/>
          <w:iCs/>
          <w:sz w:val="22"/>
          <w:szCs w:val="22"/>
          <w:lang w:val="sl-SI"/>
        </w:rPr>
        <w:t xml:space="preserve"> pogodb.</w:t>
      </w:r>
    </w:p>
    <w:p w:rsidR="00A07389" w:rsidRDefault="00A07389" w:rsidP="00301087">
      <w:pPr>
        <w:spacing w:line="360" w:lineRule="auto"/>
        <w:rPr>
          <w:rFonts w:ascii="Arial" w:eastAsia="Times New Roman" w:hAnsi="Arial" w:cs="Arial"/>
          <w:color w:val="000000"/>
          <w:kern w:val="0"/>
          <w:sz w:val="22"/>
          <w:szCs w:val="22"/>
          <w:lang w:val="sl-SI" w:eastAsia="en-GB"/>
          <w14:ligatures w14:val="none"/>
        </w:rPr>
      </w:pPr>
    </w:p>
    <w:p w:rsidR="007109DB" w:rsidRDefault="007109DB" w:rsidP="007109DB">
      <w:pPr>
        <w:spacing w:line="360" w:lineRule="auto"/>
        <w:rPr>
          <w:rFonts w:ascii="Arial" w:hAnsi="Arial" w:cs="Arial"/>
          <w:sz w:val="22"/>
          <w:szCs w:val="22"/>
          <w:lang w:val="sl-SI"/>
        </w:rPr>
      </w:pPr>
      <w:r>
        <w:rPr>
          <w:rFonts w:ascii="Arial" w:hAnsi="Arial" w:cs="Arial"/>
          <w:sz w:val="22"/>
          <w:szCs w:val="22"/>
          <w:lang w:val="sl-SI"/>
        </w:rPr>
        <w:t>J</w:t>
      </w:r>
      <w:r w:rsidRPr="007109DB">
        <w:rPr>
          <w:rFonts w:ascii="Arial" w:hAnsi="Arial" w:cs="Arial"/>
          <w:sz w:val="22"/>
          <w:szCs w:val="22"/>
          <w:lang w:val="sl-SI"/>
        </w:rPr>
        <w:t xml:space="preserve">avni postopki financiranja ministrstva ali lokalne skupnosti </w:t>
      </w:r>
      <w:r>
        <w:rPr>
          <w:rFonts w:ascii="Arial" w:hAnsi="Arial" w:cs="Arial"/>
          <w:sz w:val="22"/>
          <w:szCs w:val="22"/>
          <w:lang w:val="sl-SI"/>
        </w:rPr>
        <w:t xml:space="preserve">morajo biti </w:t>
      </w:r>
      <w:r w:rsidRPr="007109DB">
        <w:rPr>
          <w:rFonts w:ascii="Arial" w:hAnsi="Arial" w:cs="Arial"/>
          <w:sz w:val="22"/>
          <w:szCs w:val="22"/>
          <w:lang w:val="sl-SI"/>
        </w:rPr>
        <w:t xml:space="preserve">objavljeni in zaključeni pravočasno, s ciljem, da so odločbe pristojnih organov izdane najkasneje do konca novembra tekočega leta za prihodnje leto ali pogodbeno obdobje, enoletne </w:t>
      </w:r>
      <w:r w:rsidR="00B8141A">
        <w:rPr>
          <w:rFonts w:ascii="Arial" w:hAnsi="Arial" w:cs="Arial"/>
          <w:sz w:val="22"/>
          <w:szCs w:val="22"/>
          <w:lang w:val="sl-SI"/>
        </w:rPr>
        <w:t xml:space="preserve">in večletne </w:t>
      </w:r>
      <w:r w:rsidRPr="007109DB">
        <w:rPr>
          <w:rFonts w:ascii="Arial" w:hAnsi="Arial" w:cs="Arial"/>
          <w:sz w:val="22"/>
          <w:szCs w:val="22"/>
          <w:lang w:val="sl-SI"/>
        </w:rPr>
        <w:t xml:space="preserve">pogodbe </w:t>
      </w:r>
      <w:r w:rsidR="00B8141A" w:rsidRPr="007109DB">
        <w:rPr>
          <w:rFonts w:ascii="Arial" w:hAnsi="Arial" w:cs="Arial"/>
          <w:sz w:val="22"/>
          <w:szCs w:val="22"/>
          <w:lang w:val="sl-SI"/>
        </w:rPr>
        <w:t xml:space="preserve">oziroma aneksi k večletnim pogodbam </w:t>
      </w:r>
      <w:r w:rsidR="00B8141A">
        <w:rPr>
          <w:rFonts w:ascii="Arial" w:hAnsi="Arial" w:cs="Arial"/>
          <w:sz w:val="22"/>
          <w:szCs w:val="22"/>
          <w:lang w:val="sl-SI"/>
        </w:rPr>
        <w:t xml:space="preserve">pa sklenjene </w:t>
      </w:r>
      <w:r w:rsidRPr="007109DB">
        <w:rPr>
          <w:rFonts w:ascii="Arial" w:hAnsi="Arial" w:cs="Arial"/>
          <w:sz w:val="22"/>
          <w:szCs w:val="22"/>
          <w:lang w:val="sl-SI"/>
        </w:rPr>
        <w:t xml:space="preserve">najkasneje do konca </w:t>
      </w:r>
      <w:r w:rsidR="00B8141A">
        <w:rPr>
          <w:rFonts w:ascii="Arial" w:hAnsi="Arial" w:cs="Arial"/>
          <w:sz w:val="22"/>
          <w:szCs w:val="22"/>
          <w:lang w:val="sl-SI"/>
        </w:rPr>
        <w:t>t</w:t>
      </w:r>
      <w:r w:rsidRPr="007109DB">
        <w:rPr>
          <w:rFonts w:ascii="Arial" w:hAnsi="Arial" w:cs="Arial"/>
          <w:sz w:val="22"/>
          <w:szCs w:val="22"/>
          <w:lang w:val="sl-SI"/>
        </w:rPr>
        <w:t>ekoče</w:t>
      </w:r>
      <w:r w:rsidR="00B8141A">
        <w:rPr>
          <w:rFonts w:ascii="Arial" w:hAnsi="Arial" w:cs="Arial"/>
          <w:sz w:val="22"/>
          <w:szCs w:val="22"/>
          <w:lang w:val="sl-SI"/>
        </w:rPr>
        <w:t>ga</w:t>
      </w:r>
      <w:r w:rsidRPr="007109DB">
        <w:rPr>
          <w:rFonts w:ascii="Arial" w:hAnsi="Arial" w:cs="Arial"/>
          <w:sz w:val="22"/>
          <w:szCs w:val="22"/>
          <w:lang w:val="sl-SI"/>
        </w:rPr>
        <w:t xml:space="preserve"> let</w:t>
      </w:r>
      <w:r w:rsidR="00B8141A">
        <w:rPr>
          <w:rFonts w:ascii="Arial" w:hAnsi="Arial" w:cs="Arial"/>
          <w:sz w:val="22"/>
          <w:szCs w:val="22"/>
          <w:lang w:val="sl-SI"/>
        </w:rPr>
        <w:t>a.</w:t>
      </w:r>
      <w:r w:rsidRPr="007109DB">
        <w:rPr>
          <w:rFonts w:ascii="Arial" w:hAnsi="Arial" w:cs="Arial"/>
          <w:sz w:val="22"/>
          <w:szCs w:val="22"/>
          <w:lang w:val="sl-SI"/>
        </w:rPr>
        <w:t xml:space="preserve"> </w:t>
      </w:r>
      <w:r>
        <w:rPr>
          <w:rFonts w:ascii="Arial" w:hAnsi="Arial" w:cs="Arial"/>
          <w:sz w:val="22"/>
          <w:szCs w:val="22"/>
          <w:lang w:val="sl-SI"/>
        </w:rPr>
        <w:t>V ZUJIK mora biti zapisana izjema za enoletne razpise (in pozive), ki odstopa od Zakona o izvrševanju proračunov Republike Slovenije na način</w:t>
      </w:r>
      <w:r w:rsidR="00683163">
        <w:rPr>
          <w:rFonts w:ascii="Arial" w:hAnsi="Arial" w:cs="Arial"/>
          <w:sz w:val="22"/>
          <w:szCs w:val="22"/>
          <w:lang w:val="sl-SI"/>
        </w:rPr>
        <w:t>,</w:t>
      </w:r>
      <w:r>
        <w:rPr>
          <w:rFonts w:ascii="Arial" w:hAnsi="Arial" w:cs="Arial"/>
          <w:sz w:val="22"/>
          <w:szCs w:val="22"/>
          <w:lang w:val="sl-SI"/>
        </w:rPr>
        <w:t xml:space="preserve"> kot je to že urejeno v 51. členu Zakon</w:t>
      </w:r>
      <w:r w:rsidR="00743469">
        <w:rPr>
          <w:rFonts w:ascii="Arial" w:hAnsi="Arial" w:cs="Arial"/>
          <w:sz w:val="22"/>
          <w:szCs w:val="22"/>
          <w:lang w:val="sl-SI"/>
        </w:rPr>
        <w:t>a</w:t>
      </w:r>
      <w:r>
        <w:rPr>
          <w:rFonts w:ascii="Arial" w:hAnsi="Arial" w:cs="Arial"/>
          <w:sz w:val="22"/>
          <w:szCs w:val="22"/>
          <w:lang w:val="sl-SI"/>
        </w:rPr>
        <w:t xml:space="preserve"> o javnih financah</w:t>
      </w:r>
      <w:r w:rsidR="00683163">
        <w:rPr>
          <w:rFonts w:ascii="Arial" w:hAnsi="Arial" w:cs="Arial"/>
          <w:sz w:val="22"/>
          <w:szCs w:val="22"/>
          <w:lang w:val="sl-SI"/>
        </w:rPr>
        <w:t>,</w:t>
      </w:r>
      <w:r w:rsidR="00787BDA">
        <w:rPr>
          <w:rFonts w:ascii="Arial" w:hAnsi="Arial" w:cs="Arial"/>
          <w:sz w:val="22"/>
          <w:szCs w:val="22"/>
          <w:lang w:val="sl-SI"/>
        </w:rPr>
        <w:t xml:space="preserve"> in sicer, da neposredni proračunski porabnik </w:t>
      </w:r>
      <w:r w:rsidR="00787BDA" w:rsidRPr="00743469">
        <w:rPr>
          <w:rFonts w:ascii="Arial" w:hAnsi="Arial" w:cs="Arial"/>
          <w:sz w:val="22"/>
          <w:szCs w:val="22"/>
          <w:lang w:val="sl-SI"/>
        </w:rPr>
        <w:t>»</w:t>
      </w:r>
      <w:r w:rsidR="00787BDA" w:rsidRPr="00743469">
        <w:rPr>
          <w:rFonts w:ascii="Arial" w:hAnsi="Arial" w:cs="Arial"/>
          <w:sz w:val="22"/>
          <w:szCs w:val="22"/>
        </w:rPr>
        <w:t>lahko prevzema obveznosti s pogodbami, ki zahtevajo plačilo v prihodnjih letih, če so za ta namen že planirana sredstva v proračunu tekočega leta</w:t>
      </w:r>
      <w:r w:rsidR="00787BDA" w:rsidRPr="00743469">
        <w:rPr>
          <w:rFonts w:ascii="Arial" w:hAnsi="Arial" w:cs="Arial"/>
          <w:sz w:val="22"/>
          <w:szCs w:val="22"/>
          <w:lang w:val="sl-SI"/>
        </w:rPr>
        <w:t>«</w:t>
      </w:r>
      <w:r w:rsidR="00683163">
        <w:rPr>
          <w:rFonts w:ascii="Arial" w:hAnsi="Arial" w:cs="Arial"/>
          <w:sz w:val="22"/>
          <w:szCs w:val="22"/>
          <w:lang w:val="sl-SI"/>
        </w:rPr>
        <w:t>,</w:t>
      </w:r>
      <w:r w:rsidR="00481C47">
        <w:rPr>
          <w:rFonts w:ascii="Arial" w:hAnsi="Arial" w:cs="Arial"/>
          <w:sz w:val="22"/>
          <w:szCs w:val="22"/>
          <w:lang w:val="sl-SI"/>
        </w:rPr>
        <w:t xml:space="preserve"> ne glede na to, ali je že sprejet proračun za naslednje leto oziroma za dve leti.</w:t>
      </w:r>
      <w:r w:rsidR="00060C60">
        <w:rPr>
          <w:rFonts w:ascii="Arial" w:hAnsi="Arial" w:cs="Arial"/>
          <w:sz w:val="22"/>
          <w:szCs w:val="22"/>
          <w:lang w:val="sl-SI"/>
        </w:rPr>
        <w:t xml:space="preserve"> Posledično se spremeni </w:t>
      </w:r>
      <w:r w:rsidR="00060C60" w:rsidRPr="00A46824">
        <w:rPr>
          <w:rFonts w:ascii="Arial" w:hAnsi="Arial" w:cs="Arial"/>
          <w:sz w:val="22"/>
          <w:szCs w:val="22"/>
          <w:lang w:val="sl-SI"/>
        </w:rPr>
        <w:t>Pravilnik o izvedbi javnega poziva in javnega razpisa za izbiro kulturnih programov in kulturnih projektov</w:t>
      </w:r>
      <w:r w:rsidR="00FC0A1D">
        <w:rPr>
          <w:rFonts w:ascii="Arial" w:hAnsi="Arial" w:cs="Arial"/>
          <w:sz w:val="22"/>
          <w:szCs w:val="22"/>
          <w:lang w:val="sl-SI"/>
        </w:rPr>
        <w:t>.</w:t>
      </w:r>
    </w:p>
    <w:p w:rsidR="00FC0A1D" w:rsidRDefault="00FC0A1D" w:rsidP="007109DB">
      <w:pPr>
        <w:spacing w:line="360" w:lineRule="auto"/>
        <w:rPr>
          <w:rFonts w:ascii="Arial" w:hAnsi="Arial" w:cs="Arial"/>
          <w:sz w:val="22"/>
          <w:szCs w:val="22"/>
          <w:lang w:val="sl-SI"/>
        </w:rPr>
      </w:pPr>
    </w:p>
    <w:p w:rsidR="00C72AC6" w:rsidRDefault="00C72AC6" w:rsidP="00C72AC6">
      <w:pPr>
        <w:spacing w:line="276" w:lineRule="auto"/>
        <w:rPr>
          <w:rFonts w:ascii="Arial" w:hAnsi="Arial" w:cs="Arial"/>
          <w:sz w:val="22"/>
          <w:szCs w:val="22"/>
          <w:lang w:val="sl-SI"/>
        </w:rPr>
      </w:pPr>
      <w:r>
        <w:rPr>
          <w:rFonts w:ascii="Arial" w:hAnsi="Arial" w:cs="Arial"/>
          <w:sz w:val="22"/>
          <w:szCs w:val="22"/>
          <w:lang w:val="sl-SI"/>
        </w:rPr>
        <w:t>Prednosti:</w:t>
      </w:r>
    </w:p>
    <w:p w:rsidR="00C72AC6" w:rsidRDefault="00C72AC6" w:rsidP="00C72AC6">
      <w:pPr>
        <w:pStyle w:val="ListParagraph"/>
        <w:numPr>
          <w:ilvl w:val="0"/>
          <w:numId w:val="19"/>
        </w:numPr>
        <w:spacing w:line="276" w:lineRule="auto"/>
        <w:rPr>
          <w:rFonts w:cs="Arial"/>
          <w:sz w:val="22"/>
          <w:szCs w:val="22"/>
          <w:lang w:val="sl-SI"/>
        </w:rPr>
      </w:pPr>
      <w:r>
        <w:rPr>
          <w:rFonts w:cs="Arial"/>
          <w:sz w:val="22"/>
          <w:szCs w:val="22"/>
          <w:lang w:val="sl-SI"/>
        </w:rPr>
        <w:t>pravočasnost, predvidljivost in usklajenost financiranja</w:t>
      </w:r>
      <w:r w:rsidR="0064072A">
        <w:rPr>
          <w:rFonts w:cs="Arial"/>
          <w:sz w:val="22"/>
          <w:szCs w:val="22"/>
          <w:lang w:val="sl-SI"/>
        </w:rPr>
        <w:t>.</w:t>
      </w:r>
    </w:p>
    <w:p w:rsidR="00C72AC6" w:rsidRDefault="00C72AC6" w:rsidP="00C72AC6">
      <w:pPr>
        <w:spacing w:line="276" w:lineRule="auto"/>
        <w:rPr>
          <w:rFonts w:ascii="Arial" w:hAnsi="Arial" w:cs="Arial"/>
          <w:sz w:val="22"/>
          <w:szCs w:val="22"/>
          <w:lang w:val="sl-SI"/>
        </w:rPr>
      </w:pPr>
      <w:r>
        <w:rPr>
          <w:rFonts w:ascii="Arial" w:hAnsi="Arial" w:cs="Arial"/>
          <w:sz w:val="22"/>
          <w:szCs w:val="22"/>
          <w:lang w:val="sl-SI"/>
        </w:rPr>
        <w:t>Pomanjkljivosti:</w:t>
      </w:r>
    </w:p>
    <w:p w:rsidR="00C72AC6" w:rsidRPr="00953B92" w:rsidRDefault="00C72AC6" w:rsidP="00C72AC6">
      <w:pPr>
        <w:pStyle w:val="ListParagraph"/>
        <w:numPr>
          <w:ilvl w:val="0"/>
          <w:numId w:val="19"/>
        </w:numPr>
        <w:spacing w:line="276" w:lineRule="auto"/>
        <w:rPr>
          <w:rFonts w:cs="Arial"/>
          <w:sz w:val="22"/>
          <w:szCs w:val="22"/>
          <w:lang w:val="sl-SI"/>
        </w:rPr>
      </w:pPr>
      <w:r>
        <w:rPr>
          <w:rFonts w:cs="Arial"/>
          <w:sz w:val="22"/>
          <w:szCs w:val="22"/>
          <w:lang w:val="sl-SI"/>
        </w:rPr>
        <w:t>nestrinjanje lokalnih skupnosti</w:t>
      </w:r>
      <w:r w:rsidR="0064072A">
        <w:rPr>
          <w:rFonts w:cs="Arial"/>
          <w:sz w:val="22"/>
          <w:szCs w:val="22"/>
          <w:lang w:val="sl-SI"/>
        </w:rPr>
        <w:t>.</w:t>
      </w:r>
    </w:p>
    <w:p w:rsidR="007109DB" w:rsidRDefault="007109DB" w:rsidP="00224E20">
      <w:pPr>
        <w:rPr>
          <w:rFonts w:ascii="Arial" w:hAnsi="Arial" w:cs="Arial"/>
          <w:i/>
          <w:iCs/>
          <w:sz w:val="22"/>
          <w:szCs w:val="22"/>
          <w:lang w:val="sl-SI"/>
        </w:rPr>
      </w:pPr>
    </w:p>
    <w:p w:rsidR="00224E20" w:rsidRPr="00B41777" w:rsidRDefault="00224E20" w:rsidP="00224E20">
      <w:pPr>
        <w:rPr>
          <w:rFonts w:ascii="Arial" w:hAnsi="Arial" w:cs="Arial"/>
          <w:b/>
          <w:bCs/>
          <w:i/>
          <w:iCs/>
          <w:sz w:val="22"/>
          <w:szCs w:val="22"/>
          <w:lang w:val="sl-SI"/>
        </w:rPr>
      </w:pPr>
      <w:r w:rsidRPr="00B41777">
        <w:rPr>
          <w:rFonts w:ascii="Arial" w:hAnsi="Arial" w:cs="Arial"/>
          <w:b/>
          <w:bCs/>
          <w:i/>
          <w:iCs/>
          <w:sz w:val="22"/>
          <w:szCs w:val="22"/>
          <w:lang w:val="sl-SI"/>
        </w:rPr>
        <w:t>Priporočilo 1</w:t>
      </w:r>
      <w:r w:rsidR="00FC0E4B">
        <w:rPr>
          <w:rFonts w:ascii="Arial" w:hAnsi="Arial" w:cs="Arial"/>
          <w:b/>
          <w:bCs/>
          <w:i/>
          <w:iCs/>
          <w:sz w:val="22"/>
          <w:szCs w:val="22"/>
          <w:lang w:val="sl-SI"/>
        </w:rPr>
        <w:t>5</w:t>
      </w:r>
      <w:r w:rsidRPr="00B41777">
        <w:rPr>
          <w:rFonts w:ascii="Arial" w:hAnsi="Arial" w:cs="Arial"/>
          <w:b/>
          <w:bCs/>
          <w:i/>
          <w:iCs/>
          <w:sz w:val="22"/>
          <w:szCs w:val="22"/>
          <w:lang w:val="sl-SI"/>
        </w:rPr>
        <w:t>:</w:t>
      </w:r>
    </w:p>
    <w:p w:rsidR="002A77D1" w:rsidRDefault="002A77D1" w:rsidP="00E008EC">
      <w:pPr>
        <w:rPr>
          <w:rFonts w:ascii="Arial" w:hAnsi="Arial" w:cs="Arial"/>
          <w:i/>
          <w:iCs/>
          <w:sz w:val="22"/>
          <w:szCs w:val="22"/>
          <w:lang w:val="sl-SI"/>
        </w:rPr>
      </w:pPr>
      <w:r>
        <w:rPr>
          <w:rFonts w:ascii="Arial" w:hAnsi="Arial" w:cs="Arial"/>
          <w:i/>
          <w:iCs/>
          <w:sz w:val="22"/>
          <w:szCs w:val="22"/>
          <w:lang w:val="sl-SI"/>
        </w:rPr>
        <w:t xml:space="preserve">Pravočasnost </w:t>
      </w:r>
      <w:r w:rsidR="00E3556B">
        <w:rPr>
          <w:rFonts w:ascii="Arial" w:hAnsi="Arial" w:cs="Arial"/>
          <w:i/>
          <w:iCs/>
          <w:sz w:val="22"/>
          <w:szCs w:val="22"/>
          <w:lang w:val="sl-SI"/>
        </w:rPr>
        <w:t>pozivov</w:t>
      </w:r>
      <w:r>
        <w:rPr>
          <w:rFonts w:ascii="Arial" w:hAnsi="Arial" w:cs="Arial"/>
          <w:i/>
          <w:iCs/>
          <w:sz w:val="22"/>
          <w:szCs w:val="22"/>
          <w:lang w:val="sl-SI"/>
        </w:rPr>
        <w:t xml:space="preserve"> in zaključkov neposrednih postopkov financiranja</w:t>
      </w:r>
      <w:r w:rsidR="007109DB">
        <w:rPr>
          <w:rFonts w:ascii="Arial" w:hAnsi="Arial" w:cs="Arial"/>
          <w:i/>
          <w:iCs/>
          <w:sz w:val="22"/>
          <w:szCs w:val="22"/>
          <w:lang w:val="sl-SI"/>
        </w:rPr>
        <w:t xml:space="preserve"> ter sklepanj</w:t>
      </w:r>
      <w:r w:rsidR="00B41777">
        <w:rPr>
          <w:rFonts w:ascii="Arial" w:hAnsi="Arial" w:cs="Arial"/>
          <w:i/>
          <w:iCs/>
          <w:sz w:val="22"/>
          <w:szCs w:val="22"/>
          <w:lang w:val="sl-SI"/>
        </w:rPr>
        <w:t>a</w:t>
      </w:r>
      <w:r w:rsidR="007109DB">
        <w:rPr>
          <w:rFonts w:ascii="Arial" w:hAnsi="Arial" w:cs="Arial"/>
          <w:i/>
          <w:iCs/>
          <w:sz w:val="22"/>
          <w:szCs w:val="22"/>
          <w:lang w:val="sl-SI"/>
        </w:rPr>
        <w:t xml:space="preserve"> pogodb.</w:t>
      </w:r>
    </w:p>
    <w:p w:rsidR="00FC0A1D" w:rsidRDefault="00FC0A1D" w:rsidP="00E008EC">
      <w:pPr>
        <w:rPr>
          <w:rFonts w:ascii="Arial" w:hAnsi="Arial" w:cs="Arial"/>
          <w:i/>
          <w:iCs/>
          <w:sz w:val="22"/>
          <w:szCs w:val="22"/>
          <w:lang w:val="sl-SI"/>
        </w:rPr>
      </w:pPr>
    </w:p>
    <w:p w:rsidR="005B42C0" w:rsidRDefault="005B42C0" w:rsidP="005B42C0">
      <w:pPr>
        <w:spacing w:line="360" w:lineRule="auto"/>
        <w:rPr>
          <w:rFonts w:ascii="Arial" w:hAnsi="Arial" w:cs="Arial"/>
          <w:sz w:val="22"/>
          <w:szCs w:val="22"/>
          <w:lang w:val="sl-SI"/>
        </w:rPr>
      </w:pPr>
      <w:r>
        <w:rPr>
          <w:rFonts w:ascii="Arial" w:hAnsi="Arial" w:cs="Arial"/>
          <w:sz w:val="22"/>
          <w:szCs w:val="22"/>
          <w:lang w:val="sl-SI"/>
        </w:rPr>
        <w:t>M</w:t>
      </w:r>
      <w:r w:rsidR="00ED1585" w:rsidRPr="00ED1585">
        <w:rPr>
          <w:rFonts w:ascii="Arial" w:hAnsi="Arial" w:cs="Arial"/>
          <w:sz w:val="22"/>
          <w:szCs w:val="22"/>
          <w:lang w:val="sl-SI"/>
        </w:rPr>
        <w:t xml:space="preserve">inistrstvo in/ali lokalne skupnosti </w:t>
      </w:r>
      <w:r>
        <w:rPr>
          <w:rFonts w:ascii="Arial" w:hAnsi="Arial" w:cs="Arial"/>
          <w:sz w:val="22"/>
          <w:szCs w:val="22"/>
          <w:lang w:val="sl-SI"/>
        </w:rPr>
        <w:t xml:space="preserve">morajo </w:t>
      </w:r>
      <w:r w:rsidR="00ED1585" w:rsidRPr="00ED1585">
        <w:rPr>
          <w:rFonts w:ascii="Arial" w:hAnsi="Arial" w:cs="Arial"/>
          <w:sz w:val="22"/>
          <w:szCs w:val="22"/>
          <w:lang w:val="sl-SI"/>
        </w:rPr>
        <w:t xml:space="preserve">javne zavode </w:t>
      </w:r>
      <w:r w:rsidR="00683163">
        <w:rPr>
          <w:rFonts w:ascii="Arial" w:hAnsi="Arial" w:cs="Arial"/>
          <w:sz w:val="22"/>
          <w:szCs w:val="22"/>
          <w:lang w:val="sl-SI"/>
        </w:rPr>
        <w:t>k</w:t>
      </w:r>
      <w:r w:rsidR="00ED1585" w:rsidRPr="00ED1585">
        <w:rPr>
          <w:rFonts w:ascii="Arial" w:hAnsi="Arial" w:cs="Arial"/>
          <w:sz w:val="22"/>
          <w:szCs w:val="22"/>
          <w:lang w:val="sl-SI"/>
        </w:rPr>
        <w:t xml:space="preserve"> oddaj</w:t>
      </w:r>
      <w:r w:rsidR="00683163">
        <w:rPr>
          <w:rFonts w:ascii="Arial" w:hAnsi="Arial" w:cs="Arial"/>
          <w:sz w:val="22"/>
          <w:szCs w:val="22"/>
          <w:lang w:val="sl-SI"/>
        </w:rPr>
        <w:t>i</w:t>
      </w:r>
      <w:r w:rsidR="00ED1585" w:rsidRPr="00ED1585">
        <w:rPr>
          <w:rFonts w:ascii="Arial" w:hAnsi="Arial" w:cs="Arial"/>
          <w:sz w:val="22"/>
          <w:szCs w:val="22"/>
          <w:lang w:val="sl-SI"/>
        </w:rPr>
        <w:t xml:space="preserve"> programa dela neposredno pozvati najkasneje do 1. oktobra</w:t>
      </w:r>
      <w:r>
        <w:rPr>
          <w:rFonts w:ascii="Arial" w:hAnsi="Arial" w:cs="Arial"/>
          <w:sz w:val="22"/>
          <w:szCs w:val="22"/>
          <w:lang w:val="sl-SI"/>
        </w:rPr>
        <w:t xml:space="preserve"> z določitv</w:t>
      </w:r>
      <w:r w:rsidR="00C72AC6">
        <w:rPr>
          <w:rFonts w:ascii="Arial" w:hAnsi="Arial" w:cs="Arial"/>
          <w:sz w:val="22"/>
          <w:szCs w:val="22"/>
          <w:lang w:val="sl-SI"/>
        </w:rPr>
        <w:t>i</w:t>
      </w:r>
      <w:r>
        <w:rPr>
          <w:rFonts w:ascii="Arial" w:hAnsi="Arial" w:cs="Arial"/>
          <w:sz w:val="22"/>
          <w:szCs w:val="22"/>
          <w:lang w:val="sl-SI"/>
        </w:rPr>
        <w:t>jo 30-dnevnega roka za pripravo dveletnega ali enoletnega programa dela.</w:t>
      </w:r>
      <w:r w:rsidR="00ED1585" w:rsidRPr="00ED1585">
        <w:rPr>
          <w:rFonts w:ascii="Arial" w:hAnsi="Arial" w:cs="Arial"/>
          <w:sz w:val="22"/>
          <w:szCs w:val="22"/>
          <w:lang w:val="sl-SI"/>
        </w:rPr>
        <w:t xml:space="preserve"> </w:t>
      </w:r>
      <w:r>
        <w:rPr>
          <w:rFonts w:ascii="Arial" w:hAnsi="Arial" w:cs="Arial"/>
          <w:sz w:val="22"/>
          <w:szCs w:val="22"/>
          <w:lang w:val="sl-SI"/>
        </w:rPr>
        <w:t xml:space="preserve">Strokovno ovrednotenje in vrednotenje pristojnih služb sme trajati največ 14 dni, oblikovanje predloga z dodatnimi usklajevanji največ 14 dni, </w:t>
      </w:r>
      <w:r w:rsidR="00ED1585" w:rsidRPr="00ED1585">
        <w:rPr>
          <w:rFonts w:ascii="Arial" w:hAnsi="Arial" w:cs="Arial"/>
          <w:sz w:val="22"/>
          <w:szCs w:val="22"/>
          <w:lang w:val="sl-SI"/>
        </w:rPr>
        <w:t>odločbe/sklep</w:t>
      </w:r>
      <w:r>
        <w:rPr>
          <w:rFonts w:ascii="Arial" w:hAnsi="Arial" w:cs="Arial"/>
          <w:sz w:val="22"/>
          <w:szCs w:val="22"/>
          <w:lang w:val="sl-SI"/>
        </w:rPr>
        <w:t xml:space="preserve">i </w:t>
      </w:r>
      <w:r w:rsidR="00683163">
        <w:rPr>
          <w:rFonts w:ascii="Arial" w:hAnsi="Arial" w:cs="Arial"/>
          <w:sz w:val="22"/>
          <w:szCs w:val="22"/>
          <w:lang w:val="sl-SI"/>
        </w:rPr>
        <w:t xml:space="preserve">morajo biti </w:t>
      </w:r>
      <w:r w:rsidR="00ED1585" w:rsidRPr="00ED1585">
        <w:rPr>
          <w:rFonts w:ascii="Arial" w:hAnsi="Arial" w:cs="Arial"/>
          <w:sz w:val="22"/>
          <w:szCs w:val="22"/>
          <w:lang w:val="sl-SI"/>
        </w:rPr>
        <w:t>izda</w:t>
      </w:r>
      <w:r>
        <w:rPr>
          <w:rFonts w:ascii="Arial" w:hAnsi="Arial" w:cs="Arial"/>
          <w:sz w:val="22"/>
          <w:szCs w:val="22"/>
          <w:lang w:val="sl-SI"/>
        </w:rPr>
        <w:t>ni</w:t>
      </w:r>
      <w:r w:rsidR="00ED1585" w:rsidRPr="00ED1585">
        <w:rPr>
          <w:rFonts w:ascii="Arial" w:hAnsi="Arial" w:cs="Arial"/>
          <w:sz w:val="22"/>
          <w:szCs w:val="22"/>
          <w:lang w:val="sl-SI"/>
        </w:rPr>
        <w:t xml:space="preserve"> do 1</w:t>
      </w:r>
      <w:r>
        <w:rPr>
          <w:rFonts w:ascii="Arial" w:hAnsi="Arial" w:cs="Arial"/>
          <w:sz w:val="22"/>
          <w:szCs w:val="22"/>
          <w:lang w:val="sl-SI"/>
        </w:rPr>
        <w:t>5</w:t>
      </w:r>
      <w:r w:rsidR="00ED1585" w:rsidRPr="00ED1585">
        <w:rPr>
          <w:rFonts w:ascii="Arial" w:hAnsi="Arial" w:cs="Arial"/>
          <w:sz w:val="22"/>
          <w:szCs w:val="22"/>
          <w:lang w:val="sl-SI"/>
        </w:rPr>
        <w:t>. decembra, pogodbe o (več)letnem sofinanciranju pa posla</w:t>
      </w:r>
      <w:r>
        <w:rPr>
          <w:rFonts w:ascii="Arial" w:hAnsi="Arial" w:cs="Arial"/>
          <w:sz w:val="22"/>
          <w:szCs w:val="22"/>
          <w:lang w:val="sl-SI"/>
        </w:rPr>
        <w:t xml:space="preserve">ne </w:t>
      </w:r>
      <w:r w:rsidR="00ED1585" w:rsidRPr="00ED1585">
        <w:rPr>
          <w:rFonts w:ascii="Arial" w:hAnsi="Arial" w:cs="Arial"/>
          <w:sz w:val="22"/>
          <w:szCs w:val="22"/>
          <w:lang w:val="sl-SI"/>
        </w:rPr>
        <w:t>v podpis najkasneje do konca leta za naslednje leto oziroma pogodbeno obdobje</w:t>
      </w:r>
      <w:r>
        <w:rPr>
          <w:rFonts w:ascii="Arial" w:hAnsi="Arial" w:cs="Arial"/>
          <w:sz w:val="22"/>
          <w:szCs w:val="22"/>
          <w:lang w:val="sl-SI"/>
        </w:rPr>
        <w:t xml:space="preserve">. V ZUJIK mora biti zapisana izjema za enoletne programe dela javnih zavodov, ki odstopa od </w:t>
      </w:r>
      <w:r>
        <w:rPr>
          <w:rFonts w:ascii="Arial" w:hAnsi="Arial" w:cs="Arial"/>
          <w:sz w:val="22"/>
          <w:szCs w:val="22"/>
          <w:lang w:val="sl-SI"/>
        </w:rPr>
        <w:lastRenderedPageBreak/>
        <w:t>Zakona o izvrševanju proračunov Republike Slovenije na način</w:t>
      </w:r>
      <w:r w:rsidR="00683163">
        <w:rPr>
          <w:rFonts w:ascii="Arial" w:hAnsi="Arial" w:cs="Arial"/>
          <w:sz w:val="22"/>
          <w:szCs w:val="22"/>
          <w:lang w:val="sl-SI"/>
        </w:rPr>
        <w:t>,</w:t>
      </w:r>
      <w:r>
        <w:rPr>
          <w:rFonts w:ascii="Arial" w:hAnsi="Arial" w:cs="Arial"/>
          <w:sz w:val="22"/>
          <w:szCs w:val="22"/>
          <w:lang w:val="sl-SI"/>
        </w:rPr>
        <w:t xml:space="preserve"> kot je to že urejeno v 51. členu Zakona o javnih financah</w:t>
      </w:r>
      <w:r w:rsidR="00683163">
        <w:rPr>
          <w:rFonts w:ascii="Arial" w:hAnsi="Arial" w:cs="Arial"/>
          <w:sz w:val="22"/>
          <w:szCs w:val="22"/>
          <w:lang w:val="sl-SI"/>
        </w:rPr>
        <w:t>,</w:t>
      </w:r>
      <w:r>
        <w:rPr>
          <w:rFonts w:ascii="Arial" w:hAnsi="Arial" w:cs="Arial"/>
          <w:sz w:val="22"/>
          <w:szCs w:val="22"/>
          <w:lang w:val="sl-SI"/>
        </w:rPr>
        <w:t xml:space="preserve"> in sicer, da neposredni proračunski porabnik </w:t>
      </w:r>
      <w:r w:rsidRPr="00743469">
        <w:rPr>
          <w:rFonts w:ascii="Arial" w:hAnsi="Arial" w:cs="Arial"/>
          <w:sz w:val="22"/>
          <w:szCs w:val="22"/>
          <w:lang w:val="sl-SI"/>
        </w:rPr>
        <w:t>»</w:t>
      </w:r>
      <w:r w:rsidRPr="00743469">
        <w:rPr>
          <w:rFonts w:ascii="Arial" w:hAnsi="Arial" w:cs="Arial"/>
          <w:sz w:val="22"/>
          <w:szCs w:val="22"/>
        </w:rPr>
        <w:t>lahko prevzema obveznosti s pogodbami, ki zahtevajo plačilo v prihodnjih letih, če so za ta namen že planirana sredstva v proračunu tekočega leta</w:t>
      </w:r>
      <w:r w:rsidRPr="00743469">
        <w:rPr>
          <w:rFonts w:ascii="Arial" w:hAnsi="Arial" w:cs="Arial"/>
          <w:sz w:val="22"/>
          <w:szCs w:val="22"/>
          <w:lang w:val="sl-SI"/>
        </w:rPr>
        <w:t>«</w:t>
      </w:r>
      <w:r w:rsidR="00683163">
        <w:rPr>
          <w:rFonts w:ascii="Arial" w:hAnsi="Arial" w:cs="Arial"/>
          <w:sz w:val="22"/>
          <w:szCs w:val="22"/>
          <w:lang w:val="sl-SI"/>
        </w:rPr>
        <w:t>,</w:t>
      </w:r>
      <w:r>
        <w:rPr>
          <w:rFonts w:ascii="Arial" w:hAnsi="Arial" w:cs="Arial"/>
          <w:sz w:val="22"/>
          <w:szCs w:val="22"/>
          <w:lang w:val="sl-SI"/>
        </w:rPr>
        <w:t xml:space="preserve"> ne glede na to, ali je že sprejet proračun za naslednje leto oziroma za dve leti.</w:t>
      </w:r>
      <w:r w:rsidR="00060C60">
        <w:rPr>
          <w:rFonts w:ascii="Arial" w:hAnsi="Arial" w:cs="Arial"/>
          <w:sz w:val="22"/>
          <w:szCs w:val="22"/>
          <w:lang w:val="sl-SI"/>
        </w:rPr>
        <w:t xml:space="preserve"> Posledično se spremeni </w:t>
      </w:r>
      <w:r w:rsidR="00060C60" w:rsidRPr="00A46824">
        <w:rPr>
          <w:rFonts w:ascii="Arial" w:hAnsi="Arial" w:cs="Arial"/>
          <w:sz w:val="22"/>
          <w:szCs w:val="22"/>
          <w:lang w:val="sl-SI"/>
        </w:rPr>
        <w:t>Pravilnik o načinu izvajanja financiranja javnih zavodov, javnih skladov in javnih agencij na področju kulture</w:t>
      </w:r>
      <w:r w:rsidR="00071AC4">
        <w:rPr>
          <w:rFonts w:ascii="Arial" w:hAnsi="Arial" w:cs="Arial"/>
          <w:sz w:val="22"/>
          <w:szCs w:val="22"/>
          <w:lang w:val="sl-SI"/>
        </w:rPr>
        <w:t>, ki v 5. členu določa posredovanje neposrednega poziva »najkasneje do konca oktobra tekočega leta« in ostali členi pravilnika.</w:t>
      </w:r>
    </w:p>
    <w:p w:rsidR="00FC0A1D" w:rsidRDefault="00FC0A1D" w:rsidP="005B42C0">
      <w:pPr>
        <w:spacing w:line="360" w:lineRule="auto"/>
        <w:rPr>
          <w:rFonts w:ascii="Arial" w:hAnsi="Arial" w:cs="Arial"/>
          <w:sz w:val="22"/>
          <w:szCs w:val="22"/>
          <w:lang w:val="sl-SI"/>
        </w:rPr>
      </w:pPr>
    </w:p>
    <w:p w:rsidR="00C72AC6" w:rsidRDefault="00C72AC6" w:rsidP="00C72AC6">
      <w:pPr>
        <w:spacing w:line="276" w:lineRule="auto"/>
        <w:rPr>
          <w:rFonts w:ascii="Arial" w:hAnsi="Arial" w:cs="Arial"/>
          <w:sz w:val="22"/>
          <w:szCs w:val="22"/>
          <w:lang w:val="sl-SI"/>
        </w:rPr>
      </w:pPr>
      <w:r>
        <w:rPr>
          <w:rFonts w:ascii="Arial" w:hAnsi="Arial" w:cs="Arial"/>
          <w:sz w:val="22"/>
          <w:szCs w:val="22"/>
          <w:lang w:val="sl-SI"/>
        </w:rPr>
        <w:t>Prednosti:</w:t>
      </w:r>
    </w:p>
    <w:p w:rsidR="00C72AC6" w:rsidRDefault="00C72AC6" w:rsidP="00C72AC6">
      <w:pPr>
        <w:pStyle w:val="ListParagraph"/>
        <w:numPr>
          <w:ilvl w:val="0"/>
          <w:numId w:val="19"/>
        </w:numPr>
        <w:spacing w:line="276" w:lineRule="auto"/>
        <w:rPr>
          <w:rFonts w:cs="Arial"/>
          <w:sz w:val="22"/>
          <w:szCs w:val="22"/>
          <w:lang w:val="sl-SI"/>
        </w:rPr>
      </w:pPr>
      <w:r>
        <w:rPr>
          <w:rFonts w:cs="Arial"/>
          <w:sz w:val="22"/>
          <w:szCs w:val="22"/>
          <w:lang w:val="sl-SI"/>
        </w:rPr>
        <w:t xml:space="preserve">pravočasnost, predvidljivost in usklajenost </w:t>
      </w:r>
      <w:r w:rsidR="00B073E4">
        <w:rPr>
          <w:rFonts w:cs="Arial"/>
          <w:sz w:val="22"/>
          <w:szCs w:val="22"/>
          <w:lang w:val="sl-SI"/>
        </w:rPr>
        <w:t>pogodbenega razmerja</w:t>
      </w:r>
      <w:r w:rsidR="0064072A">
        <w:rPr>
          <w:rFonts w:cs="Arial"/>
          <w:sz w:val="22"/>
          <w:szCs w:val="22"/>
          <w:lang w:val="sl-SI"/>
        </w:rPr>
        <w:t>.</w:t>
      </w:r>
    </w:p>
    <w:p w:rsidR="00C72AC6" w:rsidRDefault="00C72AC6" w:rsidP="00C72AC6">
      <w:pPr>
        <w:spacing w:line="276" w:lineRule="auto"/>
        <w:rPr>
          <w:rFonts w:ascii="Arial" w:hAnsi="Arial" w:cs="Arial"/>
          <w:sz w:val="22"/>
          <w:szCs w:val="22"/>
          <w:lang w:val="sl-SI"/>
        </w:rPr>
      </w:pPr>
      <w:r>
        <w:rPr>
          <w:rFonts w:ascii="Arial" w:hAnsi="Arial" w:cs="Arial"/>
          <w:sz w:val="22"/>
          <w:szCs w:val="22"/>
          <w:lang w:val="sl-SI"/>
        </w:rPr>
        <w:t>Pomanjkljivosti:</w:t>
      </w:r>
    </w:p>
    <w:p w:rsidR="00C72AC6" w:rsidRPr="00953B92" w:rsidRDefault="00C72AC6" w:rsidP="00C72AC6">
      <w:pPr>
        <w:pStyle w:val="ListParagraph"/>
        <w:numPr>
          <w:ilvl w:val="0"/>
          <w:numId w:val="19"/>
        </w:numPr>
        <w:spacing w:line="276" w:lineRule="auto"/>
        <w:rPr>
          <w:rFonts w:cs="Arial"/>
          <w:sz w:val="22"/>
          <w:szCs w:val="22"/>
          <w:lang w:val="sl-SI"/>
        </w:rPr>
      </w:pPr>
      <w:r>
        <w:rPr>
          <w:rFonts w:cs="Arial"/>
          <w:sz w:val="22"/>
          <w:szCs w:val="22"/>
          <w:lang w:val="sl-SI"/>
        </w:rPr>
        <w:t>nestrinjanje lokalnih skupnosti</w:t>
      </w:r>
      <w:r w:rsidR="0064072A">
        <w:rPr>
          <w:rFonts w:cs="Arial"/>
          <w:sz w:val="22"/>
          <w:szCs w:val="22"/>
          <w:lang w:val="sl-SI"/>
        </w:rPr>
        <w:t>.</w:t>
      </w:r>
    </w:p>
    <w:p w:rsidR="00ED1585" w:rsidRPr="00ED1585" w:rsidRDefault="00ED1585" w:rsidP="00ED1585">
      <w:pPr>
        <w:spacing w:line="360" w:lineRule="auto"/>
        <w:rPr>
          <w:rFonts w:ascii="Arial" w:hAnsi="Arial" w:cs="Arial"/>
          <w:sz w:val="22"/>
          <w:szCs w:val="22"/>
          <w:lang w:val="sl-SI"/>
        </w:rPr>
      </w:pPr>
    </w:p>
    <w:p w:rsidR="00C30E1D" w:rsidRPr="00B64BD0" w:rsidRDefault="00C30E1D" w:rsidP="00C30E1D">
      <w:pPr>
        <w:rPr>
          <w:rFonts w:ascii="Arial" w:hAnsi="Arial" w:cs="Arial"/>
          <w:b/>
          <w:bCs/>
          <w:i/>
          <w:iCs/>
          <w:sz w:val="22"/>
          <w:szCs w:val="22"/>
          <w:lang w:val="sl-SI"/>
        </w:rPr>
      </w:pPr>
      <w:r w:rsidRPr="00B64BD0">
        <w:rPr>
          <w:rFonts w:ascii="Arial" w:hAnsi="Arial" w:cs="Arial"/>
          <w:b/>
          <w:bCs/>
          <w:i/>
          <w:iCs/>
          <w:sz w:val="22"/>
          <w:szCs w:val="22"/>
          <w:lang w:val="sl-SI"/>
        </w:rPr>
        <w:t>Priporočilo 1</w:t>
      </w:r>
      <w:r w:rsidR="00FC0E4B">
        <w:rPr>
          <w:rFonts w:ascii="Arial" w:hAnsi="Arial" w:cs="Arial"/>
          <w:b/>
          <w:bCs/>
          <w:i/>
          <w:iCs/>
          <w:sz w:val="22"/>
          <w:szCs w:val="22"/>
          <w:lang w:val="sl-SI"/>
        </w:rPr>
        <w:t>6</w:t>
      </w:r>
      <w:r w:rsidRPr="00B64BD0">
        <w:rPr>
          <w:rFonts w:ascii="Arial" w:hAnsi="Arial" w:cs="Arial"/>
          <w:b/>
          <w:bCs/>
          <w:i/>
          <w:iCs/>
          <w:sz w:val="22"/>
          <w:szCs w:val="22"/>
          <w:lang w:val="sl-SI"/>
        </w:rPr>
        <w:t>:</w:t>
      </w:r>
    </w:p>
    <w:p w:rsidR="00C30E1D" w:rsidRDefault="00DD7157" w:rsidP="00E008EC">
      <w:pPr>
        <w:rPr>
          <w:rFonts w:ascii="Arial" w:hAnsi="Arial" w:cs="Arial"/>
          <w:i/>
          <w:iCs/>
          <w:sz w:val="22"/>
          <w:szCs w:val="22"/>
          <w:lang w:val="sl-SI"/>
        </w:rPr>
      </w:pPr>
      <w:r>
        <w:rPr>
          <w:rFonts w:ascii="Arial" w:hAnsi="Arial" w:cs="Arial"/>
          <w:i/>
          <w:iCs/>
          <w:sz w:val="22"/>
          <w:szCs w:val="22"/>
          <w:lang w:val="sl-SI"/>
        </w:rPr>
        <w:t>Sprejetje posebnega pravilnika ali uredbe, ki ureja smiselno uporabo postopkov financiranja in str</w:t>
      </w:r>
      <w:r w:rsidR="002C4D77">
        <w:rPr>
          <w:rFonts w:ascii="Arial" w:hAnsi="Arial" w:cs="Arial"/>
          <w:i/>
          <w:iCs/>
          <w:sz w:val="22"/>
          <w:szCs w:val="22"/>
          <w:lang w:val="sl-SI"/>
        </w:rPr>
        <w:t>o</w:t>
      </w:r>
      <w:r>
        <w:rPr>
          <w:rFonts w:ascii="Arial" w:hAnsi="Arial" w:cs="Arial"/>
          <w:i/>
          <w:iCs/>
          <w:sz w:val="22"/>
          <w:szCs w:val="22"/>
          <w:lang w:val="sl-SI"/>
        </w:rPr>
        <w:t>kovne presoje za lokalne skupnosti.</w:t>
      </w:r>
    </w:p>
    <w:p w:rsidR="002C4D77" w:rsidRDefault="002C4D77" w:rsidP="00C30E1D">
      <w:pPr>
        <w:spacing w:line="360" w:lineRule="auto"/>
        <w:rPr>
          <w:rFonts w:ascii="Arial" w:hAnsi="Arial" w:cs="Arial"/>
          <w:i/>
          <w:iCs/>
          <w:sz w:val="22"/>
          <w:szCs w:val="22"/>
          <w:lang w:val="sl-SI"/>
        </w:rPr>
      </w:pPr>
    </w:p>
    <w:p w:rsidR="00EC1E57" w:rsidRDefault="002C4D77" w:rsidP="00EC1E57">
      <w:pPr>
        <w:spacing w:line="360" w:lineRule="auto"/>
        <w:rPr>
          <w:rFonts w:ascii="Arial" w:hAnsi="Arial" w:cs="Arial"/>
          <w:sz w:val="22"/>
          <w:szCs w:val="22"/>
          <w:lang w:val="sl-SI"/>
        </w:rPr>
      </w:pPr>
      <w:r w:rsidRPr="002C4D77">
        <w:rPr>
          <w:rFonts w:ascii="Arial" w:hAnsi="Arial" w:cs="Arial"/>
          <w:sz w:val="22"/>
          <w:szCs w:val="22"/>
          <w:lang w:val="sl-SI"/>
        </w:rPr>
        <w:t xml:space="preserve">S posebnim podzakonskim predpisom (uredbo ali pravilnikom) in po predhodnem usklajevanju z reprezentativnimi združenji občin (Združenje mestnih občin Slovenije, Združenje občin Slovenije, Skupnost občin Slovenije) </w:t>
      </w:r>
      <w:r w:rsidR="00EC1E57">
        <w:rPr>
          <w:rFonts w:ascii="Arial" w:hAnsi="Arial" w:cs="Arial"/>
          <w:sz w:val="22"/>
          <w:szCs w:val="22"/>
          <w:lang w:val="sl-SI"/>
        </w:rPr>
        <w:t xml:space="preserve">je </w:t>
      </w:r>
      <w:r w:rsidRPr="002C4D77">
        <w:rPr>
          <w:rFonts w:ascii="Arial" w:hAnsi="Arial" w:cs="Arial"/>
          <w:sz w:val="22"/>
          <w:szCs w:val="22"/>
          <w:lang w:val="sl-SI"/>
        </w:rPr>
        <w:t>potrebno določiti</w:t>
      </w:r>
      <w:r w:rsidR="009D25FD">
        <w:rPr>
          <w:rFonts w:ascii="Arial" w:hAnsi="Arial" w:cs="Arial"/>
          <w:sz w:val="22"/>
          <w:szCs w:val="22"/>
          <w:lang w:val="sl-SI"/>
        </w:rPr>
        <w:t>,</w:t>
      </w:r>
      <w:r w:rsidRPr="002C4D77">
        <w:rPr>
          <w:rFonts w:ascii="Arial" w:hAnsi="Arial" w:cs="Arial"/>
          <w:sz w:val="22"/>
          <w:szCs w:val="22"/>
          <w:lang w:val="sl-SI"/>
        </w:rPr>
        <w:t xml:space="preserve"> katere določbe ZUJIK in pravilnikov so obvezne (minimalni standard) za lokalne skupnosti</w:t>
      </w:r>
      <w:r w:rsidR="009D25FD">
        <w:rPr>
          <w:rFonts w:ascii="Arial" w:hAnsi="Arial" w:cs="Arial"/>
          <w:sz w:val="22"/>
          <w:szCs w:val="22"/>
          <w:lang w:val="sl-SI"/>
        </w:rPr>
        <w:t xml:space="preserve"> </w:t>
      </w:r>
      <w:r w:rsidR="00665239" w:rsidRPr="00F73441">
        <w:rPr>
          <w:rFonts w:ascii="Arial" w:hAnsi="Arial" w:cs="Arial"/>
          <w:sz w:val="18"/>
          <w:szCs w:val="18"/>
        </w:rPr>
        <w:t>–</w:t>
      </w:r>
      <w:r w:rsidRPr="002C4D77">
        <w:rPr>
          <w:rFonts w:ascii="Arial" w:hAnsi="Arial" w:cs="Arial"/>
          <w:sz w:val="22"/>
          <w:szCs w:val="22"/>
          <w:lang w:val="sl-SI"/>
        </w:rPr>
        <w:t xml:space="preserve"> s posebnim razlikovanjem med mestnimi in ostalimi občinami. Trenutna praksa v izvajanju postopkov financiranja, ki jih ZUJIK lokalnim skupnostim narekuje z besedno zvezo »smiselna uporaba«</w:t>
      </w:r>
      <w:r w:rsidR="00EC1E57">
        <w:rPr>
          <w:rFonts w:ascii="Arial" w:hAnsi="Arial" w:cs="Arial"/>
          <w:sz w:val="22"/>
          <w:szCs w:val="22"/>
          <w:lang w:val="sl-SI"/>
        </w:rPr>
        <w:t xml:space="preserve"> (101. in 102. člen)</w:t>
      </w:r>
      <w:r w:rsidRPr="002C4D77">
        <w:rPr>
          <w:rFonts w:ascii="Arial" w:hAnsi="Arial" w:cs="Arial"/>
          <w:sz w:val="22"/>
          <w:szCs w:val="22"/>
          <w:lang w:val="sl-SI"/>
        </w:rPr>
        <w:t xml:space="preserve">, je zelo raznolika. Postopkom, ki jih izvaja ministrstvo, se še najbolj približujejo mestne občine (večletni razpisi, razlikovanje med poklicnimi in ljubiteljskimi izvajalci, izvedba neposrednih pozivov javnim zavodom, delovanje strokovnih komisij ...), </w:t>
      </w:r>
      <w:r w:rsidR="00665239">
        <w:rPr>
          <w:rFonts w:ascii="Arial" w:hAnsi="Arial" w:cs="Arial"/>
          <w:sz w:val="22"/>
          <w:szCs w:val="22"/>
          <w:lang w:val="sl-SI"/>
        </w:rPr>
        <w:t>druge</w:t>
      </w:r>
      <w:r w:rsidRPr="002C4D77">
        <w:rPr>
          <w:rFonts w:ascii="Arial" w:hAnsi="Arial" w:cs="Arial"/>
          <w:sz w:val="22"/>
          <w:szCs w:val="22"/>
          <w:lang w:val="sl-SI"/>
        </w:rPr>
        <w:t xml:space="preserve"> občine povečini prakticirajo poenostavljene postopke financiranja (en javni enoletni razpis za vse izvajalce, neobstoj strokovnih komisij, postopek financiranja javnih zavodov po finančni zakonodaji in brez strokovne presoje ...). </w:t>
      </w:r>
      <w:r w:rsidR="00EC1E57">
        <w:rPr>
          <w:rFonts w:ascii="Arial" w:hAnsi="Arial" w:cs="Arial"/>
          <w:sz w:val="22"/>
          <w:szCs w:val="22"/>
          <w:lang w:val="sl-SI"/>
        </w:rPr>
        <w:t xml:space="preserve"> Smiselno uporabo je potrebno standardizirati tudi za postopke strokovnega vrednotenja vlog. Posledično se spremenijo </w:t>
      </w:r>
      <w:r w:rsidR="00EC1E57" w:rsidRPr="00A46824">
        <w:rPr>
          <w:rFonts w:ascii="Arial" w:hAnsi="Arial" w:cs="Arial"/>
          <w:sz w:val="22"/>
          <w:szCs w:val="22"/>
          <w:lang w:val="sl-SI"/>
        </w:rPr>
        <w:t>Pravilnik o izvedbi javnega poziva in javnega razpisa za izbiro kulturnih programov in kulturnih projektov</w:t>
      </w:r>
      <w:r w:rsidR="00EC1E57">
        <w:rPr>
          <w:rFonts w:ascii="Arial" w:hAnsi="Arial" w:cs="Arial"/>
          <w:sz w:val="22"/>
          <w:szCs w:val="22"/>
          <w:lang w:val="sl-SI"/>
        </w:rPr>
        <w:t xml:space="preserve">, </w:t>
      </w:r>
      <w:r w:rsidR="00EC1E57" w:rsidRPr="00A46824">
        <w:rPr>
          <w:rFonts w:ascii="Arial" w:hAnsi="Arial" w:cs="Arial"/>
          <w:sz w:val="22"/>
          <w:szCs w:val="22"/>
          <w:lang w:val="sl-SI"/>
        </w:rPr>
        <w:t>Pravilnik o načinu izvajanja financiranja javnih zavodov, javnih skladov in javnih agencij na področju kulture</w:t>
      </w:r>
      <w:r w:rsidR="00EC1E57">
        <w:rPr>
          <w:rFonts w:ascii="Arial" w:hAnsi="Arial" w:cs="Arial"/>
          <w:sz w:val="22"/>
          <w:szCs w:val="22"/>
          <w:lang w:val="sl-SI"/>
        </w:rPr>
        <w:t xml:space="preserve"> in Pravilnik o strokovnih komisijah.</w:t>
      </w:r>
    </w:p>
    <w:p w:rsidR="00FC0A1D" w:rsidRDefault="00FC0A1D" w:rsidP="00EC1E57">
      <w:pPr>
        <w:spacing w:line="360" w:lineRule="auto"/>
        <w:rPr>
          <w:rFonts w:ascii="Arial" w:hAnsi="Arial" w:cs="Arial"/>
          <w:sz w:val="22"/>
          <w:szCs w:val="22"/>
          <w:lang w:val="sl-SI"/>
        </w:rPr>
      </w:pPr>
    </w:p>
    <w:p w:rsidR="00C51A27" w:rsidRDefault="00C51A27" w:rsidP="00C51A27">
      <w:pPr>
        <w:spacing w:line="276" w:lineRule="auto"/>
        <w:rPr>
          <w:rFonts w:ascii="Arial" w:hAnsi="Arial" w:cs="Arial"/>
          <w:sz w:val="22"/>
          <w:szCs w:val="22"/>
          <w:lang w:val="sl-SI"/>
        </w:rPr>
      </w:pPr>
      <w:r>
        <w:rPr>
          <w:rFonts w:ascii="Arial" w:hAnsi="Arial" w:cs="Arial"/>
          <w:sz w:val="22"/>
          <w:szCs w:val="22"/>
          <w:lang w:val="sl-SI"/>
        </w:rPr>
        <w:t>Prednosti:</w:t>
      </w:r>
    </w:p>
    <w:p w:rsidR="00C51A27" w:rsidRDefault="00C51A27" w:rsidP="00C51A27">
      <w:pPr>
        <w:pStyle w:val="ListParagraph"/>
        <w:numPr>
          <w:ilvl w:val="0"/>
          <w:numId w:val="19"/>
        </w:numPr>
        <w:spacing w:line="276" w:lineRule="auto"/>
        <w:rPr>
          <w:rFonts w:cs="Arial"/>
          <w:sz w:val="22"/>
          <w:szCs w:val="22"/>
          <w:lang w:val="sl-SI"/>
        </w:rPr>
      </w:pPr>
      <w:r>
        <w:rPr>
          <w:rFonts w:cs="Arial"/>
          <w:sz w:val="22"/>
          <w:szCs w:val="22"/>
          <w:lang w:val="sl-SI"/>
        </w:rPr>
        <w:t xml:space="preserve">pravočasnost, predvidljivost in usklajenost </w:t>
      </w:r>
      <w:r w:rsidR="00B073E4">
        <w:rPr>
          <w:rFonts w:cs="Arial"/>
          <w:sz w:val="22"/>
          <w:szCs w:val="22"/>
          <w:lang w:val="sl-SI"/>
        </w:rPr>
        <w:t>pogodbenega razmerja</w:t>
      </w:r>
      <w:r w:rsidR="0064072A">
        <w:rPr>
          <w:rFonts w:cs="Arial"/>
          <w:sz w:val="22"/>
          <w:szCs w:val="22"/>
          <w:lang w:val="sl-SI"/>
        </w:rPr>
        <w:t>.</w:t>
      </w:r>
    </w:p>
    <w:p w:rsidR="00C51A27" w:rsidRDefault="00C51A27" w:rsidP="00C51A27">
      <w:pPr>
        <w:spacing w:line="276" w:lineRule="auto"/>
        <w:rPr>
          <w:rFonts w:ascii="Arial" w:hAnsi="Arial" w:cs="Arial"/>
          <w:sz w:val="22"/>
          <w:szCs w:val="22"/>
          <w:lang w:val="sl-SI"/>
        </w:rPr>
      </w:pPr>
      <w:r>
        <w:rPr>
          <w:rFonts w:ascii="Arial" w:hAnsi="Arial" w:cs="Arial"/>
          <w:sz w:val="22"/>
          <w:szCs w:val="22"/>
          <w:lang w:val="sl-SI"/>
        </w:rPr>
        <w:t>Pomanjkljivosti:</w:t>
      </w:r>
    </w:p>
    <w:p w:rsidR="00C51A27" w:rsidRPr="00953B92" w:rsidRDefault="00C51A27" w:rsidP="00C51A27">
      <w:pPr>
        <w:pStyle w:val="ListParagraph"/>
        <w:numPr>
          <w:ilvl w:val="0"/>
          <w:numId w:val="19"/>
        </w:numPr>
        <w:spacing w:line="276" w:lineRule="auto"/>
        <w:rPr>
          <w:rFonts w:cs="Arial"/>
          <w:sz w:val="22"/>
          <w:szCs w:val="22"/>
          <w:lang w:val="sl-SI"/>
        </w:rPr>
      </w:pPr>
      <w:r>
        <w:rPr>
          <w:rFonts w:cs="Arial"/>
          <w:sz w:val="22"/>
          <w:szCs w:val="22"/>
          <w:lang w:val="sl-SI"/>
        </w:rPr>
        <w:t xml:space="preserve">nestrinjanje </w:t>
      </w:r>
      <w:r w:rsidR="00653B0D">
        <w:rPr>
          <w:rFonts w:cs="Arial"/>
          <w:sz w:val="22"/>
          <w:szCs w:val="22"/>
          <w:lang w:val="sl-SI"/>
        </w:rPr>
        <w:t xml:space="preserve">reprezentativnih združenj lokalnih </w:t>
      </w:r>
      <w:r>
        <w:rPr>
          <w:rFonts w:cs="Arial"/>
          <w:sz w:val="22"/>
          <w:szCs w:val="22"/>
          <w:lang w:val="sl-SI"/>
        </w:rPr>
        <w:t>skupnosti</w:t>
      </w:r>
      <w:r w:rsidR="0064072A">
        <w:rPr>
          <w:rFonts w:cs="Arial"/>
          <w:sz w:val="22"/>
          <w:szCs w:val="22"/>
          <w:lang w:val="sl-SI"/>
        </w:rPr>
        <w:t>.</w:t>
      </w:r>
    </w:p>
    <w:p w:rsidR="00C30E1D" w:rsidRPr="00B64BD0" w:rsidRDefault="00C30E1D" w:rsidP="00C30E1D">
      <w:pPr>
        <w:rPr>
          <w:rFonts w:ascii="Arial" w:hAnsi="Arial" w:cs="Arial"/>
          <w:b/>
          <w:bCs/>
          <w:i/>
          <w:iCs/>
          <w:sz w:val="22"/>
          <w:szCs w:val="22"/>
          <w:lang w:val="sl-SI"/>
        </w:rPr>
      </w:pPr>
      <w:r w:rsidRPr="00B64BD0">
        <w:rPr>
          <w:rFonts w:ascii="Arial" w:hAnsi="Arial" w:cs="Arial"/>
          <w:b/>
          <w:bCs/>
          <w:i/>
          <w:iCs/>
          <w:sz w:val="22"/>
          <w:szCs w:val="22"/>
          <w:lang w:val="sl-SI"/>
        </w:rPr>
        <w:lastRenderedPageBreak/>
        <w:t>Priporočilo 1</w:t>
      </w:r>
      <w:r w:rsidR="00FC0E4B">
        <w:rPr>
          <w:rFonts w:ascii="Arial" w:hAnsi="Arial" w:cs="Arial"/>
          <w:b/>
          <w:bCs/>
          <w:i/>
          <w:iCs/>
          <w:sz w:val="22"/>
          <w:szCs w:val="22"/>
          <w:lang w:val="sl-SI"/>
        </w:rPr>
        <w:t>7</w:t>
      </w:r>
      <w:r w:rsidRPr="00B64BD0">
        <w:rPr>
          <w:rFonts w:ascii="Arial" w:hAnsi="Arial" w:cs="Arial"/>
          <w:b/>
          <w:bCs/>
          <w:i/>
          <w:iCs/>
          <w:sz w:val="22"/>
          <w:szCs w:val="22"/>
          <w:lang w:val="sl-SI"/>
        </w:rPr>
        <w:t>:</w:t>
      </w:r>
    </w:p>
    <w:p w:rsidR="00C30E1D" w:rsidRPr="00E52FB0" w:rsidRDefault="009312EC" w:rsidP="002A77D1">
      <w:pPr>
        <w:spacing w:line="360" w:lineRule="auto"/>
        <w:rPr>
          <w:rFonts w:ascii="Arial" w:hAnsi="Arial" w:cs="Arial"/>
          <w:i/>
          <w:iCs/>
          <w:sz w:val="22"/>
          <w:szCs w:val="22"/>
          <w:lang w:val="sl-SI"/>
        </w:rPr>
      </w:pPr>
      <w:r w:rsidRPr="00E52FB0">
        <w:rPr>
          <w:rFonts w:ascii="Arial" w:hAnsi="Arial" w:cs="Arial"/>
          <w:i/>
          <w:iCs/>
          <w:sz w:val="22"/>
          <w:szCs w:val="22"/>
          <w:lang w:val="sl-SI"/>
        </w:rPr>
        <w:t>Obveznost objave koledarja javnih postopkov financiranja</w:t>
      </w:r>
      <w:r w:rsidR="00E52FB0" w:rsidRPr="00E52FB0">
        <w:rPr>
          <w:rFonts w:ascii="Arial" w:hAnsi="Arial" w:cs="Arial"/>
          <w:i/>
          <w:iCs/>
          <w:sz w:val="22"/>
          <w:szCs w:val="22"/>
          <w:lang w:val="sl-SI"/>
        </w:rPr>
        <w:t xml:space="preserve"> na državni in lokalni ravni.</w:t>
      </w:r>
    </w:p>
    <w:p w:rsidR="00224E20" w:rsidRDefault="00224E20" w:rsidP="00301087">
      <w:pPr>
        <w:spacing w:line="360" w:lineRule="auto"/>
        <w:rPr>
          <w:rFonts w:ascii="Arial" w:eastAsia="Times New Roman" w:hAnsi="Arial" w:cs="Arial"/>
          <w:color w:val="000000"/>
          <w:kern w:val="0"/>
          <w:sz w:val="22"/>
          <w:szCs w:val="22"/>
          <w:lang w:val="sl-SI" w:eastAsia="en-GB"/>
          <w14:ligatures w14:val="none"/>
        </w:rPr>
      </w:pPr>
    </w:p>
    <w:p w:rsidR="0055222F" w:rsidRDefault="002D06EE" w:rsidP="00301087">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 xml:space="preserve">V poglavju o javnih postopkih financiranja je potrebno določiti obveznost objave letnih koledarjev javnih postopkov financiranja. Objavljeni morajo biti najkasneje do 15. januarja za tekoče leto in </w:t>
      </w:r>
      <w:r w:rsidR="00B073E4">
        <w:rPr>
          <w:rFonts w:ascii="Arial" w:eastAsia="Times New Roman" w:hAnsi="Arial" w:cs="Arial"/>
          <w:color w:val="000000"/>
          <w:kern w:val="0"/>
          <w:sz w:val="22"/>
          <w:szCs w:val="22"/>
          <w:lang w:val="sl-SI" w:eastAsia="en-GB"/>
          <w14:ligatures w14:val="none"/>
        </w:rPr>
        <w:t>biti sproti posodabljani. V</w:t>
      </w:r>
      <w:r>
        <w:rPr>
          <w:rFonts w:ascii="Arial" w:eastAsia="Times New Roman" w:hAnsi="Arial" w:cs="Arial"/>
          <w:color w:val="000000"/>
          <w:kern w:val="0"/>
          <w:sz w:val="22"/>
          <w:szCs w:val="22"/>
          <w:lang w:val="sl-SI" w:eastAsia="en-GB"/>
          <w14:ligatures w14:val="none"/>
        </w:rPr>
        <w:t xml:space="preserve">sebovati </w:t>
      </w:r>
      <w:r w:rsidR="00B073E4">
        <w:rPr>
          <w:rFonts w:ascii="Arial" w:eastAsia="Times New Roman" w:hAnsi="Arial" w:cs="Arial"/>
          <w:color w:val="000000"/>
          <w:kern w:val="0"/>
          <w:sz w:val="22"/>
          <w:szCs w:val="22"/>
          <w:lang w:val="sl-SI" w:eastAsia="en-GB"/>
          <w14:ligatures w14:val="none"/>
        </w:rPr>
        <w:t xml:space="preserve">morajo </w:t>
      </w:r>
      <w:r>
        <w:rPr>
          <w:rFonts w:ascii="Arial" w:eastAsia="Times New Roman" w:hAnsi="Arial" w:cs="Arial"/>
          <w:color w:val="000000"/>
          <w:kern w:val="0"/>
          <w:sz w:val="22"/>
          <w:szCs w:val="22"/>
          <w:lang w:val="sl-SI" w:eastAsia="en-GB"/>
          <w14:ligatures w14:val="none"/>
        </w:rPr>
        <w:t>ključne podatke o posameznem postopku</w:t>
      </w:r>
      <w:r w:rsidR="00150C68">
        <w:rPr>
          <w:rFonts w:ascii="Arial" w:eastAsia="Times New Roman" w:hAnsi="Arial" w:cs="Arial"/>
          <w:color w:val="000000"/>
          <w:kern w:val="0"/>
          <w:sz w:val="22"/>
          <w:szCs w:val="22"/>
          <w:lang w:val="sl-SI" w:eastAsia="en-GB"/>
          <w14:ligatures w14:val="none"/>
        </w:rPr>
        <w:t xml:space="preserve"> ter vsaj: </w:t>
      </w:r>
      <w:r>
        <w:rPr>
          <w:rFonts w:ascii="Arial" w:eastAsia="Times New Roman" w:hAnsi="Arial" w:cs="Arial"/>
          <w:color w:val="000000"/>
          <w:kern w:val="0"/>
          <w:sz w:val="22"/>
          <w:szCs w:val="22"/>
          <w:lang w:val="sl-SI" w:eastAsia="en-GB"/>
          <w14:ligatures w14:val="none"/>
        </w:rPr>
        <w:t>predviden</w:t>
      </w:r>
      <w:r w:rsidR="00B073E4">
        <w:rPr>
          <w:rFonts w:ascii="Arial" w:eastAsia="Times New Roman" w:hAnsi="Arial" w:cs="Arial"/>
          <w:color w:val="000000"/>
          <w:kern w:val="0"/>
          <w:sz w:val="22"/>
          <w:szCs w:val="22"/>
          <w:lang w:val="sl-SI" w:eastAsia="en-GB"/>
          <w14:ligatures w14:val="none"/>
        </w:rPr>
        <w:t>a</w:t>
      </w:r>
      <w:r>
        <w:rPr>
          <w:rFonts w:ascii="Arial" w:eastAsia="Times New Roman" w:hAnsi="Arial" w:cs="Arial"/>
          <w:color w:val="000000"/>
          <w:kern w:val="0"/>
          <w:sz w:val="22"/>
          <w:szCs w:val="22"/>
          <w:lang w:val="sl-SI" w:eastAsia="en-GB"/>
          <w14:ligatures w14:val="none"/>
        </w:rPr>
        <w:t xml:space="preserve"> rok</w:t>
      </w:r>
      <w:r w:rsidR="00B073E4">
        <w:rPr>
          <w:rFonts w:ascii="Arial" w:eastAsia="Times New Roman" w:hAnsi="Arial" w:cs="Arial"/>
          <w:color w:val="000000"/>
          <w:kern w:val="0"/>
          <w:sz w:val="22"/>
          <w:szCs w:val="22"/>
          <w:lang w:val="sl-SI" w:eastAsia="en-GB"/>
          <w14:ligatures w14:val="none"/>
        </w:rPr>
        <w:t xml:space="preserve">a </w:t>
      </w:r>
      <w:r>
        <w:rPr>
          <w:rFonts w:ascii="Arial" w:eastAsia="Times New Roman" w:hAnsi="Arial" w:cs="Arial"/>
          <w:color w:val="000000"/>
          <w:kern w:val="0"/>
          <w:sz w:val="22"/>
          <w:szCs w:val="22"/>
          <w:lang w:val="sl-SI" w:eastAsia="en-GB"/>
          <w14:ligatures w14:val="none"/>
        </w:rPr>
        <w:t xml:space="preserve">objave in zaključka postopka, navedbo okvirnih sredstev, navedbo upravičenosti oseb </w:t>
      </w:r>
      <w:r w:rsidR="00B073E4">
        <w:rPr>
          <w:rFonts w:ascii="Arial" w:eastAsia="Times New Roman" w:hAnsi="Arial" w:cs="Arial"/>
          <w:color w:val="000000"/>
          <w:kern w:val="0"/>
          <w:sz w:val="22"/>
          <w:szCs w:val="22"/>
          <w:lang w:val="sl-SI" w:eastAsia="en-GB"/>
          <w14:ligatures w14:val="none"/>
        </w:rPr>
        <w:t xml:space="preserve">in </w:t>
      </w:r>
      <w:r>
        <w:rPr>
          <w:rFonts w:ascii="Arial" w:eastAsia="Times New Roman" w:hAnsi="Arial" w:cs="Arial"/>
          <w:color w:val="000000"/>
          <w:kern w:val="0"/>
          <w:sz w:val="22"/>
          <w:szCs w:val="22"/>
          <w:lang w:val="sl-SI" w:eastAsia="en-GB"/>
          <w14:ligatures w14:val="none"/>
        </w:rPr>
        <w:t>predvideni rok, v katerem bodo potencialni prejemniki obveščeni o izidu.</w:t>
      </w:r>
    </w:p>
    <w:p w:rsidR="0055222F" w:rsidRDefault="0055222F" w:rsidP="00301087">
      <w:pPr>
        <w:spacing w:line="360" w:lineRule="auto"/>
        <w:rPr>
          <w:rFonts w:ascii="Arial" w:eastAsia="Times New Roman" w:hAnsi="Arial" w:cs="Arial"/>
          <w:color w:val="000000"/>
          <w:kern w:val="0"/>
          <w:sz w:val="22"/>
          <w:szCs w:val="22"/>
          <w:lang w:val="sl-SI" w:eastAsia="en-GB"/>
          <w14:ligatures w14:val="none"/>
        </w:rPr>
      </w:pPr>
    </w:p>
    <w:p w:rsidR="00B073E4" w:rsidRPr="00E92BF1" w:rsidRDefault="00B073E4" w:rsidP="00B073E4">
      <w:pPr>
        <w:spacing w:line="276" w:lineRule="auto"/>
        <w:rPr>
          <w:rFonts w:ascii="Arial" w:hAnsi="Arial" w:cs="Arial"/>
          <w:sz w:val="22"/>
          <w:szCs w:val="22"/>
          <w:lang w:val="sl-SI"/>
        </w:rPr>
      </w:pPr>
      <w:r w:rsidRPr="00E92BF1">
        <w:rPr>
          <w:rFonts w:ascii="Arial" w:hAnsi="Arial" w:cs="Arial"/>
          <w:sz w:val="22"/>
          <w:szCs w:val="22"/>
          <w:lang w:val="sl-SI"/>
        </w:rPr>
        <w:t>Prednosti:</w:t>
      </w:r>
    </w:p>
    <w:p w:rsidR="00E92BF1" w:rsidRDefault="00B073E4" w:rsidP="00BF155F">
      <w:pPr>
        <w:pStyle w:val="CommentText"/>
        <w:numPr>
          <w:ilvl w:val="0"/>
          <w:numId w:val="19"/>
        </w:numPr>
        <w:spacing w:line="276" w:lineRule="auto"/>
        <w:rPr>
          <w:rFonts w:ascii="Arial" w:hAnsi="Arial" w:cs="Arial"/>
          <w:color w:val="000000"/>
          <w:sz w:val="22"/>
          <w:szCs w:val="22"/>
          <w:lang w:eastAsia="en-GB"/>
        </w:rPr>
      </w:pPr>
      <w:r w:rsidRPr="00E92BF1">
        <w:rPr>
          <w:rFonts w:ascii="Arial" w:hAnsi="Arial" w:cs="Arial"/>
          <w:color w:val="000000"/>
          <w:sz w:val="22"/>
          <w:szCs w:val="22"/>
          <w:lang w:eastAsia="en-GB"/>
        </w:rPr>
        <w:t>implementacija dobrih praks EU, ministrstva za kulturo</w:t>
      </w:r>
      <w:r w:rsidRPr="00B073E4">
        <w:rPr>
          <w:rFonts w:cs="Arial"/>
          <w:color w:val="000000"/>
          <w:sz w:val="22"/>
          <w:szCs w:val="22"/>
          <w:lang w:eastAsia="en-GB"/>
        </w:rPr>
        <w:t xml:space="preserve"> </w:t>
      </w:r>
      <w:r w:rsidR="00E92BF1">
        <w:rPr>
          <w:rStyle w:val="CommentReference"/>
        </w:rPr>
        <w:t/>
      </w:r>
      <w:r w:rsidR="00E92BF1" w:rsidRPr="00E92BF1">
        <w:rPr>
          <w:rFonts w:ascii="Arial" w:hAnsi="Arial" w:cs="Arial"/>
          <w:color w:val="000000"/>
          <w:sz w:val="22"/>
          <w:szCs w:val="22"/>
          <w:lang w:eastAsia="en-GB"/>
        </w:rPr>
        <w:t>(</w:t>
      </w:r>
      <w:hyperlink r:id="rId31" w:history="1">
        <w:r w:rsidR="00E92BF1" w:rsidRPr="00E92BF1">
          <w:rPr>
            <w:rStyle w:val="Hyperlink"/>
            <w:rFonts w:ascii="Arial" w:hAnsi="Arial" w:cs="Arial"/>
            <w:sz w:val="22"/>
            <w:szCs w:val="22"/>
          </w:rPr>
          <w:t>Koledar predvidenih javnih razpisov in pozivov Ministrstva za kulturo | GOV.SI</w:t>
        </w:r>
      </w:hyperlink>
      <w:r w:rsidR="00E92BF1" w:rsidRPr="00E92BF1">
        <w:rPr>
          <w:rFonts w:ascii="Arial" w:hAnsi="Arial" w:cs="Arial"/>
          <w:sz w:val="22"/>
          <w:szCs w:val="22"/>
        </w:rPr>
        <w:t>)</w:t>
      </w:r>
      <w:r w:rsidR="00E92BF1">
        <w:rPr>
          <w:rFonts w:ascii="Arial" w:hAnsi="Arial" w:cs="Arial"/>
          <w:sz w:val="22"/>
          <w:szCs w:val="22"/>
        </w:rPr>
        <w:t xml:space="preserve"> </w:t>
      </w:r>
      <w:r w:rsidR="00E92BF1" w:rsidRPr="00E92BF1">
        <w:rPr>
          <w:rFonts w:ascii="Arial" w:hAnsi="Arial" w:cs="Arial"/>
          <w:sz w:val="22"/>
          <w:szCs w:val="22"/>
        </w:rPr>
        <w:t>i</w:t>
      </w:r>
      <w:r w:rsidRPr="00E92BF1">
        <w:rPr>
          <w:rFonts w:ascii="Arial" w:hAnsi="Arial" w:cs="Arial"/>
          <w:color w:val="000000"/>
          <w:sz w:val="22"/>
          <w:szCs w:val="22"/>
          <w:lang w:eastAsia="en-GB"/>
        </w:rPr>
        <w:t>n drugih državnih organov</w:t>
      </w:r>
      <w:r w:rsidR="00E92BF1">
        <w:rPr>
          <w:rFonts w:ascii="Arial" w:hAnsi="Arial" w:cs="Arial"/>
          <w:color w:val="000000"/>
          <w:sz w:val="22"/>
          <w:szCs w:val="22"/>
          <w:lang w:eastAsia="en-GB"/>
        </w:rPr>
        <w:t>;</w:t>
      </w:r>
    </w:p>
    <w:p w:rsidR="00B073E4" w:rsidRPr="00E92BF1" w:rsidRDefault="00B073E4" w:rsidP="00BF155F">
      <w:pPr>
        <w:pStyle w:val="CommentText"/>
        <w:numPr>
          <w:ilvl w:val="0"/>
          <w:numId w:val="19"/>
        </w:numPr>
        <w:spacing w:line="276" w:lineRule="auto"/>
        <w:rPr>
          <w:rFonts w:ascii="Arial" w:hAnsi="Arial" w:cs="Arial"/>
          <w:sz w:val="22"/>
          <w:szCs w:val="22"/>
        </w:rPr>
      </w:pPr>
      <w:r w:rsidRPr="00E92BF1">
        <w:rPr>
          <w:rFonts w:ascii="Arial" w:hAnsi="Arial" w:cs="Arial"/>
          <w:color w:val="000000"/>
          <w:sz w:val="22"/>
          <w:szCs w:val="22"/>
          <w:lang w:eastAsia="en-GB"/>
        </w:rPr>
        <w:t>zagotovljanje predvidljivosti in preglednosti javnega financiranja</w:t>
      </w:r>
      <w:r w:rsidR="0064072A" w:rsidRPr="00E92BF1">
        <w:rPr>
          <w:rFonts w:ascii="Arial" w:hAnsi="Arial" w:cs="Arial"/>
          <w:color w:val="000000"/>
          <w:sz w:val="22"/>
          <w:szCs w:val="22"/>
          <w:lang w:eastAsia="en-GB"/>
        </w:rPr>
        <w:t>.</w:t>
      </w:r>
    </w:p>
    <w:p w:rsidR="00B073E4" w:rsidRDefault="00B073E4" w:rsidP="00B073E4">
      <w:pPr>
        <w:spacing w:line="276" w:lineRule="auto"/>
        <w:rPr>
          <w:rFonts w:ascii="Arial" w:hAnsi="Arial" w:cs="Arial"/>
          <w:sz w:val="22"/>
          <w:szCs w:val="22"/>
          <w:lang w:val="sl-SI"/>
        </w:rPr>
      </w:pPr>
      <w:r>
        <w:rPr>
          <w:rFonts w:ascii="Arial" w:hAnsi="Arial" w:cs="Arial"/>
          <w:sz w:val="22"/>
          <w:szCs w:val="22"/>
          <w:lang w:val="sl-SI"/>
        </w:rPr>
        <w:t>Pomanjkljivosti:</w:t>
      </w:r>
    </w:p>
    <w:p w:rsidR="00B073E4" w:rsidRPr="00953B92" w:rsidRDefault="00B073E4" w:rsidP="00B073E4">
      <w:pPr>
        <w:pStyle w:val="ListParagraph"/>
        <w:numPr>
          <w:ilvl w:val="0"/>
          <w:numId w:val="19"/>
        </w:numPr>
        <w:spacing w:line="276" w:lineRule="auto"/>
        <w:rPr>
          <w:rFonts w:cs="Arial"/>
          <w:sz w:val="22"/>
          <w:szCs w:val="22"/>
          <w:lang w:val="sl-SI"/>
        </w:rPr>
      </w:pPr>
      <w:r>
        <w:rPr>
          <w:rFonts w:cs="Arial"/>
          <w:sz w:val="22"/>
          <w:szCs w:val="22"/>
          <w:lang w:val="sl-SI"/>
        </w:rPr>
        <w:t>jih ni zaznati</w:t>
      </w:r>
      <w:r w:rsidR="0064072A">
        <w:rPr>
          <w:rFonts w:cs="Arial"/>
          <w:sz w:val="22"/>
          <w:szCs w:val="22"/>
          <w:lang w:val="sl-SI"/>
        </w:rPr>
        <w:t>.</w:t>
      </w:r>
    </w:p>
    <w:p w:rsidR="00FC0A1D" w:rsidRDefault="00FC0A1D" w:rsidP="00FC0A1D">
      <w:pPr>
        <w:spacing w:line="360" w:lineRule="auto"/>
        <w:rPr>
          <w:rFonts w:ascii="Arial" w:hAnsi="Arial" w:cs="Arial"/>
          <w:sz w:val="22"/>
          <w:szCs w:val="22"/>
          <w:lang w:val="sl-SI"/>
        </w:rPr>
      </w:pPr>
    </w:p>
    <w:p w:rsidR="00ED1292" w:rsidRPr="00B64BD0" w:rsidRDefault="00ED1292" w:rsidP="00ED1292">
      <w:pPr>
        <w:rPr>
          <w:rFonts w:ascii="Arial" w:hAnsi="Arial" w:cs="Arial"/>
          <w:b/>
          <w:bCs/>
          <w:i/>
          <w:iCs/>
          <w:sz w:val="22"/>
          <w:szCs w:val="22"/>
          <w:lang w:val="sl-SI"/>
        </w:rPr>
      </w:pPr>
      <w:r w:rsidRPr="00B64BD0">
        <w:rPr>
          <w:rFonts w:ascii="Arial" w:hAnsi="Arial" w:cs="Arial"/>
          <w:b/>
          <w:bCs/>
          <w:i/>
          <w:iCs/>
          <w:sz w:val="22"/>
          <w:szCs w:val="22"/>
          <w:lang w:val="sl-SI"/>
        </w:rPr>
        <w:t>Priporočilo 1</w:t>
      </w:r>
      <w:r w:rsidR="00FC0E4B">
        <w:rPr>
          <w:rFonts w:ascii="Arial" w:hAnsi="Arial" w:cs="Arial"/>
          <w:b/>
          <w:bCs/>
          <w:i/>
          <w:iCs/>
          <w:sz w:val="22"/>
          <w:szCs w:val="22"/>
          <w:lang w:val="sl-SI"/>
        </w:rPr>
        <w:t>8</w:t>
      </w:r>
      <w:r w:rsidRPr="00B64BD0">
        <w:rPr>
          <w:rFonts w:ascii="Arial" w:hAnsi="Arial" w:cs="Arial"/>
          <w:b/>
          <w:bCs/>
          <w:i/>
          <w:iCs/>
          <w:sz w:val="22"/>
          <w:szCs w:val="22"/>
          <w:lang w:val="sl-SI"/>
        </w:rPr>
        <w:t>:</w:t>
      </w:r>
    </w:p>
    <w:p w:rsidR="005C56CA" w:rsidRPr="005C56CA" w:rsidRDefault="005C56CA" w:rsidP="00E008EC">
      <w:pPr>
        <w:rPr>
          <w:rFonts w:ascii="Arial" w:hAnsi="Arial" w:cs="Arial"/>
          <w:i/>
          <w:iCs/>
          <w:sz w:val="22"/>
          <w:szCs w:val="22"/>
          <w:lang w:val="sl-SI"/>
        </w:rPr>
      </w:pPr>
      <w:r w:rsidRPr="005C56CA">
        <w:rPr>
          <w:rFonts w:ascii="Arial" w:hAnsi="Arial" w:cs="Arial"/>
          <w:i/>
          <w:iCs/>
          <w:sz w:val="22"/>
          <w:szCs w:val="22"/>
          <w:lang w:val="sl-SI"/>
        </w:rPr>
        <w:t xml:space="preserve">Obveznost objave </w:t>
      </w:r>
      <w:r>
        <w:rPr>
          <w:rFonts w:ascii="Arial" w:hAnsi="Arial" w:cs="Arial"/>
          <w:i/>
          <w:iCs/>
          <w:sz w:val="22"/>
          <w:szCs w:val="22"/>
          <w:lang w:val="sl-SI"/>
        </w:rPr>
        <w:t>ključnih dokumentov v interesu javnosti na spletnih straneh javnih zavodov</w:t>
      </w:r>
      <w:r w:rsidR="00665239">
        <w:rPr>
          <w:rFonts w:ascii="Arial" w:hAnsi="Arial" w:cs="Arial"/>
          <w:i/>
          <w:iCs/>
          <w:sz w:val="22"/>
          <w:szCs w:val="22"/>
          <w:lang w:val="sl-SI"/>
        </w:rPr>
        <w:t>.</w:t>
      </w:r>
    </w:p>
    <w:p w:rsidR="005C56CA" w:rsidRDefault="005C56CA" w:rsidP="00086052">
      <w:pPr>
        <w:spacing w:line="360" w:lineRule="auto"/>
        <w:rPr>
          <w:rFonts w:ascii="Arial" w:hAnsi="Arial" w:cs="Arial"/>
          <w:sz w:val="22"/>
          <w:szCs w:val="22"/>
          <w:lang w:val="sl-SI"/>
        </w:rPr>
      </w:pPr>
    </w:p>
    <w:p w:rsidR="00021DA3" w:rsidRDefault="00086052" w:rsidP="00B92CAA">
      <w:pPr>
        <w:spacing w:line="360" w:lineRule="auto"/>
        <w:rPr>
          <w:rFonts w:ascii="Arial" w:hAnsi="Arial" w:cs="Arial"/>
          <w:sz w:val="22"/>
          <w:szCs w:val="22"/>
          <w:lang w:val="sl-SI"/>
        </w:rPr>
      </w:pPr>
      <w:r w:rsidRPr="00B92CAA">
        <w:rPr>
          <w:rFonts w:ascii="Arial" w:hAnsi="Arial" w:cs="Arial"/>
          <w:sz w:val="22"/>
          <w:szCs w:val="22"/>
          <w:lang w:val="sl-SI"/>
        </w:rPr>
        <w:t>Z</w:t>
      </w:r>
      <w:r w:rsidR="00021DA3" w:rsidRPr="00B92CAA">
        <w:rPr>
          <w:rFonts w:ascii="Arial" w:hAnsi="Arial" w:cs="Arial"/>
          <w:sz w:val="22"/>
          <w:szCs w:val="22"/>
          <w:lang w:val="sl-SI"/>
        </w:rPr>
        <w:t xml:space="preserve">aradi preglednosti in javnosti delovanja </w:t>
      </w:r>
      <w:r w:rsidRPr="00B92CAA">
        <w:rPr>
          <w:rFonts w:ascii="Arial" w:hAnsi="Arial" w:cs="Arial"/>
          <w:sz w:val="22"/>
          <w:szCs w:val="22"/>
          <w:lang w:val="sl-SI"/>
        </w:rPr>
        <w:t xml:space="preserve">bi </w:t>
      </w:r>
      <w:r w:rsidR="00021DA3" w:rsidRPr="00B92CAA">
        <w:rPr>
          <w:rFonts w:ascii="Arial" w:hAnsi="Arial" w:cs="Arial"/>
          <w:sz w:val="22"/>
          <w:szCs w:val="22"/>
          <w:lang w:val="sl-SI"/>
        </w:rPr>
        <w:t>morali vsi javni zavodi</w:t>
      </w:r>
      <w:r w:rsidRPr="00B92CAA">
        <w:rPr>
          <w:rFonts w:ascii="Arial" w:hAnsi="Arial" w:cs="Arial"/>
          <w:sz w:val="22"/>
          <w:szCs w:val="22"/>
          <w:lang w:val="sl-SI"/>
        </w:rPr>
        <w:t>, skladi in agencije na področju kulture</w:t>
      </w:r>
      <w:r w:rsidR="00021DA3" w:rsidRPr="00B92CAA">
        <w:rPr>
          <w:rFonts w:ascii="Arial" w:hAnsi="Arial" w:cs="Arial"/>
          <w:sz w:val="22"/>
          <w:szCs w:val="22"/>
          <w:lang w:val="sl-SI"/>
        </w:rPr>
        <w:t xml:space="preserve"> </w:t>
      </w:r>
      <w:r w:rsidR="00E02407" w:rsidRPr="00B92CAA">
        <w:rPr>
          <w:rFonts w:ascii="Arial" w:hAnsi="Arial" w:cs="Arial"/>
          <w:sz w:val="22"/>
          <w:szCs w:val="22"/>
          <w:lang w:val="sl-SI"/>
        </w:rPr>
        <w:t xml:space="preserve">ter </w:t>
      </w:r>
      <w:r w:rsidR="00021DA3" w:rsidRPr="00B92CAA">
        <w:rPr>
          <w:rFonts w:ascii="Arial" w:hAnsi="Arial" w:cs="Arial"/>
          <w:sz w:val="22"/>
          <w:szCs w:val="22"/>
          <w:lang w:val="sl-SI"/>
        </w:rPr>
        <w:t>vsi izvajalci javnih kulturnih programov</w:t>
      </w:r>
      <w:r w:rsidRPr="00B92CAA">
        <w:rPr>
          <w:rFonts w:ascii="Arial" w:hAnsi="Arial" w:cs="Arial"/>
          <w:sz w:val="22"/>
          <w:szCs w:val="22"/>
          <w:lang w:val="sl-SI"/>
        </w:rPr>
        <w:t xml:space="preserve">, ki so po zakonu primerljivi z javnimi zavodi, </w:t>
      </w:r>
      <w:r w:rsidR="00021DA3" w:rsidRPr="00B92CAA">
        <w:rPr>
          <w:rFonts w:ascii="Arial" w:hAnsi="Arial" w:cs="Arial"/>
          <w:sz w:val="22"/>
          <w:szCs w:val="22"/>
          <w:lang w:val="sl-SI"/>
        </w:rPr>
        <w:t>na svojih spletnih straneh objaviti vsaj naslednje splošne akte in dokumente: ustanovitveni akt oziroma statut; strateški načrt oziroma strategijo; letno programsko in finančno poročilo (s statistiko); akt, ki ureja notranjo organiziranost in sistemizacijo delovnih mest</w:t>
      </w:r>
      <w:r w:rsidR="00665239">
        <w:rPr>
          <w:rFonts w:ascii="Arial" w:hAnsi="Arial" w:cs="Arial"/>
          <w:sz w:val="22"/>
          <w:szCs w:val="22"/>
          <w:lang w:val="sl-SI"/>
        </w:rPr>
        <w:t>,</w:t>
      </w:r>
      <w:r w:rsidR="00021DA3" w:rsidRPr="00B92CAA">
        <w:rPr>
          <w:rFonts w:ascii="Arial" w:hAnsi="Arial" w:cs="Arial"/>
          <w:sz w:val="22"/>
          <w:szCs w:val="22"/>
          <w:lang w:val="sl-SI"/>
        </w:rPr>
        <w:t xml:space="preserve"> ter cenike brezplačne uporabe in najema infrastrukture, s katero upravljajo</w:t>
      </w:r>
      <w:r w:rsidR="00F23E01">
        <w:rPr>
          <w:rFonts w:ascii="Arial" w:hAnsi="Arial" w:cs="Arial"/>
          <w:sz w:val="22"/>
          <w:szCs w:val="22"/>
          <w:lang w:val="sl-SI"/>
        </w:rPr>
        <w:t xml:space="preserve"> in jo dajejo v najem oz. občasno uporabo</w:t>
      </w:r>
      <w:r w:rsidR="00665239">
        <w:rPr>
          <w:rFonts w:ascii="Arial" w:hAnsi="Arial" w:cs="Arial"/>
          <w:sz w:val="22"/>
          <w:szCs w:val="22"/>
          <w:lang w:val="sl-SI"/>
        </w:rPr>
        <w:t xml:space="preserve"> </w:t>
      </w:r>
      <w:r w:rsidR="00665239" w:rsidRPr="00F73441">
        <w:rPr>
          <w:rFonts w:ascii="Arial" w:hAnsi="Arial" w:cs="Arial"/>
          <w:sz w:val="18"/>
          <w:szCs w:val="18"/>
        </w:rPr>
        <w:t>–</w:t>
      </w:r>
      <w:r w:rsidR="00966AB4">
        <w:rPr>
          <w:rFonts w:ascii="Arial" w:hAnsi="Arial" w:cs="Arial"/>
          <w:sz w:val="22"/>
          <w:szCs w:val="22"/>
          <w:lang w:val="sl-SI"/>
        </w:rPr>
        <w:t xml:space="preserve"> v skladu 67. </w:t>
      </w:r>
      <w:r w:rsidR="00966AB4" w:rsidRPr="00966AB4">
        <w:rPr>
          <w:rFonts w:ascii="Arial" w:hAnsi="Arial" w:cs="Arial"/>
          <w:sz w:val="22"/>
          <w:szCs w:val="22"/>
        </w:rPr>
        <w:t>člen</w:t>
      </w:r>
      <w:r w:rsidR="00966AB4" w:rsidRPr="00966AB4">
        <w:rPr>
          <w:rFonts w:ascii="Arial" w:hAnsi="Arial" w:cs="Arial"/>
          <w:sz w:val="22"/>
          <w:szCs w:val="22"/>
          <w:lang w:val="sl-SI"/>
        </w:rPr>
        <w:t>om</w:t>
      </w:r>
      <w:r w:rsidR="00966AB4" w:rsidRPr="00966AB4">
        <w:rPr>
          <w:rFonts w:ascii="Arial" w:hAnsi="Arial" w:cs="Arial"/>
          <w:sz w:val="22"/>
          <w:szCs w:val="22"/>
        </w:rPr>
        <w:t xml:space="preserve"> Zakona o stvarnem premoženju države in samoupravne lokalne skupnosti</w:t>
      </w:r>
      <w:r w:rsidRPr="00966AB4">
        <w:rPr>
          <w:rFonts w:ascii="Arial" w:hAnsi="Arial" w:cs="Arial"/>
          <w:sz w:val="22"/>
          <w:szCs w:val="22"/>
          <w:lang w:val="sl-SI"/>
        </w:rPr>
        <w:t>.</w:t>
      </w:r>
      <w:r w:rsidRPr="00B92CAA">
        <w:rPr>
          <w:rFonts w:ascii="Arial" w:hAnsi="Arial" w:cs="Arial"/>
          <w:sz w:val="22"/>
          <w:szCs w:val="22"/>
          <w:lang w:val="sl-SI"/>
        </w:rPr>
        <w:t xml:space="preserve"> Deloma preglednost in javno dostopnost sicer ureja Zakon o dostopu do informacij javnega značaja, ki v 8. členu neposrednim in posrednim proračunskim uporabnikom nalaga obveznost objave kataloga javnega značaja</w:t>
      </w:r>
      <w:r w:rsidR="00E02407" w:rsidRPr="00B92CAA">
        <w:rPr>
          <w:rFonts w:ascii="Arial" w:hAnsi="Arial" w:cs="Arial"/>
          <w:sz w:val="22"/>
          <w:szCs w:val="22"/>
          <w:lang w:val="sl-SI"/>
        </w:rPr>
        <w:t>, kar prosilcem omogoča posreden vpogled v tam navedene informacije, ne pa neposrednega. Oblikovati je potrebno poseben člen v ZUJIK.</w:t>
      </w:r>
    </w:p>
    <w:p w:rsidR="00FC0A1D" w:rsidRDefault="00FC0A1D" w:rsidP="00B92CAA">
      <w:pPr>
        <w:spacing w:line="360" w:lineRule="auto"/>
        <w:rPr>
          <w:rFonts w:ascii="Arial" w:hAnsi="Arial" w:cs="Arial"/>
          <w:sz w:val="22"/>
          <w:szCs w:val="22"/>
          <w:lang w:val="sl-SI"/>
        </w:rPr>
      </w:pPr>
    </w:p>
    <w:p w:rsidR="00150C68" w:rsidRDefault="00150C68" w:rsidP="00150C68">
      <w:pPr>
        <w:spacing w:line="276" w:lineRule="auto"/>
        <w:rPr>
          <w:rFonts w:ascii="Arial" w:hAnsi="Arial" w:cs="Arial"/>
          <w:sz w:val="22"/>
          <w:szCs w:val="22"/>
          <w:lang w:val="sl-SI"/>
        </w:rPr>
      </w:pPr>
      <w:r>
        <w:rPr>
          <w:rFonts w:ascii="Arial" w:hAnsi="Arial" w:cs="Arial"/>
          <w:sz w:val="22"/>
          <w:szCs w:val="22"/>
          <w:lang w:val="sl-SI"/>
        </w:rPr>
        <w:t>Prednosti:</w:t>
      </w:r>
    </w:p>
    <w:p w:rsidR="00150C68" w:rsidRPr="00B073E4" w:rsidRDefault="00150C68" w:rsidP="00150C68">
      <w:pPr>
        <w:pStyle w:val="ListParagraph"/>
        <w:numPr>
          <w:ilvl w:val="0"/>
          <w:numId w:val="19"/>
        </w:numPr>
        <w:spacing w:line="276" w:lineRule="auto"/>
        <w:rPr>
          <w:rFonts w:cs="Arial"/>
          <w:sz w:val="22"/>
          <w:szCs w:val="22"/>
          <w:lang w:val="sl-SI"/>
        </w:rPr>
      </w:pPr>
      <w:r>
        <w:rPr>
          <w:rFonts w:cs="Arial"/>
          <w:color w:val="000000"/>
          <w:sz w:val="22"/>
          <w:szCs w:val="22"/>
          <w:lang w:val="sl-SI" w:eastAsia="en-GB"/>
        </w:rPr>
        <w:t>zvišanje preglednosti in javnosti delovanja javnih subjektov in izvajalcev javnih kulturnih programov</w:t>
      </w:r>
      <w:r w:rsidR="0064072A">
        <w:rPr>
          <w:rFonts w:cs="Arial"/>
          <w:color w:val="000000"/>
          <w:sz w:val="22"/>
          <w:szCs w:val="22"/>
          <w:lang w:val="sl-SI" w:eastAsia="en-GB"/>
        </w:rPr>
        <w:t>.</w:t>
      </w:r>
    </w:p>
    <w:p w:rsidR="00150C68" w:rsidRDefault="00150C68" w:rsidP="00150C68">
      <w:pPr>
        <w:spacing w:line="276" w:lineRule="auto"/>
        <w:rPr>
          <w:rFonts w:ascii="Arial" w:hAnsi="Arial" w:cs="Arial"/>
          <w:sz w:val="22"/>
          <w:szCs w:val="22"/>
          <w:lang w:val="sl-SI"/>
        </w:rPr>
      </w:pPr>
      <w:r>
        <w:rPr>
          <w:rFonts w:ascii="Arial" w:hAnsi="Arial" w:cs="Arial"/>
          <w:sz w:val="22"/>
          <w:szCs w:val="22"/>
          <w:lang w:val="sl-SI"/>
        </w:rPr>
        <w:t>Pomanjkljivosti:</w:t>
      </w:r>
    </w:p>
    <w:p w:rsidR="00150C68" w:rsidRPr="00953B92" w:rsidRDefault="00150C68" w:rsidP="00150C68">
      <w:pPr>
        <w:pStyle w:val="ListParagraph"/>
        <w:numPr>
          <w:ilvl w:val="0"/>
          <w:numId w:val="19"/>
        </w:numPr>
        <w:spacing w:line="276" w:lineRule="auto"/>
        <w:rPr>
          <w:rFonts w:cs="Arial"/>
          <w:sz w:val="22"/>
          <w:szCs w:val="22"/>
          <w:lang w:val="sl-SI"/>
        </w:rPr>
      </w:pPr>
      <w:r>
        <w:rPr>
          <w:rFonts w:cs="Arial"/>
          <w:sz w:val="22"/>
          <w:szCs w:val="22"/>
          <w:lang w:val="sl-SI"/>
        </w:rPr>
        <w:t>morebitno nestrinjanje vodstev javnih zavodov (objave cenikov in sistemizacij delovnih mest)</w:t>
      </w:r>
      <w:r w:rsidR="0064072A">
        <w:rPr>
          <w:rFonts w:cs="Arial"/>
          <w:sz w:val="22"/>
          <w:szCs w:val="22"/>
          <w:lang w:val="sl-SI"/>
        </w:rPr>
        <w:t>.</w:t>
      </w:r>
    </w:p>
    <w:p w:rsidR="003A3C7A" w:rsidRDefault="003A3C7A" w:rsidP="003A3C7A">
      <w:pPr>
        <w:rPr>
          <w:rFonts w:ascii="Arial" w:hAnsi="Arial" w:cs="Arial"/>
          <w:b/>
          <w:bCs/>
          <w:sz w:val="22"/>
          <w:szCs w:val="22"/>
          <w:lang w:val="sl-SI"/>
        </w:rPr>
      </w:pPr>
    </w:p>
    <w:p w:rsidR="00B64BD0" w:rsidRPr="00653777" w:rsidRDefault="00653777" w:rsidP="003A3C7A">
      <w:pPr>
        <w:rPr>
          <w:rFonts w:ascii="Arial" w:hAnsi="Arial" w:cs="Arial"/>
          <w:sz w:val="22"/>
          <w:szCs w:val="22"/>
          <w:lang w:val="sl-SI"/>
        </w:rPr>
      </w:pPr>
      <w:r w:rsidRPr="00653777">
        <w:rPr>
          <w:rFonts w:ascii="Arial" w:hAnsi="Arial" w:cs="Arial"/>
          <w:sz w:val="22"/>
          <w:szCs w:val="22"/>
          <w:lang w:val="sl-SI"/>
        </w:rPr>
        <w:lastRenderedPageBreak/>
        <w:t>Spremenijo in dopolnijo se naslednje določbe:</w:t>
      </w:r>
    </w:p>
    <w:p w:rsidR="00B64BD0" w:rsidRDefault="00B64BD0" w:rsidP="003A3C7A">
      <w:pPr>
        <w:rPr>
          <w:rFonts w:ascii="Arial" w:hAnsi="Arial" w:cs="Arial"/>
          <w:b/>
          <w:bCs/>
          <w:sz w:val="22"/>
          <w:szCs w:val="22"/>
          <w:lang w:val="sl-SI"/>
        </w:rPr>
      </w:pPr>
    </w:p>
    <w:p w:rsidR="003A3C7A" w:rsidRPr="003A3C7A" w:rsidRDefault="003A3C7A" w:rsidP="003A3C7A">
      <w:pPr>
        <w:rPr>
          <w:rFonts w:ascii="Arial" w:hAnsi="Arial" w:cs="Arial"/>
          <w:b/>
          <w:bCs/>
          <w:sz w:val="22"/>
          <w:szCs w:val="22"/>
          <w:lang w:val="sl-SI"/>
        </w:rPr>
      </w:pPr>
      <w:r w:rsidRPr="003A3C7A">
        <w:rPr>
          <w:rFonts w:ascii="Arial" w:hAnsi="Arial" w:cs="Arial"/>
          <w:b/>
          <w:bCs/>
          <w:sz w:val="22"/>
          <w:szCs w:val="22"/>
          <w:lang w:val="sl-SI"/>
        </w:rPr>
        <w:t>Zakon o uresničevanju javnega interesa za kulturo</w:t>
      </w:r>
    </w:p>
    <w:p w:rsidR="003A3C7A" w:rsidRDefault="00000000" w:rsidP="003A3C7A">
      <w:pPr>
        <w:rPr>
          <w:rFonts w:ascii="Arial" w:hAnsi="Arial" w:cs="Arial"/>
          <w:sz w:val="22"/>
          <w:szCs w:val="22"/>
          <w:lang w:val="sl-SI"/>
        </w:rPr>
      </w:pPr>
      <w:hyperlink r:id="rId32" w:history="1">
        <w:r w:rsidR="003A3C7A" w:rsidRPr="004F5EE1">
          <w:rPr>
            <w:rStyle w:val="Hyperlink"/>
            <w:rFonts w:ascii="Arial" w:hAnsi="Arial" w:cs="Arial"/>
            <w:sz w:val="22"/>
            <w:szCs w:val="22"/>
            <w:lang w:val="sl-SI"/>
          </w:rPr>
          <w:t>https://pisrs.si/pre</w:t>
        </w:r>
        <w:r w:rsidR="003A3C7A" w:rsidRPr="004F5EE1">
          <w:rPr>
            <w:rStyle w:val="Hyperlink"/>
            <w:rFonts w:ascii="Arial" w:hAnsi="Arial" w:cs="Arial"/>
            <w:sz w:val="22"/>
            <w:szCs w:val="22"/>
            <w:lang w:val="sl-SI"/>
          </w:rPr>
          <w:t>g</w:t>
        </w:r>
        <w:r w:rsidR="003A3C7A" w:rsidRPr="004F5EE1">
          <w:rPr>
            <w:rStyle w:val="Hyperlink"/>
            <w:rFonts w:ascii="Arial" w:hAnsi="Arial" w:cs="Arial"/>
            <w:sz w:val="22"/>
            <w:szCs w:val="22"/>
            <w:lang w:val="sl-SI"/>
          </w:rPr>
          <w:t>ledPredpisa?id=ZAKO3370</w:t>
        </w:r>
      </w:hyperlink>
    </w:p>
    <w:p w:rsidR="003A3C7A" w:rsidRDefault="003A3C7A" w:rsidP="003A3C7A">
      <w:pPr>
        <w:rPr>
          <w:rFonts w:ascii="Arial" w:hAnsi="Arial" w:cs="Arial"/>
          <w:sz w:val="22"/>
          <w:szCs w:val="22"/>
          <w:lang w:val="sl-SI"/>
        </w:rPr>
      </w:pPr>
    </w:p>
    <w:p w:rsidR="003A3C7A" w:rsidRDefault="003A3C7A" w:rsidP="003A3C7A">
      <w:pPr>
        <w:rPr>
          <w:rFonts w:ascii="Arial" w:hAnsi="Arial" w:cs="Arial"/>
          <w:sz w:val="22"/>
          <w:szCs w:val="22"/>
          <w:lang w:val="sl-SI"/>
        </w:rPr>
      </w:pPr>
      <w:r>
        <w:rPr>
          <w:rFonts w:ascii="Arial" w:hAnsi="Arial" w:cs="Arial"/>
          <w:sz w:val="22"/>
          <w:szCs w:val="22"/>
          <w:lang w:val="sl-SI"/>
        </w:rPr>
        <w:t>Členi, ki se spreminjajo</w:t>
      </w:r>
      <w:r w:rsidR="00653777">
        <w:rPr>
          <w:rFonts w:ascii="Arial" w:hAnsi="Arial" w:cs="Arial"/>
          <w:sz w:val="22"/>
          <w:szCs w:val="22"/>
          <w:lang w:val="sl-SI"/>
        </w:rPr>
        <w:t xml:space="preserve"> in dopolnjujejo</w:t>
      </w:r>
      <w:r>
        <w:rPr>
          <w:rFonts w:ascii="Arial" w:hAnsi="Arial" w:cs="Arial"/>
          <w:sz w:val="22"/>
          <w:szCs w:val="22"/>
          <w:lang w:val="sl-SI"/>
        </w:rPr>
        <w:t>: 15, 20, 21, 27, 31, 57, 59, 95, 99, 100, 102, 103, 107, 111, 112, 113, 114, 119, 120.</w:t>
      </w:r>
    </w:p>
    <w:p w:rsidR="003A3C7A" w:rsidRDefault="003A3C7A" w:rsidP="00147FC0">
      <w:pPr>
        <w:spacing w:line="360" w:lineRule="auto"/>
        <w:rPr>
          <w:rFonts w:ascii="Arial" w:eastAsia="Times New Roman" w:hAnsi="Arial" w:cs="Arial"/>
          <w:color w:val="000000"/>
          <w:kern w:val="0"/>
          <w:sz w:val="22"/>
          <w:szCs w:val="22"/>
          <w:lang w:val="sl-SI" w:eastAsia="en-GB"/>
          <w14:ligatures w14:val="none"/>
        </w:rPr>
      </w:pPr>
    </w:p>
    <w:p w:rsidR="006D29EE" w:rsidRPr="006D29EE" w:rsidRDefault="006D29EE" w:rsidP="003A3C7A">
      <w:pPr>
        <w:rPr>
          <w:rFonts w:ascii="Arial" w:hAnsi="Arial" w:cs="Arial"/>
          <w:b/>
          <w:bCs/>
          <w:i/>
          <w:iCs/>
          <w:sz w:val="22"/>
          <w:szCs w:val="22"/>
          <w:lang w:val="sl-SI"/>
        </w:rPr>
      </w:pPr>
      <w:r w:rsidRPr="006D29EE">
        <w:rPr>
          <w:rFonts w:ascii="Arial" w:hAnsi="Arial" w:cs="Arial"/>
          <w:b/>
          <w:bCs/>
          <w:i/>
          <w:iCs/>
          <w:sz w:val="22"/>
          <w:szCs w:val="22"/>
          <w:lang w:val="sl-SI"/>
        </w:rPr>
        <w:t>Pravilnik o strokovnih komisijah</w:t>
      </w:r>
      <w:r>
        <w:rPr>
          <w:rFonts w:ascii="Arial" w:hAnsi="Arial" w:cs="Arial"/>
          <w:b/>
          <w:bCs/>
          <w:i/>
          <w:iCs/>
          <w:sz w:val="22"/>
          <w:szCs w:val="22"/>
          <w:lang w:val="sl-SI"/>
        </w:rPr>
        <w:t>:</w:t>
      </w:r>
    </w:p>
    <w:p w:rsidR="006D29EE" w:rsidRDefault="006D29EE" w:rsidP="003A3C7A">
      <w:pPr>
        <w:rPr>
          <w:rFonts w:ascii="Arial" w:hAnsi="Arial" w:cs="Arial"/>
          <w:i/>
          <w:iCs/>
          <w:sz w:val="22"/>
          <w:szCs w:val="22"/>
          <w:lang w:val="sl-SI"/>
        </w:rPr>
      </w:pPr>
    </w:p>
    <w:p w:rsidR="003A3C7A" w:rsidRPr="00E40146" w:rsidRDefault="003A3C7A" w:rsidP="003A3C7A">
      <w:pPr>
        <w:rPr>
          <w:rFonts w:ascii="Arial" w:hAnsi="Arial" w:cs="Arial"/>
          <w:b/>
          <w:bCs/>
          <w:i/>
          <w:iCs/>
          <w:sz w:val="22"/>
          <w:szCs w:val="22"/>
          <w:lang w:val="sl-SI"/>
        </w:rPr>
      </w:pPr>
      <w:r w:rsidRPr="00E40146">
        <w:rPr>
          <w:rFonts w:ascii="Arial" w:hAnsi="Arial" w:cs="Arial"/>
          <w:b/>
          <w:bCs/>
          <w:i/>
          <w:iCs/>
          <w:sz w:val="22"/>
          <w:szCs w:val="22"/>
          <w:lang w:val="sl-SI"/>
        </w:rPr>
        <w:t xml:space="preserve">Priporočilo </w:t>
      </w:r>
      <w:r w:rsidR="00FC0E4B">
        <w:rPr>
          <w:rFonts w:ascii="Arial" w:hAnsi="Arial" w:cs="Arial"/>
          <w:b/>
          <w:bCs/>
          <w:i/>
          <w:iCs/>
          <w:sz w:val="22"/>
          <w:szCs w:val="22"/>
          <w:lang w:val="sl-SI"/>
        </w:rPr>
        <w:t>19</w:t>
      </w:r>
      <w:r w:rsidRPr="00E40146">
        <w:rPr>
          <w:rFonts w:ascii="Arial" w:hAnsi="Arial" w:cs="Arial"/>
          <w:b/>
          <w:bCs/>
          <w:i/>
          <w:iCs/>
          <w:sz w:val="22"/>
          <w:szCs w:val="22"/>
          <w:lang w:val="sl-SI"/>
        </w:rPr>
        <w:t xml:space="preserve"> :</w:t>
      </w:r>
    </w:p>
    <w:p w:rsidR="003A3C7A" w:rsidRDefault="003A3C7A" w:rsidP="003A3C7A">
      <w:pPr>
        <w:spacing w:line="360" w:lineRule="auto"/>
        <w:rPr>
          <w:rFonts w:ascii="Arial" w:eastAsia="Times New Roman" w:hAnsi="Arial" w:cs="Arial"/>
          <w:i/>
          <w:iCs/>
          <w:color w:val="000000"/>
          <w:kern w:val="0"/>
          <w:sz w:val="22"/>
          <w:szCs w:val="22"/>
          <w:lang w:val="sl-SI" w:eastAsia="en-GB"/>
          <w14:ligatures w14:val="none"/>
        </w:rPr>
      </w:pPr>
      <w:r>
        <w:rPr>
          <w:rFonts w:ascii="Arial" w:eastAsia="Times New Roman" w:hAnsi="Arial" w:cs="Arial"/>
          <w:i/>
          <w:iCs/>
          <w:color w:val="000000"/>
          <w:kern w:val="0"/>
          <w:sz w:val="22"/>
          <w:szCs w:val="22"/>
          <w:lang w:val="sl-SI" w:eastAsia="en-GB"/>
          <w14:ligatures w14:val="none"/>
        </w:rPr>
        <w:t>Način usposabljanja članov strokovnih komisij in razrešni razlog.</w:t>
      </w:r>
    </w:p>
    <w:p w:rsidR="003A3C7A" w:rsidRDefault="003A3C7A" w:rsidP="003A3C7A">
      <w:pPr>
        <w:spacing w:line="360" w:lineRule="auto"/>
        <w:rPr>
          <w:rFonts w:ascii="Arial" w:eastAsia="Times New Roman" w:hAnsi="Arial" w:cs="Arial"/>
          <w:color w:val="000000"/>
          <w:kern w:val="0"/>
          <w:sz w:val="22"/>
          <w:szCs w:val="22"/>
          <w:lang w:val="sl-SI" w:eastAsia="en-GB"/>
          <w14:ligatures w14:val="none"/>
        </w:rPr>
      </w:pPr>
    </w:p>
    <w:p w:rsidR="003A3C7A" w:rsidRDefault="003A3C7A" w:rsidP="003A3C7A">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 xml:space="preserve">Pravilnik obvezno izobraževanja članov strokovnih komisij določa v 9. členu, ne pa tudi načina usposabljanja in morebitne razrešitve imenovanega člana zaradi neudeležbe in/ali </w:t>
      </w:r>
      <w:r w:rsidR="00FB01AB">
        <w:rPr>
          <w:rFonts w:ascii="Arial" w:eastAsia="Times New Roman" w:hAnsi="Arial" w:cs="Arial"/>
          <w:color w:val="000000"/>
          <w:kern w:val="0"/>
          <w:sz w:val="22"/>
          <w:szCs w:val="22"/>
          <w:lang w:val="sl-SI" w:eastAsia="en-GB"/>
          <w14:ligatures w14:val="none"/>
        </w:rPr>
        <w:t>neopravljenega</w:t>
      </w:r>
      <w:r>
        <w:rPr>
          <w:rFonts w:ascii="Arial" w:eastAsia="Times New Roman" w:hAnsi="Arial" w:cs="Arial"/>
          <w:color w:val="000000"/>
          <w:kern w:val="0"/>
          <w:sz w:val="22"/>
          <w:szCs w:val="22"/>
          <w:lang w:val="sl-SI" w:eastAsia="en-GB"/>
          <w14:ligatures w14:val="none"/>
        </w:rPr>
        <w:t xml:space="preserve"> usposabljanj</w:t>
      </w:r>
      <w:r w:rsidR="00FB01AB">
        <w:rPr>
          <w:rFonts w:ascii="Arial" w:eastAsia="Times New Roman" w:hAnsi="Arial" w:cs="Arial"/>
          <w:color w:val="000000"/>
          <w:kern w:val="0"/>
          <w:sz w:val="22"/>
          <w:szCs w:val="22"/>
          <w:lang w:val="sl-SI" w:eastAsia="en-GB"/>
          <w14:ligatures w14:val="none"/>
        </w:rPr>
        <w:t>a</w:t>
      </w:r>
      <w:r>
        <w:rPr>
          <w:rFonts w:ascii="Arial" w:eastAsia="Times New Roman" w:hAnsi="Arial" w:cs="Arial"/>
          <w:color w:val="000000"/>
          <w:kern w:val="0"/>
          <w:sz w:val="22"/>
          <w:szCs w:val="22"/>
          <w:lang w:val="sl-SI" w:eastAsia="en-GB"/>
          <w14:ligatures w14:val="none"/>
        </w:rPr>
        <w:t>. Izobraževanje, ki ga organizira ministrstvo na hibriden način, naj bo obdobno (enkrat mesečno). Če novi član strokovne komisije v pol leta od imenovanja usposabljanja ne opravi, je razrešen. 17. člen se dopolni z dodatnim razrešnim razlogom (17. člen).</w:t>
      </w:r>
    </w:p>
    <w:p w:rsidR="00FC0A1D" w:rsidRDefault="00FC0A1D" w:rsidP="003A3C7A">
      <w:pPr>
        <w:spacing w:line="360" w:lineRule="auto"/>
        <w:rPr>
          <w:rFonts w:ascii="Arial" w:eastAsia="Times New Roman" w:hAnsi="Arial" w:cs="Arial"/>
          <w:color w:val="000000"/>
          <w:kern w:val="0"/>
          <w:sz w:val="22"/>
          <w:szCs w:val="22"/>
          <w:lang w:val="sl-SI" w:eastAsia="en-GB"/>
          <w14:ligatures w14:val="none"/>
        </w:rPr>
      </w:pPr>
    </w:p>
    <w:p w:rsidR="004638A6" w:rsidRDefault="004638A6" w:rsidP="004638A6">
      <w:pPr>
        <w:spacing w:line="276" w:lineRule="auto"/>
        <w:rPr>
          <w:rFonts w:ascii="Arial" w:hAnsi="Arial" w:cs="Arial"/>
          <w:sz w:val="22"/>
          <w:szCs w:val="22"/>
          <w:lang w:val="sl-SI"/>
        </w:rPr>
      </w:pPr>
      <w:r>
        <w:rPr>
          <w:rFonts w:ascii="Arial" w:hAnsi="Arial" w:cs="Arial"/>
          <w:sz w:val="22"/>
          <w:szCs w:val="22"/>
          <w:lang w:val="sl-SI"/>
        </w:rPr>
        <w:t>Prednosti:</w:t>
      </w:r>
    </w:p>
    <w:p w:rsidR="004638A6" w:rsidRDefault="004638A6" w:rsidP="004638A6">
      <w:pPr>
        <w:pStyle w:val="ListParagraph"/>
        <w:numPr>
          <w:ilvl w:val="0"/>
          <w:numId w:val="19"/>
        </w:numPr>
        <w:spacing w:line="276" w:lineRule="auto"/>
        <w:rPr>
          <w:rFonts w:cs="Arial"/>
          <w:sz w:val="22"/>
          <w:szCs w:val="22"/>
          <w:lang w:val="sl-SI"/>
        </w:rPr>
      </w:pPr>
      <w:r>
        <w:rPr>
          <w:rFonts w:cs="Arial"/>
          <w:sz w:val="22"/>
          <w:szCs w:val="22"/>
          <w:lang w:val="sl-SI"/>
        </w:rPr>
        <w:t>zagotavljanje kakovosti odločanja, svetovanja in delovanja strokovnih komisij</w:t>
      </w:r>
      <w:r w:rsidR="0064072A">
        <w:rPr>
          <w:rFonts w:cs="Arial"/>
          <w:sz w:val="22"/>
          <w:szCs w:val="22"/>
          <w:lang w:val="sl-SI"/>
        </w:rPr>
        <w:t>.</w:t>
      </w:r>
    </w:p>
    <w:p w:rsidR="004638A6" w:rsidRDefault="004638A6" w:rsidP="004638A6">
      <w:pPr>
        <w:spacing w:line="276" w:lineRule="auto"/>
        <w:rPr>
          <w:rFonts w:ascii="Arial" w:hAnsi="Arial" w:cs="Arial"/>
          <w:sz w:val="22"/>
          <w:szCs w:val="22"/>
          <w:lang w:val="sl-SI"/>
        </w:rPr>
      </w:pPr>
      <w:r>
        <w:rPr>
          <w:rFonts w:ascii="Arial" w:hAnsi="Arial" w:cs="Arial"/>
          <w:sz w:val="22"/>
          <w:szCs w:val="22"/>
          <w:lang w:val="sl-SI"/>
        </w:rPr>
        <w:t>Pomanjkljivosti:</w:t>
      </w:r>
    </w:p>
    <w:p w:rsidR="003A3C7A" w:rsidRDefault="004638A6" w:rsidP="004638A6">
      <w:pPr>
        <w:pStyle w:val="ListParagraph"/>
        <w:numPr>
          <w:ilvl w:val="0"/>
          <w:numId w:val="19"/>
        </w:numPr>
        <w:spacing w:line="360" w:lineRule="auto"/>
        <w:rPr>
          <w:rFonts w:cs="Arial"/>
          <w:color w:val="000000"/>
          <w:sz w:val="22"/>
          <w:szCs w:val="22"/>
          <w:lang w:val="sl-SI" w:eastAsia="en-GB"/>
        </w:rPr>
      </w:pPr>
      <w:r>
        <w:rPr>
          <w:rFonts w:cs="Arial"/>
          <w:color w:val="000000"/>
          <w:sz w:val="22"/>
          <w:szCs w:val="22"/>
          <w:lang w:val="sl-SI" w:eastAsia="en-GB"/>
        </w:rPr>
        <w:t>jih ni zaznati</w:t>
      </w:r>
      <w:r w:rsidR="0064072A">
        <w:rPr>
          <w:rFonts w:cs="Arial"/>
          <w:color w:val="000000"/>
          <w:sz w:val="22"/>
          <w:szCs w:val="22"/>
          <w:lang w:val="sl-SI" w:eastAsia="en-GB"/>
        </w:rPr>
        <w:t>.</w:t>
      </w:r>
    </w:p>
    <w:p w:rsidR="004638A6" w:rsidRDefault="004638A6" w:rsidP="003A3C7A">
      <w:pPr>
        <w:rPr>
          <w:rFonts w:ascii="Arial" w:hAnsi="Arial" w:cs="Arial"/>
          <w:b/>
          <w:bCs/>
          <w:i/>
          <w:iCs/>
          <w:sz w:val="22"/>
          <w:szCs w:val="22"/>
          <w:lang w:val="sl-SI"/>
        </w:rPr>
      </w:pPr>
    </w:p>
    <w:p w:rsidR="003A3C7A" w:rsidRPr="00E40146" w:rsidRDefault="003A3C7A" w:rsidP="003A3C7A">
      <w:pPr>
        <w:rPr>
          <w:rFonts w:ascii="Arial" w:hAnsi="Arial" w:cs="Arial"/>
          <w:b/>
          <w:bCs/>
          <w:i/>
          <w:iCs/>
          <w:sz w:val="22"/>
          <w:szCs w:val="22"/>
          <w:lang w:val="sl-SI"/>
        </w:rPr>
      </w:pPr>
      <w:r w:rsidRPr="00E40146">
        <w:rPr>
          <w:rFonts w:ascii="Arial" w:hAnsi="Arial" w:cs="Arial"/>
          <w:b/>
          <w:bCs/>
          <w:i/>
          <w:iCs/>
          <w:sz w:val="22"/>
          <w:szCs w:val="22"/>
          <w:lang w:val="sl-SI"/>
        </w:rPr>
        <w:t>Priporočilo 2</w:t>
      </w:r>
      <w:r w:rsidR="00FC0E4B">
        <w:rPr>
          <w:rFonts w:ascii="Arial" w:hAnsi="Arial" w:cs="Arial"/>
          <w:b/>
          <w:bCs/>
          <w:i/>
          <w:iCs/>
          <w:sz w:val="22"/>
          <w:szCs w:val="22"/>
          <w:lang w:val="sl-SI"/>
        </w:rPr>
        <w:t>0</w:t>
      </w:r>
      <w:r w:rsidRPr="00E40146">
        <w:rPr>
          <w:rFonts w:ascii="Arial" w:hAnsi="Arial" w:cs="Arial"/>
          <w:b/>
          <w:bCs/>
          <w:i/>
          <w:iCs/>
          <w:sz w:val="22"/>
          <w:szCs w:val="22"/>
          <w:lang w:val="sl-SI"/>
        </w:rPr>
        <w:t>:</w:t>
      </w:r>
    </w:p>
    <w:p w:rsidR="003A3C7A" w:rsidRDefault="003A3C7A" w:rsidP="003A3C7A">
      <w:pPr>
        <w:spacing w:line="360" w:lineRule="auto"/>
        <w:rPr>
          <w:rFonts w:ascii="Arial" w:eastAsia="Times New Roman" w:hAnsi="Arial" w:cs="Arial"/>
          <w:i/>
          <w:iCs/>
          <w:color w:val="000000"/>
          <w:kern w:val="0"/>
          <w:sz w:val="22"/>
          <w:szCs w:val="22"/>
          <w:lang w:val="sl-SI" w:eastAsia="en-GB"/>
          <w14:ligatures w14:val="none"/>
        </w:rPr>
      </w:pPr>
      <w:r w:rsidRPr="00C7026F">
        <w:rPr>
          <w:rFonts w:ascii="Arial" w:eastAsia="Times New Roman" w:hAnsi="Arial" w:cs="Arial"/>
          <w:i/>
          <w:iCs/>
          <w:color w:val="000000"/>
          <w:kern w:val="0"/>
          <w:sz w:val="22"/>
          <w:szCs w:val="22"/>
          <w:lang w:val="sl-SI" w:eastAsia="en-GB"/>
          <w14:ligatures w14:val="none"/>
        </w:rPr>
        <w:t>Vključenost kom</w:t>
      </w:r>
      <w:r>
        <w:rPr>
          <w:rFonts w:ascii="Arial" w:eastAsia="Times New Roman" w:hAnsi="Arial" w:cs="Arial"/>
          <w:i/>
          <w:iCs/>
          <w:color w:val="000000"/>
          <w:kern w:val="0"/>
          <w:sz w:val="22"/>
          <w:szCs w:val="22"/>
          <w:lang w:val="sl-SI" w:eastAsia="en-GB"/>
          <w14:ligatures w14:val="none"/>
        </w:rPr>
        <w:t>i</w:t>
      </w:r>
      <w:r w:rsidRPr="00C7026F">
        <w:rPr>
          <w:rFonts w:ascii="Arial" w:eastAsia="Times New Roman" w:hAnsi="Arial" w:cs="Arial"/>
          <w:i/>
          <w:iCs/>
          <w:color w:val="000000"/>
          <w:kern w:val="0"/>
          <w:sz w:val="22"/>
          <w:szCs w:val="22"/>
          <w:lang w:val="sl-SI" w:eastAsia="en-GB"/>
          <w14:ligatures w14:val="none"/>
        </w:rPr>
        <w:t>sij v pripravo razpisnih besedil.</w:t>
      </w:r>
    </w:p>
    <w:p w:rsidR="003A3C7A" w:rsidRPr="00C7026F" w:rsidRDefault="003A3C7A" w:rsidP="003A3C7A">
      <w:pPr>
        <w:spacing w:line="360" w:lineRule="auto"/>
        <w:rPr>
          <w:rFonts w:ascii="Arial" w:eastAsia="Times New Roman" w:hAnsi="Arial" w:cs="Arial"/>
          <w:i/>
          <w:iCs/>
          <w:color w:val="000000"/>
          <w:kern w:val="0"/>
          <w:sz w:val="22"/>
          <w:szCs w:val="22"/>
          <w:lang w:val="sl-SI" w:eastAsia="en-GB"/>
          <w14:ligatures w14:val="none"/>
        </w:rPr>
      </w:pPr>
    </w:p>
    <w:p w:rsidR="003A3C7A" w:rsidRDefault="003A3C7A" w:rsidP="003A3C7A">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 xml:space="preserve">Vključenost komisij predvideva 4. člen Pravilnika o strokovnih komisijah, ni pa zavezujoča, saj te </w:t>
      </w:r>
      <w:r w:rsidR="007E162D">
        <w:rPr>
          <w:rFonts w:ascii="Arial" w:eastAsia="Times New Roman" w:hAnsi="Arial" w:cs="Arial"/>
          <w:color w:val="000000"/>
          <w:kern w:val="0"/>
          <w:sz w:val="22"/>
          <w:szCs w:val="22"/>
          <w:lang w:val="sl-SI" w:eastAsia="en-GB"/>
          <w14:ligatures w14:val="none"/>
        </w:rPr>
        <w:t xml:space="preserve">sicer </w:t>
      </w:r>
      <w:r>
        <w:rPr>
          <w:rFonts w:ascii="Arial" w:eastAsia="Times New Roman" w:hAnsi="Arial" w:cs="Arial"/>
          <w:color w:val="000000"/>
          <w:kern w:val="0"/>
          <w:sz w:val="22"/>
          <w:szCs w:val="22"/>
          <w:lang w:val="sl-SI" w:eastAsia="en-GB"/>
          <w14:ligatures w14:val="none"/>
        </w:rPr>
        <w:t>»dajejo mnenja k podlagam za javne razpise in javne pozive ter k ciljem, pogojem in kriterijem javnih razpisov, javnih pozivov ter vpisov v razvide ministrstva«, a le na podlagi poziva ministra ali pristojnih služb. Da bi vključenost dejansko zagotovili tudi v praksi, je potrebna dopolnitev oz. sprememba člena</w:t>
      </w:r>
      <w:r w:rsidR="00665239">
        <w:rPr>
          <w:rFonts w:ascii="Arial" w:eastAsia="Times New Roman" w:hAnsi="Arial" w:cs="Arial"/>
          <w:color w:val="000000"/>
          <w:kern w:val="0"/>
          <w:sz w:val="22"/>
          <w:szCs w:val="22"/>
          <w:lang w:val="sl-SI" w:eastAsia="en-GB"/>
          <w14:ligatures w14:val="none"/>
        </w:rPr>
        <w:t>,</w:t>
      </w:r>
      <w:r>
        <w:rPr>
          <w:rFonts w:ascii="Arial" w:eastAsia="Times New Roman" w:hAnsi="Arial" w:cs="Arial"/>
          <w:color w:val="000000"/>
          <w:kern w:val="0"/>
          <w:sz w:val="22"/>
          <w:szCs w:val="22"/>
          <w:lang w:val="sl-SI" w:eastAsia="en-GB"/>
          <w14:ligatures w14:val="none"/>
        </w:rPr>
        <w:t xml:space="preserve"> in sicer tako, da morata minister ali pristojni uslužbenec k izdaji neobvezujočega mnenja na predlog razpisnega besedila pozvati komisijo v vsakem primeru</w:t>
      </w:r>
      <w:r w:rsidR="00665239">
        <w:rPr>
          <w:rFonts w:ascii="Arial" w:eastAsia="Times New Roman" w:hAnsi="Arial" w:cs="Arial"/>
          <w:color w:val="000000"/>
          <w:kern w:val="0"/>
          <w:sz w:val="22"/>
          <w:szCs w:val="22"/>
          <w:lang w:val="sl-SI" w:eastAsia="en-GB"/>
          <w14:ligatures w14:val="none"/>
        </w:rPr>
        <w:t xml:space="preserve"> </w:t>
      </w:r>
      <w:r w:rsidR="00665239" w:rsidRPr="00F73441">
        <w:rPr>
          <w:rFonts w:ascii="Arial" w:hAnsi="Arial" w:cs="Arial"/>
          <w:sz w:val="18"/>
          <w:szCs w:val="18"/>
        </w:rPr>
        <w:t>–</w:t>
      </w:r>
      <w:r>
        <w:rPr>
          <w:rFonts w:ascii="Arial" w:eastAsia="Times New Roman" w:hAnsi="Arial" w:cs="Arial"/>
          <w:color w:val="000000"/>
          <w:kern w:val="0"/>
          <w:sz w:val="22"/>
          <w:szCs w:val="22"/>
          <w:lang w:val="sl-SI" w:eastAsia="en-GB"/>
          <w14:ligatures w14:val="none"/>
        </w:rPr>
        <w:t xml:space="preserve"> še pred objavo. Rok za izdajo mnenja naj ne bo daljši od petih delovnih dni.</w:t>
      </w:r>
    </w:p>
    <w:p w:rsidR="00FC0A1D" w:rsidRDefault="00FC0A1D" w:rsidP="003A3C7A">
      <w:pPr>
        <w:spacing w:line="360" w:lineRule="auto"/>
        <w:rPr>
          <w:rFonts w:ascii="Arial" w:eastAsia="Times New Roman" w:hAnsi="Arial" w:cs="Arial"/>
          <w:color w:val="000000"/>
          <w:kern w:val="0"/>
          <w:sz w:val="22"/>
          <w:szCs w:val="22"/>
          <w:lang w:val="sl-SI" w:eastAsia="en-GB"/>
          <w14:ligatures w14:val="none"/>
        </w:rPr>
      </w:pPr>
    </w:p>
    <w:p w:rsidR="004638A6" w:rsidRDefault="004638A6" w:rsidP="004638A6">
      <w:pPr>
        <w:spacing w:line="276" w:lineRule="auto"/>
        <w:rPr>
          <w:rFonts w:ascii="Arial" w:hAnsi="Arial" w:cs="Arial"/>
          <w:sz w:val="22"/>
          <w:szCs w:val="22"/>
          <w:lang w:val="sl-SI"/>
        </w:rPr>
      </w:pPr>
      <w:r>
        <w:rPr>
          <w:rFonts w:ascii="Arial" w:hAnsi="Arial" w:cs="Arial"/>
          <w:sz w:val="22"/>
          <w:szCs w:val="22"/>
          <w:lang w:val="sl-SI"/>
        </w:rPr>
        <w:t>Prednosti:</w:t>
      </w:r>
    </w:p>
    <w:p w:rsidR="004638A6" w:rsidRDefault="004638A6" w:rsidP="004638A6">
      <w:pPr>
        <w:pStyle w:val="ListParagraph"/>
        <w:numPr>
          <w:ilvl w:val="0"/>
          <w:numId w:val="19"/>
        </w:numPr>
        <w:spacing w:line="276" w:lineRule="auto"/>
        <w:rPr>
          <w:rFonts w:cs="Arial"/>
          <w:sz w:val="22"/>
          <w:szCs w:val="22"/>
          <w:lang w:val="sl-SI"/>
        </w:rPr>
      </w:pPr>
      <w:r>
        <w:rPr>
          <w:rFonts w:cs="Arial"/>
          <w:sz w:val="22"/>
          <w:szCs w:val="22"/>
          <w:lang w:val="sl-SI"/>
        </w:rPr>
        <w:t>zagotavljanje kakovosti razpisne dokumentacije</w:t>
      </w:r>
      <w:r w:rsidR="0064072A">
        <w:rPr>
          <w:rFonts w:cs="Arial"/>
          <w:sz w:val="22"/>
          <w:szCs w:val="22"/>
          <w:lang w:val="sl-SI"/>
        </w:rPr>
        <w:t>;</w:t>
      </w:r>
    </w:p>
    <w:p w:rsidR="004638A6" w:rsidRDefault="004638A6" w:rsidP="004638A6">
      <w:pPr>
        <w:pStyle w:val="ListParagraph"/>
        <w:numPr>
          <w:ilvl w:val="0"/>
          <w:numId w:val="19"/>
        </w:numPr>
        <w:spacing w:line="276" w:lineRule="auto"/>
        <w:rPr>
          <w:rFonts w:cs="Arial"/>
          <w:sz w:val="22"/>
          <w:szCs w:val="22"/>
          <w:lang w:val="sl-SI"/>
        </w:rPr>
      </w:pPr>
      <w:r>
        <w:rPr>
          <w:rFonts w:cs="Arial"/>
          <w:sz w:val="22"/>
          <w:szCs w:val="22"/>
          <w:lang w:val="sl-SI"/>
        </w:rPr>
        <w:t>zagotavljanje kakovosti vodenja postopkov financiranja, odločanja in delovanja strokovnih komisij in pristojnih uslužbencev</w:t>
      </w:r>
      <w:r w:rsidR="0064072A">
        <w:rPr>
          <w:rFonts w:cs="Arial"/>
          <w:sz w:val="22"/>
          <w:szCs w:val="22"/>
          <w:lang w:val="sl-SI"/>
        </w:rPr>
        <w:t>.</w:t>
      </w:r>
    </w:p>
    <w:p w:rsidR="004638A6" w:rsidRDefault="004638A6" w:rsidP="004638A6">
      <w:pPr>
        <w:spacing w:line="276" w:lineRule="auto"/>
        <w:rPr>
          <w:rFonts w:ascii="Arial" w:hAnsi="Arial" w:cs="Arial"/>
          <w:sz w:val="22"/>
          <w:szCs w:val="22"/>
          <w:lang w:val="sl-SI"/>
        </w:rPr>
      </w:pPr>
      <w:r>
        <w:rPr>
          <w:rFonts w:ascii="Arial" w:hAnsi="Arial" w:cs="Arial"/>
          <w:sz w:val="22"/>
          <w:szCs w:val="22"/>
          <w:lang w:val="sl-SI"/>
        </w:rPr>
        <w:t>Pomanjkljivosti:</w:t>
      </w:r>
    </w:p>
    <w:p w:rsidR="004638A6" w:rsidRDefault="004638A6" w:rsidP="004638A6">
      <w:pPr>
        <w:pStyle w:val="ListParagraph"/>
        <w:numPr>
          <w:ilvl w:val="0"/>
          <w:numId w:val="19"/>
        </w:numPr>
        <w:spacing w:line="276" w:lineRule="auto"/>
        <w:rPr>
          <w:rFonts w:cs="Arial"/>
          <w:color w:val="000000"/>
          <w:sz w:val="22"/>
          <w:szCs w:val="22"/>
          <w:lang w:val="sl-SI" w:eastAsia="en-GB"/>
        </w:rPr>
      </w:pPr>
      <w:r>
        <w:rPr>
          <w:rFonts w:cs="Arial"/>
          <w:color w:val="000000"/>
          <w:sz w:val="22"/>
          <w:szCs w:val="22"/>
          <w:lang w:val="sl-SI" w:eastAsia="en-GB"/>
        </w:rPr>
        <w:lastRenderedPageBreak/>
        <w:t>morebitno podaljšanje priprave končnega predloga razpisnega besedila</w:t>
      </w:r>
      <w:r w:rsidR="0064072A">
        <w:rPr>
          <w:rFonts w:cs="Arial"/>
          <w:color w:val="000000"/>
          <w:sz w:val="22"/>
          <w:szCs w:val="22"/>
          <w:lang w:val="sl-SI" w:eastAsia="en-GB"/>
        </w:rPr>
        <w:t>;</w:t>
      </w:r>
    </w:p>
    <w:p w:rsidR="004638A6" w:rsidRDefault="004638A6" w:rsidP="004638A6">
      <w:pPr>
        <w:pStyle w:val="ListParagraph"/>
        <w:numPr>
          <w:ilvl w:val="0"/>
          <w:numId w:val="19"/>
        </w:numPr>
        <w:spacing w:line="276" w:lineRule="auto"/>
        <w:rPr>
          <w:rFonts w:cs="Arial"/>
          <w:color w:val="000000"/>
          <w:sz w:val="22"/>
          <w:szCs w:val="22"/>
          <w:lang w:val="sl-SI" w:eastAsia="en-GB"/>
        </w:rPr>
      </w:pPr>
      <w:r>
        <w:rPr>
          <w:rFonts w:cs="Arial"/>
          <w:color w:val="000000"/>
          <w:sz w:val="22"/>
          <w:szCs w:val="22"/>
          <w:lang w:val="sl-SI" w:eastAsia="en-GB"/>
        </w:rPr>
        <w:t>morebitno nestrinjanje političnih odločevalcev in pristojnih služb</w:t>
      </w:r>
      <w:r w:rsidR="00BF184A">
        <w:rPr>
          <w:rFonts w:cs="Arial"/>
          <w:color w:val="000000"/>
          <w:sz w:val="22"/>
          <w:szCs w:val="22"/>
          <w:lang w:val="sl-SI" w:eastAsia="en-GB"/>
        </w:rPr>
        <w:t xml:space="preserve"> s priporočilom</w:t>
      </w:r>
      <w:r w:rsidR="0064072A">
        <w:rPr>
          <w:rFonts w:cs="Arial"/>
          <w:color w:val="000000"/>
          <w:sz w:val="22"/>
          <w:szCs w:val="22"/>
          <w:lang w:val="sl-SI" w:eastAsia="en-GB"/>
        </w:rPr>
        <w:t>.</w:t>
      </w:r>
    </w:p>
    <w:p w:rsidR="00E40146" w:rsidRDefault="00E40146" w:rsidP="003A3C7A">
      <w:pPr>
        <w:rPr>
          <w:rFonts w:ascii="Arial" w:hAnsi="Arial" w:cs="Arial"/>
          <w:i/>
          <w:iCs/>
          <w:sz w:val="22"/>
          <w:szCs w:val="22"/>
          <w:lang w:val="sl-SI"/>
        </w:rPr>
      </w:pPr>
    </w:p>
    <w:p w:rsidR="003A3C7A" w:rsidRPr="00E40146" w:rsidRDefault="003A3C7A" w:rsidP="003A3C7A">
      <w:pPr>
        <w:rPr>
          <w:rFonts w:ascii="Arial" w:hAnsi="Arial" w:cs="Arial"/>
          <w:b/>
          <w:bCs/>
          <w:i/>
          <w:iCs/>
          <w:sz w:val="22"/>
          <w:szCs w:val="22"/>
          <w:lang w:val="sl-SI"/>
        </w:rPr>
      </w:pPr>
      <w:r w:rsidRPr="00E40146">
        <w:rPr>
          <w:rFonts w:ascii="Arial" w:hAnsi="Arial" w:cs="Arial"/>
          <w:b/>
          <w:bCs/>
          <w:i/>
          <w:iCs/>
          <w:sz w:val="22"/>
          <w:szCs w:val="22"/>
          <w:lang w:val="sl-SI"/>
        </w:rPr>
        <w:t>Priporočilo 2</w:t>
      </w:r>
      <w:r w:rsidR="00FC0E4B">
        <w:rPr>
          <w:rFonts w:ascii="Arial" w:hAnsi="Arial" w:cs="Arial"/>
          <w:b/>
          <w:bCs/>
          <w:i/>
          <w:iCs/>
          <w:sz w:val="22"/>
          <w:szCs w:val="22"/>
          <w:lang w:val="sl-SI"/>
        </w:rPr>
        <w:t>1</w:t>
      </w:r>
      <w:r w:rsidRPr="00E40146">
        <w:rPr>
          <w:rFonts w:ascii="Arial" w:hAnsi="Arial" w:cs="Arial"/>
          <w:b/>
          <w:bCs/>
          <w:i/>
          <w:iCs/>
          <w:sz w:val="22"/>
          <w:szCs w:val="22"/>
          <w:lang w:val="sl-SI"/>
        </w:rPr>
        <w:t xml:space="preserve"> :</w:t>
      </w:r>
    </w:p>
    <w:p w:rsidR="003A3C7A" w:rsidRDefault="003A3C7A" w:rsidP="003A3C7A">
      <w:pPr>
        <w:spacing w:line="360" w:lineRule="auto"/>
        <w:rPr>
          <w:rFonts w:ascii="Arial" w:eastAsia="Times New Roman" w:hAnsi="Arial" w:cs="Arial"/>
          <w:i/>
          <w:iCs/>
          <w:color w:val="000000"/>
          <w:kern w:val="0"/>
          <w:sz w:val="22"/>
          <w:szCs w:val="22"/>
          <w:lang w:val="sl-SI" w:eastAsia="en-GB"/>
          <w14:ligatures w14:val="none"/>
        </w:rPr>
      </w:pPr>
      <w:r>
        <w:rPr>
          <w:rFonts w:ascii="Arial" w:eastAsia="Times New Roman" w:hAnsi="Arial" w:cs="Arial"/>
          <w:i/>
          <w:iCs/>
          <w:color w:val="000000"/>
          <w:kern w:val="0"/>
          <w:sz w:val="22"/>
          <w:szCs w:val="22"/>
          <w:lang w:val="sl-SI" w:eastAsia="en-GB"/>
          <w14:ligatures w14:val="none"/>
        </w:rPr>
        <w:t>P</w:t>
      </w:r>
      <w:r w:rsidRPr="00935505">
        <w:rPr>
          <w:rFonts w:ascii="Arial" w:eastAsia="Times New Roman" w:hAnsi="Arial" w:cs="Arial"/>
          <w:i/>
          <w:iCs/>
          <w:color w:val="000000"/>
          <w:kern w:val="0"/>
          <w:sz w:val="22"/>
          <w:szCs w:val="22"/>
          <w:lang w:val="sl-SI" w:eastAsia="en-GB"/>
          <w14:ligatures w14:val="none"/>
        </w:rPr>
        <w:t>revladujoči glas predsednika strokovne komis</w:t>
      </w:r>
      <w:r>
        <w:rPr>
          <w:rFonts w:ascii="Arial" w:eastAsia="Times New Roman" w:hAnsi="Arial" w:cs="Arial"/>
          <w:i/>
          <w:iCs/>
          <w:color w:val="000000"/>
          <w:kern w:val="0"/>
          <w:sz w:val="22"/>
          <w:szCs w:val="22"/>
          <w:lang w:val="sl-SI" w:eastAsia="en-GB"/>
          <w14:ligatures w14:val="none"/>
        </w:rPr>
        <w:t>i</w:t>
      </w:r>
      <w:r w:rsidRPr="00935505">
        <w:rPr>
          <w:rFonts w:ascii="Arial" w:eastAsia="Times New Roman" w:hAnsi="Arial" w:cs="Arial"/>
          <w:i/>
          <w:iCs/>
          <w:color w:val="000000"/>
          <w:kern w:val="0"/>
          <w:sz w:val="22"/>
          <w:szCs w:val="22"/>
          <w:lang w:val="sl-SI" w:eastAsia="en-GB"/>
          <w14:ligatures w14:val="none"/>
        </w:rPr>
        <w:t>je</w:t>
      </w:r>
      <w:r>
        <w:rPr>
          <w:rFonts w:ascii="Arial" w:eastAsia="Times New Roman" w:hAnsi="Arial" w:cs="Arial"/>
          <w:i/>
          <w:iCs/>
          <w:color w:val="000000"/>
          <w:kern w:val="0"/>
          <w:sz w:val="22"/>
          <w:szCs w:val="22"/>
          <w:lang w:val="sl-SI" w:eastAsia="en-GB"/>
          <w14:ligatures w14:val="none"/>
        </w:rPr>
        <w:t>.</w:t>
      </w:r>
    </w:p>
    <w:p w:rsidR="00EE54D9" w:rsidRDefault="00EE54D9" w:rsidP="003A3C7A">
      <w:pPr>
        <w:spacing w:line="360" w:lineRule="auto"/>
        <w:rPr>
          <w:rFonts w:ascii="Arial" w:eastAsia="Times New Roman" w:hAnsi="Arial" w:cs="Arial"/>
          <w:color w:val="000000"/>
          <w:kern w:val="0"/>
          <w:sz w:val="22"/>
          <w:szCs w:val="22"/>
          <w:lang w:val="sl-SI" w:eastAsia="en-GB"/>
          <w14:ligatures w14:val="none"/>
        </w:rPr>
      </w:pPr>
    </w:p>
    <w:p w:rsidR="00AD7C50" w:rsidRDefault="003A3C7A" w:rsidP="00AD7C50">
      <w:pPr>
        <w:spacing w:line="360" w:lineRule="auto"/>
        <w:rPr>
          <w:rFonts w:ascii="Arial" w:eastAsia="Times New Roman" w:hAnsi="Arial" w:cs="Arial"/>
          <w:color w:val="000000"/>
          <w:kern w:val="0"/>
          <w:sz w:val="22"/>
          <w:szCs w:val="22"/>
          <w:lang w:val="sl-SI" w:eastAsia="en-GB"/>
          <w14:ligatures w14:val="none"/>
        </w:rPr>
      </w:pPr>
      <w:r>
        <w:rPr>
          <w:rFonts w:ascii="Arial" w:eastAsia="Times New Roman" w:hAnsi="Arial" w:cs="Arial"/>
          <w:color w:val="000000"/>
          <w:kern w:val="0"/>
          <w:sz w:val="22"/>
          <w:szCs w:val="22"/>
          <w:lang w:val="sl-SI" w:eastAsia="en-GB"/>
          <w14:ligatures w14:val="none"/>
        </w:rPr>
        <w:t>Spremeni in dopolni se 10. člen pravilnika</w:t>
      </w:r>
      <w:r w:rsidR="00665239">
        <w:rPr>
          <w:rFonts w:ascii="Arial" w:eastAsia="Times New Roman" w:hAnsi="Arial" w:cs="Arial"/>
          <w:color w:val="000000"/>
          <w:kern w:val="0"/>
          <w:sz w:val="22"/>
          <w:szCs w:val="22"/>
          <w:lang w:val="sl-SI" w:eastAsia="en-GB"/>
          <w14:ligatures w14:val="none"/>
        </w:rPr>
        <w:t>,</w:t>
      </w:r>
      <w:r>
        <w:rPr>
          <w:rFonts w:ascii="Arial" w:eastAsia="Times New Roman" w:hAnsi="Arial" w:cs="Arial"/>
          <w:color w:val="000000"/>
          <w:kern w:val="0"/>
          <w:sz w:val="22"/>
          <w:szCs w:val="22"/>
          <w:lang w:val="sl-SI" w:eastAsia="en-GB"/>
          <w14:ligatures w14:val="none"/>
        </w:rPr>
        <w:t xml:space="preserve"> in sicer tako, da je</w:t>
      </w:r>
      <w:r w:rsidRPr="00FF267C">
        <w:rPr>
          <w:rFonts w:ascii="Arial" w:eastAsia="Times New Roman" w:hAnsi="Arial" w:cs="Arial"/>
          <w:color w:val="000000"/>
          <w:kern w:val="0"/>
          <w:sz w:val="22"/>
          <w:szCs w:val="22"/>
          <w:lang w:val="sl-SI" w:eastAsia="en-GB"/>
          <w14:ligatures w14:val="none"/>
        </w:rPr>
        <w:t xml:space="preserve"> v primeru izenačenega glasovanja</w:t>
      </w:r>
      <w:r>
        <w:rPr>
          <w:rFonts w:ascii="Arial" w:eastAsia="Times New Roman" w:hAnsi="Arial" w:cs="Arial"/>
          <w:color w:val="000000"/>
          <w:kern w:val="0"/>
          <w:sz w:val="22"/>
          <w:szCs w:val="22"/>
          <w:lang w:val="sl-SI" w:eastAsia="en-GB"/>
          <w14:ligatures w14:val="none"/>
        </w:rPr>
        <w:t xml:space="preserve"> prevladujoči glas predsednika komisije.</w:t>
      </w:r>
      <w:r w:rsidR="00AD7C50">
        <w:rPr>
          <w:rFonts w:ascii="Arial" w:eastAsia="Times New Roman" w:hAnsi="Arial" w:cs="Arial"/>
          <w:color w:val="000000"/>
          <w:kern w:val="0"/>
          <w:sz w:val="22"/>
          <w:szCs w:val="22"/>
          <w:lang w:val="sl-SI" w:eastAsia="en-GB"/>
          <w14:ligatures w14:val="none"/>
        </w:rPr>
        <w:t xml:space="preserve"> Z</w:t>
      </w:r>
      <w:r w:rsidR="00AD7C50">
        <w:rPr>
          <w:rFonts w:ascii="Arial" w:eastAsia="Times New Roman" w:hAnsi="Arial" w:cs="Arial"/>
          <w:color w:val="000000"/>
          <w:kern w:val="0"/>
          <w:sz w:val="22"/>
          <w:szCs w:val="22"/>
          <w:lang w:val="sl-SI" w:eastAsia="en-GB"/>
          <w14:ligatures w14:val="none"/>
        </w:rPr>
        <w:t xml:space="preserve">aradi lihega števila članstva </w:t>
      </w:r>
      <w:r w:rsidR="00AD7C50">
        <w:rPr>
          <w:rFonts w:ascii="Arial" w:eastAsia="Times New Roman" w:hAnsi="Arial" w:cs="Arial"/>
          <w:color w:val="000000"/>
          <w:kern w:val="0"/>
          <w:sz w:val="22"/>
          <w:szCs w:val="22"/>
          <w:lang w:val="sl-SI" w:eastAsia="en-GB"/>
          <w14:ligatures w14:val="none"/>
        </w:rPr>
        <w:t xml:space="preserve">komisij in pravila, da je odločitev sprejeta z absolutno večino, torej z večino glasov vseh članov komisije, </w:t>
      </w:r>
      <w:r w:rsidR="00AD7C50">
        <w:rPr>
          <w:rFonts w:ascii="Arial" w:eastAsia="Times New Roman" w:hAnsi="Arial" w:cs="Arial"/>
          <w:color w:val="000000"/>
          <w:kern w:val="0"/>
          <w:sz w:val="22"/>
          <w:szCs w:val="22"/>
          <w:lang w:val="sl-SI" w:eastAsia="en-GB"/>
          <w14:ligatures w14:val="none"/>
        </w:rPr>
        <w:t>se to lahko zgodi le v primeru, ko kateri od članov ne glasuje</w:t>
      </w:r>
      <w:r w:rsidR="00AD7C50">
        <w:rPr>
          <w:rFonts w:ascii="Arial" w:eastAsia="Times New Roman" w:hAnsi="Arial" w:cs="Arial"/>
          <w:color w:val="000000"/>
          <w:kern w:val="0"/>
          <w:sz w:val="22"/>
          <w:szCs w:val="22"/>
          <w:lang w:val="sl-SI" w:eastAsia="en-GB"/>
          <w14:ligatures w14:val="none"/>
        </w:rPr>
        <w:t xml:space="preserve">. </w:t>
      </w:r>
    </w:p>
    <w:p w:rsidR="004638A6" w:rsidRDefault="004638A6" w:rsidP="00AD7C50">
      <w:pPr>
        <w:spacing w:line="360" w:lineRule="auto"/>
        <w:rPr>
          <w:rFonts w:ascii="Arial" w:hAnsi="Arial" w:cs="Arial"/>
          <w:sz w:val="22"/>
          <w:szCs w:val="22"/>
          <w:lang w:val="sl-SI"/>
        </w:rPr>
      </w:pPr>
      <w:r>
        <w:rPr>
          <w:rFonts w:ascii="Arial" w:hAnsi="Arial" w:cs="Arial"/>
          <w:sz w:val="22"/>
          <w:szCs w:val="22"/>
          <w:lang w:val="sl-SI"/>
        </w:rPr>
        <w:t>Prednosti:</w:t>
      </w:r>
    </w:p>
    <w:p w:rsidR="004638A6" w:rsidRDefault="00B6588A" w:rsidP="004638A6">
      <w:pPr>
        <w:pStyle w:val="ListParagraph"/>
        <w:numPr>
          <w:ilvl w:val="0"/>
          <w:numId w:val="19"/>
        </w:numPr>
        <w:spacing w:line="276" w:lineRule="auto"/>
        <w:rPr>
          <w:rFonts w:cs="Arial"/>
          <w:sz w:val="22"/>
          <w:szCs w:val="22"/>
          <w:lang w:val="sl-SI"/>
        </w:rPr>
      </w:pPr>
      <w:r>
        <w:rPr>
          <w:rFonts w:cs="Arial"/>
          <w:sz w:val="22"/>
          <w:szCs w:val="22"/>
          <w:lang w:val="sl-SI"/>
        </w:rPr>
        <w:t>povečanje pristojnosti in odgovornosti predsednikov komisij</w:t>
      </w:r>
      <w:r w:rsidR="0064072A">
        <w:rPr>
          <w:rFonts w:cs="Arial"/>
          <w:sz w:val="22"/>
          <w:szCs w:val="22"/>
          <w:lang w:val="sl-SI"/>
        </w:rPr>
        <w:t>;</w:t>
      </w:r>
    </w:p>
    <w:p w:rsidR="00B6588A" w:rsidRDefault="00B6588A" w:rsidP="004638A6">
      <w:pPr>
        <w:pStyle w:val="ListParagraph"/>
        <w:numPr>
          <w:ilvl w:val="0"/>
          <w:numId w:val="19"/>
        </w:numPr>
        <w:spacing w:line="276" w:lineRule="auto"/>
        <w:rPr>
          <w:rFonts w:cs="Arial"/>
          <w:sz w:val="22"/>
          <w:szCs w:val="22"/>
          <w:lang w:val="sl-SI"/>
        </w:rPr>
      </w:pPr>
      <w:r>
        <w:rPr>
          <w:rFonts w:cs="Arial"/>
          <w:sz w:val="22"/>
          <w:szCs w:val="22"/>
          <w:lang w:val="sl-SI"/>
        </w:rPr>
        <w:t>poenostavitev postopkov odločanja</w:t>
      </w:r>
      <w:r w:rsidR="0064072A">
        <w:rPr>
          <w:rFonts w:cs="Arial"/>
          <w:sz w:val="22"/>
          <w:szCs w:val="22"/>
          <w:lang w:val="sl-SI"/>
        </w:rPr>
        <w:t>.</w:t>
      </w:r>
    </w:p>
    <w:p w:rsidR="004638A6" w:rsidRDefault="004638A6" w:rsidP="004638A6">
      <w:pPr>
        <w:spacing w:line="276" w:lineRule="auto"/>
        <w:rPr>
          <w:rFonts w:ascii="Arial" w:hAnsi="Arial" w:cs="Arial"/>
          <w:sz w:val="22"/>
          <w:szCs w:val="22"/>
          <w:lang w:val="sl-SI"/>
        </w:rPr>
      </w:pPr>
      <w:r>
        <w:rPr>
          <w:rFonts w:ascii="Arial" w:hAnsi="Arial" w:cs="Arial"/>
          <w:sz w:val="22"/>
          <w:szCs w:val="22"/>
          <w:lang w:val="sl-SI"/>
        </w:rPr>
        <w:t>Pomanjkljivosti:</w:t>
      </w:r>
    </w:p>
    <w:p w:rsidR="004638A6" w:rsidRDefault="004638A6" w:rsidP="004638A6">
      <w:pPr>
        <w:pStyle w:val="ListParagraph"/>
        <w:numPr>
          <w:ilvl w:val="0"/>
          <w:numId w:val="19"/>
        </w:numPr>
        <w:spacing w:line="360" w:lineRule="auto"/>
        <w:rPr>
          <w:rFonts w:cs="Arial"/>
          <w:color w:val="000000"/>
          <w:sz w:val="22"/>
          <w:szCs w:val="22"/>
          <w:lang w:val="sl-SI" w:eastAsia="en-GB"/>
        </w:rPr>
      </w:pPr>
      <w:r>
        <w:rPr>
          <w:rFonts w:cs="Arial"/>
          <w:color w:val="000000"/>
          <w:sz w:val="22"/>
          <w:szCs w:val="22"/>
          <w:lang w:val="sl-SI" w:eastAsia="en-GB"/>
        </w:rPr>
        <w:t>jih ni zaznati</w:t>
      </w:r>
      <w:r w:rsidR="0064072A">
        <w:rPr>
          <w:rFonts w:cs="Arial"/>
          <w:color w:val="000000"/>
          <w:sz w:val="22"/>
          <w:szCs w:val="22"/>
          <w:lang w:val="sl-SI" w:eastAsia="en-GB"/>
        </w:rPr>
        <w:t>.</w:t>
      </w:r>
    </w:p>
    <w:p w:rsidR="00F93D31" w:rsidRDefault="00F93D31" w:rsidP="006D29EE">
      <w:pPr>
        <w:rPr>
          <w:rFonts w:ascii="Arial" w:hAnsi="Arial" w:cs="Arial"/>
          <w:sz w:val="22"/>
          <w:szCs w:val="22"/>
          <w:lang w:val="sl-SI"/>
        </w:rPr>
      </w:pPr>
    </w:p>
    <w:p w:rsidR="006D29EE" w:rsidRPr="00653777" w:rsidRDefault="006D29EE" w:rsidP="006D29EE">
      <w:pPr>
        <w:rPr>
          <w:rFonts w:ascii="Arial" w:hAnsi="Arial" w:cs="Arial"/>
          <w:sz w:val="22"/>
          <w:szCs w:val="22"/>
          <w:lang w:val="sl-SI"/>
        </w:rPr>
      </w:pPr>
      <w:r w:rsidRPr="00653777">
        <w:rPr>
          <w:rFonts w:ascii="Arial" w:hAnsi="Arial" w:cs="Arial"/>
          <w:sz w:val="22"/>
          <w:szCs w:val="22"/>
          <w:lang w:val="sl-SI"/>
        </w:rPr>
        <w:t>Spremenijo in dopolnijo se naslednje določbe:</w:t>
      </w:r>
    </w:p>
    <w:p w:rsidR="006D29EE" w:rsidRDefault="006D29EE" w:rsidP="003A3C7A">
      <w:pPr>
        <w:rPr>
          <w:rFonts w:ascii="Arial" w:hAnsi="Arial" w:cs="Arial"/>
          <w:b/>
          <w:bCs/>
          <w:sz w:val="22"/>
          <w:szCs w:val="22"/>
          <w:lang w:val="sl-SI"/>
        </w:rPr>
      </w:pPr>
    </w:p>
    <w:p w:rsidR="001E7EA8" w:rsidRPr="003A3C7A" w:rsidRDefault="001E7EA8" w:rsidP="003A3C7A">
      <w:pPr>
        <w:rPr>
          <w:rFonts w:ascii="Arial" w:hAnsi="Arial" w:cs="Arial"/>
          <w:b/>
          <w:bCs/>
          <w:sz w:val="22"/>
          <w:szCs w:val="22"/>
          <w:lang w:val="sl-SI"/>
        </w:rPr>
      </w:pPr>
      <w:r w:rsidRPr="003A3C7A">
        <w:rPr>
          <w:rFonts w:ascii="Arial" w:hAnsi="Arial" w:cs="Arial"/>
          <w:b/>
          <w:bCs/>
          <w:sz w:val="22"/>
          <w:szCs w:val="22"/>
          <w:lang w:val="sl-SI"/>
        </w:rPr>
        <w:t>Pravilnik o strokovnih komisijah</w:t>
      </w:r>
    </w:p>
    <w:p w:rsidR="001E7EA8" w:rsidRDefault="003A3C7A" w:rsidP="001E7EA8">
      <w:pPr>
        <w:rPr>
          <w:rFonts w:ascii="Arial" w:hAnsi="Arial" w:cs="Arial"/>
          <w:sz w:val="22"/>
          <w:szCs w:val="22"/>
          <w:lang w:val="sl-SI"/>
        </w:rPr>
      </w:pPr>
      <w:hyperlink r:id="rId33" w:history="1">
        <w:r w:rsidRPr="004F5EE1">
          <w:rPr>
            <w:rStyle w:val="Hyperlink"/>
            <w:rFonts w:ascii="Arial" w:hAnsi="Arial" w:cs="Arial"/>
            <w:sz w:val="22"/>
            <w:szCs w:val="22"/>
            <w:lang w:val="sl-SI"/>
          </w:rPr>
          <w:t>https://pisrs.si/pregled</w:t>
        </w:r>
        <w:r w:rsidRPr="004F5EE1">
          <w:rPr>
            <w:rStyle w:val="Hyperlink"/>
            <w:rFonts w:ascii="Arial" w:hAnsi="Arial" w:cs="Arial"/>
            <w:sz w:val="22"/>
            <w:szCs w:val="22"/>
            <w:lang w:val="sl-SI"/>
          </w:rPr>
          <w:t>P</w:t>
        </w:r>
        <w:r w:rsidRPr="004F5EE1">
          <w:rPr>
            <w:rStyle w:val="Hyperlink"/>
            <w:rFonts w:ascii="Arial" w:hAnsi="Arial" w:cs="Arial"/>
            <w:sz w:val="22"/>
            <w:szCs w:val="22"/>
            <w:lang w:val="sl-SI"/>
          </w:rPr>
          <w:t>redpisa?id=PRAV14791</w:t>
        </w:r>
      </w:hyperlink>
    </w:p>
    <w:p w:rsidR="008D3B90" w:rsidRDefault="008D3B90" w:rsidP="001E7EA8">
      <w:pPr>
        <w:rPr>
          <w:rFonts w:ascii="Arial" w:hAnsi="Arial" w:cs="Arial"/>
          <w:sz w:val="22"/>
          <w:szCs w:val="22"/>
          <w:lang w:val="sl-SI"/>
        </w:rPr>
      </w:pPr>
    </w:p>
    <w:p w:rsidR="001E7EA8" w:rsidRDefault="001E7EA8" w:rsidP="001E7EA8">
      <w:pPr>
        <w:rPr>
          <w:rFonts w:ascii="Arial" w:hAnsi="Arial" w:cs="Arial"/>
          <w:sz w:val="22"/>
          <w:szCs w:val="22"/>
          <w:lang w:val="sl-SI"/>
        </w:rPr>
      </w:pPr>
      <w:r>
        <w:rPr>
          <w:rFonts w:ascii="Arial" w:hAnsi="Arial" w:cs="Arial"/>
          <w:sz w:val="22"/>
          <w:szCs w:val="22"/>
          <w:lang w:val="sl-SI"/>
        </w:rPr>
        <w:t>Členi, ki se spreminjajo</w:t>
      </w:r>
      <w:r w:rsidR="006D29EE">
        <w:rPr>
          <w:rFonts w:ascii="Arial" w:hAnsi="Arial" w:cs="Arial"/>
          <w:sz w:val="22"/>
          <w:szCs w:val="22"/>
          <w:lang w:val="sl-SI"/>
        </w:rPr>
        <w:t xml:space="preserve"> in dopoln</w:t>
      </w:r>
      <w:r w:rsidR="00CF4B4F">
        <w:rPr>
          <w:rFonts w:ascii="Arial" w:hAnsi="Arial" w:cs="Arial"/>
          <w:sz w:val="22"/>
          <w:szCs w:val="22"/>
          <w:lang w:val="sl-SI"/>
        </w:rPr>
        <w:t>jujejo</w:t>
      </w:r>
      <w:r>
        <w:rPr>
          <w:rFonts w:ascii="Arial" w:hAnsi="Arial" w:cs="Arial"/>
          <w:sz w:val="22"/>
          <w:szCs w:val="22"/>
          <w:lang w:val="sl-SI"/>
        </w:rPr>
        <w:t>: 2, 4, 5, 6, 7, 8, 9, 14, 17.</w:t>
      </w:r>
    </w:p>
    <w:p w:rsidR="00A81C2C" w:rsidRDefault="00A81C2C" w:rsidP="001E7EA8">
      <w:pPr>
        <w:rPr>
          <w:rFonts w:ascii="Arial" w:hAnsi="Arial" w:cs="Arial"/>
          <w:sz w:val="22"/>
          <w:szCs w:val="22"/>
          <w:lang w:val="sl-SI"/>
        </w:rPr>
      </w:pPr>
    </w:p>
    <w:p w:rsidR="00F93D31" w:rsidRDefault="00F93D31" w:rsidP="00A81C2C">
      <w:pPr>
        <w:rPr>
          <w:rFonts w:ascii="Arial" w:hAnsi="Arial" w:cs="Arial"/>
          <w:sz w:val="22"/>
          <w:szCs w:val="22"/>
          <w:lang w:val="sl-SI"/>
        </w:rPr>
      </w:pPr>
    </w:p>
    <w:p w:rsidR="00A81C2C" w:rsidRPr="00653777" w:rsidRDefault="00A81C2C" w:rsidP="00A81C2C">
      <w:pPr>
        <w:rPr>
          <w:rFonts w:ascii="Arial" w:hAnsi="Arial" w:cs="Arial"/>
          <w:sz w:val="22"/>
          <w:szCs w:val="22"/>
          <w:lang w:val="sl-SI"/>
        </w:rPr>
      </w:pPr>
      <w:r w:rsidRPr="00653777">
        <w:rPr>
          <w:rFonts w:ascii="Arial" w:hAnsi="Arial" w:cs="Arial"/>
          <w:sz w:val="22"/>
          <w:szCs w:val="22"/>
          <w:lang w:val="sl-SI"/>
        </w:rPr>
        <w:t>Spremenijo in dopolnijo se naslednje določbe:</w:t>
      </w:r>
    </w:p>
    <w:p w:rsidR="00C7026F" w:rsidRDefault="00C7026F" w:rsidP="00EC31A5">
      <w:pPr>
        <w:rPr>
          <w:rFonts w:ascii="Arial" w:hAnsi="Arial" w:cs="Arial"/>
          <w:i/>
          <w:iCs/>
          <w:sz w:val="22"/>
          <w:szCs w:val="22"/>
          <w:lang w:val="sl-SI"/>
        </w:rPr>
      </w:pPr>
    </w:p>
    <w:p w:rsidR="001E7EA8" w:rsidRPr="00CF4B4F" w:rsidRDefault="001E7EA8" w:rsidP="00E008EC">
      <w:pPr>
        <w:rPr>
          <w:rFonts w:ascii="Arial" w:hAnsi="Arial" w:cs="Arial"/>
          <w:b/>
          <w:bCs/>
          <w:sz w:val="22"/>
          <w:szCs w:val="22"/>
          <w:lang w:val="sl-SI"/>
        </w:rPr>
      </w:pPr>
      <w:r w:rsidRPr="00CF4B4F">
        <w:rPr>
          <w:rFonts w:ascii="Arial" w:hAnsi="Arial" w:cs="Arial"/>
          <w:b/>
          <w:bCs/>
          <w:sz w:val="22"/>
          <w:szCs w:val="22"/>
          <w:lang w:val="sl-SI"/>
        </w:rPr>
        <w:t>Pravilnik o izvedbi javnega poziva in javnega razpisa za izbiro kulturnih programov in kulturnih projektov</w:t>
      </w:r>
    </w:p>
    <w:p w:rsidR="001E7EA8" w:rsidRDefault="00CF4B4F" w:rsidP="001E7EA8">
      <w:pPr>
        <w:rPr>
          <w:rFonts w:ascii="Arial" w:hAnsi="Arial" w:cs="Arial"/>
          <w:sz w:val="22"/>
          <w:szCs w:val="22"/>
          <w:lang w:val="sl-SI"/>
        </w:rPr>
      </w:pPr>
      <w:hyperlink r:id="rId34" w:history="1">
        <w:r w:rsidRPr="004F5EE1">
          <w:rPr>
            <w:rStyle w:val="Hyperlink"/>
            <w:rFonts w:ascii="Arial" w:hAnsi="Arial" w:cs="Arial"/>
            <w:sz w:val="22"/>
            <w:szCs w:val="22"/>
            <w:lang w:val="sl-SI"/>
          </w:rPr>
          <w:t>https://pisrs.si/pregledP</w:t>
        </w:r>
        <w:r w:rsidRPr="004F5EE1">
          <w:rPr>
            <w:rStyle w:val="Hyperlink"/>
            <w:rFonts w:ascii="Arial" w:hAnsi="Arial" w:cs="Arial"/>
            <w:sz w:val="22"/>
            <w:szCs w:val="22"/>
            <w:lang w:val="sl-SI"/>
          </w:rPr>
          <w:t>r</w:t>
        </w:r>
        <w:r w:rsidRPr="004F5EE1">
          <w:rPr>
            <w:rStyle w:val="Hyperlink"/>
            <w:rFonts w:ascii="Arial" w:hAnsi="Arial" w:cs="Arial"/>
            <w:sz w:val="22"/>
            <w:szCs w:val="22"/>
            <w:lang w:val="sl-SI"/>
          </w:rPr>
          <w:t>edpisa?id=PRAV10255</w:t>
        </w:r>
      </w:hyperlink>
    </w:p>
    <w:p w:rsidR="001E7EA8" w:rsidRDefault="001E7EA8" w:rsidP="001E7EA8">
      <w:pPr>
        <w:rPr>
          <w:rFonts w:ascii="Arial" w:hAnsi="Arial" w:cs="Arial"/>
          <w:sz w:val="22"/>
          <w:szCs w:val="22"/>
          <w:lang w:val="sl-SI"/>
        </w:rPr>
      </w:pPr>
    </w:p>
    <w:p w:rsidR="001E7EA8" w:rsidRDefault="001E7EA8" w:rsidP="001E7EA8">
      <w:pPr>
        <w:rPr>
          <w:rFonts w:ascii="Arial" w:hAnsi="Arial" w:cs="Arial"/>
          <w:sz w:val="22"/>
          <w:szCs w:val="22"/>
          <w:lang w:val="sl-SI"/>
        </w:rPr>
      </w:pPr>
      <w:r>
        <w:rPr>
          <w:rFonts w:ascii="Arial" w:hAnsi="Arial" w:cs="Arial"/>
          <w:sz w:val="22"/>
          <w:szCs w:val="22"/>
          <w:lang w:val="sl-SI"/>
        </w:rPr>
        <w:t>Členi, ki se spreminjajo</w:t>
      </w:r>
      <w:r w:rsidR="00CF4B4F">
        <w:rPr>
          <w:rFonts w:ascii="Arial" w:hAnsi="Arial" w:cs="Arial"/>
          <w:sz w:val="22"/>
          <w:szCs w:val="22"/>
          <w:lang w:val="sl-SI"/>
        </w:rPr>
        <w:t xml:space="preserve"> in dopolnjujejo</w:t>
      </w:r>
      <w:r>
        <w:rPr>
          <w:rFonts w:ascii="Arial" w:hAnsi="Arial" w:cs="Arial"/>
          <w:sz w:val="22"/>
          <w:szCs w:val="22"/>
          <w:lang w:val="sl-SI"/>
        </w:rPr>
        <w:t>:</w:t>
      </w:r>
      <w:r w:rsidR="00CC6381">
        <w:rPr>
          <w:rFonts w:ascii="Arial" w:hAnsi="Arial" w:cs="Arial"/>
          <w:sz w:val="22"/>
          <w:szCs w:val="22"/>
          <w:lang w:val="sl-SI"/>
        </w:rPr>
        <w:t xml:space="preserve"> </w:t>
      </w:r>
      <w:r>
        <w:rPr>
          <w:rFonts w:ascii="Arial" w:hAnsi="Arial" w:cs="Arial"/>
          <w:sz w:val="22"/>
          <w:szCs w:val="22"/>
          <w:lang w:val="sl-SI"/>
        </w:rPr>
        <w:t>4, 5, 6, 11, 16, 17, 18, 19, 20, 21, 22</w:t>
      </w:r>
      <w:r w:rsidR="00146D96">
        <w:rPr>
          <w:rFonts w:ascii="Arial" w:hAnsi="Arial" w:cs="Arial"/>
          <w:sz w:val="22"/>
          <w:szCs w:val="22"/>
          <w:lang w:val="sl-SI"/>
        </w:rPr>
        <w:t>.</w:t>
      </w:r>
    </w:p>
    <w:p w:rsidR="00146D96" w:rsidRDefault="00146D96" w:rsidP="001E7EA8">
      <w:pPr>
        <w:rPr>
          <w:rFonts w:ascii="Arial" w:hAnsi="Arial" w:cs="Arial"/>
          <w:sz w:val="22"/>
          <w:szCs w:val="22"/>
          <w:lang w:val="sl-SI"/>
        </w:rPr>
      </w:pPr>
    </w:p>
    <w:p w:rsidR="00F93D31" w:rsidRDefault="00F93D31" w:rsidP="00A81C2C">
      <w:pPr>
        <w:rPr>
          <w:rFonts w:ascii="Arial" w:hAnsi="Arial" w:cs="Arial"/>
          <w:sz w:val="22"/>
          <w:szCs w:val="22"/>
          <w:lang w:val="sl-SI"/>
        </w:rPr>
      </w:pPr>
    </w:p>
    <w:p w:rsidR="00A81C2C" w:rsidRPr="00653777" w:rsidRDefault="00A81C2C" w:rsidP="00A81C2C">
      <w:pPr>
        <w:rPr>
          <w:rFonts w:ascii="Arial" w:hAnsi="Arial" w:cs="Arial"/>
          <w:sz w:val="22"/>
          <w:szCs w:val="22"/>
          <w:lang w:val="sl-SI"/>
        </w:rPr>
      </w:pPr>
      <w:r w:rsidRPr="00653777">
        <w:rPr>
          <w:rFonts w:ascii="Arial" w:hAnsi="Arial" w:cs="Arial"/>
          <w:sz w:val="22"/>
          <w:szCs w:val="22"/>
          <w:lang w:val="sl-SI"/>
        </w:rPr>
        <w:t>Spremenijo in dopolnijo se naslednje določbe:</w:t>
      </w:r>
    </w:p>
    <w:p w:rsidR="00A81C2C" w:rsidRDefault="00A81C2C" w:rsidP="00E008EC">
      <w:pPr>
        <w:rPr>
          <w:rFonts w:ascii="Arial" w:hAnsi="Arial" w:cs="Arial"/>
          <w:b/>
          <w:bCs/>
          <w:sz w:val="22"/>
          <w:szCs w:val="22"/>
          <w:lang w:val="sl-SI"/>
        </w:rPr>
      </w:pPr>
    </w:p>
    <w:p w:rsidR="00146D96" w:rsidRPr="00CF4B4F" w:rsidRDefault="00146D96" w:rsidP="00E008EC">
      <w:pPr>
        <w:rPr>
          <w:rFonts w:ascii="Arial" w:hAnsi="Arial" w:cs="Arial"/>
          <w:b/>
          <w:bCs/>
          <w:sz w:val="22"/>
          <w:szCs w:val="22"/>
          <w:lang w:val="sl-SI"/>
        </w:rPr>
      </w:pPr>
      <w:r w:rsidRPr="00CF4B4F">
        <w:rPr>
          <w:rFonts w:ascii="Arial" w:hAnsi="Arial" w:cs="Arial"/>
          <w:b/>
          <w:bCs/>
          <w:sz w:val="22"/>
          <w:szCs w:val="22"/>
          <w:lang w:val="sl-SI"/>
        </w:rPr>
        <w:t>Pravilnik o načinu izvajanja financiranja javnih zavodov, javnih skladov in javnih agencij na področju kulture</w:t>
      </w:r>
    </w:p>
    <w:p w:rsidR="00A46824" w:rsidRDefault="00CF4B4F" w:rsidP="00CF4B4F">
      <w:pPr>
        <w:spacing w:line="360" w:lineRule="auto"/>
        <w:rPr>
          <w:rFonts w:ascii="Arial" w:hAnsi="Arial" w:cs="Arial"/>
          <w:sz w:val="22"/>
          <w:szCs w:val="22"/>
          <w:lang w:val="sl-SI"/>
        </w:rPr>
      </w:pPr>
      <w:hyperlink r:id="rId35" w:history="1">
        <w:r w:rsidRPr="004F5EE1">
          <w:rPr>
            <w:rStyle w:val="Hyperlink"/>
            <w:rFonts w:ascii="Arial" w:hAnsi="Arial" w:cs="Arial"/>
            <w:sz w:val="22"/>
            <w:szCs w:val="22"/>
            <w:lang w:val="sl-SI"/>
          </w:rPr>
          <w:t>https://pisrs.si/pregled</w:t>
        </w:r>
        <w:r w:rsidRPr="004F5EE1">
          <w:rPr>
            <w:rStyle w:val="Hyperlink"/>
            <w:rFonts w:ascii="Arial" w:hAnsi="Arial" w:cs="Arial"/>
            <w:sz w:val="22"/>
            <w:szCs w:val="22"/>
            <w:lang w:val="sl-SI"/>
          </w:rPr>
          <w:t>P</w:t>
        </w:r>
        <w:r w:rsidRPr="004F5EE1">
          <w:rPr>
            <w:rStyle w:val="Hyperlink"/>
            <w:rFonts w:ascii="Arial" w:hAnsi="Arial" w:cs="Arial"/>
            <w:sz w:val="22"/>
            <w:szCs w:val="22"/>
            <w:lang w:val="sl-SI"/>
          </w:rPr>
          <w:t>redpisa?id=PRAV10366</w:t>
        </w:r>
      </w:hyperlink>
    </w:p>
    <w:p w:rsidR="00CF4B4F" w:rsidRDefault="00CF4B4F" w:rsidP="00CF4B4F">
      <w:pPr>
        <w:rPr>
          <w:rFonts w:ascii="Arial" w:hAnsi="Arial" w:cs="Arial"/>
          <w:sz w:val="22"/>
          <w:szCs w:val="22"/>
          <w:lang w:val="sl-SI"/>
        </w:rPr>
      </w:pPr>
    </w:p>
    <w:p w:rsidR="00CF4B4F" w:rsidRDefault="00CF4B4F" w:rsidP="00CC6381">
      <w:pPr>
        <w:rPr>
          <w:rFonts w:ascii="Arial" w:hAnsi="Arial" w:cs="Arial"/>
          <w:sz w:val="22"/>
          <w:szCs w:val="22"/>
          <w:lang w:val="sl-SI"/>
        </w:rPr>
      </w:pPr>
      <w:r>
        <w:rPr>
          <w:rFonts w:ascii="Arial" w:hAnsi="Arial" w:cs="Arial"/>
          <w:sz w:val="22"/>
          <w:szCs w:val="22"/>
          <w:lang w:val="sl-SI"/>
        </w:rPr>
        <w:t>Členi, ki se spreminjajo in dopolnjujejo:</w:t>
      </w:r>
      <w:r w:rsidR="00CC6381">
        <w:rPr>
          <w:rFonts w:ascii="Arial" w:hAnsi="Arial" w:cs="Arial"/>
          <w:sz w:val="22"/>
          <w:szCs w:val="22"/>
          <w:lang w:val="sl-SI"/>
        </w:rPr>
        <w:t xml:space="preserve"> </w:t>
      </w:r>
      <w:r w:rsidR="00251B70">
        <w:rPr>
          <w:rFonts w:ascii="Arial" w:hAnsi="Arial" w:cs="Arial"/>
          <w:sz w:val="22"/>
          <w:szCs w:val="22"/>
          <w:lang w:val="sl-SI"/>
        </w:rPr>
        <w:t>1, 2, 4, 5, 9, 10.</w:t>
      </w:r>
    </w:p>
    <w:p w:rsidR="00CC6381" w:rsidRDefault="00CC6381" w:rsidP="00CC6381">
      <w:pPr>
        <w:rPr>
          <w:rFonts w:ascii="Arial" w:hAnsi="Arial" w:cs="Arial"/>
          <w:sz w:val="22"/>
          <w:szCs w:val="22"/>
          <w:lang w:val="sl-SI"/>
        </w:rPr>
      </w:pPr>
    </w:p>
    <w:p w:rsidR="00460808" w:rsidRPr="00251B70" w:rsidRDefault="00460808" w:rsidP="00251B70">
      <w:pPr>
        <w:spacing w:line="360" w:lineRule="auto"/>
        <w:rPr>
          <w:rFonts w:ascii="Arial" w:eastAsia="Times New Roman" w:hAnsi="Arial" w:cs="Arial"/>
          <w:b/>
          <w:bCs/>
          <w:color w:val="000000"/>
          <w:kern w:val="0"/>
          <w:sz w:val="22"/>
          <w:szCs w:val="22"/>
          <w:lang w:val="sl-SI" w:eastAsia="en-GB"/>
          <w14:ligatures w14:val="none"/>
        </w:rPr>
      </w:pPr>
      <w:r w:rsidRPr="00251B70">
        <w:rPr>
          <w:rFonts w:ascii="Arial" w:hAnsi="Arial" w:cs="Arial"/>
          <w:b/>
          <w:bCs/>
          <w:sz w:val="22"/>
          <w:szCs w:val="22"/>
          <w:lang w:val="sl-SI"/>
        </w:rPr>
        <w:t>Uredba o metodologiji za določitev osnov za izračun sredstev za izvajanje javne službe na področju kulture.</w:t>
      </w:r>
    </w:p>
    <w:p w:rsidR="00A46824" w:rsidRPr="008D3B90" w:rsidRDefault="008D3B90" w:rsidP="008D3B90">
      <w:pPr>
        <w:spacing w:line="360" w:lineRule="auto"/>
        <w:rPr>
          <w:rFonts w:ascii="Arial" w:hAnsi="Arial" w:cs="Arial"/>
          <w:sz w:val="22"/>
          <w:szCs w:val="22"/>
          <w:lang w:val="sl-SI"/>
        </w:rPr>
      </w:pPr>
      <w:hyperlink r:id="rId36" w:history="1">
        <w:r w:rsidRPr="004F5EE1">
          <w:rPr>
            <w:rStyle w:val="Hyperlink"/>
            <w:rFonts w:ascii="Arial" w:hAnsi="Arial" w:cs="Arial"/>
            <w:sz w:val="22"/>
            <w:szCs w:val="22"/>
            <w:lang w:val="sl-SI"/>
          </w:rPr>
          <w:t>https://pisrs.si/pregledP</w:t>
        </w:r>
        <w:r w:rsidRPr="004F5EE1">
          <w:rPr>
            <w:rStyle w:val="Hyperlink"/>
            <w:rFonts w:ascii="Arial" w:hAnsi="Arial" w:cs="Arial"/>
            <w:sz w:val="22"/>
            <w:szCs w:val="22"/>
            <w:lang w:val="sl-SI"/>
          </w:rPr>
          <w:t>r</w:t>
        </w:r>
        <w:r w:rsidRPr="004F5EE1">
          <w:rPr>
            <w:rStyle w:val="Hyperlink"/>
            <w:rFonts w:ascii="Arial" w:hAnsi="Arial" w:cs="Arial"/>
            <w:sz w:val="22"/>
            <w:szCs w:val="22"/>
            <w:lang w:val="sl-SI"/>
          </w:rPr>
          <w:t>edpisa?id=URED3059</w:t>
        </w:r>
      </w:hyperlink>
    </w:p>
    <w:p w:rsidR="008E55AC" w:rsidRDefault="00CF4B4F" w:rsidP="00B233F7">
      <w:pPr>
        <w:rPr>
          <w:rFonts w:ascii="Arial" w:hAnsi="Arial" w:cs="Arial"/>
          <w:sz w:val="22"/>
          <w:szCs w:val="22"/>
          <w:lang w:val="sl-SI"/>
        </w:rPr>
      </w:pPr>
      <w:r>
        <w:rPr>
          <w:rFonts w:ascii="Arial" w:hAnsi="Arial" w:cs="Arial"/>
          <w:sz w:val="22"/>
          <w:szCs w:val="22"/>
          <w:lang w:val="sl-SI"/>
        </w:rPr>
        <w:t xml:space="preserve">Potrebno </w:t>
      </w:r>
      <w:r w:rsidR="00E95AA4">
        <w:rPr>
          <w:rFonts w:ascii="Arial" w:hAnsi="Arial" w:cs="Arial"/>
          <w:sz w:val="22"/>
          <w:szCs w:val="22"/>
          <w:lang w:val="sl-SI"/>
        </w:rPr>
        <w:t>je sprejetje nove uredbe.</w:t>
      </w:r>
    </w:p>
    <w:p w:rsidR="001F437B" w:rsidRDefault="001F437B" w:rsidP="00B233F7">
      <w:pPr>
        <w:rPr>
          <w:rFonts w:ascii="Arial" w:hAnsi="Arial" w:cs="Arial"/>
          <w:sz w:val="22"/>
          <w:szCs w:val="22"/>
          <w:lang w:val="sl-SI"/>
        </w:rPr>
      </w:pPr>
    </w:p>
    <w:p w:rsidR="006B4537" w:rsidRDefault="006B4537" w:rsidP="00251B70">
      <w:pPr>
        <w:rPr>
          <w:rFonts w:ascii="Arial" w:hAnsi="Arial" w:cs="Arial"/>
          <w:b/>
          <w:bCs/>
          <w:lang w:val="sl-SI"/>
        </w:rPr>
      </w:pPr>
    </w:p>
    <w:p w:rsidR="006B4537" w:rsidRDefault="006B4537" w:rsidP="00251B70">
      <w:pPr>
        <w:rPr>
          <w:rFonts w:ascii="Arial" w:hAnsi="Arial" w:cs="Arial"/>
          <w:b/>
          <w:bCs/>
          <w:lang w:val="sl-SI"/>
        </w:rPr>
      </w:pPr>
    </w:p>
    <w:p w:rsidR="00441D6B" w:rsidRDefault="00441D6B" w:rsidP="00251B70">
      <w:pPr>
        <w:rPr>
          <w:rFonts w:ascii="Arial" w:hAnsi="Arial" w:cs="Arial"/>
          <w:b/>
          <w:bCs/>
          <w:lang w:val="sl-SI"/>
        </w:rPr>
      </w:pPr>
      <w:r w:rsidRPr="00E008EC">
        <w:rPr>
          <w:rFonts w:ascii="Arial" w:hAnsi="Arial" w:cs="Arial"/>
          <w:b/>
          <w:bCs/>
          <w:lang w:val="sl-SI"/>
        </w:rPr>
        <w:lastRenderedPageBreak/>
        <w:t xml:space="preserve">Predpisi, ki </w:t>
      </w:r>
      <w:r w:rsidR="00F44CAE">
        <w:rPr>
          <w:rFonts w:ascii="Arial" w:hAnsi="Arial" w:cs="Arial"/>
          <w:b/>
          <w:bCs/>
          <w:lang w:val="sl-SI"/>
        </w:rPr>
        <w:t>so posredno povezani s predlaganimi priporočili</w:t>
      </w:r>
      <w:r w:rsidRPr="00E008EC">
        <w:rPr>
          <w:rFonts w:ascii="Arial" w:hAnsi="Arial" w:cs="Arial"/>
          <w:b/>
          <w:bCs/>
          <w:lang w:val="sl-SI"/>
        </w:rPr>
        <w:t xml:space="preserve"> </w:t>
      </w:r>
    </w:p>
    <w:p w:rsidR="00F44CAE" w:rsidRDefault="00F44CAE" w:rsidP="00251B70">
      <w:pPr>
        <w:rPr>
          <w:rFonts w:ascii="Arial" w:hAnsi="Arial" w:cs="Arial"/>
          <w:b/>
          <w:bCs/>
          <w:sz w:val="22"/>
          <w:szCs w:val="22"/>
          <w:lang w:val="sl-SI"/>
        </w:rPr>
      </w:pPr>
    </w:p>
    <w:p w:rsidR="001F437B" w:rsidRPr="00251B70" w:rsidRDefault="001F437B" w:rsidP="00251B70">
      <w:pPr>
        <w:rPr>
          <w:rFonts w:ascii="Arial" w:hAnsi="Arial" w:cs="Arial"/>
          <w:b/>
          <w:bCs/>
          <w:sz w:val="22"/>
          <w:szCs w:val="22"/>
          <w:lang w:val="sl-SI"/>
        </w:rPr>
      </w:pPr>
      <w:r w:rsidRPr="00251B70">
        <w:rPr>
          <w:rFonts w:ascii="Arial" w:hAnsi="Arial" w:cs="Arial"/>
          <w:b/>
          <w:bCs/>
          <w:sz w:val="22"/>
          <w:szCs w:val="22"/>
          <w:lang w:val="sl-SI"/>
        </w:rPr>
        <w:t>Zakon o javnih financah</w:t>
      </w:r>
    </w:p>
    <w:p w:rsidR="001F437B" w:rsidRDefault="00251B70" w:rsidP="001F437B">
      <w:pPr>
        <w:rPr>
          <w:rFonts w:ascii="Arial" w:hAnsi="Arial" w:cs="Arial"/>
          <w:sz w:val="22"/>
          <w:szCs w:val="22"/>
          <w:lang w:val="sl-SI"/>
        </w:rPr>
      </w:pPr>
      <w:hyperlink r:id="rId37" w:history="1">
        <w:r w:rsidRPr="004F5EE1">
          <w:rPr>
            <w:rStyle w:val="Hyperlink"/>
            <w:rFonts w:ascii="Arial" w:hAnsi="Arial" w:cs="Arial"/>
            <w:sz w:val="22"/>
            <w:szCs w:val="22"/>
            <w:lang w:val="sl-SI"/>
          </w:rPr>
          <w:t>https://pisrs.si/pregledPredpisa?id=ZAKO1227</w:t>
        </w:r>
      </w:hyperlink>
    </w:p>
    <w:p w:rsidR="001F437B" w:rsidRDefault="001F437B" w:rsidP="001F437B">
      <w:pPr>
        <w:rPr>
          <w:rFonts w:ascii="Arial" w:hAnsi="Arial" w:cs="Arial"/>
          <w:sz w:val="22"/>
          <w:szCs w:val="22"/>
          <w:lang w:val="sl-SI"/>
        </w:rPr>
      </w:pPr>
    </w:p>
    <w:p w:rsidR="001F437B" w:rsidRPr="00251B70" w:rsidRDefault="001F437B" w:rsidP="00251B70">
      <w:pPr>
        <w:rPr>
          <w:rFonts w:ascii="Arial" w:hAnsi="Arial" w:cs="Arial"/>
          <w:b/>
          <w:bCs/>
          <w:sz w:val="22"/>
          <w:szCs w:val="22"/>
          <w:lang w:val="sl-SI"/>
        </w:rPr>
      </w:pPr>
      <w:r w:rsidRPr="00251B70">
        <w:rPr>
          <w:rFonts w:ascii="Arial" w:hAnsi="Arial" w:cs="Arial"/>
          <w:b/>
          <w:bCs/>
          <w:sz w:val="22"/>
          <w:szCs w:val="22"/>
          <w:lang w:val="sl-SI"/>
        </w:rPr>
        <w:t>Zakon o izvrševanju proračunov rapublike Slovenije za leti 2025 in 2026</w:t>
      </w:r>
    </w:p>
    <w:p w:rsidR="00E95AA4" w:rsidRDefault="00000000" w:rsidP="00B233F7">
      <w:pPr>
        <w:rPr>
          <w:rFonts w:ascii="Arial" w:hAnsi="Arial" w:cs="Arial"/>
          <w:sz w:val="22"/>
          <w:szCs w:val="22"/>
          <w:lang w:val="sl-SI"/>
        </w:rPr>
      </w:pPr>
      <w:hyperlink r:id="rId38" w:history="1">
        <w:r w:rsidR="00251B70" w:rsidRPr="004F5EE1">
          <w:rPr>
            <w:rStyle w:val="Hyperlink"/>
            <w:rFonts w:ascii="Arial" w:hAnsi="Arial" w:cs="Arial"/>
            <w:sz w:val="22"/>
            <w:szCs w:val="22"/>
            <w:lang w:val="sl-SI"/>
          </w:rPr>
          <w:t>https://pisrs.si/pregledPredpisa?id=ZAKO9105</w:t>
        </w:r>
      </w:hyperlink>
    </w:p>
    <w:p w:rsidR="001F437B" w:rsidRDefault="001F437B" w:rsidP="00B233F7">
      <w:pPr>
        <w:rPr>
          <w:rFonts w:ascii="Arial" w:hAnsi="Arial" w:cs="Arial"/>
          <w:sz w:val="22"/>
          <w:szCs w:val="22"/>
          <w:lang w:val="sl-SI"/>
        </w:rPr>
      </w:pPr>
    </w:p>
    <w:p w:rsidR="001F437B" w:rsidRPr="00251B70" w:rsidRDefault="001F437B" w:rsidP="00251B70">
      <w:pPr>
        <w:rPr>
          <w:rFonts w:ascii="Arial" w:hAnsi="Arial" w:cs="Arial"/>
          <w:b/>
          <w:bCs/>
          <w:sz w:val="22"/>
          <w:szCs w:val="22"/>
          <w:lang w:val="sl-SI"/>
        </w:rPr>
      </w:pPr>
      <w:r w:rsidRPr="00251B70">
        <w:rPr>
          <w:rFonts w:ascii="Arial" w:hAnsi="Arial" w:cs="Arial"/>
          <w:b/>
          <w:bCs/>
          <w:sz w:val="22"/>
          <w:szCs w:val="22"/>
          <w:lang w:val="sl-SI"/>
        </w:rPr>
        <w:t>Pravilnik o postopkih za izvrševanje proračuna RS</w:t>
      </w:r>
    </w:p>
    <w:p w:rsidR="001F437B" w:rsidRPr="00251B70" w:rsidRDefault="00251B70" w:rsidP="00251B70">
      <w:pPr>
        <w:rPr>
          <w:rFonts w:ascii="Arial" w:hAnsi="Arial" w:cs="Arial"/>
          <w:sz w:val="22"/>
          <w:szCs w:val="22"/>
          <w:lang w:val="sl-SI"/>
        </w:rPr>
      </w:pPr>
      <w:hyperlink r:id="rId39" w:history="1">
        <w:r w:rsidRPr="004F5EE1">
          <w:rPr>
            <w:rStyle w:val="Hyperlink"/>
            <w:rFonts w:ascii="Arial" w:hAnsi="Arial" w:cs="Arial"/>
            <w:sz w:val="22"/>
            <w:szCs w:val="22"/>
            <w:lang w:val="sl-SI"/>
          </w:rPr>
          <w:t>https://pisrs.si/pregledPredpisa?id=PRAV7654</w:t>
        </w:r>
      </w:hyperlink>
    </w:p>
    <w:p w:rsidR="002D70D5" w:rsidRDefault="002D70D5" w:rsidP="001F437B">
      <w:pPr>
        <w:pStyle w:val="ListParagraph"/>
        <w:rPr>
          <w:rFonts w:cs="Arial"/>
          <w:sz w:val="22"/>
          <w:szCs w:val="22"/>
          <w:lang w:val="sl-SI"/>
        </w:rPr>
      </w:pPr>
    </w:p>
    <w:p w:rsidR="002D70D5" w:rsidRPr="00251B70" w:rsidRDefault="002D70D5" w:rsidP="00E008EC">
      <w:pPr>
        <w:rPr>
          <w:rFonts w:ascii="Arial" w:hAnsi="Arial" w:cs="Arial"/>
          <w:b/>
          <w:bCs/>
          <w:sz w:val="22"/>
          <w:szCs w:val="22"/>
          <w:lang w:val="sl-SI"/>
        </w:rPr>
      </w:pPr>
      <w:r w:rsidRPr="00251B70">
        <w:rPr>
          <w:rFonts w:ascii="Arial" w:hAnsi="Arial" w:cs="Arial"/>
          <w:b/>
          <w:bCs/>
          <w:sz w:val="22"/>
          <w:szCs w:val="22"/>
          <w:lang w:val="sl-SI"/>
        </w:rPr>
        <w:t>Pravilnik o načinih valorizacije denarnih obveznosti, ki jih v večletnih pogodbah dogovarjajo pravne osebe javnega sektorja</w:t>
      </w:r>
    </w:p>
    <w:p w:rsidR="002D70D5" w:rsidRDefault="00000000" w:rsidP="002D70D5">
      <w:pPr>
        <w:rPr>
          <w:rFonts w:ascii="Arial" w:hAnsi="Arial" w:cs="Arial"/>
          <w:sz w:val="22"/>
          <w:szCs w:val="22"/>
          <w:lang w:val="sl-SI"/>
        </w:rPr>
      </w:pPr>
      <w:hyperlink r:id="rId40" w:history="1">
        <w:r w:rsidR="00251B70" w:rsidRPr="004F5EE1">
          <w:rPr>
            <w:rStyle w:val="Hyperlink"/>
            <w:rFonts w:ascii="Arial" w:hAnsi="Arial" w:cs="Arial"/>
            <w:sz w:val="22"/>
            <w:szCs w:val="22"/>
            <w:lang w:val="sl-SI"/>
          </w:rPr>
          <w:t>https://pisrs.si/pregledPredpisa?id=PRAV5338</w:t>
        </w:r>
      </w:hyperlink>
    </w:p>
    <w:p w:rsidR="002D70D5" w:rsidRPr="002D70D5" w:rsidRDefault="002D70D5" w:rsidP="002D70D5">
      <w:pPr>
        <w:rPr>
          <w:rFonts w:ascii="Arial" w:hAnsi="Arial" w:cs="Arial"/>
          <w:sz w:val="22"/>
          <w:szCs w:val="22"/>
          <w:lang w:val="sl-SI"/>
        </w:rPr>
      </w:pPr>
    </w:p>
    <w:p w:rsidR="00420483" w:rsidRPr="00251B70" w:rsidRDefault="00420483" w:rsidP="00251B70">
      <w:pPr>
        <w:rPr>
          <w:rFonts w:ascii="Arial" w:hAnsi="Arial" w:cs="Arial"/>
          <w:b/>
          <w:bCs/>
          <w:sz w:val="22"/>
          <w:szCs w:val="22"/>
          <w:lang w:val="sl-SI"/>
        </w:rPr>
      </w:pPr>
      <w:r w:rsidRPr="00251B70">
        <w:rPr>
          <w:rFonts w:ascii="Arial" w:hAnsi="Arial" w:cs="Arial"/>
          <w:b/>
          <w:bCs/>
          <w:sz w:val="22"/>
          <w:szCs w:val="22"/>
          <w:lang w:val="sl-SI"/>
        </w:rPr>
        <w:t>Zakon o lokalni samoupravi</w:t>
      </w:r>
    </w:p>
    <w:p w:rsidR="00420483" w:rsidRPr="00251B70" w:rsidRDefault="00251B70" w:rsidP="00251B70">
      <w:pPr>
        <w:rPr>
          <w:rFonts w:ascii="Arial" w:hAnsi="Arial" w:cs="Arial"/>
          <w:sz w:val="22"/>
          <w:szCs w:val="22"/>
          <w:lang w:val="sl-SI"/>
        </w:rPr>
      </w:pPr>
      <w:hyperlink r:id="rId41" w:history="1">
        <w:r w:rsidRPr="004F5EE1">
          <w:rPr>
            <w:rStyle w:val="Hyperlink"/>
            <w:rFonts w:ascii="Arial" w:hAnsi="Arial" w:cs="Arial"/>
            <w:sz w:val="22"/>
            <w:szCs w:val="22"/>
            <w:lang w:val="sl-SI"/>
          </w:rPr>
          <w:t>https://pisrs.si/pregledPredpisa?id=ZAKO307</w:t>
        </w:r>
      </w:hyperlink>
    </w:p>
    <w:p w:rsidR="00420483" w:rsidRPr="00420483" w:rsidRDefault="00420483" w:rsidP="00420483">
      <w:pPr>
        <w:pStyle w:val="ListParagraph"/>
        <w:rPr>
          <w:rFonts w:cs="Arial"/>
          <w:sz w:val="22"/>
          <w:szCs w:val="22"/>
          <w:lang w:val="sl-SI"/>
        </w:rPr>
      </w:pPr>
    </w:p>
    <w:p w:rsidR="00420483" w:rsidRPr="00251B70" w:rsidRDefault="00420483" w:rsidP="00251B70">
      <w:pPr>
        <w:rPr>
          <w:rFonts w:ascii="Arial" w:hAnsi="Arial" w:cs="Arial"/>
          <w:b/>
          <w:bCs/>
          <w:sz w:val="22"/>
          <w:szCs w:val="22"/>
          <w:lang w:val="sl-SI"/>
        </w:rPr>
      </w:pPr>
      <w:r w:rsidRPr="00251B70">
        <w:rPr>
          <w:rFonts w:ascii="Arial" w:hAnsi="Arial" w:cs="Arial"/>
          <w:b/>
          <w:bCs/>
          <w:sz w:val="22"/>
          <w:szCs w:val="22"/>
          <w:lang w:val="sl-SI"/>
        </w:rPr>
        <w:t>Zakon o financiranju občin</w:t>
      </w:r>
    </w:p>
    <w:p w:rsidR="00420483" w:rsidRPr="00251B70" w:rsidRDefault="00251B70" w:rsidP="00CA3C9F">
      <w:pPr>
        <w:rPr>
          <w:lang w:val="sl-SI"/>
        </w:rPr>
      </w:pPr>
      <w:hyperlink r:id="rId42" w:history="1">
        <w:r w:rsidRPr="004F5EE1">
          <w:rPr>
            <w:rStyle w:val="Hyperlink"/>
            <w:rFonts w:ascii="Arial" w:hAnsi="Arial" w:cs="Arial"/>
            <w:sz w:val="22"/>
            <w:szCs w:val="22"/>
            <w:lang w:val="sl-SI"/>
          </w:rPr>
          <w:t>https://pisrs.si/pregledPredpisa?id=ZAKO4615</w:t>
        </w:r>
      </w:hyperlink>
    </w:p>
    <w:p w:rsidR="00420483" w:rsidRPr="00420483" w:rsidRDefault="00420483" w:rsidP="00420483">
      <w:pPr>
        <w:pStyle w:val="ListParagraph"/>
        <w:rPr>
          <w:rFonts w:cs="Arial"/>
          <w:sz w:val="22"/>
          <w:szCs w:val="22"/>
          <w:lang w:val="sl-SI"/>
        </w:rPr>
      </w:pPr>
    </w:p>
    <w:p w:rsidR="001F437B" w:rsidRPr="00251B70" w:rsidRDefault="001F437B" w:rsidP="00251B70">
      <w:pPr>
        <w:rPr>
          <w:rFonts w:ascii="Arial" w:hAnsi="Arial" w:cs="Arial"/>
          <w:b/>
          <w:bCs/>
          <w:sz w:val="22"/>
          <w:szCs w:val="22"/>
          <w:lang w:val="sl-SI"/>
        </w:rPr>
      </w:pPr>
      <w:r w:rsidRPr="00251B70">
        <w:rPr>
          <w:rFonts w:ascii="Arial" w:hAnsi="Arial" w:cs="Arial"/>
          <w:b/>
          <w:bCs/>
          <w:sz w:val="22"/>
          <w:szCs w:val="22"/>
          <w:lang w:val="sl-SI"/>
        </w:rPr>
        <w:t>Koeficienti razvitosti občin in obseg financiranja investicij iz državnega proračuna</w:t>
      </w:r>
    </w:p>
    <w:p w:rsidR="001F437B" w:rsidRDefault="00000000" w:rsidP="00B233F7">
      <w:pPr>
        <w:rPr>
          <w:rStyle w:val="Hyperlink"/>
          <w:rFonts w:ascii="Arial" w:hAnsi="Arial" w:cs="Arial"/>
          <w:sz w:val="22"/>
          <w:szCs w:val="22"/>
          <w:lang w:val="sl-SI"/>
        </w:rPr>
      </w:pPr>
      <w:hyperlink r:id="rId43" w:history="1">
        <w:r w:rsidR="001663DB" w:rsidRPr="004F5EE1">
          <w:rPr>
            <w:rStyle w:val="Hyperlink"/>
            <w:rFonts w:ascii="Arial" w:hAnsi="Arial" w:cs="Arial"/>
            <w:sz w:val="22"/>
            <w:szCs w:val="22"/>
            <w:lang w:val="sl-SI"/>
          </w:rPr>
          <w:t>https://www.gov.si/assets/ministrstva/MF/Proracun-direktorat/DP-SSFLS/Izracuni/Koeficienti-razvitosti/Uredba_2425_koef_razvitosti_in_odst_sof_iz_DP.pdf</w:t>
        </w:r>
      </w:hyperlink>
    </w:p>
    <w:p w:rsidR="0037207E" w:rsidRDefault="0037207E" w:rsidP="00B233F7">
      <w:pPr>
        <w:rPr>
          <w:rStyle w:val="Hyperlink"/>
          <w:rFonts w:ascii="Arial" w:hAnsi="Arial" w:cs="Arial"/>
          <w:sz w:val="22"/>
          <w:szCs w:val="22"/>
          <w:lang w:val="sl-SI"/>
        </w:rPr>
      </w:pPr>
    </w:p>
    <w:p w:rsidR="0037207E" w:rsidRPr="0037207E" w:rsidRDefault="0037207E" w:rsidP="0037207E">
      <w:pPr>
        <w:rPr>
          <w:rFonts w:ascii="Arial" w:hAnsi="Arial" w:cs="Arial"/>
          <w:b/>
          <w:bCs/>
          <w:sz w:val="20"/>
          <w:lang w:val="sl-SI"/>
        </w:rPr>
      </w:pPr>
      <w:r w:rsidRPr="0037207E">
        <w:rPr>
          <w:rFonts w:ascii="Arial" w:hAnsi="Arial" w:cs="Arial"/>
          <w:b/>
          <w:bCs/>
          <w:sz w:val="22"/>
          <w:szCs w:val="22"/>
          <w:lang w:val="sl-SI"/>
        </w:rPr>
        <w:t>Zakon o stvarnem premoženju države in samoupravne lokalne skupnosti</w:t>
      </w:r>
    </w:p>
    <w:p w:rsidR="0037207E" w:rsidRPr="0037207E" w:rsidRDefault="0037207E" w:rsidP="0037207E">
      <w:pPr>
        <w:rPr>
          <w:rFonts w:ascii="Arial" w:hAnsi="Arial" w:cs="Arial"/>
          <w:sz w:val="22"/>
          <w:szCs w:val="22"/>
          <w:lang w:val="sl-SI"/>
        </w:rPr>
      </w:pPr>
      <w:r w:rsidRPr="0037207E">
        <w:rPr>
          <w:rFonts w:ascii="Arial" w:hAnsi="Arial" w:cs="Arial"/>
          <w:sz w:val="22"/>
          <w:szCs w:val="22"/>
          <w:lang w:val="sl-SI"/>
        </w:rPr>
        <w:fldChar w:fldCharType="begin"/>
      </w:r>
      <w:r w:rsidRPr="0037207E">
        <w:rPr>
          <w:rFonts w:ascii="Arial" w:hAnsi="Arial" w:cs="Arial"/>
          <w:sz w:val="22"/>
          <w:szCs w:val="22"/>
          <w:lang w:val="sl-SI"/>
        </w:rPr>
        <w:instrText>HYPERLINK "https://pisrs.si/pregledPredpisa?id=ZAKO7148"</w:instrText>
      </w:r>
      <w:r w:rsidRPr="0037207E">
        <w:rPr>
          <w:rFonts w:ascii="Arial" w:hAnsi="Arial" w:cs="Arial"/>
          <w:sz w:val="22"/>
          <w:szCs w:val="22"/>
          <w:lang w:val="sl-SI"/>
        </w:rPr>
        <w:fldChar w:fldCharType="separate"/>
      </w:r>
      <w:r w:rsidRPr="0037207E">
        <w:rPr>
          <w:rStyle w:val="Hyperlink"/>
          <w:rFonts w:ascii="Arial" w:hAnsi="Arial" w:cs="Arial"/>
          <w:sz w:val="22"/>
          <w:szCs w:val="22"/>
          <w:lang w:val="sl-SI"/>
        </w:rPr>
        <w:t>https://pisrs.si/pregle</w:t>
      </w:r>
      <w:r w:rsidRPr="0037207E">
        <w:rPr>
          <w:rStyle w:val="Hyperlink"/>
          <w:rFonts w:ascii="Arial" w:hAnsi="Arial" w:cs="Arial"/>
          <w:sz w:val="22"/>
          <w:szCs w:val="22"/>
          <w:lang w:val="sl-SI"/>
        </w:rPr>
        <w:t>d</w:t>
      </w:r>
      <w:r w:rsidRPr="0037207E">
        <w:rPr>
          <w:rStyle w:val="Hyperlink"/>
          <w:rFonts w:ascii="Arial" w:hAnsi="Arial" w:cs="Arial"/>
          <w:sz w:val="22"/>
          <w:szCs w:val="22"/>
          <w:lang w:val="sl-SI"/>
        </w:rPr>
        <w:t>Predpisa?id=ZAKO7148</w:t>
      </w:r>
      <w:r w:rsidRPr="0037207E">
        <w:rPr>
          <w:rFonts w:ascii="Arial" w:hAnsi="Arial" w:cs="Arial"/>
          <w:sz w:val="22"/>
          <w:szCs w:val="22"/>
          <w:lang w:val="sl-SI"/>
        </w:rPr>
        <w:fldChar w:fldCharType="end"/>
      </w:r>
    </w:p>
    <w:p w:rsidR="0037207E" w:rsidRDefault="0037207E" w:rsidP="00B233F7">
      <w:pPr>
        <w:rPr>
          <w:rFonts w:ascii="Arial" w:hAnsi="Arial" w:cs="Arial"/>
          <w:sz w:val="22"/>
          <w:szCs w:val="22"/>
          <w:lang w:val="sl-SI"/>
        </w:rPr>
      </w:pPr>
    </w:p>
    <w:p w:rsidR="008E55AC" w:rsidRPr="008D3B90" w:rsidRDefault="008E55AC" w:rsidP="00251B70">
      <w:pPr>
        <w:rPr>
          <w:rFonts w:ascii="Arial" w:hAnsi="Arial" w:cs="Arial"/>
          <w:b/>
          <w:bCs/>
          <w:sz w:val="22"/>
          <w:szCs w:val="22"/>
          <w:lang w:val="sl-SI"/>
        </w:rPr>
      </w:pPr>
      <w:r w:rsidRPr="008D3B90">
        <w:rPr>
          <w:rFonts w:ascii="Arial" w:hAnsi="Arial" w:cs="Arial"/>
          <w:b/>
          <w:bCs/>
          <w:sz w:val="22"/>
          <w:szCs w:val="22"/>
          <w:lang w:val="sl-SI"/>
        </w:rPr>
        <w:t>Zakon o splošnem upravnem postopku</w:t>
      </w:r>
    </w:p>
    <w:p w:rsidR="008E55AC" w:rsidRDefault="00000000" w:rsidP="00B233F7">
      <w:pPr>
        <w:rPr>
          <w:rFonts w:ascii="Arial" w:hAnsi="Arial" w:cs="Arial"/>
          <w:sz w:val="22"/>
          <w:szCs w:val="22"/>
          <w:lang w:val="sl-SI"/>
        </w:rPr>
      </w:pPr>
      <w:hyperlink r:id="rId44" w:history="1">
        <w:r w:rsidR="008E55AC" w:rsidRPr="004F5EE1">
          <w:rPr>
            <w:rStyle w:val="Hyperlink"/>
            <w:rFonts w:ascii="Arial" w:hAnsi="Arial" w:cs="Arial"/>
            <w:sz w:val="22"/>
            <w:szCs w:val="22"/>
            <w:lang w:val="sl-SI"/>
          </w:rPr>
          <w:t>https://pisrs.si/pregledP</w:t>
        </w:r>
        <w:r w:rsidR="008E55AC" w:rsidRPr="004F5EE1">
          <w:rPr>
            <w:rStyle w:val="Hyperlink"/>
            <w:rFonts w:ascii="Arial" w:hAnsi="Arial" w:cs="Arial"/>
            <w:sz w:val="22"/>
            <w:szCs w:val="22"/>
            <w:lang w:val="sl-SI"/>
          </w:rPr>
          <w:t>r</w:t>
        </w:r>
        <w:r w:rsidR="008E55AC" w:rsidRPr="004F5EE1">
          <w:rPr>
            <w:rStyle w:val="Hyperlink"/>
            <w:rFonts w:ascii="Arial" w:hAnsi="Arial" w:cs="Arial"/>
            <w:sz w:val="22"/>
            <w:szCs w:val="22"/>
            <w:lang w:val="sl-SI"/>
          </w:rPr>
          <w:t>edpisa?id=ZAKO1603</w:t>
        </w:r>
      </w:hyperlink>
    </w:p>
    <w:p w:rsidR="00C04C19" w:rsidRDefault="00C04C19" w:rsidP="00B233F7">
      <w:pPr>
        <w:rPr>
          <w:rFonts w:ascii="Arial" w:hAnsi="Arial" w:cs="Arial"/>
          <w:sz w:val="22"/>
          <w:szCs w:val="22"/>
          <w:lang w:val="sl-SI"/>
        </w:rPr>
      </w:pPr>
    </w:p>
    <w:p w:rsidR="00C04C19" w:rsidRPr="008D3B90" w:rsidRDefault="00C04C19" w:rsidP="00251B70">
      <w:pPr>
        <w:rPr>
          <w:rFonts w:ascii="Arial" w:hAnsi="Arial" w:cs="Arial"/>
          <w:b/>
          <w:bCs/>
          <w:sz w:val="22"/>
          <w:szCs w:val="22"/>
          <w:lang w:val="sl-SI"/>
        </w:rPr>
      </w:pPr>
      <w:r w:rsidRPr="008D3B90">
        <w:rPr>
          <w:rFonts w:ascii="Arial" w:hAnsi="Arial" w:cs="Arial"/>
          <w:b/>
          <w:bCs/>
          <w:sz w:val="22"/>
          <w:szCs w:val="22"/>
          <w:lang w:val="sl-SI"/>
        </w:rPr>
        <w:t xml:space="preserve">Zakon </w:t>
      </w:r>
      <w:r w:rsidR="00981F99" w:rsidRPr="008D3B90">
        <w:rPr>
          <w:rFonts w:ascii="Arial" w:hAnsi="Arial" w:cs="Arial"/>
          <w:b/>
          <w:bCs/>
          <w:sz w:val="22"/>
          <w:szCs w:val="22"/>
          <w:lang w:val="sl-SI"/>
        </w:rPr>
        <w:t>o upravnem sporu</w:t>
      </w:r>
    </w:p>
    <w:p w:rsidR="00981F99" w:rsidRPr="001663DB" w:rsidRDefault="001663DB" w:rsidP="001663DB">
      <w:pPr>
        <w:rPr>
          <w:rFonts w:ascii="Arial" w:hAnsi="Arial" w:cs="Arial"/>
          <w:sz w:val="22"/>
          <w:szCs w:val="22"/>
          <w:lang w:val="sl-SI"/>
        </w:rPr>
      </w:pPr>
      <w:hyperlink r:id="rId45" w:history="1">
        <w:r w:rsidRPr="004F5EE1">
          <w:rPr>
            <w:rStyle w:val="Hyperlink"/>
            <w:rFonts w:ascii="Arial" w:hAnsi="Arial" w:cs="Arial"/>
            <w:sz w:val="22"/>
            <w:szCs w:val="22"/>
            <w:lang w:val="sl-SI"/>
          </w:rPr>
          <w:t>https://pisrs.si/pregledPr</w:t>
        </w:r>
        <w:r w:rsidRPr="004F5EE1">
          <w:rPr>
            <w:rStyle w:val="Hyperlink"/>
            <w:rFonts w:ascii="Arial" w:hAnsi="Arial" w:cs="Arial"/>
            <w:sz w:val="22"/>
            <w:szCs w:val="22"/>
            <w:lang w:val="sl-SI"/>
          </w:rPr>
          <w:t>e</w:t>
        </w:r>
        <w:r w:rsidRPr="004F5EE1">
          <w:rPr>
            <w:rStyle w:val="Hyperlink"/>
            <w:rFonts w:ascii="Arial" w:hAnsi="Arial" w:cs="Arial"/>
            <w:sz w:val="22"/>
            <w:szCs w:val="22"/>
            <w:lang w:val="sl-SI"/>
          </w:rPr>
          <w:t>dpisa?id=ZAKO4732</w:t>
        </w:r>
      </w:hyperlink>
    </w:p>
    <w:p w:rsidR="000F7763" w:rsidRDefault="000F7763" w:rsidP="00981F99">
      <w:pPr>
        <w:pStyle w:val="ListParagraph"/>
        <w:rPr>
          <w:rFonts w:cs="Arial"/>
          <w:sz w:val="22"/>
          <w:szCs w:val="22"/>
          <w:lang w:val="sl-SI"/>
        </w:rPr>
      </w:pPr>
    </w:p>
    <w:p w:rsidR="000F7763" w:rsidRPr="001663DB" w:rsidRDefault="000F7763" w:rsidP="00251B70">
      <w:pPr>
        <w:rPr>
          <w:rFonts w:ascii="Arial" w:hAnsi="Arial" w:cs="Arial"/>
          <w:b/>
          <w:bCs/>
          <w:sz w:val="22"/>
          <w:szCs w:val="22"/>
          <w:lang w:val="sl-SI"/>
        </w:rPr>
      </w:pPr>
      <w:r w:rsidRPr="001663DB">
        <w:rPr>
          <w:rFonts w:ascii="Arial" w:hAnsi="Arial" w:cs="Arial"/>
          <w:b/>
          <w:bCs/>
          <w:sz w:val="22"/>
          <w:szCs w:val="22"/>
          <w:lang w:val="sl-SI"/>
        </w:rPr>
        <w:t>Zakon o dostopu do informacij javnega značaja</w:t>
      </w:r>
    </w:p>
    <w:p w:rsidR="008E55AC" w:rsidRDefault="00000000" w:rsidP="00B233F7">
      <w:pPr>
        <w:rPr>
          <w:rFonts w:ascii="Arial" w:hAnsi="Arial" w:cs="Arial"/>
          <w:sz w:val="22"/>
          <w:szCs w:val="22"/>
          <w:lang w:val="sl-SI"/>
        </w:rPr>
      </w:pPr>
      <w:hyperlink r:id="rId46" w:history="1">
        <w:r w:rsidR="008D3B90" w:rsidRPr="004F5EE1">
          <w:rPr>
            <w:rStyle w:val="Hyperlink"/>
            <w:rFonts w:ascii="Arial" w:hAnsi="Arial" w:cs="Arial"/>
            <w:sz w:val="22"/>
            <w:szCs w:val="22"/>
            <w:lang w:val="sl-SI"/>
          </w:rPr>
          <w:t>https://pisrs.si/pr</w:t>
        </w:r>
        <w:r w:rsidR="008D3B90" w:rsidRPr="004F5EE1">
          <w:rPr>
            <w:rStyle w:val="Hyperlink"/>
            <w:rFonts w:ascii="Arial" w:hAnsi="Arial" w:cs="Arial"/>
            <w:sz w:val="22"/>
            <w:szCs w:val="22"/>
            <w:lang w:val="sl-SI"/>
          </w:rPr>
          <w:t>e</w:t>
        </w:r>
        <w:r w:rsidR="008D3B90" w:rsidRPr="004F5EE1">
          <w:rPr>
            <w:rStyle w:val="Hyperlink"/>
            <w:rFonts w:ascii="Arial" w:hAnsi="Arial" w:cs="Arial"/>
            <w:sz w:val="22"/>
            <w:szCs w:val="22"/>
            <w:lang w:val="sl-SI"/>
          </w:rPr>
          <w:t>gledPredpisa?id=ZAKO3336</w:t>
        </w:r>
      </w:hyperlink>
    </w:p>
    <w:p w:rsidR="000F7763" w:rsidRDefault="000F7763" w:rsidP="00B233F7">
      <w:pPr>
        <w:rPr>
          <w:rFonts w:ascii="Arial" w:hAnsi="Arial" w:cs="Arial"/>
          <w:sz w:val="22"/>
          <w:szCs w:val="22"/>
          <w:lang w:val="sl-SI"/>
        </w:rPr>
      </w:pPr>
    </w:p>
    <w:p w:rsidR="008E55AC" w:rsidRDefault="008E55AC" w:rsidP="00B233F7">
      <w:pPr>
        <w:rPr>
          <w:rFonts w:ascii="Arial" w:hAnsi="Arial" w:cs="Arial"/>
          <w:sz w:val="22"/>
          <w:szCs w:val="22"/>
          <w:lang w:val="sl-SI"/>
        </w:rPr>
      </w:pPr>
    </w:p>
    <w:p w:rsidR="0080256C" w:rsidRDefault="0080256C" w:rsidP="00B233F7">
      <w:pPr>
        <w:rPr>
          <w:rFonts w:ascii="Arial" w:hAnsi="Arial" w:cs="Arial"/>
          <w:sz w:val="22"/>
          <w:szCs w:val="22"/>
          <w:lang w:val="sl-SI"/>
        </w:rPr>
      </w:pPr>
    </w:p>
    <w:p w:rsidR="0080256C" w:rsidRDefault="0080256C" w:rsidP="00B233F7">
      <w:pPr>
        <w:rPr>
          <w:rFonts w:ascii="Arial" w:hAnsi="Arial" w:cs="Arial"/>
          <w:sz w:val="22"/>
          <w:szCs w:val="22"/>
          <w:lang w:val="sl-SI"/>
        </w:rPr>
      </w:pPr>
    </w:p>
    <w:p w:rsidR="0080256C" w:rsidRDefault="0080256C" w:rsidP="00B233F7">
      <w:pPr>
        <w:rPr>
          <w:rFonts w:ascii="Arial" w:hAnsi="Arial" w:cs="Arial"/>
          <w:sz w:val="22"/>
          <w:szCs w:val="22"/>
          <w:lang w:val="sl-SI"/>
        </w:rPr>
      </w:pPr>
    </w:p>
    <w:p w:rsidR="0080256C" w:rsidRDefault="0080256C" w:rsidP="00B233F7">
      <w:pPr>
        <w:rPr>
          <w:rFonts w:ascii="Arial" w:hAnsi="Arial" w:cs="Arial"/>
          <w:sz w:val="22"/>
          <w:szCs w:val="22"/>
          <w:lang w:val="sl-SI"/>
        </w:rPr>
      </w:pPr>
    </w:p>
    <w:p w:rsidR="0080256C" w:rsidRDefault="0080256C" w:rsidP="00B233F7">
      <w:pPr>
        <w:rPr>
          <w:rFonts w:ascii="Arial" w:hAnsi="Arial" w:cs="Arial"/>
          <w:sz w:val="22"/>
          <w:szCs w:val="22"/>
          <w:lang w:val="sl-SI"/>
        </w:rPr>
      </w:pPr>
    </w:p>
    <w:p w:rsidR="0080256C" w:rsidRDefault="0080256C" w:rsidP="00B233F7">
      <w:pPr>
        <w:rPr>
          <w:rFonts w:ascii="Arial" w:hAnsi="Arial" w:cs="Arial"/>
          <w:sz w:val="22"/>
          <w:szCs w:val="22"/>
          <w:lang w:val="sl-SI"/>
        </w:rPr>
      </w:pPr>
    </w:p>
    <w:p w:rsidR="0080256C" w:rsidRDefault="0080256C" w:rsidP="00B233F7">
      <w:pPr>
        <w:rPr>
          <w:rFonts w:ascii="Arial" w:hAnsi="Arial" w:cs="Arial"/>
          <w:sz w:val="22"/>
          <w:szCs w:val="22"/>
          <w:lang w:val="sl-SI"/>
        </w:rPr>
      </w:pPr>
    </w:p>
    <w:p w:rsidR="0080256C" w:rsidRDefault="0080256C" w:rsidP="00B233F7">
      <w:pPr>
        <w:rPr>
          <w:rFonts w:ascii="Arial" w:hAnsi="Arial" w:cs="Arial"/>
          <w:sz w:val="22"/>
          <w:szCs w:val="22"/>
          <w:lang w:val="sl-SI"/>
        </w:rPr>
      </w:pPr>
    </w:p>
    <w:p w:rsidR="0080256C" w:rsidRDefault="0080256C" w:rsidP="00B233F7">
      <w:pPr>
        <w:rPr>
          <w:rFonts w:ascii="Arial" w:hAnsi="Arial" w:cs="Arial"/>
          <w:sz w:val="22"/>
          <w:szCs w:val="22"/>
          <w:lang w:val="sl-SI"/>
        </w:rPr>
      </w:pPr>
    </w:p>
    <w:p w:rsidR="0080256C" w:rsidRDefault="0080256C" w:rsidP="00B233F7">
      <w:pPr>
        <w:rPr>
          <w:rFonts w:ascii="Arial" w:hAnsi="Arial" w:cs="Arial"/>
          <w:sz w:val="22"/>
          <w:szCs w:val="22"/>
          <w:lang w:val="sl-SI"/>
        </w:rPr>
      </w:pPr>
    </w:p>
    <w:p w:rsidR="0080256C" w:rsidRDefault="0080256C" w:rsidP="00B233F7">
      <w:pPr>
        <w:rPr>
          <w:rFonts w:ascii="Arial" w:hAnsi="Arial" w:cs="Arial"/>
          <w:sz w:val="22"/>
          <w:szCs w:val="22"/>
          <w:lang w:val="sl-SI"/>
        </w:rPr>
      </w:pPr>
    </w:p>
    <w:p w:rsidR="0080256C" w:rsidRDefault="0080256C" w:rsidP="00B233F7">
      <w:pPr>
        <w:rPr>
          <w:rFonts w:ascii="Arial" w:hAnsi="Arial" w:cs="Arial"/>
          <w:sz w:val="22"/>
          <w:szCs w:val="22"/>
          <w:lang w:val="sl-SI"/>
        </w:rPr>
      </w:pPr>
    </w:p>
    <w:p w:rsidR="0080256C" w:rsidRDefault="0080256C" w:rsidP="00B233F7">
      <w:pPr>
        <w:rPr>
          <w:rFonts w:ascii="Arial" w:hAnsi="Arial" w:cs="Arial"/>
          <w:sz w:val="22"/>
          <w:szCs w:val="22"/>
          <w:lang w:val="sl-SI"/>
        </w:rPr>
      </w:pPr>
    </w:p>
    <w:p w:rsidR="0080256C" w:rsidRDefault="0080256C" w:rsidP="00B233F7">
      <w:pPr>
        <w:rPr>
          <w:rFonts w:ascii="Arial" w:hAnsi="Arial" w:cs="Arial"/>
          <w:sz w:val="22"/>
          <w:szCs w:val="22"/>
          <w:lang w:val="sl-SI"/>
        </w:rPr>
      </w:pPr>
    </w:p>
    <w:p w:rsidR="00CC0F09" w:rsidRPr="006E6A4D" w:rsidRDefault="00CC0F09" w:rsidP="00212A05">
      <w:pPr>
        <w:pStyle w:val="Heading1"/>
        <w:numPr>
          <w:ilvl w:val="0"/>
          <w:numId w:val="26"/>
        </w:numPr>
        <w:rPr>
          <w:rFonts w:ascii="Arial" w:hAnsi="Arial" w:cs="Arial"/>
          <w:b/>
          <w:bCs/>
          <w:lang w:val="sl-SI"/>
        </w:rPr>
      </w:pPr>
      <w:bookmarkStart w:id="15" w:name="_Toc214708024"/>
      <w:r w:rsidRPr="006E6A4D">
        <w:rPr>
          <w:rFonts w:ascii="Arial" w:hAnsi="Arial" w:cs="Arial"/>
          <w:b/>
          <w:bCs/>
          <w:lang w:val="sl-SI"/>
        </w:rPr>
        <w:lastRenderedPageBreak/>
        <w:t>Zaključek</w:t>
      </w:r>
      <w:bookmarkEnd w:id="15"/>
    </w:p>
    <w:p w:rsidR="00D10747" w:rsidRDefault="00D10747" w:rsidP="00CC0F09">
      <w:pPr>
        <w:spacing w:line="360" w:lineRule="auto"/>
        <w:rPr>
          <w:rFonts w:ascii="Arial" w:hAnsi="Arial" w:cs="Arial"/>
          <w:bCs/>
          <w:sz w:val="22"/>
          <w:szCs w:val="22"/>
          <w:lang w:val="sl-SI"/>
        </w:rPr>
      </w:pPr>
    </w:p>
    <w:p w:rsidR="00522F04" w:rsidRDefault="00522F04" w:rsidP="00CC0F09">
      <w:pPr>
        <w:spacing w:line="360" w:lineRule="auto"/>
        <w:rPr>
          <w:rFonts w:ascii="Arial" w:hAnsi="Arial" w:cs="Arial"/>
          <w:bCs/>
          <w:sz w:val="22"/>
          <w:szCs w:val="22"/>
          <w:lang w:val="sl-SI"/>
        </w:rPr>
      </w:pPr>
      <w:r>
        <w:rPr>
          <w:rFonts w:ascii="Arial" w:hAnsi="Arial" w:cs="Arial"/>
          <w:bCs/>
          <w:sz w:val="22"/>
          <w:szCs w:val="22"/>
          <w:lang w:val="sl-SI"/>
        </w:rPr>
        <w:t xml:space="preserve">Projektna naloga se ob analizi predhodnih raziskav in oblikovanja priporočil za izboljšave strokovnega ocenjevanja programov in projektov na javnih razpisih Ministrstva za kulturo loteva tudi postopkov javnega in neposrednega financiranja kulturnih subjektov, zavedajoč se dejstva, da je strokovna presoja neločljivo povezana z načinom financiranja le-teh. Zaradi </w:t>
      </w:r>
      <w:r w:rsidR="00755101">
        <w:rPr>
          <w:rFonts w:ascii="Arial" w:hAnsi="Arial" w:cs="Arial"/>
          <w:bCs/>
          <w:sz w:val="22"/>
          <w:szCs w:val="22"/>
          <w:lang w:val="sl-SI"/>
        </w:rPr>
        <w:t xml:space="preserve">naslednjega </w:t>
      </w:r>
      <w:r>
        <w:rPr>
          <w:rFonts w:ascii="Arial" w:hAnsi="Arial" w:cs="Arial"/>
          <w:bCs/>
          <w:sz w:val="22"/>
          <w:szCs w:val="22"/>
          <w:lang w:val="sl-SI"/>
        </w:rPr>
        <w:t xml:space="preserve">dejstva, da so javni zavodi in drugi subjekti javnega prava na področju kulture večinski prejemniki </w:t>
      </w:r>
      <w:r w:rsidR="00755101">
        <w:rPr>
          <w:rFonts w:ascii="Arial" w:hAnsi="Arial" w:cs="Arial"/>
          <w:bCs/>
          <w:sz w:val="22"/>
          <w:szCs w:val="22"/>
          <w:lang w:val="sl-SI"/>
        </w:rPr>
        <w:t xml:space="preserve">proračunskih </w:t>
      </w:r>
      <w:r>
        <w:rPr>
          <w:rFonts w:ascii="Arial" w:hAnsi="Arial" w:cs="Arial"/>
          <w:bCs/>
          <w:sz w:val="22"/>
          <w:szCs w:val="22"/>
          <w:lang w:val="sl-SI"/>
        </w:rPr>
        <w:t xml:space="preserve">sredstev, priporočila razširja tudi na postopke neposrednih pozivov in v zvezi s temi tudi razmejuje pristojnosti pristojnih služb in strokovnih komisij. </w:t>
      </w:r>
    </w:p>
    <w:p w:rsidR="00522F04" w:rsidRDefault="00522F04" w:rsidP="00CC0F09">
      <w:pPr>
        <w:spacing w:line="360" w:lineRule="auto"/>
        <w:rPr>
          <w:rFonts w:ascii="Arial" w:hAnsi="Arial" w:cs="Arial"/>
          <w:bCs/>
          <w:sz w:val="22"/>
          <w:szCs w:val="22"/>
          <w:lang w:val="sl-SI"/>
        </w:rPr>
      </w:pPr>
    </w:p>
    <w:p w:rsidR="00522F04" w:rsidRPr="00522F04" w:rsidRDefault="00CE0C47" w:rsidP="00CC0F09">
      <w:pPr>
        <w:spacing w:line="360" w:lineRule="auto"/>
        <w:rPr>
          <w:rFonts w:ascii="Arial" w:hAnsi="Arial" w:cs="Arial"/>
          <w:bCs/>
          <w:sz w:val="22"/>
          <w:szCs w:val="22"/>
          <w:lang w:val="sl-SI"/>
        </w:rPr>
      </w:pPr>
      <w:r>
        <w:rPr>
          <w:rFonts w:ascii="Arial" w:hAnsi="Arial" w:cs="Arial"/>
          <w:bCs/>
          <w:sz w:val="22"/>
          <w:szCs w:val="22"/>
          <w:lang w:val="sl-SI"/>
        </w:rPr>
        <w:t xml:space="preserve">Nekatera priporočila so povezana tudi </w:t>
      </w:r>
      <w:r w:rsidR="00665239">
        <w:rPr>
          <w:rFonts w:ascii="Arial" w:hAnsi="Arial" w:cs="Arial"/>
          <w:bCs/>
          <w:sz w:val="22"/>
          <w:szCs w:val="22"/>
          <w:lang w:val="sl-SI"/>
        </w:rPr>
        <w:t xml:space="preserve">z </w:t>
      </w:r>
      <w:r>
        <w:rPr>
          <w:rFonts w:ascii="Arial" w:hAnsi="Arial" w:cs="Arial"/>
          <w:bCs/>
          <w:sz w:val="22"/>
          <w:szCs w:val="22"/>
          <w:lang w:val="sl-SI"/>
        </w:rPr>
        <w:t xml:space="preserve">(ne)upoštevanjem kulturnega pravnega okvira na lokalni ravni. </w:t>
      </w:r>
      <w:r w:rsidR="00522F04">
        <w:rPr>
          <w:rFonts w:ascii="Arial" w:hAnsi="Arial" w:cs="Arial"/>
          <w:bCs/>
          <w:sz w:val="22"/>
          <w:szCs w:val="22"/>
          <w:lang w:val="sl-SI"/>
        </w:rPr>
        <w:t xml:space="preserve">Ker so lokalne skupnosti s svojimi jedrnimi proračunskimi </w:t>
      </w:r>
      <w:r w:rsidR="00047524">
        <w:rPr>
          <w:rFonts w:ascii="Arial" w:hAnsi="Arial" w:cs="Arial"/>
          <w:bCs/>
          <w:sz w:val="22"/>
          <w:szCs w:val="22"/>
          <w:lang w:val="sl-SI"/>
        </w:rPr>
        <w:t xml:space="preserve">sredstvi, namenjenimi kulturi </w:t>
      </w:r>
      <w:r w:rsidR="00522F04">
        <w:rPr>
          <w:rFonts w:ascii="Arial" w:hAnsi="Arial" w:cs="Arial"/>
          <w:bCs/>
          <w:sz w:val="22"/>
          <w:szCs w:val="22"/>
          <w:lang w:val="sl-SI"/>
        </w:rPr>
        <w:t xml:space="preserve">v deležu in obsegu primerljivi z ministrstvom, Ministrstvu za kulturo in Nacionalnemu svetu za kulturo </w:t>
      </w:r>
      <w:r>
        <w:rPr>
          <w:rFonts w:ascii="Arial" w:hAnsi="Arial" w:cs="Arial"/>
          <w:bCs/>
          <w:sz w:val="22"/>
          <w:szCs w:val="22"/>
          <w:lang w:val="sl-SI"/>
        </w:rPr>
        <w:t xml:space="preserve">izvajalec </w:t>
      </w:r>
      <w:r w:rsidR="00522F04">
        <w:rPr>
          <w:rFonts w:ascii="Arial" w:hAnsi="Arial" w:cs="Arial"/>
          <w:bCs/>
          <w:sz w:val="22"/>
          <w:szCs w:val="22"/>
          <w:lang w:val="sl-SI"/>
        </w:rPr>
        <w:t xml:space="preserve">predlaga </w:t>
      </w:r>
      <w:r w:rsidR="00755101">
        <w:rPr>
          <w:rFonts w:ascii="Arial" w:hAnsi="Arial" w:cs="Arial"/>
          <w:bCs/>
          <w:sz w:val="22"/>
          <w:szCs w:val="22"/>
          <w:lang w:val="sl-SI"/>
        </w:rPr>
        <w:t>izvedbo posebne projektne naloge, ki bo na podlagi ugotovitve dejanskega stanja z analitičnimi orodji ugotovila</w:t>
      </w:r>
      <w:r w:rsidR="00665239">
        <w:rPr>
          <w:rFonts w:ascii="Arial" w:hAnsi="Arial" w:cs="Arial"/>
          <w:bCs/>
          <w:sz w:val="22"/>
          <w:szCs w:val="22"/>
          <w:lang w:val="sl-SI"/>
        </w:rPr>
        <w:t>,</w:t>
      </w:r>
      <w:r w:rsidR="00755101">
        <w:rPr>
          <w:rFonts w:ascii="Arial" w:hAnsi="Arial" w:cs="Arial"/>
          <w:bCs/>
          <w:sz w:val="22"/>
          <w:szCs w:val="22"/>
          <w:lang w:val="sl-SI"/>
        </w:rPr>
        <w:t xml:space="preserve"> v kolikšni meri in na kakšne načine lokalne skupnosti upoštevajo izvajanje postopkov financiranja in strokovne presoje. </w:t>
      </w:r>
    </w:p>
    <w:p w:rsidR="00522F04" w:rsidRDefault="00522F04" w:rsidP="00CC0F09">
      <w:pPr>
        <w:spacing w:line="360" w:lineRule="auto"/>
        <w:rPr>
          <w:rFonts w:ascii="Arial" w:hAnsi="Arial" w:cs="Arial"/>
          <w:b/>
          <w:sz w:val="28"/>
          <w:szCs w:val="28"/>
          <w:lang w:val="sl-SI"/>
        </w:rPr>
      </w:pPr>
    </w:p>
    <w:p w:rsidR="003A0487" w:rsidRDefault="003A0487" w:rsidP="006A2F51">
      <w:pPr>
        <w:spacing w:line="360" w:lineRule="auto"/>
        <w:rPr>
          <w:rFonts w:ascii="Arial" w:hAnsi="Arial" w:cs="Arial"/>
          <w:b/>
          <w:sz w:val="32"/>
          <w:szCs w:val="32"/>
          <w:lang w:val="sl-SI"/>
        </w:rPr>
      </w:pPr>
    </w:p>
    <w:p w:rsidR="003A0487" w:rsidRDefault="003A0487" w:rsidP="006A2F51">
      <w:pPr>
        <w:spacing w:line="360" w:lineRule="auto"/>
        <w:rPr>
          <w:rFonts w:ascii="Arial" w:hAnsi="Arial" w:cs="Arial"/>
          <w:b/>
          <w:sz w:val="32"/>
          <w:szCs w:val="32"/>
          <w:lang w:val="sl-SI"/>
        </w:rPr>
      </w:pPr>
    </w:p>
    <w:p w:rsidR="003A0487" w:rsidRDefault="003A0487" w:rsidP="006A2F51">
      <w:pPr>
        <w:spacing w:line="360" w:lineRule="auto"/>
        <w:rPr>
          <w:rFonts w:ascii="Arial" w:hAnsi="Arial" w:cs="Arial"/>
          <w:b/>
          <w:sz w:val="32"/>
          <w:szCs w:val="32"/>
          <w:lang w:val="sl-SI"/>
        </w:rPr>
      </w:pPr>
    </w:p>
    <w:p w:rsidR="003A0487" w:rsidRDefault="003A0487" w:rsidP="006A2F51">
      <w:pPr>
        <w:spacing w:line="360" w:lineRule="auto"/>
        <w:rPr>
          <w:rFonts w:ascii="Arial" w:hAnsi="Arial" w:cs="Arial"/>
          <w:b/>
          <w:sz w:val="32"/>
          <w:szCs w:val="32"/>
          <w:lang w:val="sl-SI"/>
        </w:rPr>
      </w:pPr>
    </w:p>
    <w:p w:rsidR="0080256C" w:rsidRDefault="0080256C" w:rsidP="006A2F51">
      <w:pPr>
        <w:spacing w:line="360" w:lineRule="auto"/>
        <w:rPr>
          <w:rFonts w:ascii="Arial" w:hAnsi="Arial" w:cs="Arial"/>
          <w:b/>
          <w:sz w:val="32"/>
          <w:szCs w:val="32"/>
          <w:lang w:val="sl-SI"/>
        </w:rPr>
      </w:pPr>
    </w:p>
    <w:p w:rsidR="0080256C" w:rsidRDefault="0080256C" w:rsidP="006A2F51">
      <w:pPr>
        <w:spacing w:line="360" w:lineRule="auto"/>
        <w:rPr>
          <w:rFonts w:ascii="Arial" w:hAnsi="Arial" w:cs="Arial"/>
          <w:b/>
          <w:sz w:val="32"/>
          <w:szCs w:val="32"/>
          <w:lang w:val="sl-SI"/>
        </w:rPr>
      </w:pPr>
    </w:p>
    <w:p w:rsidR="0080256C" w:rsidRDefault="0080256C" w:rsidP="006A2F51">
      <w:pPr>
        <w:spacing w:line="360" w:lineRule="auto"/>
        <w:rPr>
          <w:rFonts w:ascii="Arial" w:hAnsi="Arial" w:cs="Arial"/>
          <w:b/>
          <w:sz w:val="32"/>
          <w:szCs w:val="32"/>
          <w:lang w:val="sl-SI"/>
        </w:rPr>
      </w:pPr>
    </w:p>
    <w:p w:rsidR="0080256C" w:rsidRDefault="0080256C" w:rsidP="006A2F51">
      <w:pPr>
        <w:spacing w:line="360" w:lineRule="auto"/>
        <w:rPr>
          <w:rFonts w:ascii="Arial" w:hAnsi="Arial" w:cs="Arial"/>
          <w:b/>
          <w:sz w:val="32"/>
          <w:szCs w:val="32"/>
          <w:lang w:val="sl-SI"/>
        </w:rPr>
      </w:pPr>
    </w:p>
    <w:p w:rsidR="0080256C" w:rsidRDefault="0080256C" w:rsidP="006A2F51">
      <w:pPr>
        <w:spacing w:line="360" w:lineRule="auto"/>
        <w:rPr>
          <w:rFonts w:ascii="Arial" w:hAnsi="Arial" w:cs="Arial"/>
          <w:b/>
          <w:sz w:val="32"/>
          <w:szCs w:val="32"/>
          <w:lang w:val="sl-SI"/>
        </w:rPr>
      </w:pPr>
    </w:p>
    <w:p w:rsidR="0080256C" w:rsidRDefault="0080256C" w:rsidP="006A2F51">
      <w:pPr>
        <w:spacing w:line="360" w:lineRule="auto"/>
        <w:rPr>
          <w:rFonts w:ascii="Arial" w:hAnsi="Arial" w:cs="Arial"/>
          <w:b/>
          <w:sz w:val="32"/>
          <w:szCs w:val="32"/>
          <w:lang w:val="sl-SI"/>
        </w:rPr>
      </w:pPr>
    </w:p>
    <w:p w:rsidR="0080256C" w:rsidRDefault="0080256C" w:rsidP="006A2F51">
      <w:pPr>
        <w:spacing w:line="360" w:lineRule="auto"/>
        <w:rPr>
          <w:rFonts w:ascii="Arial" w:hAnsi="Arial" w:cs="Arial"/>
          <w:b/>
          <w:sz w:val="32"/>
          <w:szCs w:val="32"/>
          <w:lang w:val="sl-SI"/>
        </w:rPr>
      </w:pPr>
    </w:p>
    <w:p w:rsidR="0080256C" w:rsidRDefault="0080256C" w:rsidP="006A2F51">
      <w:pPr>
        <w:spacing w:line="360" w:lineRule="auto"/>
        <w:rPr>
          <w:rFonts w:ascii="Arial" w:hAnsi="Arial" w:cs="Arial"/>
          <w:b/>
          <w:sz w:val="32"/>
          <w:szCs w:val="32"/>
          <w:lang w:val="sl-SI"/>
        </w:rPr>
      </w:pPr>
    </w:p>
    <w:p w:rsidR="0080256C" w:rsidRDefault="0080256C" w:rsidP="006A2F51">
      <w:pPr>
        <w:spacing w:line="360" w:lineRule="auto"/>
        <w:rPr>
          <w:rFonts w:ascii="Arial" w:hAnsi="Arial" w:cs="Arial"/>
          <w:b/>
          <w:sz w:val="32"/>
          <w:szCs w:val="32"/>
          <w:lang w:val="sl-SI"/>
        </w:rPr>
      </w:pPr>
    </w:p>
    <w:p w:rsidR="006A2F51" w:rsidRPr="006E6A4D" w:rsidRDefault="00ED5B71" w:rsidP="00DD1F69">
      <w:pPr>
        <w:pStyle w:val="Heading1"/>
        <w:numPr>
          <w:ilvl w:val="0"/>
          <w:numId w:val="26"/>
        </w:numPr>
        <w:rPr>
          <w:rFonts w:ascii="Arial" w:hAnsi="Arial" w:cs="Arial"/>
          <w:b/>
          <w:bCs/>
          <w:lang w:val="sl-SI"/>
        </w:rPr>
      </w:pPr>
      <w:bookmarkStart w:id="16" w:name="_Toc214708025"/>
      <w:r w:rsidRPr="006E6A4D">
        <w:rPr>
          <w:rFonts w:ascii="Arial" w:hAnsi="Arial" w:cs="Arial"/>
          <w:b/>
          <w:bCs/>
          <w:lang w:val="sl-SI"/>
        </w:rPr>
        <w:lastRenderedPageBreak/>
        <w:t>V</w:t>
      </w:r>
      <w:r w:rsidR="006A2F51" w:rsidRPr="006E6A4D">
        <w:rPr>
          <w:rFonts w:ascii="Arial" w:hAnsi="Arial" w:cs="Arial"/>
          <w:b/>
          <w:bCs/>
          <w:lang w:val="sl-SI"/>
        </w:rPr>
        <w:t>iri</w:t>
      </w:r>
      <w:bookmarkEnd w:id="16"/>
    </w:p>
    <w:p w:rsidR="00B47C86" w:rsidRPr="00B47C86" w:rsidRDefault="00B47C86" w:rsidP="00B47C86">
      <w:pPr>
        <w:pStyle w:val="ListParagraph"/>
        <w:spacing w:line="360" w:lineRule="auto"/>
        <w:rPr>
          <w:rFonts w:cs="Arial"/>
          <w:b/>
          <w:sz w:val="32"/>
          <w:szCs w:val="32"/>
          <w:lang w:val="sl-SI"/>
        </w:rPr>
      </w:pPr>
    </w:p>
    <w:p w:rsidR="00D10747" w:rsidRPr="002B70F8" w:rsidRDefault="00D10747" w:rsidP="00B47C86">
      <w:pPr>
        <w:pStyle w:val="ListParagraph"/>
        <w:numPr>
          <w:ilvl w:val="0"/>
          <w:numId w:val="23"/>
        </w:numPr>
        <w:spacing w:line="360" w:lineRule="auto"/>
        <w:rPr>
          <w:rFonts w:cs="Arial"/>
          <w:bCs/>
          <w:sz w:val="22"/>
          <w:szCs w:val="22"/>
          <w:lang w:val="sl-SI"/>
        </w:rPr>
      </w:pPr>
      <w:r w:rsidRPr="002B70F8">
        <w:rPr>
          <w:rFonts w:cs="Arial"/>
          <w:bCs/>
          <w:sz w:val="22"/>
          <w:szCs w:val="22"/>
          <w:lang w:val="sl-SI"/>
        </w:rPr>
        <w:t>Primerjalna analiza strokovnega ocenjevanja programov in projektov na področju kulture, financiranih iz javnih sredstev na ravni države (MK, JSKD, SFC, JAK) in predlogi za izboljšave na tem področju v Sloveniji (Muzej za arhitekturo in oblikovanje,</w:t>
      </w:r>
      <w:r w:rsidR="00665239">
        <w:rPr>
          <w:rFonts w:cs="Arial"/>
          <w:bCs/>
          <w:sz w:val="22"/>
          <w:szCs w:val="22"/>
          <w:lang w:val="sl-SI"/>
        </w:rPr>
        <w:t xml:space="preserve"> MAO,</w:t>
      </w:r>
      <w:r w:rsidRPr="002B70F8">
        <w:rPr>
          <w:rFonts w:cs="Arial"/>
          <w:bCs/>
          <w:sz w:val="22"/>
          <w:szCs w:val="22"/>
          <w:lang w:val="sl-SI"/>
        </w:rPr>
        <w:t xml:space="preserve"> 2021)</w:t>
      </w:r>
    </w:p>
    <w:p w:rsidR="00D10747" w:rsidRPr="002B70F8" w:rsidRDefault="00D10747" w:rsidP="00D10747">
      <w:pPr>
        <w:spacing w:line="360" w:lineRule="auto"/>
        <w:rPr>
          <w:rFonts w:ascii="Arial" w:hAnsi="Arial" w:cs="Arial"/>
          <w:bCs/>
          <w:sz w:val="22"/>
          <w:szCs w:val="22"/>
          <w:lang w:val="sl-SI"/>
        </w:rPr>
      </w:pPr>
    </w:p>
    <w:p w:rsidR="005F5750" w:rsidRDefault="00D10747" w:rsidP="005F5750">
      <w:pPr>
        <w:pStyle w:val="ListParagraph"/>
        <w:numPr>
          <w:ilvl w:val="0"/>
          <w:numId w:val="23"/>
        </w:numPr>
        <w:spacing w:line="360" w:lineRule="auto"/>
        <w:rPr>
          <w:rFonts w:cs="Arial"/>
          <w:bCs/>
          <w:sz w:val="22"/>
          <w:szCs w:val="22"/>
          <w:lang w:val="sl-SI"/>
        </w:rPr>
      </w:pPr>
      <w:r w:rsidRPr="002B70F8">
        <w:rPr>
          <w:rFonts w:cs="Arial"/>
          <w:bCs/>
          <w:sz w:val="22"/>
          <w:szCs w:val="22"/>
          <w:lang w:val="sl-SI"/>
        </w:rPr>
        <w:t>Mednarodna primerjalna analiza modelov ocenjevanja</w:t>
      </w:r>
      <w:r w:rsidRPr="00B47C86">
        <w:rPr>
          <w:rFonts w:cs="Arial"/>
          <w:bCs/>
          <w:sz w:val="22"/>
          <w:szCs w:val="22"/>
        </w:rPr>
        <w:t xml:space="preserve"> programov in projektov, sofinanciranih iz javnih sredstev v Franciji, na Češkem in Danskem </w:t>
      </w:r>
      <w:r w:rsidRPr="00B47C86">
        <w:rPr>
          <w:rFonts w:cs="Arial"/>
          <w:bCs/>
          <w:sz w:val="22"/>
          <w:szCs w:val="22"/>
          <w:lang w:val="sl-SI"/>
        </w:rPr>
        <w:t>(Zavod Poligon, 2024)</w:t>
      </w:r>
      <w:r w:rsidR="005F5750">
        <w:rPr>
          <w:rFonts w:cs="Arial"/>
          <w:bCs/>
          <w:sz w:val="22"/>
          <w:szCs w:val="22"/>
          <w:lang w:val="sl-SI"/>
        </w:rPr>
        <w:t xml:space="preserve"> </w:t>
      </w:r>
    </w:p>
    <w:p w:rsidR="005F5750" w:rsidRDefault="00000000" w:rsidP="005F5750">
      <w:pPr>
        <w:pStyle w:val="ListParagraph"/>
        <w:spacing w:line="360" w:lineRule="auto"/>
        <w:rPr>
          <w:rFonts w:cs="Arial"/>
          <w:bCs/>
          <w:sz w:val="22"/>
          <w:szCs w:val="22"/>
          <w:lang w:val="sl-SI"/>
        </w:rPr>
      </w:pPr>
      <w:hyperlink r:id="rId47" w:history="1">
        <w:r w:rsidR="005F5750" w:rsidRPr="004F5EE1">
          <w:rPr>
            <w:rStyle w:val="Hyperlink"/>
            <w:rFonts w:cs="Arial"/>
            <w:bCs/>
            <w:sz w:val="22"/>
            <w:szCs w:val="22"/>
            <w:lang w:val="sl-SI"/>
          </w:rPr>
          <w:t>https://w</w:t>
        </w:r>
        <w:r w:rsidR="005F5750" w:rsidRPr="004F5EE1">
          <w:rPr>
            <w:rStyle w:val="Hyperlink"/>
            <w:rFonts w:cs="Arial"/>
            <w:bCs/>
            <w:sz w:val="22"/>
            <w:szCs w:val="22"/>
            <w:lang w:val="sl-SI"/>
          </w:rPr>
          <w:t>w</w:t>
        </w:r>
        <w:r w:rsidR="005F5750" w:rsidRPr="004F5EE1">
          <w:rPr>
            <w:rStyle w:val="Hyperlink"/>
            <w:rFonts w:cs="Arial"/>
            <w:bCs/>
            <w:sz w:val="22"/>
            <w:szCs w:val="22"/>
            <w:lang w:val="sl-SI"/>
          </w:rPr>
          <w:t>w.gov.si/assets/ministrstva/MK/NSK/Drugi- dokumenti/Raziskava_Poligon_NSK.pdf</w:t>
        </w:r>
      </w:hyperlink>
    </w:p>
    <w:p w:rsidR="005F5750" w:rsidRPr="005F5750" w:rsidRDefault="005F5750" w:rsidP="005F5750">
      <w:pPr>
        <w:pStyle w:val="ListParagraph"/>
        <w:spacing w:line="360" w:lineRule="auto"/>
        <w:rPr>
          <w:rFonts w:cs="Arial"/>
          <w:bCs/>
          <w:sz w:val="22"/>
          <w:szCs w:val="22"/>
          <w:lang w:val="sl-SI"/>
        </w:rPr>
      </w:pPr>
    </w:p>
    <w:p w:rsidR="009654FF" w:rsidRPr="00B47C86" w:rsidRDefault="008144B6" w:rsidP="00B47C86">
      <w:pPr>
        <w:pStyle w:val="ListParagraph"/>
        <w:numPr>
          <w:ilvl w:val="0"/>
          <w:numId w:val="23"/>
        </w:numPr>
        <w:spacing w:line="360" w:lineRule="auto"/>
        <w:rPr>
          <w:rFonts w:cs="Arial"/>
          <w:color w:val="18191B"/>
          <w:sz w:val="22"/>
          <w:szCs w:val="22"/>
          <w:lang w:val="sl-SI" w:eastAsia="en-GB"/>
        </w:rPr>
      </w:pPr>
      <w:r w:rsidRPr="00B47C86">
        <w:rPr>
          <w:rFonts w:cs="Arial"/>
          <w:bCs/>
          <w:sz w:val="22"/>
          <w:szCs w:val="22"/>
          <w:lang w:val="sl-SI"/>
        </w:rPr>
        <w:t>Anketni vprašalnik</w:t>
      </w:r>
      <w:r w:rsidR="004D524D" w:rsidRPr="00B47C86">
        <w:rPr>
          <w:rFonts w:cs="Arial"/>
          <w:bCs/>
          <w:sz w:val="22"/>
          <w:szCs w:val="22"/>
          <w:lang w:val="sl-SI"/>
        </w:rPr>
        <w:t>, elektronska komunikacija in intervjuji v živo</w:t>
      </w:r>
      <w:r w:rsidRPr="00B47C86">
        <w:rPr>
          <w:rFonts w:cs="Arial"/>
          <w:bCs/>
          <w:sz w:val="22"/>
          <w:szCs w:val="22"/>
          <w:lang w:val="sl-SI"/>
        </w:rPr>
        <w:t xml:space="preserve"> za izvedbo projektne naloge </w:t>
      </w:r>
      <w:r w:rsidR="009654FF" w:rsidRPr="00B47C86">
        <w:rPr>
          <w:rFonts w:cs="Arial"/>
          <w:bCs/>
          <w:sz w:val="22"/>
          <w:szCs w:val="22"/>
        </w:rPr>
        <w:t>Analiza priporočil in izvedbeni načrt izboljšav strokovnega ocenjevanja programov in projektov na javnih razpisih Ministrstva za kulturo</w:t>
      </w:r>
      <w:r w:rsidR="009654FF" w:rsidRPr="00B47C86">
        <w:rPr>
          <w:rFonts w:cs="Arial"/>
          <w:sz w:val="22"/>
          <w:szCs w:val="22"/>
          <w:lang w:val="sl-SI"/>
        </w:rPr>
        <w:t xml:space="preserve"> (</w:t>
      </w:r>
      <w:r w:rsidR="009654FF" w:rsidRPr="00B47C86">
        <w:rPr>
          <w:rFonts w:cs="Arial"/>
          <w:color w:val="18191B"/>
          <w:sz w:val="22"/>
          <w:szCs w:val="22"/>
          <w:lang w:val="sl-SI" w:eastAsia="en-GB"/>
        </w:rPr>
        <w:t>Umetniško ustvarjanje, Simon Kardum s.p., 2025)</w:t>
      </w:r>
    </w:p>
    <w:p w:rsidR="00B47C86" w:rsidRDefault="00B47C86" w:rsidP="002B4CF9">
      <w:pPr>
        <w:spacing w:line="360" w:lineRule="auto"/>
        <w:rPr>
          <w:rFonts w:ascii="Arial" w:eastAsia="Times New Roman" w:hAnsi="Arial" w:cs="Arial"/>
          <w:color w:val="18191B"/>
          <w:kern w:val="0"/>
          <w:sz w:val="22"/>
          <w:szCs w:val="22"/>
          <w:lang w:val="sl-SI" w:eastAsia="en-GB"/>
          <w14:ligatures w14:val="none"/>
        </w:rPr>
      </w:pPr>
    </w:p>
    <w:p w:rsidR="008917BC" w:rsidRPr="00B47C86" w:rsidRDefault="008917BC" w:rsidP="00B47C86">
      <w:pPr>
        <w:pStyle w:val="ListParagraph"/>
        <w:numPr>
          <w:ilvl w:val="0"/>
          <w:numId w:val="23"/>
        </w:numPr>
        <w:spacing w:line="360" w:lineRule="auto"/>
        <w:rPr>
          <w:rFonts w:cs="Arial"/>
          <w:color w:val="18191B"/>
          <w:sz w:val="22"/>
          <w:szCs w:val="22"/>
          <w:lang w:val="sl-SI" w:eastAsia="en-GB"/>
        </w:rPr>
      </w:pPr>
      <w:r w:rsidRPr="00B47C86">
        <w:rPr>
          <w:rFonts w:cs="Arial"/>
          <w:color w:val="18191B"/>
          <w:sz w:val="22"/>
          <w:szCs w:val="22"/>
          <w:lang w:val="sl-SI" w:eastAsia="en-GB"/>
        </w:rPr>
        <w:t>Razpisne dokumentacije javnih postopkov financiranja Ministrstva za kulturo v letu 2025</w:t>
      </w:r>
    </w:p>
    <w:p w:rsidR="009654FF" w:rsidRDefault="009654FF" w:rsidP="009654FF">
      <w:pPr>
        <w:rPr>
          <w:rFonts w:ascii="Arial" w:eastAsia="Times New Roman" w:hAnsi="Arial" w:cs="Arial"/>
          <w:color w:val="18191B"/>
          <w:kern w:val="0"/>
          <w:sz w:val="22"/>
          <w:szCs w:val="22"/>
          <w:lang w:val="sl-SI" w:eastAsia="en-GB"/>
          <w14:ligatures w14:val="none"/>
        </w:rPr>
      </w:pPr>
    </w:p>
    <w:p w:rsidR="006F7331" w:rsidRPr="00B47C86" w:rsidRDefault="006F7331" w:rsidP="00B47C86">
      <w:pPr>
        <w:pStyle w:val="ListParagraph"/>
        <w:numPr>
          <w:ilvl w:val="0"/>
          <w:numId w:val="23"/>
        </w:numPr>
        <w:rPr>
          <w:rFonts w:cs="Arial"/>
          <w:sz w:val="22"/>
          <w:szCs w:val="22"/>
          <w:lang w:val="sl-SI"/>
        </w:rPr>
      </w:pPr>
      <w:r w:rsidRPr="00B47C86">
        <w:rPr>
          <w:rFonts w:cs="Arial"/>
          <w:sz w:val="22"/>
          <w:szCs w:val="22"/>
          <w:lang w:val="sl-SI"/>
        </w:rPr>
        <w:t xml:space="preserve">Zakon o uresničevanju javnega interesa za kulturo    </w:t>
      </w:r>
      <w:hyperlink r:id="rId48" w:history="1">
        <w:r w:rsidRPr="00B47C86">
          <w:rPr>
            <w:rStyle w:val="Hyperlink"/>
            <w:rFonts w:cs="Arial"/>
            <w:sz w:val="22"/>
            <w:szCs w:val="22"/>
            <w:lang w:val="sl-SI"/>
          </w:rPr>
          <w:t>https://pisrs.si/pregledPredpisa?id=ZAKO3370</w:t>
        </w:r>
      </w:hyperlink>
    </w:p>
    <w:p w:rsidR="008917BC" w:rsidRDefault="008917BC" w:rsidP="009654FF">
      <w:pPr>
        <w:rPr>
          <w:rFonts w:ascii="Arial" w:eastAsia="Times New Roman" w:hAnsi="Arial" w:cs="Arial"/>
          <w:color w:val="18191B"/>
          <w:kern w:val="0"/>
          <w:sz w:val="22"/>
          <w:szCs w:val="22"/>
          <w:lang w:val="sl-SI" w:eastAsia="en-GB"/>
          <w14:ligatures w14:val="none"/>
        </w:rPr>
      </w:pPr>
    </w:p>
    <w:p w:rsidR="00B47C86" w:rsidRPr="00B47C86" w:rsidRDefault="00B47C86" w:rsidP="00B47C86">
      <w:pPr>
        <w:pStyle w:val="ListParagraph"/>
        <w:numPr>
          <w:ilvl w:val="0"/>
          <w:numId w:val="23"/>
        </w:numPr>
        <w:rPr>
          <w:rFonts w:cs="Arial"/>
          <w:sz w:val="22"/>
          <w:szCs w:val="22"/>
          <w:lang w:val="sl-SI"/>
        </w:rPr>
      </w:pPr>
      <w:r w:rsidRPr="00B47C86">
        <w:rPr>
          <w:rFonts w:cs="Arial"/>
          <w:sz w:val="22"/>
          <w:szCs w:val="22"/>
          <w:lang w:val="sl-SI"/>
        </w:rPr>
        <w:t>Pravilnik o strokovnih komisijah</w:t>
      </w:r>
    </w:p>
    <w:p w:rsidR="00B47C86" w:rsidRPr="00B47C86" w:rsidRDefault="00B47C86" w:rsidP="00B47C86">
      <w:pPr>
        <w:rPr>
          <w:rFonts w:ascii="Arial" w:hAnsi="Arial" w:cs="Arial"/>
          <w:sz w:val="22"/>
          <w:szCs w:val="22"/>
          <w:lang w:val="sl-SI"/>
        </w:rPr>
      </w:pPr>
      <w:r>
        <w:rPr>
          <w:rFonts w:ascii="Arial" w:hAnsi="Arial" w:cs="Arial"/>
          <w:sz w:val="22"/>
          <w:szCs w:val="22"/>
          <w:lang w:val="sl-SI"/>
        </w:rPr>
        <w:t xml:space="preserve">           </w:t>
      </w:r>
      <w:hyperlink r:id="rId49" w:history="1">
        <w:r w:rsidR="00365AF1" w:rsidRPr="004F5EE1">
          <w:rPr>
            <w:rStyle w:val="Hyperlink"/>
            <w:rFonts w:ascii="Arial" w:hAnsi="Arial" w:cs="Arial"/>
            <w:sz w:val="22"/>
            <w:szCs w:val="22"/>
            <w:lang w:val="sl-SI"/>
          </w:rPr>
          <w:t>https://pi</w:t>
        </w:r>
        <w:r w:rsidR="00365AF1" w:rsidRPr="004F5EE1">
          <w:rPr>
            <w:rStyle w:val="Hyperlink"/>
            <w:rFonts w:ascii="Arial" w:hAnsi="Arial" w:cs="Arial"/>
            <w:sz w:val="22"/>
            <w:szCs w:val="22"/>
            <w:lang w:val="sl-SI"/>
          </w:rPr>
          <w:t>s</w:t>
        </w:r>
        <w:r w:rsidR="00365AF1" w:rsidRPr="004F5EE1">
          <w:rPr>
            <w:rStyle w:val="Hyperlink"/>
            <w:rFonts w:ascii="Arial" w:hAnsi="Arial" w:cs="Arial"/>
            <w:sz w:val="22"/>
            <w:szCs w:val="22"/>
            <w:lang w:val="sl-SI"/>
          </w:rPr>
          <w:t>rs.si/pregledPredpisa?id=PRAV14791</w:t>
        </w:r>
      </w:hyperlink>
    </w:p>
    <w:p w:rsidR="00B47C86" w:rsidRPr="00B47C86" w:rsidRDefault="00B47C86" w:rsidP="00B47C86">
      <w:pPr>
        <w:rPr>
          <w:rFonts w:ascii="Arial" w:hAnsi="Arial" w:cs="Arial"/>
          <w:sz w:val="22"/>
          <w:szCs w:val="22"/>
          <w:lang w:val="sl-SI"/>
        </w:rPr>
      </w:pPr>
    </w:p>
    <w:p w:rsidR="00B47C86" w:rsidRPr="00B47C86" w:rsidRDefault="00B47C86" w:rsidP="00B47C86">
      <w:pPr>
        <w:pStyle w:val="ListParagraph"/>
        <w:numPr>
          <w:ilvl w:val="0"/>
          <w:numId w:val="23"/>
        </w:numPr>
        <w:rPr>
          <w:rFonts w:cs="Arial"/>
          <w:sz w:val="22"/>
          <w:szCs w:val="22"/>
          <w:lang w:val="sl-SI"/>
        </w:rPr>
      </w:pPr>
      <w:r w:rsidRPr="00B47C86">
        <w:rPr>
          <w:rFonts w:cs="Arial"/>
          <w:sz w:val="22"/>
          <w:szCs w:val="22"/>
          <w:lang w:val="sl-SI"/>
        </w:rPr>
        <w:t>Pravilnik o izvedbi javnega poziva in javnega razpisa za izbiro kulturnih programov in kulturnih projektov</w:t>
      </w:r>
    </w:p>
    <w:p w:rsidR="00B47C86" w:rsidRPr="00B47C86" w:rsidRDefault="00B47C86" w:rsidP="00B47C86">
      <w:pPr>
        <w:rPr>
          <w:rFonts w:ascii="Arial" w:hAnsi="Arial" w:cs="Arial"/>
          <w:sz w:val="22"/>
          <w:szCs w:val="22"/>
          <w:lang w:val="sl-SI"/>
        </w:rPr>
      </w:pPr>
      <w:r>
        <w:rPr>
          <w:rFonts w:ascii="Arial" w:hAnsi="Arial" w:cs="Arial"/>
          <w:sz w:val="22"/>
          <w:szCs w:val="22"/>
          <w:lang w:val="sl-SI"/>
        </w:rPr>
        <w:t xml:space="preserve">           </w:t>
      </w:r>
      <w:r w:rsidR="00365AF1">
        <w:rPr>
          <w:rFonts w:ascii="Arial" w:hAnsi="Arial" w:cs="Arial"/>
          <w:sz w:val="22"/>
          <w:szCs w:val="22"/>
          <w:lang w:val="sl-SI"/>
        </w:rPr>
        <w:fldChar w:fldCharType="begin"/>
      </w:r>
      <w:r w:rsidR="00365AF1">
        <w:rPr>
          <w:rFonts w:ascii="Arial" w:hAnsi="Arial" w:cs="Arial"/>
          <w:sz w:val="22"/>
          <w:szCs w:val="22"/>
          <w:lang w:val="sl-SI"/>
        </w:rPr>
        <w:instrText>HYPERLINK "</w:instrText>
      </w:r>
      <w:r w:rsidR="00365AF1" w:rsidRPr="00365AF1">
        <w:rPr>
          <w:rFonts w:ascii="Arial" w:hAnsi="Arial" w:cs="Arial"/>
          <w:sz w:val="22"/>
          <w:szCs w:val="22"/>
          <w:lang w:val="sl-SI"/>
        </w:rPr>
        <w:instrText>https://pisrs.si/pregledPredpisa?id=PRAV10255</w:instrText>
      </w:r>
      <w:r w:rsidR="00365AF1">
        <w:rPr>
          <w:rFonts w:ascii="Arial" w:hAnsi="Arial" w:cs="Arial"/>
          <w:sz w:val="22"/>
          <w:szCs w:val="22"/>
          <w:lang w:val="sl-SI"/>
        </w:rPr>
        <w:instrText>"</w:instrText>
      </w:r>
      <w:r w:rsidR="00365AF1">
        <w:rPr>
          <w:rFonts w:ascii="Arial" w:hAnsi="Arial" w:cs="Arial"/>
          <w:sz w:val="22"/>
          <w:szCs w:val="22"/>
          <w:lang w:val="sl-SI"/>
        </w:rPr>
        <w:fldChar w:fldCharType="separate"/>
      </w:r>
      <w:r w:rsidR="00365AF1" w:rsidRPr="004F5EE1">
        <w:rPr>
          <w:rStyle w:val="Hyperlink"/>
          <w:rFonts w:ascii="Arial" w:hAnsi="Arial" w:cs="Arial"/>
          <w:sz w:val="22"/>
          <w:szCs w:val="22"/>
          <w:lang w:val="sl-SI"/>
        </w:rPr>
        <w:t>https</w:t>
      </w:r>
      <w:r w:rsidR="00365AF1" w:rsidRPr="004F5EE1">
        <w:rPr>
          <w:rStyle w:val="Hyperlink"/>
          <w:rFonts w:ascii="Arial" w:hAnsi="Arial" w:cs="Arial"/>
          <w:sz w:val="22"/>
          <w:szCs w:val="22"/>
          <w:lang w:val="sl-SI"/>
        </w:rPr>
        <w:t>:</w:t>
      </w:r>
      <w:r w:rsidR="00365AF1" w:rsidRPr="004F5EE1">
        <w:rPr>
          <w:rStyle w:val="Hyperlink"/>
          <w:rFonts w:ascii="Arial" w:hAnsi="Arial" w:cs="Arial"/>
          <w:sz w:val="22"/>
          <w:szCs w:val="22"/>
          <w:lang w:val="sl-SI"/>
        </w:rPr>
        <w:t>//pisrs.si/pr</w:t>
      </w:r>
      <w:r w:rsidR="00365AF1" w:rsidRPr="004F5EE1">
        <w:rPr>
          <w:rStyle w:val="Hyperlink"/>
          <w:rFonts w:ascii="Arial" w:hAnsi="Arial" w:cs="Arial"/>
          <w:sz w:val="22"/>
          <w:szCs w:val="22"/>
          <w:lang w:val="sl-SI"/>
        </w:rPr>
        <w:t>e</w:t>
      </w:r>
      <w:r w:rsidR="00365AF1" w:rsidRPr="004F5EE1">
        <w:rPr>
          <w:rStyle w:val="Hyperlink"/>
          <w:rFonts w:ascii="Arial" w:hAnsi="Arial" w:cs="Arial"/>
          <w:sz w:val="22"/>
          <w:szCs w:val="22"/>
          <w:lang w:val="sl-SI"/>
        </w:rPr>
        <w:t>gledPredpisa?id=PRAV10255</w:t>
      </w:r>
      <w:r w:rsidR="00365AF1">
        <w:rPr>
          <w:rFonts w:ascii="Arial" w:hAnsi="Arial" w:cs="Arial"/>
          <w:sz w:val="22"/>
          <w:szCs w:val="22"/>
          <w:lang w:val="sl-SI"/>
        </w:rPr>
        <w:fldChar w:fldCharType="end"/>
      </w:r>
    </w:p>
    <w:p w:rsidR="00B47C86" w:rsidRPr="00B47C86" w:rsidRDefault="00B47C86" w:rsidP="00B47C86">
      <w:pPr>
        <w:rPr>
          <w:rFonts w:ascii="Arial" w:hAnsi="Arial" w:cs="Arial"/>
          <w:sz w:val="22"/>
          <w:szCs w:val="22"/>
          <w:lang w:val="sl-SI"/>
        </w:rPr>
      </w:pPr>
    </w:p>
    <w:p w:rsidR="00B47C86" w:rsidRPr="00B47C86" w:rsidRDefault="00B47C86" w:rsidP="00B47C86">
      <w:pPr>
        <w:pStyle w:val="ListParagraph"/>
        <w:numPr>
          <w:ilvl w:val="0"/>
          <w:numId w:val="23"/>
        </w:numPr>
        <w:rPr>
          <w:rFonts w:cs="Arial"/>
          <w:sz w:val="22"/>
          <w:szCs w:val="22"/>
          <w:lang w:val="sl-SI"/>
        </w:rPr>
      </w:pPr>
      <w:r w:rsidRPr="00B47C86">
        <w:rPr>
          <w:rFonts w:cs="Arial"/>
          <w:sz w:val="22"/>
          <w:szCs w:val="22"/>
          <w:lang w:val="sl-SI"/>
        </w:rPr>
        <w:t>Pravilnik o načinu izvajanja financiranja javnih zavodov, javnih skladov in javnih agencij na področju kulture</w:t>
      </w:r>
    </w:p>
    <w:p w:rsidR="00B47C86" w:rsidRPr="00B47C86" w:rsidRDefault="00B47C86" w:rsidP="00B47C86">
      <w:pPr>
        <w:spacing w:line="360" w:lineRule="auto"/>
        <w:rPr>
          <w:rFonts w:ascii="Arial" w:hAnsi="Arial" w:cs="Arial"/>
          <w:sz w:val="22"/>
          <w:szCs w:val="22"/>
          <w:lang w:val="sl-SI"/>
        </w:rPr>
      </w:pPr>
      <w:r>
        <w:rPr>
          <w:rFonts w:ascii="Arial" w:hAnsi="Arial" w:cs="Arial"/>
          <w:sz w:val="22"/>
          <w:szCs w:val="22"/>
          <w:lang w:val="sl-SI"/>
        </w:rPr>
        <w:t xml:space="preserve">           </w:t>
      </w:r>
      <w:r w:rsidR="00365AF1">
        <w:rPr>
          <w:rFonts w:ascii="Arial" w:hAnsi="Arial" w:cs="Arial"/>
          <w:sz w:val="22"/>
          <w:szCs w:val="22"/>
          <w:lang w:val="sl-SI"/>
        </w:rPr>
        <w:fldChar w:fldCharType="begin"/>
      </w:r>
      <w:r w:rsidR="00365AF1">
        <w:rPr>
          <w:rFonts w:ascii="Arial" w:hAnsi="Arial" w:cs="Arial"/>
          <w:sz w:val="22"/>
          <w:szCs w:val="22"/>
          <w:lang w:val="sl-SI"/>
        </w:rPr>
        <w:instrText>HYPERLINK "</w:instrText>
      </w:r>
      <w:r w:rsidR="00365AF1" w:rsidRPr="00365AF1">
        <w:rPr>
          <w:rFonts w:ascii="Arial" w:hAnsi="Arial" w:cs="Arial"/>
          <w:sz w:val="22"/>
          <w:szCs w:val="22"/>
          <w:lang w:val="sl-SI"/>
        </w:rPr>
        <w:instrText>https://pisrs.si/pregledPredpisa?id=PRAV10366</w:instrText>
      </w:r>
      <w:r w:rsidR="00365AF1">
        <w:rPr>
          <w:rFonts w:ascii="Arial" w:hAnsi="Arial" w:cs="Arial"/>
          <w:sz w:val="22"/>
          <w:szCs w:val="22"/>
          <w:lang w:val="sl-SI"/>
        </w:rPr>
        <w:instrText>"</w:instrText>
      </w:r>
      <w:r w:rsidR="00365AF1">
        <w:rPr>
          <w:rFonts w:ascii="Arial" w:hAnsi="Arial" w:cs="Arial"/>
          <w:sz w:val="22"/>
          <w:szCs w:val="22"/>
          <w:lang w:val="sl-SI"/>
        </w:rPr>
        <w:fldChar w:fldCharType="separate"/>
      </w:r>
      <w:r w:rsidR="00365AF1" w:rsidRPr="004F5EE1">
        <w:rPr>
          <w:rStyle w:val="Hyperlink"/>
          <w:rFonts w:ascii="Arial" w:hAnsi="Arial" w:cs="Arial"/>
          <w:sz w:val="22"/>
          <w:szCs w:val="22"/>
          <w:lang w:val="sl-SI"/>
        </w:rPr>
        <w:t>ht</w:t>
      </w:r>
      <w:r w:rsidR="00365AF1" w:rsidRPr="004F5EE1">
        <w:rPr>
          <w:rStyle w:val="Hyperlink"/>
          <w:rFonts w:ascii="Arial" w:hAnsi="Arial" w:cs="Arial"/>
          <w:sz w:val="22"/>
          <w:szCs w:val="22"/>
          <w:lang w:val="sl-SI"/>
        </w:rPr>
        <w:t>t</w:t>
      </w:r>
      <w:r w:rsidR="00365AF1" w:rsidRPr="004F5EE1">
        <w:rPr>
          <w:rStyle w:val="Hyperlink"/>
          <w:rFonts w:ascii="Arial" w:hAnsi="Arial" w:cs="Arial"/>
          <w:sz w:val="22"/>
          <w:szCs w:val="22"/>
          <w:lang w:val="sl-SI"/>
        </w:rPr>
        <w:t>ps://pisrs.si/pregledPredpisa?id=PRAV10366</w:t>
      </w:r>
      <w:r w:rsidR="00365AF1">
        <w:rPr>
          <w:rFonts w:ascii="Arial" w:hAnsi="Arial" w:cs="Arial"/>
          <w:sz w:val="22"/>
          <w:szCs w:val="22"/>
          <w:lang w:val="sl-SI"/>
        </w:rPr>
        <w:fldChar w:fldCharType="end"/>
      </w:r>
    </w:p>
    <w:p w:rsidR="00B47C86" w:rsidRPr="00B47C86" w:rsidRDefault="00B47C86" w:rsidP="00B47C86">
      <w:pPr>
        <w:rPr>
          <w:rFonts w:ascii="Arial" w:hAnsi="Arial" w:cs="Arial"/>
          <w:sz w:val="22"/>
          <w:szCs w:val="22"/>
          <w:lang w:val="sl-SI"/>
        </w:rPr>
      </w:pPr>
    </w:p>
    <w:p w:rsidR="00B47C86" w:rsidRPr="00B47C86" w:rsidRDefault="00B47C86" w:rsidP="008B0D8F">
      <w:pPr>
        <w:pStyle w:val="ListParagraph"/>
        <w:numPr>
          <w:ilvl w:val="0"/>
          <w:numId w:val="23"/>
        </w:numPr>
        <w:spacing w:line="240" w:lineRule="auto"/>
        <w:rPr>
          <w:rFonts w:cs="Arial"/>
          <w:color w:val="000000"/>
          <w:sz w:val="22"/>
          <w:szCs w:val="22"/>
          <w:lang w:val="sl-SI" w:eastAsia="en-GB"/>
        </w:rPr>
      </w:pPr>
      <w:r w:rsidRPr="00B47C86">
        <w:rPr>
          <w:rFonts w:cs="Arial"/>
          <w:sz w:val="22"/>
          <w:szCs w:val="22"/>
          <w:lang w:val="sl-SI"/>
        </w:rPr>
        <w:t>Uredba o metodologiji za določitev osnov za izračun sredstev za izvajanje javne službe na področju kulture</w:t>
      </w:r>
    </w:p>
    <w:p w:rsidR="00B47C86" w:rsidRPr="00B47C86" w:rsidRDefault="00B47C86" w:rsidP="008B0D8F">
      <w:pPr>
        <w:rPr>
          <w:rFonts w:ascii="Arial" w:hAnsi="Arial" w:cs="Arial"/>
          <w:sz w:val="22"/>
          <w:szCs w:val="22"/>
          <w:lang w:val="sl-SI"/>
        </w:rPr>
      </w:pPr>
      <w:r>
        <w:rPr>
          <w:rFonts w:ascii="Arial" w:hAnsi="Arial" w:cs="Arial"/>
          <w:sz w:val="22"/>
          <w:szCs w:val="22"/>
          <w:lang w:val="sl-SI"/>
        </w:rPr>
        <w:t xml:space="preserve">           </w:t>
      </w:r>
      <w:r w:rsidR="00365AF1">
        <w:rPr>
          <w:rFonts w:ascii="Arial" w:hAnsi="Arial" w:cs="Arial"/>
          <w:sz w:val="22"/>
          <w:szCs w:val="22"/>
          <w:lang w:val="sl-SI"/>
        </w:rPr>
        <w:fldChar w:fldCharType="begin"/>
      </w:r>
      <w:r w:rsidR="00365AF1">
        <w:rPr>
          <w:rFonts w:ascii="Arial" w:hAnsi="Arial" w:cs="Arial"/>
          <w:sz w:val="22"/>
          <w:szCs w:val="22"/>
          <w:lang w:val="sl-SI"/>
        </w:rPr>
        <w:instrText>HYPERLINK "</w:instrText>
      </w:r>
      <w:r w:rsidR="00365AF1" w:rsidRPr="00365AF1">
        <w:rPr>
          <w:rFonts w:ascii="Arial" w:hAnsi="Arial" w:cs="Arial"/>
          <w:sz w:val="22"/>
          <w:szCs w:val="22"/>
          <w:lang w:val="sl-SI"/>
        </w:rPr>
        <w:instrText>https://pisrs.si/pregledPredpisa?id=URED3059</w:instrText>
      </w:r>
      <w:r w:rsidR="00365AF1">
        <w:rPr>
          <w:rFonts w:ascii="Arial" w:hAnsi="Arial" w:cs="Arial"/>
          <w:sz w:val="22"/>
          <w:szCs w:val="22"/>
          <w:lang w:val="sl-SI"/>
        </w:rPr>
        <w:instrText>"</w:instrText>
      </w:r>
      <w:r w:rsidR="00365AF1">
        <w:rPr>
          <w:rFonts w:ascii="Arial" w:hAnsi="Arial" w:cs="Arial"/>
          <w:sz w:val="22"/>
          <w:szCs w:val="22"/>
          <w:lang w:val="sl-SI"/>
        </w:rPr>
        <w:fldChar w:fldCharType="separate"/>
      </w:r>
      <w:r w:rsidR="00365AF1" w:rsidRPr="004F5EE1">
        <w:rPr>
          <w:rStyle w:val="Hyperlink"/>
          <w:rFonts w:ascii="Arial" w:hAnsi="Arial" w:cs="Arial"/>
          <w:sz w:val="22"/>
          <w:szCs w:val="22"/>
          <w:lang w:val="sl-SI"/>
        </w:rPr>
        <w:t>https://pi</w:t>
      </w:r>
      <w:r w:rsidR="00365AF1" w:rsidRPr="004F5EE1">
        <w:rPr>
          <w:rStyle w:val="Hyperlink"/>
          <w:rFonts w:ascii="Arial" w:hAnsi="Arial" w:cs="Arial"/>
          <w:sz w:val="22"/>
          <w:szCs w:val="22"/>
          <w:lang w:val="sl-SI"/>
        </w:rPr>
        <w:t>s</w:t>
      </w:r>
      <w:r w:rsidR="00365AF1" w:rsidRPr="004F5EE1">
        <w:rPr>
          <w:rStyle w:val="Hyperlink"/>
          <w:rFonts w:ascii="Arial" w:hAnsi="Arial" w:cs="Arial"/>
          <w:sz w:val="22"/>
          <w:szCs w:val="22"/>
          <w:lang w:val="sl-SI"/>
        </w:rPr>
        <w:t>rs.si/pregledPredpisa?id=URED3059</w:t>
      </w:r>
      <w:r w:rsidR="00365AF1">
        <w:rPr>
          <w:rFonts w:ascii="Arial" w:hAnsi="Arial" w:cs="Arial"/>
          <w:sz w:val="22"/>
          <w:szCs w:val="22"/>
          <w:lang w:val="sl-SI"/>
        </w:rPr>
        <w:fldChar w:fldCharType="end"/>
      </w:r>
    </w:p>
    <w:p w:rsidR="00B47C86" w:rsidRDefault="00B47C86" w:rsidP="00B47C86">
      <w:pPr>
        <w:rPr>
          <w:rFonts w:ascii="Arial" w:hAnsi="Arial" w:cs="Arial"/>
          <w:sz w:val="22"/>
          <w:szCs w:val="22"/>
          <w:lang w:val="sl-SI"/>
        </w:rPr>
      </w:pPr>
    </w:p>
    <w:p w:rsidR="00B47C86" w:rsidRPr="002E7731" w:rsidRDefault="00B47C86" w:rsidP="002E7731">
      <w:pPr>
        <w:pStyle w:val="ListParagraph"/>
        <w:numPr>
          <w:ilvl w:val="0"/>
          <w:numId w:val="23"/>
        </w:numPr>
        <w:rPr>
          <w:rFonts w:cs="Arial"/>
          <w:sz w:val="22"/>
          <w:szCs w:val="22"/>
          <w:lang w:val="sl-SI"/>
        </w:rPr>
      </w:pPr>
      <w:r w:rsidRPr="002E7731">
        <w:rPr>
          <w:rFonts w:cs="Arial"/>
          <w:sz w:val="22"/>
          <w:szCs w:val="22"/>
          <w:lang w:val="sl-SI"/>
        </w:rPr>
        <w:t>Zakon o javnih financah</w:t>
      </w:r>
    </w:p>
    <w:p w:rsidR="00B47C86" w:rsidRDefault="002E7731" w:rsidP="00B47C86">
      <w:pPr>
        <w:rPr>
          <w:rStyle w:val="Hyperlink"/>
          <w:rFonts w:ascii="Arial" w:hAnsi="Arial" w:cs="Arial"/>
          <w:sz w:val="22"/>
          <w:szCs w:val="22"/>
          <w:lang w:val="sl-SI"/>
        </w:rPr>
      </w:pPr>
      <w:r>
        <w:rPr>
          <w:rFonts w:ascii="Arial" w:hAnsi="Arial" w:cs="Arial"/>
          <w:sz w:val="22"/>
          <w:szCs w:val="22"/>
          <w:lang w:val="sl-SI"/>
        </w:rPr>
        <w:t xml:space="preserve">           </w:t>
      </w:r>
      <w:hyperlink r:id="rId50" w:history="1">
        <w:r w:rsidRPr="004F5EE1">
          <w:rPr>
            <w:rStyle w:val="Hyperlink"/>
            <w:rFonts w:ascii="Arial" w:hAnsi="Arial" w:cs="Arial"/>
            <w:sz w:val="22"/>
            <w:szCs w:val="22"/>
            <w:lang w:val="sl-SI"/>
          </w:rPr>
          <w:t>htt</w:t>
        </w:r>
        <w:r w:rsidRPr="004F5EE1">
          <w:rPr>
            <w:rStyle w:val="Hyperlink"/>
            <w:rFonts w:ascii="Arial" w:hAnsi="Arial" w:cs="Arial"/>
            <w:sz w:val="22"/>
            <w:szCs w:val="22"/>
            <w:lang w:val="sl-SI"/>
          </w:rPr>
          <w:t>p</w:t>
        </w:r>
        <w:r w:rsidRPr="004F5EE1">
          <w:rPr>
            <w:rStyle w:val="Hyperlink"/>
            <w:rFonts w:ascii="Arial" w:hAnsi="Arial" w:cs="Arial"/>
            <w:sz w:val="22"/>
            <w:szCs w:val="22"/>
            <w:lang w:val="sl-SI"/>
          </w:rPr>
          <w:t>s://pisrs.si/pregledPredpisa?id=ZAKO1227</w:t>
        </w:r>
      </w:hyperlink>
    </w:p>
    <w:p w:rsidR="008B0D8F" w:rsidRPr="00B47C86" w:rsidRDefault="008B0D8F" w:rsidP="00B47C86">
      <w:pPr>
        <w:rPr>
          <w:rFonts w:ascii="Arial" w:hAnsi="Arial" w:cs="Arial"/>
          <w:sz w:val="22"/>
          <w:szCs w:val="22"/>
          <w:lang w:val="sl-SI"/>
        </w:rPr>
      </w:pPr>
    </w:p>
    <w:p w:rsidR="00B47C86" w:rsidRPr="00B47C86" w:rsidRDefault="00B47C86" w:rsidP="00B47C86">
      <w:pPr>
        <w:rPr>
          <w:rFonts w:ascii="Arial" w:hAnsi="Arial" w:cs="Arial"/>
          <w:sz w:val="22"/>
          <w:szCs w:val="22"/>
          <w:lang w:val="sl-SI"/>
        </w:rPr>
      </w:pPr>
    </w:p>
    <w:p w:rsidR="00B47C86" w:rsidRPr="002E7731" w:rsidRDefault="00B47C86" w:rsidP="002E7731">
      <w:pPr>
        <w:pStyle w:val="ListParagraph"/>
        <w:numPr>
          <w:ilvl w:val="0"/>
          <w:numId w:val="23"/>
        </w:numPr>
        <w:rPr>
          <w:rFonts w:cs="Arial"/>
          <w:sz w:val="22"/>
          <w:szCs w:val="22"/>
          <w:lang w:val="sl-SI"/>
        </w:rPr>
      </w:pPr>
      <w:r w:rsidRPr="002E7731">
        <w:rPr>
          <w:rFonts w:cs="Arial"/>
          <w:sz w:val="22"/>
          <w:szCs w:val="22"/>
          <w:lang w:val="sl-SI"/>
        </w:rPr>
        <w:lastRenderedPageBreak/>
        <w:t>Zakon o izvrševanju proračunov rapublike Slovenije za leti 2025 in 2026</w:t>
      </w:r>
    </w:p>
    <w:p w:rsidR="00B47C86" w:rsidRPr="00B47C86" w:rsidRDefault="002E7731" w:rsidP="00B47C86">
      <w:pPr>
        <w:rPr>
          <w:rFonts w:ascii="Arial" w:hAnsi="Arial" w:cs="Arial"/>
          <w:sz w:val="22"/>
          <w:szCs w:val="22"/>
          <w:lang w:val="sl-SI"/>
        </w:rPr>
      </w:pPr>
      <w:r>
        <w:rPr>
          <w:rFonts w:ascii="Arial" w:hAnsi="Arial" w:cs="Arial"/>
          <w:sz w:val="22"/>
          <w:szCs w:val="22"/>
          <w:lang w:val="sl-SI"/>
        </w:rPr>
        <w:t xml:space="preserve">           </w:t>
      </w:r>
      <w:hyperlink r:id="rId51" w:history="1">
        <w:r w:rsidRPr="004F5EE1">
          <w:rPr>
            <w:rStyle w:val="Hyperlink"/>
            <w:rFonts w:ascii="Arial" w:hAnsi="Arial" w:cs="Arial"/>
            <w:sz w:val="22"/>
            <w:szCs w:val="22"/>
            <w:lang w:val="sl-SI"/>
          </w:rPr>
          <w:t>https</w:t>
        </w:r>
        <w:r w:rsidRPr="004F5EE1">
          <w:rPr>
            <w:rStyle w:val="Hyperlink"/>
            <w:rFonts w:ascii="Arial" w:hAnsi="Arial" w:cs="Arial"/>
            <w:sz w:val="22"/>
            <w:szCs w:val="22"/>
            <w:lang w:val="sl-SI"/>
          </w:rPr>
          <w:t>:</w:t>
        </w:r>
        <w:r w:rsidRPr="004F5EE1">
          <w:rPr>
            <w:rStyle w:val="Hyperlink"/>
            <w:rFonts w:ascii="Arial" w:hAnsi="Arial" w:cs="Arial"/>
            <w:sz w:val="22"/>
            <w:szCs w:val="22"/>
            <w:lang w:val="sl-SI"/>
          </w:rPr>
          <w:t>//pisrs.si/pregledPredpisa?id=ZAKO9105</w:t>
        </w:r>
      </w:hyperlink>
    </w:p>
    <w:p w:rsidR="00B47C86" w:rsidRPr="00B47C86" w:rsidRDefault="00B47C86" w:rsidP="00B47C86">
      <w:pPr>
        <w:rPr>
          <w:rFonts w:ascii="Arial" w:hAnsi="Arial" w:cs="Arial"/>
          <w:sz w:val="22"/>
          <w:szCs w:val="22"/>
          <w:lang w:val="sl-SI"/>
        </w:rPr>
      </w:pPr>
    </w:p>
    <w:p w:rsidR="00B47C86" w:rsidRPr="002E7731" w:rsidRDefault="00B47C86" w:rsidP="002E7731">
      <w:pPr>
        <w:pStyle w:val="ListParagraph"/>
        <w:numPr>
          <w:ilvl w:val="0"/>
          <w:numId w:val="23"/>
        </w:numPr>
        <w:rPr>
          <w:rFonts w:cs="Arial"/>
          <w:sz w:val="22"/>
          <w:szCs w:val="22"/>
          <w:lang w:val="sl-SI"/>
        </w:rPr>
      </w:pPr>
      <w:r w:rsidRPr="002E7731">
        <w:rPr>
          <w:rFonts w:cs="Arial"/>
          <w:sz w:val="22"/>
          <w:szCs w:val="22"/>
          <w:lang w:val="sl-SI"/>
        </w:rPr>
        <w:t>Pravilnik o postopkih za izvrševanje proračuna RS</w:t>
      </w:r>
    </w:p>
    <w:p w:rsidR="00B47C86" w:rsidRPr="00B47C86" w:rsidRDefault="002E7731" w:rsidP="00B47C86">
      <w:pPr>
        <w:rPr>
          <w:rFonts w:ascii="Arial" w:hAnsi="Arial" w:cs="Arial"/>
          <w:sz w:val="22"/>
          <w:szCs w:val="22"/>
          <w:lang w:val="sl-SI"/>
        </w:rPr>
      </w:pPr>
      <w:r>
        <w:rPr>
          <w:rFonts w:ascii="Arial" w:hAnsi="Arial" w:cs="Arial"/>
          <w:sz w:val="22"/>
          <w:szCs w:val="22"/>
          <w:lang w:val="sl-SI"/>
        </w:rPr>
        <w:t xml:space="preserve">           </w:t>
      </w:r>
      <w:r w:rsidR="00365AF1">
        <w:rPr>
          <w:rFonts w:ascii="Arial" w:hAnsi="Arial" w:cs="Arial"/>
          <w:sz w:val="22"/>
          <w:szCs w:val="22"/>
          <w:lang w:val="sl-SI"/>
        </w:rPr>
        <w:fldChar w:fldCharType="begin"/>
      </w:r>
      <w:r w:rsidR="00365AF1">
        <w:rPr>
          <w:rFonts w:ascii="Arial" w:hAnsi="Arial" w:cs="Arial"/>
          <w:sz w:val="22"/>
          <w:szCs w:val="22"/>
          <w:lang w:val="sl-SI"/>
        </w:rPr>
        <w:instrText>HYPERLINK "</w:instrText>
      </w:r>
      <w:r w:rsidR="00365AF1" w:rsidRPr="00365AF1">
        <w:rPr>
          <w:rFonts w:ascii="Arial" w:hAnsi="Arial" w:cs="Arial"/>
          <w:sz w:val="22"/>
          <w:szCs w:val="22"/>
          <w:lang w:val="sl-SI"/>
        </w:rPr>
        <w:instrText>https://pisrs.si/pregledPredpisa?id=PRAV7654</w:instrText>
      </w:r>
      <w:r w:rsidR="00365AF1">
        <w:rPr>
          <w:rFonts w:ascii="Arial" w:hAnsi="Arial" w:cs="Arial"/>
          <w:sz w:val="22"/>
          <w:szCs w:val="22"/>
          <w:lang w:val="sl-SI"/>
        </w:rPr>
        <w:instrText>"</w:instrText>
      </w:r>
      <w:r w:rsidR="00365AF1">
        <w:rPr>
          <w:rFonts w:ascii="Arial" w:hAnsi="Arial" w:cs="Arial"/>
          <w:sz w:val="22"/>
          <w:szCs w:val="22"/>
          <w:lang w:val="sl-SI"/>
        </w:rPr>
        <w:fldChar w:fldCharType="separate"/>
      </w:r>
      <w:r w:rsidR="00365AF1" w:rsidRPr="004F5EE1">
        <w:rPr>
          <w:rStyle w:val="Hyperlink"/>
          <w:rFonts w:ascii="Arial" w:hAnsi="Arial" w:cs="Arial"/>
          <w:sz w:val="22"/>
          <w:szCs w:val="22"/>
          <w:lang w:val="sl-SI"/>
        </w:rPr>
        <w:t>https://pisrs.si/pregledPredpisa?id=PRAV7654</w:t>
      </w:r>
      <w:r w:rsidR="00365AF1">
        <w:rPr>
          <w:rFonts w:ascii="Arial" w:hAnsi="Arial" w:cs="Arial"/>
          <w:sz w:val="22"/>
          <w:szCs w:val="22"/>
          <w:lang w:val="sl-SI"/>
        </w:rPr>
        <w:fldChar w:fldCharType="end"/>
      </w:r>
    </w:p>
    <w:p w:rsidR="00B47C86" w:rsidRPr="00B47C86" w:rsidRDefault="00B47C86" w:rsidP="00B47C86">
      <w:pPr>
        <w:pStyle w:val="ListParagraph"/>
        <w:rPr>
          <w:rFonts w:cs="Arial"/>
          <w:sz w:val="22"/>
          <w:szCs w:val="22"/>
          <w:lang w:val="sl-SI"/>
        </w:rPr>
      </w:pPr>
    </w:p>
    <w:p w:rsidR="00B47C86" w:rsidRPr="00D36ADF" w:rsidRDefault="00B47C86" w:rsidP="00D36ADF">
      <w:pPr>
        <w:pStyle w:val="ListParagraph"/>
        <w:numPr>
          <w:ilvl w:val="0"/>
          <w:numId w:val="23"/>
        </w:numPr>
        <w:rPr>
          <w:rFonts w:cs="Arial"/>
          <w:sz w:val="22"/>
          <w:szCs w:val="22"/>
          <w:lang w:val="sl-SI"/>
        </w:rPr>
      </w:pPr>
      <w:r w:rsidRPr="00D36ADF">
        <w:rPr>
          <w:rFonts w:cs="Arial"/>
          <w:sz w:val="22"/>
          <w:szCs w:val="22"/>
          <w:lang w:val="sl-SI"/>
        </w:rPr>
        <w:t>Pravilnik o načinih valorizacije denarnih obveznosti, ki jih v večletnih pogodbah dogovarjajo pravne osebe javnega sektorja</w:t>
      </w:r>
    </w:p>
    <w:p w:rsidR="00B47C86" w:rsidRPr="00B47C86" w:rsidRDefault="00D36ADF" w:rsidP="00B47C86">
      <w:pPr>
        <w:rPr>
          <w:rFonts w:ascii="Arial" w:hAnsi="Arial" w:cs="Arial"/>
          <w:sz w:val="22"/>
          <w:szCs w:val="22"/>
          <w:lang w:val="sl-SI"/>
        </w:rPr>
      </w:pPr>
      <w:r>
        <w:rPr>
          <w:rFonts w:ascii="Arial" w:hAnsi="Arial" w:cs="Arial"/>
          <w:sz w:val="22"/>
          <w:szCs w:val="22"/>
          <w:lang w:val="sl-SI"/>
        </w:rPr>
        <w:t xml:space="preserve">           </w:t>
      </w:r>
      <w:hyperlink r:id="rId52" w:history="1">
        <w:r w:rsidRPr="004F5EE1">
          <w:rPr>
            <w:rStyle w:val="Hyperlink"/>
            <w:rFonts w:ascii="Arial" w:hAnsi="Arial" w:cs="Arial"/>
            <w:sz w:val="22"/>
            <w:szCs w:val="22"/>
            <w:lang w:val="sl-SI"/>
          </w:rPr>
          <w:t>https:/</w:t>
        </w:r>
        <w:r w:rsidRPr="004F5EE1">
          <w:rPr>
            <w:rStyle w:val="Hyperlink"/>
            <w:rFonts w:ascii="Arial" w:hAnsi="Arial" w:cs="Arial"/>
            <w:sz w:val="22"/>
            <w:szCs w:val="22"/>
            <w:lang w:val="sl-SI"/>
          </w:rPr>
          <w:t>/</w:t>
        </w:r>
        <w:r w:rsidRPr="004F5EE1">
          <w:rPr>
            <w:rStyle w:val="Hyperlink"/>
            <w:rFonts w:ascii="Arial" w:hAnsi="Arial" w:cs="Arial"/>
            <w:sz w:val="22"/>
            <w:szCs w:val="22"/>
            <w:lang w:val="sl-SI"/>
          </w:rPr>
          <w:t>pisrs.si/pregledPredpisa?id=PRAV5338</w:t>
        </w:r>
      </w:hyperlink>
    </w:p>
    <w:p w:rsidR="00B47C86" w:rsidRPr="00B47C86" w:rsidRDefault="00B47C86" w:rsidP="00B47C86">
      <w:pPr>
        <w:rPr>
          <w:rFonts w:ascii="Arial" w:hAnsi="Arial" w:cs="Arial"/>
          <w:sz w:val="22"/>
          <w:szCs w:val="22"/>
          <w:lang w:val="sl-SI"/>
        </w:rPr>
      </w:pPr>
    </w:p>
    <w:p w:rsidR="00B47C86" w:rsidRPr="00D36ADF" w:rsidRDefault="00B47C86" w:rsidP="00D36ADF">
      <w:pPr>
        <w:pStyle w:val="ListParagraph"/>
        <w:numPr>
          <w:ilvl w:val="0"/>
          <w:numId w:val="23"/>
        </w:numPr>
        <w:rPr>
          <w:rFonts w:cs="Arial"/>
          <w:sz w:val="22"/>
          <w:szCs w:val="22"/>
          <w:lang w:val="sl-SI"/>
        </w:rPr>
      </w:pPr>
      <w:r w:rsidRPr="00D36ADF">
        <w:rPr>
          <w:rFonts w:cs="Arial"/>
          <w:sz w:val="22"/>
          <w:szCs w:val="22"/>
          <w:lang w:val="sl-SI"/>
        </w:rPr>
        <w:t>Zakon o lokalni samoupravi</w:t>
      </w:r>
    </w:p>
    <w:p w:rsidR="00B47C86" w:rsidRPr="00B47C86" w:rsidRDefault="00D36ADF" w:rsidP="00B47C86">
      <w:pPr>
        <w:rPr>
          <w:rFonts w:ascii="Arial" w:hAnsi="Arial" w:cs="Arial"/>
          <w:sz w:val="22"/>
          <w:szCs w:val="22"/>
          <w:lang w:val="sl-SI"/>
        </w:rPr>
      </w:pPr>
      <w:r>
        <w:rPr>
          <w:rFonts w:ascii="Arial" w:hAnsi="Arial" w:cs="Arial"/>
          <w:sz w:val="22"/>
          <w:szCs w:val="22"/>
          <w:lang w:val="sl-SI"/>
        </w:rPr>
        <w:t xml:space="preserve">           </w:t>
      </w:r>
      <w:hyperlink r:id="rId53" w:history="1">
        <w:r w:rsidRPr="004F5EE1">
          <w:rPr>
            <w:rStyle w:val="Hyperlink"/>
            <w:rFonts w:ascii="Arial" w:hAnsi="Arial" w:cs="Arial"/>
            <w:sz w:val="22"/>
            <w:szCs w:val="22"/>
            <w:lang w:val="sl-SI"/>
          </w:rPr>
          <w:t>https://pi</w:t>
        </w:r>
        <w:r w:rsidRPr="004F5EE1">
          <w:rPr>
            <w:rStyle w:val="Hyperlink"/>
            <w:rFonts w:ascii="Arial" w:hAnsi="Arial" w:cs="Arial"/>
            <w:sz w:val="22"/>
            <w:szCs w:val="22"/>
            <w:lang w:val="sl-SI"/>
          </w:rPr>
          <w:t>s</w:t>
        </w:r>
        <w:r w:rsidRPr="004F5EE1">
          <w:rPr>
            <w:rStyle w:val="Hyperlink"/>
            <w:rFonts w:ascii="Arial" w:hAnsi="Arial" w:cs="Arial"/>
            <w:sz w:val="22"/>
            <w:szCs w:val="22"/>
            <w:lang w:val="sl-SI"/>
          </w:rPr>
          <w:t>rs.si/pregledPredpisa?id=ZAKO307</w:t>
        </w:r>
      </w:hyperlink>
    </w:p>
    <w:p w:rsidR="00B47C86" w:rsidRPr="00B47C86" w:rsidRDefault="00B47C86" w:rsidP="00B47C86">
      <w:pPr>
        <w:pStyle w:val="ListParagraph"/>
        <w:rPr>
          <w:rFonts w:cs="Arial"/>
          <w:sz w:val="22"/>
          <w:szCs w:val="22"/>
          <w:lang w:val="sl-SI"/>
        </w:rPr>
      </w:pPr>
    </w:p>
    <w:p w:rsidR="00B47C86" w:rsidRPr="00D36ADF" w:rsidRDefault="00B47C86" w:rsidP="00D36ADF">
      <w:pPr>
        <w:pStyle w:val="ListParagraph"/>
        <w:numPr>
          <w:ilvl w:val="0"/>
          <w:numId w:val="23"/>
        </w:numPr>
        <w:rPr>
          <w:rFonts w:cs="Arial"/>
          <w:sz w:val="22"/>
          <w:szCs w:val="22"/>
          <w:lang w:val="sl-SI"/>
        </w:rPr>
      </w:pPr>
      <w:r w:rsidRPr="00D36ADF">
        <w:rPr>
          <w:rFonts w:cs="Arial"/>
          <w:sz w:val="22"/>
          <w:szCs w:val="22"/>
          <w:lang w:val="sl-SI"/>
        </w:rPr>
        <w:t>Zakon o financiranju občin</w:t>
      </w:r>
    </w:p>
    <w:p w:rsidR="00B47C86" w:rsidRDefault="00D36ADF" w:rsidP="00B47C86">
      <w:pPr>
        <w:rPr>
          <w:rStyle w:val="Hyperlink"/>
          <w:rFonts w:ascii="Arial" w:hAnsi="Arial" w:cs="Arial"/>
          <w:sz w:val="22"/>
          <w:szCs w:val="22"/>
          <w:lang w:val="sl-SI"/>
        </w:rPr>
      </w:pPr>
      <w:r>
        <w:rPr>
          <w:lang w:val="sl-SI"/>
        </w:rPr>
        <w:t xml:space="preserve">            </w:t>
      </w:r>
      <w:r w:rsidR="00365AF1">
        <w:rPr>
          <w:rFonts w:ascii="Arial" w:hAnsi="Arial" w:cs="Arial"/>
          <w:sz w:val="22"/>
          <w:szCs w:val="22"/>
          <w:lang w:val="sl-SI"/>
        </w:rPr>
        <w:fldChar w:fldCharType="begin"/>
      </w:r>
      <w:r w:rsidR="00365AF1">
        <w:rPr>
          <w:rFonts w:ascii="Arial" w:hAnsi="Arial" w:cs="Arial"/>
          <w:sz w:val="22"/>
          <w:szCs w:val="22"/>
          <w:lang w:val="sl-SI"/>
        </w:rPr>
        <w:instrText>HYPERLINK "</w:instrText>
      </w:r>
      <w:r w:rsidR="00365AF1" w:rsidRPr="00365AF1">
        <w:rPr>
          <w:rFonts w:ascii="Arial" w:hAnsi="Arial" w:cs="Arial"/>
          <w:sz w:val="22"/>
          <w:szCs w:val="22"/>
          <w:lang w:val="sl-SI"/>
        </w:rPr>
        <w:instrText>https://pisrs.si/pregledPredpisa?id=ZAKO4615</w:instrText>
      </w:r>
      <w:r w:rsidR="00365AF1">
        <w:rPr>
          <w:rFonts w:ascii="Arial" w:hAnsi="Arial" w:cs="Arial"/>
          <w:sz w:val="22"/>
          <w:szCs w:val="22"/>
          <w:lang w:val="sl-SI"/>
        </w:rPr>
        <w:instrText>"</w:instrText>
      </w:r>
      <w:r w:rsidR="00365AF1">
        <w:rPr>
          <w:rFonts w:ascii="Arial" w:hAnsi="Arial" w:cs="Arial"/>
          <w:sz w:val="22"/>
          <w:szCs w:val="22"/>
          <w:lang w:val="sl-SI"/>
        </w:rPr>
        <w:fldChar w:fldCharType="separate"/>
      </w:r>
      <w:r w:rsidR="00365AF1" w:rsidRPr="004F5EE1">
        <w:rPr>
          <w:rStyle w:val="Hyperlink"/>
          <w:rFonts w:ascii="Arial" w:hAnsi="Arial" w:cs="Arial"/>
          <w:sz w:val="22"/>
          <w:szCs w:val="22"/>
          <w:lang w:val="sl-SI"/>
        </w:rPr>
        <w:t>https://pisr</w:t>
      </w:r>
      <w:r w:rsidR="00365AF1" w:rsidRPr="004F5EE1">
        <w:rPr>
          <w:rStyle w:val="Hyperlink"/>
          <w:rFonts w:ascii="Arial" w:hAnsi="Arial" w:cs="Arial"/>
          <w:sz w:val="22"/>
          <w:szCs w:val="22"/>
          <w:lang w:val="sl-SI"/>
        </w:rPr>
        <w:t>s</w:t>
      </w:r>
      <w:r w:rsidR="00365AF1" w:rsidRPr="004F5EE1">
        <w:rPr>
          <w:rStyle w:val="Hyperlink"/>
          <w:rFonts w:ascii="Arial" w:hAnsi="Arial" w:cs="Arial"/>
          <w:sz w:val="22"/>
          <w:szCs w:val="22"/>
          <w:lang w:val="sl-SI"/>
        </w:rPr>
        <w:t>.si/pregledPredpisa?id=ZAKO4615</w:t>
      </w:r>
      <w:r w:rsidR="00365AF1">
        <w:rPr>
          <w:rFonts w:ascii="Arial" w:hAnsi="Arial" w:cs="Arial"/>
          <w:sz w:val="22"/>
          <w:szCs w:val="22"/>
          <w:lang w:val="sl-SI"/>
        </w:rPr>
        <w:fldChar w:fldCharType="end"/>
      </w:r>
    </w:p>
    <w:p w:rsidR="00350587" w:rsidRDefault="00350587" w:rsidP="00B47C86">
      <w:pPr>
        <w:rPr>
          <w:rStyle w:val="Hyperlink"/>
          <w:rFonts w:ascii="Arial" w:hAnsi="Arial" w:cs="Arial"/>
          <w:sz w:val="22"/>
          <w:szCs w:val="22"/>
          <w:lang w:val="sl-SI"/>
        </w:rPr>
      </w:pPr>
    </w:p>
    <w:p w:rsidR="00350587" w:rsidRPr="00350587" w:rsidRDefault="00350587" w:rsidP="00350587">
      <w:pPr>
        <w:pStyle w:val="ListParagraph"/>
        <w:numPr>
          <w:ilvl w:val="0"/>
          <w:numId w:val="23"/>
        </w:numPr>
        <w:rPr>
          <w:lang w:val="sl-SI"/>
        </w:rPr>
      </w:pPr>
      <w:r w:rsidRPr="00350587">
        <w:rPr>
          <w:rFonts w:cs="Arial"/>
          <w:sz w:val="22"/>
          <w:szCs w:val="22"/>
          <w:lang w:val="sl-SI"/>
        </w:rPr>
        <w:t>Zakon o stvarnem premoženju države in samoupravne lokalne skupnosti</w:t>
      </w:r>
    </w:p>
    <w:p w:rsidR="00350587" w:rsidRDefault="00472C8A" w:rsidP="00350587">
      <w:pPr>
        <w:pStyle w:val="ListParagraph"/>
        <w:ind w:left="644"/>
        <w:rPr>
          <w:sz w:val="22"/>
          <w:szCs w:val="22"/>
          <w:lang w:val="sl-SI"/>
        </w:rPr>
      </w:pPr>
      <w:hyperlink r:id="rId54" w:history="1">
        <w:r w:rsidRPr="004F5EE1">
          <w:rPr>
            <w:rStyle w:val="Hyperlink"/>
            <w:sz w:val="22"/>
            <w:szCs w:val="22"/>
            <w:lang w:val="sl-SI"/>
          </w:rPr>
          <w:t>https:/</w:t>
        </w:r>
        <w:r w:rsidRPr="004F5EE1">
          <w:rPr>
            <w:rStyle w:val="Hyperlink"/>
            <w:sz w:val="22"/>
            <w:szCs w:val="22"/>
            <w:lang w:val="sl-SI"/>
          </w:rPr>
          <w:t>/</w:t>
        </w:r>
        <w:r w:rsidRPr="004F5EE1">
          <w:rPr>
            <w:rStyle w:val="Hyperlink"/>
            <w:sz w:val="22"/>
            <w:szCs w:val="22"/>
            <w:lang w:val="sl-SI"/>
          </w:rPr>
          <w:t>pisrs.si/pregledPredpisa?id=ZAKO7148</w:t>
        </w:r>
      </w:hyperlink>
    </w:p>
    <w:p w:rsidR="00B47C86" w:rsidRPr="00B47C86" w:rsidRDefault="00B47C86" w:rsidP="00B47C86">
      <w:pPr>
        <w:pStyle w:val="ListParagraph"/>
        <w:rPr>
          <w:rFonts w:cs="Arial"/>
          <w:sz w:val="22"/>
          <w:szCs w:val="22"/>
          <w:lang w:val="sl-SI"/>
        </w:rPr>
      </w:pPr>
    </w:p>
    <w:p w:rsidR="00B47C86" w:rsidRPr="00D36ADF" w:rsidRDefault="00B47C86" w:rsidP="00D36ADF">
      <w:pPr>
        <w:pStyle w:val="ListParagraph"/>
        <w:numPr>
          <w:ilvl w:val="0"/>
          <w:numId w:val="23"/>
        </w:numPr>
        <w:rPr>
          <w:rFonts w:cs="Arial"/>
          <w:sz w:val="22"/>
          <w:szCs w:val="22"/>
          <w:lang w:val="sl-SI"/>
        </w:rPr>
      </w:pPr>
      <w:r w:rsidRPr="00D36ADF">
        <w:rPr>
          <w:rFonts w:cs="Arial"/>
          <w:sz w:val="22"/>
          <w:szCs w:val="22"/>
          <w:lang w:val="sl-SI"/>
        </w:rPr>
        <w:t>Koeficienti razvitosti občin in obseg financiranja investicij iz državnega proračuna</w:t>
      </w:r>
    </w:p>
    <w:p w:rsidR="00F93D31" w:rsidRDefault="00D36ADF" w:rsidP="00F93D31">
      <w:pPr>
        <w:rPr>
          <w:rStyle w:val="Hyperlink"/>
          <w:rFonts w:ascii="Arial" w:hAnsi="Arial" w:cs="Arial"/>
          <w:sz w:val="22"/>
          <w:szCs w:val="22"/>
          <w:lang w:val="sl-SI"/>
        </w:rPr>
      </w:pPr>
      <w:r>
        <w:rPr>
          <w:rFonts w:ascii="Arial" w:hAnsi="Arial" w:cs="Arial"/>
          <w:sz w:val="22"/>
          <w:szCs w:val="22"/>
          <w:lang w:val="sl-SI"/>
        </w:rPr>
        <w:t xml:space="preserve">           </w:t>
      </w:r>
      <w:hyperlink r:id="rId55" w:history="1">
        <w:r w:rsidR="00F93D31" w:rsidRPr="004F5EE1">
          <w:rPr>
            <w:rStyle w:val="Hyperlink"/>
            <w:rFonts w:ascii="Arial" w:hAnsi="Arial" w:cs="Arial"/>
            <w:sz w:val="22"/>
            <w:szCs w:val="22"/>
            <w:lang w:val="sl-SI"/>
          </w:rPr>
          <w:t>https://www.gov.si/assets/ministrstva/MF/Proracun-direktorat/DP-SSFLS/Izracuni/Koeficienti-ra</w:t>
        </w:r>
        <w:r w:rsidR="00F93D31" w:rsidRPr="004F5EE1">
          <w:rPr>
            <w:rStyle w:val="Hyperlink"/>
            <w:rFonts w:ascii="Arial" w:hAnsi="Arial" w:cs="Arial"/>
            <w:sz w:val="22"/>
            <w:szCs w:val="22"/>
            <w:lang w:val="sl-SI"/>
          </w:rPr>
          <w:t>z</w:t>
        </w:r>
        <w:r w:rsidR="00F93D31" w:rsidRPr="004F5EE1">
          <w:rPr>
            <w:rStyle w:val="Hyperlink"/>
            <w:rFonts w:ascii="Arial" w:hAnsi="Arial" w:cs="Arial"/>
            <w:sz w:val="22"/>
            <w:szCs w:val="22"/>
            <w:lang w:val="sl-SI"/>
          </w:rPr>
          <w:t>vitosti/Uredba_2425_koef_razvitosti_in_odst_sof_iz_DP.pdf</w:t>
        </w:r>
      </w:hyperlink>
    </w:p>
    <w:p w:rsidR="00F93D31" w:rsidRDefault="00F93D31" w:rsidP="00F93D31">
      <w:pPr>
        <w:rPr>
          <w:rFonts w:cs="Arial"/>
          <w:sz w:val="22"/>
          <w:szCs w:val="22"/>
          <w:lang w:val="sl-SI"/>
        </w:rPr>
      </w:pPr>
    </w:p>
    <w:p w:rsidR="00B47C86" w:rsidRPr="00F93D31" w:rsidRDefault="00B47C86" w:rsidP="00F93D31">
      <w:pPr>
        <w:pStyle w:val="ListParagraph"/>
        <w:numPr>
          <w:ilvl w:val="0"/>
          <w:numId w:val="23"/>
        </w:numPr>
        <w:rPr>
          <w:rFonts w:cs="Arial"/>
          <w:sz w:val="22"/>
          <w:szCs w:val="22"/>
          <w:lang w:val="sl-SI"/>
        </w:rPr>
      </w:pPr>
      <w:r w:rsidRPr="00F93D31">
        <w:rPr>
          <w:rFonts w:cs="Arial"/>
          <w:sz w:val="22"/>
          <w:szCs w:val="22"/>
          <w:lang w:val="sl-SI"/>
        </w:rPr>
        <w:t>Zakon o splošnem upravnem postopku</w:t>
      </w:r>
    </w:p>
    <w:p w:rsidR="00B47C86" w:rsidRPr="00B47C86" w:rsidRDefault="00D36ADF" w:rsidP="00B47C86">
      <w:pPr>
        <w:rPr>
          <w:rFonts w:ascii="Arial" w:hAnsi="Arial" w:cs="Arial"/>
          <w:sz w:val="22"/>
          <w:szCs w:val="22"/>
          <w:lang w:val="sl-SI"/>
        </w:rPr>
      </w:pPr>
      <w:r>
        <w:rPr>
          <w:rFonts w:ascii="Arial" w:hAnsi="Arial" w:cs="Arial"/>
          <w:sz w:val="22"/>
          <w:szCs w:val="22"/>
          <w:lang w:val="sl-SI"/>
        </w:rPr>
        <w:t xml:space="preserve">           </w:t>
      </w:r>
      <w:r w:rsidR="00365AF1">
        <w:rPr>
          <w:rFonts w:ascii="Arial" w:hAnsi="Arial" w:cs="Arial"/>
          <w:sz w:val="22"/>
          <w:szCs w:val="22"/>
          <w:lang w:val="sl-SI"/>
        </w:rPr>
        <w:fldChar w:fldCharType="begin"/>
      </w:r>
      <w:r w:rsidR="00365AF1">
        <w:rPr>
          <w:rFonts w:ascii="Arial" w:hAnsi="Arial" w:cs="Arial"/>
          <w:sz w:val="22"/>
          <w:szCs w:val="22"/>
          <w:lang w:val="sl-SI"/>
        </w:rPr>
        <w:instrText>HYPERLINK "</w:instrText>
      </w:r>
      <w:r w:rsidR="00365AF1" w:rsidRPr="00365AF1">
        <w:rPr>
          <w:rFonts w:ascii="Arial" w:hAnsi="Arial" w:cs="Arial"/>
          <w:sz w:val="22"/>
          <w:szCs w:val="22"/>
          <w:lang w:val="sl-SI"/>
        </w:rPr>
        <w:instrText>https://pisrs.si/pregledPredpisa?id=ZAKO1603</w:instrText>
      </w:r>
      <w:r w:rsidR="00365AF1">
        <w:rPr>
          <w:rFonts w:ascii="Arial" w:hAnsi="Arial" w:cs="Arial"/>
          <w:sz w:val="22"/>
          <w:szCs w:val="22"/>
          <w:lang w:val="sl-SI"/>
        </w:rPr>
        <w:instrText>"</w:instrText>
      </w:r>
      <w:r w:rsidR="00365AF1">
        <w:rPr>
          <w:rFonts w:ascii="Arial" w:hAnsi="Arial" w:cs="Arial"/>
          <w:sz w:val="22"/>
          <w:szCs w:val="22"/>
          <w:lang w:val="sl-SI"/>
        </w:rPr>
        <w:fldChar w:fldCharType="separate"/>
      </w:r>
      <w:r w:rsidR="00365AF1" w:rsidRPr="004F5EE1">
        <w:rPr>
          <w:rStyle w:val="Hyperlink"/>
          <w:rFonts w:ascii="Arial" w:hAnsi="Arial" w:cs="Arial"/>
          <w:sz w:val="22"/>
          <w:szCs w:val="22"/>
          <w:lang w:val="sl-SI"/>
        </w:rPr>
        <w:t>https://pisrs</w:t>
      </w:r>
      <w:r w:rsidR="00365AF1" w:rsidRPr="004F5EE1">
        <w:rPr>
          <w:rStyle w:val="Hyperlink"/>
          <w:rFonts w:ascii="Arial" w:hAnsi="Arial" w:cs="Arial"/>
          <w:sz w:val="22"/>
          <w:szCs w:val="22"/>
          <w:lang w:val="sl-SI"/>
        </w:rPr>
        <w:t>.</w:t>
      </w:r>
      <w:r w:rsidR="00365AF1" w:rsidRPr="004F5EE1">
        <w:rPr>
          <w:rStyle w:val="Hyperlink"/>
          <w:rFonts w:ascii="Arial" w:hAnsi="Arial" w:cs="Arial"/>
          <w:sz w:val="22"/>
          <w:szCs w:val="22"/>
          <w:lang w:val="sl-SI"/>
        </w:rPr>
        <w:t>si/pregledPredpisa?id=ZAKO1603</w:t>
      </w:r>
      <w:r w:rsidR="00365AF1">
        <w:rPr>
          <w:rFonts w:ascii="Arial" w:hAnsi="Arial" w:cs="Arial"/>
          <w:sz w:val="22"/>
          <w:szCs w:val="22"/>
          <w:lang w:val="sl-SI"/>
        </w:rPr>
        <w:fldChar w:fldCharType="end"/>
      </w:r>
    </w:p>
    <w:p w:rsidR="00B47C86" w:rsidRPr="00B47C86" w:rsidRDefault="00B47C86" w:rsidP="00B47C86">
      <w:pPr>
        <w:rPr>
          <w:rFonts w:ascii="Arial" w:hAnsi="Arial" w:cs="Arial"/>
          <w:sz w:val="22"/>
          <w:szCs w:val="22"/>
          <w:lang w:val="sl-SI"/>
        </w:rPr>
      </w:pPr>
    </w:p>
    <w:p w:rsidR="00B47C86" w:rsidRPr="00D36ADF" w:rsidRDefault="00B47C86" w:rsidP="00D36ADF">
      <w:pPr>
        <w:pStyle w:val="ListParagraph"/>
        <w:numPr>
          <w:ilvl w:val="0"/>
          <w:numId w:val="23"/>
        </w:numPr>
        <w:rPr>
          <w:rFonts w:cs="Arial"/>
          <w:sz w:val="22"/>
          <w:szCs w:val="22"/>
          <w:lang w:val="sl-SI"/>
        </w:rPr>
      </w:pPr>
      <w:r w:rsidRPr="00D36ADF">
        <w:rPr>
          <w:rFonts w:cs="Arial"/>
          <w:sz w:val="22"/>
          <w:szCs w:val="22"/>
          <w:lang w:val="sl-SI"/>
        </w:rPr>
        <w:t>Zakon o upravnem sporu</w:t>
      </w:r>
    </w:p>
    <w:p w:rsidR="00B47C86" w:rsidRPr="00B47C86" w:rsidRDefault="00D36ADF" w:rsidP="00B47C86">
      <w:pPr>
        <w:rPr>
          <w:rFonts w:ascii="Arial" w:hAnsi="Arial" w:cs="Arial"/>
          <w:sz w:val="22"/>
          <w:szCs w:val="22"/>
          <w:lang w:val="sl-SI"/>
        </w:rPr>
      </w:pPr>
      <w:r>
        <w:rPr>
          <w:rFonts w:ascii="Arial" w:hAnsi="Arial" w:cs="Arial"/>
          <w:sz w:val="22"/>
          <w:szCs w:val="22"/>
          <w:lang w:val="sl-SI"/>
        </w:rPr>
        <w:t xml:space="preserve">           </w:t>
      </w:r>
      <w:r w:rsidR="00365AF1">
        <w:rPr>
          <w:rFonts w:ascii="Arial" w:hAnsi="Arial" w:cs="Arial"/>
          <w:sz w:val="22"/>
          <w:szCs w:val="22"/>
          <w:lang w:val="sl-SI"/>
        </w:rPr>
        <w:fldChar w:fldCharType="begin"/>
      </w:r>
      <w:r w:rsidR="00365AF1">
        <w:rPr>
          <w:rFonts w:ascii="Arial" w:hAnsi="Arial" w:cs="Arial"/>
          <w:sz w:val="22"/>
          <w:szCs w:val="22"/>
          <w:lang w:val="sl-SI"/>
        </w:rPr>
        <w:instrText>HYPERLINK "</w:instrText>
      </w:r>
      <w:r w:rsidR="00365AF1" w:rsidRPr="00365AF1">
        <w:rPr>
          <w:rFonts w:ascii="Arial" w:hAnsi="Arial" w:cs="Arial"/>
          <w:sz w:val="22"/>
          <w:szCs w:val="22"/>
          <w:lang w:val="sl-SI"/>
        </w:rPr>
        <w:instrText>https://pisrs.si/pregledPredpisa?id=ZAKO4732</w:instrText>
      </w:r>
      <w:r w:rsidR="00365AF1">
        <w:rPr>
          <w:rFonts w:ascii="Arial" w:hAnsi="Arial" w:cs="Arial"/>
          <w:sz w:val="22"/>
          <w:szCs w:val="22"/>
          <w:lang w:val="sl-SI"/>
        </w:rPr>
        <w:instrText>"</w:instrText>
      </w:r>
      <w:r w:rsidR="00365AF1">
        <w:rPr>
          <w:rFonts w:ascii="Arial" w:hAnsi="Arial" w:cs="Arial"/>
          <w:sz w:val="22"/>
          <w:szCs w:val="22"/>
          <w:lang w:val="sl-SI"/>
        </w:rPr>
        <w:fldChar w:fldCharType="separate"/>
      </w:r>
      <w:r w:rsidR="00365AF1" w:rsidRPr="004F5EE1">
        <w:rPr>
          <w:rStyle w:val="Hyperlink"/>
          <w:rFonts w:ascii="Arial" w:hAnsi="Arial" w:cs="Arial"/>
          <w:sz w:val="22"/>
          <w:szCs w:val="22"/>
          <w:lang w:val="sl-SI"/>
        </w:rPr>
        <w:t>https://</w:t>
      </w:r>
      <w:r w:rsidR="00365AF1" w:rsidRPr="004F5EE1">
        <w:rPr>
          <w:rStyle w:val="Hyperlink"/>
          <w:rFonts w:ascii="Arial" w:hAnsi="Arial" w:cs="Arial"/>
          <w:sz w:val="22"/>
          <w:szCs w:val="22"/>
          <w:lang w:val="sl-SI"/>
        </w:rPr>
        <w:t>p</w:t>
      </w:r>
      <w:r w:rsidR="00365AF1" w:rsidRPr="004F5EE1">
        <w:rPr>
          <w:rStyle w:val="Hyperlink"/>
          <w:rFonts w:ascii="Arial" w:hAnsi="Arial" w:cs="Arial"/>
          <w:sz w:val="22"/>
          <w:szCs w:val="22"/>
          <w:lang w:val="sl-SI"/>
        </w:rPr>
        <w:t>isrs.si/pregledPredpisa?id=ZAKO4732</w:t>
      </w:r>
      <w:r w:rsidR="00365AF1">
        <w:rPr>
          <w:rFonts w:ascii="Arial" w:hAnsi="Arial" w:cs="Arial"/>
          <w:sz w:val="22"/>
          <w:szCs w:val="22"/>
          <w:lang w:val="sl-SI"/>
        </w:rPr>
        <w:fldChar w:fldCharType="end"/>
      </w:r>
    </w:p>
    <w:p w:rsidR="00B47C86" w:rsidRPr="00B47C86" w:rsidRDefault="00B47C86" w:rsidP="00B47C86">
      <w:pPr>
        <w:pStyle w:val="ListParagraph"/>
        <w:rPr>
          <w:rFonts w:cs="Arial"/>
          <w:sz w:val="22"/>
          <w:szCs w:val="22"/>
          <w:lang w:val="sl-SI"/>
        </w:rPr>
      </w:pPr>
    </w:p>
    <w:p w:rsidR="00B47C86" w:rsidRPr="00D36ADF" w:rsidRDefault="00B47C86" w:rsidP="00D36ADF">
      <w:pPr>
        <w:pStyle w:val="ListParagraph"/>
        <w:numPr>
          <w:ilvl w:val="0"/>
          <w:numId w:val="23"/>
        </w:numPr>
        <w:rPr>
          <w:rFonts w:cs="Arial"/>
          <w:sz w:val="22"/>
          <w:szCs w:val="22"/>
          <w:lang w:val="sl-SI"/>
        </w:rPr>
      </w:pPr>
      <w:r w:rsidRPr="00D36ADF">
        <w:rPr>
          <w:rFonts w:cs="Arial"/>
          <w:sz w:val="22"/>
          <w:szCs w:val="22"/>
          <w:lang w:val="sl-SI"/>
        </w:rPr>
        <w:t>Zakon o dostopu do informacij javnega značaja</w:t>
      </w:r>
    </w:p>
    <w:p w:rsidR="00B47C86" w:rsidRDefault="00D36ADF" w:rsidP="00B47C86">
      <w:pPr>
        <w:rPr>
          <w:rFonts w:ascii="Arial" w:hAnsi="Arial" w:cs="Arial"/>
          <w:sz w:val="22"/>
          <w:szCs w:val="22"/>
          <w:lang w:val="sl-SI"/>
        </w:rPr>
      </w:pPr>
      <w:r>
        <w:rPr>
          <w:rFonts w:ascii="Arial" w:hAnsi="Arial" w:cs="Arial"/>
          <w:sz w:val="22"/>
          <w:szCs w:val="22"/>
          <w:lang w:val="sl-SI"/>
        </w:rPr>
        <w:t xml:space="preserve">           </w:t>
      </w:r>
      <w:r w:rsidR="00365AF1">
        <w:rPr>
          <w:rFonts w:ascii="Arial" w:hAnsi="Arial" w:cs="Arial"/>
          <w:sz w:val="22"/>
          <w:szCs w:val="22"/>
          <w:lang w:val="sl-SI"/>
        </w:rPr>
        <w:fldChar w:fldCharType="begin"/>
      </w:r>
      <w:r w:rsidR="00365AF1">
        <w:rPr>
          <w:rFonts w:ascii="Arial" w:hAnsi="Arial" w:cs="Arial"/>
          <w:sz w:val="22"/>
          <w:szCs w:val="22"/>
          <w:lang w:val="sl-SI"/>
        </w:rPr>
        <w:instrText>HYPERLINK "</w:instrText>
      </w:r>
      <w:r w:rsidR="00365AF1" w:rsidRPr="00365AF1">
        <w:rPr>
          <w:rFonts w:ascii="Arial" w:hAnsi="Arial" w:cs="Arial"/>
          <w:sz w:val="22"/>
          <w:szCs w:val="22"/>
          <w:lang w:val="sl-SI"/>
        </w:rPr>
        <w:instrText>https://pisrs.si/pregledPredpisa?id=ZAKO3336</w:instrText>
      </w:r>
      <w:r w:rsidR="00365AF1">
        <w:rPr>
          <w:rFonts w:ascii="Arial" w:hAnsi="Arial" w:cs="Arial"/>
          <w:sz w:val="22"/>
          <w:szCs w:val="22"/>
          <w:lang w:val="sl-SI"/>
        </w:rPr>
        <w:instrText>"</w:instrText>
      </w:r>
      <w:r w:rsidR="00365AF1">
        <w:rPr>
          <w:rFonts w:ascii="Arial" w:hAnsi="Arial" w:cs="Arial"/>
          <w:sz w:val="22"/>
          <w:szCs w:val="22"/>
          <w:lang w:val="sl-SI"/>
        </w:rPr>
        <w:fldChar w:fldCharType="separate"/>
      </w:r>
      <w:r w:rsidR="00365AF1" w:rsidRPr="004F5EE1">
        <w:rPr>
          <w:rStyle w:val="Hyperlink"/>
          <w:rFonts w:ascii="Arial" w:hAnsi="Arial" w:cs="Arial"/>
          <w:sz w:val="22"/>
          <w:szCs w:val="22"/>
          <w:lang w:val="sl-SI"/>
        </w:rPr>
        <w:t>https://pis</w:t>
      </w:r>
      <w:r w:rsidR="00365AF1" w:rsidRPr="004F5EE1">
        <w:rPr>
          <w:rStyle w:val="Hyperlink"/>
          <w:rFonts w:ascii="Arial" w:hAnsi="Arial" w:cs="Arial"/>
          <w:sz w:val="22"/>
          <w:szCs w:val="22"/>
          <w:lang w:val="sl-SI"/>
        </w:rPr>
        <w:t>r</w:t>
      </w:r>
      <w:r w:rsidR="00365AF1" w:rsidRPr="004F5EE1">
        <w:rPr>
          <w:rStyle w:val="Hyperlink"/>
          <w:rFonts w:ascii="Arial" w:hAnsi="Arial" w:cs="Arial"/>
          <w:sz w:val="22"/>
          <w:szCs w:val="22"/>
          <w:lang w:val="sl-SI"/>
        </w:rPr>
        <w:t>s.si/pregledPredpisa?id=ZAKO3336</w:t>
      </w:r>
      <w:r w:rsidR="00365AF1">
        <w:rPr>
          <w:rFonts w:ascii="Arial" w:hAnsi="Arial" w:cs="Arial"/>
          <w:sz w:val="22"/>
          <w:szCs w:val="22"/>
          <w:lang w:val="sl-SI"/>
        </w:rPr>
        <w:fldChar w:fldCharType="end"/>
      </w:r>
    </w:p>
    <w:p w:rsidR="002B70F8" w:rsidRDefault="002B70F8" w:rsidP="00B47C86">
      <w:pPr>
        <w:rPr>
          <w:rFonts w:ascii="Arial" w:hAnsi="Arial" w:cs="Arial"/>
          <w:sz w:val="22"/>
          <w:szCs w:val="22"/>
          <w:lang w:val="sl-SI"/>
        </w:rPr>
      </w:pPr>
    </w:p>
    <w:p w:rsidR="009654FF" w:rsidRPr="002B70F8" w:rsidRDefault="00474E6F" w:rsidP="002B70F8">
      <w:pPr>
        <w:pStyle w:val="ListParagraph"/>
        <w:numPr>
          <w:ilvl w:val="0"/>
          <w:numId w:val="23"/>
        </w:numPr>
        <w:rPr>
          <w:rFonts w:cs="Arial"/>
          <w:color w:val="18191B"/>
          <w:sz w:val="22"/>
          <w:szCs w:val="22"/>
          <w:lang w:val="sl-SI" w:eastAsia="en-GB"/>
        </w:rPr>
      </w:pPr>
      <w:r w:rsidRPr="002B70F8">
        <w:rPr>
          <w:rFonts w:cs="Arial"/>
          <w:color w:val="18191B"/>
          <w:sz w:val="22"/>
          <w:szCs w:val="22"/>
          <w:lang w:val="sl-SI" w:eastAsia="en-GB"/>
        </w:rPr>
        <w:t xml:space="preserve">Resolucija o nacionalnem programu za kulturo 2024 </w:t>
      </w:r>
      <w:r w:rsidR="008917BC" w:rsidRPr="002B70F8">
        <w:rPr>
          <w:rFonts w:cs="Arial"/>
          <w:color w:val="18191B"/>
          <w:sz w:val="22"/>
          <w:szCs w:val="22"/>
          <w:lang w:val="sl-SI" w:eastAsia="en-GB"/>
        </w:rPr>
        <w:t>–</w:t>
      </w:r>
      <w:r w:rsidRPr="002B70F8">
        <w:rPr>
          <w:rFonts w:cs="Arial"/>
          <w:color w:val="18191B"/>
          <w:sz w:val="22"/>
          <w:szCs w:val="22"/>
          <w:lang w:val="sl-SI" w:eastAsia="en-GB"/>
        </w:rPr>
        <w:t xml:space="preserve"> 2031</w:t>
      </w:r>
      <w:r w:rsidR="008917BC" w:rsidRPr="002B70F8">
        <w:rPr>
          <w:rFonts w:cs="Arial"/>
          <w:color w:val="18191B"/>
          <w:sz w:val="22"/>
          <w:szCs w:val="22"/>
          <w:lang w:val="sl-SI" w:eastAsia="en-GB"/>
        </w:rPr>
        <w:t xml:space="preserve"> (2024)</w:t>
      </w:r>
    </w:p>
    <w:p w:rsidR="008917BC" w:rsidRDefault="002B70F8" w:rsidP="008917BC">
      <w:pPr>
        <w:rPr>
          <w:rFonts w:ascii="Arial" w:eastAsia="Times New Roman" w:hAnsi="Arial" w:cs="Arial"/>
          <w:color w:val="18191B"/>
          <w:kern w:val="0"/>
          <w:sz w:val="21"/>
          <w:szCs w:val="21"/>
          <w:lang w:val="sl-SI" w:eastAsia="en-GB"/>
          <w14:ligatures w14:val="none"/>
        </w:rPr>
      </w:pPr>
      <w:r>
        <w:rPr>
          <w:rFonts w:ascii="Arial" w:eastAsia="Times New Roman" w:hAnsi="Arial" w:cs="Arial"/>
          <w:color w:val="18191B"/>
          <w:kern w:val="0"/>
          <w:sz w:val="21"/>
          <w:szCs w:val="21"/>
          <w:lang w:val="sl-SI" w:eastAsia="en-GB"/>
          <w14:ligatures w14:val="none"/>
        </w:rPr>
        <w:t xml:space="preserve">            </w:t>
      </w:r>
      <w:r w:rsidR="00B83C00">
        <w:rPr>
          <w:rFonts w:ascii="Arial" w:eastAsia="Times New Roman" w:hAnsi="Arial" w:cs="Arial"/>
          <w:kern w:val="0"/>
          <w:sz w:val="21"/>
          <w:szCs w:val="21"/>
          <w:lang w:val="sl-SI" w:eastAsia="en-GB"/>
          <w14:ligatures w14:val="none"/>
        </w:rPr>
        <w:fldChar w:fldCharType="begin"/>
      </w:r>
      <w:r w:rsidR="00B83C00">
        <w:rPr>
          <w:rFonts w:ascii="Arial" w:eastAsia="Times New Roman" w:hAnsi="Arial" w:cs="Arial"/>
          <w:kern w:val="0"/>
          <w:sz w:val="21"/>
          <w:szCs w:val="21"/>
          <w:lang w:val="sl-SI" w:eastAsia="en-GB"/>
          <w14:ligatures w14:val="none"/>
        </w:rPr>
        <w:instrText>HYPERLINK "</w:instrText>
      </w:r>
      <w:r w:rsidR="00B83C00" w:rsidRPr="00B83C00">
        <w:rPr>
          <w:rFonts w:ascii="Arial" w:eastAsia="Times New Roman" w:hAnsi="Arial" w:cs="Arial"/>
          <w:kern w:val="0"/>
          <w:sz w:val="21"/>
          <w:szCs w:val="21"/>
          <w:lang w:val="sl-SI" w:eastAsia="en-GB"/>
          <w14:ligatures w14:val="none"/>
        </w:rPr>
        <w:instrText>https://pisrs.si/pregledPredpisa?id=RESO158</w:instrText>
      </w:r>
      <w:r w:rsidR="00B83C00">
        <w:rPr>
          <w:rFonts w:ascii="Arial" w:eastAsia="Times New Roman" w:hAnsi="Arial" w:cs="Arial"/>
          <w:kern w:val="0"/>
          <w:sz w:val="21"/>
          <w:szCs w:val="21"/>
          <w:lang w:val="sl-SI" w:eastAsia="en-GB"/>
          <w14:ligatures w14:val="none"/>
        </w:rPr>
        <w:instrText>"</w:instrText>
      </w:r>
      <w:r w:rsidR="00B83C00">
        <w:rPr>
          <w:rFonts w:ascii="Arial" w:eastAsia="Times New Roman" w:hAnsi="Arial" w:cs="Arial"/>
          <w:kern w:val="0"/>
          <w:sz w:val="21"/>
          <w:szCs w:val="21"/>
          <w:lang w:val="sl-SI" w:eastAsia="en-GB"/>
          <w14:ligatures w14:val="none"/>
        </w:rPr>
        <w:fldChar w:fldCharType="separate"/>
      </w:r>
      <w:r w:rsidR="00B83C00" w:rsidRPr="004F5EE1">
        <w:rPr>
          <w:rStyle w:val="Hyperlink"/>
          <w:rFonts w:ascii="Arial" w:eastAsia="Times New Roman" w:hAnsi="Arial" w:cs="Arial"/>
          <w:kern w:val="0"/>
          <w:sz w:val="21"/>
          <w:szCs w:val="21"/>
          <w:lang w:val="sl-SI" w:eastAsia="en-GB"/>
          <w14:ligatures w14:val="none"/>
        </w:rPr>
        <w:t>https://pisrs</w:t>
      </w:r>
      <w:r w:rsidR="00B83C00" w:rsidRPr="004F5EE1">
        <w:rPr>
          <w:rStyle w:val="Hyperlink"/>
          <w:rFonts w:ascii="Arial" w:eastAsia="Times New Roman" w:hAnsi="Arial" w:cs="Arial"/>
          <w:kern w:val="0"/>
          <w:sz w:val="21"/>
          <w:szCs w:val="21"/>
          <w:lang w:val="sl-SI" w:eastAsia="en-GB"/>
          <w14:ligatures w14:val="none"/>
        </w:rPr>
        <w:t>.</w:t>
      </w:r>
      <w:r w:rsidR="00B83C00" w:rsidRPr="004F5EE1">
        <w:rPr>
          <w:rStyle w:val="Hyperlink"/>
          <w:rFonts w:ascii="Arial" w:eastAsia="Times New Roman" w:hAnsi="Arial" w:cs="Arial"/>
          <w:kern w:val="0"/>
          <w:sz w:val="21"/>
          <w:szCs w:val="21"/>
          <w:lang w:val="sl-SI" w:eastAsia="en-GB"/>
          <w14:ligatures w14:val="none"/>
        </w:rPr>
        <w:t>si/pregledPredpisa?id=RESO158</w:t>
      </w:r>
      <w:r w:rsidR="00B83C00">
        <w:rPr>
          <w:rFonts w:ascii="Arial" w:eastAsia="Times New Roman" w:hAnsi="Arial" w:cs="Arial"/>
          <w:kern w:val="0"/>
          <w:sz w:val="21"/>
          <w:szCs w:val="21"/>
          <w:lang w:val="sl-SI" w:eastAsia="en-GB"/>
          <w14:ligatures w14:val="none"/>
        </w:rPr>
        <w:fldChar w:fldCharType="end"/>
      </w:r>
    </w:p>
    <w:p w:rsidR="006F7331" w:rsidRDefault="006F7331" w:rsidP="008917BC">
      <w:pPr>
        <w:rPr>
          <w:rFonts w:ascii="Arial" w:eastAsia="Times New Roman" w:hAnsi="Arial" w:cs="Arial"/>
          <w:color w:val="18191B"/>
          <w:kern w:val="0"/>
          <w:sz w:val="21"/>
          <w:szCs w:val="21"/>
          <w:lang w:val="sl-SI" w:eastAsia="en-GB"/>
          <w14:ligatures w14:val="none"/>
        </w:rPr>
      </w:pPr>
    </w:p>
    <w:p w:rsidR="008917BC" w:rsidRPr="002B70F8" w:rsidRDefault="008917BC" w:rsidP="008917BC">
      <w:pPr>
        <w:pStyle w:val="ListParagraph"/>
        <w:numPr>
          <w:ilvl w:val="0"/>
          <w:numId w:val="23"/>
        </w:numPr>
        <w:rPr>
          <w:rFonts w:cs="Arial"/>
          <w:color w:val="18191B"/>
          <w:sz w:val="22"/>
          <w:szCs w:val="22"/>
          <w:lang w:val="sl-SI" w:eastAsia="en-GB"/>
        </w:rPr>
      </w:pPr>
      <w:r w:rsidRPr="002B70F8">
        <w:rPr>
          <w:rFonts w:cs="Arial"/>
          <w:color w:val="18191B"/>
          <w:sz w:val="22"/>
          <w:szCs w:val="22"/>
          <w:lang w:val="sl-SI" w:eastAsia="en-GB"/>
        </w:rPr>
        <w:t>Akcijski načrt za izvajanje resolucije o nacionalnem programu za kulturo do leta 2027 (2025)</w:t>
      </w:r>
    </w:p>
    <w:p w:rsidR="008917BC" w:rsidRDefault="008917BC" w:rsidP="008917BC">
      <w:pPr>
        <w:rPr>
          <w:rFonts w:ascii="Arial" w:eastAsia="Times New Roman" w:hAnsi="Arial" w:cs="Arial"/>
          <w:color w:val="18191B"/>
          <w:kern w:val="0"/>
          <w:sz w:val="21"/>
          <w:szCs w:val="21"/>
          <w:lang w:val="sl-SI" w:eastAsia="en-GB"/>
          <w14:ligatures w14:val="none"/>
        </w:rPr>
      </w:pPr>
    </w:p>
    <w:p w:rsidR="008917BC" w:rsidRPr="009654FF" w:rsidRDefault="008917BC" w:rsidP="009654FF">
      <w:pPr>
        <w:rPr>
          <w:rFonts w:ascii="Arial" w:eastAsia="Times New Roman" w:hAnsi="Arial" w:cs="Arial"/>
          <w:color w:val="18191B"/>
          <w:kern w:val="0"/>
          <w:sz w:val="22"/>
          <w:szCs w:val="22"/>
          <w:lang w:val="sl-SI" w:eastAsia="en-GB"/>
          <w14:ligatures w14:val="none"/>
        </w:rPr>
      </w:pPr>
    </w:p>
    <w:p w:rsidR="00D10747" w:rsidRDefault="00B34490" w:rsidP="00D10747">
      <w:pPr>
        <w:spacing w:line="360" w:lineRule="auto"/>
        <w:rPr>
          <w:rFonts w:ascii="Arial" w:hAnsi="Arial" w:cs="Arial"/>
          <w:bCs/>
          <w:sz w:val="22"/>
          <w:szCs w:val="22"/>
          <w:lang w:val="sl-SI"/>
        </w:rPr>
      </w:pPr>
      <w:r>
        <w:rPr>
          <w:rFonts w:ascii="Arial" w:hAnsi="Arial" w:cs="Arial"/>
          <w:bCs/>
          <w:sz w:val="22"/>
          <w:szCs w:val="22"/>
          <w:lang w:val="sl-SI"/>
        </w:rPr>
        <w:t>Avtor:</w:t>
      </w:r>
    </w:p>
    <w:p w:rsidR="00B34490" w:rsidRDefault="00B34490" w:rsidP="00D10747">
      <w:pPr>
        <w:spacing w:line="360" w:lineRule="auto"/>
        <w:rPr>
          <w:rFonts w:ascii="Arial" w:hAnsi="Arial" w:cs="Arial"/>
          <w:bCs/>
          <w:sz w:val="22"/>
          <w:szCs w:val="22"/>
          <w:lang w:val="sl-SI"/>
        </w:rPr>
      </w:pPr>
      <w:r>
        <w:rPr>
          <w:rFonts w:ascii="Arial" w:hAnsi="Arial" w:cs="Arial"/>
          <w:bCs/>
          <w:sz w:val="22"/>
          <w:szCs w:val="22"/>
          <w:lang w:val="sl-SI"/>
        </w:rPr>
        <w:t>Simon Kardum</w:t>
      </w:r>
    </w:p>
    <w:p w:rsidR="00665239" w:rsidRDefault="00665239" w:rsidP="00D10747">
      <w:pPr>
        <w:spacing w:line="360" w:lineRule="auto"/>
        <w:rPr>
          <w:rFonts w:ascii="Arial" w:hAnsi="Arial" w:cs="Arial"/>
          <w:bCs/>
          <w:sz w:val="22"/>
          <w:szCs w:val="22"/>
          <w:lang w:val="sl-SI"/>
        </w:rPr>
      </w:pPr>
      <w:r>
        <w:rPr>
          <w:rFonts w:ascii="Arial" w:hAnsi="Arial" w:cs="Arial"/>
          <w:bCs/>
          <w:sz w:val="22"/>
          <w:szCs w:val="22"/>
          <w:lang w:val="sl-SI"/>
        </w:rPr>
        <w:t xml:space="preserve">Soavtor: </w:t>
      </w:r>
    </w:p>
    <w:p w:rsidR="00B34490" w:rsidRDefault="00B34490" w:rsidP="00D10747">
      <w:pPr>
        <w:spacing w:line="360" w:lineRule="auto"/>
        <w:rPr>
          <w:rFonts w:ascii="Arial" w:hAnsi="Arial" w:cs="Arial"/>
          <w:bCs/>
          <w:sz w:val="22"/>
          <w:szCs w:val="22"/>
          <w:lang w:val="sl-SI"/>
        </w:rPr>
      </w:pPr>
      <w:r>
        <w:rPr>
          <w:rFonts w:ascii="Arial" w:hAnsi="Arial" w:cs="Arial"/>
          <w:bCs/>
          <w:sz w:val="22"/>
          <w:szCs w:val="22"/>
          <w:lang w:val="sl-SI"/>
        </w:rPr>
        <w:t>Peter Sotošek Štular</w:t>
      </w:r>
    </w:p>
    <w:p w:rsidR="00B34490" w:rsidRDefault="00B34490" w:rsidP="00D10747">
      <w:pPr>
        <w:spacing w:line="360" w:lineRule="auto"/>
        <w:rPr>
          <w:rFonts w:ascii="Arial" w:hAnsi="Arial" w:cs="Arial"/>
          <w:bCs/>
          <w:sz w:val="22"/>
          <w:szCs w:val="22"/>
          <w:lang w:val="sl-SI"/>
        </w:rPr>
      </w:pPr>
      <w:r>
        <w:rPr>
          <w:rFonts w:ascii="Arial" w:hAnsi="Arial" w:cs="Arial"/>
          <w:bCs/>
          <w:sz w:val="22"/>
          <w:szCs w:val="22"/>
          <w:lang w:val="sl-SI"/>
        </w:rPr>
        <w:t>Jezikovni pregled:</w:t>
      </w:r>
    </w:p>
    <w:p w:rsidR="00B34490" w:rsidRPr="00B34490" w:rsidRDefault="00B34490" w:rsidP="00D10747">
      <w:pPr>
        <w:spacing w:line="360" w:lineRule="auto"/>
        <w:rPr>
          <w:rFonts w:ascii="Arial" w:hAnsi="Arial" w:cs="Arial"/>
          <w:bCs/>
          <w:sz w:val="22"/>
          <w:szCs w:val="22"/>
          <w:lang w:val="sl-SI"/>
        </w:rPr>
      </w:pPr>
      <w:r>
        <w:rPr>
          <w:rFonts w:ascii="Arial" w:hAnsi="Arial" w:cs="Arial"/>
          <w:bCs/>
          <w:sz w:val="22"/>
          <w:szCs w:val="22"/>
          <w:lang w:val="sl-SI"/>
        </w:rPr>
        <w:t>Danica Petrovič</w:t>
      </w:r>
    </w:p>
    <w:p w:rsidR="006A2F51" w:rsidRPr="006A2F51" w:rsidRDefault="00D10747" w:rsidP="006A2F51">
      <w:pPr>
        <w:spacing w:line="360" w:lineRule="auto"/>
        <w:rPr>
          <w:rFonts w:ascii="Arial" w:hAnsi="Arial" w:cs="Arial"/>
          <w:bCs/>
          <w:sz w:val="22"/>
          <w:szCs w:val="22"/>
          <w:lang w:val="sl-SI"/>
        </w:rPr>
      </w:pPr>
      <w:r>
        <w:rPr>
          <w:rFonts w:ascii="Arial" w:hAnsi="Arial" w:cs="Arial"/>
          <w:bCs/>
          <w:sz w:val="22"/>
          <w:szCs w:val="22"/>
          <w:lang w:val="sl-SI"/>
        </w:rPr>
        <w:t xml:space="preserve"> </w:t>
      </w:r>
    </w:p>
    <w:sectPr w:rsidR="006A2F51" w:rsidRPr="006A2F51">
      <w:footerReference w:type="even" r:id="rId56"/>
      <w:footerReference w:type="defaul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587B" w:rsidRDefault="00E1587B" w:rsidP="00BD0DEF">
      <w:r>
        <w:separator/>
      </w:r>
    </w:p>
  </w:endnote>
  <w:endnote w:type="continuationSeparator" w:id="0">
    <w:p w:rsidR="00E1587B" w:rsidRDefault="00E1587B" w:rsidP="00BD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8531172"/>
      <w:docPartObj>
        <w:docPartGallery w:val="Page Numbers (Bottom of Page)"/>
        <w:docPartUnique/>
      </w:docPartObj>
    </w:sdtPr>
    <w:sdtContent>
      <w:p w:rsidR="00A81C2C" w:rsidRDefault="00A81C2C" w:rsidP="001F16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81C2C" w:rsidRDefault="00A81C2C" w:rsidP="00A81C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1339452"/>
      <w:docPartObj>
        <w:docPartGallery w:val="Page Numbers (Bottom of Page)"/>
        <w:docPartUnique/>
      </w:docPartObj>
    </w:sdtPr>
    <w:sdtContent>
      <w:p w:rsidR="001F16BB" w:rsidRDefault="001F16BB" w:rsidP="004F5E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p>
    </w:sdtContent>
  </w:sdt>
  <w:p w:rsidR="00A81C2C" w:rsidRDefault="00A81C2C" w:rsidP="00A81C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587B" w:rsidRDefault="00E1587B" w:rsidP="00BD0DEF">
      <w:r>
        <w:separator/>
      </w:r>
    </w:p>
  </w:footnote>
  <w:footnote w:type="continuationSeparator" w:id="0">
    <w:p w:rsidR="00E1587B" w:rsidRDefault="00E1587B" w:rsidP="00BD0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2255"/>
    <w:multiLevelType w:val="multilevel"/>
    <w:tmpl w:val="A74EC3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006591"/>
    <w:multiLevelType w:val="hybridMultilevel"/>
    <w:tmpl w:val="4EF440EC"/>
    <w:lvl w:ilvl="0" w:tplc="2C4CDBC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334D6B"/>
    <w:multiLevelType w:val="multilevel"/>
    <w:tmpl w:val="6B1C6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260183"/>
    <w:multiLevelType w:val="hybridMultilevel"/>
    <w:tmpl w:val="6FD0151E"/>
    <w:lvl w:ilvl="0" w:tplc="75F263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697998"/>
    <w:multiLevelType w:val="hybridMultilevel"/>
    <w:tmpl w:val="C34EF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975BA"/>
    <w:multiLevelType w:val="hybridMultilevel"/>
    <w:tmpl w:val="E6C22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533BBA"/>
    <w:multiLevelType w:val="hybridMultilevel"/>
    <w:tmpl w:val="A7F032E8"/>
    <w:lvl w:ilvl="0" w:tplc="D4321BC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1E067C16"/>
    <w:multiLevelType w:val="hybridMultilevel"/>
    <w:tmpl w:val="9800B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70422E"/>
    <w:multiLevelType w:val="hybridMultilevel"/>
    <w:tmpl w:val="9800BD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795C6D"/>
    <w:multiLevelType w:val="hybridMultilevel"/>
    <w:tmpl w:val="A4EA2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9B5A6E"/>
    <w:multiLevelType w:val="hybridMultilevel"/>
    <w:tmpl w:val="FF307EB4"/>
    <w:lvl w:ilvl="0" w:tplc="321A6FBE">
      <w:start w:val="1"/>
      <w:numFmt w:val="decimal"/>
      <w:lvlText w:val="%1."/>
      <w:lvlJc w:val="left"/>
      <w:pPr>
        <w:ind w:left="644"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D3170F"/>
    <w:multiLevelType w:val="hybridMultilevel"/>
    <w:tmpl w:val="DC728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5551E1"/>
    <w:multiLevelType w:val="hybridMultilevel"/>
    <w:tmpl w:val="D5E2B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567CC5"/>
    <w:multiLevelType w:val="hybridMultilevel"/>
    <w:tmpl w:val="F94A23D0"/>
    <w:lvl w:ilvl="0" w:tplc="0809000F">
      <w:start w:val="6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A3396D"/>
    <w:multiLevelType w:val="hybridMultilevel"/>
    <w:tmpl w:val="D3B69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102017"/>
    <w:multiLevelType w:val="hybridMultilevel"/>
    <w:tmpl w:val="6E4CD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7C68C9"/>
    <w:multiLevelType w:val="hybridMultilevel"/>
    <w:tmpl w:val="DCAC40C2"/>
    <w:lvl w:ilvl="0" w:tplc="B2E0D59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CA7C86"/>
    <w:multiLevelType w:val="hybridMultilevel"/>
    <w:tmpl w:val="BD20F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A70A55"/>
    <w:multiLevelType w:val="hybridMultilevel"/>
    <w:tmpl w:val="D6725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19624B"/>
    <w:multiLevelType w:val="hybridMultilevel"/>
    <w:tmpl w:val="CA78F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A308BE"/>
    <w:multiLevelType w:val="hybridMultilevel"/>
    <w:tmpl w:val="EF8A0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985BBB"/>
    <w:multiLevelType w:val="hybridMultilevel"/>
    <w:tmpl w:val="50FA0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886D74"/>
    <w:multiLevelType w:val="hybridMultilevel"/>
    <w:tmpl w:val="306873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56B13BC"/>
    <w:multiLevelType w:val="multilevel"/>
    <w:tmpl w:val="A5D45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93E21CE"/>
    <w:multiLevelType w:val="hybridMultilevel"/>
    <w:tmpl w:val="2F6C8C5E"/>
    <w:lvl w:ilvl="0" w:tplc="04240011">
      <w:start w:val="1"/>
      <w:numFmt w:val="decimal"/>
      <w:lvlText w:val="%1)"/>
      <w:lvlJc w:val="left"/>
      <w:pPr>
        <w:ind w:left="644" w:hanging="360"/>
      </w:pPr>
      <w:rPr>
        <w:rFonts w:hint="default"/>
        <w:b/>
        <w:i w:val="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5" w15:restartNumberingAfterBreak="0">
    <w:nsid w:val="7BA41294"/>
    <w:multiLevelType w:val="hybridMultilevel"/>
    <w:tmpl w:val="ED7AF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3960754">
    <w:abstractNumId w:val="24"/>
  </w:num>
  <w:num w:numId="2" w16cid:durableId="512109263">
    <w:abstractNumId w:val="3"/>
  </w:num>
  <w:num w:numId="3" w16cid:durableId="890388742">
    <w:abstractNumId w:val="9"/>
  </w:num>
  <w:num w:numId="4" w16cid:durableId="615913782">
    <w:abstractNumId w:val="14"/>
  </w:num>
  <w:num w:numId="5" w16cid:durableId="1656183666">
    <w:abstractNumId w:val="20"/>
  </w:num>
  <w:num w:numId="6" w16cid:durableId="865364707">
    <w:abstractNumId w:val="4"/>
  </w:num>
  <w:num w:numId="7" w16cid:durableId="1810052900">
    <w:abstractNumId w:val="21"/>
  </w:num>
  <w:num w:numId="8" w16cid:durableId="289358421">
    <w:abstractNumId w:val="12"/>
  </w:num>
  <w:num w:numId="9" w16cid:durableId="93676422">
    <w:abstractNumId w:val="17"/>
  </w:num>
  <w:num w:numId="10" w16cid:durableId="260651411">
    <w:abstractNumId w:val="25"/>
  </w:num>
  <w:num w:numId="11" w16cid:durableId="1756515732">
    <w:abstractNumId w:val="18"/>
  </w:num>
  <w:num w:numId="12" w16cid:durableId="1919055378">
    <w:abstractNumId w:val="11"/>
  </w:num>
  <w:num w:numId="13" w16cid:durableId="1381972591">
    <w:abstractNumId w:val="19"/>
  </w:num>
  <w:num w:numId="14" w16cid:durableId="1951427009">
    <w:abstractNumId w:val="6"/>
  </w:num>
  <w:num w:numId="15" w16cid:durableId="1487285201">
    <w:abstractNumId w:val="23"/>
  </w:num>
  <w:num w:numId="16" w16cid:durableId="362826989">
    <w:abstractNumId w:val="2"/>
  </w:num>
  <w:num w:numId="17" w16cid:durableId="1051536186">
    <w:abstractNumId w:val="0"/>
  </w:num>
  <w:num w:numId="18" w16cid:durableId="1835105535">
    <w:abstractNumId w:val="22"/>
  </w:num>
  <w:num w:numId="19" w16cid:durableId="750928241">
    <w:abstractNumId w:val="16"/>
  </w:num>
  <w:num w:numId="20" w16cid:durableId="1059400964">
    <w:abstractNumId w:val="1"/>
  </w:num>
  <w:num w:numId="21" w16cid:durableId="543829982">
    <w:abstractNumId w:val="15"/>
  </w:num>
  <w:num w:numId="22" w16cid:durableId="2114009267">
    <w:abstractNumId w:val="13"/>
  </w:num>
  <w:num w:numId="23" w16cid:durableId="1323125738">
    <w:abstractNumId w:val="10"/>
  </w:num>
  <w:num w:numId="24" w16cid:durableId="552817894">
    <w:abstractNumId w:val="7"/>
  </w:num>
  <w:num w:numId="25" w16cid:durableId="635259916">
    <w:abstractNumId w:val="8"/>
  </w:num>
  <w:num w:numId="26" w16cid:durableId="1706903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AC"/>
    <w:rsid w:val="000042B1"/>
    <w:rsid w:val="00005753"/>
    <w:rsid w:val="00006BE8"/>
    <w:rsid w:val="00007D11"/>
    <w:rsid w:val="00021DA3"/>
    <w:rsid w:val="00022683"/>
    <w:rsid w:val="00031295"/>
    <w:rsid w:val="00036A30"/>
    <w:rsid w:val="00037ACD"/>
    <w:rsid w:val="000416E2"/>
    <w:rsid w:val="00047524"/>
    <w:rsid w:val="00050816"/>
    <w:rsid w:val="00051624"/>
    <w:rsid w:val="00054B47"/>
    <w:rsid w:val="00055710"/>
    <w:rsid w:val="00060C60"/>
    <w:rsid w:val="000624AE"/>
    <w:rsid w:val="00063514"/>
    <w:rsid w:val="00065010"/>
    <w:rsid w:val="00071AC4"/>
    <w:rsid w:val="000772BD"/>
    <w:rsid w:val="00077ED8"/>
    <w:rsid w:val="000805E4"/>
    <w:rsid w:val="000827E8"/>
    <w:rsid w:val="000833BA"/>
    <w:rsid w:val="00086052"/>
    <w:rsid w:val="00086695"/>
    <w:rsid w:val="0009068C"/>
    <w:rsid w:val="00091E2D"/>
    <w:rsid w:val="00095E52"/>
    <w:rsid w:val="000A0A04"/>
    <w:rsid w:val="000A7737"/>
    <w:rsid w:val="000B1C96"/>
    <w:rsid w:val="000B67F8"/>
    <w:rsid w:val="000C0133"/>
    <w:rsid w:val="000C5C71"/>
    <w:rsid w:val="000C7CFA"/>
    <w:rsid w:val="000E0B54"/>
    <w:rsid w:val="000E1D0F"/>
    <w:rsid w:val="000E2599"/>
    <w:rsid w:val="000E2604"/>
    <w:rsid w:val="000E3E3A"/>
    <w:rsid w:val="000E7250"/>
    <w:rsid w:val="000F2833"/>
    <w:rsid w:val="000F5907"/>
    <w:rsid w:val="000F7763"/>
    <w:rsid w:val="00102921"/>
    <w:rsid w:val="00102C40"/>
    <w:rsid w:val="001067C8"/>
    <w:rsid w:val="001114CF"/>
    <w:rsid w:val="001228E1"/>
    <w:rsid w:val="00123738"/>
    <w:rsid w:val="00124D67"/>
    <w:rsid w:val="001310EF"/>
    <w:rsid w:val="00132DC4"/>
    <w:rsid w:val="00140FCC"/>
    <w:rsid w:val="00146989"/>
    <w:rsid w:val="00146D96"/>
    <w:rsid w:val="0014756C"/>
    <w:rsid w:val="00147FC0"/>
    <w:rsid w:val="00150C68"/>
    <w:rsid w:val="001529DB"/>
    <w:rsid w:val="00153B98"/>
    <w:rsid w:val="001547BB"/>
    <w:rsid w:val="00161B0A"/>
    <w:rsid w:val="001640FF"/>
    <w:rsid w:val="001648C8"/>
    <w:rsid w:val="001663DB"/>
    <w:rsid w:val="0016692F"/>
    <w:rsid w:val="0017231E"/>
    <w:rsid w:val="00176E61"/>
    <w:rsid w:val="00176F92"/>
    <w:rsid w:val="001811E8"/>
    <w:rsid w:val="00181AB6"/>
    <w:rsid w:val="0018272C"/>
    <w:rsid w:val="00186A3B"/>
    <w:rsid w:val="00190074"/>
    <w:rsid w:val="00194537"/>
    <w:rsid w:val="00197B42"/>
    <w:rsid w:val="001A012A"/>
    <w:rsid w:val="001A3F05"/>
    <w:rsid w:val="001A5A7A"/>
    <w:rsid w:val="001A60D0"/>
    <w:rsid w:val="001A71CB"/>
    <w:rsid w:val="001B476B"/>
    <w:rsid w:val="001B48E8"/>
    <w:rsid w:val="001C174E"/>
    <w:rsid w:val="001C2144"/>
    <w:rsid w:val="001C64AE"/>
    <w:rsid w:val="001D13A8"/>
    <w:rsid w:val="001E1D62"/>
    <w:rsid w:val="001E4CAD"/>
    <w:rsid w:val="001E662A"/>
    <w:rsid w:val="001E7EA8"/>
    <w:rsid w:val="001F16BB"/>
    <w:rsid w:val="001F1DB9"/>
    <w:rsid w:val="001F20C6"/>
    <w:rsid w:val="001F3F57"/>
    <w:rsid w:val="001F437B"/>
    <w:rsid w:val="00205763"/>
    <w:rsid w:val="0020646D"/>
    <w:rsid w:val="0020647B"/>
    <w:rsid w:val="00212A05"/>
    <w:rsid w:val="00212F4D"/>
    <w:rsid w:val="00216E17"/>
    <w:rsid w:val="00217058"/>
    <w:rsid w:val="00217882"/>
    <w:rsid w:val="00224E20"/>
    <w:rsid w:val="002418C0"/>
    <w:rsid w:val="00243313"/>
    <w:rsid w:val="00251B70"/>
    <w:rsid w:val="002537FC"/>
    <w:rsid w:val="002554A2"/>
    <w:rsid w:val="0025618D"/>
    <w:rsid w:val="00256ECC"/>
    <w:rsid w:val="00261C79"/>
    <w:rsid w:val="00272D86"/>
    <w:rsid w:val="00273060"/>
    <w:rsid w:val="002752FB"/>
    <w:rsid w:val="00275F16"/>
    <w:rsid w:val="0028026E"/>
    <w:rsid w:val="00281649"/>
    <w:rsid w:val="0028341D"/>
    <w:rsid w:val="00287D0F"/>
    <w:rsid w:val="002A1862"/>
    <w:rsid w:val="002A2304"/>
    <w:rsid w:val="002A77D1"/>
    <w:rsid w:val="002A7D4A"/>
    <w:rsid w:val="002B174B"/>
    <w:rsid w:val="002B43B8"/>
    <w:rsid w:val="002B4CF9"/>
    <w:rsid w:val="002B4F50"/>
    <w:rsid w:val="002B70F8"/>
    <w:rsid w:val="002C4C0F"/>
    <w:rsid w:val="002C4D77"/>
    <w:rsid w:val="002C7C8C"/>
    <w:rsid w:val="002D06EE"/>
    <w:rsid w:val="002D1344"/>
    <w:rsid w:val="002D1A46"/>
    <w:rsid w:val="002D3DB0"/>
    <w:rsid w:val="002D70D5"/>
    <w:rsid w:val="002E35D9"/>
    <w:rsid w:val="002E7731"/>
    <w:rsid w:val="00301087"/>
    <w:rsid w:val="00302931"/>
    <w:rsid w:val="00310E68"/>
    <w:rsid w:val="00315D19"/>
    <w:rsid w:val="00323ADF"/>
    <w:rsid w:val="003253F6"/>
    <w:rsid w:val="003403C7"/>
    <w:rsid w:val="003459E9"/>
    <w:rsid w:val="0034714A"/>
    <w:rsid w:val="00350587"/>
    <w:rsid w:val="00351621"/>
    <w:rsid w:val="00352B1D"/>
    <w:rsid w:val="00360209"/>
    <w:rsid w:val="00364B08"/>
    <w:rsid w:val="00365AF1"/>
    <w:rsid w:val="0036780E"/>
    <w:rsid w:val="00371C40"/>
    <w:rsid w:val="0037207E"/>
    <w:rsid w:val="0037260A"/>
    <w:rsid w:val="00373378"/>
    <w:rsid w:val="0037382B"/>
    <w:rsid w:val="003767EE"/>
    <w:rsid w:val="00376985"/>
    <w:rsid w:val="003821CF"/>
    <w:rsid w:val="00383DB1"/>
    <w:rsid w:val="00386F6E"/>
    <w:rsid w:val="003903B0"/>
    <w:rsid w:val="003A0487"/>
    <w:rsid w:val="003A0BAB"/>
    <w:rsid w:val="003A3C7A"/>
    <w:rsid w:val="003B0AA7"/>
    <w:rsid w:val="003B2406"/>
    <w:rsid w:val="003B25FC"/>
    <w:rsid w:val="003C10B5"/>
    <w:rsid w:val="003C236A"/>
    <w:rsid w:val="003C3AC8"/>
    <w:rsid w:val="003D4773"/>
    <w:rsid w:val="003D5411"/>
    <w:rsid w:val="003D6419"/>
    <w:rsid w:val="003D6494"/>
    <w:rsid w:val="003E1392"/>
    <w:rsid w:val="003F02B8"/>
    <w:rsid w:val="003F35B5"/>
    <w:rsid w:val="004048E8"/>
    <w:rsid w:val="00405CB0"/>
    <w:rsid w:val="0040711E"/>
    <w:rsid w:val="00412356"/>
    <w:rsid w:val="00414E9B"/>
    <w:rsid w:val="00417C88"/>
    <w:rsid w:val="00417CA6"/>
    <w:rsid w:val="00420483"/>
    <w:rsid w:val="00422413"/>
    <w:rsid w:val="00422AAE"/>
    <w:rsid w:val="00423D46"/>
    <w:rsid w:val="00424487"/>
    <w:rsid w:val="004264AC"/>
    <w:rsid w:val="0043391B"/>
    <w:rsid w:val="00441B53"/>
    <w:rsid w:val="00441D6B"/>
    <w:rsid w:val="00450ACE"/>
    <w:rsid w:val="0045189A"/>
    <w:rsid w:val="0045419B"/>
    <w:rsid w:val="00456384"/>
    <w:rsid w:val="00457B8F"/>
    <w:rsid w:val="00460808"/>
    <w:rsid w:val="004638A6"/>
    <w:rsid w:val="00471BE0"/>
    <w:rsid w:val="00472C8A"/>
    <w:rsid w:val="00474E6F"/>
    <w:rsid w:val="0047503F"/>
    <w:rsid w:val="00476466"/>
    <w:rsid w:val="00477E0D"/>
    <w:rsid w:val="00481C47"/>
    <w:rsid w:val="00483100"/>
    <w:rsid w:val="00485898"/>
    <w:rsid w:val="00491EAC"/>
    <w:rsid w:val="004A13D4"/>
    <w:rsid w:val="004A1E85"/>
    <w:rsid w:val="004B5015"/>
    <w:rsid w:val="004B6F77"/>
    <w:rsid w:val="004C0730"/>
    <w:rsid w:val="004C25B6"/>
    <w:rsid w:val="004C37FB"/>
    <w:rsid w:val="004C5325"/>
    <w:rsid w:val="004C69AC"/>
    <w:rsid w:val="004D1C32"/>
    <w:rsid w:val="004D2AB7"/>
    <w:rsid w:val="004D524D"/>
    <w:rsid w:val="004E135E"/>
    <w:rsid w:val="004E20B6"/>
    <w:rsid w:val="004F3576"/>
    <w:rsid w:val="004F5BA4"/>
    <w:rsid w:val="00501655"/>
    <w:rsid w:val="00504A2B"/>
    <w:rsid w:val="00507A1A"/>
    <w:rsid w:val="00512682"/>
    <w:rsid w:val="0051297F"/>
    <w:rsid w:val="00520411"/>
    <w:rsid w:val="00520F10"/>
    <w:rsid w:val="00522F04"/>
    <w:rsid w:val="00527525"/>
    <w:rsid w:val="005324F3"/>
    <w:rsid w:val="00532F55"/>
    <w:rsid w:val="00542F02"/>
    <w:rsid w:val="00543175"/>
    <w:rsid w:val="00543AC5"/>
    <w:rsid w:val="0055222F"/>
    <w:rsid w:val="00560528"/>
    <w:rsid w:val="005614A5"/>
    <w:rsid w:val="00564179"/>
    <w:rsid w:val="005736DC"/>
    <w:rsid w:val="00575904"/>
    <w:rsid w:val="005873A8"/>
    <w:rsid w:val="005905B6"/>
    <w:rsid w:val="00590D33"/>
    <w:rsid w:val="00592132"/>
    <w:rsid w:val="005A3781"/>
    <w:rsid w:val="005A7E8C"/>
    <w:rsid w:val="005B1C9F"/>
    <w:rsid w:val="005B42C0"/>
    <w:rsid w:val="005B6AD3"/>
    <w:rsid w:val="005C1DC7"/>
    <w:rsid w:val="005C56CA"/>
    <w:rsid w:val="005D1ABC"/>
    <w:rsid w:val="005E14F5"/>
    <w:rsid w:val="005E39D2"/>
    <w:rsid w:val="005E6528"/>
    <w:rsid w:val="005F0DBF"/>
    <w:rsid w:val="005F2D37"/>
    <w:rsid w:val="005F4C3E"/>
    <w:rsid w:val="005F5750"/>
    <w:rsid w:val="005F5B06"/>
    <w:rsid w:val="006005BB"/>
    <w:rsid w:val="006070A9"/>
    <w:rsid w:val="00610A2D"/>
    <w:rsid w:val="00610A4A"/>
    <w:rsid w:val="00613D14"/>
    <w:rsid w:val="00622048"/>
    <w:rsid w:val="006238E0"/>
    <w:rsid w:val="006244D4"/>
    <w:rsid w:val="00631ABF"/>
    <w:rsid w:val="00632354"/>
    <w:rsid w:val="0064072A"/>
    <w:rsid w:val="00641C45"/>
    <w:rsid w:val="00646972"/>
    <w:rsid w:val="0064797D"/>
    <w:rsid w:val="00647E9F"/>
    <w:rsid w:val="0065009F"/>
    <w:rsid w:val="00652940"/>
    <w:rsid w:val="00653777"/>
    <w:rsid w:val="00653B0D"/>
    <w:rsid w:val="00653C2F"/>
    <w:rsid w:val="0065491F"/>
    <w:rsid w:val="00664AFA"/>
    <w:rsid w:val="00665239"/>
    <w:rsid w:val="00665DF1"/>
    <w:rsid w:val="00665FF6"/>
    <w:rsid w:val="006747D7"/>
    <w:rsid w:val="00675009"/>
    <w:rsid w:val="00682D74"/>
    <w:rsid w:val="00683163"/>
    <w:rsid w:val="00692903"/>
    <w:rsid w:val="00697A3E"/>
    <w:rsid w:val="006A21B8"/>
    <w:rsid w:val="006A2F51"/>
    <w:rsid w:val="006A393D"/>
    <w:rsid w:val="006A4697"/>
    <w:rsid w:val="006B2836"/>
    <w:rsid w:val="006B4537"/>
    <w:rsid w:val="006C3735"/>
    <w:rsid w:val="006C6FB6"/>
    <w:rsid w:val="006D1387"/>
    <w:rsid w:val="006D29EE"/>
    <w:rsid w:val="006D40AA"/>
    <w:rsid w:val="006D5A06"/>
    <w:rsid w:val="006D63FC"/>
    <w:rsid w:val="006D7584"/>
    <w:rsid w:val="006E45A8"/>
    <w:rsid w:val="006E69F3"/>
    <w:rsid w:val="006E6A4D"/>
    <w:rsid w:val="006E7F81"/>
    <w:rsid w:val="006F0EA1"/>
    <w:rsid w:val="006F6417"/>
    <w:rsid w:val="006F7331"/>
    <w:rsid w:val="00700697"/>
    <w:rsid w:val="00704C2E"/>
    <w:rsid w:val="007109DB"/>
    <w:rsid w:val="00714A3D"/>
    <w:rsid w:val="00721B84"/>
    <w:rsid w:val="00725848"/>
    <w:rsid w:val="0073409A"/>
    <w:rsid w:val="00736149"/>
    <w:rsid w:val="00741144"/>
    <w:rsid w:val="00742110"/>
    <w:rsid w:val="00743469"/>
    <w:rsid w:val="007455D4"/>
    <w:rsid w:val="007479F1"/>
    <w:rsid w:val="007529C8"/>
    <w:rsid w:val="00754F3A"/>
    <w:rsid w:val="00755101"/>
    <w:rsid w:val="007620AA"/>
    <w:rsid w:val="007655BE"/>
    <w:rsid w:val="00765B5D"/>
    <w:rsid w:val="00780003"/>
    <w:rsid w:val="00781725"/>
    <w:rsid w:val="00786E92"/>
    <w:rsid w:val="00787BDA"/>
    <w:rsid w:val="00787F81"/>
    <w:rsid w:val="00790B78"/>
    <w:rsid w:val="00792D7D"/>
    <w:rsid w:val="00796B3E"/>
    <w:rsid w:val="00796CA3"/>
    <w:rsid w:val="007A0FF2"/>
    <w:rsid w:val="007A2913"/>
    <w:rsid w:val="007B377A"/>
    <w:rsid w:val="007B39F3"/>
    <w:rsid w:val="007B4BC0"/>
    <w:rsid w:val="007C180B"/>
    <w:rsid w:val="007C2976"/>
    <w:rsid w:val="007C3454"/>
    <w:rsid w:val="007C36F9"/>
    <w:rsid w:val="007C4107"/>
    <w:rsid w:val="007C6F6F"/>
    <w:rsid w:val="007C74E8"/>
    <w:rsid w:val="007D42A0"/>
    <w:rsid w:val="007D5341"/>
    <w:rsid w:val="007D7578"/>
    <w:rsid w:val="007D75A9"/>
    <w:rsid w:val="007E162D"/>
    <w:rsid w:val="007F3483"/>
    <w:rsid w:val="007F410B"/>
    <w:rsid w:val="007F52D7"/>
    <w:rsid w:val="0080071E"/>
    <w:rsid w:val="0080256C"/>
    <w:rsid w:val="00802644"/>
    <w:rsid w:val="0080714F"/>
    <w:rsid w:val="00813260"/>
    <w:rsid w:val="008135EE"/>
    <w:rsid w:val="008144B6"/>
    <w:rsid w:val="0081658A"/>
    <w:rsid w:val="008201FE"/>
    <w:rsid w:val="008240F7"/>
    <w:rsid w:val="00824CDE"/>
    <w:rsid w:val="00827C3E"/>
    <w:rsid w:val="00834637"/>
    <w:rsid w:val="008368EF"/>
    <w:rsid w:val="00840ACF"/>
    <w:rsid w:val="00840F4B"/>
    <w:rsid w:val="00850770"/>
    <w:rsid w:val="00853BEC"/>
    <w:rsid w:val="00853C2C"/>
    <w:rsid w:val="008552B5"/>
    <w:rsid w:val="00855BBD"/>
    <w:rsid w:val="0085614E"/>
    <w:rsid w:val="00857D49"/>
    <w:rsid w:val="0086202C"/>
    <w:rsid w:val="0086626B"/>
    <w:rsid w:val="00867552"/>
    <w:rsid w:val="00870E21"/>
    <w:rsid w:val="00870F1F"/>
    <w:rsid w:val="008765DE"/>
    <w:rsid w:val="008829C0"/>
    <w:rsid w:val="008917BC"/>
    <w:rsid w:val="0089197B"/>
    <w:rsid w:val="008A0333"/>
    <w:rsid w:val="008A08F5"/>
    <w:rsid w:val="008A1815"/>
    <w:rsid w:val="008A6268"/>
    <w:rsid w:val="008B0D8F"/>
    <w:rsid w:val="008B756C"/>
    <w:rsid w:val="008C4119"/>
    <w:rsid w:val="008C531D"/>
    <w:rsid w:val="008D3B90"/>
    <w:rsid w:val="008D3DA6"/>
    <w:rsid w:val="008E1164"/>
    <w:rsid w:val="008E497D"/>
    <w:rsid w:val="008E55AC"/>
    <w:rsid w:val="008F67C8"/>
    <w:rsid w:val="008F7CE3"/>
    <w:rsid w:val="00902A39"/>
    <w:rsid w:val="0091327E"/>
    <w:rsid w:val="00923CE2"/>
    <w:rsid w:val="009254B9"/>
    <w:rsid w:val="009272AA"/>
    <w:rsid w:val="009312EC"/>
    <w:rsid w:val="00935505"/>
    <w:rsid w:val="009377AD"/>
    <w:rsid w:val="00940AC6"/>
    <w:rsid w:val="009431E1"/>
    <w:rsid w:val="00943852"/>
    <w:rsid w:val="00944FD1"/>
    <w:rsid w:val="00945317"/>
    <w:rsid w:val="00947DC7"/>
    <w:rsid w:val="00950089"/>
    <w:rsid w:val="0095051E"/>
    <w:rsid w:val="00953B92"/>
    <w:rsid w:val="00963AC0"/>
    <w:rsid w:val="009654FF"/>
    <w:rsid w:val="00966AB4"/>
    <w:rsid w:val="00972936"/>
    <w:rsid w:val="00981C30"/>
    <w:rsid w:val="00981F99"/>
    <w:rsid w:val="00990614"/>
    <w:rsid w:val="00990F06"/>
    <w:rsid w:val="00994EE9"/>
    <w:rsid w:val="009976A7"/>
    <w:rsid w:val="009A07A5"/>
    <w:rsid w:val="009A0FFB"/>
    <w:rsid w:val="009A4694"/>
    <w:rsid w:val="009A5ABB"/>
    <w:rsid w:val="009A670D"/>
    <w:rsid w:val="009B01A6"/>
    <w:rsid w:val="009B066A"/>
    <w:rsid w:val="009B1A8D"/>
    <w:rsid w:val="009B2307"/>
    <w:rsid w:val="009B36F2"/>
    <w:rsid w:val="009B510E"/>
    <w:rsid w:val="009B5BA7"/>
    <w:rsid w:val="009B5EA5"/>
    <w:rsid w:val="009C1818"/>
    <w:rsid w:val="009C543D"/>
    <w:rsid w:val="009C5FDB"/>
    <w:rsid w:val="009D25FD"/>
    <w:rsid w:val="009D402A"/>
    <w:rsid w:val="009E0FBE"/>
    <w:rsid w:val="009E3737"/>
    <w:rsid w:val="009E3B4F"/>
    <w:rsid w:val="009E5FC2"/>
    <w:rsid w:val="009E6399"/>
    <w:rsid w:val="009E775E"/>
    <w:rsid w:val="009F6BA8"/>
    <w:rsid w:val="009F7651"/>
    <w:rsid w:val="00A01FD7"/>
    <w:rsid w:val="00A03748"/>
    <w:rsid w:val="00A04345"/>
    <w:rsid w:val="00A06D4F"/>
    <w:rsid w:val="00A07389"/>
    <w:rsid w:val="00A077F6"/>
    <w:rsid w:val="00A13944"/>
    <w:rsid w:val="00A16F5B"/>
    <w:rsid w:val="00A229CC"/>
    <w:rsid w:val="00A27D25"/>
    <w:rsid w:val="00A30566"/>
    <w:rsid w:val="00A331DF"/>
    <w:rsid w:val="00A3553F"/>
    <w:rsid w:val="00A364C8"/>
    <w:rsid w:val="00A4099F"/>
    <w:rsid w:val="00A421A6"/>
    <w:rsid w:val="00A43C0C"/>
    <w:rsid w:val="00A44FBF"/>
    <w:rsid w:val="00A46824"/>
    <w:rsid w:val="00A46E53"/>
    <w:rsid w:val="00A55FAA"/>
    <w:rsid w:val="00A64F81"/>
    <w:rsid w:val="00A65D5F"/>
    <w:rsid w:val="00A70C7D"/>
    <w:rsid w:val="00A748CF"/>
    <w:rsid w:val="00A75E77"/>
    <w:rsid w:val="00A80D08"/>
    <w:rsid w:val="00A80E66"/>
    <w:rsid w:val="00A81C2C"/>
    <w:rsid w:val="00A84E27"/>
    <w:rsid w:val="00A853E5"/>
    <w:rsid w:val="00A8691A"/>
    <w:rsid w:val="00A90C04"/>
    <w:rsid w:val="00A91F1F"/>
    <w:rsid w:val="00A9473B"/>
    <w:rsid w:val="00A95452"/>
    <w:rsid w:val="00AA2069"/>
    <w:rsid w:val="00AB7F96"/>
    <w:rsid w:val="00AD0EA6"/>
    <w:rsid w:val="00AD1028"/>
    <w:rsid w:val="00AD179E"/>
    <w:rsid w:val="00AD572D"/>
    <w:rsid w:val="00AD5EF2"/>
    <w:rsid w:val="00AD7C50"/>
    <w:rsid w:val="00AE193C"/>
    <w:rsid w:val="00AE54AC"/>
    <w:rsid w:val="00AE5FAF"/>
    <w:rsid w:val="00AE74F6"/>
    <w:rsid w:val="00AF1141"/>
    <w:rsid w:val="00AF551F"/>
    <w:rsid w:val="00B0165E"/>
    <w:rsid w:val="00B06520"/>
    <w:rsid w:val="00B073E4"/>
    <w:rsid w:val="00B22E3B"/>
    <w:rsid w:val="00B233F7"/>
    <w:rsid w:val="00B23687"/>
    <w:rsid w:val="00B23C76"/>
    <w:rsid w:val="00B31777"/>
    <w:rsid w:val="00B31E39"/>
    <w:rsid w:val="00B34490"/>
    <w:rsid w:val="00B41777"/>
    <w:rsid w:val="00B44A99"/>
    <w:rsid w:val="00B47C86"/>
    <w:rsid w:val="00B627EA"/>
    <w:rsid w:val="00B632A0"/>
    <w:rsid w:val="00B64BD0"/>
    <w:rsid w:val="00B6588A"/>
    <w:rsid w:val="00B719BA"/>
    <w:rsid w:val="00B74025"/>
    <w:rsid w:val="00B77B49"/>
    <w:rsid w:val="00B8141A"/>
    <w:rsid w:val="00B82CF5"/>
    <w:rsid w:val="00B8334E"/>
    <w:rsid w:val="00B835C6"/>
    <w:rsid w:val="00B83ADA"/>
    <w:rsid w:val="00B83C00"/>
    <w:rsid w:val="00B92BA5"/>
    <w:rsid w:val="00B92CAA"/>
    <w:rsid w:val="00B92E46"/>
    <w:rsid w:val="00BA4A12"/>
    <w:rsid w:val="00BB17A9"/>
    <w:rsid w:val="00BD0DEF"/>
    <w:rsid w:val="00BD1C37"/>
    <w:rsid w:val="00BE16CB"/>
    <w:rsid w:val="00BE7331"/>
    <w:rsid w:val="00BE7959"/>
    <w:rsid w:val="00BF155F"/>
    <w:rsid w:val="00BF184A"/>
    <w:rsid w:val="00BF2640"/>
    <w:rsid w:val="00BF58EB"/>
    <w:rsid w:val="00BF7705"/>
    <w:rsid w:val="00C0280C"/>
    <w:rsid w:val="00C04C19"/>
    <w:rsid w:val="00C13771"/>
    <w:rsid w:val="00C201FF"/>
    <w:rsid w:val="00C220FE"/>
    <w:rsid w:val="00C30E1D"/>
    <w:rsid w:val="00C31547"/>
    <w:rsid w:val="00C31E89"/>
    <w:rsid w:val="00C37840"/>
    <w:rsid w:val="00C37D87"/>
    <w:rsid w:val="00C41BD6"/>
    <w:rsid w:val="00C44E24"/>
    <w:rsid w:val="00C50102"/>
    <w:rsid w:val="00C50957"/>
    <w:rsid w:val="00C517DD"/>
    <w:rsid w:val="00C51A27"/>
    <w:rsid w:val="00C552CA"/>
    <w:rsid w:val="00C55AFE"/>
    <w:rsid w:val="00C62889"/>
    <w:rsid w:val="00C7026F"/>
    <w:rsid w:val="00C72AC6"/>
    <w:rsid w:val="00C75B10"/>
    <w:rsid w:val="00C778A3"/>
    <w:rsid w:val="00C77A0E"/>
    <w:rsid w:val="00C84ACE"/>
    <w:rsid w:val="00C8678D"/>
    <w:rsid w:val="00C86B75"/>
    <w:rsid w:val="00C97324"/>
    <w:rsid w:val="00C97F02"/>
    <w:rsid w:val="00CA1DD5"/>
    <w:rsid w:val="00CA3C9F"/>
    <w:rsid w:val="00CA40AE"/>
    <w:rsid w:val="00CB04F8"/>
    <w:rsid w:val="00CB19EF"/>
    <w:rsid w:val="00CB3C36"/>
    <w:rsid w:val="00CB79FB"/>
    <w:rsid w:val="00CC0F09"/>
    <w:rsid w:val="00CC45A1"/>
    <w:rsid w:val="00CC5ECE"/>
    <w:rsid w:val="00CC6381"/>
    <w:rsid w:val="00CC7293"/>
    <w:rsid w:val="00CD20C6"/>
    <w:rsid w:val="00CD27A4"/>
    <w:rsid w:val="00CD51E7"/>
    <w:rsid w:val="00CE0C47"/>
    <w:rsid w:val="00CF3876"/>
    <w:rsid w:val="00CF4B4F"/>
    <w:rsid w:val="00D06314"/>
    <w:rsid w:val="00D10747"/>
    <w:rsid w:val="00D11276"/>
    <w:rsid w:val="00D14E32"/>
    <w:rsid w:val="00D151B1"/>
    <w:rsid w:val="00D151F3"/>
    <w:rsid w:val="00D1583C"/>
    <w:rsid w:val="00D2221A"/>
    <w:rsid w:val="00D22E24"/>
    <w:rsid w:val="00D23C7A"/>
    <w:rsid w:val="00D23E5C"/>
    <w:rsid w:val="00D2558F"/>
    <w:rsid w:val="00D33DA7"/>
    <w:rsid w:val="00D34A6E"/>
    <w:rsid w:val="00D36ADF"/>
    <w:rsid w:val="00D36E62"/>
    <w:rsid w:val="00D428F0"/>
    <w:rsid w:val="00D43ADE"/>
    <w:rsid w:val="00D44D16"/>
    <w:rsid w:val="00D45B8D"/>
    <w:rsid w:val="00D470F4"/>
    <w:rsid w:val="00D5345F"/>
    <w:rsid w:val="00D6400D"/>
    <w:rsid w:val="00D64634"/>
    <w:rsid w:val="00D65100"/>
    <w:rsid w:val="00D665D5"/>
    <w:rsid w:val="00D675ED"/>
    <w:rsid w:val="00D76087"/>
    <w:rsid w:val="00D82B0D"/>
    <w:rsid w:val="00D830FF"/>
    <w:rsid w:val="00D85BDD"/>
    <w:rsid w:val="00D93292"/>
    <w:rsid w:val="00DA1EA4"/>
    <w:rsid w:val="00DA2B56"/>
    <w:rsid w:val="00DA529B"/>
    <w:rsid w:val="00DA5362"/>
    <w:rsid w:val="00DA6BAC"/>
    <w:rsid w:val="00DA6BEA"/>
    <w:rsid w:val="00DB1B66"/>
    <w:rsid w:val="00DB41C3"/>
    <w:rsid w:val="00DB4A2A"/>
    <w:rsid w:val="00DB50C1"/>
    <w:rsid w:val="00DC2AF0"/>
    <w:rsid w:val="00DC79C2"/>
    <w:rsid w:val="00DD1F69"/>
    <w:rsid w:val="00DD39A7"/>
    <w:rsid w:val="00DD7157"/>
    <w:rsid w:val="00DE0C0B"/>
    <w:rsid w:val="00DE3BDB"/>
    <w:rsid w:val="00DE43B4"/>
    <w:rsid w:val="00DF0B5C"/>
    <w:rsid w:val="00E008EC"/>
    <w:rsid w:val="00E02407"/>
    <w:rsid w:val="00E07D5B"/>
    <w:rsid w:val="00E12585"/>
    <w:rsid w:val="00E13EB0"/>
    <w:rsid w:val="00E1587B"/>
    <w:rsid w:val="00E17437"/>
    <w:rsid w:val="00E258C3"/>
    <w:rsid w:val="00E321B5"/>
    <w:rsid w:val="00E332C1"/>
    <w:rsid w:val="00E3556B"/>
    <w:rsid w:val="00E357E7"/>
    <w:rsid w:val="00E37FDE"/>
    <w:rsid w:val="00E40146"/>
    <w:rsid w:val="00E4372A"/>
    <w:rsid w:val="00E45140"/>
    <w:rsid w:val="00E456F1"/>
    <w:rsid w:val="00E52FB0"/>
    <w:rsid w:val="00E6185F"/>
    <w:rsid w:val="00E62545"/>
    <w:rsid w:val="00E635FF"/>
    <w:rsid w:val="00E64E18"/>
    <w:rsid w:val="00E650F5"/>
    <w:rsid w:val="00E66629"/>
    <w:rsid w:val="00E73C48"/>
    <w:rsid w:val="00E7423E"/>
    <w:rsid w:val="00E77E75"/>
    <w:rsid w:val="00E82775"/>
    <w:rsid w:val="00E84425"/>
    <w:rsid w:val="00E84F0D"/>
    <w:rsid w:val="00E90AF1"/>
    <w:rsid w:val="00E92BF1"/>
    <w:rsid w:val="00E935B7"/>
    <w:rsid w:val="00E95AA4"/>
    <w:rsid w:val="00EA1154"/>
    <w:rsid w:val="00EA4C40"/>
    <w:rsid w:val="00EA63FB"/>
    <w:rsid w:val="00EB0733"/>
    <w:rsid w:val="00EB08E4"/>
    <w:rsid w:val="00EB1780"/>
    <w:rsid w:val="00EB326F"/>
    <w:rsid w:val="00EB3A14"/>
    <w:rsid w:val="00EB67ED"/>
    <w:rsid w:val="00EC1E57"/>
    <w:rsid w:val="00EC31A5"/>
    <w:rsid w:val="00EC54CF"/>
    <w:rsid w:val="00ED1292"/>
    <w:rsid w:val="00ED1585"/>
    <w:rsid w:val="00ED5B71"/>
    <w:rsid w:val="00ED7739"/>
    <w:rsid w:val="00EE2BC1"/>
    <w:rsid w:val="00EE54D9"/>
    <w:rsid w:val="00EF2D8C"/>
    <w:rsid w:val="00EF3BD3"/>
    <w:rsid w:val="00EF6D3F"/>
    <w:rsid w:val="00F027F3"/>
    <w:rsid w:val="00F02D7E"/>
    <w:rsid w:val="00F034E1"/>
    <w:rsid w:val="00F12E3A"/>
    <w:rsid w:val="00F160E5"/>
    <w:rsid w:val="00F17110"/>
    <w:rsid w:val="00F17809"/>
    <w:rsid w:val="00F20ECF"/>
    <w:rsid w:val="00F2370A"/>
    <w:rsid w:val="00F23E01"/>
    <w:rsid w:val="00F44CAE"/>
    <w:rsid w:val="00F460B6"/>
    <w:rsid w:val="00F50A72"/>
    <w:rsid w:val="00F52F3D"/>
    <w:rsid w:val="00F5486F"/>
    <w:rsid w:val="00F569D0"/>
    <w:rsid w:val="00F61A8D"/>
    <w:rsid w:val="00F65364"/>
    <w:rsid w:val="00F6733F"/>
    <w:rsid w:val="00F82B0F"/>
    <w:rsid w:val="00F839F0"/>
    <w:rsid w:val="00F93D31"/>
    <w:rsid w:val="00FA0EE2"/>
    <w:rsid w:val="00FA5071"/>
    <w:rsid w:val="00FA561C"/>
    <w:rsid w:val="00FA7C9A"/>
    <w:rsid w:val="00FB01AB"/>
    <w:rsid w:val="00FB0F49"/>
    <w:rsid w:val="00FB4A92"/>
    <w:rsid w:val="00FB4DF1"/>
    <w:rsid w:val="00FB770F"/>
    <w:rsid w:val="00FC0A1D"/>
    <w:rsid w:val="00FC0E4B"/>
    <w:rsid w:val="00FC76E9"/>
    <w:rsid w:val="00FC7B26"/>
    <w:rsid w:val="00FD0087"/>
    <w:rsid w:val="00FD644D"/>
    <w:rsid w:val="00FE2D1E"/>
    <w:rsid w:val="00FF267C"/>
    <w:rsid w:val="00FF587E"/>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54DE535F"/>
  <w15:chartTrackingRefBased/>
  <w15:docId w15:val="{887D9992-57EF-784C-AA87-37F4C282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1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7A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E6A4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91EAC"/>
    <w:rPr>
      <w:rFonts w:ascii="Arial" w:eastAsia="Times New Roman" w:hAnsi="Arial" w:cs="Arial"/>
      <w:color w:val="18191B"/>
      <w:kern w:val="0"/>
      <w:sz w:val="27"/>
      <w:szCs w:val="27"/>
      <w:lang w:eastAsia="en-GB"/>
      <w14:ligatures w14:val="none"/>
    </w:rPr>
  </w:style>
  <w:style w:type="paragraph" w:customStyle="1" w:styleId="p2">
    <w:name w:val="p2"/>
    <w:basedOn w:val="Normal"/>
    <w:rsid w:val="00491EAC"/>
    <w:rPr>
      <w:rFonts w:ascii="Arial" w:eastAsia="Times New Roman" w:hAnsi="Arial" w:cs="Arial"/>
      <w:color w:val="18191B"/>
      <w:kern w:val="0"/>
      <w:sz w:val="27"/>
      <w:szCs w:val="27"/>
      <w:lang w:eastAsia="en-GB"/>
      <w14:ligatures w14:val="none"/>
    </w:rPr>
  </w:style>
  <w:style w:type="paragraph" w:customStyle="1" w:styleId="p3">
    <w:name w:val="p3"/>
    <w:basedOn w:val="Normal"/>
    <w:rsid w:val="00491EAC"/>
    <w:rPr>
      <w:rFonts w:ascii="Arial" w:eastAsia="Times New Roman" w:hAnsi="Arial" w:cs="Arial"/>
      <w:color w:val="18191B"/>
      <w:kern w:val="0"/>
      <w:sz w:val="21"/>
      <w:szCs w:val="21"/>
      <w:lang w:eastAsia="en-GB"/>
      <w14:ligatures w14:val="none"/>
    </w:rPr>
  </w:style>
  <w:style w:type="paragraph" w:styleId="ListParagraph">
    <w:name w:val="List Paragraph"/>
    <w:basedOn w:val="Normal"/>
    <w:uiPriority w:val="34"/>
    <w:qFormat/>
    <w:rsid w:val="00BD0DEF"/>
    <w:pPr>
      <w:spacing w:line="260" w:lineRule="exact"/>
      <w:ind w:left="720"/>
      <w:contextualSpacing/>
    </w:pPr>
    <w:rPr>
      <w:rFonts w:ascii="Arial" w:eastAsia="Times New Roman" w:hAnsi="Arial" w:cs="Times New Roman"/>
      <w:kern w:val="0"/>
      <w:sz w:val="20"/>
      <w:lang w:val="en-US"/>
      <w14:ligatures w14:val="none"/>
    </w:rPr>
  </w:style>
  <w:style w:type="paragraph" w:styleId="FootnoteText">
    <w:name w:val="footnote text"/>
    <w:basedOn w:val="Normal"/>
    <w:link w:val="FootnoteTextChar"/>
    <w:uiPriority w:val="99"/>
    <w:semiHidden/>
    <w:unhideWhenUsed/>
    <w:rsid w:val="00BD0DEF"/>
    <w:rPr>
      <w:rFonts w:ascii="Arial" w:eastAsia="Times New Roman" w:hAnsi="Arial"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BD0DEF"/>
    <w:rPr>
      <w:rFonts w:ascii="Arial" w:eastAsia="Times New Roman" w:hAnsi="Arial" w:cs="Times New Roman"/>
      <w:kern w:val="0"/>
      <w:sz w:val="20"/>
      <w:szCs w:val="20"/>
      <w:lang w:val="en-US"/>
      <w14:ligatures w14:val="none"/>
    </w:rPr>
  </w:style>
  <w:style w:type="character" w:styleId="FootnoteReference">
    <w:name w:val="footnote reference"/>
    <w:basedOn w:val="DefaultParagraphFont"/>
    <w:uiPriority w:val="99"/>
    <w:semiHidden/>
    <w:unhideWhenUsed/>
    <w:rsid w:val="00BD0DEF"/>
    <w:rPr>
      <w:vertAlign w:val="superscript"/>
    </w:rPr>
  </w:style>
  <w:style w:type="character" w:customStyle="1" w:styleId="s1">
    <w:name w:val="s1"/>
    <w:basedOn w:val="DefaultParagraphFont"/>
    <w:rsid w:val="006A21B8"/>
    <w:rPr>
      <w:rFonts w:ascii="Arial" w:hAnsi="Arial" w:cs="Arial" w:hint="default"/>
      <w:sz w:val="17"/>
      <w:szCs w:val="17"/>
    </w:rPr>
  </w:style>
  <w:style w:type="character" w:styleId="Hyperlink">
    <w:name w:val="Hyperlink"/>
    <w:basedOn w:val="DefaultParagraphFont"/>
    <w:uiPriority w:val="99"/>
    <w:unhideWhenUsed/>
    <w:rsid w:val="00D23C7A"/>
    <w:rPr>
      <w:color w:val="0000FF"/>
      <w:u w:val="single"/>
    </w:rPr>
  </w:style>
  <w:style w:type="character" w:styleId="FollowedHyperlink">
    <w:name w:val="FollowedHyperlink"/>
    <w:basedOn w:val="DefaultParagraphFont"/>
    <w:uiPriority w:val="99"/>
    <w:semiHidden/>
    <w:unhideWhenUsed/>
    <w:rsid w:val="00613D14"/>
    <w:rPr>
      <w:color w:val="954F72" w:themeColor="followedHyperlink"/>
      <w:u w:val="single"/>
    </w:rPr>
  </w:style>
  <w:style w:type="table" w:styleId="TableGrid">
    <w:name w:val="Table Grid"/>
    <w:basedOn w:val="TableNormal"/>
    <w:uiPriority w:val="39"/>
    <w:rsid w:val="001E7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B756C"/>
    <w:pPr>
      <w:suppressAutoHyphens/>
      <w:autoSpaceDN w:val="0"/>
      <w:textAlignment w:val="baseline"/>
    </w:pPr>
    <w:rPr>
      <w:rFonts w:ascii="Liberation Serif" w:eastAsia="Songti SC" w:hAnsi="Liberation Serif" w:cs="Arial Unicode MS"/>
      <w:kern w:val="3"/>
      <w:lang w:val="sl-SI" w:eastAsia="zh-CN" w:bidi="hi-IN"/>
      <w14:ligatures w14:val="none"/>
    </w:rPr>
  </w:style>
  <w:style w:type="paragraph" w:customStyle="1" w:styleId="Textbody">
    <w:name w:val="Text body"/>
    <w:basedOn w:val="Standard"/>
    <w:rsid w:val="008B756C"/>
    <w:pPr>
      <w:spacing w:after="140" w:line="276" w:lineRule="auto"/>
    </w:pPr>
  </w:style>
  <w:style w:type="paragraph" w:styleId="Footer">
    <w:name w:val="footer"/>
    <w:basedOn w:val="Normal"/>
    <w:link w:val="FooterChar"/>
    <w:uiPriority w:val="99"/>
    <w:unhideWhenUsed/>
    <w:rsid w:val="008B756C"/>
    <w:pPr>
      <w:tabs>
        <w:tab w:val="center" w:pos="4513"/>
        <w:tab w:val="right" w:pos="9026"/>
      </w:tabs>
    </w:pPr>
  </w:style>
  <w:style w:type="character" w:customStyle="1" w:styleId="FooterChar">
    <w:name w:val="Footer Char"/>
    <w:basedOn w:val="DefaultParagraphFont"/>
    <w:link w:val="Footer"/>
    <w:uiPriority w:val="99"/>
    <w:rsid w:val="008B756C"/>
  </w:style>
  <w:style w:type="character" w:styleId="PageNumber">
    <w:name w:val="page number"/>
    <w:basedOn w:val="DefaultParagraphFont"/>
    <w:uiPriority w:val="99"/>
    <w:semiHidden/>
    <w:unhideWhenUsed/>
    <w:rsid w:val="008B756C"/>
  </w:style>
  <w:style w:type="paragraph" w:styleId="NormalWeb">
    <w:name w:val="Normal (Web)"/>
    <w:basedOn w:val="Normal"/>
    <w:uiPriority w:val="99"/>
    <w:unhideWhenUsed/>
    <w:rsid w:val="00D22E2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A46824"/>
    <w:rPr>
      <w:color w:val="605E5C"/>
      <w:shd w:val="clear" w:color="auto" w:fill="E1DFDD"/>
    </w:rPr>
  </w:style>
  <w:style w:type="character" w:customStyle="1" w:styleId="Heading1Char">
    <w:name w:val="Heading 1 Char"/>
    <w:basedOn w:val="DefaultParagraphFont"/>
    <w:link w:val="Heading1"/>
    <w:uiPriority w:val="9"/>
    <w:rsid w:val="00D151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151B1"/>
    <w:pPr>
      <w:spacing w:before="48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D151B1"/>
    <w:pPr>
      <w:spacing w:before="120"/>
    </w:pPr>
    <w:rPr>
      <w:rFonts w:cstheme="minorHAnsi"/>
      <w:b/>
      <w:bCs/>
      <w:i/>
      <w:iCs/>
    </w:rPr>
  </w:style>
  <w:style w:type="paragraph" w:styleId="TOC2">
    <w:name w:val="toc 2"/>
    <w:basedOn w:val="Normal"/>
    <w:next w:val="Normal"/>
    <w:autoRedefine/>
    <w:uiPriority w:val="39"/>
    <w:unhideWhenUsed/>
    <w:rsid w:val="00D151B1"/>
    <w:pPr>
      <w:spacing w:before="120"/>
      <w:ind w:left="240"/>
    </w:pPr>
    <w:rPr>
      <w:rFonts w:cstheme="minorHAnsi"/>
      <w:b/>
      <w:bCs/>
      <w:sz w:val="22"/>
      <w:szCs w:val="22"/>
    </w:rPr>
  </w:style>
  <w:style w:type="paragraph" w:styleId="TOC3">
    <w:name w:val="toc 3"/>
    <w:basedOn w:val="Normal"/>
    <w:next w:val="Normal"/>
    <w:autoRedefine/>
    <w:uiPriority w:val="39"/>
    <w:unhideWhenUsed/>
    <w:rsid w:val="00D151B1"/>
    <w:pPr>
      <w:ind w:left="480"/>
    </w:pPr>
    <w:rPr>
      <w:rFonts w:cstheme="minorHAnsi"/>
      <w:sz w:val="20"/>
      <w:szCs w:val="20"/>
    </w:rPr>
  </w:style>
  <w:style w:type="paragraph" w:styleId="TOC4">
    <w:name w:val="toc 4"/>
    <w:basedOn w:val="Normal"/>
    <w:next w:val="Normal"/>
    <w:autoRedefine/>
    <w:uiPriority w:val="39"/>
    <w:semiHidden/>
    <w:unhideWhenUsed/>
    <w:rsid w:val="00D151B1"/>
    <w:pPr>
      <w:ind w:left="720"/>
    </w:pPr>
    <w:rPr>
      <w:rFonts w:cstheme="minorHAnsi"/>
      <w:sz w:val="20"/>
      <w:szCs w:val="20"/>
    </w:rPr>
  </w:style>
  <w:style w:type="paragraph" w:styleId="TOC5">
    <w:name w:val="toc 5"/>
    <w:basedOn w:val="Normal"/>
    <w:next w:val="Normal"/>
    <w:autoRedefine/>
    <w:uiPriority w:val="39"/>
    <w:semiHidden/>
    <w:unhideWhenUsed/>
    <w:rsid w:val="00D151B1"/>
    <w:pPr>
      <w:ind w:left="960"/>
    </w:pPr>
    <w:rPr>
      <w:rFonts w:cstheme="minorHAnsi"/>
      <w:sz w:val="20"/>
      <w:szCs w:val="20"/>
    </w:rPr>
  </w:style>
  <w:style w:type="paragraph" w:styleId="TOC6">
    <w:name w:val="toc 6"/>
    <w:basedOn w:val="Normal"/>
    <w:next w:val="Normal"/>
    <w:autoRedefine/>
    <w:uiPriority w:val="39"/>
    <w:semiHidden/>
    <w:unhideWhenUsed/>
    <w:rsid w:val="00D151B1"/>
    <w:pPr>
      <w:ind w:left="1200"/>
    </w:pPr>
    <w:rPr>
      <w:rFonts w:cstheme="minorHAnsi"/>
      <w:sz w:val="20"/>
      <w:szCs w:val="20"/>
    </w:rPr>
  </w:style>
  <w:style w:type="paragraph" w:styleId="TOC7">
    <w:name w:val="toc 7"/>
    <w:basedOn w:val="Normal"/>
    <w:next w:val="Normal"/>
    <w:autoRedefine/>
    <w:uiPriority w:val="39"/>
    <w:semiHidden/>
    <w:unhideWhenUsed/>
    <w:rsid w:val="00D151B1"/>
    <w:pPr>
      <w:ind w:left="1440"/>
    </w:pPr>
    <w:rPr>
      <w:rFonts w:cstheme="minorHAnsi"/>
      <w:sz w:val="20"/>
      <w:szCs w:val="20"/>
    </w:rPr>
  </w:style>
  <w:style w:type="paragraph" w:styleId="TOC8">
    <w:name w:val="toc 8"/>
    <w:basedOn w:val="Normal"/>
    <w:next w:val="Normal"/>
    <w:autoRedefine/>
    <w:uiPriority w:val="39"/>
    <w:semiHidden/>
    <w:unhideWhenUsed/>
    <w:rsid w:val="00D151B1"/>
    <w:pPr>
      <w:ind w:left="1680"/>
    </w:pPr>
    <w:rPr>
      <w:rFonts w:cstheme="minorHAnsi"/>
      <w:sz w:val="20"/>
      <w:szCs w:val="20"/>
    </w:rPr>
  </w:style>
  <w:style w:type="paragraph" w:styleId="TOC9">
    <w:name w:val="toc 9"/>
    <w:basedOn w:val="Normal"/>
    <w:next w:val="Normal"/>
    <w:autoRedefine/>
    <w:uiPriority w:val="39"/>
    <w:semiHidden/>
    <w:unhideWhenUsed/>
    <w:rsid w:val="00D151B1"/>
    <w:pPr>
      <w:ind w:left="1920"/>
    </w:pPr>
    <w:rPr>
      <w:rFonts w:cstheme="minorHAnsi"/>
      <w:sz w:val="20"/>
      <w:szCs w:val="20"/>
    </w:rPr>
  </w:style>
  <w:style w:type="character" w:customStyle="1" w:styleId="Heading2Char">
    <w:name w:val="Heading 2 Char"/>
    <w:basedOn w:val="DefaultParagraphFont"/>
    <w:link w:val="Heading2"/>
    <w:uiPriority w:val="9"/>
    <w:rsid w:val="00C77A0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E6A4D"/>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217058"/>
    <w:pPr>
      <w:tabs>
        <w:tab w:val="center" w:pos="4513"/>
        <w:tab w:val="right" w:pos="9026"/>
      </w:tabs>
    </w:pPr>
  </w:style>
  <w:style w:type="character" w:customStyle="1" w:styleId="HeaderChar">
    <w:name w:val="Header Char"/>
    <w:basedOn w:val="DefaultParagraphFont"/>
    <w:link w:val="Header"/>
    <w:uiPriority w:val="99"/>
    <w:rsid w:val="00217058"/>
  </w:style>
  <w:style w:type="character" w:styleId="CommentReference">
    <w:name w:val="annotation reference"/>
    <w:basedOn w:val="DefaultParagraphFont"/>
    <w:uiPriority w:val="99"/>
    <w:semiHidden/>
    <w:unhideWhenUsed/>
    <w:rsid w:val="00E92BF1"/>
    <w:rPr>
      <w:sz w:val="16"/>
      <w:szCs w:val="16"/>
    </w:rPr>
  </w:style>
  <w:style w:type="paragraph" w:styleId="CommentText">
    <w:name w:val="annotation text"/>
    <w:basedOn w:val="Normal"/>
    <w:link w:val="CommentTextChar"/>
    <w:uiPriority w:val="99"/>
    <w:unhideWhenUsed/>
    <w:rsid w:val="00E92BF1"/>
    <w:rPr>
      <w:sz w:val="20"/>
      <w:szCs w:val="20"/>
      <w:lang w:val="sl-SI"/>
    </w:rPr>
  </w:style>
  <w:style w:type="character" w:customStyle="1" w:styleId="CommentTextChar">
    <w:name w:val="Comment Text Char"/>
    <w:basedOn w:val="DefaultParagraphFont"/>
    <w:link w:val="CommentText"/>
    <w:uiPriority w:val="99"/>
    <w:rsid w:val="00E92BF1"/>
    <w:rPr>
      <w:sz w:val="20"/>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896694">
      <w:bodyDiv w:val="1"/>
      <w:marLeft w:val="0"/>
      <w:marRight w:val="0"/>
      <w:marTop w:val="0"/>
      <w:marBottom w:val="0"/>
      <w:divBdr>
        <w:top w:val="none" w:sz="0" w:space="0" w:color="auto"/>
        <w:left w:val="none" w:sz="0" w:space="0" w:color="auto"/>
        <w:bottom w:val="none" w:sz="0" w:space="0" w:color="auto"/>
        <w:right w:val="none" w:sz="0" w:space="0" w:color="auto"/>
      </w:divBdr>
    </w:div>
    <w:div w:id="907348464">
      <w:bodyDiv w:val="1"/>
      <w:marLeft w:val="0"/>
      <w:marRight w:val="0"/>
      <w:marTop w:val="0"/>
      <w:marBottom w:val="0"/>
      <w:divBdr>
        <w:top w:val="none" w:sz="0" w:space="0" w:color="auto"/>
        <w:left w:val="none" w:sz="0" w:space="0" w:color="auto"/>
        <w:bottom w:val="none" w:sz="0" w:space="0" w:color="auto"/>
        <w:right w:val="none" w:sz="0" w:space="0" w:color="auto"/>
      </w:divBdr>
    </w:div>
    <w:div w:id="959722650">
      <w:bodyDiv w:val="1"/>
      <w:marLeft w:val="0"/>
      <w:marRight w:val="0"/>
      <w:marTop w:val="0"/>
      <w:marBottom w:val="0"/>
      <w:divBdr>
        <w:top w:val="none" w:sz="0" w:space="0" w:color="auto"/>
        <w:left w:val="none" w:sz="0" w:space="0" w:color="auto"/>
        <w:bottom w:val="none" w:sz="0" w:space="0" w:color="auto"/>
        <w:right w:val="none" w:sz="0" w:space="0" w:color="auto"/>
      </w:divBdr>
    </w:div>
    <w:div w:id="1096024552">
      <w:bodyDiv w:val="1"/>
      <w:marLeft w:val="0"/>
      <w:marRight w:val="0"/>
      <w:marTop w:val="0"/>
      <w:marBottom w:val="0"/>
      <w:divBdr>
        <w:top w:val="none" w:sz="0" w:space="0" w:color="auto"/>
        <w:left w:val="none" w:sz="0" w:space="0" w:color="auto"/>
        <w:bottom w:val="none" w:sz="0" w:space="0" w:color="auto"/>
        <w:right w:val="none" w:sz="0" w:space="0" w:color="auto"/>
      </w:divBdr>
    </w:div>
    <w:div w:id="1300189174">
      <w:bodyDiv w:val="1"/>
      <w:marLeft w:val="0"/>
      <w:marRight w:val="0"/>
      <w:marTop w:val="0"/>
      <w:marBottom w:val="0"/>
      <w:divBdr>
        <w:top w:val="none" w:sz="0" w:space="0" w:color="auto"/>
        <w:left w:val="none" w:sz="0" w:space="0" w:color="auto"/>
        <w:bottom w:val="none" w:sz="0" w:space="0" w:color="auto"/>
        <w:right w:val="none" w:sz="0" w:space="0" w:color="auto"/>
      </w:divBdr>
    </w:div>
    <w:div w:id="1345937950">
      <w:bodyDiv w:val="1"/>
      <w:marLeft w:val="0"/>
      <w:marRight w:val="0"/>
      <w:marTop w:val="0"/>
      <w:marBottom w:val="0"/>
      <w:divBdr>
        <w:top w:val="none" w:sz="0" w:space="0" w:color="auto"/>
        <w:left w:val="none" w:sz="0" w:space="0" w:color="auto"/>
        <w:bottom w:val="none" w:sz="0" w:space="0" w:color="auto"/>
        <w:right w:val="none" w:sz="0" w:space="0" w:color="auto"/>
      </w:divBdr>
      <w:divsChild>
        <w:div w:id="736052988">
          <w:marLeft w:val="0"/>
          <w:marRight w:val="0"/>
          <w:marTop w:val="0"/>
          <w:marBottom w:val="0"/>
          <w:divBdr>
            <w:top w:val="none" w:sz="0" w:space="0" w:color="auto"/>
            <w:left w:val="none" w:sz="0" w:space="0" w:color="auto"/>
            <w:bottom w:val="none" w:sz="0" w:space="0" w:color="auto"/>
            <w:right w:val="none" w:sz="0" w:space="0" w:color="auto"/>
          </w:divBdr>
        </w:div>
      </w:divsChild>
    </w:div>
    <w:div w:id="1370453999">
      <w:bodyDiv w:val="1"/>
      <w:marLeft w:val="0"/>
      <w:marRight w:val="0"/>
      <w:marTop w:val="0"/>
      <w:marBottom w:val="0"/>
      <w:divBdr>
        <w:top w:val="none" w:sz="0" w:space="0" w:color="auto"/>
        <w:left w:val="none" w:sz="0" w:space="0" w:color="auto"/>
        <w:bottom w:val="none" w:sz="0" w:space="0" w:color="auto"/>
        <w:right w:val="none" w:sz="0" w:space="0" w:color="auto"/>
      </w:divBdr>
    </w:div>
    <w:div w:id="1546410006">
      <w:bodyDiv w:val="1"/>
      <w:marLeft w:val="0"/>
      <w:marRight w:val="0"/>
      <w:marTop w:val="0"/>
      <w:marBottom w:val="0"/>
      <w:divBdr>
        <w:top w:val="none" w:sz="0" w:space="0" w:color="auto"/>
        <w:left w:val="none" w:sz="0" w:space="0" w:color="auto"/>
        <w:bottom w:val="none" w:sz="0" w:space="0" w:color="auto"/>
        <w:right w:val="none" w:sz="0" w:space="0" w:color="auto"/>
      </w:divBdr>
    </w:div>
    <w:div w:id="181209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07-01-5552" TargetMode="External"/><Relationship Id="rId18" Type="http://schemas.openxmlformats.org/officeDocument/2006/relationships/hyperlink" Target="https://www.uradni-list.si/glasilo-uradni-list-rs/vsebina/2008-01-2344" TargetMode="External"/><Relationship Id="rId26" Type="http://schemas.openxmlformats.org/officeDocument/2006/relationships/hyperlink" Target="https://www.uradni-list.si/glasilo-uradni-list-rs/vsebina/2022-01-2603" TargetMode="External"/><Relationship Id="rId39" Type="http://schemas.openxmlformats.org/officeDocument/2006/relationships/hyperlink" Target="https://pisrs.si/pregledPredpisa?id=PRAV7654" TargetMode="External"/><Relationship Id="rId21" Type="http://schemas.openxmlformats.org/officeDocument/2006/relationships/hyperlink" Target="https://www.uradni-list.si/glasilo-uradni-list-rs/vsebina/2013-01-4130" TargetMode="External"/><Relationship Id="rId34" Type="http://schemas.openxmlformats.org/officeDocument/2006/relationships/hyperlink" Target="https://pisrs.si/pregledPredpisa?id=PRAV10255" TargetMode="External"/><Relationship Id="rId42" Type="http://schemas.openxmlformats.org/officeDocument/2006/relationships/hyperlink" Target="https://pisrs.si/pregledPredpisa?id=ZAKO4615" TargetMode="External"/><Relationship Id="rId47" Type="http://schemas.openxmlformats.org/officeDocument/2006/relationships/hyperlink" Target="https://www.gov.si/assets/ministrstva/MK/NSK/Drugi-%20dokumenti/Raziskava_Poligon_NSK.pdf" TargetMode="External"/><Relationship Id="rId50" Type="http://schemas.openxmlformats.org/officeDocument/2006/relationships/hyperlink" Target="https://pisrs.si/pregledPredpisa?id=ZAKO1227" TargetMode="External"/><Relationship Id="rId55" Type="http://schemas.openxmlformats.org/officeDocument/2006/relationships/hyperlink" Target="https://www.gov.si/assets/ministrstva/MF/Proracun-direktorat/DP-SSFLS/Izracuni/Koeficienti-razvitosti/Uredba_2425_koef_razvitosti_in_odst_sof_iz_DP.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radni-list.si/glasilo-uradni-list-rs/vsebina/2010-01-1261" TargetMode="External"/><Relationship Id="rId29" Type="http://schemas.openxmlformats.org/officeDocument/2006/relationships/hyperlink" Target="https://www.uradni-list.si/glasilo-uradni-list-rs/vsebina/2010-01-2192" TargetMode="External"/><Relationship Id="rId11" Type="http://schemas.openxmlformats.org/officeDocument/2006/relationships/hyperlink" Target="https://www.uradni-list.si/glasilo-uradni-list-rs/vsebina/2016-01-2688" TargetMode="External"/><Relationship Id="rId24" Type="http://schemas.openxmlformats.org/officeDocument/2006/relationships/hyperlink" Target="https://www.uradni-list.si/glasilo-uradni-list-rs/vsebina/2018-01-0887" TargetMode="External"/><Relationship Id="rId32" Type="http://schemas.openxmlformats.org/officeDocument/2006/relationships/hyperlink" Target="https://pisrs.si/pregledPredpisa?id=ZAKO3370" TargetMode="External"/><Relationship Id="rId37" Type="http://schemas.openxmlformats.org/officeDocument/2006/relationships/hyperlink" Target="https://pisrs.si/pregledPredpisa?id=ZAKO1227" TargetMode="External"/><Relationship Id="rId40" Type="http://schemas.openxmlformats.org/officeDocument/2006/relationships/hyperlink" Target="https://pisrs.si/pregledPredpisa?id=PRAV5338" TargetMode="External"/><Relationship Id="rId45" Type="http://schemas.openxmlformats.org/officeDocument/2006/relationships/hyperlink" Target="https://pisrs.si/pregledPredpisa?id=ZAKO4732" TargetMode="External"/><Relationship Id="rId53" Type="http://schemas.openxmlformats.org/officeDocument/2006/relationships/hyperlink" Target="https://pisrs.si/pregledPredpisa?id=ZAKO307"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uradni-list.si/glasilo-uradni-list-rs/vsebina/2010-01-0129" TargetMode="External"/><Relationship Id="rId4" Type="http://schemas.openxmlformats.org/officeDocument/2006/relationships/settings" Target="settings.xml"/><Relationship Id="rId9" Type="http://schemas.openxmlformats.org/officeDocument/2006/relationships/hyperlink" Target="https://www.uradni-list.si/glasilo-uradni-list-rs/vsebina/2012-01-1700" TargetMode="External"/><Relationship Id="rId14" Type="http://schemas.openxmlformats.org/officeDocument/2006/relationships/hyperlink" Target="https://www.uradni-list.si/glasilo-uradni-list-rs/vsebina/2012-01-1700" TargetMode="External"/><Relationship Id="rId22" Type="http://schemas.openxmlformats.org/officeDocument/2006/relationships/hyperlink" Target="https://www.uradni-list.si/glasilo-uradni-list-rs/vsebina/2016-01-2930" TargetMode="External"/><Relationship Id="rId27" Type="http://schemas.openxmlformats.org/officeDocument/2006/relationships/hyperlink" Target="https://www.uradni-list.si/glasilo-uradni-list-rs/vsebina/2025-01-0309" TargetMode="External"/><Relationship Id="rId30" Type="http://schemas.openxmlformats.org/officeDocument/2006/relationships/hyperlink" Target="https://www.uradni-list.si/glasilo-uradni-list-rs/vsebina/2016-01-2618" TargetMode="External"/><Relationship Id="rId35" Type="http://schemas.openxmlformats.org/officeDocument/2006/relationships/hyperlink" Target="https://pisrs.si/pregledPredpisa?id=PRAV10366" TargetMode="External"/><Relationship Id="rId43" Type="http://schemas.openxmlformats.org/officeDocument/2006/relationships/hyperlink" Target="https://www.gov.si/assets/ministrstva/MF/Proracun-direktorat/DP-SSFLS/Izracuni/Koeficienti-razvitosti/Uredba_2425_koef_razvitosti_in_odst_sof_iz_DP.pdf" TargetMode="External"/><Relationship Id="rId48" Type="http://schemas.openxmlformats.org/officeDocument/2006/relationships/hyperlink" Target="https://pisrs.si/pregledPredpisa?id=ZAKO3370" TargetMode="External"/><Relationship Id="rId56" Type="http://schemas.openxmlformats.org/officeDocument/2006/relationships/footer" Target="footer1.xml"/><Relationship Id="rId8" Type="http://schemas.openxmlformats.org/officeDocument/2006/relationships/hyperlink" Target="https://www.uradni-list.si/glasilo-uradni-list-rs/vsebina/2010-01-4217" TargetMode="External"/><Relationship Id="rId51" Type="http://schemas.openxmlformats.org/officeDocument/2006/relationships/hyperlink" Target="https://pisrs.si/pregledPredpisa?id=ZAKO9105" TargetMode="External"/><Relationship Id="rId3" Type="http://schemas.openxmlformats.org/officeDocument/2006/relationships/styles" Target="styles.xml"/><Relationship Id="rId12" Type="http://schemas.openxmlformats.org/officeDocument/2006/relationships/hyperlink" Target="https://www.uradni-list.si/glasilo-uradni-list-rs/vsebina/2018-01-1411" TargetMode="External"/><Relationship Id="rId17" Type="http://schemas.openxmlformats.org/officeDocument/2006/relationships/hyperlink" Target="https://www.uradni-list.si/glasilo-uradni-list-rs/vsebina/2007-01-4066" TargetMode="External"/><Relationship Id="rId25" Type="http://schemas.openxmlformats.org/officeDocument/2006/relationships/hyperlink" Target="https://www.uradni-list.si/glasilo-uradni-list-rs/vsebina/2022-01-0014" TargetMode="External"/><Relationship Id="rId33" Type="http://schemas.openxmlformats.org/officeDocument/2006/relationships/hyperlink" Target="https://pisrs.si/pregledPredpisa?id=PRAV14791" TargetMode="External"/><Relationship Id="rId38" Type="http://schemas.openxmlformats.org/officeDocument/2006/relationships/hyperlink" Target="https://pisrs.si/pregledPredpisa?id=ZAKO9105" TargetMode="External"/><Relationship Id="rId46" Type="http://schemas.openxmlformats.org/officeDocument/2006/relationships/hyperlink" Target="https://pisrs.si/pregledPredpisa?id=ZAKO3336" TargetMode="External"/><Relationship Id="rId59" Type="http://schemas.openxmlformats.org/officeDocument/2006/relationships/theme" Target="theme/theme1.xml"/><Relationship Id="rId20" Type="http://schemas.openxmlformats.org/officeDocument/2006/relationships/hyperlink" Target="https://www.uradni-list.si/glasilo-uradni-list-rs/vsebina/2011-01-0822" TargetMode="External"/><Relationship Id="rId41" Type="http://schemas.openxmlformats.org/officeDocument/2006/relationships/hyperlink" Target="https://pisrs.si/pregledPredpisa?id=ZAKO307" TargetMode="External"/><Relationship Id="rId54" Type="http://schemas.openxmlformats.org/officeDocument/2006/relationships/hyperlink" Target="https://pisrs.si/pregledPredpisa?id=ZAKO714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radni-list.si/glasilo-uradni-list-rs/vsebina/2013-01-2520" TargetMode="External"/><Relationship Id="rId23" Type="http://schemas.openxmlformats.org/officeDocument/2006/relationships/hyperlink" Target="https://www.uradni-list.si/glasilo-uradni-list-rs/vsebina/2017-01-2916" TargetMode="External"/><Relationship Id="rId28" Type="http://schemas.openxmlformats.org/officeDocument/2006/relationships/hyperlink" Target="https://www.uradni-list.si/glasilo-uradni-list-rs/vsebina/2025-01-2729" TargetMode="External"/><Relationship Id="rId36" Type="http://schemas.openxmlformats.org/officeDocument/2006/relationships/hyperlink" Target="https://pisrs.si/pregledPredpisa?id=URED3059" TargetMode="External"/><Relationship Id="rId49" Type="http://schemas.openxmlformats.org/officeDocument/2006/relationships/hyperlink" Target="https://pisrs.si/pregledPredpisa?id=PRAV14791" TargetMode="External"/><Relationship Id="rId57" Type="http://schemas.openxmlformats.org/officeDocument/2006/relationships/footer" Target="footer2.xml"/><Relationship Id="rId10" Type="http://schemas.openxmlformats.org/officeDocument/2006/relationships/hyperlink" Target="https://www.uradni-list.si/glasilo-uradni-list-rs/vsebina/2014-01-0670" TargetMode="External"/><Relationship Id="rId31" Type="http://schemas.openxmlformats.org/officeDocument/2006/relationships/hyperlink" Target="https://www.gov.si/drzavni-organi/ministrstva/ministrstvo-za-kulturo/javne-objave/napoved-predvidenih-javnih-razpisov-in-pozivov-ministrstva-za-kulturo/" TargetMode="External"/><Relationship Id="rId44" Type="http://schemas.openxmlformats.org/officeDocument/2006/relationships/hyperlink" Target="https://pisrs.si/pregledPredpisa?id=ZAKO1603" TargetMode="External"/><Relationship Id="rId52" Type="http://schemas.openxmlformats.org/officeDocument/2006/relationships/hyperlink" Target="https://pisrs.si/pregledPredpisa?id=PRAV5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BAB66-7476-CB4A-A688-43DFC318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70</Pages>
  <Words>26142</Words>
  <Characters>149011</Characters>
  <Application>Microsoft Office Word</Application>
  <DocSecurity>0</DocSecurity>
  <Lines>1241</Lines>
  <Paragraphs>349</Paragraphs>
  <ScaleCrop>false</ScaleCrop>
  <Company/>
  <LinksUpToDate>false</LinksUpToDate>
  <CharactersWithSpaces>174804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268</cp:revision>
  <dcterms:created xsi:type="dcterms:W3CDTF">2025-11-22T08:45:00Z</dcterms:created>
  <dcterms:modified xsi:type="dcterms:W3CDTF">2025-11-25T11:40:00Z</dcterms:modified>
</cp:coreProperties>
</file>