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09D" w:rsidRDefault="00F901C2" w:rsidP="00F901C2">
      <w:r>
        <w:rPr>
          <w:noProof/>
          <w:lang w:eastAsia="sl-SI"/>
        </w:rPr>
        <w:drawing>
          <wp:inline distT="0" distB="0" distL="0" distR="0" wp14:anchorId="26AAED31" wp14:editId="25CB418D">
            <wp:extent cx="9393516" cy="493431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378" t="16157" r="11773" b="9524"/>
                    <a:stretch/>
                  </pic:blipFill>
                  <pic:spPr bwMode="auto">
                    <a:xfrm>
                      <a:off x="0" y="0"/>
                      <a:ext cx="9396762" cy="4936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EA3" w:rsidRDefault="005F3EA3" w:rsidP="00F901C2">
      <w:r w:rsidRPr="005F3EA3">
        <w:rPr>
          <w:b/>
        </w:rPr>
        <w:t>Predmet najema</w:t>
      </w:r>
      <w:r>
        <w:t xml:space="preserve"> – obnovljeni del pristav gradu Snežnik del objekta T krak B in objekta D (razvidno iz priloženih tlorisov) na parcelah št. 2676 in 2677, k.o. 1648 Kozarišče, parkirišče in d</w:t>
      </w:r>
      <w:r w:rsidRPr="004F1056">
        <w:rPr>
          <w:rFonts w:cs="Arial"/>
          <w:color w:val="000000"/>
          <w:szCs w:val="20"/>
        </w:rPr>
        <w:t xml:space="preserve">vorišče med objektom T </w:t>
      </w:r>
      <w:r>
        <w:rPr>
          <w:rFonts w:cs="Arial"/>
          <w:color w:val="000000"/>
          <w:szCs w:val="20"/>
        </w:rPr>
        <w:t xml:space="preserve"> </w:t>
      </w:r>
      <w:r w:rsidRPr="004F1056">
        <w:rPr>
          <w:rFonts w:cs="Arial"/>
          <w:color w:val="000000"/>
          <w:szCs w:val="20"/>
        </w:rPr>
        <w:t>in objektom D, na delu parcele 2677/1</w:t>
      </w:r>
      <w:r>
        <w:rPr>
          <w:rFonts w:cs="Arial"/>
          <w:color w:val="000000"/>
          <w:szCs w:val="20"/>
        </w:rPr>
        <w:t xml:space="preserve"> in p</w:t>
      </w:r>
      <w:r w:rsidRPr="004F1056">
        <w:rPr>
          <w:rFonts w:cs="Arial"/>
          <w:szCs w:val="20"/>
        </w:rPr>
        <w:t>arkirni prostori (18 parkirnih prostorov cca 380 m</w:t>
      </w:r>
      <w:r w:rsidRPr="004F1056">
        <w:rPr>
          <w:rFonts w:cs="Arial"/>
          <w:szCs w:val="20"/>
          <w:vertAlign w:val="superscript"/>
        </w:rPr>
        <w:t>2</w:t>
      </w:r>
      <w:r w:rsidRPr="004F1056">
        <w:rPr>
          <w:rFonts w:cs="Arial"/>
          <w:szCs w:val="20"/>
        </w:rPr>
        <w:t xml:space="preserve">) na delu parcele št. 2677/1 </w:t>
      </w:r>
      <w:r w:rsidRPr="004F1056">
        <w:rPr>
          <w:rFonts w:cs="Arial"/>
          <w:color w:val="000000"/>
          <w:szCs w:val="20"/>
        </w:rPr>
        <w:t>k.o. 1648 Kozarišče</w:t>
      </w:r>
      <w:r>
        <w:rPr>
          <w:rFonts w:cs="Arial"/>
          <w:color w:val="000000"/>
          <w:szCs w:val="20"/>
        </w:rPr>
        <w:t>.</w:t>
      </w:r>
      <w:bookmarkStart w:id="0" w:name="_GoBack"/>
      <w:bookmarkEnd w:id="0"/>
    </w:p>
    <w:sectPr w:rsidR="005F3EA3" w:rsidSect="00F901C2">
      <w:pgSz w:w="16838" w:h="11906" w:orient="landscape"/>
      <w:pgMar w:top="1417" w:right="1103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1C2"/>
    <w:rsid w:val="0009309D"/>
    <w:rsid w:val="004353DF"/>
    <w:rsid w:val="005F3EA3"/>
    <w:rsid w:val="00F90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9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901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9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901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MK</Company>
  <LinksUpToDate>false</LinksUpToDate>
  <CharactersWithSpaces>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Alenka Črnič</dc:creator>
  <cp:lastModifiedBy>Alenka Črnič</cp:lastModifiedBy>
  <cp:revision>2</cp:revision>
  <dcterms:created xsi:type="dcterms:W3CDTF">2019-09-11T11:51:00Z</dcterms:created>
  <dcterms:modified xsi:type="dcterms:W3CDTF">2019-09-11T12:16:00Z</dcterms:modified>
</cp:coreProperties>
</file>