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659B2" w14:textId="77777777" w:rsidR="00326571" w:rsidRDefault="00326571" w:rsidP="005C5EBF"/>
    <w:p w14:paraId="499BD270" w14:textId="77777777" w:rsidR="005C5EBF" w:rsidRDefault="005C5EBF" w:rsidP="005C5EBF"/>
    <w:p w14:paraId="79E4E52E" w14:textId="77777777" w:rsidR="00327095" w:rsidRDefault="00327095" w:rsidP="005C5EBF">
      <w:pPr>
        <w:jc w:val="both"/>
      </w:pPr>
    </w:p>
    <w:p w14:paraId="5D391563" w14:textId="77777777" w:rsidR="00327095" w:rsidRDefault="00327095" w:rsidP="005C5EBF">
      <w:pPr>
        <w:jc w:val="both"/>
      </w:pPr>
    </w:p>
    <w:p w14:paraId="71F66495" w14:textId="30586702" w:rsidR="005C5EBF" w:rsidRDefault="005C5EBF" w:rsidP="005C5EBF">
      <w:pPr>
        <w:jc w:val="both"/>
      </w:pPr>
      <w:r>
        <w:t xml:space="preserve">Na podlagi </w:t>
      </w:r>
      <w:r w:rsidR="006F47EF">
        <w:t xml:space="preserve">104. člena </w:t>
      </w:r>
      <w:r>
        <w:t>Zakona o uresničevanju javnega interesa za kulturo (Uradni list RS, št. 77/07 – uradno prečiščeno besedilo, 56/08, 4/10, 20/11, 111/13, 68/16, 61/17 in 21/18 – ZNOrg; v nadaljevanju: ZUJIK) in 6. člena Pravilnika o izvedbi javnega poziva in javnega razpisa za izbiro kulturnih programov in kulturnih projektov (Uradni list RS, št. 43/10 in 62/16</w:t>
      </w:r>
      <w:r w:rsidR="006F47EF">
        <w:t>;</w:t>
      </w:r>
      <w:r>
        <w:t xml:space="preserve"> v nadaljevanju: </w:t>
      </w:r>
      <w:r w:rsidR="00F62D76">
        <w:t>p</w:t>
      </w:r>
      <w:r>
        <w:t xml:space="preserve">ravilnik) Ministrstvo za kulturo objavlja </w:t>
      </w:r>
    </w:p>
    <w:p w14:paraId="147D9E5E" w14:textId="77777777" w:rsidR="005C5EBF" w:rsidRDefault="005C5EBF" w:rsidP="005C5EBF">
      <w:pPr>
        <w:jc w:val="both"/>
      </w:pPr>
    </w:p>
    <w:p w14:paraId="323147E7" w14:textId="77777777" w:rsidR="005C5EBF" w:rsidRPr="00786B2C" w:rsidRDefault="005C5EBF" w:rsidP="005C5EBF">
      <w:pPr>
        <w:jc w:val="center"/>
        <w:rPr>
          <w:b/>
        </w:rPr>
      </w:pPr>
      <w:r w:rsidRPr="00786B2C">
        <w:rPr>
          <w:b/>
        </w:rPr>
        <w:t>Javni razpis za (so)financiranje projektov, namenjenih predstavljanju, uveljavljanju in razvoju slovenskega jezika ter njegovi promociji v letih 2020 in 2021</w:t>
      </w:r>
    </w:p>
    <w:p w14:paraId="27A034E6" w14:textId="465FFC02" w:rsidR="005C5EBF" w:rsidRDefault="005C5EBF" w:rsidP="005C5EBF">
      <w:pPr>
        <w:jc w:val="center"/>
        <w:rPr>
          <w:b/>
        </w:rPr>
      </w:pPr>
      <w:r w:rsidRPr="00786B2C">
        <w:rPr>
          <w:b/>
        </w:rPr>
        <w:t>(v nadaljevanju</w:t>
      </w:r>
      <w:r w:rsidR="0056020E">
        <w:rPr>
          <w:b/>
        </w:rPr>
        <w:t>:</w:t>
      </w:r>
      <w:r w:rsidRPr="00786B2C">
        <w:rPr>
          <w:b/>
        </w:rPr>
        <w:t xml:space="preserve"> javni razpis</w:t>
      </w:r>
      <w:r w:rsidR="0056020E">
        <w:rPr>
          <w:b/>
        </w:rPr>
        <w:t>,</w:t>
      </w:r>
      <w:r w:rsidRPr="00786B2C">
        <w:rPr>
          <w:b/>
        </w:rPr>
        <w:t xml:space="preserve"> oznaka JR-promocija SJ-2020</w:t>
      </w:r>
      <w:r w:rsidR="005D02C0">
        <w:rPr>
          <w:b/>
        </w:rPr>
        <w:t>–</w:t>
      </w:r>
      <w:r w:rsidRPr="00786B2C">
        <w:rPr>
          <w:b/>
        </w:rPr>
        <w:t>2021)</w:t>
      </w:r>
    </w:p>
    <w:p w14:paraId="481A1613" w14:textId="77777777" w:rsidR="005C5EBF" w:rsidRDefault="005C5EBF" w:rsidP="005C5EBF">
      <w:pPr>
        <w:jc w:val="center"/>
        <w:rPr>
          <w:b/>
        </w:rPr>
      </w:pPr>
    </w:p>
    <w:p w14:paraId="2BCDAB6C" w14:textId="77777777" w:rsidR="005C5EBF" w:rsidRDefault="005C5EBF" w:rsidP="005C5EBF">
      <w:pPr>
        <w:jc w:val="center"/>
        <w:rPr>
          <w:b/>
        </w:rPr>
      </w:pPr>
    </w:p>
    <w:p w14:paraId="0C3623E2" w14:textId="77777777" w:rsidR="005C5EBF" w:rsidRDefault="005C5EBF" w:rsidP="005C5EBF">
      <w:pPr>
        <w:jc w:val="center"/>
        <w:rPr>
          <w:b/>
        </w:rPr>
      </w:pPr>
    </w:p>
    <w:p w14:paraId="140B39D2" w14:textId="77777777" w:rsidR="005C5EBF" w:rsidRDefault="005C5EBF" w:rsidP="005C5EBF">
      <w:pPr>
        <w:pStyle w:val="Odstavekseznama"/>
        <w:numPr>
          <w:ilvl w:val="0"/>
          <w:numId w:val="1"/>
        </w:numPr>
        <w:jc w:val="both"/>
        <w:rPr>
          <w:b/>
        </w:rPr>
      </w:pPr>
      <w:r>
        <w:rPr>
          <w:b/>
        </w:rPr>
        <w:t>Neposredni uporabnik, ki dodeljuje sredstva</w:t>
      </w:r>
    </w:p>
    <w:p w14:paraId="0DB5E0EB" w14:textId="77777777" w:rsidR="005C5EBF" w:rsidRDefault="005C5EBF" w:rsidP="005C5EBF">
      <w:pPr>
        <w:jc w:val="both"/>
        <w:rPr>
          <w:b/>
        </w:rPr>
      </w:pPr>
    </w:p>
    <w:p w14:paraId="1582509F" w14:textId="08FE4E85" w:rsidR="005C5EBF" w:rsidRDefault="005C5EBF" w:rsidP="005C5EBF">
      <w:pPr>
        <w:jc w:val="both"/>
      </w:pPr>
      <w:r w:rsidRPr="00C90E25">
        <w:t>Republika Slovenija</w:t>
      </w:r>
      <w:r>
        <w:t xml:space="preserve">, Ministrstvo za kulturo, Maistrova 10, 1000 Ljubljana (v nadaljevanju: </w:t>
      </w:r>
      <w:r w:rsidR="00F62D76">
        <w:t>m</w:t>
      </w:r>
      <w:r>
        <w:t>inistrstvo).</w:t>
      </w:r>
    </w:p>
    <w:p w14:paraId="435B8E8C" w14:textId="77777777" w:rsidR="005C5EBF" w:rsidRPr="00C90E25" w:rsidRDefault="005C5EBF" w:rsidP="005C5EBF">
      <w:pPr>
        <w:ind w:left="360"/>
        <w:jc w:val="both"/>
      </w:pPr>
    </w:p>
    <w:p w14:paraId="2A785FD6" w14:textId="77777777" w:rsidR="005C5EBF" w:rsidRDefault="005C5EBF" w:rsidP="005C5EBF">
      <w:pPr>
        <w:pStyle w:val="Odstavekseznama"/>
        <w:numPr>
          <w:ilvl w:val="0"/>
          <w:numId w:val="1"/>
        </w:numPr>
        <w:jc w:val="both"/>
        <w:rPr>
          <w:b/>
        </w:rPr>
      </w:pPr>
      <w:r>
        <w:rPr>
          <w:b/>
        </w:rPr>
        <w:t>Predmet in področje javnega razpisa</w:t>
      </w:r>
    </w:p>
    <w:p w14:paraId="67015973" w14:textId="77777777" w:rsidR="005C5EBF" w:rsidRDefault="005C5EBF" w:rsidP="005C5EBF">
      <w:pPr>
        <w:ind w:left="360"/>
        <w:jc w:val="both"/>
        <w:rPr>
          <w:b/>
        </w:rPr>
      </w:pPr>
    </w:p>
    <w:p w14:paraId="39D18045" w14:textId="77777777" w:rsidR="005C5EBF" w:rsidRDefault="005C5EBF" w:rsidP="005C5EBF">
      <w:pPr>
        <w:ind w:left="360"/>
        <w:jc w:val="both"/>
        <w:rPr>
          <w:b/>
        </w:rPr>
      </w:pPr>
      <w:r>
        <w:rPr>
          <w:b/>
        </w:rPr>
        <w:t>2.1 Predmeta razpisa:</w:t>
      </w:r>
    </w:p>
    <w:p w14:paraId="3532BBB2" w14:textId="77777777" w:rsidR="005C5EBF" w:rsidRDefault="005C5EBF" w:rsidP="005C5EBF">
      <w:pPr>
        <w:ind w:left="360"/>
        <w:jc w:val="both"/>
        <w:rPr>
          <w:b/>
        </w:rPr>
      </w:pPr>
    </w:p>
    <w:p w14:paraId="76577354" w14:textId="77777777" w:rsidR="005C5EBF" w:rsidRDefault="005C5EBF" w:rsidP="005C5EBF">
      <w:pPr>
        <w:ind w:left="360"/>
        <w:jc w:val="both"/>
        <w:rPr>
          <w:b/>
        </w:rPr>
      </w:pPr>
      <w:r>
        <w:rPr>
          <w:b/>
        </w:rPr>
        <w:t>2.1.1 Slovenščina v vsakdanji rabi – ozaveščanje o jezikovnih izbirah in krepitev jezikovne zmožnosti v slovenščini</w:t>
      </w:r>
    </w:p>
    <w:p w14:paraId="13F04B4A" w14:textId="77777777" w:rsidR="005C5EBF" w:rsidRDefault="005C5EBF" w:rsidP="005C5EBF">
      <w:pPr>
        <w:ind w:left="360"/>
        <w:jc w:val="both"/>
        <w:rPr>
          <w:b/>
        </w:rPr>
      </w:pPr>
    </w:p>
    <w:p w14:paraId="04850D69" w14:textId="77777777" w:rsidR="005C5EBF" w:rsidRDefault="005C5EBF" w:rsidP="005C5EBF">
      <w:pPr>
        <w:ind w:left="360"/>
        <w:jc w:val="both"/>
      </w:pPr>
      <w:r w:rsidRPr="009975A3">
        <w:t>Namen</w:t>
      </w:r>
      <w:r>
        <w:t xml:space="preserve"> projektov je spodbuditi zlasti odrasle govorke in govorce k izpopolnjevanju jezikovne zmožnosti v slovenščini. Podprti bodo projekti, kot so: večmedijski projekti, prireditve, tekmovanja in druge oblike usposabljanja, ki učinkovito promovirajo skrb za rabo slovenščine v zasebnih in javnih okoliščinah, tudi z uporabo jezikovnih tehnologij.</w:t>
      </w:r>
    </w:p>
    <w:p w14:paraId="7F60191B" w14:textId="77777777" w:rsidR="005C5EBF" w:rsidRDefault="005C5EBF" w:rsidP="005C5EBF">
      <w:pPr>
        <w:jc w:val="both"/>
        <w:rPr>
          <w:b/>
        </w:rPr>
      </w:pPr>
    </w:p>
    <w:p w14:paraId="24B02835" w14:textId="77777777" w:rsidR="005C5EBF" w:rsidRDefault="005C5EBF" w:rsidP="005C5EBF">
      <w:pPr>
        <w:ind w:left="360"/>
        <w:jc w:val="both"/>
        <w:rPr>
          <w:b/>
        </w:rPr>
      </w:pPr>
      <w:r>
        <w:rPr>
          <w:b/>
        </w:rPr>
        <w:t xml:space="preserve">2.1.2 </w:t>
      </w:r>
      <w:r w:rsidRPr="000E4B2E">
        <w:rPr>
          <w:b/>
        </w:rPr>
        <w:t>Vzdrževanje, nadgradnja in aktualizacija obstoječih jezikovnih portalov in slovenske Wikimedije</w:t>
      </w:r>
    </w:p>
    <w:p w14:paraId="1503356D" w14:textId="77777777" w:rsidR="005C5EBF" w:rsidRDefault="005C5EBF" w:rsidP="005C5EBF">
      <w:pPr>
        <w:ind w:left="360"/>
        <w:jc w:val="both"/>
        <w:rPr>
          <w:b/>
        </w:rPr>
      </w:pPr>
    </w:p>
    <w:p w14:paraId="3725449B" w14:textId="77777777" w:rsidR="005C5EBF" w:rsidRDefault="005C5EBF" w:rsidP="005C5EBF">
      <w:pPr>
        <w:ind w:left="360"/>
        <w:jc w:val="both"/>
      </w:pPr>
      <w:r w:rsidRPr="00B27F33">
        <w:t xml:space="preserve">Obstoječi spletni slovenski jezikovni </w:t>
      </w:r>
      <w:r>
        <w:t>portali in projekti slovenske Wikimedije potrebujejo redno nadgrajevanje in dopolnjevanje, ki lahko poteka</w:t>
      </w:r>
      <w:r w:rsidR="0056020E">
        <w:t>ta</w:t>
      </w:r>
      <w:r>
        <w:t xml:space="preserve"> na različne načine, npr:.</w:t>
      </w:r>
    </w:p>
    <w:p w14:paraId="2BC5B604" w14:textId="77777777" w:rsidR="005C5EBF" w:rsidRDefault="005C5EBF" w:rsidP="005C5EBF">
      <w:pPr>
        <w:pStyle w:val="Odstavekseznama"/>
        <w:numPr>
          <w:ilvl w:val="0"/>
          <w:numId w:val="21"/>
        </w:numPr>
        <w:jc w:val="both"/>
      </w:pPr>
      <w:r>
        <w:t>dopolnjevanje virov ali dodajanje novih,</w:t>
      </w:r>
    </w:p>
    <w:p w14:paraId="5AE48AC6" w14:textId="77777777" w:rsidR="005C5EBF" w:rsidRDefault="005C5EBF" w:rsidP="005C5EBF">
      <w:pPr>
        <w:pStyle w:val="Odstavekseznama"/>
        <w:numPr>
          <w:ilvl w:val="0"/>
          <w:numId w:val="21"/>
        </w:numPr>
        <w:jc w:val="both"/>
      </w:pPr>
      <w:r>
        <w:t>dopolnjevanje in dodajanje podatkov,</w:t>
      </w:r>
    </w:p>
    <w:p w14:paraId="0CACA72C" w14:textId="77777777" w:rsidR="005C5EBF" w:rsidRDefault="005C5EBF" w:rsidP="005C5EBF">
      <w:pPr>
        <w:pStyle w:val="Odstavekseznama"/>
        <w:numPr>
          <w:ilvl w:val="0"/>
          <w:numId w:val="21"/>
        </w:numPr>
        <w:jc w:val="both"/>
      </w:pPr>
      <w:r>
        <w:t xml:space="preserve">izboljšanje funkcionalnosti, </w:t>
      </w:r>
    </w:p>
    <w:p w14:paraId="56960346" w14:textId="77777777" w:rsidR="005C5EBF" w:rsidRPr="00B743F3" w:rsidRDefault="005C5EBF" w:rsidP="005C5EBF">
      <w:pPr>
        <w:pStyle w:val="Odstavekseznama"/>
        <w:numPr>
          <w:ilvl w:val="0"/>
          <w:numId w:val="21"/>
        </w:numPr>
        <w:jc w:val="both"/>
      </w:pPr>
      <w:r>
        <w:t>oblikovalska dela ipd.</w:t>
      </w:r>
    </w:p>
    <w:p w14:paraId="5408686C" w14:textId="77777777" w:rsidR="005C5EBF" w:rsidRDefault="005C5EBF" w:rsidP="005C5EBF">
      <w:pPr>
        <w:jc w:val="both"/>
        <w:rPr>
          <w:b/>
        </w:rPr>
      </w:pPr>
    </w:p>
    <w:p w14:paraId="619AE8D3" w14:textId="77777777" w:rsidR="005C5EBF" w:rsidRDefault="005C5EBF" w:rsidP="005C5EBF">
      <w:pPr>
        <w:jc w:val="both"/>
        <w:rPr>
          <w:b/>
        </w:rPr>
      </w:pPr>
    </w:p>
    <w:p w14:paraId="0EE2CE95" w14:textId="77777777" w:rsidR="005C5EBF" w:rsidRDefault="005C5EBF" w:rsidP="005C5EBF">
      <w:pPr>
        <w:jc w:val="both"/>
        <w:rPr>
          <w:b/>
        </w:rPr>
      </w:pPr>
    </w:p>
    <w:p w14:paraId="2E1BDB22" w14:textId="77777777" w:rsidR="005C5EBF" w:rsidRDefault="005C5EBF" w:rsidP="005C5EBF">
      <w:pPr>
        <w:jc w:val="both"/>
        <w:rPr>
          <w:b/>
        </w:rPr>
      </w:pPr>
    </w:p>
    <w:p w14:paraId="7DB2793F" w14:textId="77777777" w:rsidR="005C5EBF" w:rsidRDefault="005C5EBF" w:rsidP="005C5EBF">
      <w:pPr>
        <w:jc w:val="both"/>
        <w:rPr>
          <w:b/>
        </w:rPr>
      </w:pPr>
    </w:p>
    <w:p w14:paraId="42E2542E" w14:textId="77777777" w:rsidR="005C5EBF" w:rsidRDefault="005C5EBF" w:rsidP="005C5EBF">
      <w:pPr>
        <w:jc w:val="both"/>
        <w:rPr>
          <w:b/>
        </w:rPr>
      </w:pPr>
    </w:p>
    <w:p w14:paraId="7FC450EF" w14:textId="77777777" w:rsidR="005C5EBF" w:rsidRDefault="005C5EBF" w:rsidP="005C5EBF">
      <w:pPr>
        <w:jc w:val="both"/>
        <w:rPr>
          <w:b/>
        </w:rPr>
      </w:pPr>
    </w:p>
    <w:p w14:paraId="2961D411" w14:textId="77777777" w:rsidR="005C5EBF" w:rsidRPr="00C90E25" w:rsidRDefault="005C5EBF" w:rsidP="005C5EBF">
      <w:pPr>
        <w:ind w:left="360"/>
        <w:jc w:val="both"/>
        <w:rPr>
          <w:b/>
        </w:rPr>
      </w:pPr>
      <w:r w:rsidRPr="00C90E25">
        <w:rPr>
          <w:b/>
        </w:rPr>
        <w:lastRenderedPageBreak/>
        <w:t>2.</w:t>
      </w:r>
      <w:r>
        <w:rPr>
          <w:b/>
        </w:rPr>
        <w:t xml:space="preserve">2 </w:t>
      </w:r>
      <w:r w:rsidRPr="00C90E25">
        <w:rPr>
          <w:b/>
        </w:rPr>
        <w:t>Področje razpisa</w:t>
      </w:r>
    </w:p>
    <w:p w14:paraId="291151BD" w14:textId="77777777" w:rsidR="005C5EBF" w:rsidRDefault="005C5EBF" w:rsidP="005C5EBF"/>
    <w:p w14:paraId="18799707" w14:textId="77777777" w:rsidR="005C5EBF" w:rsidRDefault="005C5EBF" w:rsidP="005C5EBF">
      <w:pPr>
        <w:spacing w:line="264" w:lineRule="atLeast"/>
        <w:jc w:val="both"/>
        <w:rPr>
          <w:rFonts w:cs="Arial"/>
          <w:szCs w:val="20"/>
        </w:rPr>
      </w:pPr>
      <w:r>
        <w:t xml:space="preserve">Področje javnega razpisa je predstavljanje, uveljavljanje in razvoj slovenskega jezika ter njegova promocija. </w:t>
      </w:r>
      <w:r>
        <w:rPr>
          <w:rFonts w:cs="Arial"/>
          <w:szCs w:val="20"/>
        </w:rPr>
        <w:t>Oblikovanje skupnosti samostojnih govorcev</w:t>
      </w:r>
      <w:r>
        <w:rPr>
          <w:rStyle w:val="Sprotnaopomba-sklic"/>
          <w:rFonts w:cs="Arial"/>
          <w:szCs w:val="20"/>
        </w:rPr>
        <w:footnoteReference w:id="1"/>
      </w:r>
      <w:r>
        <w:rPr>
          <w:rFonts w:cs="Arial"/>
          <w:szCs w:val="20"/>
        </w:rPr>
        <w:t xml:space="preserve"> z razvito jezikovno zmožnostjo v slovenščini in visoko stopnjo jezikovne samozavesti je med osrednjimi cilji jezikovne politike. </w:t>
      </w:r>
    </w:p>
    <w:p w14:paraId="0BA3B971" w14:textId="77777777" w:rsidR="005C5EBF" w:rsidRDefault="005C5EBF" w:rsidP="005C5EBF">
      <w:pPr>
        <w:spacing w:line="264" w:lineRule="atLeast"/>
        <w:jc w:val="both"/>
        <w:rPr>
          <w:rFonts w:cs="Arial"/>
          <w:szCs w:val="20"/>
        </w:rPr>
      </w:pPr>
    </w:p>
    <w:p w14:paraId="230DEBFC" w14:textId="77777777" w:rsidR="005C5EBF" w:rsidRPr="007B5E33" w:rsidRDefault="005C5EBF" w:rsidP="005C5EBF">
      <w:pPr>
        <w:spacing w:line="264" w:lineRule="atLeast"/>
        <w:jc w:val="both"/>
        <w:rPr>
          <w:rFonts w:cs="Arial"/>
          <w:szCs w:val="20"/>
        </w:rPr>
      </w:pPr>
      <w:r>
        <w:rPr>
          <w:rFonts w:cs="Arial"/>
          <w:szCs w:val="20"/>
        </w:rPr>
        <w:t>Izsledki zadnje raziskave PIAAC,</w:t>
      </w:r>
      <w:r w:rsidRPr="001D0552">
        <w:t xml:space="preserve"> </w:t>
      </w:r>
      <w:r>
        <w:t xml:space="preserve">tj. </w:t>
      </w:r>
      <w:r w:rsidRPr="001D0552">
        <w:rPr>
          <w:rFonts w:cs="Arial"/>
          <w:szCs w:val="20"/>
        </w:rPr>
        <w:t>mednarodne raziskave o kompetencah odraslih</w:t>
      </w:r>
      <w:r>
        <w:rPr>
          <w:rFonts w:cs="Arial"/>
          <w:szCs w:val="20"/>
        </w:rPr>
        <w:t xml:space="preserve"> med 16. in 65. letom, ki je potekala pod okriljem OECD, so pokazali, da številni odrasli v Sloveniji dosegajo nizko raven bralne pismenosti, in tudi zato sta pomembna promocija stalnega jezikovnega izpopolnjevanja mladine in odraslih ter spodbujanje branja.</w:t>
      </w:r>
    </w:p>
    <w:p w14:paraId="6822E468" w14:textId="77777777" w:rsidR="005C5EBF" w:rsidRPr="00275366" w:rsidRDefault="005C5EBF" w:rsidP="005C5EBF">
      <w:pPr>
        <w:ind w:left="360"/>
      </w:pPr>
    </w:p>
    <w:p w14:paraId="1DA15D06" w14:textId="77777777" w:rsidR="005C5EBF" w:rsidRDefault="005C5EBF" w:rsidP="005C5EBF">
      <w:pPr>
        <w:pStyle w:val="Odstavekseznama"/>
        <w:numPr>
          <w:ilvl w:val="0"/>
          <w:numId w:val="1"/>
        </w:numPr>
        <w:jc w:val="both"/>
        <w:rPr>
          <w:b/>
        </w:rPr>
      </w:pPr>
      <w:r>
        <w:rPr>
          <w:b/>
        </w:rPr>
        <w:t>Cilj javnega razpisa</w:t>
      </w:r>
    </w:p>
    <w:p w14:paraId="527A7097" w14:textId="77777777" w:rsidR="005C5EBF" w:rsidRDefault="005C5EBF" w:rsidP="005C5EBF">
      <w:pPr>
        <w:jc w:val="both"/>
        <w:rPr>
          <w:b/>
        </w:rPr>
      </w:pPr>
    </w:p>
    <w:p w14:paraId="3E3E40A6" w14:textId="77777777" w:rsidR="005C5EBF" w:rsidRDefault="005C5EBF" w:rsidP="005C5EBF">
      <w:pPr>
        <w:jc w:val="both"/>
      </w:pPr>
      <w:r w:rsidRPr="00DE5B12">
        <w:t>Namen javnega razpisa je promocija slovenskega jezika</w:t>
      </w:r>
      <w:r>
        <w:t xml:space="preserve"> ter spodbujanje besedilnih spretnosti in bralne pismenosti odraslih, tudi z uporabo jezikovnih tehnologij.</w:t>
      </w:r>
    </w:p>
    <w:p w14:paraId="7542FA71" w14:textId="77777777" w:rsidR="005C5EBF" w:rsidRDefault="005C5EBF" w:rsidP="005C5EBF">
      <w:pPr>
        <w:jc w:val="both"/>
      </w:pPr>
    </w:p>
    <w:p w14:paraId="258EAE99" w14:textId="4A747551" w:rsidR="005C5EBF" w:rsidRDefault="005C5EBF" w:rsidP="005C5EBF">
      <w:pPr>
        <w:jc w:val="both"/>
      </w:pPr>
      <w:r>
        <w:t>Cilji javnega razpisa so:</w:t>
      </w:r>
    </w:p>
    <w:p w14:paraId="6DCCECA2" w14:textId="6B4C5DBF" w:rsidR="005C5EBF" w:rsidRPr="006F47EF" w:rsidRDefault="005C5EBF" w:rsidP="006F47EF">
      <w:pPr>
        <w:pStyle w:val="Odstavekseznama"/>
        <w:numPr>
          <w:ilvl w:val="0"/>
          <w:numId w:val="24"/>
        </w:numPr>
        <w:jc w:val="both"/>
      </w:pPr>
      <w:r w:rsidRPr="006F47EF">
        <w:rPr>
          <w:rFonts w:cs="Arial"/>
          <w:szCs w:val="20"/>
        </w:rPr>
        <w:t>razvijanje in izpopolnjevanje jezikovne zmožnosti govorcev slovenščine (tudi z uporabo jezikovnih priročnikov in jezikovnih tehnologij) in</w:t>
      </w:r>
    </w:p>
    <w:p w14:paraId="14D79B51" w14:textId="532534E0" w:rsidR="005C5EBF" w:rsidRPr="006F47EF" w:rsidRDefault="005C5EBF" w:rsidP="006F47EF">
      <w:pPr>
        <w:pStyle w:val="Odstavekseznama"/>
        <w:numPr>
          <w:ilvl w:val="0"/>
          <w:numId w:val="24"/>
        </w:numPr>
        <w:jc w:val="both"/>
      </w:pPr>
      <w:r w:rsidRPr="006F47EF">
        <w:rPr>
          <w:rFonts w:cs="Arial"/>
          <w:szCs w:val="20"/>
        </w:rPr>
        <w:t>spletna dostopnost čim več obstoječih podatkov o slovenskem jeziku in leposlovju:</w:t>
      </w:r>
    </w:p>
    <w:p w14:paraId="5CA3FFB0" w14:textId="77777777" w:rsidR="006F47EF" w:rsidRPr="006F47EF" w:rsidRDefault="005C5EBF" w:rsidP="006F47EF">
      <w:pPr>
        <w:pStyle w:val="Odstavekseznama"/>
        <w:numPr>
          <w:ilvl w:val="0"/>
          <w:numId w:val="22"/>
        </w:numPr>
        <w:jc w:val="both"/>
      </w:pPr>
      <w:r w:rsidRPr="006F47EF">
        <w:rPr>
          <w:rFonts w:cs="Arial"/>
          <w:szCs w:val="20"/>
        </w:rPr>
        <w:t>dostopnost sodobnih priročnikov slovenskega jezika, učbenikov, slovarjev in monografij,</w:t>
      </w:r>
    </w:p>
    <w:p w14:paraId="51F608FF" w14:textId="2AFD78B9" w:rsidR="005C5EBF" w:rsidRPr="006F47EF" w:rsidRDefault="005C5EBF" w:rsidP="006F47EF">
      <w:pPr>
        <w:pStyle w:val="Odstavekseznama"/>
        <w:numPr>
          <w:ilvl w:val="0"/>
          <w:numId w:val="22"/>
        </w:numPr>
        <w:jc w:val="both"/>
      </w:pPr>
      <w:r w:rsidRPr="006F47EF">
        <w:rPr>
          <w:rFonts w:cs="Arial"/>
          <w:szCs w:val="20"/>
        </w:rPr>
        <w:t>dostopnost  jezikovnih podatkovnih baz,</w:t>
      </w:r>
    </w:p>
    <w:p w14:paraId="66C3F75A" w14:textId="590D1398" w:rsidR="005C5EBF" w:rsidRPr="006F47EF" w:rsidRDefault="005C5EBF" w:rsidP="006F47EF">
      <w:pPr>
        <w:pStyle w:val="Odstavekseznama"/>
        <w:numPr>
          <w:ilvl w:val="0"/>
          <w:numId w:val="22"/>
        </w:numPr>
        <w:jc w:val="both"/>
      </w:pPr>
      <w:r w:rsidRPr="006F47EF">
        <w:rPr>
          <w:rFonts w:cs="Arial"/>
          <w:szCs w:val="20"/>
        </w:rPr>
        <w:t xml:space="preserve">dostopnost podatkov o jezikovnih virih in tehnologijah, </w:t>
      </w:r>
    </w:p>
    <w:p w14:paraId="06F513F0" w14:textId="2AAD4388" w:rsidR="005C5EBF" w:rsidRPr="006F47EF" w:rsidRDefault="005C5EBF" w:rsidP="006F47EF">
      <w:pPr>
        <w:pStyle w:val="Odstavekseznama"/>
        <w:numPr>
          <w:ilvl w:val="0"/>
          <w:numId w:val="22"/>
        </w:numPr>
        <w:jc w:val="both"/>
      </w:pPr>
      <w:r w:rsidRPr="006F47EF">
        <w:rPr>
          <w:rFonts w:cs="Arial"/>
          <w:szCs w:val="20"/>
        </w:rPr>
        <w:t>enostaven dostop do strokovnega svetovanja in zanesljivih informacij pri vseh jezikovnih vprašanjih,</w:t>
      </w:r>
    </w:p>
    <w:p w14:paraId="030A824F" w14:textId="77777777" w:rsidR="005C5EBF" w:rsidRPr="006F47EF" w:rsidRDefault="005C5EBF" w:rsidP="006F47EF">
      <w:pPr>
        <w:pStyle w:val="Odstavekseznama"/>
        <w:numPr>
          <w:ilvl w:val="0"/>
          <w:numId w:val="22"/>
        </w:numPr>
        <w:jc w:val="both"/>
      </w:pPr>
      <w:r w:rsidRPr="006F47EF">
        <w:rPr>
          <w:rFonts w:cs="Arial"/>
          <w:szCs w:val="20"/>
        </w:rPr>
        <w:t>povečanje števila in večja dostopnost digitaliziranih del slovenske literarne dediščine.</w:t>
      </w:r>
    </w:p>
    <w:p w14:paraId="4535B2F1" w14:textId="77777777" w:rsidR="005C5EBF" w:rsidRPr="006F083D" w:rsidRDefault="005C5EBF" w:rsidP="005C5EBF">
      <w:pPr>
        <w:pStyle w:val="Odstavekseznama"/>
        <w:spacing w:line="264" w:lineRule="atLeast"/>
        <w:jc w:val="both"/>
        <w:rPr>
          <w:rFonts w:cs="Arial"/>
          <w:szCs w:val="20"/>
        </w:rPr>
      </w:pPr>
    </w:p>
    <w:p w14:paraId="381EA1C5" w14:textId="11B644EE" w:rsidR="005C5EBF" w:rsidRPr="00DA11A6" w:rsidRDefault="005C5EBF" w:rsidP="005C5EBF">
      <w:pPr>
        <w:jc w:val="both"/>
      </w:pPr>
      <w:r w:rsidRPr="00DE5B12">
        <w:t>Prednost pri izbiri in sofinanciranju bodo imeli proj</w:t>
      </w:r>
      <w:r>
        <w:t xml:space="preserve">ekti, ki bodo odrasle spodbujali k </w:t>
      </w:r>
      <w:r w:rsidR="00B36556">
        <w:t xml:space="preserve">dejavnostim </w:t>
      </w:r>
      <w:r>
        <w:t xml:space="preserve">za razvoj besedilnih spretnosti in bralne pismenosti. </w:t>
      </w:r>
    </w:p>
    <w:p w14:paraId="0A30C15C" w14:textId="77777777" w:rsidR="005C5EBF" w:rsidRPr="007B5E33" w:rsidRDefault="005C5EBF" w:rsidP="005C5EBF">
      <w:pPr>
        <w:jc w:val="both"/>
        <w:rPr>
          <w:b/>
        </w:rPr>
      </w:pPr>
    </w:p>
    <w:p w14:paraId="0B76A225" w14:textId="77777777" w:rsidR="005C5EBF" w:rsidRDefault="005C5EBF" w:rsidP="005C5EBF">
      <w:pPr>
        <w:pStyle w:val="Odstavekseznama"/>
        <w:numPr>
          <w:ilvl w:val="0"/>
          <w:numId w:val="1"/>
        </w:numPr>
        <w:jc w:val="both"/>
        <w:rPr>
          <w:b/>
        </w:rPr>
      </w:pPr>
      <w:r>
        <w:rPr>
          <w:b/>
        </w:rPr>
        <w:t>Pogoji za sodelovanje na javnem razpisu</w:t>
      </w:r>
    </w:p>
    <w:p w14:paraId="61371000" w14:textId="77777777" w:rsidR="005C5EBF" w:rsidRDefault="005C5EBF" w:rsidP="005C5EBF">
      <w:pPr>
        <w:pStyle w:val="Odstavekseznama"/>
        <w:jc w:val="both"/>
        <w:rPr>
          <w:b/>
        </w:rPr>
      </w:pPr>
    </w:p>
    <w:p w14:paraId="186DB06F" w14:textId="77777777" w:rsidR="005C5EBF" w:rsidRDefault="005C5EBF" w:rsidP="005C5EBF">
      <w:pPr>
        <w:ind w:left="720"/>
        <w:jc w:val="both"/>
        <w:rPr>
          <w:b/>
        </w:rPr>
      </w:pPr>
      <w:r>
        <w:rPr>
          <w:b/>
        </w:rPr>
        <w:t xml:space="preserve">4.1 </w:t>
      </w:r>
      <w:r w:rsidRPr="004A1A18">
        <w:rPr>
          <w:b/>
        </w:rPr>
        <w:t>Splošni pogoji</w:t>
      </w:r>
    </w:p>
    <w:p w14:paraId="43166366" w14:textId="77777777" w:rsidR="005C5EBF" w:rsidRDefault="005C5EBF" w:rsidP="005C5EBF">
      <w:pPr>
        <w:ind w:left="720"/>
        <w:jc w:val="both"/>
        <w:rPr>
          <w:b/>
        </w:rPr>
      </w:pPr>
    </w:p>
    <w:p w14:paraId="4CF0080F" w14:textId="77777777" w:rsidR="005C5EBF" w:rsidRPr="0026671B" w:rsidRDefault="005C5EBF" w:rsidP="005C5EBF">
      <w:pPr>
        <w:autoSpaceDE w:val="0"/>
        <w:autoSpaceDN w:val="0"/>
        <w:adjustRightInd w:val="0"/>
        <w:jc w:val="both"/>
        <w:rPr>
          <w:rFonts w:cs="Arial"/>
          <w:szCs w:val="20"/>
        </w:rPr>
      </w:pPr>
      <w:r w:rsidRPr="0026671B">
        <w:rPr>
          <w:rFonts w:cs="Arial"/>
          <w:szCs w:val="20"/>
        </w:rPr>
        <w:t>Prijavitelj (upravičena oseba), ki kandidira na javnem razpisu, mora izpolnjevati naslednje pogoje:</w:t>
      </w:r>
    </w:p>
    <w:p w14:paraId="2F7216A5" w14:textId="77777777" w:rsidR="005C5EBF" w:rsidRPr="0026671B" w:rsidRDefault="005C5EBF" w:rsidP="005C5EBF">
      <w:pPr>
        <w:pStyle w:val="Odstavekseznama"/>
        <w:numPr>
          <w:ilvl w:val="0"/>
          <w:numId w:val="4"/>
        </w:numPr>
        <w:autoSpaceDE w:val="0"/>
        <w:autoSpaceDN w:val="0"/>
        <w:adjustRightInd w:val="0"/>
        <w:jc w:val="both"/>
        <w:rPr>
          <w:rFonts w:cs="Arial"/>
          <w:szCs w:val="20"/>
        </w:rPr>
      </w:pPr>
      <w:r w:rsidRPr="0026671B">
        <w:rPr>
          <w:rFonts w:cs="Arial"/>
        </w:rPr>
        <w:t>je pravna oseba, ki je ustrezno registrirana za opravljanje dejavnosti, v katero sodi predlagani projekt (izobraževanje, izpopolnjevanje, usposabljanje, vzgoja in izobraževanje, raziskovalna dejavnost</w:t>
      </w:r>
      <w:r>
        <w:rPr>
          <w:rFonts w:cs="Arial"/>
        </w:rPr>
        <w:t xml:space="preserve">); </w:t>
      </w:r>
      <w:r w:rsidRPr="0026671B">
        <w:rPr>
          <w:rFonts w:cs="Arial"/>
        </w:rPr>
        <w:t xml:space="preserve">možna je tudi prijava pravnih oseb v konzorciju (ministrstvo bo ustreznost registracije prijavljenih pravnih oseb </w:t>
      </w:r>
      <w:r>
        <w:rPr>
          <w:rFonts w:cs="Arial"/>
        </w:rPr>
        <w:t xml:space="preserve">oziroma članov konzorcija </w:t>
      </w:r>
      <w:r w:rsidRPr="0026671B">
        <w:rPr>
          <w:rFonts w:cs="Arial"/>
        </w:rPr>
        <w:t xml:space="preserve">preverilo v uradnih evidencah), </w:t>
      </w:r>
    </w:p>
    <w:p w14:paraId="46DB80B2" w14:textId="77777777" w:rsidR="005C5EBF" w:rsidRPr="0026671B" w:rsidRDefault="005C5EBF" w:rsidP="005C5EBF">
      <w:pPr>
        <w:pStyle w:val="Odstavekseznama"/>
        <w:numPr>
          <w:ilvl w:val="0"/>
          <w:numId w:val="3"/>
        </w:numPr>
        <w:autoSpaceDE w:val="0"/>
        <w:autoSpaceDN w:val="0"/>
        <w:adjustRightInd w:val="0"/>
        <w:jc w:val="both"/>
        <w:rPr>
          <w:rFonts w:cs="Arial"/>
          <w:szCs w:val="20"/>
        </w:rPr>
      </w:pPr>
      <w:r>
        <w:rPr>
          <w:rFonts w:cs="Arial"/>
        </w:rPr>
        <w:t>pravne osebe</w:t>
      </w:r>
      <w:r w:rsidRPr="0026671B">
        <w:rPr>
          <w:rFonts w:cs="Arial"/>
        </w:rPr>
        <w:t>, ki se na razpis prijavljajo kot konzorcij, morajo predložiti konzorcijsko pogodbo,</w:t>
      </w:r>
    </w:p>
    <w:p w14:paraId="6DE514D0" w14:textId="77777777" w:rsidR="005C5EBF" w:rsidRPr="0026671B" w:rsidRDefault="005C5EBF" w:rsidP="005C5EBF">
      <w:pPr>
        <w:pStyle w:val="Odstavekseznama"/>
        <w:numPr>
          <w:ilvl w:val="0"/>
          <w:numId w:val="2"/>
        </w:numPr>
        <w:autoSpaceDE w:val="0"/>
        <w:autoSpaceDN w:val="0"/>
        <w:adjustRightInd w:val="0"/>
        <w:jc w:val="both"/>
        <w:rPr>
          <w:rFonts w:cs="Arial"/>
          <w:szCs w:val="20"/>
        </w:rPr>
      </w:pPr>
      <w:r w:rsidRPr="0026671B">
        <w:rPr>
          <w:rFonts w:cs="Arial"/>
        </w:rPr>
        <w:t>ima poravnane obveznosti, davke in prispevke do Republike Slovenije na dan oddaje prijave (velja tudi za morebitne člane konzorcija</w:t>
      </w:r>
      <w:r>
        <w:rPr>
          <w:rFonts w:cs="Arial"/>
        </w:rPr>
        <w:t xml:space="preserve"> </w:t>
      </w:r>
      <w:r>
        <w:rPr>
          <w:rFonts w:cs="Arial"/>
        </w:rPr>
        <w:softHyphen/>
        <w:t>– konzorcijske partnerje</w:t>
      </w:r>
      <w:r w:rsidRPr="0026671B">
        <w:rPr>
          <w:rFonts w:cs="Arial"/>
        </w:rPr>
        <w:t>),</w:t>
      </w:r>
    </w:p>
    <w:p w14:paraId="085C5BD6" w14:textId="77777777" w:rsidR="005C5EBF" w:rsidRPr="0026671B" w:rsidRDefault="005C5EBF" w:rsidP="005C5EBF">
      <w:pPr>
        <w:numPr>
          <w:ilvl w:val="0"/>
          <w:numId w:val="2"/>
        </w:numPr>
        <w:autoSpaceDE w:val="0"/>
        <w:autoSpaceDN w:val="0"/>
        <w:adjustRightInd w:val="0"/>
        <w:jc w:val="both"/>
        <w:rPr>
          <w:rFonts w:eastAsia="Calibri" w:cs="Arial"/>
          <w:szCs w:val="20"/>
          <w:lang w:eastAsia="sl-SI"/>
        </w:rPr>
      </w:pPr>
      <w:r w:rsidRPr="0026671B">
        <w:rPr>
          <w:rFonts w:eastAsia="Calibri" w:cs="Arial"/>
          <w:szCs w:val="20"/>
          <w:lang w:eastAsia="sl-SI"/>
        </w:rPr>
        <w:t>ima v času prijave na razpis izpolnjene in poravnane vse obveznosti do Ministrstva za kulturo (velja tudi za morebitne člane konzorcija; preveri ministrstvo),</w:t>
      </w:r>
    </w:p>
    <w:p w14:paraId="5A3BE659" w14:textId="77777777" w:rsidR="005C5EBF" w:rsidRPr="0026671B" w:rsidRDefault="005C5EBF" w:rsidP="005C5EBF">
      <w:pPr>
        <w:pStyle w:val="Odstavekseznama"/>
        <w:numPr>
          <w:ilvl w:val="0"/>
          <w:numId w:val="2"/>
        </w:numPr>
        <w:autoSpaceDE w:val="0"/>
        <w:autoSpaceDN w:val="0"/>
        <w:adjustRightInd w:val="0"/>
        <w:jc w:val="both"/>
        <w:rPr>
          <w:rFonts w:cs="Arial"/>
          <w:szCs w:val="20"/>
        </w:rPr>
      </w:pPr>
      <w:r w:rsidRPr="0026671B">
        <w:rPr>
          <w:rFonts w:cs="Arial"/>
          <w:szCs w:val="20"/>
        </w:rPr>
        <w:t xml:space="preserve">na razpis prijavlja samo en projekt; če bo prijavitelj predložil več projektov za sofinanciranje, bo upoštevan tisti, ki bo na ministrstvu evidentiran kot </w:t>
      </w:r>
      <w:proofErr w:type="spellStart"/>
      <w:r w:rsidRPr="0026671B">
        <w:rPr>
          <w:rFonts w:cs="Arial"/>
          <w:szCs w:val="20"/>
        </w:rPr>
        <w:t>prvoprispeli</w:t>
      </w:r>
      <w:proofErr w:type="spellEnd"/>
      <w:r w:rsidRPr="0026671B">
        <w:rPr>
          <w:rFonts w:cs="Arial"/>
          <w:szCs w:val="20"/>
        </w:rPr>
        <w:t>,</w:t>
      </w:r>
    </w:p>
    <w:p w14:paraId="4700DAB8" w14:textId="77777777" w:rsidR="005C5EBF" w:rsidRPr="00CA420B" w:rsidRDefault="005C5EBF" w:rsidP="005C5EBF">
      <w:pPr>
        <w:pStyle w:val="Odstavekseznama"/>
        <w:numPr>
          <w:ilvl w:val="0"/>
          <w:numId w:val="2"/>
        </w:numPr>
        <w:spacing w:line="240" w:lineRule="auto"/>
        <w:jc w:val="both"/>
        <w:rPr>
          <w:rFonts w:cs="Arial"/>
          <w:szCs w:val="20"/>
        </w:rPr>
      </w:pPr>
      <w:r w:rsidRPr="0026671B">
        <w:rPr>
          <w:rFonts w:cs="Arial"/>
          <w:szCs w:val="20"/>
        </w:rPr>
        <w:t xml:space="preserve">če se prijavitelj prijavlja v </w:t>
      </w:r>
      <w:r>
        <w:rPr>
          <w:rFonts w:cs="Arial"/>
          <w:szCs w:val="20"/>
        </w:rPr>
        <w:t>konzorciju z drugo pravno osebo in če bo</w:t>
      </w:r>
      <w:r w:rsidRPr="0026671B">
        <w:rPr>
          <w:rFonts w:cs="Arial"/>
          <w:szCs w:val="20"/>
        </w:rPr>
        <w:t xml:space="preserve"> prijavitelj ali konzorcijski partner </w:t>
      </w:r>
      <w:r>
        <w:rPr>
          <w:rFonts w:cs="Arial"/>
          <w:szCs w:val="20"/>
        </w:rPr>
        <w:t>(oziroma</w:t>
      </w:r>
      <w:r w:rsidRPr="0026671B">
        <w:rPr>
          <w:rFonts w:cs="Arial"/>
          <w:szCs w:val="20"/>
        </w:rPr>
        <w:t xml:space="preserve"> partnerji</w:t>
      </w:r>
      <w:r>
        <w:rPr>
          <w:rFonts w:cs="Arial"/>
          <w:szCs w:val="20"/>
        </w:rPr>
        <w:t>)</w:t>
      </w:r>
      <w:r w:rsidRPr="0026671B">
        <w:rPr>
          <w:rFonts w:cs="Arial"/>
          <w:szCs w:val="20"/>
        </w:rPr>
        <w:t xml:space="preserve"> predvidel sodelovanje v več </w:t>
      </w:r>
      <w:r>
        <w:rPr>
          <w:rFonts w:cs="Arial"/>
          <w:szCs w:val="20"/>
        </w:rPr>
        <w:t>konzorcijih</w:t>
      </w:r>
      <w:r w:rsidRPr="0026671B">
        <w:rPr>
          <w:rFonts w:cs="Arial"/>
          <w:szCs w:val="20"/>
        </w:rPr>
        <w:t>, bo upoštevana tista prijava, ki bo na ministrstvu evidentirana kot prvoprispela,</w:t>
      </w:r>
    </w:p>
    <w:p w14:paraId="06D39E63" w14:textId="77777777" w:rsidR="005C5EBF" w:rsidRPr="0022162D" w:rsidRDefault="005C5EBF" w:rsidP="005C5EBF">
      <w:pPr>
        <w:pStyle w:val="Odstavekseznama"/>
        <w:numPr>
          <w:ilvl w:val="0"/>
          <w:numId w:val="2"/>
        </w:numPr>
        <w:autoSpaceDE w:val="0"/>
        <w:autoSpaceDN w:val="0"/>
        <w:adjustRightInd w:val="0"/>
        <w:jc w:val="both"/>
        <w:rPr>
          <w:rFonts w:cs="Arial"/>
          <w:szCs w:val="20"/>
        </w:rPr>
      </w:pPr>
      <w:r w:rsidRPr="0022162D">
        <w:rPr>
          <w:rFonts w:cs="Arial"/>
          <w:bCs/>
          <w:szCs w:val="20"/>
        </w:rPr>
        <w:t>s prijavljenim projektom ne kandidira na katerem koli drugem javnem razpisu ali pozivu,</w:t>
      </w:r>
    </w:p>
    <w:p w14:paraId="7F6FF1C3" w14:textId="21D3713E" w:rsidR="005C5EBF" w:rsidRPr="0022162D" w:rsidRDefault="005C5EBF" w:rsidP="005C5EBF">
      <w:pPr>
        <w:pStyle w:val="Odstavekseznama"/>
        <w:numPr>
          <w:ilvl w:val="0"/>
          <w:numId w:val="2"/>
        </w:numPr>
        <w:autoSpaceDE w:val="0"/>
        <w:autoSpaceDN w:val="0"/>
        <w:adjustRightInd w:val="0"/>
        <w:jc w:val="both"/>
        <w:rPr>
          <w:rFonts w:cs="Arial"/>
          <w:szCs w:val="20"/>
        </w:rPr>
      </w:pPr>
      <w:r w:rsidRPr="0022162D">
        <w:rPr>
          <w:rFonts w:cs="Arial"/>
          <w:bCs/>
          <w:szCs w:val="20"/>
        </w:rPr>
        <w:t>prijavljeni projekt še ni prejel sredstev za izvedbo iz drugih javnih virov</w:t>
      </w:r>
      <w:r w:rsidR="00F130C9">
        <w:rPr>
          <w:rFonts w:cs="Arial"/>
          <w:bCs/>
          <w:szCs w:val="20"/>
        </w:rPr>
        <w:t>.</w:t>
      </w:r>
    </w:p>
    <w:p w14:paraId="3D53CC48" w14:textId="77777777" w:rsidR="005C5EBF" w:rsidRDefault="005C5EBF" w:rsidP="005C5EBF">
      <w:pPr>
        <w:autoSpaceDE w:val="0"/>
        <w:autoSpaceDN w:val="0"/>
        <w:adjustRightInd w:val="0"/>
        <w:jc w:val="both"/>
        <w:rPr>
          <w:rFonts w:cs="Arial"/>
          <w:szCs w:val="20"/>
        </w:rPr>
      </w:pPr>
    </w:p>
    <w:p w14:paraId="52D0C6F6" w14:textId="17B8B446" w:rsidR="005C5EBF" w:rsidRPr="004A1A18" w:rsidRDefault="005C5EBF" w:rsidP="005C5EBF">
      <w:pPr>
        <w:autoSpaceDE w:val="0"/>
        <w:autoSpaceDN w:val="0"/>
        <w:adjustRightInd w:val="0"/>
        <w:jc w:val="both"/>
        <w:rPr>
          <w:rFonts w:cs="Arial"/>
          <w:szCs w:val="20"/>
        </w:rPr>
      </w:pPr>
      <w:r>
        <w:rPr>
          <w:rFonts w:cs="Arial"/>
          <w:szCs w:val="20"/>
        </w:rPr>
        <w:t xml:space="preserve">Prijavitelj poda izjave o izpolnjevanju pogojev iz točke 4.1 v predpisanem prijavnem obrazcu. </w:t>
      </w:r>
      <w:r w:rsidR="005D02C0">
        <w:rPr>
          <w:rFonts w:cs="Arial"/>
          <w:szCs w:val="20"/>
        </w:rPr>
        <w:t xml:space="preserve">Če </w:t>
      </w:r>
      <w:r>
        <w:rPr>
          <w:rFonts w:cs="Arial"/>
          <w:szCs w:val="20"/>
        </w:rPr>
        <w:t xml:space="preserve">ministrstvo </w:t>
      </w:r>
      <w:r w:rsidRPr="002610C0">
        <w:rPr>
          <w:rFonts w:cs="Arial"/>
          <w:szCs w:val="20"/>
        </w:rPr>
        <w:t>naknadno zahteva originalna potrdila</w:t>
      </w:r>
      <w:r>
        <w:rPr>
          <w:rFonts w:cs="Arial"/>
          <w:szCs w:val="20"/>
        </w:rPr>
        <w:t xml:space="preserve"> o izpolnjevanju splošnih pogojev po posameznih alinejah, jih mora prijavitelj dostaviti v zahtevanem roku. Prijavitelj vlogi priloži potrdilo FURS o poravnanih obveznostih, davkih in prispevkih do Republike Slovenije ali pa podpisano in žigosano soglasje za </w:t>
      </w:r>
      <w:r w:rsidRPr="004E69D4">
        <w:rPr>
          <w:rFonts w:cs="Arial"/>
          <w:bCs/>
          <w:color w:val="000000"/>
        </w:rPr>
        <w:t>pridobitev osebnih podatkov in podatkov, ki štejejo za davčno tajnost, iz uradnih evidenc</w:t>
      </w:r>
      <w:r>
        <w:rPr>
          <w:rFonts w:cs="Arial"/>
          <w:bCs/>
          <w:color w:val="000000"/>
        </w:rPr>
        <w:t xml:space="preserve"> (velja tudi za morebitne člane konzorcija)</w:t>
      </w:r>
      <w:r>
        <w:rPr>
          <w:rFonts w:cs="Arial"/>
          <w:szCs w:val="20"/>
        </w:rPr>
        <w:t xml:space="preserve">. </w:t>
      </w:r>
    </w:p>
    <w:p w14:paraId="2E6DBF48" w14:textId="77777777" w:rsidR="005C5EBF" w:rsidRDefault="005C5EBF" w:rsidP="005C5EBF">
      <w:pPr>
        <w:ind w:left="720"/>
        <w:jc w:val="both"/>
        <w:rPr>
          <w:b/>
        </w:rPr>
      </w:pPr>
    </w:p>
    <w:p w14:paraId="435006EC" w14:textId="77777777" w:rsidR="005C5EBF" w:rsidRDefault="005C5EBF" w:rsidP="005C5EBF">
      <w:pPr>
        <w:pStyle w:val="Odstavekseznama"/>
        <w:numPr>
          <w:ilvl w:val="1"/>
          <w:numId w:val="1"/>
        </w:numPr>
        <w:jc w:val="both"/>
        <w:rPr>
          <w:b/>
        </w:rPr>
      </w:pPr>
      <w:r w:rsidRPr="004A1A18">
        <w:rPr>
          <w:b/>
        </w:rPr>
        <w:t>Posebni pogoji</w:t>
      </w:r>
    </w:p>
    <w:p w14:paraId="7026566F" w14:textId="77777777" w:rsidR="005C5EBF" w:rsidRPr="004A1A18" w:rsidRDefault="005C5EBF" w:rsidP="005C5EBF">
      <w:pPr>
        <w:pStyle w:val="Odstavekseznama"/>
        <w:ind w:left="1080"/>
        <w:jc w:val="both"/>
        <w:rPr>
          <w:b/>
        </w:rPr>
      </w:pPr>
    </w:p>
    <w:p w14:paraId="09CEE434" w14:textId="77777777" w:rsidR="005C5EBF" w:rsidRDefault="005C5EBF" w:rsidP="005C5EBF">
      <w:pPr>
        <w:tabs>
          <w:tab w:val="left" w:pos="284"/>
        </w:tabs>
        <w:autoSpaceDE w:val="0"/>
        <w:autoSpaceDN w:val="0"/>
        <w:adjustRightInd w:val="0"/>
        <w:jc w:val="both"/>
        <w:rPr>
          <w:rFonts w:eastAsia="Calibri" w:cs="Arial"/>
          <w:szCs w:val="20"/>
          <w:lang w:eastAsia="sl-SI"/>
        </w:rPr>
      </w:pPr>
      <w:r w:rsidRPr="001D66B0">
        <w:rPr>
          <w:rFonts w:eastAsia="Calibri" w:cs="Arial"/>
          <w:szCs w:val="20"/>
          <w:lang w:eastAsia="sl-SI"/>
        </w:rPr>
        <w:t xml:space="preserve">Prijavitelj mora poleg splošnih pogojev, </w:t>
      </w:r>
      <w:r>
        <w:rPr>
          <w:rFonts w:eastAsia="Calibri" w:cs="Arial"/>
          <w:szCs w:val="20"/>
          <w:lang w:eastAsia="sl-SI"/>
        </w:rPr>
        <w:t>ki jih določa besedilo točke 4</w:t>
      </w:r>
      <w:r w:rsidRPr="001D66B0">
        <w:rPr>
          <w:rFonts w:eastAsia="Calibri" w:cs="Arial"/>
          <w:szCs w:val="20"/>
          <w:lang w:eastAsia="sl-SI"/>
        </w:rPr>
        <w:t>.1 tega javnega razpisa, izpolnjevati še naslednje pogoje:</w:t>
      </w:r>
    </w:p>
    <w:p w14:paraId="61154660" w14:textId="77777777" w:rsidR="005C5EBF" w:rsidRPr="00902B8B" w:rsidRDefault="005C5EBF" w:rsidP="005C5EBF">
      <w:pPr>
        <w:pStyle w:val="Odstavekseznama"/>
        <w:numPr>
          <w:ilvl w:val="0"/>
          <w:numId w:val="6"/>
        </w:numPr>
        <w:tabs>
          <w:tab w:val="left" w:pos="284"/>
        </w:tabs>
        <w:autoSpaceDE w:val="0"/>
        <w:autoSpaceDN w:val="0"/>
        <w:adjustRightInd w:val="0"/>
        <w:jc w:val="both"/>
        <w:rPr>
          <w:rFonts w:eastAsia="Calibri" w:cs="Arial"/>
          <w:szCs w:val="20"/>
          <w:lang w:eastAsia="sl-SI"/>
        </w:rPr>
      </w:pPr>
      <w:r>
        <w:rPr>
          <w:rFonts w:eastAsia="Calibri" w:cs="Arial"/>
          <w:szCs w:val="20"/>
          <w:lang w:eastAsia="sl-SI"/>
        </w:rPr>
        <w:t>prijavitelj mora izkazati izkušnje in reference z razpisanega predmetnega področja,</w:t>
      </w:r>
    </w:p>
    <w:p w14:paraId="0839C684" w14:textId="1BFFF213" w:rsidR="005C5EBF" w:rsidRDefault="005C5EBF" w:rsidP="005C5EBF">
      <w:pPr>
        <w:pStyle w:val="Odstavekseznama"/>
        <w:numPr>
          <w:ilvl w:val="0"/>
          <w:numId w:val="5"/>
        </w:numPr>
        <w:tabs>
          <w:tab w:val="left" w:pos="284"/>
        </w:tabs>
        <w:autoSpaceDE w:val="0"/>
        <w:autoSpaceDN w:val="0"/>
        <w:adjustRightInd w:val="0"/>
        <w:jc w:val="both"/>
        <w:rPr>
          <w:rFonts w:eastAsia="Calibri" w:cs="Arial"/>
          <w:szCs w:val="20"/>
          <w:lang w:eastAsia="sl-SI"/>
        </w:rPr>
      </w:pPr>
      <w:r w:rsidRPr="00631449">
        <w:rPr>
          <w:rFonts w:eastAsia="Calibri" w:cs="Arial"/>
          <w:szCs w:val="20"/>
          <w:lang w:eastAsia="sl-SI"/>
        </w:rPr>
        <w:t>prijavitelj mora prijaviti projekt v skladu z namenom in cilji javnega razpisa za leti 20</w:t>
      </w:r>
      <w:r>
        <w:rPr>
          <w:rFonts w:eastAsia="Calibri" w:cs="Arial"/>
          <w:szCs w:val="20"/>
          <w:lang w:eastAsia="sl-SI"/>
        </w:rPr>
        <w:t>20 in 2021</w:t>
      </w:r>
      <w:r w:rsidRPr="00631449">
        <w:rPr>
          <w:rFonts w:eastAsia="Calibri" w:cs="Arial"/>
          <w:szCs w:val="20"/>
          <w:lang w:eastAsia="sl-SI"/>
        </w:rPr>
        <w:t xml:space="preserve"> – </w:t>
      </w:r>
      <w:r w:rsidRPr="00631449">
        <w:rPr>
          <w:rFonts w:eastAsia="Calibri" w:cs="Arial"/>
          <w:b/>
          <w:szCs w:val="20"/>
          <w:lang w:eastAsia="sl-SI"/>
        </w:rPr>
        <w:t>vsebinsko neustrezn</w:t>
      </w:r>
      <w:r>
        <w:rPr>
          <w:rFonts w:eastAsia="Calibri" w:cs="Arial"/>
          <w:b/>
          <w:szCs w:val="20"/>
          <w:lang w:eastAsia="sl-SI"/>
        </w:rPr>
        <w:t xml:space="preserve">e vloge bo strokovna </w:t>
      </w:r>
      <w:r w:rsidRPr="00F610E1">
        <w:rPr>
          <w:rFonts w:eastAsia="Calibri" w:cs="Arial"/>
          <w:b/>
          <w:szCs w:val="20"/>
          <w:lang w:eastAsia="sl-SI"/>
        </w:rPr>
        <w:t xml:space="preserve">komisija </w:t>
      </w:r>
      <w:r w:rsidRPr="00F610E1">
        <w:rPr>
          <w:rFonts w:cs="Arial"/>
          <w:b/>
          <w:szCs w:val="20"/>
        </w:rPr>
        <w:t xml:space="preserve">za slovenski </w:t>
      </w:r>
      <w:r w:rsidRPr="006F47EF">
        <w:rPr>
          <w:rFonts w:cs="Arial"/>
          <w:b/>
          <w:szCs w:val="20"/>
        </w:rPr>
        <w:t xml:space="preserve">jezik </w:t>
      </w:r>
      <w:r w:rsidRPr="006F47EF">
        <w:rPr>
          <w:rFonts w:cs="Arial"/>
          <w:szCs w:val="20"/>
        </w:rPr>
        <w:t>(v nadaljevanju: strokovna komisija)</w:t>
      </w:r>
      <w:r w:rsidRPr="006F47EF">
        <w:rPr>
          <w:rFonts w:eastAsia="Calibri" w:cs="Arial"/>
          <w:szCs w:val="20"/>
          <w:lang w:eastAsia="sl-SI"/>
        </w:rPr>
        <w:t>, imenovana s sklepom ministra za kulturo</w:t>
      </w:r>
      <w:r w:rsidR="006F47EF" w:rsidRPr="006F47EF">
        <w:rPr>
          <w:rFonts w:eastAsia="Calibri" w:cs="Arial"/>
          <w:szCs w:val="20"/>
          <w:lang w:eastAsia="sl-SI"/>
        </w:rPr>
        <w:t xml:space="preserve"> </w:t>
      </w:r>
      <w:r w:rsidR="006F47EF" w:rsidRPr="006F47EF">
        <w:t>št.</w:t>
      </w:r>
      <w:r w:rsidR="006F47EF">
        <w:t xml:space="preserve"> 012-4/2019/19 z dne 15. 2. 2019</w:t>
      </w:r>
      <w:r w:rsidRPr="006F47EF">
        <w:rPr>
          <w:rFonts w:eastAsia="Calibri" w:cs="Arial"/>
          <w:szCs w:val="20"/>
          <w:lang w:eastAsia="sl-SI"/>
        </w:rPr>
        <w:t>,</w:t>
      </w:r>
      <w:r w:rsidRPr="00631449">
        <w:rPr>
          <w:rFonts w:eastAsia="Calibri" w:cs="Arial"/>
          <w:b/>
          <w:szCs w:val="20"/>
          <w:lang w:eastAsia="sl-SI"/>
        </w:rPr>
        <w:t xml:space="preserve"> izločila in jih ne bo ocenila po merilih za ocenjevanje</w:t>
      </w:r>
      <w:r>
        <w:rPr>
          <w:rFonts w:eastAsia="Calibri" w:cs="Arial"/>
          <w:szCs w:val="20"/>
          <w:lang w:eastAsia="sl-SI"/>
        </w:rPr>
        <w:t>,</w:t>
      </w:r>
    </w:p>
    <w:p w14:paraId="2B81702D" w14:textId="6D37F3B7" w:rsidR="005C5EBF" w:rsidRDefault="005C5EBF" w:rsidP="005C5EBF">
      <w:pPr>
        <w:pStyle w:val="Odstavekseznama"/>
        <w:numPr>
          <w:ilvl w:val="0"/>
          <w:numId w:val="5"/>
        </w:numPr>
        <w:tabs>
          <w:tab w:val="left" w:pos="284"/>
        </w:tabs>
        <w:autoSpaceDE w:val="0"/>
        <w:autoSpaceDN w:val="0"/>
        <w:adjustRightInd w:val="0"/>
        <w:jc w:val="both"/>
        <w:rPr>
          <w:rFonts w:eastAsia="Calibri" w:cs="Arial"/>
          <w:szCs w:val="20"/>
          <w:lang w:eastAsia="sl-SI"/>
        </w:rPr>
      </w:pPr>
      <w:r>
        <w:rPr>
          <w:rFonts w:eastAsia="Calibri" w:cs="Arial"/>
          <w:szCs w:val="20"/>
          <w:lang w:eastAsia="sl-SI"/>
        </w:rPr>
        <w:t xml:space="preserve">prijavitelj mora </w:t>
      </w:r>
      <w:r w:rsidR="006F47EF">
        <w:rPr>
          <w:rFonts w:eastAsia="Calibri" w:cs="Arial"/>
          <w:szCs w:val="20"/>
          <w:lang w:eastAsia="sl-SI"/>
        </w:rPr>
        <w:t xml:space="preserve">v vlogi </w:t>
      </w:r>
      <w:r>
        <w:rPr>
          <w:rFonts w:eastAsia="Calibri" w:cs="Arial"/>
          <w:szCs w:val="20"/>
          <w:lang w:eastAsia="sl-SI"/>
        </w:rPr>
        <w:t>predstaviti načrt promocije rezultatov projekta in</w:t>
      </w:r>
    </w:p>
    <w:p w14:paraId="1FB926FF" w14:textId="77777777" w:rsidR="005C5EBF" w:rsidRPr="00631449" w:rsidRDefault="005C5EBF" w:rsidP="005C5EBF">
      <w:pPr>
        <w:pStyle w:val="Odstavekseznama"/>
        <w:numPr>
          <w:ilvl w:val="0"/>
          <w:numId w:val="5"/>
        </w:numPr>
        <w:tabs>
          <w:tab w:val="left" w:pos="284"/>
        </w:tabs>
        <w:autoSpaceDE w:val="0"/>
        <w:autoSpaceDN w:val="0"/>
        <w:adjustRightInd w:val="0"/>
        <w:jc w:val="both"/>
        <w:rPr>
          <w:rFonts w:eastAsia="Calibri" w:cs="Arial"/>
          <w:szCs w:val="20"/>
          <w:lang w:eastAsia="sl-SI"/>
        </w:rPr>
      </w:pPr>
      <w:r>
        <w:rPr>
          <w:rFonts w:eastAsia="Calibri" w:cs="Arial"/>
          <w:szCs w:val="20"/>
          <w:lang w:eastAsia="sl-SI"/>
        </w:rPr>
        <w:t>projektna skupina je sestavljena iz največ 10 članov.</w:t>
      </w:r>
    </w:p>
    <w:p w14:paraId="1D19C467" w14:textId="77777777" w:rsidR="005C5EBF" w:rsidRPr="001D66B0" w:rsidRDefault="005C5EBF" w:rsidP="005C5EBF">
      <w:pPr>
        <w:tabs>
          <w:tab w:val="left" w:pos="284"/>
        </w:tabs>
        <w:autoSpaceDE w:val="0"/>
        <w:autoSpaceDN w:val="0"/>
        <w:adjustRightInd w:val="0"/>
        <w:jc w:val="both"/>
        <w:rPr>
          <w:rFonts w:eastAsia="Calibri" w:cs="Arial"/>
          <w:szCs w:val="20"/>
          <w:lang w:eastAsia="sl-SI"/>
        </w:rPr>
      </w:pPr>
    </w:p>
    <w:p w14:paraId="00906D00" w14:textId="77777777" w:rsidR="005C5EBF" w:rsidRDefault="005C5EBF" w:rsidP="005C5EBF">
      <w:pPr>
        <w:autoSpaceDE w:val="0"/>
        <w:autoSpaceDN w:val="0"/>
        <w:adjustRightInd w:val="0"/>
        <w:jc w:val="both"/>
        <w:rPr>
          <w:rFonts w:cs="Arial"/>
          <w:szCs w:val="20"/>
        </w:rPr>
      </w:pPr>
      <w:r w:rsidRPr="00027F48">
        <w:rPr>
          <w:rFonts w:cs="Arial"/>
          <w:szCs w:val="20"/>
        </w:rPr>
        <w:t>Izkušnje in reference z razpisanega predmetnega področja prijavitelj dokazuje s priloženimi življenjepisi</w:t>
      </w:r>
      <w:r>
        <w:rPr>
          <w:rFonts w:cs="Arial"/>
          <w:szCs w:val="20"/>
        </w:rPr>
        <w:t xml:space="preserve"> (obvezno v slovenščini)</w:t>
      </w:r>
      <w:r w:rsidRPr="00027F48">
        <w:rPr>
          <w:rFonts w:cs="Arial"/>
          <w:szCs w:val="20"/>
        </w:rPr>
        <w:t xml:space="preserve"> in navedbami referenc vseh članov projektne skupine. </w:t>
      </w:r>
      <w:r w:rsidRPr="00E133F5">
        <w:rPr>
          <w:rFonts w:cs="Arial"/>
          <w:szCs w:val="20"/>
        </w:rPr>
        <w:t>Projektna skupina je jedro projekta. Člani projektne skupine projekt načrtujejo in razvija</w:t>
      </w:r>
      <w:r>
        <w:rPr>
          <w:rFonts w:cs="Arial"/>
          <w:szCs w:val="20"/>
        </w:rPr>
        <w:t>jo</w:t>
      </w:r>
      <w:r w:rsidRPr="00E133F5">
        <w:rPr>
          <w:rFonts w:cs="Arial"/>
          <w:szCs w:val="20"/>
        </w:rPr>
        <w:t>, izvajajo pa ga sami in/ali s pomočjo drugih sodelavcev ali celo zunanjih izvajalcev.</w:t>
      </w:r>
    </w:p>
    <w:p w14:paraId="3FB25AB6" w14:textId="1F5A1248" w:rsidR="005C5EBF" w:rsidRPr="006F47EF" w:rsidRDefault="006F47EF" w:rsidP="005C5EBF">
      <w:pPr>
        <w:autoSpaceDE w:val="0"/>
        <w:autoSpaceDN w:val="0"/>
        <w:adjustRightInd w:val="0"/>
        <w:jc w:val="both"/>
        <w:rPr>
          <w:rFonts w:cs="Arial"/>
          <w:b/>
          <w:szCs w:val="20"/>
        </w:rPr>
      </w:pPr>
      <w:r>
        <w:rPr>
          <w:rFonts w:cs="Arial"/>
          <w:szCs w:val="20"/>
        </w:rPr>
        <w:t xml:space="preserve">Prijavitelj </w:t>
      </w:r>
      <w:r w:rsidR="005C5EBF" w:rsidRPr="00027F48">
        <w:rPr>
          <w:rFonts w:cs="Arial"/>
          <w:szCs w:val="20"/>
        </w:rPr>
        <w:t xml:space="preserve">izbranega projekta mora </w:t>
      </w:r>
      <w:r w:rsidR="00B36556">
        <w:rPr>
          <w:rFonts w:cs="Arial"/>
          <w:szCs w:val="20"/>
        </w:rPr>
        <w:t>ves čas</w:t>
      </w:r>
      <w:r w:rsidR="005C5EBF" w:rsidRPr="00027F48">
        <w:rPr>
          <w:rFonts w:cs="Arial"/>
          <w:szCs w:val="20"/>
        </w:rPr>
        <w:t xml:space="preserve"> trajanja </w:t>
      </w:r>
      <w:r w:rsidR="00B36556">
        <w:rPr>
          <w:rFonts w:cs="Arial"/>
          <w:szCs w:val="20"/>
        </w:rPr>
        <w:t>projekta</w:t>
      </w:r>
      <w:r w:rsidR="00B36556" w:rsidRPr="00027F48">
        <w:rPr>
          <w:rFonts w:cs="Arial"/>
          <w:szCs w:val="20"/>
        </w:rPr>
        <w:t xml:space="preserve"> </w:t>
      </w:r>
      <w:r w:rsidR="005C5EBF" w:rsidRPr="00027F48">
        <w:rPr>
          <w:rFonts w:cs="Arial"/>
          <w:szCs w:val="20"/>
        </w:rPr>
        <w:t>izpolnjevati splošne in posebne pogoje</w:t>
      </w:r>
      <w:r>
        <w:rPr>
          <w:rFonts w:cs="Arial"/>
          <w:szCs w:val="20"/>
        </w:rPr>
        <w:t xml:space="preserve">, prav tako tudi morebitni </w:t>
      </w:r>
      <w:proofErr w:type="spellStart"/>
      <w:r>
        <w:rPr>
          <w:rFonts w:cs="Arial"/>
          <w:szCs w:val="20"/>
        </w:rPr>
        <w:t>konzorcijski</w:t>
      </w:r>
      <w:proofErr w:type="spellEnd"/>
      <w:r>
        <w:rPr>
          <w:rFonts w:cs="Arial"/>
          <w:szCs w:val="20"/>
        </w:rPr>
        <w:t xml:space="preserve"> partnerj</w:t>
      </w:r>
      <w:r w:rsidRPr="006F47EF">
        <w:rPr>
          <w:rFonts w:cs="Arial"/>
          <w:szCs w:val="20"/>
        </w:rPr>
        <w:t>i</w:t>
      </w:r>
      <w:r w:rsidR="005C5EBF" w:rsidRPr="006F47EF">
        <w:rPr>
          <w:rFonts w:cs="Arial"/>
          <w:szCs w:val="20"/>
        </w:rPr>
        <w:t>.</w:t>
      </w:r>
      <w:r w:rsidR="005C5EBF" w:rsidRPr="006F47EF">
        <w:rPr>
          <w:rFonts w:cs="Arial"/>
          <w:b/>
          <w:szCs w:val="20"/>
        </w:rPr>
        <w:t xml:space="preserve"> Posebne pogoje pred ocenjevanjem preveri strokovna komisija. </w:t>
      </w:r>
    </w:p>
    <w:p w14:paraId="384EDD6C" w14:textId="77777777" w:rsidR="005C5EBF" w:rsidRDefault="005C5EBF" w:rsidP="005C5EBF">
      <w:pPr>
        <w:pStyle w:val="Odstavekseznama"/>
        <w:ind w:left="1080"/>
        <w:jc w:val="both"/>
        <w:rPr>
          <w:b/>
        </w:rPr>
      </w:pPr>
    </w:p>
    <w:p w14:paraId="44914D5A" w14:textId="77777777" w:rsidR="005C5EBF" w:rsidRDefault="005C5EBF" w:rsidP="005C5EBF">
      <w:pPr>
        <w:pStyle w:val="Odstavekseznama"/>
        <w:numPr>
          <w:ilvl w:val="0"/>
          <w:numId w:val="1"/>
        </w:numPr>
        <w:jc w:val="both"/>
        <w:rPr>
          <w:b/>
        </w:rPr>
      </w:pPr>
      <w:r>
        <w:rPr>
          <w:b/>
        </w:rPr>
        <w:t>Merila  in ocenjevanje vlog</w:t>
      </w:r>
    </w:p>
    <w:p w14:paraId="15515CBA" w14:textId="77777777" w:rsidR="005C5EBF" w:rsidRDefault="005C5EBF" w:rsidP="005C5EBF">
      <w:pPr>
        <w:jc w:val="both"/>
        <w:rPr>
          <w:rFonts w:cs="Arial"/>
          <w:szCs w:val="20"/>
        </w:rPr>
      </w:pPr>
    </w:p>
    <w:p w14:paraId="6D5EF5AD" w14:textId="77777777" w:rsidR="005C5EBF" w:rsidRPr="003F584D" w:rsidRDefault="005C5EBF" w:rsidP="005C5EBF">
      <w:pPr>
        <w:jc w:val="both"/>
        <w:rPr>
          <w:rFonts w:cs="Arial"/>
          <w:szCs w:val="20"/>
        </w:rPr>
      </w:pPr>
      <w:r w:rsidRPr="003F584D">
        <w:rPr>
          <w:rFonts w:cs="Arial"/>
          <w:szCs w:val="20"/>
        </w:rPr>
        <w:t>Prijave, za katere bo ugotovljeno, da izpolnjujejo vse formalne pogoje v skladu z določbami razpisa in razpisne dokumentacije ter vsebinsko ustrezajo namenu in ciljem razpisa, bo ocenila strokovna komisija</w:t>
      </w:r>
      <w:r>
        <w:rPr>
          <w:rFonts w:cs="Arial"/>
          <w:szCs w:val="20"/>
        </w:rPr>
        <w:t>.</w:t>
      </w:r>
      <w:r w:rsidRPr="003F584D">
        <w:rPr>
          <w:rFonts w:cs="Arial"/>
          <w:szCs w:val="20"/>
        </w:rPr>
        <w:t xml:space="preserve"> </w:t>
      </w:r>
    </w:p>
    <w:p w14:paraId="6F03F132" w14:textId="77777777" w:rsidR="005C5EBF" w:rsidRDefault="005C5EBF" w:rsidP="005C5EBF">
      <w:pPr>
        <w:pStyle w:val="Odstavekseznama"/>
        <w:jc w:val="both"/>
        <w:rPr>
          <w:b/>
        </w:rPr>
      </w:pPr>
    </w:p>
    <w:p w14:paraId="0548F50B" w14:textId="77777777" w:rsidR="005C5EBF" w:rsidRDefault="005C5EBF" w:rsidP="005C5EBF">
      <w:pPr>
        <w:pStyle w:val="Odstavekseznama"/>
        <w:jc w:val="both"/>
        <w:rPr>
          <w:rFonts w:cs="Arial"/>
          <w:b/>
          <w:szCs w:val="20"/>
        </w:rPr>
      </w:pPr>
      <w:r>
        <w:rPr>
          <w:b/>
        </w:rPr>
        <w:t xml:space="preserve">5.1 </w:t>
      </w:r>
      <w:r>
        <w:rPr>
          <w:rFonts w:cs="Arial"/>
          <w:b/>
          <w:szCs w:val="20"/>
        </w:rPr>
        <w:t>Merila za ocenjevanje</w:t>
      </w:r>
    </w:p>
    <w:p w14:paraId="5AED4D6F" w14:textId="77777777" w:rsidR="005C5EBF" w:rsidRDefault="005C5EBF" w:rsidP="005C5EBF">
      <w:pPr>
        <w:pStyle w:val="Odstavekseznama"/>
        <w:jc w:val="both"/>
        <w:rPr>
          <w:b/>
        </w:rPr>
      </w:pPr>
    </w:p>
    <w:p w14:paraId="5CC07C21" w14:textId="77777777" w:rsidR="005C5EBF" w:rsidRDefault="005C5EBF" w:rsidP="005C5EBF">
      <w:pPr>
        <w:keepNext/>
        <w:spacing w:line="276" w:lineRule="auto"/>
        <w:rPr>
          <w:rFonts w:cs="Arial"/>
          <w:szCs w:val="20"/>
        </w:rPr>
      </w:pPr>
      <w:r>
        <w:rPr>
          <w:rFonts w:cs="Arial"/>
          <w:szCs w:val="20"/>
        </w:rPr>
        <w:t>Strokovna komisija bo vloge ocenila v okviru naslednje lestvice:</w:t>
      </w:r>
    </w:p>
    <w:p w14:paraId="5F66F1E7" w14:textId="77777777" w:rsidR="005C5EBF" w:rsidRDefault="005C5EBF" w:rsidP="005C5EBF">
      <w:pPr>
        <w:rPr>
          <w:rFonts w:cs="Arial"/>
          <w:szCs w:val="20"/>
        </w:rPr>
      </w:pPr>
    </w:p>
    <w:tbl>
      <w:tblPr>
        <w:tblW w:w="7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1843"/>
        <w:gridCol w:w="1842"/>
        <w:gridCol w:w="1956"/>
      </w:tblGrid>
      <w:tr w:rsidR="005C5EBF" w:rsidRPr="00A20362" w14:paraId="6B618CA2" w14:textId="77777777" w:rsidTr="005A025D">
        <w:trPr>
          <w:jc w:val="center"/>
        </w:trPr>
        <w:tc>
          <w:tcPr>
            <w:tcW w:w="2247" w:type="dxa"/>
            <w:shd w:val="clear" w:color="auto" w:fill="C0C0C0"/>
            <w:vAlign w:val="center"/>
          </w:tcPr>
          <w:p w14:paraId="0B5B04B0" w14:textId="77777777" w:rsidR="005C5EBF" w:rsidRPr="00A20362" w:rsidRDefault="005C5EBF" w:rsidP="005A025D">
            <w:pPr>
              <w:keepNext/>
              <w:rPr>
                <w:rFonts w:cs="Arial"/>
                <w:b/>
                <w:szCs w:val="20"/>
              </w:rPr>
            </w:pPr>
            <w:bookmarkStart w:id="0" w:name="_Hlk26783389"/>
            <w:r w:rsidRPr="00A20362">
              <w:rPr>
                <w:rFonts w:cs="Arial"/>
                <w:b/>
                <w:szCs w:val="20"/>
              </w:rPr>
              <w:t>Opis ocene</w:t>
            </w:r>
          </w:p>
        </w:tc>
        <w:tc>
          <w:tcPr>
            <w:tcW w:w="1843" w:type="dxa"/>
            <w:shd w:val="clear" w:color="auto" w:fill="C0C0C0"/>
          </w:tcPr>
          <w:p w14:paraId="3DCF7847" w14:textId="77777777" w:rsidR="005C5EBF" w:rsidRDefault="005C5EBF" w:rsidP="005A025D">
            <w:pPr>
              <w:keepNext/>
              <w:jc w:val="center"/>
              <w:rPr>
                <w:rFonts w:cs="Arial"/>
                <w:b/>
                <w:szCs w:val="20"/>
              </w:rPr>
            </w:pPr>
          </w:p>
          <w:p w14:paraId="5B46194D" w14:textId="77777777" w:rsidR="005C5EBF" w:rsidRDefault="005C5EBF" w:rsidP="005A025D">
            <w:pPr>
              <w:keepNext/>
              <w:jc w:val="center"/>
              <w:rPr>
                <w:rFonts w:cs="Arial"/>
                <w:b/>
                <w:szCs w:val="20"/>
              </w:rPr>
            </w:pPr>
            <w:r w:rsidRPr="00A20362">
              <w:rPr>
                <w:rFonts w:cs="Arial"/>
                <w:b/>
                <w:szCs w:val="20"/>
              </w:rPr>
              <w:t>Točke</w:t>
            </w:r>
            <w:r>
              <w:rPr>
                <w:rFonts w:cs="Arial"/>
                <w:b/>
                <w:szCs w:val="20"/>
              </w:rPr>
              <w:t xml:space="preserve"> od 0 do 4</w:t>
            </w:r>
          </w:p>
          <w:p w14:paraId="2B459330" w14:textId="77777777" w:rsidR="005C5EBF" w:rsidRPr="00A20362" w:rsidRDefault="005C5EBF" w:rsidP="005A025D">
            <w:pPr>
              <w:keepNext/>
              <w:jc w:val="center"/>
              <w:rPr>
                <w:rFonts w:cs="Arial"/>
                <w:b/>
                <w:szCs w:val="20"/>
              </w:rPr>
            </w:pPr>
          </w:p>
        </w:tc>
        <w:tc>
          <w:tcPr>
            <w:tcW w:w="1842" w:type="dxa"/>
            <w:shd w:val="clear" w:color="auto" w:fill="C0C0C0"/>
          </w:tcPr>
          <w:p w14:paraId="272C67B7" w14:textId="77777777" w:rsidR="005C5EBF" w:rsidRDefault="005C5EBF" w:rsidP="005A025D">
            <w:pPr>
              <w:keepNext/>
              <w:jc w:val="center"/>
              <w:rPr>
                <w:rFonts w:cs="Arial"/>
                <w:b/>
                <w:szCs w:val="20"/>
              </w:rPr>
            </w:pPr>
          </w:p>
          <w:p w14:paraId="6D9391B3" w14:textId="77777777" w:rsidR="005C5EBF" w:rsidRPr="00A20362" w:rsidRDefault="005C5EBF" w:rsidP="005A025D">
            <w:pPr>
              <w:keepNext/>
              <w:jc w:val="center"/>
              <w:rPr>
                <w:rFonts w:cs="Arial"/>
                <w:b/>
                <w:szCs w:val="20"/>
              </w:rPr>
            </w:pPr>
            <w:r>
              <w:rPr>
                <w:rFonts w:cs="Arial"/>
                <w:b/>
                <w:szCs w:val="20"/>
              </w:rPr>
              <w:t>Točke od 0 do 8</w:t>
            </w:r>
          </w:p>
        </w:tc>
        <w:tc>
          <w:tcPr>
            <w:tcW w:w="1956" w:type="dxa"/>
            <w:shd w:val="clear" w:color="auto" w:fill="C0C0C0"/>
          </w:tcPr>
          <w:p w14:paraId="51495F09" w14:textId="77777777" w:rsidR="005C5EBF" w:rsidRDefault="005C5EBF" w:rsidP="005A025D">
            <w:pPr>
              <w:keepNext/>
              <w:jc w:val="center"/>
              <w:rPr>
                <w:rFonts w:cs="Arial"/>
                <w:b/>
                <w:szCs w:val="20"/>
              </w:rPr>
            </w:pPr>
          </w:p>
          <w:p w14:paraId="06CFC267" w14:textId="77777777" w:rsidR="005C5EBF" w:rsidRDefault="005C5EBF" w:rsidP="005A025D">
            <w:pPr>
              <w:keepNext/>
              <w:jc w:val="center"/>
              <w:rPr>
                <w:rFonts w:cs="Arial"/>
                <w:b/>
                <w:szCs w:val="20"/>
              </w:rPr>
            </w:pPr>
            <w:r>
              <w:rPr>
                <w:rFonts w:cs="Arial"/>
                <w:b/>
                <w:szCs w:val="20"/>
              </w:rPr>
              <w:t>Točke od 0 do 16</w:t>
            </w:r>
          </w:p>
        </w:tc>
      </w:tr>
      <w:tr w:rsidR="005C5EBF" w:rsidRPr="00A20362" w14:paraId="6335FA96" w14:textId="77777777" w:rsidTr="005A025D">
        <w:trPr>
          <w:jc w:val="center"/>
        </w:trPr>
        <w:tc>
          <w:tcPr>
            <w:tcW w:w="2247" w:type="dxa"/>
          </w:tcPr>
          <w:p w14:paraId="185D0AEE" w14:textId="77777777" w:rsidR="005C5EBF" w:rsidRPr="00244607" w:rsidRDefault="005C5EBF" w:rsidP="005A025D">
            <w:pPr>
              <w:keepNext/>
              <w:spacing w:line="276" w:lineRule="auto"/>
              <w:rPr>
                <w:rFonts w:cs="Arial"/>
                <w:szCs w:val="20"/>
              </w:rPr>
            </w:pPr>
            <w:r>
              <w:rPr>
                <w:rFonts w:cs="Arial"/>
                <w:szCs w:val="20"/>
              </w:rPr>
              <w:t>Zelo dobro, odlično</w:t>
            </w:r>
          </w:p>
        </w:tc>
        <w:tc>
          <w:tcPr>
            <w:tcW w:w="1843" w:type="dxa"/>
          </w:tcPr>
          <w:p w14:paraId="44790B7A" w14:textId="77777777" w:rsidR="005C5EBF" w:rsidRPr="00A20362" w:rsidRDefault="005C5EBF" w:rsidP="005A025D">
            <w:pPr>
              <w:keepNext/>
              <w:spacing w:line="276" w:lineRule="auto"/>
              <w:jc w:val="center"/>
              <w:rPr>
                <w:rFonts w:cs="Arial"/>
                <w:szCs w:val="20"/>
              </w:rPr>
            </w:pPr>
            <w:r>
              <w:rPr>
                <w:rFonts w:cs="Arial"/>
                <w:szCs w:val="20"/>
              </w:rPr>
              <w:t>4</w:t>
            </w:r>
          </w:p>
        </w:tc>
        <w:tc>
          <w:tcPr>
            <w:tcW w:w="1842" w:type="dxa"/>
          </w:tcPr>
          <w:p w14:paraId="72BA17F1" w14:textId="77777777" w:rsidR="005C5EBF" w:rsidRPr="00A20362" w:rsidRDefault="005C5EBF" w:rsidP="005A025D">
            <w:pPr>
              <w:keepNext/>
              <w:spacing w:line="276" w:lineRule="auto"/>
              <w:jc w:val="center"/>
              <w:rPr>
                <w:rFonts w:cs="Arial"/>
                <w:szCs w:val="20"/>
              </w:rPr>
            </w:pPr>
            <w:r>
              <w:rPr>
                <w:rFonts w:cs="Arial"/>
                <w:szCs w:val="20"/>
              </w:rPr>
              <w:t>8</w:t>
            </w:r>
          </w:p>
        </w:tc>
        <w:tc>
          <w:tcPr>
            <w:tcW w:w="1956" w:type="dxa"/>
          </w:tcPr>
          <w:p w14:paraId="68356379" w14:textId="77777777" w:rsidR="005C5EBF" w:rsidRDefault="005C5EBF" w:rsidP="005A025D">
            <w:pPr>
              <w:keepNext/>
              <w:spacing w:line="276" w:lineRule="auto"/>
              <w:jc w:val="center"/>
              <w:rPr>
                <w:rFonts w:cs="Arial"/>
                <w:szCs w:val="20"/>
              </w:rPr>
            </w:pPr>
            <w:r>
              <w:rPr>
                <w:rFonts w:cs="Arial"/>
                <w:szCs w:val="20"/>
              </w:rPr>
              <w:t>16</w:t>
            </w:r>
          </w:p>
        </w:tc>
      </w:tr>
      <w:tr w:rsidR="005C5EBF" w:rsidRPr="00A20362" w14:paraId="10CEBA36" w14:textId="77777777" w:rsidTr="005A025D">
        <w:trPr>
          <w:jc w:val="center"/>
        </w:trPr>
        <w:tc>
          <w:tcPr>
            <w:tcW w:w="2247" w:type="dxa"/>
          </w:tcPr>
          <w:p w14:paraId="28DB4055" w14:textId="77777777" w:rsidR="005C5EBF" w:rsidRPr="00244607" w:rsidRDefault="005C5EBF" w:rsidP="005A025D">
            <w:pPr>
              <w:keepNext/>
              <w:spacing w:line="276" w:lineRule="auto"/>
              <w:rPr>
                <w:rFonts w:cs="Arial"/>
                <w:szCs w:val="20"/>
              </w:rPr>
            </w:pPr>
            <w:r>
              <w:rPr>
                <w:rFonts w:cs="Arial"/>
                <w:szCs w:val="20"/>
              </w:rPr>
              <w:t>Ustrezno</w:t>
            </w:r>
          </w:p>
        </w:tc>
        <w:tc>
          <w:tcPr>
            <w:tcW w:w="1843" w:type="dxa"/>
          </w:tcPr>
          <w:p w14:paraId="7E3FCFAC" w14:textId="77777777" w:rsidR="005C5EBF" w:rsidRPr="00A20362" w:rsidRDefault="005C5EBF" w:rsidP="005A025D">
            <w:pPr>
              <w:keepNext/>
              <w:spacing w:line="276" w:lineRule="auto"/>
              <w:jc w:val="center"/>
              <w:rPr>
                <w:rFonts w:cs="Arial"/>
                <w:szCs w:val="20"/>
              </w:rPr>
            </w:pPr>
            <w:r>
              <w:rPr>
                <w:rFonts w:cs="Arial"/>
                <w:szCs w:val="20"/>
              </w:rPr>
              <w:t>3</w:t>
            </w:r>
          </w:p>
        </w:tc>
        <w:tc>
          <w:tcPr>
            <w:tcW w:w="1842" w:type="dxa"/>
          </w:tcPr>
          <w:p w14:paraId="710EEEAB" w14:textId="77777777" w:rsidR="005C5EBF" w:rsidRPr="00A20362" w:rsidRDefault="005C5EBF" w:rsidP="005A025D">
            <w:pPr>
              <w:keepNext/>
              <w:spacing w:line="276" w:lineRule="auto"/>
              <w:jc w:val="center"/>
              <w:rPr>
                <w:rFonts w:cs="Arial"/>
                <w:szCs w:val="20"/>
              </w:rPr>
            </w:pPr>
            <w:r>
              <w:rPr>
                <w:rFonts w:cs="Arial"/>
                <w:szCs w:val="20"/>
              </w:rPr>
              <w:t>6</w:t>
            </w:r>
          </w:p>
        </w:tc>
        <w:tc>
          <w:tcPr>
            <w:tcW w:w="1956" w:type="dxa"/>
          </w:tcPr>
          <w:p w14:paraId="64E7199E" w14:textId="77777777" w:rsidR="005C5EBF" w:rsidRDefault="005C5EBF" w:rsidP="005A025D">
            <w:pPr>
              <w:keepNext/>
              <w:spacing w:line="276" w:lineRule="auto"/>
              <w:jc w:val="center"/>
              <w:rPr>
                <w:rFonts w:cs="Arial"/>
                <w:szCs w:val="20"/>
              </w:rPr>
            </w:pPr>
            <w:r>
              <w:rPr>
                <w:rFonts w:cs="Arial"/>
                <w:szCs w:val="20"/>
              </w:rPr>
              <w:t>12</w:t>
            </w:r>
          </w:p>
        </w:tc>
      </w:tr>
      <w:tr w:rsidR="005C5EBF" w:rsidRPr="00A20362" w14:paraId="759DF00D" w14:textId="77777777" w:rsidTr="005A025D">
        <w:trPr>
          <w:jc w:val="center"/>
        </w:trPr>
        <w:tc>
          <w:tcPr>
            <w:tcW w:w="2247" w:type="dxa"/>
          </w:tcPr>
          <w:p w14:paraId="65CA6E1A" w14:textId="77777777" w:rsidR="005C5EBF" w:rsidRPr="00244607" w:rsidRDefault="005C5EBF" w:rsidP="005A025D">
            <w:pPr>
              <w:keepNext/>
              <w:spacing w:line="276" w:lineRule="auto"/>
              <w:rPr>
                <w:rFonts w:cs="Arial"/>
                <w:szCs w:val="20"/>
              </w:rPr>
            </w:pPr>
            <w:r>
              <w:rPr>
                <w:rFonts w:cs="Arial"/>
                <w:szCs w:val="20"/>
              </w:rPr>
              <w:t>Delno ustrezno</w:t>
            </w:r>
          </w:p>
        </w:tc>
        <w:tc>
          <w:tcPr>
            <w:tcW w:w="1843" w:type="dxa"/>
          </w:tcPr>
          <w:p w14:paraId="21EEB609" w14:textId="77777777" w:rsidR="005C5EBF" w:rsidRPr="00A20362" w:rsidRDefault="005C5EBF" w:rsidP="005A025D">
            <w:pPr>
              <w:keepNext/>
              <w:spacing w:line="276" w:lineRule="auto"/>
              <w:jc w:val="center"/>
              <w:rPr>
                <w:rFonts w:cs="Arial"/>
                <w:szCs w:val="20"/>
              </w:rPr>
            </w:pPr>
            <w:r w:rsidRPr="00A20362">
              <w:rPr>
                <w:rFonts w:cs="Arial"/>
                <w:szCs w:val="20"/>
              </w:rPr>
              <w:t>2</w:t>
            </w:r>
          </w:p>
        </w:tc>
        <w:tc>
          <w:tcPr>
            <w:tcW w:w="1842" w:type="dxa"/>
          </w:tcPr>
          <w:p w14:paraId="5DCA41E6" w14:textId="77777777" w:rsidR="005C5EBF" w:rsidRPr="00A20362" w:rsidRDefault="005C5EBF" w:rsidP="005A025D">
            <w:pPr>
              <w:keepNext/>
              <w:spacing w:line="276" w:lineRule="auto"/>
              <w:jc w:val="center"/>
              <w:rPr>
                <w:rFonts w:cs="Arial"/>
                <w:szCs w:val="20"/>
              </w:rPr>
            </w:pPr>
            <w:r>
              <w:rPr>
                <w:rFonts w:cs="Arial"/>
                <w:szCs w:val="20"/>
              </w:rPr>
              <w:t>4</w:t>
            </w:r>
          </w:p>
        </w:tc>
        <w:tc>
          <w:tcPr>
            <w:tcW w:w="1956" w:type="dxa"/>
          </w:tcPr>
          <w:p w14:paraId="334EEB19" w14:textId="77777777" w:rsidR="005C5EBF" w:rsidRDefault="005C5EBF" w:rsidP="005A025D">
            <w:pPr>
              <w:keepNext/>
              <w:spacing w:line="276" w:lineRule="auto"/>
              <w:jc w:val="center"/>
              <w:rPr>
                <w:rFonts w:cs="Arial"/>
                <w:szCs w:val="20"/>
              </w:rPr>
            </w:pPr>
            <w:r>
              <w:rPr>
                <w:rFonts w:cs="Arial"/>
                <w:szCs w:val="20"/>
              </w:rPr>
              <w:t>8</w:t>
            </w:r>
          </w:p>
        </w:tc>
      </w:tr>
      <w:tr w:rsidR="005C5EBF" w:rsidRPr="00A20362" w14:paraId="026EA985" w14:textId="77777777" w:rsidTr="005A025D">
        <w:trPr>
          <w:jc w:val="center"/>
        </w:trPr>
        <w:tc>
          <w:tcPr>
            <w:tcW w:w="2247" w:type="dxa"/>
          </w:tcPr>
          <w:p w14:paraId="470F17FC" w14:textId="77777777" w:rsidR="005C5EBF" w:rsidRPr="00244607" w:rsidRDefault="005C5EBF" w:rsidP="005A025D">
            <w:pPr>
              <w:keepNext/>
              <w:spacing w:line="276" w:lineRule="auto"/>
              <w:rPr>
                <w:rFonts w:cs="Arial"/>
                <w:szCs w:val="20"/>
              </w:rPr>
            </w:pPr>
            <w:r>
              <w:rPr>
                <w:rFonts w:cs="Arial"/>
                <w:szCs w:val="20"/>
              </w:rPr>
              <w:t>Pogojno sprejemljivo</w:t>
            </w:r>
          </w:p>
        </w:tc>
        <w:tc>
          <w:tcPr>
            <w:tcW w:w="1843" w:type="dxa"/>
          </w:tcPr>
          <w:p w14:paraId="291802BA" w14:textId="77777777" w:rsidR="005C5EBF" w:rsidRPr="00A20362" w:rsidRDefault="005C5EBF" w:rsidP="005A025D">
            <w:pPr>
              <w:keepNext/>
              <w:spacing w:line="276" w:lineRule="auto"/>
              <w:jc w:val="center"/>
              <w:rPr>
                <w:rFonts w:cs="Arial"/>
                <w:szCs w:val="20"/>
              </w:rPr>
            </w:pPr>
            <w:r>
              <w:rPr>
                <w:rFonts w:cs="Arial"/>
                <w:szCs w:val="20"/>
              </w:rPr>
              <w:t>1</w:t>
            </w:r>
          </w:p>
        </w:tc>
        <w:tc>
          <w:tcPr>
            <w:tcW w:w="1842" w:type="dxa"/>
          </w:tcPr>
          <w:p w14:paraId="192D6DCB" w14:textId="77777777" w:rsidR="005C5EBF" w:rsidRPr="00A20362" w:rsidRDefault="005C5EBF" w:rsidP="005A025D">
            <w:pPr>
              <w:keepNext/>
              <w:spacing w:line="276" w:lineRule="auto"/>
              <w:jc w:val="center"/>
              <w:rPr>
                <w:rFonts w:cs="Arial"/>
                <w:szCs w:val="20"/>
              </w:rPr>
            </w:pPr>
            <w:r>
              <w:rPr>
                <w:rFonts w:cs="Arial"/>
                <w:szCs w:val="20"/>
              </w:rPr>
              <w:t>2</w:t>
            </w:r>
          </w:p>
        </w:tc>
        <w:tc>
          <w:tcPr>
            <w:tcW w:w="1956" w:type="dxa"/>
          </w:tcPr>
          <w:p w14:paraId="7ED9BE83" w14:textId="77777777" w:rsidR="005C5EBF" w:rsidRDefault="005C5EBF" w:rsidP="005A025D">
            <w:pPr>
              <w:keepNext/>
              <w:spacing w:line="276" w:lineRule="auto"/>
              <w:jc w:val="center"/>
              <w:rPr>
                <w:rFonts w:cs="Arial"/>
                <w:szCs w:val="20"/>
              </w:rPr>
            </w:pPr>
            <w:r>
              <w:rPr>
                <w:rFonts w:cs="Arial"/>
                <w:szCs w:val="20"/>
              </w:rPr>
              <w:t>4</w:t>
            </w:r>
          </w:p>
        </w:tc>
      </w:tr>
      <w:tr w:rsidR="005C5EBF" w:rsidRPr="00A20362" w14:paraId="44E31C58" w14:textId="77777777" w:rsidTr="005A025D">
        <w:trPr>
          <w:jc w:val="center"/>
        </w:trPr>
        <w:tc>
          <w:tcPr>
            <w:tcW w:w="2247" w:type="dxa"/>
          </w:tcPr>
          <w:p w14:paraId="6A6A0597" w14:textId="77777777" w:rsidR="005C5EBF" w:rsidRPr="00244607" w:rsidRDefault="005C5EBF" w:rsidP="005A025D">
            <w:pPr>
              <w:keepNext/>
              <w:spacing w:line="276" w:lineRule="auto"/>
              <w:rPr>
                <w:rFonts w:cs="Arial"/>
                <w:szCs w:val="20"/>
              </w:rPr>
            </w:pPr>
            <w:r>
              <w:rPr>
                <w:rFonts w:cs="Arial"/>
                <w:szCs w:val="20"/>
              </w:rPr>
              <w:t>Neustrezno, nesprejemljivo, slabo</w:t>
            </w:r>
          </w:p>
        </w:tc>
        <w:tc>
          <w:tcPr>
            <w:tcW w:w="1843" w:type="dxa"/>
          </w:tcPr>
          <w:p w14:paraId="00656D7E" w14:textId="77777777" w:rsidR="005C5EBF" w:rsidRPr="00A20362" w:rsidRDefault="005C5EBF" w:rsidP="005A025D">
            <w:pPr>
              <w:keepNext/>
              <w:spacing w:line="276" w:lineRule="auto"/>
              <w:jc w:val="center"/>
              <w:rPr>
                <w:rFonts w:cs="Arial"/>
                <w:szCs w:val="20"/>
              </w:rPr>
            </w:pPr>
            <w:r>
              <w:rPr>
                <w:rFonts w:cs="Arial"/>
                <w:szCs w:val="20"/>
              </w:rPr>
              <w:t>0</w:t>
            </w:r>
          </w:p>
        </w:tc>
        <w:tc>
          <w:tcPr>
            <w:tcW w:w="1842" w:type="dxa"/>
          </w:tcPr>
          <w:p w14:paraId="4E263A03" w14:textId="77777777" w:rsidR="005C5EBF" w:rsidRPr="00A20362" w:rsidRDefault="005C5EBF" w:rsidP="005A025D">
            <w:pPr>
              <w:keepNext/>
              <w:spacing w:line="276" w:lineRule="auto"/>
              <w:jc w:val="center"/>
              <w:rPr>
                <w:rFonts w:cs="Arial"/>
                <w:szCs w:val="20"/>
              </w:rPr>
            </w:pPr>
            <w:r>
              <w:rPr>
                <w:rFonts w:cs="Arial"/>
                <w:szCs w:val="20"/>
              </w:rPr>
              <w:t>0</w:t>
            </w:r>
          </w:p>
        </w:tc>
        <w:tc>
          <w:tcPr>
            <w:tcW w:w="1956" w:type="dxa"/>
          </w:tcPr>
          <w:p w14:paraId="2B8C6A9F" w14:textId="77777777" w:rsidR="005C5EBF" w:rsidRDefault="005C5EBF" w:rsidP="005A025D">
            <w:pPr>
              <w:keepNext/>
              <w:spacing w:line="276" w:lineRule="auto"/>
              <w:jc w:val="center"/>
              <w:rPr>
                <w:rFonts w:cs="Arial"/>
                <w:szCs w:val="20"/>
              </w:rPr>
            </w:pPr>
            <w:r>
              <w:rPr>
                <w:rFonts w:cs="Arial"/>
                <w:szCs w:val="20"/>
              </w:rPr>
              <w:t>0</w:t>
            </w:r>
          </w:p>
        </w:tc>
      </w:tr>
      <w:bookmarkEnd w:id="0"/>
    </w:tbl>
    <w:p w14:paraId="57C339DA" w14:textId="77777777" w:rsidR="005C5EBF" w:rsidRDefault="005C5EBF" w:rsidP="005C5EBF">
      <w:pPr>
        <w:rPr>
          <w:rFonts w:cs="Arial"/>
          <w:szCs w:val="20"/>
        </w:rPr>
      </w:pPr>
    </w:p>
    <w:p w14:paraId="778F50E2" w14:textId="77777777" w:rsidR="005C5EBF" w:rsidRDefault="005C5EBF" w:rsidP="005C5EBF">
      <w:pPr>
        <w:jc w:val="both"/>
        <w:rPr>
          <w:rFonts w:cs="Arial"/>
          <w:szCs w:val="20"/>
        </w:rPr>
      </w:pPr>
      <w:r w:rsidRPr="004337F0">
        <w:rPr>
          <w:rFonts w:cs="Arial"/>
          <w:szCs w:val="20"/>
        </w:rPr>
        <w:t>Merila so ovrednotena s točkami, tako da je pri posameznem  merilu  navedeno najvišje možno število točk, ki jih v njegovem okviru lahko prejme posamezni projekt. Najnižje število točk znotraj posameznega merila je 0 točk. Najvišji seštevek dosegljivih točk za projekt je 100 točk.</w:t>
      </w:r>
    </w:p>
    <w:p w14:paraId="501EF57F" w14:textId="77777777" w:rsidR="005C5EBF" w:rsidRDefault="005C5EBF" w:rsidP="005C5EBF">
      <w:pPr>
        <w:jc w:val="both"/>
        <w:rPr>
          <w:rFonts w:cs="Arial"/>
          <w:szCs w:val="20"/>
        </w:rPr>
      </w:pPr>
    </w:p>
    <w:p w14:paraId="4EBCEBAB" w14:textId="77777777" w:rsidR="00833493" w:rsidRDefault="005C5EBF" w:rsidP="00833493">
      <w:pPr>
        <w:jc w:val="both"/>
        <w:rPr>
          <w:rFonts w:cs="Arial"/>
          <w:szCs w:val="20"/>
        </w:rPr>
      </w:pPr>
      <w:r>
        <w:rPr>
          <w:rFonts w:cs="Arial"/>
          <w:szCs w:val="20"/>
        </w:rPr>
        <w:t>Če se prijavitelj prijavi v obliki konzorcija, se  pri ocenjevanju strokovne izkušnje oziroma reference prijavitelja in morebitnih članov konzorcija seštejejo (podmerilo 4.1).</w:t>
      </w:r>
      <w:r w:rsidR="00833493">
        <w:rPr>
          <w:rFonts w:cs="Arial"/>
          <w:szCs w:val="20"/>
        </w:rPr>
        <w:t xml:space="preserve"> Za podmerilo 4.1 velja naslednja lestvica:</w:t>
      </w:r>
    </w:p>
    <w:p w14:paraId="40A9D37E" w14:textId="77777777" w:rsidR="00833493" w:rsidRDefault="00833493" w:rsidP="00833493">
      <w:pPr>
        <w:jc w:val="both"/>
        <w:rPr>
          <w:rFonts w:cs="Arial"/>
          <w:szCs w:val="20"/>
        </w:rPr>
      </w:pPr>
    </w:p>
    <w:tbl>
      <w:tblPr>
        <w:tblW w:w="5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449"/>
      </w:tblGrid>
      <w:tr w:rsidR="00833493" w:rsidRPr="00A20362" w14:paraId="072BFF9A" w14:textId="77777777" w:rsidTr="003F0F33">
        <w:trPr>
          <w:jc w:val="center"/>
        </w:trPr>
        <w:tc>
          <w:tcPr>
            <w:tcW w:w="2988" w:type="dxa"/>
            <w:shd w:val="clear" w:color="auto" w:fill="C0C0C0"/>
            <w:vAlign w:val="center"/>
          </w:tcPr>
          <w:p w14:paraId="4E23507B" w14:textId="77777777" w:rsidR="00833493" w:rsidRPr="00A20362" w:rsidRDefault="00833493" w:rsidP="003F0F33">
            <w:pPr>
              <w:keepNext/>
              <w:rPr>
                <w:rFonts w:cs="Arial"/>
                <w:b/>
                <w:szCs w:val="20"/>
              </w:rPr>
            </w:pPr>
            <w:bookmarkStart w:id="1" w:name="_Hlk26783789"/>
            <w:r w:rsidRPr="00A20362">
              <w:rPr>
                <w:rFonts w:cs="Arial"/>
                <w:b/>
                <w:szCs w:val="20"/>
              </w:rPr>
              <w:t>Opis ocene</w:t>
            </w:r>
          </w:p>
        </w:tc>
        <w:tc>
          <w:tcPr>
            <w:tcW w:w="2449" w:type="dxa"/>
            <w:shd w:val="clear" w:color="auto" w:fill="C0C0C0"/>
          </w:tcPr>
          <w:p w14:paraId="3BD35201" w14:textId="77777777" w:rsidR="00833493" w:rsidRDefault="00833493" w:rsidP="003F0F33">
            <w:pPr>
              <w:keepNext/>
              <w:jc w:val="center"/>
              <w:rPr>
                <w:rFonts w:cs="Arial"/>
                <w:b/>
                <w:szCs w:val="20"/>
              </w:rPr>
            </w:pPr>
          </w:p>
          <w:p w14:paraId="34FDC99B" w14:textId="77777777" w:rsidR="00833493" w:rsidRPr="00A20362" w:rsidRDefault="00833493" w:rsidP="003F0F33">
            <w:pPr>
              <w:keepNext/>
              <w:jc w:val="center"/>
              <w:rPr>
                <w:rFonts w:cs="Arial"/>
                <w:b/>
                <w:szCs w:val="20"/>
              </w:rPr>
            </w:pPr>
            <w:r>
              <w:rPr>
                <w:rFonts w:cs="Arial"/>
                <w:b/>
                <w:szCs w:val="20"/>
              </w:rPr>
              <w:t>Točke od 0 do 8</w:t>
            </w:r>
          </w:p>
        </w:tc>
      </w:tr>
      <w:tr w:rsidR="00833493" w:rsidRPr="00A20362" w14:paraId="0B5A9434" w14:textId="77777777" w:rsidTr="003F0F33">
        <w:trPr>
          <w:jc w:val="center"/>
        </w:trPr>
        <w:tc>
          <w:tcPr>
            <w:tcW w:w="2988" w:type="dxa"/>
          </w:tcPr>
          <w:p w14:paraId="3DF96494" w14:textId="77777777" w:rsidR="00833493" w:rsidRPr="00244607" w:rsidRDefault="00833493" w:rsidP="003F0F33">
            <w:pPr>
              <w:keepNext/>
              <w:spacing w:line="276" w:lineRule="auto"/>
              <w:rPr>
                <w:rFonts w:cs="Arial"/>
                <w:szCs w:val="20"/>
              </w:rPr>
            </w:pPr>
            <w:r>
              <w:rPr>
                <w:rFonts w:cs="Arial"/>
                <w:szCs w:val="20"/>
              </w:rPr>
              <w:t>5 ali več referenc</w:t>
            </w:r>
          </w:p>
        </w:tc>
        <w:tc>
          <w:tcPr>
            <w:tcW w:w="2449" w:type="dxa"/>
          </w:tcPr>
          <w:p w14:paraId="23944CFF" w14:textId="77777777" w:rsidR="00833493" w:rsidRPr="00A20362" w:rsidRDefault="00833493" w:rsidP="003F0F33">
            <w:pPr>
              <w:keepNext/>
              <w:spacing w:line="276" w:lineRule="auto"/>
              <w:jc w:val="center"/>
              <w:rPr>
                <w:rFonts w:cs="Arial"/>
                <w:szCs w:val="20"/>
              </w:rPr>
            </w:pPr>
            <w:r>
              <w:rPr>
                <w:rFonts w:cs="Arial"/>
                <w:szCs w:val="20"/>
              </w:rPr>
              <w:t>8</w:t>
            </w:r>
          </w:p>
        </w:tc>
      </w:tr>
      <w:tr w:rsidR="00833493" w:rsidRPr="00A20362" w14:paraId="19AA684A" w14:textId="77777777" w:rsidTr="003F0F33">
        <w:trPr>
          <w:jc w:val="center"/>
        </w:trPr>
        <w:tc>
          <w:tcPr>
            <w:tcW w:w="2988" w:type="dxa"/>
          </w:tcPr>
          <w:p w14:paraId="2CF43FE5" w14:textId="77777777" w:rsidR="00833493" w:rsidRPr="00244607" w:rsidRDefault="00833493" w:rsidP="003F0F33">
            <w:pPr>
              <w:keepNext/>
              <w:spacing w:line="276" w:lineRule="auto"/>
              <w:rPr>
                <w:rFonts w:cs="Arial"/>
                <w:szCs w:val="20"/>
              </w:rPr>
            </w:pPr>
            <w:r>
              <w:rPr>
                <w:rFonts w:cs="Arial"/>
                <w:szCs w:val="20"/>
              </w:rPr>
              <w:t>4 reference</w:t>
            </w:r>
          </w:p>
        </w:tc>
        <w:tc>
          <w:tcPr>
            <w:tcW w:w="2449" w:type="dxa"/>
          </w:tcPr>
          <w:p w14:paraId="31440617" w14:textId="77777777" w:rsidR="00833493" w:rsidRPr="00A20362" w:rsidRDefault="00833493" w:rsidP="003F0F33">
            <w:pPr>
              <w:keepNext/>
              <w:spacing w:line="276" w:lineRule="auto"/>
              <w:jc w:val="center"/>
              <w:rPr>
                <w:rFonts w:cs="Arial"/>
                <w:szCs w:val="20"/>
              </w:rPr>
            </w:pPr>
            <w:r>
              <w:rPr>
                <w:rFonts w:cs="Arial"/>
                <w:szCs w:val="20"/>
              </w:rPr>
              <w:t>6</w:t>
            </w:r>
          </w:p>
        </w:tc>
      </w:tr>
      <w:tr w:rsidR="00833493" w:rsidRPr="00A20362" w14:paraId="00EFCE1F" w14:textId="77777777" w:rsidTr="003F0F33">
        <w:trPr>
          <w:jc w:val="center"/>
        </w:trPr>
        <w:tc>
          <w:tcPr>
            <w:tcW w:w="2988" w:type="dxa"/>
          </w:tcPr>
          <w:p w14:paraId="396FA0BF" w14:textId="77777777" w:rsidR="00833493" w:rsidRPr="00244607" w:rsidRDefault="00833493" w:rsidP="003F0F33">
            <w:pPr>
              <w:keepNext/>
              <w:spacing w:line="276" w:lineRule="auto"/>
              <w:rPr>
                <w:rFonts w:cs="Arial"/>
                <w:szCs w:val="20"/>
              </w:rPr>
            </w:pPr>
            <w:r>
              <w:rPr>
                <w:rFonts w:cs="Arial"/>
                <w:szCs w:val="20"/>
              </w:rPr>
              <w:t>3 reference</w:t>
            </w:r>
          </w:p>
        </w:tc>
        <w:tc>
          <w:tcPr>
            <w:tcW w:w="2449" w:type="dxa"/>
          </w:tcPr>
          <w:p w14:paraId="0A768C44" w14:textId="77777777" w:rsidR="00833493" w:rsidRPr="00A20362" w:rsidRDefault="00833493" w:rsidP="003F0F33">
            <w:pPr>
              <w:keepNext/>
              <w:spacing w:line="276" w:lineRule="auto"/>
              <w:jc w:val="center"/>
              <w:rPr>
                <w:rFonts w:cs="Arial"/>
                <w:szCs w:val="20"/>
              </w:rPr>
            </w:pPr>
            <w:r>
              <w:rPr>
                <w:rFonts w:cs="Arial"/>
                <w:szCs w:val="20"/>
              </w:rPr>
              <w:t>4</w:t>
            </w:r>
          </w:p>
        </w:tc>
      </w:tr>
      <w:tr w:rsidR="00833493" w:rsidRPr="00A20362" w14:paraId="1C5C3DB8" w14:textId="77777777" w:rsidTr="003F0F33">
        <w:trPr>
          <w:jc w:val="center"/>
        </w:trPr>
        <w:tc>
          <w:tcPr>
            <w:tcW w:w="2988" w:type="dxa"/>
          </w:tcPr>
          <w:p w14:paraId="0AC31E55" w14:textId="77777777" w:rsidR="00833493" w:rsidRPr="00244607" w:rsidRDefault="00833493" w:rsidP="003F0F33">
            <w:pPr>
              <w:keepNext/>
              <w:spacing w:line="276" w:lineRule="auto"/>
              <w:rPr>
                <w:rFonts w:cs="Arial"/>
                <w:szCs w:val="20"/>
              </w:rPr>
            </w:pPr>
            <w:r>
              <w:rPr>
                <w:rFonts w:cs="Arial"/>
                <w:szCs w:val="20"/>
              </w:rPr>
              <w:t>2 referenci</w:t>
            </w:r>
          </w:p>
        </w:tc>
        <w:tc>
          <w:tcPr>
            <w:tcW w:w="2449" w:type="dxa"/>
          </w:tcPr>
          <w:p w14:paraId="7A6F56A7" w14:textId="77777777" w:rsidR="00833493" w:rsidRPr="00A20362" w:rsidRDefault="00833493" w:rsidP="003F0F33">
            <w:pPr>
              <w:keepNext/>
              <w:spacing w:line="276" w:lineRule="auto"/>
              <w:jc w:val="center"/>
              <w:rPr>
                <w:rFonts w:cs="Arial"/>
                <w:szCs w:val="20"/>
              </w:rPr>
            </w:pPr>
            <w:r>
              <w:rPr>
                <w:rFonts w:cs="Arial"/>
                <w:szCs w:val="20"/>
              </w:rPr>
              <w:t>2</w:t>
            </w:r>
          </w:p>
        </w:tc>
      </w:tr>
      <w:tr w:rsidR="00833493" w:rsidRPr="00A20362" w14:paraId="6DC11589" w14:textId="77777777" w:rsidTr="003F0F33">
        <w:trPr>
          <w:jc w:val="center"/>
        </w:trPr>
        <w:tc>
          <w:tcPr>
            <w:tcW w:w="2988" w:type="dxa"/>
          </w:tcPr>
          <w:p w14:paraId="19B86D13" w14:textId="77777777" w:rsidR="00833493" w:rsidRPr="00244607" w:rsidRDefault="00833493" w:rsidP="003F0F33">
            <w:pPr>
              <w:keepNext/>
              <w:spacing w:line="276" w:lineRule="auto"/>
              <w:rPr>
                <w:rFonts w:cs="Arial"/>
                <w:szCs w:val="20"/>
              </w:rPr>
            </w:pPr>
            <w:r>
              <w:rPr>
                <w:rFonts w:cs="Arial"/>
                <w:szCs w:val="20"/>
              </w:rPr>
              <w:t>0 ali 1 refer</w:t>
            </w:r>
            <w:r w:rsidR="0056020E">
              <w:rPr>
                <w:rFonts w:cs="Arial"/>
                <w:szCs w:val="20"/>
              </w:rPr>
              <w:t>e</w:t>
            </w:r>
            <w:r>
              <w:rPr>
                <w:rFonts w:cs="Arial"/>
                <w:szCs w:val="20"/>
              </w:rPr>
              <w:t>nca</w:t>
            </w:r>
          </w:p>
        </w:tc>
        <w:tc>
          <w:tcPr>
            <w:tcW w:w="2449" w:type="dxa"/>
          </w:tcPr>
          <w:p w14:paraId="533D3257" w14:textId="77777777" w:rsidR="00833493" w:rsidRPr="00A20362" w:rsidRDefault="00833493" w:rsidP="003F0F33">
            <w:pPr>
              <w:keepNext/>
              <w:spacing w:line="276" w:lineRule="auto"/>
              <w:jc w:val="center"/>
              <w:rPr>
                <w:rFonts w:cs="Arial"/>
                <w:szCs w:val="20"/>
              </w:rPr>
            </w:pPr>
            <w:r>
              <w:rPr>
                <w:rFonts w:cs="Arial"/>
                <w:szCs w:val="20"/>
              </w:rPr>
              <w:t>0</w:t>
            </w:r>
          </w:p>
        </w:tc>
      </w:tr>
      <w:bookmarkEnd w:id="1"/>
    </w:tbl>
    <w:p w14:paraId="2364121F" w14:textId="77777777" w:rsidR="005C5EBF" w:rsidRDefault="005C5EBF" w:rsidP="005C5EBF">
      <w:pPr>
        <w:jc w:val="both"/>
        <w:rPr>
          <w:rFonts w:cs="Arial"/>
          <w:szCs w:val="20"/>
        </w:rPr>
      </w:pPr>
    </w:p>
    <w:p w14:paraId="5117F1B9" w14:textId="77777777" w:rsidR="005C5EBF" w:rsidRPr="0082214F" w:rsidRDefault="005C5EBF" w:rsidP="005C5EBF">
      <w:pPr>
        <w:jc w:val="both"/>
        <w:rPr>
          <w:rFonts w:cs="Arial"/>
          <w:szCs w:val="20"/>
        </w:rPr>
      </w:pPr>
      <w:r w:rsidRPr="0082214F">
        <w:rPr>
          <w:rFonts w:cs="Arial"/>
          <w:szCs w:val="20"/>
        </w:rPr>
        <w:t>Ocena pri podmerilu</w:t>
      </w:r>
      <w:r>
        <w:rPr>
          <w:rFonts w:cs="Arial"/>
          <w:szCs w:val="20"/>
        </w:rPr>
        <w:t xml:space="preserve"> 4.2</w:t>
      </w:r>
      <w:r w:rsidRPr="0082214F">
        <w:rPr>
          <w:rFonts w:cs="Arial"/>
          <w:szCs w:val="20"/>
        </w:rPr>
        <w:t xml:space="preserve"> odraža skupno oceno strokovnih izkušenj in </w:t>
      </w:r>
      <w:r>
        <w:rPr>
          <w:rFonts w:cs="Arial"/>
          <w:szCs w:val="20"/>
        </w:rPr>
        <w:t xml:space="preserve">drugih </w:t>
      </w:r>
      <w:r w:rsidRPr="0082214F">
        <w:rPr>
          <w:rFonts w:cs="Arial"/>
          <w:szCs w:val="20"/>
        </w:rPr>
        <w:t>referenc strokovnjakov</w:t>
      </w:r>
      <w:r w:rsidR="00C1256A">
        <w:rPr>
          <w:rFonts w:cs="Arial"/>
          <w:szCs w:val="20"/>
        </w:rPr>
        <w:t xml:space="preserve"> projektne skupine</w:t>
      </w:r>
      <w:r w:rsidRPr="0082214F">
        <w:rPr>
          <w:rFonts w:cs="Arial"/>
          <w:szCs w:val="20"/>
        </w:rPr>
        <w:t xml:space="preserve">, </w:t>
      </w:r>
      <w:r w:rsidR="00C1256A">
        <w:rPr>
          <w:rFonts w:cs="Arial"/>
          <w:szCs w:val="20"/>
        </w:rPr>
        <w:t xml:space="preserve">in sicer </w:t>
      </w:r>
      <w:r w:rsidRPr="0082214F">
        <w:rPr>
          <w:rFonts w:cs="Arial"/>
          <w:szCs w:val="20"/>
        </w:rPr>
        <w:t>od oc</w:t>
      </w:r>
      <w:r>
        <w:rPr>
          <w:rFonts w:cs="Arial"/>
          <w:szCs w:val="20"/>
        </w:rPr>
        <w:t>ene 0 za slab</w:t>
      </w:r>
      <w:r w:rsidRPr="0082214F">
        <w:rPr>
          <w:rFonts w:cs="Arial"/>
          <w:szCs w:val="20"/>
        </w:rPr>
        <w:t xml:space="preserve">o prepričljivost in kakovost strokovnih izkušenj in </w:t>
      </w:r>
      <w:r>
        <w:rPr>
          <w:rFonts w:cs="Arial"/>
          <w:szCs w:val="20"/>
        </w:rPr>
        <w:t xml:space="preserve">drugih </w:t>
      </w:r>
      <w:r w:rsidRPr="0082214F">
        <w:rPr>
          <w:rFonts w:cs="Arial"/>
          <w:szCs w:val="20"/>
        </w:rPr>
        <w:t xml:space="preserve">referenc na </w:t>
      </w:r>
      <w:r>
        <w:rPr>
          <w:rFonts w:cs="Arial"/>
          <w:szCs w:val="20"/>
        </w:rPr>
        <w:t xml:space="preserve">predmetnem </w:t>
      </w:r>
      <w:r w:rsidRPr="0082214F">
        <w:rPr>
          <w:rFonts w:cs="Arial"/>
          <w:szCs w:val="20"/>
        </w:rPr>
        <w:t xml:space="preserve">področju do ocene </w:t>
      </w:r>
      <w:r w:rsidR="00C1256A">
        <w:rPr>
          <w:rFonts w:cs="Arial"/>
          <w:szCs w:val="20"/>
        </w:rPr>
        <w:t>8</w:t>
      </w:r>
      <w:r w:rsidRPr="0082214F">
        <w:rPr>
          <w:rFonts w:cs="Arial"/>
          <w:szCs w:val="20"/>
        </w:rPr>
        <w:t xml:space="preserve"> za odlično prepričljivost in kakovost.</w:t>
      </w:r>
    </w:p>
    <w:p w14:paraId="1EA12478" w14:textId="77777777" w:rsidR="005C5EBF" w:rsidRDefault="005C5EBF" w:rsidP="005C5EBF">
      <w:pPr>
        <w:jc w:val="both"/>
        <w:rPr>
          <w:rFonts w:cs="Arial"/>
          <w:szCs w:val="20"/>
        </w:rPr>
      </w:pPr>
    </w:p>
    <w:p w14:paraId="2700D667" w14:textId="77777777" w:rsidR="00833493" w:rsidRDefault="005C5EBF" w:rsidP="005C5EBF">
      <w:pPr>
        <w:jc w:val="both"/>
        <w:rPr>
          <w:rFonts w:cs="Arial"/>
          <w:szCs w:val="20"/>
        </w:rPr>
      </w:pPr>
      <w:r>
        <w:rPr>
          <w:rFonts w:cs="Arial"/>
          <w:szCs w:val="20"/>
        </w:rPr>
        <w:t>Pri podmerilih 1.2 in 4</w:t>
      </w:r>
      <w:r w:rsidRPr="00D90216">
        <w:rPr>
          <w:rFonts w:cs="Arial"/>
          <w:szCs w:val="20"/>
        </w:rPr>
        <w:t>.</w:t>
      </w:r>
      <w:r>
        <w:rPr>
          <w:rFonts w:cs="Arial"/>
          <w:szCs w:val="20"/>
        </w:rPr>
        <w:t>3 je mogoče ugotoviti samo (ne)izpolnjevanje zahtevanega, zato komisija za ocenjevanje vlog v skladu s tem v takšnih primerih dodeli samo 0 ali 8 oziroma 4 točke.</w:t>
      </w:r>
    </w:p>
    <w:p w14:paraId="662DF9D8" w14:textId="77777777" w:rsidR="005C5EBF" w:rsidRDefault="005C5EBF" w:rsidP="005C5EBF">
      <w:pPr>
        <w:jc w:val="both"/>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3153E3" w14:paraId="0FC8DB99" w14:textId="77777777" w:rsidTr="005A025D">
        <w:trPr>
          <w:tblHeader/>
          <w:jc w:val="center"/>
        </w:trPr>
        <w:tc>
          <w:tcPr>
            <w:tcW w:w="7058" w:type="dxa"/>
            <w:shd w:val="clear" w:color="auto" w:fill="99CCFF"/>
            <w:vAlign w:val="center"/>
          </w:tcPr>
          <w:p w14:paraId="0CD6B7CD" w14:textId="77777777" w:rsidR="005C5EBF" w:rsidRPr="003153E3" w:rsidRDefault="005C5EBF" w:rsidP="005A025D">
            <w:pPr>
              <w:keepNext/>
              <w:spacing w:line="276" w:lineRule="auto"/>
              <w:jc w:val="center"/>
              <w:rPr>
                <w:rFonts w:cs="Arial"/>
                <w:b/>
                <w:szCs w:val="20"/>
              </w:rPr>
            </w:pPr>
            <w:r w:rsidRPr="003153E3">
              <w:rPr>
                <w:rFonts w:cs="Arial"/>
                <w:b/>
                <w:szCs w:val="20"/>
              </w:rPr>
              <w:t>Merilo</w:t>
            </w:r>
          </w:p>
        </w:tc>
        <w:tc>
          <w:tcPr>
            <w:tcW w:w="1080" w:type="dxa"/>
            <w:shd w:val="clear" w:color="auto" w:fill="99CCFF"/>
            <w:vAlign w:val="center"/>
          </w:tcPr>
          <w:p w14:paraId="2455EF44" w14:textId="77777777" w:rsidR="005C5EBF" w:rsidRPr="003153E3" w:rsidRDefault="005C5EBF" w:rsidP="005A025D">
            <w:pPr>
              <w:spacing w:line="276" w:lineRule="auto"/>
              <w:jc w:val="center"/>
              <w:rPr>
                <w:rFonts w:cs="Arial"/>
                <w:b/>
                <w:szCs w:val="20"/>
              </w:rPr>
            </w:pPr>
            <w:r w:rsidRPr="00C25D04">
              <w:rPr>
                <w:rFonts w:cs="Arial"/>
                <w:b/>
                <w:szCs w:val="20"/>
              </w:rPr>
              <w:t>Največje možno št. točk</w:t>
            </w:r>
          </w:p>
        </w:tc>
      </w:tr>
      <w:tr w:rsidR="005C5EBF" w:rsidRPr="003153E3" w14:paraId="59FF020B" w14:textId="77777777" w:rsidTr="005A025D">
        <w:trPr>
          <w:jc w:val="center"/>
        </w:trPr>
        <w:tc>
          <w:tcPr>
            <w:tcW w:w="7058" w:type="dxa"/>
            <w:shd w:val="clear" w:color="auto" w:fill="CCFFFF"/>
            <w:vAlign w:val="center"/>
          </w:tcPr>
          <w:p w14:paraId="279D3288" w14:textId="77777777" w:rsidR="005C5EBF" w:rsidRPr="00C25D04" w:rsidRDefault="005C5EBF" w:rsidP="005A025D">
            <w:pPr>
              <w:keepNext/>
              <w:spacing w:line="276" w:lineRule="auto"/>
              <w:rPr>
                <w:rFonts w:cs="Arial"/>
                <w:b/>
                <w:szCs w:val="20"/>
              </w:rPr>
            </w:pPr>
            <w:r w:rsidRPr="00C25D04">
              <w:rPr>
                <w:rFonts w:cs="Arial"/>
                <w:b/>
                <w:szCs w:val="20"/>
              </w:rPr>
              <w:t xml:space="preserve">1 Ustreznost projekta </w:t>
            </w:r>
            <w:r>
              <w:rPr>
                <w:rFonts w:cs="Arial"/>
                <w:b/>
                <w:szCs w:val="20"/>
              </w:rPr>
              <w:t>–</w:t>
            </w:r>
            <w:r w:rsidRPr="00C25D04">
              <w:rPr>
                <w:rFonts w:cs="Arial"/>
                <w:b/>
                <w:szCs w:val="20"/>
              </w:rPr>
              <w:t xml:space="preserve"> utemeljitev skladnosti namena in ciljev projekta z namenom in cilji razpisa </w:t>
            </w:r>
          </w:p>
        </w:tc>
        <w:tc>
          <w:tcPr>
            <w:tcW w:w="1080" w:type="dxa"/>
            <w:shd w:val="clear" w:color="auto" w:fill="CCFFFF"/>
            <w:vAlign w:val="center"/>
          </w:tcPr>
          <w:p w14:paraId="54A85CDA" w14:textId="77777777" w:rsidR="005C5EBF" w:rsidRPr="00C25D04" w:rsidRDefault="005C5EBF" w:rsidP="005A025D">
            <w:pPr>
              <w:spacing w:line="276" w:lineRule="auto"/>
              <w:jc w:val="center"/>
              <w:rPr>
                <w:rFonts w:cs="Arial"/>
                <w:b/>
                <w:szCs w:val="20"/>
              </w:rPr>
            </w:pPr>
            <w:r>
              <w:rPr>
                <w:rFonts w:cs="Arial"/>
                <w:b/>
                <w:szCs w:val="20"/>
              </w:rPr>
              <w:t>32</w:t>
            </w:r>
          </w:p>
        </w:tc>
      </w:tr>
      <w:tr w:rsidR="005C5EBF" w:rsidRPr="003153E3" w14:paraId="0AB0AED0" w14:textId="77777777" w:rsidTr="005A025D">
        <w:trPr>
          <w:jc w:val="center"/>
        </w:trPr>
        <w:tc>
          <w:tcPr>
            <w:tcW w:w="7058" w:type="dxa"/>
            <w:vAlign w:val="center"/>
          </w:tcPr>
          <w:p w14:paraId="26FE3A96" w14:textId="77777777" w:rsidR="005C5EBF" w:rsidRPr="00C91E65" w:rsidRDefault="005C5EBF" w:rsidP="005A025D">
            <w:pPr>
              <w:pStyle w:val="Odstavekseznama"/>
              <w:numPr>
                <w:ilvl w:val="1"/>
                <w:numId w:val="7"/>
              </w:numPr>
              <w:spacing w:line="276" w:lineRule="auto"/>
              <w:rPr>
                <w:rFonts w:cs="Arial"/>
                <w:szCs w:val="20"/>
              </w:rPr>
            </w:pPr>
            <w:r w:rsidRPr="00C91E65">
              <w:rPr>
                <w:rFonts w:cs="Arial"/>
                <w:szCs w:val="20"/>
              </w:rPr>
              <w:t xml:space="preserve">Namen in cilji projekta so jasno in natančno opredeljeni in usklajeni z namenom in cilji razpisa. </w:t>
            </w:r>
          </w:p>
          <w:p w14:paraId="021A5720" w14:textId="77777777" w:rsidR="005C5EBF" w:rsidRPr="00C91E65" w:rsidRDefault="005C5EBF" w:rsidP="005A025D">
            <w:pPr>
              <w:pStyle w:val="Odstavekseznama"/>
              <w:spacing w:line="276" w:lineRule="auto"/>
              <w:ind w:left="360"/>
              <w:rPr>
                <w:rFonts w:cs="Arial"/>
                <w:b/>
                <w:i/>
                <w:szCs w:val="20"/>
              </w:rPr>
            </w:pPr>
          </w:p>
        </w:tc>
        <w:tc>
          <w:tcPr>
            <w:tcW w:w="1080" w:type="dxa"/>
            <w:vAlign w:val="center"/>
          </w:tcPr>
          <w:p w14:paraId="478D16CE" w14:textId="77777777" w:rsidR="005C5EBF" w:rsidRPr="003153E3" w:rsidRDefault="005C5EBF" w:rsidP="005A025D">
            <w:pPr>
              <w:spacing w:line="276" w:lineRule="auto"/>
              <w:jc w:val="center"/>
              <w:rPr>
                <w:rFonts w:cs="Arial"/>
                <w:szCs w:val="20"/>
              </w:rPr>
            </w:pPr>
            <w:r>
              <w:rPr>
                <w:rFonts w:cs="Arial"/>
                <w:szCs w:val="20"/>
              </w:rPr>
              <w:t>8</w:t>
            </w:r>
          </w:p>
        </w:tc>
      </w:tr>
      <w:tr w:rsidR="005C5EBF" w:rsidRPr="003153E3" w14:paraId="2B130C20" w14:textId="77777777" w:rsidTr="005A025D">
        <w:trPr>
          <w:jc w:val="center"/>
        </w:trPr>
        <w:tc>
          <w:tcPr>
            <w:tcW w:w="7058" w:type="dxa"/>
            <w:vAlign w:val="center"/>
          </w:tcPr>
          <w:p w14:paraId="372F211A" w14:textId="1251FB28" w:rsidR="005C5EBF" w:rsidRPr="00C15E1B" w:rsidRDefault="005C5EBF" w:rsidP="005A025D">
            <w:pPr>
              <w:pStyle w:val="Odstavekseznama"/>
              <w:numPr>
                <w:ilvl w:val="1"/>
                <w:numId w:val="7"/>
              </w:numPr>
              <w:spacing w:line="276" w:lineRule="auto"/>
              <w:rPr>
                <w:rFonts w:cs="Arial"/>
                <w:szCs w:val="20"/>
              </w:rPr>
            </w:pPr>
            <w:r>
              <w:rPr>
                <w:rFonts w:cs="Arial"/>
                <w:szCs w:val="20"/>
              </w:rPr>
              <w:t xml:space="preserve">Projekt spodbuja </w:t>
            </w:r>
            <w:r>
              <w:t xml:space="preserve">k </w:t>
            </w:r>
            <w:r w:rsidR="00B36556">
              <w:t xml:space="preserve">dejavnostim </w:t>
            </w:r>
            <w:r>
              <w:t>za razvoj besedilnih spretnosti in bralne pismenosti odraslih</w:t>
            </w:r>
            <w:r>
              <w:rPr>
                <w:rFonts w:cs="Arial"/>
                <w:szCs w:val="20"/>
              </w:rPr>
              <w:t>.</w:t>
            </w:r>
            <w:r w:rsidRPr="00C15E1B">
              <w:rPr>
                <w:rFonts w:cs="Arial"/>
                <w:szCs w:val="20"/>
              </w:rPr>
              <w:t xml:space="preserve"> (Pri tem podmerilu je mogoče doseči 0 ali </w:t>
            </w:r>
            <w:r>
              <w:rPr>
                <w:rFonts w:cs="Arial"/>
                <w:szCs w:val="20"/>
              </w:rPr>
              <w:t>8</w:t>
            </w:r>
            <w:r w:rsidRPr="00C15E1B">
              <w:rPr>
                <w:rFonts w:cs="Arial"/>
                <w:szCs w:val="20"/>
              </w:rPr>
              <w:t xml:space="preserve"> točk.)</w:t>
            </w:r>
          </w:p>
        </w:tc>
        <w:tc>
          <w:tcPr>
            <w:tcW w:w="1080" w:type="dxa"/>
            <w:vAlign w:val="center"/>
          </w:tcPr>
          <w:p w14:paraId="2615BD7C" w14:textId="77777777" w:rsidR="005C5EBF" w:rsidRDefault="005C5EBF" w:rsidP="005A025D">
            <w:pPr>
              <w:spacing w:line="276" w:lineRule="auto"/>
              <w:jc w:val="center"/>
              <w:rPr>
                <w:rFonts w:cs="Arial"/>
                <w:szCs w:val="20"/>
              </w:rPr>
            </w:pPr>
            <w:r>
              <w:rPr>
                <w:rFonts w:cs="Arial"/>
                <w:szCs w:val="20"/>
              </w:rPr>
              <w:t>8</w:t>
            </w:r>
          </w:p>
        </w:tc>
      </w:tr>
      <w:tr w:rsidR="005C5EBF" w:rsidRPr="003153E3" w14:paraId="1EC30F18" w14:textId="77777777" w:rsidTr="005A025D">
        <w:trPr>
          <w:jc w:val="center"/>
        </w:trPr>
        <w:tc>
          <w:tcPr>
            <w:tcW w:w="7058" w:type="dxa"/>
            <w:vAlign w:val="center"/>
          </w:tcPr>
          <w:p w14:paraId="14C4E572" w14:textId="77777777" w:rsidR="005C5EBF" w:rsidRDefault="005C5EBF" w:rsidP="005A025D">
            <w:pPr>
              <w:pStyle w:val="Odstavekseznama"/>
              <w:numPr>
                <w:ilvl w:val="1"/>
                <w:numId w:val="7"/>
              </w:numPr>
              <w:spacing w:line="276" w:lineRule="auto"/>
              <w:rPr>
                <w:rFonts w:cs="Arial"/>
                <w:szCs w:val="20"/>
              </w:rPr>
            </w:pPr>
            <w:r>
              <w:rPr>
                <w:rFonts w:cs="Arial"/>
                <w:szCs w:val="20"/>
              </w:rPr>
              <w:t>Projekt izkazuje kakovostno vsebinsko zasnovo.</w:t>
            </w:r>
          </w:p>
          <w:p w14:paraId="60A2F445" w14:textId="77777777" w:rsidR="005C5EBF" w:rsidRPr="000B3553" w:rsidRDefault="005C5EBF" w:rsidP="005A025D">
            <w:pPr>
              <w:pStyle w:val="Odstavekseznama"/>
              <w:spacing w:line="276" w:lineRule="auto"/>
              <w:ind w:left="360"/>
              <w:rPr>
                <w:rFonts w:cs="Arial"/>
                <w:szCs w:val="20"/>
              </w:rPr>
            </w:pPr>
          </w:p>
        </w:tc>
        <w:tc>
          <w:tcPr>
            <w:tcW w:w="1080" w:type="dxa"/>
            <w:vAlign w:val="center"/>
          </w:tcPr>
          <w:p w14:paraId="6681DB33" w14:textId="77777777" w:rsidR="005C5EBF" w:rsidRDefault="005C5EBF" w:rsidP="005A025D">
            <w:pPr>
              <w:spacing w:line="276" w:lineRule="auto"/>
              <w:jc w:val="center"/>
              <w:rPr>
                <w:rFonts w:cs="Arial"/>
                <w:szCs w:val="20"/>
              </w:rPr>
            </w:pPr>
            <w:r>
              <w:rPr>
                <w:rFonts w:cs="Arial"/>
                <w:szCs w:val="20"/>
              </w:rPr>
              <w:t>16</w:t>
            </w:r>
          </w:p>
        </w:tc>
      </w:tr>
    </w:tbl>
    <w:p w14:paraId="3C26BDD9" w14:textId="77777777" w:rsidR="005C5EBF" w:rsidRPr="003153E3"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3153E3" w14:paraId="7B2663EC" w14:textId="77777777" w:rsidTr="005A025D">
        <w:trPr>
          <w:jc w:val="center"/>
        </w:trPr>
        <w:tc>
          <w:tcPr>
            <w:tcW w:w="7058" w:type="dxa"/>
            <w:shd w:val="clear" w:color="auto" w:fill="CCFFFF"/>
            <w:vAlign w:val="center"/>
          </w:tcPr>
          <w:p w14:paraId="354DF52A" w14:textId="77777777" w:rsidR="005C5EBF" w:rsidRPr="00C25D04" w:rsidRDefault="005C5EBF" w:rsidP="005A025D">
            <w:pPr>
              <w:keepNext/>
              <w:spacing w:line="276" w:lineRule="auto"/>
              <w:jc w:val="both"/>
              <w:rPr>
                <w:rFonts w:cs="Arial"/>
                <w:b/>
                <w:szCs w:val="20"/>
              </w:rPr>
            </w:pPr>
            <w:r w:rsidRPr="00C25D04">
              <w:rPr>
                <w:rFonts w:cs="Arial"/>
                <w:b/>
                <w:szCs w:val="20"/>
              </w:rPr>
              <w:t xml:space="preserve">2 </w:t>
            </w:r>
            <w:r>
              <w:rPr>
                <w:rFonts w:cs="Arial"/>
                <w:b/>
                <w:szCs w:val="20"/>
              </w:rPr>
              <w:t>Izvedljivost</w:t>
            </w:r>
            <w:r w:rsidRPr="00F72B9E">
              <w:rPr>
                <w:rFonts w:cs="Arial"/>
                <w:b/>
                <w:szCs w:val="20"/>
              </w:rPr>
              <w:t xml:space="preserve"> projekta – preglednost načrtovanih dejavnosti ter utemeljitev primernosti načrtovanih dejavnosti in</w:t>
            </w:r>
            <w:r>
              <w:rPr>
                <w:rFonts w:cs="Arial"/>
                <w:b/>
                <w:szCs w:val="20"/>
              </w:rPr>
              <w:t>/ali</w:t>
            </w:r>
            <w:r w:rsidRPr="00F72B9E">
              <w:rPr>
                <w:rFonts w:cs="Arial"/>
                <w:b/>
                <w:szCs w:val="20"/>
              </w:rPr>
              <w:t xml:space="preserve"> metod dela za doseganje ciljev projekta</w:t>
            </w:r>
          </w:p>
        </w:tc>
        <w:tc>
          <w:tcPr>
            <w:tcW w:w="1080" w:type="dxa"/>
            <w:shd w:val="clear" w:color="auto" w:fill="CCFFFF"/>
            <w:vAlign w:val="center"/>
          </w:tcPr>
          <w:p w14:paraId="0AC3231A" w14:textId="77777777" w:rsidR="005C5EBF" w:rsidRPr="003153E3" w:rsidRDefault="005C5EBF" w:rsidP="005A025D">
            <w:pPr>
              <w:spacing w:line="276" w:lineRule="auto"/>
              <w:jc w:val="center"/>
              <w:rPr>
                <w:rFonts w:cs="Arial"/>
                <w:szCs w:val="20"/>
              </w:rPr>
            </w:pPr>
            <w:r>
              <w:rPr>
                <w:rFonts w:cs="Arial"/>
                <w:b/>
                <w:szCs w:val="20"/>
              </w:rPr>
              <w:t>20</w:t>
            </w:r>
          </w:p>
        </w:tc>
      </w:tr>
      <w:tr w:rsidR="005C5EBF" w:rsidRPr="003153E3" w14:paraId="0C7BB139" w14:textId="77777777" w:rsidTr="005A025D">
        <w:trPr>
          <w:jc w:val="center"/>
        </w:trPr>
        <w:tc>
          <w:tcPr>
            <w:tcW w:w="7058" w:type="dxa"/>
            <w:vAlign w:val="center"/>
          </w:tcPr>
          <w:p w14:paraId="0AD45FE1" w14:textId="77777777" w:rsidR="005C5EBF" w:rsidRPr="003153E3" w:rsidRDefault="005C5EBF" w:rsidP="005A025D">
            <w:pPr>
              <w:spacing w:line="276" w:lineRule="auto"/>
              <w:rPr>
                <w:rFonts w:cs="Arial"/>
                <w:b/>
                <w:i/>
                <w:szCs w:val="20"/>
              </w:rPr>
            </w:pPr>
            <w:r>
              <w:rPr>
                <w:rFonts w:cs="Arial"/>
                <w:szCs w:val="20"/>
              </w:rPr>
              <w:t>2</w:t>
            </w:r>
            <w:r w:rsidRPr="003153E3">
              <w:rPr>
                <w:rFonts w:cs="Arial"/>
                <w:szCs w:val="20"/>
              </w:rPr>
              <w:t xml:space="preserve">.1 Delovni načrt </w:t>
            </w:r>
            <w:r>
              <w:rPr>
                <w:rFonts w:cs="Arial"/>
                <w:szCs w:val="20"/>
              </w:rPr>
              <w:t>projekta</w:t>
            </w:r>
            <w:r w:rsidRPr="003153E3">
              <w:rPr>
                <w:rFonts w:cs="Arial"/>
                <w:szCs w:val="20"/>
              </w:rPr>
              <w:t xml:space="preserve"> je logičen in primerno strukturiran. Načrtovane </w:t>
            </w:r>
            <w:r>
              <w:rPr>
                <w:rFonts w:cs="Arial"/>
                <w:szCs w:val="20"/>
              </w:rPr>
              <w:t>dejavnosti</w:t>
            </w:r>
            <w:r w:rsidRPr="003153E3">
              <w:rPr>
                <w:rFonts w:cs="Arial"/>
                <w:szCs w:val="20"/>
              </w:rPr>
              <w:t xml:space="preserve"> so smotrne, </w:t>
            </w:r>
            <w:r>
              <w:rPr>
                <w:rFonts w:cs="Arial"/>
                <w:szCs w:val="20"/>
              </w:rPr>
              <w:t>natančno</w:t>
            </w:r>
            <w:r w:rsidRPr="003153E3">
              <w:rPr>
                <w:rFonts w:cs="Arial"/>
                <w:szCs w:val="20"/>
              </w:rPr>
              <w:t xml:space="preserve"> opredeljene, usklajene, uravnotežene</w:t>
            </w:r>
            <w:r>
              <w:rPr>
                <w:rFonts w:cs="Arial"/>
                <w:szCs w:val="20"/>
              </w:rPr>
              <w:t>,</w:t>
            </w:r>
            <w:r w:rsidRPr="003153E3">
              <w:rPr>
                <w:rFonts w:cs="Arial"/>
                <w:szCs w:val="20"/>
              </w:rPr>
              <w:t xml:space="preserve"> ustrezno razdelane </w:t>
            </w:r>
            <w:r>
              <w:rPr>
                <w:rFonts w:cs="Arial"/>
                <w:szCs w:val="20"/>
              </w:rPr>
              <w:t xml:space="preserve">in </w:t>
            </w:r>
            <w:r w:rsidRPr="003153E3">
              <w:rPr>
                <w:rFonts w:cs="Arial"/>
                <w:szCs w:val="20"/>
              </w:rPr>
              <w:t xml:space="preserve">ustrezajo ciljem </w:t>
            </w:r>
            <w:r>
              <w:rPr>
                <w:rFonts w:cs="Arial"/>
                <w:szCs w:val="20"/>
              </w:rPr>
              <w:t>projekta</w:t>
            </w:r>
            <w:r w:rsidRPr="003153E3">
              <w:rPr>
                <w:rFonts w:cs="Arial"/>
                <w:szCs w:val="20"/>
              </w:rPr>
              <w:t>.</w:t>
            </w:r>
          </w:p>
        </w:tc>
        <w:tc>
          <w:tcPr>
            <w:tcW w:w="1080" w:type="dxa"/>
            <w:vAlign w:val="center"/>
          </w:tcPr>
          <w:p w14:paraId="106EFA0E" w14:textId="77777777" w:rsidR="005C5EBF" w:rsidRPr="003153E3" w:rsidRDefault="005C5EBF" w:rsidP="005A025D">
            <w:pPr>
              <w:spacing w:line="276" w:lineRule="auto"/>
              <w:jc w:val="center"/>
              <w:rPr>
                <w:rFonts w:cs="Arial"/>
                <w:szCs w:val="20"/>
              </w:rPr>
            </w:pPr>
            <w:r>
              <w:rPr>
                <w:rFonts w:cs="Arial"/>
                <w:szCs w:val="20"/>
              </w:rPr>
              <w:t>16</w:t>
            </w:r>
          </w:p>
        </w:tc>
      </w:tr>
      <w:tr w:rsidR="005C5EBF" w:rsidRPr="003153E3" w14:paraId="4E61D6E7" w14:textId="77777777" w:rsidTr="005A025D">
        <w:trPr>
          <w:jc w:val="center"/>
        </w:trPr>
        <w:tc>
          <w:tcPr>
            <w:tcW w:w="7058" w:type="dxa"/>
            <w:vAlign w:val="center"/>
          </w:tcPr>
          <w:p w14:paraId="004A8BC9" w14:textId="77777777" w:rsidR="005C5EBF" w:rsidRPr="003153E3" w:rsidRDefault="005C5EBF" w:rsidP="005A025D">
            <w:pPr>
              <w:keepNext/>
              <w:spacing w:line="276" w:lineRule="auto"/>
              <w:rPr>
                <w:rFonts w:cs="Arial"/>
                <w:b/>
                <w:i/>
                <w:szCs w:val="20"/>
              </w:rPr>
            </w:pPr>
            <w:r>
              <w:rPr>
                <w:rFonts w:cs="Arial"/>
                <w:szCs w:val="20"/>
              </w:rPr>
              <w:t>2</w:t>
            </w:r>
            <w:r w:rsidRPr="003153E3">
              <w:rPr>
                <w:rFonts w:cs="Arial"/>
                <w:szCs w:val="20"/>
              </w:rPr>
              <w:t xml:space="preserve">.2 Terminski načrt </w:t>
            </w:r>
            <w:r>
              <w:rPr>
                <w:rFonts w:cs="Arial"/>
                <w:szCs w:val="20"/>
              </w:rPr>
              <w:t>dejavnosti</w:t>
            </w:r>
            <w:r w:rsidRPr="003153E3">
              <w:rPr>
                <w:rFonts w:cs="Arial"/>
                <w:szCs w:val="20"/>
              </w:rPr>
              <w:t xml:space="preserve"> je ustrezen</w:t>
            </w:r>
            <w:r>
              <w:rPr>
                <w:rFonts w:cs="Arial"/>
                <w:szCs w:val="20"/>
              </w:rPr>
              <w:t xml:space="preserve"> in izvedljiv</w:t>
            </w:r>
            <w:r w:rsidRPr="003153E3">
              <w:rPr>
                <w:rFonts w:cs="Arial"/>
                <w:szCs w:val="20"/>
              </w:rPr>
              <w:t>.</w:t>
            </w:r>
          </w:p>
        </w:tc>
        <w:tc>
          <w:tcPr>
            <w:tcW w:w="1080" w:type="dxa"/>
            <w:vAlign w:val="center"/>
          </w:tcPr>
          <w:p w14:paraId="46E15AB6" w14:textId="77777777" w:rsidR="005C5EBF" w:rsidRPr="003153E3" w:rsidRDefault="005C5EBF" w:rsidP="005A025D">
            <w:pPr>
              <w:spacing w:line="276" w:lineRule="auto"/>
              <w:jc w:val="center"/>
              <w:rPr>
                <w:rFonts w:cs="Arial"/>
                <w:szCs w:val="20"/>
              </w:rPr>
            </w:pPr>
            <w:r>
              <w:rPr>
                <w:rFonts w:cs="Arial"/>
                <w:szCs w:val="20"/>
              </w:rPr>
              <w:t>4</w:t>
            </w:r>
          </w:p>
        </w:tc>
      </w:tr>
    </w:tbl>
    <w:p w14:paraId="1A7E3B87" w14:textId="77777777" w:rsidR="005C5EBF" w:rsidRPr="003153E3"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3153E3" w14:paraId="597DF827" w14:textId="77777777" w:rsidTr="005A025D">
        <w:trPr>
          <w:jc w:val="center"/>
        </w:trPr>
        <w:tc>
          <w:tcPr>
            <w:tcW w:w="7058" w:type="dxa"/>
            <w:shd w:val="clear" w:color="auto" w:fill="CCFFFF"/>
            <w:vAlign w:val="center"/>
          </w:tcPr>
          <w:p w14:paraId="77BE7B30" w14:textId="77777777" w:rsidR="005C5EBF" w:rsidRPr="00C25D04" w:rsidRDefault="005C5EBF" w:rsidP="005A025D">
            <w:pPr>
              <w:keepNext/>
              <w:spacing w:line="276" w:lineRule="auto"/>
              <w:rPr>
                <w:rFonts w:cs="Arial"/>
                <w:b/>
                <w:szCs w:val="20"/>
              </w:rPr>
            </w:pPr>
            <w:r>
              <w:rPr>
                <w:rFonts w:cs="Arial"/>
                <w:b/>
                <w:szCs w:val="20"/>
              </w:rPr>
              <w:t>3</w:t>
            </w:r>
            <w:r w:rsidRPr="00C25D04">
              <w:rPr>
                <w:rFonts w:cs="Arial"/>
                <w:b/>
                <w:szCs w:val="20"/>
              </w:rPr>
              <w:t xml:space="preserve"> Ustreznost </w:t>
            </w:r>
            <w:r>
              <w:rPr>
                <w:rFonts w:cs="Arial"/>
                <w:b/>
                <w:szCs w:val="20"/>
              </w:rPr>
              <w:t>finančnega načrta, racionalnost</w:t>
            </w:r>
            <w:r w:rsidRPr="00C25D04">
              <w:rPr>
                <w:rFonts w:cs="Arial"/>
                <w:b/>
                <w:szCs w:val="20"/>
              </w:rPr>
              <w:t xml:space="preserve"> in stroškovn</w:t>
            </w:r>
            <w:r>
              <w:rPr>
                <w:rFonts w:cs="Arial"/>
                <w:b/>
                <w:szCs w:val="20"/>
              </w:rPr>
              <w:t>a učinkovitost</w:t>
            </w:r>
            <w:r w:rsidRPr="00C25D04">
              <w:rPr>
                <w:rFonts w:cs="Arial"/>
                <w:b/>
                <w:szCs w:val="20"/>
              </w:rPr>
              <w:t xml:space="preserve"> projekta</w:t>
            </w:r>
          </w:p>
        </w:tc>
        <w:tc>
          <w:tcPr>
            <w:tcW w:w="1080" w:type="dxa"/>
            <w:shd w:val="clear" w:color="auto" w:fill="CCFFFF"/>
            <w:vAlign w:val="center"/>
          </w:tcPr>
          <w:p w14:paraId="6188D5C6" w14:textId="77777777" w:rsidR="005C5EBF" w:rsidRPr="003153E3" w:rsidRDefault="005C5EBF" w:rsidP="005A025D">
            <w:pPr>
              <w:spacing w:line="276" w:lineRule="auto"/>
              <w:jc w:val="center"/>
              <w:rPr>
                <w:rFonts w:cs="Arial"/>
                <w:szCs w:val="20"/>
              </w:rPr>
            </w:pPr>
            <w:r>
              <w:rPr>
                <w:rFonts w:cs="Arial"/>
                <w:b/>
                <w:szCs w:val="20"/>
              </w:rPr>
              <w:t>20</w:t>
            </w:r>
          </w:p>
        </w:tc>
      </w:tr>
      <w:tr w:rsidR="005C5EBF" w:rsidRPr="003153E3" w14:paraId="5F74547D" w14:textId="77777777" w:rsidTr="005A025D">
        <w:trPr>
          <w:jc w:val="center"/>
        </w:trPr>
        <w:tc>
          <w:tcPr>
            <w:tcW w:w="7058" w:type="dxa"/>
            <w:vAlign w:val="center"/>
          </w:tcPr>
          <w:p w14:paraId="50A5C73C" w14:textId="77777777" w:rsidR="005C5EBF" w:rsidRPr="003153E3" w:rsidRDefault="005C5EBF" w:rsidP="005A025D">
            <w:pPr>
              <w:spacing w:line="276" w:lineRule="auto"/>
              <w:rPr>
                <w:rFonts w:cs="Arial"/>
                <w:b/>
                <w:i/>
                <w:szCs w:val="20"/>
              </w:rPr>
            </w:pPr>
            <w:r>
              <w:rPr>
                <w:rFonts w:cs="Arial"/>
                <w:szCs w:val="20"/>
              </w:rPr>
              <w:t>3.1 Predvideni stroški so skladni z načrtovanimi</w:t>
            </w:r>
            <w:r w:rsidRPr="003153E3">
              <w:rPr>
                <w:rFonts w:cs="Arial"/>
                <w:szCs w:val="20"/>
              </w:rPr>
              <w:t xml:space="preserve"> </w:t>
            </w:r>
            <w:r>
              <w:rPr>
                <w:rFonts w:cs="Arial"/>
                <w:szCs w:val="20"/>
              </w:rPr>
              <w:t>dejavnostmi</w:t>
            </w:r>
            <w:r w:rsidRPr="003153E3">
              <w:rPr>
                <w:rFonts w:cs="Arial"/>
                <w:szCs w:val="20"/>
              </w:rPr>
              <w:t>.</w:t>
            </w:r>
          </w:p>
        </w:tc>
        <w:tc>
          <w:tcPr>
            <w:tcW w:w="1080" w:type="dxa"/>
            <w:vAlign w:val="center"/>
          </w:tcPr>
          <w:p w14:paraId="02D92530" w14:textId="77777777" w:rsidR="005C5EBF" w:rsidRPr="003153E3" w:rsidRDefault="005C5EBF" w:rsidP="005A025D">
            <w:pPr>
              <w:spacing w:line="276" w:lineRule="auto"/>
              <w:jc w:val="center"/>
              <w:rPr>
                <w:rFonts w:cs="Arial"/>
                <w:szCs w:val="20"/>
              </w:rPr>
            </w:pPr>
            <w:r>
              <w:rPr>
                <w:rFonts w:cs="Arial"/>
                <w:szCs w:val="20"/>
              </w:rPr>
              <w:t>8</w:t>
            </w:r>
          </w:p>
        </w:tc>
      </w:tr>
      <w:tr w:rsidR="005C5EBF" w:rsidRPr="003153E3" w14:paraId="23383D9E" w14:textId="77777777" w:rsidTr="005A025D">
        <w:trPr>
          <w:jc w:val="center"/>
        </w:trPr>
        <w:tc>
          <w:tcPr>
            <w:tcW w:w="7058" w:type="dxa"/>
            <w:vAlign w:val="center"/>
          </w:tcPr>
          <w:p w14:paraId="0CDA2625" w14:textId="77777777" w:rsidR="005C5EBF" w:rsidRPr="003153E3" w:rsidRDefault="005C5EBF" w:rsidP="005A025D">
            <w:pPr>
              <w:keepNext/>
              <w:spacing w:line="276" w:lineRule="auto"/>
              <w:rPr>
                <w:rFonts w:cs="Arial"/>
                <w:b/>
                <w:i/>
                <w:szCs w:val="20"/>
              </w:rPr>
            </w:pPr>
            <w:r>
              <w:rPr>
                <w:rFonts w:cs="Arial"/>
                <w:szCs w:val="20"/>
              </w:rPr>
              <w:t>3</w:t>
            </w:r>
            <w:r w:rsidRPr="003153E3">
              <w:rPr>
                <w:rFonts w:cs="Arial"/>
                <w:szCs w:val="20"/>
              </w:rPr>
              <w:t xml:space="preserve">.2 Konstrukcija stroškov je podrobno utemeljena in pregledna. Predvidena sredstva po kategorijah zagotavljajo učinkovito izvedbo </w:t>
            </w:r>
            <w:r>
              <w:rPr>
                <w:rFonts w:cs="Arial"/>
                <w:szCs w:val="20"/>
              </w:rPr>
              <w:t>projekta</w:t>
            </w:r>
            <w:r w:rsidRPr="003153E3">
              <w:rPr>
                <w:rFonts w:cs="Arial"/>
                <w:szCs w:val="20"/>
              </w:rPr>
              <w:t>. Poraba finančnih sredstev je primerno ocenjena in racionalna.</w:t>
            </w:r>
          </w:p>
        </w:tc>
        <w:tc>
          <w:tcPr>
            <w:tcW w:w="1080" w:type="dxa"/>
            <w:vAlign w:val="center"/>
          </w:tcPr>
          <w:p w14:paraId="27F5FEAF" w14:textId="77777777" w:rsidR="005C5EBF" w:rsidRPr="003153E3" w:rsidRDefault="005C5EBF" w:rsidP="005A025D">
            <w:pPr>
              <w:spacing w:line="276" w:lineRule="auto"/>
              <w:jc w:val="center"/>
              <w:rPr>
                <w:rFonts w:cs="Arial"/>
                <w:szCs w:val="20"/>
              </w:rPr>
            </w:pPr>
            <w:r>
              <w:rPr>
                <w:rFonts w:cs="Arial"/>
                <w:szCs w:val="20"/>
              </w:rPr>
              <w:t>8</w:t>
            </w:r>
          </w:p>
        </w:tc>
      </w:tr>
      <w:tr w:rsidR="005C5EBF" w:rsidRPr="003153E3" w14:paraId="6EE78F71" w14:textId="77777777" w:rsidTr="005A025D">
        <w:trPr>
          <w:jc w:val="center"/>
        </w:trPr>
        <w:tc>
          <w:tcPr>
            <w:tcW w:w="7058" w:type="dxa"/>
            <w:vAlign w:val="center"/>
          </w:tcPr>
          <w:p w14:paraId="3FA09929" w14:textId="77777777" w:rsidR="005C5EBF" w:rsidRPr="003153E3" w:rsidRDefault="005C5EBF" w:rsidP="005A025D">
            <w:pPr>
              <w:keepNext/>
              <w:spacing w:line="276" w:lineRule="auto"/>
              <w:rPr>
                <w:rFonts w:cs="Arial"/>
                <w:szCs w:val="20"/>
              </w:rPr>
            </w:pPr>
            <w:r>
              <w:rPr>
                <w:rFonts w:cs="Arial"/>
                <w:szCs w:val="20"/>
              </w:rPr>
              <w:t>3</w:t>
            </w:r>
            <w:r w:rsidRPr="003153E3">
              <w:rPr>
                <w:rFonts w:cs="Arial"/>
                <w:szCs w:val="20"/>
              </w:rPr>
              <w:t xml:space="preserve">.3 Napoved porabe sredstev po letih je realna. Načrtovana poraba stroškov </w:t>
            </w:r>
            <w:r>
              <w:rPr>
                <w:rFonts w:cs="Arial"/>
                <w:szCs w:val="20"/>
              </w:rPr>
              <w:t>projekta</w:t>
            </w:r>
            <w:r w:rsidRPr="003153E3">
              <w:rPr>
                <w:rFonts w:cs="Arial"/>
                <w:szCs w:val="20"/>
              </w:rPr>
              <w:t xml:space="preserve"> po obdobjih je glede na načrtovane </w:t>
            </w:r>
            <w:r>
              <w:rPr>
                <w:rFonts w:cs="Arial"/>
                <w:szCs w:val="20"/>
              </w:rPr>
              <w:t>dejavnosti</w:t>
            </w:r>
            <w:r w:rsidRPr="003153E3">
              <w:rPr>
                <w:rFonts w:cs="Arial"/>
                <w:szCs w:val="20"/>
              </w:rPr>
              <w:t xml:space="preserve"> ustrezna.</w:t>
            </w:r>
          </w:p>
        </w:tc>
        <w:tc>
          <w:tcPr>
            <w:tcW w:w="1080" w:type="dxa"/>
            <w:vAlign w:val="center"/>
          </w:tcPr>
          <w:p w14:paraId="0F208DAB" w14:textId="77777777" w:rsidR="005C5EBF" w:rsidRPr="003153E3" w:rsidRDefault="005C5EBF" w:rsidP="005A025D">
            <w:pPr>
              <w:spacing w:line="276" w:lineRule="auto"/>
              <w:jc w:val="center"/>
              <w:rPr>
                <w:rFonts w:cs="Arial"/>
                <w:szCs w:val="20"/>
              </w:rPr>
            </w:pPr>
            <w:r>
              <w:rPr>
                <w:rFonts w:cs="Arial"/>
                <w:szCs w:val="20"/>
              </w:rPr>
              <w:t>4</w:t>
            </w:r>
          </w:p>
        </w:tc>
      </w:tr>
    </w:tbl>
    <w:p w14:paraId="4476D657" w14:textId="77777777" w:rsidR="005C5EBF" w:rsidRPr="003153E3"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3153E3" w14:paraId="5F4078ED" w14:textId="77777777" w:rsidTr="005A025D">
        <w:trPr>
          <w:jc w:val="center"/>
        </w:trPr>
        <w:tc>
          <w:tcPr>
            <w:tcW w:w="7058" w:type="dxa"/>
            <w:shd w:val="clear" w:color="auto" w:fill="CCFFFF"/>
            <w:vAlign w:val="center"/>
          </w:tcPr>
          <w:p w14:paraId="1E099DDA" w14:textId="77777777" w:rsidR="005C5EBF" w:rsidRDefault="005C5EBF" w:rsidP="005A025D">
            <w:pPr>
              <w:keepNext/>
              <w:spacing w:line="276" w:lineRule="auto"/>
              <w:rPr>
                <w:rFonts w:cs="Arial"/>
                <w:b/>
                <w:szCs w:val="20"/>
              </w:rPr>
            </w:pPr>
          </w:p>
          <w:p w14:paraId="71F96A4A" w14:textId="77777777" w:rsidR="005C5EBF" w:rsidRDefault="005C5EBF" w:rsidP="005A025D">
            <w:pPr>
              <w:keepNext/>
              <w:spacing w:line="276" w:lineRule="auto"/>
              <w:rPr>
                <w:rFonts w:cs="Arial"/>
                <w:b/>
                <w:szCs w:val="20"/>
              </w:rPr>
            </w:pPr>
            <w:r>
              <w:rPr>
                <w:rFonts w:cs="Arial"/>
                <w:b/>
                <w:szCs w:val="20"/>
              </w:rPr>
              <w:t>4</w:t>
            </w:r>
            <w:r w:rsidRPr="00C25D04">
              <w:rPr>
                <w:rFonts w:cs="Arial"/>
                <w:b/>
                <w:szCs w:val="20"/>
              </w:rPr>
              <w:t xml:space="preserve"> Usposobljenost prijavitelja </w:t>
            </w:r>
            <w:r>
              <w:rPr>
                <w:rFonts w:cs="Arial"/>
                <w:b/>
                <w:szCs w:val="20"/>
              </w:rPr>
              <w:t xml:space="preserve">in izvajalcev </w:t>
            </w:r>
            <w:r w:rsidRPr="00C25D04">
              <w:rPr>
                <w:rFonts w:cs="Arial"/>
                <w:b/>
                <w:szCs w:val="20"/>
              </w:rPr>
              <w:t>za izvedbo projekta</w:t>
            </w:r>
          </w:p>
          <w:p w14:paraId="086F9EA2" w14:textId="77777777" w:rsidR="005C5EBF" w:rsidRPr="00C25D04" w:rsidRDefault="005C5EBF" w:rsidP="005A025D">
            <w:pPr>
              <w:keepNext/>
              <w:spacing w:line="276" w:lineRule="auto"/>
              <w:rPr>
                <w:rFonts w:cs="Arial"/>
                <w:b/>
                <w:szCs w:val="20"/>
              </w:rPr>
            </w:pPr>
          </w:p>
        </w:tc>
        <w:tc>
          <w:tcPr>
            <w:tcW w:w="1080" w:type="dxa"/>
            <w:shd w:val="clear" w:color="auto" w:fill="CCFFFF"/>
            <w:vAlign w:val="center"/>
          </w:tcPr>
          <w:p w14:paraId="3D25692B" w14:textId="77777777" w:rsidR="005C5EBF" w:rsidRPr="003153E3" w:rsidRDefault="005C5EBF" w:rsidP="005A025D">
            <w:pPr>
              <w:spacing w:line="276" w:lineRule="auto"/>
              <w:jc w:val="center"/>
              <w:rPr>
                <w:rFonts w:cs="Arial"/>
                <w:szCs w:val="20"/>
              </w:rPr>
            </w:pPr>
            <w:r>
              <w:rPr>
                <w:rFonts w:cs="Arial"/>
                <w:b/>
                <w:szCs w:val="20"/>
              </w:rPr>
              <w:t>20</w:t>
            </w:r>
          </w:p>
        </w:tc>
      </w:tr>
      <w:tr w:rsidR="005C5EBF" w:rsidRPr="003153E3" w14:paraId="383D04D1" w14:textId="77777777" w:rsidTr="005A025D">
        <w:trPr>
          <w:jc w:val="center"/>
        </w:trPr>
        <w:tc>
          <w:tcPr>
            <w:tcW w:w="7058" w:type="dxa"/>
            <w:vAlign w:val="center"/>
          </w:tcPr>
          <w:p w14:paraId="476C01ED" w14:textId="77777777" w:rsidR="005C5EBF" w:rsidRPr="003153E3" w:rsidRDefault="005C5EBF" w:rsidP="005A025D">
            <w:pPr>
              <w:spacing w:line="276" w:lineRule="auto"/>
              <w:rPr>
                <w:rFonts w:cs="Arial"/>
                <w:szCs w:val="20"/>
              </w:rPr>
            </w:pPr>
            <w:r>
              <w:rPr>
                <w:rFonts w:cs="Arial"/>
                <w:szCs w:val="20"/>
              </w:rPr>
              <w:t>4.1</w:t>
            </w:r>
            <w:r w:rsidRPr="003153E3">
              <w:rPr>
                <w:rFonts w:cs="Arial"/>
                <w:szCs w:val="20"/>
              </w:rPr>
              <w:t xml:space="preserve"> </w:t>
            </w:r>
            <w:r>
              <w:rPr>
                <w:rFonts w:cs="Arial"/>
                <w:szCs w:val="20"/>
              </w:rPr>
              <w:t xml:space="preserve">Izkušnje prijavitelja in morebitnih članov </w:t>
            </w:r>
            <w:r w:rsidRPr="00412BDB">
              <w:rPr>
                <w:rFonts w:cs="Arial"/>
                <w:szCs w:val="20"/>
              </w:rPr>
              <w:t>konzorcij</w:t>
            </w:r>
            <w:r>
              <w:rPr>
                <w:rFonts w:cs="Arial"/>
                <w:szCs w:val="20"/>
              </w:rPr>
              <w:t>a pri izvajanju primerljivih projektov v zadnjih petih letih.</w:t>
            </w:r>
          </w:p>
        </w:tc>
        <w:tc>
          <w:tcPr>
            <w:tcW w:w="1080" w:type="dxa"/>
            <w:vAlign w:val="center"/>
          </w:tcPr>
          <w:p w14:paraId="1592B52C" w14:textId="77777777" w:rsidR="005C5EBF" w:rsidRPr="003153E3" w:rsidRDefault="005C5EBF" w:rsidP="005A025D">
            <w:pPr>
              <w:spacing w:line="276" w:lineRule="auto"/>
              <w:jc w:val="center"/>
              <w:rPr>
                <w:rFonts w:cs="Arial"/>
                <w:szCs w:val="20"/>
              </w:rPr>
            </w:pPr>
            <w:r>
              <w:rPr>
                <w:rFonts w:cs="Arial"/>
                <w:szCs w:val="20"/>
              </w:rPr>
              <w:t>8</w:t>
            </w:r>
          </w:p>
        </w:tc>
      </w:tr>
      <w:tr w:rsidR="005C5EBF" w:rsidRPr="003153E3" w14:paraId="1DF4B53A" w14:textId="77777777" w:rsidTr="005A025D">
        <w:trPr>
          <w:jc w:val="center"/>
        </w:trPr>
        <w:tc>
          <w:tcPr>
            <w:tcW w:w="7058" w:type="dxa"/>
            <w:vAlign w:val="center"/>
          </w:tcPr>
          <w:p w14:paraId="17EEA9BC" w14:textId="77777777" w:rsidR="005C5EBF" w:rsidRPr="003153E3" w:rsidRDefault="005C5EBF" w:rsidP="005A025D">
            <w:pPr>
              <w:keepNext/>
              <w:spacing w:line="276" w:lineRule="auto"/>
              <w:rPr>
                <w:rFonts w:cs="Arial"/>
                <w:szCs w:val="20"/>
              </w:rPr>
            </w:pPr>
            <w:r>
              <w:rPr>
                <w:rFonts w:cs="Arial"/>
                <w:szCs w:val="20"/>
              </w:rPr>
              <w:t>4.2 Projektna skupina ima</w:t>
            </w:r>
            <w:r w:rsidRPr="00F454AE">
              <w:rPr>
                <w:rFonts w:cs="Arial"/>
                <w:szCs w:val="20"/>
              </w:rPr>
              <w:t xml:space="preserve"> </w:t>
            </w:r>
            <w:r>
              <w:rPr>
                <w:rFonts w:cs="Arial"/>
                <w:szCs w:val="20"/>
              </w:rPr>
              <w:t>ustrezne</w:t>
            </w:r>
            <w:r w:rsidRPr="00F454AE">
              <w:rPr>
                <w:rFonts w:cs="Arial"/>
                <w:szCs w:val="20"/>
              </w:rPr>
              <w:t xml:space="preserve"> </w:t>
            </w:r>
            <w:r>
              <w:rPr>
                <w:rFonts w:cs="Arial"/>
                <w:szCs w:val="20"/>
              </w:rPr>
              <w:t xml:space="preserve">(prepričljive in kakovostne) </w:t>
            </w:r>
            <w:r w:rsidRPr="00F454AE">
              <w:rPr>
                <w:rFonts w:cs="Arial"/>
                <w:szCs w:val="20"/>
              </w:rPr>
              <w:t>strokovne izkuš</w:t>
            </w:r>
            <w:r>
              <w:rPr>
                <w:rFonts w:cs="Arial"/>
                <w:szCs w:val="20"/>
              </w:rPr>
              <w:t>nje in druge reference glede na vsebino projekta v zadnjih petih letih.</w:t>
            </w:r>
          </w:p>
        </w:tc>
        <w:tc>
          <w:tcPr>
            <w:tcW w:w="1080" w:type="dxa"/>
            <w:vAlign w:val="center"/>
          </w:tcPr>
          <w:p w14:paraId="39F242AD" w14:textId="77777777" w:rsidR="005C5EBF" w:rsidRPr="003153E3" w:rsidRDefault="005C5EBF" w:rsidP="005A025D">
            <w:pPr>
              <w:spacing w:line="276" w:lineRule="auto"/>
              <w:jc w:val="center"/>
              <w:rPr>
                <w:rFonts w:cs="Arial"/>
                <w:szCs w:val="20"/>
              </w:rPr>
            </w:pPr>
            <w:r>
              <w:rPr>
                <w:rFonts w:cs="Arial"/>
                <w:szCs w:val="20"/>
              </w:rPr>
              <w:t>8</w:t>
            </w:r>
          </w:p>
        </w:tc>
      </w:tr>
      <w:tr w:rsidR="005C5EBF" w:rsidRPr="003153E3" w14:paraId="3AF29004" w14:textId="77777777" w:rsidTr="005A025D">
        <w:trPr>
          <w:jc w:val="center"/>
        </w:trPr>
        <w:tc>
          <w:tcPr>
            <w:tcW w:w="7058" w:type="dxa"/>
            <w:vAlign w:val="center"/>
          </w:tcPr>
          <w:p w14:paraId="4FD92565" w14:textId="77777777" w:rsidR="005C5EBF" w:rsidRDefault="005C5EBF" w:rsidP="005A025D">
            <w:pPr>
              <w:keepNext/>
              <w:spacing w:line="276" w:lineRule="auto"/>
              <w:rPr>
                <w:rFonts w:cs="Arial"/>
                <w:szCs w:val="20"/>
              </w:rPr>
            </w:pPr>
            <w:r>
              <w:rPr>
                <w:rFonts w:cs="Arial"/>
                <w:szCs w:val="20"/>
              </w:rPr>
              <w:t xml:space="preserve">4.3 Prijavitelj (v primeru </w:t>
            </w:r>
            <w:r w:rsidRPr="00412BDB">
              <w:rPr>
                <w:rFonts w:cs="Arial"/>
                <w:szCs w:val="20"/>
              </w:rPr>
              <w:t>konzorcija</w:t>
            </w:r>
            <w:r>
              <w:rPr>
                <w:rFonts w:cs="Arial"/>
                <w:szCs w:val="20"/>
              </w:rPr>
              <w:t xml:space="preserve"> večina članov) ima status d</w:t>
            </w:r>
            <w:r w:rsidRPr="00C73C0A">
              <w:rPr>
                <w:rFonts w:cs="Arial"/>
                <w:szCs w:val="20"/>
              </w:rPr>
              <w:t xml:space="preserve">ruštva </w:t>
            </w:r>
            <w:r>
              <w:rPr>
                <w:rFonts w:cs="Arial"/>
                <w:szCs w:val="20"/>
              </w:rPr>
              <w:t xml:space="preserve">ali </w:t>
            </w:r>
            <w:r w:rsidRPr="00C73C0A">
              <w:rPr>
                <w:rFonts w:cs="Arial"/>
                <w:szCs w:val="20"/>
              </w:rPr>
              <w:t>druge pravne osebe zasebnega prava v javnem interesu na področju kulture</w:t>
            </w:r>
            <w:r w:rsidRPr="007A4493">
              <w:rPr>
                <w:rStyle w:val="Sprotnaopomba-sklic"/>
                <w:sz w:val="22"/>
                <w:szCs w:val="22"/>
              </w:rPr>
              <w:footnoteReference w:id="2"/>
            </w:r>
            <w:r>
              <w:rPr>
                <w:rFonts w:cs="Arial"/>
                <w:szCs w:val="20"/>
              </w:rPr>
              <w:t>. (Pri tem podmerilu je mogoče doseči 0 ali 4 točke.)</w:t>
            </w:r>
          </w:p>
        </w:tc>
        <w:tc>
          <w:tcPr>
            <w:tcW w:w="1080" w:type="dxa"/>
            <w:vAlign w:val="center"/>
          </w:tcPr>
          <w:p w14:paraId="587C7DCA" w14:textId="77777777" w:rsidR="005C5EBF" w:rsidRPr="003153E3" w:rsidRDefault="005C5EBF" w:rsidP="005A025D">
            <w:pPr>
              <w:spacing w:line="276" w:lineRule="auto"/>
              <w:jc w:val="center"/>
              <w:rPr>
                <w:rFonts w:cs="Arial"/>
                <w:szCs w:val="20"/>
              </w:rPr>
            </w:pPr>
            <w:r>
              <w:rPr>
                <w:rFonts w:cs="Arial"/>
                <w:szCs w:val="20"/>
              </w:rPr>
              <w:t>4</w:t>
            </w:r>
          </w:p>
        </w:tc>
      </w:tr>
    </w:tbl>
    <w:p w14:paraId="068BB6EF" w14:textId="77777777" w:rsidR="005C5EBF" w:rsidRPr="003153E3"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7238FA" w14:paraId="021BF29D" w14:textId="77777777" w:rsidTr="005A025D">
        <w:trPr>
          <w:jc w:val="center"/>
        </w:trPr>
        <w:tc>
          <w:tcPr>
            <w:tcW w:w="7058" w:type="dxa"/>
            <w:shd w:val="clear" w:color="auto" w:fill="CCFFFF"/>
            <w:vAlign w:val="center"/>
          </w:tcPr>
          <w:p w14:paraId="38F59B42" w14:textId="77777777" w:rsidR="005C5EBF" w:rsidRPr="00C25D04" w:rsidRDefault="005C5EBF" w:rsidP="005A025D">
            <w:pPr>
              <w:keepNext/>
              <w:spacing w:line="276" w:lineRule="auto"/>
              <w:rPr>
                <w:rFonts w:cs="Arial"/>
                <w:b/>
                <w:szCs w:val="20"/>
              </w:rPr>
            </w:pPr>
            <w:r>
              <w:rPr>
                <w:rFonts w:cs="Arial"/>
                <w:b/>
                <w:szCs w:val="20"/>
              </w:rPr>
              <w:t>5</w:t>
            </w:r>
            <w:r w:rsidRPr="00C25D04">
              <w:rPr>
                <w:rFonts w:cs="Arial"/>
                <w:b/>
                <w:szCs w:val="20"/>
              </w:rPr>
              <w:t xml:space="preserve"> </w:t>
            </w:r>
            <w:r>
              <w:rPr>
                <w:rFonts w:cs="Arial"/>
                <w:b/>
                <w:szCs w:val="20"/>
              </w:rPr>
              <w:t>Predstavitev dejavnosti za promocijo projekta –</w:t>
            </w:r>
            <w:r w:rsidRPr="00C25D04">
              <w:rPr>
                <w:rFonts w:cs="Arial"/>
                <w:b/>
                <w:szCs w:val="20"/>
              </w:rPr>
              <w:t xml:space="preserve"> načrt informiranja in komuniciranja z javnostjo</w:t>
            </w:r>
          </w:p>
        </w:tc>
        <w:tc>
          <w:tcPr>
            <w:tcW w:w="1080" w:type="dxa"/>
            <w:shd w:val="clear" w:color="auto" w:fill="CCFFFF"/>
            <w:vAlign w:val="center"/>
          </w:tcPr>
          <w:p w14:paraId="415201CD" w14:textId="77777777" w:rsidR="005C5EBF" w:rsidRPr="003153E3" w:rsidRDefault="005C5EBF" w:rsidP="005A025D">
            <w:pPr>
              <w:spacing w:line="276" w:lineRule="auto"/>
              <w:jc w:val="center"/>
              <w:rPr>
                <w:rFonts w:cs="Arial"/>
                <w:szCs w:val="20"/>
              </w:rPr>
            </w:pPr>
            <w:r>
              <w:rPr>
                <w:rFonts w:cs="Arial"/>
                <w:b/>
                <w:szCs w:val="20"/>
              </w:rPr>
              <w:t>8</w:t>
            </w:r>
          </w:p>
        </w:tc>
      </w:tr>
      <w:tr w:rsidR="005C5EBF" w:rsidRPr="007238FA" w14:paraId="43BD4814" w14:textId="77777777" w:rsidTr="005A025D">
        <w:trPr>
          <w:jc w:val="center"/>
        </w:trPr>
        <w:tc>
          <w:tcPr>
            <w:tcW w:w="7058" w:type="dxa"/>
            <w:vAlign w:val="center"/>
          </w:tcPr>
          <w:p w14:paraId="05371C0C" w14:textId="77777777" w:rsidR="005C5EBF" w:rsidRPr="00D90216" w:rsidRDefault="005C5EBF" w:rsidP="005A025D">
            <w:pPr>
              <w:spacing w:line="276" w:lineRule="auto"/>
              <w:rPr>
                <w:rFonts w:cs="Arial"/>
                <w:szCs w:val="20"/>
              </w:rPr>
            </w:pPr>
            <w:r>
              <w:rPr>
                <w:rFonts w:cs="Arial"/>
                <w:szCs w:val="20"/>
              </w:rPr>
              <w:t xml:space="preserve">5.1 Načrtovane dejavnosti informiranja in komuniciranja z javnostjo o projektu so raznolike, inovativne in primerne vsebini projekta. </w:t>
            </w:r>
          </w:p>
        </w:tc>
        <w:tc>
          <w:tcPr>
            <w:tcW w:w="1080" w:type="dxa"/>
            <w:vAlign w:val="center"/>
          </w:tcPr>
          <w:p w14:paraId="2E3BB5E1" w14:textId="77777777" w:rsidR="005C5EBF" w:rsidRPr="003153E3" w:rsidRDefault="005C5EBF" w:rsidP="005A025D">
            <w:pPr>
              <w:spacing w:line="276" w:lineRule="auto"/>
              <w:jc w:val="center"/>
              <w:rPr>
                <w:rFonts w:cs="Arial"/>
                <w:szCs w:val="20"/>
              </w:rPr>
            </w:pPr>
            <w:r>
              <w:rPr>
                <w:rFonts w:cs="Arial"/>
                <w:szCs w:val="20"/>
              </w:rPr>
              <w:t>4</w:t>
            </w:r>
          </w:p>
        </w:tc>
      </w:tr>
      <w:tr w:rsidR="005C5EBF" w:rsidRPr="007238FA" w14:paraId="01044F41" w14:textId="77777777" w:rsidTr="005A025D">
        <w:trPr>
          <w:jc w:val="center"/>
        </w:trPr>
        <w:tc>
          <w:tcPr>
            <w:tcW w:w="7058" w:type="dxa"/>
            <w:vAlign w:val="center"/>
          </w:tcPr>
          <w:p w14:paraId="4F82FF91" w14:textId="77777777" w:rsidR="005C5EBF" w:rsidRPr="003153E3" w:rsidRDefault="005C5EBF" w:rsidP="005A025D">
            <w:pPr>
              <w:spacing w:line="276" w:lineRule="auto"/>
              <w:rPr>
                <w:rFonts w:cs="Arial"/>
                <w:szCs w:val="20"/>
              </w:rPr>
            </w:pPr>
            <w:r>
              <w:rPr>
                <w:rFonts w:cs="Arial"/>
                <w:szCs w:val="20"/>
              </w:rPr>
              <w:t>5.2 Iz načrta informiranja in komuniciranja z javnostjo prepričljivo izhaja, da bodo n</w:t>
            </w:r>
            <w:r w:rsidRPr="00A20362">
              <w:rPr>
                <w:rFonts w:cs="Arial"/>
                <w:szCs w:val="20"/>
              </w:rPr>
              <w:t>ačrtovane dejavnosti informiranja</w:t>
            </w:r>
            <w:r>
              <w:rPr>
                <w:rFonts w:cs="Arial"/>
                <w:szCs w:val="20"/>
              </w:rPr>
              <w:t xml:space="preserve"> in komuniciranja </w:t>
            </w:r>
            <w:r w:rsidRPr="00A20362">
              <w:rPr>
                <w:rFonts w:cs="Arial"/>
                <w:szCs w:val="20"/>
              </w:rPr>
              <w:t>dosegle širšo zainteresirano javnost.</w:t>
            </w:r>
          </w:p>
        </w:tc>
        <w:tc>
          <w:tcPr>
            <w:tcW w:w="1080" w:type="dxa"/>
            <w:vAlign w:val="center"/>
          </w:tcPr>
          <w:p w14:paraId="6F934D2B" w14:textId="77777777" w:rsidR="005C5EBF" w:rsidRPr="003153E3" w:rsidRDefault="005C5EBF" w:rsidP="005A025D">
            <w:pPr>
              <w:spacing w:line="276" w:lineRule="auto"/>
              <w:jc w:val="center"/>
              <w:rPr>
                <w:rFonts w:cs="Arial"/>
                <w:szCs w:val="20"/>
              </w:rPr>
            </w:pPr>
            <w:r>
              <w:rPr>
                <w:rFonts w:cs="Arial"/>
                <w:szCs w:val="20"/>
              </w:rPr>
              <w:t>4</w:t>
            </w:r>
          </w:p>
        </w:tc>
      </w:tr>
    </w:tbl>
    <w:p w14:paraId="1D6121FE" w14:textId="77777777" w:rsidR="005C5EBF" w:rsidRDefault="005C5EBF" w:rsidP="005C5EBF">
      <w:pPr>
        <w:pStyle w:val="Glava"/>
        <w:rPr>
          <w:rFonts w:cs="Arial"/>
          <w:szCs w:val="20"/>
        </w:rPr>
      </w:pPr>
    </w:p>
    <w:p w14:paraId="3261DBA7" w14:textId="2E6E0DD4" w:rsidR="005C5EBF" w:rsidRPr="005E420C" w:rsidRDefault="005C5EBF" w:rsidP="005C5EBF">
      <w:pPr>
        <w:pStyle w:val="Alineazaodstavkom"/>
        <w:numPr>
          <w:ilvl w:val="0"/>
          <w:numId w:val="0"/>
        </w:numPr>
        <w:autoSpaceDE w:val="0"/>
        <w:autoSpaceDN w:val="0"/>
        <w:adjustRightInd w:val="0"/>
        <w:rPr>
          <w:color w:val="000000"/>
        </w:rPr>
      </w:pPr>
      <w:r w:rsidRPr="00D6749A">
        <w:t xml:space="preserve">Vloge bodo ocenjevalci ocenili ločeno </w:t>
      </w:r>
      <w:r w:rsidR="00B36556">
        <w:t>v elektronskem</w:t>
      </w:r>
      <w:r>
        <w:t xml:space="preserve"> </w:t>
      </w:r>
      <w:r w:rsidR="00B36556" w:rsidRPr="00D6749A">
        <w:t>ocenjevalne</w:t>
      </w:r>
      <w:r w:rsidR="00B36556">
        <w:t xml:space="preserve">m </w:t>
      </w:r>
      <w:r>
        <w:t>obrazc</w:t>
      </w:r>
      <w:r w:rsidR="00F130C9">
        <w:t>u</w:t>
      </w:r>
      <w:r w:rsidRPr="00D6749A">
        <w:t xml:space="preserve">, in sicer tako, da </w:t>
      </w:r>
      <w:r>
        <w:t>vsako vlogo</w:t>
      </w:r>
      <w:r w:rsidRPr="00D6749A">
        <w:t xml:space="preserve"> </w:t>
      </w:r>
      <w:r>
        <w:t>ocenijo vsi člani strokovne komisije oziroma najmanj trije (v primeru izločitve zaradi konflikta interesov)</w:t>
      </w:r>
      <w:r w:rsidRPr="00D6749A">
        <w:t xml:space="preserve">. </w:t>
      </w:r>
      <w:r>
        <w:rPr>
          <w:color w:val="000000"/>
        </w:rPr>
        <w:t>Pri oblikovanju skupne ocene se izračuna</w:t>
      </w:r>
      <w:r w:rsidR="005D02C0">
        <w:rPr>
          <w:color w:val="000000"/>
        </w:rPr>
        <w:t>ta</w:t>
      </w:r>
      <w:r>
        <w:rPr>
          <w:color w:val="000000"/>
        </w:rPr>
        <w:t xml:space="preserve"> tako povprečje posameznih meril kot tudi povprečje končne ocene. </w:t>
      </w:r>
      <w:r w:rsidRPr="005E420C">
        <w:rPr>
          <w:b/>
        </w:rPr>
        <w:t>Končna ocena</w:t>
      </w:r>
      <w:r w:rsidRPr="007D7D1B">
        <w:rPr>
          <w:b/>
        </w:rPr>
        <w:t xml:space="preserve"> </w:t>
      </w:r>
      <w:r>
        <w:rPr>
          <w:b/>
        </w:rPr>
        <w:t xml:space="preserve">se bo </w:t>
      </w:r>
      <w:r w:rsidRPr="007D7D1B">
        <w:rPr>
          <w:b/>
        </w:rPr>
        <w:t>oblikovala na podlagi povprečja vseh ocen kot celo število</w:t>
      </w:r>
      <w:r>
        <w:t xml:space="preserve">, pri čemer se več kot polovica odstotne točke zaokroži navzgor, polovica in manj pa navzdol. </w:t>
      </w:r>
    </w:p>
    <w:p w14:paraId="6F34547E" w14:textId="77777777" w:rsidR="005C5EBF" w:rsidRDefault="005C5EBF" w:rsidP="005C5EBF">
      <w:pPr>
        <w:jc w:val="both"/>
        <w:rPr>
          <w:rFonts w:cs="Arial"/>
          <w:szCs w:val="20"/>
        </w:rPr>
      </w:pPr>
    </w:p>
    <w:p w14:paraId="459A5E85" w14:textId="77777777" w:rsidR="005C5EBF" w:rsidRDefault="005C5EBF" w:rsidP="005C5EBF">
      <w:pPr>
        <w:jc w:val="both"/>
        <w:rPr>
          <w:rFonts w:cs="Arial"/>
          <w:szCs w:val="20"/>
        </w:rPr>
      </w:pPr>
      <w:r>
        <w:rPr>
          <w:rFonts w:cs="Arial"/>
          <w:szCs w:val="20"/>
        </w:rPr>
        <w:t>Če se izkaže, da je posamezen član strokovne komisije pri določenem projektu v konfliktu interesov, projekta ne sme ocenjevati in se izloči iz ocenjevanja.</w:t>
      </w:r>
    </w:p>
    <w:p w14:paraId="4E28F666" w14:textId="77777777" w:rsidR="005C5EBF" w:rsidRPr="00827F91" w:rsidRDefault="005C5EBF" w:rsidP="005C5EBF">
      <w:pPr>
        <w:jc w:val="both"/>
        <w:rPr>
          <w:rFonts w:cs="Arial"/>
          <w:color w:val="808080" w:themeColor="background1" w:themeShade="80"/>
          <w:szCs w:val="20"/>
        </w:rPr>
      </w:pPr>
    </w:p>
    <w:p w14:paraId="148177FB" w14:textId="77777777" w:rsidR="005C5EBF" w:rsidRPr="00A63675" w:rsidRDefault="005C5EBF" w:rsidP="005C5EBF">
      <w:pPr>
        <w:jc w:val="both"/>
        <w:rPr>
          <w:rFonts w:cs="Arial"/>
          <w:szCs w:val="20"/>
        </w:rPr>
      </w:pPr>
      <w:r w:rsidRPr="004B4901">
        <w:rPr>
          <w:rFonts w:cs="Arial"/>
          <w:szCs w:val="20"/>
        </w:rPr>
        <w:t xml:space="preserve">Izbrani bodo tisti projekti, ki bodo v </w:t>
      </w:r>
      <w:r w:rsidRPr="007238FA">
        <w:rPr>
          <w:rFonts w:cs="Arial"/>
          <w:szCs w:val="20"/>
        </w:rPr>
        <w:t xml:space="preserve">postopku izbire ovrednoteni višje. Financirani so lahko projekti, ki prejmejo </w:t>
      </w:r>
      <w:r w:rsidRPr="006C0F4C">
        <w:rPr>
          <w:rFonts w:cs="Arial"/>
          <w:szCs w:val="20"/>
        </w:rPr>
        <w:t>75 točk</w:t>
      </w:r>
      <w:r>
        <w:rPr>
          <w:rFonts w:cs="Arial"/>
          <w:szCs w:val="20"/>
        </w:rPr>
        <w:t xml:space="preserve"> ali več</w:t>
      </w:r>
      <w:r w:rsidRPr="006C0F4C">
        <w:rPr>
          <w:rFonts w:cs="Arial"/>
          <w:szCs w:val="20"/>
        </w:rPr>
        <w:t>.</w:t>
      </w:r>
      <w:r w:rsidRPr="004B4901">
        <w:rPr>
          <w:rFonts w:cs="Arial"/>
          <w:szCs w:val="20"/>
        </w:rPr>
        <w:t xml:space="preserve"> Višina odobrenih sredstev za posamezni projekt je odvisna od višine seštevka prejetih točk, pri čemer se upošteva obseg sredstev, namenjenih za izvedbo razpisa. Dokončni izbor projektov, ki bodo sprejeti v sofinanciranje, bo opravljen v skladu z razpoložljivimi finančnimi sredstvi.</w:t>
      </w:r>
      <w:r>
        <w:rPr>
          <w:rFonts w:cs="Arial"/>
          <w:szCs w:val="20"/>
        </w:rPr>
        <w:t xml:space="preserve"> </w:t>
      </w:r>
      <w:r w:rsidRPr="00B743F3">
        <w:rPr>
          <w:rFonts w:cs="Arial"/>
          <w:szCs w:val="20"/>
        </w:rPr>
        <w:t xml:space="preserve">V okviru prvega razpisnega predmeta </w:t>
      </w:r>
      <w:r>
        <w:rPr>
          <w:rFonts w:cs="Arial"/>
          <w:szCs w:val="20"/>
        </w:rPr>
        <w:t>bodo</w:t>
      </w:r>
      <w:r w:rsidRPr="00B743F3">
        <w:rPr>
          <w:rFonts w:cs="Arial"/>
          <w:szCs w:val="20"/>
        </w:rPr>
        <w:t xml:space="preserve"> </w:t>
      </w:r>
      <w:r>
        <w:rPr>
          <w:rFonts w:cs="Arial"/>
          <w:szCs w:val="20"/>
        </w:rPr>
        <w:t>sofinancirani največ štirje projekti, v okviru drugega pa nadgradnja</w:t>
      </w:r>
      <w:r w:rsidRPr="00B743F3">
        <w:rPr>
          <w:rFonts w:cs="Arial"/>
          <w:szCs w:val="20"/>
        </w:rPr>
        <w:t xml:space="preserve"> </w:t>
      </w:r>
      <w:r>
        <w:rPr>
          <w:rFonts w:cs="Arial"/>
          <w:szCs w:val="20"/>
        </w:rPr>
        <w:t xml:space="preserve">največ </w:t>
      </w:r>
      <w:r w:rsidRPr="00B743F3">
        <w:rPr>
          <w:rFonts w:cs="Arial"/>
          <w:szCs w:val="20"/>
        </w:rPr>
        <w:t>štirih jezikovnih portalov ter en projekt slovenske Wikimedije.</w:t>
      </w:r>
    </w:p>
    <w:p w14:paraId="45E49241" w14:textId="77777777" w:rsidR="005C5EBF" w:rsidRDefault="005C5EBF" w:rsidP="005C5EBF">
      <w:pPr>
        <w:pStyle w:val="Odstavekseznama"/>
        <w:jc w:val="both"/>
        <w:rPr>
          <w:b/>
        </w:rPr>
      </w:pPr>
    </w:p>
    <w:p w14:paraId="6CCB98AF" w14:textId="77777777" w:rsidR="005C5EBF" w:rsidRDefault="005C5EBF" w:rsidP="005C5EBF">
      <w:pPr>
        <w:pStyle w:val="Odstavekseznama"/>
        <w:numPr>
          <w:ilvl w:val="0"/>
          <w:numId w:val="1"/>
        </w:numPr>
        <w:jc w:val="both"/>
        <w:rPr>
          <w:b/>
        </w:rPr>
      </w:pPr>
      <w:r>
        <w:rPr>
          <w:b/>
        </w:rPr>
        <w:t>Vrednost razpoložljivih sredstev</w:t>
      </w:r>
    </w:p>
    <w:p w14:paraId="59AD5FF1" w14:textId="77777777" w:rsidR="005C5EBF" w:rsidRDefault="005C5EBF" w:rsidP="005C5EBF">
      <w:pPr>
        <w:pStyle w:val="Odstavekseznama"/>
        <w:jc w:val="both"/>
        <w:rPr>
          <w:b/>
        </w:rPr>
      </w:pPr>
    </w:p>
    <w:p w14:paraId="6B468FD1" w14:textId="77777777" w:rsidR="005C5EBF" w:rsidRDefault="005C5EBF" w:rsidP="005C5EBF">
      <w:pPr>
        <w:autoSpaceDE w:val="0"/>
        <w:autoSpaceDN w:val="0"/>
        <w:adjustRightInd w:val="0"/>
        <w:jc w:val="both"/>
        <w:rPr>
          <w:rFonts w:cs="Arial"/>
          <w:szCs w:val="20"/>
        </w:rPr>
      </w:pPr>
      <w:r>
        <w:rPr>
          <w:rFonts w:cs="Arial"/>
          <w:szCs w:val="20"/>
        </w:rPr>
        <w:t>Skupna o</w:t>
      </w:r>
      <w:r w:rsidRPr="00F56DBB">
        <w:rPr>
          <w:rFonts w:cs="Arial"/>
          <w:szCs w:val="20"/>
        </w:rPr>
        <w:t xml:space="preserve">kvirna višina sredstev </w:t>
      </w:r>
      <w:r>
        <w:rPr>
          <w:rFonts w:cs="Arial"/>
          <w:szCs w:val="20"/>
        </w:rPr>
        <w:t>za izvedbo dvoletnega javnega razpisa</w:t>
      </w:r>
      <w:r w:rsidRPr="00F56DBB">
        <w:rPr>
          <w:rFonts w:cs="Arial"/>
          <w:szCs w:val="20"/>
        </w:rPr>
        <w:t xml:space="preserve"> je</w:t>
      </w:r>
      <w:r>
        <w:rPr>
          <w:rFonts w:cs="Arial"/>
          <w:szCs w:val="20"/>
        </w:rPr>
        <w:t xml:space="preserve"> </w:t>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t>14</w:t>
      </w:r>
      <w:r w:rsidR="00FE39C3">
        <w:rPr>
          <w:rFonts w:cs="Arial"/>
          <w:szCs w:val="20"/>
        </w:rPr>
        <w:t>4</w:t>
      </w:r>
      <w:r>
        <w:rPr>
          <w:rFonts w:cs="Arial"/>
          <w:szCs w:val="20"/>
        </w:rPr>
        <w:t xml:space="preserve">.576 </w:t>
      </w:r>
      <w:r w:rsidRPr="00F56DBB">
        <w:rPr>
          <w:rFonts w:cs="Arial"/>
          <w:szCs w:val="20"/>
        </w:rPr>
        <w:t>evrov</w:t>
      </w:r>
      <w:r>
        <w:rPr>
          <w:rFonts w:cs="Arial"/>
          <w:szCs w:val="20"/>
        </w:rPr>
        <w:t>:</w:t>
      </w:r>
    </w:p>
    <w:p w14:paraId="0D083B04" w14:textId="77777777" w:rsidR="005C5EBF" w:rsidRDefault="005C5EBF" w:rsidP="005C5EBF">
      <w:pPr>
        <w:pStyle w:val="Odstavekseznama"/>
        <w:numPr>
          <w:ilvl w:val="0"/>
          <w:numId w:val="9"/>
        </w:numPr>
        <w:autoSpaceDE w:val="0"/>
        <w:autoSpaceDN w:val="0"/>
        <w:adjustRightInd w:val="0"/>
        <w:jc w:val="both"/>
        <w:rPr>
          <w:rFonts w:cs="Arial"/>
          <w:szCs w:val="20"/>
        </w:rPr>
      </w:pPr>
      <w:r>
        <w:rPr>
          <w:rFonts w:cs="Arial"/>
          <w:szCs w:val="20"/>
        </w:rPr>
        <w:t>7</w:t>
      </w:r>
      <w:r w:rsidR="007720D3">
        <w:rPr>
          <w:rFonts w:cs="Arial"/>
          <w:szCs w:val="20"/>
        </w:rPr>
        <w:t>2</w:t>
      </w:r>
      <w:r w:rsidRPr="00291BEA">
        <w:rPr>
          <w:rFonts w:cs="Arial"/>
          <w:szCs w:val="20"/>
        </w:rPr>
        <w:t>.</w:t>
      </w:r>
      <w:r>
        <w:rPr>
          <w:rFonts w:cs="Arial"/>
          <w:szCs w:val="20"/>
        </w:rPr>
        <w:t>288 evrov za proračunsko leto 2020 in</w:t>
      </w:r>
    </w:p>
    <w:p w14:paraId="0FCCC61F" w14:textId="77777777" w:rsidR="005C5EBF" w:rsidRPr="00F45031" w:rsidRDefault="005C5EBF" w:rsidP="005C5EBF">
      <w:pPr>
        <w:pStyle w:val="Odstavekseznama"/>
        <w:numPr>
          <w:ilvl w:val="0"/>
          <w:numId w:val="9"/>
        </w:numPr>
        <w:autoSpaceDE w:val="0"/>
        <w:autoSpaceDN w:val="0"/>
        <w:adjustRightInd w:val="0"/>
        <w:jc w:val="both"/>
        <w:rPr>
          <w:rFonts w:cs="Arial"/>
          <w:szCs w:val="20"/>
        </w:rPr>
      </w:pPr>
      <w:r w:rsidRPr="00CA420B">
        <w:rPr>
          <w:rFonts w:cs="Arial"/>
          <w:szCs w:val="20"/>
        </w:rPr>
        <w:t>7</w:t>
      </w:r>
      <w:r w:rsidR="007720D3">
        <w:rPr>
          <w:rFonts w:cs="Arial"/>
          <w:szCs w:val="20"/>
        </w:rPr>
        <w:t>2</w:t>
      </w:r>
      <w:r w:rsidRPr="00CA420B">
        <w:rPr>
          <w:rFonts w:cs="Arial"/>
          <w:szCs w:val="20"/>
        </w:rPr>
        <w:t>.288</w:t>
      </w:r>
      <w:r>
        <w:rPr>
          <w:rFonts w:cs="Arial"/>
          <w:szCs w:val="20"/>
        </w:rPr>
        <w:t xml:space="preserve"> evrov za proračunsko leto 2021.</w:t>
      </w:r>
    </w:p>
    <w:p w14:paraId="3DD9598B" w14:textId="77777777" w:rsidR="005C5EBF" w:rsidRPr="00F56DBB" w:rsidRDefault="005C5EBF" w:rsidP="005C5EBF">
      <w:pPr>
        <w:autoSpaceDE w:val="0"/>
        <w:autoSpaceDN w:val="0"/>
        <w:adjustRightInd w:val="0"/>
        <w:jc w:val="both"/>
        <w:rPr>
          <w:rFonts w:cs="Arial"/>
          <w:szCs w:val="20"/>
        </w:rPr>
      </w:pPr>
    </w:p>
    <w:p w14:paraId="564D11DF" w14:textId="77777777" w:rsidR="005C5EBF" w:rsidRPr="00716B16" w:rsidRDefault="005C5EBF" w:rsidP="005C5EBF">
      <w:pPr>
        <w:jc w:val="both"/>
      </w:pPr>
      <w:r>
        <w:t xml:space="preserve">Za  posamezni projekt </w:t>
      </w:r>
      <w:r w:rsidRPr="000E335F">
        <w:rPr>
          <w:b/>
        </w:rPr>
        <w:t>prvega predmetnega sklopa</w:t>
      </w:r>
      <w:r>
        <w:t xml:space="preserve"> se lahko dodeli največ </w:t>
      </w:r>
      <w:r w:rsidRPr="00747EE0">
        <w:rPr>
          <w:b/>
        </w:rPr>
        <w:t>4.</w:t>
      </w:r>
      <w:r w:rsidR="007720D3">
        <w:rPr>
          <w:b/>
        </w:rPr>
        <w:t>1</w:t>
      </w:r>
      <w:r w:rsidRPr="00747EE0">
        <w:rPr>
          <w:b/>
        </w:rPr>
        <w:t>72 evrov</w:t>
      </w:r>
      <w:r w:rsidRPr="00B743F3">
        <w:t xml:space="preserve"> </w:t>
      </w:r>
      <w:r>
        <w:t xml:space="preserve">letno (skupaj za  prvi sklop </w:t>
      </w:r>
      <w:r w:rsidR="007720D3">
        <w:t xml:space="preserve">16.688 evrov letno oziroma </w:t>
      </w:r>
      <w:r>
        <w:t>3</w:t>
      </w:r>
      <w:r w:rsidR="007720D3">
        <w:t>3</w:t>
      </w:r>
      <w:r>
        <w:t>.</w:t>
      </w:r>
      <w:r w:rsidR="007720D3">
        <w:t>3</w:t>
      </w:r>
      <w:r>
        <w:t>76</w:t>
      </w:r>
      <w:r w:rsidRPr="00B743F3">
        <w:t xml:space="preserve"> evrov </w:t>
      </w:r>
      <w:r>
        <w:t xml:space="preserve">v obeh letih), za projekt </w:t>
      </w:r>
      <w:r w:rsidRPr="000E335F">
        <w:rPr>
          <w:b/>
        </w:rPr>
        <w:t>drugega sklopa</w:t>
      </w:r>
      <w:r>
        <w:t xml:space="preserve"> pa največ </w:t>
      </w:r>
      <w:r w:rsidRPr="00747EE0">
        <w:rPr>
          <w:b/>
        </w:rPr>
        <w:t>12.</w:t>
      </w:r>
      <w:r w:rsidR="007720D3">
        <w:rPr>
          <w:b/>
        </w:rPr>
        <w:t>15</w:t>
      </w:r>
      <w:r w:rsidRPr="00747EE0">
        <w:rPr>
          <w:b/>
        </w:rPr>
        <w:t>0</w:t>
      </w:r>
      <w:r w:rsidRPr="00747EE0">
        <w:t xml:space="preserve"> </w:t>
      </w:r>
      <w:r w:rsidRPr="00747EE0">
        <w:rPr>
          <w:b/>
        </w:rPr>
        <w:t>evrov</w:t>
      </w:r>
      <w:r>
        <w:t xml:space="preserve">  (nadgradnja jezikovnih portalov) oziroma </w:t>
      </w:r>
      <w:r w:rsidRPr="00747EE0">
        <w:rPr>
          <w:b/>
        </w:rPr>
        <w:t>7.000 evrov</w:t>
      </w:r>
      <w:r>
        <w:t xml:space="preserve"> letno, če gre za projekt slovenske Wikimedije (skupaj za drugi sklop </w:t>
      </w:r>
      <w:r w:rsidR="007720D3">
        <w:t xml:space="preserve">55.600 evrov letno oziroma </w:t>
      </w:r>
      <w:r>
        <w:t>11</w:t>
      </w:r>
      <w:r w:rsidR="007720D3">
        <w:t>1</w:t>
      </w:r>
      <w:r>
        <w:t>.</w:t>
      </w:r>
      <w:r w:rsidR="007720D3">
        <w:t>2</w:t>
      </w:r>
      <w:r>
        <w:t>00 evrov v obeh letih).</w:t>
      </w:r>
    </w:p>
    <w:p w14:paraId="65B372D3" w14:textId="77777777" w:rsidR="005C5EBF" w:rsidRDefault="005C5EBF" w:rsidP="005C5EBF">
      <w:pPr>
        <w:tabs>
          <w:tab w:val="left" w:pos="1600"/>
        </w:tabs>
        <w:autoSpaceDE w:val="0"/>
        <w:autoSpaceDN w:val="0"/>
        <w:adjustRightInd w:val="0"/>
        <w:jc w:val="both"/>
        <w:rPr>
          <w:rFonts w:cs="Arial"/>
          <w:szCs w:val="20"/>
        </w:rPr>
      </w:pPr>
    </w:p>
    <w:p w14:paraId="3048E830" w14:textId="77777777" w:rsidR="005C5EBF" w:rsidRDefault="005C5EBF" w:rsidP="005C5EBF">
      <w:pPr>
        <w:tabs>
          <w:tab w:val="left" w:pos="1600"/>
        </w:tabs>
        <w:autoSpaceDE w:val="0"/>
        <w:autoSpaceDN w:val="0"/>
        <w:adjustRightInd w:val="0"/>
        <w:jc w:val="both"/>
        <w:rPr>
          <w:rFonts w:cs="Arial"/>
          <w:szCs w:val="20"/>
        </w:rPr>
      </w:pPr>
      <w:r>
        <w:rPr>
          <w:rFonts w:cs="Arial"/>
          <w:szCs w:val="20"/>
        </w:rPr>
        <w:t xml:space="preserve">Sredstva so predvidena na proračunskih postavkah 131144 – Izvajanje nacionalnega programa za jezikovno politiko ter 131098 </w:t>
      </w:r>
      <w:r>
        <w:rPr>
          <w:rFonts w:cs="Arial"/>
          <w:szCs w:val="20"/>
        </w:rPr>
        <w:softHyphen/>
        <w:t>– Promocija in razvoj slovenskega jezika v letih 2020 in 2021. Višina sredstev je vezana na proračunske zmogljivosti Ministrstva za kulturo, to pomeni, da se lahko višina, če pride do sprememb v državnem proračunu ali finančnem načrtu ministrstva, spremeni.</w:t>
      </w:r>
    </w:p>
    <w:p w14:paraId="7800439D" w14:textId="77777777" w:rsidR="005C5EBF" w:rsidRDefault="005C5EBF" w:rsidP="005C5EBF">
      <w:pPr>
        <w:tabs>
          <w:tab w:val="left" w:pos="1600"/>
        </w:tabs>
        <w:autoSpaceDE w:val="0"/>
        <w:autoSpaceDN w:val="0"/>
        <w:adjustRightInd w:val="0"/>
        <w:jc w:val="both"/>
        <w:rPr>
          <w:rFonts w:cs="Arial"/>
          <w:szCs w:val="20"/>
        </w:rPr>
      </w:pPr>
    </w:p>
    <w:p w14:paraId="3D2ED77F" w14:textId="77777777" w:rsidR="005C5EBF" w:rsidRDefault="005C5EBF" w:rsidP="005C5EBF">
      <w:pPr>
        <w:tabs>
          <w:tab w:val="left" w:pos="1600"/>
        </w:tabs>
        <w:autoSpaceDE w:val="0"/>
        <w:autoSpaceDN w:val="0"/>
        <w:adjustRightInd w:val="0"/>
        <w:jc w:val="both"/>
        <w:rPr>
          <w:rFonts w:cs="Arial"/>
          <w:szCs w:val="20"/>
        </w:rPr>
      </w:pPr>
      <w:r>
        <w:rPr>
          <w:rFonts w:cs="Arial"/>
          <w:szCs w:val="20"/>
        </w:rPr>
        <w:t>Če se v času izvedbe postopka tega razpisa obseg sredstev, ki je v državnem proračunu namenjen za kulturo, zmanjša toliko, da ne zagotavlja izpolnitve njegovih ciljev, lahko ministrstvo postopek ustavi oziroma po že zaključenem izboru projektov zniža obseg financiranja v skladu s spremembami proračuna oziroma spremeni ali prekine že sklenjeno pogodbo o financiranju projekta.</w:t>
      </w:r>
    </w:p>
    <w:p w14:paraId="490DE78C" w14:textId="77777777" w:rsidR="005C5EBF" w:rsidRDefault="005C5EBF" w:rsidP="005C5EBF">
      <w:pPr>
        <w:tabs>
          <w:tab w:val="left" w:pos="1600"/>
        </w:tabs>
        <w:autoSpaceDE w:val="0"/>
        <w:autoSpaceDN w:val="0"/>
        <w:adjustRightInd w:val="0"/>
        <w:jc w:val="both"/>
        <w:rPr>
          <w:rFonts w:cs="Arial"/>
          <w:szCs w:val="20"/>
        </w:rPr>
      </w:pPr>
    </w:p>
    <w:p w14:paraId="3578B97B" w14:textId="77777777" w:rsidR="005C5EBF" w:rsidRPr="004E42B5" w:rsidRDefault="005C5EBF" w:rsidP="005C5EBF">
      <w:pPr>
        <w:tabs>
          <w:tab w:val="left" w:pos="1600"/>
        </w:tabs>
        <w:autoSpaceDE w:val="0"/>
        <w:autoSpaceDN w:val="0"/>
        <w:adjustRightInd w:val="0"/>
        <w:jc w:val="both"/>
        <w:rPr>
          <w:rFonts w:cs="Arial"/>
          <w:szCs w:val="20"/>
        </w:rPr>
      </w:pPr>
      <w:r w:rsidRPr="00D66459">
        <w:rPr>
          <w:rFonts w:cs="Arial"/>
          <w:szCs w:val="20"/>
        </w:rPr>
        <w:t>Če se poveča obseg sredstev javnega razpisa z oznako</w:t>
      </w:r>
      <w:r>
        <w:rPr>
          <w:rFonts w:cs="Arial"/>
          <w:szCs w:val="20"/>
        </w:rPr>
        <w:t xml:space="preserve"> </w:t>
      </w:r>
      <w:r>
        <w:t>JR-promocija SJ-2020–</w:t>
      </w:r>
      <w:r w:rsidRPr="00011B81">
        <w:t>2021</w:t>
      </w:r>
      <w:r w:rsidRPr="00D66459">
        <w:rPr>
          <w:rFonts w:cs="Arial"/>
          <w:szCs w:val="20"/>
        </w:rPr>
        <w:t>, lahko ministrstvo v primeru že zaključenega izbora projektov zviša obseg sofinanciranja že odobrenih projektov in spremeni oziroma dopolni že sklenjene pogodbe o financiranju in izvedbi projektov ali pa odobri financiranje projektov, ki so bili uvrščeni na rezervno listo</w:t>
      </w:r>
      <w:r>
        <w:rPr>
          <w:rFonts w:cs="Arial"/>
          <w:szCs w:val="20"/>
        </w:rPr>
        <w:t>.</w:t>
      </w:r>
    </w:p>
    <w:p w14:paraId="7370726E" w14:textId="77777777" w:rsidR="005C5EBF" w:rsidRDefault="005C5EBF" w:rsidP="005C5EBF">
      <w:pPr>
        <w:pStyle w:val="Odstavekseznama"/>
        <w:jc w:val="both"/>
        <w:rPr>
          <w:b/>
        </w:rPr>
      </w:pPr>
    </w:p>
    <w:p w14:paraId="3BE2E27E" w14:textId="77777777" w:rsidR="005C5EBF" w:rsidRDefault="005C5EBF" w:rsidP="005C5EBF">
      <w:pPr>
        <w:pStyle w:val="Odstavekseznama"/>
        <w:numPr>
          <w:ilvl w:val="0"/>
          <w:numId w:val="1"/>
        </w:numPr>
        <w:jc w:val="both"/>
        <w:rPr>
          <w:b/>
        </w:rPr>
      </w:pPr>
      <w:r>
        <w:rPr>
          <w:b/>
        </w:rPr>
        <w:t>Višina sofinanciranja in upravičeni stroški</w:t>
      </w:r>
    </w:p>
    <w:p w14:paraId="0A17D16C" w14:textId="77777777" w:rsidR="005C5EBF" w:rsidRDefault="005C5EBF" w:rsidP="005C5EBF">
      <w:pPr>
        <w:pStyle w:val="Odstavekseznama"/>
        <w:jc w:val="both"/>
        <w:rPr>
          <w:b/>
        </w:rPr>
      </w:pPr>
    </w:p>
    <w:p w14:paraId="4EC9C0F3" w14:textId="77777777" w:rsidR="005C5EBF" w:rsidRDefault="005C5EBF" w:rsidP="005C5EBF">
      <w:pPr>
        <w:jc w:val="both"/>
        <w:rPr>
          <w:rFonts w:cs="Arial"/>
        </w:rPr>
      </w:pPr>
      <w:r>
        <w:rPr>
          <w:rFonts w:cs="Arial"/>
        </w:rPr>
        <w:t xml:space="preserve">Projekt se lahko financira do 100-odstotne vrednosti upravičenih stroškov, ki bodo uveljavljeni in izkazani. </w:t>
      </w:r>
      <w:r w:rsidRPr="00F56DBB">
        <w:rPr>
          <w:rFonts w:cs="Arial"/>
        </w:rPr>
        <w:t xml:space="preserve">Dodeljena proračunska sredstva se bodo izplačevala na podlagi izstavljenih zahtevkov za izplačilo, ki jim bodo priložena vsebinska in finančna poročila, iz katerih bodo razvidni posamezni upravičeni stroški izvedbe projekta. </w:t>
      </w:r>
    </w:p>
    <w:p w14:paraId="2CFC0445" w14:textId="77777777" w:rsidR="005C5EBF" w:rsidRDefault="005C5EBF" w:rsidP="005C5EBF">
      <w:pPr>
        <w:jc w:val="both"/>
        <w:rPr>
          <w:rFonts w:cs="Arial"/>
        </w:rPr>
      </w:pPr>
    </w:p>
    <w:p w14:paraId="5B3C844F" w14:textId="6E8AE525" w:rsidR="005C5EBF" w:rsidRDefault="005C5EBF" w:rsidP="005C5EBF">
      <w:pPr>
        <w:jc w:val="both"/>
        <w:rPr>
          <w:rFonts w:cs="Arial"/>
        </w:rPr>
      </w:pPr>
      <w:r w:rsidRPr="00F56DBB">
        <w:rPr>
          <w:rFonts w:cs="Arial"/>
        </w:rPr>
        <w:t xml:space="preserve">Upravičeni stroški so </w:t>
      </w:r>
      <w:r>
        <w:rPr>
          <w:rFonts w:cs="Arial"/>
        </w:rPr>
        <w:t>tisti</w:t>
      </w:r>
      <w:r w:rsidRPr="00F56DBB">
        <w:rPr>
          <w:rFonts w:cs="Arial"/>
        </w:rPr>
        <w:t xml:space="preserve">, </w:t>
      </w:r>
      <w:r>
        <w:rPr>
          <w:rFonts w:cs="Arial"/>
        </w:rPr>
        <w:t>ki so nujni za uspešno izvedbo projekta in so vezani na izvedbo projekta, opredeljeni v prijavi prijavitelja ter so skladni z načeli dobrega finančnega poslovanja, zlasti glede cenovne primernosti in stroškovne učinkovitosti, dejansko nastali, prepoznavni in preverljivi, podprti z izvornimi dokazili in niso in ne bodo sočasno financirani od drugih sofinancerjev projekta (dvojno financiranje).</w:t>
      </w:r>
    </w:p>
    <w:p w14:paraId="3BACC236" w14:textId="77777777" w:rsidR="005C5EBF" w:rsidRDefault="005C5EBF" w:rsidP="005C5EBF">
      <w:pPr>
        <w:jc w:val="both"/>
        <w:rPr>
          <w:rFonts w:cs="Arial"/>
        </w:rPr>
      </w:pPr>
    </w:p>
    <w:p w14:paraId="6DA36097" w14:textId="77777777" w:rsidR="005C5EBF" w:rsidRDefault="005C5EBF" w:rsidP="005C5EBF">
      <w:pPr>
        <w:jc w:val="both"/>
        <w:rPr>
          <w:rFonts w:cs="Arial"/>
        </w:rPr>
      </w:pPr>
      <w:r w:rsidRPr="007F28AE">
        <w:rPr>
          <w:rFonts w:cs="Arial"/>
        </w:rPr>
        <w:t>Med upravičene stroške štejejo:</w:t>
      </w:r>
    </w:p>
    <w:p w14:paraId="10E252AB" w14:textId="587ABF63" w:rsidR="005C5EBF" w:rsidRDefault="005C5EBF" w:rsidP="005C5EBF">
      <w:pPr>
        <w:pStyle w:val="Odstavekseznama"/>
        <w:numPr>
          <w:ilvl w:val="0"/>
          <w:numId w:val="11"/>
        </w:numPr>
        <w:jc w:val="both"/>
        <w:rPr>
          <w:rFonts w:cs="Arial"/>
        </w:rPr>
      </w:pPr>
      <w:r w:rsidRPr="007F28AE">
        <w:rPr>
          <w:rFonts w:cs="Arial"/>
        </w:rPr>
        <w:t>stroški dela:</w:t>
      </w:r>
    </w:p>
    <w:p w14:paraId="558A2F5B" w14:textId="68D42811" w:rsidR="005C5EBF" w:rsidRPr="007D7F33" w:rsidRDefault="005C5EBF" w:rsidP="007D7F33">
      <w:pPr>
        <w:pStyle w:val="Odstavekseznama"/>
        <w:numPr>
          <w:ilvl w:val="1"/>
          <w:numId w:val="11"/>
        </w:numPr>
        <w:jc w:val="both"/>
        <w:rPr>
          <w:rFonts w:cs="Arial"/>
        </w:rPr>
      </w:pPr>
      <w:r w:rsidRPr="007D7F33">
        <w:rPr>
          <w:rFonts w:cs="Arial"/>
        </w:rPr>
        <w:t xml:space="preserve">plače, </w:t>
      </w:r>
    </w:p>
    <w:p w14:paraId="3147899B" w14:textId="77777777" w:rsidR="005C5EBF" w:rsidRPr="007F28AE" w:rsidRDefault="005C5EBF" w:rsidP="005C5EBF">
      <w:pPr>
        <w:pStyle w:val="Odstavekseznama"/>
        <w:numPr>
          <w:ilvl w:val="1"/>
          <w:numId w:val="11"/>
        </w:numPr>
        <w:jc w:val="both"/>
        <w:rPr>
          <w:rFonts w:cs="Arial"/>
        </w:rPr>
      </w:pPr>
      <w:r w:rsidRPr="007F28AE">
        <w:rPr>
          <w:rFonts w:cs="Arial"/>
        </w:rPr>
        <w:t>avtorski honorarji,</w:t>
      </w:r>
    </w:p>
    <w:p w14:paraId="2076C718" w14:textId="77777777" w:rsidR="005C5EBF" w:rsidRPr="007F28AE" w:rsidRDefault="005C5EBF" w:rsidP="005C5EBF">
      <w:pPr>
        <w:pStyle w:val="Odstavekseznama"/>
        <w:numPr>
          <w:ilvl w:val="1"/>
          <w:numId w:val="11"/>
        </w:numPr>
        <w:jc w:val="both"/>
        <w:rPr>
          <w:rFonts w:cs="Arial"/>
        </w:rPr>
      </w:pPr>
      <w:r w:rsidRPr="007F28AE">
        <w:rPr>
          <w:rFonts w:cs="Arial"/>
        </w:rPr>
        <w:t>podjemne pogodbe,</w:t>
      </w:r>
    </w:p>
    <w:p w14:paraId="07C097A6" w14:textId="77777777" w:rsidR="005C5EBF" w:rsidRPr="007F28AE" w:rsidRDefault="005C5EBF" w:rsidP="005C5EBF">
      <w:pPr>
        <w:pStyle w:val="Odstavekseznama"/>
        <w:numPr>
          <w:ilvl w:val="1"/>
          <w:numId w:val="11"/>
        </w:numPr>
        <w:jc w:val="both"/>
        <w:rPr>
          <w:rFonts w:cs="Arial"/>
        </w:rPr>
      </w:pPr>
      <w:r w:rsidRPr="007F28AE">
        <w:rPr>
          <w:rFonts w:cs="Arial"/>
        </w:rPr>
        <w:t>študentsko delo,</w:t>
      </w:r>
    </w:p>
    <w:p w14:paraId="02866A10" w14:textId="77777777" w:rsidR="005C5EBF" w:rsidRPr="007F28AE" w:rsidRDefault="005C5EBF" w:rsidP="005C5EBF">
      <w:pPr>
        <w:pStyle w:val="Odstavekseznama"/>
        <w:numPr>
          <w:ilvl w:val="1"/>
          <w:numId w:val="11"/>
        </w:numPr>
        <w:jc w:val="both"/>
        <w:rPr>
          <w:rFonts w:cs="Arial"/>
        </w:rPr>
      </w:pPr>
      <w:r w:rsidRPr="007F28AE">
        <w:rPr>
          <w:rFonts w:cs="Arial"/>
        </w:rPr>
        <w:t>drugi stroški dela.</w:t>
      </w:r>
    </w:p>
    <w:p w14:paraId="799FA879" w14:textId="63E4F6CF" w:rsidR="005C5EBF" w:rsidRDefault="005C5EBF" w:rsidP="005C5EBF">
      <w:pPr>
        <w:pStyle w:val="Odstavekseznama"/>
        <w:numPr>
          <w:ilvl w:val="0"/>
          <w:numId w:val="10"/>
        </w:numPr>
        <w:jc w:val="both"/>
        <w:rPr>
          <w:rFonts w:cs="Arial"/>
        </w:rPr>
      </w:pPr>
      <w:r w:rsidRPr="007F28AE">
        <w:rPr>
          <w:rFonts w:cs="Arial"/>
        </w:rPr>
        <w:t>potni stroški:</w:t>
      </w:r>
    </w:p>
    <w:p w14:paraId="3439A52A" w14:textId="73946640" w:rsidR="007D7F33" w:rsidRPr="007D7F33" w:rsidRDefault="005C5EBF" w:rsidP="007D7F33">
      <w:pPr>
        <w:pStyle w:val="Odstavekseznama"/>
        <w:numPr>
          <w:ilvl w:val="1"/>
          <w:numId w:val="10"/>
        </w:numPr>
        <w:jc w:val="both"/>
        <w:rPr>
          <w:rFonts w:cs="Arial"/>
        </w:rPr>
      </w:pPr>
      <w:r w:rsidRPr="007D7F33">
        <w:rPr>
          <w:rFonts w:cs="Arial"/>
        </w:rPr>
        <w:t>stroški za službena potovanja,</w:t>
      </w:r>
    </w:p>
    <w:p w14:paraId="4869FFCF" w14:textId="2515CD03" w:rsidR="005C5EBF" w:rsidRDefault="005C5EBF" w:rsidP="005C5EBF">
      <w:pPr>
        <w:pStyle w:val="Odstavekseznama"/>
        <w:numPr>
          <w:ilvl w:val="0"/>
          <w:numId w:val="10"/>
        </w:numPr>
        <w:jc w:val="both"/>
        <w:rPr>
          <w:rFonts w:cs="Arial"/>
        </w:rPr>
      </w:pPr>
      <w:r w:rsidRPr="007F28AE">
        <w:rPr>
          <w:rFonts w:cs="Arial"/>
        </w:rPr>
        <w:t>stroški promocije:</w:t>
      </w:r>
    </w:p>
    <w:p w14:paraId="25878FFA" w14:textId="1541F998" w:rsidR="005C5EBF" w:rsidRPr="007D7F33" w:rsidRDefault="005C5EBF" w:rsidP="007D7F33">
      <w:pPr>
        <w:pStyle w:val="Odstavekseznama"/>
        <w:numPr>
          <w:ilvl w:val="1"/>
          <w:numId w:val="10"/>
        </w:numPr>
        <w:jc w:val="both"/>
        <w:rPr>
          <w:rFonts w:cs="Arial"/>
        </w:rPr>
      </w:pPr>
      <w:r w:rsidRPr="007D7F33">
        <w:rPr>
          <w:rFonts w:cs="Arial"/>
        </w:rPr>
        <w:t>zloženke, plakati,</w:t>
      </w:r>
    </w:p>
    <w:p w14:paraId="5CAB3340" w14:textId="77777777" w:rsidR="005C5EBF" w:rsidRPr="007F28AE" w:rsidRDefault="005C5EBF" w:rsidP="005C5EBF">
      <w:pPr>
        <w:pStyle w:val="Odstavekseznama"/>
        <w:numPr>
          <w:ilvl w:val="1"/>
          <w:numId w:val="10"/>
        </w:numPr>
        <w:jc w:val="both"/>
        <w:rPr>
          <w:rFonts w:cs="Arial"/>
        </w:rPr>
      </w:pPr>
      <w:r w:rsidRPr="007F28AE">
        <w:rPr>
          <w:rFonts w:cs="Arial"/>
        </w:rPr>
        <w:t>novinarske konference,</w:t>
      </w:r>
    </w:p>
    <w:p w14:paraId="2ED9F864" w14:textId="77777777" w:rsidR="005C5EBF" w:rsidRDefault="005C5EBF" w:rsidP="005C5EBF">
      <w:pPr>
        <w:pStyle w:val="Odstavekseznama"/>
        <w:numPr>
          <w:ilvl w:val="1"/>
          <w:numId w:val="10"/>
        </w:numPr>
        <w:jc w:val="both"/>
        <w:rPr>
          <w:rFonts w:cs="Arial"/>
        </w:rPr>
      </w:pPr>
      <w:r w:rsidRPr="007F28AE">
        <w:rPr>
          <w:rFonts w:cs="Arial"/>
        </w:rPr>
        <w:t>promocija na spletu (npr. objava pasice),</w:t>
      </w:r>
    </w:p>
    <w:p w14:paraId="7B1ADB82" w14:textId="77777777" w:rsidR="005C5EBF" w:rsidRPr="007F28AE" w:rsidRDefault="005C5EBF" w:rsidP="005C5EBF">
      <w:pPr>
        <w:pStyle w:val="Odstavekseznama"/>
        <w:numPr>
          <w:ilvl w:val="1"/>
          <w:numId w:val="10"/>
        </w:numPr>
        <w:jc w:val="both"/>
        <w:rPr>
          <w:rFonts w:cs="Arial"/>
        </w:rPr>
      </w:pPr>
      <w:r>
        <w:rPr>
          <w:rFonts w:cs="Arial"/>
        </w:rPr>
        <w:t>drugi stroški promocije,</w:t>
      </w:r>
    </w:p>
    <w:p w14:paraId="5063F97F" w14:textId="77777777" w:rsidR="005C5EBF" w:rsidRPr="007F28AE" w:rsidRDefault="005C5EBF" w:rsidP="005C5EBF">
      <w:pPr>
        <w:pStyle w:val="Odstavekseznama"/>
        <w:numPr>
          <w:ilvl w:val="0"/>
          <w:numId w:val="10"/>
        </w:numPr>
        <w:jc w:val="both"/>
        <w:rPr>
          <w:rFonts w:cs="Arial"/>
        </w:rPr>
      </w:pPr>
      <w:r w:rsidRPr="007F28AE">
        <w:rPr>
          <w:rFonts w:cs="Arial"/>
        </w:rPr>
        <w:t>stroški blaga in storitev:</w:t>
      </w:r>
    </w:p>
    <w:p w14:paraId="26674CF0" w14:textId="77777777" w:rsidR="005C5EBF" w:rsidRPr="007F28AE" w:rsidRDefault="005C5EBF" w:rsidP="005C5EBF">
      <w:pPr>
        <w:pStyle w:val="Odstavekseznama"/>
        <w:numPr>
          <w:ilvl w:val="1"/>
          <w:numId w:val="10"/>
        </w:numPr>
        <w:jc w:val="both"/>
        <w:rPr>
          <w:rFonts w:cs="Arial"/>
        </w:rPr>
      </w:pPr>
      <w:r w:rsidRPr="007F28AE">
        <w:rPr>
          <w:rFonts w:cs="Arial"/>
        </w:rPr>
        <w:t>stroški izposoje, kopiranja in nakupa gradiva,</w:t>
      </w:r>
    </w:p>
    <w:p w14:paraId="63FF57D2" w14:textId="77777777" w:rsidR="005C5EBF" w:rsidRPr="007F28AE" w:rsidRDefault="005C5EBF" w:rsidP="005C5EBF">
      <w:pPr>
        <w:pStyle w:val="Odstavekseznama"/>
        <w:numPr>
          <w:ilvl w:val="1"/>
          <w:numId w:val="10"/>
        </w:numPr>
        <w:jc w:val="both"/>
        <w:rPr>
          <w:rFonts w:cs="Arial"/>
        </w:rPr>
      </w:pPr>
      <w:r w:rsidRPr="007F28AE">
        <w:rPr>
          <w:rFonts w:cs="Arial"/>
        </w:rPr>
        <w:t>stroški izposoje oziroma nakupa opreme,</w:t>
      </w:r>
    </w:p>
    <w:p w14:paraId="55D8FBD0" w14:textId="77777777" w:rsidR="005C5EBF" w:rsidRPr="007F28AE" w:rsidRDefault="005C5EBF" w:rsidP="005C5EBF">
      <w:pPr>
        <w:pStyle w:val="Odstavekseznama"/>
        <w:numPr>
          <w:ilvl w:val="1"/>
          <w:numId w:val="10"/>
        </w:numPr>
        <w:jc w:val="both"/>
        <w:rPr>
          <w:rFonts w:cs="Arial"/>
        </w:rPr>
      </w:pPr>
      <w:r w:rsidRPr="007F28AE">
        <w:rPr>
          <w:rFonts w:cs="Arial"/>
        </w:rPr>
        <w:t>stroški tiska gradiva,</w:t>
      </w:r>
    </w:p>
    <w:p w14:paraId="00414351" w14:textId="77777777" w:rsidR="005C5EBF" w:rsidRDefault="005C5EBF" w:rsidP="005C5EBF">
      <w:pPr>
        <w:pStyle w:val="Odstavekseznama"/>
        <w:numPr>
          <w:ilvl w:val="0"/>
          <w:numId w:val="10"/>
        </w:numPr>
        <w:jc w:val="both"/>
        <w:rPr>
          <w:rFonts w:cs="Arial"/>
        </w:rPr>
      </w:pPr>
      <w:r w:rsidRPr="007F28AE">
        <w:rPr>
          <w:rFonts w:cs="Arial"/>
        </w:rPr>
        <w:t>drugi stroški, vezani na izvedbo projekta (opredelite, kateri).</w:t>
      </w:r>
    </w:p>
    <w:p w14:paraId="62C02B5A" w14:textId="4A6259AF" w:rsidR="00327095" w:rsidRDefault="00327095" w:rsidP="00327095">
      <w:pPr>
        <w:jc w:val="both"/>
        <w:rPr>
          <w:rFonts w:cs="Arial"/>
        </w:rPr>
      </w:pPr>
    </w:p>
    <w:p w14:paraId="3A177826" w14:textId="31692106" w:rsidR="0065311C" w:rsidRDefault="0065311C" w:rsidP="00327095">
      <w:pPr>
        <w:jc w:val="both"/>
        <w:rPr>
          <w:rFonts w:cs="Arial"/>
        </w:rPr>
      </w:pPr>
    </w:p>
    <w:p w14:paraId="2924A724" w14:textId="7E2CE03F" w:rsidR="0065311C" w:rsidRDefault="0065311C" w:rsidP="00327095">
      <w:pPr>
        <w:jc w:val="both"/>
        <w:rPr>
          <w:rFonts w:cs="Arial"/>
        </w:rPr>
      </w:pPr>
    </w:p>
    <w:p w14:paraId="1AA3DEBB" w14:textId="77777777" w:rsidR="0065311C" w:rsidRPr="00327095" w:rsidRDefault="0065311C" w:rsidP="00327095">
      <w:pPr>
        <w:jc w:val="both"/>
        <w:rPr>
          <w:rFonts w:cs="Arial"/>
        </w:rPr>
      </w:pPr>
    </w:p>
    <w:p w14:paraId="014C0CFE" w14:textId="77777777" w:rsidR="005C5EBF" w:rsidRDefault="005C5EBF" w:rsidP="005C5EBF">
      <w:pPr>
        <w:pStyle w:val="Odstavekseznama"/>
        <w:numPr>
          <w:ilvl w:val="0"/>
          <w:numId w:val="1"/>
        </w:numPr>
        <w:jc w:val="both"/>
        <w:rPr>
          <w:b/>
        </w:rPr>
      </w:pPr>
      <w:r>
        <w:rPr>
          <w:b/>
        </w:rPr>
        <w:t>Obdobje za porabo dodeljenih sredstev</w:t>
      </w:r>
    </w:p>
    <w:p w14:paraId="5D9B2059" w14:textId="77777777" w:rsidR="005C5EBF" w:rsidRDefault="005C5EBF" w:rsidP="005C5EBF">
      <w:pPr>
        <w:pStyle w:val="Odstavekseznama"/>
        <w:jc w:val="both"/>
        <w:rPr>
          <w:b/>
        </w:rPr>
      </w:pPr>
    </w:p>
    <w:p w14:paraId="2334D964" w14:textId="77777777" w:rsidR="005C5EBF" w:rsidRPr="006640FD" w:rsidRDefault="005C5EBF" w:rsidP="00B36556">
      <w:pPr>
        <w:tabs>
          <w:tab w:val="num" w:pos="720"/>
        </w:tabs>
        <w:jc w:val="both"/>
        <w:rPr>
          <w:rFonts w:cs="Arial"/>
          <w:b/>
          <w:szCs w:val="20"/>
        </w:rPr>
      </w:pPr>
      <w:r w:rsidRPr="00561C47">
        <w:rPr>
          <w:rFonts w:cs="Arial"/>
          <w:szCs w:val="20"/>
        </w:rPr>
        <w:t xml:space="preserve">Obdobje upravičenosti stroškov in izdatkov na javnem razpisu </w:t>
      </w:r>
      <w:r w:rsidRPr="00561C47">
        <w:rPr>
          <w:rFonts w:cs="Arial"/>
          <w:b/>
          <w:szCs w:val="20"/>
        </w:rPr>
        <w:t>se začne z datumom podpisa pogodbe</w:t>
      </w:r>
      <w:r w:rsidRPr="006640FD">
        <w:rPr>
          <w:rFonts w:cs="Arial"/>
          <w:b/>
          <w:szCs w:val="20"/>
        </w:rPr>
        <w:t>.</w:t>
      </w:r>
      <w:r>
        <w:rPr>
          <w:rFonts w:cs="Arial"/>
          <w:b/>
          <w:szCs w:val="20"/>
        </w:rPr>
        <w:t xml:space="preserve"> </w:t>
      </w:r>
      <w:r w:rsidRPr="006640FD">
        <w:rPr>
          <w:rFonts w:cs="Arial"/>
          <w:szCs w:val="20"/>
        </w:rPr>
        <w:t>Izbrani prijavitelj mora  zahtevek za izplačilo oddati</w:t>
      </w:r>
      <w:r>
        <w:rPr>
          <w:rFonts w:cs="Arial"/>
          <w:szCs w:val="20"/>
        </w:rPr>
        <w:t xml:space="preserve"> najpozneje do 15. novembra v tekočem proračunskem letu.</w:t>
      </w:r>
    </w:p>
    <w:p w14:paraId="3D849537" w14:textId="77777777" w:rsidR="005C5EBF" w:rsidRPr="00561C47" w:rsidRDefault="005C5EBF" w:rsidP="005C5EBF">
      <w:pPr>
        <w:tabs>
          <w:tab w:val="num" w:pos="720"/>
        </w:tabs>
        <w:rPr>
          <w:rFonts w:cs="Arial"/>
          <w:b/>
          <w:szCs w:val="20"/>
          <w:u w:val="single"/>
        </w:rPr>
      </w:pPr>
    </w:p>
    <w:p w14:paraId="225D2830" w14:textId="77777777" w:rsidR="005C5EBF" w:rsidRPr="00351062" w:rsidRDefault="005C5EBF" w:rsidP="00B36556">
      <w:pPr>
        <w:spacing w:line="276" w:lineRule="auto"/>
        <w:jc w:val="both"/>
        <w:rPr>
          <w:rFonts w:cs="Arial"/>
          <w:szCs w:val="20"/>
        </w:rPr>
      </w:pPr>
      <w:r w:rsidRPr="00C916B5">
        <w:rPr>
          <w:rFonts w:cs="Arial"/>
          <w:szCs w:val="20"/>
        </w:rPr>
        <w:t xml:space="preserve">Rok za predložitev zadnjega poročila o izvajanju </w:t>
      </w:r>
      <w:r>
        <w:rPr>
          <w:rFonts w:cs="Arial"/>
          <w:szCs w:val="20"/>
        </w:rPr>
        <w:t>projekta</w:t>
      </w:r>
      <w:r w:rsidRPr="00C916B5">
        <w:rPr>
          <w:rFonts w:cs="Arial"/>
          <w:szCs w:val="20"/>
        </w:rPr>
        <w:t xml:space="preserve"> in zadnjega zahtevk</w:t>
      </w:r>
      <w:r>
        <w:rPr>
          <w:rFonts w:cs="Arial"/>
          <w:szCs w:val="20"/>
        </w:rPr>
        <w:t>a za izplačilo ministrstvu je 15. 11</w:t>
      </w:r>
      <w:r w:rsidRPr="00357C6D">
        <w:rPr>
          <w:rFonts w:cs="Arial"/>
          <w:szCs w:val="20"/>
        </w:rPr>
        <w:t>.</w:t>
      </w:r>
      <w:r>
        <w:rPr>
          <w:rFonts w:cs="Arial"/>
          <w:szCs w:val="20"/>
        </w:rPr>
        <w:t xml:space="preserve"> 2021. </w:t>
      </w:r>
    </w:p>
    <w:p w14:paraId="6ADB7EAB" w14:textId="77777777" w:rsidR="005C5EBF" w:rsidRPr="00561C47" w:rsidRDefault="005C5EBF" w:rsidP="005C5EBF">
      <w:pPr>
        <w:tabs>
          <w:tab w:val="num" w:pos="720"/>
        </w:tabs>
        <w:rPr>
          <w:rFonts w:cs="Arial"/>
          <w:szCs w:val="20"/>
          <w:u w:val="single"/>
        </w:rPr>
      </w:pPr>
    </w:p>
    <w:p w14:paraId="01976009" w14:textId="77777777" w:rsidR="005C5EBF" w:rsidRDefault="005C5EBF" w:rsidP="005C5EBF">
      <w:pPr>
        <w:pStyle w:val="Odstavekseznama"/>
        <w:numPr>
          <w:ilvl w:val="0"/>
          <w:numId w:val="1"/>
        </w:numPr>
        <w:jc w:val="both"/>
        <w:rPr>
          <w:b/>
        </w:rPr>
      </w:pPr>
      <w:r>
        <w:rPr>
          <w:b/>
        </w:rPr>
        <w:t>Razpisni rok</w:t>
      </w:r>
    </w:p>
    <w:p w14:paraId="274BDAC4" w14:textId="77777777" w:rsidR="005C5EBF" w:rsidRDefault="005C5EBF" w:rsidP="005C5EBF">
      <w:pPr>
        <w:ind w:left="360"/>
        <w:jc w:val="both"/>
        <w:rPr>
          <w:b/>
        </w:rPr>
      </w:pPr>
    </w:p>
    <w:p w14:paraId="24144C1A" w14:textId="65CC8334" w:rsidR="005C5EBF" w:rsidRDefault="005C5EBF" w:rsidP="005C5EBF">
      <w:pPr>
        <w:jc w:val="both"/>
        <w:rPr>
          <w:b/>
        </w:rPr>
      </w:pPr>
      <w:r w:rsidRPr="00DD3D16">
        <w:t>Besedilo javnega razpisa z oznako</w:t>
      </w:r>
      <w:r>
        <w:rPr>
          <w:b/>
        </w:rPr>
        <w:t xml:space="preserve"> </w:t>
      </w:r>
      <w:r w:rsidRPr="00011B81">
        <w:t>JR-promocija SJ-2020</w:t>
      </w:r>
      <w:r w:rsidR="007E751A">
        <w:t>–</w:t>
      </w:r>
      <w:r w:rsidRPr="00011B81">
        <w:t>2021</w:t>
      </w:r>
      <w:r>
        <w:t xml:space="preserve"> se objavi na spletni strani Ministrstva za kulturo (</w:t>
      </w:r>
      <w:hyperlink r:id="rId8" w:history="1">
        <w:r w:rsidRPr="00A7027F">
          <w:rPr>
            <w:rStyle w:val="Hiperpovezava"/>
          </w:rPr>
          <w:t>https://www.gov.si/drzavni-organi/ministrstva/ministrstvo-za-kulturo/</w:t>
        </w:r>
      </w:hyperlink>
      <w:r>
        <w:t>), obvestilo o objavi pa tudi v Uradnem listu RS</w:t>
      </w:r>
      <w:r w:rsidRPr="0022162D">
        <w:t>.</w:t>
      </w:r>
      <w:r>
        <w:t xml:space="preserve"> Razpis se zaključi </w:t>
      </w:r>
      <w:r w:rsidR="007D7F33" w:rsidRPr="00182BF6">
        <w:rPr>
          <w:b/>
        </w:rPr>
        <w:t>24. 2. 2020</w:t>
      </w:r>
      <w:r w:rsidRPr="0022162D">
        <w:t>.</w:t>
      </w:r>
    </w:p>
    <w:p w14:paraId="39B83795" w14:textId="77777777" w:rsidR="005C5EBF" w:rsidRPr="00DD3D16" w:rsidRDefault="005C5EBF" w:rsidP="005C5EBF">
      <w:pPr>
        <w:ind w:left="360"/>
        <w:jc w:val="both"/>
        <w:rPr>
          <w:b/>
        </w:rPr>
      </w:pPr>
    </w:p>
    <w:p w14:paraId="6B391ED0" w14:textId="77777777" w:rsidR="005C5EBF" w:rsidRDefault="005C5EBF" w:rsidP="005C5EBF">
      <w:pPr>
        <w:pStyle w:val="Odstavekseznama"/>
        <w:numPr>
          <w:ilvl w:val="0"/>
          <w:numId w:val="1"/>
        </w:numPr>
        <w:jc w:val="both"/>
        <w:rPr>
          <w:b/>
        </w:rPr>
      </w:pPr>
      <w:r>
        <w:rPr>
          <w:b/>
        </w:rPr>
        <w:t>Razpisna dokumentacija</w:t>
      </w:r>
    </w:p>
    <w:p w14:paraId="09600541" w14:textId="77777777" w:rsidR="00327095" w:rsidRPr="00327095" w:rsidRDefault="00327095" w:rsidP="00327095">
      <w:pPr>
        <w:jc w:val="both"/>
        <w:rPr>
          <w:b/>
        </w:rPr>
      </w:pPr>
    </w:p>
    <w:p w14:paraId="43B65379" w14:textId="7E22AD6E" w:rsidR="005C5EBF" w:rsidRDefault="005C5EBF" w:rsidP="00612661">
      <w:pPr>
        <w:jc w:val="both"/>
      </w:pPr>
      <w:r w:rsidRPr="001F0B74">
        <w:t>Razpisna dokumentacija</w:t>
      </w:r>
      <w:r w:rsidR="00612661">
        <w:t xml:space="preserve"> obsega</w:t>
      </w:r>
      <w:r w:rsidRPr="001F0B74">
        <w:t>:</w:t>
      </w:r>
    </w:p>
    <w:p w14:paraId="44AD2006" w14:textId="77777777" w:rsidR="005C5EBF" w:rsidRDefault="005C5EBF" w:rsidP="005C5EBF">
      <w:pPr>
        <w:pStyle w:val="Odstavekseznama"/>
        <w:numPr>
          <w:ilvl w:val="0"/>
          <w:numId w:val="10"/>
        </w:numPr>
        <w:jc w:val="both"/>
      </w:pPr>
      <w:r>
        <w:t>besedilo razpisa,</w:t>
      </w:r>
    </w:p>
    <w:p w14:paraId="19CEC783" w14:textId="5198513D" w:rsidR="001C1A0C" w:rsidRPr="00C30A5D" w:rsidRDefault="001C1A0C" w:rsidP="001C1A0C">
      <w:pPr>
        <w:widowControl w:val="0"/>
        <w:numPr>
          <w:ilvl w:val="0"/>
          <w:numId w:val="10"/>
        </w:numPr>
        <w:tabs>
          <w:tab w:val="left" w:pos="0"/>
          <w:tab w:val="left" w:pos="709"/>
        </w:tabs>
        <w:suppressAutoHyphens/>
        <w:spacing w:line="264" w:lineRule="auto"/>
        <w:ind w:right="-433"/>
        <w:jc w:val="both"/>
        <w:rPr>
          <w:rFonts w:cs="Arial"/>
          <w:szCs w:val="20"/>
        </w:rPr>
      </w:pPr>
      <w:r w:rsidRPr="00C30A5D">
        <w:rPr>
          <w:rFonts w:cs="Arial"/>
          <w:szCs w:val="20"/>
        </w:rPr>
        <w:t xml:space="preserve">prijavni obrazec v spletni aplikaciji </w:t>
      </w:r>
      <w:proofErr w:type="spellStart"/>
      <w:r w:rsidRPr="00C30A5D">
        <w:rPr>
          <w:rFonts w:cs="Arial"/>
          <w:szCs w:val="20"/>
        </w:rPr>
        <w:t>eJR</w:t>
      </w:r>
      <w:proofErr w:type="spellEnd"/>
      <w:r w:rsidRPr="00C30A5D">
        <w:rPr>
          <w:rFonts w:cs="Arial"/>
          <w:szCs w:val="20"/>
        </w:rPr>
        <w:t xml:space="preserve"> na naslovu: </w:t>
      </w:r>
      <w:hyperlink r:id="rId9" w:history="1">
        <w:r w:rsidRPr="00C30A5D">
          <w:rPr>
            <w:rStyle w:val="Hiperpovezava"/>
            <w:rFonts w:cs="Arial"/>
            <w:szCs w:val="20"/>
          </w:rPr>
          <w:t>http://ejr.ekultura.gov.si/ejr-web</w:t>
        </w:r>
      </w:hyperlink>
      <w:r w:rsidR="009D6E0F">
        <w:rPr>
          <w:rFonts w:cs="Arial"/>
          <w:szCs w:val="20"/>
        </w:rPr>
        <w:t xml:space="preserve"> (v nadaljnjem besedilu:</w:t>
      </w:r>
      <w:r w:rsidR="00BC3933">
        <w:rPr>
          <w:rFonts w:cs="Arial"/>
          <w:szCs w:val="20"/>
        </w:rPr>
        <w:t xml:space="preserve"> elektronski</w:t>
      </w:r>
      <w:r w:rsidR="009D6E0F">
        <w:rPr>
          <w:rFonts w:cs="Arial"/>
          <w:szCs w:val="20"/>
        </w:rPr>
        <w:t xml:space="preserve"> prijavni obrazec)</w:t>
      </w:r>
      <w:r w:rsidR="00BC3933">
        <w:rPr>
          <w:rFonts w:cs="Arial"/>
          <w:szCs w:val="20"/>
        </w:rPr>
        <w:t>,</w:t>
      </w:r>
    </w:p>
    <w:p w14:paraId="167C2D18" w14:textId="65A3FDC7" w:rsidR="005C5EBF" w:rsidRDefault="005C5EBF" w:rsidP="005C5EBF">
      <w:pPr>
        <w:pStyle w:val="Odstavekseznama"/>
        <w:numPr>
          <w:ilvl w:val="0"/>
          <w:numId w:val="10"/>
        </w:numPr>
        <w:jc w:val="both"/>
      </w:pPr>
      <w:r>
        <w:t>finančni načrt (priloga elektronskega prijavnega obrazca)</w:t>
      </w:r>
      <w:r w:rsidR="00612661">
        <w:t>,</w:t>
      </w:r>
    </w:p>
    <w:p w14:paraId="16B1FEA0" w14:textId="77777777" w:rsidR="00612661" w:rsidRDefault="005C5EBF" w:rsidP="00612661">
      <w:pPr>
        <w:pStyle w:val="Odstavekseznama"/>
        <w:numPr>
          <w:ilvl w:val="0"/>
          <w:numId w:val="10"/>
        </w:numPr>
        <w:jc w:val="both"/>
      </w:pPr>
      <w:r>
        <w:t>osnutek pogodbe o sofinanciranju projekta</w:t>
      </w:r>
      <w:r w:rsidR="00612661">
        <w:t xml:space="preserve"> in</w:t>
      </w:r>
    </w:p>
    <w:p w14:paraId="66FD6873" w14:textId="4AE38D56" w:rsidR="005C5EBF" w:rsidRPr="001F0B74" w:rsidRDefault="005C5EBF" w:rsidP="00612661">
      <w:pPr>
        <w:pStyle w:val="Odstavekseznama"/>
        <w:numPr>
          <w:ilvl w:val="0"/>
          <w:numId w:val="10"/>
        </w:numPr>
        <w:jc w:val="both"/>
      </w:pPr>
      <w:r>
        <w:t>vzorec soglasja za pridobitev podatkov iz uradnih evidenc.</w:t>
      </w:r>
    </w:p>
    <w:p w14:paraId="229CFDFD" w14:textId="77777777" w:rsidR="005C5EBF" w:rsidRPr="00E87ABB" w:rsidRDefault="005C5EBF" w:rsidP="005C5EBF">
      <w:pPr>
        <w:jc w:val="both"/>
        <w:rPr>
          <w:b/>
        </w:rPr>
      </w:pPr>
    </w:p>
    <w:p w14:paraId="7BC89033" w14:textId="77777777" w:rsidR="005C5EBF" w:rsidRDefault="005C5EBF" w:rsidP="005C5EBF">
      <w:pPr>
        <w:pStyle w:val="Odstavekseznama"/>
        <w:numPr>
          <w:ilvl w:val="0"/>
          <w:numId w:val="1"/>
        </w:numPr>
        <w:jc w:val="both"/>
        <w:rPr>
          <w:b/>
        </w:rPr>
      </w:pPr>
      <w:r>
        <w:rPr>
          <w:b/>
        </w:rPr>
        <w:t xml:space="preserve">Vpogled v razpisno dokumentacijo </w:t>
      </w:r>
    </w:p>
    <w:p w14:paraId="5850E4B2" w14:textId="77777777" w:rsidR="005C5EBF" w:rsidRDefault="005C5EBF" w:rsidP="005C5EBF">
      <w:pPr>
        <w:jc w:val="both"/>
        <w:rPr>
          <w:b/>
        </w:rPr>
      </w:pPr>
    </w:p>
    <w:p w14:paraId="3262575B" w14:textId="77777777" w:rsidR="005C5EBF" w:rsidRDefault="005C5EBF" w:rsidP="005C5EBF">
      <w:pPr>
        <w:jc w:val="both"/>
      </w:pPr>
      <w:r w:rsidRPr="00BB64C7">
        <w:t>Za</w:t>
      </w:r>
      <w:r>
        <w:t xml:space="preserve">interesirane osebe se lahko v času odprtega razpisa seznanijo z razpisno dokumentacijo na spletnem naslovu Ministrstva za kulturo na naslednji povezavi: </w:t>
      </w:r>
      <w:hyperlink r:id="rId10" w:history="1">
        <w:r w:rsidRPr="00E56E62">
          <w:rPr>
            <w:rStyle w:val="Hiperpovezava"/>
          </w:rPr>
          <w:t>https://www.gov.si/drzavni-organi/ministrstva/ministrstvo-za-kulturo/javne-objave/</w:t>
        </w:r>
      </w:hyperlink>
      <w:r w:rsidR="007E751A" w:rsidRPr="00B36556">
        <w:rPr>
          <w:rStyle w:val="Hiperpovezava"/>
          <w:u w:val="none"/>
        </w:rPr>
        <w:t>.</w:t>
      </w:r>
    </w:p>
    <w:p w14:paraId="01BE1DF9" w14:textId="77777777" w:rsidR="005C5EBF" w:rsidRDefault="005C5EBF" w:rsidP="005C5EBF">
      <w:pPr>
        <w:pStyle w:val="Odstavekseznama"/>
        <w:jc w:val="both"/>
        <w:rPr>
          <w:b/>
        </w:rPr>
      </w:pPr>
    </w:p>
    <w:p w14:paraId="759079C0" w14:textId="7B1ABF27" w:rsidR="005C5EBF" w:rsidRDefault="009D6E0F" w:rsidP="005C5EBF">
      <w:pPr>
        <w:pStyle w:val="Odstavekseznama"/>
        <w:numPr>
          <w:ilvl w:val="0"/>
          <w:numId w:val="1"/>
        </w:numPr>
        <w:jc w:val="both"/>
        <w:rPr>
          <w:b/>
        </w:rPr>
      </w:pPr>
      <w:r>
        <w:rPr>
          <w:b/>
        </w:rPr>
        <w:t>Sestava vloge</w:t>
      </w:r>
    </w:p>
    <w:p w14:paraId="7C29BFAD" w14:textId="77777777" w:rsidR="009D6E0F" w:rsidRPr="002B09E4" w:rsidRDefault="009D6E0F" w:rsidP="009D6E0F">
      <w:pPr>
        <w:pStyle w:val="Odstavekseznama"/>
        <w:numPr>
          <w:ilvl w:val="0"/>
          <w:numId w:val="12"/>
        </w:numPr>
        <w:jc w:val="both"/>
        <w:rPr>
          <w:rFonts w:cs="Arial"/>
          <w:szCs w:val="20"/>
        </w:rPr>
      </w:pPr>
      <w:r w:rsidRPr="002B09E4">
        <w:rPr>
          <w:rFonts w:cs="Arial"/>
          <w:szCs w:val="20"/>
        </w:rPr>
        <w:t>Izpolnjen elektronski prijavni obrazec, ki vključuje:</w:t>
      </w:r>
    </w:p>
    <w:p w14:paraId="68AB41F6" w14:textId="77777777" w:rsidR="009D6E0F" w:rsidRPr="002B09E4" w:rsidRDefault="009D6E0F" w:rsidP="009D6E0F">
      <w:pPr>
        <w:pStyle w:val="Odstavekseznama"/>
        <w:numPr>
          <w:ilvl w:val="0"/>
          <w:numId w:val="13"/>
        </w:numPr>
        <w:jc w:val="both"/>
        <w:rPr>
          <w:rFonts w:cs="Arial"/>
          <w:szCs w:val="20"/>
        </w:rPr>
      </w:pPr>
      <w:r w:rsidRPr="002B09E4">
        <w:rPr>
          <w:rFonts w:cs="Arial"/>
          <w:szCs w:val="20"/>
        </w:rPr>
        <w:t>osnovne podatke o prijavitelju in projektu,</w:t>
      </w:r>
    </w:p>
    <w:p w14:paraId="0D0E6CC9" w14:textId="77777777" w:rsidR="009D6E0F" w:rsidRPr="002B09E4" w:rsidRDefault="009D6E0F" w:rsidP="009D6E0F">
      <w:pPr>
        <w:pStyle w:val="Odstavekseznama"/>
        <w:numPr>
          <w:ilvl w:val="0"/>
          <w:numId w:val="13"/>
        </w:numPr>
        <w:jc w:val="both"/>
        <w:rPr>
          <w:rFonts w:cs="Arial"/>
          <w:szCs w:val="20"/>
        </w:rPr>
      </w:pPr>
      <w:r w:rsidRPr="002B09E4">
        <w:rPr>
          <w:rFonts w:cs="Arial"/>
          <w:szCs w:val="20"/>
        </w:rPr>
        <w:t>vsebinsko predstavitev projekta,</w:t>
      </w:r>
    </w:p>
    <w:p w14:paraId="7D701C81" w14:textId="77777777" w:rsidR="009D6E0F" w:rsidRPr="00F8573D" w:rsidRDefault="009D6E0F" w:rsidP="009D6E0F">
      <w:pPr>
        <w:pStyle w:val="Odstavekseznama"/>
        <w:numPr>
          <w:ilvl w:val="0"/>
          <w:numId w:val="13"/>
        </w:numPr>
        <w:jc w:val="both"/>
        <w:rPr>
          <w:rFonts w:cs="Arial"/>
          <w:szCs w:val="20"/>
        </w:rPr>
      </w:pPr>
      <w:r w:rsidRPr="00F8573D">
        <w:rPr>
          <w:rFonts w:cs="Arial"/>
          <w:szCs w:val="20"/>
        </w:rPr>
        <w:t xml:space="preserve">finančni načrt </w:t>
      </w:r>
      <w:r>
        <w:rPr>
          <w:rFonts w:cs="Arial"/>
          <w:szCs w:val="20"/>
        </w:rPr>
        <w:t>projekta (</w:t>
      </w:r>
      <w:r w:rsidRPr="00F8573D">
        <w:rPr>
          <w:rFonts w:cs="Arial"/>
          <w:szCs w:val="20"/>
        </w:rPr>
        <w:t>priloga elektronskega prijavnega obrazca</w:t>
      </w:r>
      <w:r>
        <w:rPr>
          <w:rFonts w:cs="Arial"/>
          <w:szCs w:val="20"/>
        </w:rPr>
        <w:t xml:space="preserve">; </w:t>
      </w:r>
      <w:r w:rsidRPr="002B09E4">
        <w:rPr>
          <w:rFonts w:cs="Arial"/>
          <w:szCs w:val="20"/>
        </w:rPr>
        <w:t>če se prijavitelj prijavlja v obliki konzorcija</w:t>
      </w:r>
      <w:r>
        <w:rPr>
          <w:rFonts w:cs="Arial"/>
          <w:szCs w:val="20"/>
        </w:rPr>
        <w:t>, v finančnem načrtu izpolni še liste za vse partnerje)</w:t>
      </w:r>
      <w:r w:rsidRPr="00F8573D">
        <w:rPr>
          <w:rFonts w:cs="Arial"/>
          <w:szCs w:val="20"/>
        </w:rPr>
        <w:t>,</w:t>
      </w:r>
    </w:p>
    <w:p w14:paraId="510277A0" w14:textId="77777777" w:rsidR="009D6E0F" w:rsidRPr="002B09E4" w:rsidRDefault="009D6E0F" w:rsidP="009D6E0F">
      <w:pPr>
        <w:pStyle w:val="Odstavekseznama"/>
        <w:numPr>
          <w:ilvl w:val="0"/>
          <w:numId w:val="13"/>
        </w:numPr>
        <w:jc w:val="both"/>
        <w:rPr>
          <w:rFonts w:cs="Arial"/>
          <w:szCs w:val="20"/>
        </w:rPr>
      </w:pPr>
      <w:r w:rsidRPr="002B09E4">
        <w:rPr>
          <w:rFonts w:cs="Arial"/>
          <w:szCs w:val="20"/>
        </w:rPr>
        <w:t>predstavitev strokovne usposobljenosti prijavitelja in morebitnih drugih izvajalcev – članov konzorcija</w:t>
      </w:r>
      <w:r>
        <w:rPr>
          <w:rFonts w:cs="Arial"/>
          <w:szCs w:val="20"/>
        </w:rPr>
        <w:t>,</w:t>
      </w:r>
    </w:p>
    <w:p w14:paraId="66B40B37" w14:textId="77777777" w:rsidR="009D6E0F" w:rsidRPr="002B09E4" w:rsidRDefault="009D6E0F" w:rsidP="009D6E0F">
      <w:pPr>
        <w:pStyle w:val="Odstavekseznama"/>
        <w:numPr>
          <w:ilvl w:val="0"/>
          <w:numId w:val="13"/>
        </w:numPr>
        <w:jc w:val="both"/>
        <w:rPr>
          <w:rFonts w:cs="Arial"/>
          <w:szCs w:val="20"/>
        </w:rPr>
      </w:pPr>
      <w:r w:rsidRPr="002B09E4">
        <w:rPr>
          <w:rFonts w:cs="Arial"/>
          <w:szCs w:val="20"/>
        </w:rPr>
        <w:t>navedbo članov projektne skupine in njihovih strokovnih izkušenj,</w:t>
      </w:r>
    </w:p>
    <w:p w14:paraId="241F31DF" w14:textId="77777777" w:rsidR="009D6E0F" w:rsidRPr="002B09E4" w:rsidRDefault="009D6E0F" w:rsidP="009D6E0F">
      <w:pPr>
        <w:pStyle w:val="Odstavekseznama"/>
        <w:numPr>
          <w:ilvl w:val="0"/>
          <w:numId w:val="13"/>
        </w:numPr>
        <w:jc w:val="both"/>
        <w:rPr>
          <w:rFonts w:cs="Arial"/>
          <w:szCs w:val="20"/>
        </w:rPr>
      </w:pPr>
      <w:r w:rsidRPr="002B09E4">
        <w:rPr>
          <w:rFonts w:cs="Arial"/>
          <w:szCs w:val="20"/>
        </w:rPr>
        <w:t>predstavitev dejavnosti za promocijo projekta in</w:t>
      </w:r>
    </w:p>
    <w:p w14:paraId="5BC8F946" w14:textId="77777777" w:rsidR="009D6E0F" w:rsidRPr="002B09E4" w:rsidRDefault="009D6E0F" w:rsidP="009D6E0F">
      <w:pPr>
        <w:pStyle w:val="Odstavekseznama"/>
        <w:numPr>
          <w:ilvl w:val="0"/>
          <w:numId w:val="13"/>
        </w:numPr>
        <w:jc w:val="both"/>
        <w:rPr>
          <w:rFonts w:cs="Arial"/>
          <w:szCs w:val="20"/>
        </w:rPr>
      </w:pPr>
      <w:r w:rsidRPr="002B09E4">
        <w:rPr>
          <w:rFonts w:cs="Arial"/>
          <w:szCs w:val="20"/>
        </w:rPr>
        <w:t>izjave prijavitelja o izpolnjevanju in sprejemanju razpisnih pogojev.</w:t>
      </w:r>
    </w:p>
    <w:p w14:paraId="480FD449" w14:textId="77777777" w:rsidR="009D6E0F" w:rsidRPr="002B09E4" w:rsidRDefault="009D6E0F" w:rsidP="009D6E0F">
      <w:pPr>
        <w:pStyle w:val="Odstavekseznama"/>
        <w:ind w:left="1440"/>
        <w:jc w:val="both"/>
        <w:rPr>
          <w:rFonts w:cs="Arial"/>
          <w:szCs w:val="20"/>
        </w:rPr>
      </w:pPr>
    </w:p>
    <w:p w14:paraId="224FD6E7" w14:textId="77777777" w:rsidR="009D6E0F" w:rsidRPr="002B09E4" w:rsidRDefault="009D6E0F" w:rsidP="009D6E0F">
      <w:pPr>
        <w:pStyle w:val="Odstavekseznama"/>
        <w:numPr>
          <w:ilvl w:val="0"/>
          <w:numId w:val="12"/>
        </w:numPr>
        <w:jc w:val="both"/>
        <w:rPr>
          <w:rFonts w:cs="Arial"/>
          <w:szCs w:val="20"/>
        </w:rPr>
      </w:pPr>
      <w:r w:rsidRPr="002B09E4">
        <w:rPr>
          <w:rFonts w:cs="Arial"/>
          <w:szCs w:val="20"/>
        </w:rPr>
        <w:t>Obvezne priloge prijavitelja:</w:t>
      </w:r>
    </w:p>
    <w:p w14:paraId="6BF42259" w14:textId="50705138" w:rsidR="009D6E0F" w:rsidRPr="002B09E4" w:rsidRDefault="009D6E0F" w:rsidP="009D6E0F">
      <w:pPr>
        <w:pStyle w:val="Odstavekseznama"/>
        <w:numPr>
          <w:ilvl w:val="0"/>
          <w:numId w:val="14"/>
        </w:numPr>
        <w:jc w:val="both"/>
        <w:rPr>
          <w:rFonts w:cs="Arial"/>
          <w:szCs w:val="20"/>
        </w:rPr>
      </w:pPr>
      <w:r w:rsidRPr="002B09E4">
        <w:rPr>
          <w:rFonts w:cs="Arial"/>
          <w:szCs w:val="20"/>
        </w:rPr>
        <w:t xml:space="preserve">priloga št. 1: življenjepisi s predstavitvijo strokovnih izkušenj vodje in članov projektne skupine </w:t>
      </w:r>
      <w:r w:rsidRPr="00291BEA">
        <w:rPr>
          <w:rFonts w:cs="Arial"/>
          <w:szCs w:val="20"/>
        </w:rPr>
        <w:t>(gl</w:t>
      </w:r>
      <w:r>
        <w:rPr>
          <w:rFonts w:cs="Arial"/>
          <w:szCs w:val="20"/>
        </w:rPr>
        <w:t>ej pod 2)</w:t>
      </w:r>
      <w:r w:rsidRPr="00291BEA">
        <w:rPr>
          <w:rFonts w:cs="Arial"/>
          <w:szCs w:val="20"/>
        </w:rPr>
        <w:t xml:space="preserve"> v točki 1</w:t>
      </w:r>
      <w:r>
        <w:rPr>
          <w:rFonts w:cs="Arial"/>
          <w:szCs w:val="20"/>
        </w:rPr>
        <w:t>2</w:t>
      </w:r>
      <w:r w:rsidRPr="00291BEA">
        <w:rPr>
          <w:rFonts w:cs="Arial"/>
          <w:szCs w:val="20"/>
        </w:rPr>
        <w:t>.1),</w:t>
      </w:r>
    </w:p>
    <w:p w14:paraId="0FD6A6A6" w14:textId="77777777" w:rsidR="009D6E0F" w:rsidRPr="00744BED" w:rsidRDefault="009D6E0F" w:rsidP="009D6E0F">
      <w:pPr>
        <w:pStyle w:val="Odstavekseznama"/>
        <w:numPr>
          <w:ilvl w:val="0"/>
          <w:numId w:val="14"/>
        </w:numPr>
        <w:jc w:val="both"/>
        <w:rPr>
          <w:rFonts w:cs="Arial"/>
          <w:szCs w:val="20"/>
        </w:rPr>
      </w:pPr>
      <w:r w:rsidRPr="002B09E4">
        <w:rPr>
          <w:rFonts w:cs="Arial"/>
          <w:szCs w:val="20"/>
        </w:rPr>
        <w:t xml:space="preserve">priloga št. 2: fotokopija </w:t>
      </w:r>
      <w:proofErr w:type="spellStart"/>
      <w:r w:rsidRPr="002B09E4">
        <w:rPr>
          <w:rFonts w:cs="Arial"/>
          <w:szCs w:val="20"/>
        </w:rPr>
        <w:t>konzorcijske</w:t>
      </w:r>
      <w:proofErr w:type="spellEnd"/>
      <w:r w:rsidRPr="002B09E4">
        <w:rPr>
          <w:rFonts w:cs="Arial"/>
          <w:szCs w:val="20"/>
        </w:rPr>
        <w:t xml:space="preserve"> pogodbe (če se prijavitelj prijavlja v obliki konzorcija) </w:t>
      </w:r>
    </w:p>
    <w:p w14:paraId="38C3DA97" w14:textId="1BA45991" w:rsidR="009D6E0F" w:rsidRDefault="009D6E0F" w:rsidP="009D6E0F">
      <w:pPr>
        <w:pStyle w:val="Odstavekseznama"/>
        <w:numPr>
          <w:ilvl w:val="0"/>
          <w:numId w:val="14"/>
        </w:numPr>
        <w:rPr>
          <w:rFonts w:cs="Arial"/>
          <w:szCs w:val="20"/>
        </w:rPr>
      </w:pPr>
      <w:r w:rsidRPr="002B09E4">
        <w:rPr>
          <w:rFonts w:cs="Arial"/>
          <w:szCs w:val="20"/>
        </w:rPr>
        <w:t>priloga št. 3</w:t>
      </w:r>
      <w:r w:rsidRPr="002B09E4">
        <w:rPr>
          <w:rFonts w:cs="Arial"/>
          <w:szCs w:val="20"/>
          <w:vertAlign w:val="superscript"/>
        </w:rPr>
        <w:t>*</w:t>
      </w:r>
      <w:r w:rsidRPr="002B09E4">
        <w:rPr>
          <w:rFonts w:cs="Arial"/>
          <w:szCs w:val="20"/>
        </w:rPr>
        <w:t>:</w:t>
      </w:r>
    </w:p>
    <w:p w14:paraId="600FEEC6" w14:textId="6C9C97CD" w:rsidR="0065311C" w:rsidRDefault="009D6E0F" w:rsidP="0065311C">
      <w:pPr>
        <w:pStyle w:val="Odstavekseznama"/>
        <w:numPr>
          <w:ilvl w:val="1"/>
          <w:numId w:val="10"/>
        </w:numPr>
        <w:rPr>
          <w:rFonts w:cs="Arial"/>
          <w:szCs w:val="20"/>
        </w:rPr>
      </w:pPr>
      <w:r w:rsidRPr="0065311C">
        <w:rPr>
          <w:rFonts w:cs="Arial"/>
          <w:szCs w:val="20"/>
        </w:rPr>
        <w:t>potrdilo FURS, da ima prijavitelj poravnane obveznosti, davke in prispevke do Republike Slovenije – potrdilo ne sme biti starejše od datuma objave javnega razpisa,</w:t>
      </w:r>
    </w:p>
    <w:p w14:paraId="4E788B48" w14:textId="77777777" w:rsidR="0065311C" w:rsidRPr="0065311C" w:rsidRDefault="0065311C" w:rsidP="0065311C">
      <w:pPr>
        <w:rPr>
          <w:rFonts w:cs="Arial"/>
          <w:szCs w:val="20"/>
        </w:rPr>
      </w:pPr>
    </w:p>
    <w:p w14:paraId="5FED823E" w14:textId="39DE7F05" w:rsidR="0065311C" w:rsidRDefault="0065311C" w:rsidP="0065311C">
      <w:pPr>
        <w:pStyle w:val="Odstavekseznama"/>
        <w:ind w:left="1440"/>
        <w:rPr>
          <w:rFonts w:cs="Arial"/>
          <w:b/>
          <w:szCs w:val="20"/>
        </w:rPr>
      </w:pPr>
      <w:r w:rsidRPr="0065311C">
        <w:rPr>
          <w:rFonts w:cs="Arial"/>
          <w:b/>
          <w:szCs w:val="20"/>
        </w:rPr>
        <w:t>ALI</w:t>
      </w:r>
    </w:p>
    <w:p w14:paraId="27BBB564" w14:textId="77777777" w:rsidR="0065311C" w:rsidRPr="0065311C" w:rsidRDefault="0065311C" w:rsidP="0065311C">
      <w:pPr>
        <w:pStyle w:val="Odstavekseznama"/>
        <w:ind w:left="1440"/>
        <w:rPr>
          <w:rFonts w:cs="Arial"/>
          <w:b/>
          <w:szCs w:val="20"/>
        </w:rPr>
      </w:pPr>
    </w:p>
    <w:p w14:paraId="6042A4AD" w14:textId="77777777" w:rsidR="0065311C" w:rsidRPr="002B09E4" w:rsidRDefault="0065311C" w:rsidP="0065311C">
      <w:pPr>
        <w:pStyle w:val="Odstavekseznama"/>
        <w:numPr>
          <w:ilvl w:val="1"/>
          <w:numId w:val="10"/>
        </w:numPr>
        <w:rPr>
          <w:rFonts w:cs="Arial"/>
          <w:szCs w:val="20"/>
        </w:rPr>
      </w:pPr>
      <w:r w:rsidRPr="002B09E4">
        <w:rPr>
          <w:rFonts w:cs="Arial"/>
          <w:szCs w:val="20"/>
        </w:rPr>
        <w:t xml:space="preserve">podpisano in žigosano soglasje za </w:t>
      </w:r>
      <w:r w:rsidRPr="002B09E4">
        <w:rPr>
          <w:rFonts w:cs="Arial"/>
          <w:bCs/>
        </w:rPr>
        <w:t>pridobitev osebnih podatkov in podatkov, ki štejejo za davčno tajnost, iz uradnih evidenc</w:t>
      </w:r>
      <w:r w:rsidRPr="002B09E4">
        <w:rPr>
          <w:rFonts w:cs="Arial"/>
          <w:szCs w:val="20"/>
        </w:rPr>
        <w:t xml:space="preserve"> (priloga razpisne dokumentacije).</w:t>
      </w:r>
    </w:p>
    <w:p w14:paraId="28C6578F" w14:textId="569DF9A5" w:rsidR="009D6E0F" w:rsidRPr="0065311C" w:rsidRDefault="009D6E0F" w:rsidP="0065311C">
      <w:pPr>
        <w:pStyle w:val="Odstavekseznama"/>
        <w:ind w:left="1440"/>
        <w:rPr>
          <w:rFonts w:cs="Arial"/>
          <w:szCs w:val="20"/>
        </w:rPr>
      </w:pPr>
    </w:p>
    <w:p w14:paraId="5C19C424" w14:textId="77777777" w:rsidR="009D6E0F" w:rsidRPr="002B09E4" w:rsidRDefault="009D6E0F" w:rsidP="009D6E0F">
      <w:pPr>
        <w:jc w:val="both"/>
        <w:rPr>
          <w:rFonts w:cs="Arial"/>
          <w:sz w:val="18"/>
          <w:szCs w:val="18"/>
        </w:rPr>
      </w:pPr>
      <w:r w:rsidRPr="002B09E4">
        <w:rPr>
          <w:rFonts w:cs="Arial"/>
          <w:sz w:val="18"/>
          <w:szCs w:val="18"/>
        </w:rPr>
        <w:t>*</w:t>
      </w:r>
      <w:r>
        <w:rPr>
          <w:rFonts w:cs="Arial"/>
          <w:sz w:val="18"/>
          <w:szCs w:val="18"/>
        </w:rPr>
        <w:t xml:space="preserve"> </w:t>
      </w:r>
      <w:r w:rsidRPr="002B09E4">
        <w:rPr>
          <w:rFonts w:cs="Arial"/>
          <w:sz w:val="18"/>
          <w:szCs w:val="18"/>
        </w:rPr>
        <w:t xml:space="preserve">Če se prijavitelj prijavlja v obliki konzorcija, vlogi priloži tudi potrdilo FURS za </w:t>
      </w:r>
      <w:proofErr w:type="spellStart"/>
      <w:r w:rsidRPr="002B09E4">
        <w:rPr>
          <w:rFonts w:cs="Arial"/>
          <w:sz w:val="18"/>
          <w:szCs w:val="18"/>
        </w:rPr>
        <w:t>konzorcijskega</w:t>
      </w:r>
      <w:proofErr w:type="spellEnd"/>
      <w:r w:rsidRPr="002B09E4">
        <w:rPr>
          <w:rFonts w:cs="Arial"/>
          <w:sz w:val="18"/>
          <w:szCs w:val="18"/>
        </w:rPr>
        <w:t xml:space="preserve"> partnerja ali pa njegovo podpisano in žigosano soglasje za </w:t>
      </w:r>
      <w:r w:rsidRPr="002B09E4">
        <w:rPr>
          <w:rFonts w:cs="Arial"/>
          <w:bCs/>
          <w:sz w:val="18"/>
          <w:szCs w:val="18"/>
        </w:rPr>
        <w:t>pridobitev osebnih podatkov in podatkov, ki štejejo za davčno tajnost, iz uradnih evidenc.</w:t>
      </w:r>
    </w:p>
    <w:p w14:paraId="638685F2" w14:textId="77777777" w:rsidR="009D6E0F" w:rsidRPr="002B09E4" w:rsidRDefault="009D6E0F" w:rsidP="009D6E0F">
      <w:pPr>
        <w:rPr>
          <w:rFonts w:cs="Arial"/>
          <w:szCs w:val="20"/>
        </w:rPr>
      </w:pPr>
    </w:p>
    <w:p w14:paraId="3ACD9232" w14:textId="1FA51197" w:rsidR="009D6E0F" w:rsidRPr="00DA11A6" w:rsidRDefault="009D6E0F" w:rsidP="009D6E0F">
      <w:pPr>
        <w:ind w:left="360"/>
        <w:jc w:val="both"/>
        <w:rPr>
          <w:b/>
        </w:rPr>
      </w:pPr>
      <w:r>
        <w:rPr>
          <w:b/>
        </w:rPr>
        <w:t>12</w:t>
      </w:r>
      <w:r w:rsidRPr="002B09E4">
        <w:rPr>
          <w:b/>
        </w:rPr>
        <w:t>.1 Predstavitev strokovne usposobljenosti</w:t>
      </w:r>
    </w:p>
    <w:p w14:paraId="7B6E569C" w14:textId="77777777" w:rsidR="009D6E0F" w:rsidRPr="002B09E4" w:rsidRDefault="009D6E0F" w:rsidP="009D6E0F">
      <w:pPr>
        <w:pStyle w:val="Odstavekseznama"/>
        <w:numPr>
          <w:ilvl w:val="0"/>
          <w:numId w:val="18"/>
        </w:numPr>
        <w:jc w:val="both"/>
        <w:rPr>
          <w:rFonts w:cs="Arial"/>
          <w:szCs w:val="20"/>
        </w:rPr>
      </w:pPr>
      <w:r w:rsidRPr="002B09E4">
        <w:rPr>
          <w:rFonts w:cs="Arial"/>
          <w:szCs w:val="20"/>
        </w:rPr>
        <w:t>Predstavitev strokovne usposobljenosti  mora vsebovati:</w:t>
      </w:r>
    </w:p>
    <w:p w14:paraId="52FDA5B1" w14:textId="77777777" w:rsidR="009D6E0F" w:rsidRPr="002B09E4" w:rsidRDefault="009D6E0F" w:rsidP="009D6E0F">
      <w:pPr>
        <w:pStyle w:val="Odstavekseznama"/>
        <w:numPr>
          <w:ilvl w:val="0"/>
          <w:numId w:val="15"/>
        </w:numPr>
        <w:ind w:left="1134"/>
        <w:jc w:val="both"/>
        <w:rPr>
          <w:rFonts w:cs="Arial"/>
          <w:szCs w:val="20"/>
        </w:rPr>
      </w:pPr>
      <w:r w:rsidRPr="002B09E4">
        <w:rPr>
          <w:rFonts w:cs="Arial"/>
          <w:szCs w:val="20"/>
        </w:rPr>
        <w:t xml:space="preserve">navedbo strokovnih izkušenj prijavitelja in morebitnih </w:t>
      </w:r>
      <w:proofErr w:type="spellStart"/>
      <w:r w:rsidRPr="002B09E4">
        <w:rPr>
          <w:rFonts w:cs="Arial"/>
          <w:szCs w:val="20"/>
        </w:rPr>
        <w:t>konzorcijskih</w:t>
      </w:r>
      <w:proofErr w:type="spellEnd"/>
      <w:r w:rsidRPr="002B09E4">
        <w:rPr>
          <w:rFonts w:cs="Arial"/>
          <w:szCs w:val="20"/>
        </w:rPr>
        <w:t xml:space="preserve"> partnerjev na predmetnem področju razpisa ter</w:t>
      </w:r>
    </w:p>
    <w:p w14:paraId="67CA5D6D" w14:textId="77777777" w:rsidR="009D6E0F" w:rsidRPr="002B09E4" w:rsidRDefault="009D6E0F" w:rsidP="009D6E0F">
      <w:pPr>
        <w:pStyle w:val="Odstavekseznama"/>
        <w:numPr>
          <w:ilvl w:val="0"/>
          <w:numId w:val="15"/>
        </w:numPr>
        <w:ind w:left="1134"/>
        <w:jc w:val="both"/>
        <w:rPr>
          <w:rFonts w:cs="Arial"/>
          <w:szCs w:val="20"/>
        </w:rPr>
      </w:pPr>
      <w:r w:rsidRPr="002B09E4">
        <w:rPr>
          <w:rFonts w:cs="Arial"/>
          <w:szCs w:val="20"/>
        </w:rPr>
        <w:t>navedbo strokovnega koordinatorja (vodje) projekta in drugih članov projektne skupine ter njihove strokovne izkušnje.</w:t>
      </w:r>
    </w:p>
    <w:p w14:paraId="596F0E8A" w14:textId="77777777" w:rsidR="009D6E0F" w:rsidRPr="002B09E4" w:rsidRDefault="009D6E0F" w:rsidP="009D6E0F">
      <w:pPr>
        <w:ind w:left="360"/>
        <w:jc w:val="both"/>
      </w:pPr>
    </w:p>
    <w:p w14:paraId="148DAC36" w14:textId="77777777" w:rsidR="009D6E0F" w:rsidRPr="002B09E4" w:rsidRDefault="009D6E0F" w:rsidP="009D6E0F">
      <w:pPr>
        <w:pStyle w:val="Odstavekseznama"/>
        <w:numPr>
          <w:ilvl w:val="0"/>
          <w:numId w:val="18"/>
        </w:numPr>
        <w:jc w:val="both"/>
        <w:rPr>
          <w:rFonts w:cs="Arial"/>
          <w:szCs w:val="20"/>
        </w:rPr>
      </w:pPr>
      <w:r w:rsidRPr="002B09E4">
        <w:rPr>
          <w:rFonts w:cs="Arial"/>
          <w:szCs w:val="20"/>
        </w:rPr>
        <w:t>Obvezn</w:t>
      </w:r>
      <w:r>
        <w:rPr>
          <w:rFonts w:cs="Arial"/>
          <w:szCs w:val="20"/>
        </w:rPr>
        <w:t>a</w:t>
      </w:r>
      <w:r w:rsidRPr="002B09E4">
        <w:rPr>
          <w:rFonts w:cs="Arial"/>
          <w:szCs w:val="20"/>
        </w:rPr>
        <w:t xml:space="preserve"> prilog</w:t>
      </w:r>
      <w:r>
        <w:rPr>
          <w:rFonts w:cs="Arial"/>
          <w:szCs w:val="20"/>
        </w:rPr>
        <w:t>a je življenjepis članov projektne skupine z navedbo njihovih strokovnih izkušenj:</w:t>
      </w:r>
    </w:p>
    <w:p w14:paraId="1A14528F" w14:textId="77777777" w:rsidR="009D6E0F" w:rsidRDefault="009D6E0F" w:rsidP="009D6E0F">
      <w:pPr>
        <w:pStyle w:val="Odstavekseznama"/>
        <w:numPr>
          <w:ilvl w:val="0"/>
          <w:numId w:val="15"/>
        </w:numPr>
        <w:ind w:left="1134"/>
        <w:jc w:val="both"/>
        <w:rPr>
          <w:rFonts w:cs="Arial"/>
          <w:szCs w:val="20"/>
        </w:rPr>
      </w:pPr>
      <w:r w:rsidRPr="00557BCB">
        <w:rPr>
          <w:rFonts w:cs="Arial"/>
          <w:szCs w:val="20"/>
        </w:rPr>
        <w:t>strokovna znanja, ki so relevantna glede na vsebino projekta (na področju promocije slovenskega jezika, jezikovnih virov in tehnologij, izvajanja izobraževanja na področju slovenskega jezika, jezikovnega svetovanja ipd. ali digitalizacije slovenske pisne dediščine),</w:t>
      </w:r>
    </w:p>
    <w:p w14:paraId="18B0019B" w14:textId="77777777" w:rsidR="009D6E0F" w:rsidRDefault="009D6E0F" w:rsidP="009D6E0F">
      <w:pPr>
        <w:pStyle w:val="Odstavekseznama"/>
        <w:numPr>
          <w:ilvl w:val="0"/>
          <w:numId w:val="15"/>
        </w:numPr>
        <w:ind w:left="1134"/>
        <w:jc w:val="both"/>
        <w:rPr>
          <w:rFonts w:cs="Arial"/>
          <w:szCs w:val="20"/>
        </w:rPr>
      </w:pPr>
      <w:r w:rsidRPr="00557BCB">
        <w:rPr>
          <w:rFonts w:cs="Arial"/>
          <w:szCs w:val="20"/>
        </w:rPr>
        <w:t>sodelovanje v primerljivih projektih in</w:t>
      </w:r>
    </w:p>
    <w:p w14:paraId="333A5FFD" w14:textId="77777777" w:rsidR="009D6E0F" w:rsidRPr="00557BCB" w:rsidRDefault="009D6E0F" w:rsidP="009D6E0F">
      <w:pPr>
        <w:pStyle w:val="Odstavekseznama"/>
        <w:numPr>
          <w:ilvl w:val="0"/>
          <w:numId w:val="15"/>
        </w:numPr>
        <w:ind w:left="1134"/>
        <w:jc w:val="both"/>
        <w:rPr>
          <w:rFonts w:cs="Arial"/>
          <w:szCs w:val="20"/>
        </w:rPr>
      </w:pPr>
      <w:r w:rsidRPr="00557BCB">
        <w:rPr>
          <w:rFonts w:cs="Arial"/>
          <w:szCs w:val="20"/>
        </w:rPr>
        <w:t xml:space="preserve">dokazila o drugih referencah na področju/področjih, na katerih bo prijavljeni član projektne skupine deloval (npr. bibliografija). </w:t>
      </w:r>
    </w:p>
    <w:p w14:paraId="61814E17" w14:textId="77777777" w:rsidR="009D6E0F" w:rsidRPr="002B09E4" w:rsidRDefault="009D6E0F" w:rsidP="009D6E0F">
      <w:pPr>
        <w:pStyle w:val="Odstavekseznama"/>
        <w:ind w:left="1440"/>
        <w:jc w:val="both"/>
        <w:rPr>
          <w:rFonts w:cs="Arial"/>
          <w:szCs w:val="20"/>
        </w:rPr>
      </w:pPr>
    </w:p>
    <w:p w14:paraId="4C243633" w14:textId="1AA08023" w:rsidR="009D6E0F" w:rsidRPr="009D6E0F" w:rsidRDefault="009D6E0F" w:rsidP="009D6E0F">
      <w:pPr>
        <w:ind w:left="360"/>
        <w:jc w:val="both"/>
        <w:rPr>
          <w:rFonts w:eastAsia="Calibri" w:cs="Arial"/>
          <w:szCs w:val="20"/>
          <w:lang w:eastAsia="sl-SI"/>
        </w:rPr>
      </w:pPr>
      <w:r w:rsidRPr="002B09E4">
        <w:rPr>
          <w:rFonts w:cs="Arial"/>
          <w:szCs w:val="20"/>
        </w:rPr>
        <w:t xml:space="preserve">Če reference članov projektne skupine dokazujete z bibliografijo, lahko navedete ustrezne e-povezave do bibliografije posameznika iz </w:t>
      </w:r>
      <w:proofErr w:type="spellStart"/>
      <w:r w:rsidRPr="002B09E4">
        <w:rPr>
          <w:rFonts w:cs="Arial"/>
          <w:szCs w:val="20"/>
        </w:rPr>
        <w:t>javnodostopnih</w:t>
      </w:r>
      <w:proofErr w:type="spellEnd"/>
      <w:r w:rsidRPr="002B09E4">
        <w:rPr>
          <w:rFonts w:cs="Arial"/>
          <w:szCs w:val="20"/>
        </w:rPr>
        <w:t xml:space="preserve"> evidenc (npr. </w:t>
      </w:r>
      <w:proofErr w:type="spellStart"/>
      <w:r w:rsidRPr="002B09E4">
        <w:rPr>
          <w:rFonts w:cs="Arial"/>
          <w:szCs w:val="20"/>
        </w:rPr>
        <w:t>Cobiss</w:t>
      </w:r>
      <w:proofErr w:type="spellEnd"/>
      <w:r w:rsidRPr="002B09E4">
        <w:rPr>
          <w:rFonts w:cs="Arial"/>
          <w:szCs w:val="20"/>
        </w:rPr>
        <w:t xml:space="preserve">, </w:t>
      </w:r>
      <w:proofErr w:type="spellStart"/>
      <w:r w:rsidRPr="002B09E4">
        <w:rPr>
          <w:rFonts w:cs="Arial"/>
          <w:szCs w:val="20"/>
        </w:rPr>
        <w:t>Sicris</w:t>
      </w:r>
      <w:proofErr w:type="spellEnd"/>
      <w:r w:rsidRPr="002B09E4">
        <w:rPr>
          <w:rFonts w:cs="Arial"/>
          <w:szCs w:val="20"/>
        </w:rPr>
        <w:t xml:space="preserve">) ali priložite fizične izpise bibliografij za vsakega posameznega člana projektne skupine. </w:t>
      </w:r>
      <w:r w:rsidRPr="004372AF">
        <w:rPr>
          <w:rFonts w:eastAsia="Calibri" w:cs="Arial"/>
          <w:b/>
          <w:szCs w:val="20"/>
          <w:lang w:eastAsia="sl-SI"/>
        </w:rPr>
        <w:t>Če navedeni strokovnjaki niso redno zaposleni pri prijavitelju, mora biti priloženo ustrezno dokazilo (pisni dogovor, sporazum o sodelovanju ipd.)</w:t>
      </w:r>
      <w:r w:rsidRPr="002B09E4">
        <w:rPr>
          <w:rFonts w:eastAsia="Calibri" w:cs="Arial"/>
          <w:szCs w:val="20"/>
          <w:lang w:eastAsia="sl-SI"/>
        </w:rPr>
        <w:t xml:space="preserve">, s katerim se dokazuje, da bodo dejansko vključeni v delo pri projektu (razen </w:t>
      </w:r>
      <w:r>
        <w:rPr>
          <w:rFonts w:eastAsia="Calibri" w:cs="Arial"/>
          <w:szCs w:val="20"/>
          <w:lang w:eastAsia="sl-SI"/>
        </w:rPr>
        <w:t>če</w:t>
      </w:r>
      <w:r w:rsidRPr="002B09E4">
        <w:rPr>
          <w:rFonts w:eastAsia="Calibri" w:cs="Arial"/>
          <w:szCs w:val="20"/>
          <w:lang w:eastAsia="sl-SI"/>
        </w:rPr>
        <w:t xml:space="preserve"> gre za strokovnjake, ki so zaposleni pri </w:t>
      </w:r>
      <w:proofErr w:type="spellStart"/>
      <w:r w:rsidRPr="002B09E4">
        <w:rPr>
          <w:rFonts w:eastAsia="Calibri" w:cs="Arial"/>
          <w:szCs w:val="20"/>
          <w:lang w:eastAsia="sl-SI"/>
        </w:rPr>
        <w:t>konzorcijskem</w:t>
      </w:r>
      <w:proofErr w:type="spellEnd"/>
      <w:r w:rsidRPr="002B09E4">
        <w:rPr>
          <w:rFonts w:eastAsia="Calibri" w:cs="Arial"/>
          <w:szCs w:val="20"/>
          <w:lang w:eastAsia="sl-SI"/>
        </w:rPr>
        <w:t xml:space="preserve"> partnerju).</w:t>
      </w:r>
    </w:p>
    <w:p w14:paraId="38F46E76" w14:textId="77777777" w:rsidR="009D6E0F" w:rsidRDefault="009D6E0F" w:rsidP="009D6E0F">
      <w:pPr>
        <w:pStyle w:val="Odstavekseznama"/>
        <w:jc w:val="both"/>
        <w:rPr>
          <w:b/>
        </w:rPr>
      </w:pPr>
    </w:p>
    <w:p w14:paraId="04671A41" w14:textId="676DF9BB" w:rsidR="009D6E0F" w:rsidRPr="00D31C0E" w:rsidRDefault="009D6E0F" w:rsidP="005C5EBF">
      <w:pPr>
        <w:pStyle w:val="Odstavekseznama"/>
        <w:numPr>
          <w:ilvl w:val="0"/>
          <w:numId w:val="1"/>
        </w:numPr>
        <w:jc w:val="both"/>
        <w:rPr>
          <w:b/>
        </w:rPr>
      </w:pPr>
      <w:r>
        <w:rPr>
          <w:b/>
        </w:rPr>
        <w:t>Oddaja vlog</w:t>
      </w:r>
    </w:p>
    <w:p w14:paraId="429B9F9B" w14:textId="0DA384FE" w:rsidR="005C5EBF" w:rsidRDefault="005C5EBF" w:rsidP="005C5EBF">
      <w:pPr>
        <w:jc w:val="both"/>
        <w:rPr>
          <w:b/>
        </w:rPr>
      </w:pPr>
    </w:p>
    <w:p w14:paraId="71099F69" w14:textId="1A89DDC4" w:rsidR="009240AA" w:rsidRPr="00C30A5D" w:rsidRDefault="009240AA" w:rsidP="009240AA">
      <w:pPr>
        <w:widowControl w:val="0"/>
        <w:tabs>
          <w:tab w:val="left" w:pos="0"/>
        </w:tabs>
        <w:suppressAutoHyphens/>
        <w:spacing w:line="264" w:lineRule="auto"/>
        <w:jc w:val="both"/>
        <w:rPr>
          <w:rFonts w:cs="Arial"/>
          <w:szCs w:val="20"/>
          <w:lang w:eastAsia="ar-SA"/>
        </w:rPr>
      </w:pPr>
      <w:r w:rsidRPr="00C30A5D">
        <w:rPr>
          <w:rFonts w:cs="Arial"/>
          <w:szCs w:val="20"/>
          <w:lang w:eastAsia="ar-SA"/>
        </w:rPr>
        <w:t xml:space="preserve">Vloge morajo biti izpolnjene na </w:t>
      </w:r>
      <w:r w:rsidR="00BC3933">
        <w:rPr>
          <w:rFonts w:cs="Arial"/>
          <w:szCs w:val="20"/>
          <w:lang w:eastAsia="ar-SA"/>
        </w:rPr>
        <w:t xml:space="preserve">elektronskem </w:t>
      </w:r>
      <w:r w:rsidRPr="00C30A5D">
        <w:rPr>
          <w:rFonts w:cs="Arial"/>
          <w:szCs w:val="20"/>
          <w:lang w:eastAsia="ar-SA"/>
        </w:rPr>
        <w:t>prijavnem obrazcu</w:t>
      </w:r>
      <w:r w:rsidR="00BC3933">
        <w:rPr>
          <w:rFonts w:cs="Arial"/>
          <w:szCs w:val="20"/>
          <w:lang w:eastAsia="ar-SA"/>
        </w:rPr>
        <w:t xml:space="preserve">, dostopnem </w:t>
      </w:r>
      <w:r w:rsidRPr="00C30A5D">
        <w:rPr>
          <w:rFonts w:cs="Arial"/>
          <w:szCs w:val="20"/>
          <w:lang w:eastAsia="ar-SA"/>
        </w:rPr>
        <w:t xml:space="preserve">na naslovu: </w:t>
      </w:r>
      <w:hyperlink r:id="rId11" w:history="1">
        <w:r w:rsidRPr="00C30A5D">
          <w:rPr>
            <w:rStyle w:val="Hiperpovezava"/>
            <w:rFonts w:cs="Arial"/>
            <w:b/>
            <w:szCs w:val="20"/>
            <w:lang w:eastAsia="ar-SA"/>
          </w:rPr>
          <w:t>http://ejr.ekultura.gov.si/ejr-web</w:t>
        </w:r>
      </w:hyperlink>
      <w:r w:rsidR="00BC3933">
        <w:rPr>
          <w:rFonts w:cs="Arial"/>
          <w:szCs w:val="20"/>
          <w:lang w:eastAsia="ar-SA"/>
        </w:rPr>
        <w:t xml:space="preserve">, </w:t>
      </w:r>
      <w:r w:rsidRPr="00C30A5D">
        <w:rPr>
          <w:rFonts w:cs="Arial"/>
          <w:szCs w:val="20"/>
          <w:lang w:eastAsia="ar-SA"/>
        </w:rPr>
        <w:t>in morajo vsebovati vse zahtevane priloge in podatke, določene v razpisni dokumentaciji.</w:t>
      </w:r>
      <w:r>
        <w:rPr>
          <w:rFonts w:cs="Arial"/>
          <w:szCs w:val="20"/>
          <w:lang w:eastAsia="ar-SA"/>
        </w:rPr>
        <w:t xml:space="preserve"> O</w:t>
      </w:r>
      <w:r w:rsidRPr="00C30A5D">
        <w:rPr>
          <w:rFonts w:cs="Arial"/>
          <w:szCs w:val="20"/>
          <w:lang w:eastAsia="ar-SA"/>
        </w:rPr>
        <w:t>ddan</w:t>
      </w:r>
      <w:r>
        <w:rPr>
          <w:rFonts w:cs="Arial"/>
          <w:szCs w:val="20"/>
          <w:lang w:eastAsia="ar-SA"/>
        </w:rPr>
        <w:t>e</w:t>
      </w:r>
      <w:r w:rsidRPr="00C30A5D">
        <w:rPr>
          <w:rFonts w:cs="Arial"/>
          <w:szCs w:val="20"/>
          <w:lang w:eastAsia="ar-SA"/>
        </w:rPr>
        <w:t xml:space="preserve"> oziroma predložen</w:t>
      </w:r>
      <w:r>
        <w:rPr>
          <w:rFonts w:cs="Arial"/>
          <w:szCs w:val="20"/>
          <w:lang w:eastAsia="ar-SA"/>
        </w:rPr>
        <w:t>e</w:t>
      </w:r>
      <w:r w:rsidRPr="00C30A5D">
        <w:rPr>
          <w:rFonts w:cs="Arial"/>
          <w:szCs w:val="20"/>
          <w:lang w:eastAsia="ar-SA"/>
        </w:rPr>
        <w:t xml:space="preserve"> </w:t>
      </w:r>
      <w:r>
        <w:rPr>
          <w:rFonts w:cs="Arial"/>
          <w:szCs w:val="20"/>
          <w:lang w:eastAsia="ar-SA"/>
        </w:rPr>
        <w:t xml:space="preserve">pa morajo biti </w:t>
      </w:r>
      <w:r w:rsidRPr="00C30A5D">
        <w:rPr>
          <w:rFonts w:cs="Arial"/>
          <w:szCs w:val="20"/>
          <w:lang w:eastAsia="ar-SA"/>
        </w:rPr>
        <w:t xml:space="preserve">na enega od načinov, </w:t>
      </w:r>
      <w:r>
        <w:rPr>
          <w:rFonts w:cs="Arial"/>
          <w:szCs w:val="20"/>
          <w:lang w:eastAsia="ar-SA"/>
        </w:rPr>
        <w:t>opredelj</w:t>
      </w:r>
      <w:r w:rsidRPr="00C30A5D">
        <w:rPr>
          <w:rFonts w:cs="Arial"/>
          <w:szCs w:val="20"/>
          <w:lang w:eastAsia="ar-SA"/>
        </w:rPr>
        <w:t>enih v točkah 1</w:t>
      </w:r>
      <w:r w:rsidR="009D6E0F">
        <w:rPr>
          <w:rFonts w:cs="Arial"/>
          <w:szCs w:val="20"/>
          <w:lang w:eastAsia="ar-SA"/>
        </w:rPr>
        <w:t>3</w:t>
      </w:r>
      <w:r w:rsidRPr="00C30A5D">
        <w:rPr>
          <w:rFonts w:cs="Arial"/>
          <w:szCs w:val="20"/>
          <w:lang w:eastAsia="ar-SA"/>
        </w:rPr>
        <w:t>.1 in 1</w:t>
      </w:r>
      <w:r w:rsidR="009D6E0F">
        <w:rPr>
          <w:rFonts w:cs="Arial"/>
          <w:szCs w:val="20"/>
          <w:lang w:eastAsia="ar-SA"/>
        </w:rPr>
        <w:t>3</w:t>
      </w:r>
      <w:r w:rsidRPr="00C30A5D">
        <w:rPr>
          <w:rFonts w:cs="Arial"/>
          <w:szCs w:val="20"/>
          <w:lang w:eastAsia="ar-SA"/>
        </w:rPr>
        <w:t>.2.</w:t>
      </w:r>
    </w:p>
    <w:p w14:paraId="1935608E" w14:textId="77777777" w:rsidR="009240AA" w:rsidRPr="00C30A5D" w:rsidRDefault="009240AA" w:rsidP="009240AA">
      <w:pPr>
        <w:widowControl w:val="0"/>
        <w:tabs>
          <w:tab w:val="left" w:pos="0"/>
        </w:tabs>
        <w:suppressAutoHyphens/>
        <w:spacing w:line="264" w:lineRule="auto"/>
        <w:jc w:val="both"/>
        <w:rPr>
          <w:rFonts w:cs="Arial"/>
          <w:szCs w:val="20"/>
          <w:lang w:eastAsia="ar-SA"/>
        </w:rPr>
      </w:pPr>
    </w:p>
    <w:p w14:paraId="2FC5E028" w14:textId="3D2EE998" w:rsidR="009240AA" w:rsidRPr="00146F1B" w:rsidRDefault="009240AA" w:rsidP="009240AA">
      <w:pPr>
        <w:widowControl w:val="0"/>
        <w:suppressAutoHyphens/>
        <w:spacing w:line="264" w:lineRule="auto"/>
        <w:jc w:val="both"/>
        <w:rPr>
          <w:rFonts w:cs="Arial"/>
          <w:b/>
          <w:szCs w:val="20"/>
          <w:lang w:eastAsia="ar-SA"/>
        </w:rPr>
      </w:pPr>
      <w:r w:rsidRPr="00146F1B">
        <w:rPr>
          <w:rFonts w:cs="Arial"/>
          <w:b/>
          <w:szCs w:val="20"/>
          <w:lang w:eastAsia="ar-SA"/>
        </w:rPr>
        <w:t>1</w:t>
      </w:r>
      <w:r w:rsidR="00BC3933">
        <w:rPr>
          <w:rFonts w:cs="Arial"/>
          <w:b/>
          <w:szCs w:val="20"/>
          <w:lang w:eastAsia="ar-SA"/>
        </w:rPr>
        <w:t>3</w:t>
      </w:r>
      <w:r w:rsidRPr="00146F1B">
        <w:rPr>
          <w:rFonts w:cs="Arial"/>
          <w:b/>
          <w:szCs w:val="20"/>
          <w:lang w:eastAsia="ar-SA"/>
        </w:rPr>
        <w:t>.1</w:t>
      </w:r>
      <w:r w:rsidRPr="00146F1B">
        <w:rPr>
          <w:rFonts w:cs="Arial"/>
          <w:b/>
          <w:szCs w:val="20"/>
          <w:lang w:eastAsia="ar-SA"/>
        </w:rPr>
        <w:tab/>
        <w:t xml:space="preserve">Elektronska oddaja vloge s kvalificiranim digitalnim potrdilom ali mobilno identiteto </w:t>
      </w:r>
      <w:proofErr w:type="spellStart"/>
      <w:r w:rsidRPr="00146F1B">
        <w:rPr>
          <w:rFonts w:cs="Arial"/>
          <w:b/>
          <w:szCs w:val="20"/>
          <w:lang w:eastAsia="ar-SA"/>
        </w:rPr>
        <w:t>smsPASS</w:t>
      </w:r>
      <w:proofErr w:type="spellEnd"/>
    </w:p>
    <w:p w14:paraId="55353DB0" w14:textId="77777777" w:rsidR="009240AA" w:rsidRPr="00146F1B" w:rsidRDefault="009240AA" w:rsidP="009240AA">
      <w:pPr>
        <w:widowControl w:val="0"/>
        <w:suppressAutoHyphens/>
        <w:spacing w:line="264" w:lineRule="auto"/>
        <w:jc w:val="both"/>
        <w:rPr>
          <w:rFonts w:cs="Arial"/>
          <w:szCs w:val="20"/>
          <w:lang w:eastAsia="ar-SA"/>
        </w:rPr>
      </w:pPr>
    </w:p>
    <w:p w14:paraId="768C7D00" w14:textId="3B68BDE6" w:rsidR="009240AA" w:rsidRPr="00146F1B" w:rsidRDefault="009240AA" w:rsidP="009240AA">
      <w:pPr>
        <w:widowControl w:val="0"/>
        <w:suppressAutoHyphens/>
        <w:spacing w:line="264" w:lineRule="auto"/>
        <w:jc w:val="both"/>
        <w:rPr>
          <w:rFonts w:cs="Arial"/>
          <w:szCs w:val="20"/>
        </w:rPr>
      </w:pPr>
      <w:r w:rsidRPr="00146F1B">
        <w:rPr>
          <w:rFonts w:cs="Arial"/>
          <w:szCs w:val="20"/>
          <w:lang w:eastAsia="ar-SA"/>
        </w:rPr>
        <w:t xml:space="preserve">Vlogo na javni razpis se odda na </w:t>
      </w:r>
      <w:r w:rsidR="00BC3933">
        <w:rPr>
          <w:rFonts w:cs="Arial"/>
          <w:szCs w:val="20"/>
          <w:lang w:eastAsia="ar-SA"/>
        </w:rPr>
        <w:t xml:space="preserve">elektronskem </w:t>
      </w:r>
      <w:r w:rsidRPr="00146F1B">
        <w:rPr>
          <w:rFonts w:cs="Arial"/>
          <w:szCs w:val="20"/>
          <w:lang w:eastAsia="ar-SA"/>
        </w:rPr>
        <w:t xml:space="preserve">prijavnem obrazcu v spletni aplikaciji </w:t>
      </w:r>
      <w:proofErr w:type="spellStart"/>
      <w:r w:rsidRPr="00146F1B">
        <w:rPr>
          <w:rFonts w:cs="Arial"/>
          <w:szCs w:val="20"/>
          <w:lang w:eastAsia="ar-SA"/>
        </w:rPr>
        <w:t>eJR</w:t>
      </w:r>
      <w:proofErr w:type="spellEnd"/>
      <w:r w:rsidRPr="0038254A">
        <w:rPr>
          <w:rFonts w:cs="Arial"/>
          <w:szCs w:val="20"/>
          <w:lang w:eastAsia="ar-SA"/>
        </w:rPr>
        <w:t xml:space="preserve"> </w:t>
      </w:r>
      <w:r w:rsidRPr="00BE59C9">
        <w:rPr>
          <w:rFonts w:cs="Arial"/>
          <w:szCs w:val="20"/>
          <w:lang w:eastAsia="ar-SA"/>
        </w:rPr>
        <w:t xml:space="preserve">na naslovu: </w:t>
      </w:r>
      <w:hyperlink r:id="rId12" w:history="1">
        <w:r w:rsidRPr="00BE59C9">
          <w:rPr>
            <w:rStyle w:val="Hiperpovezava"/>
            <w:rFonts w:cs="Arial"/>
            <w:szCs w:val="20"/>
            <w:lang w:eastAsia="ar-SA"/>
          </w:rPr>
          <w:t>http://ejr.ekultura.gov.si/ejr-web</w:t>
        </w:r>
      </w:hyperlink>
      <w:r w:rsidRPr="00146F1B">
        <w:rPr>
          <w:rFonts w:cs="Arial"/>
          <w:szCs w:val="20"/>
          <w:lang w:eastAsia="ar-SA"/>
        </w:rPr>
        <w:t xml:space="preserve">, pri čemer mora biti </w:t>
      </w:r>
      <w:r w:rsidRPr="00146F1B">
        <w:rPr>
          <w:rFonts w:cs="Arial"/>
          <w:szCs w:val="20"/>
        </w:rPr>
        <w:t>elektronsko</w:t>
      </w:r>
      <w:r w:rsidRPr="00146F1B">
        <w:rPr>
          <w:rFonts w:cs="Arial"/>
          <w:szCs w:val="20"/>
          <w:lang w:eastAsia="ar-SA"/>
        </w:rPr>
        <w:t xml:space="preserve"> podpisana</w:t>
      </w:r>
      <w:r w:rsidRPr="00146F1B">
        <w:rPr>
          <w:rFonts w:cs="Arial"/>
          <w:szCs w:val="20"/>
        </w:rPr>
        <w:t xml:space="preserve"> (v nadaljnjem besedilu: elektronsko podpisana prijava).</w:t>
      </w:r>
    </w:p>
    <w:p w14:paraId="06A450B4" w14:textId="77777777" w:rsidR="009240AA" w:rsidRPr="00146F1B" w:rsidRDefault="009240AA" w:rsidP="009240AA">
      <w:pPr>
        <w:widowControl w:val="0"/>
        <w:suppressAutoHyphens/>
        <w:spacing w:line="264" w:lineRule="auto"/>
        <w:jc w:val="both"/>
        <w:rPr>
          <w:rFonts w:cs="Arial"/>
          <w:szCs w:val="20"/>
          <w:lang w:eastAsia="ar-SA"/>
        </w:rPr>
      </w:pPr>
    </w:p>
    <w:p w14:paraId="68B8CBDA" w14:textId="057F17B2" w:rsidR="009240AA" w:rsidRDefault="009240AA" w:rsidP="009240AA">
      <w:pPr>
        <w:spacing w:line="264" w:lineRule="auto"/>
        <w:jc w:val="both"/>
        <w:rPr>
          <w:rFonts w:cs="Arial"/>
          <w:szCs w:val="20"/>
          <w:lang w:eastAsia="ar-SA"/>
        </w:rPr>
      </w:pPr>
      <w:r w:rsidRPr="00146F1B">
        <w:rPr>
          <w:rFonts w:cs="Arial"/>
          <w:szCs w:val="20"/>
          <w:lang w:eastAsia="ar-SA"/>
        </w:rPr>
        <w:t xml:space="preserve">Elektronsko podpisana prijava se šteje za pravočasno, če je izpolnjena, elektronsko podpisana in oddana na prijavnem obrazcu v spletni aplikaciji </w:t>
      </w:r>
      <w:proofErr w:type="spellStart"/>
      <w:r w:rsidRPr="00146F1B">
        <w:rPr>
          <w:rFonts w:cs="Arial"/>
          <w:szCs w:val="20"/>
          <w:lang w:eastAsia="ar-SA"/>
        </w:rPr>
        <w:t>eJR</w:t>
      </w:r>
      <w:proofErr w:type="spellEnd"/>
      <w:r w:rsidRPr="00146F1B">
        <w:rPr>
          <w:rFonts w:cs="Arial"/>
          <w:szCs w:val="20"/>
          <w:lang w:eastAsia="ar-SA"/>
        </w:rPr>
        <w:t xml:space="preserve"> do vključno </w:t>
      </w:r>
      <w:r w:rsidR="003C39EF">
        <w:rPr>
          <w:rFonts w:cs="Arial"/>
          <w:b/>
          <w:szCs w:val="20"/>
          <w:lang w:eastAsia="ar-SA"/>
        </w:rPr>
        <w:t>24</w:t>
      </w:r>
      <w:r w:rsidRPr="00146F1B">
        <w:rPr>
          <w:rFonts w:cs="Arial"/>
          <w:b/>
          <w:szCs w:val="20"/>
          <w:lang w:eastAsia="ar-SA"/>
        </w:rPr>
        <w:t>. 2. 2020 do 24.00</w:t>
      </w:r>
      <w:r w:rsidRPr="00146F1B">
        <w:rPr>
          <w:rFonts w:cs="Arial"/>
          <w:szCs w:val="20"/>
          <w:lang w:eastAsia="ar-SA"/>
        </w:rPr>
        <w:t>.</w:t>
      </w:r>
    </w:p>
    <w:p w14:paraId="77BCB897" w14:textId="1E026A26" w:rsidR="0065311C" w:rsidRDefault="0065311C" w:rsidP="009240AA">
      <w:pPr>
        <w:spacing w:line="264" w:lineRule="auto"/>
        <w:jc w:val="both"/>
        <w:rPr>
          <w:rFonts w:cs="Arial"/>
          <w:szCs w:val="20"/>
          <w:lang w:eastAsia="ar-SA"/>
        </w:rPr>
      </w:pPr>
    </w:p>
    <w:p w14:paraId="5DAEFFDB" w14:textId="1D9A5C69" w:rsidR="0065311C" w:rsidRDefault="0065311C" w:rsidP="009240AA">
      <w:pPr>
        <w:spacing w:line="264" w:lineRule="auto"/>
        <w:jc w:val="both"/>
        <w:rPr>
          <w:rFonts w:cs="Arial"/>
          <w:szCs w:val="20"/>
          <w:lang w:eastAsia="ar-SA"/>
        </w:rPr>
      </w:pPr>
    </w:p>
    <w:p w14:paraId="45D7F88B" w14:textId="77777777" w:rsidR="0065311C" w:rsidRPr="00146F1B" w:rsidRDefault="0065311C" w:rsidP="009240AA">
      <w:pPr>
        <w:spacing w:line="264" w:lineRule="auto"/>
        <w:jc w:val="both"/>
        <w:rPr>
          <w:rFonts w:cs="Arial"/>
          <w:szCs w:val="20"/>
          <w:lang w:eastAsia="ar-SA"/>
        </w:rPr>
      </w:pPr>
      <w:bookmarkStart w:id="2" w:name="_GoBack"/>
      <w:bookmarkEnd w:id="2"/>
    </w:p>
    <w:p w14:paraId="14714875" w14:textId="77777777" w:rsidR="009240AA" w:rsidRPr="00146F1B" w:rsidRDefault="009240AA" w:rsidP="009240AA">
      <w:pPr>
        <w:widowControl w:val="0"/>
        <w:suppressAutoHyphens/>
        <w:spacing w:line="264" w:lineRule="auto"/>
        <w:jc w:val="both"/>
        <w:rPr>
          <w:rFonts w:cs="Arial"/>
          <w:szCs w:val="20"/>
          <w:lang w:eastAsia="ar-SA"/>
        </w:rPr>
      </w:pPr>
    </w:p>
    <w:p w14:paraId="58F5774F" w14:textId="7A4926B1" w:rsidR="009240AA" w:rsidRPr="00146F1B" w:rsidRDefault="009240AA" w:rsidP="009240AA">
      <w:pPr>
        <w:widowControl w:val="0"/>
        <w:suppressAutoHyphens/>
        <w:spacing w:line="264" w:lineRule="auto"/>
        <w:jc w:val="both"/>
        <w:rPr>
          <w:rFonts w:cs="Arial"/>
          <w:b/>
          <w:szCs w:val="20"/>
          <w:lang w:eastAsia="ar-SA"/>
        </w:rPr>
      </w:pPr>
      <w:r w:rsidRPr="00146F1B">
        <w:rPr>
          <w:rFonts w:cs="Arial"/>
          <w:b/>
          <w:szCs w:val="20"/>
          <w:lang w:eastAsia="ar-SA"/>
        </w:rPr>
        <w:t>1</w:t>
      </w:r>
      <w:r w:rsidR="00BC3933">
        <w:rPr>
          <w:rFonts w:cs="Arial"/>
          <w:b/>
          <w:szCs w:val="20"/>
          <w:lang w:eastAsia="ar-SA"/>
        </w:rPr>
        <w:t>3</w:t>
      </w:r>
      <w:r w:rsidRPr="00146F1B">
        <w:rPr>
          <w:rFonts w:cs="Arial"/>
          <w:b/>
          <w:szCs w:val="20"/>
          <w:lang w:eastAsia="ar-SA"/>
        </w:rPr>
        <w:t>.2</w:t>
      </w:r>
      <w:r w:rsidRPr="00146F1B">
        <w:rPr>
          <w:rFonts w:cs="Arial"/>
          <w:b/>
          <w:szCs w:val="20"/>
          <w:lang w:eastAsia="ar-SA"/>
        </w:rPr>
        <w:tab/>
        <w:t xml:space="preserve">Elektronska oddaja vloge z uporabniškim imenom in geslom (brez kvalificiranega digitalnega potrdila ali mobilne identitete </w:t>
      </w:r>
      <w:proofErr w:type="spellStart"/>
      <w:r w:rsidRPr="00146F1B">
        <w:rPr>
          <w:rFonts w:cs="Arial"/>
          <w:b/>
          <w:szCs w:val="20"/>
          <w:lang w:eastAsia="ar-SA"/>
        </w:rPr>
        <w:t>smsPASS</w:t>
      </w:r>
      <w:proofErr w:type="spellEnd"/>
      <w:r w:rsidRPr="00146F1B">
        <w:rPr>
          <w:rFonts w:cs="Arial"/>
          <w:b/>
          <w:szCs w:val="20"/>
          <w:lang w:eastAsia="ar-SA"/>
        </w:rPr>
        <w:t>).</w:t>
      </w:r>
    </w:p>
    <w:p w14:paraId="5BEF047D" w14:textId="77777777" w:rsidR="009240AA" w:rsidRPr="00146F1B" w:rsidRDefault="009240AA" w:rsidP="009240AA">
      <w:pPr>
        <w:widowControl w:val="0"/>
        <w:suppressAutoHyphens/>
        <w:spacing w:line="264" w:lineRule="auto"/>
        <w:jc w:val="both"/>
        <w:rPr>
          <w:rFonts w:cs="Arial"/>
          <w:b/>
          <w:szCs w:val="20"/>
          <w:lang w:eastAsia="ar-SA"/>
        </w:rPr>
      </w:pPr>
    </w:p>
    <w:p w14:paraId="7B8C13BC" w14:textId="0580FE3B" w:rsidR="009240AA" w:rsidRPr="00146F1B" w:rsidRDefault="009240AA" w:rsidP="009240AA">
      <w:pPr>
        <w:widowControl w:val="0"/>
        <w:suppressAutoHyphens/>
        <w:spacing w:line="264" w:lineRule="auto"/>
        <w:jc w:val="both"/>
        <w:rPr>
          <w:rFonts w:cs="Arial"/>
          <w:szCs w:val="20"/>
          <w:lang w:eastAsia="ar-SA"/>
        </w:rPr>
      </w:pPr>
      <w:r w:rsidRPr="00146F1B">
        <w:rPr>
          <w:rFonts w:cs="Arial"/>
          <w:szCs w:val="20"/>
          <w:lang w:eastAsia="ar-SA"/>
        </w:rPr>
        <w:t xml:space="preserve">Če prijavitelj nima kvalificiranega digitalnega potrdila ali mobilne identitete </w:t>
      </w:r>
      <w:proofErr w:type="spellStart"/>
      <w:r w:rsidRPr="00146F1B">
        <w:rPr>
          <w:rFonts w:cs="Arial"/>
          <w:szCs w:val="20"/>
          <w:lang w:eastAsia="ar-SA"/>
        </w:rPr>
        <w:t>smsPASS</w:t>
      </w:r>
      <w:proofErr w:type="spellEnd"/>
      <w:r w:rsidRPr="00146F1B">
        <w:rPr>
          <w:rFonts w:cs="Arial"/>
          <w:szCs w:val="20"/>
          <w:lang w:eastAsia="ar-SA"/>
        </w:rPr>
        <w:t xml:space="preserve">, se vloga na javni razpis kljub temu odda na </w:t>
      </w:r>
      <w:r w:rsidR="00BB5267">
        <w:rPr>
          <w:rFonts w:cs="Arial"/>
          <w:szCs w:val="20"/>
          <w:lang w:eastAsia="ar-SA"/>
        </w:rPr>
        <w:t xml:space="preserve">elektronskem </w:t>
      </w:r>
      <w:r w:rsidRPr="00146F1B">
        <w:rPr>
          <w:rFonts w:cs="Arial"/>
          <w:szCs w:val="20"/>
          <w:lang w:eastAsia="ar-SA"/>
        </w:rPr>
        <w:t xml:space="preserve">prijavnem obrazcu v spletni aplikaciji </w:t>
      </w:r>
      <w:proofErr w:type="spellStart"/>
      <w:r w:rsidRPr="00146F1B">
        <w:rPr>
          <w:rFonts w:cs="Arial"/>
          <w:szCs w:val="20"/>
          <w:lang w:eastAsia="ar-SA"/>
        </w:rPr>
        <w:t>eJR</w:t>
      </w:r>
      <w:proofErr w:type="spellEnd"/>
      <w:r w:rsidRPr="00146F1B">
        <w:rPr>
          <w:rFonts w:cs="Arial"/>
          <w:szCs w:val="20"/>
          <w:lang w:eastAsia="ar-SA"/>
        </w:rPr>
        <w:t xml:space="preserve"> na naslovu: </w:t>
      </w:r>
      <w:hyperlink r:id="rId13" w:history="1">
        <w:r w:rsidRPr="00146F1B">
          <w:rPr>
            <w:rStyle w:val="Hiperpovezava"/>
            <w:rFonts w:cs="Arial"/>
            <w:szCs w:val="20"/>
          </w:rPr>
          <w:t>http://ejr.ekultura.gov.si/ejr-web</w:t>
        </w:r>
      </w:hyperlink>
      <w:r w:rsidRPr="00146F1B">
        <w:rPr>
          <w:rFonts w:cs="Arial"/>
          <w:szCs w:val="20"/>
        </w:rPr>
        <w:t xml:space="preserve">, nato pa </w:t>
      </w:r>
      <w:r w:rsidRPr="00146F1B">
        <w:rPr>
          <w:rFonts w:cs="Arial"/>
          <w:szCs w:val="20"/>
          <w:lang w:eastAsia="ar-SA"/>
        </w:rPr>
        <w:t>natisne in lastnoročno podpiše.</w:t>
      </w:r>
    </w:p>
    <w:p w14:paraId="47DE1BD1" w14:textId="77777777" w:rsidR="009240AA" w:rsidRPr="00146F1B" w:rsidRDefault="009240AA" w:rsidP="009240AA">
      <w:pPr>
        <w:widowControl w:val="0"/>
        <w:suppressAutoHyphens/>
        <w:spacing w:line="264" w:lineRule="auto"/>
        <w:jc w:val="both"/>
        <w:rPr>
          <w:rFonts w:cs="Arial"/>
          <w:color w:val="626060"/>
          <w:szCs w:val="20"/>
          <w:lang w:val="x-none"/>
        </w:rPr>
      </w:pPr>
    </w:p>
    <w:p w14:paraId="2EDDF8F8" w14:textId="78765720" w:rsidR="009240AA" w:rsidRPr="00146F1B" w:rsidRDefault="009240AA" w:rsidP="009240AA">
      <w:pPr>
        <w:widowControl w:val="0"/>
        <w:suppressAutoHyphens/>
        <w:spacing w:line="264" w:lineRule="auto"/>
        <w:jc w:val="both"/>
        <w:rPr>
          <w:rFonts w:cs="Arial"/>
          <w:color w:val="000000"/>
          <w:szCs w:val="20"/>
          <w:lang w:eastAsia="ar-SA"/>
        </w:rPr>
      </w:pPr>
      <w:r w:rsidRPr="00146F1B">
        <w:rPr>
          <w:rFonts w:cs="Arial"/>
          <w:szCs w:val="20"/>
          <w:lang w:eastAsia="ar-SA"/>
        </w:rPr>
        <w:t xml:space="preserve">Natisnjena in </w:t>
      </w:r>
      <w:r w:rsidRPr="00146F1B">
        <w:rPr>
          <w:rFonts w:cs="Arial"/>
          <w:color w:val="000000"/>
          <w:szCs w:val="20"/>
          <w:lang w:eastAsia="ar-SA"/>
        </w:rPr>
        <w:t xml:space="preserve">lastnoročno podpisana </w:t>
      </w:r>
      <w:r w:rsidRPr="00146F1B">
        <w:rPr>
          <w:rFonts w:cs="Arial"/>
          <w:szCs w:val="20"/>
          <w:lang w:eastAsia="ar-SA"/>
        </w:rPr>
        <w:t>prijava</w:t>
      </w:r>
      <w:r w:rsidRPr="00146F1B">
        <w:rPr>
          <w:rFonts w:cs="Arial"/>
          <w:color w:val="000000"/>
          <w:szCs w:val="20"/>
          <w:lang w:eastAsia="ar-SA"/>
        </w:rPr>
        <w:t xml:space="preserve"> mora biti </w:t>
      </w:r>
      <w:r w:rsidRPr="00146F1B">
        <w:rPr>
          <w:rFonts w:cs="Arial"/>
          <w:b/>
          <w:color w:val="000000"/>
          <w:szCs w:val="20"/>
          <w:lang w:eastAsia="ar-SA"/>
        </w:rPr>
        <w:t>naj</w:t>
      </w:r>
      <w:r w:rsidR="003C39EF">
        <w:rPr>
          <w:rFonts w:cs="Arial"/>
          <w:b/>
          <w:color w:val="000000"/>
          <w:szCs w:val="20"/>
          <w:lang w:eastAsia="ar-SA"/>
        </w:rPr>
        <w:t>pozneje</w:t>
      </w:r>
      <w:r w:rsidRPr="00146F1B">
        <w:rPr>
          <w:rFonts w:cs="Arial"/>
          <w:b/>
          <w:color w:val="000000"/>
          <w:szCs w:val="20"/>
          <w:lang w:eastAsia="ar-SA"/>
        </w:rPr>
        <w:t xml:space="preserve"> </w:t>
      </w:r>
      <w:r w:rsidR="003C39EF">
        <w:rPr>
          <w:rFonts w:cs="Arial"/>
          <w:b/>
          <w:color w:val="000000"/>
          <w:szCs w:val="20"/>
          <w:lang w:eastAsia="ar-SA"/>
        </w:rPr>
        <w:t>24</w:t>
      </w:r>
      <w:r w:rsidRPr="00146F1B">
        <w:rPr>
          <w:rFonts w:cs="Arial"/>
          <w:b/>
          <w:color w:val="000000"/>
          <w:szCs w:val="20"/>
          <w:lang w:eastAsia="ar-SA"/>
        </w:rPr>
        <w:t>. 2. 2020</w:t>
      </w:r>
      <w:r w:rsidRPr="00146F1B">
        <w:rPr>
          <w:rFonts w:cs="Arial"/>
          <w:color w:val="000000"/>
          <w:szCs w:val="20"/>
          <w:lang w:eastAsia="ar-SA"/>
        </w:rPr>
        <w:t xml:space="preserve"> </w:t>
      </w:r>
      <w:r w:rsidR="00182BF6" w:rsidRPr="00182BF6">
        <w:rPr>
          <w:rFonts w:cs="Arial"/>
          <w:b/>
          <w:color w:val="000000"/>
          <w:szCs w:val="20"/>
          <w:lang w:eastAsia="ar-SA"/>
        </w:rPr>
        <w:t>do 24.00</w:t>
      </w:r>
      <w:r w:rsidR="00182BF6">
        <w:rPr>
          <w:rFonts w:cs="Arial"/>
          <w:color w:val="000000"/>
          <w:szCs w:val="20"/>
          <w:lang w:eastAsia="ar-SA"/>
        </w:rPr>
        <w:t xml:space="preserve"> </w:t>
      </w:r>
      <w:r w:rsidRPr="00146F1B">
        <w:rPr>
          <w:rFonts w:cs="Arial"/>
          <w:color w:val="000000"/>
          <w:szCs w:val="20"/>
          <w:lang w:eastAsia="ar-SA"/>
        </w:rPr>
        <w:t xml:space="preserve">poslana </w:t>
      </w:r>
      <w:r>
        <w:rPr>
          <w:rFonts w:cs="Arial"/>
          <w:color w:val="000000"/>
          <w:szCs w:val="20"/>
          <w:lang w:eastAsia="ar-SA"/>
        </w:rPr>
        <w:t xml:space="preserve">priporočeno </w:t>
      </w:r>
      <w:r w:rsidRPr="00146F1B">
        <w:rPr>
          <w:rFonts w:cs="Arial"/>
          <w:color w:val="000000"/>
          <w:szCs w:val="20"/>
          <w:lang w:eastAsia="ar-SA"/>
        </w:rPr>
        <w:t>po pošti</w:t>
      </w:r>
      <w:r>
        <w:rPr>
          <w:rFonts w:cs="Arial"/>
          <w:color w:val="000000"/>
          <w:szCs w:val="20"/>
          <w:lang w:eastAsia="ar-SA"/>
        </w:rPr>
        <w:t>,</w:t>
      </w:r>
      <w:r w:rsidRPr="00146F1B">
        <w:rPr>
          <w:rFonts w:cs="Arial"/>
          <w:color w:val="000000"/>
          <w:szCs w:val="20"/>
          <w:lang w:eastAsia="ar-SA"/>
        </w:rPr>
        <w:t xml:space="preserve"> na naslov </w:t>
      </w:r>
      <w:r w:rsidRPr="00146F1B">
        <w:rPr>
          <w:rFonts w:cs="Arial"/>
          <w:b/>
          <w:color w:val="000000"/>
          <w:szCs w:val="20"/>
          <w:lang w:eastAsia="ar-SA"/>
        </w:rPr>
        <w:t>Ministrstvo za kulturo RS, Maistrova 10, 1000 Ljubljana</w:t>
      </w:r>
      <w:r w:rsidRPr="00146F1B">
        <w:rPr>
          <w:rFonts w:cs="Arial"/>
          <w:color w:val="000000"/>
          <w:szCs w:val="20"/>
          <w:lang w:eastAsia="ar-SA"/>
        </w:rPr>
        <w:t xml:space="preserve">, </w:t>
      </w:r>
      <w:r>
        <w:rPr>
          <w:rFonts w:cs="Arial"/>
          <w:color w:val="000000"/>
          <w:szCs w:val="20"/>
          <w:lang w:eastAsia="ar-SA"/>
        </w:rPr>
        <w:t xml:space="preserve">oziroma </w:t>
      </w:r>
      <w:r w:rsidRPr="00146F1B">
        <w:rPr>
          <w:rFonts w:cs="Arial"/>
          <w:color w:val="000000"/>
          <w:szCs w:val="20"/>
          <w:lang w:eastAsia="ar-SA"/>
        </w:rPr>
        <w:t xml:space="preserve">neposredno izročena ministrstvu </w:t>
      </w:r>
      <w:r>
        <w:rPr>
          <w:rFonts w:cs="Arial"/>
          <w:color w:val="000000"/>
          <w:szCs w:val="20"/>
          <w:lang w:eastAsia="ar-SA"/>
        </w:rPr>
        <w:t xml:space="preserve">na navedenem </w:t>
      </w:r>
      <w:r w:rsidRPr="00146F1B">
        <w:rPr>
          <w:rFonts w:cs="Arial"/>
          <w:color w:val="000000"/>
          <w:szCs w:val="20"/>
          <w:lang w:eastAsia="ar-SA"/>
        </w:rPr>
        <w:t>naslov</w:t>
      </w:r>
      <w:r>
        <w:rPr>
          <w:rFonts w:cs="Arial"/>
          <w:color w:val="000000"/>
          <w:szCs w:val="20"/>
          <w:lang w:eastAsia="ar-SA"/>
        </w:rPr>
        <w:t>u</w:t>
      </w:r>
      <w:r w:rsidRPr="00146F1B">
        <w:rPr>
          <w:rFonts w:cs="Arial"/>
          <w:color w:val="000000"/>
          <w:szCs w:val="20"/>
          <w:lang w:eastAsia="ar-SA"/>
        </w:rPr>
        <w:t>.</w:t>
      </w:r>
    </w:p>
    <w:p w14:paraId="14A505FB" w14:textId="77777777" w:rsidR="009240AA" w:rsidRPr="00146F1B" w:rsidRDefault="009240AA" w:rsidP="009240AA">
      <w:pPr>
        <w:widowControl w:val="0"/>
        <w:suppressAutoHyphens/>
        <w:spacing w:line="264" w:lineRule="auto"/>
        <w:jc w:val="both"/>
        <w:rPr>
          <w:rFonts w:cs="Arial"/>
          <w:color w:val="000000"/>
          <w:szCs w:val="20"/>
          <w:lang w:eastAsia="ar-SA"/>
        </w:rPr>
      </w:pPr>
    </w:p>
    <w:p w14:paraId="19E33764" w14:textId="0F7A90E7" w:rsidR="009240AA" w:rsidRDefault="009240AA" w:rsidP="009240AA">
      <w:pPr>
        <w:widowControl w:val="0"/>
        <w:suppressAutoHyphens/>
        <w:spacing w:line="264" w:lineRule="auto"/>
        <w:jc w:val="both"/>
        <w:rPr>
          <w:rFonts w:cs="Arial"/>
          <w:color w:val="000000"/>
          <w:szCs w:val="20"/>
          <w:lang w:eastAsia="ar-SA"/>
        </w:rPr>
      </w:pPr>
      <w:r w:rsidRPr="00146F1B">
        <w:rPr>
          <w:rFonts w:cs="Arial"/>
          <w:color w:val="000000"/>
          <w:szCs w:val="20"/>
          <w:lang w:eastAsia="ar-SA"/>
        </w:rPr>
        <w:t xml:space="preserve">Pošiljka mora biti </w:t>
      </w:r>
      <w:r w:rsidRPr="0087454E">
        <w:rPr>
          <w:rFonts w:cs="Arial"/>
          <w:color w:val="000000"/>
          <w:szCs w:val="20"/>
          <w:lang w:eastAsia="ar-SA"/>
        </w:rPr>
        <w:t xml:space="preserve">poslana </w:t>
      </w:r>
      <w:r w:rsidRPr="00146F1B">
        <w:rPr>
          <w:rFonts w:cs="Arial"/>
          <w:color w:val="000000"/>
          <w:szCs w:val="20"/>
          <w:lang w:eastAsia="ar-SA"/>
        </w:rPr>
        <w:t>oziroma izročena</w:t>
      </w:r>
      <w:r w:rsidRPr="0087454E">
        <w:rPr>
          <w:rFonts w:cs="Arial"/>
          <w:bCs/>
          <w:color w:val="000000"/>
          <w:szCs w:val="20"/>
          <w:lang w:eastAsia="ar-SA"/>
        </w:rPr>
        <w:t xml:space="preserve"> v </w:t>
      </w:r>
      <w:r w:rsidRPr="00146F1B">
        <w:rPr>
          <w:rFonts w:cs="Arial"/>
          <w:bCs/>
          <w:color w:val="000000"/>
          <w:szCs w:val="20"/>
          <w:lang w:eastAsia="ar-SA"/>
        </w:rPr>
        <w:t>zaprti kuverti z izpisom na prednji strani:</w:t>
      </w:r>
      <w:r w:rsidRPr="00461637">
        <w:rPr>
          <w:rFonts w:cs="Arial"/>
          <w:bCs/>
          <w:color w:val="000000"/>
          <w:szCs w:val="20"/>
          <w:lang w:eastAsia="ar-SA"/>
        </w:rPr>
        <w:t xml:space="preserve"> </w:t>
      </w:r>
      <w:r>
        <w:rPr>
          <w:rFonts w:cs="Arial"/>
          <w:bCs/>
          <w:color w:val="000000"/>
          <w:szCs w:val="20"/>
          <w:lang w:eastAsia="ar-SA"/>
        </w:rPr>
        <w:t>»</w:t>
      </w:r>
      <w:r w:rsidR="003C39EF">
        <w:rPr>
          <w:rFonts w:cs="Arial"/>
          <w:b/>
          <w:color w:val="000000"/>
          <w:szCs w:val="20"/>
          <w:lang w:eastAsia="ar-SA"/>
        </w:rPr>
        <w:t>N</w:t>
      </w:r>
      <w:r w:rsidR="003C39EF" w:rsidRPr="00B34B2F">
        <w:rPr>
          <w:rFonts w:cs="Arial"/>
          <w:b/>
          <w:color w:val="000000"/>
          <w:szCs w:val="20"/>
          <w:lang w:eastAsia="ar-SA"/>
        </w:rPr>
        <w:t xml:space="preserve">e odpiraj </w:t>
      </w:r>
      <w:r w:rsidR="003C39EF">
        <w:rPr>
          <w:rFonts w:cs="Arial"/>
          <w:b/>
          <w:color w:val="000000"/>
          <w:szCs w:val="20"/>
          <w:lang w:eastAsia="ar-SA"/>
        </w:rPr>
        <w:t>–</w:t>
      </w:r>
      <w:r w:rsidR="003C39EF" w:rsidRPr="00B34B2F">
        <w:rPr>
          <w:rFonts w:cs="Arial"/>
          <w:b/>
          <w:color w:val="000000"/>
          <w:szCs w:val="20"/>
          <w:lang w:eastAsia="ar-SA"/>
        </w:rPr>
        <w:t xml:space="preserve"> prijava na </w:t>
      </w:r>
      <w:r w:rsidR="003C39EF">
        <w:rPr>
          <w:rFonts w:cs="Arial"/>
          <w:b/>
          <w:color w:val="000000"/>
          <w:szCs w:val="20"/>
          <w:lang w:eastAsia="ar-SA"/>
        </w:rPr>
        <w:t xml:space="preserve">javni </w:t>
      </w:r>
      <w:r w:rsidR="003C39EF" w:rsidRPr="00B34B2F">
        <w:rPr>
          <w:rFonts w:cs="Arial"/>
          <w:b/>
          <w:color w:val="000000"/>
          <w:szCs w:val="20"/>
          <w:lang w:eastAsia="ar-SA"/>
        </w:rPr>
        <w:t>razpis</w:t>
      </w:r>
      <w:r w:rsidRPr="00B34B2F">
        <w:rPr>
          <w:rFonts w:cs="Arial"/>
          <w:b/>
          <w:color w:val="000000"/>
          <w:szCs w:val="20"/>
          <w:lang w:eastAsia="ar-SA"/>
        </w:rPr>
        <w:t xml:space="preserve"> z oznako J</w:t>
      </w:r>
      <w:r w:rsidR="003C39EF">
        <w:rPr>
          <w:rFonts w:cs="Arial"/>
          <w:b/>
          <w:color w:val="000000"/>
          <w:szCs w:val="20"/>
          <w:lang w:eastAsia="ar-SA"/>
        </w:rPr>
        <w:t>R-promocija SJ-2020–2021</w:t>
      </w:r>
      <w:r>
        <w:rPr>
          <w:rFonts w:cs="Arial"/>
          <w:b/>
          <w:color w:val="000000"/>
          <w:szCs w:val="20"/>
          <w:lang w:eastAsia="ar-SA"/>
        </w:rPr>
        <w:t>«</w:t>
      </w:r>
      <w:r w:rsidRPr="00146F1B">
        <w:rPr>
          <w:rFonts w:cs="Arial"/>
          <w:color w:val="000000"/>
          <w:szCs w:val="20"/>
          <w:lang w:eastAsia="ar-SA"/>
        </w:rPr>
        <w:t xml:space="preserve">. </w:t>
      </w:r>
      <w:r w:rsidRPr="00146F1B">
        <w:rPr>
          <w:rFonts w:cs="Arial"/>
          <w:bCs/>
          <w:color w:val="000000"/>
          <w:szCs w:val="20"/>
          <w:lang w:eastAsia="ar-SA"/>
        </w:rPr>
        <w:t>Na hrbtni strani</w:t>
      </w:r>
      <w:r w:rsidRPr="00146F1B">
        <w:rPr>
          <w:rFonts w:cs="Arial"/>
          <w:color w:val="000000"/>
          <w:szCs w:val="20"/>
          <w:lang w:eastAsia="ar-SA"/>
        </w:rPr>
        <w:t xml:space="preserve"> ovitka mora biti navedba prijavitelja, to je uradni naziv in naslov (sedež)</w:t>
      </w:r>
      <w:r w:rsidR="003C39EF">
        <w:rPr>
          <w:rFonts w:cs="Arial"/>
          <w:color w:val="000000"/>
          <w:szCs w:val="20"/>
          <w:lang w:eastAsia="ar-SA"/>
        </w:rPr>
        <w:t>.</w:t>
      </w:r>
      <w:r w:rsidRPr="00146F1B">
        <w:rPr>
          <w:rFonts w:cs="Arial"/>
          <w:color w:val="000000"/>
          <w:szCs w:val="20"/>
          <w:lang w:eastAsia="ar-SA"/>
        </w:rPr>
        <w:t xml:space="preserve"> </w:t>
      </w:r>
    </w:p>
    <w:p w14:paraId="3CD0BC90" w14:textId="77777777" w:rsidR="009240AA" w:rsidRPr="00C30A5D" w:rsidRDefault="009240AA" w:rsidP="009240AA">
      <w:pPr>
        <w:widowControl w:val="0"/>
        <w:suppressAutoHyphens/>
        <w:spacing w:line="264" w:lineRule="auto"/>
        <w:jc w:val="both"/>
        <w:rPr>
          <w:rFonts w:cs="Arial"/>
          <w:szCs w:val="20"/>
          <w:lang w:eastAsia="ar-SA"/>
        </w:rPr>
      </w:pPr>
    </w:p>
    <w:p w14:paraId="2EDEB3DC" w14:textId="73347C54" w:rsidR="009240AA" w:rsidRDefault="009240AA" w:rsidP="009240AA">
      <w:pPr>
        <w:widowControl w:val="0"/>
        <w:tabs>
          <w:tab w:val="left" w:pos="0"/>
        </w:tabs>
        <w:suppressAutoHyphens/>
        <w:spacing w:line="264" w:lineRule="auto"/>
        <w:jc w:val="both"/>
        <w:rPr>
          <w:rFonts w:cs="Arial"/>
          <w:color w:val="000000"/>
          <w:szCs w:val="20"/>
          <w:lang w:eastAsia="sl-SI"/>
        </w:rPr>
      </w:pPr>
      <w:r w:rsidRPr="00BE59C9">
        <w:rPr>
          <w:rFonts w:cs="Arial"/>
          <w:szCs w:val="20"/>
          <w:lang w:eastAsia="ar-SA"/>
        </w:rPr>
        <w:t xml:space="preserve">Ne glede na način oddaje vloge morajo biti vse priloge, predvidene v razpisni dokumentaciji oziroma besedilu razpisa, oddane oziroma predložene v spletni aplikaciji </w:t>
      </w:r>
      <w:proofErr w:type="spellStart"/>
      <w:r w:rsidRPr="00BE59C9">
        <w:rPr>
          <w:rFonts w:cs="Arial"/>
          <w:szCs w:val="20"/>
          <w:lang w:eastAsia="ar-SA"/>
        </w:rPr>
        <w:t>eJR</w:t>
      </w:r>
      <w:proofErr w:type="spellEnd"/>
      <w:r w:rsidRPr="00BE59C9">
        <w:rPr>
          <w:rFonts w:cs="Arial"/>
          <w:szCs w:val="20"/>
          <w:lang w:eastAsia="ar-SA"/>
        </w:rPr>
        <w:t xml:space="preserve"> na naslovu: </w:t>
      </w:r>
      <w:hyperlink r:id="rId14" w:history="1">
        <w:r w:rsidRPr="00BE59C9">
          <w:rPr>
            <w:rStyle w:val="Hiperpovezava"/>
            <w:rFonts w:cs="Arial"/>
            <w:szCs w:val="20"/>
            <w:lang w:eastAsia="ar-SA"/>
          </w:rPr>
          <w:t>http://ejr.ekultura.gov.si/ejr-web</w:t>
        </w:r>
      </w:hyperlink>
      <w:r w:rsidRPr="00BE59C9">
        <w:rPr>
          <w:rFonts w:cs="Arial"/>
          <w:szCs w:val="20"/>
          <w:lang w:eastAsia="ar-SA"/>
        </w:rPr>
        <w:t xml:space="preserve">. </w:t>
      </w:r>
      <w:r w:rsidRPr="0038254A">
        <w:rPr>
          <w:rFonts w:cs="Arial"/>
          <w:szCs w:val="20"/>
          <w:lang w:eastAsia="ar-SA"/>
        </w:rPr>
        <w:t>O</w:t>
      </w:r>
      <w:r w:rsidRPr="0038254A">
        <w:rPr>
          <w:rFonts w:cs="Arial"/>
          <w:color w:val="000000"/>
          <w:szCs w:val="20"/>
          <w:lang w:eastAsia="sl-SI"/>
        </w:rPr>
        <w:t xml:space="preserve">bvezne priloge, oddane v spletni aplikaciji </w:t>
      </w:r>
      <w:proofErr w:type="spellStart"/>
      <w:r w:rsidRPr="0038254A">
        <w:rPr>
          <w:rFonts w:cs="Arial"/>
          <w:color w:val="000000"/>
          <w:szCs w:val="20"/>
          <w:lang w:eastAsia="sl-SI"/>
        </w:rPr>
        <w:t>eJR</w:t>
      </w:r>
      <w:proofErr w:type="spellEnd"/>
      <w:r w:rsidRPr="0038254A">
        <w:rPr>
          <w:rFonts w:cs="Arial"/>
          <w:color w:val="000000"/>
          <w:szCs w:val="20"/>
          <w:lang w:eastAsia="sl-SI"/>
        </w:rPr>
        <w:t>, so lahko velike do največ 2 MB</w:t>
      </w:r>
      <w:r w:rsidRPr="000F5538">
        <w:rPr>
          <w:rFonts w:cs="Arial"/>
          <w:color w:val="000000"/>
          <w:szCs w:val="20"/>
          <w:lang w:eastAsia="sl-SI"/>
        </w:rPr>
        <w:t>. Posamezna priloga (priponk</w:t>
      </w:r>
      <w:r w:rsidR="000F5538" w:rsidRPr="000F5538">
        <w:rPr>
          <w:rFonts w:cs="Arial"/>
          <w:color w:val="000000"/>
          <w:szCs w:val="20"/>
          <w:lang w:eastAsia="sl-SI"/>
        </w:rPr>
        <w:t>a</w:t>
      </w:r>
      <w:r w:rsidRPr="000F5538">
        <w:rPr>
          <w:rFonts w:cs="Arial"/>
          <w:color w:val="000000"/>
          <w:szCs w:val="20"/>
          <w:lang w:eastAsia="sl-SI"/>
        </w:rPr>
        <w:t xml:space="preserve">), </w:t>
      </w:r>
      <w:r w:rsidR="000F5538" w:rsidRPr="000F5538">
        <w:rPr>
          <w:rFonts w:cs="Arial"/>
          <w:color w:val="000000"/>
          <w:szCs w:val="20"/>
          <w:lang w:eastAsia="sl-SI"/>
        </w:rPr>
        <w:t>lahko</w:t>
      </w:r>
      <w:r w:rsidRPr="000F5538">
        <w:rPr>
          <w:rFonts w:cs="Arial"/>
          <w:color w:val="000000"/>
          <w:szCs w:val="20"/>
          <w:lang w:eastAsia="sl-SI"/>
        </w:rPr>
        <w:t xml:space="preserve"> vsebuje več različnih dokumentov.</w:t>
      </w:r>
    </w:p>
    <w:p w14:paraId="3F929216" w14:textId="770D01B5" w:rsidR="009D6E0F" w:rsidRDefault="009D6E0F" w:rsidP="009240AA">
      <w:pPr>
        <w:widowControl w:val="0"/>
        <w:tabs>
          <w:tab w:val="left" w:pos="0"/>
        </w:tabs>
        <w:suppressAutoHyphens/>
        <w:spacing w:line="264" w:lineRule="auto"/>
        <w:jc w:val="both"/>
        <w:rPr>
          <w:rFonts w:cs="Arial"/>
          <w:color w:val="000000"/>
          <w:szCs w:val="20"/>
          <w:lang w:eastAsia="sl-SI"/>
        </w:rPr>
      </w:pPr>
    </w:p>
    <w:p w14:paraId="49077D68" w14:textId="4D6AE574" w:rsidR="00BB5267" w:rsidRDefault="00BB5267" w:rsidP="009240AA">
      <w:pPr>
        <w:widowControl w:val="0"/>
        <w:tabs>
          <w:tab w:val="left" w:pos="0"/>
        </w:tabs>
        <w:suppressAutoHyphens/>
        <w:spacing w:line="264" w:lineRule="auto"/>
        <w:jc w:val="both"/>
        <w:rPr>
          <w:rFonts w:cs="Arial"/>
          <w:szCs w:val="20"/>
          <w:lang w:val="x-none"/>
        </w:rPr>
      </w:pPr>
      <w:r w:rsidRPr="00C30A5D">
        <w:rPr>
          <w:rFonts w:cs="Arial"/>
          <w:szCs w:val="20"/>
        </w:rPr>
        <w:t>Prijavitelji</w:t>
      </w:r>
      <w:r w:rsidRPr="00C30A5D">
        <w:rPr>
          <w:rFonts w:cs="Arial"/>
          <w:szCs w:val="20"/>
          <w:lang w:val="x-none"/>
        </w:rPr>
        <w:t xml:space="preserve"> lahko do preteka razpisnega roka vlog</w:t>
      </w:r>
      <w:r w:rsidRPr="00C30A5D">
        <w:rPr>
          <w:rFonts w:cs="Arial"/>
          <w:szCs w:val="20"/>
        </w:rPr>
        <w:t>e</w:t>
      </w:r>
      <w:r w:rsidRPr="00C30A5D">
        <w:rPr>
          <w:rFonts w:cs="Arial"/>
          <w:szCs w:val="20"/>
          <w:lang w:val="x-none"/>
        </w:rPr>
        <w:t xml:space="preserve"> dopolnjuje</w:t>
      </w:r>
      <w:r w:rsidRPr="00C30A5D">
        <w:rPr>
          <w:rFonts w:cs="Arial"/>
          <w:szCs w:val="20"/>
        </w:rPr>
        <w:t>jo</w:t>
      </w:r>
      <w:r w:rsidRPr="00C30A5D">
        <w:rPr>
          <w:rFonts w:cs="Arial"/>
          <w:szCs w:val="20"/>
          <w:lang w:val="x-none"/>
        </w:rPr>
        <w:t xml:space="preserve"> oziroma spreminja</w:t>
      </w:r>
      <w:r w:rsidRPr="00C30A5D">
        <w:rPr>
          <w:rFonts w:cs="Arial"/>
          <w:szCs w:val="20"/>
        </w:rPr>
        <w:t>jo</w:t>
      </w:r>
      <w:r w:rsidRPr="00C30A5D">
        <w:rPr>
          <w:rFonts w:cs="Arial"/>
          <w:szCs w:val="20"/>
          <w:lang w:val="x-none"/>
        </w:rPr>
        <w:t>.</w:t>
      </w:r>
    </w:p>
    <w:p w14:paraId="18F15F7F" w14:textId="77777777" w:rsidR="00BB5267" w:rsidRDefault="00BB5267" w:rsidP="009240AA">
      <w:pPr>
        <w:widowControl w:val="0"/>
        <w:tabs>
          <w:tab w:val="left" w:pos="0"/>
        </w:tabs>
        <w:suppressAutoHyphens/>
        <w:spacing w:line="264" w:lineRule="auto"/>
        <w:jc w:val="both"/>
        <w:rPr>
          <w:rFonts w:cs="Arial"/>
          <w:color w:val="000000"/>
          <w:szCs w:val="20"/>
          <w:lang w:eastAsia="sl-SI"/>
        </w:rPr>
      </w:pPr>
    </w:p>
    <w:p w14:paraId="72EB0611" w14:textId="77777777" w:rsidR="009D6E0F" w:rsidRPr="009D6E0F" w:rsidRDefault="009D6E0F" w:rsidP="009D6E0F">
      <w:pPr>
        <w:jc w:val="both"/>
        <w:rPr>
          <w:b/>
        </w:rPr>
      </w:pPr>
      <w:r w:rsidRPr="009D6E0F">
        <w:rPr>
          <w:b/>
        </w:rPr>
        <w:t>Prijaviteljem svetujemo, da prijav ne oddajajo zadnji dan razpisnega roka, ker lahko pride do preobremenjenosti strežnika.</w:t>
      </w:r>
    </w:p>
    <w:p w14:paraId="7F8032B5" w14:textId="77777777" w:rsidR="005C5EBF" w:rsidRPr="002B09E4" w:rsidRDefault="005C5EBF" w:rsidP="00BC3933">
      <w:pPr>
        <w:jc w:val="both"/>
        <w:rPr>
          <w:b/>
        </w:rPr>
      </w:pPr>
    </w:p>
    <w:p w14:paraId="4691E08D" w14:textId="7DFF038F" w:rsidR="009D6E0F" w:rsidRPr="009D6E0F" w:rsidRDefault="005C5EBF" w:rsidP="009D6E0F">
      <w:pPr>
        <w:pStyle w:val="Odstavekseznama"/>
        <w:numPr>
          <w:ilvl w:val="0"/>
          <w:numId w:val="1"/>
        </w:numPr>
        <w:jc w:val="both"/>
        <w:rPr>
          <w:b/>
        </w:rPr>
      </w:pPr>
      <w:r w:rsidRPr="0004014E">
        <w:rPr>
          <w:b/>
        </w:rPr>
        <w:t>Strinjanje s pogoji in merili javnega razpisa, obdelavo podatkov in  objavo rezultatov</w:t>
      </w:r>
    </w:p>
    <w:p w14:paraId="7DB07993" w14:textId="77777777" w:rsidR="005C5EBF" w:rsidRDefault="005C5EBF" w:rsidP="005C5EBF">
      <w:pPr>
        <w:ind w:left="360"/>
        <w:jc w:val="both"/>
        <w:rPr>
          <w:b/>
        </w:rPr>
      </w:pPr>
    </w:p>
    <w:p w14:paraId="769E8BA2" w14:textId="77777777" w:rsidR="009D6E0F" w:rsidRPr="009D6E0F" w:rsidRDefault="009D6E0F" w:rsidP="009D6E0F">
      <w:pPr>
        <w:widowControl w:val="0"/>
        <w:tabs>
          <w:tab w:val="left" w:pos="0"/>
        </w:tabs>
        <w:suppressAutoHyphens/>
        <w:spacing w:line="264" w:lineRule="auto"/>
        <w:jc w:val="both"/>
        <w:rPr>
          <w:rFonts w:cs="Arial"/>
          <w:szCs w:val="20"/>
          <w:lang w:eastAsia="ar-SA"/>
        </w:rPr>
      </w:pPr>
      <w:r w:rsidRPr="009D6E0F">
        <w:rPr>
          <w:rFonts w:cs="Arial"/>
          <w:color w:val="000000"/>
          <w:szCs w:val="20"/>
        </w:rPr>
        <w:t>Šteje se, da z oddajo vloge prijavitelj sprejema vse pogoje in kriterije razpisa</w:t>
      </w:r>
      <w:r w:rsidRPr="009D6E0F">
        <w:rPr>
          <w:rFonts w:cs="Arial"/>
          <w:szCs w:val="20"/>
          <w:lang w:eastAsia="ar-SA"/>
        </w:rPr>
        <w:t xml:space="preserve"> ter vsebino razpisne dokumentacije. Prijavitelj z oddajo vloge tudi dovoljuje objavo in obdelavo osebnih podatkov z namenom vodenja razpisa, objave rezultatov razpisa na spletni strani ministrstva, za znanstveno raziskovanje in statistične namene v skladu z veljavnim zakonom, ki ureja dostop do informacij javnega značaja, in veljavnim zakonom, ki ureja varstvo osebnih podatkov.</w:t>
      </w:r>
    </w:p>
    <w:p w14:paraId="666D3EDA" w14:textId="77777777" w:rsidR="005C5EBF" w:rsidRPr="00BB64C7" w:rsidRDefault="005C5EBF" w:rsidP="005C5EBF">
      <w:pPr>
        <w:jc w:val="both"/>
      </w:pPr>
    </w:p>
    <w:p w14:paraId="08111A53" w14:textId="560189B6" w:rsidR="005C5EBF" w:rsidRDefault="00182BF6" w:rsidP="005C5EBF">
      <w:pPr>
        <w:pStyle w:val="Odstavekseznama"/>
        <w:numPr>
          <w:ilvl w:val="0"/>
          <w:numId w:val="1"/>
        </w:numPr>
        <w:jc w:val="both"/>
        <w:rPr>
          <w:b/>
        </w:rPr>
      </w:pPr>
      <w:r>
        <w:rPr>
          <w:b/>
        </w:rPr>
        <w:t>Odpiranje, pregled in dopolnjevanje vlog</w:t>
      </w:r>
    </w:p>
    <w:p w14:paraId="140CEFE6" w14:textId="7C3B0AB8" w:rsidR="00182BF6" w:rsidRDefault="00182BF6" w:rsidP="00182BF6">
      <w:pPr>
        <w:jc w:val="both"/>
        <w:rPr>
          <w:b/>
        </w:rPr>
      </w:pPr>
    </w:p>
    <w:p w14:paraId="5A43387E" w14:textId="77777777" w:rsidR="00182BF6" w:rsidRDefault="00182BF6" w:rsidP="00182BF6">
      <w:pPr>
        <w:jc w:val="both"/>
      </w:pPr>
      <w:r w:rsidRPr="00221FEA">
        <w:t>Po poteku</w:t>
      </w:r>
      <w:r>
        <w:t xml:space="preserve"> razpisnega roka komisija za odpiranje vlog, ki jo izmed zaposlenih na ministrstvu imenuje minister za kulturo, hkrati odpre vse vloge, ki so do tedaj prispele, in preveri izpolnjevanje  formalnih pogojev.</w:t>
      </w:r>
    </w:p>
    <w:p w14:paraId="5FDB1C01" w14:textId="77777777" w:rsidR="00182BF6" w:rsidRDefault="00182BF6" w:rsidP="00182BF6">
      <w:pPr>
        <w:jc w:val="both"/>
      </w:pPr>
    </w:p>
    <w:p w14:paraId="73CE3138" w14:textId="16EA2E68" w:rsidR="00182BF6" w:rsidRDefault="00182BF6" w:rsidP="00182BF6">
      <w:pPr>
        <w:jc w:val="both"/>
      </w:pPr>
      <w:r>
        <w:t xml:space="preserve">Odpiranje bo potekalo v prostorih ministrstva, datum pa bo objavljen na spletni strani </w:t>
      </w:r>
      <w:hyperlink r:id="rId15" w:history="1">
        <w:r w:rsidRPr="00E56E62">
          <w:rPr>
            <w:rStyle w:val="Hiperpovezava"/>
          </w:rPr>
          <w:t>https://www.gov.si/drzavni-organi/ministrstva/ministrstvo-za-kulturo/javne-objave/</w:t>
        </w:r>
      </w:hyperlink>
      <w:r>
        <w:t xml:space="preserve">. Pri odpiranju vlog je lahko navzoč prijavitelj </w:t>
      </w:r>
      <w:r w:rsidRPr="00766A68">
        <w:t>oziroma njegov predstavnik.</w:t>
      </w:r>
      <w:r>
        <w:t xml:space="preserve"> </w:t>
      </w:r>
    </w:p>
    <w:p w14:paraId="48432FE6" w14:textId="77777777" w:rsidR="00182BF6" w:rsidRDefault="00182BF6" w:rsidP="00182BF6">
      <w:pPr>
        <w:jc w:val="both"/>
      </w:pPr>
    </w:p>
    <w:p w14:paraId="54915C73" w14:textId="6EF95657" w:rsidR="00182BF6" w:rsidRDefault="00182BF6" w:rsidP="00182BF6">
      <w:pPr>
        <w:jc w:val="both"/>
        <w:rPr>
          <w:rFonts w:cs="Arial"/>
          <w:szCs w:val="20"/>
        </w:rPr>
      </w:pPr>
      <w:r>
        <w:rPr>
          <w:rFonts w:cs="Arial"/>
          <w:szCs w:val="20"/>
        </w:rPr>
        <w:t>Če je vloga formalno nepopolna, bo prijavitelj pisno pozvan, da jo dopolni. Prijavitelj mora vlogo dopolniti v petih (5) dneh od prejema poziva k dopolnitvi</w:t>
      </w:r>
      <w:r w:rsidRPr="00285C9D">
        <w:rPr>
          <w:rFonts w:cs="Arial"/>
          <w:b/>
          <w:szCs w:val="20"/>
        </w:rPr>
        <w:t xml:space="preserve">. </w:t>
      </w:r>
    </w:p>
    <w:p w14:paraId="4A4E18C4" w14:textId="77777777" w:rsidR="00182BF6" w:rsidRDefault="00182BF6" w:rsidP="00182BF6">
      <w:pPr>
        <w:jc w:val="both"/>
        <w:rPr>
          <w:rFonts w:cs="Arial"/>
          <w:szCs w:val="20"/>
        </w:rPr>
      </w:pPr>
    </w:p>
    <w:p w14:paraId="3118E415" w14:textId="77777777" w:rsidR="00182BF6" w:rsidRDefault="00182BF6" w:rsidP="00182BF6">
      <w:pPr>
        <w:jc w:val="both"/>
        <w:rPr>
          <w:rFonts w:cs="Arial"/>
          <w:szCs w:val="20"/>
        </w:rPr>
      </w:pPr>
      <w:r>
        <w:rPr>
          <w:rFonts w:cs="Arial"/>
          <w:szCs w:val="20"/>
        </w:rPr>
        <w:t xml:space="preserve">Dopolnitev šteje za pravočasno: </w:t>
      </w:r>
    </w:p>
    <w:p w14:paraId="22F2BB0B" w14:textId="77777777" w:rsidR="00182BF6" w:rsidRDefault="00182BF6" w:rsidP="00182BF6">
      <w:pPr>
        <w:pStyle w:val="Odstavekseznama"/>
        <w:numPr>
          <w:ilvl w:val="0"/>
          <w:numId w:val="20"/>
        </w:numPr>
        <w:jc w:val="both"/>
      </w:pPr>
      <w:r>
        <w:t xml:space="preserve">če je v roku oddana in elektronsko podpisana s kvalificiranim digitalnim potrdilom ali mobilno identiteto </w:t>
      </w:r>
      <w:proofErr w:type="spellStart"/>
      <w:r>
        <w:t>smsPASS</w:t>
      </w:r>
      <w:proofErr w:type="spellEnd"/>
      <w:r>
        <w:t>,</w:t>
      </w:r>
    </w:p>
    <w:p w14:paraId="54FE5E6D" w14:textId="77777777" w:rsidR="00182BF6" w:rsidRDefault="00182BF6" w:rsidP="00182BF6">
      <w:pPr>
        <w:pStyle w:val="Odstavekseznama"/>
        <w:numPr>
          <w:ilvl w:val="0"/>
          <w:numId w:val="20"/>
        </w:numPr>
        <w:jc w:val="both"/>
      </w:pPr>
      <w:r>
        <w:t xml:space="preserve">ali če je oddana z uporabniškim imenom in geslom (brez kvalificiranega digitalnega potrdila ali mobilne identitete </w:t>
      </w:r>
      <w:proofErr w:type="spellStart"/>
      <w:r>
        <w:t>smsPASS</w:t>
      </w:r>
      <w:proofErr w:type="spellEnd"/>
      <w:r>
        <w:t>). Prijavitelj mora v tem primeru dopolnitev še natisniti, lastnoročno podpisati in žigosati (ali opremiti z izjavo, da ne posluje z žigom) ter jo poslati po pošti z navadno pošiljko, ki bo v vložišče ministrstva prispela do roka, ali do roka poslati po pošti s priporočeno pošiljko ali do roka oddati v glavni pisarni v poslovnem času ministrstva.</w:t>
      </w:r>
    </w:p>
    <w:p w14:paraId="3D7955BD" w14:textId="77777777" w:rsidR="00182BF6" w:rsidRDefault="00182BF6" w:rsidP="00182BF6">
      <w:pPr>
        <w:pStyle w:val="Odstavekseznama"/>
        <w:jc w:val="both"/>
      </w:pPr>
    </w:p>
    <w:p w14:paraId="72DAFAD7" w14:textId="77777777" w:rsidR="00182BF6" w:rsidRDefault="00182BF6" w:rsidP="00182BF6">
      <w:pPr>
        <w:jc w:val="both"/>
      </w:pPr>
      <w:r>
        <w:t xml:space="preserve">Prijavitelj v dopolnitvi </w:t>
      </w:r>
      <w:r w:rsidRPr="0093251A">
        <w:rPr>
          <w:b/>
        </w:rPr>
        <w:t>ne sme spreminjati</w:t>
      </w:r>
      <w:r>
        <w:t xml:space="preserve"> višine zaprošenih sredstev ali tistih elementov vloge, ki vplivajo ali bi lahko vplivali na drugačno razvrstitev vloge glede na preostale.</w:t>
      </w:r>
    </w:p>
    <w:p w14:paraId="00172F48" w14:textId="77777777" w:rsidR="00182BF6" w:rsidRPr="00182BF6" w:rsidRDefault="00182BF6" w:rsidP="00182BF6">
      <w:pPr>
        <w:jc w:val="both"/>
        <w:rPr>
          <w:b/>
        </w:rPr>
      </w:pPr>
    </w:p>
    <w:p w14:paraId="611DA342" w14:textId="4A8C9861" w:rsidR="00182BF6" w:rsidRPr="00182BF6" w:rsidRDefault="00182BF6" w:rsidP="00182BF6">
      <w:pPr>
        <w:pStyle w:val="Odstavekseznama"/>
        <w:numPr>
          <w:ilvl w:val="0"/>
          <w:numId w:val="1"/>
        </w:numPr>
        <w:jc w:val="both"/>
        <w:rPr>
          <w:b/>
        </w:rPr>
      </w:pPr>
      <w:r>
        <w:rPr>
          <w:b/>
        </w:rPr>
        <w:t>Zavrženje vlog</w:t>
      </w:r>
    </w:p>
    <w:p w14:paraId="132B8F90" w14:textId="77777777" w:rsidR="005C5EBF" w:rsidRPr="00C1531D" w:rsidRDefault="005C5EBF" w:rsidP="005C5EBF">
      <w:pPr>
        <w:jc w:val="both"/>
        <w:rPr>
          <w:rFonts w:cs="Arial"/>
          <w:szCs w:val="20"/>
        </w:rPr>
      </w:pPr>
    </w:p>
    <w:p w14:paraId="086224EE" w14:textId="77777777" w:rsidR="009D6E0F" w:rsidRPr="00C30A5D" w:rsidRDefault="009D6E0F" w:rsidP="009D6E0F">
      <w:pPr>
        <w:widowControl w:val="0"/>
        <w:suppressAutoHyphens/>
        <w:spacing w:line="264" w:lineRule="auto"/>
        <w:jc w:val="both"/>
        <w:rPr>
          <w:rFonts w:cs="Arial"/>
          <w:szCs w:val="20"/>
        </w:rPr>
      </w:pPr>
      <w:r w:rsidRPr="00C30A5D">
        <w:rPr>
          <w:rFonts w:cs="Arial"/>
          <w:szCs w:val="20"/>
          <w:lang w:val="x-none"/>
        </w:rPr>
        <w:t>Vlog</w:t>
      </w:r>
      <w:r w:rsidRPr="00C30A5D">
        <w:rPr>
          <w:rFonts w:cs="Arial"/>
          <w:szCs w:val="20"/>
        </w:rPr>
        <w:t>e</w:t>
      </w:r>
      <w:r w:rsidRPr="00C30A5D">
        <w:rPr>
          <w:rFonts w:cs="Arial"/>
          <w:szCs w:val="20"/>
          <w:lang w:val="x-none"/>
        </w:rPr>
        <w:t>, ki j</w:t>
      </w:r>
      <w:r w:rsidRPr="00C30A5D">
        <w:rPr>
          <w:rFonts w:cs="Arial"/>
          <w:szCs w:val="20"/>
        </w:rPr>
        <w:t>ih bod</w:t>
      </w:r>
      <w:r w:rsidRPr="00C30A5D">
        <w:rPr>
          <w:rFonts w:cs="Arial"/>
          <w:szCs w:val="20"/>
          <w:lang w:val="x-none"/>
        </w:rPr>
        <w:t xml:space="preserve">o </w:t>
      </w:r>
      <w:r w:rsidRPr="00C30A5D">
        <w:rPr>
          <w:rFonts w:cs="Arial"/>
          <w:szCs w:val="20"/>
        </w:rPr>
        <w:t>prijavitelji</w:t>
      </w:r>
      <w:r w:rsidRPr="00C30A5D">
        <w:rPr>
          <w:rFonts w:cs="Arial"/>
          <w:szCs w:val="20"/>
          <w:lang w:val="x-none"/>
        </w:rPr>
        <w:t xml:space="preserve"> </w:t>
      </w:r>
      <w:r w:rsidRPr="00C30A5D">
        <w:rPr>
          <w:rFonts w:cs="Arial"/>
          <w:szCs w:val="20"/>
        </w:rPr>
        <w:t>vloži</w:t>
      </w:r>
      <w:r w:rsidRPr="00C30A5D">
        <w:rPr>
          <w:rFonts w:cs="Arial"/>
          <w:szCs w:val="20"/>
          <w:lang w:val="x-none"/>
        </w:rPr>
        <w:t>l</w:t>
      </w:r>
      <w:r w:rsidRPr="00C30A5D">
        <w:rPr>
          <w:rFonts w:cs="Arial"/>
          <w:szCs w:val="20"/>
        </w:rPr>
        <w:t>i</w:t>
      </w:r>
      <w:r w:rsidRPr="00C30A5D">
        <w:rPr>
          <w:rFonts w:cs="Arial"/>
          <w:szCs w:val="20"/>
          <w:lang w:val="x-none"/>
        </w:rPr>
        <w:t xml:space="preserve"> po preteku razpisnega roka, </w:t>
      </w:r>
      <w:r w:rsidRPr="00C30A5D">
        <w:rPr>
          <w:rFonts w:cs="Arial"/>
          <w:szCs w:val="20"/>
        </w:rPr>
        <w:t>se bodo v skladu s tretjim odstavkom 116. člena ZUJIK štele za</w:t>
      </w:r>
      <w:r w:rsidRPr="00C30A5D">
        <w:rPr>
          <w:rFonts w:cs="Arial"/>
          <w:szCs w:val="20"/>
          <w:lang w:val="x-none"/>
        </w:rPr>
        <w:t xml:space="preserve"> </w:t>
      </w:r>
      <w:r w:rsidRPr="00C30A5D">
        <w:rPr>
          <w:rFonts w:cs="Arial"/>
          <w:b/>
          <w:szCs w:val="20"/>
          <w:lang w:val="x-none"/>
        </w:rPr>
        <w:t>prepozn</w:t>
      </w:r>
      <w:r w:rsidRPr="00C30A5D">
        <w:rPr>
          <w:rFonts w:cs="Arial"/>
          <w:b/>
          <w:szCs w:val="20"/>
        </w:rPr>
        <w:t>e</w:t>
      </w:r>
      <w:r w:rsidRPr="00C30A5D">
        <w:rPr>
          <w:rFonts w:cs="Arial"/>
          <w:szCs w:val="20"/>
          <w:lang w:val="x-none"/>
        </w:rPr>
        <w:t>.</w:t>
      </w:r>
    </w:p>
    <w:p w14:paraId="382F84AB" w14:textId="77777777" w:rsidR="009D6E0F" w:rsidRPr="00C30A5D" w:rsidRDefault="009D6E0F" w:rsidP="009D6E0F">
      <w:pPr>
        <w:pStyle w:val="Telobesedila"/>
        <w:tabs>
          <w:tab w:val="left" w:pos="3600"/>
        </w:tabs>
        <w:spacing w:line="264" w:lineRule="auto"/>
        <w:jc w:val="both"/>
        <w:rPr>
          <w:rFonts w:ascii="Arial" w:hAnsi="Arial" w:cs="Arial"/>
          <w:color w:val="000000"/>
          <w:sz w:val="20"/>
        </w:rPr>
      </w:pPr>
    </w:p>
    <w:p w14:paraId="12017588" w14:textId="4F154978" w:rsidR="009D6E0F" w:rsidRPr="00C30A5D" w:rsidRDefault="009D6E0F" w:rsidP="009D6E0F">
      <w:pPr>
        <w:pStyle w:val="Telobesedila"/>
        <w:tabs>
          <w:tab w:val="left" w:pos="3600"/>
        </w:tabs>
        <w:spacing w:line="264" w:lineRule="auto"/>
        <w:jc w:val="both"/>
        <w:rPr>
          <w:rFonts w:ascii="Arial" w:hAnsi="Arial" w:cs="Arial"/>
          <w:sz w:val="20"/>
        </w:rPr>
      </w:pPr>
      <w:r w:rsidRPr="00C30A5D">
        <w:rPr>
          <w:rFonts w:ascii="Arial" w:hAnsi="Arial" w:cs="Arial"/>
          <w:sz w:val="20"/>
        </w:rPr>
        <w:t xml:space="preserve">Vloge, ki ne bodo vsebovale vseh obveznih sestavin, ki jih določa besedilo </w:t>
      </w:r>
      <w:r w:rsidRPr="00C30A5D">
        <w:rPr>
          <w:rFonts w:ascii="Arial" w:eastAsia="Times New Roman" w:hAnsi="Arial" w:cs="Arial"/>
          <w:color w:val="000000"/>
          <w:sz w:val="20"/>
        </w:rPr>
        <w:t xml:space="preserve">javnega razpisa in ki jih prijavitelji ne bodo v celoti dopolnili niti v </w:t>
      </w:r>
      <w:r w:rsidRPr="00C30A5D">
        <w:rPr>
          <w:rFonts w:ascii="Arial" w:hAnsi="Arial" w:cs="Arial"/>
          <w:sz w:val="20"/>
        </w:rPr>
        <w:t xml:space="preserve">petih dneh od prejema poziva k dopolnitvi, se bodo štele za </w:t>
      </w:r>
      <w:r w:rsidRPr="00C30A5D">
        <w:rPr>
          <w:rFonts w:ascii="Arial" w:hAnsi="Arial" w:cs="Arial"/>
          <w:b/>
          <w:sz w:val="20"/>
        </w:rPr>
        <w:t>nepopolne</w:t>
      </w:r>
      <w:r w:rsidRPr="00C30A5D">
        <w:rPr>
          <w:rFonts w:ascii="Arial" w:hAnsi="Arial" w:cs="Arial"/>
          <w:sz w:val="20"/>
        </w:rPr>
        <w:t>.</w:t>
      </w:r>
    </w:p>
    <w:p w14:paraId="5D069AFA" w14:textId="77777777" w:rsidR="009D6E0F" w:rsidRPr="00C30A5D" w:rsidRDefault="009D6E0F" w:rsidP="009D6E0F">
      <w:pPr>
        <w:pStyle w:val="Telobesedila"/>
        <w:tabs>
          <w:tab w:val="left" w:pos="3600"/>
        </w:tabs>
        <w:spacing w:line="264" w:lineRule="auto"/>
        <w:jc w:val="both"/>
        <w:rPr>
          <w:rFonts w:ascii="Arial" w:hAnsi="Arial" w:cs="Arial"/>
          <w:color w:val="000000"/>
          <w:sz w:val="20"/>
        </w:rPr>
      </w:pPr>
    </w:p>
    <w:p w14:paraId="617447FA" w14:textId="77777777" w:rsidR="009D6E0F" w:rsidRPr="00C30A5D" w:rsidRDefault="009D6E0F" w:rsidP="009D6E0F">
      <w:pPr>
        <w:pStyle w:val="Telobesedila"/>
        <w:tabs>
          <w:tab w:val="left" w:pos="3600"/>
        </w:tabs>
        <w:spacing w:line="264" w:lineRule="auto"/>
        <w:jc w:val="both"/>
        <w:rPr>
          <w:rFonts w:ascii="Arial" w:hAnsi="Arial" w:cs="Arial"/>
          <w:sz w:val="20"/>
        </w:rPr>
      </w:pPr>
      <w:r w:rsidRPr="00C30A5D">
        <w:rPr>
          <w:rFonts w:ascii="Arial" w:hAnsi="Arial" w:cs="Arial"/>
          <w:sz w:val="20"/>
        </w:rPr>
        <w:t xml:space="preserve">Prijavitelj, katerega vloga ne bo izpolnjevala </w:t>
      </w:r>
      <w:r w:rsidRPr="00C30A5D">
        <w:rPr>
          <w:rFonts w:ascii="Arial" w:hAnsi="Arial" w:cs="Arial"/>
          <w:color w:val="000000"/>
          <w:sz w:val="20"/>
        </w:rPr>
        <w:t xml:space="preserve">splošnih in posebnih </w:t>
      </w:r>
      <w:r w:rsidRPr="00C30A5D">
        <w:rPr>
          <w:rFonts w:ascii="Arial" w:hAnsi="Arial" w:cs="Arial"/>
          <w:sz w:val="20"/>
        </w:rPr>
        <w:t xml:space="preserve">pogojev, določenih v besedilu </w:t>
      </w:r>
      <w:r w:rsidRPr="00C30A5D">
        <w:rPr>
          <w:rFonts w:ascii="Arial" w:eastAsia="Times New Roman" w:hAnsi="Arial" w:cs="Arial"/>
          <w:color w:val="000000"/>
          <w:sz w:val="20"/>
        </w:rPr>
        <w:t xml:space="preserve">javnega razpisa, se bo štel za </w:t>
      </w:r>
      <w:r w:rsidRPr="00C30A5D">
        <w:rPr>
          <w:rFonts w:ascii="Arial" w:hAnsi="Arial" w:cs="Arial"/>
          <w:b/>
          <w:color w:val="000000"/>
          <w:sz w:val="20"/>
        </w:rPr>
        <w:t>neupravičeno osebo</w:t>
      </w:r>
      <w:r w:rsidRPr="00C30A5D">
        <w:rPr>
          <w:rFonts w:ascii="Arial" w:hAnsi="Arial" w:cs="Arial"/>
          <w:sz w:val="20"/>
        </w:rPr>
        <w:t>. Izpolnjevanje pogojev se ugotavlja na podlagi obveznih dokazil in vloge stranke.</w:t>
      </w:r>
    </w:p>
    <w:p w14:paraId="58FBCF4C" w14:textId="77777777" w:rsidR="009D6E0F" w:rsidRPr="00C30A5D" w:rsidRDefault="009D6E0F" w:rsidP="009D6E0F">
      <w:pPr>
        <w:widowControl w:val="0"/>
        <w:spacing w:line="264" w:lineRule="auto"/>
        <w:jc w:val="both"/>
        <w:rPr>
          <w:rFonts w:cs="Arial"/>
          <w:b/>
          <w:color w:val="000000"/>
          <w:szCs w:val="20"/>
        </w:rPr>
      </w:pPr>
    </w:p>
    <w:p w14:paraId="739CB045" w14:textId="18CDBF2F" w:rsidR="005C5EBF" w:rsidRPr="00BB5267" w:rsidRDefault="009D6E0F" w:rsidP="00BB5267">
      <w:pPr>
        <w:widowControl w:val="0"/>
        <w:spacing w:line="264" w:lineRule="auto"/>
        <w:jc w:val="both"/>
        <w:rPr>
          <w:rFonts w:cs="Arial"/>
          <w:b/>
          <w:bCs/>
          <w:color w:val="000000"/>
          <w:szCs w:val="20"/>
        </w:rPr>
      </w:pPr>
      <w:r w:rsidRPr="00C30A5D">
        <w:rPr>
          <w:rFonts w:cs="Arial"/>
          <w:b/>
          <w:bCs/>
          <w:color w:val="000000"/>
          <w:szCs w:val="20"/>
        </w:rPr>
        <w:t>Vse prepozne</w:t>
      </w:r>
      <w:r w:rsidR="00BB5267">
        <w:rPr>
          <w:rFonts w:cs="Arial"/>
          <w:b/>
          <w:bCs/>
          <w:color w:val="000000"/>
          <w:szCs w:val="20"/>
        </w:rPr>
        <w:t xml:space="preserve"> in </w:t>
      </w:r>
      <w:r w:rsidRPr="00C30A5D">
        <w:rPr>
          <w:rFonts w:cs="Arial"/>
          <w:b/>
          <w:bCs/>
          <w:color w:val="000000"/>
          <w:szCs w:val="20"/>
        </w:rPr>
        <w:t xml:space="preserve">nepopolne </w:t>
      </w:r>
      <w:r w:rsidR="00BB5267">
        <w:rPr>
          <w:rFonts w:cs="Arial"/>
          <w:b/>
          <w:bCs/>
          <w:color w:val="000000"/>
          <w:szCs w:val="20"/>
        </w:rPr>
        <w:t>vloge ter</w:t>
      </w:r>
      <w:r w:rsidRPr="00C30A5D">
        <w:rPr>
          <w:rFonts w:cs="Arial"/>
          <w:b/>
          <w:bCs/>
          <w:color w:val="000000"/>
          <w:szCs w:val="20"/>
        </w:rPr>
        <w:t xml:space="preserve"> vloge, ki jih bodo oddale neupravičene osebe, bo minist</w:t>
      </w:r>
      <w:r w:rsidR="00F130C9">
        <w:rPr>
          <w:rFonts w:cs="Arial"/>
          <w:b/>
          <w:bCs/>
          <w:color w:val="000000"/>
          <w:szCs w:val="20"/>
        </w:rPr>
        <w:t>er</w:t>
      </w:r>
      <w:r w:rsidRPr="00C30A5D">
        <w:rPr>
          <w:rFonts w:cs="Arial"/>
          <w:b/>
          <w:bCs/>
          <w:color w:val="000000"/>
          <w:szCs w:val="20"/>
        </w:rPr>
        <w:t xml:space="preserve"> na podlagi petega oziroma šestega odstavka 117. člena ZUJIK ter prvega odstavka 10. člena </w:t>
      </w:r>
      <w:r w:rsidR="00222C62">
        <w:rPr>
          <w:rFonts w:cs="Arial"/>
          <w:b/>
          <w:bCs/>
          <w:color w:val="000000"/>
          <w:szCs w:val="20"/>
        </w:rPr>
        <w:t>p</w:t>
      </w:r>
      <w:r w:rsidRPr="00C30A5D">
        <w:rPr>
          <w:rFonts w:cs="Arial"/>
          <w:b/>
          <w:bCs/>
          <w:color w:val="000000"/>
          <w:szCs w:val="20"/>
        </w:rPr>
        <w:t>ravilnika, s sklepom zavrg</w:t>
      </w:r>
      <w:r w:rsidR="00F130C9">
        <w:rPr>
          <w:rFonts w:cs="Arial"/>
          <w:b/>
          <w:bCs/>
          <w:color w:val="000000"/>
          <w:szCs w:val="20"/>
        </w:rPr>
        <w:t>el</w:t>
      </w:r>
      <w:r w:rsidRPr="00C30A5D">
        <w:rPr>
          <w:rFonts w:cs="Arial"/>
          <w:b/>
          <w:bCs/>
          <w:color w:val="000000"/>
          <w:szCs w:val="20"/>
        </w:rPr>
        <w:t>.</w:t>
      </w:r>
    </w:p>
    <w:p w14:paraId="49913803" w14:textId="77777777" w:rsidR="005C5EBF" w:rsidRPr="00221FEA" w:rsidRDefault="005C5EBF" w:rsidP="005C5EBF">
      <w:pPr>
        <w:jc w:val="both"/>
      </w:pPr>
    </w:p>
    <w:p w14:paraId="2047755B" w14:textId="49764304" w:rsidR="000F5538" w:rsidRPr="00BB5267" w:rsidRDefault="005C5EBF" w:rsidP="00BB5267">
      <w:pPr>
        <w:pStyle w:val="Odstavekseznama"/>
        <w:numPr>
          <w:ilvl w:val="0"/>
          <w:numId w:val="1"/>
        </w:numPr>
        <w:jc w:val="both"/>
        <w:rPr>
          <w:b/>
        </w:rPr>
      </w:pPr>
      <w:r>
        <w:rPr>
          <w:b/>
        </w:rPr>
        <w:t>Odločitev o izboru</w:t>
      </w:r>
    </w:p>
    <w:p w14:paraId="2BB53899" w14:textId="77777777" w:rsidR="005C5EBF" w:rsidRDefault="005C5EBF" w:rsidP="005C5EBF">
      <w:pPr>
        <w:jc w:val="both"/>
        <w:rPr>
          <w:b/>
        </w:rPr>
      </w:pPr>
    </w:p>
    <w:p w14:paraId="624909D7" w14:textId="4C243355" w:rsidR="005C5EBF" w:rsidRDefault="005C5EBF" w:rsidP="005C5EBF">
      <w:pPr>
        <w:jc w:val="both"/>
        <w:rPr>
          <w:rFonts w:cs="Arial"/>
          <w:szCs w:val="20"/>
        </w:rPr>
      </w:pPr>
      <w:r>
        <w:rPr>
          <w:rFonts w:cs="Arial"/>
          <w:szCs w:val="20"/>
        </w:rPr>
        <w:t>Predlog števila projektov, katerih izvedbo bo financiralo ministrstvo, bo oblikovala pristojna strokovna komisija, upoštevajoč njihovo finančno zahtevnost in za ta</w:t>
      </w:r>
      <w:r w:rsidR="00F130C9">
        <w:rPr>
          <w:rFonts w:cs="Arial"/>
          <w:szCs w:val="20"/>
        </w:rPr>
        <w:t xml:space="preserve"> javni</w:t>
      </w:r>
      <w:r>
        <w:rPr>
          <w:rFonts w:cs="Arial"/>
          <w:szCs w:val="20"/>
        </w:rPr>
        <w:t xml:space="preserve"> razpis predvidena finančna sredstva. Dokončno odločitev o izboru izvajalcev bo sprejel minister na podlagi predloga strokovne komisije. </w:t>
      </w:r>
    </w:p>
    <w:p w14:paraId="270B6927" w14:textId="77777777" w:rsidR="005C5EBF" w:rsidRDefault="005C5EBF" w:rsidP="005C5EBF">
      <w:pPr>
        <w:jc w:val="both"/>
        <w:rPr>
          <w:rFonts w:cs="Arial"/>
          <w:szCs w:val="20"/>
        </w:rPr>
      </w:pPr>
    </w:p>
    <w:p w14:paraId="7BCDD428" w14:textId="77777777" w:rsidR="005C5EBF" w:rsidRPr="00A341B8" w:rsidRDefault="005C5EBF" w:rsidP="005C5EBF">
      <w:pPr>
        <w:jc w:val="both"/>
        <w:rPr>
          <w:rFonts w:cs="Arial"/>
          <w:szCs w:val="20"/>
        </w:rPr>
      </w:pPr>
      <w:r w:rsidRPr="001906B0">
        <w:rPr>
          <w:rFonts w:cs="Arial"/>
          <w:szCs w:val="20"/>
        </w:rPr>
        <w:t>Ministrstvo si pridržuje pravico, da prijavitelju na podlagi utemeljenih razlogov predlaga manjšo viš</w:t>
      </w:r>
      <w:r>
        <w:rPr>
          <w:rFonts w:cs="Arial"/>
          <w:szCs w:val="20"/>
        </w:rPr>
        <w:t>ino sofinanciranja od zaprošene</w:t>
      </w:r>
      <w:r w:rsidRPr="001906B0">
        <w:rPr>
          <w:rFonts w:cs="Arial"/>
          <w:szCs w:val="20"/>
        </w:rPr>
        <w:t xml:space="preserve">. V </w:t>
      </w:r>
      <w:r>
        <w:rPr>
          <w:rFonts w:cs="Arial"/>
          <w:szCs w:val="20"/>
        </w:rPr>
        <w:t xml:space="preserve">takšnem </w:t>
      </w:r>
      <w:r w:rsidRPr="001906B0">
        <w:rPr>
          <w:rFonts w:cs="Arial"/>
          <w:szCs w:val="20"/>
        </w:rPr>
        <w:t xml:space="preserve">primeru bo </w:t>
      </w:r>
      <w:r>
        <w:rPr>
          <w:rFonts w:cs="Arial"/>
          <w:szCs w:val="20"/>
        </w:rPr>
        <w:t>strokovna komisija</w:t>
      </w:r>
      <w:r w:rsidRPr="001906B0">
        <w:rPr>
          <w:rFonts w:cs="Arial"/>
          <w:szCs w:val="20"/>
        </w:rPr>
        <w:t xml:space="preserve"> prijavitelju predlagala nižjo višino sofinanciranja od zaprošene</w:t>
      </w:r>
      <w:r>
        <w:rPr>
          <w:rFonts w:cs="Arial"/>
          <w:szCs w:val="20"/>
        </w:rPr>
        <w:t xml:space="preserve"> za enak obseg istega predlaganega projekta</w:t>
      </w:r>
      <w:r w:rsidRPr="001906B0">
        <w:rPr>
          <w:rFonts w:cs="Arial"/>
          <w:szCs w:val="20"/>
        </w:rPr>
        <w:t>. Nestrinjanje prijavitelja s predlogom ministrstva se bo štelo kot odstop od vloge.</w:t>
      </w:r>
    </w:p>
    <w:p w14:paraId="2250FE51" w14:textId="77777777" w:rsidR="005C5EBF" w:rsidRDefault="005C5EBF" w:rsidP="005C5EBF">
      <w:pPr>
        <w:suppressAutoHyphens/>
        <w:spacing w:line="240" w:lineRule="auto"/>
        <w:ind w:right="-291"/>
        <w:jc w:val="both"/>
        <w:rPr>
          <w:rFonts w:eastAsia="Calibri" w:cs="Arial"/>
          <w:color w:val="808080" w:themeColor="background1" w:themeShade="80"/>
          <w:szCs w:val="20"/>
          <w:lang w:eastAsia="sl-SI"/>
        </w:rPr>
      </w:pPr>
    </w:p>
    <w:p w14:paraId="18391F9A" w14:textId="03481AB2" w:rsidR="005C5EBF" w:rsidRDefault="005C5EBF" w:rsidP="005C5EBF">
      <w:pPr>
        <w:jc w:val="both"/>
        <w:rPr>
          <w:rFonts w:cs="Arial"/>
          <w:szCs w:val="20"/>
        </w:rPr>
      </w:pPr>
      <w:r w:rsidRPr="001906B0">
        <w:rPr>
          <w:rFonts w:cs="Arial"/>
          <w:szCs w:val="20"/>
        </w:rPr>
        <w:t>Če je preostanek sredstev prenizek za celotno sofinanciranje projekta, ki je naslednji na vrsti za sofinanciranje, se prijavitelju</w:t>
      </w:r>
      <w:r w:rsidR="00557BCB">
        <w:rPr>
          <w:rFonts w:cs="Arial"/>
          <w:szCs w:val="20"/>
        </w:rPr>
        <w:t xml:space="preserve"> tega projekta</w:t>
      </w:r>
      <w:r w:rsidRPr="001906B0">
        <w:rPr>
          <w:rFonts w:cs="Arial"/>
          <w:szCs w:val="20"/>
        </w:rPr>
        <w:t xml:space="preserve"> ponudi višina sredstev, ki so še na razpolago. V primeru zavrnitve lahko ministrstvo preostala razpoložljiva sredstva ponudi naslednjemu najvišje pozitivno ocenjenemu projektu.</w:t>
      </w:r>
    </w:p>
    <w:p w14:paraId="627E16EF" w14:textId="77777777" w:rsidR="005C5EBF" w:rsidRDefault="005C5EBF" w:rsidP="005C5EBF">
      <w:pPr>
        <w:jc w:val="both"/>
        <w:rPr>
          <w:rFonts w:cs="Arial"/>
          <w:szCs w:val="20"/>
        </w:rPr>
      </w:pPr>
    </w:p>
    <w:p w14:paraId="1A42AD50" w14:textId="4BA162D5" w:rsidR="005C5EBF" w:rsidRDefault="005C5EBF" w:rsidP="005C5EBF">
      <w:pPr>
        <w:jc w:val="both"/>
        <w:rPr>
          <w:rFonts w:cs="Arial"/>
          <w:szCs w:val="20"/>
        </w:rPr>
      </w:pPr>
      <w:r>
        <w:rPr>
          <w:rFonts w:cs="Arial"/>
          <w:szCs w:val="20"/>
        </w:rPr>
        <w:t xml:space="preserve">Minister o vsaki formalno ustrezni vlogi, prispeli na javni razpis, </w:t>
      </w:r>
      <w:r w:rsidR="00812D45">
        <w:rPr>
          <w:rFonts w:cs="Arial"/>
          <w:szCs w:val="20"/>
        </w:rPr>
        <w:t xml:space="preserve">izda </w:t>
      </w:r>
      <w:r>
        <w:rPr>
          <w:rFonts w:cs="Arial"/>
          <w:szCs w:val="20"/>
        </w:rPr>
        <w:t>posamično odločbo, s katero odloči o odobritvi in deležu sofinanciranja ali o zavrnitvi sofinanciranja posameznega projekta.</w:t>
      </w:r>
    </w:p>
    <w:p w14:paraId="0AFF8B6A" w14:textId="77777777" w:rsidR="005C5EBF" w:rsidRPr="004C77D3" w:rsidRDefault="005C5EBF" w:rsidP="005C5EBF">
      <w:pPr>
        <w:suppressAutoHyphens/>
        <w:spacing w:line="240" w:lineRule="auto"/>
        <w:ind w:right="-291"/>
        <w:jc w:val="both"/>
        <w:rPr>
          <w:rFonts w:eastAsia="Calibri" w:cs="Arial"/>
          <w:color w:val="808080" w:themeColor="background1" w:themeShade="80"/>
          <w:szCs w:val="20"/>
          <w:lang w:eastAsia="sl-SI"/>
        </w:rPr>
      </w:pPr>
    </w:p>
    <w:p w14:paraId="08942193" w14:textId="42D50DF7" w:rsidR="005C5EBF" w:rsidRDefault="005C5EBF" w:rsidP="005C5EBF">
      <w:pPr>
        <w:jc w:val="both"/>
        <w:rPr>
          <w:rFonts w:cs="Arial"/>
          <w:color w:val="000000"/>
          <w:szCs w:val="20"/>
        </w:rPr>
      </w:pPr>
      <w:r w:rsidRPr="00A20362">
        <w:rPr>
          <w:rFonts w:cs="Arial"/>
          <w:color w:val="000000"/>
          <w:szCs w:val="20"/>
        </w:rPr>
        <w:t xml:space="preserve">Ministrstvo si pridržuje pravico, da lahko javni razpis </w:t>
      </w:r>
      <w:r w:rsidR="00812D45" w:rsidRPr="00A20362">
        <w:rPr>
          <w:rFonts w:cs="Arial"/>
          <w:color w:val="000000"/>
          <w:szCs w:val="20"/>
        </w:rPr>
        <w:t xml:space="preserve">prekliče </w:t>
      </w:r>
      <w:r w:rsidRPr="00A20362">
        <w:rPr>
          <w:rFonts w:cs="Arial"/>
          <w:color w:val="000000"/>
          <w:szCs w:val="20"/>
        </w:rPr>
        <w:t xml:space="preserve">kadar koli </w:t>
      </w:r>
      <w:r w:rsidRPr="00482541">
        <w:rPr>
          <w:rFonts w:cs="Arial"/>
          <w:color w:val="000000"/>
          <w:szCs w:val="20"/>
        </w:rPr>
        <w:t xml:space="preserve">do izdaje </w:t>
      </w:r>
      <w:r>
        <w:rPr>
          <w:rFonts w:cs="Arial"/>
          <w:color w:val="000000"/>
          <w:szCs w:val="20"/>
        </w:rPr>
        <w:t>odločb</w:t>
      </w:r>
      <w:r w:rsidRPr="00482541">
        <w:rPr>
          <w:rFonts w:cs="Arial"/>
          <w:color w:val="000000"/>
          <w:szCs w:val="20"/>
        </w:rPr>
        <w:t xml:space="preserve"> o (ne)izboru</w:t>
      </w:r>
      <w:r w:rsidRPr="00A20362">
        <w:rPr>
          <w:rFonts w:cs="Arial"/>
          <w:color w:val="000000"/>
          <w:szCs w:val="20"/>
        </w:rPr>
        <w:t>.</w:t>
      </w:r>
    </w:p>
    <w:p w14:paraId="35D8C37E" w14:textId="77777777" w:rsidR="005C5EBF" w:rsidRDefault="005C5EBF" w:rsidP="005C5EBF">
      <w:pPr>
        <w:jc w:val="both"/>
        <w:rPr>
          <w:rFonts w:cs="Arial"/>
          <w:color w:val="000000"/>
          <w:szCs w:val="20"/>
        </w:rPr>
      </w:pPr>
    </w:p>
    <w:p w14:paraId="57D0905D" w14:textId="6DF659AD" w:rsidR="005C5EBF" w:rsidRDefault="005C5EBF" w:rsidP="005C5EBF">
      <w:pPr>
        <w:jc w:val="both"/>
        <w:rPr>
          <w:rFonts w:cs="Arial"/>
          <w:color w:val="000000"/>
          <w:szCs w:val="20"/>
        </w:rPr>
      </w:pPr>
      <w:r>
        <w:rPr>
          <w:rFonts w:cs="Arial"/>
          <w:color w:val="000000"/>
          <w:szCs w:val="20"/>
        </w:rPr>
        <w:t xml:space="preserve">Z izvajalci izbranih projektov bo na podlagi odločbe sklenjena pogodba za obdobje </w:t>
      </w:r>
      <w:r w:rsidR="00F130C9">
        <w:rPr>
          <w:rFonts w:cs="Arial"/>
          <w:color w:val="000000"/>
          <w:szCs w:val="20"/>
        </w:rPr>
        <w:t xml:space="preserve">iz tega javnega </w:t>
      </w:r>
      <w:r>
        <w:rPr>
          <w:rFonts w:cs="Arial"/>
          <w:color w:val="000000"/>
          <w:szCs w:val="20"/>
        </w:rPr>
        <w:t xml:space="preserve">razpisa. Ob pozivu k oddaji letnega načrta dela za naslednje leto ali ob drugih objektivnih spremembah, ki vplivajo na pogodbeno razmerje, bo z izvajalcem sklenjen dodatek k pogodbi, v katerem bosta določena predviden obseg projekta v naslednjem letu in dokončna višina sredstev za izvedbo projekta v naslednjem proračunskem letu ter </w:t>
      </w:r>
      <w:r w:rsidR="00812D45">
        <w:rPr>
          <w:rFonts w:cs="Arial"/>
          <w:color w:val="000000"/>
          <w:szCs w:val="20"/>
        </w:rPr>
        <w:t xml:space="preserve">bodo </w:t>
      </w:r>
      <w:r>
        <w:rPr>
          <w:rFonts w:cs="Arial"/>
          <w:color w:val="000000"/>
          <w:szCs w:val="20"/>
        </w:rPr>
        <w:t xml:space="preserve">opredeljene druge morebitne spremembe, vezane na izvedbo izbranega projekta in pogodbeno razmerje. </w:t>
      </w:r>
    </w:p>
    <w:p w14:paraId="773F2695" w14:textId="77777777" w:rsidR="005C5EBF" w:rsidRDefault="005C5EBF" w:rsidP="005C5EBF">
      <w:pPr>
        <w:jc w:val="both"/>
        <w:rPr>
          <w:rFonts w:cs="Arial"/>
          <w:color w:val="000000"/>
          <w:szCs w:val="20"/>
        </w:rPr>
      </w:pPr>
    </w:p>
    <w:p w14:paraId="4CB82A6C" w14:textId="1AF9CDCF" w:rsidR="005C5EBF" w:rsidRDefault="005C5EBF" w:rsidP="005C5EBF">
      <w:pPr>
        <w:jc w:val="both"/>
        <w:rPr>
          <w:rFonts w:cs="Arial"/>
          <w:color w:val="000000"/>
          <w:szCs w:val="20"/>
        </w:rPr>
      </w:pPr>
      <w:r>
        <w:rPr>
          <w:rFonts w:cs="Arial"/>
          <w:color w:val="000000"/>
          <w:szCs w:val="20"/>
        </w:rPr>
        <w:t xml:space="preserve">Dokončna višina sredstev za </w:t>
      </w:r>
      <w:r w:rsidR="00F130C9">
        <w:rPr>
          <w:rFonts w:cs="Arial"/>
          <w:color w:val="000000"/>
          <w:szCs w:val="20"/>
        </w:rPr>
        <w:t>naslednje</w:t>
      </w:r>
      <w:r>
        <w:rPr>
          <w:rFonts w:cs="Arial"/>
          <w:color w:val="000000"/>
          <w:szCs w:val="20"/>
        </w:rPr>
        <w:t xml:space="preserve"> proračunsko leto se določi na podlagi pregleda realizacije pogodbe (poročila o opravljenem delu) in vsebinskega ovrednotenja ter okvira sredstev, namenjenih razpisu v posameznem proračunskem letu.</w:t>
      </w:r>
    </w:p>
    <w:p w14:paraId="50405AA8" w14:textId="1C12B612" w:rsidR="005C5EBF" w:rsidRDefault="005C5EBF" w:rsidP="005C5EBF">
      <w:pPr>
        <w:jc w:val="both"/>
        <w:rPr>
          <w:rFonts w:cs="Arial"/>
          <w:color w:val="000000"/>
          <w:szCs w:val="20"/>
        </w:rPr>
      </w:pPr>
    </w:p>
    <w:p w14:paraId="4A866284" w14:textId="40AA59FE" w:rsidR="00812D45" w:rsidRPr="006819C1" w:rsidRDefault="00BB5267" w:rsidP="005C5EBF">
      <w:pPr>
        <w:jc w:val="both"/>
        <w:rPr>
          <w:rFonts w:cs="Arial"/>
          <w:szCs w:val="20"/>
        </w:rPr>
      </w:pPr>
      <w:r w:rsidRPr="00C1531D">
        <w:rPr>
          <w:rFonts w:cs="Arial"/>
          <w:szCs w:val="20"/>
        </w:rPr>
        <w:t xml:space="preserve">Ministrstvo lahko ob naknadni ugotovitvi o neizpolnjevanju pogojev in po že izdani dokončni odločbi o izboru projekta spremeni odločitev in z izvajalcem projekta ne sklene pogodbe. Prav tako lahko </w:t>
      </w:r>
      <w:bookmarkStart w:id="3" w:name="_Hlk29982214"/>
      <w:r w:rsidRPr="00C1531D">
        <w:rPr>
          <w:rFonts w:cs="Arial"/>
          <w:szCs w:val="20"/>
        </w:rPr>
        <w:t>ob naknadni ugotovitvi o neizpolnjevanju pogojev ali pogodbenih obveznosti razveže že sklenjeno pogodbo, v primeru že izplačanih sredstev pa zahteva povračilo sredstev.</w:t>
      </w:r>
      <w:bookmarkEnd w:id="3"/>
    </w:p>
    <w:p w14:paraId="2874CDA4" w14:textId="77777777" w:rsidR="00812D45" w:rsidRPr="009A7D50" w:rsidRDefault="00812D45" w:rsidP="005C5EBF">
      <w:pPr>
        <w:jc w:val="both"/>
        <w:rPr>
          <w:b/>
        </w:rPr>
      </w:pPr>
    </w:p>
    <w:p w14:paraId="4B1F8F0D" w14:textId="77777777" w:rsidR="005C5EBF" w:rsidRDefault="005C5EBF" w:rsidP="005C5EBF">
      <w:pPr>
        <w:pStyle w:val="Odstavekseznama"/>
        <w:numPr>
          <w:ilvl w:val="0"/>
          <w:numId w:val="1"/>
        </w:numPr>
        <w:jc w:val="both"/>
        <w:rPr>
          <w:b/>
        </w:rPr>
      </w:pPr>
      <w:r>
        <w:rPr>
          <w:b/>
        </w:rPr>
        <w:t>Obveščanje o izboru</w:t>
      </w:r>
    </w:p>
    <w:p w14:paraId="14BFB526" w14:textId="77777777" w:rsidR="005C5EBF" w:rsidRDefault="005C5EBF" w:rsidP="005C5EBF">
      <w:pPr>
        <w:jc w:val="both"/>
        <w:rPr>
          <w:b/>
        </w:rPr>
      </w:pPr>
    </w:p>
    <w:p w14:paraId="19953AF7" w14:textId="77777777" w:rsidR="005C5EBF" w:rsidRDefault="005C5EBF" w:rsidP="005C5EBF">
      <w:pPr>
        <w:jc w:val="both"/>
      </w:pPr>
      <w:r w:rsidRPr="00056968">
        <w:t>Prijavitelji bodo o izidih razpisa obveščeni v 60 dneh od zaključka odpiranja vlog.</w:t>
      </w:r>
      <w:r>
        <w:t xml:space="preserve"> Ta se šteje od dne prejema zadnje po pozivu dopolnjene vloge oziroma ko se iztečejo vsi roki za dopolnjevanje vlog.</w:t>
      </w:r>
    </w:p>
    <w:p w14:paraId="0D03C623" w14:textId="77777777" w:rsidR="005C5EBF" w:rsidRDefault="005C5EBF" w:rsidP="005C5EBF">
      <w:pPr>
        <w:jc w:val="both"/>
      </w:pPr>
    </w:p>
    <w:p w14:paraId="64D4ED3A" w14:textId="77777777" w:rsidR="00F165CE" w:rsidRDefault="005C5EBF" w:rsidP="004372AF">
      <w:pPr>
        <w:tabs>
          <w:tab w:val="left" w:pos="284"/>
        </w:tabs>
        <w:autoSpaceDE w:val="0"/>
        <w:autoSpaceDN w:val="0"/>
        <w:adjustRightInd w:val="0"/>
        <w:jc w:val="both"/>
        <w:rPr>
          <w:rFonts w:eastAsia="Calibri" w:cs="Arial"/>
          <w:szCs w:val="20"/>
          <w:lang w:eastAsia="sl-SI"/>
        </w:rPr>
      </w:pPr>
      <w:r w:rsidRPr="006F11C3">
        <w:rPr>
          <w:rFonts w:eastAsia="Calibri" w:cs="Arial"/>
          <w:szCs w:val="20"/>
          <w:lang w:eastAsia="sl-SI"/>
        </w:rPr>
        <w:t>Prijavitelj lahko v tridesetih dneh od prejema odločbe o neizb</w:t>
      </w:r>
      <w:r w:rsidR="00F165CE">
        <w:rPr>
          <w:rFonts w:eastAsia="Calibri" w:cs="Arial"/>
          <w:szCs w:val="20"/>
          <w:lang w:eastAsia="sl-SI"/>
        </w:rPr>
        <w:t>o</w:t>
      </w:r>
      <w:r w:rsidRPr="006F11C3">
        <w:rPr>
          <w:rFonts w:eastAsia="Calibri" w:cs="Arial"/>
          <w:szCs w:val="20"/>
          <w:lang w:eastAsia="sl-SI"/>
        </w:rPr>
        <w:t>r</w:t>
      </w:r>
      <w:r w:rsidR="00F165CE">
        <w:rPr>
          <w:rFonts w:eastAsia="Calibri" w:cs="Arial"/>
          <w:szCs w:val="20"/>
          <w:lang w:eastAsia="sl-SI"/>
        </w:rPr>
        <w:t>u</w:t>
      </w:r>
      <w:r w:rsidRPr="006F11C3">
        <w:rPr>
          <w:rFonts w:eastAsia="Calibri" w:cs="Arial"/>
          <w:szCs w:val="20"/>
          <w:lang w:eastAsia="sl-SI"/>
        </w:rPr>
        <w:t xml:space="preserve">, ki jo na predlog </w:t>
      </w:r>
      <w:r>
        <w:rPr>
          <w:rFonts w:eastAsia="Calibri" w:cs="Arial"/>
          <w:szCs w:val="20"/>
          <w:lang w:eastAsia="sl-SI"/>
        </w:rPr>
        <w:t xml:space="preserve">strokovne </w:t>
      </w:r>
      <w:r w:rsidRPr="006F11C3">
        <w:rPr>
          <w:rFonts w:eastAsia="Calibri" w:cs="Arial"/>
          <w:szCs w:val="20"/>
          <w:lang w:eastAsia="sl-SI"/>
        </w:rPr>
        <w:t xml:space="preserve">komisije </w:t>
      </w:r>
      <w:r>
        <w:rPr>
          <w:rFonts w:eastAsia="Calibri" w:cs="Arial"/>
          <w:szCs w:val="20"/>
          <w:lang w:eastAsia="sl-SI"/>
        </w:rPr>
        <w:t xml:space="preserve">za ocenjevanje vlog </w:t>
      </w:r>
      <w:r w:rsidRPr="006F11C3">
        <w:rPr>
          <w:rFonts w:eastAsia="Calibri" w:cs="Arial"/>
          <w:szCs w:val="20"/>
          <w:lang w:eastAsia="sl-SI"/>
        </w:rPr>
        <w:t xml:space="preserve">sprejme </w:t>
      </w:r>
      <w:r>
        <w:rPr>
          <w:rFonts w:eastAsia="Calibri" w:cs="Arial"/>
          <w:szCs w:val="20"/>
          <w:lang w:eastAsia="sl-SI"/>
        </w:rPr>
        <w:t>minister</w:t>
      </w:r>
      <w:r w:rsidRPr="006F11C3">
        <w:rPr>
          <w:rFonts w:eastAsia="Calibri" w:cs="Arial"/>
          <w:szCs w:val="20"/>
          <w:lang w:eastAsia="sl-SI"/>
        </w:rPr>
        <w:t xml:space="preserve">, vloži tožbo na Upravno sodišče Republike Slovenije. </w:t>
      </w:r>
    </w:p>
    <w:p w14:paraId="579DB2F8" w14:textId="77777777" w:rsidR="00833493" w:rsidRPr="004372AF" w:rsidRDefault="00833493" w:rsidP="004372AF">
      <w:pPr>
        <w:tabs>
          <w:tab w:val="left" w:pos="284"/>
        </w:tabs>
        <w:autoSpaceDE w:val="0"/>
        <w:autoSpaceDN w:val="0"/>
        <w:adjustRightInd w:val="0"/>
        <w:jc w:val="both"/>
        <w:rPr>
          <w:rFonts w:eastAsia="Calibri" w:cs="Arial"/>
          <w:b/>
          <w:bCs/>
          <w:szCs w:val="20"/>
          <w:lang w:eastAsia="sl-SI"/>
        </w:rPr>
      </w:pPr>
    </w:p>
    <w:p w14:paraId="57E7B952" w14:textId="77777777" w:rsidR="005C5EBF" w:rsidRPr="005C5EBF" w:rsidRDefault="005C5EBF" w:rsidP="005C5EBF">
      <w:pPr>
        <w:pStyle w:val="Odstavekseznama"/>
        <w:numPr>
          <w:ilvl w:val="0"/>
          <w:numId w:val="1"/>
        </w:numPr>
        <w:jc w:val="both"/>
        <w:rPr>
          <w:b/>
        </w:rPr>
      </w:pPr>
      <w:r w:rsidRPr="005C5EBF">
        <w:rPr>
          <w:b/>
        </w:rPr>
        <w:t>Pristojna uslužbenka za dajanje informacij in pojasnil</w:t>
      </w:r>
    </w:p>
    <w:p w14:paraId="6FBD67D6" w14:textId="77777777" w:rsidR="005C5EBF" w:rsidRDefault="005C5EBF" w:rsidP="005C5EBF"/>
    <w:p w14:paraId="50456FE8" w14:textId="0285A58F" w:rsidR="005C5EBF" w:rsidRDefault="005C5EBF" w:rsidP="00FD02AB">
      <w:pPr>
        <w:jc w:val="both"/>
      </w:pPr>
      <w:r>
        <w:t xml:space="preserve">Pristojna uslužbenka za dajanje informacij in pojasnil v zvezi z razpisno dokumentacijo </w:t>
      </w:r>
      <w:r w:rsidR="006D123F">
        <w:t xml:space="preserve">in potekom javnega razpisa je Magda Stražišar, tel. (01) 369 5947, e-pošta: </w:t>
      </w:r>
      <w:r w:rsidR="00327095">
        <w:t xml:space="preserve"> </w:t>
      </w:r>
      <w:hyperlink r:id="rId16" w:history="1">
        <w:r w:rsidR="00327095" w:rsidRPr="008B38CF">
          <w:rPr>
            <w:rStyle w:val="Hiperpovezava"/>
          </w:rPr>
          <w:t>magda.strazisar@gov.si</w:t>
        </w:r>
      </w:hyperlink>
      <w:r w:rsidR="00327095">
        <w:t>.</w:t>
      </w:r>
    </w:p>
    <w:p w14:paraId="12E2F82B" w14:textId="77777777" w:rsidR="006D123F" w:rsidRDefault="006D123F" w:rsidP="005C5EBF"/>
    <w:p w14:paraId="285737C7" w14:textId="77777777" w:rsidR="006D123F" w:rsidRDefault="006D123F" w:rsidP="005C5EBF"/>
    <w:p w14:paraId="3503A2F0" w14:textId="77777777" w:rsidR="006D123F" w:rsidRDefault="006D123F" w:rsidP="006D123F">
      <w:pPr>
        <w:jc w:val="both"/>
        <w:rPr>
          <w:rFonts w:cs="Arial"/>
          <w:szCs w:val="20"/>
        </w:rPr>
      </w:pPr>
    </w:p>
    <w:p w14:paraId="678E9C43" w14:textId="5C2D16D8" w:rsidR="006D123F" w:rsidRPr="007B5E33" w:rsidRDefault="006D123F" w:rsidP="006D123F">
      <w:pPr>
        <w:jc w:val="both"/>
        <w:rPr>
          <w:b/>
        </w:rPr>
      </w:pPr>
      <w:r>
        <w:rPr>
          <w:rFonts w:cs="Arial"/>
          <w:szCs w:val="20"/>
        </w:rPr>
        <w:t xml:space="preserve">                                                                                                                    </w:t>
      </w:r>
      <w:r w:rsidR="0056020E">
        <w:rPr>
          <w:rFonts w:cs="Arial"/>
          <w:szCs w:val="20"/>
        </w:rPr>
        <w:t>M</w:t>
      </w:r>
      <w:r>
        <w:rPr>
          <w:rFonts w:cs="Arial"/>
          <w:szCs w:val="20"/>
        </w:rPr>
        <w:t>ag. Zoran Poznič</w:t>
      </w:r>
    </w:p>
    <w:p w14:paraId="650DB6B1" w14:textId="77777777" w:rsidR="006D123F" w:rsidRDefault="006D123F" w:rsidP="006D123F">
      <w:pPr>
        <w:jc w:val="both"/>
      </w:pPr>
      <w:r>
        <w:t xml:space="preserve">                                                                                                                            minister</w:t>
      </w:r>
    </w:p>
    <w:p w14:paraId="5A2683E8" w14:textId="77777777" w:rsidR="006D123F" w:rsidRDefault="006D123F" w:rsidP="006D123F">
      <w:pPr>
        <w:jc w:val="both"/>
      </w:pPr>
    </w:p>
    <w:p w14:paraId="129F52CC" w14:textId="07BD7119" w:rsidR="006D123F" w:rsidRDefault="006D123F" w:rsidP="006D123F">
      <w:pPr>
        <w:jc w:val="both"/>
      </w:pPr>
      <w:r>
        <w:t>Datum:</w:t>
      </w:r>
      <w:r w:rsidR="002E2B33">
        <w:t xml:space="preserve"> 16. 1. 2020</w:t>
      </w:r>
    </w:p>
    <w:p w14:paraId="053804B9" w14:textId="3509D5B3" w:rsidR="006D123F" w:rsidRPr="00BA52AC" w:rsidRDefault="006D123F" w:rsidP="006D123F">
      <w:pPr>
        <w:jc w:val="both"/>
      </w:pPr>
      <w:r>
        <w:t>Št.:</w:t>
      </w:r>
      <w:r w:rsidR="002E2B33">
        <w:t xml:space="preserve"> </w:t>
      </w:r>
      <w:r w:rsidR="0004449F">
        <w:t>6140-1/2020/4</w:t>
      </w:r>
    </w:p>
    <w:p w14:paraId="5119F1EA" w14:textId="77777777" w:rsidR="006D123F" w:rsidRPr="005C5EBF" w:rsidRDefault="006D123F" w:rsidP="005C5EBF"/>
    <w:sectPr w:rsidR="006D123F" w:rsidRPr="005C5EBF" w:rsidSect="00341EBE">
      <w:headerReference w:type="default" r:id="rId17"/>
      <w:footerReference w:type="even" r:id="rId18"/>
      <w:footerReference w:type="default" r:id="rId19"/>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EB212" w14:textId="77777777" w:rsidR="00467A04" w:rsidRDefault="00467A04">
      <w:pPr>
        <w:spacing w:line="240" w:lineRule="auto"/>
      </w:pPr>
      <w:r>
        <w:separator/>
      </w:r>
    </w:p>
  </w:endnote>
  <w:endnote w:type="continuationSeparator" w:id="0">
    <w:p w14:paraId="6FB86396" w14:textId="77777777" w:rsidR="00467A04" w:rsidRDefault="00467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BCC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47E18D"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AB15"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2B97EEB4"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A88C4" w14:textId="77777777" w:rsidR="00467A04" w:rsidRDefault="00467A04">
      <w:pPr>
        <w:spacing w:line="240" w:lineRule="auto"/>
      </w:pPr>
      <w:r>
        <w:separator/>
      </w:r>
    </w:p>
  </w:footnote>
  <w:footnote w:type="continuationSeparator" w:id="0">
    <w:p w14:paraId="57BBF8CE" w14:textId="77777777" w:rsidR="00467A04" w:rsidRDefault="00467A04">
      <w:pPr>
        <w:spacing w:line="240" w:lineRule="auto"/>
      </w:pPr>
      <w:r>
        <w:continuationSeparator/>
      </w:r>
    </w:p>
  </w:footnote>
  <w:footnote w:id="1">
    <w:p w14:paraId="7DFA733A" w14:textId="77777777" w:rsidR="005C5EBF" w:rsidRDefault="005C5EBF" w:rsidP="00B36556">
      <w:pPr>
        <w:pStyle w:val="Sprotnaopomba-besedilo"/>
        <w:jc w:val="both"/>
      </w:pPr>
      <w:r>
        <w:rPr>
          <w:rStyle w:val="Sprotnaopomba-sklic"/>
        </w:rPr>
        <w:footnoteRef/>
      </w:r>
      <w:r>
        <w:t xml:space="preserve"> V razpisu uporabljeni in zapisani izrazi v slovnični obliki za moški spol se uporabljajo kot nevtralni za ženski in moški spol.</w:t>
      </w:r>
    </w:p>
  </w:footnote>
  <w:footnote w:id="2">
    <w:p w14:paraId="0C2380E5" w14:textId="1F4D210A" w:rsidR="005C5EBF" w:rsidRPr="00350D1F" w:rsidRDefault="005C5EBF" w:rsidP="005C5EBF">
      <w:pPr>
        <w:pStyle w:val="Sprotnaopomba-besedilo"/>
        <w:jc w:val="both"/>
        <w:rPr>
          <w:rFonts w:cs="Arial"/>
          <w:sz w:val="18"/>
          <w:szCs w:val="18"/>
        </w:rPr>
      </w:pPr>
      <w:r w:rsidRPr="00350D1F">
        <w:rPr>
          <w:rStyle w:val="Sprotnaopomba-sklic"/>
          <w:rFonts w:cs="Arial"/>
          <w:sz w:val="18"/>
          <w:szCs w:val="18"/>
        </w:rPr>
        <w:footnoteRef/>
      </w:r>
      <w:r w:rsidRPr="00350D1F">
        <w:rPr>
          <w:rFonts w:cs="Arial"/>
          <w:sz w:val="18"/>
          <w:szCs w:val="18"/>
        </w:rPr>
        <w:t xml:space="preserve"> Prijavitelj, ki ima status subjekta v javnem interesu na področju kulture, prejme dodatne štiri točke </w:t>
      </w:r>
      <w:r w:rsidRPr="00612661">
        <w:rPr>
          <w:rFonts w:cs="Arial"/>
          <w:sz w:val="18"/>
          <w:szCs w:val="18"/>
        </w:rPr>
        <w:t>(</w:t>
      </w:r>
      <w:r w:rsidR="00612661" w:rsidRPr="00612661">
        <w:rPr>
          <w:rFonts w:cs="Arial"/>
          <w:sz w:val="18"/>
          <w:szCs w:val="18"/>
        </w:rPr>
        <w:t>1</w:t>
      </w:r>
      <w:r w:rsidRPr="00612661">
        <w:rPr>
          <w:rFonts w:cs="Arial"/>
          <w:sz w:val="18"/>
          <w:szCs w:val="18"/>
        </w:rPr>
        <w:t xml:space="preserve">6. člen </w:t>
      </w:r>
      <w:r w:rsidR="00612661" w:rsidRPr="00612661">
        <w:rPr>
          <w:rFonts w:cs="Arial"/>
          <w:sz w:val="18"/>
          <w:szCs w:val="18"/>
        </w:rPr>
        <w:t>Zakon</w:t>
      </w:r>
      <w:r w:rsidR="00612661">
        <w:rPr>
          <w:rFonts w:cs="Arial"/>
          <w:sz w:val="18"/>
          <w:szCs w:val="18"/>
        </w:rPr>
        <w:t>a</w:t>
      </w:r>
      <w:r w:rsidR="00612661" w:rsidRPr="00612661">
        <w:rPr>
          <w:rFonts w:cs="Arial"/>
          <w:sz w:val="18"/>
          <w:szCs w:val="18"/>
        </w:rPr>
        <w:t xml:space="preserve"> o nevladnih organizacijah (Uradni list RS, št. 21/18) </w:t>
      </w:r>
      <w:r w:rsidRPr="00350D1F">
        <w:rPr>
          <w:rFonts w:cs="Arial"/>
          <w:sz w:val="18"/>
          <w:szCs w:val="18"/>
        </w:rPr>
        <w:t>ter 80. in 81. člen Zakona o uresničevanju javnega interesa za kulturo</w:t>
      </w:r>
      <w:r w:rsidR="00F814F3" w:rsidRPr="00F814F3">
        <w:rPr>
          <w:rFonts w:cs="Arial"/>
          <w:sz w:val="18"/>
          <w:szCs w:val="18"/>
        </w:rPr>
        <w:t xml:space="preserve"> (Uradni list RS, št. 77/07 – uradno prečiščeno besedilo, 56/08, 4/10, 20/11, 111/13, 68/16, 61/17 in 21/18 – </w:t>
      </w:r>
      <w:proofErr w:type="spellStart"/>
      <w:r w:rsidR="00F814F3" w:rsidRPr="00F814F3">
        <w:rPr>
          <w:rFonts w:cs="Arial"/>
          <w:sz w:val="18"/>
          <w:szCs w:val="18"/>
        </w:rPr>
        <w:t>ZNOrg</w:t>
      </w:r>
      <w:proofErr w:type="spellEnd"/>
      <w:r w:rsidR="00F814F3" w:rsidRPr="00F814F3">
        <w:rPr>
          <w:rFonts w:cs="Arial"/>
          <w:sz w:val="18"/>
          <w:szCs w:val="18"/>
        </w:rPr>
        <w:t>)</w:t>
      </w:r>
      <w:r w:rsidR="007D7F33">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9BB92"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4E51DAB8" w14:textId="77777777">
      <w:trPr>
        <w:cantSplit/>
        <w:trHeight w:hRule="exact" w:val="847"/>
      </w:trPr>
      <w:tc>
        <w:tcPr>
          <w:tcW w:w="567" w:type="dxa"/>
        </w:tcPr>
        <w:p w14:paraId="55F25FCB"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1EAFB5D6" wp14:editId="55DFA0F7">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15FCA"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54094DE"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F2F15D8" wp14:editId="4C65F1CF">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099BE231"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3C41279A"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2A990275"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4B000F3B"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71F7133"/>
    <w:multiLevelType w:val="hybridMultilevel"/>
    <w:tmpl w:val="0ECE376C"/>
    <w:lvl w:ilvl="0" w:tplc="76B69488">
      <w:numFmt w:val="bullet"/>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15D25FB5"/>
    <w:multiLevelType w:val="hybridMultilevel"/>
    <w:tmpl w:val="F46685D4"/>
    <w:lvl w:ilvl="0" w:tplc="ACCA63FC">
      <w:start w:val="1"/>
      <w:numFmt w:val="bullet"/>
      <w:lvlText w:val=""/>
      <w:lvlJc w:val="left"/>
      <w:pPr>
        <w:ind w:left="720" w:hanging="360"/>
      </w:pPr>
      <w:rPr>
        <w:rFonts w:ascii="Symbol" w:hAnsi="Symbol" w:hint="default"/>
      </w:rPr>
    </w:lvl>
    <w:lvl w:ilvl="1" w:tplc="72E060F2">
      <w:start w:val="1"/>
      <w:numFmt w:val="lowerLetter"/>
      <w:lvlText w:val="%2)"/>
      <w:lvlJc w:val="left"/>
      <w:pPr>
        <w:ind w:left="1440" w:hanging="360"/>
      </w:pPr>
      <w:rPr>
        <w:rFonts w:ascii="Arial" w:eastAsia="Times New Roman" w:hAnsi="Arial" w:cs="Arial"/>
      </w:rPr>
    </w:lvl>
    <w:lvl w:ilvl="2" w:tplc="8C7AAE62">
      <w:start w:val="1"/>
      <w:numFmt w:val="lowerLetter"/>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7C0B49"/>
    <w:multiLevelType w:val="hybridMultilevel"/>
    <w:tmpl w:val="2F4AB16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9A5E69"/>
    <w:multiLevelType w:val="hybridMultilevel"/>
    <w:tmpl w:val="2F4AB16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A335D6"/>
    <w:multiLevelType w:val="hybridMultilevel"/>
    <w:tmpl w:val="3E20D0B8"/>
    <w:lvl w:ilvl="0" w:tplc="76B69488">
      <w:numFmt w:val="bullet"/>
      <w:lvlText w:val="–"/>
      <w:lvlJc w:val="left"/>
      <w:pPr>
        <w:ind w:left="720" w:hanging="360"/>
      </w:pPr>
      <w:rPr>
        <w:rFonts w:ascii="Times New Roman" w:eastAsia="Times New Roman" w:hAnsi="Times New Roman" w:cs="Times New Roman" w:hint="default"/>
      </w:rPr>
    </w:lvl>
    <w:lvl w:ilvl="1" w:tplc="E2627FF4">
      <w:start w:val="1"/>
      <w:numFmt w:val="lowerLetter"/>
      <w:lvlText w:val="%2)"/>
      <w:lvlJc w:val="left"/>
      <w:pPr>
        <w:ind w:left="1440" w:hanging="360"/>
      </w:pPr>
      <w:rPr>
        <w:rFonts w:ascii="Arial" w:eastAsia="Times New Roman" w:hAnsi="Arial" w:cs="Arial"/>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5F7CCA"/>
    <w:multiLevelType w:val="hybridMultilevel"/>
    <w:tmpl w:val="BB24EA58"/>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B14379"/>
    <w:multiLevelType w:val="hybridMultilevel"/>
    <w:tmpl w:val="8A322D94"/>
    <w:lvl w:ilvl="0" w:tplc="76B69488">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32621A93"/>
    <w:multiLevelType w:val="hybridMultilevel"/>
    <w:tmpl w:val="4E66024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FA28A2"/>
    <w:multiLevelType w:val="multilevel"/>
    <w:tmpl w:val="23140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75192E"/>
    <w:multiLevelType w:val="hybridMultilevel"/>
    <w:tmpl w:val="3F2E4A4E"/>
    <w:lvl w:ilvl="0" w:tplc="010ED20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04216D"/>
    <w:multiLevelType w:val="hybridMultilevel"/>
    <w:tmpl w:val="FB62718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541E46"/>
    <w:multiLevelType w:val="hybridMultilevel"/>
    <w:tmpl w:val="A14444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5A09C3"/>
    <w:multiLevelType w:val="hybridMultilevel"/>
    <w:tmpl w:val="46E0847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3622C8"/>
    <w:multiLevelType w:val="hybridMultilevel"/>
    <w:tmpl w:val="7B4C708C"/>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4376FD"/>
    <w:multiLevelType w:val="hybridMultilevel"/>
    <w:tmpl w:val="63DA05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AB10812"/>
    <w:multiLevelType w:val="multilevel"/>
    <w:tmpl w:val="5D340D9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F504FD1"/>
    <w:multiLevelType w:val="multilevel"/>
    <w:tmpl w:val="5D340D9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54F474D"/>
    <w:multiLevelType w:val="hybridMultilevel"/>
    <w:tmpl w:val="3FA612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B74D99"/>
    <w:multiLevelType w:val="hybridMultilevel"/>
    <w:tmpl w:val="38C2CE2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4635A76"/>
    <w:multiLevelType w:val="hybridMultilevel"/>
    <w:tmpl w:val="6F06BB7C"/>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737D18"/>
    <w:multiLevelType w:val="hybridMultilevel"/>
    <w:tmpl w:val="B8F05226"/>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2C5561"/>
    <w:multiLevelType w:val="hybridMultilevel"/>
    <w:tmpl w:val="43906C68"/>
    <w:lvl w:ilvl="0" w:tplc="76B6948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9"/>
  </w:num>
  <w:num w:numId="2">
    <w:abstractNumId w:val="16"/>
  </w:num>
  <w:num w:numId="3">
    <w:abstractNumId w:val="12"/>
  </w:num>
  <w:num w:numId="4">
    <w:abstractNumId w:val="1"/>
  </w:num>
  <w:num w:numId="5">
    <w:abstractNumId w:val="22"/>
  </w:num>
  <w:num w:numId="6">
    <w:abstractNumId w:val="23"/>
  </w:num>
  <w:num w:numId="7">
    <w:abstractNumId w:val="10"/>
  </w:num>
  <w:num w:numId="8">
    <w:abstractNumId w:val="21"/>
  </w:num>
  <w:num w:numId="9">
    <w:abstractNumId w:val="14"/>
  </w:num>
  <w:num w:numId="10">
    <w:abstractNumId w:val="6"/>
  </w:num>
  <w:num w:numId="11">
    <w:abstractNumId w:val="3"/>
  </w:num>
  <w:num w:numId="12">
    <w:abstractNumId w:val="17"/>
  </w:num>
  <w:num w:numId="13">
    <w:abstractNumId w:val="8"/>
  </w:num>
  <w:num w:numId="14">
    <w:abstractNumId w:val="25"/>
  </w:num>
  <w:num w:numId="15">
    <w:abstractNumId w:val="15"/>
  </w:num>
  <w:num w:numId="16">
    <w:abstractNumId w:val="4"/>
  </w:num>
  <w:num w:numId="17">
    <w:abstractNumId w:val="5"/>
  </w:num>
  <w:num w:numId="18">
    <w:abstractNumId w:val="13"/>
  </w:num>
  <w:num w:numId="19">
    <w:abstractNumId w:val="9"/>
  </w:num>
  <w:num w:numId="20">
    <w:abstractNumId w:val="24"/>
  </w:num>
  <w:num w:numId="21">
    <w:abstractNumId w:val="11"/>
  </w:num>
  <w:num w:numId="22">
    <w:abstractNumId w:val="7"/>
  </w:num>
  <w:num w:numId="23">
    <w:abstractNumId w:val="18"/>
  </w:num>
  <w:num w:numId="24">
    <w:abstractNumId w:val="20"/>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BF"/>
    <w:rsid w:val="0002220F"/>
    <w:rsid w:val="0004449F"/>
    <w:rsid w:val="000F5538"/>
    <w:rsid w:val="001524FE"/>
    <w:rsid w:val="00182BF6"/>
    <w:rsid w:val="00185C1A"/>
    <w:rsid w:val="001C1A0C"/>
    <w:rsid w:val="00204E11"/>
    <w:rsid w:val="00222C62"/>
    <w:rsid w:val="00242712"/>
    <w:rsid w:val="002520B5"/>
    <w:rsid w:val="002A3C75"/>
    <w:rsid w:val="002E2B33"/>
    <w:rsid w:val="00326571"/>
    <w:rsid w:val="00327095"/>
    <w:rsid w:val="00341EBE"/>
    <w:rsid w:val="003C39EF"/>
    <w:rsid w:val="004372AF"/>
    <w:rsid w:val="00437358"/>
    <w:rsid w:val="00453045"/>
    <w:rsid w:val="00467A04"/>
    <w:rsid w:val="00557BCB"/>
    <w:rsid w:val="0056020E"/>
    <w:rsid w:val="00562610"/>
    <w:rsid w:val="0056484E"/>
    <w:rsid w:val="005A03D6"/>
    <w:rsid w:val="005C5EBF"/>
    <w:rsid w:val="005D02C0"/>
    <w:rsid w:val="00612661"/>
    <w:rsid w:val="006519CB"/>
    <w:rsid w:val="0065311C"/>
    <w:rsid w:val="006819C1"/>
    <w:rsid w:val="006D123F"/>
    <w:rsid w:val="006F47EF"/>
    <w:rsid w:val="00716457"/>
    <w:rsid w:val="007251A5"/>
    <w:rsid w:val="00744BED"/>
    <w:rsid w:val="00766A68"/>
    <w:rsid w:val="007720D3"/>
    <w:rsid w:val="007B5503"/>
    <w:rsid w:val="007D7F33"/>
    <w:rsid w:val="007E751A"/>
    <w:rsid w:val="00812D45"/>
    <w:rsid w:val="00833493"/>
    <w:rsid w:val="00845687"/>
    <w:rsid w:val="008E6322"/>
    <w:rsid w:val="008F08EB"/>
    <w:rsid w:val="009240AA"/>
    <w:rsid w:val="0094189E"/>
    <w:rsid w:val="009B0C60"/>
    <w:rsid w:val="009D6E0F"/>
    <w:rsid w:val="00A01295"/>
    <w:rsid w:val="00B36556"/>
    <w:rsid w:val="00B8533B"/>
    <w:rsid w:val="00BB5267"/>
    <w:rsid w:val="00BC3933"/>
    <w:rsid w:val="00C1256A"/>
    <w:rsid w:val="00D21129"/>
    <w:rsid w:val="00D6634B"/>
    <w:rsid w:val="00D706FD"/>
    <w:rsid w:val="00D878CC"/>
    <w:rsid w:val="00DA4FE6"/>
    <w:rsid w:val="00E07CBE"/>
    <w:rsid w:val="00E8077D"/>
    <w:rsid w:val="00E9134F"/>
    <w:rsid w:val="00F130C9"/>
    <w:rsid w:val="00F165CE"/>
    <w:rsid w:val="00F25B0E"/>
    <w:rsid w:val="00F62D76"/>
    <w:rsid w:val="00F814F3"/>
    <w:rsid w:val="00F83A2F"/>
    <w:rsid w:val="00FA2A74"/>
    <w:rsid w:val="00FB4C82"/>
    <w:rsid w:val="00FC18C8"/>
    <w:rsid w:val="00FC3D4A"/>
    <w:rsid w:val="00FD02AB"/>
    <w:rsid w:val="00FE39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5C2012"/>
  <w15:docId w15:val="{13433A6A-26E5-4C3D-9D73-54849021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C5EBF"/>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uiPriority w:val="34"/>
    <w:qFormat/>
    <w:rsid w:val="005C5EBF"/>
    <w:pPr>
      <w:ind w:left="720"/>
      <w:contextualSpacing/>
    </w:pPr>
  </w:style>
  <w:style w:type="paragraph" w:styleId="Sprotnaopomba-besedilo">
    <w:name w:val="footnote text"/>
    <w:basedOn w:val="Navaden"/>
    <w:link w:val="Sprotnaopomba-besediloZnak"/>
    <w:uiPriority w:val="99"/>
    <w:unhideWhenUsed/>
    <w:rsid w:val="005C5EBF"/>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5C5EBF"/>
    <w:rPr>
      <w:rFonts w:ascii="Arial" w:eastAsia="Times New Roman" w:hAnsi="Arial"/>
      <w:lang w:eastAsia="en-US"/>
    </w:rPr>
  </w:style>
  <w:style w:type="character" w:styleId="Sprotnaopomba-sklic">
    <w:name w:val="footnote reference"/>
    <w:basedOn w:val="Privzetapisavaodstavka"/>
    <w:uiPriority w:val="99"/>
    <w:unhideWhenUsed/>
    <w:rsid w:val="005C5EBF"/>
    <w:rPr>
      <w:vertAlign w:val="superscript"/>
    </w:rPr>
  </w:style>
  <w:style w:type="character" w:customStyle="1" w:styleId="AlineazaodstavkomZnak">
    <w:name w:val="Alinea za odstavkom Znak"/>
    <w:link w:val="Alineazaodstavkom"/>
    <w:locked/>
    <w:rsid w:val="005C5EBF"/>
    <w:rPr>
      <w:rFonts w:ascii="Arial" w:eastAsia="Times New Roman" w:hAnsi="Arial" w:cs="Arial"/>
    </w:rPr>
  </w:style>
  <w:style w:type="paragraph" w:customStyle="1" w:styleId="Alineazaodstavkom">
    <w:name w:val="Alinea za odstavkom"/>
    <w:basedOn w:val="Navaden"/>
    <w:link w:val="AlineazaodstavkomZnak"/>
    <w:qFormat/>
    <w:rsid w:val="005C5EBF"/>
    <w:pPr>
      <w:numPr>
        <w:numId w:val="8"/>
      </w:numPr>
      <w:spacing w:line="240" w:lineRule="auto"/>
      <w:jc w:val="both"/>
    </w:pPr>
    <w:rPr>
      <w:rFonts w:cs="Arial"/>
      <w:szCs w:val="20"/>
      <w:lang w:eastAsia="sl-SI"/>
    </w:rPr>
  </w:style>
  <w:style w:type="character" w:styleId="Hiperpovezava">
    <w:name w:val="Hyperlink"/>
    <w:basedOn w:val="Privzetapisavaodstavka"/>
    <w:uiPriority w:val="99"/>
    <w:unhideWhenUsed/>
    <w:rsid w:val="005C5EBF"/>
    <w:rPr>
      <w:color w:val="0000FF" w:themeColor="hyperlink"/>
      <w:u w:val="single"/>
    </w:rPr>
  </w:style>
  <w:style w:type="character" w:styleId="Nerazreenaomemba">
    <w:name w:val="Unresolved Mention"/>
    <w:basedOn w:val="Privzetapisavaodstavka"/>
    <w:uiPriority w:val="99"/>
    <w:semiHidden/>
    <w:unhideWhenUsed/>
    <w:rsid w:val="00327095"/>
    <w:rPr>
      <w:color w:val="605E5C"/>
      <w:shd w:val="clear" w:color="auto" w:fill="E1DFDD"/>
    </w:rPr>
  </w:style>
  <w:style w:type="paragraph" w:styleId="Besedilooblaka">
    <w:name w:val="Balloon Text"/>
    <w:basedOn w:val="Navaden"/>
    <w:link w:val="BesedilooblakaZnak"/>
    <w:uiPriority w:val="99"/>
    <w:semiHidden/>
    <w:unhideWhenUsed/>
    <w:rsid w:val="0056020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020E"/>
    <w:rPr>
      <w:rFonts w:ascii="Segoe UI" w:eastAsia="Times New Roman" w:hAnsi="Segoe UI" w:cs="Segoe UI"/>
      <w:sz w:val="18"/>
      <w:szCs w:val="18"/>
      <w:lang w:eastAsia="en-US"/>
    </w:rPr>
  </w:style>
  <w:style w:type="character" w:styleId="Pripombasklic">
    <w:name w:val="annotation reference"/>
    <w:basedOn w:val="Privzetapisavaodstavka"/>
    <w:uiPriority w:val="99"/>
    <w:semiHidden/>
    <w:unhideWhenUsed/>
    <w:rsid w:val="0056020E"/>
    <w:rPr>
      <w:sz w:val="16"/>
      <w:szCs w:val="16"/>
    </w:rPr>
  </w:style>
  <w:style w:type="paragraph" w:styleId="Pripombabesedilo">
    <w:name w:val="annotation text"/>
    <w:basedOn w:val="Navaden"/>
    <w:link w:val="PripombabesediloZnak"/>
    <w:uiPriority w:val="99"/>
    <w:semiHidden/>
    <w:unhideWhenUsed/>
    <w:rsid w:val="0056020E"/>
    <w:pPr>
      <w:spacing w:line="240" w:lineRule="auto"/>
    </w:pPr>
    <w:rPr>
      <w:szCs w:val="20"/>
    </w:rPr>
  </w:style>
  <w:style w:type="character" w:customStyle="1" w:styleId="PripombabesediloZnak">
    <w:name w:val="Pripomba – besedilo Znak"/>
    <w:basedOn w:val="Privzetapisavaodstavka"/>
    <w:link w:val="Pripombabesedilo"/>
    <w:uiPriority w:val="99"/>
    <w:semiHidden/>
    <w:rsid w:val="0056020E"/>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56020E"/>
    <w:rPr>
      <w:b/>
      <w:bCs/>
    </w:rPr>
  </w:style>
  <w:style w:type="character" w:customStyle="1" w:styleId="ZadevapripombeZnak">
    <w:name w:val="Zadeva pripombe Znak"/>
    <w:basedOn w:val="PripombabesediloZnak"/>
    <w:link w:val="Zadevapripombe"/>
    <w:uiPriority w:val="99"/>
    <w:semiHidden/>
    <w:rsid w:val="0056020E"/>
    <w:rPr>
      <w:rFonts w:ascii="Arial" w:eastAsia="Times New Roman" w:hAnsi="Arial"/>
      <w:b/>
      <w:bCs/>
      <w:lang w:eastAsia="en-US"/>
    </w:rPr>
  </w:style>
  <w:style w:type="paragraph" w:styleId="Telobesedila">
    <w:name w:val="Body Text"/>
    <w:basedOn w:val="Navaden"/>
    <w:link w:val="TelobesedilaZnak"/>
    <w:uiPriority w:val="99"/>
    <w:rsid w:val="009240AA"/>
    <w:pPr>
      <w:widowControl w:val="0"/>
      <w:suppressAutoHyphens/>
      <w:spacing w:line="240" w:lineRule="auto"/>
    </w:pPr>
    <w:rPr>
      <w:rFonts w:ascii="Times New Roman" w:eastAsia="Calibri" w:hAnsi="Times New Roman"/>
      <w:sz w:val="24"/>
      <w:szCs w:val="20"/>
      <w:lang w:eastAsia="ar-SA"/>
    </w:rPr>
  </w:style>
  <w:style w:type="character" w:customStyle="1" w:styleId="TelobesedilaZnak">
    <w:name w:val="Telo besedila Znak"/>
    <w:basedOn w:val="Privzetapisavaodstavka"/>
    <w:link w:val="Telobesedila"/>
    <w:uiPriority w:val="99"/>
    <w:rsid w:val="009240AA"/>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 TargetMode="External"/><Relationship Id="rId13" Type="http://schemas.openxmlformats.org/officeDocument/2006/relationships/hyperlink" Target="http://ejr.ekultura.gov.si/ejr-we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jr.ekultura.gov.si/ejr-we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gda.strazisar@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r.ekultura.gov.si/ejr-web" TargetMode="External"/><Relationship Id="rId5" Type="http://schemas.openxmlformats.org/officeDocument/2006/relationships/webSettings" Target="webSettings.xml"/><Relationship Id="rId15" Type="http://schemas.openxmlformats.org/officeDocument/2006/relationships/hyperlink" Target="https://www.gov.si/drzavni-organi/ministrstva/ministrstvo-za-kulturo/javne-objave/" TargetMode="External"/><Relationship Id="rId10" Type="http://schemas.openxmlformats.org/officeDocument/2006/relationships/hyperlink" Target="https://www.gov.si/drzavni-organi/ministrstva/ministrstvo-za-kulturo/javne-objav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hyperlink" Target="http://ejr.ekultura.gov.si/ejr-we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C59089-EA5E-4DC2-8AA5-61EB51B5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slo</Template>
  <TotalTime>201</TotalTime>
  <Pages>11</Pages>
  <Words>4237</Words>
  <Characters>24151</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Hiti Ožinger</dc:creator>
  <cp:lastModifiedBy>Magda Stražišar</cp:lastModifiedBy>
  <cp:revision>7</cp:revision>
  <cp:lastPrinted>2020-01-16T10:02:00Z</cp:lastPrinted>
  <dcterms:created xsi:type="dcterms:W3CDTF">2019-12-09T13:02:00Z</dcterms:created>
  <dcterms:modified xsi:type="dcterms:W3CDTF">2020-01-16T10:04:00Z</dcterms:modified>
</cp:coreProperties>
</file>