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B310B" w14:textId="77777777" w:rsidR="00016F42" w:rsidRPr="000774F1" w:rsidRDefault="00016F42" w:rsidP="005A5297">
      <w:pPr>
        <w:widowControl w:val="0"/>
        <w:suppressAutoHyphens/>
        <w:spacing w:after="0" w:line="240" w:lineRule="auto"/>
        <w:jc w:val="both"/>
        <w:rPr>
          <w:rFonts w:ascii="Arial" w:eastAsia="Times New Roman" w:hAnsi="Arial" w:cs="Arial"/>
          <w:color w:val="000000"/>
          <w:sz w:val="20"/>
          <w:szCs w:val="20"/>
          <w:lang w:eastAsia="ar-SA"/>
        </w:rPr>
      </w:pPr>
      <w:bookmarkStart w:id="0" w:name="_Hlk23143467"/>
      <w:r w:rsidRPr="000774F1">
        <w:rPr>
          <w:rFonts w:ascii="Arial" w:eastAsia="Times New Roman" w:hAnsi="Arial" w:cs="Arial"/>
          <w:color w:val="000000"/>
          <w:sz w:val="20"/>
          <w:szCs w:val="20"/>
          <w:lang w:eastAsia="ar-SA"/>
        </w:rPr>
        <w:t xml:space="preserve">Na podlagi Zakona o uresničevanju javnega interesa za kulturo (Uradni list RS, št. 77/07, uradno prečiščeno besedilo, 56/08, 4/10, 20/11, 111/13, 68/16, 61/17 in 21/18- </w:t>
      </w:r>
      <w:proofErr w:type="spellStart"/>
      <w:r w:rsidRPr="000774F1">
        <w:rPr>
          <w:rFonts w:ascii="Arial" w:eastAsia="Times New Roman" w:hAnsi="Arial" w:cs="Arial"/>
          <w:color w:val="000000"/>
          <w:sz w:val="20"/>
          <w:szCs w:val="20"/>
          <w:lang w:eastAsia="ar-SA"/>
        </w:rPr>
        <w:t>ZNOrg</w:t>
      </w:r>
      <w:proofErr w:type="spellEnd"/>
      <w:r w:rsidRPr="000774F1">
        <w:rPr>
          <w:rFonts w:ascii="Arial" w:eastAsia="Times New Roman" w:hAnsi="Arial" w:cs="Arial"/>
          <w:color w:val="000000"/>
          <w:sz w:val="20"/>
          <w:szCs w:val="20"/>
          <w:lang w:eastAsia="ar-SA"/>
        </w:rPr>
        <w:t xml:space="preserve">); v nadaljevanju: ZUJIK) ter v skladu s </w:t>
      </w:r>
      <w:r w:rsidR="00D8631E" w:rsidRPr="00D8631E">
        <w:rPr>
          <w:rFonts w:ascii="Arial" w:eastAsia="Times New Roman" w:hAnsi="Arial" w:cs="Arial"/>
          <w:color w:val="000000"/>
          <w:sz w:val="20"/>
          <w:szCs w:val="20"/>
          <w:lang w:eastAsia="ar-SA"/>
        </w:rPr>
        <w:t xml:space="preserve">ter v skladu s prvim odstavkom 6. člena Pravilnika o izvedbi javnega poziva in javnega razpisa za izbiro kulturnih programov in kulturnih projektov </w:t>
      </w:r>
      <w:r w:rsidRPr="000774F1">
        <w:rPr>
          <w:rFonts w:ascii="Arial" w:eastAsia="Times New Roman" w:hAnsi="Arial" w:cs="Arial"/>
          <w:color w:val="000000"/>
          <w:sz w:val="20"/>
          <w:szCs w:val="20"/>
          <w:lang w:eastAsia="ar-SA"/>
        </w:rPr>
        <w:t>(Uradni list RS, št. 43/10 in 62/16) Ministrstvo za kulturo RS objavlja</w:t>
      </w:r>
    </w:p>
    <w:bookmarkEnd w:id="0"/>
    <w:p w14:paraId="26355587" w14:textId="77777777" w:rsidR="00016F42" w:rsidRDefault="00016F42" w:rsidP="005A5297">
      <w:pPr>
        <w:spacing w:after="0" w:line="240" w:lineRule="auto"/>
        <w:jc w:val="both"/>
        <w:rPr>
          <w:rFonts w:ascii="Arial" w:hAnsi="Arial" w:cs="Arial"/>
          <w:sz w:val="20"/>
          <w:szCs w:val="20"/>
        </w:rPr>
      </w:pPr>
    </w:p>
    <w:p w14:paraId="671EF069" w14:textId="77777777" w:rsidR="00016F42" w:rsidRPr="00E726E6" w:rsidRDefault="00016F42" w:rsidP="005A5297">
      <w:pPr>
        <w:spacing w:after="0" w:line="240" w:lineRule="auto"/>
        <w:jc w:val="both"/>
        <w:rPr>
          <w:rFonts w:ascii="Arial" w:hAnsi="Arial" w:cs="Arial"/>
          <w:sz w:val="20"/>
          <w:szCs w:val="20"/>
        </w:rPr>
      </w:pPr>
    </w:p>
    <w:p w14:paraId="28F9DA37" w14:textId="77777777" w:rsidR="00016F42" w:rsidRPr="00E726E6" w:rsidRDefault="00016F42" w:rsidP="005A5297">
      <w:pPr>
        <w:spacing w:after="0" w:line="240" w:lineRule="auto"/>
        <w:jc w:val="both"/>
        <w:rPr>
          <w:rFonts w:ascii="Arial" w:hAnsi="Arial" w:cs="Arial"/>
          <w:b/>
          <w:sz w:val="20"/>
          <w:szCs w:val="20"/>
        </w:rPr>
      </w:pPr>
      <w:r w:rsidRPr="00E726E6">
        <w:rPr>
          <w:rFonts w:ascii="Arial" w:hAnsi="Arial" w:cs="Arial"/>
          <w:b/>
          <w:sz w:val="20"/>
          <w:szCs w:val="20"/>
        </w:rPr>
        <w:t>Javni ciljni razpis za izbor javnih kulturnih programov na področjih uprizoritvenih in glasbenih umetnosti za digitalizacijo in informacijsko podporo, ki ju bo v letih 2020-2021 sofinancirala Republika Slovenija iz proračuna, namenjenega za kulturo (v nadaljevanju: programski razpis, oznaka JCPR-DIGIP-UGU-2020-2021)</w:t>
      </w:r>
    </w:p>
    <w:p w14:paraId="1435434E" w14:textId="77777777" w:rsidR="00016F42" w:rsidRDefault="00016F42" w:rsidP="005A5297">
      <w:pPr>
        <w:spacing w:after="0" w:line="240" w:lineRule="auto"/>
        <w:jc w:val="both"/>
        <w:rPr>
          <w:rFonts w:ascii="Arial" w:hAnsi="Arial" w:cs="Arial"/>
          <w:sz w:val="20"/>
          <w:szCs w:val="20"/>
        </w:rPr>
      </w:pPr>
    </w:p>
    <w:p w14:paraId="5A63BA36" w14:textId="77777777" w:rsidR="00016F42" w:rsidRPr="00E726E6" w:rsidRDefault="00016F42" w:rsidP="005A5297">
      <w:pPr>
        <w:spacing w:after="0" w:line="240" w:lineRule="auto"/>
        <w:jc w:val="both"/>
        <w:rPr>
          <w:rFonts w:ascii="Arial" w:hAnsi="Arial" w:cs="Arial"/>
          <w:sz w:val="20"/>
          <w:szCs w:val="20"/>
        </w:rPr>
      </w:pPr>
    </w:p>
    <w:p w14:paraId="3EEB9045" w14:textId="77777777" w:rsidR="00016F42" w:rsidRPr="00E726E6" w:rsidRDefault="00016F42" w:rsidP="005A5297">
      <w:pPr>
        <w:spacing w:after="0" w:line="240" w:lineRule="auto"/>
        <w:jc w:val="both"/>
        <w:rPr>
          <w:rFonts w:ascii="Arial" w:hAnsi="Arial" w:cs="Arial"/>
          <w:sz w:val="20"/>
          <w:szCs w:val="20"/>
        </w:rPr>
      </w:pPr>
    </w:p>
    <w:p w14:paraId="6E0A7B0F"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Naziv in sedež naročnika javnega razpisa</w:t>
      </w:r>
    </w:p>
    <w:p w14:paraId="231FE00B" w14:textId="77777777" w:rsidR="00016F42" w:rsidRPr="00E726E6" w:rsidRDefault="00016F42" w:rsidP="005A5297">
      <w:pPr>
        <w:pStyle w:val="Odstavekseznama"/>
        <w:spacing w:after="0" w:line="240" w:lineRule="auto"/>
        <w:jc w:val="both"/>
        <w:rPr>
          <w:rFonts w:ascii="Arial" w:hAnsi="Arial" w:cs="Arial"/>
          <w:b/>
          <w:sz w:val="20"/>
          <w:szCs w:val="20"/>
        </w:rPr>
      </w:pPr>
    </w:p>
    <w:p w14:paraId="18E2C79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Republika Slovenija, Ministrstvo za kulturo, Maistrova ulica 10, Ljubljana (v nadaljevanju: ministrstvo).</w:t>
      </w:r>
    </w:p>
    <w:p w14:paraId="4F0E9051" w14:textId="77777777" w:rsidR="00016F42" w:rsidRDefault="00016F42" w:rsidP="005A5297">
      <w:pPr>
        <w:spacing w:after="0" w:line="240" w:lineRule="auto"/>
        <w:jc w:val="both"/>
        <w:rPr>
          <w:rFonts w:ascii="Arial" w:hAnsi="Arial" w:cs="Arial"/>
          <w:sz w:val="20"/>
          <w:szCs w:val="20"/>
        </w:rPr>
      </w:pPr>
    </w:p>
    <w:p w14:paraId="7CC34552" w14:textId="77777777" w:rsidR="00016F42" w:rsidRPr="00E726E6" w:rsidRDefault="00016F42" w:rsidP="005A5297">
      <w:pPr>
        <w:spacing w:after="0" w:line="240" w:lineRule="auto"/>
        <w:jc w:val="both"/>
        <w:rPr>
          <w:rFonts w:ascii="Arial" w:hAnsi="Arial" w:cs="Arial"/>
          <w:sz w:val="20"/>
          <w:szCs w:val="20"/>
        </w:rPr>
      </w:pPr>
    </w:p>
    <w:p w14:paraId="6A474915"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Predmet in področje javnega razpisa</w:t>
      </w:r>
    </w:p>
    <w:p w14:paraId="4BCB92DB" w14:textId="77777777" w:rsidR="00016F42" w:rsidRPr="00E726E6" w:rsidRDefault="00016F42" w:rsidP="005A5297">
      <w:pPr>
        <w:pStyle w:val="Odstavekseznama"/>
        <w:spacing w:after="0" w:line="240" w:lineRule="auto"/>
        <w:jc w:val="both"/>
        <w:rPr>
          <w:rFonts w:ascii="Arial" w:hAnsi="Arial" w:cs="Arial"/>
          <w:b/>
          <w:sz w:val="20"/>
          <w:szCs w:val="20"/>
        </w:rPr>
      </w:pPr>
    </w:p>
    <w:p w14:paraId="5BCDA86F" w14:textId="77777777" w:rsidR="00016F42"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Predmet programskega razpisa, oznaka JCPR-DIGIP-UGU- 2020-2021, je sofinanciranje javnih kulturnih programov </w:t>
      </w:r>
      <w:r w:rsidR="00D8631E" w:rsidRPr="00E726E6">
        <w:rPr>
          <w:rFonts w:ascii="Arial" w:hAnsi="Arial" w:cs="Arial"/>
          <w:sz w:val="20"/>
          <w:szCs w:val="20"/>
        </w:rPr>
        <w:t xml:space="preserve">za digitalizacijo in informacijsko dejavnost </w:t>
      </w:r>
      <w:r w:rsidRPr="00E726E6">
        <w:rPr>
          <w:rFonts w:ascii="Arial" w:hAnsi="Arial" w:cs="Arial"/>
          <w:sz w:val="20"/>
          <w:szCs w:val="20"/>
        </w:rPr>
        <w:t>na področju uprizoritvenih in glasbenih umetnosti, ki ju bodo izvajalci javnih kulturnih programov izvedli v obdobju od 2020 do vključno 2021.</w:t>
      </w:r>
    </w:p>
    <w:p w14:paraId="7BC39219" w14:textId="77777777" w:rsidR="00016F42" w:rsidRPr="00E726E6" w:rsidRDefault="00016F42" w:rsidP="005A5297">
      <w:pPr>
        <w:spacing w:after="0" w:line="240" w:lineRule="auto"/>
        <w:jc w:val="both"/>
        <w:rPr>
          <w:rFonts w:ascii="Arial" w:hAnsi="Arial" w:cs="Arial"/>
          <w:sz w:val="20"/>
          <w:szCs w:val="20"/>
        </w:rPr>
      </w:pPr>
    </w:p>
    <w:p w14:paraId="18C8B8E1"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V razpisu uporabljeni in zapisani izrazi v slovnični obliki za moški spol se uporabljajo kot nevtralni za ženski in moški spol.</w:t>
      </w:r>
    </w:p>
    <w:p w14:paraId="67694383" w14:textId="77777777" w:rsidR="00016F42" w:rsidRPr="00E726E6" w:rsidRDefault="00016F42" w:rsidP="005A5297">
      <w:pPr>
        <w:spacing w:after="0" w:line="240" w:lineRule="auto"/>
        <w:jc w:val="both"/>
        <w:rPr>
          <w:rFonts w:ascii="Arial" w:hAnsi="Arial" w:cs="Arial"/>
          <w:sz w:val="20"/>
          <w:szCs w:val="20"/>
        </w:rPr>
      </w:pPr>
    </w:p>
    <w:p w14:paraId="4C4FE622"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Cilji razpisa</w:t>
      </w:r>
    </w:p>
    <w:p w14:paraId="303C959F" w14:textId="77777777" w:rsidR="00016F42" w:rsidRPr="00E726E6" w:rsidRDefault="00016F42" w:rsidP="005A5297">
      <w:pPr>
        <w:pStyle w:val="Odstavekseznama"/>
        <w:spacing w:after="0" w:line="240" w:lineRule="auto"/>
        <w:jc w:val="both"/>
        <w:rPr>
          <w:rFonts w:ascii="Arial" w:hAnsi="Arial" w:cs="Arial"/>
          <w:b/>
          <w:sz w:val="20"/>
          <w:szCs w:val="20"/>
        </w:rPr>
      </w:pPr>
    </w:p>
    <w:p w14:paraId="1F44C47D" w14:textId="77777777" w:rsidR="00016F42" w:rsidRDefault="00016F42" w:rsidP="005A5297">
      <w:pPr>
        <w:spacing w:after="0" w:line="240" w:lineRule="auto"/>
        <w:jc w:val="both"/>
        <w:rPr>
          <w:rFonts w:ascii="Arial" w:hAnsi="Arial" w:cs="Arial"/>
          <w:sz w:val="20"/>
          <w:szCs w:val="20"/>
        </w:rPr>
      </w:pPr>
      <w:r w:rsidRPr="00E726E6">
        <w:rPr>
          <w:rFonts w:ascii="Arial" w:hAnsi="Arial" w:cs="Arial"/>
          <w:sz w:val="20"/>
          <w:szCs w:val="20"/>
        </w:rPr>
        <w:t>Ministrstvo za kulturo bo izvajalce programov za digitalizacijo in informacijsko dejavnost na področju uprizoritvenih in glasbenih umetnosti podpiralo v skladu z naslednjimi dolgoročnimi cilji: povečanje dostopnosti javnih kulturnih dobrin in informacij, nadgrajevanje obstoječega stanja z uvajanjem novih tehnologij, zagotavljanje širokega nabora informacij na področju glasbenih in uprizoritvenih umetnosti, vpeljevanje celostnih storitev za sodelovanje med kulturnimi ustanovami, državo, državljani in drugimi organizacijskimi strukturami informacijske družbe.</w:t>
      </w:r>
    </w:p>
    <w:p w14:paraId="2C32AD14" w14:textId="77777777" w:rsidR="00016F42" w:rsidRPr="00E726E6" w:rsidRDefault="00016F42" w:rsidP="005A5297">
      <w:pPr>
        <w:spacing w:after="0" w:line="240" w:lineRule="auto"/>
        <w:jc w:val="both"/>
        <w:rPr>
          <w:rFonts w:ascii="Arial" w:hAnsi="Arial" w:cs="Arial"/>
          <w:sz w:val="20"/>
          <w:szCs w:val="20"/>
        </w:rPr>
      </w:pPr>
    </w:p>
    <w:p w14:paraId="2F269E8D"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Sofinanciranje je namenjeno podpori tistih izvajalcev javnih kulturnih programov, katerih dosedanje delovanje je bilo na nacionalnem nivoju prepoznano kot vrhunsko, njihovi večletni programi dela pa vključujejo cilje kulturne politike.  </w:t>
      </w:r>
    </w:p>
    <w:p w14:paraId="779D493B" w14:textId="77777777" w:rsidR="00016F42" w:rsidRDefault="00016F42" w:rsidP="005A5297">
      <w:pPr>
        <w:spacing w:after="0" w:line="240" w:lineRule="auto"/>
        <w:jc w:val="both"/>
        <w:rPr>
          <w:rFonts w:ascii="Arial" w:hAnsi="Arial" w:cs="Arial"/>
          <w:sz w:val="20"/>
          <w:szCs w:val="20"/>
        </w:rPr>
      </w:pPr>
    </w:p>
    <w:p w14:paraId="680F5D9C" w14:textId="77777777" w:rsidR="00016F42" w:rsidRPr="00E726E6" w:rsidRDefault="00016F42" w:rsidP="005A5297">
      <w:pPr>
        <w:spacing w:after="0" w:line="240" w:lineRule="auto"/>
        <w:jc w:val="both"/>
        <w:rPr>
          <w:rFonts w:ascii="Arial" w:hAnsi="Arial" w:cs="Arial"/>
          <w:sz w:val="20"/>
          <w:szCs w:val="20"/>
        </w:rPr>
      </w:pPr>
    </w:p>
    <w:p w14:paraId="30870935"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Pomen izrazov in upravičenost stroškov</w:t>
      </w:r>
    </w:p>
    <w:p w14:paraId="4779006F" w14:textId="77777777" w:rsidR="00016F42" w:rsidRPr="00E726E6" w:rsidRDefault="00016F42" w:rsidP="005A5297">
      <w:pPr>
        <w:pStyle w:val="Odstavekseznama"/>
        <w:spacing w:after="0" w:line="240" w:lineRule="auto"/>
        <w:jc w:val="both"/>
        <w:rPr>
          <w:rFonts w:ascii="Arial" w:hAnsi="Arial" w:cs="Arial"/>
          <w:b/>
          <w:sz w:val="20"/>
          <w:szCs w:val="20"/>
        </w:rPr>
      </w:pPr>
    </w:p>
    <w:p w14:paraId="0812756C"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Razpisni področji sta uprizoritvene in glasbene umetnosti.</w:t>
      </w:r>
    </w:p>
    <w:p w14:paraId="472F7492" w14:textId="77777777" w:rsidR="00016F42" w:rsidRPr="00E726E6" w:rsidRDefault="00016F42" w:rsidP="005A5297">
      <w:pPr>
        <w:spacing w:after="0" w:line="240" w:lineRule="auto"/>
        <w:jc w:val="both"/>
        <w:rPr>
          <w:rFonts w:ascii="Arial" w:hAnsi="Arial" w:cs="Arial"/>
          <w:sz w:val="20"/>
          <w:szCs w:val="20"/>
        </w:rPr>
      </w:pPr>
    </w:p>
    <w:p w14:paraId="0297D1B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Uprizoritvene umetnosti so področje umetnosti, ki zajema različne oblike, prakse in izraze gledališke ustvarjalnosti, lutkovno umetnost, eksperimentalne in raziskovalne gledališke prakse, ambientalno in ulično gledališče ter sodobni ples in fizično gledališče.</w:t>
      </w:r>
    </w:p>
    <w:p w14:paraId="1554462D" w14:textId="77777777" w:rsidR="00016F42" w:rsidRPr="00E726E6" w:rsidRDefault="00016F42" w:rsidP="005A5297">
      <w:pPr>
        <w:spacing w:after="0" w:line="240" w:lineRule="auto"/>
        <w:jc w:val="both"/>
        <w:rPr>
          <w:rFonts w:ascii="Arial" w:hAnsi="Arial" w:cs="Arial"/>
          <w:sz w:val="20"/>
          <w:szCs w:val="20"/>
        </w:rPr>
      </w:pPr>
    </w:p>
    <w:p w14:paraId="5D14DBC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lastRenderedPageBreak/>
        <w:t xml:space="preserve">Glasbene umetnosti so področje umetnosti, ki zajema vse zvrsti in oblike glasbene, baletne in </w:t>
      </w:r>
      <w:proofErr w:type="spellStart"/>
      <w:r w:rsidRPr="00E726E6">
        <w:rPr>
          <w:rFonts w:ascii="Arial" w:hAnsi="Arial" w:cs="Arial"/>
          <w:sz w:val="20"/>
          <w:szCs w:val="20"/>
        </w:rPr>
        <w:t>glasbenoscenske</w:t>
      </w:r>
      <w:proofErr w:type="spellEnd"/>
      <w:r w:rsidRPr="00E726E6">
        <w:rPr>
          <w:rFonts w:ascii="Arial" w:hAnsi="Arial" w:cs="Arial"/>
          <w:sz w:val="20"/>
          <w:szCs w:val="20"/>
        </w:rPr>
        <w:t xml:space="preserve"> ustvarjalnosti in poustvarjalnosti.</w:t>
      </w:r>
    </w:p>
    <w:p w14:paraId="04405151" w14:textId="77777777" w:rsidR="00016F42" w:rsidRPr="00E726E6" w:rsidRDefault="00016F42" w:rsidP="005A5297">
      <w:pPr>
        <w:spacing w:after="0" w:line="240" w:lineRule="auto"/>
        <w:jc w:val="both"/>
        <w:rPr>
          <w:rFonts w:ascii="Arial" w:hAnsi="Arial" w:cs="Arial"/>
          <w:sz w:val="20"/>
          <w:szCs w:val="20"/>
        </w:rPr>
      </w:pPr>
    </w:p>
    <w:p w14:paraId="327C32BE"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Javni kulturni program (v nadaljevanju: program) je po vsebini, zasnovi in obsegu zaključena celota programskih dejavnosti. Je v celoti in v svojih delih dostopen javnosti in bo izveden v obdobju od 2020 do vključno 2021.</w:t>
      </w:r>
    </w:p>
    <w:p w14:paraId="61B38434" w14:textId="77777777" w:rsidR="00016F42" w:rsidRPr="00E726E6" w:rsidRDefault="00016F42" w:rsidP="005A5297">
      <w:pPr>
        <w:spacing w:after="0" w:line="240" w:lineRule="auto"/>
        <w:jc w:val="both"/>
        <w:rPr>
          <w:rFonts w:ascii="Arial" w:hAnsi="Arial" w:cs="Arial"/>
          <w:sz w:val="20"/>
          <w:szCs w:val="20"/>
        </w:rPr>
      </w:pPr>
    </w:p>
    <w:p w14:paraId="3EE3AF49"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Programski sklop je del programa, ki je po vsebini, zasnovi in obsegu zaključena celota, ki je v celoti in v svojih delih dostopna javnosti. Vrste programskih sklopov so opredeljene v okviru posameznega razpisnega področja.</w:t>
      </w:r>
    </w:p>
    <w:p w14:paraId="3FC848AE" w14:textId="77777777" w:rsidR="00016F42" w:rsidRPr="00E726E6" w:rsidRDefault="00016F42" w:rsidP="005A5297">
      <w:pPr>
        <w:spacing w:after="0" w:line="240" w:lineRule="auto"/>
        <w:jc w:val="both"/>
        <w:rPr>
          <w:rFonts w:ascii="Arial" w:hAnsi="Arial" w:cs="Arial"/>
          <w:sz w:val="20"/>
          <w:szCs w:val="20"/>
        </w:rPr>
      </w:pPr>
    </w:p>
    <w:p w14:paraId="019907CB"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Izvajalec programa je skladno z določili 58. člena ZUJIK: pravna oseba, katere dejavnost je po kvaliteti ali po pomenu primerljiva s kulturno dejavnostjo javnih zavodov z njegovega delovnega področja; pravna oseba, katere dejavnost se praviloma ne zagotavlja v javnih zavodih, njegov kulturni program pa je v javnem interesu. Izvajalec programa je odgovorni nosilec programa ter poslovno in programsko predstavlja kulturno organizacijo.</w:t>
      </w:r>
    </w:p>
    <w:p w14:paraId="66CC9C48" w14:textId="77777777" w:rsidR="00016F42" w:rsidRPr="00E726E6" w:rsidRDefault="00016F42" w:rsidP="005A5297">
      <w:pPr>
        <w:spacing w:after="0" w:line="240" w:lineRule="auto"/>
        <w:jc w:val="both"/>
        <w:rPr>
          <w:rFonts w:ascii="Arial" w:hAnsi="Arial" w:cs="Arial"/>
          <w:sz w:val="20"/>
          <w:szCs w:val="20"/>
        </w:rPr>
      </w:pPr>
    </w:p>
    <w:p w14:paraId="5294766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Upravičene osebe so nevladne kulturne organizacije, registrirane za opravljanje kulturno-umetniških dejavnosti ter posredovanje kulturnih dobrin v Sloveniji, ter delujejo na področju razpisa in izpolnjujejo splošne in posebne pogoje za sodelovanje na razpisu.</w:t>
      </w:r>
    </w:p>
    <w:p w14:paraId="2490646E" w14:textId="77777777" w:rsidR="00016F42" w:rsidRPr="00E726E6" w:rsidRDefault="00016F42" w:rsidP="005A5297">
      <w:pPr>
        <w:spacing w:after="0" w:line="240" w:lineRule="auto"/>
        <w:jc w:val="both"/>
        <w:rPr>
          <w:rFonts w:ascii="Arial" w:hAnsi="Arial" w:cs="Arial"/>
          <w:sz w:val="20"/>
          <w:szCs w:val="20"/>
        </w:rPr>
      </w:pPr>
    </w:p>
    <w:p w14:paraId="52699D36"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Nevladne kulturne organizacije so pravne osebe, ki so ustanovljene kot društva, zasebni zavodi, ustanove in druge nevladne organizacije ter so registrirane za opravljanje kulturno-umetniških dejavnosti ter posredovanje kulturnih dobrin v Sloveniji. Izpolnjujejo naslednje pogoje: niso ustanovljene z namenom pridobivanja dobička, morebitnega presežka prihodkov nad odhodki pa ne delijo med svoje člane ali uporabnike, temveč ga uporabijo za uresničevanje svojega namena; niso ustanovljene z namenom pridobivanja gospodarske koristi svojih članov ali ustanoviteljev; med njihovimi ustanovitelji ni več kot polovica pravnih oseb javnega prava; so ustanovljene prostovoljno; so pri upravljanju neodvisne od organov oblasti, politike ali gospodarstva.</w:t>
      </w:r>
    </w:p>
    <w:p w14:paraId="38C104DF" w14:textId="77777777" w:rsidR="00016F42" w:rsidRPr="00E726E6" w:rsidRDefault="00016F42" w:rsidP="005A5297">
      <w:pPr>
        <w:spacing w:after="0" w:line="240" w:lineRule="auto"/>
        <w:jc w:val="both"/>
        <w:rPr>
          <w:rFonts w:ascii="Arial" w:hAnsi="Arial" w:cs="Arial"/>
          <w:sz w:val="20"/>
          <w:szCs w:val="20"/>
        </w:rPr>
      </w:pPr>
    </w:p>
    <w:p w14:paraId="5FE4BA3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Upravičeni stroški:</w:t>
      </w:r>
    </w:p>
    <w:p w14:paraId="64C8128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Izvajalec na razpisu izbranega programa je upravičen do sofinanciranja naslednjih stroškov za izvedbo programa:</w:t>
      </w:r>
    </w:p>
    <w:p w14:paraId="6A7C1411"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splošni stroški delovanja,</w:t>
      </w:r>
    </w:p>
    <w:p w14:paraId="351ACB8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stroški dela zaposlenih,</w:t>
      </w:r>
    </w:p>
    <w:p w14:paraId="5FFE1351"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programski materialni stroški,</w:t>
      </w:r>
    </w:p>
    <w:p w14:paraId="3137E32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stroški nakupa opreme in investicijskega vzdrževanja, vezani na izvedbo programa.</w:t>
      </w:r>
    </w:p>
    <w:p w14:paraId="4811B851" w14:textId="77777777" w:rsidR="00016F42" w:rsidRPr="00E726E6" w:rsidRDefault="00016F42" w:rsidP="005A5297">
      <w:pPr>
        <w:spacing w:after="0" w:line="240" w:lineRule="auto"/>
        <w:jc w:val="both"/>
        <w:rPr>
          <w:rFonts w:ascii="Arial" w:hAnsi="Arial" w:cs="Arial"/>
          <w:sz w:val="20"/>
          <w:szCs w:val="20"/>
        </w:rPr>
      </w:pPr>
    </w:p>
    <w:p w14:paraId="6AD8C5E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Upravičeni stroški za sofinanciranje s strani ministrstva so sestavljeni izključno iz upravičenih stroškov, navedenih v razpisni prijavi prijavitelja. Upravičeni stroški so tisti, ki so:</w:t>
      </w:r>
    </w:p>
    <w:p w14:paraId="192D1DE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nujno potrebni za uspešno izvedbo programa in so vezani na izvedbo programa,</w:t>
      </w:r>
    </w:p>
    <w:p w14:paraId="72E067C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opredeljeni v prijavi prijavitelja, </w:t>
      </w:r>
    </w:p>
    <w:p w14:paraId="25F92C3C" w14:textId="77777777" w:rsidR="00016F42" w:rsidRPr="00E726E6" w:rsidRDefault="00016F42" w:rsidP="005A5297">
      <w:pPr>
        <w:spacing w:after="0" w:line="240" w:lineRule="auto"/>
        <w:jc w:val="both"/>
        <w:rPr>
          <w:rFonts w:ascii="Arial" w:hAnsi="Arial" w:cs="Arial"/>
          <w:sz w:val="20"/>
          <w:szCs w:val="20"/>
        </w:rPr>
      </w:pPr>
      <w:r>
        <w:rPr>
          <w:rFonts w:ascii="Arial" w:hAnsi="Arial" w:cs="Arial"/>
          <w:sz w:val="20"/>
          <w:szCs w:val="20"/>
        </w:rPr>
        <w:t xml:space="preserve">-  </w:t>
      </w:r>
      <w:r w:rsidRPr="00E726E6">
        <w:rPr>
          <w:rFonts w:ascii="Arial" w:hAnsi="Arial" w:cs="Arial"/>
          <w:sz w:val="20"/>
          <w:szCs w:val="20"/>
        </w:rPr>
        <w:t>skladni z načeli dobrega finančnega poslovanja, zlasti glede cenovne primernosti in stroškovne učinkovitosti,</w:t>
      </w:r>
    </w:p>
    <w:p w14:paraId="6322BA75"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dejansko nastali,</w:t>
      </w:r>
    </w:p>
    <w:p w14:paraId="4658115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prepoznavni in preverljivi,</w:t>
      </w:r>
    </w:p>
    <w:p w14:paraId="3B9E139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podprti z izvirnimi dokazili,</w:t>
      </w:r>
    </w:p>
    <w:p w14:paraId="3A6271A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niso in ne bodo istočasno financirani od drugih sofinancerjev programa (dvojno financiranje).</w:t>
      </w:r>
    </w:p>
    <w:p w14:paraId="6DAEFFC9" w14:textId="77777777" w:rsidR="00016F42" w:rsidRPr="00E726E6" w:rsidRDefault="00016F42" w:rsidP="005A5297">
      <w:pPr>
        <w:spacing w:after="0" w:line="240" w:lineRule="auto"/>
        <w:jc w:val="both"/>
        <w:rPr>
          <w:rFonts w:ascii="Arial" w:hAnsi="Arial" w:cs="Arial"/>
          <w:sz w:val="20"/>
          <w:szCs w:val="20"/>
        </w:rPr>
      </w:pPr>
    </w:p>
    <w:p w14:paraId="6D97C65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Programski materialni stroški so stroški, nastali z izvedbo posameznega programa.</w:t>
      </w:r>
    </w:p>
    <w:p w14:paraId="72A0EF6A" w14:textId="77777777" w:rsidR="00016F42" w:rsidRPr="00E726E6" w:rsidRDefault="00016F42" w:rsidP="005A5297">
      <w:pPr>
        <w:spacing w:after="0" w:line="240" w:lineRule="auto"/>
        <w:jc w:val="both"/>
        <w:rPr>
          <w:rFonts w:ascii="Arial" w:hAnsi="Arial" w:cs="Arial"/>
          <w:sz w:val="20"/>
          <w:szCs w:val="20"/>
        </w:rPr>
      </w:pPr>
    </w:p>
    <w:p w14:paraId="230DA06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Splošni stroški delovanja so stroški delovanja izvajalca programa, ki se jih ne da vezati le na izvedbo programa (npr. najemnine prostorov, varovanje, računovodstvo, pisarniški material, ogrevanje, elektrika, voda, telefon …), so pa v sorazmerju z obsegom programa, podprtim v okviru razpisa.</w:t>
      </w:r>
    </w:p>
    <w:p w14:paraId="5CD07D97" w14:textId="77777777" w:rsidR="00016F42" w:rsidRPr="00E726E6" w:rsidRDefault="00016F42" w:rsidP="005A5297">
      <w:pPr>
        <w:spacing w:after="0" w:line="240" w:lineRule="auto"/>
        <w:jc w:val="both"/>
        <w:rPr>
          <w:rFonts w:ascii="Arial" w:hAnsi="Arial" w:cs="Arial"/>
          <w:sz w:val="20"/>
          <w:szCs w:val="20"/>
        </w:rPr>
      </w:pPr>
    </w:p>
    <w:p w14:paraId="456EFDB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Stroški dela zaposlenih so stroški, nastali z izplačilom dohodka osebam, zaposlenim pri izvajalcu, in so v sorazmerju z obsegom programa, podprtim v okviru razpisa. Izvajalci programa brez zaposlenih niso upravičeni do stroškov dela.</w:t>
      </w:r>
    </w:p>
    <w:p w14:paraId="4E076876" w14:textId="77777777" w:rsidR="00016F42" w:rsidRPr="00E726E6" w:rsidRDefault="00016F42" w:rsidP="005A5297">
      <w:pPr>
        <w:spacing w:after="0" w:line="240" w:lineRule="auto"/>
        <w:jc w:val="both"/>
        <w:rPr>
          <w:rFonts w:ascii="Arial" w:hAnsi="Arial" w:cs="Arial"/>
          <w:sz w:val="20"/>
          <w:szCs w:val="20"/>
        </w:rPr>
      </w:pPr>
    </w:p>
    <w:p w14:paraId="0D3F45B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Stroški nakupa opreme in investicijskega vzdrževanja so stroški, nastali z nakupom opreme in investicijskim vzdrževanjem, ki sta nujno potrebna za izvedbo programa.</w:t>
      </w:r>
    </w:p>
    <w:p w14:paraId="4F617470" w14:textId="77777777" w:rsidR="00016F42" w:rsidRPr="00E726E6" w:rsidRDefault="00016F42" w:rsidP="005A5297">
      <w:pPr>
        <w:spacing w:after="0" w:line="240" w:lineRule="auto"/>
        <w:jc w:val="both"/>
        <w:rPr>
          <w:rFonts w:ascii="Arial" w:hAnsi="Arial" w:cs="Arial"/>
          <w:sz w:val="20"/>
          <w:szCs w:val="20"/>
        </w:rPr>
      </w:pPr>
    </w:p>
    <w:p w14:paraId="68BCBE0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Finančna uravnoteženost projekta pomeni:</w:t>
      </w:r>
    </w:p>
    <w:p w14:paraId="2BD42955"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uravnoteženost upravičenih stroškov programa z njegovimi obsegom in vsebino</w:t>
      </w:r>
    </w:p>
    <w:p w14:paraId="05425A3B"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(zlasti glede cenovne primernosti in stroškovne učinkovitosti),</w:t>
      </w:r>
    </w:p>
    <w:p w14:paraId="5D8C2D5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da so prihodki enaki odhodkom.</w:t>
      </w:r>
    </w:p>
    <w:p w14:paraId="65B3A337" w14:textId="77777777" w:rsidR="00016F42" w:rsidRPr="00E726E6" w:rsidRDefault="00016F42" w:rsidP="005A5297">
      <w:pPr>
        <w:spacing w:after="0" w:line="240" w:lineRule="auto"/>
        <w:jc w:val="both"/>
        <w:rPr>
          <w:rFonts w:ascii="Arial" w:hAnsi="Arial" w:cs="Arial"/>
          <w:sz w:val="20"/>
          <w:szCs w:val="20"/>
        </w:rPr>
      </w:pPr>
    </w:p>
    <w:p w14:paraId="37895B8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Strateški načrt je dokument temeljne programske vizije za razpisano programsko obdobje. Dokument vsebuje analizo stanja, vizijo želene pozicije po zaključku programskega obdobja, določa cilje in ukrepe za doseganje ciljev in izkazuje usmerjenost prijavitelja v trajno delovanje. </w:t>
      </w:r>
    </w:p>
    <w:p w14:paraId="2B8A49FA" w14:textId="77777777" w:rsidR="00016F42" w:rsidRPr="00E726E6" w:rsidRDefault="00016F42" w:rsidP="005A5297">
      <w:pPr>
        <w:spacing w:after="0" w:line="240" w:lineRule="auto"/>
        <w:jc w:val="both"/>
        <w:rPr>
          <w:rFonts w:ascii="Arial" w:hAnsi="Arial" w:cs="Arial"/>
          <w:sz w:val="20"/>
          <w:szCs w:val="20"/>
        </w:rPr>
      </w:pPr>
    </w:p>
    <w:p w14:paraId="7344CB2B"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Razpisna področja in programski sklopi</w:t>
      </w:r>
    </w:p>
    <w:p w14:paraId="3133182C" w14:textId="77777777" w:rsidR="00016F42" w:rsidRPr="00E726E6" w:rsidRDefault="00016F42" w:rsidP="005A5297">
      <w:pPr>
        <w:pStyle w:val="Odstavekseznama"/>
        <w:spacing w:after="0" w:line="240" w:lineRule="auto"/>
        <w:jc w:val="both"/>
        <w:rPr>
          <w:rFonts w:ascii="Arial" w:hAnsi="Arial" w:cs="Arial"/>
          <w:b/>
          <w:sz w:val="20"/>
          <w:szCs w:val="20"/>
        </w:rPr>
      </w:pPr>
    </w:p>
    <w:p w14:paraId="10332B0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Ministrstvo na področju umetnosti razpisuje naslednji razpisni področji in programske sklope:</w:t>
      </w:r>
    </w:p>
    <w:p w14:paraId="16065342" w14:textId="77777777" w:rsidR="00016F42" w:rsidRPr="00E726E6" w:rsidRDefault="00016F42" w:rsidP="005A5297">
      <w:pPr>
        <w:spacing w:after="0" w:line="240" w:lineRule="auto"/>
        <w:jc w:val="both"/>
        <w:rPr>
          <w:rFonts w:ascii="Arial" w:hAnsi="Arial" w:cs="Arial"/>
          <w:sz w:val="20"/>
          <w:szCs w:val="20"/>
        </w:rPr>
      </w:pPr>
    </w:p>
    <w:p w14:paraId="0BB4C8CC" w14:textId="77777777" w:rsidR="00016F42" w:rsidRPr="00E726E6" w:rsidRDefault="00016F42" w:rsidP="005A5297">
      <w:pPr>
        <w:spacing w:after="0" w:line="240" w:lineRule="auto"/>
        <w:jc w:val="both"/>
        <w:rPr>
          <w:rFonts w:ascii="Arial" w:hAnsi="Arial" w:cs="Arial"/>
          <w:b/>
          <w:sz w:val="20"/>
          <w:szCs w:val="20"/>
        </w:rPr>
      </w:pPr>
      <w:r w:rsidRPr="00E726E6">
        <w:rPr>
          <w:rFonts w:ascii="Arial" w:hAnsi="Arial" w:cs="Arial"/>
          <w:b/>
          <w:sz w:val="20"/>
          <w:szCs w:val="20"/>
        </w:rPr>
        <w:t>5.1. Uprizoritvene umetnosti</w:t>
      </w:r>
    </w:p>
    <w:p w14:paraId="3187E7F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5.1.1. Spletni portal uprizoritvene dejavnosti</w:t>
      </w:r>
    </w:p>
    <w:p w14:paraId="45DACEDD"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Programski sklop Spletni portal uprizoritvene dejavnosti je namenjen sofinanciranju spletnega portala za uprizoritvene dejavnosti.</w:t>
      </w:r>
    </w:p>
    <w:p w14:paraId="763ECFD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Sofinanciran bo program, ki skrbi za sočasno informiranje, raziskovanje, izobraževanje</w:t>
      </w:r>
    </w:p>
    <w:p w14:paraId="62B8905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in arhiviranje digitalnih in digitaliziranih vsebin ter zagotavlja neomejen, večjezični</w:t>
      </w:r>
    </w:p>
    <w:p w14:paraId="5D85878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dostop do vsebin, storitev in podatkovnih baz.</w:t>
      </w:r>
    </w:p>
    <w:p w14:paraId="66AE56C2" w14:textId="77777777" w:rsidR="00016F42" w:rsidRPr="00E726E6" w:rsidRDefault="00016F42" w:rsidP="005A5297">
      <w:pPr>
        <w:spacing w:after="0" w:line="240" w:lineRule="auto"/>
        <w:jc w:val="both"/>
        <w:rPr>
          <w:rFonts w:ascii="Arial" w:hAnsi="Arial" w:cs="Arial"/>
          <w:sz w:val="20"/>
          <w:szCs w:val="20"/>
        </w:rPr>
      </w:pPr>
    </w:p>
    <w:p w14:paraId="49433A33" w14:textId="77777777" w:rsidR="00016F42" w:rsidRPr="00E726E6" w:rsidRDefault="00016F42" w:rsidP="005A5297">
      <w:pPr>
        <w:spacing w:after="0" w:line="240" w:lineRule="auto"/>
        <w:jc w:val="both"/>
        <w:rPr>
          <w:rFonts w:ascii="Arial" w:hAnsi="Arial" w:cs="Arial"/>
          <w:sz w:val="20"/>
          <w:szCs w:val="20"/>
        </w:rPr>
      </w:pPr>
    </w:p>
    <w:p w14:paraId="331C9BAF" w14:textId="77777777" w:rsidR="00016F42" w:rsidRPr="00E726E6" w:rsidRDefault="00016F42" w:rsidP="005A5297">
      <w:pPr>
        <w:spacing w:after="0" w:line="240" w:lineRule="auto"/>
        <w:jc w:val="both"/>
        <w:rPr>
          <w:rFonts w:ascii="Arial" w:hAnsi="Arial" w:cs="Arial"/>
          <w:b/>
          <w:sz w:val="20"/>
          <w:szCs w:val="20"/>
        </w:rPr>
      </w:pPr>
      <w:r w:rsidRPr="00E726E6">
        <w:rPr>
          <w:rFonts w:ascii="Arial" w:hAnsi="Arial" w:cs="Arial"/>
          <w:b/>
          <w:sz w:val="20"/>
          <w:szCs w:val="20"/>
        </w:rPr>
        <w:t>5.2. Glasbene umetnosti</w:t>
      </w:r>
    </w:p>
    <w:p w14:paraId="6B8D444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5.2.1. Digitalizacija</w:t>
      </w:r>
    </w:p>
    <w:p w14:paraId="2581C22C"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Programski sklop Digitalizacija je namenjen sofinanciranju ustvarjanja in posredovanja</w:t>
      </w:r>
    </w:p>
    <w:p w14:paraId="7E02CC0D"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digitalnih in digitaliziranih vsebin s področja glasbenih umetnosti, kontinuiranemu večanju obsega in spletne dostopnosti digitalnih vsebin s področja kulture in digitalni hrambi ter javni spletni dostopnosti sodobnih avtorskih del,</w:t>
      </w:r>
    </w:p>
    <w:p w14:paraId="4C5B0628" w14:textId="77777777" w:rsidR="00016F42" w:rsidRPr="00E726E6" w:rsidRDefault="00016F42" w:rsidP="005A5297">
      <w:pPr>
        <w:spacing w:after="0" w:line="240" w:lineRule="auto"/>
        <w:jc w:val="both"/>
        <w:rPr>
          <w:rFonts w:ascii="Arial" w:hAnsi="Arial" w:cs="Arial"/>
          <w:sz w:val="20"/>
          <w:szCs w:val="20"/>
        </w:rPr>
      </w:pPr>
    </w:p>
    <w:p w14:paraId="5B081B0D"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Sofinanciran bo program, ki zagotavlja ustrezen obseg ter kakovost digitaliziranih enot ter hranjenih izvorno digitalnih enot slovenske glasbene dediščine in aktualne slovenske glasbene ustvarjalnosti ter skrbi za njihovo dostopnost v skladu s predpisanimi standardi, pri čemer izkazuje ustrezno razvita merila za izbor gradiv za digitalizacijo in ustrezen pristop k zagotavljanju dostopnosti digitalnih in digitaliziranih gradiv.</w:t>
      </w:r>
    </w:p>
    <w:p w14:paraId="6102987D" w14:textId="77777777" w:rsidR="00016F42" w:rsidRPr="00E726E6" w:rsidRDefault="00016F42" w:rsidP="005A5297">
      <w:pPr>
        <w:spacing w:after="0" w:line="240" w:lineRule="auto"/>
        <w:jc w:val="both"/>
        <w:rPr>
          <w:rFonts w:ascii="Arial" w:hAnsi="Arial" w:cs="Arial"/>
          <w:sz w:val="20"/>
          <w:szCs w:val="20"/>
        </w:rPr>
      </w:pPr>
    </w:p>
    <w:p w14:paraId="3BA0DA4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5.2.2. Informacijska podpora</w:t>
      </w:r>
    </w:p>
    <w:p w14:paraId="24E30B6C"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Programski sklop Informacijska podpora je namenjen sofinanciranju izvajanja informacijske podpore na področju glasbenih umetnosti ter predstavljanju in promociji slovenske glasbene ustvarjalnosti.</w:t>
      </w:r>
    </w:p>
    <w:p w14:paraId="3539ED1A" w14:textId="77777777" w:rsidR="00016F42" w:rsidRPr="00E726E6" w:rsidRDefault="00016F42" w:rsidP="005A5297">
      <w:pPr>
        <w:spacing w:after="0" w:line="240" w:lineRule="auto"/>
        <w:jc w:val="both"/>
        <w:rPr>
          <w:rFonts w:ascii="Arial" w:hAnsi="Arial" w:cs="Arial"/>
          <w:sz w:val="20"/>
          <w:szCs w:val="20"/>
        </w:rPr>
      </w:pPr>
    </w:p>
    <w:p w14:paraId="0A49C123" w14:textId="77777777" w:rsidR="00016F42" w:rsidRDefault="00016F42" w:rsidP="005A5297">
      <w:pPr>
        <w:spacing w:after="0" w:line="240" w:lineRule="auto"/>
        <w:jc w:val="both"/>
        <w:rPr>
          <w:rFonts w:ascii="Arial" w:hAnsi="Arial" w:cs="Arial"/>
          <w:sz w:val="20"/>
          <w:szCs w:val="20"/>
        </w:rPr>
      </w:pPr>
      <w:r w:rsidRPr="00E726E6">
        <w:rPr>
          <w:rFonts w:ascii="Arial" w:hAnsi="Arial" w:cs="Arial"/>
          <w:sz w:val="20"/>
          <w:szCs w:val="20"/>
        </w:rPr>
        <w:t>Sofinanciran bo program, ki zagotavlja delovanje široko dostopnega in dnevno ažuriranega spletnega portala za informacijsko podporo slovenski glasbeni umetnosti vseh glasbenih zvrsti, skrbi za ažurirano bazo podatkov o ustvarjalcih, izvajalcih, zasedbah in institucijah, ki delujejo na področju slovenske glasbene umetnosti, zagotavlja izvajanje različnih podpornih projektov za osveščanje zainteresirane javnosti, vzgajanje in negovanje glasbenega občinstva ter višanje kompetenc in profesionalizacijo slovenskih glasbenih ustvarjalcev, izvajalcev in drugih, ki tvorno sodelujejo pri ohranjanju, razvoju in predstavljanju slovenske glasbene umetnosti, zasleduje vzpostavitev portala oziroma virtualne informacijske točke za dostop do vsebin o slovenski glasbeni dediščini ter podatkov o gradivu glasbene provenience, ki ga hranijo različne inštitucije v Sloveniji (knjižnice, arhivi, muzeji, društva, inštituti, RTV,…) ter skrbi za predstavljanje slovenske glasbene umetnosti v domačem in mednarodnem kulturnem prostoru.</w:t>
      </w:r>
    </w:p>
    <w:p w14:paraId="4A830227" w14:textId="68380742" w:rsidR="00016F42" w:rsidRDefault="00016F42" w:rsidP="005A5297">
      <w:pPr>
        <w:spacing w:after="0" w:line="240" w:lineRule="auto"/>
        <w:jc w:val="both"/>
        <w:rPr>
          <w:rFonts w:ascii="Arial" w:hAnsi="Arial" w:cs="Arial"/>
          <w:sz w:val="20"/>
          <w:szCs w:val="20"/>
        </w:rPr>
      </w:pPr>
    </w:p>
    <w:p w14:paraId="487B6391" w14:textId="40A77D6E" w:rsidR="00FD1CF5" w:rsidRDefault="00FD1CF5" w:rsidP="005A5297">
      <w:pPr>
        <w:spacing w:after="0" w:line="240" w:lineRule="auto"/>
        <w:jc w:val="both"/>
        <w:rPr>
          <w:rFonts w:ascii="Arial" w:hAnsi="Arial" w:cs="Arial"/>
          <w:sz w:val="20"/>
          <w:szCs w:val="20"/>
        </w:rPr>
      </w:pPr>
    </w:p>
    <w:p w14:paraId="7483B0EF" w14:textId="7B27C811" w:rsidR="00FD1CF5" w:rsidRDefault="00FD1CF5" w:rsidP="005A5297">
      <w:pPr>
        <w:spacing w:after="0" w:line="240" w:lineRule="auto"/>
        <w:jc w:val="both"/>
        <w:rPr>
          <w:rFonts w:ascii="Arial" w:hAnsi="Arial" w:cs="Arial"/>
          <w:sz w:val="20"/>
          <w:szCs w:val="20"/>
        </w:rPr>
      </w:pPr>
    </w:p>
    <w:p w14:paraId="40332F22" w14:textId="77777777" w:rsidR="00FD1CF5" w:rsidRPr="00E726E6" w:rsidRDefault="00FD1CF5" w:rsidP="005A5297">
      <w:pPr>
        <w:spacing w:after="0" w:line="240" w:lineRule="auto"/>
        <w:jc w:val="both"/>
        <w:rPr>
          <w:rFonts w:ascii="Arial" w:hAnsi="Arial" w:cs="Arial"/>
          <w:sz w:val="20"/>
          <w:szCs w:val="20"/>
        </w:rPr>
      </w:pPr>
      <w:bookmarkStart w:id="1" w:name="_GoBack"/>
      <w:bookmarkEnd w:id="1"/>
    </w:p>
    <w:p w14:paraId="1EF672FA"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lastRenderedPageBreak/>
        <w:t>Pogoji za sodelovanje na razpisu</w:t>
      </w:r>
    </w:p>
    <w:p w14:paraId="6FA5AE5E" w14:textId="77777777" w:rsidR="00016F42" w:rsidRPr="00E726E6" w:rsidRDefault="00016F42" w:rsidP="005A5297">
      <w:pPr>
        <w:pStyle w:val="Odstavekseznama"/>
        <w:spacing w:after="0" w:line="240" w:lineRule="auto"/>
        <w:jc w:val="both"/>
        <w:rPr>
          <w:rFonts w:ascii="Arial" w:hAnsi="Arial" w:cs="Arial"/>
          <w:sz w:val="20"/>
          <w:szCs w:val="20"/>
        </w:rPr>
      </w:pPr>
    </w:p>
    <w:p w14:paraId="421F4C47" w14:textId="77777777" w:rsidR="00016F42" w:rsidRPr="00E726E6" w:rsidRDefault="00016F42" w:rsidP="005A5297">
      <w:pPr>
        <w:spacing w:after="0" w:line="240" w:lineRule="auto"/>
        <w:jc w:val="both"/>
        <w:rPr>
          <w:rFonts w:ascii="Arial" w:hAnsi="Arial" w:cs="Arial"/>
          <w:b/>
          <w:sz w:val="20"/>
          <w:szCs w:val="20"/>
        </w:rPr>
      </w:pPr>
      <w:r w:rsidRPr="00E726E6">
        <w:rPr>
          <w:rFonts w:ascii="Arial" w:hAnsi="Arial" w:cs="Arial"/>
          <w:b/>
          <w:sz w:val="20"/>
          <w:szCs w:val="20"/>
        </w:rPr>
        <w:t>6.1.  Splošni pogoji:</w:t>
      </w:r>
    </w:p>
    <w:p w14:paraId="45BE0AA5"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Na razpis se lahko prijavijo le prijavitelji (upravičene osebe), ki izpolnjujejo naslednje</w:t>
      </w:r>
    </w:p>
    <w:p w14:paraId="26AB476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splošne pogoje:</w:t>
      </w:r>
    </w:p>
    <w:p w14:paraId="13DE8CF1"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1. so nevladne kulturne organizacije, registrirane za opravljanje kulturno- umetniških dejavnosti ter posredovanje kulturnih dobrin v Sloveniji, ter delujejo na področju razpisa,</w:t>
      </w:r>
    </w:p>
    <w:p w14:paraId="5BD1A336"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2.   so vsaj pet let registrirani za izvajanje dejavnosti na področju kulture in</w:t>
      </w:r>
      <w:r>
        <w:rPr>
          <w:rFonts w:ascii="Arial" w:hAnsi="Arial" w:cs="Arial"/>
          <w:sz w:val="20"/>
          <w:szCs w:val="20"/>
        </w:rPr>
        <w:t xml:space="preserve"> </w:t>
      </w:r>
      <w:r w:rsidRPr="00E726E6">
        <w:rPr>
          <w:rFonts w:ascii="Arial" w:hAnsi="Arial" w:cs="Arial"/>
          <w:sz w:val="20"/>
          <w:szCs w:val="20"/>
        </w:rPr>
        <w:t>umetnosti,</w:t>
      </w:r>
    </w:p>
    <w:p w14:paraId="146F2829"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3.   so v primeru, da so bili pogodbena stranka Ministrstva v letih 2016 do vključno</w:t>
      </w:r>
      <w:r>
        <w:rPr>
          <w:rFonts w:ascii="Arial" w:hAnsi="Arial" w:cs="Arial"/>
          <w:sz w:val="20"/>
          <w:szCs w:val="20"/>
        </w:rPr>
        <w:t xml:space="preserve"> </w:t>
      </w:r>
      <w:r w:rsidRPr="00E726E6">
        <w:rPr>
          <w:rFonts w:ascii="Arial" w:hAnsi="Arial" w:cs="Arial"/>
          <w:sz w:val="20"/>
          <w:szCs w:val="20"/>
        </w:rPr>
        <w:t>2018, izpolnjevali vse pogodbene obveznosti do Ministrstva (podlaga za ugotovitev izpolnjevanja pogodbenih obveznosti je arhivirana dokumentacija Ministrstva za leta 2016, 2017 in 2018),</w:t>
      </w:r>
    </w:p>
    <w:p w14:paraId="076462B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4.   ne prijavljajo programskih dejavnosti ali enot, ki so že bile izbrane na</w:t>
      </w:r>
      <w:r>
        <w:rPr>
          <w:rFonts w:ascii="Arial" w:hAnsi="Arial" w:cs="Arial"/>
          <w:sz w:val="20"/>
          <w:szCs w:val="20"/>
        </w:rPr>
        <w:t xml:space="preserve"> </w:t>
      </w:r>
      <w:r w:rsidRPr="00E726E6">
        <w:rPr>
          <w:rFonts w:ascii="Arial" w:hAnsi="Arial" w:cs="Arial"/>
          <w:sz w:val="20"/>
          <w:szCs w:val="20"/>
        </w:rPr>
        <w:t>programskih ali projektnih razpisih oz. pozivih Ministrstva za leto 2016 ali 2018, na razpisih Slovenskega filmskega centra javne agencije RS, Javnega sklada RS za kulturne dejavnosti, Javne agencije za knjigo RS in drugih ministrstev,</w:t>
      </w:r>
    </w:p>
    <w:p w14:paraId="312B0A2D" w14:textId="7E105983"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5.  dovoljujejo objavo osebnih podatkov z namenom objave rezultatov razpisa na spletni strani Ministrstva, skladno z Zakonom o dostopu do informacij javnega značaja  (Uradni list RS, št. 51/06 – uradno prečiščeno besedilo, 117/06 – ZDavP-2, 23/14, 50/14, 19/15 – </w:t>
      </w:r>
      <w:proofErr w:type="spellStart"/>
      <w:r w:rsidRPr="00E726E6">
        <w:rPr>
          <w:rFonts w:ascii="Arial" w:hAnsi="Arial" w:cs="Arial"/>
          <w:sz w:val="20"/>
          <w:szCs w:val="20"/>
        </w:rPr>
        <w:t>odl</w:t>
      </w:r>
      <w:proofErr w:type="spellEnd"/>
      <w:r w:rsidRPr="00E726E6">
        <w:rPr>
          <w:rFonts w:ascii="Arial" w:hAnsi="Arial" w:cs="Arial"/>
          <w:sz w:val="20"/>
          <w:szCs w:val="20"/>
        </w:rPr>
        <w:t>. US</w:t>
      </w:r>
      <w:r w:rsidR="00EF1D7B">
        <w:rPr>
          <w:rFonts w:ascii="Arial" w:hAnsi="Arial" w:cs="Arial"/>
          <w:sz w:val="20"/>
          <w:szCs w:val="20"/>
        </w:rPr>
        <w:t xml:space="preserve">, </w:t>
      </w:r>
      <w:r w:rsidRPr="00E726E6">
        <w:rPr>
          <w:rFonts w:ascii="Arial" w:hAnsi="Arial" w:cs="Arial"/>
          <w:sz w:val="20"/>
          <w:szCs w:val="20"/>
        </w:rPr>
        <w:t>102/15</w:t>
      </w:r>
      <w:r w:rsidR="00EF1D7B">
        <w:rPr>
          <w:rFonts w:ascii="Arial" w:hAnsi="Arial" w:cs="Arial"/>
          <w:sz w:val="20"/>
          <w:szCs w:val="20"/>
        </w:rPr>
        <w:t xml:space="preserve"> in 7/18</w:t>
      </w:r>
      <w:r w:rsidRPr="00E726E6">
        <w:rPr>
          <w:rFonts w:ascii="Arial" w:hAnsi="Arial" w:cs="Arial"/>
          <w:sz w:val="20"/>
          <w:szCs w:val="20"/>
        </w:rPr>
        <w:t>) in Zakonom o varstvu osebnih</w:t>
      </w:r>
      <w:r>
        <w:rPr>
          <w:rFonts w:ascii="Arial" w:hAnsi="Arial" w:cs="Arial"/>
          <w:sz w:val="20"/>
          <w:szCs w:val="20"/>
        </w:rPr>
        <w:t xml:space="preserve"> </w:t>
      </w:r>
      <w:r w:rsidRPr="00E726E6">
        <w:rPr>
          <w:rFonts w:ascii="Arial" w:hAnsi="Arial" w:cs="Arial"/>
          <w:sz w:val="20"/>
          <w:szCs w:val="20"/>
        </w:rPr>
        <w:t>podatkov  (Uradni list RS, št. 94/07-uradno prečiščeno besedilo),</w:t>
      </w:r>
    </w:p>
    <w:p w14:paraId="5B322D1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6.  da se na ta razpis prijavljajo samo enkrat in le na eno razpisno področje,</w:t>
      </w:r>
    </w:p>
    <w:p w14:paraId="2EF80BBE"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7.  da nimajo omejitve poslovanja na podlagi Zakona o integriteti in preprečevanju korupcije (Uradni list RS, št. 69/11, uradno prečiščeno besedilo ZIntPK-UPB2),</w:t>
      </w:r>
    </w:p>
    <w:p w14:paraId="7CE749B1" w14:textId="77AF9C76" w:rsidR="00D8631E" w:rsidRPr="00166FA8" w:rsidRDefault="00D8631E" w:rsidP="005A5297">
      <w:pPr>
        <w:spacing w:after="0" w:line="240" w:lineRule="auto"/>
        <w:jc w:val="both"/>
        <w:rPr>
          <w:rFonts w:ascii="Arial" w:hAnsi="Arial" w:cs="Arial"/>
          <w:sz w:val="20"/>
          <w:szCs w:val="20"/>
        </w:rPr>
      </w:pPr>
      <w:r>
        <w:rPr>
          <w:rFonts w:ascii="Arial" w:hAnsi="Arial" w:cs="Arial"/>
          <w:sz w:val="20"/>
          <w:szCs w:val="20"/>
        </w:rPr>
        <w:t xml:space="preserve">8. </w:t>
      </w:r>
      <w:r w:rsidR="00166FA8">
        <w:rPr>
          <w:rFonts w:ascii="Arial" w:hAnsi="Arial" w:cs="Arial"/>
          <w:bCs/>
          <w:sz w:val="20"/>
          <w:szCs w:val="20"/>
        </w:rPr>
        <w:t>da p</w:t>
      </w:r>
      <w:r w:rsidR="00166FA8" w:rsidRPr="00730BFC">
        <w:rPr>
          <w:rFonts w:ascii="Arial" w:hAnsi="Arial" w:cs="Arial"/>
          <w:bCs/>
          <w:sz w:val="20"/>
          <w:szCs w:val="20"/>
        </w:rPr>
        <w:t>rijavitelj ob prijavi na razpis</w:t>
      </w:r>
      <w:r w:rsidR="00166FA8">
        <w:rPr>
          <w:rFonts w:ascii="Arial" w:hAnsi="Arial" w:cs="Arial"/>
          <w:bCs/>
          <w:sz w:val="20"/>
          <w:szCs w:val="20"/>
        </w:rPr>
        <w:t xml:space="preserve">, zadnji delovni dan v mesecu pred oddajo vloge na razpis, </w:t>
      </w:r>
      <w:r w:rsidR="00166FA8" w:rsidRPr="00730BFC">
        <w:rPr>
          <w:rFonts w:ascii="Arial" w:hAnsi="Arial" w:cs="Arial"/>
          <w:bCs/>
          <w:sz w:val="20"/>
          <w:szCs w:val="20"/>
        </w:rPr>
        <w:t xml:space="preserve">nima blokiranega transakcijskega računa (razvidno iz potrdila, ki ga prijavitelj </w:t>
      </w:r>
      <w:r w:rsidR="00166FA8">
        <w:rPr>
          <w:rFonts w:ascii="Arial" w:hAnsi="Arial" w:cs="Arial"/>
          <w:bCs/>
          <w:sz w:val="20"/>
          <w:szCs w:val="20"/>
        </w:rPr>
        <w:t xml:space="preserve">pridobi </w:t>
      </w:r>
      <w:r w:rsidR="00166FA8" w:rsidRPr="00730BFC">
        <w:rPr>
          <w:rFonts w:ascii="Arial" w:hAnsi="Arial" w:cs="Arial"/>
          <w:bCs/>
          <w:sz w:val="20"/>
          <w:szCs w:val="20"/>
        </w:rPr>
        <w:t>v svoji poslovni banki).</w:t>
      </w:r>
    </w:p>
    <w:p w14:paraId="50030B0E" w14:textId="77777777" w:rsidR="00016F42" w:rsidRDefault="00D8631E" w:rsidP="005A5297">
      <w:pPr>
        <w:spacing w:after="0" w:line="240" w:lineRule="auto"/>
        <w:jc w:val="both"/>
        <w:rPr>
          <w:rFonts w:ascii="Arial" w:hAnsi="Arial" w:cs="Arial"/>
          <w:sz w:val="20"/>
          <w:szCs w:val="20"/>
        </w:rPr>
      </w:pPr>
      <w:r>
        <w:rPr>
          <w:rFonts w:ascii="Arial" w:hAnsi="Arial" w:cs="Arial"/>
          <w:sz w:val="20"/>
          <w:szCs w:val="20"/>
        </w:rPr>
        <w:t xml:space="preserve">9. </w:t>
      </w:r>
      <w:r w:rsidRPr="00D8631E">
        <w:rPr>
          <w:rFonts w:ascii="Arial" w:hAnsi="Arial" w:cs="Arial"/>
          <w:sz w:val="20"/>
          <w:szCs w:val="20"/>
        </w:rPr>
        <w:t>da imajo po stanju vključno do zadnjega delovnega dne v mesecu pred oddajo vloge na javni razpis poravnane vse zapadle davke in druge obvezne dajatve v Republiki Sloveniji (</w:t>
      </w:r>
      <w:r>
        <w:rPr>
          <w:rFonts w:ascii="Arial" w:hAnsi="Arial" w:cs="Arial"/>
          <w:sz w:val="20"/>
          <w:szCs w:val="20"/>
        </w:rPr>
        <w:t xml:space="preserve">obvezna priloga: </w:t>
      </w:r>
      <w:r w:rsidRPr="00D8631E">
        <w:rPr>
          <w:rFonts w:ascii="Arial" w:hAnsi="Arial" w:cs="Arial"/>
          <w:sz w:val="20"/>
          <w:szCs w:val="20"/>
        </w:rPr>
        <w:t>Potrdilo o plačanih davkih in drugih obveznih dajatvah na zadnji delovni dan v mesecu pred oddajo vloge, ki ga prijavitelj pridobi pri Finančni upravi Republike Slovenije</w:t>
      </w:r>
      <w:r>
        <w:rPr>
          <w:rFonts w:ascii="Arial" w:hAnsi="Arial" w:cs="Arial"/>
          <w:sz w:val="20"/>
          <w:szCs w:val="20"/>
        </w:rPr>
        <w:t>, oziroma pooblastilo, da Ministrstvo pridobi ta podatek</w:t>
      </w:r>
      <w:r w:rsidRPr="00D8631E">
        <w:rPr>
          <w:rFonts w:ascii="Arial" w:hAnsi="Arial" w:cs="Arial"/>
          <w:sz w:val="20"/>
          <w:szCs w:val="20"/>
        </w:rPr>
        <w:t>).</w:t>
      </w:r>
    </w:p>
    <w:p w14:paraId="1FCBE663" w14:textId="77777777" w:rsidR="00D8631E" w:rsidRPr="00E726E6" w:rsidRDefault="00D8631E" w:rsidP="005A5297">
      <w:pPr>
        <w:spacing w:after="0" w:line="240" w:lineRule="auto"/>
        <w:jc w:val="both"/>
        <w:rPr>
          <w:rFonts w:ascii="Arial" w:hAnsi="Arial" w:cs="Arial"/>
          <w:sz w:val="20"/>
          <w:szCs w:val="20"/>
        </w:rPr>
      </w:pPr>
    </w:p>
    <w:p w14:paraId="6C5236A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Prijavitelj poda izjavo o izpolnjevanju pogojev iz točke 6.1. s podpisanimi izjavami v predpisanem prijavnem obrazcu. Izpolnjevanje pogoja v točki 2 se ugotavlja na osnovi dostopnih javnih evidenc, in sicer mora prijavitelj pogoj izpolnjevati na dan zaključka razpisnega roka. V primeru, da Ministrstvo naknadno zahteva originalna potrdila o izpolnjevanju splošnih pogojev po posameznih alinejah, jih mora prijavitelj dostaviti v zahtevanem roku.</w:t>
      </w:r>
    </w:p>
    <w:p w14:paraId="2908C5CC" w14:textId="77777777" w:rsidR="00016F42" w:rsidRPr="00E726E6" w:rsidRDefault="00016F42" w:rsidP="005A5297">
      <w:pPr>
        <w:spacing w:after="0" w:line="240" w:lineRule="auto"/>
        <w:jc w:val="both"/>
        <w:rPr>
          <w:rFonts w:ascii="Arial" w:hAnsi="Arial" w:cs="Arial"/>
          <w:sz w:val="20"/>
          <w:szCs w:val="20"/>
        </w:rPr>
      </w:pPr>
    </w:p>
    <w:p w14:paraId="5098DE14" w14:textId="77777777" w:rsidR="00016F42" w:rsidRPr="00E726E6" w:rsidRDefault="00016F42" w:rsidP="005A5297">
      <w:pPr>
        <w:spacing w:after="0" w:line="240" w:lineRule="auto"/>
        <w:jc w:val="both"/>
        <w:rPr>
          <w:rFonts w:ascii="Arial" w:hAnsi="Arial" w:cs="Arial"/>
          <w:b/>
          <w:sz w:val="20"/>
          <w:szCs w:val="20"/>
        </w:rPr>
      </w:pPr>
      <w:r w:rsidRPr="00E726E6">
        <w:rPr>
          <w:rFonts w:ascii="Arial" w:hAnsi="Arial" w:cs="Arial"/>
          <w:b/>
          <w:sz w:val="20"/>
          <w:szCs w:val="20"/>
        </w:rPr>
        <w:t>6.2.  Posebni pogoji na razpisnih področjih:</w:t>
      </w:r>
    </w:p>
    <w:p w14:paraId="138C7D3C" w14:textId="77777777" w:rsidR="00016F42" w:rsidRDefault="00016F42" w:rsidP="005A5297">
      <w:pPr>
        <w:spacing w:after="0" w:line="240" w:lineRule="auto"/>
        <w:jc w:val="both"/>
        <w:rPr>
          <w:rFonts w:ascii="Arial" w:hAnsi="Arial" w:cs="Arial"/>
          <w:sz w:val="20"/>
          <w:szCs w:val="20"/>
        </w:rPr>
      </w:pPr>
    </w:p>
    <w:p w14:paraId="0FAD23B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Na posamezno razpisno področje se lahko prijavijo le prijavitelji (upravičene osebe), ki,</w:t>
      </w:r>
    </w:p>
    <w:p w14:paraId="003FF0D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poleg splošnih, izpolnjujejo še naslednje posebne pogoje:</w:t>
      </w:r>
    </w:p>
    <w:p w14:paraId="3005FA0F" w14:textId="77777777" w:rsidR="00016F42" w:rsidRPr="00E726E6" w:rsidRDefault="00016F42" w:rsidP="005A5297">
      <w:pPr>
        <w:spacing w:after="0" w:line="240" w:lineRule="auto"/>
        <w:jc w:val="both"/>
        <w:rPr>
          <w:rFonts w:ascii="Arial" w:hAnsi="Arial" w:cs="Arial"/>
          <w:sz w:val="20"/>
          <w:szCs w:val="20"/>
        </w:rPr>
      </w:pPr>
    </w:p>
    <w:p w14:paraId="7056E884" w14:textId="77777777" w:rsidR="00016F42" w:rsidRPr="00E726E6" w:rsidRDefault="00016F42" w:rsidP="005A5297">
      <w:pPr>
        <w:spacing w:after="0" w:line="240" w:lineRule="auto"/>
        <w:jc w:val="both"/>
        <w:rPr>
          <w:rFonts w:ascii="Arial" w:hAnsi="Arial" w:cs="Arial"/>
          <w:b/>
          <w:sz w:val="20"/>
          <w:szCs w:val="20"/>
        </w:rPr>
      </w:pPr>
      <w:r w:rsidRPr="00E726E6">
        <w:rPr>
          <w:rFonts w:ascii="Arial" w:hAnsi="Arial" w:cs="Arial"/>
          <w:b/>
          <w:sz w:val="20"/>
          <w:szCs w:val="20"/>
        </w:rPr>
        <w:t>6.2.1. Uprizoritvene umetnosti</w:t>
      </w:r>
    </w:p>
    <w:p w14:paraId="5122FAB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da zaprošena vsota na letni ravni ne presega 90.000 EUR.</w:t>
      </w:r>
    </w:p>
    <w:p w14:paraId="45F9854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 xml:space="preserve">da prijavitelj zagotavlja vsebinsko pokritje vseh uprizoritvenih zvrsti in celotnega uprizoritvenega področja, tako na ravni zgodovinskega arhiviranja kot na ravni aktualnega spremljanja scenskega dogajanja v Sloveniji. Prijavitelj mora omogočiti kontinuiran, globalen, prost in enakopraven dostop do spletnih vsebin in storitev vsem uporabnikom ne glede na njihovo </w:t>
      </w:r>
      <w:proofErr w:type="spellStart"/>
      <w:r w:rsidRPr="00E726E6">
        <w:rPr>
          <w:rFonts w:ascii="Arial" w:hAnsi="Arial" w:cs="Arial"/>
          <w:sz w:val="20"/>
          <w:szCs w:val="20"/>
        </w:rPr>
        <w:t>lociranost</w:t>
      </w:r>
      <w:proofErr w:type="spellEnd"/>
      <w:r w:rsidRPr="00E726E6">
        <w:rPr>
          <w:rFonts w:ascii="Arial" w:hAnsi="Arial" w:cs="Arial"/>
          <w:sz w:val="20"/>
          <w:szCs w:val="20"/>
        </w:rPr>
        <w:t xml:space="preserve"> in oddaljenost od vira (obvezno dokazilo: originalna izjava predlagatelja);</w:t>
      </w:r>
    </w:p>
    <w:p w14:paraId="107A576D"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da je prijavitelj v obdobju 2016-2018 opravljal informacijsko dejavnost na področju uprizoritvene umetnosti na način neomejenega in prostega dostopa do podatkovnih</w:t>
      </w:r>
    </w:p>
    <w:p w14:paraId="40789C4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baz preko večjezičnega spletnega portala;</w:t>
      </w:r>
    </w:p>
    <w:p w14:paraId="6E104C06"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da je prijavitelj v obdobju 2016-2018 sodeloval z vsaj 50 producenti in institucijami, ki    </w:t>
      </w:r>
      <w:r w:rsidRPr="00E726E6">
        <w:rPr>
          <w:rFonts w:ascii="Arial" w:hAnsi="Arial" w:cs="Arial"/>
          <w:sz w:val="20"/>
          <w:szCs w:val="20"/>
        </w:rPr>
        <w:tab/>
        <w:t>delujejo na področju uprizoritvenih umetnosti, ter Slovenskim gledališkim inštitutom;</w:t>
      </w:r>
    </w:p>
    <w:p w14:paraId="0241622B"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 xml:space="preserve">da je prijavitelj v obdobju 2016-2018 digitaliziral najmanj 1000 enot in omogočil njihovo javno dostopnost za izobraževalne, raziskovalne in znanstvene namene; </w:t>
      </w:r>
    </w:p>
    <w:p w14:paraId="215FB2F6" w14:textId="377C605F" w:rsidR="00016F42"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da je imel spletni portal prijavitelja v obdobju 2016-2018 najmanj 100.000 obiskovalcev letno.</w:t>
      </w:r>
    </w:p>
    <w:p w14:paraId="3989F108" w14:textId="7BF0958C" w:rsidR="005A5297" w:rsidRDefault="005A5297" w:rsidP="005A5297">
      <w:pPr>
        <w:spacing w:after="0" w:line="240" w:lineRule="auto"/>
        <w:jc w:val="both"/>
        <w:rPr>
          <w:rFonts w:ascii="Arial" w:hAnsi="Arial" w:cs="Arial"/>
          <w:sz w:val="20"/>
          <w:szCs w:val="20"/>
        </w:rPr>
      </w:pPr>
    </w:p>
    <w:p w14:paraId="57A60D4D" w14:textId="18591D1D" w:rsidR="005A5297" w:rsidRDefault="005A5297" w:rsidP="005A5297">
      <w:pPr>
        <w:spacing w:after="0" w:line="240" w:lineRule="auto"/>
        <w:jc w:val="both"/>
        <w:rPr>
          <w:rFonts w:ascii="Arial" w:hAnsi="Arial" w:cs="Arial"/>
          <w:sz w:val="20"/>
          <w:szCs w:val="20"/>
        </w:rPr>
      </w:pPr>
    </w:p>
    <w:p w14:paraId="2DBEA8B8" w14:textId="77777777" w:rsidR="005A5297" w:rsidRDefault="005A5297" w:rsidP="005A5297">
      <w:pPr>
        <w:spacing w:after="0" w:line="240" w:lineRule="auto"/>
        <w:jc w:val="both"/>
        <w:rPr>
          <w:rFonts w:ascii="Arial" w:hAnsi="Arial" w:cs="Arial"/>
          <w:sz w:val="20"/>
          <w:szCs w:val="20"/>
        </w:rPr>
      </w:pPr>
    </w:p>
    <w:p w14:paraId="6F6148B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b/>
          <w:sz w:val="20"/>
          <w:szCs w:val="20"/>
        </w:rPr>
        <w:t xml:space="preserve"> 6.2.2.   Glasbene umetnosti</w:t>
      </w:r>
    </w:p>
    <w:p w14:paraId="022F2139"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w:t>
      </w:r>
      <w:r w:rsidRPr="00E726E6">
        <w:rPr>
          <w:rFonts w:ascii="Arial" w:hAnsi="Arial" w:cs="Arial"/>
          <w:sz w:val="20"/>
          <w:szCs w:val="20"/>
        </w:rPr>
        <w:tab/>
        <w:t>da zaprošena vsota na letni ravni ne presega 140.000 EUR;</w:t>
      </w:r>
    </w:p>
    <w:p w14:paraId="651A36A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 xml:space="preserve">da prijavitelj zagotavlja vsebinsko pokritje vseh glasbenih zvrsti in celotnega glasbenega področja, tako na ravni zgodovinskega arhiviranja kot na ravni aktualnega spremljanja glasbenega dogajanja v Sloveniji. Prijavitelj mora omogočiti kontinuiran, globalen, prost in enakopraven dostop do spletnih vsebin in storitev vsem uporabnikom ne glede na njihovo </w:t>
      </w:r>
      <w:proofErr w:type="spellStart"/>
      <w:r w:rsidRPr="00E726E6">
        <w:rPr>
          <w:rFonts w:ascii="Arial" w:hAnsi="Arial" w:cs="Arial"/>
          <w:sz w:val="20"/>
          <w:szCs w:val="20"/>
        </w:rPr>
        <w:t>lociranost</w:t>
      </w:r>
      <w:proofErr w:type="spellEnd"/>
      <w:r w:rsidRPr="00E726E6">
        <w:rPr>
          <w:rFonts w:ascii="Arial" w:hAnsi="Arial" w:cs="Arial"/>
          <w:sz w:val="20"/>
          <w:szCs w:val="20"/>
        </w:rPr>
        <w:t xml:space="preserve"> in oddaljenost od vira (obvezno dokazilo: originalna izjava predlagatelja);</w:t>
      </w:r>
    </w:p>
    <w:p w14:paraId="39B0D38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da je prijavitelj v obdobju 2016-2018 opravljal informacijsko dejavnost na področju glasbene umetnosti na način neomejenega in prostega dostopa do podatkovnih baz preko večjezičnega spletnega portala ter na način izvajanja drugih projektov za predstavljanje slovenske glasbene ustvarjalnosti v domačem in mednarodnem prostoru;</w:t>
      </w:r>
    </w:p>
    <w:p w14:paraId="4FAEFD5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da je prijavitelj v obdobju 2016-2018 sodeloval z vsaj 50 producenti, institucijami in posamezniki, ki delujejo na področju glasbenih umetnosti;</w:t>
      </w:r>
      <w:r w:rsidRPr="00E726E6">
        <w:rPr>
          <w:rFonts w:ascii="Arial" w:hAnsi="Arial" w:cs="Arial"/>
          <w:sz w:val="20"/>
          <w:szCs w:val="20"/>
        </w:rPr>
        <w:tab/>
      </w:r>
    </w:p>
    <w:p w14:paraId="0739C7A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 xml:space="preserve">da je prijavitelj v obdobju 2016-2018 ustvaril in posredoval najmanj 1000 enot digitalnih in digitaliziranih vsebin s področja glasbenih umetnosti in omogočil njihovo javno dostopnost za izobraževalne, raziskovalne in znanstvene namene; </w:t>
      </w:r>
    </w:p>
    <w:p w14:paraId="4EAD0B5D"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da je imel spletni portal prijavitelja v obdobju 2016-2018 najmanj 100.000 obiskovalcev letno.</w:t>
      </w:r>
    </w:p>
    <w:p w14:paraId="5F99C361" w14:textId="77777777" w:rsidR="00016F42" w:rsidRPr="00E726E6" w:rsidRDefault="00016F42" w:rsidP="005A5297">
      <w:pPr>
        <w:spacing w:after="0" w:line="240" w:lineRule="auto"/>
        <w:jc w:val="both"/>
        <w:rPr>
          <w:rFonts w:ascii="Arial" w:hAnsi="Arial" w:cs="Arial"/>
          <w:sz w:val="20"/>
          <w:szCs w:val="20"/>
        </w:rPr>
      </w:pPr>
    </w:p>
    <w:p w14:paraId="28E93CDA" w14:textId="77777777" w:rsidR="00016F42" w:rsidRPr="00E726E6" w:rsidRDefault="00016F42" w:rsidP="005A5297">
      <w:pPr>
        <w:spacing w:after="0" w:line="240" w:lineRule="auto"/>
        <w:jc w:val="both"/>
        <w:rPr>
          <w:rFonts w:ascii="Arial" w:hAnsi="Arial" w:cs="Arial"/>
          <w:sz w:val="20"/>
          <w:szCs w:val="20"/>
        </w:rPr>
      </w:pPr>
    </w:p>
    <w:p w14:paraId="16D03E28"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Izpolnjevanje razpisnih pogojev</w:t>
      </w:r>
    </w:p>
    <w:p w14:paraId="4DED3888" w14:textId="77777777" w:rsidR="00016F42" w:rsidRDefault="00016F42" w:rsidP="005A5297">
      <w:pPr>
        <w:spacing w:after="0" w:line="240" w:lineRule="auto"/>
        <w:jc w:val="both"/>
        <w:rPr>
          <w:rFonts w:ascii="Arial" w:hAnsi="Arial" w:cs="Arial"/>
          <w:sz w:val="20"/>
          <w:szCs w:val="20"/>
        </w:rPr>
      </w:pPr>
    </w:p>
    <w:p w14:paraId="209E957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Izpolnjevanje pogojev ugotavlja komisija za odpiranje vlog, ki jo izmed zaposlenih na ministrstvu imenuje minister za kulturo.</w:t>
      </w:r>
    </w:p>
    <w:p w14:paraId="7ED9E5AD" w14:textId="77777777" w:rsidR="00016F42" w:rsidRPr="00E726E6" w:rsidRDefault="00016F42" w:rsidP="005A5297">
      <w:pPr>
        <w:spacing w:after="0" w:line="240" w:lineRule="auto"/>
        <w:jc w:val="both"/>
        <w:rPr>
          <w:rFonts w:ascii="Arial" w:hAnsi="Arial" w:cs="Arial"/>
          <w:sz w:val="20"/>
          <w:szCs w:val="20"/>
        </w:rPr>
      </w:pPr>
    </w:p>
    <w:p w14:paraId="084D151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Prijavitelji, ki se prijavijo na razpis s formalno nepopolno vlogo, bodo pisno pozvani k dopolnitvi. Prijavitelj mora vlogo dopolniti v petih dneh po prejemu poziva k dopolnitvi, sicer se bo vloga štela kot nepopolna. Vloge, ki ne bodo pravočasne, popolne ali jih ne bodo vložile upravičene osebe, bodo izločene iz nadaljnjega postopka in zavržene s sklepom.</w:t>
      </w:r>
    </w:p>
    <w:p w14:paraId="102DB9FE" w14:textId="77777777" w:rsidR="00016F42" w:rsidRPr="00E726E6" w:rsidRDefault="00016F42" w:rsidP="005A5297">
      <w:pPr>
        <w:spacing w:after="0" w:line="240" w:lineRule="auto"/>
        <w:jc w:val="both"/>
        <w:rPr>
          <w:rFonts w:ascii="Arial" w:hAnsi="Arial" w:cs="Arial"/>
          <w:sz w:val="20"/>
          <w:szCs w:val="20"/>
        </w:rPr>
      </w:pPr>
    </w:p>
    <w:p w14:paraId="4544FB1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Ministrstvo lahko v primeru naknadne ugotovitve o neizpolnjevanju pogojev in po že izdani dokončni odločbi o izboru projekta spremeni odločitev in z izvajalcem programa ne sklene pogodbe. Prav tako lahko v primeru naknadne ugotovitve o neizpolnjevanju pogojev ali pogodbenih obveznosti v času letnega pregleda razveže že sklenjeno pogodbo, v primeru že izplačanih sredstev pa zahteva povračilo sredstev.</w:t>
      </w:r>
    </w:p>
    <w:p w14:paraId="0260CB6B" w14:textId="77777777" w:rsidR="00016F42" w:rsidRPr="00E726E6" w:rsidRDefault="00016F42" w:rsidP="005A5297">
      <w:pPr>
        <w:spacing w:after="0" w:line="240" w:lineRule="auto"/>
        <w:jc w:val="both"/>
        <w:rPr>
          <w:rFonts w:ascii="Arial" w:hAnsi="Arial" w:cs="Arial"/>
          <w:sz w:val="20"/>
          <w:szCs w:val="20"/>
        </w:rPr>
      </w:pPr>
    </w:p>
    <w:p w14:paraId="56686E3C" w14:textId="77777777" w:rsidR="00016F42" w:rsidRPr="00E726E6" w:rsidRDefault="00016F42" w:rsidP="005A5297">
      <w:pPr>
        <w:spacing w:after="0" w:line="240" w:lineRule="auto"/>
        <w:jc w:val="both"/>
        <w:rPr>
          <w:rFonts w:ascii="Arial" w:hAnsi="Arial" w:cs="Arial"/>
          <w:b/>
          <w:sz w:val="20"/>
          <w:szCs w:val="20"/>
        </w:rPr>
      </w:pPr>
      <w:r w:rsidRPr="00E726E6">
        <w:rPr>
          <w:rFonts w:ascii="Arial" w:hAnsi="Arial" w:cs="Arial"/>
          <w:b/>
          <w:sz w:val="20"/>
          <w:szCs w:val="20"/>
        </w:rPr>
        <w:t>OPOZORILO:</w:t>
      </w:r>
    </w:p>
    <w:p w14:paraId="7F59CDA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V primeru, če se prijavitelj prijavi na ta razpis z več kot eno vlogo, se vse vloge prijavitelja zavržejo iz razloga neizpolnjevanja splošnih pogojev (kot</w:t>
      </w:r>
      <w:r w:rsidR="00D8631E">
        <w:rPr>
          <w:rFonts w:ascii="Arial" w:hAnsi="Arial" w:cs="Arial"/>
          <w:sz w:val="20"/>
          <w:szCs w:val="20"/>
        </w:rPr>
        <w:t xml:space="preserve"> </w:t>
      </w:r>
      <w:r w:rsidRPr="00E726E6">
        <w:rPr>
          <w:rFonts w:ascii="Arial" w:hAnsi="Arial" w:cs="Arial"/>
          <w:sz w:val="20"/>
          <w:szCs w:val="20"/>
        </w:rPr>
        <w:t>neupravičene osebe).</w:t>
      </w:r>
    </w:p>
    <w:p w14:paraId="3332CEE4" w14:textId="77777777" w:rsidR="00016F42" w:rsidRPr="00E726E6" w:rsidRDefault="00016F42" w:rsidP="005A5297">
      <w:pPr>
        <w:spacing w:after="0" w:line="240" w:lineRule="auto"/>
        <w:jc w:val="both"/>
        <w:rPr>
          <w:rFonts w:ascii="Arial" w:hAnsi="Arial" w:cs="Arial"/>
          <w:sz w:val="20"/>
          <w:szCs w:val="20"/>
        </w:rPr>
      </w:pPr>
    </w:p>
    <w:p w14:paraId="3F37D13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Dokumentacij</w:t>
      </w:r>
      <w:r w:rsidR="00D8631E">
        <w:rPr>
          <w:rFonts w:ascii="Arial" w:hAnsi="Arial" w:cs="Arial"/>
          <w:sz w:val="20"/>
          <w:szCs w:val="20"/>
        </w:rPr>
        <w:t>e</w:t>
      </w:r>
      <w:r w:rsidRPr="00E726E6">
        <w:rPr>
          <w:rFonts w:ascii="Arial" w:hAnsi="Arial" w:cs="Arial"/>
          <w:sz w:val="20"/>
          <w:szCs w:val="20"/>
        </w:rPr>
        <w:t>, ki je priložena vlogi, se ne vrača!</w:t>
      </w:r>
    </w:p>
    <w:p w14:paraId="5B627416" w14:textId="77777777" w:rsidR="00016F42" w:rsidRPr="00E726E6" w:rsidRDefault="00016F42" w:rsidP="005A5297">
      <w:pPr>
        <w:spacing w:after="0" w:line="240" w:lineRule="auto"/>
        <w:jc w:val="both"/>
        <w:rPr>
          <w:rFonts w:ascii="Arial" w:hAnsi="Arial" w:cs="Arial"/>
          <w:sz w:val="20"/>
          <w:szCs w:val="20"/>
        </w:rPr>
      </w:pPr>
    </w:p>
    <w:p w14:paraId="6B0C5DE9" w14:textId="77777777" w:rsidR="00016F42" w:rsidRPr="00E726E6" w:rsidRDefault="00016F42" w:rsidP="005A5297">
      <w:pPr>
        <w:spacing w:after="0" w:line="240" w:lineRule="auto"/>
        <w:jc w:val="both"/>
        <w:rPr>
          <w:rFonts w:ascii="Arial" w:hAnsi="Arial" w:cs="Arial"/>
          <w:sz w:val="20"/>
          <w:szCs w:val="20"/>
        </w:rPr>
      </w:pPr>
    </w:p>
    <w:p w14:paraId="547B9F64" w14:textId="77777777" w:rsidR="00016F42" w:rsidRPr="00E726E6" w:rsidRDefault="00016F42" w:rsidP="005A5297">
      <w:pPr>
        <w:spacing w:after="0" w:line="240" w:lineRule="auto"/>
        <w:jc w:val="both"/>
        <w:rPr>
          <w:rFonts w:ascii="Arial" w:hAnsi="Arial" w:cs="Arial"/>
          <w:sz w:val="20"/>
          <w:szCs w:val="20"/>
        </w:rPr>
      </w:pPr>
    </w:p>
    <w:p w14:paraId="259EA0F6"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Razpisni kriteriji</w:t>
      </w:r>
    </w:p>
    <w:p w14:paraId="5191CAD8" w14:textId="77777777" w:rsidR="00016F42" w:rsidRPr="00E726E6" w:rsidRDefault="00016F42" w:rsidP="005A5297">
      <w:pPr>
        <w:pStyle w:val="Odstavekseznama"/>
        <w:spacing w:after="0" w:line="240" w:lineRule="auto"/>
        <w:jc w:val="both"/>
        <w:rPr>
          <w:rFonts w:ascii="Arial" w:hAnsi="Arial" w:cs="Arial"/>
          <w:b/>
          <w:sz w:val="20"/>
          <w:szCs w:val="20"/>
        </w:rPr>
      </w:pPr>
    </w:p>
    <w:p w14:paraId="611F9343" w14:textId="77777777" w:rsidR="00016F42" w:rsidRDefault="00016F42" w:rsidP="005A5297">
      <w:pPr>
        <w:spacing w:after="0" w:line="240" w:lineRule="auto"/>
        <w:jc w:val="both"/>
        <w:rPr>
          <w:rFonts w:ascii="Arial" w:hAnsi="Arial" w:cs="Arial"/>
          <w:sz w:val="20"/>
          <w:szCs w:val="20"/>
        </w:rPr>
      </w:pPr>
      <w:r w:rsidRPr="00E726E6">
        <w:rPr>
          <w:rFonts w:ascii="Arial" w:hAnsi="Arial" w:cs="Arial"/>
          <w:sz w:val="20"/>
          <w:szCs w:val="20"/>
        </w:rPr>
        <w:t>Program, prijavljen na programski razpis, oznaka JCPR-DIGIP-UGU-2020-2021, se ocenjuje s kriteriji. Kriteriji so ovrednoteni s točkami, pri čemer je pri posameznem kriteriju navedena najvišja možna višina prejetih točk. Najvišje možno število vseh prejetih točk za program na posameznem razpisnem področju je 100 točk.</w:t>
      </w:r>
    </w:p>
    <w:p w14:paraId="13616688" w14:textId="77777777" w:rsidR="00016F42" w:rsidRDefault="00016F42" w:rsidP="005A5297">
      <w:pPr>
        <w:spacing w:after="0" w:line="240" w:lineRule="auto"/>
        <w:jc w:val="both"/>
        <w:rPr>
          <w:rFonts w:ascii="Arial" w:hAnsi="Arial" w:cs="Arial"/>
          <w:sz w:val="20"/>
          <w:szCs w:val="20"/>
        </w:rPr>
      </w:pPr>
    </w:p>
    <w:p w14:paraId="1AA7262E" w14:textId="77777777" w:rsidR="00016F42" w:rsidRDefault="00016F42" w:rsidP="005A5297">
      <w:pPr>
        <w:spacing w:after="0" w:line="240" w:lineRule="auto"/>
        <w:jc w:val="both"/>
        <w:rPr>
          <w:rFonts w:ascii="Arial" w:hAnsi="Arial" w:cs="Arial"/>
          <w:sz w:val="20"/>
          <w:szCs w:val="20"/>
        </w:rPr>
      </w:pPr>
    </w:p>
    <w:p w14:paraId="19708416" w14:textId="77777777" w:rsidR="00D8631E" w:rsidRDefault="00D8631E" w:rsidP="005A5297">
      <w:pPr>
        <w:spacing w:after="0" w:line="240" w:lineRule="auto"/>
        <w:jc w:val="both"/>
        <w:rPr>
          <w:rFonts w:ascii="Arial" w:hAnsi="Arial" w:cs="Arial"/>
          <w:sz w:val="20"/>
          <w:szCs w:val="20"/>
        </w:rPr>
      </w:pPr>
    </w:p>
    <w:p w14:paraId="0C87FD83" w14:textId="77777777" w:rsidR="00D8631E" w:rsidRDefault="00D8631E" w:rsidP="005A5297">
      <w:pPr>
        <w:spacing w:after="0" w:line="240" w:lineRule="auto"/>
        <w:jc w:val="both"/>
        <w:rPr>
          <w:rFonts w:ascii="Arial" w:hAnsi="Arial" w:cs="Arial"/>
          <w:sz w:val="20"/>
          <w:szCs w:val="20"/>
        </w:rPr>
      </w:pPr>
    </w:p>
    <w:p w14:paraId="581542EF" w14:textId="77777777" w:rsidR="00D8631E" w:rsidRDefault="00D8631E" w:rsidP="005A5297">
      <w:pPr>
        <w:spacing w:after="0" w:line="240" w:lineRule="auto"/>
        <w:jc w:val="both"/>
        <w:rPr>
          <w:rFonts w:ascii="Arial" w:hAnsi="Arial" w:cs="Arial"/>
          <w:sz w:val="20"/>
          <w:szCs w:val="20"/>
        </w:rPr>
      </w:pPr>
    </w:p>
    <w:p w14:paraId="42B5BB71" w14:textId="77777777" w:rsidR="00D8631E" w:rsidRDefault="00D8631E" w:rsidP="005A5297">
      <w:pPr>
        <w:spacing w:after="0" w:line="240" w:lineRule="auto"/>
        <w:jc w:val="both"/>
        <w:rPr>
          <w:rFonts w:ascii="Arial" w:hAnsi="Arial" w:cs="Arial"/>
          <w:sz w:val="20"/>
          <w:szCs w:val="20"/>
        </w:rPr>
      </w:pPr>
    </w:p>
    <w:p w14:paraId="50E4B81D" w14:textId="77777777" w:rsidR="00D8631E" w:rsidRDefault="00D8631E" w:rsidP="005A5297">
      <w:pPr>
        <w:spacing w:after="0" w:line="240" w:lineRule="auto"/>
        <w:jc w:val="both"/>
        <w:rPr>
          <w:rFonts w:ascii="Arial" w:hAnsi="Arial" w:cs="Arial"/>
          <w:sz w:val="20"/>
          <w:szCs w:val="20"/>
        </w:rPr>
      </w:pPr>
    </w:p>
    <w:p w14:paraId="7178171C" w14:textId="77777777" w:rsidR="00016F42" w:rsidRDefault="00016F42" w:rsidP="005A5297">
      <w:pPr>
        <w:spacing w:after="0" w:line="240" w:lineRule="auto"/>
        <w:jc w:val="both"/>
        <w:rPr>
          <w:rFonts w:ascii="Arial" w:hAnsi="Arial" w:cs="Arial"/>
          <w:sz w:val="20"/>
          <w:szCs w:val="20"/>
        </w:rPr>
      </w:pPr>
    </w:p>
    <w:p w14:paraId="271B8090" w14:textId="77777777" w:rsidR="00016F42" w:rsidRDefault="00016F42" w:rsidP="005A5297">
      <w:pPr>
        <w:spacing w:after="0" w:line="240" w:lineRule="auto"/>
        <w:jc w:val="both"/>
        <w:rPr>
          <w:rFonts w:ascii="Arial" w:hAnsi="Arial" w:cs="Arial"/>
          <w:sz w:val="20"/>
          <w:szCs w:val="20"/>
        </w:rPr>
      </w:pPr>
    </w:p>
    <w:p w14:paraId="651FE3A9" w14:textId="77777777" w:rsidR="00016F42" w:rsidRPr="002A1695" w:rsidRDefault="00016F42" w:rsidP="005A5297">
      <w:pPr>
        <w:pStyle w:val="Odstavekseznama"/>
        <w:numPr>
          <w:ilvl w:val="1"/>
          <w:numId w:val="1"/>
        </w:numPr>
        <w:spacing w:after="0" w:line="240" w:lineRule="auto"/>
        <w:jc w:val="both"/>
        <w:rPr>
          <w:rFonts w:ascii="Arial" w:hAnsi="Arial" w:cs="Arial"/>
          <w:b/>
          <w:sz w:val="20"/>
          <w:szCs w:val="20"/>
        </w:rPr>
      </w:pPr>
      <w:r w:rsidRPr="002A1695">
        <w:rPr>
          <w:rFonts w:ascii="Arial" w:hAnsi="Arial" w:cs="Arial"/>
          <w:b/>
          <w:sz w:val="20"/>
          <w:szCs w:val="20"/>
        </w:rPr>
        <w:t>Splošni razpisni kriteriji:</w:t>
      </w:r>
    </w:p>
    <w:p w14:paraId="136DB1F3" w14:textId="77777777" w:rsidR="00016F42" w:rsidRDefault="00016F42" w:rsidP="005A5297">
      <w:pPr>
        <w:spacing w:after="0" w:line="240" w:lineRule="auto"/>
        <w:jc w:val="both"/>
        <w:rPr>
          <w:rFonts w:ascii="Arial" w:hAnsi="Arial" w:cs="Arial"/>
          <w:sz w:val="20"/>
          <w:szCs w:val="20"/>
        </w:rPr>
      </w:pPr>
    </w:p>
    <w:tbl>
      <w:tblPr>
        <w:tblW w:w="8403" w:type="dxa"/>
        <w:tblInd w:w="96" w:type="dxa"/>
        <w:tblLayout w:type="fixed"/>
        <w:tblCellMar>
          <w:left w:w="0" w:type="dxa"/>
          <w:right w:w="0" w:type="dxa"/>
        </w:tblCellMar>
        <w:tblLook w:val="01E0" w:firstRow="1" w:lastRow="1" w:firstColumn="1" w:lastColumn="1" w:noHBand="0" w:noVBand="0"/>
      </w:tblPr>
      <w:tblGrid>
        <w:gridCol w:w="6986"/>
        <w:gridCol w:w="1417"/>
      </w:tblGrid>
      <w:tr w:rsidR="00016F42" w:rsidRPr="002A1695" w14:paraId="7C5AE46D" w14:textId="77777777" w:rsidTr="005A5297">
        <w:trPr>
          <w:trHeight w:hRule="exact" w:val="881"/>
        </w:trPr>
        <w:tc>
          <w:tcPr>
            <w:tcW w:w="6986" w:type="dxa"/>
            <w:tcBorders>
              <w:top w:val="single" w:sz="5" w:space="0" w:color="000000"/>
              <w:left w:val="single" w:sz="5" w:space="0" w:color="000000"/>
              <w:bottom w:val="single" w:sz="5" w:space="0" w:color="000000"/>
              <w:right w:val="single" w:sz="5" w:space="0" w:color="000000"/>
            </w:tcBorders>
            <w:shd w:val="clear" w:color="auto" w:fill="D9D9D9"/>
          </w:tcPr>
          <w:p w14:paraId="72506BCD" w14:textId="77777777" w:rsidR="00016F42" w:rsidRPr="002A1695" w:rsidRDefault="00016F42" w:rsidP="005A5297">
            <w:pPr>
              <w:spacing w:after="0" w:line="240" w:lineRule="auto"/>
              <w:jc w:val="both"/>
              <w:rPr>
                <w:rFonts w:ascii="Arial" w:hAnsi="Arial" w:cs="Arial"/>
                <w:sz w:val="20"/>
                <w:szCs w:val="20"/>
                <w:lang w:val="en-US"/>
              </w:rPr>
            </w:pPr>
            <w:bookmarkStart w:id="2" w:name="_Hlk23774034"/>
          </w:p>
          <w:p w14:paraId="12447DFA" w14:textId="77777777" w:rsidR="00016F42" w:rsidRPr="002A1695" w:rsidRDefault="00016F42" w:rsidP="005A5297">
            <w:pPr>
              <w:spacing w:after="0" w:line="240" w:lineRule="auto"/>
              <w:jc w:val="both"/>
              <w:rPr>
                <w:rFonts w:ascii="Arial" w:hAnsi="Arial" w:cs="Arial"/>
                <w:sz w:val="20"/>
                <w:szCs w:val="20"/>
                <w:lang w:val="en-US"/>
              </w:rPr>
            </w:pPr>
            <w:proofErr w:type="spellStart"/>
            <w:r w:rsidRPr="002A1695">
              <w:rPr>
                <w:rFonts w:ascii="Arial" w:hAnsi="Arial" w:cs="Arial"/>
                <w:b/>
                <w:sz w:val="20"/>
                <w:szCs w:val="20"/>
                <w:lang w:val="en-US"/>
              </w:rPr>
              <w:t>Kriterij</w:t>
            </w:r>
            <w:proofErr w:type="spellEnd"/>
            <w:r w:rsidRPr="002A1695">
              <w:rPr>
                <w:rFonts w:ascii="Arial" w:hAnsi="Arial" w:cs="Arial"/>
                <w:b/>
                <w:sz w:val="20"/>
                <w:szCs w:val="20"/>
                <w:lang w:val="en-US"/>
              </w:rPr>
              <w:t>:</w:t>
            </w:r>
          </w:p>
        </w:tc>
        <w:tc>
          <w:tcPr>
            <w:tcW w:w="1417" w:type="dxa"/>
            <w:tcBorders>
              <w:top w:val="single" w:sz="5" w:space="0" w:color="000000"/>
              <w:left w:val="single" w:sz="5" w:space="0" w:color="000000"/>
              <w:bottom w:val="single" w:sz="5" w:space="0" w:color="000000"/>
              <w:right w:val="single" w:sz="5" w:space="0" w:color="000000"/>
            </w:tcBorders>
            <w:shd w:val="clear" w:color="auto" w:fill="D9D9D9"/>
          </w:tcPr>
          <w:p w14:paraId="68A1A5E0" w14:textId="77777777" w:rsidR="00016F42" w:rsidRPr="002A1695" w:rsidRDefault="00016F42" w:rsidP="005A5297">
            <w:pPr>
              <w:spacing w:after="0" w:line="240" w:lineRule="auto"/>
              <w:jc w:val="center"/>
              <w:rPr>
                <w:rFonts w:ascii="Arial" w:hAnsi="Arial" w:cs="Arial"/>
                <w:sz w:val="20"/>
                <w:szCs w:val="20"/>
                <w:lang w:val="en-US"/>
              </w:rPr>
            </w:pPr>
            <w:proofErr w:type="spellStart"/>
            <w:r w:rsidRPr="002A1695">
              <w:rPr>
                <w:rFonts w:ascii="Arial" w:hAnsi="Arial" w:cs="Arial"/>
                <w:b/>
                <w:sz w:val="20"/>
                <w:szCs w:val="20"/>
                <w:lang w:val="en-US"/>
              </w:rPr>
              <w:t>Število</w:t>
            </w:r>
            <w:proofErr w:type="spellEnd"/>
          </w:p>
          <w:p w14:paraId="1C657C36" w14:textId="77777777" w:rsidR="00016F42" w:rsidRPr="002A1695" w:rsidRDefault="00016F42" w:rsidP="005A5297">
            <w:pPr>
              <w:spacing w:after="0" w:line="240" w:lineRule="auto"/>
              <w:jc w:val="center"/>
              <w:rPr>
                <w:rFonts w:ascii="Arial" w:hAnsi="Arial" w:cs="Arial"/>
                <w:sz w:val="20"/>
                <w:szCs w:val="20"/>
                <w:lang w:val="en-US"/>
              </w:rPr>
            </w:pPr>
            <w:proofErr w:type="spellStart"/>
            <w:r w:rsidRPr="002A1695">
              <w:rPr>
                <w:rFonts w:ascii="Arial" w:hAnsi="Arial" w:cs="Arial"/>
                <w:b/>
                <w:sz w:val="20"/>
                <w:szCs w:val="20"/>
                <w:lang w:val="en-US"/>
              </w:rPr>
              <w:t>možnih</w:t>
            </w:r>
            <w:proofErr w:type="spellEnd"/>
            <w:r w:rsidRPr="002A1695">
              <w:rPr>
                <w:rFonts w:ascii="Arial" w:hAnsi="Arial" w:cs="Arial"/>
                <w:b/>
                <w:sz w:val="20"/>
                <w:szCs w:val="20"/>
                <w:lang w:val="en-US"/>
              </w:rPr>
              <w:t xml:space="preserve"> </w:t>
            </w:r>
            <w:proofErr w:type="spellStart"/>
            <w:r w:rsidRPr="002A1695">
              <w:rPr>
                <w:rFonts w:ascii="Arial" w:hAnsi="Arial" w:cs="Arial"/>
                <w:b/>
                <w:sz w:val="20"/>
                <w:szCs w:val="20"/>
                <w:lang w:val="en-US"/>
              </w:rPr>
              <w:t>točk</w:t>
            </w:r>
            <w:proofErr w:type="spellEnd"/>
          </w:p>
        </w:tc>
      </w:tr>
      <w:tr w:rsidR="00016F42" w:rsidRPr="002A1695" w14:paraId="7DDE50F8" w14:textId="77777777" w:rsidTr="005A5297">
        <w:trPr>
          <w:trHeight w:hRule="exact" w:val="593"/>
        </w:trPr>
        <w:tc>
          <w:tcPr>
            <w:tcW w:w="6986" w:type="dxa"/>
            <w:tcBorders>
              <w:top w:val="single" w:sz="5" w:space="0" w:color="000000"/>
              <w:left w:val="single" w:sz="5" w:space="0" w:color="000000"/>
              <w:bottom w:val="single" w:sz="5" w:space="0" w:color="000000"/>
              <w:right w:val="single" w:sz="5" w:space="0" w:color="000000"/>
            </w:tcBorders>
          </w:tcPr>
          <w:p w14:paraId="45FA2E5F" w14:textId="77777777" w:rsidR="00016F42" w:rsidRPr="002A1695" w:rsidRDefault="00016F42" w:rsidP="005A5297">
            <w:pPr>
              <w:spacing w:after="0" w:line="240" w:lineRule="auto"/>
              <w:jc w:val="both"/>
              <w:rPr>
                <w:rFonts w:ascii="Arial" w:hAnsi="Arial" w:cs="Arial"/>
                <w:sz w:val="20"/>
                <w:szCs w:val="20"/>
                <w:lang w:val="en-US"/>
              </w:rPr>
            </w:pPr>
            <w:r w:rsidRPr="002A1695">
              <w:rPr>
                <w:rFonts w:ascii="Arial" w:hAnsi="Arial" w:cs="Arial"/>
                <w:sz w:val="20"/>
                <w:szCs w:val="20"/>
                <w:lang w:val="en-US"/>
              </w:rPr>
              <w:t xml:space="preserve">a. reference </w:t>
            </w:r>
            <w:proofErr w:type="spellStart"/>
            <w:r w:rsidRPr="002A1695">
              <w:rPr>
                <w:rFonts w:ascii="Arial" w:hAnsi="Arial" w:cs="Arial"/>
                <w:sz w:val="20"/>
                <w:szCs w:val="20"/>
                <w:lang w:val="en-US"/>
              </w:rPr>
              <w:t>prijavitelja</w:t>
            </w:r>
            <w:proofErr w:type="spellEnd"/>
            <w:r w:rsidRPr="002A1695">
              <w:rPr>
                <w:rFonts w:ascii="Arial" w:hAnsi="Arial" w:cs="Arial"/>
                <w:sz w:val="20"/>
                <w:szCs w:val="20"/>
                <w:lang w:val="en-US"/>
              </w:rPr>
              <w:t xml:space="preserve"> v </w:t>
            </w:r>
            <w:proofErr w:type="spellStart"/>
            <w:r w:rsidRPr="002A1695">
              <w:rPr>
                <w:rFonts w:ascii="Arial" w:hAnsi="Arial" w:cs="Arial"/>
                <w:sz w:val="20"/>
                <w:szCs w:val="20"/>
                <w:lang w:val="en-US"/>
              </w:rPr>
              <w:t>obdobju</w:t>
            </w:r>
            <w:proofErr w:type="spellEnd"/>
            <w:r w:rsidRPr="002A1695">
              <w:rPr>
                <w:rFonts w:ascii="Arial" w:hAnsi="Arial" w:cs="Arial"/>
                <w:sz w:val="20"/>
                <w:szCs w:val="20"/>
                <w:lang w:val="en-US"/>
              </w:rPr>
              <w:t xml:space="preserve"> 2016-2018*</w:t>
            </w:r>
          </w:p>
        </w:tc>
        <w:tc>
          <w:tcPr>
            <w:tcW w:w="1417" w:type="dxa"/>
            <w:tcBorders>
              <w:top w:val="single" w:sz="5" w:space="0" w:color="000000"/>
              <w:left w:val="single" w:sz="5" w:space="0" w:color="000000"/>
              <w:bottom w:val="single" w:sz="5" w:space="0" w:color="000000"/>
              <w:right w:val="single" w:sz="5" w:space="0" w:color="000000"/>
            </w:tcBorders>
          </w:tcPr>
          <w:p w14:paraId="29D1C742" w14:textId="77777777" w:rsidR="00016F42" w:rsidRPr="002A1695" w:rsidRDefault="00016F42" w:rsidP="005A5297">
            <w:pPr>
              <w:spacing w:after="0" w:line="240" w:lineRule="auto"/>
              <w:jc w:val="center"/>
              <w:rPr>
                <w:rFonts w:ascii="Arial" w:hAnsi="Arial" w:cs="Arial"/>
                <w:sz w:val="20"/>
                <w:szCs w:val="20"/>
                <w:lang w:val="en-US"/>
              </w:rPr>
            </w:pPr>
          </w:p>
          <w:p w14:paraId="6FD5F329" w14:textId="77777777" w:rsidR="00016F42" w:rsidRPr="002A1695" w:rsidRDefault="00D8631E" w:rsidP="005A5297">
            <w:pPr>
              <w:spacing w:after="0" w:line="240" w:lineRule="auto"/>
              <w:jc w:val="center"/>
              <w:rPr>
                <w:rFonts w:ascii="Arial" w:hAnsi="Arial" w:cs="Arial"/>
                <w:sz w:val="20"/>
                <w:szCs w:val="20"/>
                <w:lang w:val="en-US"/>
              </w:rPr>
            </w:pPr>
            <w:r>
              <w:rPr>
                <w:rFonts w:ascii="Arial" w:hAnsi="Arial" w:cs="Arial"/>
                <w:sz w:val="20"/>
                <w:szCs w:val="20"/>
                <w:lang w:val="en-US"/>
              </w:rPr>
              <w:t>15+5</w:t>
            </w:r>
          </w:p>
        </w:tc>
      </w:tr>
      <w:tr w:rsidR="00016F42" w:rsidRPr="002A1695" w14:paraId="36F8EF97" w14:textId="77777777" w:rsidTr="005A5297">
        <w:trPr>
          <w:trHeight w:hRule="exact" w:val="590"/>
        </w:trPr>
        <w:tc>
          <w:tcPr>
            <w:tcW w:w="6986" w:type="dxa"/>
            <w:tcBorders>
              <w:top w:val="single" w:sz="5" w:space="0" w:color="000000"/>
              <w:left w:val="single" w:sz="5" w:space="0" w:color="000000"/>
              <w:bottom w:val="single" w:sz="5" w:space="0" w:color="000000"/>
              <w:right w:val="single" w:sz="5" w:space="0" w:color="000000"/>
            </w:tcBorders>
          </w:tcPr>
          <w:p w14:paraId="54D53BA5" w14:textId="77777777" w:rsidR="00016F42" w:rsidRPr="002A1695" w:rsidRDefault="00D8631E" w:rsidP="005A5297">
            <w:pPr>
              <w:spacing w:after="0" w:line="240" w:lineRule="auto"/>
              <w:jc w:val="both"/>
              <w:rPr>
                <w:rFonts w:ascii="Arial" w:hAnsi="Arial" w:cs="Arial"/>
                <w:sz w:val="20"/>
                <w:szCs w:val="20"/>
                <w:lang w:val="it-IT"/>
              </w:rPr>
            </w:pPr>
            <w:r>
              <w:rPr>
                <w:rFonts w:ascii="Arial" w:hAnsi="Arial" w:cs="Arial"/>
                <w:sz w:val="20"/>
                <w:szCs w:val="20"/>
                <w:lang w:val="it-IT"/>
              </w:rPr>
              <w:t>b</w:t>
            </w:r>
            <w:r w:rsidR="00016F42" w:rsidRPr="002A1695">
              <w:rPr>
                <w:rFonts w:ascii="Arial" w:hAnsi="Arial" w:cs="Arial"/>
                <w:sz w:val="20"/>
                <w:szCs w:val="20"/>
                <w:lang w:val="it-IT"/>
              </w:rPr>
              <w:t xml:space="preserve">. </w:t>
            </w:r>
            <w:proofErr w:type="spellStart"/>
            <w:r w:rsidR="00016F42" w:rsidRPr="002A1695">
              <w:rPr>
                <w:rFonts w:ascii="Arial" w:hAnsi="Arial" w:cs="Arial"/>
                <w:sz w:val="20"/>
                <w:szCs w:val="20"/>
                <w:lang w:val="it-IT"/>
              </w:rPr>
              <w:t>dostopnost</w:t>
            </w:r>
            <w:proofErr w:type="spellEnd"/>
            <w:r w:rsidR="00016F42" w:rsidRPr="002A1695">
              <w:rPr>
                <w:rFonts w:ascii="Arial" w:hAnsi="Arial" w:cs="Arial"/>
                <w:sz w:val="20"/>
                <w:szCs w:val="20"/>
                <w:lang w:val="it-IT"/>
              </w:rPr>
              <w:t xml:space="preserve"> in </w:t>
            </w:r>
            <w:proofErr w:type="spellStart"/>
            <w:r w:rsidR="00016F42" w:rsidRPr="002A1695">
              <w:rPr>
                <w:rFonts w:ascii="Arial" w:hAnsi="Arial" w:cs="Arial"/>
                <w:sz w:val="20"/>
                <w:szCs w:val="20"/>
                <w:lang w:val="it-IT"/>
              </w:rPr>
              <w:t>ažuriranost</w:t>
            </w:r>
            <w:proofErr w:type="spellEnd"/>
            <w:r w:rsidR="00016F42" w:rsidRPr="002A1695">
              <w:rPr>
                <w:rFonts w:ascii="Arial" w:hAnsi="Arial" w:cs="Arial"/>
                <w:sz w:val="20"/>
                <w:szCs w:val="20"/>
                <w:lang w:val="it-IT"/>
              </w:rPr>
              <w:t xml:space="preserve"> </w:t>
            </w:r>
            <w:proofErr w:type="spellStart"/>
            <w:r w:rsidR="00016F42" w:rsidRPr="002A1695">
              <w:rPr>
                <w:rFonts w:ascii="Arial" w:hAnsi="Arial" w:cs="Arial"/>
                <w:sz w:val="20"/>
                <w:szCs w:val="20"/>
                <w:lang w:val="it-IT"/>
              </w:rPr>
              <w:t>spletnega</w:t>
            </w:r>
            <w:proofErr w:type="spellEnd"/>
            <w:r w:rsidR="00016F42" w:rsidRPr="002A1695">
              <w:rPr>
                <w:rFonts w:ascii="Arial" w:hAnsi="Arial" w:cs="Arial"/>
                <w:sz w:val="20"/>
                <w:szCs w:val="20"/>
                <w:lang w:val="it-IT"/>
              </w:rPr>
              <w:t xml:space="preserve"> portala (</w:t>
            </w:r>
            <w:proofErr w:type="spellStart"/>
            <w:r w:rsidR="00016F42" w:rsidRPr="002A1695">
              <w:rPr>
                <w:rFonts w:ascii="Arial" w:hAnsi="Arial" w:cs="Arial"/>
                <w:sz w:val="20"/>
                <w:szCs w:val="20"/>
                <w:lang w:val="it-IT"/>
              </w:rPr>
              <w:t>št</w:t>
            </w:r>
            <w:proofErr w:type="spellEnd"/>
            <w:r w:rsidR="00016F42" w:rsidRPr="002A1695">
              <w:rPr>
                <w:rFonts w:ascii="Arial" w:hAnsi="Arial" w:cs="Arial"/>
                <w:sz w:val="20"/>
                <w:szCs w:val="20"/>
                <w:lang w:val="it-IT"/>
              </w:rPr>
              <w:t xml:space="preserve">. </w:t>
            </w:r>
            <w:proofErr w:type="spellStart"/>
            <w:r w:rsidR="00016F42" w:rsidRPr="002A1695">
              <w:rPr>
                <w:rFonts w:ascii="Arial" w:hAnsi="Arial" w:cs="Arial"/>
                <w:sz w:val="20"/>
                <w:szCs w:val="20"/>
                <w:lang w:val="it-IT"/>
              </w:rPr>
              <w:t>obiskovalcev</w:t>
            </w:r>
            <w:proofErr w:type="spellEnd"/>
            <w:r w:rsidR="00016F42" w:rsidRPr="002A1695">
              <w:rPr>
                <w:rFonts w:ascii="Arial" w:hAnsi="Arial" w:cs="Arial"/>
                <w:sz w:val="20"/>
                <w:szCs w:val="20"/>
                <w:lang w:val="it-IT"/>
              </w:rPr>
              <w:t>,</w:t>
            </w:r>
          </w:p>
          <w:p w14:paraId="135E0508" w14:textId="77777777" w:rsidR="00016F42" w:rsidRPr="002A1695" w:rsidRDefault="00016F42" w:rsidP="005A5297">
            <w:pPr>
              <w:spacing w:after="0" w:line="240" w:lineRule="auto"/>
              <w:jc w:val="both"/>
              <w:rPr>
                <w:rFonts w:ascii="Arial" w:hAnsi="Arial" w:cs="Arial"/>
                <w:sz w:val="20"/>
                <w:szCs w:val="20"/>
                <w:lang w:val="it-IT"/>
              </w:rPr>
            </w:pPr>
            <w:proofErr w:type="spellStart"/>
            <w:r w:rsidRPr="002A1695">
              <w:rPr>
                <w:rFonts w:ascii="Arial" w:hAnsi="Arial" w:cs="Arial"/>
                <w:sz w:val="20"/>
                <w:szCs w:val="20"/>
                <w:lang w:val="it-IT"/>
              </w:rPr>
              <w:t>število</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klikov</w:t>
            </w:r>
            <w:proofErr w:type="spellEnd"/>
            <w:r w:rsidRPr="002A1695">
              <w:rPr>
                <w:rFonts w:ascii="Arial" w:hAnsi="Arial" w:cs="Arial"/>
                <w:sz w:val="20"/>
                <w:szCs w:val="20"/>
                <w:lang w:val="it-IT"/>
              </w:rPr>
              <w:t xml:space="preserve"> in </w:t>
            </w:r>
            <w:proofErr w:type="spellStart"/>
            <w:r w:rsidRPr="002A1695">
              <w:rPr>
                <w:rFonts w:ascii="Arial" w:hAnsi="Arial" w:cs="Arial"/>
                <w:sz w:val="20"/>
                <w:szCs w:val="20"/>
                <w:lang w:val="it-IT"/>
              </w:rPr>
              <w:t>število</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urejenih</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vsebin</w:t>
            </w:r>
            <w:proofErr w:type="spellEnd"/>
            <w:r w:rsidRPr="002A1695">
              <w:rPr>
                <w:rFonts w:ascii="Arial" w:hAnsi="Arial" w:cs="Arial"/>
                <w:sz w:val="20"/>
                <w:szCs w:val="20"/>
                <w:lang w:val="it-IT"/>
              </w:rPr>
              <w:t xml:space="preserve"> v </w:t>
            </w:r>
            <w:proofErr w:type="spellStart"/>
            <w:r w:rsidRPr="002A1695">
              <w:rPr>
                <w:rFonts w:ascii="Arial" w:hAnsi="Arial" w:cs="Arial"/>
                <w:sz w:val="20"/>
                <w:szCs w:val="20"/>
                <w:lang w:val="it-IT"/>
              </w:rPr>
              <w:t>obdobju</w:t>
            </w:r>
            <w:proofErr w:type="spellEnd"/>
            <w:r w:rsidRPr="002A1695">
              <w:rPr>
                <w:rFonts w:ascii="Arial" w:hAnsi="Arial" w:cs="Arial"/>
                <w:sz w:val="20"/>
                <w:szCs w:val="20"/>
                <w:lang w:val="it-IT"/>
              </w:rPr>
              <w:t xml:space="preserve"> 2016-2018)</w:t>
            </w:r>
          </w:p>
        </w:tc>
        <w:tc>
          <w:tcPr>
            <w:tcW w:w="1417" w:type="dxa"/>
            <w:tcBorders>
              <w:top w:val="single" w:sz="5" w:space="0" w:color="000000"/>
              <w:left w:val="single" w:sz="5" w:space="0" w:color="000000"/>
              <w:bottom w:val="single" w:sz="5" w:space="0" w:color="000000"/>
              <w:right w:val="single" w:sz="5" w:space="0" w:color="000000"/>
            </w:tcBorders>
          </w:tcPr>
          <w:p w14:paraId="18F3C073" w14:textId="77777777" w:rsidR="00016F42" w:rsidRPr="002A1695" w:rsidRDefault="00016F42" w:rsidP="005A5297">
            <w:pPr>
              <w:spacing w:after="0" w:line="240" w:lineRule="auto"/>
              <w:jc w:val="center"/>
              <w:rPr>
                <w:rFonts w:ascii="Arial" w:hAnsi="Arial" w:cs="Arial"/>
                <w:sz w:val="20"/>
                <w:szCs w:val="20"/>
                <w:lang w:val="it-IT"/>
              </w:rPr>
            </w:pPr>
          </w:p>
          <w:p w14:paraId="5A2ACCA0"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78F11202" w14:textId="77777777" w:rsidTr="005A5297">
        <w:trPr>
          <w:trHeight w:hRule="exact" w:val="593"/>
        </w:trPr>
        <w:tc>
          <w:tcPr>
            <w:tcW w:w="6986" w:type="dxa"/>
            <w:tcBorders>
              <w:top w:val="single" w:sz="5" w:space="0" w:color="000000"/>
              <w:left w:val="single" w:sz="5" w:space="0" w:color="000000"/>
              <w:bottom w:val="single" w:sz="5" w:space="0" w:color="000000"/>
              <w:right w:val="single" w:sz="5" w:space="0" w:color="000000"/>
            </w:tcBorders>
          </w:tcPr>
          <w:p w14:paraId="070C490E" w14:textId="77777777" w:rsidR="00016F42" w:rsidRPr="002A1695" w:rsidRDefault="00D8631E" w:rsidP="005A5297">
            <w:pPr>
              <w:spacing w:after="0" w:line="240" w:lineRule="auto"/>
              <w:jc w:val="both"/>
              <w:rPr>
                <w:rFonts w:ascii="Arial" w:hAnsi="Arial" w:cs="Arial"/>
                <w:sz w:val="20"/>
                <w:szCs w:val="20"/>
                <w:lang w:val="it-IT"/>
              </w:rPr>
            </w:pPr>
            <w:r>
              <w:rPr>
                <w:rFonts w:ascii="Arial" w:hAnsi="Arial" w:cs="Arial"/>
                <w:sz w:val="20"/>
                <w:szCs w:val="20"/>
                <w:lang w:val="it-IT"/>
              </w:rPr>
              <w:t>c</w:t>
            </w:r>
            <w:r w:rsidR="00016F42" w:rsidRPr="002A1695">
              <w:rPr>
                <w:rFonts w:ascii="Arial" w:hAnsi="Arial" w:cs="Arial"/>
                <w:sz w:val="20"/>
                <w:szCs w:val="20"/>
                <w:lang w:val="it-IT"/>
              </w:rPr>
              <w:t xml:space="preserve">. </w:t>
            </w:r>
            <w:proofErr w:type="spellStart"/>
            <w:r w:rsidR="00016F42" w:rsidRPr="002A1695">
              <w:rPr>
                <w:rFonts w:ascii="Arial" w:hAnsi="Arial" w:cs="Arial"/>
                <w:sz w:val="20"/>
                <w:szCs w:val="20"/>
                <w:lang w:val="it-IT"/>
              </w:rPr>
              <w:t>število</w:t>
            </w:r>
            <w:proofErr w:type="spellEnd"/>
            <w:r w:rsidR="00016F42" w:rsidRPr="002A1695">
              <w:rPr>
                <w:rFonts w:ascii="Arial" w:hAnsi="Arial" w:cs="Arial"/>
                <w:sz w:val="20"/>
                <w:szCs w:val="20"/>
                <w:lang w:val="it-IT"/>
              </w:rPr>
              <w:t xml:space="preserve"> </w:t>
            </w:r>
            <w:proofErr w:type="spellStart"/>
            <w:r w:rsidR="00016F42" w:rsidRPr="002A1695">
              <w:rPr>
                <w:rFonts w:ascii="Arial" w:hAnsi="Arial" w:cs="Arial"/>
                <w:sz w:val="20"/>
                <w:szCs w:val="20"/>
                <w:lang w:val="it-IT"/>
              </w:rPr>
              <w:t>digitaliziranih</w:t>
            </w:r>
            <w:proofErr w:type="spellEnd"/>
            <w:r w:rsidR="00016F42" w:rsidRPr="002A1695">
              <w:rPr>
                <w:rFonts w:ascii="Arial" w:hAnsi="Arial" w:cs="Arial"/>
                <w:sz w:val="20"/>
                <w:szCs w:val="20"/>
                <w:lang w:val="it-IT"/>
              </w:rPr>
              <w:t xml:space="preserve"> </w:t>
            </w:r>
            <w:proofErr w:type="spellStart"/>
            <w:r w:rsidR="00016F42" w:rsidRPr="002A1695">
              <w:rPr>
                <w:rFonts w:ascii="Arial" w:hAnsi="Arial" w:cs="Arial"/>
                <w:sz w:val="20"/>
                <w:szCs w:val="20"/>
                <w:lang w:val="it-IT"/>
              </w:rPr>
              <w:t>enot</w:t>
            </w:r>
            <w:proofErr w:type="spellEnd"/>
            <w:r w:rsidR="00016F42" w:rsidRPr="002A1695">
              <w:rPr>
                <w:rFonts w:ascii="Arial" w:hAnsi="Arial" w:cs="Arial"/>
                <w:sz w:val="20"/>
                <w:szCs w:val="20"/>
                <w:lang w:val="it-IT"/>
              </w:rPr>
              <w:t xml:space="preserve"> in </w:t>
            </w:r>
            <w:proofErr w:type="spellStart"/>
            <w:r w:rsidR="00016F42" w:rsidRPr="002A1695">
              <w:rPr>
                <w:rFonts w:ascii="Arial" w:hAnsi="Arial" w:cs="Arial"/>
                <w:sz w:val="20"/>
                <w:szCs w:val="20"/>
                <w:lang w:val="it-IT"/>
              </w:rPr>
              <w:t>hranjenega</w:t>
            </w:r>
            <w:proofErr w:type="spellEnd"/>
            <w:r w:rsidR="00016F42" w:rsidRPr="002A1695">
              <w:rPr>
                <w:rFonts w:ascii="Arial" w:hAnsi="Arial" w:cs="Arial"/>
                <w:sz w:val="20"/>
                <w:szCs w:val="20"/>
                <w:lang w:val="it-IT"/>
              </w:rPr>
              <w:t xml:space="preserve"> </w:t>
            </w:r>
            <w:proofErr w:type="spellStart"/>
            <w:r w:rsidR="00016F42" w:rsidRPr="002A1695">
              <w:rPr>
                <w:rFonts w:ascii="Arial" w:hAnsi="Arial" w:cs="Arial"/>
                <w:sz w:val="20"/>
                <w:szCs w:val="20"/>
                <w:lang w:val="it-IT"/>
              </w:rPr>
              <w:t>izvorno</w:t>
            </w:r>
            <w:proofErr w:type="spellEnd"/>
            <w:r w:rsidR="00016F42" w:rsidRPr="002A1695">
              <w:rPr>
                <w:rFonts w:ascii="Arial" w:hAnsi="Arial" w:cs="Arial"/>
                <w:sz w:val="20"/>
                <w:szCs w:val="20"/>
                <w:lang w:val="it-IT"/>
              </w:rPr>
              <w:t xml:space="preserve"> </w:t>
            </w:r>
            <w:proofErr w:type="spellStart"/>
            <w:r w:rsidR="00016F42" w:rsidRPr="002A1695">
              <w:rPr>
                <w:rFonts w:ascii="Arial" w:hAnsi="Arial" w:cs="Arial"/>
                <w:sz w:val="20"/>
                <w:szCs w:val="20"/>
                <w:lang w:val="it-IT"/>
              </w:rPr>
              <w:t>digitalnega</w:t>
            </w:r>
            <w:proofErr w:type="spellEnd"/>
            <w:r w:rsidR="00016F42" w:rsidRPr="002A1695">
              <w:rPr>
                <w:rFonts w:ascii="Arial" w:hAnsi="Arial" w:cs="Arial"/>
                <w:sz w:val="20"/>
                <w:szCs w:val="20"/>
                <w:lang w:val="it-IT"/>
              </w:rPr>
              <w:t xml:space="preserve"> gradiva</w:t>
            </w:r>
          </w:p>
          <w:p w14:paraId="7D5B3F5A" w14:textId="77777777" w:rsidR="00016F42" w:rsidRPr="002A1695" w:rsidRDefault="00016F42" w:rsidP="005A5297">
            <w:pPr>
              <w:spacing w:after="0" w:line="240" w:lineRule="auto"/>
              <w:jc w:val="both"/>
              <w:rPr>
                <w:rFonts w:ascii="Arial" w:hAnsi="Arial" w:cs="Arial"/>
                <w:sz w:val="20"/>
                <w:szCs w:val="20"/>
                <w:lang w:val="en-US"/>
              </w:rPr>
            </w:pPr>
            <w:r w:rsidRPr="002A1695">
              <w:rPr>
                <w:rFonts w:ascii="Arial" w:hAnsi="Arial" w:cs="Arial"/>
                <w:sz w:val="20"/>
                <w:szCs w:val="20"/>
                <w:lang w:val="en-US"/>
              </w:rPr>
              <w:t xml:space="preserve">v </w:t>
            </w:r>
            <w:proofErr w:type="spellStart"/>
            <w:r w:rsidRPr="002A1695">
              <w:rPr>
                <w:rFonts w:ascii="Arial" w:hAnsi="Arial" w:cs="Arial"/>
                <w:sz w:val="20"/>
                <w:szCs w:val="20"/>
                <w:lang w:val="en-US"/>
              </w:rPr>
              <w:t>obdobju</w:t>
            </w:r>
            <w:proofErr w:type="spellEnd"/>
            <w:r w:rsidRPr="002A1695">
              <w:rPr>
                <w:rFonts w:ascii="Arial" w:hAnsi="Arial" w:cs="Arial"/>
                <w:sz w:val="20"/>
                <w:szCs w:val="20"/>
                <w:lang w:val="en-US"/>
              </w:rPr>
              <w:t xml:space="preserve"> 2016-2018</w:t>
            </w:r>
          </w:p>
        </w:tc>
        <w:tc>
          <w:tcPr>
            <w:tcW w:w="1417" w:type="dxa"/>
            <w:tcBorders>
              <w:top w:val="single" w:sz="5" w:space="0" w:color="000000"/>
              <w:left w:val="single" w:sz="5" w:space="0" w:color="000000"/>
              <w:bottom w:val="single" w:sz="8" w:space="0" w:color="CCCCCC"/>
              <w:right w:val="single" w:sz="5" w:space="0" w:color="000000"/>
            </w:tcBorders>
          </w:tcPr>
          <w:p w14:paraId="309A5269" w14:textId="77777777" w:rsidR="00016F42" w:rsidRPr="002A1695" w:rsidRDefault="00016F42" w:rsidP="005A5297">
            <w:pPr>
              <w:spacing w:after="0" w:line="240" w:lineRule="auto"/>
              <w:jc w:val="center"/>
              <w:rPr>
                <w:rFonts w:ascii="Arial" w:hAnsi="Arial" w:cs="Arial"/>
                <w:sz w:val="20"/>
                <w:szCs w:val="20"/>
                <w:lang w:val="en-US"/>
              </w:rPr>
            </w:pPr>
          </w:p>
          <w:p w14:paraId="2B586395"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6DC45103" w14:textId="77777777" w:rsidTr="005A5297">
        <w:trPr>
          <w:trHeight w:hRule="exact" w:val="300"/>
        </w:trPr>
        <w:tc>
          <w:tcPr>
            <w:tcW w:w="6986" w:type="dxa"/>
            <w:tcBorders>
              <w:top w:val="single" w:sz="5" w:space="0" w:color="000000"/>
              <w:left w:val="single" w:sz="5" w:space="0" w:color="000000"/>
              <w:bottom w:val="single" w:sz="5" w:space="0" w:color="000000"/>
              <w:right w:val="single" w:sz="5" w:space="0" w:color="000000"/>
            </w:tcBorders>
            <w:shd w:val="clear" w:color="auto" w:fill="CCCCCC"/>
          </w:tcPr>
          <w:p w14:paraId="534CD07C" w14:textId="77777777" w:rsidR="00016F42" w:rsidRPr="002A1695" w:rsidRDefault="00016F42" w:rsidP="005A5297">
            <w:pPr>
              <w:spacing w:after="0" w:line="240" w:lineRule="auto"/>
              <w:jc w:val="both"/>
              <w:rPr>
                <w:rFonts w:ascii="Arial" w:hAnsi="Arial" w:cs="Arial"/>
                <w:sz w:val="20"/>
                <w:szCs w:val="20"/>
                <w:lang w:val="en-US"/>
              </w:rPr>
            </w:pPr>
            <w:r w:rsidRPr="002A1695">
              <w:rPr>
                <w:rFonts w:ascii="Arial" w:hAnsi="Arial" w:cs="Arial"/>
                <w:b/>
                <w:sz w:val="20"/>
                <w:szCs w:val="20"/>
                <w:lang w:val="en-US"/>
              </w:rPr>
              <w:t>SKUPAJ:</w:t>
            </w:r>
          </w:p>
        </w:tc>
        <w:tc>
          <w:tcPr>
            <w:tcW w:w="1417" w:type="dxa"/>
            <w:tcBorders>
              <w:top w:val="single" w:sz="8" w:space="0" w:color="CCCCCC"/>
              <w:left w:val="single" w:sz="5" w:space="0" w:color="000000"/>
              <w:bottom w:val="single" w:sz="8" w:space="0" w:color="CCCCCC"/>
              <w:right w:val="single" w:sz="5" w:space="0" w:color="000000"/>
            </w:tcBorders>
            <w:shd w:val="clear" w:color="auto" w:fill="CCCCCC"/>
          </w:tcPr>
          <w:p w14:paraId="44E70554"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b/>
                <w:sz w:val="20"/>
                <w:szCs w:val="20"/>
                <w:lang w:val="en-US"/>
              </w:rPr>
              <w:t>40</w:t>
            </w:r>
          </w:p>
        </w:tc>
      </w:tr>
    </w:tbl>
    <w:bookmarkEnd w:id="2"/>
    <w:p w14:paraId="1F64D6B4" w14:textId="77777777" w:rsidR="00016F42" w:rsidRPr="002A1695" w:rsidRDefault="00016F42" w:rsidP="005A5297">
      <w:pPr>
        <w:spacing w:after="0" w:line="240" w:lineRule="auto"/>
        <w:jc w:val="both"/>
        <w:rPr>
          <w:rFonts w:ascii="Arial" w:hAnsi="Arial" w:cs="Arial"/>
          <w:sz w:val="20"/>
          <w:szCs w:val="20"/>
        </w:rPr>
      </w:pPr>
      <w:r w:rsidRPr="002A1695">
        <w:rPr>
          <w:rFonts w:ascii="Arial" w:hAnsi="Arial" w:cs="Arial"/>
          <w:sz w:val="20"/>
          <w:szCs w:val="20"/>
        </w:rPr>
        <w:t xml:space="preserve"> </w:t>
      </w:r>
    </w:p>
    <w:p w14:paraId="7A8D7F8B" w14:textId="6E3B5577" w:rsidR="00016F42" w:rsidRDefault="00016F42" w:rsidP="005A5297">
      <w:pPr>
        <w:widowControl w:val="0"/>
        <w:suppressAutoHyphens/>
        <w:spacing w:after="0" w:line="240" w:lineRule="auto"/>
        <w:ind w:right="-32"/>
        <w:jc w:val="both"/>
        <w:rPr>
          <w:rFonts w:ascii="Arial" w:hAnsi="Arial" w:cs="Arial"/>
          <w:sz w:val="20"/>
          <w:szCs w:val="20"/>
        </w:rPr>
      </w:pPr>
      <w:r w:rsidRPr="00D8631E">
        <w:rPr>
          <w:rFonts w:ascii="Arial" w:hAnsi="Arial" w:cs="Arial"/>
          <w:sz w:val="16"/>
          <w:szCs w:val="16"/>
        </w:rPr>
        <w:t>*</w:t>
      </w:r>
      <w:r w:rsidRPr="00D8631E">
        <w:rPr>
          <w:rFonts w:ascii="Arial" w:eastAsia="Times New Roman" w:hAnsi="Arial" w:cs="Arial"/>
          <w:color w:val="000000"/>
          <w:sz w:val="16"/>
          <w:szCs w:val="16"/>
          <w:lang w:eastAsia="ar-SA"/>
        </w:rPr>
        <w:t xml:space="preserve"> Prijavitelj, ki ima status nevladne organizacije v javnem interesu na področju kulture, prejme dodatnih 5 točk (</w:t>
      </w:r>
      <w:r w:rsidRPr="00D8631E">
        <w:rPr>
          <w:rFonts w:ascii="Helv" w:hAnsi="Helv" w:cs="Helv"/>
          <w:color w:val="000000"/>
          <w:sz w:val="16"/>
          <w:szCs w:val="16"/>
          <w:lang w:eastAsia="sl-SI"/>
        </w:rPr>
        <w:t>16. člen Zakona o nevladnih organizacijah (Uradni list RS,  št. 21/18)</w:t>
      </w:r>
      <w:r w:rsidRPr="00D8631E">
        <w:rPr>
          <w:rFonts w:ascii="Arial" w:eastAsia="Times New Roman" w:hAnsi="Arial" w:cs="Arial"/>
          <w:color w:val="000000"/>
          <w:sz w:val="16"/>
          <w:szCs w:val="16"/>
          <w:lang w:eastAsia="ar-SA"/>
        </w:rPr>
        <w:t xml:space="preserve">, </w:t>
      </w:r>
      <w:r w:rsidRPr="00D8631E">
        <w:rPr>
          <w:rFonts w:ascii="Arial" w:hAnsi="Arial" w:cs="Arial"/>
          <w:sz w:val="16"/>
          <w:szCs w:val="16"/>
        </w:rPr>
        <w:t xml:space="preserve">vendar skupaj največ </w:t>
      </w:r>
      <w:r w:rsidR="00594FA9">
        <w:rPr>
          <w:rFonts w:ascii="Arial" w:hAnsi="Arial" w:cs="Arial"/>
          <w:sz w:val="16"/>
          <w:szCs w:val="16"/>
        </w:rPr>
        <w:t>2</w:t>
      </w:r>
      <w:r w:rsidRPr="00D8631E">
        <w:rPr>
          <w:rFonts w:ascii="Arial" w:hAnsi="Arial" w:cs="Arial"/>
          <w:sz w:val="16"/>
          <w:szCs w:val="16"/>
        </w:rPr>
        <w:t>0 točk</w:t>
      </w:r>
      <w:r w:rsidRPr="00D8631E">
        <w:rPr>
          <w:rFonts w:ascii="Arial" w:hAnsi="Arial" w:cs="Arial"/>
          <w:sz w:val="20"/>
          <w:szCs w:val="20"/>
        </w:rPr>
        <w:t>.</w:t>
      </w:r>
    </w:p>
    <w:p w14:paraId="2162F4A1" w14:textId="77777777" w:rsidR="00D8631E" w:rsidRPr="00E726E6" w:rsidRDefault="00D8631E" w:rsidP="005A5297">
      <w:pPr>
        <w:widowControl w:val="0"/>
        <w:suppressAutoHyphens/>
        <w:spacing w:after="0" w:line="240" w:lineRule="auto"/>
        <w:ind w:right="-32"/>
        <w:jc w:val="both"/>
        <w:rPr>
          <w:rFonts w:ascii="Arial" w:hAnsi="Arial" w:cs="Arial"/>
          <w:sz w:val="20"/>
          <w:szCs w:val="20"/>
        </w:rPr>
      </w:pPr>
    </w:p>
    <w:p w14:paraId="6C4F8526" w14:textId="77777777" w:rsidR="00016F42" w:rsidRDefault="00016F42" w:rsidP="005A5297">
      <w:pPr>
        <w:spacing w:after="0" w:line="240" w:lineRule="auto"/>
        <w:jc w:val="both"/>
        <w:rPr>
          <w:rFonts w:ascii="Arial" w:hAnsi="Arial" w:cs="Arial"/>
          <w:sz w:val="20"/>
          <w:szCs w:val="20"/>
        </w:rPr>
      </w:pPr>
    </w:p>
    <w:p w14:paraId="41B3F9A4" w14:textId="77777777" w:rsidR="00016F42" w:rsidRPr="002A1695" w:rsidRDefault="00D8631E" w:rsidP="005A5297">
      <w:pPr>
        <w:spacing w:after="0" w:line="240" w:lineRule="auto"/>
        <w:jc w:val="both"/>
        <w:rPr>
          <w:rFonts w:ascii="Arial" w:hAnsi="Arial" w:cs="Arial"/>
          <w:sz w:val="20"/>
          <w:szCs w:val="20"/>
          <w:lang w:val="en-US"/>
        </w:rPr>
      </w:pPr>
      <w:r w:rsidRPr="00ED417D">
        <w:rPr>
          <w:rFonts w:ascii="Arial" w:hAnsi="Arial" w:cs="Arial"/>
          <w:b/>
          <w:sz w:val="20"/>
          <w:szCs w:val="20"/>
        </w:rPr>
        <w:t xml:space="preserve">     </w:t>
      </w:r>
      <w:r w:rsidR="00016F42" w:rsidRPr="002A1695">
        <w:rPr>
          <w:rFonts w:ascii="Arial" w:hAnsi="Arial" w:cs="Arial"/>
          <w:b/>
          <w:sz w:val="20"/>
          <w:szCs w:val="20"/>
          <w:lang w:val="en-US"/>
        </w:rPr>
        <w:t xml:space="preserve">8.2.  </w:t>
      </w:r>
      <w:proofErr w:type="spellStart"/>
      <w:r w:rsidR="00016F42" w:rsidRPr="002A1695">
        <w:rPr>
          <w:rFonts w:ascii="Arial" w:hAnsi="Arial" w:cs="Arial"/>
          <w:b/>
          <w:sz w:val="20"/>
          <w:szCs w:val="20"/>
          <w:lang w:val="en-US"/>
        </w:rPr>
        <w:t>Posebni</w:t>
      </w:r>
      <w:proofErr w:type="spellEnd"/>
      <w:r w:rsidR="00016F42" w:rsidRPr="002A1695">
        <w:rPr>
          <w:rFonts w:ascii="Arial" w:hAnsi="Arial" w:cs="Arial"/>
          <w:b/>
          <w:sz w:val="20"/>
          <w:szCs w:val="20"/>
          <w:lang w:val="en-US"/>
        </w:rPr>
        <w:t xml:space="preserve"> </w:t>
      </w:r>
      <w:proofErr w:type="spellStart"/>
      <w:r w:rsidR="00016F42" w:rsidRPr="002A1695">
        <w:rPr>
          <w:rFonts w:ascii="Arial" w:hAnsi="Arial" w:cs="Arial"/>
          <w:b/>
          <w:sz w:val="20"/>
          <w:szCs w:val="20"/>
          <w:lang w:val="en-US"/>
        </w:rPr>
        <w:t>razpisni</w:t>
      </w:r>
      <w:proofErr w:type="spellEnd"/>
      <w:r w:rsidR="00016F42" w:rsidRPr="002A1695">
        <w:rPr>
          <w:rFonts w:ascii="Arial" w:hAnsi="Arial" w:cs="Arial"/>
          <w:b/>
          <w:sz w:val="20"/>
          <w:szCs w:val="20"/>
          <w:lang w:val="en-US"/>
        </w:rPr>
        <w:t xml:space="preserve"> </w:t>
      </w:r>
      <w:proofErr w:type="spellStart"/>
      <w:r w:rsidR="00016F42" w:rsidRPr="002A1695">
        <w:rPr>
          <w:rFonts w:ascii="Arial" w:hAnsi="Arial" w:cs="Arial"/>
          <w:b/>
          <w:sz w:val="20"/>
          <w:szCs w:val="20"/>
          <w:lang w:val="en-US"/>
        </w:rPr>
        <w:t>kriteriji</w:t>
      </w:r>
      <w:proofErr w:type="spellEnd"/>
    </w:p>
    <w:p w14:paraId="307CE5B7" w14:textId="77777777" w:rsidR="00016F42" w:rsidRPr="002A1695" w:rsidRDefault="00016F42" w:rsidP="005A5297">
      <w:pPr>
        <w:spacing w:after="0" w:line="240" w:lineRule="auto"/>
        <w:jc w:val="both"/>
        <w:rPr>
          <w:rFonts w:ascii="Arial" w:hAnsi="Arial" w:cs="Arial"/>
          <w:sz w:val="20"/>
          <w:szCs w:val="20"/>
          <w:lang w:val="en-US"/>
        </w:rPr>
      </w:pPr>
    </w:p>
    <w:p w14:paraId="42856EDA" w14:textId="77777777" w:rsidR="00016F42" w:rsidRDefault="00D8631E" w:rsidP="005A5297">
      <w:pPr>
        <w:spacing w:after="0" w:line="240" w:lineRule="auto"/>
        <w:jc w:val="both"/>
        <w:rPr>
          <w:rFonts w:ascii="Arial" w:hAnsi="Arial" w:cs="Arial"/>
          <w:b/>
          <w:sz w:val="20"/>
          <w:szCs w:val="20"/>
          <w:lang w:val="en-US"/>
        </w:rPr>
      </w:pPr>
      <w:r>
        <w:rPr>
          <w:rFonts w:ascii="Arial" w:hAnsi="Arial" w:cs="Arial"/>
          <w:b/>
          <w:sz w:val="20"/>
          <w:szCs w:val="20"/>
          <w:lang w:val="en-US"/>
        </w:rPr>
        <w:t xml:space="preserve">     </w:t>
      </w:r>
      <w:r w:rsidR="00016F42" w:rsidRPr="002A1695">
        <w:rPr>
          <w:rFonts w:ascii="Arial" w:hAnsi="Arial" w:cs="Arial"/>
          <w:b/>
          <w:sz w:val="20"/>
          <w:szCs w:val="20"/>
          <w:lang w:val="en-US"/>
        </w:rPr>
        <w:t xml:space="preserve">8.2.1. </w:t>
      </w:r>
      <w:proofErr w:type="spellStart"/>
      <w:r w:rsidR="00016F42" w:rsidRPr="002A1695">
        <w:rPr>
          <w:rFonts w:ascii="Arial" w:hAnsi="Arial" w:cs="Arial"/>
          <w:b/>
          <w:sz w:val="20"/>
          <w:szCs w:val="20"/>
          <w:lang w:val="en-US"/>
        </w:rPr>
        <w:t>Uprizoritvene</w:t>
      </w:r>
      <w:proofErr w:type="spellEnd"/>
      <w:r w:rsidR="00016F42" w:rsidRPr="002A1695">
        <w:rPr>
          <w:rFonts w:ascii="Arial" w:hAnsi="Arial" w:cs="Arial"/>
          <w:b/>
          <w:sz w:val="20"/>
          <w:szCs w:val="20"/>
          <w:lang w:val="en-US"/>
        </w:rPr>
        <w:t xml:space="preserve"> </w:t>
      </w:r>
      <w:proofErr w:type="spellStart"/>
      <w:r w:rsidR="00016F42" w:rsidRPr="002A1695">
        <w:rPr>
          <w:rFonts w:ascii="Arial" w:hAnsi="Arial" w:cs="Arial"/>
          <w:b/>
          <w:sz w:val="20"/>
          <w:szCs w:val="20"/>
          <w:lang w:val="en-US"/>
        </w:rPr>
        <w:t>umetnosti</w:t>
      </w:r>
      <w:proofErr w:type="spellEnd"/>
    </w:p>
    <w:p w14:paraId="13FA8514" w14:textId="77777777" w:rsidR="00016F42" w:rsidRPr="002A1695" w:rsidRDefault="00016F42" w:rsidP="005A5297">
      <w:pPr>
        <w:spacing w:after="0" w:line="240" w:lineRule="auto"/>
        <w:jc w:val="both"/>
        <w:rPr>
          <w:rFonts w:ascii="Arial" w:hAnsi="Arial" w:cs="Arial"/>
          <w:sz w:val="20"/>
          <w:szCs w:val="20"/>
          <w:lang w:val="en-US"/>
        </w:rPr>
      </w:pPr>
    </w:p>
    <w:tbl>
      <w:tblPr>
        <w:tblW w:w="0" w:type="auto"/>
        <w:tblInd w:w="96" w:type="dxa"/>
        <w:tblCellMar>
          <w:left w:w="0" w:type="dxa"/>
          <w:right w:w="0" w:type="dxa"/>
        </w:tblCellMar>
        <w:tblLook w:val="01E0" w:firstRow="1" w:lastRow="1" w:firstColumn="1" w:lastColumn="1" w:noHBand="0" w:noVBand="0"/>
      </w:tblPr>
      <w:tblGrid>
        <w:gridCol w:w="7037"/>
        <w:gridCol w:w="1353"/>
      </w:tblGrid>
      <w:tr w:rsidR="00016F42" w:rsidRPr="002A1695" w14:paraId="1D3F7DE1" w14:textId="77777777" w:rsidTr="008D120D">
        <w:trPr>
          <w:trHeight w:hRule="exact" w:val="883"/>
        </w:trPr>
        <w:tc>
          <w:tcPr>
            <w:tcW w:w="7553" w:type="dxa"/>
            <w:tcBorders>
              <w:top w:val="single" w:sz="5" w:space="0" w:color="000000"/>
              <w:left w:val="single" w:sz="5" w:space="0" w:color="000000"/>
              <w:bottom w:val="single" w:sz="5" w:space="0" w:color="000000"/>
              <w:right w:val="single" w:sz="5" w:space="0" w:color="000000"/>
            </w:tcBorders>
            <w:shd w:val="clear" w:color="auto" w:fill="CCCCCC"/>
          </w:tcPr>
          <w:p w14:paraId="0CD0089D" w14:textId="77777777" w:rsidR="00016F42" w:rsidRPr="002A1695" w:rsidRDefault="00016F42" w:rsidP="005A5297">
            <w:pPr>
              <w:spacing w:after="0" w:line="240" w:lineRule="auto"/>
              <w:jc w:val="both"/>
              <w:rPr>
                <w:rFonts w:ascii="Arial" w:hAnsi="Arial" w:cs="Arial"/>
                <w:sz w:val="20"/>
                <w:szCs w:val="20"/>
                <w:lang w:val="en-US"/>
              </w:rPr>
            </w:pPr>
          </w:p>
          <w:p w14:paraId="23E7394B" w14:textId="77777777" w:rsidR="00016F42" w:rsidRPr="002A1695" w:rsidRDefault="00016F42" w:rsidP="005A5297">
            <w:pPr>
              <w:spacing w:after="0" w:line="240" w:lineRule="auto"/>
              <w:jc w:val="both"/>
              <w:rPr>
                <w:rFonts w:ascii="Arial" w:hAnsi="Arial" w:cs="Arial"/>
                <w:sz w:val="20"/>
                <w:szCs w:val="20"/>
                <w:lang w:val="en-US"/>
              </w:rPr>
            </w:pPr>
            <w:proofErr w:type="spellStart"/>
            <w:r w:rsidRPr="002A1695">
              <w:rPr>
                <w:rFonts w:ascii="Arial" w:hAnsi="Arial" w:cs="Arial"/>
                <w:b/>
                <w:sz w:val="20"/>
                <w:szCs w:val="20"/>
                <w:lang w:val="en-US"/>
              </w:rPr>
              <w:t>Kriterij</w:t>
            </w:r>
            <w:proofErr w:type="spellEnd"/>
            <w:r w:rsidRPr="002A1695">
              <w:rPr>
                <w:rFonts w:ascii="Arial" w:hAnsi="Arial" w:cs="Arial"/>
                <w:b/>
                <w:sz w:val="20"/>
                <w:szCs w:val="20"/>
                <w:lang w:val="en-US"/>
              </w:rPr>
              <w:t>:</w:t>
            </w:r>
          </w:p>
        </w:tc>
        <w:tc>
          <w:tcPr>
            <w:tcW w:w="1411" w:type="dxa"/>
            <w:tcBorders>
              <w:top w:val="single" w:sz="5" w:space="0" w:color="000000"/>
              <w:left w:val="single" w:sz="5" w:space="0" w:color="000000"/>
              <w:bottom w:val="single" w:sz="5" w:space="0" w:color="000000"/>
              <w:right w:val="single" w:sz="5" w:space="0" w:color="000000"/>
            </w:tcBorders>
            <w:shd w:val="clear" w:color="auto" w:fill="CCCCCC"/>
          </w:tcPr>
          <w:p w14:paraId="788DA5F2" w14:textId="77777777" w:rsidR="00016F42" w:rsidRPr="002A1695" w:rsidRDefault="00016F42" w:rsidP="005A5297">
            <w:pPr>
              <w:spacing w:after="0" w:line="240" w:lineRule="auto"/>
              <w:jc w:val="center"/>
              <w:rPr>
                <w:rFonts w:ascii="Arial" w:hAnsi="Arial" w:cs="Arial"/>
                <w:sz w:val="20"/>
                <w:szCs w:val="20"/>
                <w:lang w:val="en-US"/>
              </w:rPr>
            </w:pPr>
            <w:proofErr w:type="spellStart"/>
            <w:r w:rsidRPr="002A1695">
              <w:rPr>
                <w:rFonts w:ascii="Arial" w:hAnsi="Arial" w:cs="Arial"/>
                <w:b/>
                <w:sz w:val="20"/>
                <w:szCs w:val="20"/>
                <w:lang w:val="en-US"/>
              </w:rPr>
              <w:t>Število</w:t>
            </w:r>
            <w:proofErr w:type="spellEnd"/>
          </w:p>
          <w:p w14:paraId="6D241B7D" w14:textId="77777777" w:rsidR="00016F42" w:rsidRPr="002A1695" w:rsidRDefault="00016F42" w:rsidP="005A5297">
            <w:pPr>
              <w:spacing w:after="0" w:line="240" w:lineRule="auto"/>
              <w:jc w:val="center"/>
              <w:rPr>
                <w:rFonts w:ascii="Arial" w:hAnsi="Arial" w:cs="Arial"/>
                <w:sz w:val="20"/>
                <w:szCs w:val="20"/>
                <w:lang w:val="en-US"/>
              </w:rPr>
            </w:pPr>
            <w:proofErr w:type="spellStart"/>
            <w:r w:rsidRPr="002A1695">
              <w:rPr>
                <w:rFonts w:ascii="Arial" w:hAnsi="Arial" w:cs="Arial"/>
                <w:b/>
                <w:sz w:val="20"/>
                <w:szCs w:val="20"/>
                <w:lang w:val="en-US"/>
              </w:rPr>
              <w:t>možnih</w:t>
            </w:r>
            <w:proofErr w:type="spellEnd"/>
            <w:r w:rsidRPr="002A1695">
              <w:rPr>
                <w:rFonts w:ascii="Arial" w:hAnsi="Arial" w:cs="Arial"/>
                <w:b/>
                <w:sz w:val="20"/>
                <w:szCs w:val="20"/>
                <w:lang w:val="en-US"/>
              </w:rPr>
              <w:t xml:space="preserve"> </w:t>
            </w:r>
            <w:proofErr w:type="spellStart"/>
            <w:r w:rsidRPr="002A1695">
              <w:rPr>
                <w:rFonts w:ascii="Arial" w:hAnsi="Arial" w:cs="Arial"/>
                <w:b/>
                <w:sz w:val="20"/>
                <w:szCs w:val="20"/>
                <w:lang w:val="en-US"/>
              </w:rPr>
              <w:t>točk</w:t>
            </w:r>
            <w:proofErr w:type="spellEnd"/>
          </w:p>
        </w:tc>
      </w:tr>
      <w:tr w:rsidR="00016F42" w:rsidRPr="002A1695" w14:paraId="216BDD80" w14:textId="77777777" w:rsidTr="008D120D">
        <w:trPr>
          <w:trHeight w:hRule="exact" w:val="590"/>
        </w:trPr>
        <w:tc>
          <w:tcPr>
            <w:tcW w:w="7553" w:type="dxa"/>
            <w:tcBorders>
              <w:top w:val="single" w:sz="5" w:space="0" w:color="000000"/>
              <w:left w:val="single" w:sz="5" w:space="0" w:color="000000"/>
              <w:bottom w:val="single" w:sz="5" w:space="0" w:color="000000"/>
              <w:right w:val="single" w:sz="5" w:space="0" w:color="000000"/>
            </w:tcBorders>
          </w:tcPr>
          <w:p w14:paraId="27CCD0C5" w14:textId="77777777" w:rsidR="00016F42" w:rsidRPr="002A1695" w:rsidRDefault="00016F42" w:rsidP="005A5297">
            <w:pPr>
              <w:spacing w:after="0" w:line="240" w:lineRule="auto"/>
              <w:jc w:val="both"/>
              <w:rPr>
                <w:rFonts w:ascii="Arial" w:hAnsi="Arial" w:cs="Arial"/>
                <w:sz w:val="20"/>
                <w:szCs w:val="20"/>
                <w:lang w:val="it-IT"/>
              </w:rPr>
            </w:pPr>
            <w:r w:rsidRPr="002A1695">
              <w:rPr>
                <w:rFonts w:ascii="Arial" w:hAnsi="Arial" w:cs="Arial"/>
                <w:sz w:val="20"/>
                <w:szCs w:val="20"/>
                <w:lang w:val="it-IT"/>
              </w:rPr>
              <w:t xml:space="preserve">a. </w:t>
            </w:r>
            <w:proofErr w:type="spellStart"/>
            <w:r w:rsidRPr="002A1695">
              <w:rPr>
                <w:rFonts w:ascii="Arial" w:hAnsi="Arial" w:cs="Arial"/>
                <w:sz w:val="20"/>
                <w:szCs w:val="20"/>
                <w:lang w:val="it-IT"/>
              </w:rPr>
              <w:t>obseg</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prijavljenega</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programa</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njegova</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celovitost</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aktualnost</w:t>
            </w:r>
            <w:proofErr w:type="spellEnd"/>
            <w:r w:rsidRPr="002A1695">
              <w:rPr>
                <w:rFonts w:ascii="Arial" w:hAnsi="Arial" w:cs="Arial"/>
                <w:sz w:val="20"/>
                <w:szCs w:val="20"/>
                <w:lang w:val="it-IT"/>
              </w:rPr>
              <w:t xml:space="preserve"> in</w:t>
            </w:r>
          </w:p>
          <w:p w14:paraId="7771D999" w14:textId="77777777" w:rsidR="00016F42" w:rsidRPr="002A1695" w:rsidRDefault="00016F42" w:rsidP="005A5297">
            <w:pPr>
              <w:spacing w:after="0" w:line="240" w:lineRule="auto"/>
              <w:jc w:val="both"/>
              <w:rPr>
                <w:rFonts w:ascii="Arial" w:hAnsi="Arial" w:cs="Arial"/>
                <w:sz w:val="20"/>
                <w:szCs w:val="20"/>
                <w:lang w:val="en-US"/>
              </w:rPr>
            </w:pPr>
            <w:proofErr w:type="spellStart"/>
            <w:r w:rsidRPr="002A1695">
              <w:rPr>
                <w:rFonts w:ascii="Arial" w:hAnsi="Arial" w:cs="Arial"/>
                <w:sz w:val="20"/>
                <w:szCs w:val="20"/>
                <w:lang w:val="en-US"/>
              </w:rPr>
              <w:t>realna</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izvedljivost</w:t>
            </w:r>
            <w:proofErr w:type="spellEnd"/>
          </w:p>
        </w:tc>
        <w:tc>
          <w:tcPr>
            <w:tcW w:w="1411" w:type="dxa"/>
            <w:tcBorders>
              <w:top w:val="single" w:sz="5" w:space="0" w:color="000000"/>
              <w:left w:val="single" w:sz="5" w:space="0" w:color="000000"/>
              <w:bottom w:val="single" w:sz="5" w:space="0" w:color="000000"/>
              <w:right w:val="single" w:sz="5" w:space="0" w:color="000000"/>
            </w:tcBorders>
          </w:tcPr>
          <w:p w14:paraId="65B5C016" w14:textId="77777777" w:rsidR="00016F42" w:rsidRPr="002A1695" w:rsidRDefault="00016F42" w:rsidP="005A5297">
            <w:pPr>
              <w:spacing w:after="0" w:line="240" w:lineRule="auto"/>
              <w:jc w:val="center"/>
              <w:rPr>
                <w:rFonts w:ascii="Arial" w:hAnsi="Arial" w:cs="Arial"/>
                <w:sz w:val="20"/>
                <w:szCs w:val="20"/>
                <w:lang w:val="en-US"/>
              </w:rPr>
            </w:pPr>
          </w:p>
          <w:p w14:paraId="0896EF6D"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478A53D3" w14:textId="77777777" w:rsidTr="008D120D">
        <w:trPr>
          <w:trHeight w:hRule="exact" w:val="302"/>
        </w:trPr>
        <w:tc>
          <w:tcPr>
            <w:tcW w:w="7553" w:type="dxa"/>
            <w:tcBorders>
              <w:top w:val="single" w:sz="5" w:space="0" w:color="000000"/>
              <w:left w:val="single" w:sz="5" w:space="0" w:color="000000"/>
              <w:bottom w:val="single" w:sz="5" w:space="0" w:color="000000"/>
              <w:right w:val="single" w:sz="5" w:space="0" w:color="000000"/>
            </w:tcBorders>
          </w:tcPr>
          <w:p w14:paraId="421D341E" w14:textId="77777777" w:rsidR="00016F42" w:rsidRPr="002A1695" w:rsidRDefault="00016F42" w:rsidP="005A5297">
            <w:pPr>
              <w:spacing w:after="0" w:line="240" w:lineRule="auto"/>
              <w:jc w:val="both"/>
              <w:rPr>
                <w:rFonts w:ascii="Arial" w:hAnsi="Arial" w:cs="Arial"/>
                <w:sz w:val="20"/>
                <w:szCs w:val="20"/>
                <w:lang w:val="en-US"/>
              </w:rPr>
            </w:pPr>
            <w:r w:rsidRPr="002A1695">
              <w:rPr>
                <w:rFonts w:ascii="Arial" w:hAnsi="Arial" w:cs="Arial"/>
                <w:sz w:val="20"/>
                <w:szCs w:val="20"/>
                <w:lang w:val="en-US"/>
              </w:rPr>
              <w:t xml:space="preserve">b. </w:t>
            </w:r>
            <w:proofErr w:type="spellStart"/>
            <w:r w:rsidRPr="002A1695">
              <w:rPr>
                <w:rFonts w:ascii="Arial" w:hAnsi="Arial" w:cs="Arial"/>
                <w:sz w:val="20"/>
                <w:szCs w:val="20"/>
                <w:lang w:val="en-US"/>
              </w:rPr>
              <w:t>utemeljenost</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strateškega</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načrta</w:t>
            </w:r>
            <w:proofErr w:type="spellEnd"/>
          </w:p>
        </w:tc>
        <w:tc>
          <w:tcPr>
            <w:tcW w:w="1411" w:type="dxa"/>
            <w:tcBorders>
              <w:top w:val="single" w:sz="5" w:space="0" w:color="000000"/>
              <w:left w:val="single" w:sz="5" w:space="0" w:color="000000"/>
              <w:bottom w:val="single" w:sz="5" w:space="0" w:color="000000"/>
              <w:right w:val="single" w:sz="5" w:space="0" w:color="000000"/>
            </w:tcBorders>
          </w:tcPr>
          <w:p w14:paraId="75653AB6"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1CDAA2EE" w14:textId="77777777" w:rsidTr="008D120D">
        <w:trPr>
          <w:trHeight w:hRule="exact" w:val="300"/>
        </w:trPr>
        <w:tc>
          <w:tcPr>
            <w:tcW w:w="7553" w:type="dxa"/>
            <w:tcBorders>
              <w:top w:val="single" w:sz="5" w:space="0" w:color="000000"/>
              <w:left w:val="single" w:sz="5" w:space="0" w:color="000000"/>
              <w:bottom w:val="single" w:sz="5" w:space="0" w:color="000000"/>
              <w:right w:val="single" w:sz="5" w:space="0" w:color="000000"/>
            </w:tcBorders>
          </w:tcPr>
          <w:p w14:paraId="20BE9B4C" w14:textId="77777777" w:rsidR="00016F42" w:rsidRPr="002A1695" w:rsidRDefault="00016F42" w:rsidP="005A5297">
            <w:pPr>
              <w:spacing w:after="0" w:line="240" w:lineRule="auto"/>
              <w:jc w:val="both"/>
              <w:rPr>
                <w:rFonts w:ascii="Arial" w:hAnsi="Arial" w:cs="Arial"/>
                <w:sz w:val="20"/>
                <w:szCs w:val="20"/>
                <w:lang w:val="it-IT"/>
              </w:rPr>
            </w:pPr>
            <w:r w:rsidRPr="002A1695">
              <w:rPr>
                <w:rFonts w:ascii="Arial" w:hAnsi="Arial" w:cs="Arial"/>
                <w:sz w:val="20"/>
                <w:szCs w:val="20"/>
                <w:lang w:val="it-IT"/>
              </w:rPr>
              <w:t xml:space="preserve">c. </w:t>
            </w:r>
            <w:proofErr w:type="spellStart"/>
            <w:r w:rsidRPr="002A1695">
              <w:rPr>
                <w:rFonts w:ascii="Arial" w:hAnsi="Arial" w:cs="Arial"/>
                <w:sz w:val="20"/>
                <w:szCs w:val="20"/>
                <w:lang w:val="it-IT"/>
              </w:rPr>
              <w:t>stopnja</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organizacijske</w:t>
            </w:r>
            <w:proofErr w:type="spellEnd"/>
            <w:r w:rsidRPr="002A1695">
              <w:rPr>
                <w:rFonts w:ascii="Arial" w:hAnsi="Arial" w:cs="Arial"/>
                <w:sz w:val="20"/>
                <w:szCs w:val="20"/>
                <w:lang w:val="it-IT"/>
              </w:rPr>
              <w:t xml:space="preserve"> in </w:t>
            </w:r>
            <w:proofErr w:type="spellStart"/>
            <w:r w:rsidRPr="002A1695">
              <w:rPr>
                <w:rFonts w:ascii="Arial" w:hAnsi="Arial" w:cs="Arial"/>
                <w:sz w:val="20"/>
                <w:szCs w:val="20"/>
                <w:lang w:val="it-IT"/>
              </w:rPr>
              <w:t>terminske</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razdelanosti</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programa</w:t>
            </w:r>
            <w:proofErr w:type="spellEnd"/>
            <w:r w:rsidRPr="002A1695">
              <w:rPr>
                <w:rFonts w:ascii="Arial" w:hAnsi="Arial" w:cs="Arial"/>
                <w:sz w:val="20"/>
                <w:szCs w:val="20"/>
                <w:lang w:val="it-IT"/>
              </w:rPr>
              <w:t>;</w:t>
            </w:r>
          </w:p>
        </w:tc>
        <w:tc>
          <w:tcPr>
            <w:tcW w:w="1411" w:type="dxa"/>
            <w:tcBorders>
              <w:top w:val="single" w:sz="5" w:space="0" w:color="000000"/>
              <w:left w:val="single" w:sz="5" w:space="0" w:color="000000"/>
              <w:bottom w:val="single" w:sz="5" w:space="0" w:color="000000"/>
              <w:right w:val="single" w:sz="5" w:space="0" w:color="000000"/>
            </w:tcBorders>
          </w:tcPr>
          <w:p w14:paraId="4B587DB0"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17F2F2E7" w14:textId="77777777" w:rsidTr="008D120D">
        <w:trPr>
          <w:trHeight w:hRule="exact" w:val="552"/>
        </w:trPr>
        <w:tc>
          <w:tcPr>
            <w:tcW w:w="7553" w:type="dxa"/>
            <w:tcBorders>
              <w:top w:val="single" w:sz="5" w:space="0" w:color="000000"/>
              <w:left w:val="single" w:sz="5" w:space="0" w:color="000000"/>
              <w:bottom w:val="single" w:sz="5" w:space="0" w:color="000000"/>
              <w:right w:val="single" w:sz="5" w:space="0" w:color="000000"/>
            </w:tcBorders>
          </w:tcPr>
          <w:p w14:paraId="0AA93DB6" w14:textId="77777777" w:rsidR="00016F42" w:rsidRPr="00B67E0C" w:rsidRDefault="00016F42" w:rsidP="005A5297">
            <w:pPr>
              <w:spacing w:after="0" w:line="240" w:lineRule="auto"/>
              <w:jc w:val="both"/>
              <w:rPr>
                <w:rFonts w:ascii="Arial" w:hAnsi="Arial" w:cs="Arial"/>
                <w:sz w:val="20"/>
                <w:szCs w:val="20"/>
              </w:rPr>
            </w:pPr>
            <w:r>
              <w:rPr>
                <w:rFonts w:ascii="Arial" w:hAnsi="Arial" w:cs="Arial"/>
                <w:sz w:val="20"/>
                <w:szCs w:val="20"/>
              </w:rPr>
              <w:t xml:space="preserve">d. </w:t>
            </w:r>
            <w:r w:rsidRPr="00B67E0C">
              <w:rPr>
                <w:rFonts w:ascii="Arial" w:hAnsi="Arial" w:cs="Arial"/>
                <w:sz w:val="20"/>
                <w:szCs w:val="20"/>
              </w:rPr>
              <w:t>vpeljevanje celostnih storitev za sodelovanje med kulturnimi</w:t>
            </w:r>
          </w:p>
          <w:p w14:paraId="19B119E7" w14:textId="77777777" w:rsidR="00016F42" w:rsidRPr="00FD43AC" w:rsidRDefault="00016F42" w:rsidP="005A5297">
            <w:pPr>
              <w:spacing w:after="0" w:line="240" w:lineRule="auto"/>
              <w:jc w:val="both"/>
              <w:rPr>
                <w:rFonts w:ascii="Arial" w:hAnsi="Arial" w:cs="Arial"/>
                <w:sz w:val="20"/>
                <w:szCs w:val="20"/>
              </w:rPr>
            </w:pPr>
            <w:r w:rsidRPr="00B67E0C">
              <w:rPr>
                <w:rFonts w:ascii="Arial" w:hAnsi="Arial" w:cs="Arial"/>
                <w:sz w:val="20"/>
                <w:szCs w:val="20"/>
              </w:rPr>
              <w:t>ustanovami, državo, državljani in drugimi organizacijami informacijske družbe</w:t>
            </w:r>
          </w:p>
        </w:tc>
        <w:tc>
          <w:tcPr>
            <w:tcW w:w="1411" w:type="dxa"/>
            <w:tcBorders>
              <w:top w:val="single" w:sz="5" w:space="0" w:color="000000"/>
              <w:left w:val="single" w:sz="5" w:space="0" w:color="000000"/>
              <w:bottom w:val="single" w:sz="5" w:space="0" w:color="000000"/>
              <w:right w:val="single" w:sz="5" w:space="0" w:color="000000"/>
            </w:tcBorders>
          </w:tcPr>
          <w:p w14:paraId="3A3B81E5" w14:textId="77777777" w:rsidR="00016F42" w:rsidRPr="00FD43AC" w:rsidRDefault="00016F42" w:rsidP="005A5297">
            <w:pPr>
              <w:spacing w:after="0" w:line="240" w:lineRule="auto"/>
              <w:jc w:val="center"/>
              <w:rPr>
                <w:rFonts w:ascii="Arial" w:hAnsi="Arial" w:cs="Arial"/>
                <w:sz w:val="20"/>
                <w:szCs w:val="20"/>
              </w:rPr>
            </w:pPr>
            <w:r w:rsidRPr="00FD43AC">
              <w:rPr>
                <w:rFonts w:ascii="Arial" w:hAnsi="Arial" w:cs="Arial"/>
                <w:sz w:val="20"/>
                <w:szCs w:val="20"/>
              </w:rPr>
              <w:t>10</w:t>
            </w:r>
          </w:p>
        </w:tc>
      </w:tr>
      <w:tr w:rsidR="00016F42" w:rsidRPr="002A1695" w14:paraId="08BA4A94" w14:textId="77777777" w:rsidTr="008D120D">
        <w:trPr>
          <w:trHeight w:hRule="exact" w:val="300"/>
        </w:trPr>
        <w:tc>
          <w:tcPr>
            <w:tcW w:w="7553" w:type="dxa"/>
            <w:tcBorders>
              <w:top w:val="single" w:sz="5" w:space="0" w:color="000000"/>
              <w:left w:val="single" w:sz="5" w:space="0" w:color="000000"/>
              <w:bottom w:val="single" w:sz="5" w:space="0" w:color="000000"/>
              <w:right w:val="single" w:sz="5" w:space="0" w:color="000000"/>
            </w:tcBorders>
          </w:tcPr>
          <w:p w14:paraId="5E5D510C" w14:textId="77777777" w:rsidR="00016F42" w:rsidRPr="00FD43AC" w:rsidRDefault="00016F42" w:rsidP="005A5297">
            <w:pPr>
              <w:spacing w:after="0" w:line="240" w:lineRule="auto"/>
              <w:jc w:val="both"/>
              <w:rPr>
                <w:rFonts w:ascii="Arial" w:hAnsi="Arial" w:cs="Arial"/>
                <w:sz w:val="20"/>
                <w:szCs w:val="20"/>
              </w:rPr>
            </w:pPr>
            <w:r w:rsidRPr="00FD43AC">
              <w:rPr>
                <w:rFonts w:ascii="Arial" w:hAnsi="Arial" w:cs="Arial"/>
                <w:sz w:val="20"/>
                <w:szCs w:val="20"/>
              </w:rPr>
              <w:t>e. predvidena dostopnost in doseg</w:t>
            </w:r>
          </w:p>
        </w:tc>
        <w:tc>
          <w:tcPr>
            <w:tcW w:w="1411" w:type="dxa"/>
            <w:tcBorders>
              <w:top w:val="single" w:sz="5" w:space="0" w:color="000000"/>
              <w:left w:val="single" w:sz="5" w:space="0" w:color="000000"/>
              <w:bottom w:val="single" w:sz="5" w:space="0" w:color="000000"/>
              <w:right w:val="single" w:sz="5" w:space="0" w:color="000000"/>
            </w:tcBorders>
          </w:tcPr>
          <w:p w14:paraId="3CFB1DFD" w14:textId="77777777" w:rsidR="00016F42" w:rsidRPr="00FD43AC" w:rsidRDefault="00016F42" w:rsidP="005A5297">
            <w:pPr>
              <w:spacing w:after="0" w:line="240" w:lineRule="auto"/>
              <w:jc w:val="center"/>
              <w:rPr>
                <w:rFonts w:ascii="Arial" w:hAnsi="Arial" w:cs="Arial"/>
                <w:sz w:val="20"/>
                <w:szCs w:val="20"/>
              </w:rPr>
            </w:pPr>
            <w:r w:rsidRPr="00FD43AC">
              <w:rPr>
                <w:rFonts w:ascii="Arial" w:hAnsi="Arial" w:cs="Arial"/>
                <w:sz w:val="20"/>
                <w:szCs w:val="20"/>
              </w:rPr>
              <w:t>10</w:t>
            </w:r>
          </w:p>
        </w:tc>
      </w:tr>
      <w:tr w:rsidR="00016F42" w:rsidRPr="002A1695" w14:paraId="7061A578" w14:textId="77777777" w:rsidTr="008D120D">
        <w:trPr>
          <w:trHeight w:hRule="exact" w:val="709"/>
        </w:trPr>
        <w:tc>
          <w:tcPr>
            <w:tcW w:w="7553" w:type="dxa"/>
            <w:tcBorders>
              <w:top w:val="single" w:sz="5" w:space="0" w:color="000000"/>
              <w:left w:val="single" w:sz="5" w:space="0" w:color="000000"/>
              <w:bottom w:val="single" w:sz="5" w:space="0" w:color="000000"/>
              <w:right w:val="single" w:sz="5" w:space="0" w:color="000000"/>
            </w:tcBorders>
          </w:tcPr>
          <w:p w14:paraId="6DCBD72B" w14:textId="77777777" w:rsidR="00016F42" w:rsidRPr="00B67E0C" w:rsidRDefault="00016F42" w:rsidP="005A5297">
            <w:pPr>
              <w:spacing w:after="0" w:line="240" w:lineRule="auto"/>
              <w:jc w:val="both"/>
              <w:rPr>
                <w:rFonts w:ascii="Arial" w:hAnsi="Arial" w:cs="Arial"/>
                <w:sz w:val="20"/>
                <w:szCs w:val="20"/>
              </w:rPr>
            </w:pPr>
            <w:proofErr w:type="spellStart"/>
            <w:r w:rsidRPr="00B67E0C">
              <w:rPr>
                <w:rFonts w:ascii="Arial" w:hAnsi="Arial" w:cs="Arial"/>
                <w:sz w:val="20"/>
                <w:szCs w:val="20"/>
              </w:rPr>
              <w:t>f.</w:t>
            </w:r>
            <w:proofErr w:type="spellEnd"/>
            <w:r w:rsidRPr="00B67E0C">
              <w:rPr>
                <w:rFonts w:ascii="Arial" w:hAnsi="Arial" w:cs="Arial"/>
                <w:sz w:val="20"/>
                <w:szCs w:val="20"/>
              </w:rPr>
              <w:t xml:space="preserve"> predviden obseg širitve digitalne zbirke in pomembnost programa digitalizacije za ohranjanje slovenske gledališke dediščine in predstavljanje slovenske  gledališke ustvarjalnosti</w:t>
            </w:r>
          </w:p>
        </w:tc>
        <w:tc>
          <w:tcPr>
            <w:tcW w:w="1411" w:type="dxa"/>
            <w:tcBorders>
              <w:top w:val="single" w:sz="5" w:space="0" w:color="000000"/>
              <w:left w:val="single" w:sz="5" w:space="0" w:color="000000"/>
              <w:bottom w:val="single" w:sz="5" w:space="0" w:color="000000"/>
              <w:right w:val="single" w:sz="5" w:space="0" w:color="000000"/>
            </w:tcBorders>
          </w:tcPr>
          <w:p w14:paraId="400A90CB"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52CC8255" w14:textId="77777777" w:rsidTr="008D120D">
        <w:trPr>
          <w:trHeight w:hRule="exact" w:val="300"/>
        </w:trPr>
        <w:tc>
          <w:tcPr>
            <w:tcW w:w="7553" w:type="dxa"/>
            <w:tcBorders>
              <w:top w:val="single" w:sz="5" w:space="0" w:color="000000"/>
              <w:left w:val="single" w:sz="5" w:space="0" w:color="000000"/>
              <w:bottom w:val="single" w:sz="5" w:space="0" w:color="000000"/>
              <w:right w:val="single" w:sz="5" w:space="0" w:color="000000"/>
            </w:tcBorders>
            <w:shd w:val="clear" w:color="auto" w:fill="CCCCCC"/>
          </w:tcPr>
          <w:p w14:paraId="6D15D1BF" w14:textId="77777777" w:rsidR="00016F42" w:rsidRPr="002A1695" w:rsidRDefault="00016F42" w:rsidP="005A5297">
            <w:pPr>
              <w:spacing w:after="0" w:line="240" w:lineRule="auto"/>
              <w:jc w:val="both"/>
              <w:rPr>
                <w:rFonts w:ascii="Arial" w:hAnsi="Arial" w:cs="Arial"/>
                <w:sz w:val="20"/>
                <w:szCs w:val="20"/>
                <w:lang w:val="en-US"/>
              </w:rPr>
            </w:pPr>
            <w:r w:rsidRPr="002A1695">
              <w:rPr>
                <w:rFonts w:ascii="Arial" w:hAnsi="Arial" w:cs="Arial"/>
                <w:b/>
                <w:sz w:val="20"/>
                <w:szCs w:val="20"/>
                <w:lang w:val="en-US"/>
              </w:rPr>
              <w:t>SKUPAJ:</w:t>
            </w:r>
          </w:p>
        </w:tc>
        <w:tc>
          <w:tcPr>
            <w:tcW w:w="1411" w:type="dxa"/>
            <w:tcBorders>
              <w:top w:val="single" w:sz="5" w:space="0" w:color="000000"/>
              <w:left w:val="single" w:sz="5" w:space="0" w:color="000000"/>
              <w:bottom w:val="single" w:sz="5" w:space="0" w:color="000000"/>
              <w:right w:val="single" w:sz="5" w:space="0" w:color="000000"/>
            </w:tcBorders>
            <w:shd w:val="clear" w:color="auto" w:fill="CCCCCC"/>
          </w:tcPr>
          <w:p w14:paraId="791C6E9D"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b/>
                <w:sz w:val="20"/>
                <w:szCs w:val="20"/>
                <w:lang w:val="en-US"/>
              </w:rPr>
              <w:t>60</w:t>
            </w:r>
          </w:p>
        </w:tc>
      </w:tr>
    </w:tbl>
    <w:p w14:paraId="0AB0D61E" w14:textId="77777777" w:rsidR="00016F42" w:rsidRDefault="00016F42" w:rsidP="005A5297">
      <w:pPr>
        <w:spacing w:after="0" w:line="240" w:lineRule="auto"/>
        <w:jc w:val="both"/>
        <w:rPr>
          <w:rFonts w:ascii="Arial" w:hAnsi="Arial" w:cs="Arial"/>
          <w:sz w:val="20"/>
          <w:szCs w:val="20"/>
          <w:lang w:val="en-US"/>
        </w:rPr>
      </w:pPr>
    </w:p>
    <w:p w14:paraId="3D12EB34" w14:textId="77777777" w:rsidR="00016F42" w:rsidRPr="002A1695" w:rsidRDefault="00016F42" w:rsidP="005A5297">
      <w:pPr>
        <w:spacing w:after="0" w:line="240" w:lineRule="auto"/>
        <w:jc w:val="both"/>
        <w:rPr>
          <w:rFonts w:ascii="Arial" w:hAnsi="Arial" w:cs="Arial"/>
          <w:sz w:val="20"/>
          <w:szCs w:val="20"/>
          <w:lang w:val="en-US"/>
        </w:rPr>
      </w:pPr>
    </w:p>
    <w:p w14:paraId="19D60D79" w14:textId="77777777" w:rsidR="00016F42" w:rsidRDefault="00D8631E" w:rsidP="005A5297">
      <w:pPr>
        <w:spacing w:after="0" w:line="240" w:lineRule="auto"/>
        <w:jc w:val="both"/>
        <w:rPr>
          <w:rFonts w:ascii="Arial" w:hAnsi="Arial" w:cs="Arial"/>
          <w:b/>
          <w:sz w:val="20"/>
          <w:szCs w:val="20"/>
          <w:lang w:val="en-US"/>
        </w:rPr>
      </w:pPr>
      <w:r>
        <w:rPr>
          <w:rFonts w:ascii="Arial" w:hAnsi="Arial" w:cs="Arial"/>
          <w:b/>
          <w:sz w:val="20"/>
          <w:szCs w:val="20"/>
          <w:lang w:val="en-US"/>
        </w:rPr>
        <w:t xml:space="preserve">     </w:t>
      </w:r>
      <w:r w:rsidR="00016F42" w:rsidRPr="002A1695">
        <w:rPr>
          <w:rFonts w:ascii="Arial" w:hAnsi="Arial" w:cs="Arial"/>
          <w:b/>
          <w:sz w:val="20"/>
          <w:szCs w:val="20"/>
          <w:lang w:val="en-US"/>
        </w:rPr>
        <w:t xml:space="preserve">8.2.2. </w:t>
      </w:r>
      <w:proofErr w:type="spellStart"/>
      <w:r w:rsidR="00016F42" w:rsidRPr="002A1695">
        <w:rPr>
          <w:rFonts w:ascii="Arial" w:hAnsi="Arial" w:cs="Arial"/>
          <w:b/>
          <w:sz w:val="20"/>
          <w:szCs w:val="20"/>
          <w:lang w:val="en-US"/>
        </w:rPr>
        <w:t>Glasbene</w:t>
      </w:r>
      <w:proofErr w:type="spellEnd"/>
      <w:r w:rsidR="00016F42" w:rsidRPr="002A1695">
        <w:rPr>
          <w:rFonts w:ascii="Arial" w:hAnsi="Arial" w:cs="Arial"/>
          <w:b/>
          <w:sz w:val="20"/>
          <w:szCs w:val="20"/>
          <w:lang w:val="en-US"/>
        </w:rPr>
        <w:t xml:space="preserve"> </w:t>
      </w:r>
      <w:proofErr w:type="spellStart"/>
      <w:r w:rsidR="00016F42" w:rsidRPr="002A1695">
        <w:rPr>
          <w:rFonts w:ascii="Arial" w:hAnsi="Arial" w:cs="Arial"/>
          <w:b/>
          <w:sz w:val="20"/>
          <w:szCs w:val="20"/>
          <w:lang w:val="en-US"/>
        </w:rPr>
        <w:t>umetnosti</w:t>
      </w:r>
      <w:proofErr w:type="spellEnd"/>
    </w:p>
    <w:p w14:paraId="43CF9DCB" w14:textId="77777777" w:rsidR="00016F42" w:rsidRPr="002A1695" w:rsidRDefault="00016F42" w:rsidP="005A5297">
      <w:pPr>
        <w:spacing w:after="0" w:line="240" w:lineRule="auto"/>
        <w:jc w:val="both"/>
        <w:rPr>
          <w:rFonts w:ascii="Arial" w:hAnsi="Arial" w:cs="Arial"/>
          <w:sz w:val="20"/>
          <w:szCs w:val="20"/>
          <w:lang w:val="en-US"/>
        </w:rPr>
      </w:pPr>
    </w:p>
    <w:tbl>
      <w:tblPr>
        <w:tblW w:w="8403" w:type="dxa"/>
        <w:tblInd w:w="96" w:type="dxa"/>
        <w:tblLayout w:type="fixed"/>
        <w:tblCellMar>
          <w:left w:w="0" w:type="dxa"/>
          <w:right w:w="0" w:type="dxa"/>
        </w:tblCellMar>
        <w:tblLook w:val="01E0" w:firstRow="1" w:lastRow="1" w:firstColumn="1" w:lastColumn="1" w:noHBand="0" w:noVBand="0"/>
      </w:tblPr>
      <w:tblGrid>
        <w:gridCol w:w="7128"/>
        <w:gridCol w:w="1275"/>
      </w:tblGrid>
      <w:tr w:rsidR="00016F42" w:rsidRPr="002A1695" w14:paraId="0971E997" w14:textId="77777777" w:rsidTr="005A5297">
        <w:trPr>
          <w:trHeight w:hRule="exact" w:val="883"/>
        </w:trPr>
        <w:tc>
          <w:tcPr>
            <w:tcW w:w="7128" w:type="dxa"/>
            <w:tcBorders>
              <w:top w:val="single" w:sz="5" w:space="0" w:color="000000"/>
              <w:left w:val="single" w:sz="5" w:space="0" w:color="000000"/>
              <w:bottom w:val="single" w:sz="5" w:space="0" w:color="000000"/>
              <w:right w:val="single" w:sz="5" w:space="0" w:color="000000"/>
            </w:tcBorders>
            <w:shd w:val="clear" w:color="auto" w:fill="D9D9D9"/>
          </w:tcPr>
          <w:p w14:paraId="0EE54F7D" w14:textId="77777777" w:rsidR="00016F42" w:rsidRPr="002A1695" w:rsidRDefault="00016F42" w:rsidP="005A5297">
            <w:pPr>
              <w:spacing w:after="0" w:line="240" w:lineRule="auto"/>
              <w:jc w:val="both"/>
              <w:rPr>
                <w:rFonts w:ascii="Arial" w:hAnsi="Arial" w:cs="Arial"/>
                <w:sz w:val="20"/>
                <w:szCs w:val="20"/>
                <w:lang w:val="en-US"/>
              </w:rPr>
            </w:pPr>
          </w:p>
          <w:p w14:paraId="0E27209E" w14:textId="77777777" w:rsidR="00016F42" w:rsidRPr="002A1695" w:rsidRDefault="00016F42" w:rsidP="005A5297">
            <w:pPr>
              <w:spacing w:after="0" w:line="240" w:lineRule="auto"/>
              <w:jc w:val="both"/>
              <w:rPr>
                <w:rFonts w:ascii="Arial" w:hAnsi="Arial" w:cs="Arial"/>
                <w:sz w:val="20"/>
                <w:szCs w:val="20"/>
                <w:lang w:val="en-US"/>
              </w:rPr>
            </w:pPr>
            <w:proofErr w:type="spellStart"/>
            <w:r w:rsidRPr="002A1695">
              <w:rPr>
                <w:rFonts w:ascii="Arial" w:hAnsi="Arial" w:cs="Arial"/>
                <w:b/>
                <w:sz w:val="20"/>
                <w:szCs w:val="20"/>
                <w:lang w:val="en-US"/>
              </w:rPr>
              <w:t>Kriterij</w:t>
            </w:r>
            <w:proofErr w:type="spellEnd"/>
            <w:r w:rsidRPr="002A1695">
              <w:rPr>
                <w:rFonts w:ascii="Arial" w:hAnsi="Arial" w:cs="Arial"/>
                <w:b/>
                <w:sz w:val="20"/>
                <w:szCs w:val="20"/>
                <w:lang w:val="en-US"/>
              </w:rPr>
              <w:t>:</w:t>
            </w:r>
          </w:p>
        </w:tc>
        <w:tc>
          <w:tcPr>
            <w:tcW w:w="1275" w:type="dxa"/>
            <w:tcBorders>
              <w:top w:val="single" w:sz="5" w:space="0" w:color="000000"/>
              <w:left w:val="single" w:sz="5" w:space="0" w:color="000000"/>
              <w:bottom w:val="single" w:sz="5" w:space="0" w:color="000000"/>
              <w:right w:val="single" w:sz="5" w:space="0" w:color="000000"/>
            </w:tcBorders>
            <w:shd w:val="clear" w:color="auto" w:fill="D9D9D9"/>
          </w:tcPr>
          <w:p w14:paraId="0E1AF557" w14:textId="77777777" w:rsidR="00016F42" w:rsidRPr="002A1695" w:rsidRDefault="00016F42" w:rsidP="005A5297">
            <w:pPr>
              <w:spacing w:after="0" w:line="240" w:lineRule="auto"/>
              <w:jc w:val="center"/>
              <w:rPr>
                <w:rFonts w:ascii="Arial" w:hAnsi="Arial" w:cs="Arial"/>
                <w:sz w:val="20"/>
                <w:szCs w:val="20"/>
                <w:lang w:val="en-US"/>
              </w:rPr>
            </w:pPr>
            <w:proofErr w:type="spellStart"/>
            <w:r w:rsidRPr="002A1695">
              <w:rPr>
                <w:rFonts w:ascii="Arial" w:hAnsi="Arial" w:cs="Arial"/>
                <w:b/>
                <w:sz w:val="20"/>
                <w:szCs w:val="20"/>
                <w:lang w:val="en-US"/>
              </w:rPr>
              <w:t>Število</w:t>
            </w:r>
            <w:proofErr w:type="spellEnd"/>
          </w:p>
          <w:p w14:paraId="3B42B6F7" w14:textId="77777777" w:rsidR="00016F42" w:rsidRPr="002A1695" w:rsidRDefault="00016F42" w:rsidP="005A5297">
            <w:pPr>
              <w:spacing w:after="0" w:line="240" w:lineRule="auto"/>
              <w:jc w:val="center"/>
              <w:rPr>
                <w:rFonts w:ascii="Arial" w:hAnsi="Arial" w:cs="Arial"/>
                <w:sz w:val="20"/>
                <w:szCs w:val="20"/>
                <w:lang w:val="en-US"/>
              </w:rPr>
            </w:pPr>
            <w:proofErr w:type="spellStart"/>
            <w:r w:rsidRPr="002A1695">
              <w:rPr>
                <w:rFonts w:ascii="Arial" w:hAnsi="Arial" w:cs="Arial"/>
                <w:b/>
                <w:sz w:val="20"/>
                <w:szCs w:val="20"/>
                <w:lang w:val="en-US"/>
              </w:rPr>
              <w:t>možnih</w:t>
            </w:r>
            <w:proofErr w:type="spellEnd"/>
            <w:r w:rsidRPr="002A1695">
              <w:rPr>
                <w:rFonts w:ascii="Arial" w:hAnsi="Arial" w:cs="Arial"/>
                <w:b/>
                <w:sz w:val="20"/>
                <w:szCs w:val="20"/>
                <w:lang w:val="en-US"/>
              </w:rPr>
              <w:t xml:space="preserve"> </w:t>
            </w:r>
            <w:proofErr w:type="spellStart"/>
            <w:r w:rsidRPr="002A1695">
              <w:rPr>
                <w:rFonts w:ascii="Arial" w:hAnsi="Arial" w:cs="Arial"/>
                <w:b/>
                <w:sz w:val="20"/>
                <w:szCs w:val="20"/>
                <w:lang w:val="en-US"/>
              </w:rPr>
              <w:t>točk</w:t>
            </w:r>
            <w:proofErr w:type="spellEnd"/>
          </w:p>
        </w:tc>
      </w:tr>
      <w:tr w:rsidR="00016F42" w:rsidRPr="002A1695" w14:paraId="2BBC04DD" w14:textId="77777777" w:rsidTr="005A5297">
        <w:trPr>
          <w:trHeight w:hRule="exact" w:val="561"/>
        </w:trPr>
        <w:tc>
          <w:tcPr>
            <w:tcW w:w="7128" w:type="dxa"/>
            <w:tcBorders>
              <w:top w:val="single" w:sz="5" w:space="0" w:color="000000"/>
              <w:left w:val="single" w:sz="5" w:space="0" w:color="000000"/>
              <w:bottom w:val="single" w:sz="5" w:space="0" w:color="000000"/>
              <w:right w:val="single" w:sz="5" w:space="0" w:color="000000"/>
            </w:tcBorders>
          </w:tcPr>
          <w:p w14:paraId="721B00BF" w14:textId="77777777" w:rsidR="00016F42" w:rsidRPr="00B67E0C" w:rsidRDefault="00016F42" w:rsidP="005A5297">
            <w:pPr>
              <w:numPr>
                <w:ilvl w:val="0"/>
                <w:numId w:val="2"/>
              </w:numPr>
              <w:spacing w:after="0" w:line="240" w:lineRule="auto"/>
              <w:jc w:val="both"/>
              <w:rPr>
                <w:rFonts w:ascii="Arial" w:hAnsi="Arial" w:cs="Arial"/>
                <w:sz w:val="20"/>
                <w:szCs w:val="20"/>
              </w:rPr>
            </w:pPr>
            <w:r w:rsidRPr="00B67E0C">
              <w:rPr>
                <w:rFonts w:ascii="Arial" w:hAnsi="Arial" w:cs="Arial"/>
                <w:sz w:val="20"/>
                <w:szCs w:val="20"/>
              </w:rPr>
              <w:t>obseg prijavljenega programa, njegova celovitost, aktualnost in realna izvedljivost</w:t>
            </w:r>
          </w:p>
        </w:tc>
        <w:tc>
          <w:tcPr>
            <w:tcW w:w="1275" w:type="dxa"/>
            <w:tcBorders>
              <w:top w:val="single" w:sz="5" w:space="0" w:color="000000"/>
              <w:left w:val="single" w:sz="5" w:space="0" w:color="000000"/>
              <w:bottom w:val="single" w:sz="5" w:space="0" w:color="000000"/>
              <w:right w:val="single" w:sz="5" w:space="0" w:color="000000"/>
            </w:tcBorders>
          </w:tcPr>
          <w:p w14:paraId="10F896C0"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2013BE6A" w14:textId="77777777" w:rsidTr="005A5297">
        <w:trPr>
          <w:trHeight w:hRule="exact" w:val="430"/>
        </w:trPr>
        <w:tc>
          <w:tcPr>
            <w:tcW w:w="7128" w:type="dxa"/>
            <w:tcBorders>
              <w:top w:val="single" w:sz="5" w:space="0" w:color="000000"/>
              <w:left w:val="single" w:sz="5" w:space="0" w:color="000000"/>
              <w:bottom w:val="single" w:sz="5" w:space="0" w:color="000000"/>
              <w:right w:val="single" w:sz="5" w:space="0" w:color="000000"/>
            </w:tcBorders>
          </w:tcPr>
          <w:p w14:paraId="67136634" w14:textId="77777777" w:rsidR="00016F42" w:rsidRPr="002A1695" w:rsidRDefault="00016F42" w:rsidP="005A5297">
            <w:pPr>
              <w:numPr>
                <w:ilvl w:val="0"/>
                <w:numId w:val="2"/>
              </w:numPr>
              <w:spacing w:after="0" w:line="240" w:lineRule="auto"/>
              <w:jc w:val="both"/>
              <w:rPr>
                <w:rFonts w:ascii="Arial" w:hAnsi="Arial" w:cs="Arial"/>
                <w:sz w:val="20"/>
                <w:szCs w:val="20"/>
                <w:lang w:val="en-US"/>
              </w:rPr>
            </w:pPr>
            <w:proofErr w:type="spellStart"/>
            <w:r w:rsidRPr="002A1695">
              <w:rPr>
                <w:rFonts w:ascii="Arial" w:hAnsi="Arial" w:cs="Arial"/>
                <w:sz w:val="20"/>
                <w:szCs w:val="20"/>
                <w:lang w:val="en-US"/>
              </w:rPr>
              <w:t>utemeljenost</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strateškega</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načrta</w:t>
            </w:r>
            <w:proofErr w:type="spellEnd"/>
          </w:p>
          <w:p w14:paraId="6E44C383" w14:textId="77777777" w:rsidR="00016F42" w:rsidRPr="002A1695" w:rsidRDefault="00016F42" w:rsidP="005A5297">
            <w:pPr>
              <w:spacing w:after="0" w:line="240" w:lineRule="auto"/>
              <w:jc w:val="both"/>
              <w:rPr>
                <w:rFonts w:ascii="Arial" w:hAnsi="Arial" w:cs="Arial"/>
                <w:sz w:val="20"/>
                <w:szCs w:val="20"/>
                <w:lang w:val="en-US"/>
              </w:rPr>
            </w:pPr>
          </w:p>
        </w:tc>
        <w:tc>
          <w:tcPr>
            <w:tcW w:w="1275" w:type="dxa"/>
            <w:tcBorders>
              <w:top w:val="single" w:sz="5" w:space="0" w:color="000000"/>
              <w:left w:val="single" w:sz="5" w:space="0" w:color="000000"/>
              <w:bottom w:val="single" w:sz="5" w:space="0" w:color="000000"/>
              <w:right w:val="single" w:sz="5" w:space="0" w:color="000000"/>
            </w:tcBorders>
          </w:tcPr>
          <w:p w14:paraId="5F0D64A3" w14:textId="77777777" w:rsidR="00016F42" w:rsidRPr="002A1695" w:rsidRDefault="00016F42" w:rsidP="005A5297">
            <w:pPr>
              <w:spacing w:after="0" w:line="240" w:lineRule="auto"/>
              <w:jc w:val="center"/>
              <w:rPr>
                <w:rFonts w:ascii="Arial" w:hAnsi="Arial" w:cs="Arial"/>
                <w:sz w:val="20"/>
                <w:szCs w:val="20"/>
                <w:lang w:val="en-US"/>
              </w:rPr>
            </w:pPr>
          </w:p>
          <w:p w14:paraId="1FDA985C"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27BE6056" w14:textId="77777777" w:rsidTr="005A5297">
        <w:trPr>
          <w:trHeight w:hRule="exact" w:val="418"/>
        </w:trPr>
        <w:tc>
          <w:tcPr>
            <w:tcW w:w="7128" w:type="dxa"/>
            <w:tcBorders>
              <w:top w:val="single" w:sz="5" w:space="0" w:color="000000"/>
              <w:left w:val="single" w:sz="5" w:space="0" w:color="000000"/>
              <w:bottom w:val="single" w:sz="5" w:space="0" w:color="000000"/>
              <w:right w:val="single" w:sz="5" w:space="0" w:color="000000"/>
            </w:tcBorders>
          </w:tcPr>
          <w:p w14:paraId="307CBCCE" w14:textId="77777777" w:rsidR="00016F42" w:rsidRPr="002A1695" w:rsidRDefault="00016F42" w:rsidP="005A5297">
            <w:pPr>
              <w:numPr>
                <w:ilvl w:val="0"/>
                <w:numId w:val="2"/>
              </w:numPr>
              <w:spacing w:after="0" w:line="240" w:lineRule="auto"/>
              <w:jc w:val="both"/>
              <w:rPr>
                <w:rFonts w:ascii="Arial" w:hAnsi="Arial" w:cs="Arial"/>
                <w:sz w:val="20"/>
                <w:szCs w:val="20"/>
                <w:lang w:val="it-IT"/>
              </w:rPr>
            </w:pPr>
            <w:proofErr w:type="spellStart"/>
            <w:r w:rsidRPr="002A1695">
              <w:rPr>
                <w:rFonts w:ascii="Arial" w:hAnsi="Arial" w:cs="Arial"/>
                <w:sz w:val="20"/>
                <w:szCs w:val="20"/>
                <w:lang w:val="it-IT"/>
              </w:rPr>
              <w:t>stopnja</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organizacijske</w:t>
            </w:r>
            <w:proofErr w:type="spellEnd"/>
            <w:r w:rsidRPr="002A1695">
              <w:rPr>
                <w:rFonts w:ascii="Arial" w:hAnsi="Arial" w:cs="Arial"/>
                <w:sz w:val="20"/>
                <w:szCs w:val="20"/>
                <w:lang w:val="it-IT"/>
              </w:rPr>
              <w:t xml:space="preserve"> in </w:t>
            </w:r>
            <w:proofErr w:type="spellStart"/>
            <w:r w:rsidRPr="002A1695">
              <w:rPr>
                <w:rFonts w:ascii="Arial" w:hAnsi="Arial" w:cs="Arial"/>
                <w:sz w:val="20"/>
                <w:szCs w:val="20"/>
                <w:lang w:val="it-IT"/>
              </w:rPr>
              <w:t>terminske</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razdelanosti</w:t>
            </w:r>
            <w:proofErr w:type="spellEnd"/>
            <w:r w:rsidRPr="002A1695">
              <w:rPr>
                <w:rFonts w:ascii="Arial" w:hAnsi="Arial" w:cs="Arial"/>
                <w:sz w:val="20"/>
                <w:szCs w:val="20"/>
                <w:lang w:val="it-IT"/>
              </w:rPr>
              <w:t xml:space="preserve"> </w:t>
            </w:r>
            <w:proofErr w:type="spellStart"/>
            <w:r w:rsidRPr="002A1695">
              <w:rPr>
                <w:rFonts w:ascii="Arial" w:hAnsi="Arial" w:cs="Arial"/>
                <w:sz w:val="20"/>
                <w:szCs w:val="20"/>
                <w:lang w:val="it-IT"/>
              </w:rPr>
              <w:t>programa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3C63EB93" w14:textId="77777777" w:rsidR="00016F42" w:rsidRPr="002A1695" w:rsidRDefault="00016F42" w:rsidP="005A5297">
            <w:pPr>
              <w:spacing w:after="0" w:line="240" w:lineRule="auto"/>
              <w:jc w:val="center"/>
              <w:rPr>
                <w:rFonts w:ascii="Arial" w:hAnsi="Arial" w:cs="Arial"/>
                <w:sz w:val="20"/>
                <w:szCs w:val="20"/>
                <w:lang w:val="it-IT"/>
              </w:rPr>
            </w:pPr>
          </w:p>
          <w:p w14:paraId="60513DD8"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0F1D9966" w14:textId="77777777" w:rsidTr="005A5297">
        <w:trPr>
          <w:trHeight w:hRule="exact" w:val="590"/>
        </w:trPr>
        <w:tc>
          <w:tcPr>
            <w:tcW w:w="7128" w:type="dxa"/>
            <w:tcBorders>
              <w:top w:val="single" w:sz="5" w:space="0" w:color="000000"/>
              <w:left w:val="single" w:sz="5" w:space="0" w:color="000000"/>
              <w:bottom w:val="single" w:sz="5" w:space="0" w:color="000000"/>
              <w:right w:val="single" w:sz="5" w:space="0" w:color="000000"/>
            </w:tcBorders>
          </w:tcPr>
          <w:p w14:paraId="4D82870D" w14:textId="77777777" w:rsidR="00016F42" w:rsidRPr="002A1695" w:rsidRDefault="00016F42" w:rsidP="005A5297">
            <w:pPr>
              <w:numPr>
                <w:ilvl w:val="0"/>
                <w:numId w:val="2"/>
              </w:numPr>
              <w:spacing w:after="0" w:line="240" w:lineRule="auto"/>
              <w:jc w:val="both"/>
              <w:rPr>
                <w:rFonts w:ascii="Arial" w:hAnsi="Arial" w:cs="Arial"/>
                <w:sz w:val="20"/>
                <w:szCs w:val="20"/>
                <w:lang w:val="en-US"/>
              </w:rPr>
            </w:pPr>
            <w:r w:rsidRPr="002A1695">
              <w:rPr>
                <w:rFonts w:ascii="Arial" w:hAnsi="Arial" w:cs="Arial"/>
                <w:sz w:val="20"/>
                <w:szCs w:val="20"/>
                <w:lang w:val="en-US"/>
              </w:rPr>
              <w:lastRenderedPageBreak/>
              <w:t xml:space="preserve"> </w:t>
            </w:r>
            <w:proofErr w:type="spellStart"/>
            <w:r w:rsidRPr="002A1695">
              <w:rPr>
                <w:rFonts w:ascii="Arial" w:hAnsi="Arial" w:cs="Arial"/>
                <w:sz w:val="20"/>
                <w:szCs w:val="20"/>
                <w:lang w:val="en-US"/>
              </w:rPr>
              <w:t>predvidena</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dostopnost</w:t>
            </w:r>
            <w:proofErr w:type="spellEnd"/>
            <w:r w:rsidRPr="002A1695">
              <w:rPr>
                <w:rFonts w:ascii="Arial" w:hAnsi="Arial" w:cs="Arial"/>
                <w:sz w:val="20"/>
                <w:szCs w:val="20"/>
                <w:lang w:val="en-US"/>
              </w:rPr>
              <w:t xml:space="preserve"> in </w:t>
            </w:r>
            <w:proofErr w:type="spellStart"/>
            <w:r w:rsidRPr="002A1695">
              <w:rPr>
                <w:rFonts w:ascii="Arial" w:hAnsi="Arial" w:cs="Arial"/>
                <w:sz w:val="20"/>
                <w:szCs w:val="20"/>
                <w:lang w:val="en-US"/>
              </w:rPr>
              <w:t>doseg</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2383E653" w14:textId="77777777" w:rsidR="00016F42" w:rsidRPr="002A1695" w:rsidRDefault="00016F42" w:rsidP="005A5297">
            <w:pPr>
              <w:spacing w:after="0" w:line="240" w:lineRule="auto"/>
              <w:jc w:val="center"/>
              <w:rPr>
                <w:rFonts w:ascii="Arial" w:hAnsi="Arial" w:cs="Arial"/>
                <w:sz w:val="20"/>
                <w:szCs w:val="20"/>
                <w:lang w:val="en-US"/>
              </w:rPr>
            </w:pPr>
          </w:p>
          <w:p w14:paraId="1627C783"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379FF3D0" w14:textId="77777777" w:rsidTr="005A5297">
        <w:trPr>
          <w:trHeight w:hRule="exact" w:val="671"/>
        </w:trPr>
        <w:tc>
          <w:tcPr>
            <w:tcW w:w="7128" w:type="dxa"/>
            <w:tcBorders>
              <w:top w:val="single" w:sz="5" w:space="0" w:color="000000"/>
              <w:left w:val="single" w:sz="5" w:space="0" w:color="000000"/>
              <w:bottom w:val="single" w:sz="5" w:space="0" w:color="000000"/>
              <w:right w:val="single" w:sz="5" w:space="0" w:color="000000"/>
            </w:tcBorders>
          </w:tcPr>
          <w:p w14:paraId="7D92A95B" w14:textId="77777777" w:rsidR="00016F42" w:rsidRPr="002A1695" w:rsidRDefault="00016F42" w:rsidP="005A5297">
            <w:pPr>
              <w:numPr>
                <w:ilvl w:val="0"/>
                <w:numId w:val="2"/>
              </w:numPr>
              <w:spacing w:after="0" w:line="240" w:lineRule="auto"/>
              <w:jc w:val="both"/>
              <w:rPr>
                <w:rFonts w:ascii="Arial" w:hAnsi="Arial" w:cs="Arial"/>
                <w:sz w:val="20"/>
                <w:szCs w:val="20"/>
                <w:lang w:val="en-US"/>
              </w:rPr>
            </w:pPr>
            <w:proofErr w:type="spellStart"/>
            <w:r w:rsidRPr="002A1695">
              <w:rPr>
                <w:rFonts w:ascii="Arial" w:hAnsi="Arial" w:cs="Arial"/>
                <w:sz w:val="20"/>
                <w:szCs w:val="20"/>
                <w:lang w:val="en-US"/>
              </w:rPr>
              <w:t>odmevnost</w:t>
            </w:r>
            <w:proofErr w:type="spellEnd"/>
            <w:r w:rsidRPr="002A1695">
              <w:rPr>
                <w:rFonts w:ascii="Arial" w:hAnsi="Arial" w:cs="Arial"/>
                <w:sz w:val="20"/>
                <w:szCs w:val="20"/>
                <w:lang w:val="en-US"/>
              </w:rPr>
              <w:t xml:space="preserve"> in </w:t>
            </w:r>
            <w:proofErr w:type="spellStart"/>
            <w:r w:rsidRPr="002A1695">
              <w:rPr>
                <w:rFonts w:ascii="Arial" w:hAnsi="Arial" w:cs="Arial"/>
                <w:sz w:val="20"/>
                <w:szCs w:val="20"/>
                <w:lang w:val="en-US"/>
              </w:rPr>
              <w:t>prepoznavnost</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programa</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informacijske</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podpore</w:t>
            </w:r>
            <w:proofErr w:type="spellEnd"/>
            <w:r w:rsidRPr="002A1695">
              <w:rPr>
                <w:rFonts w:ascii="Arial" w:hAnsi="Arial" w:cs="Arial"/>
                <w:sz w:val="20"/>
                <w:szCs w:val="20"/>
                <w:lang w:val="en-US"/>
              </w:rPr>
              <w:t xml:space="preserve"> v </w:t>
            </w:r>
            <w:proofErr w:type="spellStart"/>
            <w:r w:rsidRPr="002A1695">
              <w:rPr>
                <w:rFonts w:ascii="Arial" w:hAnsi="Arial" w:cs="Arial"/>
                <w:sz w:val="20"/>
                <w:szCs w:val="20"/>
                <w:lang w:val="en-US"/>
              </w:rPr>
              <w:t>domačem</w:t>
            </w:r>
            <w:proofErr w:type="spellEnd"/>
            <w:r w:rsidRPr="002A1695">
              <w:rPr>
                <w:rFonts w:ascii="Arial" w:hAnsi="Arial" w:cs="Arial"/>
                <w:sz w:val="20"/>
                <w:szCs w:val="20"/>
                <w:lang w:val="en-US"/>
              </w:rPr>
              <w:t xml:space="preserve"> in </w:t>
            </w:r>
            <w:proofErr w:type="spellStart"/>
            <w:r w:rsidRPr="002A1695">
              <w:rPr>
                <w:rFonts w:ascii="Arial" w:hAnsi="Arial" w:cs="Arial"/>
                <w:sz w:val="20"/>
                <w:szCs w:val="20"/>
                <w:lang w:val="en-US"/>
              </w:rPr>
              <w:t>mednarodnem</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kulturnem</w:t>
            </w:r>
            <w:proofErr w:type="spellEnd"/>
            <w:r w:rsidRPr="002A1695">
              <w:rPr>
                <w:rFonts w:ascii="Arial" w:hAnsi="Arial" w:cs="Arial"/>
                <w:sz w:val="20"/>
                <w:szCs w:val="20"/>
                <w:lang w:val="en-US"/>
              </w:rPr>
              <w:t xml:space="preserve"> </w:t>
            </w:r>
            <w:proofErr w:type="spellStart"/>
            <w:r w:rsidRPr="002A1695">
              <w:rPr>
                <w:rFonts w:ascii="Arial" w:hAnsi="Arial" w:cs="Arial"/>
                <w:sz w:val="20"/>
                <w:szCs w:val="20"/>
                <w:lang w:val="en-US"/>
              </w:rPr>
              <w:t>prostoru</w:t>
            </w:r>
            <w:proofErr w:type="spellEnd"/>
            <w:r w:rsidRPr="002A1695">
              <w:rPr>
                <w:rFonts w:ascii="Arial" w:hAnsi="Arial" w:cs="Arial"/>
                <w:sz w:val="20"/>
                <w:szCs w:val="20"/>
                <w:lang w:val="en-US"/>
              </w:rPr>
              <w:t xml:space="preserve"> </w:t>
            </w:r>
          </w:p>
        </w:tc>
        <w:tc>
          <w:tcPr>
            <w:tcW w:w="1275" w:type="dxa"/>
            <w:tcBorders>
              <w:top w:val="single" w:sz="5" w:space="0" w:color="000000"/>
              <w:left w:val="single" w:sz="5" w:space="0" w:color="000000"/>
              <w:bottom w:val="single" w:sz="5" w:space="0" w:color="000000"/>
              <w:right w:val="single" w:sz="5" w:space="0" w:color="000000"/>
            </w:tcBorders>
          </w:tcPr>
          <w:p w14:paraId="7E77F6F3" w14:textId="77777777" w:rsidR="00016F42" w:rsidRPr="002A1695" w:rsidRDefault="00016F42" w:rsidP="005A5297">
            <w:pPr>
              <w:spacing w:after="0" w:line="240" w:lineRule="auto"/>
              <w:jc w:val="center"/>
              <w:rPr>
                <w:rFonts w:ascii="Arial" w:hAnsi="Arial" w:cs="Arial"/>
                <w:sz w:val="20"/>
                <w:szCs w:val="20"/>
                <w:lang w:val="en-US"/>
              </w:rPr>
            </w:pPr>
          </w:p>
          <w:p w14:paraId="5B49C1E2"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31F8BA7B" w14:textId="77777777" w:rsidTr="005A5297">
        <w:trPr>
          <w:trHeight w:hRule="exact" w:val="883"/>
        </w:trPr>
        <w:tc>
          <w:tcPr>
            <w:tcW w:w="7128" w:type="dxa"/>
            <w:tcBorders>
              <w:top w:val="single" w:sz="5" w:space="0" w:color="000000"/>
              <w:left w:val="single" w:sz="5" w:space="0" w:color="000000"/>
              <w:bottom w:val="single" w:sz="5" w:space="0" w:color="000000"/>
              <w:right w:val="single" w:sz="5" w:space="0" w:color="000000"/>
            </w:tcBorders>
          </w:tcPr>
          <w:p w14:paraId="0E593DF2" w14:textId="77777777" w:rsidR="00016F42" w:rsidRPr="00B67E0C" w:rsidRDefault="00016F42" w:rsidP="005A5297">
            <w:pPr>
              <w:numPr>
                <w:ilvl w:val="0"/>
                <w:numId w:val="2"/>
              </w:numPr>
              <w:spacing w:after="0" w:line="240" w:lineRule="auto"/>
              <w:jc w:val="both"/>
              <w:rPr>
                <w:rFonts w:ascii="Arial" w:hAnsi="Arial" w:cs="Arial"/>
                <w:sz w:val="20"/>
                <w:szCs w:val="20"/>
              </w:rPr>
            </w:pPr>
            <w:r w:rsidRPr="00B67E0C">
              <w:rPr>
                <w:rFonts w:ascii="Arial" w:hAnsi="Arial" w:cs="Arial"/>
                <w:sz w:val="20"/>
                <w:szCs w:val="20"/>
              </w:rPr>
              <w:t xml:space="preserve">predviden obseg širitve digitalne zbirke in pomembnost programa digitalizacije za ohranjanje slovenske glasbene dediščine in predstavljanje slovenske glasbene ustvarjalnosti </w:t>
            </w:r>
          </w:p>
        </w:tc>
        <w:tc>
          <w:tcPr>
            <w:tcW w:w="1275" w:type="dxa"/>
            <w:tcBorders>
              <w:top w:val="single" w:sz="5" w:space="0" w:color="000000"/>
              <w:left w:val="single" w:sz="5" w:space="0" w:color="000000"/>
              <w:bottom w:val="single" w:sz="5" w:space="0" w:color="000000"/>
              <w:right w:val="single" w:sz="5" w:space="0" w:color="000000"/>
            </w:tcBorders>
          </w:tcPr>
          <w:p w14:paraId="10AA160E" w14:textId="77777777" w:rsidR="00016F42" w:rsidRPr="00B67E0C" w:rsidRDefault="00016F42" w:rsidP="005A5297">
            <w:pPr>
              <w:spacing w:after="0" w:line="240" w:lineRule="auto"/>
              <w:jc w:val="center"/>
              <w:rPr>
                <w:rFonts w:ascii="Arial" w:hAnsi="Arial" w:cs="Arial"/>
                <w:sz w:val="20"/>
                <w:szCs w:val="20"/>
              </w:rPr>
            </w:pPr>
          </w:p>
          <w:p w14:paraId="681CBFD8"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sz w:val="20"/>
                <w:szCs w:val="20"/>
                <w:lang w:val="en-US"/>
              </w:rPr>
              <w:t>10</w:t>
            </w:r>
          </w:p>
        </w:tc>
      </w:tr>
      <w:tr w:rsidR="00016F42" w:rsidRPr="002A1695" w14:paraId="1B7D507F" w14:textId="77777777" w:rsidTr="005A5297">
        <w:trPr>
          <w:trHeight w:hRule="exact" w:val="300"/>
        </w:trPr>
        <w:tc>
          <w:tcPr>
            <w:tcW w:w="7128" w:type="dxa"/>
            <w:tcBorders>
              <w:top w:val="single" w:sz="5" w:space="0" w:color="000000"/>
              <w:left w:val="single" w:sz="5" w:space="0" w:color="000000"/>
              <w:bottom w:val="single" w:sz="5" w:space="0" w:color="000000"/>
              <w:right w:val="single" w:sz="5" w:space="0" w:color="000000"/>
            </w:tcBorders>
            <w:shd w:val="clear" w:color="auto" w:fill="D9D9D9"/>
          </w:tcPr>
          <w:p w14:paraId="2E16C193" w14:textId="77777777" w:rsidR="00016F42" w:rsidRPr="002A1695" w:rsidRDefault="00016F42" w:rsidP="005A5297">
            <w:pPr>
              <w:spacing w:after="0" w:line="240" w:lineRule="auto"/>
              <w:jc w:val="both"/>
              <w:rPr>
                <w:rFonts w:ascii="Arial" w:hAnsi="Arial" w:cs="Arial"/>
                <w:sz w:val="20"/>
                <w:szCs w:val="20"/>
                <w:lang w:val="en-US"/>
              </w:rPr>
            </w:pPr>
            <w:r w:rsidRPr="002A1695">
              <w:rPr>
                <w:rFonts w:ascii="Arial" w:hAnsi="Arial" w:cs="Arial"/>
                <w:b/>
                <w:sz w:val="20"/>
                <w:szCs w:val="20"/>
                <w:lang w:val="en-US"/>
              </w:rPr>
              <w:t>SKUPAJ:</w:t>
            </w:r>
          </w:p>
        </w:tc>
        <w:tc>
          <w:tcPr>
            <w:tcW w:w="1275" w:type="dxa"/>
            <w:tcBorders>
              <w:top w:val="single" w:sz="5" w:space="0" w:color="000000"/>
              <w:left w:val="single" w:sz="5" w:space="0" w:color="000000"/>
              <w:bottom w:val="single" w:sz="5" w:space="0" w:color="000000"/>
              <w:right w:val="single" w:sz="5" w:space="0" w:color="000000"/>
            </w:tcBorders>
            <w:shd w:val="clear" w:color="auto" w:fill="D9D9D9"/>
          </w:tcPr>
          <w:p w14:paraId="3A0CE36B" w14:textId="77777777" w:rsidR="00016F42" w:rsidRPr="002A1695" w:rsidRDefault="00016F42" w:rsidP="005A5297">
            <w:pPr>
              <w:spacing w:after="0" w:line="240" w:lineRule="auto"/>
              <w:jc w:val="center"/>
              <w:rPr>
                <w:rFonts w:ascii="Arial" w:hAnsi="Arial" w:cs="Arial"/>
                <w:sz w:val="20"/>
                <w:szCs w:val="20"/>
                <w:lang w:val="en-US"/>
              </w:rPr>
            </w:pPr>
            <w:r w:rsidRPr="002A1695">
              <w:rPr>
                <w:rFonts w:ascii="Arial" w:hAnsi="Arial" w:cs="Arial"/>
                <w:b/>
                <w:sz w:val="20"/>
                <w:szCs w:val="20"/>
                <w:lang w:val="en-US"/>
              </w:rPr>
              <w:t>60</w:t>
            </w:r>
          </w:p>
        </w:tc>
      </w:tr>
    </w:tbl>
    <w:p w14:paraId="3185DCB3" w14:textId="77777777" w:rsidR="00016F42" w:rsidRDefault="00016F42" w:rsidP="005A5297">
      <w:pPr>
        <w:spacing w:after="0" w:line="240" w:lineRule="auto"/>
        <w:jc w:val="both"/>
        <w:rPr>
          <w:rFonts w:ascii="Arial" w:hAnsi="Arial" w:cs="Arial"/>
          <w:sz w:val="20"/>
          <w:szCs w:val="20"/>
        </w:rPr>
      </w:pPr>
    </w:p>
    <w:p w14:paraId="77707A38" w14:textId="77777777" w:rsidR="00016F42" w:rsidRDefault="00016F42" w:rsidP="005A5297">
      <w:pPr>
        <w:spacing w:after="0" w:line="240" w:lineRule="auto"/>
        <w:jc w:val="both"/>
        <w:rPr>
          <w:rFonts w:ascii="Arial" w:hAnsi="Arial" w:cs="Arial"/>
          <w:sz w:val="20"/>
          <w:szCs w:val="20"/>
        </w:rPr>
      </w:pPr>
    </w:p>
    <w:p w14:paraId="310DA33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Obrazložitev  točkovanja:</w:t>
      </w:r>
    </w:p>
    <w:p w14:paraId="733B4BF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Po posamezni alineji je mogoče prejeti največ 10 točk . Pri tem se točke dodelijo po sistemu: 10 in 9 točk = zelo dobro, 8 in 7 točk = dobro, 6, 5 in 4 točke = sprejemljivo, 3,</w:t>
      </w:r>
    </w:p>
    <w:p w14:paraId="44DE64E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2 in 1 točka = manj sprejemljivo ter 0 točk = nesprejemljivo.</w:t>
      </w:r>
    </w:p>
    <w:p w14:paraId="22D0C1EA" w14:textId="77777777" w:rsidR="00016F42" w:rsidRPr="00E726E6" w:rsidRDefault="00016F42" w:rsidP="005A5297">
      <w:pPr>
        <w:spacing w:after="0" w:line="240" w:lineRule="auto"/>
        <w:jc w:val="both"/>
        <w:rPr>
          <w:rFonts w:ascii="Arial" w:hAnsi="Arial" w:cs="Arial"/>
          <w:sz w:val="20"/>
          <w:szCs w:val="20"/>
        </w:rPr>
      </w:pPr>
    </w:p>
    <w:p w14:paraId="3DABEDFF" w14:textId="77777777" w:rsidR="00016F42" w:rsidRPr="00E726E6" w:rsidRDefault="00016F42" w:rsidP="005A5297">
      <w:pPr>
        <w:spacing w:after="0" w:line="240" w:lineRule="auto"/>
        <w:jc w:val="both"/>
        <w:rPr>
          <w:rFonts w:ascii="Arial" w:hAnsi="Arial" w:cs="Arial"/>
          <w:sz w:val="20"/>
          <w:szCs w:val="20"/>
        </w:rPr>
      </w:pPr>
    </w:p>
    <w:p w14:paraId="07D62E20"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Uporaba kriterijev</w:t>
      </w:r>
    </w:p>
    <w:p w14:paraId="3EB436F9" w14:textId="77777777" w:rsidR="00016F42" w:rsidRPr="00E726E6" w:rsidRDefault="00016F42" w:rsidP="005A5297">
      <w:pPr>
        <w:pStyle w:val="Odstavekseznama"/>
        <w:spacing w:after="0" w:line="240" w:lineRule="auto"/>
        <w:jc w:val="both"/>
        <w:rPr>
          <w:rFonts w:ascii="Arial" w:hAnsi="Arial" w:cs="Arial"/>
          <w:b/>
          <w:sz w:val="20"/>
          <w:szCs w:val="20"/>
        </w:rPr>
      </w:pPr>
    </w:p>
    <w:p w14:paraId="22ADD4E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Razpisni kriteriji so ovrednoteni s točkami, pri čemer je pri posameznem kriteriju navedena najvišja možna višina doseženih točk. Najvišje možno število prejetih točk za program na posameznem razpisnem področju je 100 točk, financirana pa bosta programa, ki bosta na posameznem razpisnem področju ovrednotena višje.</w:t>
      </w:r>
    </w:p>
    <w:p w14:paraId="01CCC78F" w14:textId="77777777" w:rsidR="00016F42" w:rsidRPr="00E726E6" w:rsidRDefault="00016F42" w:rsidP="005A5297">
      <w:pPr>
        <w:spacing w:after="0" w:line="240" w:lineRule="auto"/>
        <w:jc w:val="both"/>
        <w:rPr>
          <w:rFonts w:ascii="Arial" w:hAnsi="Arial" w:cs="Arial"/>
          <w:sz w:val="20"/>
          <w:szCs w:val="20"/>
        </w:rPr>
      </w:pPr>
    </w:p>
    <w:p w14:paraId="28106A2E" w14:textId="77777777" w:rsidR="00016F42" w:rsidRDefault="00D8631E" w:rsidP="005A5297">
      <w:pPr>
        <w:spacing w:after="0" w:line="240" w:lineRule="auto"/>
        <w:jc w:val="both"/>
        <w:rPr>
          <w:rFonts w:ascii="Arial" w:hAnsi="Arial" w:cs="Arial"/>
          <w:sz w:val="20"/>
          <w:szCs w:val="20"/>
        </w:rPr>
      </w:pPr>
      <w:bookmarkStart w:id="3" w:name="_Hlk24095832"/>
      <w:r w:rsidRPr="00D8631E">
        <w:rPr>
          <w:rFonts w:ascii="Arial" w:hAnsi="Arial" w:cs="Arial"/>
          <w:sz w:val="20"/>
          <w:szCs w:val="20"/>
        </w:rPr>
        <w:t>Postopek ocenjevanja ustreznih vlog izvede strokovna komisija, ki jo imenuje minister za kulturo.</w:t>
      </w:r>
    </w:p>
    <w:bookmarkEnd w:id="3"/>
    <w:p w14:paraId="18C62728" w14:textId="77777777" w:rsidR="00D8631E" w:rsidRPr="00E726E6" w:rsidRDefault="00D8631E" w:rsidP="005A5297">
      <w:pPr>
        <w:spacing w:after="0" w:line="240" w:lineRule="auto"/>
        <w:jc w:val="both"/>
        <w:rPr>
          <w:rFonts w:ascii="Arial" w:hAnsi="Arial" w:cs="Arial"/>
          <w:sz w:val="20"/>
          <w:szCs w:val="20"/>
        </w:rPr>
      </w:pPr>
    </w:p>
    <w:p w14:paraId="04D8D5BE"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Z izvajalcem izbranega programa bo na podlagi odločbe sklenjena pogodba za obdobje trajanja razpisa. Ob letnem pozivu k predložitvi programa za naslednje leto ali v primeru drugih objektivnih sprememb, ki vplivajo na pogodbeno razmerje, bodo z izvajalcem sklenjeni dodatki k pogodbi, v katerih bosta določena dokončen obseg programa v posameznem letu in dokončna višina sredstev za izvedbo programa v določenem letu ter opredeljene druge morebitne spremembe, vezane na izvedbo izbranega programa in pogodbeno razmerje. Dokončna višina sredstev za posamezno leto se določi na podlagi pregleda realizacije pogodbe in vsebinskega ovrednotenja ter okvira sredstev, namenjenih razpisu v posameznem proračunskem letu. Izvajalec izbranega programa mora skozi celotno obdobje trajanja razpisa izpolnjevati splošne in posebne pogoje razpisa.</w:t>
      </w:r>
    </w:p>
    <w:p w14:paraId="0D8C93F2" w14:textId="77777777" w:rsidR="00016F42" w:rsidRPr="00E726E6" w:rsidRDefault="00016F42" w:rsidP="005A5297">
      <w:pPr>
        <w:spacing w:after="0" w:line="240" w:lineRule="auto"/>
        <w:jc w:val="both"/>
        <w:rPr>
          <w:rFonts w:ascii="Arial" w:hAnsi="Arial" w:cs="Arial"/>
          <w:sz w:val="20"/>
          <w:szCs w:val="20"/>
        </w:rPr>
      </w:pPr>
    </w:p>
    <w:p w14:paraId="65146E0C" w14:textId="77777777" w:rsidR="00016F42" w:rsidRPr="00E726E6" w:rsidRDefault="00016F42" w:rsidP="005A5297">
      <w:pPr>
        <w:spacing w:after="0" w:line="240" w:lineRule="auto"/>
        <w:jc w:val="both"/>
        <w:rPr>
          <w:rFonts w:ascii="Arial" w:hAnsi="Arial" w:cs="Arial"/>
          <w:sz w:val="20"/>
          <w:szCs w:val="20"/>
        </w:rPr>
      </w:pPr>
    </w:p>
    <w:p w14:paraId="5BCEB8F8"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Predvidena vrednost sredstev</w:t>
      </w:r>
    </w:p>
    <w:p w14:paraId="249AF08A" w14:textId="77777777" w:rsidR="00016F42" w:rsidRPr="00E726E6" w:rsidRDefault="00016F42" w:rsidP="005A5297">
      <w:pPr>
        <w:pStyle w:val="Odstavekseznama"/>
        <w:spacing w:after="0" w:line="240" w:lineRule="auto"/>
        <w:jc w:val="both"/>
        <w:rPr>
          <w:rFonts w:ascii="Arial" w:hAnsi="Arial" w:cs="Arial"/>
          <w:b/>
          <w:sz w:val="20"/>
          <w:szCs w:val="20"/>
        </w:rPr>
      </w:pPr>
    </w:p>
    <w:p w14:paraId="670AADEE"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Vrednost sredstev, namenjenih za predmet razpisa, oznaka JCPR-DIGIP-UGU-2020-</w:t>
      </w:r>
    </w:p>
    <w:p w14:paraId="1FBF6E76"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2021, znaša: 230.000,00 EUR na letni ravni in sicer:</w:t>
      </w:r>
    </w:p>
    <w:p w14:paraId="0DFD670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90.000,00 EUR na razpisnem področju uprizoritvene umetnosti in</w:t>
      </w:r>
    </w:p>
    <w:p w14:paraId="4D66604B"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140.000,00 EUR na razpisnem področju glasbene umetnosti.</w:t>
      </w:r>
    </w:p>
    <w:p w14:paraId="6B88F489" w14:textId="77777777" w:rsidR="00016F42" w:rsidRPr="00E726E6" w:rsidRDefault="00016F42" w:rsidP="005A5297">
      <w:pPr>
        <w:spacing w:after="0" w:line="240" w:lineRule="auto"/>
        <w:jc w:val="both"/>
        <w:rPr>
          <w:rFonts w:ascii="Arial" w:hAnsi="Arial" w:cs="Arial"/>
          <w:sz w:val="20"/>
          <w:szCs w:val="20"/>
        </w:rPr>
      </w:pPr>
    </w:p>
    <w:p w14:paraId="001A1D11"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Sredstva se zagotovijo z naslednjih proračunskih postavk:</w:t>
      </w:r>
    </w:p>
    <w:p w14:paraId="04D9BADE"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131141 - Digitalizacija, v predvideni višini 90.000 EUR za področje uprizoritvene</w:t>
      </w:r>
    </w:p>
    <w:p w14:paraId="2FE2982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umetnosti in 100.000 EUR za področje glasbene umetnosti,</w:t>
      </w:r>
    </w:p>
    <w:p w14:paraId="22F3557D"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sidRPr="00E726E6">
        <w:rPr>
          <w:rFonts w:ascii="Arial" w:hAnsi="Arial" w:cs="Arial"/>
          <w:sz w:val="20"/>
          <w:szCs w:val="20"/>
        </w:rPr>
        <w:tab/>
        <w:t>131077 - Glasbeni programi in projekti nevladnih organizacij in posameznikov, v predvideni višini 40.000,00 EUR.</w:t>
      </w:r>
    </w:p>
    <w:p w14:paraId="6C2356BD" w14:textId="77777777" w:rsidR="00016F42" w:rsidRPr="00E726E6" w:rsidRDefault="00016F42" w:rsidP="005A5297">
      <w:pPr>
        <w:spacing w:after="0" w:line="240" w:lineRule="auto"/>
        <w:jc w:val="both"/>
        <w:rPr>
          <w:rFonts w:ascii="Arial" w:hAnsi="Arial" w:cs="Arial"/>
          <w:sz w:val="20"/>
          <w:szCs w:val="20"/>
        </w:rPr>
      </w:pPr>
    </w:p>
    <w:p w14:paraId="22C38D4E"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Ministrstvo bo v obdobju 2020-2021 v okviru razpisa, oznaka JCPR-DIGIP-UGU-2020-2021, sofinanciralo največ 2 programa in sicer:</w:t>
      </w:r>
    </w:p>
    <w:p w14:paraId="4310B62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največ 1 na razpisnem področju uprizoritvenih umetnosti in</w:t>
      </w:r>
    </w:p>
    <w:p w14:paraId="73283D85"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največ 1 na razpisnem področju glasbenih umetnosti.</w:t>
      </w:r>
    </w:p>
    <w:p w14:paraId="69CD0B3A" w14:textId="77777777" w:rsidR="00016F42" w:rsidRPr="00E726E6" w:rsidRDefault="00016F42" w:rsidP="005A5297">
      <w:pPr>
        <w:spacing w:after="0" w:line="240" w:lineRule="auto"/>
        <w:jc w:val="both"/>
        <w:rPr>
          <w:rFonts w:ascii="Arial" w:hAnsi="Arial" w:cs="Arial"/>
          <w:sz w:val="20"/>
          <w:szCs w:val="20"/>
        </w:rPr>
      </w:pPr>
    </w:p>
    <w:p w14:paraId="7A34B045" w14:textId="77777777" w:rsidR="00016F42" w:rsidRDefault="00016F42" w:rsidP="005A5297">
      <w:pPr>
        <w:spacing w:after="0" w:line="240" w:lineRule="auto"/>
        <w:jc w:val="both"/>
        <w:rPr>
          <w:rFonts w:ascii="Arial" w:hAnsi="Arial" w:cs="Arial"/>
          <w:sz w:val="20"/>
          <w:szCs w:val="20"/>
        </w:rPr>
      </w:pPr>
    </w:p>
    <w:p w14:paraId="525B3F1A" w14:textId="065B63C1" w:rsidR="00D8631E" w:rsidRDefault="00D8631E" w:rsidP="005A5297">
      <w:pPr>
        <w:spacing w:after="0" w:line="240" w:lineRule="auto"/>
        <w:jc w:val="both"/>
        <w:rPr>
          <w:rFonts w:ascii="Arial" w:hAnsi="Arial" w:cs="Arial"/>
          <w:sz w:val="20"/>
          <w:szCs w:val="20"/>
        </w:rPr>
      </w:pPr>
    </w:p>
    <w:p w14:paraId="7B0E8C78" w14:textId="77777777" w:rsidR="005A5297" w:rsidRDefault="005A5297" w:rsidP="005A5297">
      <w:pPr>
        <w:spacing w:after="0" w:line="240" w:lineRule="auto"/>
        <w:jc w:val="both"/>
        <w:rPr>
          <w:rFonts w:ascii="Arial" w:hAnsi="Arial" w:cs="Arial"/>
          <w:sz w:val="20"/>
          <w:szCs w:val="20"/>
        </w:rPr>
      </w:pPr>
    </w:p>
    <w:p w14:paraId="1190A1FD" w14:textId="77777777" w:rsidR="00D8631E" w:rsidRPr="00E726E6" w:rsidRDefault="00D8631E" w:rsidP="005A5297">
      <w:pPr>
        <w:spacing w:after="0" w:line="240" w:lineRule="auto"/>
        <w:jc w:val="both"/>
        <w:rPr>
          <w:rFonts w:ascii="Arial" w:hAnsi="Arial" w:cs="Arial"/>
          <w:sz w:val="20"/>
          <w:szCs w:val="20"/>
        </w:rPr>
      </w:pPr>
    </w:p>
    <w:p w14:paraId="74A31CB5"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Obdobje za porabo dodeljenih sredstev</w:t>
      </w:r>
    </w:p>
    <w:p w14:paraId="309135A1" w14:textId="77777777" w:rsidR="00016F42" w:rsidRPr="00E726E6" w:rsidRDefault="00016F42" w:rsidP="005A5297">
      <w:pPr>
        <w:pStyle w:val="Odstavekseznama"/>
        <w:spacing w:after="0" w:line="240" w:lineRule="auto"/>
        <w:jc w:val="both"/>
        <w:rPr>
          <w:rFonts w:ascii="Arial" w:hAnsi="Arial" w:cs="Arial"/>
          <w:b/>
          <w:sz w:val="20"/>
          <w:szCs w:val="20"/>
        </w:rPr>
      </w:pPr>
    </w:p>
    <w:p w14:paraId="4DC32E4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Dodeljena proračunska sredstva za izbrane programe morajo biti porabljena v proračunskih letih 2020 in 2021,  oz. v plačilnih rokih, kot jih bo določal Zakon o izvrševanju proračuna RS.</w:t>
      </w:r>
    </w:p>
    <w:p w14:paraId="53D3ADB0" w14:textId="77777777" w:rsidR="00016F42" w:rsidRPr="00E726E6" w:rsidRDefault="00016F42" w:rsidP="005A5297">
      <w:pPr>
        <w:spacing w:after="0" w:line="240" w:lineRule="auto"/>
        <w:jc w:val="both"/>
        <w:rPr>
          <w:rFonts w:ascii="Arial" w:hAnsi="Arial" w:cs="Arial"/>
          <w:sz w:val="20"/>
          <w:szCs w:val="20"/>
        </w:rPr>
      </w:pPr>
    </w:p>
    <w:p w14:paraId="7ABB2CD9"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Dodeljena proračunska sredstva se bodo izplačevala skladno z dinamiko izplačil, opredeljeno v pogodbi o sofinanciranju kulturnih programov in na podlagi izstavljenih zahtevkov za izplačilo.</w:t>
      </w:r>
    </w:p>
    <w:p w14:paraId="79B480F5" w14:textId="77777777" w:rsidR="00016F42" w:rsidRPr="00E726E6" w:rsidRDefault="00016F42" w:rsidP="005A5297">
      <w:pPr>
        <w:spacing w:after="0" w:line="240" w:lineRule="auto"/>
        <w:jc w:val="both"/>
        <w:rPr>
          <w:rFonts w:ascii="Arial" w:hAnsi="Arial" w:cs="Arial"/>
          <w:sz w:val="20"/>
          <w:szCs w:val="20"/>
        </w:rPr>
      </w:pPr>
    </w:p>
    <w:p w14:paraId="1CC42839" w14:textId="77777777" w:rsidR="00016F42" w:rsidRPr="00E726E6" w:rsidRDefault="00016F42" w:rsidP="005A5297">
      <w:pPr>
        <w:spacing w:after="0" w:line="240" w:lineRule="auto"/>
        <w:jc w:val="both"/>
        <w:rPr>
          <w:rFonts w:ascii="Arial" w:hAnsi="Arial" w:cs="Arial"/>
          <w:sz w:val="20"/>
          <w:szCs w:val="20"/>
        </w:rPr>
      </w:pPr>
    </w:p>
    <w:p w14:paraId="2C47D7DE"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Razpisni rok</w:t>
      </w:r>
    </w:p>
    <w:p w14:paraId="5B312C39" w14:textId="77777777" w:rsidR="00016F42" w:rsidRPr="00E726E6" w:rsidRDefault="00016F42" w:rsidP="005A5297">
      <w:pPr>
        <w:pStyle w:val="Odstavekseznama"/>
        <w:spacing w:after="0" w:line="240" w:lineRule="auto"/>
        <w:jc w:val="both"/>
        <w:rPr>
          <w:rFonts w:ascii="Arial" w:hAnsi="Arial" w:cs="Arial"/>
          <w:b/>
          <w:sz w:val="20"/>
          <w:szCs w:val="20"/>
        </w:rPr>
      </w:pPr>
    </w:p>
    <w:p w14:paraId="087A78F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Razpis se prične </w:t>
      </w:r>
      <w:r w:rsidR="00D8631E">
        <w:rPr>
          <w:rFonts w:ascii="Arial" w:hAnsi="Arial" w:cs="Arial"/>
          <w:sz w:val="20"/>
          <w:szCs w:val="20"/>
        </w:rPr>
        <w:t>22.11.2019</w:t>
      </w:r>
      <w:r w:rsidRPr="00E726E6">
        <w:rPr>
          <w:rFonts w:ascii="Arial" w:hAnsi="Arial" w:cs="Arial"/>
          <w:sz w:val="20"/>
          <w:szCs w:val="20"/>
        </w:rPr>
        <w:t xml:space="preserve"> in se zaključi </w:t>
      </w:r>
      <w:r w:rsidR="00D8631E">
        <w:rPr>
          <w:rFonts w:ascii="Arial" w:hAnsi="Arial" w:cs="Arial"/>
          <w:sz w:val="20"/>
          <w:szCs w:val="20"/>
        </w:rPr>
        <w:t>23. 12.2019</w:t>
      </w:r>
      <w:r w:rsidRPr="00E726E6">
        <w:rPr>
          <w:rFonts w:ascii="Arial" w:hAnsi="Arial" w:cs="Arial"/>
          <w:sz w:val="20"/>
          <w:szCs w:val="20"/>
        </w:rPr>
        <w:t>.</w:t>
      </w:r>
    </w:p>
    <w:p w14:paraId="5D7FC25F" w14:textId="77777777" w:rsidR="00016F42" w:rsidRPr="00E726E6" w:rsidRDefault="00016F42" w:rsidP="005A5297">
      <w:pPr>
        <w:spacing w:after="0" w:line="240" w:lineRule="auto"/>
        <w:jc w:val="both"/>
        <w:rPr>
          <w:rFonts w:ascii="Arial" w:hAnsi="Arial" w:cs="Arial"/>
          <w:sz w:val="20"/>
          <w:szCs w:val="20"/>
        </w:rPr>
      </w:pPr>
    </w:p>
    <w:p w14:paraId="09508F28" w14:textId="77777777" w:rsidR="00016F42" w:rsidRPr="00E726E6" w:rsidRDefault="00016F42" w:rsidP="005A5297">
      <w:pPr>
        <w:spacing w:after="0" w:line="240" w:lineRule="auto"/>
        <w:jc w:val="both"/>
        <w:rPr>
          <w:rFonts w:ascii="Arial" w:hAnsi="Arial" w:cs="Arial"/>
          <w:sz w:val="20"/>
          <w:szCs w:val="20"/>
        </w:rPr>
      </w:pPr>
    </w:p>
    <w:p w14:paraId="7290A06F"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Razpisna dokumentacija</w:t>
      </w:r>
    </w:p>
    <w:p w14:paraId="3167B74A" w14:textId="77777777" w:rsidR="00016F42" w:rsidRPr="00E726E6" w:rsidRDefault="00016F42" w:rsidP="005A5297">
      <w:pPr>
        <w:pStyle w:val="Odstavekseznama"/>
        <w:spacing w:after="0" w:line="240" w:lineRule="auto"/>
        <w:jc w:val="both"/>
        <w:rPr>
          <w:rFonts w:ascii="Arial" w:hAnsi="Arial" w:cs="Arial"/>
          <w:b/>
          <w:sz w:val="20"/>
          <w:szCs w:val="20"/>
        </w:rPr>
      </w:pPr>
    </w:p>
    <w:p w14:paraId="72EF5A3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Razpisna dokumentacija obsega:</w:t>
      </w:r>
    </w:p>
    <w:p w14:paraId="6363C82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besedilo programskega razpisa, oznaka JCPR-DIGIP-UGU-2020-2021,</w:t>
      </w:r>
    </w:p>
    <w:p w14:paraId="0601EBB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prijavni obrazci (z navedbo obveznih prilog).</w:t>
      </w:r>
    </w:p>
    <w:p w14:paraId="12BC8EC5" w14:textId="77777777" w:rsidR="00016F42" w:rsidRPr="00E726E6" w:rsidRDefault="00016F42" w:rsidP="005A5297">
      <w:pPr>
        <w:spacing w:after="0" w:line="240" w:lineRule="auto"/>
        <w:jc w:val="both"/>
        <w:rPr>
          <w:rFonts w:ascii="Arial" w:hAnsi="Arial" w:cs="Arial"/>
          <w:sz w:val="20"/>
          <w:szCs w:val="20"/>
        </w:rPr>
      </w:pPr>
    </w:p>
    <w:p w14:paraId="66BDD36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Prijavitelj mora ob prijavi programa na razpis priložiti naslednjo dokumentacijo:</w:t>
      </w:r>
    </w:p>
    <w:p w14:paraId="1B63632B"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v celoti izpolnjene prijavne obrazce,</w:t>
      </w:r>
    </w:p>
    <w:p w14:paraId="4EE0392B"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obvezne priloge k prijavnim obrazcem,</w:t>
      </w:r>
    </w:p>
    <w:p w14:paraId="0AFE0A9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w:t>
      </w:r>
      <w:r>
        <w:rPr>
          <w:rFonts w:ascii="Arial" w:hAnsi="Arial" w:cs="Arial"/>
          <w:sz w:val="20"/>
          <w:szCs w:val="20"/>
        </w:rPr>
        <w:t xml:space="preserve"> </w:t>
      </w:r>
      <w:r w:rsidRPr="00E726E6">
        <w:rPr>
          <w:rFonts w:ascii="Arial" w:hAnsi="Arial" w:cs="Arial"/>
          <w:sz w:val="20"/>
          <w:szCs w:val="20"/>
        </w:rPr>
        <w:t>izpolnjene prijavne obrazce dodatno tudi v Wordovi datoteki (na CD, USB ali sorodnem mediju).</w:t>
      </w:r>
    </w:p>
    <w:p w14:paraId="4EE88F14" w14:textId="77777777" w:rsidR="00016F42" w:rsidRPr="00E726E6" w:rsidRDefault="00016F42" w:rsidP="005A5297">
      <w:pPr>
        <w:spacing w:after="0" w:line="240" w:lineRule="auto"/>
        <w:jc w:val="both"/>
        <w:rPr>
          <w:rFonts w:ascii="Arial" w:hAnsi="Arial" w:cs="Arial"/>
          <w:sz w:val="20"/>
          <w:szCs w:val="20"/>
        </w:rPr>
      </w:pPr>
    </w:p>
    <w:p w14:paraId="4AC5DEC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Razpisno dokumentacijo si lahko prijavitelji natisnejo s spletne strani Ministrstva: www.mk.gov.si, kjer najdejo tudi vse druge podatke, povezane z izvedbo razpisa, oznaka JCPR-PROG-DIGIP-UGU-2020-2021.</w:t>
      </w:r>
    </w:p>
    <w:p w14:paraId="23FFB948" w14:textId="77777777" w:rsidR="00016F42" w:rsidRPr="00E726E6" w:rsidRDefault="00016F42" w:rsidP="005A5297">
      <w:pPr>
        <w:spacing w:after="0" w:line="240" w:lineRule="auto"/>
        <w:jc w:val="both"/>
        <w:rPr>
          <w:rFonts w:ascii="Arial" w:hAnsi="Arial" w:cs="Arial"/>
          <w:sz w:val="20"/>
          <w:szCs w:val="20"/>
        </w:rPr>
      </w:pPr>
    </w:p>
    <w:p w14:paraId="2473BBD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Ministrstvo je dolžno na pisno zahtevo v času razpisnega roka zainteresiranim</w:t>
      </w:r>
    </w:p>
    <w:p w14:paraId="06FA529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prijaviteljem razpisno dokumentacijo tudi poslati.</w:t>
      </w:r>
    </w:p>
    <w:p w14:paraId="4C40489F" w14:textId="77777777" w:rsidR="00016F42" w:rsidRPr="00E726E6" w:rsidRDefault="00016F42" w:rsidP="005A5297">
      <w:pPr>
        <w:spacing w:after="0" w:line="240" w:lineRule="auto"/>
        <w:jc w:val="both"/>
        <w:rPr>
          <w:rFonts w:ascii="Arial" w:hAnsi="Arial" w:cs="Arial"/>
          <w:sz w:val="20"/>
          <w:szCs w:val="20"/>
        </w:rPr>
      </w:pPr>
    </w:p>
    <w:p w14:paraId="592ED1B4" w14:textId="77777777" w:rsidR="00016F42" w:rsidRPr="00E726E6" w:rsidRDefault="00016F42" w:rsidP="005A5297">
      <w:pPr>
        <w:spacing w:after="0" w:line="240" w:lineRule="auto"/>
        <w:jc w:val="both"/>
        <w:rPr>
          <w:rFonts w:ascii="Arial" w:hAnsi="Arial" w:cs="Arial"/>
          <w:sz w:val="20"/>
          <w:szCs w:val="20"/>
        </w:rPr>
      </w:pPr>
    </w:p>
    <w:p w14:paraId="742FCD57"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Oddaja in dostava vlog</w:t>
      </w:r>
    </w:p>
    <w:p w14:paraId="68E57279" w14:textId="77777777" w:rsidR="00016F42" w:rsidRPr="00E726E6" w:rsidRDefault="00016F42" w:rsidP="005A5297">
      <w:pPr>
        <w:pStyle w:val="Odstavekseznama"/>
        <w:spacing w:after="0" w:line="240" w:lineRule="auto"/>
        <w:jc w:val="both"/>
        <w:rPr>
          <w:rFonts w:ascii="Arial" w:hAnsi="Arial" w:cs="Arial"/>
          <w:b/>
          <w:sz w:val="20"/>
          <w:szCs w:val="20"/>
        </w:rPr>
      </w:pPr>
    </w:p>
    <w:p w14:paraId="45656D2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Vloga mora biti izpolnjena na predpisanih prijavnih obrazcih ter mora vsebovati vse</w:t>
      </w:r>
    </w:p>
    <w:p w14:paraId="5F18C81B"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obvezne priloge in podatke, določene v razpisni dokumentaciji.</w:t>
      </w:r>
    </w:p>
    <w:p w14:paraId="54C19F54" w14:textId="77777777" w:rsidR="00016F42" w:rsidRPr="00E726E6" w:rsidRDefault="00016F42" w:rsidP="005A5297">
      <w:pPr>
        <w:spacing w:after="0" w:line="240" w:lineRule="auto"/>
        <w:jc w:val="both"/>
        <w:rPr>
          <w:rFonts w:ascii="Arial" w:hAnsi="Arial" w:cs="Arial"/>
          <w:sz w:val="20"/>
          <w:szCs w:val="20"/>
        </w:rPr>
      </w:pPr>
    </w:p>
    <w:p w14:paraId="230A4C75"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Oddaja vloge pomeni, da se prijavitelj strinja z vsemi pogoji in kriteriji razpisa.</w:t>
      </w:r>
    </w:p>
    <w:p w14:paraId="5D23F068" w14:textId="77777777" w:rsidR="00016F42" w:rsidRPr="00E726E6" w:rsidRDefault="00016F42" w:rsidP="005A5297">
      <w:pPr>
        <w:spacing w:after="0" w:line="240" w:lineRule="auto"/>
        <w:jc w:val="both"/>
        <w:rPr>
          <w:rFonts w:ascii="Arial" w:hAnsi="Arial" w:cs="Arial"/>
          <w:sz w:val="20"/>
          <w:szCs w:val="20"/>
        </w:rPr>
      </w:pPr>
    </w:p>
    <w:p w14:paraId="46CA9FB2"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Vloga mora biti v poslovnem času Ministrstva predložena glavni pisarni na naslov: Ministrstvo za kulturo RS, Maistrova 10, 1000 </w:t>
      </w:r>
      <w:r w:rsidR="005E4B35">
        <w:rPr>
          <w:rFonts w:ascii="Arial" w:hAnsi="Arial" w:cs="Arial"/>
          <w:sz w:val="20"/>
          <w:szCs w:val="20"/>
        </w:rPr>
        <w:t>Ljubljana, najkasneje do 23. 12. 2019</w:t>
      </w:r>
      <w:r w:rsidRPr="00E726E6">
        <w:rPr>
          <w:rFonts w:ascii="Arial" w:hAnsi="Arial" w:cs="Arial"/>
          <w:sz w:val="20"/>
          <w:szCs w:val="20"/>
        </w:rPr>
        <w:t>, oz. najkasneje ta dan oddana na pošti kot priporočena pošiljka na naslov: Ministrstvo za kulturo RS, Maistrova 10, 1000 Ljubljana. Pošiljka mora biti poslana v zaprti kuverti z izpisom na prednji strani: NE ODPIRAJ - PRIJAVA NA RAZPIS z oznako JCPR-PROG-DIGIP-UGU-2020-2021, z navedbo razpisnega področja (npr. UPRIZORITVENE UMETNOSTI). Na hrbtni strani ovitka mora biti navedba prijavitelja: uradni naziv in naslov (sedež).</w:t>
      </w:r>
    </w:p>
    <w:p w14:paraId="665D484D" w14:textId="77777777" w:rsidR="00016F42" w:rsidRPr="00E726E6" w:rsidRDefault="00016F42" w:rsidP="005A5297">
      <w:pPr>
        <w:spacing w:after="0" w:line="240" w:lineRule="auto"/>
        <w:jc w:val="both"/>
        <w:rPr>
          <w:rFonts w:ascii="Arial" w:hAnsi="Arial" w:cs="Arial"/>
          <w:sz w:val="20"/>
          <w:szCs w:val="20"/>
        </w:rPr>
      </w:pPr>
    </w:p>
    <w:p w14:paraId="23ABAD9B" w14:textId="77777777" w:rsidR="00016F42" w:rsidRPr="00E726E6" w:rsidRDefault="00016F42" w:rsidP="005A5297">
      <w:pPr>
        <w:spacing w:after="0" w:line="240" w:lineRule="auto"/>
        <w:jc w:val="both"/>
        <w:rPr>
          <w:rFonts w:ascii="Arial" w:hAnsi="Arial" w:cs="Arial"/>
          <w:sz w:val="20"/>
          <w:szCs w:val="20"/>
        </w:rPr>
      </w:pPr>
    </w:p>
    <w:p w14:paraId="0C2FE1E9"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Izločitev vlog</w:t>
      </w:r>
    </w:p>
    <w:p w14:paraId="23FA6FE1" w14:textId="77777777" w:rsidR="00016F42" w:rsidRPr="00E726E6" w:rsidRDefault="00016F42" w:rsidP="005A5297">
      <w:pPr>
        <w:pStyle w:val="Odstavekseznama"/>
        <w:spacing w:after="0" w:line="240" w:lineRule="auto"/>
        <w:jc w:val="both"/>
        <w:rPr>
          <w:rFonts w:ascii="Arial" w:hAnsi="Arial" w:cs="Arial"/>
          <w:b/>
          <w:sz w:val="20"/>
          <w:szCs w:val="20"/>
        </w:rPr>
      </w:pPr>
    </w:p>
    <w:p w14:paraId="59A2C21C"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Za prepozno se šteje vloga (oziroma dopolnitev ali sprememba), ki ni bila oddana priporočeno na pošto do vključno </w:t>
      </w:r>
      <w:r w:rsidR="00D8631E">
        <w:rPr>
          <w:rFonts w:ascii="Arial" w:hAnsi="Arial" w:cs="Arial"/>
          <w:sz w:val="20"/>
          <w:szCs w:val="20"/>
        </w:rPr>
        <w:t>23</w:t>
      </w:r>
      <w:r w:rsidRPr="00E726E6">
        <w:rPr>
          <w:rFonts w:ascii="Arial" w:hAnsi="Arial" w:cs="Arial"/>
          <w:sz w:val="20"/>
          <w:szCs w:val="20"/>
        </w:rPr>
        <w:t xml:space="preserve">. </w:t>
      </w:r>
      <w:r w:rsidR="00D8631E">
        <w:rPr>
          <w:rFonts w:ascii="Arial" w:hAnsi="Arial" w:cs="Arial"/>
          <w:sz w:val="20"/>
          <w:szCs w:val="20"/>
        </w:rPr>
        <w:t>12.2019</w:t>
      </w:r>
      <w:r w:rsidRPr="00E726E6">
        <w:rPr>
          <w:rFonts w:ascii="Arial" w:hAnsi="Arial" w:cs="Arial"/>
          <w:sz w:val="20"/>
          <w:szCs w:val="20"/>
        </w:rPr>
        <w:t xml:space="preserve"> oz. do tega dne ni bila v poslovnem času Ministrstva predložena glavni pisarni ministrstva, Maistrova 10, 1000 Ljubljana.</w:t>
      </w:r>
    </w:p>
    <w:p w14:paraId="53FD8EED" w14:textId="77777777" w:rsidR="00016F42" w:rsidRPr="00E726E6" w:rsidRDefault="00016F42" w:rsidP="005A5297">
      <w:pPr>
        <w:spacing w:after="0" w:line="240" w:lineRule="auto"/>
        <w:jc w:val="both"/>
        <w:rPr>
          <w:rFonts w:ascii="Arial" w:hAnsi="Arial" w:cs="Arial"/>
          <w:sz w:val="20"/>
          <w:szCs w:val="20"/>
        </w:rPr>
      </w:pPr>
    </w:p>
    <w:p w14:paraId="4161035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lastRenderedPageBreak/>
        <w:t>Za nepopolno se šteje vloga, ki ne vsebuje vseh obveznih sestavin, ki jih zahteva besedilo razpisa in razpisne dokumentacije. Za nepopolno šteje tudi vloga, ki je na razpis prispela kot formalno nepopolna in je prijavitelj ne dopolni v zahtevanem pet dnevnem roku.</w:t>
      </w:r>
    </w:p>
    <w:p w14:paraId="41CB3538" w14:textId="77777777" w:rsidR="00016F42" w:rsidRPr="00E726E6" w:rsidRDefault="00016F42" w:rsidP="005A5297">
      <w:pPr>
        <w:spacing w:after="0" w:line="240" w:lineRule="auto"/>
        <w:jc w:val="both"/>
        <w:rPr>
          <w:rFonts w:ascii="Arial" w:hAnsi="Arial" w:cs="Arial"/>
          <w:sz w:val="20"/>
          <w:szCs w:val="20"/>
        </w:rPr>
      </w:pPr>
    </w:p>
    <w:p w14:paraId="2BC579CA"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Za neupravičeno osebo se šteje tisti prijavitelj, katerega vloga ne izpolnjuje pogojev, določenih v besedilu razpisa. Izpolnjevanje pogojev se ugotavlja na osnovi obveznih dokazil in vloge prijavitelja.</w:t>
      </w:r>
    </w:p>
    <w:p w14:paraId="51DE090F" w14:textId="77777777" w:rsidR="00016F42" w:rsidRPr="00E726E6" w:rsidRDefault="00016F42" w:rsidP="005A5297">
      <w:pPr>
        <w:spacing w:after="0" w:line="240" w:lineRule="auto"/>
        <w:jc w:val="both"/>
        <w:rPr>
          <w:rFonts w:ascii="Arial" w:hAnsi="Arial" w:cs="Arial"/>
          <w:sz w:val="20"/>
          <w:szCs w:val="20"/>
        </w:rPr>
      </w:pPr>
    </w:p>
    <w:p w14:paraId="4E0E53A6" w14:textId="5446F584"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Dopolnjevanje in spreminjanje vlog je možno le </w:t>
      </w:r>
      <w:r w:rsidR="00F941BF">
        <w:rPr>
          <w:rFonts w:ascii="Arial" w:hAnsi="Arial" w:cs="Arial"/>
          <w:sz w:val="20"/>
          <w:szCs w:val="20"/>
        </w:rPr>
        <w:t>do poteka razpisnega roka</w:t>
      </w:r>
      <w:r w:rsidRPr="00E726E6">
        <w:rPr>
          <w:rFonts w:ascii="Arial" w:hAnsi="Arial" w:cs="Arial"/>
          <w:sz w:val="20"/>
          <w:szCs w:val="20"/>
        </w:rPr>
        <w:t xml:space="preserve"> z oznako, na katero vlogo se dopolnitev nanaša.</w:t>
      </w:r>
    </w:p>
    <w:p w14:paraId="16ABE0EC" w14:textId="77777777" w:rsidR="00016F42" w:rsidRPr="00E726E6" w:rsidRDefault="00016F42" w:rsidP="005A5297">
      <w:pPr>
        <w:spacing w:after="0" w:line="240" w:lineRule="auto"/>
        <w:jc w:val="both"/>
        <w:rPr>
          <w:rFonts w:ascii="Arial" w:hAnsi="Arial" w:cs="Arial"/>
          <w:sz w:val="20"/>
          <w:szCs w:val="20"/>
        </w:rPr>
      </w:pPr>
    </w:p>
    <w:p w14:paraId="5AE07A8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Prijavitelji, ki bodo podali formalno nepopolne vloge, bodo pisno pozvani k dopolnitvi vlog. </w:t>
      </w:r>
    </w:p>
    <w:p w14:paraId="70C8664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Vloge morajo dopolniti v roku petih dni od vročitve poziva k dopolnitvi formalno nepopolne vloge, obvezno z oznako na katero vlogo ali del vloge se dopolnitev nanaša.</w:t>
      </w:r>
    </w:p>
    <w:p w14:paraId="530798B7" w14:textId="77777777" w:rsidR="00016F42" w:rsidRPr="00E726E6" w:rsidRDefault="00016F42" w:rsidP="005A5297">
      <w:pPr>
        <w:spacing w:after="0" w:line="240" w:lineRule="auto"/>
        <w:jc w:val="both"/>
        <w:rPr>
          <w:rFonts w:ascii="Arial" w:hAnsi="Arial" w:cs="Arial"/>
          <w:sz w:val="20"/>
          <w:szCs w:val="20"/>
        </w:rPr>
      </w:pPr>
    </w:p>
    <w:p w14:paraId="657A7ADF" w14:textId="4145BDC4"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Ministrstvo bo po odpiranju vlog iz nadaljnjega postopka izločilo vse vloge  prijaviteljev:</w:t>
      </w:r>
    </w:p>
    <w:p w14:paraId="26C8A769"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ki jih ni vložila upravičena oseba,</w:t>
      </w:r>
    </w:p>
    <w:p w14:paraId="7ACB3E4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prepozne vloge in prepozne dopolnitve vlog,</w:t>
      </w:r>
    </w:p>
    <w:p w14:paraId="622159DF"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vloge, ki so nepopolne.</w:t>
      </w:r>
    </w:p>
    <w:p w14:paraId="3481BAD2" w14:textId="77777777" w:rsidR="00016F42" w:rsidRDefault="00016F42" w:rsidP="005A5297">
      <w:pPr>
        <w:spacing w:after="0" w:line="240" w:lineRule="auto"/>
        <w:jc w:val="both"/>
        <w:rPr>
          <w:rFonts w:ascii="Arial" w:hAnsi="Arial" w:cs="Arial"/>
          <w:sz w:val="20"/>
          <w:szCs w:val="20"/>
        </w:rPr>
      </w:pPr>
    </w:p>
    <w:p w14:paraId="6FE8D8F6" w14:textId="77777777" w:rsidR="00016F42" w:rsidRDefault="00016F42" w:rsidP="005A5297">
      <w:pPr>
        <w:spacing w:after="0" w:line="240" w:lineRule="auto"/>
        <w:jc w:val="both"/>
        <w:rPr>
          <w:rFonts w:ascii="Arial" w:hAnsi="Arial" w:cs="Arial"/>
          <w:sz w:val="20"/>
          <w:szCs w:val="20"/>
        </w:rPr>
      </w:pPr>
    </w:p>
    <w:p w14:paraId="52D84AEE"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Odpiranje vlog in obveščanje o izboru</w:t>
      </w:r>
    </w:p>
    <w:p w14:paraId="4EBF6626" w14:textId="77777777" w:rsidR="00016F42" w:rsidRPr="00E726E6" w:rsidRDefault="00016F42" w:rsidP="005A5297">
      <w:pPr>
        <w:pStyle w:val="Odstavekseznama"/>
        <w:spacing w:after="0" w:line="240" w:lineRule="auto"/>
        <w:jc w:val="both"/>
        <w:rPr>
          <w:rFonts w:ascii="Arial" w:hAnsi="Arial" w:cs="Arial"/>
          <w:b/>
          <w:sz w:val="20"/>
          <w:szCs w:val="20"/>
        </w:rPr>
      </w:pPr>
    </w:p>
    <w:p w14:paraId="1FBEA9E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Ministrstvo bo prijavitelje o izidih razpisa obvestilo najkasneje v dveh mesecih po zaključku odpiranja vlog, ki se bo pričelo</w:t>
      </w:r>
      <w:r>
        <w:rPr>
          <w:rFonts w:ascii="Arial" w:hAnsi="Arial" w:cs="Arial"/>
          <w:sz w:val="20"/>
          <w:szCs w:val="20"/>
        </w:rPr>
        <w:t xml:space="preserve"> </w:t>
      </w:r>
      <w:r w:rsidR="00D8631E">
        <w:rPr>
          <w:rFonts w:ascii="Arial" w:hAnsi="Arial" w:cs="Arial"/>
          <w:sz w:val="20"/>
          <w:szCs w:val="20"/>
        </w:rPr>
        <w:t>6.1.2020</w:t>
      </w:r>
      <w:r w:rsidRPr="00E726E6">
        <w:rPr>
          <w:rFonts w:ascii="Arial" w:hAnsi="Arial" w:cs="Arial"/>
          <w:sz w:val="20"/>
          <w:szCs w:val="20"/>
        </w:rPr>
        <w:t xml:space="preserve"> ob 10. uri. Ministrstvo bo izbralo predloge za sofinanciranje kulturnih programov po postopku, kot ga določa Pravilnik o izvedbi javnega poziva in javnega razpisa za izbiro kulturnih programov in kulturnih projektov, in največ do vrednosti, določenih z državnim proračunom.</w:t>
      </w:r>
    </w:p>
    <w:p w14:paraId="7088E48C" w14:textId="77777777" w:rsidR="00016F42" w:rsidRPr="00E726E6" w:rsidRDefault="00016F42" w:rsidP="005A5297">
      <w:pPr>
        <w:spacing w:after="0" w:line="240" w:lineRule="auto"/>
        <w:jc w:val="both"/>
        <w:rPr>
          <w:rFonts w:ascii="Arial" w:hAnsi="Arial" w:cs="Arial"/>
          <w:sz w:val="20"/>
          <w:szCs w:val="20"/>
        </w:rPr>
      </w:pPr>
    </w:p>
    <w:p w14:paraId="4EB4C2B3" w14:textId="77777777" w:rsidR="00016F42" w:rsidRPr="00E726E6" w:rsidRDefault="00016F42" w:rsidP="005A5297">
      <w:pPr>
        <w:spacing w:after="0" w:line="240" w:lineRule="auto"/>
        <w:jc w:val="both"/>
        <w:rPr>
          <w:rFonts w:ascii="Arial" w:hAnsi="Arial" w:cs="Arial"/>
          <w:sz w:val="20"/>
          <w:szCs w:val="20"/>
        </w:rPr>
      </w:pPr>
    </w:p>
    <w:p w14:paraId="079E1FFA" w14:textId="77777777" w:rsidR="00016F42" w:rsidRPr="00E726E6" w:rsidRDefault="00016F42" w:rsidP="005A5297">
      <w:pPr>
        <w:spacing w:after="0" w:line="240" w:lineRule="auto"/>
        <w:jc w:val="both"/>
        <w:rPr>
          <w:rFonts w:ascii="Arial" w:hAnsi="Arial" w:cs="Arial"/>
          <w:sz w:val="20"/>
          <w:szCs w:val="20"/>
        </w:rPr>
      </w:pPr>
    </w:p>
    <w:p w14:paraId="583D7038" w14:textId="77777777" w:rsidR="00016F42" w:rsidRPr="00E726E6" w:rsidRDefault="00016F42" w:rsidP="005A5297">
      <w:pPr>
        <w:spacing w:after="0" w:line="240" w:lineRule="auto"/>
        <w:jc w:val="both"/>
        <w:rPr>
          <w:rFonts w:ascii="Arial" w:hAnsi="Arial" w:cs="Arial"/>
          <w:b/>
          <w:sz w:val="20"/>
          <w:szCs w:val="20"/>
        </w:rPr>
      </w:pPr>
      <w:r w:rsidRPr="00E726E6">
        <w:rPr>
          <w:rFonts w:ascii="Arial" w:hAnsi="Arial" w:cs="Arial"/>
          <w:b/>
          <w:sz w:val="20"/>
          <w:szCs w:val="20"/>
        </w:rPr>
        <w:t>OPOZORILO!</w:t>
      </w:r>
    </w:p>
    <w:p w14:paraId="4806E93D" w14:textId="77777777" w:rsidR="00016F42" w:rsidRPr="00E726E6" w:rsidRDefault="00016F42" w:rsidP="005A5297">
      <w:pPr>
        <w:spacing w:after="0" w:line="240" w:lineRule="auto"/>
        <w:jc w:val="both"/>
        <w:rPr>
          <w:rFonts w:ascii="Arial" w:hAnsi="Arial" w:cs="Arial"/>
          <w:sz w:val="20"/>
          <w:szCs w:val="20"/>
        </w:rPr>
      </w:pPr>
      <w:r w:rsidRPr="005A5297">
        <w:rPr>
          <w:rFonts w:ascii="Arial" w:hAnsi="Arial" w:cs="Arial"/>
          <w:sz w:val="20"/>
          <w:szCs w:val="20"/>
        </w:rPr>
        <w:t>Prijavitelje opozarjamo, da je izvedba postopka razpisa, oznaka JCPR-DIGIP- UGU-2020-2021, vezana na proračunske zmogljivosti Ministrstva. V primeru, da pride do sprememb v državnem proračunu ali finančnem načrtu Ministrstva, ki neposredno vplivajo na izvedbo postopka razpisa, oznaka JCPR-DIGIP-UGU-2020-2021, je Ministrstvo dolžno ukrepati v skladu s spremembami v državnem proračunu oziroma finančnemu načrtu Ministrstva.</w:t>
      </w:r>
    </w:p>
    <w:p w14:paraId="4C2E9B48" w14:textId="77777777" w:rsidR="00016F42" w:rsidRPr="00E726E6" w:rsidRDefault="00016F42" w:rsidP="005A5297">
      <w:pPr>
        <w:spacing w:after="0" w:line="240" w:lineRule="auto"/>
        <w:jc w:val="both"/>
        <w:rPr>
          <w:rFonts w:ascii="Arial" w:hAnsi="Arial" w:cs="Arial"/>
          <w:sz w:val="20"/>
          <w:szCs w:val="20"/>
        </w:rPr>
      </w:pPr>
    </w:p>
    <w:p w14:paraId="3307F5FE"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Če se v času izvedbe postopka razpisa, oznaka JCPR-DIGIP-UGU-2020-2021, zmanjša obseg sredstev, ki je v državnem proračunu, namenjen za kulturo, do takšne mere, da ne zagotavlja izpolnitve ciljev razpisa, oznaka JCPR-DIGIP-UGU-2020-2021, lahko Ministrstvo iz tega razloga postopek razpisa ustavi oz. v primeru že zaključenega izbora kulturnih programov v skladu s spremembami proračuna zniža obseg sofinanciranja, spremeni ali prekine že sklenjeno pogodbo o financiranju programa.</w:t>
      </w:r>
    </w:p>
    <w:p w14:paraId="5374ED22" w14:textId="77777777" w:rsidR="00016F42" w:rsidRPr="00E726E6" w:rsidRDefault="00016F42" w:rsidP="005A5297">
      <w:pPr>
        <w:spacing w:after="0" w:line="240" w:lineRule="auto"/>
        <w:jc w:val="both"/>
        <w:rPr>
          <w:rFonts w:ascii="Arial" w:hAnsi="Arial" w:cs="Arial"/>
          <w:sz w:val="20"/>
          <w:szCs w:val="20"/>
        </w:rPr>
      </w:pPr>
    </w:p>
    <w:p w14:paraId="47BA25B7" w14:textId="77777777" w:rsidR="00016F42" w:rsidRPr="00E726E6" w:rsidRDefault="00016F42" w:rsidP="005A5297">
      <w:pPr>
        <w:spacing w:after="0" w:line="240" w:lineRule="auto"/>
        <w:jc w:val="both"/>
        <w:rPr>
          <w:rFonts w:ascii="Arial" w:hAnsi="Arial" w:cs="Arial"/>
          <w:sz w:val="20"/>
          <w:szCs w:val="20"/>
        </w:rPr>
      </w:pPr>
    </w:p>
    <w:p w14:paraId="4B45BAB1"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Pristojni uslužbenci za dajanje informacij in pojasnil v zvezi z razpisom:</w:t>
      </w:r>
    </w:p>
    <w:p w14:paraId="4D17F0A4" w14:textId="77777777" w:rsidR="00016F42" w:rsidRPr="00E726E6" w:rsidRDefault="00016F42" w:rsidP="005A5297">
      <w:pPr>
        <w:pStyle w:val="Odstavekseznama"/>
        <w:spacing w:after="0" w:line="240" w:lineRule="auto"/>
        <w:jc w:val="both"/>
        <w:rPr>
          <w:rFonts w:ascii="Arial" w:hAnsi="Arial" w:cs="Arial"/>
          <w:b/>
          <w:sz w:val="20"/>
          <w:szCs w:val="20"/>
        </w:rPr>
      </w:pPr>
    </w:p>
    <w:p w14:paraId="2A77A35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 uprizoritvene umetnosti</w:t>
      </w:r>
    </w:p>
    <w:p w14:paraId="4AC1F953"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Vesna Jurca Tadel, tel.: 01 369 59 63</w:t>
      </w:r>
    </w:p>
    <w:p w14:paraId="0E86D24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e-pošta: vesna.jurca-tadel@gov.si</w:t>
      </w:r>
    </w:p>
    <w:p w14:paraId="653CA6B5"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w:t>
      </w:r>
    </w:p>
    <w:p w14:paraId="62D45634"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glasbene umetnosti</w:t>
      </w:r>
    </w:p>
    <w:p w14:paraId="06FBEAAD"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Biserka Močnik</w:t>
      </w:r>
    </w:p>
    <w:p w14:paraId="0966A3E7"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tel.: 01 369 58 95</w:t>
      </w:r>
    </w:p>
    <w:p w14:paraId="41AA791C"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e-pošta: biserka.mocnik@gov.si </w:t>
      </w:r>
    </w:p>
    <w:p w14:paraId="43F4F6BF" w14:textId="77777777" w:rsidR="00016F42" w:rsidRPr="00E726E6" w:rsidRDefault="00016F42" w:rsidP="005A5297">
      <w:pPr>
        <w:spacing w:after="0" w:line="240" w:lineRule="auto"/>
        <w:jc w:val="both"/>
        <w:rPr>
          <w:rFonts w:ascii="Arial" w:hAnsi="Arial" w:cs="Arial"/>
          <w:sz w:val="20"/>
          <w:szCs w:val="20"/>
        </w:rPr>
      </w:pPr>
    </w:p>
    <w:p w14:paraId="27AAD37B"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Uradne ure za posredovanje informacij po telefonu in elektronskih medijih ministrstva so vsak ponedeljek, sredo in petek od 9. do 11. ure.</w:t>
      </w:r>
    </w:p>
    <w:p w14:paraId="5F7FE435" w14:textId="77777777" w:rsidR="00016F42" w:rsidRDefault="00016F42" w:rsidP="005A5297">
      <w:pPr>
        <w:spacing w:after="0" w:line="240" w:lineRule="auto"/>
        <w:jc w:val="both"/>
        <w:rPr>
          <w:rFonts w:ascii="Arial" w:hAnsi="Arial" w:cs="Arial"/>
          <w:sz w:val="20"/>
          <w:szCs w:val="20"/>
        </w:rPr>
      </w:pPr>
    </w:p>
    <w:p w14:paraId="4862ACE1" w14:textId="77777777" w:rsidR="00D8631E" w:rsidRPr="00E726E6" w:rsidRDefault="00D8631E" w:rsidP="005A5297">
      <w:pPr>
        <w:spacing w:after="0" w:line="240" w:lineRule="auto"/>
        <w:jc w:val="both"/>
        <w:rPr>
          <w:rFonts w:ascii="Arial" w:hAnsi="Arial" w:cs="Arial"/>
          <w:sz w:val="20"/>
          <w:szCs w:val="20"/>
        </w:rPr>
      </w:pPr>
    </w:p>
    <w:p w14:paraId="0C8F1599" w14:textId="75BBB485" w:rsidR="00016F42" w:rsidRDefault="00016F42" w:rsidP="005A5297">
      <w:pPr>
        <w:spacing w:after="0" w:line="240" w:lineRule="auto"/>
        <w:jc w:val="both"/>
        <w:rPr>
          <w:rFonts w:ascii="Arial" w:hAnsi="Arial" w:cs="Arial"/>
          <w:sz w:val="20"/>
          <w:szCs w:val="20"/>
        </w:rPr>
      </w:pPr>
    </w:p>
    <w:p w14:paraId="3D093FB6" w14:textId="77777777" w:rsidR="005A5297" w:rsidRPr="00E726E6" w:rsidRDefault="005A5297" w:rsidP="005A5297">
      <w:pPr>
        <w:spacing w:after="0" w:line="240" w:lineRule="auto"/>
        <w:jc w:val="both"/>
        <w:rPr>
          <w:rFonts w:ascii="Arial" w:hAnsi="Arial" w:cs="Arial"/>
          <w:sz w:val="20"/>
          <w:szCs w:val="20"/>
        </w:rPr>
      </w:pPr>
    </w:p>
    <w:p w14:paraId="683C4A99" w14:textId="77777777" w:rsidR="00016F42" w:rsidRPr="00E726E6" w:rsidRDefault="00016F42" w:rsidP="005A5297">
      <w:pPr>
        <w:pStyle w:val="Odstavekseznama"/>
        <w:numPr>
          <w:ilvl w:val="0"/>
          <w:numId w:val="1"/>
        </w:numPr>
        <w:spacing w:after="0" w:line="240" w:lineRule="auto"/>
        <w:jc w:val="both"/>
        <w:rPr>
          <w:rFonts w:ascii="Arial" w:hAnsi="Arial" w:cs="Arial"/>
          <w:b/>
          <w:sz w:val="20"/>
          <w:szCs w:val="20"/>
        </w:rPr>
      </w:pPr>
      <w:r w:rsidRPr="00E726E6">
        <w:rPr>
          <w:rFonts w:ascii="Arial" w:hAnsi="Arial" w:cs="Arial"/>
          <w:b/>
          <w:sz w:val="20"/>
          <w:szCs w:val="20"/>
        </w:rPr>
        <w:t>Vpogled v razpisno dokumentacijo</w:t>
      </w:r>
    </w:p>
    <w:p w14:paraId="6C06BC60" w14:textId="77777777" w:rsidR="00016F42" w:rsidRPr="00E726E6" w:rsidRDefault="00016F42" w:rsidP="005A5297">
      <w:pPr>
        <w:pStyle w:val="Odstavekseznama"/>
        <w:spacing w:after="0" w:line="240" w:lineRule="auto"/>
        <w:jc w:val="both"/>
        <w:rPr>
          <w:rFonts w:ascii="Arial" w:hAnsi="Arial" w:cs="Arial"/>
          <w:b/>
          <w:sz w:val="20"/>
          <w:szCs w:val="20"/>
        </w:rPr>
      </w:pPr>
    </w:p>
    <w:p w14:paraId="5975A530"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Zainteresirane osebe se lahko seznanijo z razpisno dokumentacijo oz. </w:t>
      </w:r>
      <w:proofErr w:type="spellStart"/>
      <w:r w:rsidRPr="00E726E6">
        <w:rPr>
          <w:rFonts w:ascii="Arial" w:hAnsi="Arial" w:cs="Arial"/>
          <w:sz w:val="20"/>
          <w:szCs w:val="20"/>
        </w:rPr>
        <w:t>vpogledajo</w:t>
      </w:r>
      <w:proofErr w:type="spellEnd"/>
      <w:r w:rsidRPr="00E726E6">
        <w:rPr>
          <w:rFonts w:ascii="Arial" w:hAnsi="Arial" w:cs="Arial"/>
          <w:sz w:val="20"/>
          <w:szCs w:val="20"/>
        </w:rPr>
        <w:t xml:space="preserve"> vanjo v glavni pisarni ministrstva, Maistrova 10, Ljubljana, ali na spletnih straneh ministrstva: www.mk.gov.si, kot je navedeno pod točko 13.</w:t>
      </w:r>
    </w:p>
    <w:p w14:paraId="114EF516" w14:textId="77777777" w:rsidR="00016F42" w:rsidRPr="00E726E6" w:rsidRDefault="00016F42" w:rsidP="005A5297">
      <w:pPr>
        <w:spacing w:after="0" w:line="240" w:lineRule="auto"/>
        <w:jc w:val="both"/>
        <w:rPr>
          <w:rFonts w:ascii="Arial" w:hAnsi="Arial" w:cs="Arial"/>
          <w:sz w:val="20"/>
          <w:szCs w:val="20"/>
        </w:rPr>
      </w:pPr>
    </w:p>
    <w:p w14:paraId="1D1D0DE2" w14:textId="77777777" w:rsidR="00016F42" w:rsidRPr="00E726E6" w:rsidRDefault="00016F42" w:rsidP="005A5297">
      <w:pPr>
        <w:spacing w:after="0" w:line="240" w:lineRule="auto"/>
        <w:jc w:val="both"/>
        <w:rPr>
          <w:rFonts w:ascii="Arial" w:hAnsi="Arial" w:cs="Arial"/>
          <w:sz w:val="20"/>
          <w:szCs w:val="20"/>
        </w:rPr>
      </w:pPr>
    </w:p>
    <w:p w14:paraId="7EAA561D" w14:textId="77777777" w:rsidR="00016F42" w:rsidRPr="00E726E6" w:rsidRDefault="00016F42" w:rsidP="005A5297">
      <w:pPr>
        <w:spacing w:after="0" w:line="240" w:lineRule="auto"/>
        <w:jc w:val="both"/>
        <w:rPr>
          <w:rFonts w:ascii="Arial" w:hAnsi="Arial" w:cs="Arial"/>
          <w:sz w:val="20"/>
          <w:szCs w:val="20"/>
        </w:rPr>
      </w:pPr>
    </w:p>
    <w:p w14:paraId="67B68D85" w14:textId="77777777" w:rsidR="00016F42"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E4B35">
        <w:rPr>
          <w:rFonts w:ascii="Arial" w:hAnsi="Arial" w:cs="Arial"/>
          <w:sz w:val="20"/>
          <w:szCs w:val="20"/>
        </w:rPr>
        <w:t xml:space="preserve">            </w:t>
      </w:r>
      <w:r w:rsidRPr="00E726E6">
        <w:rPr>
          <w:rFonts w:ascii="Arial" w:hAnsi="Arial" w:cs="Arial"/>
          <w:sz w:val="20"/>
          <w:szCs w:val="20"/>
        </w:rPr>
        <w:t>Mag. Zoran Poznič</w:t>
      </w:r>
    </w:p>
    <w:p w14:paraId="6160123D" w14:textId="77777777" w:rsidR="005E4B35" w:rsidRPr="00E726E6" w:rsidRDefault="005E4B35" w:rsidP="005A5297">
      <w:pPr>
        <w:spacing w:after="0" w:line="240" w:lineRule="auto"/>
        <w:jc w:val="both"/>
        <w:rPr>
          <w:rFonts w:ascii="Arial" w:hAnsi="Arial" w:cs="Arial"/>
          <w:sz w:val="20"/>
          <w:szCs w:val="20"/>
        </w:rPr>
      </w:pPr>
      <w:r>
        <w:rPr>
          <w:rFonts w:ascii="Arial" w:hAnsi="Arial" w:cs="Arial"/>
          <w:sz w:val="20"/>
          <w:szCs w:val="20"/>
        </w:rPr>
        <w:t xml:space="preserve">                                                                                                minister</w:t>
      </w:r>
    </w:p>
    <w:p w14:paraId="3DA88FB8" w14:textId="77777777" w:rsidR="00016F42" w:rsidRPr="00E726E6" w:rsidRDefault="00016F42" w:rsidP="005A5297">
      <w:pPr>
        <w:spacing w:after="0" w:line="240" w:lineRule="auto"/>
        <w:jc w:val="both"/>
        <w:rPr>
          <w:rFonts w:ascii="Arial" w:hAnsi="Arial" w:cs="Arial"/>
          <w:sz w:val="20"/>
          <w:szCs w:val="20"/>
        </w:rPr>
      </w:pPr>
      <w:r w:rsidRPr="00E726E6">
        <w:rPr>
          <w:rFonts w:ascii="Arial" w:hAnsi="Arial" w:cs="Arial"/>
          <w:sz w:val="20"/>
          <w:szCs w:val="20"/>
        </w:rPr>
        <w:t xml:space="preserve">                                                                                    </w:t>
      </w:r>
    </w:p>
    <w:p w14:paraId="069E4C5B" w14:textId="77777777" w:rsidR="00326571" w:rsidRPr="00016F42" w:rsidRDefault="00326571" w:rsidP="00016F42"/>
    <w:sectPr w:rsidR="00326571" w:rsidRPr="00016F42" w:rsidSect="00341EBE">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EDDD6" w14:textId="77777777" w:rsidR="00037ED6" w:rsidRDefault="00037ED6">
      <w:pPr>
        <w:spacing w:line="240" w:lineRule="auto"/>
      </w:pPr>
      <w:r>
        <w:separator/>
      </w:r>
    </w:p>
  </w:endnote>
  <w:endnote w:type="continuationSeparator" w:id="0">
    <w:p w14:paraId="04542BF2" w14:textId="77777777" w:rsidR="00037ED6" w:rsidRDefault="00037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F00F"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4487558"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D1A1"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7667FB08"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075AC" w14:textId="77777777" w:rsidR="00037ED6" w:rsidRDefault="00037ED6">
      <w:pPr>
        <w:spacing w:line="240" w:lineRule="auto"/>
      </w:pPr>
      <w:r>
        <w:separator/>
      </w:r>
    </w:p>
  </w:footnote>
  <w:footnote w:type="continuationSeparator" w:id="0">
    <w:p w14:paraId="48EBD0EE" w14:textId="77777777" w:rsidR="00037ED6" w:rsidRDefault="00037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AC74"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5093A570" w14:textId="77777777">
      <w:trPr>
        <w:cantSplit/>
        <w:trHeight w:hRule="exact" w:val="847"/>
      </w:trPr>
      <w:tc>
        <w:tcPr>
          <w:tcW w:w="567" w:type="dxa"/>
        </w:tcPr>
        <w:p w14:paraId="0934FB26"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3019557C" wp14:editId="56F14492">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30806"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B3EA236" w14:textId="77777777" w:rsidR="00E9134F" w:rsidRPr="00562610" w:rsidRDefault="0056484E" w:rsidP="00E9134F">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00E07CAB" wp14:editId="3F1B679D">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562610">
      <w:rPr>
        <w:rFonts w:cs="Arial"/>
        <w:sz w:val="16"/>
      </w:rPr>
      <w:t>Maistrova ulica 10, 1000 Ljubljana</w:t>
    </w:r>
    <w:r w:rsidR="00E9134F" w:rsidRPr="00562610">
      <w:rPr>
        <w:rFonts w:cs="Arial"/>
        <w:sz w:val="16"/>
      </w:rPr>
      <w:tab/>
      <w:t>T: 01 369 59 00</w:t>
    </w:r>
  </w:p>
  <w:p w14:paraId="3CE1DA5E"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3F831F71"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2459FCFB"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r>
    <w:r w:rsidR="00437358" w:rsidRPr="00562610">
      <w:rPr>
        <w:rFonts w:cs="Arial"/>
        <w:sz w:val="16"/>
      </w:rPr>
      <w:t>www.mk.gov.si</w:t>
    </w:r>
  </w:p>
  <w:p w14:paraId="2B4AF53D" w14:textId="77777777" w:rsidR="00341EBE" w:rsidRPr="00562610"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B26"/>
    <w:multiLevelType w:val="multilevel"/>
    <w:tmpl w:val="F5D23B16"/>
    <w:lvl w:ilvl="0">
      <w:start w:val="1"/>
      <w:numFmt w:val="decimal"/>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672D99"/>
    <w:multiLevelType w:val="hybridMultilevel"/>
    <w:tmpl w:val="DED2A39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B749BC"/>
    <w:multiLevelType w:val="multilevel"/>
    <w:tmpl w:val="AA761C8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42"/>
    <w:rsid w:val="00016F42"/>
    <w:rsid w:val="0002220F"/>
    <w:rsid w:val="00034501"/>
    <w:rsid w:val="00037ED6"/>
    <w:rsid w:val="001246E4"/>
    <w:rsid w:val="001505E8"/>
    <w:rsid w:val="00166FA8"/>
    <w:rsid w:val="00204E11"/>
    <w:rsid w:val="002520B5"/>
    <w:rsid w:val="002A3C75"/>
    <w:rsid w:val="00326571"/>
    <w:rsid w:val="00334505"/>
    <w:rsid w:val="00341EBE"/>
    <w:rsid w:val="003D38B0"/>
    <w:rsid w:val="00430A9A"/>
    <w:rsid w:val="00437358"/>
    <w:rsid w:val="00562610"/>
    <w:rsid w:val="0056484E"/>
    <w:rsid w:val="00594FA9"/>
    <w:rsid w:val="005A5297"/>
    <w:rsid w:val="005E1AC2"/>
    <w:rsid w:val="005E4B35"/>
    <w:rsid w:val="00637D6D"/>
    <w:rsid w:val="006519CB"/>
    <w:rsid w:val="00716457"/>
    <w:rsid w:val="00845687"/>
    <w:rsid w:val="00870AA6"/>
    <w:rsid w:val="008E6322"/>
    <w:rsid w:val="008F08EB"/>
    <w:rsid w:val="009B0C60"/>
    <w:rsid w:val="00A01295"/>
    <w:rsid w:val="00B511C9"/>
    <w:rsid w:val="00B8533B"/>
    <w:rsid w:val="00BE3341"/>
    <w:rsid w:val="00D21129"/>
    <w:rsid w:val="00D534E6"/>
    <w:rsid w:val="00D6634B"/>
    <w:rsid w:val="00D706FD"/>
    <w:rsid w:val="00D8631E"/>
    <w:rsid w:val="00D878CC"/>
    <w:rsid w:val="00DA4FE6"/>
    <w:rsid w:val="00E07CBE"/>
    <w:rsid w:val="00E8077D"/>
    <w:rsid w:val="00E9134F"/>
    <w:rsid w:val="00EC1DF6"/>
    <w:rsid w:val="00ED417D"/>
    <w:rsid w:val="00EF1D7B"/>
    <w:rsid w:val="00F25B0E"/>
    <w:rsid w:val="00F941BF"/>
    <w:rsid w:val="00FB4C82"/>
    <w:rsid w:val="00FC18C8"/>
    <w:rsid w:val="00FC3D4A"/>
    <w:rsid w:val="00FD1C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BDEC4"/>
  <w15:docId w15:val="{EF9606EE-02DB-433F-A4D1-545186F7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16F42"/>
    <w:pPr>
      <w:spacing w:after="160" w:line="259" w:lineRule="auto"/>
    </w:pPr>
    <w:rPr>
      <w:rFonts w:asciiTheme="minorHAnsi" w:eastAsiaTheme="minorHAnsi" w:hAnsiTheme="minorHAnsi" w:cstheme="minorBid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Odstavekseznama">
    <w:name w:val="List Paragraph"/>
    <w:basedOn w:val="Navaden"/>
    <w:uiPriority w:val="34"/>
    <w:qFormat/>
    <w:rsid w:val="00016F42"/>
    <w:pPr>
      <w:ind w:left="720"/>
      <w:contextualSpacing/>
    </w:pPr>
  </w:style>
  <w:style w:type="paragraph" w:styleId="Besedilooblaka">
    <w:name w:val="Balloon Text"/>
    <w:basedOn w:val="Navaden"/>
    <w:link w:val="BesedilooblakaZnak"/>
    <w:uiPriority w:val="99"/>
    <w:semiHidden/>
    <w:unhideWhenUsed/>
    <w:rsid w:val="00EF1D7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F1D7B"/>
    <w:rPr>
      <w:rFonts w:ascii="Segoe UI" w:eastAsiaTheme="minorHAnsi" w:hAnsi="Segoe UI" w:cs="Segoe UI"/>
      <w:sz w:val="18"/>
      <w:szCs w:val="18"/>
      <w:lang w:eastAsia="en-US"/>
    </w:rPr>
  </w:style>
  <w:style w:type="character" w:styleId="Pripombasklic">
    <w:name w:val="annotation reference"/>
    <w:basedOn w:val="Privzetapisavaodstavka"/>
    <w:uiPriority w:val="99"/>
    <w:semiHidden/>
    <w:unhideWhenUsed/>
    <w:rsid w:val="00EF1D7B"/>
    <w:rPr>
      <w:sz w:val="16"/>
      <w:szCs w:val="16"/>
    </w:rPr>
  </w:style>
  <w:style w:type="paragraph" w:styleId="Pripombabesedilo">
    <w:name w:val="annotation text"/>
    <w:basedOn w:val="Navaden"/>
    <w:link w:val="PripombabesediloZnak"/>
    <w:uiPriority w:val="99"/>
    <w:semiHidden/>
    <w:unhideWhenUsed/>
    <w:rsid w:val="00EF1D7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F1D7B"/>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uiPriority w:val="99"/>
    <w:semiHidden/>
    <w:unhideWhenUsed/>
    <w:rsid w:val="00EF1D7B"/>
    <w:rPr>
      <w:b/>
      <w:bCs/>
    </w:rPr>
  </w:style>
  <w:style w:type="character" w:customStyle="1" w:styleId="ZadevapripombeZnak">
    <w:name w:val="Zadeva pripombe Znak"/>
    <w:basedOn w:val="PripombabesediloZnak"/>
    <w:link w:val="Zadevapripombe"/>
    <w:uiPriority w:val="99"/>
    <w:semiHidden/>
    <w:rsid w:val="00EF1D7B"/>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959141-C24E-4113-B633-0621AC8D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MK slo</Template>
  <TotalTime>4</TotalTime>
  <Pages>10</Pages>
  <Words>3933</Words>
  <Characters>22421</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Jurca Tadel</dc:creator>
  <cp:lastModifiedBy>Biserka Močnik</cp:lastModifiedBy>
  <cp:revision>3</cp:revision>
  <dcterms:created xsi:type="dcterms:W3CDTF">2019-11-08T08:34:00Z</dcterms:created>
  <dcterms:modified xsi:type="dcterms:W3CDTF">2019-11-08T09:06:00Z</dcterms:modified>
</cp:coreProperties>
</file>